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29D" w:rsidRPr="00A33342" w:rsidRDefault="00A82825" w:rsidP="002109C3">
      <w:pPr>
        <w:spacing w:line="240" w:lineRule="auto"/>
        <w:rPr>
          <w:b/>
          <w:sz w:val="28"/>
          <w:szCs w:val="28"/>
        </w:rPr>
      </w:pPr>
      <w:r>
        <w:rPr>
          <w:rFonts w:hint="eastAsia"/>
          <w:b/>
          <w:sz w:val="28"/>
          <w:szCs w:val="28"/>
          <w:lang w:eastAsia="ja-JP"/>
        </w:rPr>
        <w:t>Hydrogen</w:t>
      </w:r>
      <w:r>
        <w:rPr>
          <w:b/>
          <w:sz w:val="28"/>
          <w:szCs w:val="28"/>
        </w:rPr>
        <w:t xml:space="preserve">/Deuterium Adsorption and Absorption Properties On and </w:t>
      </w:r>
      <w:proofErr w:type="gramStart"/>
      <w:r>
        <w:rPr>
          <w:b/>
          <w:sz w:val="28"/>
          <w:szCs w:val="28"/>
        </w:rPr>
        <w:t>In</w:t>
      </w:r>
      <w:proofErr w:type="gramEnd"/>
      <w:r>
        <w:rPr>
          <w:b/>
          <w:sz w:val="28"/>
          <w:szCs w:val="28"/>
        </w:rPr>
        <w:t xml:space="preserve"> Palladium Using a Combined Plane Wave and Localized Basis Set Method</w:t>
      </w:r>
    </w:p>
    <w:p w:rsidR="003E229D" w:rsidRDefault="00A82825" w:rsidP="002109C3">
      <w:pPr>
        <w:spacing w:line="240" w:lineRule="auto"/>
      </w:pPr>
      <w:r>
        <w:rPr>
          <w:b/>
        </w:rPr>
        <w:t xml:space="preserve">Hiroki </w:t>
      </w:r>
      <w:proofErr w:type="spellStart"/>
      <w:r>
        <w:rPr>
          <w:b/>
        </w:rPr>
        <w:t>Sakagami</w:t>
      </w:r>
      <w:proofErr w:type="spellEnd"/>
      <w:r w:rsidR="003E229D" w:rsidRPr="00A33342">
        <w:rPr>
          <w:b/>
        </w:rPr>
        <w:t>,</w:t>
      </w:r>
      <w:r w:rsidR="00A417E2">
        <w:rPr>
          <w:rStyle w:val="ad"/>
          <w:b/>
        </w:rPr>
        <w:endnoteReference w:id="1"/>
      </w:r>
      <w:r w:rsidR="00DC590A">
        <w:rPr>
          <w:b/>
        </w:rPr>
        <w:t xml:space="preserve"> Masanori Tachikawa</w:t>
      </w:r>
      <w:r w:rsidR="003E229D" w:rsidRPr="00A33342">
        <w:rPr>
          <w:b/>
        </w:rPr>
        <w:t>,</w:t>
      </w:r>
      <w:r w:rsidR="00DC590A">
        <w:rPr>
          <w:rStyle w:val="ad"/>
          <w:b/>
        </w:rPr>
        <w:t>1</w:t>
      </w:r>
      <w:r w:rsidR="003E229D" w:rsidRPr="00A33342">
        <w:rPr>
          <w:b/>
        </w:rPr>
        <w:t xml:space="preserve"> </w:t>
      </w:r>
      <w:r w:rsidR="002E13EA">
        <w:rPr>
          <w:b/>
        </w:rPr>
        <w:t xml:space="preserve">and </w:t>
      </w:r>
      <w:r w:rsidR="00DC590A">
        <w:rPr>
          <w:b/>
        </w:rPr>
        <w:t>Takayoshi Ishimoto</w:t>
      </w:r>
      <w:r w:rsidR="00DC590A">
        <w:rPr>
          <w:rStyle w:val="ad"/>
          <w:b/>
        </w:rPr>
        <w:t>1</w:t>
      </w:r>
      <w:r w:rsidR="003E229D" w:rsidRPr="00A33342">
        <w:rPr>
          <w:b/>
        </w:rPr>
        <w:t xml:space="preserve"> </w:t>
      </w:r>
    </w:p>
    <w:p w:rsidR="003E229D" w:rsidRDefault="00DC590A" w:rsidP="002109C3">
      <w:pPr>
        <w:spacing w:line="240" w:lineRule="auto"/>
      </w:pPr>
      <w:r>
        <w:rPr>
          <w:noProof/>
          <w:lang w:eastAsia="ja-JP"/>
        </w:rPr>
        <mc:AlternateContent>
          <mc:Choice Requires="wps">
            <w:drawing>
              <wp:anchor distT="0" distB="0" distL="114300" distR="114300" simplePos="0" relativeHeight="251658240" behindDoc="0" locked="0" layoutInCell="1" allowOverlap="1" wp14:anchorId="612F7D61" wp14:editId="75E9CBB3">
                <wp:simplePos x="0" y="0"/>
                <wp:positionH relativeFrom="margin">
                  <wp:align>right</wp:align>
                </wp:positionH>
                <wp:positionV relativeFrom="paragraph">
                  <wp:posOffset>934085</wp:posOffset>
                </wp:positionV>
                <wp:extent cx="5943600" cy="2515870"/>
                <wp:effectExtent l="0" t="0" r="0" b="0"/>
                <wp:wrapTopAndBottom/>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2515870"/>
                        </a:xfrm>
                        <a:prstGeom prst="rect">
                          <a:avLst/>
                        </a:prstGeom>
                        <a:solidFill>
                          <a:sysClr val="window" lastClr="FFFFFF">
                            <a:lumMod val="85000"/>
                          </a:sysClr>
                        </a:solidFill>
                        <a:ln w="6350">
                          <a:noFill/>
                        </a:ln>
                        <a:effectLst/>
                      </wps:spPr>
                      <wps:txbx>
                        <w:txbxContent>
                          <w:p w:rsidR="00264EB8" w:rsidRPr="00A33342" w:rsidRDefault="00264EB8" w:rsidP="00A417E2">
                            <w:pPr>
                              <w:rPr>
                                <w:b/>
                              </w:rPr>
                            </w:pPr>
                            <w:r w:rsidRPr="00A33342">
                              <w:rPr>
                                <w:b/>
                              </w:rPr>
                              <w:t>ABSTRACT</w:t>
                            </w:r>
                          </w:p>
                          <w:p w:rsidR="00264EB8" w:rsidRPr="00DC590A" w:rsidRDefault="00264EB8" w:rsidP="00DC590A">
                            <w:pPr>
                              <w:jc w:val="both"/>
                              <w:rPr>
                                <w:rFonts w:cs="Calibri"/>
                              </w:rPr>
                            </w:pPr>
                            <w:r w:rsidRPr="00DC590A">
                              <w:rPr>
                                <w:rFonts w:cs="Calibri"/>
                                <w:color w:val="000000"/>
                                <w:szCs w:val="24"/>
                                <w:lang w:eastAsia="ja-JP"/>
                              </w:rPr>
                              <w:t xml:space="preserve">Detailed information on the H/D isotope effects for adsorption on the surface and absorption in the bulk is important for understanding the nuclear quantum effect. To achieve this purpose, we developed a new theoretical approach, namely, </w:t>
                            </w:r>
                            <w:r w:rsidRPr="00DC590A">
                              <w:rPr>
                                <w:rFonts w:cs="Calibri"/>
                                <w:szCs w:val="24"/>
                              </w:rPr>
                              <w:t xml:space="preserve">the combined plane wave and localized basis set (CPLB) method. By using the multi-component quantum chemical method, which takes into account the quantum effect of proton or deuteron, with localized part in CPLB method, direct analysis of H/D isotope effect about adsorption and absorption is achieved. In this study, </w:t>
                            </w:r>
                            <w:r w:rsidRPr="00DC590A">
                              <w:rPr>
                                <w:rFonts w:cs="Calibri"/>
                                <w:color w:val="000000"/>
                                <w:szCs w:val="24"/>
                                <w:lang w:eastAsia="ja-JP"/>
                              </w:rPr>
                              <w:t xml:space="preserve">we performed a theoretical investigation of the H/D isotope effects for adsorption on a </w:t>
                            </w:r>
                            <w:proofErr w:type="spellStart"/>
                            <w:proofErr w:type="gramStart"/>
                            <w:r w:rsidRPr="00DC590A">
                              <w:rPr>
                                <w:rFonts w:cs="Calibri"/>
                                <w:color w:val="000000"/>
                                <w:szCs w:val="24"/>
                                <w:lang w:eastAsia="ja-JP"/>
                              </w:rPr>
                              <w:t>Pd</w:t>
                            </w:r>
                            <w:proofErr w:type="spellEnd"/>
                            <w:r w:rsidRPr="00DC590A">
                              <w:rPr>
                                <w:rFonts w:cs="Calibri"/>
                                <w:color w:val="000000"/>
                                <w:szCs w:val="24"/>
                                <w:lang w:eastAsia="ja-JP"/>
                              </w:rPr>
                              <w:t>(</w:t>
                            </w:r>
                            <w:proofErr w:type="gramEnd"/>
                            <w:r w:rsidRPr="00DC590A">
                              <w:rPr>
                                <w:rFonts w:cs="Calibri"/>
                                <w:color w:val="000000"/>
                                <w:szCs w:val="24"/>
                                <w:lang w:eastAsia="ja-JP"/>
                              </w:rPr>
                              <w:t>111) surface and absorption in bulk Pd. We clearly showed H/D isotope effect on geometry during adsorption and absorption. Our developed CPLB approach is a powerful tool for analyzing the quantum nature of H/D in surface, bulk, and inhomogeneous systems.</w:t>
                            </w:r>
                            <w:r w:rsidRPr="00DC590A">
                              <w:rPr>
                                <w:rFonts w:cs="Calibri"/>
                              </w:rPr>
                              <w:t xml:space="preserve"> </w:t>
                            </w:r>
                          </w:p>
                          <w:p w:rsidR="00264EB8" w:rsidRDefault="00264EB8" w:rsidP="00A417E2"/>
                          <w:p w:rsidR="00264EB8" w:rsidRDefault="00264EB8" w:rsidP="00A417E2"/>
                          <w:p w:rsidR="00264EB8" w:rsidRDefault="00264EB8" w:rsidP="00A417E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2F7D61" id="_x0000_t202" coordsize="21600,21600" o:spt="202" path="m,l,21600r21600,l21600,xe">
                <v:stroke joinstyle="miter"/>
                <v:path gradientshapeok="t" o:connecttype="rect"/>
              </v:shapetype>
              <v:shape id="Text Box 23" o:spid="_x0000_s1026" type="#_x0000_t202" style="position:absolute;margin-left:416.8pt;margin-top:73.55pt;width:468pt;height:198.1pt;z-index:25165824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" fillcolor="#d9d9d9" stroked="f" strokeweight=".5pt">
                <v:path arrowok="t"/>
                <v:textbox>
                  <w:txbxContent>
                    <w:p w:rsidR="00264EB8" w:rsidRPr="00A33342" w:rsidRDefault="00264EB8" w:rsidP="00A417E2">
                      <w:pPr>
                        <w:rPr>
                          <w:b/>
                        </w:rPr>
                      </w:pPr>
                      <w:r w:rsidRPr="00A33342">
                        <w:rPr>
                          <w:b/>
                        </w:rPr>
                        <w:t>ABSTRACT</w:t>
                      </w:r>
                    </w:p>
                    <w:p w:rsidR="00264EB8" w:rsidRPr="00DC590A" w:rsidRDefault="00264EB8" w:rsidP="00DC590A">
                      <w:pPr>
                        <w:jc w:val="both"/>
                        <w:rPr>
                          <w:rFonts w:cs="Calibri"/>
                        </w:rPr>
                      </w:pPr>
                      <w:r w:rsidRPr="00DC590A">
                        <w:rPr>
                          <w:rFonts w:cs="Calibri"/>
                          <w:color w:val="000000"/>
                          <w:szCs w:val="24"/>
                          <w:lang w:eastAsia="ja-JP"/>
                        </w:rPr>
                        <w:t xml:space="preserve">Detailed information on the H/D isotope effects for adsorption on the surface and absorption in the bulk is important for understanding the nuclear quantum effect. To achieve this purpose, we developed a new theoretical approach, namely, </w:t>
                      </w:r>
                      <w:r w:rsidRPr="00DC590A">
                        <w:rPr>
                          <w:rFonts w:cs="Calibri"/>
                          <w:szCs w:val="24"/>
                        </w:rPr>
                        <w:t xml:space="preserve">the combined plane wave and localized basis set (CPLB) method. By using the multi-component quantum chemical method, which takes into account the quantum effect of proton or deuteron, with localized part in CPLB method, direct analysis of H/D isotope effect about adsorption and absorption is achieved. In this study, </w:t>
                      </w:r>
                      <w:r w:rsidRPr="00DC590A">
                        <w:rPr>
                          <w:rFonts w:cs="Calibri"/>
                          <w:color w:val="000000"/>
                          <w:szCs w:val="24"/>
                          <w:lang w:eastAsia="ja-JP"/>
                        </w:rPr>
                        <w:t>we performed a theoretical investigation of the H/D isotope effects for adsorption on a Pd(111) surface and absorption in bulk Pd. We clearly showed H/D isotope effect on geometry during adsorption and absorption. Our developed CPLB approach is a powerful tool for analyzing the quantum nature of H/D in surface, bulk, and inhomogeneous systems.</w:t>
                      </w:r>
                      <w:r w:rsidRPr="00DC590A">
                        <w:rPr>
                          <w:rFonts w:cs="Calibri"/>
                        </w:rPr>
                        <w:t xml:space="preserve"> </w:t>
                      </w:r>
                    </w:p>
                    <w:p w:rsidR="00264EB8" w:rsidRDefault="00264EB8" w:rsidP="00A417E2"/>
                    <w:p w:rsidR="00264EB8" w:rsidRDefault="00264EB8" w:rsidP="00A417E2"/>
                    <w:p w:rsidR="00264EB8" w:rsidRDefault="00264EB8" w:rsidP="00A417E2"/>
                  </w:txbxContent>
                </v:textbox>
                <w10:wrap type="topAndBottom" anchorx="margin"/>
              </v:shape>
            </w:pict>
          </mc:Fallback>
        </mc:AlternateContent>
      </w:r>
      <w:r w:rsidR="003E229D">
        <w:t xml:space="preserve">Correspondence to: </w:t>
      </w:r>
      <w:r>
        <w:t>Takayoshi Ishimoto</w:t>
      </w:r>
      <w:r w:rsidR="003E229D">
        <w:t xml:space="preserve"> (E-mail: </w:t>
      </w:r>
      <w:r>
        <w:rPr>
          <w:i/>
          <w:iCs/>
        </w:rPr>
        <w:t>tishimo@yokohama-cu.ac.jp</w:t>
      </w:r>
      <w:r w:rsidR="003E229D">
        <w:t>)</w:t>
      </w:r>
    </w:p>
    <w:p w:rsidR="003E229D" w:rsidRDefault="003E229D" w:rsidP="002109C3">
      <w:pPr>
        <w:spacing w:line="240" w:lineRule="auto"/>
        <w:sectPr w:rsidR="003E229D" w:rsidSect="00A33342">
          <w:headerReference w:type="even" r:id="rId8"/>
          <w:headerReference w:type="default" r:id="rId9"/>
          <w:footerReference w:type="even" r:id="rId10"/>
          <w:footerReference w:type="default" r:id="rId11"/>
          <w:endnotePr>
            <w:numFmt w:val="decimal"/>
          </w:endnotePr>
          <w:pgSz w:w="12240" w:h="15840"/>
          <w:pgMar w:top="1440" w:right="1440" w:bottom="1440" w:left="1440" w:header="720" w:footer="720" w:gutter="0"/>
          <w:cols w:space="720"/>
          <w:docGrid w:linePitch="360"/>
        </w:sectPr>
      </w:pPr>
    </w:p>
    <w:p w:rsidR="00D054E3" w:rsidRPr="00CC3623" w:rsidRDefault="00CC3623" w:rsidP="00D054E3">
      <w:pPr>
        <w:spacing w:line="240" w:lineRule="auto"/>
        <w:rPr>
          <w:b/>
          <w:sz w:val="26"/>
          <w:szCs w:val="26"/>
        </w:rPr>
      </w:pPr>
      <w:r w:rsidRPr="00CC3623">
        <w:rPr>
          <w:b/>
          <w:sz w:val="26"/>
          <w:szCs w:val="26"/>
        </w:rPr>
        <w:t>Introduction</w:t>
      </w:r>
    </w:p>
    <w:p w:rsidR="00DC590A" w:rsidRPr="00DC590A" w:rsidRDefault="00DC590A" w:rsidP="00D054E3">
      <w:pPr>
        <w:spacing w:line="240" w:lineRule="auto"/>
        <w:jc w:val="both"/>
        <w:rPr>
          <w:rFonts w:cs="Calibri"/>
        </w:rPr>
      </w:pPr>
      <w:r w:rsidRPr="00DC590A">
        <w:rPr>
          <w:rFonts w:cs="Calibri"/>
          <w:szCs w:val="24"/>
          <w:lang w:eastAsia="ja-JP"/>
        </w:rPr>
        <w:t>The behavior of H on surfaces has attracted extensive attention in various fields including astrophysics, material physics, and catalytic chemistry. For example, the mobility and tunneling diffusion of H on various types of ice have been analyzed to elucidate the origin of the interstellar medium.</w:t>
      </w:r>
      <w:r w:rsidRPr="00DC590A">
        <w:rPr>
          <w:rFonts w:cs="Calibri"/>
          <w:szCs w:val="24"/>
          <w:vertAlign w:val="superscript"/>
          <w:lang w:eastAsia="ja-JP"/>
        </w:rPr>
        <w:t>1,2</w:t>
      </w:r>
      <w:r w:rsidRPr="00DC590A">
        <w:rPr>
          <w:rFonts w:cs="Calibri"/>
          <w:szCs w:val="24"/>
          <w:lang w:eastAsia="ja-JP"/>
        </w:rPr>
        <w:t xml:space="preserve"> Further, the adsorption of H on graphite has been studied to understand the bonding nature of H to covalent substrates.</w:t>
      </w:r>
      <w:r w:rsidRPr="00DC590A">
        <w:rPr>
          <w:rFonts w:cs="Calibri"/>
          <w:szCs w:val="24"/>
          <w:vertAlign w:val="superscript"/>
          <w:lang w:eastAsia="ja-JP"/>
        </w:rPr>
        <w:t>3</w:t>
      </w:r>
      <w:r w:rsidRPr="00DC590A">
        <w:rPr>
          <w:rFonts w:cs="Calibri"/>
          <w:szCs w:val="24"/>
          <w:lang w:eastAsia="ja-JP"/>
        </w:rPr>
        <w:t xml:space="preserve"> In addition, the interaction between H and transition metals is a crucial factor in chemical and physical processes. The adsorption and diffusion properties of H on metal surfaces are some of the important phenomena for not only fundamental physics but also catalytic activity.</w:t>
      </w:r>
      <w:r w:rsidRPr="00DC590A">
        <w:rPr>
          <w:rFonts w:cs="Calibri"/>
          <w:szCs w:val="24"/>
          <w:vertAlign w:val="superscript"/>
          <w:lang w:eastAsia="ja-JP"/>
        </w:rPr>
        <w:t>4–7</w:t>
      </w:r>
      <w:r w:rsidRPr="00DC590A">
        <w:rPr>
          <w:rFonts w:cs="Calibri"/>
          <w:szCs w:val="24"/>
          <w:lang w:eastAsia="ja-JP"/>
        </w:rPr>
        <w:t xml:space="preserve"> </w:t>
      </w:r>
      <w:proofErr w:type="spellStart"/>
      <w:r w:rsidRPr="00DC590A">
        <w:rPr>
          <w:rFonts w:cs="Calibri"/>
          <w:szCs w:val="24"/>
          <w:lang w:eastAsia="ja-JP"/>
        </w:rPr>
        <w:t>Ferrin</w:t>
      </w:r>
      <w:proofErr w:type="spellEnd"/>
      <w:r w:rsidRPr="00DC590A">
        <w:rPr>
          <w:rFonts w:cs="Calibri"/>
          <w:i/>
          <w:szCs w:val="24"/>
          <w:lang w:eastAsia="ja-JP"/>
        </w:rPr>
        <w:t xml:space="preserve"> et al.</w:t>
      </w:r>
      <w:r w:rsidRPr="00DC590A">
        <w:rPr>
          <w:rFonts w:cs="Calibri"/>
          <w:szCs w:val="24"/>
          <w:lang w:eastAsia="ja-JP"/>
        </w:rPr>
        <w:t xml:space="preserve"> calculated the adsorption and diffusion energies of H on various transition metal surfaces.</w:t>
      </w:r>
      <w:r w:rsidRPr="00DC590A">
        <w:rPr>
          <w:rFonts w:cs="Calibri"/>
          <w:szCs w:val="24"/>
          <w:vertAlign w:val="superscript"/>
          <w:lang w:eastAsia="ja-JP"/>
        </w:rPr>
        <w:t>4</w:t>
      </w:r>
      <w:r w:rsidRPr="00DC590A">
        <w:rPr>
          <w:rFonts w:cs="Calibri"/>
        </w:rPr>
        <w:t xml:space="preserve"> </w:t>
      </w:r>
    </w:p>
    <w:p w:rsidR="00DC590A" w:rsidRDefault="00DC590A" w:rsidP="00D054E3">
      <w:pPr>
        <w:spacing w:line="240" w:lineRule="auto"/>
        <w:jc w:val="both"/>
      </w:pPr>
      <w:r w:rsidRPr="00DC590A">
        <w:rPr>
          <w:rFonts w:cs="Calibri"/>
          <w:szCs w:val="24"/>
          <w:lang w:eastAsia="ja-JP"/>
        </w:rPr>
        <w:t xml:space="preserve">As a popular example for analyzing the interactions between metals and H, </w:t>
      </w:r>
      <w:proofErr w:type="spellStart"/>
      <w:r w:rsidRPr="00DC590A">
        <w:rPr>
          <w:rFonts w:cs="Calibri"/>
          <w:szCs w:val="24"/>
          <w:lang w:eastAsia="ja-JP"/>
        </w:rPr>
        <w:t>Pd</w:t>
      </w:r>
      <w:proofErr w:type="spellEnd"/>
      <w:r w:rsidRPr="00DC590A">
        <w:rPr>
          <w:rFonts w:cs="Calibri"/>
          <w:szCs w:val="24"/>
          <w:lang w:eastAsia="ja-JP"/>
        </w:rPr>
        <w:t xml:space="preserve"> has been used in many experimental and theoretical studies due to the unique H adsorption/absorption and catalytic properties.</w:t>
      </w:r>
      <w:r w:rsidRPr="00DC590A">
        <w:rPr>
          <w:rFonts w:cs="Calibri"/>
          <w:szCs w:val="24"/>
          <w:vertAlign w:val="superscript"/>
          <w:lang w:eastAsia="ja-JP"/>
        </w:rPr>
        <w:t>8–12</w:t>
      </w:r>
      <w:r w:rsidRPr="00DC590A">
        <w:rPr>
          <w:rFonts w:cs="Calibri"/>
          <w:szCs w:val="24"/>
          <w:lang w:eastAsia="ja-JP"/>
        </w:rPr>
        <w:t xml:space="preserve"> Using scanning tunneling microscopy, Mitsui </w:t>
      </w:r>
      <w:r w:rsidRPr="00DC590A">
        <w:rPr>
          <w:rFonts w:cs="Calibri"/>
          <w:i/>
          <w:szCs w:val="24"/>
          <w:lang w:eastAsia="ja-JP"/>
        </w:rPr>
        <w:t>et al.</w:t>
      </w:r>
      <w:r w:rsidRPr="00DC590A">
        <w:rPr>
          <w:rFonts w:cs="Calibri"/>
          <w:szCs w:val="24"/>
          <w:lang w:eastAsia="ja-JP"/>
        </w:rPr>
        <w:t xml:space="preserve"> observed that H binds to face-centered-cubic (</w:t>
      </w:r>
      <w:proofErr w:type="spellStart"/>
      <w:r w:rsidRPr="00DC590A">
        <w:rPr>
          <w:rFonts w:cs="Calibri"/>
          <w:szCs w:val="24"/>
          <w:lang w:eastAsia="ja-JP"/>
        </w:rPr>
        <w:t>fcc</w:t>
      </w:r>
      <w:proofErr w:type="spellEnd"/>
      <w:r w:rsidRPr="00DC590A">
        <w:rPr>
          <w:rFonts w:cs="Calibri"/>
          <w:szCs w:val="24"/>
          <w:lang w:eastAsia="ja-JP"/>
        </w:rPr>
        <w:t xml:space="preserve">) sites on </w:t>
      </w:r>
      <w:proofErr w:type="spellStart"/>
      <w:r w:rsidRPr="00DC590A">
        <w:rPr>
          <w:rFonts w:cs="Calibri"/>
          <w:szCs w:val="24"/>
          <w:lang w:eastAsia="ja-JP"/>
        </w:rPr>
        <w:t>Pd</w:t>
      </w:r>
      <w:proofErr w:type="spellEnd"/>
      <w:r w:rsidRPr="00DC590A">
        <w:rPr>
          <w:rFonts w:cs="Calibri"/>
          <w:szCs w:val="24"/>
          <w:lang w:eastAsia="ja-JP"/>
        </w:rPr>
        <w:t>(111) in the low temperature range (around 50 K).</w:t>
      </w:r>
      <w:r w:rsidRPr="00DC590A">
        <w:rPr>
          <w:rFonts w:cs="Calibri"/>
          <w:szCs w:val="24"/>
          <w:vertAlign w:val="superscript"/>
          <w:lang w:eastAsia="ja-JP"/>
        </w:rPr>
        <w:t>8</w:t>
      </w:r>
      <w:r w:rsidRPr="00DC590A">
        <w:rPr>
          <w:rFonts w:cs="Calibri"/>
          <w:szCs w:val="24"/>
          <w:lang w:eastAsia="ja-JP"/>
        </w:rPr>
        <w:t xml:space="preserve"> The theoretical work of </w:t>
      </w:r>
      <w:proofErr w:type="spellStart"/>
      <w:r w:rsidRPr="00DC590A">
        <w:rPr>
          <w:rFonts w:cs="Calibri"/>
          <w:szCs w:val="24"/>
          <w:lang w:eastAsia="ja-JP"/>
        </w:rPr>
        <w:t>Løvvik</w:t>
      </w:r>
      <w:proofErr w:type="spellEnd"/>
      <w:r w:rsidRPr="00DC590A">
        <w:rPr>
          <w:rFonts w:cs="Calibri"/>
          <w:szCs w:val="24"/>
          <w:lang w:eastAsia="ja-JP"/>
        </w:rPr>
        <w:t xml:space="preserve"> and Olsen also found that H was stably adsorbed on </w:t>
      </w:r>
      <w:proofErr w:type="spellStart"/>
      <w:r w:rsidRPr="00DC590A">
        <w:rPr>
          <w:rFonts w:cs="Calibri"/>
          <w:szCs w:val="24"/>
          <w:lang w:eastAsia="ja-JP"/>
        </w:rPr>
        <w:t>fcc</w:t>
      </w:r>
      <w:proofErr w:type="spellEnd"/>
      <w:r w:rsidRPr="00DC590A">
        <w:rPr>
          <w:rFonts w:cs="Calibri"/>
          <w:szCs w:val="24"/>
          <w:lang w:eastAsia="ja-JP"/>
        </w:rPr>
        <w:t xml:space="preserve"> sites.</w:t>
      </w:r>
      <w:r w:rsidRPr="00DC590A">
        <w:rPr>
          <w:rFonts w:cs="Calibri"/>
          <w:szCs w:val="24"/>
          <w:vertAlign w:val="superscript"/>
          <w:lang w:eastAsia="ja-JP"/>
        </w:rPr>
        <w:t>10</w:t>
      </w:r>
      <w:r w:rsidRPr="00DC590A">
        <w:rPr>
          <w:rFonts w:cs="Calibri"/>
          <w:szCs w:val="24"/>
          <w:lang w:eastAsia="ja-JP"/>
        </w:rPr>
        <w:t xml:space="preserve"> Powell and Kirkpatrick measured the diffusion coefficient of H on a </w:t>
      </w:r>
      <w:proofErr w:type="spellStart"/>
      <w:r w:rsidRPr="00DC590A">
        <w:rPr>
          <w:rFonts w:cs="Calibri"/>
          <w:szCs w:val="24"/>
          <w:lang w:eastAsia="ja-JP"/>
        </w:rPr>
        <w:t>Pd</w:t>
      </w:r>
      <w:proofErr w:type="spellEnd"/>
      <w:r w:rsidRPr="00DC590A">
        <w:rPr>
          <w:rFonts w:cs="Calibri"/>
          <w:szCs w:val="24"/>
          <w:lang w:eastAsia="ja-JP"/>
        </w:rPr>
        <w:t xml:space="preserve"> surface.</w:t>
      </w:r>
      <w:r w:rsidRPr="00DC590A">
        <w:rPr>
          <w:rFonts w:cs="Calibri"/>
          <w:szCs w:val="24"/>
          <w:vertAlign w:val="superscript"/>
          <w:lang w:eastAsia="ja-JP"/>
        </w:rPr>
        <w:t>11</w:t>
      </w:r>
      <w:r w:rsidRPr="00DC590A">
        <w:rPr>
          <w:rFonts w:cs="Calibri"/>
          <w:szCs w:val="24"/>
          <w:lang w:eastAsia="ja-JP"/>
        </w:rPr>
        <w:t xml:space="preserve"> In this analysis, D substitution for H was used to obtain detailed information on the different behavior of H and D, and the diffusion coefficient of H was determined to be larger than that of D.</w:t>
      </w:r>
      <w:r w:rsidRPr="00DC590A">
        <w:rPr>
          <w:rFonts w:cs="Calibri"/>
          <w:szCs w:val="24"/>
          <w:vertAlign w:val="superscript"/>
          <w:lang w:eastAsia="ja-JP"/>
        </w:rPr>
        <w:t>11</w:t>
      </w:r>
      <w:r w:rsidRPr="00DC590A">
        <w:rPr>
          <w:rFonts w:cs="Calibri"/>
          <w:szCs w:val="24"/>
          <w:lang w:eastAsia="ja-JP"/>
        </w:rPr>
        <w:t xml:space="preserve"> </w:t>
      </w:r>
      <w:proofErr w:type="spellStart"/>
      <w:r w:rsidRPr="00DC590A">
        <w:rPr>
          <w:rFonts w:cs="Calibri"/>
          <w:szCs w:val="24"/>
          <w:lang w:eastAsia="ja-JP"/>
        </w:rPr>
        <w:t>Jin</w:t>
      </w:r>
      <w:proofErr w:type="spellEnd"/>
      <w:r w:rsidRPr="00DC590A">
        <w:rPr>
          <w:rFonts w:cs="Calibri"/>
          <w:szCs w:val="24"/>
          <w:lang w:eastAsia="ja-JP"/>
        </w:rPr>
        <w:t xml:space="preserve"> </w:t>
      </w:r>
      <w:r w:rsidRPr="00DC590A">
        <w:rPr>
          <w:rFonts w:cs="Calibri"/>
          <w:i/>
          <w:szCs w:val="24"/>
          <w:lang w:eastAsia="ja-JP"/>
        </w:rPr>
        <w:t>et al.</w:t>
      </w:r>
      <w:r w:rsidRPr="00DC590A">
        <w:rPr>
          <w:rFonts w:cs="Calibri"/>
          <w:szCs w:val="24"/>
          <w:lang w:eastAsia="ja-JP"/>
        </w:rPr>
        <w:t xml:space="preserve"> observed that the adsorption and desorption energies of H are smaller than those of D using a high vacuum microbalance.</w:t>
      </w:r>
      <w:r w:rsidRPr="00DC590A">
        <w:rPr>
          <w:rFonts w:cs="Calibri"/>
          <w:szCs w:val="24"/>
          <w:vertAlign w:val="superscript"/>
          <w:lang w:eastAsia="ja-JP"/>
        </w:rPr>
        <w:t>9</w:t>
      </w:r>
      <w:r w:rsidRPr="00DC590A">
        <w:rPr>
          <w:rFonts w:cs="Calibri"/>
          <w:szCs w:val="24"/>
          <w:lang w:eastAsia="ja-JP"/>
        </w:rPr>
        <w:t xml:space="preserve"> These experimental results clearly indicated that the adsorption of D on the </w:t>
      </w:r>
      <w:proofErr w:type="spellStart"/>
      <w:r w:rsidRPr="00DC590A">
        <w:rPr>
          <w:rFonts w:cs="Calibri"/>
          <w:szCs w:val="24"/>
          <w:lang w:eastAsia="ja-JP"/>
        </w:rPr>
        <w:t>Pd</w:t>
      </w:r>
      <w:proofErr w:type="spellEnd"/>
      <w:r w:rsidRPr="00DC590A">
        <w:rPr>
          <w:rFonts w:cs="Calibri"/>
          <w:szCs w:val="24"/>
          <w:lang w:eastAsia="ja-JP"/>
        </w:rPr>
        <w:t xml:space="preserve"> surface is stronger than that of H.</w:t>
      </w:r>
      <w:r w:rsidRPr="00DC590A">
        <w:rPr>
          <w:rFonts w:cs="Calibri"/>
        </w:rPr>
        <w:t xml:space="preserve"> </w:t>
      </w:r>
    </w:p>
    <w:p w:rsidR="00DC590A" w:rsidRPr="00DC590A" w:rsidRDefault="00DC590A" w:rsidP="00D054E3">
      <w:pPr>
        <w:spacing w:line="240" w:lineRule="auto"/>
        <w:jc w:val="both"/>
        <w:rPr>
          <w:rFonts w:cs="Calibri"/>
          <w:szCs w:val="24"/>
          <w:lang w:eastAsia="ja-JP"/>
        </w:rPr>
      </w:pPr>
      <w:r w:rsidRPr="00DC590A">
        <w:rPr>
          <w:rFonts w:cs="Calibri"/>
          <w:szCs w:val="24"/>
          <w:lang w:eastAsia="ja-JP"/>
        </w:rPr>
        <w:t xml:space="preserve">Further, </w:t>
      </w:r>
      <w:proofErr w:type="spellStart"/>
      <w:r w:rsidRPr="00DC590A">
        <w:rPr>
          <w:rFonts w:cs="Calibri"/>
          <w:szCs w:val="24"/>
          <w:lang w:eastAsia="ja-JP"/>
        </w:rPr>
        <w:t>Pd</w:t>
      </w:r>
      <w:proofErr w:type="spellEnd"/>
      <w:r w:rsidRPr="00DC590A">
        <w:rPr>
          <w:rFonts w:cs="Calibri"/>
          <w:szCs w:val="24"/>
          <w:lang w:eastAsia="ja-JP"/>
        </w:rPr>
        <w:t xml:space="preserve"> is well known to absorb </w:t>
      </w:r>
      <w:proofErr w:type="spellStart"/>
      <w:r w:rsidRPr="00DC590A">
        <w:rPr>
          <w:rFonts w:cs="Calibri"/>
          <w:szCs w:val="24"/>
          <w:lang w:eastAsia="ja-JP"/>
        </w:rPr>
        <w:t>H at</w:t>
      </w:r>
      <w:proofErr w:type="spellEnd"/>
      <w:r w:rsidRPr="00DC590A">
        <w:rPr>
          <w:rFonts w:cs="Calibri"/>
          <w:szCs w:val="24"/>
          <w:lang w:eastAsia="ja-JP"/>
        </w:rPr>
        <w:t xml:space="preserve"> ambient temperature.</w:t>
      </w:r>
      <w:r w:rsidRPr="00DC590A">
        <w:rPr>
          <w:rFonts w:cs="Calibri"/>
          <w:szCs w:val="24"/>
          <w:vertAlign w:val="superscript"/>
          <w:lang w:eastAsia="ja-JP"/>
        </w:rPr>
        <w:t>13–21</w:t>
      </w:r>
      <w:r w:rsidRPr="00DC590A">
        <w:rPr>
          <w:rFonts w:cs="Calibri"/>
          <w:szCs w:val="24"/>
          <w:lang w:eastAsia="ja-JP"/>
        </w:rPr>
        <w:t xml:space="preserve"> Contrary to the trend for </w:t>
      </w:r>
      <w:r w:rsidRPr="00DC590A">
        <w:rPr>
          <w:rFonts w:cs="Calibri"/>
          <w:szCs w:val="24"/>
          <w:lang w:eastAsia="ja-JP"/>
        </w:rPr>
        <w:lastRenderedPageBreak/>
        <w:t xml:space="preserve">adsorption on the </w:t>
      </w:r>
      <w:proofErr w:type="spellStart"/>
      <w:r w:rsidRPr="00DC590A">
        <w:rPr>
          <w:rFonts w:cs="Calibri"/>
          <w:szCs w:val="24"/>
          <w:lang w:eastAsia="ja-JP"/>
        </w:rPr>
        <w:t>Pd</w:t>
      </w:r>
      <w:proofErr w:type="spellEnd"/>
      <w:r w:rsidRPr="00DC590A">
        <w:rPr>
          <w:rFonts w:cs="Calibri"/>
          <w:szCs w:val="24"/>
          <w:lang w:eastAsia="ja-JP"/>
        </w:rPr>
        <w:t xml:space="preserve"> surface, the absorption energy of H is larger than that of D in the </w:t>
      </w:r>
      <w:proofErr w:type="spellStart"/>
      <w:r w:rsidRPr="00DC590A">
        <w:rPr>
          <w:rFonts w:cs="Calibri"/>
          <w:szCs w:val="24"/>
          <w:lang w:eastAsia="ja-JP"/>
        </w:rPr>
        <w:t>Pd</w:t>
      </w:r>
      <w:proofErr w:type="spellEnd"/>
      <w:r w:rsidRPr="00DC590A">
        <w:rPr>
          <w:rFonts w:cs="Calibri"/>
          <w:szCs w:val="24"/>
          <w:lang w:eastAsia="ja-JP"/>
        </w:rPr>
        <w:t xml:space="preserve"> bulk.</w:t>
      </w:r>
      <w:r w:rsidRPr="00DC590A">
        <w:rPr>
          <w:rFonts w:cs="Calibri"/>
          <w:szCs w:val="24"/>
          <w:vertAlign w:val="superscript"/>
          <w:lang w:eastAsia="ja-JP"/>
        </w:rPr>
        <w:t>19</w:t>
      </w:r>
      <w:r w:rsidRPr="00DC590A">
        <w:rPr>
          <w:rFonts w:cs="Calibri"/>
          <w:szCs w:val="24"/>
          <w:lang w:eastAsia="ja-JP"/>
        </w:rPr>
        <w:t xml:space="preserve"> For the diffusion coefficient of H inside bulk </w:t>
      </w:r>
      <w:proofErr w:type="spellStart"/>
      <w:r w:rsidRPr="00DC590A">
        <w:rPr>
          <w:rFonts w:cs="Calibri"/>
          <w:szCs w:val="24"/>
          <w:lang w:eastAsia="ja-JP"/>
        </w:rPr>
        <w:t>Pd</w:t>
      </w:r>
      <w:proofErr w:type="spellEnd"/>
      <w:r w:rsidRPr="00DC590A">
        <w:rPr>
          <w:rFonts w:cs="Calibri"/>
          <w:szCs w:val="24"/>
          <w:lang w:eastAsia="ja-JP"/>
        </w:rPr>
        <w:t>, an inverse H/D isotope effect has been observed, where the diffusion of D is faster than that of H.</w:t>
      </w:r>
      <w:r w:rsidRPr="00DC590A">
        <w:rPr>
          <w:rFonts w:cs="Calibri"/>
          <w:szCs w:val="24"/>
          <w:vertAlign w:val="superscript"/>
          <w:lang w:eastAsia="ja-JP"/>
        </w:rPr>
        <w:t>7,21</w:t>
      </w:r>
      <w:r w:rsidRPr="00DC590A">
        <w:rPr>
          <w:rFonts w:cs="Calibri"/>
          <w:szCs w:val="24"/>
          <w:lang w:eastAsia="ja-JP"/>
        </w:rPr>
        <w:t xml:space="preserve"> Furthermore, differences in lattice expansion during H and D absorption have been observed for not only for bulk Pd</w:t>
      </w:r>
      <w:r w:rsidRPr="00DC590A">
        <w:rPr>
          <w:rFonts w:cs="Calibri"/>
          <w:szCs w:val="24"/>
          <w:vertAlign w:val="superscript"/>
          <w:lang w:eastAsia="ja-JP"/>
        </w:rPr>
        <w:t>21</w:t>
      </w:r>
      <w:r w:rsidRPr="00DC590A">
        <w:rPr>
          <w:rFonts w:cs="Calibri"/>
          <w:szCs w:val="24"/>
          <w:lang w:eastAsia="ja-JP"/>
        </w:rPr>
        <w:t xml:space="preserve"> but also for </w:t>
      </w:r>
      <w:proofErr w:type="spellStart"/>
      <w:r w:rsidRPr="00DC590A">
        <w:rPr>
          <w:rFonts w:cs="Calibri"/>
          <w:szCs w:val="24"/>
          <w:lang w:eastAsia="ja-JP"/>
        </w:rPr>
        <w:t>Pd</w:t>
      </w:r>
      <w:proofErr w:type="spellEnd"/>
      <w:r w:rsidRPr="00DC590A">
        <w:rPr>
          <w:rFonts w:cs="Calibri"/>
          <w:szCs w:val="24"/>
          <w:lang w:eastAsia="ja-JP"/>
        </w:rPr>
        <w:t xml:space="preserve"> nanoparticles.</w:t>
      </w:r>
      <w:r w:rsidRPr="00DC590A">
        <w:rPr>
          <w:rFonts w:cs="Calibri"/>
          <w:szCs w:val="24"/>
          <w:vertAlign w:val="superscript"/>
          <w:lang w:eastAsia="ja-JP"/>
        </w:rPr>
        <w:t>17,18</w:t>
      </w:r>
      <w:r w:rsidRPr="00DC590A">
        <w:rPr>
          <w:rFonts w:cs="Calibri"/>
          <w:szCs w:val="24"/>
          <w:lang w:eastAsia="ja-JP"/>
        </w:rPr>
        <w:t xml:space="preserve"> However, geometrical differences induced by H and D have only been observed experimentally in bulk Pd. Although the geometrical parameters for adsorption, such as </w:t>
      </w:r>
      <w:proofErr w:type="spellStart"/>
      <w:r w:rsidRPr="00DC590A">
        <w:rPr>
          <w:rFonts w:cs="Calibri"/>
          <w:szCs w:val="24"/>
          <w:lang w:eastAsia="ja-JP"/>
        </w:rPr>
        <w:t>Pd</w:t>
      </w:r>
      <w:proofErr w:type="spellEnd"/>
      <w:r w:rsidRPr="00DC590A">
        <w:rPr>
          <w:rFonts w:cs="Calibri"/>
          <w:szCs w:val="24"/>
          <w:lang w:eastAsia="ja-JP"/>
        </w:rPr>
        <w:t xml:space="preserve">–H/D distances, are expected to be different and </w:t>
      </w:r>
      <w:proofErr w:type="spellStart"/>
      <w:r w:rsidRPr="00DC590A">
        <w:rPr>
          <w:rFonts w:cs="Calibri"/>
          <w:szCs w:val="24"/>
          <w:lang w:eastAsia="ja-JP"/>
        </w:rPr>
        <w:t>Koitaya</w:t>
      </w:r>
      <w:proofErr w:type="spellEnd"/>
      <w:r w:rsidRPr="00DC590A">
        <w:rPr>
          <w:rFonts w:cs="Calibri"/>
          <w:szCs w:val="24"/>
          <w:lang w:eastAsia="ja-JP"/>
        </w:rPr>
        <w:t xml:space="preserve"> </w:t>
      </w:r>
      <w:r w:rsidRPr="00DC590A">
        <w:rPr>
          <w:rFonts w:cs="Calibri"/>
          <w:i/>
          <w:szCs w:val="24"/>
          <w:lang w:eastAsia="ja-JP"/>
        </w:rPr>
        <w:t>et al.</w:t>
      </w:r>
      <w:r w:rsidRPr="00DC590A">
        <w:rPr>
          <w:rFonts w:cs="Calibri"/>
          <w:szCs w:val="24"/>
          <w:lang w:eastAsia="ja-JP"/>
        </w:rPr>
        <w:t xml:space="preserve"> have reported H/D geometrical differences during surface adsorption on </w:t>
      </w:r>
      <w:proofErr w:type="gramStart"/>
      <w:r w:rsidRPr="00DC590A">
        <w:rPr>
          <w:rFonts w:cs="Calibri"/>
          <w:szCs w:val="24"/>
          <w:lang w:eastAsia="ja-JP"/>
        </w:rPr>
        <w:t>Rh(</w:t>
      </w:r>
      <w:proofErr w:type="gramEnd"/>
      <w:r w:rsidRPr="00DC590A">
        <w:rPr>
          <w:rFonts w:cs="Calibri"/>
          <w:szCs w:val="24"/>
          <w:lang w:eastAsia="ja-JP"/>
        </w:rPr>
        <w:t>111),</w:t>
      </w:r>
      <w:r w:rsidRPr="00DC590A">
        <w:rPr>
          <w:rFonts w:cs="Calibri"/>
          <w:szCs w:val="24"/>
          <w:vertAlign w:val="superscript"/>
          <w:lang w:eastAsia="ja-JP"/>
        </w:rPr>
        <w:t>22</w:t>
      </w:r>
      <w:r w:rsidRPr="00DC590A">
        <w:rPr>
          <w:rFonts w:cs="Calibri"/>
          <w:szCs w:val="24"/>
          <w:lang w:eastAsia="ja-JP"/>
        </w:rPr>
        <w:t xml:space="preserve"> to the best of our knowledge, experimentally observed geometrical differences for the adsorption of H and D on </w:t>
      </w:r>
      <w:proofErr w:type="spellStart"/>
      <w:r w:rsidRPr="00DC590A">
        <w:rPr>
          <w:rFonts w:cs="Calibri"/>
          <w:szCs w:val="24"/>
          <w:lang w:eastAsia="ja-JP"/>
        </w:rPr>
        <w:t>Pd</w:t>
      </w:r>
      <w:proofErr w:type="spellEnd"/>
      <w:r w:rsidRPr="00DC590A">
        <w:rPr>
          <w:rFonts w:cs="Calibri"/>
          <w:szCs w:val="24"/>
          <w:lang w:eastAsia="ja-JP"/>
        </w:rPr>
        <w:t xml:space="preserve"> surfaces have still not been reported.</w:t>
      </w:r>
    </w:p>
    <w:p w:rsidR="00DC590A" w:rsidRPr="00DC590A" w:rsidRDefault="00DC590A" w:rsidP="00D054E3">
      <w:pPr>
        <w:spacing w:line="240" w:lineRule="auto"/>
        <w:jc w:val="both"/>
        <w:rPr>
          <w:rFonts w:cs="Calibri"/>
          <w:szCs w:val="24"/>
        </w:rPr>
      </w:pPr>
      <w:r w:rsidRPr="00DC590A">
        <w:rPr>
          <w:rFonts w:cs="Calibri"/>
          <w:szCs w:val="24"/>
          <w:lang w:eastAsia="ja-JP"/>
        </w:rPr>
        <w:t xml:space="preserve">Generally, </w:t>
      </w:r>
      <w:r w:rsidRPr="00DC590A">
        <w:rPr>
          <w:rFonts w:cs="Calibri"/>
          <w:szCs w:val="24"/>
        </w:rPr>
        <w:t xml:space="preserve">H/D isotope effects are induced by the differences in the quantum nature of protons and deuterons. The quantum effects can be clarified using parameters such as the zero-point energy, nuclear tunneling, and vibrational excitation for the discussion of H/D isotope effects. To analyze the H/D isotope effects theoretically, the difference in the zero-point vibrational energy (ZPVE) based on the harmonic approximation is often used, as this difference originates from the mass difference between H and D. The harmonic ZPVE approach is sometimes sufficient for a rough discussion of the H/D isotope effects on parameters such as the adsorption and absorption energies. In fact, Caputo and </w:t>
      </w:r>
      <w:proofErr w:type="spellStart"/>
      <w:r w:rsidRPr="00DC590A">
        <w:rPr>
          <w:rFonts w:cs="Calibri"/>
          <w:szCs w:val="24"/>
        </w:rPr>
        <w:t>Alavi</w:t>
      </w:r>
      <w:proofErr w:type="spellEnd"/>
      <w:r w:rsidRPr="00DC590A">
        <w:rPr>
          <w:rFonts w:cs="Calibri"/>
          <w:szCs w:val="24"/>
        </w:rPr>
        <w:t xml:space="preserve"> highlighted the necessity of the harmonic ZPVE correction to describe the absorption energy of H in bulk Pd.</w:t>
      </w:r>
      <w:r w:rsidRPr="00DC590A">
        <w:rPr>
          <w:rFonts w:cs="Calibri"/>
          <w:szCs w:val="24"/>
          <w:vertAlign w:val="superscript"/>
        </w:rPr>
        <w:t>23</w:t>
      </w:r>
      <w:r w:rsidRPr="00DC590A">
        <w:rPr>
          <w:rFonts w:cs="Calibri"/>
          <w:szCs w:val="24"/>
        </w:rPr>
        <w:t xml:space="preserve"> However, it is difficult to reproduce the lattice parameter difference induced by H and D absorption using only the framework of the harmonic ZPVE correction. In this sense, a direct treatment of the quantum effects of protons and deuterons would be indispensable for analyzing and discussing the geometrical differences induced by H and D, including lattice expansion and local geometrical changes, or by strong electron and </w:t>
      </w:r>
      <w:r w:rsidRPr="00DC590A">
        <w:rPr>
          <w:rFonts w:cs="Calibri"/>
          <w:szCs w:val="24"/>
        </w:rPr>
        <w:lastRenderedPageBreak/>
        <w:t>nuclear coupling such as the interaction between a metal and H.</w:t>
      </w:r>
    </w:p>
    <w:p w:rsidR="00DC590A" w:rsidRPr="00DC590A" w:rsidRDefault="00DC590A" w:rsidP="00D054E3">
      <w:pPr>
        <w:spacing w:line="240" w:lineRule="auto"/>
        <w:jc w:val="both"/>
        <w:rPr>
          <w:rFonts w:cs="Calibri"/>
          <w:szCs w:val="24"/>
        </w:rPr>
      </w:pPr>
      <w:r w:rsidRPr="00DC590A">
        <w:rPr>
          <w:rFonts w:cs="Calibri"/>
          <w:szCs w:val="24"/>
        </w:rPr>
        <w:t>For the direct treatment of proton and deuteron quantum effects, we developed the multicomponent molecular orbital and density functional theory (MC_MO and MC_DFT) approaches, which are based on localized orbitals (LOs).</w:t>
      </w:r>
      <w:r w:rsidRPr="00DC590A">
        <w:rPr>
          <w:rFonts w:cs="Calibri"/>
          <w:szCs w:val="24"/>
          <w:vertAlign w:val="superscript"/>
        </w:rPr>
        <w:t>24</w:t>
      </w:r>
      <w:r w:rsidRPr="00DC590A">
        <w:rPr>
          <w:rFonts w:cs="Calibri"/>
          <w:szCs w:val="24"/>
          <w:vertAlign w:val="superscript"/>
          <w:lang w:eastAsia="ja-JP"/>
        </w:rPr>
        <w:t>–</w:t>
      </w:r>
      <w:r w:rsidRPr="00DC590A">
        <w:rPr>
          <w:rFonts w:cs="Calibri"/>
          <w:szCs w:val="24"/>
          <w:vertAlign w:val="superscript"/>
        </w:rPr>
        <w:t>26</w:t>
      </w:r>
      <w:r w:rsidRPr="00DC590A">
        <w:rPr>
          <w:rFonts w:cs="Calibri"/>
          <w:szCs w:val="24"/>
        </w:rPr>
        <w:t xml:space="preserve"> Using this method, it is possible to describe the geometrical and electronic structure changes induced by H and D. Although this method has potential for investigating the H/D isotope effects for adsorption and absorption on and in </w:t>
      </w:r>
      <w:proofErr w:type="spellStart"/>
      <w:r w:rsidRPr="00DC590A">
        <w:rPr>
          <w:rFonts w:cs="Calibri"/>
          <w:szCs w:val="24"/>
        </w:rPr>
        <w:t>Pd</w:t>
      </w:r>
      <w:proofErr w:type="spellEnd"/>
      <w:r w:rsidRPr="00DC590A">
        <w:rPr>
          <w:rFonts w:cs="Calibri"/>
          <w:szCs w:val="24"/>
        </w:rPr>
        <w:t>, the calculation of large systems, such as those defined by periodic boundary conditions (PBCs), is not realistic. In contrast, the plane wave (PW) approach is a powerful tool for calculating surface and bulk models using PBCs. However, the direct treatment of the quantum effects of protons based on the PW approach as well as the MC_MO and MC_DFT method has not yet been developed because of the difficulty of the high accurate calculations required to describe small geometrical and electronic structure differences induced by H and D.</w:t>
      </w:r>
    </w:p>
    <w:p w:rsidR="00DC590A" w:rsidRPr="00DC590A" w:rsidRDefault="00DC590A" w:rsidP="00D054E3">
      <w:pPr>
        <w:spacing w:line="240" w:lineRule="auto"/>
        <w:jc w:val="both"/>
        <w:rPr>
          <w:rFonts w:cs="Calibri"/>
          <w:szCs w:val="24"/>
        </w:rPr>
      </w:pPr>
      <w:r w:rsidRPr="00DC590A">
        <w:rPr>
          <w:rFonts w:cs="Calibri"/>
          <w:szCs w:val="24"/>
          <w:lang w:eastAsia="ja-JP"/>
        </w:rPr>
        <w:t>T</w:t>
      </w:r>
      <w:r w:rsidRPr="00DC590A">
        <w:rPr>
          <w:rFonts w:cs="Calibri"/>
          <w:szCs w:val="24"/>
        </w:rPr>
        <w:t xml:space="preserve">o achieve the necessary accuracy for analyzing the H/D isotope effects for adsorption and absorption on and in </w:t>
      </w:r>
      <w:proofErr w:type="spellStart"/>
      <w:r w:rsidRPr="00DC590A">
        <w:rPr>
          <w:rFonts w:cs="Calibri"/>
          <w:szCs w:val="24"/>
        </w:rPr>
        <w:t>Pd</w:t>
      </w:r>
      <w:proofErr w:type="spellEnd"/>
      <w:r w:rsidRPr="00DC590A">
        <w:rPr>
          <w:rFonts w:cs="Calibri"/>
          <w:szCs w:val="24"/>
        </w:rPr>
        <w:t>, we proposed the combined plane wave and localized basis set (CPLB) method.</w:t>
      </w:r>
      <w:r w:rsidRPr="00DC590A">
        <w:rPr>
          <w:rFonts w:cs="Calibri"/>
          <w:szCs w:val="24"/>
          <w:vertAlign w:val="superscript"/>
          <w:lang w:eastAsia="ja-JP"/>
        </w:rPr>
        <w:t>27</w:t>
      </w:r>
      <w:r w:rsidRPr="00DC590A">
        <w:rPr>
          <w:rFonts w:cs="Calibri"/>
          <w:szCs w:val="24"/>
        </w:rPr>
        <w:t xml:space="preserve"> In this method, a highly accurate calculation based on the MC_MO or MC_DFT approach is used to describe the quantum effects of protons and deuterons directly using a cluster model. Conversely, the electronic structure of the surface or bulk system is calculated using the PW approach. The combination of both approaches enables us to realize a detailed analysis of the H/D isotope effects for adsorption and absorption.</w:t>
      </w:r>
    </w:p>
    <w:p w:rsidR="00DC590A" w:rsidRPr="00DC590A" w:rsidRDefault="00DC590A" w:rsidP="00DC590A">
      <w:pPr>
        <w:spacing w:line="240" w:lineRule="auto"/>
        <w:jc w:val="both"/>
        <w:rPr>
          <w:rFonts w:cs="Calibri"/>
        </w:rPr>
      </w:pPr>
      <w:r w:rsidRPr="00DC590A">
        <w:rPr>
          <w:rFonts w:cs="Calibri"/>
          <w:szCs w:val="24"/>
        </w:rPr>
        <w:t xml:space="preserve">Herein, we first explain the framework of our developed CPLB method. We then describe our analysis of the H/D isotope effect for adsorption on the </w:t>
      </w:r>
      <w:proofErr w:type="spellStart"/>
      <w:proofErr w:type="gramStart"/>
      <w:r w:rsidRPr="00DC590A">
        <w:rPr>
          <w:rFonts w:cs="Calibri"/>
          <w:szCs w:val="24"/>
        </w:rPr>
        <w:t>Pd</w:t>
      </w:r>
      <w:proofErr w:type="spellEnd"/>
      <w:r w:rsidRPr="00DC590A">
        <w:rPr>
          <w:rFonts w:cs="Calibri"/>
          <w:szCs w:val="24"/>
        </w:rPr>
        <w:t>(</w:t>
      </w:r>
      <w:proofErr w:type="gramEnd"/>
      <w:r w:rsidRPr="00DC590A">
        <w:rPr>
          <w:rFonts w:cs="Calibri"/>
          <w:szCs w:val="24"/>
        </w:rPr>
        <w:t xml:space="preserve">111) surface using our developed CPLB method. Further, the absorption energy and </w:t>
      </w:r>
      <w:r w:rsidRPr="00DC590A">
        <w:rPr>
          <w:rFonts w:cs="Calibri"/>
          <w:szCs w:val="24"/>
        </w:rPr>
        <w:lastRenderedPageBreak/>
        <w:t xml:space="preserve">geometrical changes induced by the H/D isotope effect for absorption in bulk </w:t>
      </w:r>
      <w:proofErr w:type="spellStart"/>
      <w:r w:rsidRPr="00DC590A">
        <w:rPr>
          <w:rFonts w:cs="Calibri"/>
          <w:szCs w:val="24"/>
        </w:rPr>
        <w:t>Pd</w:t>
      </w:r>
      <w:proofErr w:type="spellEnd"/>
      <w:r w:rsidRPr="00DC590A">
        <w:rPr>
          <w:rFonts w:cs="Calibri"/>
          <w:szCs w:val="24"/>
        </w:rPr>
        <w:t xml:space="preserve"> are also detailed.</w:t>
      </w:r>
    </w:p>
    <w:p w:rsidR="00DC590A" w:rsidRPr="00CC3623" w:rsidRDefault="00DC590A" w:rsidP="00DC590A">
      <w:pPr>
        <w:spacing w:line="240" w:lineRule="auto"/>
        <w:rPr>
          <w:b/>
          <w:sz w:val="26"/>
          <w:szCs w:val="26"/>
        </w:rPr>
      </w:pPr>
      <w:r>
        <w:rPr>
          <w:b/>
          <w:sz w:val="26"/>
          <w:szCs w:val="26"/>
        </w:rPr>
        <w:t>C</w:t>
      </w:r>
      <w:r w:rsidR="00AB0BF7">
        <w:rPr>
          <w:b/>
          <w:sz w:val="26"/>
          <w:szCs w:val="26"/>
        </w:rPr>
        <w:t>PLB Calculation</w:t>
      </w:r>
    </w:p>
    <w:p w:rsidR="00DC590A" w:rsidRDefault="00DC590A" w:rsidP="00DC590A">
      <w:pPr>
        <w:spacing w:line="240" w:lineRule="auto"/>
        <w:jc w:val="both"/>
        <w:rPr>
          <w:b/>
          <w:bCs/>
        </w:rPr>
      </w:pPr>
      <w:r>
        <w:rPr>
          <w:b/>
          <w:bCs/>
        </w:rPr>
        <w:t>Theoretical Background</w:t>
      </w:r>
    </w:p>
    <w:p w:rsidR="00DC590A" w:rsidRDefault="00AB0BF7" w:rsidP="00DC590A">
      <w:pPr>
        <w:spacing w:line="240" w:lineRule="auto"/>
        <w:jc w:val="both"/>
        <w:rPr>
          <w:rFonts w:cs="Calibri"/>
        </w:rPr>
      </w:pPr>
      <w:r w:rsidRPr="00C736A7">
        <w:rPr>
          <w:b/>
          <w:noProof/>
          <w:lang w:eastAsia="ja-JP"/>
        </w:rPr>
        <w:drawing>
          <wp:anchor distT="0" distB="0" distL="114300" distR="114300" simplePos="0" relativeHeight="251660288" behindDoc="0" locked="0" layoutInCell="1" allowOverlap="1" wp14:anchorId="524BE327" wp14:editId="445643D5">
            <wp:simplePos x="0" y="0"/>
            <wp:positionH relativeFrom="margin">
              <wp:align>left</wp:align>
            </wp:positionH>
            <wp:positionV relativeFrom="paragraph">
              <wp:posOffset>2924207</wp:posOffset>
            </wp:positionV>
            <wp:extent cx="2632710" cy="2804795"/>
            <wp:effectExtent l="0" t="0" r="0" b="0"/>
            <wp:wrapTopAndBottom/>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32710" cy="2804795"/>
                    </a:xfrm>
                    <a:prstGeom prst="rect">
                      <a:avLst/>
                    </a:prstGeom>
                    <a:noFill/>
                    <a:ln>
                      <a:noFill/>
                    </a:ln>
                  </pic:spPr>
                </pic:pic>
              </a:graphicData>
            </a:graphic>
            <wp14:sizeRelH relativeFrom="page">
              <wp14:pctWidth>0</wp14:pctWidth>
            </wp14:sizeRelH>
            <wp14:sizeRelV relativeFrom="page">
              <wp14:pctHeight>0</wp14:pctHeight>
            </wp14:sizeRelV>
          </wp:anchor>
        </w:drawing>
      </w:r>
      <w:r w:rsidR="00DC590A" w:rsidRPr="00DC590A">
        <w:rPr>
          <w:rFonts w:cs="Calibri"/>
          <w:szCs w:val="24"/>
          <w:lang w:eastAsia="ja-JP"/>
        </w:rPr>
        <w:t>Here, we briefly describe the concept of the CPLB method.</w:t>
      </w:r>
      <w:r w:rsidR="00DC590A" w:rsidRPr="00DC590A">
        <w:rPr>
          <w:rFonts w:cs="Calibri"/>
          <w:szCs w:val="24"/>
          <w:vertAlign w:val="superscript"/>
          <w:lang w:eastAsia="ja-JP"/>
        </w:rPr>
        <w:t>27</w:t>
      </w:r>
      <w:r w:rsidR="00DC590A" w:rsidRPr="00DC590A">
        <w:rPr>
          <w:rFonts w:cs="Calibri"/>
          <w:szCs w:val="24"/>
          <w:lang w:eastAsia="ja-JP"/>
        </w:rPr>
        <w:t xml:space="preserve"> As an example, the calculation procedure for H adsorbed on a </w:t>
      </w:r>
      <w:proofErr w:type="spellStart"/>
      <w:proofErr w:type="gramStart"/>
      <w:r w:rsidR="00DC590A" w:rsidRPr="00DC590A">
        <w:rPr>
          <w:rFonts w:cs="Calibri"/>
          <w:szCs w:val="24"/>
          <w:lang w:eastAsia="ja-JP"/>
        </w:rPr>
        <w:t>Pd</w:t>
      </w:r>
      <w:proofErr w:type="spellEnd"/>
      <w:r w:rsidR="00DC590A" w:rsidRPr="00DC590A">
        <w:rPr>
          <w:rFonts w:cs="Calibri"/>
          <w:szCs w:val="24"/>
          <w:lang w:eastAsia="ja-JP"/>
        </w:rPr>
        <w:t>(</w:t>
      </w:r>
      <w:proofErr w:type="gramEnd"/>
      <w:r w:rsidR="00DC590A" w:rsidRPr="00DC590A">
        <w:rPr>
          <w:rFonts w:cs="Calibri"/>
          <w:szCs w:val="24"/>
          <w:lang w:eastAsia="ja-JP"/>
        </w:rPr>
        <w:t>111) surface is illustrated in Fig. 1. The total energy of the whole system (</w:t>
      </w:r>
      <w:proofErr w:type="gramStart"/>
      <w:r w:rsidR="00DC590A" w:rsidRPr="00DC590A">
        <w:rPr>
          <w:rFonts w:cs="Calibri"/>
          <w:i/>
          <w:szCs w:val="24"/>
          <w:lang w:eastAsia="ja-JP"/>
        </w:rPr>
        <w:t>E</w:t>
      </w:r>
      <w:r w:rsidR="00DC590A" w:rsidRPr="00DC590A">
        <w:rPr>
          <w:rFonts w:cs="Calibri"/>
          <w:szCs w:val="24"/>
          <w:lang w:eastAsia="ja-JP"/>
        </w:rPr>
        <w:t>(</w:t>
      </w:r>
      <w:proofErr w:type="gramEnd"/>
      <w:r w:rsidR="00DC590A" w:rsidRPr="00DC590A">
        <w:rPr>
          <w:rFonts w:cs="Calibri"/>
          <w:szCs w:val="24"/>
          <w:lang w:eastAsia="ja-JP"/>
        </w:rPr>
        <w:t xml:space="preserve">PW, whole)), which consists of H adsorbed on the </w:t>
      </w:r>
      <w:proofErr w:type="spellStart"/>
      <w:r w:rsidR="00DC590A" w:rsidRPr="00DC590A">
        <w:rPr>
          <w:rFonts w:cs="Calibri"/>
          <w:szCs w:val="24"/>
          <w:lang w:eastAsia="ja-JP"/>
        </w:rPr>
        <w:t>Pd</w:t>
      </w:r>
      <w:proofErr w:type="spellEnd"/>
      <w:r w:rsidR="00DC590A" w:rsidRPr="00DC590A">
        <w:rPr>
          <w:rFonts w:cs="Calibri"/>
          <w:szCs w:val="24"/>
          <w:lang w:eastAsia="ja-JP"/>
        </w:rPr>
        <w:t xml:space="preserve">(111) surface model, is calculated using PW-based electronic structure calculations. The energy of adsorbed H surrounded by </w:t>
      </w:r>
      <w:proofErr w:type="spellStart"/>
      <w:r w:rsidR="00DC590A" w:rsidRPr="00DC590A">
        <w:rPr>
          <w:rFonts w:cs="Calibri"/>
          <w:szCs w:val="24"/>
          <w:lang w:eastAsia="ja-JP"/>
        </w:rPr>
        <w:t>Pd</w:t>
      </w:r>
      <w:proofErr w:type="spellEnd"/>
      <w:r w:rsidR="00DC590A" w:rsidRPr="00DC590A">
        <w:rPr>
          <w:rFonts w:cs="Calibri"/>
          <w:szCs w:val="24"/>
          <w:lang w:eastAsia="ja-JP"/>
        </w:rPr>
        <w:t xml:space="preserve"> atoms (</w:t>
      </w:r>
      <w:proofErr w:type="gramStart"/>
      <w:r w:rsidR="00DC590A" w:rsidRPr="00DC590A">
        <w:rPr>
          <w:rFonts w:cs="Calibri"/>
          <w:i/>
          <w:szCs w:val="24"/>
          <w:lang w:eastAsia="ja-JP"/>
        </w:rPr>
        <w:t>E</w:t>
      </w:r>
      <w:r w:rsidR="00DC590A" w:rsidRPr="00DC590A">
        <w:rPr>
          <w:rFonts w:cs="Calibri"/>
          <w:szCs w:val="24"/>
          <w:lang w:eastAsia="ja-JP"/>
        </w:rPr>
        <w:t>(</w:t>
      </w:r>
      <w:proofErr w:type="gramEnd"/>
      <w:r w:rsidR="00DC590A" w:rsidRPr="00DC590A">
        <w:rPr>
          <w:rFonts w:cs="Calibri"/>
          <w:szCs w:val="24"/>
          <w:lang w:eastAsia="ja-JP"/>
        </w:rPr>
        <w:t xml:space="preserve">PW, cluster) and </w:t>
      </w:r>
      <w:r w:rsidR="00DC590A" w:rsidRPr="00DC590A">
        <w:rPr>
          <w:rFonts w:cs="Calibri"/>
          <w:i/>
          <w:szCs w:val="24"/>
          <w:lang w:eastAsia="ja-JP"/>
        </w:rPr>
        <w:t>E</w:t>
      </w:r>
      <w:r w:rsidR="00DC590A" w:rsidRPr="00DC590A">
        <w:rPr>
          <w:rFonts w:cs="Calibri"/>
          <w:szCs w:val="24"/>
          <w:lang w:eastAsia="ja-JP"/>
        </w:rPr>
        <w:t>(LO, cluster)) is calculated using both PW- and LO-based electronic structure calculations for cluster models of adsorbed H. Based on these values, the total energy of the CPLB method (</w:t>
      </w:r>
      <w:r w:rsidR="00DC590A" w:rsidRPr="00DC590A">
        <w:rPr>
          <w:rFonts w:cs="Calibri"/>
          <w:i/>
          <w:szCs w:val="24"/>
          <w:lang w:eastAsia="ja-JP"/>
        </w:rPr>
        <w:t>E</w:t>
      </w:r>
      <w:r w:rsidR="00DC590A" w:rsidRPr="00DC590A">
        <w:rPr>
          <w:rFonts w:cs="Calibri"/>
          <w:szCs w:val="24"/>
          <w:lang w:eastAsia="ja-JP"/>
        </w:rPr>
        <w:t>(CPLB)) is calculated using Eq. (1), which provides sufficient accuracy by including both delocalized electronic structure and protonic quantum effects.</w:t>
      </w:r>
      <w:r w:rsidR="00DC590A" w:rsidRPr="00DC590A">
        <w:rPr>
          <w:rFonts w:cs="Calibri"/>
        </w:rPr>
        <w:t xml:space="preserve"> </w:t>
      </w:r>
    </w:p>
    <w:p w:rsidR="00AB0BF7" w:rsidRPr="00AB0BF7" w:rsidRDefault="00AB0BF7" w:rsidP="00AB0BF7">
      <w:pPr>
        <w:spacing w:line="240" w:lineRule="auto"/>
        <w:jc w:val="both"/>
        <w:rPr>
          <w:rFonts w:cs="Calibri"/>
        </w:rPr>
      </w:pPr>
      <w:r w:rsidRPr="00AB0BF7">
        <w:rPr>
          <w:rFonts w:cs="Calibri"/>
        </w:rPr>
        <w:t xml:space="preserve">Figure 1. </w:t>
      </w:r>
      <w:r w:rsidRPr="00AB0BF7">
        <w:rPr>
          <w:rFonts w:cs="Calibri"/>
          <w:color w:val="000000"/>
          <w:szCs w:val="24"/>
          <w:lang w:eastAsia="ja-JP"/>
        </w:rPr>
        <w:t xml:space="preserve">Schematic illustration of the CPLB approach for H adsorption on a </w:t>
      </w:r>
      <w:proofErr w:type="spellStart"/>
      <w:proofErr w:type="gramStart"/>
      <w:r w:rsidRPr="00AB0BF7">
        <w:rPr>
          <w:rFonts w:cs="Calibri"/>
          <w:color w:val="000000"/>
          <w:szCs w:val="24"/>
          <w:lang w:eastAsia="ja-JP"/>
        </w:rPr>
        <w:t>Pd</w:t>
      </w:r>
      <w:proofErr w:type="spellEnd"/>
      <w:r w:rsidRPr="00AB0BF7">
        <w:rPr>
          <w:rFonts w:cs="Calibri"/>
          <w:color w:val="000000"/>
          <w:szCs w:val="24"/>
          <w:lang w:eastAsia="ja-JP"/>
        </w:rPr>
        <w:t>(</w:t>
      </w:r>
      <w:proofErr w:type="gramEnd"/>
      <w:r w:rsidRPr="00AB0BF7">
        <w:rPr>
          <w:rFonts w:cs="Calibri"/>
          <w:color w:val="000000"/>
          <w:szCs w:val="24"/>
          <w:lang w:eastAsia="ja-JP"/>
        </w:rPr>
        <w:t>111) surface. The small and large balls were treated using the PW and LO methods, respectively.</w:t>
      </w:r>
    </w:p>
    <w:p w:rsidR="00DC590A" w:rsidRPr="00AB0BF7" w:rsidRDefault="00DC590A" w:rsidP="00DC590A">
      <w:pPr>
        <w:spacing w:line="240" w:lineRule="auto"/>
        <w:jc w:val="both"/>
        <w:rPr>
          <w:rFonts w:cs="Calibri"/>
        </w:rPr>
      </w:pPr>
      <w:r w:rsidRPr="00AB0BF7">
        <w:rPr>
          <w:rFonts w:cs="Calibri"/>
          <w:color w:val="000000"/>
          <w:position w:val="-54"/>
          <w:szCs w:val="24"/>
        </w:rPr>
        <w:object w:dxaOrig="3100"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5.25pt;height:59.9pt" o:ole="">
            <v:imagedata r:id="rId13" o:title=""/>
          </v:shape>
          <o:OLEObject Type="Embed" ProgID="Equation.DSMT4" ShapeID="_x0000_i1028" DrawAspect="Content" ObjectID="_1644848902" r:id="rId14"/>
        </w:object>
      </w:r>
      <w:r w:rsidRPr="00AB0BF7">
        <w:rPr>
          <w:rFonts w:cs="Calibri"/>
          <w:color w:val="000000"/>
          <w:szCs w:val="24"/>
        </w:rPr>
        <w:tab/>
      </w:r>
      <w:r w:rsidRPr="00AB0BF7">
        <w:rPr>
          <w:rFonts w:cs="Calibri"/>
        </w:rPr>
        <w:t>(1)</w:t>
      </w:r>
      <w:r w:rsidRPr="00AB0BF7">
        <w:rPr>
          <w:rFonts w:cs="Calibri"/>
          <w:szCs w:val="24"/>
          <w:lang w:eastAsia="ja-JP"/>
        </w:rPr>
        <w:t>.</w:t>
      </w:r>
      <w:r w:rsidRPr="00AB0BF7">
        <w:rPr>
          <w:rFonts w:cs="Calibri"/>
          <w:szCs w:val="24"/>
          <w:lang w:eastAsia="ja-JP"/>
        </w:rPr>
        <w:tab/>
      </w:r>
    </w:p>
    <w:p w:rsidR="00DC590A" w:rsidRPr="00AB0BF7" w:rsidRDefault="00AB0BF7" w:rsidP="00DC590A">
      <w:pPr>
        <w:spacing w:line="240" w:lineRule="auto"/>
        <w:jc w:val="both"/>
        <w:rPr>
          <w:rFonts w:cs="Calibri"/>
          <w:szCs w:val="24"/>
          <w:lang w:eastAsia="ja-JP"/>
        </w:rPr>
      </w:pPr>
      <w:r w:rsidRPr="00AB0BF7">
        <w:rPr>
          <w:rFonts w:cs="Calibri"/>
          <w:szCs w:val="24"/>
          <w:lang w:eastAsia="ja-JP"/>
        </w:rPr>
        <w:t>The gradient of the CPLB method, such as the gradient with respect to nuclear coordinates, can be obtained using the gradi</w:t>
      </w:r>
      <w:r w:rsidR="001A3231">
        <w:rPr>
          <w:rFonts w:cs="Calibri"/>
          <w:szCs w:val="24"/>
          <w:lang w:eastAsia="ja-JP"/>
        </w:rPr>
        <w:t>ent for each energy, as follows;</w:t>
      </w:r>
    </w:p>
    <w:p w:rsidR="00AB0BF7" w:rsidRPr="00AB0BF7" w:rsidRDefault="00AB0BF7" w:rsidP="00DC590A">
      <w:pPr>
        <w:spacing w:line="240" w:lineRule="auto"/>
        <w:jc w:val="both"/>
        <w:rPr>
          <w:rFonts w:cs="Calibri"/>
        </w:rPr>
      </w:pPr>
      <w:r w:rsidRPr="00AB0BF7">
        <w:rPr>
          <w:rFonts w:cs="Calibri"/>
          <w:color w:val="000000"/>
          <w:position w:val="-46"/>
          <w:szCs w:val="24"/>
        </w:rPr>
        <w:object w:dxaOrig="3680" w:dyaOrig="1040">
          <v:shape id="_x0000_i1029" type="#_x0000_t75" style="width:172.65pt;height:52.25pt" o:ole="">
            <v:imagedata r:id="rId15" o:title=""/>
          </v:shape>
          <o:OLEObject Type="Embed" ProgID="Equation.DSMT4" ShapeID="_x0000_i1029" DrawAspect="Content" ObjectID="_1644848903" r:id="rId16"/>
        </w:object>
      </w:r>
      <w:r w:rsidRPr="00AB0BF7">
        <w:rPr>
          <w:rFonts w:cs="Calibri"/>
          <w:color w:val="000000"/>
          <w:szCs w:val="24"/>
        </w:rPr>
        <w:tab/>
      </w:r>
      <w:r w:rsidRPr="00AB0BF7">
        <w:rPr>
          <w:rFonts w:cs="Calibri"/>
        </w:rPr>
        <w:t>(2)</w:t>
      </w:r>
      <w:r w:rsidRPr="00AB0BF7">
        <w:rPr>
          <w:rFonts w:cs="Calibri"/>
          <w:szCs w:val="24"/>
          <w:lang w:eastAsia="ja-JP"/>
        </w:rPr>
        <w:t>.</w:t>
      </w:r>
    </w:p>
    <w:p w:rsidR="00AB0BF7" w:rsidRPr="00AB0BF7" w:rsidRDefault="00AB0BF7" w:rsidP="00AB0BF7">
      <w:pPr>
        <w:spacing w:line="240" w:lineRule="auto"/>
        <w:jc w:val="both"/>
        <w:rPr>
          <w:rFonts w:cs="Calibri"/>
        </w:rPr>
      </w:pPr>
      <w:r w:rsidRPr="00AB0BF7">
        <w:rPr>
          <w:rFonts w:cs="Calibri"/>
          <w:szCs w:val="24"/>
          <w:lang w:eastAsia="ja-JP"/>
        </w:rPr>
        <w:t>Using this scheme, we developed a geometry optimization algorithm for the CPLB method. The H absorption energy and various properties were also calculated via the same procedure.</w:t>
      </w:r>
    </w:p>
    <w:p w:rsidR="00AB0BF7" w:rsidRPr="00AB0BF7" w:rsidRDefault="00AB0BF7" w:rsidP="00AB0BF7">
      <w:pPr>
        <w:spacing w:line="240" w:lineRule="auto"/>
        <w:jc w:val="both"/>
        <w:rPr>
          <w:rFonts w:cs="Calibri"/>
          <w:b/>
          <w:bCs/>
        </w:rPr>
      </w:pPr>
      <w:r w:rsidRPr="00AB0BF7">
        <w:rPr>
          <w:rFonts w:cs="Calibri"/>
          <w:b/>
          <w:bCs/>
        </w:rPr>
        <w:t>Computational Details</w:t>
      </w:r>
    </w:p>
    <w:p w:rsidR="00AB0BF7" w:rsidRPr="00AB0BF7" w:rsidRDefault="00AB0BF7" w:rsidP="00AB0BF7">
      <w:pPr>
        <w:spacing w:line="240" w:lineRule="auto"/>
        <w:jc w:val="both"/>
        <w:rPr>
          <w:rFonts w:cs="Calibri"/>
          <w:szCs w:val="24"/>
          <w:lang w:eastAsia="ja-JP"/>
        </w:rPr>
      </w:pPr>
      <w:r w:rsidRPr="00AB0BF7">
        <w:rPr>
          <w:rFonts w:cs="Calibri"/>
          <w:szCs w:val="24"/>
          <w:lang w:eastAsia="ja-JP"/>
        </w:rPr>
        <w:t>For the PW-based electronic structure calculations, we used the Vienna ab initio simulation package (VASP)</w:t>
      </w:r>
      <w:r w:rsidRPr="00AB0BF7">
        <w:rPr>
          <w:rFonts w:cs="Calibri"/>
          <w:szCs w:val="24"/>
          <w:vertAlign w:val="superscript"/>
          <w:lang w:eastAsia="ja-JP"/>
        </w:rPr>
        <w:t>28,29</w:t>
      </w:r>
      <w:r w:rsidRPr="00AB0BF7">
        <w:rPr>
          <w:rFonts w:cs="Calibri"/>
          <w:szCs w:val="24"/>
          <w:lang w:eastAsia="ja-JP"/>
        </w:rPr>
        <w:t xml:space="preserve"> with the projector-augmented wave method.</w:t>
      </w:r>
      <w:r w:rsidRPr="00AB0BF7">
        <w:rPr>
          <w:rFonts w:cs="Calibri"/>
          <w:szCs w:val="24"/>
          <w:vertAlign w:val="superscript"/>
          <w:lang w:eastAsia="ja-JP"/>
        </w:rPr>
        <w:t>30,31</w:t>
      </w:r>
      <w:r w:rsidRPr="00AB0BF7">
        <w:rPr>
          <w:rFonts w:cs="Calibri"/>
          <w:szCs w:val="24"/>
          <w:lang w:eastAsia="ja-JP"/>
        </w:rPr>
        <w:t xml:space="preserve"> The </w:t>
      </w:r>
      <w:proofErr w:type="spellStart"/>
      <w:r w:rsidRPr="00AB0BF7">
        <w:rPr>
          <w:rFonts w:cs="Calibri"/>
          <w:szCs w:val="24"/>
          <w:lang w:eastAsia="ja-JP"/>
        </w:rPr>
        <w:t>Perdew</w:t>
      </w:r>
      <w:proofErr w:type="spellEnd"/>
      <w:r w:rsidRPr="00AB0BF7">
        <w:rPr>
          <w:rFonts w:cs="Calibri"/>
          <w:szCs w:val="24"/>
          <w:lang w:eastAsia="ja-JP"/>
        </w:rPr>
        <w:t>–Burke–</w:t>
      </w:r>
      <w:proofErr w:type="spellStart"/>
      <w:r w:rsidRPr="00AB0BF7">
        <w:rPr>
          <w:rFonts w:cs="Calibri"/>
          <w:szCs w:val="24"/>
          <w:lang w:eastAsia="ja-JP"/>
        </w:rPr>
        <w:t>Ernzerhof</w:t>
      </w:r>
      <w:proofErr w:type="spellEnd"/>
      <w:r w:rsidRPr="00AB0BF7">
        <w:rPr>
          <w:rFonts w:cs="Calibri"/>
          <w:szCs w:val="24"/>
          <w:lang w:eastAsia="ja-JP"/>
        </w:rPr>
        <w:t xml:space="preserve"> approximation with a generalized gradient approximation</w:t>
      </w:r>
      <w:r w:rsidRPr="00AB0BF7">
        <w:rPr>
          <w:rFonts w:cs="Calibri"/>
          <w:szCs w:val="24"/>
          <w:vertAlign w:val="superscript"/>
          <w:lang w:eastAsia="ja-JP"/>
        </w:rPr>
        <w:t>32</w:t>
      </w:r>
      <w:r w:rsidRPr="00AB0BF7">
        <w:rPr>
          <w:rFonts w:cs="Calibri"/>
          <w:szCs w:val="24"/>
          <w:lang w:eastAsia="ja-JP"/>
        </w:rPr>
        <w:t xml:space="preserve"> was used for the exchange and correlation </w:t>
      </w:r>
      <w:proofErr w:type="spellStart"/>
      <w:r w:rsidRPr="00AB0BF7">
        <w:rPr>
          <w:rFonts w:cs="Calibri"/>
          <w:szCs w:val="24"/>
          <w:lang w:eastAsia="ja-JP"/>
        </w:rPr>
        <w:t>functionals</w:t>
      </w:r>
      <w:proofErr w:type="spellEnd"/>
      <w:r w:rsidRPr="00AB0BF7">
        <w:rPr>
          <w:rFonts w:cs="Calibri"/>
          <w:szCs w:val="24"/>
          <w:lang w:eastAsia="ja-JP"/>
        </w:rPr>
        <w:t>. The cut-off energy was set to be 400 eV.</w:t>
      </w:r>
    </w:p>
    <w:p w:rsidR="00AB0BF7" w:rsidRPr="00AB0BF7" w:rsidRDefault="00AB0BF7" w:rsidP="00AB0BF7">
      <w:pPr>
        <w:spacing w:line="240" w:lineRule="auto"/>
        <w:jc w:val="both"/>
        <w:rPr>
          <w:rFonts w:cs="Calibri"/>
          <w:szCs w:val="24"/>
          <w:lang w:eastAsia="ja-JP"/>
        </w:rPr>
      </w:pPr>
      <w:r w:rsidRPr="00AB0BF7">
        <w:rPr>
          <w:rFonts w:cs="Calibri"/>
          <w:szCs w:val="24"/>
          <w:lang w:eastAsia="ja-JP"/>
        </w:rPr>
        <w:t xml:space="preserve">The surface structure for H/D adsorption was modeled based on the supercell and consisted of 3 atomic layers with 16 atoms in each layer. To calculate the surface model based on the PBCs, 4 </w:t>
      </w:r>
      <w:r w:rsidRPr="00AB0BF7">
        <w:rPr>
          <w:rFonts w:cs="Calibri"/>
        </w:rPr>
        <w:sym w:font="Symbol" w:char="F0B4"/>
      </w:r>
      <w:r w:rsidRPr="00AB0BF7">
        <w:rPr>
          <w:rFonts w:cs="Calibri"/>
        </w:rPr>
        <w:t xml:space="preserve"> </w:t>
      </w:r>
      <w:r w:rsidRPr="00AB0BF7">
        <w:rPr>
          <w:rFonts w:cs="Calibri"/>
          <w:szCs w:val="24"/>
          <w:lang w:eastAsia="ja-JP"/>
        </w:rPr>
        <w:t xml:space="preserve">4 </w:t>
      </w:r>
      <w:r w:rsidRPr="00AB0BF7">
        <w:rPr>
          <w:rFonts w:cs="Calibri"/>
        </w:rPr>
        <w:sym w:font="Symbol" w:char="F0B4"/>
      </w:r>
      <w:r w:rsidRPr="00AB0BF7">
        <w:rPr>
          <w:rFonts w:cs="Calibri"/>
        </w:rPr>
        <w:t xml:space="preserve"> </w:t>
      </w:r>
      <w:r w:rsidRPr="00AB0BF7">
        <w:rPr>
          <w:rFonts w:cs="Calibri"/>
          <w:szCs w:val="24"/>
          <w:lang w:eastAsia="ja-JP"/>
        </w:rPr>
        <w:t xml:space="preserve">1 k-points were sampled using the </w:t>
      </w:r>
      <w:proofErr w:type="spellStart"/>
      <w:r w:rsidRPr="00AB0BF7">
        <w:rPr>
          <w:rFonts w:cs="Calibri"/>
          <w:szCs w:val="24"/>
          <w:lang w:eastAsia="ja-JP"/>
        </w:rPr>
        <w:t>Monkhorst</w:t>
      </w:r>
      <w:proofErr w:type="spellEnd"/>
      <w:r w:rsidRPr="00AB0BF7">
        <w:rPr>
          <w:rFonts w:cs="Calibri"/>
          <w:szCs w:val="24"/>
          <w:lang w:eastAsia="ja-JP"/>
        </w:rPr>
        <w:t>–Pack grid method.</w:t>
      </w:r>
      <w:r w:rsidRPr="00AB0BF7">
        <w:rPr>
          <w:rFonts w:cs="Calibri"/>
          <w:szCs w:val="24"/>
          <w:vertAlign w:val="superscript"/>
          <w:lang w:eastAsia="ja-JP"/>
        </w:rPr>
        <w:t>33</w:t>
      </w:r>
      <w:r w:rsidRPr="00AB0BF7">
        <w:rPr>
          <w:rFonts w:cs="Calibri"/>
          <w:szCs w:val="24"/>
          <w:lang w:eastAsia="ja-JP"/>
        </w:rPr>
        <w:t xml:space="preserve"> The bulk structure for H/D absorption consisted of 108 atoms based on a 3 </w:t>
      </w:r>
      <w:r w:rsidRPr="00AB0BF7">
        <w:rPr>
          <w:rFonts w:cs="Calibri"/>
        </w:rPr>
        <w:sym w:font="Symbol" w:char="F0B4"/>
      </w:r>
      <w:r w:rsidRPr="00AB0BF7">
        <w:rPr>
          <w:rFonts w:cs="Calibri"/>
        </w:rPr>
        <w:t xml:space="preserve"> </w:t>
      </w:r>
      <w:r w:rsidRPr="00AB0BF7">
        <w:rPr>
          <w:rFonts w:cs="Calibri"/>
          <w:szCs w:val="24"/>
          <w:lang w:eastAsia="ja-JP"/>
        </w:rPr>
        <w:t xml:space="preserve">3 </w:t>
      </w:r>
      <w:r w:rsidRPr="00AB0BF7">
        <w:rPr>
          <w:rFonts w:cs="Calibri"/>
        </w:rPr>
        <w:sym w:font="Symbol" w:char="F0B4"/>
      </w:r>
      <w:r w:rsidRPr="00AB0BF7">
        <w:rPr>
          <w:rFonts w:cs="Calibri"/>
        </w:rPr>
        <w:t xml:space="preserve"> </w:t>
      </w:r>
      <w:r w:rsidRPr="00AB0BF7">
        <w:rPr>
          <w:rFonts w:cs="Calibri"/>
          <w:szCs w:val="24"/>
          <w:lang w:eastAsia="ja-JP"/>
        </w:rPr>
        <w:t xml:space="preserve">3 model of the unit cell, and 4 </w:t>
      </w:r>
      <w:r w:rsidRPr="00AB0BF7">
        <w:rPr>
          <w:rFonts w:cs="Calibri"/>
        </w:rPr>
        <w:sym w:font="Symbol" w:char="F0B4"/>
      </w:r>
      <w:r w:rsidRPr="00AB0BF7">
        <w:rPr>
          <w:rFonts w:cs="Calibri"/>
        </w:rPr>
        <w:t xml:space="preserve"> </w:t>
      </w:r>
      <w:r w:rsidRPr="00AB0BF7">
        <w:rPr>
          <w:rFonts w:cs="Calibri"/>
          <w:szCs w:val="24"/>
          <w:lang w:eastAsia="ja-JP"/>
        </w:rPr>
        <w:t xml:space="preserve">4 </w:t>
      </w:r>
      <w:r w:rsidRPr="00AB0BF7">
        <w:rPr>
          <w:rFonts w:cs="Calibri"/>
        </w:rPr>
        <w:sym w:font="Symbol" w:char="F0B4"/>
      </w:r>
      <w:r w:rsidRPr="00AB0BF7">
        <w:rPr>
          <w:rFonts w:cs="Calibri"/>
        </w:rPr>
        <w:t xml:space="preserve"> </w:t>
      </w:r>
      <w:r w:rsidRPr="00AB0BF7">
        <w:rPr>
          <w:rFonts w:cs="Calibri"/>
          <w:szCs w:val="24"/>
          <w:lang w:eastAsia="ja-JP"/>
        </w:rPr>
        <w:t>4 k-points were sampled.</w:t>
      </w:r>
    </w:p>
    <w:p w:rsidR="00AB0BF7" w:rsidRPr="00AB0BF7" w:rsidRDefault="00AB0BF7" w:rsidP="00AB0BF7">
      <w:pPr>
        <w:spacing w:line="240" w:lineRule="auto"/>
        <w:jc w:val="both"/>
        <w:rPr>
          <w:rFonts w:cs="Calibri"/>
          <w:szCs w:val="24"/>
          <w:lang w:eastAsia="ja-JP"/>
        </w:rPr>
      </w:pPr>
      <w:r w:rsidRPr="00AB0BF7">
        <w:rPr>
          <w:rFonts w:cs="Calibri"/>
          <w:szCs w:val="24"/>
          <w:lang w:eastAsia="ja-JP"/>
        </w:rPr>
        <w:t>To account for the quantum effects of protons and deuterons, the MC_DFT method</w:t>
      </w:r>
      <w:r w:rsidRPr="00AB0BF7">
        <w:rPr>
          <w:rFonts w:cs="Calibri"/>
          <w:szCs w:val="24"/>
          <w:vertAlign w:val="superscript"/>
          <w:lang w:eastAsia="ja-JP"/>
        </w:rPr>
        <w:t>26</w:t>
      </w:r>
      <w:r w:rsidRPr="00AB0BF7">
        <w:rPr>
          <w:rFonts w:cs="Calibri"/>
          <w:szCs w:val="24"/>
          <w:lang w:eastAsia="ja-JP"/>
        </w:rPr>
        <w:t xml:space="preserve"> was applied to the LO-based electronic structure calculations using the modified Gaussian16 program package.</w:t>
      </w:r>
      <w:r w:rsidRPr="00AB0BF7">
        <w:rPr>
          <w:rFonts w:cs="Calibri"/>
          <w:szCs w:val="24"/>
          <w:vertAlign w:val="superscript"/>
          <w:lang w:eastAsia="ja-JP"/>
        </w:rPr>
        <w:t>34</w:t>
      </w:r>
      <w:r w:rsidRPr="00AB0BF7">
        <w:rPr>
          <w:rFonts w:cs="Calibri"/>
          <w:szCs w:val="24"/>
          <w:lang w:eastAsia="ja-JP"/>
        </w:rPr>
        <w:t xml:space="preserve"> The LanL2DZ basis set with an effective core potential</w:t>
      </w:r>
      <w:r w:rsidRPr="00AB0BF7">
        <w:rPr>
          <w:rFonts w:cs="Calibri"/>
          <w:szCs w:val="24"/>
          <w:vertAlign w:val="superscript"/>
          <w:lang w:eastAsia="ja-JP"/>
        </w:rPr>
        <w:t>35–37</w:t>
      </w:r>
      <w:r w:rsidRPr="00AB0BF7">
        <w:rPr>
          <w:rFonts w:cs="Calibri"/>
          <w:szCs w:val="24"/>
          <w:lang w:eastAsia="ja-JP"/>
        </w:rPr>
        <w:t xml:space="preserve"> was used for electrons. The single s-type Gaussian-type </w:t>
      </w:r>
      <w:r w:rsidRPr="00AB0BF7">
        <w:rPr>
          <w:rFonts w:cs="Calibri"/>
          <w:szCs w:val="24"/>
          <w:lang w:eastAsia="ja-JP"/>
        </w:rPr>
        <w:lastRenderedPageBreak/>
        <w:t xml:space="preserve">function, </w:t>
      </w:r>
      <w:r w:rsidRPr="00AB0BF7">
        <w:rPr>
          <w:rFonts w:cs="Calibri"/>
          <w:position w:val="-16"/>
        </w:rPr>
        <w:object w:dxaOrig="1700" w:dyaOrig="440">
          <v:shape id="_x0000_i1030" type="#_x0000_t75" style="width:84.75pt;height:21.65pt" o:ole="">
            <v:imagedata r:id="rId17" o:title=""/>
          </v:shape>
          <o:OLEObject Type="Embed" ProgID="Equation.DSMT4" ShapeID="_x0000_i1030" DrawAspect="Content" ObjectID="_1644848904" r:id="rId18"/>
        </w:object>
      </w:r>
      <w:r w:rsidRPr="00AB0BF7">
        <w:rPr>
          <w:rFonts w:cs="Calibri"/>
          <w:szCs w:val="24"/>
          <w:lang w:eastAsia="ja-JP"/>
        </w:rPr>
        <w:t xml:space="preserve">, was used for each protonic and </w:t>
      </w:r>
      <w:proofErr w:type="spellStart"/>
      <w:r w:rsidRPr="00AB0BF7">
        <w:rPr>
          <w:rFonts w:cs="Calibri"/>
          <w:szCs w:val="24"/>
          <w:lang w:eastAsia="ja-JP"/>
        </w:rPr>
        <w:t>deuteronic</w:t>
      </w:r>
      <w:proofErr w:type="spellEnd"/>
      <w:r w:rsidRPr="00AB0BF7">
        <w:rPr>
          <w:rFonts w:cs="Calibri"/>
          <w:szCs w:val="24"/>
          <w:lang w:eastAsia="ja-JP"/>
        </w:rPr>
        <w:t xml:space="preserve"> basis function. The </w:t>
      </w:r>
      <w:r w:rsidRPr="00AB0BF7">
        <w:rPr>
          <w:rFonts w:ascii="Symbol" w:hAnsi="Symbol" w:cs="Calibri"/>
          <w:szCs w:val="24"/>
          <w:lang w:eastAsia="ja-JP"/>
        </w:rPr>
        <w:t></w:t>
      </w:r>
      <w:r w:rsidRPr="00AB0BF7">
        <w:rPr>
          <w:rFonts w:cs="Calibri"/>
          <w:szCs w:val="24"/>
          <w:lang w:eastAsia="ja-JP"/>
        </w:rPr>
        <w:t xml:space="preserve"> values for protons and deuterons were set to the standard values of 24.1825 and 35.6214, respectively.</w:t>
      </w:r>
      <w:r w:rsidRPr="00AB0BF7">
        <w:rPr>
          <w:rFonts w:cs="Calibri"/>
          <w:szCs w:val="24"/>
          <w:vertAlign w:val="superscript"/>
          <w:lang w:eastAsia="ja-JP"/>
        </w:rPr>
        <w:t>38</w:t>
      </w:r>
      <w:r w:rsidRPr="00AB0BF7">
        <w:rPr>
          <w:rFonts w:cs="Calibri"/>
          <w:szCs w:val="24"/>
          <w:lang w:eastAsia="ja-JP"/>
        </w:rPr>
        <w:t xml:space="preserve"> The B3LYP level of theory</w:t>
      </w:r>
      <w:r w:rsidRPr="00AB0BF7">
        <w:rPr>
          <w:rFonts w:cs="Calibri"/>
          <w:szCs w:val="24"/>
          <w:vertAlign w:val="superscript"/>
          <w:lang w:eastAsia="ja-JP"/>
        </w:rPr>
        <w:t>39,40</w:t>
      </w:r>
      <w:r w:rsidRPr="00AB0BF7">
        <w:rPr>
          <w:rFonts w:cs="Calibri"/>
          <w:szCs w:val="24"/>
          <w:lang w:eastAsia="ja-JP"/>
        </w:rPr>
        <w:t xml:space="preserve"> was used for the LO-based electronic structure calculations.</w:t>
      </w:r>
    </w:p>
    <w:p w:rsidR="00AB0BF7" w:rsidRPr="00AB0BF7" w:rsidRDefault="00AB0BF7" w:rsidP="00AB0BF7">
      <w:pPr>
        <w:spacing w:line="240" w:lineRule="auto"/>
        <w:jc w:val="both"/>
        <w:rPr>
          <w:rFonts w:cs="Calibri"/>
          <w:szCs w:val="24"/>
          <w:lang w:eastAsia="ja-JP"/>
        </w:rPr>
      </w:pPr>
      <w:r w:rsidRPr="00AB0BF7">
        <w:rPr>
          <w:rFonts w:cs="Calibri"/>
          <w:szCs w:val="24"/>
          <w:lang w:eastAsia="ja-JP"/>
        </w:rPr>
        <w:t>All of the geometry optimization calculations were performed under the concept of the CPLB scheme, as shown in Eq. (2)</w:t>
      </w:r>
    </w:p>
    <w:p w:rsidR="00D054E3" w:rsidRPr="0078134B" w:rsidRDefault="00D054E3" w:rsidP="00AB0BF7">
      <w:pPr>
        <w:spacing w:line="240" w:lineRule="auto"/>
        <w:jc w:val="both"/>
      </w:pPr>
    </w:p>
    <w:p w:rsidR="00AB0BF7" w:rsidRDefault="00AB0BF7" w:rsidP="00D054E3">
      <w:pPr>
        <w:spacing w:line="240" w:lineRule="auto"/>
        <w:jc w:val="both"/>
        <w:rPr>
          <w:b/>
          <w:bCs/>
        </w:rPr>
      </w:pPr>
      <w:r>
        <w:rPr>
          <w:b/>
          <w:bCs/>
          <w:sz w:val="26"/>
          <w:szCs w:val="26"/>
        </w:rPr>
        <w:t>Results and Discussion</w:t>
      </w:r>
    </w:p>
    <w:p w:rsidR="00AB0BF7" w:rsidRPr="001A16D0" w:rsidRDefault="00AB0BF7" w:rsidP="00AB0BF7">
      <w:pPr>
        <w:spacing w:line="240" w:lineRule="auto"/>
        <w:jc w:val="both"/>
        <w:rPr>
          <w:rFonts w:cs="Calibri"/>
          <w:b/>
          <w:bCs/>
        </w:rPr>
      </w:pPr>
      <w:r>
        <w:rPr>
          <w:rFonts w:cs="Calibri"/>
          <w:b/>
          <w:bCs/>
        </w:rPr>
        <w:t>H/D Adsorption on the</w:t>
      </w:r>
      <w:r w:rsidRPr="001A16D0">
        <w:rPr>
          <w:rFonts w:cs="Calibri"/>
          <w:b/>
          <w:bCs/>
        </w:rPr>
        <w:t xml:space="preserve"> </w:t>
      </w:r>
      <w:proofErr w:type="spellStart"/>
      <w:proofErr w:type="gramStart"/>
      <w:r w:rsidRPr="001A16D0">
        <w:rPr>
          <w:rFonts w:cs="Calibri"/>
          <w:b/>
          <w:bCs/>
        </w:rPr>
        <w:t>Pd</w:t>
      </w:r>
      <w:proofErr w:type="spellEnd"/>
      <w:r w:rsidRPr="001A16D0">
        <w:rPr>
          <w:rFonts w:cs="Calibri"/>
          <w:b/>
          <w:bCs/>
        </w:rPr>
        <w:t>(</w:t>
      </w:r>
      <w:proofErr w:type="gramEnd"/>
      <w:r w:rsidRPr="001A16D0">
        <w:rPr>
          <w:rFonts w:cs="Calibri"/>
          <w:b/>
          <w:bCs/>
        </w:rPr>
        <w:t>111) Surface</w:t>
      </w:r>
    </w:p>
    <w:tbl>
      <w:tblPr>
        <w:tblpPr w:leftFromText="142" w:rightFromText="142" w:vertAnchor="text" w:horzAnchor="margin" w:tblpY="33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840"/>
        <w:gridCol w:w="874"/>
        <w:gridCol w:w="874"/>
        <w:gridCol w:w="874"/>
      </w:tblGrid>
      <w:tr w:rsidR="001A16D0" w:rsidRPr="001A16D0" w:rsidTr="001A16D0">
        <w:tc>
          <w:tcPr>
            <w:tcW w:w="4310" w:type="dxa"/>
            <w:gridSpan w:val="5"/>
            <w:tcBorders>
              <w:bottom w:val="single" w:sz="4" w:space="0" w:color="auto"/>
            </w:tcBorders>
            <w:shd w:val="pct20" w:color="auto" w:fill="auto"/>
          </w:tcPr>
          <w:p w:rsidR="001A16D0" w:rsidRPr="001A16D0" w:rsidRDefault="001A16D0" w:rsidP="001A16D0">
            <w:pPr>
              <w:spacing w:before="120" w:after="120"/>
              <w:rPr>
                <w:rFonts w:ascii="Arial" w:hAnsi="Arial" w:cs="Arial"/>
                <w:sz w:val="16"/>
                <w:szCs w:val="16"/>
              </w:rPr>
            </w:pPr>
            <w:r w:rsidRPr="001A16D0">
              <w:rPr>
                <w:rFonts w:ascii="Arial" w:hAnsi="Arial" w:cs="Arial"/>
                <w:sz w:val="16"/>
                <w:szCs w:val="16"/>
              </w:rPr>
              <w:t xml:space="preserve">Table 1. </w:t>
            </w:r>
            <w:r w:rsidRPr="001A16D0">
              <w:rPr>
                <w:rFonts w:ascii="Arial" w:hAnsi="Arial" w:cs="Arial"/>
                <w:color w:val="000000"/>
                <w:sz w:val="16"/>
                <w:szCs w:val="16"/>
                <w:lang w:eastAsia="ja-JP"/>
              </w:rPr>
              <w:t>Adsorption energy (</w:t>
            </w:r>
            <w:proofErr w:type="spellStart"/>
            <w:r w:rsidRPr="001A16D0">
              <w:rPr>
                <w:rFonts w:ascii="Arial" w:hAnsi="Arial" w:cs="Arial"/>
                <w:i/>
                <w:color w:val="000000"/>
                <w:sz w:val="16"/>
                <w:szCs w:val="16"/>
                <w:lang w:eastAsia="ja-JP"/>
              </w:rPr>
              <w:t>E</w:t>
            </w:r>
            <w:r w:rsidRPr="001A16D0">
              <w:rPr>
                <w:rFonts w:ascii="Arial" w:hAnsi="Arial" w:cs="Arial"/>
                <w:color w:val="000000"/>
                <w:sz w:val="16"/>
                <w:szCs w:val="16"/>
                <w:vertAlign w:val="subscript"/>
                <w:lang w:eastAsia="ja-JP"/>
              </w:rPr>
              <w:t>ad</w:t>
            </w:r>
            <w:proofErr w:type="spellEnd"/>
            <w:r w:rsidRPr="001A16D0">
              <w:rPr>
                <w:rFonts w:ascii="Arial" w:hAnsi="Arial" w:cs="Arial"/>
                <w:color w:val="000000"/>
                <w:sz w:val="16"/>
                <w:szCs w:val="16"/>
                <w:lang w:eastAsia="ja-JP"/>
              </w:rPr>
              <w:t xml:space="preserve">) and geometrical parameters for H/D adsorption on a </w:t>
            </w:r>
            <w:proofErr w:type="spellStart"/>
            <w:proofErr w:type="gram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w:t>
            </w:r>
            <w:proofErr w:type="gramEnd"/>
            <w:r w:rsidRPr="001A16D0">
              <w:rPr>
                <w:rFonts w:ascii="Arial" w:hAnsi="Arial" w:cs="Arial"/>
                <w:color w:val="000000"/>
                <w:sz w:val="16"/>
                <w:szCs w:val="16"/>
                <w:lang w:eastAsia="ja-JP"/>
              </w:rPr>
              <w:t xml:space="preserve">111) surface. </w:t>
            </w:r>
            <w:r w:rsidRPr="001A16D0">
              <w:rPr>
                <w:rFonts w:ascii="Arial" w:hAnsi="Arial" w:cs="Arial"/>
                <w:i/>
                <w:color w:val="000000"/>
                <w:sz w:val="16"/>
                <w:szCs w:val="16"/>
                <w:lang w:eastAsia="ja-JP"/>
              </w:rPr>
              <w:t>r</w:t>
            </w:r>
            <w:r w:rsidRPr="001A16D0">
              <w:rPr>
                <w:rFonts w:ascii="Arial" w:hAnsi="Arial" w:cs="Arial"/>
                <w:color w:val="000000"/>
                <w:sz w:val="16"/>
                <w:szCs w:val="16"/>
                <w:lang w:eastAsia="ja-JP"/>
              </w:rPr>
              <w:t>(</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 xml:space="preserve">–X) and </w:t>
            </w:r>
            <w:r w:rsidRPr="001A16D0">
              <w:rPr>
                <w:rFonts w:ascii="Arial" w:hAnsi="Arial" w:cs="Arial"/>
                <w:i/>
                <w:color w:val="000000"/>
                <w:sz w:val="16"/>
                <w:szCs w:val="16"/>
                <w:lang w:eastAsia="ja-JP"/>
              </w:rPr>
              <w:t>R</w:t>
            </w:r>
            <w:r w:rsidRPr="001A16D0">
              <w:rPr>
                <w:rFonts w:ascii="Arial" w:hAnsi="Arial" w:cs="Arial"/>
                <w:color w:val="000000"/>
                <w:sz w:val="16"/>
                <w:szCs w:val="16"/>
                <w:lang w:eastAsia="ja-JP"/>
              </w:rPr>
              <w:t>(</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 xml:space="preserve">–X) denote the vertical distance between the </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 xml:space="preserve"> surface and X and the nearest-neighbor </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–X distances, respectively</w:t>
            </w:r>
            <w:r w:rsidR="00AD7DA7">
              <w:rPr>
                <w:rFonts w:ascii="Arial" w:hAnsi="Arial" w:cs="Arial"/>
                <w:color w:val="000000"/>
                <w:sz w:val="16"/>
                <w:szCs w:val="16"/>
                <w:lang w:eastAsia="ja-JP"/>
              </w:rPr>
              <w:t>.</w:t>
            </w:r>
          </w:p>
        </w:tc>
      </w:tr>
      <w:tr w:rsidR="001A16D0" w:rsidRPr="001A16D0" w:rsidTr="001A16D0">
        <w:tc>
          <w:tcPr>
            <w:tcW w:w="848" w:type="dxa"/>
            <w:tcBorders>
              <w:bottom w:val="single" w:sz="4" w:space="0" w:color="auto"/>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sz w:val="16"/>
                <w:szCs w:val="16"/>
              </w:rPr>
              <w:t>Method</w:t>
            </w:r>
          </w:p>
        </w:tc>
        <w:tc>
          <w:tcPr>
            <w:tcW w:w="840" w:type="dxa"/>
            <w:tcBorders>
              <w:left w:val="nil"/>
              <w:bottom w:val="single" w:sz="4" w:space="0" w:color="auto"/>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sz w:val="16"/>
                <w:szCs w:val="16"/>
              </w:rPr>
              <w:t>X</w:t>
            </w:r>
          </w:p>
        </w:tc>
        <w:tc>
          <w:tcPr>
            <w:tcW w:w="874" w:type="dxa"/>
            <w:tcBorders>
              <w:left w:val="nil"/>
              <w:bottom w:val="single" w:sz="4" w:space="0" w:color="auto"/>
              <w:right w:val="nil"/>
            </w:tcBorders>
            <w:shd w:val="clear" w:color="auto" w:fill="auto"/>
            <w:vAlign w:val="center"/>
          </w:tcPr>
          <w:p w:rsidR="001A16D0" w:rsidRPr="001A16D0" w:rsidRDefault="001A16D0" w:rsidP="001A16D0">
            <w:pPr>
              <w:spacing w:after="0"/>
              <w:jc w:val="center"/>
              <w:rPr>
                <w:rFonts w:ascii="Arial" w:hAnsi="Arial" w:cs="Arial"/>
                <w:sz w:val="16"/>
                <w:szCs w:val="16"/>
              </w:rPr>
            </w:pPr>
            <w:proofErr w:type="spellStart"/>
            <w:r w:rsidRPr="001A16D0">
              <w:rPr>
                <w:rFonts w:ascii="Arial" w:hAnsi="Arial" w:cs="Arial"/>
                <w:i/>
                <w:color w:val="000000"/>
                <w:sz w:val="16"/>
                <w:szCs w:val="16"/>
                <w:lang w:eastAsia="ja-JP"/>
              </w:rPr>
              <w:t>E</w:t>
            </w:r>
            <w:r w:rsidRPr="001A16D0">
              <w:rPr>
                <w:rFonts w:ascii="Arial" w:hAnsi="Arial" w:cs="Arial"/>
                <w:color w:val="000000"/>
                <w:sz w:val="16"/>
                <w:szCs w:val="16"/>
                <w:vertAlign w:val="subscript"/>
                <w:lang w:eastAsia="ja-JP"/>
              </w:rPr>
              <w:t>ad</w:t>
            </w:r>
            <w:proofErr w:type="spellEnd"/>
            <w:r w:rsidRPr="001A16D0">
              <w:rPr>
                <w:rFonts w:ascii="Arial" w:hAnsi="Arial" w:cs="Arial"/>
                <w:color w:val="000000"/>
                <w:sz w:val="16"/>
                <w:szCs w:val="16"/>
                <w:lang w:eastAsia="ja-JP"/>
              </w:rPr>
              <w:t xml:space="preserve"> (eV)</w:t>
            </w:r>
          </w:p>
        </w:tc>
        <w:tc>
          <w:tcPr>
            <w:tcW w:w="874" w:type="dxa"/>
            <w:tcBorders>
              <w:left w:val="nil"/>
              <w:bottom w:val="single" w:sz="4" w:space="0" w:color="auto"/>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i/>
                <w:color w:val="000000"/>
                <w:sz w:val="16"/>
                <w:szCs w:val="16"/>
                <w:lang w:eastAsia="ja-JP"/>
              </w:rPr>
              <w:t>r</w:t>
            </w:r>
            <w:r w:rsidRPr="001A16D0">
              <w:rPr>
                <w:rFonts w:ascii="Arial" w:hAnsi="Arial" w:cs="Arial"/>
                <w:color w:val="000000"/>
                <w:sz w:val="16"/>
                <w:szCs w:val="16"/>
                <w:lang w:eastAsia="ja-JP"/>
              </w:rPr>
              <w:t>(</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–X) (</w:t>
            </w:r>
            <w:r w:rsidRPr="001A16D0">
              <w:rPr>
                <w:rFonts w:ascii="Arial" w:hAnsi="Arial" w:cs="Arial"/>
                <w:color w:val="000000"/>
                <w:sz w:val="16"/>
                <w:szCs w:val="16"/>
              </w:rPr>
              <w:t>Å</w:t>
            </w:r>
            <w:r w:rsidRPr="001A16D0">
              <w:rPr>
                <w:rFonts w:ascii="Arial" w:hAnsi="Arial" w:cs="Arial"/>
                <w:color w:val="000000"/>
                <w:sz w:val="16"/>
                <w:szCs w:val="16"/>
                <w:lang w:eastAsia="ja-JP"/>
              </w:rPr>
              <w:t>)</w:t>
            </w:r>
          </w:p>
        </w:tc>
        <w:tc>
          <w:tcPr>
            <w:tcW w:w="874" w:type="dxa"/>
            <w:tcBorders>
              <w:left w:val="nil"/>
              <w:bottom w:val="single" w:sz="4" w:space="0" w:color="auto"/>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i/>
                <w:color w:val="000000"/>
                <w:sz w:val="16"/>
                <w:szCs w:val="16"/>
                <w:lang w:eastAsia="ja-JP"/>
              </w:rPr>
              <w:t>R</w:t>
            </w:r>
            <w:r w:rsidRPr="001A16D0">
              <w:rPr>
                <w:rFonts w:ascii="Arial" w:hAnsi="Arial" w:cs="Arial"/>
                <w:color w:val="000000"/>
                <w:sz w:val="16"/>
                <w:szCs w:val="16"/>
                <w:lang w:eastAsia="ja-JP"/>
              </w:rPr>
              <w:t>(</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–X) (</w:t>
            </w:r>
            <w:r w:rsidRPr="001A16D0">
              <w:rPr>
                <w:rFonts w:ascii="Arial" w:hAnsi="Arial" w:cs="Arial"/>
                <w:color w:val="000000"/>
                <w:sz w:val="16"/>
                <w:szCs w:val="16"/>
              </w:rPr>
              <w:t>Å</w:t>
            </w:r>
            <w:r w:rsidRPr="001A16D0">
              <w:rPr>
                <w:rFonts w:ascii="Arial" w:hAnsi="Arial" w:cs="Arial"/>
                <w:color w:val="000000"/>
                <w:sz w:val="16"/>
                <w:szCs w:val="16"/>
                <w:lang w:eastAsia="ja-JP"/>
              </w:rPr>
              <w:t>)</w:t>
            </w:r>
          </w:p>
        </w:tc>
      </w:tr>
      <w:tr w:rsidR="001A16D0" w:rsidRPr="001A16D0" w:rsidTr="001A16D0">
        <w:tc>
          <w:tcPr>
            <w:tcW w:w="848" w:type="dxa"/>
            <w:vMerge w:val="restart"/>
            <w:tcBorders>
              <w:right w:val="nil"/>
            </w:tcBorders>
            <w:shd w:val="clear" w:color="auto" w:fill="auto"/>
            <w:vAlign w:val="center"/>
          </w:tcPr>
          <w:p w:rsidR="001A16D0" w:rsidRPr="001A16D0" w:rsidRDefault="001A16D0" w:rsidP="001A16D0">
            <w:pPr>
              <w:spacing w:after="0"/>
              <w:jc w:val="center"/>
              <w:rPr>
                <w:rFonts w:ascii="Arial" w:hAnsi="Arial" w:cs="Arial"/>
                <w:sz w:val="16"/>
                <w:szCs w:val="16"/>
              </w:rPr>
            </w:pPr>
            <w:proofErr w:type="spellStart"/>
            <w:r w:rsidRPr="001A16D0">
              <w:rPr>
                <w:rFonts w:ascii="Arial" w:hAnsi="Arial" w:cs="Arial"/>
                <w:sz w:val="16"/>
                <w:szCs w:val="16"/>
              </w:rPr>
              <w:t>Conven-tional</w:t>
            </w:r>
            <w:proofErr w:type="spellEnd"/>
            <w:r w:rsidRPr="001A16D0">
              <w:rPr>
                <w:rFonts w:ascii="Arial" w:hAnsi="Arial" w:cs="Arial"/>
                <w:sz w:val="16"/>
                <w:szCs w:val="16"/>
              </w:rPr>
              <w:t xml:space="preserve"> PW</w:t>
            </w:r>
          </w:p>
        </w:tc>
        <w:tc>
          <w:tcPr>
            <w:tcW w:w="840" w:type="dxa"/>
            <w:tcBorders>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sz w:val="16"/>
                <w:szCs w:val="16"/>
              </w:rPr>
              <w:t>H</w:t>
            </w:r>
          </w:p>
        </w:tc>
        <w:tc>
          <w:tcPr>
            <w:tcW w:w="874" w:type="dxa"/>
            <w:tcBorders>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2.725</w:t>
            </w:r>
          </w:p>
        </w:tc>
        <w:tc>
          <w:tcPr>
            <w:tcW w:w="874" w:type="dxa"/>
            <w:tcBorders>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.845</w:t>
            </w:r>
          </w:p>
        </w:tc>
        <w:tc>
          <w:tcPr>
            <w:tcW w:w="874" w:type="dxa"/>
            <w:tcBorders>
              <w:left w:val="nil"/>
              <w:bottom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1</w:t>
            </w:r>
            <w:r>
              <w:rPr>
                <w:rFonts w:ascii="Arial" w:hAnsi="Arial" w:cs="Arial"/>
                <w:sz w:val="16"/>
                <w:szCs w:val="16"/>
                <w:lang w:eastAsia="ja-JP"/>
              </w:rPr>
              <w:t>.820</w:t>
            </w:r>
          </w:p>
        </w:tc>
      </w:tr>
      <w:tr w:rsidR="001A16D0" w:rsidRPr="001A16D0" w:rsidTr="001A16D0">
        <w:tc>
          <w:tcPr>
            <w:tcW w:w="848" w:type="dxa"/>
            <w:vMerge/>
            <w:tcBorders>
              <w:right w:val="nil"/>
            </w:tcBorders>
            <w:shd w:val="clear" w:color="auto" w:fill="auto"/>
            <w:vAlign w:val="center"/>
          </w:tcPr>
          <w:p w:rsidR="001A16D0" w:rsidRPr="001A16D0" w:rsidRDefault="001A16D0" w:rsidP="001A16D0">
            <w:pPr>
              <w:spacing w:after="0"/>
              <w:jc w:val="center"/>
              <w:rPr>
                <w:rFonts w:ascii="Arial" w:hAnsi="Arial" w:cs="Arial"/>
                <w:sz w:val="16"/>
                <w:szCs w:val="16"/>
              </w:rPr>
            </w:pPr>
          </w:p>
        </w:tc>
        <w:tc>
          <w:tcPr>
            <w:tcW w:w="840"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sz w:val="16"/>
                <w:szCs w:val="16"/>
              </w:rPr>
              <w:t>D</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2.749</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.845</w:t>
            </w:r>
          </w:p>
        </w:tc>
        <w:tc>
          <w:tcPr>
            <w:tcW w:w="874" w:type="dxa"/>
            <w:tcBorders>
              <w:top w:val="nil"/>
              <w:left w:val="nil"/>
              <w:bottom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1</w:t>
            </w:r>
            <w:r>
              <w:rPr>
                <w:rFonts w:ascii="Arial" w:hAnsi="Arial" w:cs="Arial"/>
                <w:sz w:val="16"/>
                <w:szCs w:val="16"/>
                <w:lang w:eastAsia="ja-JP"/>
              </w:rPr>
              <w:t>.820</w:t>
            </w:r>
          </w:p>
        </w:tc>
      </w:tr>
      <w:tr w:rsidR="001A16D0" w:rsidRPr="001A16D0" w:rsidTr="001A16D0">
        <w:tc>
          <w:tcPr>
            <w:tcW w:w="848" w:type="dxa"/>
            <w:vMerge/>
            <w:tcBorders>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p>
        </w:tc>
        <w:tc>
          <w:tcPr>
            <w:tcW w:w="840"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sidRPr="001A16D0">
              <w:rPr>
                <w:rFonts w:ascii="Symbol" w:hAnsi="Symbol" w:cs="Arial"/>
                <w:color w:val="000000"/>
                <w:sz w:val="16"/>
                <w:szCs w:val="16"/>
                <w:lang w:eastAsia="ja-JP"/>
              </w:rPr>
              <w:t></w:t>
            </w:r>
            <w:r w:rsidRPr="001A16D0">
              <w:rPr>
                <w:rFonts w:ascii="Arial" w:hAnsi="Arial" w:cs="Arial"/>
                <w:color w:val="000000"/>
                <w:sz w:val="16"/>
                <w:szCs w:val="16"/>
                <w:lang w:eastAsia="ja-JP"/>
              </w:rPr>
              <w:t>(H - D)</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.024</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.000</w:t>
            </w:r>
          </w:p>
        </w:tc>
        <w:tc>
          <w:tcPr>
            <w:tcW w:w="874" w:type="dxa"/>
            <w:tcBorders>
              <w:top w:val="nil"/>
              <w:left w:val="nil"/>
              <w:bottom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.000</w:t>
            </w:r>
          </w:p>
        </w:tc>
      </w:tr>
      <w:tr w:rsidR="001A16D0" w:rsidRPr="001A16D0" w:rsidTr="001A16D0">
        <w:tc>
          <w:tcPr>
            <w:tcW w:w="848" w:type="dxa"/>
            <w:vMerge w:val="restart"/>
            <w:tcBorders>
              <w:top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sidRPr="001A16D0">
              <w:rPr>
                <w:rFonts w:ascii="Arial" w:hAnsi="Arial" w:cs="Arial"/>
                <w:sz w:val="16"/>
                <w:szCs w:val="16"/>
              </w:rPr>
              <w:t>CPLB</w:t>
            </w:r>
          </w:p>
        </w:tc>
        <w:tc>
          <w:tcPr>
            <w:tcW w:w="840"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sz w:val="16"/>
                <w:szCs w:val="16"/>
              </w:rPr>
              <w:t>H</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2.683</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.800</w:t>
            </w:r>
          </w:p>
        </w:tc>
        <w:tc>
          <w:tcPr>
            <w:tcW w:w="874" w:type="dxa"/>
            <w:tcBorders>
              <w:top w:val="nil"/>
              <w:left w:val="nil"/>
              <w:bottom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1</w:t>
            </w:r>
            <w:r w:rsidR="00FD3AC9">
              <w:rPr>
                <w:rFonts w:ascii="Arial" w:hAnsi="Arial" w:cs="Arial"/>
                <w:sz w:val="16"/>
                <w:szCs w:val="16"/>
                <w:lang w:eastAsia="ja-JP"/>
              </w:rPr>
              <w:t>.802</w:t>
            </w:r>
          </w:p>
        </w:tc>
      </w:tr>
      <w:tr w:rsidR="001A16D0" w:rsidRPr="001A16D0" w:rsidTr="001A16D0">
        <w:tc>
          <w:tcPr>
            <w:tcW w:w="848" w:type="dxa"/>
            <w:vMerge/>
            <w:tcBorders>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p>
        </w:tc>
        <w:tc>
          <w:tcPr>
            <w:tcW w:w="840"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rPr>
            </w:pPr>
            <w:r w:rsidRPr="001A16D0">
              <w:rPr>
                <w:rFonts w:ascii="Arial" w:hAnsi="Arial" w:cs="Arial"/>
                <w:sz w:val="16"/>
                <w:szCs w:val="16"/>
              </w:rPr>
              <w:t>D</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2.698</w:t>
            </w:r>
          </w:p>
        </w:tc>
        <w:tc>
          <w:tcPr>
            <w:tcW w:w="874" w:type="dxa"/>
            <w:tcBorders>
              <w:top w:val="nil"/>
              <w:left w:val="nil"/>
              <w:bottom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.785</w:t>
            </w:r>
          </w:p>
        </w:tc>
        <w:tc>
          <w:tcPr>
            <w:tcW w:w="874" w:type="dxa"/>
            <w:tcBorders>
              <w:top w:val="nil"/>
              <w:left w:val="nil"/>
              <w:bottom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1</w:t>
            </w:r>
            <w:r w:rsidR="00FD3AC9">
              <w:rPr>
                <w:rFonts w:ascii="Arial" w:hAnsi="Arial" w:cs="Arial"/>
                <w:sz w:val="16"/>
                <w:szCs w:val="16"/>
                <w:lang w:eastAsia="ja-JP"/>
              </w:rPr>
              <w:t>.796</w:t>
            </w:r>
          </w:p>
        </w:tc>
      </w:tr>
      <w:tr w:rsidR="001A16D0" w:rsidRPr="001A16D0" w:rsidTr="001A16D0">
        <w:tc>
          <w:tcPr>
            <w:tcW w:w="848" w:type="dxa"/>
            <w:vMerge/>
            <w:tcBorders>
              <w:right w:val="nil"/>
            </w:tcBorders>
            <w:shd w:val="clear" w:color="auto" w:fill="auto"/>
            <w:vAlign w:val="center"/>
          </w:tcPr>
          <w:p w:rsidR="001A16D0" w:rsidRPr="001A16D0" w:rsidRDefault="001A16D0" w:rsidP="001A16D0">
            <w:pPr>
              <w:spacing w:after="0"/>
              <w:jc w:val="center"/>
              <w:rPr>
                <w:rFonts w:ascii="Arial" w:hAnsi="Arial" w:cs="Arial"/>
                <w:sz w:val="16"/>
                <w:szCs w:val="16"/>
              </w:rPr>
            </w:pPr>
          </w:p>
        </w:tc>
        <w:tc>
          <w:tcPr>
            <w:tcW w:w="840" w:type="dxa"/>
            <w:tcBorders>
              <w:top w:val="nil"/>
              <w:left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sidRPr="001A16D0">
              <w:rPr>
                <w:rFonts w:ascii="Symbol" w:hAnsi="Symbol" w:cs="Arial"/>
                <w:color w:val="000000"/>
                <w:sz w:val="16"/>
                <w:szCs w:val="16"/>
                <w:lang w:eastAsia="ja-JP"/>
              </w:rPr>
              <w:t></w:t>
            </w:r>
            <w:r w:rsidRPr="001A16D0">
              <w:rPr>
                <w:rFonts w:ascii="Arial" w:hAnsi="Arial" w:cs="Arial"/>
                <w:color w:val="000000"/>
                <w:sz w:val="16"/>
                <w:szCs w:val="16"/>
                <w:lang w:eastAsia="ja-JP"/>
              </w:rPr>
              <w:t>(H - D)</w:t>
            </w:r>
          </w:p>
        </w:tc>
        <w:tc>
          <w:tcPr>
            <w:tcW w:w="874" w:type="dxa"/>
            <w:tcBorders>
              <w:top w:val="nil"/>
              <w:left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sz w:val="16"/>
                <w:szCs w:val="16"/>
                <w:lang w:eastAsia="ja-JP"/>
              </w:rPr>
              <w:t>0.015</w:t>
            </w:r>
          </w:p>
        </w:tc>
        <w:tc>
          <w:tcPr>
            <w:tcW w:w="874" w:type="dxa"/>
            <w:tcBorders>
              <w:top w:val="nil"/>
              <w:left w:val="nil"/>
              <w:righ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.015</w:t>
            </w:r>
          </w:p>
        </w:tc>
        <w:tc>
          <w:tcPr>
            <w:tcW w:w="874" w:type="dxa"/>
            <w:tcBorders>
              <w:top w:val="nil"/>
              <w:left w:val="nil"/>
            </w:tcBorders>
            <w:shd w:val="clear" w:color="auto" w:fill="auto"/>
            <w:vAlign w:val="center"/>
          </w:tcPr>
          <w:p w:rsidR="001A16D0" w:rsidRPr="001A16D0" w:rsidRDefault="001A16D0" w:rsidP="001A16D0">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.006</w:t>
            </w:r>
          </w:p>
        </w:tc>
      </w:tr>
    </w:tbl>
    <w:p w:rsidR="001A16D0" w:rsidRDefault="00AB0BF7" w:rsidP="00AB0BF7">
      <w:pPr>
        <w:spacing w:line="240" w:lineRule="auto"/>
        <w:jc w:val="both"/>
        <w:rPr>
          <w:rFonts w:cs="Calibri"/>
          <w:szCs w:val="24"/>
          <w:lang w:eastAsia="ja-JP"/>
        </w:rPr>
      </w:pPr>
      <w:r w:rsidRPr="001A16D0">
        <w:rPr>
          <w:rFonts w:cs="Calibri"/>
          <w:szCs w:val="24"/>
          <w:lang w:eastAsia="ja-JP"/>
        </w:rPr>
        <w:t xml:space="preserve">We analyzed the H/D adsorption properties on a </w:t>
      </w:r>
      <w:proofErr w:type="spellStart"/>
      <w:proofErr w:type="gramStart"/>
      <w:r w:rsidRPr="001A16D0">
        <w:rPr>
          <w:rFonts w:cs="Calibri"/>
          <w:szCs w:val="24"/>
          <w:lang w:eastAsia="ja-JP"/>
        </w:rPr>
        <w:t>Pd</w:t>
      </w:r>
      <w:proofErr w:type="spellEnd"/>
      <w:r w:rsidRPr="001A16D0">
        <w:rPr>
          <w:rFonts w:cs="Calibri"/>
          <w:szCs w:val="24"/>
          <w:lang w:eastAsia="ja-JP"/>
        </w:rPr>
        <w:t>(</w:t>
      </w:r>
      <w:proofErr w:type="gramEnd"/>
      <w:r w:rsidRPr="001A16D0">
        <w:rPr>
          <w:rFonts w:cs="Calibri"/>
          <w:szCs w:val="24"/>
          <w:lang w:eastAsia="ja-JP"/>
        </w:rPr>
        <w:t xml:space="preserve">111) surface. In this calculation, a H atom was placed on a </w:t>
      </w:r>
      <w:proofErr w:type="spellStart"/>
      <w:r w:rsidRPr="001A16D0">
        <w:rPr>
          <w:rFonts w:cs="Calibri"/>
          <w:szCs w:val="24"/>
          <w:lang w:eastAsia="ja-JP"/>
        </w:rPr>
        <w:t>fcc</w:t>
      </w:r>
      <w:proofErr w:type="spellEnd"/>
      <w:r w:rsidRPr="001A16D0">
        <w:rPr>
          <w:rFonts w:cs="Calibri"/>
          <w:szCs w:val="24"/>
          <w:lang w:eastAsia="ja-JP"/>
        </w:rPr>
        <w:t xml:space="preserve"> site on the </w:t>
      </w:r>
      <w:proofErr w:type="spellStart"/>
      <w:proofErr w:type="gramStart"/>
      <w:r w:rsidRPr="001A16D0">
        <w:rPr>
          <w:rFonts w:cs="Calibri"/>
          <w:szCs w:val="24"/>
          <w:lang w:eastAsia="ja-JP"/>
        </w:rPr>
        <w:t>Pd</w:t>
      </w:r>
      <w:proofErr w:type="spellEnd"/>
      <w:r w:rsidRPr="001A16D0">
        <w:rPr>
          <w:rFonts w:cs="Calibri"/>
          <w:szCs w:val="24"/>
          <w:lang w:eastAsia="ja-JP"/>
        </w:rPr>
        <w:t>(</w:t>
      </w:r>
      <w:proofErr w:type="gramEnd"/>
      <w:r w:rsidRPr="001A16D0">
        <w:rPr>
          <w:rFonts w:cs="Calibri"/>
          <w:szCs w:val="24"/>
          <w:lang w:eastAsia="ja-JP"/>
        </w:rPr>
        <w:t>111) surface. As a conventional PW approach, the harmonic ZPVE correction was used to analyze the differences in H and D adsorption after geometry optimization. During the geometry optimization, the atomic positions in the bottom (3</w:t>
      </w:r>
      <w:r w:rsidRPr="001A16D0">
        <w:rPr>
          <w:rFonts w:cs="Calibri"/>
          <w:szCs w:val="24"/>
          <w:vertAlign w:val="superscript"/>
          <w:lang w:eastAsia="ja-JP"/>
        </w:rPr>
        <w:t>rd</w:t>
      </w:r>
      <w:r w:rsidRPr="001A16D0">
        <w:rPr>
          <w:rFonts w:cs="Calibri"/>
          <w:szCs w:val="24"/>
          <w:lang w:eastAsia="ja-JP"/>
        </w:rPr>
        <w:t>) layer were fixed, whereas those in the other (1</w:t>
      </w:r>
      <w:r w:rsidRPr="001A16D0">
        <w:rPr>
          <w:rFonts w:cs="Calibri"/>
          <w:szCs w:val="24"/>
          <w:vertAlign w:val="superscript"/>
          <w:lang w:eastAsia="ja-JP"/>
        </w:rPr>
        <w:t>st</w:t>
      </w:r>
      <w:r w:rsidRPr="001A16D0">
        <w:rPr>
          <w:rFonts w:cs="Calibri"/>
          <w:szCs w:val="24"/>
          <w:lang w:eastAsia="ja-JP"/>
        </w:rPr>
        <w:t xml:space="preserve"> and 2</w:t>
      </w:r>
      <w:r w:rsidRPr="001A16D0">
        <w:rPr>
          <w:rFonts w:cs="Calibri"/>
          <w:szCs w:val="24"/>
          <w:vertAlign w:val="superscript"/>
          <w:lang w:eastAsia="ja-JP"/>
        </w:rPr>
        <w:t>nd</w:t>
      </w:r>
      <w:r w:rsidRPr="001A16D0">
        <w:rPr>
          <w:rFonts w:cs="Calibri"/>
          <w:szCs w:val="24"/>
          <w:lang w:eastAsia="ja-JP"/>
        </w:rPr>
        <w:t xml:space="preserve">) layers and that of adsorbed H were relaxed. The adsorption energy and optimized parameters of adsorbed H and D are listed in Table I. </w:t>
      </w:r>
    </w:p>
    <w:p w:rsidR="00AB0BF7" w:rsidRPr="001A16D0" w:rsidRDefault="00AB0BF7" w:rsidP="00AB0BF7">
      <w:pPr>
        <w:spacing w:line="240" w:lineRule="auto"/>
        <w:jc w:val="both"/>
        <w:rPr>
          <w:rFonts w:cs="Calibri"/>
          <w:color w:val="000000"/>
          <w:szCs w:val="24"/>
        </w:rPr>
      </w:pPr>
      <w:r w:rsidRPr="001A16D0">
        <w:rPr>
          <w:rFonts w:cs="Calibri"/>
          <w:color w:val="000000"/>
          <w:szCs w:val="24"/>
        </w:rPr>
        <w:t xml:space="preserve">The H adsorption energy on the </w:t>
      </w:r>
      <w:proofErr w:type="spellStart"/>
      <w:proofErr w:type="gramStart"/>
      <w:r w:rsidRPr="001A16D0">
        <w:rPr>
          <w:rFonts w:cs="Calibri"/>
          <w:color w:val="000000"/>
          <w:szCs w:val="24"/>
        </w:rPr>
        <w:t>Pd</w:t>
      </w:r>
      <w:proofErr w:type="spellEnd"/>
      <w:r w:rsidRPr="001A16D0">
        <w:rPr>
          <w:rFonts w:cs="Calibri"/>
          <w:color w:val="000000"/>
          <w:szCs w:val="24"/>
        </w:rPr>
        <w:t>(</w:t>
      </w:r>
      <w:proofErr w:type="gramEnd"/>
      <w:r w:rsidRPr="001A16D0">
        <w:rPr>
          <w:rFonts w:cs="Calibri"/>
          <w:color w:val="000000"/>
          <w:szCs w:val="24"/>
        </w:rPr>
        <w:t>111) surface was defined as follows;</w:t>
      </w:r>
    </w:p>
    <w:p w:rsidR="001A16D0" w:rsidRDefault="00AB0BF7" w:rsidP="00AB0BF7">
      <w:pPr>
        <w:spacing w:line="240" w:lineRule="auto"/>
        <w:jc w:val="both"/>
        <w:rPr>
          <w:rFonts w:cs="Calibri"/>
          <w:color w:val="000000" w:themeColor="text1"/>
          <w:szCs w:val="24"/>
        </w:rPr>
      </w:pPr>
      <w:r w:rsidRPr="001A16D0">
        <w:rPr>
          <w:rFonts w:cs="Calibri"/>
          <w:color w:val="000000" w:themeColor="text1"/>
          <w:position w:val="-12"/>
          <w:szCs w:val="24"/>
        </w:rPr>
        <w:object w:dxaOrig="2320" w:dyaOrig="360">
          <v:shape id="_x0000_i1031" type="#_x0000_t75" style="width:117.25pt;height:18.5pt" o:ole="">
            <v:imagedata r:id="rId19" o:title=""/>
          </v:shape>
          <o:OLEObject Type="Embed" ProgID="Equation.DSMT4" ShapeID="_x0000_i1031" DrawAspect="Content" ObjectID="_1644848905" r:id="rId20"/>
        </w:object>
      </w:r>
      <w:r w:rsidRPr="001A16D0">
        <w:rPr>
          <w:rFonts w:cs="Calibri"/>
          <w:color w:val="000000" w:themeColor="text1"/>
          <w:szCs w:val="24"/>
        </w:rPr>
        <w:tab/>
      </w:r>
      <w:r w:rsidRPr="001A16D0">
        <w:rPr>
          <w:rFonts w:cs="Calibri"/>
          <w:color w:val="000000" w:themeColor="text1"/>
          <w:szCs w:val="24"/>
        </w:rPr>
        <w:tab/>
        <w:t>(3),</w:t>
      </w:r>
    </w:p>
    <w:p w:rsidR="001A16D0" w:rsidRDefault="001A16D0" w:rsidP="00AB0BF7">
      <w:pPr>
        <w:spacing w:line="240" w:lineRule="auto"/>
        <w:jc w:val="both"/>
        <w:rPr>
          <w:rFonts w:cs="Calibri"/>
          <w:color w:val="000000"/>
          <w:szCs w:val="24"/>
        </w:rPr>
      </w:pPr>
      <w:r w:rsidRPr="001A16D0">
        <w:rPr>
          <w:rFonts w:cs="Calibri"/>
          <w:color w:val="000000"/>
          <w:szCs w:val="24"/>
        </w:rPr>
        <w:lastRenderedPageBreak/>
        <w:t xml:space="preserve">where </w:t>
      </w:r>
      <w:proofErr w:type="spellStart"/>
      <w:r w:rsidRPr="001A16D0">
        <w:rPr>
          <w:rFonts w:cs="Calibri"/>
          <w:i/>
          <w:color w:val="000000"/>
          <w:szCs w:val="24"/>
        </w:rPr>
        <w:t>E</w:t>
      </w:r>
      <w:r w:rsidRPr="001A16D0">
        <w:rPr>
          <w:rFonts w:cs="Calibri"/>
          <w:color w:val="000000"/>
          <w:szCs w:val="24"/>
          <w:vertAlign w:val="subscript"/>
        </w:rPr>
        <w:t>ad</w:t>
      </w:r>
      <w:proofErr w:type="spellEnd"/>
      <w:r w:rsidRPr="001A16D0">
        <w:rPr>
          <w:rFonts w:cs="Calibri"/>
          <w:color w:val="000000"/>
          <w:szCs w:val="24"/>
        </w:rPr>
        <w:t xml:space="preserve"> is the H adsorption energy on the </w:t>
      </w:r>
      <w:proofErr w:type="spellStart"/>
      <w:proofErr w:type="gramStart"/>
      <w:r w:rsidRPr="001A16D0">
        <w:rPr>
          <w:rFonts w:cs="Calibri"/>
          <w:color w:val="000000"/>
          <w:szCs w:val="24"/>
        </w:rPr>
        <w:t>Pd</w:t>
      </w:r>
      <w:proofErr w:type="spellEnd"/>
      <w:r w:rsidRPr="001A16D0">
        <w:rPr>
          <w:rFonts w:cs="Calibri"/>
          <w:color w:val="000000"/>
          <w:szCs w:val="24"/>
        </w:rPr>
        <w:t>(</w:t>
      </w:r>
      <w:proofErr w:type="gramEnd"/>
      <w:r w:rsidRPr="001A16D0">
        <w:rPr>
          <w:rFonts w:cs="Calibri"/>
          <w:color w:val="000000"/>
          <w:szCs w:val="24"/>
        </w:rPr>
        <w:t xml:space="preserve">111) surface, </w:t>
      </w:r>
      <w:proofErr w:type="spellStart"/>
      <w:r w:rsidRPr="001A16D0">
        <w:rPr>
          <w:rFonts w:cs="Calibri"/>
          <w:i/>
          <w:color w:val="000000"/>
          <w:szCs w:val="24"/>
        </w:rPr>
        <w:t>E</w:t>
      </w:r>
      <w:r w:rsidRPr="001A16D0">
        <w:rPr>
          <w:rFonts w:cs="Calibri"/>
          <w:color w:val="000000"/>
          <w:szCs w:val="24"/>
          <w:vertAlign w:val="subscript"/>
        </w:rPr>
        <w:t>tot</w:t>
      </w:r>
      <w:proofErr w:type="spellEnd"/>
      <w:r w:rsidRPr="001A16D0">
        <w:rPr>
          <w:rFonts w:cs="Calibri"/>
          <w:color w:val="000000"/>
          <w:szCs w:val="24"/>
        </w:rPr>
        <w:t xml:space="preserve"> is the total energy of H adsorbed on the </w:t>
      </w:r>
      <w:proofErr w:type="spellStart"/>
      <w:r w:rsidRPr="001A16D0">
        <w:rPr>
          <w:rFonts w:cs="Calibri"/>
          <w:color w:val="000000"/>
          <w:szCs w:val="24"/>
        </w:rPr>
        <w:t>Pd</w:t>
      </w:r>
      <w:proofErr w:type="spellEnd"/>
      <w:r w:rsidRPr="001A16D0">
        <w:rPr>
          <w:rFonts w:cs="Calibri"/>
          <w:color w:val="000000"/>
          <w:szCs w:val="24"/>
        </w:rPr>
        <w:t xml:space="preserve">(111) surface, and </w:t>
      </w:r>
      <w:proofErr w:type="spellStart"/>
      <w:r w:rsidRPr="001A16D0">
        <w:rPr>
          <w:rFonts w:cs="Calibri"/>
          <w:i/>
          <w:color w:val="000000"/>
          <w:szCs w:val="24"/>
        </w:rPr>
        <w:t>E</w:t>
      </w:r>
      <w:r w:rsidRPr="001A16D0">
        <w:rPr>
          <w:rFonts w:cs="Calibri"/>
          <w:color w:val="000000"/>
          <w:szCs w:val="24"/>
          <w:vertAlign w:val="subscript"/>
        </w:rPr>
        <w:t>surf</w:t>
      </w:r>
      <w:proofErr w:type="spellEnd"/>
      <w:r w:rsidRPr="001A16D0">
        <w:rPr>
          <w:rFonts w:cs="Calibri"/>
          <w:color w:val="000000"/>
          <w:szCs w:val="24"/>
        </w:rPr>
        <w:t xml:space="preserve"> and </w:t>
      </w:r>
      <w:r w:rsidRPr="001A16D0">
        <w:rPr>
          <w:rFonts w:cs="Calibri"/>
          <w:i/>
          <w:color w:val="000000"/>
          <w:szCs w:val="24"/>
        </w:rPr>
        <w:t>E</w:t>
      </w:r>
      <w:r w:rsidRPr="001A16D0">
        <w:rPr>
          <w:rFonts w:cs="Calibri"/>
          <w:color w:val="000000"/>
          <w:szCs w:val="24"/>
          <w:vertAlign w:val="subscript"/>
        </w:rPr>
        <w:t>H</w:t>
      </w:r>
      <w:r w:rsidRPr="001A16D0">
        <w:rPr>
          <w:rFonts w:cs="Calibri"/>
          <w:color w:val="000000"/>
          <w:szCs w:val="24"/>
        </w:rPr>
        <w:t xml:space="preserve"> are the total energies of the </w:t>
      </w:r>
      <w:proofErr w:type="spellStart"/>
      <w:r w:rsidRPr="001A16D0">
        <w:rPr>
          <w:rFonts w:cs="Calibri"/>
          <w:color w:val="000000"/>
          <w:szCs w:val="24"/>
        </w:rPr>
        <w:t>Pd</w:t>
      </w:r>
      <w:proofErr w:type="spellEnd"/>
      <w:r w:rsidRPr="001A16D0">
        <w:rPr>
          <w:rFonts w:cs="Calibri"/>
          <w:color w:val="000000"/>
          <w:szCs w:val="24"/>
        </w:rPr>
        <w:t xml:space="preserve">(111) surface model and the H atom, respectively. A negative </w:t>
      </w:r>
      <w:proofErr w:type="spellStart"/>
      <w:r w:rsidRPr="001A16D0">
        <w:rPr>
          <w:rFonts w:cs="Calibri"/>
          <w:i/>
          <w:color w:val="000000"/>
          <w:szCs w:val="24"/>
        </w:rPr>
        <w:t>E</w:t>
      </w:r>
      <w:r w:rsidRPr="001A16D0">
        <w:rPr>
          <w:rFonts w:cs="Calibri"/>
          <w:color w:val="000000"/>
          <w:szCs w:val="24"/>
          <w:vertAlign w:val="subscript"/>
        </w:rPr>
        <w:t>ad</w:t>
      </w:r>
      <w:proofErr w:type="spellEnd"/>
      <w:r w:rsidRPr="001A16D0">
        <w:rPr>
          <w:rFonts w:cs="Calibri"/>
          <w:color w:val="000000"/>
          <w:szCs w:val="24"/>
        </w:rPr>
        <w:t xml:space="preserve"> value means that H is stably adsorbed on the </w:t>
      </w:r>
      <w:proofErr w:type="spellStart"/>
      <w:r w:rsidRPr="001A16D0">
        <w:rPr>
          <w:rFonts w:cs="Calibri"/>
          <w:color w:val="000000"/>
          <w:szCs w:val="24"/>
        </w:rPr>
        <w:t>Pd</w:t>
      </w:r>
      <w:proofErr w:type="spellEnd"/>
      <w:r w:rsidRPr="001A16D0">
        <w:rPr>
          <w:rFonts w:cs="Calibri"/>
          <w:color w:val="000000"/>
          <w:szCs w:val="24"/>
        </w:rPr>
        <w:t xml:space="preserve"> surface. The H absorption energy before the </w:t>
      </w:r>
      <w:r w:rsidRPr="001A16D0">
        <w:rPr>
          <w:rFonts w:cs="Calibri"/>
          <w:color w:val="000000"/>
          <w:szCs w:val="24"/>
          <w:lang w:eastAsia="ja-JP"/>
        </w:rPr>
        <w:t xml:space="preserve">harmonic </w:t>
      </w:r>
      <w:r w:rsidRPr="001A16D0">
        <w:rPr>
          <w:rFonts w:cs="Calibri"/>
          <w:color w:val="000000"/>
          <w:szCs w:val="24"/>
        </w:rPr>
        <w:t>ZPVE correction was −2.807 eV, which agrees very well with previous theoretical results.</w:t>
      </w:r>
      <w:r w:rsidRPr="001A16D0">
        <w:rPr>
          <w:rFonts w:cs="Calibri"/>
          <w:color w:val="000000"/>
          <w:szCs w:val="24"/>
          <w:vertAlign w:val="superscript"/>
        </w:rPr>
        <w:t>4</w:t>
      </w:r>
      <w:r w:rsidRPr="001A16D0">
        <w:rPr>
          <w:rFonts w:cs="Calibri"/>
          <w:color w:val="000000"/>
          <w:szCs w:val="24"/>
        </w:rPr>
        <w:t xml:space="preserve"> After the harmonic ZPVE correction, the adsorption energies of H and D on the </w:t>
      </w:r>
      <w:proofErr w:type="spellStart"/>
      <w:proofErr w:type="gramStart"/>
      <w:r w:rsidRPr="001A16D0">
        <w:rPr>
          <w:rFonts w:cs="Calibri"/>
          <w:color w:val="000000"/>
          <w:szCs w:val="24"/>
        </w:rPr>
        <w:t>Pd</w:t>
      </w:r>
      <w:proofErr w:type="spellEnd"/>
      <w:r w:rsidRPr="001A16D0">
        <w:rPr>
          <w:rFonts w:cs="Calibri"/>
          <w:color w:val="000000"/>
          <w:szCs w:val="24"/>
        </w:rPr>
        <w:t>(</w:t>
      </w:r>
      <w:proofErr w:type="gramEnd"/>
      <w:r w:rsidRPr="001A16D0">
        <w:rPr>
          <w:rFonts w:cs="Calibri"/>
          <w:color w:val="000000"/>
          <w:szCs w:val="24"/>
        </w:rPr>
        <w:t>111) surface were −2.725 and −2.749 eV, respectively. We clearly found a difference in the H and D</w:t>
      </w:r>
      <w:r w:rsidRPr="00C736A7">
        <w:rPr>
          <w:rFonts w:ascii="Times New Roman" w:hAnsi="Times New Roman"/>
          <w:color w:val="000000"/>
          <w:szCs w:val="24"/>
        </w:rPr>
        <w:t xml:space="preserve"> </w:t>
      </w:r>
      <w:r w:rsidRPr="001A16D0">
        <w:rPr>
          <w:rFonts w:cs="Calibri"/>
          <w:color w:val="000000"/>
          <w:szCs w:val="24"/>
        </w:rPr>
        <w:t>adsorption energies, even using the harmonic ZPVE correction. The adsorption energy of H is lower than that of D, which corresponds to the experimentally observed trend.</w:t>
      </w:r>
      <w:r w:rsidRPr="001A16D0">
        <w:rPr>
          <w:rFonts w:cs="Calibri"/>
          <w:color w:val="000000"/>
          <w:szCs w:val="24"/>
          <w:vertAlign w:val="superscript"/>
        </w:rPr>
        <w:t>9</w:t>
      </w:r>
      <w:r w:rsidRPr="001A16D0">
        <w:rPr>
          <w:rFonts w:cs="Calibri"/>
          <w:color w:val="000000"/>
          <w:szCs w:val="24"/>
        </w:rPr>
        <w:t xml:space="preserve"> Our CPLB method, which used the MC_DFT approach for the LO part, gave a H adsorption energy of −</w:t>
      </w:r>
      <w:r w:rsidRPr="001A16D0">
        <w:rPr>
          <w:rFonts w:cs="Calibri"/>
          <w:color w:val="000000"/>
          <w:szCs w:val="24"/>
          <w:lang w:eastAsia="ja-JP"/>
        </w:rPr>
        <w:t>2.683</w:t>
      </w:r>
      <w:r w:rsidRPr="001A16D0">
        <w:rPr>
          <w:rFonts w:cs="Calibri"/>
          <w:color w:val="000000"/>
          <w:szCs w:val="24"/>
        </w:rPr>
        <w:t xml:space="preserve"> eV, which was lower than the D adsorption energy (−2.698 eV). Thus, both the conventional PW method and our CPLB method including nuclear quantum effects gave the same trend for the H/D isotope effect on the adsorption energy.</w:t>
      </w:r>
    </w:p>
    <w:p w:rsidR="001A16D0" w:rsidRPr="00AD7DA7" w:rsidRDefault="00AD7DA7" w:rsidP="00AB0BF7">
      <w:pPr>
        <w:spacing w:line="240" w:lineRule="auto"/>
        <w:jc w:val="both"/>
        <w:rPr>
          <w:rFonts w:cs="Calibri"/>
          <w:color w:val="000000"/>
          <w:szCs w:val="24"/>
        </w:rPr>
      </w:pPr>
      <w:r w:rsidRPr="00AD7DA7">
        <w:rPr>
          <w:rFonts w:cs="Calibri"/>
          <w:szCs w:val="24"/>
          <w:lang w:eastAsia="ja-JP"/>
        </w:rPr>
        <w:t xml:space="preserve">In the optimized adsorption structure of H on </w:t>
      </w:r>
      <w:proofErr w:type="spellStart"/>
      <w:proofErr w:type="gramStart"/>
      <w:r w:rsidRPr="00AD7DA7">
        <w:rPr>
          <w:rFonts w:cs="Calibri"/>
          <w:szCs w:val="24"/>
          <w:lang w:eastAsia="ja-JP"/>
        </w:rPr>
        <w:t>Pd</w:t>
      </w:r>
      <w:proofErr w:type="spellEnd"/>
      <w:r w:rsidRPr="00AD7DA7">
        <w:rPr>
          <w:rFonts w:cs="Calibri"/>
          <w:szCs w:val="24"/>
          <w:lang w:eastAsia="ja-JP"/>
        </w:rPr>
        <w:t>(</w:t>
      </w:r>
      <w:proofErr w:type="gramEnd"/>
      <w:r w:rsidRPr="00AD7DA7">
        <w:rPr>
          <w:rFonts w:cs="Calibri"/>
          <w:szCs w:val="24"/>
          <w:lang w:eastAsia="ja-JP"/>
        </w:rPr>
        <w:t xml:space="preserve">111) obtained using conventional PW-based first-principle calculations, the nearest-neighbor </w:t>
      </w:r>
      <w:proofErr w:type="spellStart"/>
      <w:r w:rsidRPr="00AD7DA7">
        <w:rPr>
          <w:rFonts w:cs="Calibri"/>
          <w:szCs w:val="24"/>
          <w:lang w:eastAsia="ja-JP"/>
        </w:rPr>
        <w:t>Pd</w:t>
      </w:r>
      <w:proofErr w:type="spellEnd"/>
      <w:r w:rsidRPr="00AD7DA7">
        <w:rPr>
          <w:rFonts w:cs="Calibri"/>
          <w:szCs w:val="24"/>
          <w:lang w:eastAsia="ja-JP"/>
        </w:rPr>
        <w:t xml:space="preserve">–H distance was 1.820 </w:t>
      </w:r>
      <w:r w:rsidRPr="00AD7DA7">
        <w:rPr>
          <w:rFonts w:cs="Calibri"/>
          <w:color w:val="000000"/>
          <w:szCs w:val="24"/>
        </w:rPr>
        <w:t>Å, whereas</w:t>
      </w:r>
      <w:r w:rsidRPr="00AD7DA7">
        <w:rPr>
          <w:rFonts w:cs="Calibri"/>
          <w:szCs w:val="24"/>
          <w:lang w:eastAsia="ja-JP"/>
        </w:rPr>
        <w:t xml:space="preserve"> the perpendicular distance between H and the surface plane was 0.845 </w:t>
      </w:r>
      <w:r w:rsidRPr="00AD7DA7">
        <w:rPr>
          <w:rFonts w:cs="Calibri"/>
          <w:color w:val="000000"/>
          <w:szCs w:val="24"/>
        </w:rPr>
        <w:t>Å. These values are in reasonable agreement with the previous theoretical results.</w:t>
      </w:r>
      <w:r w:rsidRPr="00AD7DA7">
        <w:rPr>
          <w:rFonts w:cs="Calibri"/>
          <w:color w:val="000000"/>
          <w:szCs w:val="24"/>
          <w:vertAlign w:val="superscript"/>
        </w:rPr>
        <w:t>4</w:t>
      </w:r>
      <w:r w:rsidRPr="00AD7DA7">
        <w:rPr>
          <w:rFonts w:cs="Calibri"/>
          <w:color w:val="000000"/>
          <w:szCs w:val="24"/>
        </w:rPr>
        <w:t xml:space="preserve"> Further, the conventional PW method gave the same optimized structures with both H and D. Although no direct observations of geometrical differences for H/D adsorption on the surface have been reported, covalent Y–H bonds are expected to be longer than the corresponding Y–D bonds</w:t>
      </w:r>
      <w:r w:rsidRPr="00AD7DA7">
        <w:rPr>
          <w:rFonts w:cs="Calibri"/>
          <w:color w:val="000000"/>
          <w:szCs w:val="24"/>
          <w:vertAlign w:val="superscript"/>
        </w:rPr>
        <w:t>41</w:t>
      </w:r>
      <w:r w:rsidRPr="00AD7DA7">
        <w:rPr>
          <w:rFonts w:cs="Calibri"/>
          <w:color w:val="000000"/>
          <w:szCs w:val="24"/>
        </w:rPr>
        <w:t xml:space="preserve"> owing to the </w:t>
      </w:r>
      <w:proofErr w:type="spellStart"/>
      <w:r w:rsidRPr="00AD7DA7">
        <w:rPr>
          <w:rFonts w:cs="Calibri"/>
          <w:color w:val="000000"/>
          <w:szCs w:val="24"/>
        </w:rPr>
        <w:t>anharmonicity</w:t>
      </w:r>
      <w:proofErr w:type="spellEnd"/>
      <w:r w:rsidRPr="00AD7DA7">
        <w:rPr>
          <w:rFonts w:cs="Calibri"/>
          <w:color w:val="000000"/>
          <w:szCs w:val="24"/>
        </w:rPr>
        <w:t xml:space="preserve"> of the potential.</w:t>
      </w:r>
    </w:p>
    <w:p w:rsidR="00AD7DA7" w:rsidRDefault="00AD7DA7" w:rsidP="00AB0BF7">
      <w:pPr>
        <w:spacing w:line="240" w:lineRule="auto"/>
        <w:jc w:val="both"/>
        <w:rPr>
          <w:rFonts w:cs="Calibri"/>
          <w:color w:val="000000"/>
          <w:szCs w:val="24"/>
        </w:rPr>
      </w:pPr>
      <w:r w:rsidRPr="00AD7DA7">
        <w:rPr>
          <w:rFonts w:cs="Calibri"/>
          <w:color w:val="000000"/>
          <w:szCs w:val="24"/>
        </w:rPr>
        <w:t xml:space="preserve">Next, we analyzed the adsorption structures of H and D on </w:t>
      </w:r>
      <w:proofErr w:type="spellStart"/>
      <w:proofErr w:type="gramStart"/>
      <w:r w:rsidRPr="00AD7DA7">
        <w:rPr>
          <w:rFonts w:cs="Calibri"/>
          <w:color w:val="000000"/>
          <w:szCs w:val="24"/>
        </w:rPr>
        <w:t>Pd</w:t>
      </w:r>
      <w:proofErr w:type="spellEnd"/>
      <w:r w:rsidRPr="00AD7DA7">
        <w:rPr>
          <w:rFonts w:cs="Calibri"/>
          <w:color w:val="000000"/>
          <w:szCs w:val="24"/>
        </w:rPr>
        <w:t>(</w:t>
      </w:r>
      <w:proofErr w:type="gramEnd"/>
      <w:r w:rsidRPr="00AD7DA7">
        <w:rPr>
          <w:rFonts w:cs="Calibri"/>
          <w:color w:val="000000"/>
          <w:szCs w:val="24"/>
        </w:rPr>
        <w:t xml:space="preserve">111) obtained by CPLB coupled with MC_DFT. Using this approach, the nearest-neighbor </w:t>
      </w:r>
      <w:proofErr w:type="spellStart"/>
      <w:r w:rsidRPr="00AD7DA7">
        <w:rPr>
          <w:rFonts w:cs="Calibri"/>
          <w:color w:val="000000"/>
          <w:szCs w:val="24"/>
        </w:rPr>
        <w:t>Pd</w:t>
      </w:r>
      <w:proofErr w:type="spellEnd"/>
      <w:r w:rsidRPr="00AD7DA7">
        <w:rPr>
          <w:rFonts w:cs="Calibri"/>
          <w:color w:val="000000"/>
          <w:szCs w:val="24"/>
        </w:rPr>
        <w:t>–H distanc</w:t>
      </w:r>
      <w:r w:rsidR="00FD3AC9">
        <w:rPr>
          <w:rFonts w:cs="Calibri"/>
          <w:color w:val="000000"/>
          <w:szCs w:val="24"/>
        </w:rPr>
        <w:t>e (1.802</w:t>
      </w:r>
      <w:r w:rsidRPr="00AD7DA7">
        <w:rPr>
          <w:rFonts w:cs="Calibri"/>
          <w:color w:val="000000"/>
          <w:szCs w:val="24"/>
        </w:rPr>
        <w:t xml:space="preserve"> Å) was</w:t>
      </w:r>
      <w:r w:rsidR="00FD3AC9">
        <w:rPr>
          <w:rFonts w:cs="Calibri"/>
          <w:color w:val="000000"/>
          <w:szCs w:val="24"/>
        </w:rPr>
        <w:t xml:space="preserve"> longer than that of </w:t>
      </w:r>
      <w:proofErr w:type="spellStart"/>
      <w:r w:rsidR="00FD3AC9">
        <w:rPr>
          <w:rFonts w:cs="Calibri"/>
          <w:color w:val="000000"/>
          <w:szCs w:val="24"/>
        </w:rPr>
        <w:t>Pd</w:t>
      </w:r>
      <w:proofErr w:type="spellEnd"/>
      <w:r w:rsidR="00FD3AC9">
        <w:rPr>
          <w:rFonts w:cs="Calibri"/>
          <w:color w:val="000000"/>
          <w:szCs w:val="24"/>
        </w:rPr>
        <w:t>–D (1.796</w:t>
      </w:r>
      <w:r w:rsidRPr="00AD7DA7">
        <w:rPr>
          <w:rFonts w:cs="Calibri"/>
          <w:color w:val="000000"/>
          <w:szCs w:val="24"/>
        </w:rPr>
        <w:t xml:space="preserve"> Å). The distance </w:t>
      </w:r>
      <w:r w:rsidRPr="00AD7DA7">
        <w:rPr>
          <w:rFonts w:cs="Calibri"/>
          <w:color w:val="000000"/>
          <w:szCs w:val="24"/>
        </w:rPr>
        <w:lastRenderedPageBreak/>
        <w:t xml:space="preserve">between H and the </w:t>
      </w:r>
      <w:proofErr w:type="spellStart"/>
      <w:r w:rsidRPr="00AD7DA7">
        <w:rPr>
          <w:rFonts w:cs="Calibri"/>
          <w:color w:val="000000"/>
          <w:szCs w:val="24"/>
        </w:rPr>
        <w:t>Pd</w:t>
      </w:r>
      <w:proofErr w:type="spellEnd"/>
      <w:r w:rsidRPr="00AD7DA7">
        <w:rPr>
          <w:rFonts w:cs="Calibri"/>
          <w:color w:val="000000"/>
          <w:szCs w:val="24"/>
        </w:rPr>
        <w:t xml:space="preserve"> surface was also approximately 0.005 Å longer than in the case of D. Thus, a clear geometrical difference was observed for H/D surface adsorption as well as the covalent Y–H and Y–D bonds.</w:t>
      </w:r>
      <w:r w:rsidRPr="00AD7DA7">
        <w:rPr>
          <w:rFonts w:cs="Calibri"/>
          <w:color w:val="000000"/>
          <w:szCs w:val="24"/>
          <w:vertAlign w:val="superscript"/>
        </w:rPr>
        <w:t>41</w:t>
      </w:r>
      <w:r w:rsidRPr="00AD7DA7">
        <w:rPr>
          <w:rFonts w:cs="Calibri"/>
          <w:color w:val="000000"/>
          <w:szCs w:val="24"/>
        </w:rPr>
        <w:t xml:space="preserve"> In addition, we found a significant difference in the atomic charge around H and D, where the amount of electrons around a deuteron is larger than that around a proton. These results indicate that our developed CPLB approach is a powerful tool for analyzing the H/D isotope effects for various phenomena on the surface, such as adsorption, desorption, diffusion, and catalytic reactions.</w:t>
      </w:r>
    </w:p>
    <w:p w:rsidR="00AD7DA7" w:rsidRPr="00AD7DA7" w:rsidRDefault="00AD7DA7" w:rsidP="00AD7DA7">
      <w:pPr>
        <w:spacing w:line="240" w:lineRule="auto"/>
        <w:jc w:val="both"/>
        <w:rPr>
          <w:rFonts w:cs="Calibri"/>
          <w:b/>
          <w:bCs/>
        </w:rPr>
      </w:pPr>
      <w:r>
        <w:rPr>
          <w:rFonts w:cs="Calibri"/>
          <w:b/>
          <w:bCs/>
        </w:rPr>
        <w:t xml:space="preserve">H/D Absorption in Bulk </w:t>
      </w:r>
      <w:proofErr w:type="spellStart"/>
      <w:r>
        <w:rPr>
          <w:rFonts w:cs="Calibri"/>
          <w:b/>
          <w:bCs/>
        </w:rPr>
        <w:t>Pd</w:t>
      </w:r>
      <w:proofErr w:type="spellEnd"/>
    </w:p>
    <w:p w:rsidR="00AD7DA7" w:rsidRDefault="00AD7DA7" w:rsidP="00AB0BF7">
      <w:pPr>
        <w:spacing w:line="240" w:lineRule="auto"/>
        <w:jc w:val="both"/>
        <w:rPr>
          <w:rFonts w:cs="Calibri"/>
          <w:szCs w:val="24"/>
          <w:lang w:eastAsia="ja-JP"/>
        </w:rPr>
      </w:pPr>
      <w:r w:rsidRPr="00C736A7">
        <w:rPr>
          <w:b/>
          <w:noProof/>
          <w:lang w:eastAsia="ja-JP"/>
        </w:rPr>
        <w:drawing>
          <wp:anchor distT="0" distB="0" distL="114300" distR="114300" simplePos="0" relativeHeight="251662336" behindDoc="0" locked="0" layoutInCell="1" allowOverlap="1" wp14:anchorId="5D2740B3" wp14:editId="45E9FB41">
            <wp:simplePos x="0" y="0"/>
            <wp:positionH relativeFrom="column">
              <wp:posOffset>25239</wp:posOffset>
            </wp:positionH>
            <wp:positionV relativeFrom="paragraph">
              <wp:posOffset>1562423</wp:posOffset>
            </wp:positionV>
            <wp:extent cx="2743200" cy="2868930"/>
            <wp:effectExtent l="0" t="0" r="0" b="0"/>
            <wp:wrapTopAndBottom/>
            <wp:docPr id="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868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DA7">
        <w:rPr>
          <w:rFonts w:cs="Calibri"/>
          <w:szCs w:val="24"/>
          <w:lang w:eastAsia="ja-JP"/>
        </w:rPr>
        <w:t>Next, we analyzed H/D absorption in bulk Pd. In this study, we focused on the octahedral (O) site as a H absorption site because stable absorption at the O site has been reported in both experimental and theoretical studies.</w:t>
      </w:r>
      <w:r w:rsidRPr="00AD7DA7">
        <w:rPr>
          <w:rFonts w:cs="Calibri"/>
          <w:szCs w:val="24"/>
          <w:vertAlign w:val="superscript"/>
          <w:lang w:eastAsia="ja-JP"/>
        </w:rPr>
        <w:t>17,18,21</w:t>
      </w:r>
      <w:r w:rsidRPr="00AD7DA7">
        <w:rPr>
          <w:rFonts w:cs="Calibri"/>
          <w:szCs w:val="24"/>
          <w:lang w:eastAsia="ja-JP"/>
        </w:rPr>
        <w:t xml:space="preserve"> To analyze the H/D isotope effects on the geometry and absorption energy, we placed one H or D atom in the O site in a bulk </w:t>
      </w:r>
      <w:proofErr w:type="spellStart"/>
      <w:r w:rsidRPr="00AD7DA7">
        <w:rPr>
          <w:rFonts w:cs="Calibri"/>
          <w:szCs w:val="24"/>
          <w:lang w:eastAsia="ja-JP"/>
        </w:rPr>
        <w:t>Pd</w:t>
      </w:r>
      <w:proofErr w:type="spellEnd"/>
      <w:r w:rsidRPr="00AD7DA7">
        <w:rPr>
          <w:rFonts w:cs="Calibri"/>
          <w:szCs w:val="24"/>
          <w:lang w:eastAsia="ja-JP"/>
        </w:rPr>
        <w:t xml:space="preserve"> structure consisting of 108 atoms. </w:t>
      </w:r>
    </w:p>
    <w:p w:rsidR="00AD7DA7" w:rsidRDefault="00AD7DA7" w:rsidP="00AB0BF7">
      <w:pPr>
        <w:spacing w:line="240" w:lineRule="auto"/>
        <w:jc w:val="both"/>
        <w:rPr>
          <w:rFonts w:cs="Calibri"/>
          <w:szCs w:val="24"/>
          <w:lang w:eastAsia="ja-JP"/>
        </w:rPr>
      </w:pPr>
      <w:r>
        <w:rPr>
          <w:rFonts w:cs="Calibri"/>
        </w:rPr>
        <w:t>Figure 2</w:t>
      </w:r>
      <w:r w:rsidRPr="00AB0BF7">
        <w:rPr>
          <w:rFonts w:cs="Calibri"/>
        </w:rPr>
        <w:t xml:space="preserve">. </w:t>
      </w:r>
      <w:r w:rsidRPr="00AD7DA7">
        <w:rPr>
          <w:rFonts w:cs="Calibri"/>
          <w:color w:val="000000"/>
          <w:szCs w:val="24"/>
          <w:lang w:eastAsia="ja-JP"/>
        </w:rPr>
        <w:t xml:space="preserve">Schematic illustration of the CPLB approach for H absorption in a bulk </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 system. The gray balls in the cluster were fixed during optimization in the PW and LO calculations as a buffer region.</w:t>
      </w:r>
    </w:p>
    <w:tbl>
      <w:tblPr>
        <w:tblpPr w:leftFromText="142" w:rightFromText="142" w:vertAnchor="text" w:horzAnchor="margin" w:tblpXSpec="right" w:tblpY="4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840"/>
        <w:gridCol w:w="717"/>
        <w:gridCol w:w="851"/>
        <w:gridCol w:w="1054"/>
      </w:tblGrid>
      <w:tr w:rsidR="00AD7DA7" w:rsidRPr="001A16D0" w:rsidTr="00AD7DA7">
        <w:tc>
          <w:tcPr>
            <w:tcW w:w="4310" w:type="dxa"/>
            <w:gridSpan w:val="5"/>
            <w:tcBorders>
              <w:bottom w:val="single" w:sz="4" w:space="0" w:color="auto"/>
            </w:tcBorders>
            <w:shd w:val="pct20" w:color="auto" w:fill="auto"/>
          </w:tcPr>
          <w:p w:rsidR="00AD7DA7" w:rsidRPr="001A16D0" w:rsidRDefault="00AD7DA7" w:rsidP="00AD7DA7">
            <w:pPr>
              <w:spacing w:before="120" w:after="120"/>
              <w:rPr>
                <w:rFonts w:ascii="Arial" w:hAnsi="Arial" w:cs="Arial"/>
                <w:sz w:val="16"/>
                <w:szCs w:val="16"/>
              </w:rPr>
            </w:pPr>
            <w:r w:rsidRPr="001A16D0">
              <w:rPr>
                <w:rFonts w:ascii="Arial" w:hAnsi="Arial" w:cs="Arial"/>
                <w:sz w:val="16"/>
                <w:szCs w:val="16"/>
              </w:rPr>
              <w:t>Ta</w:t>
            </w:r>
            <w:r w:rsidR="001A3231">
              <w:rPr>
                <w:rFonts w:ascii="Arial" w:hAnsi="Arial" w:cs="Arial"/>
                <w:sz w:val="16"/>
                <w:szCs w:val="16"/>
              </w:rPr>
              <w:t>ble 2</w:t>
            </w:r>
            <w:r w:rsidRPr="00AD7DA7">
              <w:rPr>
                <w:rFonts w:ascii="Arial" w:hAnsi="Arial" w:cs="Arial"/>
                <w:sz w:val="16"/>
                <w:szCs w:val="16"/>
              </w:rPr>
              <w:t xml:space="preserve">. </w:t>
            </w:r>
            <w:r w:rsidRPr="00AD7DA7">
              <w:rPr>
                <w:rFonts w:ascii="Arial" w:hAnsi="Arial" w:cs="Arial"/>
                <w:color w:val="000000"/>
                <w:sz w:val="16"/>
                <w:szCs w:val="16"/>
                <w:lang w:eastAsia="ja-JP"/>
              </w:rPr>
              <w:t>Absorption energy (</w:t>
            </w:r>
            <w:proofErr w:type="spellStart"/>
            <w:r w:rsidRPr="00AD7DA7">
              <w:rPr>
                <w:rFonts w:ascii="Arial" w:hAnsi="Arial" w:cs="Arial"/>
                <w:i/>
                <w:color w:val="000000"/>
                <w:sz w:val="16"/>
                <w:szCs w:val="16"/>
                <w:lang w:eastAsia="ja-JP"/>
              </w:rPr>
              <w:t>E</w:t>
            </w:r>
            <w:r w:rsidRPr="00AD7DA7">
              <w:rPr>
                <w:rFonts w:ascii="Arial" w:hAnsi="Arial" w:cs="Arial"/>
                <w:i/>
                <w:color w:val="000000"/>
                <w:sz w:val="16"/>
                <w:szCs w:val="16"/>
                <w:vertAlign w:val="subscript"/>
                <w:lang w:eastAsia="ja-JP"/>
              </w:rPr>
              <w:t>abs</w:t>
            </w:r>
            <w:proofErr w:type="spellEnd"/>
            <w:r w:rsidRPr="00AD7DA7">
              <w:rPr>
                <w:rFonts w:ascii="Arial" w:hAnsi="Arial" w:cs="Arial"/>
                <w:color w:val="000000"/>
                <w:sz w:val="16"/>
                <w:szCs w:val="16"/>
                <w:lang w:eastAsia="ja-JP"/>
              </w:rPr>
              <w:t>) and geometrical parameters for H/D absorption in the octahedral site of the Pd</w:t>
            </w:r>
            <w:r w:rsidRPr="00AD7DA7">
              <w:rPr>
                <w:rFonts w:ascii="Arial" w:hAnsi="Arial" w:cs="Arial"/>
                <w:color w:val="000000"/>
                <w:sz w:val="16"/>
                <w:szCs w:val="16"/>
                <w:vertAlign w:val="subscript"/>
                <w:lang w:eastAsia="ja-JP"/>
              </w:rPr>
              <w:t>108</w:t>
            </w:r>
            <w:r w:rsidRPr="00AD7DA7">
              <w:rPr>
                <w:rFonts w:ascii="Arial" w:hAnsi="Arial" w:cs="Arial"/>
                <w:color w:val="000000"/>
                <w:sz w:val="16"/>
                <w:szCs w:val="16"/>
                <w:lang w:eastAsia="ja-JP"/>
              </w:rPr>
              <w:t xml:space="preserve"> bulk model. </w:t>
            </w:r>
            <w:r w:rsidRPr="00AD7DA7">
              <w:rPr>
                <w:rFonts w:ascii="Arial" w:hAnsi="Arial" w:cs="Arial"/>
                <w:i/>
                <w:color w:val="000000"/>
                <w:sz w:val="16"/>
                <w:szCs w:val="16"/>
                <w:lang w:eastAsia="ja-JP"/>
              </w:rPr>
              <w:t>r</w:t>
            </w:r>
            <w:r w:rsidRPr="00AD7DA7">
              <w:rPr>
                <w:rFonts w:ascii="Arial" w:hAnsi="Arial" w:cs="Arial"/>
                <w:color w:val="000000"/>
                <w:sz w:val="16"/>
                <w:szCs w:val="16"/>
                <w:lang w:eastAsia="ja-JP"/>
              </w:rPr>
              <w:t>(</w:t>
            </w:r>
            <w:proofErr w:type="spellStart"/>
            <w:r w:rsidRPr="00AD7DA7">
              <w:rPr>
                <w:rFonts w:ascii="Arial" w:hAnsi="Arial" w:cs="Arial"/>
                <w:color w:val="000000"/>
                <w:sz w:val="16"/>
                <w:szCs w:val="16"/>
                <w:lang w:eastAsia="ja-JP"/>
              </w:rPr>
              <w:t>Pd</w:t>
            </w:r>
            <w:proofErr w:type="spellEnd"/>
            <w:r w:rsidRPr="00AD7DA7">
              <w:rPr>
                <w:rFonts w:ascii="Arial" w:hAnsi="Arial" w:cs="Arial"/>
                <w:color w:val="000000"/>
                <w:sz w:val="16"/>
                <w:szCs w:val="16"/>
                <w:lang w:eastAsia="ja-JP"/>
              </w:rPr>
              <w:t xml:space="preserve">–X) and </w:t>
            </w:r>
            <w:r w:rsidRPr="00AD7DA7">
              <w:rPr>
                <w:rFonts w:ascii="Arial" w:hAnsi="Arial" w:cs="Arial"/>
                <w:i/>
                <w:color w:val="000000"/>
                <w:sz w:val="16"/>
                <w:szCs w:val="16"/>
                <w:lang w:eastAsia="ja-JP"/>
              </w:rPr>
              <w:t>R</w:t>
            </w:r>
            <w:r w:rsidRPr="00AD7DA7">
              <w:rPr>
                <w:rFonts w:ascii="Arial" w:hAnsi="Arial" w:cs="Arial"/>
                <w:color w:val="000000"/>
                <w:sz w:val="16"/>
                <w:szCs w:val="16"/>
                <w:lang w:eastAsia="ja-JP"/>
              </w:rPr>
              <w:t>(</w:t>
            </w:r>
            <w:proofErr w:type="spellStart"/>
            <w:r w:rsidRPr="00AD7DA7">
              <w:rPr>
                <w:rFonts w:ascii="Arial" w:hAnsi="Arial" w:cs="Arial"/>
                <w:color w:val="000000"/>
                <w:sz w:val="16"/>
                <w:szCs w:val="16"/>
                <w:lang w:eastAsia="ja-JP"/>
              </w:rPr>
              <w:t>Pd</w:t>
            </w:r>
            <w:proofErr w:type="spellEnd"/>
            <w:r w:rsidRPr="00AD7DA7">
              <w:rPr>
                <w:rFonts w:ascii="Arial" w:hAnsi="Arial" w:cs="Arial"/>
                <w:color w:val="000000"/>
                <w:sz w:val="16"/>
                <w:szCs w:val="16"/>
                <w:lang w:eastAsia="ja-JP"/>
              </w:rPr>
              <w:t>–</w:t>
            </w:r>
            <w:proofErr w:type="spellStart"/>
            <w:r w:rsidRPr="00AD7DA7">
              <w:rPr>
                <w:rFonts w:ascii="Arial" w:hAnsi="Arial" w:cs="Arial"/>
                <w:color w:val="000000"/>
                <w:sz w:val="16"/>
                <w:szCs w:val="16"/>
                <w:lang w:eastAsia="ja-JP"/>
              </w:rPr>
              <w:t>Pd</w:t>
            </w:r>
            <w:proofErr w:type="spellEnd"/>
            <w:r w:rsidRPr="00AD7DA7">
              <w:rPr>
                <w:rFonts w:ascii="Arial" w:hAnsi="Arial" w:cs="Arial"/>
                <w:color w:val="000000"/>
                <w:sz w:val="16"/>
                <w:szCs w:val="16"/>
                <w:lang w:eastAsia="ja-JP"/>
              </w:rPr>
              <w:t xml:space="preserve">) denote the nearest-neighbor </w:t>
            </w:r>
            <w:proofErr w:type="spellStart"/>
            <w:r w:rsidRPr="00AD7DA7">
              <w:rPr>
                <w:rFonts w:ascii="Arial" w:hAnsi="Arial" w:cs="Arial"/>
                <w:color w:val="000000"/>
                <w:sz w:val="16"/>
                <w:szCs w:val="16"/>
                <w:lang w:eastAsia="ja-JP"/>
              </w:rPr>
              <w:t>Pd</w:t>
            </w:r>
            <w:proofErr w:type="spellEnd"/>
            <w:r w:rsidRPr="00AD7DA7">
              <w:rPr>
                <w:rFonts w:ascii="Arial" w:hAnsi="Arial" w:cs="Arial"/>
                <w:color w:val="000000"/>
                <w:sz w:val="16"/>
                <w:szCs w:val="16"/>
                <w:lang w:eastAsia="ja-JP"/>
              </w:rPr>
              <w:t xml:space="preserve">–X and </w:t>
            </w:r>
            <w:proofErr w:type="spellStart"/>
            <w:r w:rsidRPr="00AD7DA7">
              <w:rPr>
                <w:rFonts w:ascii="Arial" w:hAnsi="Arial" w:cs="Arial"/>
                <w:color w:val="000000"/>
                <w:sz w:val="16"/>
                <w:szCs w:val="16"/>
                <w:lang w:eastAsia="ja-JP"/>
              </w:rPr>
              <w:t>Pd</w:t>
            </w:r>
            <w:proofErr w:type="spellEnd"/>
            <w:r w:rsidRPr="00AD7DA7">
              <w:rPr>
                <w:rFonts w:ascii="Arial" w:hAnsi="Arial" w:cs="Arial"/>
                <w:color w:val="000000"/>
                <w:sz w:val="16"/>
                <w:szCs w:val="16"/>
                <w:lang w:eastAsia="ja-JP"/>
              </w:rPr>
              <w:t>–</w:t>
            </w:r>
            <w:proofErr w:type="spellStart"/>
            <w:r w:rsidRPr="00AD7DA7">
              <w:rPr>
                <w:rFonts w:ascii="Arial" w:hAnsi="Arial" w:cs="Arial"/>
                <w:color w:val="000000"/>
                <w:sz w:val="16"/>
                <w:szCs w:val="16"/>
                <w:lang w:eastAsia="ja-JP"/>
              </w:rPr>
              <w:t>Pd</w:t>
            </w:r>
            <w:proofErr w:type="spellEnd"/>
            <w:r w:rsidRPr="00AD7DA7">
              <w:rPr>
                <w:rFonts w:ascii="Arial" w:hAnsi="Arial" w:cs="Arial"/>
                <w:color w:val="000000"/>
                <w:sz w:val="16"/>
                <w:szCs w:val="16"/>
                <w:lang w:eastAsia="ja-JP"/>
              </w:rPr>
              <w:t xml:space="preserve"> distances, respectively, for the octahedral site containing X.</w:t>
            </w:r>
          </w:p>
        </w:tc>
      </w:tr>
      <w:tr w:rsidR="00AD7DA7" w:rsidRPr="001A16D0" w:rsidTr="00AD7DA7">
        <w:tc>
          <w:tcPr>
            <w:tcW w:w="848" w:type="dxa"/>
            <w:tcBorders>
              <w:bottom w:val="single" w:sz="4" w:space="0" w:color="auto"/>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sz w:val="16"/>
                <w:szCs w:val="16"/>
              </w:rPr>
              <w:t>Method</w:t>
            </w:r>
          </w:p>
        </w:tc>
        <w:tc>
          <w:tcPr>
            <w:tcW w:w="840" w:type="dxa"/>
            <w:tcBorders>
              <w:left w:val="nil"/>
              <w:bottom w:val="single" w:sz="4" w:space="0" w:color="auto"/>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sz w:val="16"/>
                <w:szCs w:val="16"/>
              </w:rPr>
              <w:t>X</w:t>
            </w:r>
          </w:p>
        </w:tc>
        <w:tc>
          <w:tcPr>
            <w:tcW w:w="717" w:type="dxa"/>
            <w:tcBorders>
              <w:left w:val="nil"/>
              <w:bottom w:val="single" w:sz="4" w:space="0" w:color="auto"/>
              <w:right w:val="nil"/>
            </w:tcBorders>
            <w:shd w:val="clear" w:color="auto" w:fill="auto"/>
            <w:vAlign w:val="center"/>
          </w:tcPr>
          <w:p w:rsidR="00AD7DA7" w:rsidRPr="001A16D0" w:rsidRDefault="00AD7DA7" w:rsidP="00AD7DA7">
            <w:pPr>
              <w:spacing w:after="0"/>
              <w:jc w:val="center"/>
              <w:rPr>
                <w:rFonts w:ascii="Arial" w:hAnsi="Arial" w:cs="Arial"/>
                <w:sz w:val="16"/>
                <w:szCs w:val="16"/>
              </w:rPr>
            </w:pPr>
            <w:proofErr w:type="spellStart"/>
            <w:r w:rsidRPr="001A16D0">
              <w:rPr>
                <w:rFonts w:ascii="Arial" w:hAnsi="Arial" w:cs="Arial"/>
                <w:i/>
                <w:color w:val="000000"/>
                <w:sz w:val="16"/>
                <w:szCs w:val="16"/>
                <w:lang w:eastAsia="ja-JP"/>
              </w:rPr>
              <w:t>E</w:t>
            </w:r>
            <w:r w:rsidRPr="001A16D0">
              <w:rPr>
                <w:rFonts w:ascii="Arial" w:hAnsi="Arial" w:cs="Arial"/>
                <w:color w:val="000000"/>
                <w:sz w:val="16"/>
                <w:szCs w:val="16"/>
                <w:vertAlign w:val="subscript"/>
                <w:lang w:eastAsia="ja-JP"/>
              </w:rPr>
              <w:t>ad</w:t>
            </w:r>
            <w:proofErr w:type="spellEnd"/>
            <w:r w:rsidRPr="001A16D0">
              <w:rPr>
                <w:rFonts w:ascii="Arial" w:hAnsi="Arial" w:cs="Arial"/>
                <w:color w:val="000000"/>
                <w:sz w:val="16"/>
                <w:szCs w:val="16"/>
                <w:lang w:eastAsia="ja-JP"/>
              </w:rPr>
              <w:t xml:space="preserve"> (eV)</w:t>
            </w:r>
          </w:p>
        </w:tc>
        <w:tc>
          <w:tcPr>
            <w:tcW w:w="851" w:type="dxa"/>
            <w:tcBorders>
              <w:left w:val="nil"/>
              <w:bottom w:val="single" w:sz="4" w:space="0" w:color="auto"/>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i/>
                <w:color w:val="000000"/>
                <w:sz w:val="16"/>
                <w:szCs w:val="16"/>
                <w:lang w:eastAsia="ja-JP"/>
              </w:rPr>
              <w:t>r</w:t>
            </w:r>
            <w:r w:rsidRPr="001A16D0">
              <w:rPr>
                <w:rFonts w:ascii="Arial" w:hAnsi="Arial" w:cs="Arial"/>
                <w:color w:val="000000"/>
                <w:sz w:val="16"/>
                <w:szCs w:val="16"/>
                <w:lang w:eastAsia="ja-JP"/>
              </w:rPr>
              <w:t>(</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–X) (</w:t>
            </w:r>
            <w:r w:rsidRPr="001A16D0">
              <w:rPr>
                <w:rFonts w:ascii="Arial" w:hAnsi="Arial" w:cs="Arial"/>
                <w:color w:val="000000"/>
                <w:sz w:val="16"/>
                <w:szCs w:val="16"/>
              </w:rPr>
              <w:t>Å</w:t>
            </w:r>
            <w:r w:rsidRPr="001A16D0">
              <w:rPr>
                <w:rFonts w:ascii="Arial" w:hAnsi="Arial" w:cs="Arial"/>
                <w:color w:val="000000"/>
                <w:sz w:val="16"/>
                <w:szCs w:val="16"/>
                <w:lang w:eastAsia="ja-JP"/>
              </w:rPr>
              <w:t>)</w:t>
            </w:r>
          </w:p>
        </w:tc>
        <w:tc>
          <w:tcPr>
            <w:tcW w:w="1054" w:type="dxa"/>
            <w:tcBorders>
              <w:left w:val="nil"/>
              <w:bottom w:val="single" w:sz="4" w:space="0" w:color="auto"/>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i/>
                <w:color w:val="000000"/>
                <w:sz w:val="16"/>
                <w:szCs w:val="16"/>
                <w:lang w:eastAsia="ja-JP"/>
              </w:rPr>
              <w:t>R</w:t>
            </w:r>
            <w:r w:rsidRPr="001A16D0">
              <w:rPr>
                <w:rFonts w:ascii="Arial" w:hAnsi="Arial" w:cs="Arial"/>
                <w:color w:val="000000"/>
                <w:sz w:val="16"/>
                <w:szCs w:val="16"/>
                <w:lang w:eastAsia="ja-JP"/>
              </w:rPr>
              <w:t>(</w:t>
            </w:r>
            <w:proofErr w:type="spellStart"/>
            <w:r w:rsidRPr="001A16D0">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w:t>
            </w:r>
            <w:proofErr w:type="spellStart"/>
            <w:r>
              <w:rPr>
                <w:rFonts w:ascii="Arial" w:hAnsi="Arial" w:cs="Arial"/>
                <w:color w:val="000000"/>
                <w:sz w:val="16"/>
                <w:szCs w:val="16"/>
                <w:lang w:eastAsia="ja-JP"/>
              </w:rPr>
              <w:t>Pd</w:t>
            </w:r>
            <w:proofErr w:type="spellEnd"/>
            <w:r w:rsidRPr="001A16D0">
              <w:rPr>
                <w:rFonts w:ascii="Arial" w:hAnsi="Arial" w:cs="Arial"/>
                <w:color w:val="000000"/>
                <w:sz w:val="16"/>
                <w:szCs w:val="16"/>
                <w:lang w:eastAsia="ja-JP"/>
              </w:rPr>
              <w:t>) (</w:t>
            </w:r>
            <w:r w:rsidRPr="001A16D0">
              <w:rPr>
                <w:rFonts w:ascii="Arial" w:hAnsi="Arial" w:cs="Arial"/>
                <w:color w:val="000000"/>
                <w:sz w:val="16"/>
                <w:szCs w:val="16"/>
              </w:rPr>
              <w:t>Å</w:t>
            </w:r>
            <w:r w:rsidRPr="001A16D0">
              <w:rPr>
                <w:rFonts w:ascii="Arial" w:hAnsi="Arial" w:cs="Arial"/>
                <w:color w:val="000000"/>
                <w:sz w:val="16"/>
                <w:szCs w:val="16"/>
                <w:lang w:eastAsia="ja-JP"/>
              </w:rPr>
              <w:t>)</w:t>
            </w:r>
          </w:p>
        </w:tc>
      </w:tr>
      <w:tr w:rsidR="00AD7DA7" w:rsidRPr="001A16D0" w:rsidTr="00AD7DA7">
        <w:tc>
          <w:tcPr>
            <w:tcW w:w="848" w:type="dxa"/>
            <w:vMerge w:val="restart"/>
            <w:tcBorders>
              <w:right w:val="nil"/>
            </w:tcBorders>
            <w:shd w:val="clear" w:color="auto" w:fill="auto"/>
            <w:vAlign w:val="center"/>
          </w:tcPr>
          <w:p w:rsidR="00AD7DA7" w:rsidRPr="001A16D0" w:rsidRDefault="00AD7DA7" w:rsidP="00AD7DA7">
            <w:pPr>
              <w:spacing w:after="0"/>
              <w:jc w:val="center"/>
              <w:rPr>
                <w:rFonts w:ascii="Arial" w:hAnsi="Arial" w:cs="Arial"/>
                <w:sz w:val="16"/>
                <w:szCs w:val="16"/>
              </w:rPr>
            </w:pPr>
            <w:proofErr w:type="spellStart"/>
            <w:r w:rsidRPr="001A16D0">
              <w:rPr>
                <w:rFonts w:ascii="Arial" w:hAnsi="Arial" w:cs="Arial"/>
                <w:sz w:val="16"/>
                <w:szCs w:val="16"/>
              </w:rPr>
              <w:t>Conven-tional</w:t>
            </w:r>
            <w:proofErr w:type="spellEnd"/>
            <w:r w:rsidRPr="001A16D0">
              <w:rPr>
                <w:rFonts w:ascii="Arial" w:hAnsi="Arial" w:cs="Arial"/>
                <w:sz w:val="16"/>
                <w:szCs w:val="16"/>
              </w:rPr>
              <w:t xml:space="preserve"> PW</w:t>
            </w:r>
          </w:p>
        </w:tc>
        <w:tc>
          <w:tcPr>
            <w:tcW w:w="840" w:type="dxa"/>
            <w:tcBorders>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sz w:val="16"/>
                <w:szCs w:val="16"/>
              </w:rPr>
              <w:t>H</w:t>
            </w:r>
          </w:p>
        </w:tc>
        <w:tc>
          <w:tcPr>
            <w:tcW w:w="717" w:type="dxa"/>
            <w:tcBorders>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0.122</w:t>
            </w:r>
          </w:p>
        </w:tc>
        <w:tc>
          <w:tcPr>
            <w:tcW w:w="851" w:type="dxa"/>
            <w:tcBorders>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1</w:t>
            </w:r>
            <w:r>
              <w:rPr>
                <w:rFonts w:ascii="Arial" w:hAnsi="Arial" w:cs="Arial"/>
                <w:sz w:val="16"/>
                <w:szCs w:val="16"/>
                <w:lang w:eastAsia="ja-JP"/>
              </w:rPr>
              <w:t>.998</w:t>
            </w:r>
          </w:p>
        </w:tc>
        <w:tc>
          <w:tcPr>
            <w:tcW w:w="1054" w:type="dxa"/>
            <w:tcBorders>
              <w:left w:val="nil"/>
              <w:bottom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2</w:t>
            </w:r>
            <w:r>
              <w:rPr>
                <w:rFonts w:ascii="Arial" w:hAnsi="Arial" w:cs="Arial"/>
                <w:sz w:val="16"/>
                <w:szCs w:val="16"/>
                <w:lang w:eastAsia="ja-JP"/>
              </w:rPr>
              <w:t>.826</w:t>
            </w:r>
          </w:p>
        </w:tc>
      </w:tr>
      <w:tr w:rsidR="00AD7DA7" w:rsidRPr="001A16D0" w:rsidTr="00AD7DA7">
        <w:tc>
          <w:tcPr>
            <w:tcW w:w="848" w:type="dxa"/>
            <w:vMerge/>
            <w:tcBorders>
              <w:right w:val="nil"/>
            </w:tcBorders>
            <w:shd w:val="clear" w:color="auto" w:fill="auto"/>
            <w:vAlign w:val="center"/>
          </w:tcPr>
          <w:p w:rsidR="00AD7DA7" w:rsidRPr="001A16D0" w:rsidRDefault="00AD7DA7" w:rsidP="00AD7DA7">
            <w:pPr>
              <w:spacing w:after="0"/>
              <w:jc w:val="center"/>
              <w:rPr>
                <w:rFonts w:ascii="Arial" w:hAnsi="Arial" w:cs="Arial"/>
                <w:sz w:val="16"/>
                <w:szCs w:val="16"/>
              </w:rPr>
            </w:pPr>
          </w:p>
        </w:tc>
        <w:tc>
          <w:tcPr>
            <w:tcW w:w="840"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sz w:val="16"/>
                <w:szCs w:val="16"/>
              </w:rPr>
              <w:t>D</w:t>
            </w:r>
          </w:p>
        </w:tc>
        <w:tc>
          <w:tcPr>
            <w:tcW w:w="717"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0.099</w:t>
            </w:r>
          </w:p>
        </w:tc>
        <w:tc>
          <w:tcPr>
            <w:tcW w:w="851"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1</w:t>
            </w:r>
            <w:r>
              <w:rPr>
                <w:rFonts w:ascii="Arial" w:hAnsi="Arial" w:cs="Arial"/>
                <w:sz w:val="16"/>
                <w:szCs w:val="16"/>
                <w:lang w:eastAsia="ja-JP"/>
              </w:rPr>
              <w:t>.998</w:t>
            </w:r>
          </w:p>
        </w:tc>
        <w:tc>
          <w:tcPr>
            <w:tcW w:w="1054" w:type="dxa"/>
            <w:tcBorders>
              <w:top w:val="nil"/>
              <w:left w:val="nil"/>
              <w:bottom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2</w:t>
            </w:r>
            <w:r>
              <w:rPr>
                <w:rFonts w:ascii="Arial" w:hAnsi="Arial" w:cs="Arial"/>
                <w:sz w:val="16"/>
                <w:szCs w:val="16"/>
                <w:lang w:eastAsia="ja-JP"/>
              </w:rPr>
              <w:t>.826</w:t>
            </w:r>
          </w:p>
        </w:tc>
      </w:tr>
      <w:tr w:rsidR="00AD7DA7" w:rsidRPr="001A16D0" w:rsidTr="00AD7DA7">
        <w:tc>
          <w:tcPr>
            <w:tcW w:w="848" w:type="dxa"/>
            <w:vMerge/>
            <w:tcBorders>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p>
        </w:tc>
        <w:tc>
          <w:tcPr>
            <w:tcW w:w="840"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sidRPr="001A16D0">
              <w:rPr>
                <w:rFonts w:ascii="Symbol" w:hAnsi="Symbol" w:cs="Arial"/>
                <w:color w:val="000000"/>
                <w:sz w:val="16"/>
                <w:szCs w:val="16"/>
                <w:lang w:eastAsia="ja-JP"/>
              </w:rPr>
              <w:t></w:t>
            </w:r>
            <w:r w:rsidRPr="001A16D0">
              <w:rPr>
                <w:rFonts w:ascii="Arial" w:hAnsi="Arial" w:cs="Arial"/>
                <w:color w:val="000000"/>
                <w:sz w:val="16"/>
                <w:szCs w:val="16"/>
                <w:lang w:eastAsia="ja-JP"/>
              </w:rPr>
              <w:t>(H - D)</w:t>
            </w:r>
          </w:p>
        </w:tc>
        <w:tc>
          <w:tcPr>
            <w:tcW w:w="717"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0.023</w:t>
            </w:r>
          </w:p>
        </w:tc>
        <w:tc>
          <w:tcPr>
            <w:tcW w:w="851"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.000</w:t>
            </w:r>
          </w:p>
        </w:tc>
        <w:tc>
          <w:tcPr>
            <w:tcW w:w="1054" w:type="dxa"/>
            <w:tcBorders>
              <w:top w:val="nil"/>
              <w:left w:val="nil"/>
              <w:bottom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sz w:val="16"/>
                <w:szCs w:val="16"/>
                <w:lang w:eastAsia="ja-JP"/>
              </w:rPr>
              <w:t>0.000</w:t>
            </w:r>
          </w:p>
        </w:tc>
      </w:tr>
      <w:tr w:rsidR="00AD7DA7" w:rsidRPr="001A16D0" w:rsidTr="00AD7DA7">
        <w:tc>
          <w:tcPr>
            <w:tcW w:w="848" w:type="dxa"/>
            <w:vMerge w:val="restart"/>
            <w:tcBorders>
              <w:top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sidRPr="001A16D0">
              <w:rPr>
                <w:rFonts w:ascii="Arial" w:hAnsi="Arial" w:cs="Arial"/>
                <w:sz w:val="16"/>
                <w:szCs w:val="16"/>
              </w:rPr>
              <w:t>CPLB</w:t>
            </w:r>
          </w:p>
        </w:tc>
        <w:tc>
          <w:tcPr>
            <w:tcW w:w="840"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sz w:val="16"/>
                <w:szCs w:val="16"/>
              </w:rPr>
              <w:t>H</w:t>
            </w:r>
          </w:p>
        </w:tc>
        <w:tc>
          <w:tcPr>
            <w:tcW w:w="717"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0.146</w:t>
            </w:r>
          </w:p>
        </w:tc>
        <w:tc>
          <w:tcPr>
            <w:tcW w:w="851"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2</w:t>
            </w:r>
            <w:r>
              <w:rPr>
                <w:rFonts w:ascii="Arial" w:hAnsi="Arial" w:cs="Arial"/>
                <w:sz w:val="16"/>
                <w:szCs w:val="16"/>
                <w:lang w:eastAsia="ja-JP"/>
              </w:rPr>
              <w:t>.051</w:t>
            </w:r>
          </w:p>
        </w:tc>
        <w:tc>
          <w:tcPr>
            <w:tcW w:w="1054" w:type="dxa"/>
            <w:tcBorders>
              <w:top w:val="nil"/>
              <w:left w:val="nil"/>
              <w:bottom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2</w:t>
            </w:r>
            <w:r>
              <w:rPr>
                <w:rFonts w:ascii="Arial" w:hAnsi="Arial" w:cs="Arial"/>
                <w:sz w:val="16"/>
                <w:szCs w:val="16"/>
                <w:lang w:eastAsia="ja-JP"/>
              </w:rPr>
              <w:t>.901</w:t>
            </w:r>
          </w:p>
        </w:tc>
      </w:tr>
      <w:tr w:rsidR="00AD7DA7" w:rsidRPr="001A16D0" w:rsidTr="00AD7DA7">
        <w:tc>
          <w:tcPr>
            <w:tcW w:w="848" w:type="dxa"/>
            <w:vMerge/>
            <w:tcBorders>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p>
        </w:tc>
        <w:tc>
          <w:tcPr>
            <w:tcW w:w="840"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rPr>
            </w:pPr>
            <w:r w:rsidRPr="001A16D0">
              <w:rPr>
                <w:rFonts w:ascii="Arial" w:hAnsi="Arial" w:cs="Arial"/>
                <w:sz w:val="16"/>
                <w:szCs w:val="16"/>
              </w:rPr>
              <w:t>D</w:t>
            </w:r>
          </w:p>
        </w:tc>
        <w:tc>
          <w:tcPr>
            <w:tcW w:w="717"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0.092</w:t>
            </w:r>
          </w:p>
        </w:tc>
        <w:tc>
          <w:tcPr>
            <w:tcW w:w="851" w:type="dxa"/>
            <w:tcBorders>
              <w:top w:val="nil"/>
              <w:left w:val="nil"/>
              <w:bottom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2</w:t>
            </w:r>
            <w:r>
              <w:rPr>
                <w:rFonts w:ascii="Arial" w:hAnsi="Arial" w:cs="Arial"/>
                <w:sz w:val="16"/>
                <w:szCs w:val="16"/>
                <w:lang w:eastAsia="ja-JP"/>
              </w:rPr>
              <w:t>.050</w:t>
            </w:r>
          </w:p>
        </w:tc>
        <w:tc>
          <w:tcPr>
            <w:tcW w:w="1054" w:type="dxa"/>
            <w:tcBorders>
              <w:top w:val="nil"/>
              <w:left w:val="nil"/>
              <w:bottom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2</w:t>
            </w:r>
            <w:r>
              <w:rPr>
                <w:rFonts w:ascii="Arial" w:hAnsi="Arial" w:cs="Arial"/>
                <w:sz w:val="16"/>
                <w:szCs w:val="16"/>
                <w:lang w:eastAsia="ja-JP"/>
              </w:rPr>
              <w:t>.899</w:t>
            </w:r>
          </w:p>
        </w:tc>
      </w:tr>
      <w:tr w:rsidR="00AD7DA7" w:rsidRPr="001A16D0" w:rsidTr="00AD7DA7">
        <w:tc>
          <w:tcPr>
            <w:tcW w:w="848" w:type="dxa"/>
            <w:vMerge/>
            <w:tcBorders>
              <w:right w:val="nil"/>
            </w:tcBorders>
            <w:shd w:val="clear" w:color="auto" w:fill="auto"/>
            <w:vAlign w:val="center"/>
          </w:tcPr>
          <w:p w:rsidR="00AD7DA7" w:rsidRPr="001A16D0" w:rsidRDefault="00AD7DA7" w:rsidP="00AD7DA7">
            <w:pPr>
              <w:spacing w:after="0"/>
              <w:jc w:val="center"/>
              <w:rPr>
                <w:rFonts w:ascii="Arial" w:hAnsi="Arial" w:cs="Arial"/>
                <w:sz w:val="16"/>
                <w:szCs w:val="16"/>
              </w:rPr>
            </w:pPr>
          </w:p>
        </w:tc>
        <w:tc>
          <w:tcPr>
            <w:tcW w:w="840" w:type="dxa"/>
            <w:tcBorders>
              <w:top w:val="nil"/>
              <w:left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sidRPr="001A16D0">
              <w:rPr>
                <w:rFonts w:ascii="Symbol" w:hAnsi="Symbol" w:cs="Arial"/>
                <w:color w:val="000000"/>
                <w:sz w:val="16"/>
                <w:szCs w:val="16"/>
                <w:lang w:eastAsia="ja-JP"/>
              </w:rPr>
              <w:t></w:t>
            </w:r>
            <w:r w:rsidRPr="001A16D0">
              <w:rPr>
                <w:rFonts w:ascii="Arial" w:hAnsi="Arial" w:cs="Arial"/>
                <w:color w:val="000000"/>
                <w:sz w:val="16"/>
                <w:szCs w:val="16"/>
                <w:lang w:eastAsia="ja-JP"/>
              </w:rPr>
              <w:t>(H - D)</w:t>
            </w:r>
          </w:p>
        </w:tc>
        <w:tc>
          <w:tcPr>
            <w:tcW w:w="717" w:type="dxa"/>
            <w:tcBorders>
              <w:top w:val="nil"/>
              <w:left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w:t>
            </w:r>
            <w:r>
              <w:rPr>
                <w:rFonts w:ascii="Arial" w:hAnsi="Arial" w:cs="Arial"/>
                <w:sz w:val="16"/>
                <w:szCs w:val="16"/>
                <w:lang w:eastAsia="ja-JP"/>
              </w:rPr>
              <w:t>0.054</w:t>
            </w:r>
          </w:p>
        </w:tc>
        <w:tc>
          <w:tcPr>
            <w:tcW w:w="851" w:type="dxa"/>
            <w:tcBorders>
              <w:top w:val="nil"/>
              <w:left w:val="nil"/>
              <w:righ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.001</w:t>
            </w:r>
          </w:p>
        </w:tc>
        <w:tc>
          <w:tcPr>
            <w:tcW w:w="1054" w:type="dxa"/>
            <w:tcBorders>
              <w:top w:val="nil"/>
              <w:left w:val="nil"/>
            </w:tcBorders>
            <w:shd w:val="clear" w:color="auto" w:fill="auto"/>
            <w:vAlign w:val="center"/>
          </w:tcPr>
          <w:p w:rsidR="00AD7DA7" w:rsidRPr="001A16D0" w:rsidRDefault="00AD7DA7" w:rsidP="00AD7DA7">
            <w:pPr>
              <w:spacing w:after="0"/>
              <w:jc w:val="center"/>
              <w:rPr>
                <w:rFonts w:ascii="Arial" w:hAnsi="Arial" w:cs="Arial"/>
                <w:sz w:val="16"/>
                <w:szCs w:val="16"/>
                <w:lang w:eastAsia="ja-JP"/>
              </w:rPr>
            </w:pPr>
            <w:r>
              <w:rPr>
                <w:rFonts w:ascii="Arial" w:hAnsi="Arial" w:cs="Arial" w:hint="eastAsia"/>
                <w:sz w:val="16"/>
                <w:szCs w:val="16"/>
                <w:lang w:eastAsia="ja-JP"/>
              </w:rPr>
              <w:t>0</w:t>
            </w:r>
            <w:r>
              <w:rPr>
                <w:rFonts w:ascii="Arial" w:hAnsi="Arial" w:cs="Arial"/>
                <w:sz w:val="16"/>
                <w:szCs w:val="16"/>
                <w:lang w:eastAsia="ja-JP"/>
              </w:rPr>
              <w:t>.002</w:t>
            </w:r>
          </w:p>
        </w:tc>
      </w:tr>
    </w:tbl>
    <w:p w:rsidR="00AD7DA7" w:rsidRPr="00AD7DA7" w:rsidRDefault="00AD7DA7" w:rsidP="00AB0BF7">
      <w:pPr>
        <w:spacing w:line="240" w:lineRule="auto"/>
        <w:jc w:val="both"/>
        <w:rPr>
          <w:rFonts w:cs="Calibri"/>
          <w:color w:val="000000"/>
          <w:szCs w:val="24"/>
        </w:rPr>
      </w:pPr>
      <w:r w:rsidRPr="00AD7DA7">
        <w:rPr>
          <w:rFonts w:cs="Calibri"/>
          <w:szCs w:val="24"/>
          <w:lang w:eastAsia="ja-JP"/>
        </w:rPr>
        <w:lastRenderedPageBreak/>
        <w:t>At a fixed lattice size following cell size optimization for Pd</w:t>
      </w:r>
      <w:r w:rsidRPr="00AD7DA7">
        <w:rPr>
          <w:rFonts w:cs="Calibri"/>
          <w:szCs w:val="24"/>
          <w:vertAlign w:val="subscript"/>
          <w:lang w:eastAsia="ja-JP"/>
        </w:rPr>
        <w:t>108</w:t>
      </w:r>
      <w:r w:rsidRPr="00AD7DA7">
        <w:rPr>
          <w:rFonts w:cs="Calibri"/>
          <w:szCs w:val="24"/>
          <w:lang w:eastAsia="ja-JP"/>
        </w:rPr>
        <w:t>, the atomic positions after H/D absorption were optimized for Pd</w:t>
      </w:r>
      <w:r w:rsidRPr="00AD7DA7">
        <w:rPr>
          <w:rFonts w:cs="Calibri"/>
          <w:szCs w:val="24"/>
          <w:vertAlign w:val="subscript"/>
          <w:lang w:eastAsia="ja-JP"/>
        </w:rPr>
        <w:t>108</w:t>
      </w:r>
      <w:r w:rsidRPr="00AD7DA7">
        <w:rPr>
          <w:rFonts w:cs="Calibri"/>
          <w:szCs w:val="24"/>
          <w:lang w:eastAsia="ja-JP"/>
        </w:rPr>
        <w:t>–H using the CPLB optimization scheme. The optimized structures for H absorption in the O site of Pd</w:t>
      </w:r>
      <w:r w:rsidRPr="00AD7DA7">
        <w:rPr>
          <w:rFonts w:cs="Calibri"/>
          <w:szCs w:val="24"/>
          <w:vertAlign w:val="subscript"/>
          <w:lang w:eastAsia="ja-JP"/>
        </w:rPr>
        <w:t>108</w:t>
      </w:r>
      <w:r w:rsidRPr="00AD7DA7">
        <w:rPr>
          <w:rFonts w:cs="Calibri"/>
          <w:szCs w:val="24"/>
          <w:lang w:eastAsia="ja-JP"/>
        </w:rPr>
        <w:t xml:space="preserve"> obtained by the conventional PW approach are shown in Fig. 2. This model is regarded as the </w:t>
      </w:r>
      <w:r w:rsidRPr="001A3231">
        <w:rPr>
          <w:rFonts w:ascii="Symbol" w:hAnsi="Symbol" w:cs="Calibri"/>
          <w:szCs w:val="24"/>
          <w:lang w:eastAsia="ja-JP"/>
        </w:rPr>
        <w:t></w:t>
      </w:r>
      <w:r w:rsidRPr="00AD7DA7">
        <w:rPr>
          <w:rFonts w:cs="Calibri"/>
          <w:szCs w:val="24"/>
          <w:lang w:eastAsia="ja-JP"/>
        </w:rPr>
        <w:t xml:space="preserve">-phase of the </w:t>
      </w:r>
      <w:proofErr w:type="spellStart"/>
      <w:r w:rsidRPr="00AD7DA7">
        <w:rPr>
          <w:rFonts w:cs="Calibri"/>
          <w:szCs w:val="24"/>
          <w:lang w:eastAsia="ja-JP"/>
        </w:rPr>
        <w:t>Pd</w:t>
      </w:r>
      <w:proofErr w:type="spellEnd"/>
      <w:r w:rsidRPr="00AD7DA7">
        <w:rPr>
          <w:rFonts w:cs="Calibri"/>
          <w:szCs w:val="24"/>
          <w:lang w:eastAsia="ja-JP"/>
        </w:rPr>
        <w:t xml:space="preserve">–H system, as </w:t>
      </w:r>
      <w:proofErr w:type="spellStart"/>
      <w:r w:rsidRPr="00AD7DA7">
        <w:rPr>
          <w:rFonts w:cs="Calibri"/>
          <w:szCs w:val="24"/>
          <w:lang w:eastAsia="ja-JP"/>
        </w:rPr>
        <w:t>Dekura</w:t>
      </w:r>
      <w:proofErr w:type="spellEnd"/>
      <w:r w:rsidRPr="00AD7DA7">
        <w:rPr>
          <w:rFonts w:cs="Calibri"/>
          <w:szCs w:val="24"/>
          <w:lang w:eastAsia="ja-JP"/>
        </w:rPr>
        <w:t xml:space="preserve"> </w:t>
      </w:r>
      <w:r w:rsidRPr="00AD7DA7">
        <w:rPr>
          <w:rFonts w:cs="Calibri"/>
          <w:i/>
          <w:szCs w:val="24"/>
          <w:lang w:eastAsia="ja-JP"/>
        </w:rPr>
        <w:t>et al.</w:t>
      </w:r>
      <w:r w:rsidRPr="00AD7DA7">
        <w:rPr>
          <w:rFonts w:cs="Calibri"/>
          <w:szCs w:val="24"/>
          <w:lang w:eastAsia="ja-JP"/>
        </w:rPr>
        <w:t xml:space="preserve"> observed a local interaction between </w:t>
      </w:r>
      <w:proofErr w:type="spellStart"/>
      <w:r w:rsidRPr="00AD7DA7">
        <w:rPr>
          <w:rFonts w:cs="Calibri"/>
          <w:szCs w:val="24"/>
          <w:lang w:eastAsia="ja-JP"/>
        </w:rPr>
        <w:t>Pd</w:t>
      </w:r>
      <w:proofErr w:type="spellEnd"/>
      <w:r w:rsidRPr="00AD7DA7">
        <w:rPr>
          <w:rFonts w:cs="Calibri"/>
          <w:szCs w:val="24"/>
          <w:lang w:eastAsia="ja-JP"/>
        </w:rPr>
        <w:t xml:space="preserve"> and H without a large expansion of the lattice parameter.</w:t>
      </w:r>
      <w:r w:rsidRPr="00AD7DA7">
        <w:rPr>
          <w:rFonts w:cs="Calibri"/>
          <w:szCs w:val="24"/>
          <w:vertAlign w:val="superscript"/>
          <w:lang w:eastAsia="ja-JP"/>
        </w:rPr>
        <w:t>13</w:t>
      </w:r>
      <w:r w:rsidRPr="00AD7DA7">
        <w:rPr>
          <w:rFonts w:cs="Calibri"/>
          <w:szCs w:val="24"/>
          <w:lang w:eastAsia="ja-JP"/>
        </w:rPr>
        <w:t xml:space="preserve"> For H absorption in Pd</w:t>
      </w:r>
      <w:r w:rsidRPr="00AD7DA7">
        <w:rPr>
          <w:rFonts w:cs="Calibri"/>
          <w:szCs w:val="24"/>
          <w:vertAlign w:val="subscript"/>
          <w:lang w:eastAsia="ja-JP"/>
        </w:rPr>
        <w:t>108</w:t>
      </w:r>
      <w:r w:rsidRPr="00AD7DA7">
        <w:rPr>
          <w:rFonts w:cs="Calibri"/>
          <w:szCs w:val="24"/>
          <w:lang w:eastAsia="ja-JP"/>
        </w:rPr>
        <w:t xml:space="preserve">, the nearest-neighbor and next-nearest-neighbor </w:t>
      </w:r>
      <w:proofErr w:type="spellStart"/>
      <w:r w:rsidRPr="00AD7DA7">
        <w:rPr>
          <w:rFonts w:cs="Calibri"/>
          <w:szCs w:val="24"/>
          <w:lang w:eastAsia="ja-JP"/>
        </w:rPr>
        <w:t>Pd</w:t>
      </w:r>
      <w:proofErr w:type="spellEnd"/>
      <w:r w:rsidRPr="00AD7DA7">
        <w:rPr>
          <w:rFonts w:cs="Calibri"/>
          <w:szCs w:val="24"/>
          <w:lang w:eastAsia="ja-JP"/>
        </w:rPr>
        <w:t xml:space="preserve">–H distances for H in the O site became 0.024 and 0.015 </w:t>
      </w:r>
      <w:r w:rsidRPr="00AD7DA7">
        <w:rPr>
          <w:rFonts w:cs="Calibri"/>
          <w:color w:val="000000"/>
          <w:szCs w:val="24"/>
        </w:rPr>
        <w:t>Å</w:t>
      </w:r>
      <w:r w:rsidRPr="00AD7DA7">
        <w:rPr>
          <w:rFonts w:cs="Calibri"/>
          <w:szCs w:val="24"/>
          <w:lang w:eastAsia="ja-JP"/>
        </w:rPr>
        <w:t xml:space="preserve"> longer, respectively, </w:t>
      </w:r>
      <w:proofErr w:type="gramStart"/>
      <w:r w:rsidRPr="00AD7DA7">
        <w:rPr>
          <w:rFonts w:cs="Calibri"/>
          <w:szCs w:val="24"/>
          <w:lang w:eastAsia="ja-JP"/>
        </w:rPr>
        <w:t>than</w:t>
      </w:r>
      <w:proofErr w:type="gramEnd"/>
      <w:r w:rsidRPr="00AD7DA7">
        <w:rPr>
          <w:rFonts w:cs="Calibri"/>
          <w:szCs w:val="24"/>
          <w:lang w:eastAsia="ja-JP"/>
        </w:rPr>
        <w:t xml:space="preserve"> those in the bulk </w:t>
      </w:r>
      <w:proofErr w:type="spellStart"/>
      <w:r w:rsidRPr="00AD7DA7">
        <w:rPr>
          <w:rFonts w:cs="Calibri"/>
          <w:szCs w:val="24"/>
          <w:lang w:eastAsia="ja-JP"/>
        </w:rPr>
        <w:t>Pd</w:t>
      </w:r>
      <w:proofErr w:type="spellEnd"/>
      <w:r w:rsidRPr="00AD7DA7">
        <w:rPr>
          <w:rFonts w:cs="Calibri"/>
          <w:szCs w:val="24"/>
          <w:lang w:eastAsia="ja-JP"/>
        </w:rPr>
        <w:t xml:space="preserve"> before H absorption (1.974 and 3.419 </w:t>
      </w:r>
      <w:r w:rsidRPr="00AD7DA7">
        <w:rPr>
          <w:rFonts w:cs="Calibri"/>
          <w:color w:val="000000"/>
          <w:szCs w:val="24"/>
        </w:rPr>
        <w:t>Å</w:t>
      </w:r>
      <w:r w:rsidRPr="00AD7DA7">
        <w:rPr>
          <w:rFonts w:cs="Calibri"/>
          <w:szCs w:val="24"/>
          <w:lang w:eastAsia="ja-JP"/>
        </w:rPr>
        <w:t>).</w:t>
      </w:r>
    </w:p>
    <w:p w:rsidR="00AD7DA7" w:rsidRPr="00AD7DA7" w:rsidRDefault="00AD7DA7" w:rsidP="00AD7DA7">
      <w:pPr>
        <w:spacing w:line="240" w:lineRule="auto"/>
        <w:jc w:val="both"/>
        <w:rPr>
          <w:rFonts w:cs="Calibri"/>
          <w:szCs w:val="24"/>
          <w:lang w:eastAsia="ja-JP"/>
        </w:rPr>
      </w:pPr>
      <w:r w:rsidRPr="00AD7DA7">
        <w:rPr>
          <w:rFonts w:cs="Calibri"/>
          <w:szCs w:val="24"/>
          <w:lang w:eastAsia="ja-JP"/>
        </w:rPr>
        <w:t xml:space="preserve">In the CPLB calculation, the 6 atoms near the H atom were considered for the LO part of the calculation, as shown in Fig. 2. The nearest-neighbor </w:t>
      </w:r>
      <w:proofErr w:type="spellStart"/>
      <w:r w:rsidRPr="00AD7DA7">
        <w:rPr>
          <w:rFonts w:cs="Calibri"/>
          <w:szCs w:val="24"/>
          <w:lang w:eastAsia="ja-JP"/>
        </w:rPr>
        <w:t>Pd</w:t>
      </w:r>
      <w:proofErr w:type="spellEnd"/>
      <w:r w:rsidRPr="00AD7DA7">
        <w:rPr>
          <w:rFonts w:cs="Calibri"/>
          <w:szCs w:val="24"/>
          <w:lang w:eastAsia="ja-JP"/>
        </w:rPr>
        <w:t xml:space="preserve"> atoms to H were optimized in the CPLB calculation The geometrical parameters for H/D absorption in the O site obtained by CPLB method are listed in Table II. For absorption at the O site, the nearest-neighbor </w:t>
      </w:r>
      <w:proofErr w:type="spellStart"/>
      <w:r w:rsidRPr="00AD7DA7">
        <w:rPr>
          <w:rFonts w:cs="Calibri"/>
          <w:szCs w:val="24"/>
          <w:lang w:eastAsia="ja-JP"/>
        </w:rPr>
        <w:t>Pd</w:t>
      </w:r>
      <w:proofErr w:type="spellEnd"/>
      <w:r w:rsidRPr="00AD7DA7">
        <w:rPr>
          <w:rFonts w:cs="Calibri"/>
          <w:szCs w:val="24"/>
          <w:lang w:eastAsia="ja-JP"/>
        </w:rPr>
        <w:t>–</w:t>
      </w:r>
      <w:r w:rsidRPr="00AD7DA7">
        <w:rPr>
          <w:rFonts w:cs="Calibri"/>
          <w:color w:val="000000" w:themeColor="text1"/>
          <w:szCs w:val="24"/>
          <w:lang w:eastAsia="ja-JP"/>
        </w:rPr>
        <w:t xml:space="preserve">H distance (2.051 </w:t>
      </w:r>
      <w:r w:rsidRPr="00AD7DA7">
        <w:rPr>
          <w:rFonts w:cs="Calibri"/>
          <w:color w:val="000000" w:themeColor="text1"/>
          <w:szCs w:val="24"/>
        </w:rPr>
        <w:t>Å</w:t>
      </w:r>
      <w:r w:rsidRPr="00AD7DA7">
        <w:rPr>
          <w:rFonts w:cs="Calibri"/>
          <w:color w:val="000000" w:themeColor="text1"/>
          <w:szCs w:val="24"/>
          <w:lang w:eastAsia="ja-JP"/>
        </w:rPr>
        <w:t xml:space="preserve">) was 0.001 </w:t>
      </w:r>
      <w:r w:rsidRPr="00AD7DA7">
        <w:rPr>
          <w:rFonts w:cs="Calibri"/>
          <w:color w:val="000000" w:themeColor="text1"/>
          <w:szCs w:val="24"/>
        </w:rPr>
        <w:t>Å</w:t>
      </w:r>
      <w:r w:rsidRPr="00AD7DA7">
        <w:rPr>
          <w:rFonts w:cs="Calibri"/>
          <w:color w:val="000000" w:themeColor="text1"/>
          <w:szCs w:val="24"/>
          <w:lang w:eastAsia="ja-JP"/>
        </w:rPr>
        <w:t xml:space="preserve"> longer than that of </w:t>
      </w:r>
      <w:proofErr w:type="spellStart"/>
      <w:r w:rsidRPr="00AD7DA7">
        <w:rPr>
          <w:rFonts w:cs="Calibri"/>
          <w:color w:val="000000" w:themeColor="text1"/>
          <w:szCs w:val="24"/>
          <w:lang w:eastAsia="ja-JP"/>
        </w:rPr>
        <w:t>Pd</w:t>
      </w:r>
      <w:proofErr w:type="spellEnd"/>
      <w:r w:rsidRPr="00AD7DA7">
        <w:rPr>
          <w:rFonts w:cs="Calibri"/>
          <w:color w:val="000000" w:themeColor="text1"/>
          <w:szCs w:val="24"/>
          <w:lang w:eastAsia="ja-JP"/>
        </w:rPr>
        <w:t xml:space="preserve">–D (2.050 </w:t>
      </w:r>
      <w:r w:rsidRPr="00AD7DA7">
        <w:rPr>
          <w:rFonts w:cs="Calibri"/>
          <w:color w:val="000000" w:themeColor="text1"/>
          <w:szCs w:val="24"/>
        </w:rPr>
        <w:t>Å</w:t>
      </w:r>
      <w:r w:rsidRPr="00AD7DA7">
        <w:rPr>
          <w:rFonts w:cs="Calibri"/>
          <w:color w:val="000000" w:themeColor="text1"/>
          <w:szCs w:val="24"/>
          <w:lang w:eastAsia="ja-JP"/>
        </w:rPr>
        <w:t xml:space="preserve">). We clearly observed that the </w:t>
      </w:r>
      <w:proofErr w:type="spellStart"/>
      <w:r w:rsidRPr="00AD7DA7">
        <w:rPr>
          <w:rFonts w:cs="Calibri"/>
          <w:color w:val="000000" w:themeColor="text1"/>
          <w:szCs w:val="24"/>
          <w:lang w:eastAsia="ja-JP"/>
        </w:rPr>
        <w:t>Pd</w:t>
      </w:r>
      <w:proofErr w:type="spellEnd"/>
      <w:r w:rsidRPr="00AD7DA7">
        <w:rPr>
          <w:rFonts w:cs="Calibri"/>
          <w:color w:val="000000" w:themeColor="text1"/>
          <w:szCs w:val="24"/>
          <w:lang w:eastAsia="ja-JP"/>
        </w:rPr>
        <w:t xml:space="preserve">–H </w:t>
      </w:r>
      <w:r w:rsidRPr="00AD7DA7">
        <w:rPr>
          <w:rFonts w:cs="Calibri"/>
          <w:szCs w:val="24"/>
          <w:lang w:eastAsia="ja-JP"/>
        </w:rPr>
        <w:t xml:space="preserve">distance is longer than the </w:t>
      </w:r>
      <w:proofErr w:type="spellStart"/>
      <w:r w:rsidRPr="00AD7DA7">
        <w:rPr>
          <w:rFonts w:cs="Calibri"/>
          <w:szCs w:val="24"/>
          <w:lang w:eastAsia="ja-JP"/>
        </w:rPr>
        <w:t>Pd</w:t>
      </w:r>
      <w:proofErr w:type="spellEnd"/>
      <w:r w:rsidRPr="00AD7DA7">
        <w:rPr>
          <w:rFonts w:cs="Calibri"/>
          <w:szCs w:val="24"/>
          <w:lang w:eastAsia="ja-JP"/>
        </w:rPr>
        <w:t xml:space="preserve">–D distance after H/D absorption in the O site. In addition to this difference in the </w:t>
      </w:r>
      <w:proofErr w:type="spellStart"/>
      <w:r w:rsidRPr="00AD7DA7">
        <w:rPr>
          <w:rFonts w:cs="Calibri"/>
          <w:szCs w:val="24"/>
          <w:lang w:eastAsia="ja-JP"/>
        </w:rPr>
        <w:t>Pd</w:t>
      </w:r>
      <w:proofErr w:type="spellEnd"/>
      <w:r w:rsidRPr="00AD7DA7">
        <w:rPr>
          <w:rFonts w:cs="Calibri"/>
          <w:szCs w:val="24"/>
          <w:lang w:eastAsia="ja-JP"/>
        </w:rPr>
        <w:t xml:space="preserve">–H/D distances, we observed a geometrical difference, as indicating by the </w:t>
      </w:r>
      <w:proofErr w:type="spellStart"/>
      <w:r w:rsidRPr="00AD7DA7">
        <w:rPr>
          <w:rFonts w:cs="Calibri"/>
          <w:szCs w:val="24"/>
          <w:lang w:eastAsia="ja-JP"/>
        </w:rPr>
        <w:t>Pd</w:t>
      </w:r>
      <w:proofErr w:type="spellEnd"/>
      <w:r w:rsidRPr="00AD7DA7">
        <w:rPr>
          <w:rFonts w:cs="Calibri"/>
          <w:szCs w:val="24"/>
          <w:lang w:eastAsia="ja-JP"/>
        </w:rPr>
        <w:t>–</w:t>
      </w:r>
      <w:proofErr w:type="spellStart"/>
      <w:r w:rsidRPr="00AD7DA7">
        <w:rPr>
          <w:rFonts w:cs="Calibri"/>
          <w:szCs w:val="24"/>
          <w:lang w:eastAsia="ja-JP"/>
        </w:rPr>
        <w:t>Pd</w:t>
      </w:r>
      <w:proofErr w:type="spellEnd"/>
      <w:r w:rsidRPr="00AD7DA7">
        <w:rPr>
          <w:rFonts w:cs="Calibri"/>
          <w:szCs w:val="24"/>
          <w:lang w:eastAsia="ja-JP"/>
        </w:rPr>
        <w:t xml:space="preserve"> distance surrounding the absorbed H/D atom</w:t>
      </w:r>
      <w:r w:rsidRPr="00AD7DA7">
        <w:rPr>
          <w:rFonts w:cs="Calibri"/>
          <w:color w:val="000000" w:themeColor="text1"/>
          <w:szCs w:val="24"/>
          <w:lang w:eastAsia="ja-JP"/>
        </w:rPr>
        <w:t xml:space="preserve">. That is, the </w:t>
      </w:r>
      <w:proofErr w:type="spellStart"/>
      <w:r w:rsidRPr="00AD7DA7">
        <w:rPr>
          <w:rFonts w:cs="Calibri"/>
          <w:color w:val="000000" w:themeColor="text1"/>
          <w:szCs w:val="24"/>
          <w:lang w:eastAsia="ja-JP"/>
        </w:rPr>
        <w:t>Pd</w:t>
      </w:r>
      <w:proofErr w:type="spellEnd"/>
      <w:r w:rsidRPr="00AD7DA7">
        <w:rPr>
          <w:rFonts w:cs="Calibri"/>
          <w:color w:val="000000" w:themeColor="text1"/>
          <w:szCs w:val="24"/>
          <w:lang w:eastAsia="ja-JP"/>
        </w:rPr>
        <w:t>–</w:t>
      </w:r>
      <w:proofErr w:type="spellStart"/>
      <w:r w:rsidRPr="00AD7DA7">
        <w:rPr>
          <w:rFonts w:cs="Calibri"/>
          <w:color w:val="000000" w:themeColor="text1"/>
          <w:szCs w:val="24"/>
          <w:lang w:eastAsia="ja-JP"/>
        </w:rPr>
        <w:t>Pd</w:t>
      </w:r>
      <w:proofErr w:type="spellEnd"/>
      <w:r w:rsidRPr="00AD7DA7">
        <w:rPr>
          <w:rFonts w:cs="Calibri"/>
          <w:color w:val="000000" w:themeColor="text1"/>
          <w:szCs w:val="24"/>
          <w:lang w:eastAsia="ja-JP"/>
        </w:rPr>
        <w:t xml:space="preserve"> distance around the O site with absorbed H was 0.002 </w:t>
      </w:r>
      <w:r w:rsidRPr="00AD7DA7">
        <w:rPr>
          <w:rFonts w:cs="Calibri"/>
          <w:color w:val="000000" w:themeColor="text1"/>
          <w:szCs w:val="24"/>
        </w:rPr>
        <w:t>Å</w:t>
      </w:r>
      <w:r w:rsidRPr="00AD7DA7">
        <w:rPr>
          <w:rFonts w:cs="Calibri"/>
          <w:color w:val="000000" w:themeColor="text1"/>
          <w:szCs w:val="24"/>
          <w:lang w:eastAsia="ja-JP"/>
        </w:rPr>
        <w:t xml:space="preserve"> </w:t>
      </w:r>
      <w:r w:rsidRPr="00AD7DA7">
        <w:rPr>
          <w:rFonts w:cs="Calibri"/>
          <w:szCs w:val="24"/>
          <w:lang w:eastAsia="ja-JP"/>
        </w:rPr>
        <w:t xml:space="preserve">longer than that with absorbed D. Experimentally, the lattice parameters of the </w:t>
      </w:r>
      <w:proofErr w:type="spellStart"/>
      <w:r w:rsidRPr="00AD7DA7">
        <w:rPr>
          <w:rFonts w:cs="Calibri"/>
          <w:szCs w:val="24"/>
          <w:lang w:eastAsia="ja-JP"/>
        </w:rPr>
        <w:t>Pd</w:t>
      </w:r>
      <w:proofErr w:type="spellEnd"/>
      <w:r w:rsidRPr="00AD7DA7">
        <w:rPr>
          <w:rFonts w:cs="Calibri"/>
          <w:szCs w:val="24"/>
          <w:lang w:eastAsia="ja-JP"/>
        </w:rPr>
        <w:t xml:space="preserve">–H system have been found to be longer than those of the </w:t>
      </w:r>
      <w:proofErr w:type="spellStart"/>
      <w:r w:rsidRPr="00AD7DA7">
        <w:rPr>
          <w:rFonts w:cs="Calibri"/>
          <w:szCs w:val="24"/>
          <w:lang w:eastAsia="ja-JP"/>
        </w:rPr>
        <w:t>Pd</w:t>
      </w:r>
      <w:proofErr w:type="spellEnd"/>
      <w:r w:rsidRPr="00AD7DA7">
        <w:rPr>
          <w:rFonts w:cs="Calibri"/>
          <w:szCs w:val="24"/>
          <w:lang w:eastAsia="ja-JP"/>
        </w:rPr>
        <w:t>–D system.</w:t>
      </w:r>
      <w:r w:rsidRPr="00AD7DA7">
        <w:rPr>
          <w:rFonts w:cs="Calibri"/>
          <w:szCs w:val="24"/>
          <w:vertAlign w:val="superscript"/>
          <w:lang w:eastAsia="ja-JP"/>
        </w:rPr>
        <w:t>21</w:t>
      </w:r>
      <w:r w:rsidRPr="00AD7DA7">
        <w:rPr>
          <w:rFonts w:cs="Calibri"/>
          <w:szCs w:val="24"/>
          <w:lang w:eastAsia="ja-JP"/>
        </w:rPr>
        <w:t xml:space="preserve"> </w:t>
      </w:r>
      <w:r w:rsidRPr="00AD7DA7">
        <w:rPr>
          <w:rFonts w:cs="Calibri"/>
          <w:szCs w:val="24"/>
          <w:lang w:eastAsia="ja-JP"/>
        </w:rPr>
        <w:lastRenderedPageBreak/>
        <w:t xml:space="preserve">Although the experimental result was obtained for the </w:t>
      </w:r>
      <w:r w:rsidRPr="001A3231">
        <w:rPr>
          <w:rFonts w:ascii="Symbol" w:hAnsi="Symbol" w:cs="Calibri"/>
          <w:szCs w:val="24"/>
          <w:lang w:eastAsia="ja-JP"/>
        </w:rPr>
        <w:t></w:t>
      </w:r>
      <w:r w:rsidRPr="00AD7DA7">
        <w:rPr>
          <w:rFonts w:cs="Calibri"/>
          <w:szCs w:val="24"/>
          <w:lang w:eastAsia="ja-JP"/>
        </w:rPr>
        <w:t xml:space="preserve">-phase of the </w:t>
      </w:r>
      <w:proofErr w:type="spellStart"/>
      <w:r w:rsidRPr="00AD7DA7">
        <w:rPr>
          <w:rFonts w:cs="Calibri"/>
          <w:szCs w:val="24"/>
          <w:lang w:eastAsia="ja-JP"/>
        </w:rPr>
        <w:t>Pd</w:t>
      </w:r>
      <w:proofErr w:type="spellEnd"/>
      <w:r w:rsidRPr="00AD7DA7">
        <w:rPr>
          <w:rFonts w:cs="Calibri"/>
          <w:szCs w:val="24"/>
          <w:lang w:eastAsia="ja-JP"/>
        </w:rPr>
        <w:t>–H/D system, our calculated result clearly reproduced the same tendency for the difference in lattice parameters after H and D absorption.</w:t>
      </w:r>
    </w:p>
    <w:p w:rsidR="00AD7DA7" w:rsidRPr="00AD7DA7" w:rsidRDefault="00AD7DA7" w:rsidP="00AD7DA7">
      <w:pPr>
        <w:spacing w:line="240" w:lineRule="auto"/>
        <w:jc w:val="both"/>
        <w:rPr>
          <w:rFonts w:cs="Calibri"/>
          <w:color w:val="000000"/>
          <w:szCs w:val="24"/>
        </w:rPr>
      </w:pPr>
      <w:r w:rsidRPr="00AD7DA7">
        <w:rPr>
          <w:rFonts w:cs="Calibri"/>
          <w:szCs w:val="24"/>
          <w:lang w:eastAsia="ja-JP"/>
        </w:rPr>
        <w:t>It is well known that an absorbed H/D atom will occupy an O site in bulk Pd</w:t>
      </w:r>
      <w:r w:rsidRPr="00AD7DA7">
        <w:rPr>
          <w:rFonts w:cs="Calibri"/>
          <w:szCs w:val="24"/>
          <w:vertAlign w:val="superscript"/>
          <w:lang w:eastAsia="ja-JP"/>
        </w:rPr>
        <w:t>23</w:t>
      </w:r>
      <w:r w:rsidRPr="00AD7DA7">
        <w:rPr>
          <w:rFonts w:cs="Calibri"/>
          <w:szCs w:val="24"/>
          <w:lang w:eastAsia="ja-JP"/>
        </w:rPr>
        <w:t xml:space="preserve"> because the absorption energies of O and tetrahedral (T) sites are stable and unstable, respectively. We also analyzed the H/D absorption energies in the O site under the framework of the CPLB method. </w:t>
      </w:r>
      <w:r w:rsidRPr="00AD7DA7">
        <w:rPr>
          <w:rFonts w:cs="Calibri"/>
          <w:color w:val="000000"/>
          <w:szCs w:val="24"/>
        </w:rPr>
        <w:t xml:space="preserve">The H adsorption energy in bulk </w:t>
      </w:r>
      <w:proofErr w:type="spellStart"/>
      <w:r w:rsidRPr="00AD7DA7">
        <w:rPr>
          <w:rFonts w:cs="Calibri"/>
          <w:color w:val="000000"/>
          <w:szCs w:val="24"/>
        </w:rPr>
        <w:t>Pd</w:t>
      </w:r>
      <w:proofErr w:type="spellEnd"/>
      <w:r w:rsidRPr="00AD7DA7">
        <w:rPr>
          <w:rFonts w:cs="Calibri"/>
          <w:color w:val="000000"/>
          <w:szCs w:val="24"/>
        </w:rPr>
        <w:t xml:space="preserve"> was defined as follows;</w:t>
      </w:r>
    </w:p>
    <w:p w:rsidR="00AD7DA7" w:rsidRPr="00AD7DA7" w:rsidRDefault="00AD7DA7" w:rsidP="00AD7DA7">
      <w:pPr>
        <w:spacing w:line="240" w:lineRule="auto"/>
        <w:jc w:val="both"/>
        <w:rPr>
          <w:rFonts w:cs="Calibri"/>
          <w:color w:val="000000"/>
          <w:szCs w:val="24"/>
        </w:rPr>
      </w:pPr>
      <w:r w:rsidRPr="00AD7DA7">
        <w:rPr>
          <w:rFonts w:cs="Calibri"/>
          <w:color w:val="000000" w:themeColor="text1"/>
          <w:position w:val="-24"/>
          <w:szCs w:val="24"/>
        </w:rPr>
        <w:object w:dxaOrig="2799" w:dyaOrig="620">
          <v:shape id="_x0000_i1032" type="#_x0000_t75" style="width:141.45pt;height:31.85pt" o:ole="">
            <v:imagedata r:id="rId22" o:title=""/>
          </v:shape>
          <o:OLEObject Type="Embed" ProgID="Equation.DSMT4" ShapeID="_x0000_i1032" DrawAspect="Content" ObjectID="_1644848906" r:id="rId23"/>
        </w:object>
      </w:r>
      <w:r w:rsidRPr="00AD7DA7">
        <w:rPr>
          <w:rFonts w:cs="Calibri"/>
          <w:color w:val="000000" w:themeColor="text1"/>
          <w:szCs w:val="24"/>
        </w:rPr>
        <w:tab/>
      </w:r>
      <w:r w:rsidRPr="00AD7DA7">
        <w:rPr>
          <w:rFonts w:cs="Calibri"/>
          <w:color w:val="000000" w:themeColor="text1"/>
          <w:szCs w:val="24"/>
        </w:rPr>
        <w:tab/>
        <w:t>(4)</w:t>
      </w:r>
    </w:p>
    <w:p w:rsidR="00AD7DA7" w:rsidRPr="00AD7DA7" w:rsidRDefault="00AD7DA7" w:rsidP="00AB0BF7">
      <w:pPr>
        <w:spacing w:line="240" w:lineRule="auto"/>
        <w:jc w:val="both"/>
        <w:rPr>
          <w:rFonts w:cs="Calibri"/>
          <w:szCs w:val="24"/>
          <w:lang w:eastAsia="ja-JP"/>
        </w:rPr>
      </w:pPr>
      <w:r w:rsidRPr="00AD7DA7">
        <w:rPr>
          <w:rFonts w:cs="Calibri"/>
          <w:color w:val="000000"/>
          <w:szCs w:val="24"/>
        </w:rPr>
        <w:t xml:space="preserve">where </w:t>
      </w:r>
      <w:proofErr w:type="spellStart"/>
      <w:r w:rsidRPr="00AD7DA7">
        <w:rPr>
          <w:rFonts w:cs="Calibri"/>
          <w:i/>
          <w:color w:val="000000"/>
          <w:szCs w:val="24"/>
        </w:rPr>
        <w:t>E</w:t>
      </w:r>
      <w:r w:rsidRPr="00AD7DA7">
        <w:rPr>
          <w:rFonts w:cs="Calibri"/>
          <w:color w:val="000000"/>
          <w:szCs w:val="24"/>
          <w:vertAlign w:val="subscript"/>
        </w:rPr>
        <w:t>abs</w:t>
      </w:r>
      <w:proofErr w:type="spellEnd"/>
      <w:r w:rsidRPr="00AD7DA7">
        <w:rPr>
          <w:rFonts w:cs="Calibri"/>
          <w:color w:val="000000"/>
          <w:szCs w:val="24"/>
        </w:rPr>
        <w:t xml:space="preserve"> is the H absorption energy in the Pd</w:t>
      </w:r>
      <w:r w:rsidRPr="00AD7DA7">
        <w:rPr>
          <w:rFonts w:cs="Calibri"/>
          <w:color w:val="000000"/>
          <w:szCs w:val="24"/>
          <w:vertAlign w:val="subscript"/>
        </w:rPr>
        <w:t>108</w:t>
      </w:r>
      <w:r w:rsidRPr="00AD7DA7">
        <w:rPr>
          <w:rFonts w:cs="Calibri"/>
          <w:color w:val="000000"/>
          <w:szCs w:val="24"/>
        </w:rPr>
        <w:t xml:space="preserve"> bulk model, </w:t>
      </w:r>
      <w:proofErr w:type="spellStart"/>
      <w:r w:rsidRPr="00AD7DA7">
        <w:rPr>
          <w:rFonts w:cs="Calibri"/>
          <w:i/>
          <w:color w:val="000000"/>
          <w:szCs w:val="24"/>
        </w:rPr>
        <w:t>E</w:t>
      </w:r>
      <w:r w:rsidRPr="00AD7DA7">
        <w:rPr>
          <w:rFonts w:cs="Calibri"/>
          <w:color w:val="000000"/>
          <w:szCs w:val="24"/>
          <w:vertAlign w:val="subscript"/>
        </w:rPr>
        <w:t>tot</w:t>
      </w:r>
      <w:proofErr w:type="spellEnd"/>
      <w:r w:rsidRPr="00AD7DA7">
        <w:rPr>
          <w:rFonts w:cs="Calibri"/>
          <w:color w:val="000000"/>
          <w:szCs w:val="24"/>
        </w:rPr>
        <w:t xml:space="preserve"> is the total energy of H absorbed in Pd</w:t>
      </w:r>
      <w:r w:rsidRPr="00AD7DA7">
        <w:rPr>
          <w:rFonts w:cs="Calibri"/>
          <w:color w:val="000000"/>
          <w:szCs w:val="24"/>
          <w:vertAlign w:val="subscript"/>
        </w:rPr>
        <w:t>108</w:t>
      </w:r>
      <w:r w:rsidRPr="00AD7DA7">
        <w:rPr>
          <w:rFonts w:cs="Calibri"/>
          <w:color w:val="000000"/>
          <w:szCs w:val="24"/>
        </w:rPr>
        <w:t xml:space="preserve">, and </w:t>
      </w:r>
      <w:proofErr w:type="spellStart"/>
      <w:r w:rsidRPr="00AD7DA7">
        <w:rPr>
          <w:rFonts w:cs="Calibri"/>
          <w:i/>
          <w:color w:val="000000"/>
          <w:szCs w:val="24"/>
        </w:rPr>
        <w:t>E</w:t>
      </w:r>
      <w:r w:rsidRPr="00AD7DA7">
        <w:rPr>
          <w:rFonts w:cs="Calibri"/>
          <w:color w:val="000000"/>
          <w:szCs w:val="24"/>
          <w:vertAlign w:val="subscript"/>
        </w:rPr>
        <w:t>bulk</w:t>
      </w:r>
      <w:proofErr w:type="spellEnd"/>
      <w:r w:rsidRPr="00AD7DA7">
        <w:rPr>
          <w:rFonts w:cs="Calibri"/>
          <w:color w:val="000000"/>
          <w:szCs w:val="24"/>
        </w:rPr>
        <w:t xml:space="preserve"> and </w:t>
      </w:r>
      <w:r w:rsidRPr="00AD7DA7">
        <w:rPr>
          <w:rFonts w:cs="Calibri"/>
          <w:color w:val="000000" w:themeColor="text1"/>
          <w:position w:val="-14"/>
          <w:szCs w:val="24"/>
        </w:rPr>
        <w:object w:dxaOrig="420" w:dyaOrig="380">
          <v:shape id="_x0000_i1033" type="#_x0000_t75" style="width:21.65pt;height:19.75pt" o:ole="">
            <v:imagedata r:id="rId24" o:title=""/>
          </v:shape>
          <o:OLEObject Type="Embed" ProgID="Equation.DSMT4" ShapeID="_x0000_i1033" DrawAspect="Content" ObjectID="_1644848907" r:id="rId25"/>
        </w:object>
      </w:r>
      <w:r w:rsidRPr="00AD7DA7">
        <w:rPr>
          <w:rFonts w:cs="Calibri"/>
          <w:color w:val="000000" w:themeColor="text1"/>
          <w:szCs w:val="24"/>
        </w:rPr>
        <w:t xml:space="preserve"> </w:t>
      </w:r>
      <w:r w:rsidRPr="00AD7DA7">
        <w:rPr>
          <w:rFonts w:cs="Calibri"/>
          <w:color w:val="000000"/>
          <w:szCs w:val="24"/>
        </w:rPr>
        <w:t>are the total energies of the Pd</w:t>
      </w:r>
      <w:r w:rsidRPr="00AD7DA7">
        <w:rPr>
          <w:rFonts w:cs="Calibri"/>
          <w:color w:val="000000"/>
          <w:szCs w:val="24"/>
          <w:vertAlign w:val="subscript"/>
        </w:rPr>
        <w:t>108</w:t>
      </w:r>
      <w:r w:rsidRPr="00AD7DA7">
        <w:rPr>
          <w:rFonts w:cs="Calibri"/>
          <w:color w:val="000000"/>
          <w:szCs w:val="24"/>
        </w:rPr>
        <w:t xml:space="preserve"> bulk model and a H</w:t>
      </w:r>
      <w:r w:rsidRPr="00AD7DA7">
        <w:rPr>
          <w:rFonts w:cs="Calibri"/>
          <w:color w:val="000000"/>
          <w:szCs w:val="24"/>
          <w:vertAlign w:val="subscript"/>
        </w:rPr>
        <w:t>2</w:t>
      </w:r>
      <w:r w:rsidRPr="00AD7DA7">
        <w:rPr>
          <w:rFonts w:cs="Calibri"/>
          <w:color w:val="000000"/>
          <w:szCs w:val="24"/>
        </w:rPr>
        <w:t xml:space="preserve"> molecule, respectively. </w:t>
      </w:r>
      <w:r w:rsidRPr="00AD7DA7">
        <w:rPr>
          <w:rFonts w:cs="Calibri"/>
          <w:szCs w:val="24"/>
          <w:lang w:eastAsia="ja-JP"/>
        </w:rPr>
        <w:t>Using the conventional PW approach, the H absorption energy in the O site was -0.050 eV stable than the D absorption energy. After the harmonic ZPVE correction, the absorption energies of H and D in the O site of Pd</w:t>
      </w:r>
      <w:r w:rsidRPr="00AD7DA7">
        <w:rPr>
          <w:rFonts w:cs="Calibri"/>
          <w:szCs w:val="24"/>
          <w:vertAlign w:val="subscript"/>
          <w:lang w:eastAsia="ja-JP"/>
        </w:rPr>
        <w:t>108</w:t>
      </w:r>
      <w:r w:rsidRPr="00AD7DA7">
        <w:rPr>
          <w:rFonts w:cs="Calibri"/>
          <w:szCs w:val="24"/>
          <w:lang w:eastAsia="ja-JP"/>
        </w:rPr>
        <w:t xml:space="preserve"> were -0.122 and -0.099 eV, respectively. The CPLB calculation gave absorption </w:t>
      </w:r>
      <w:r w:rsidRPr="00AD7DA7">
        <w:rPr>
          <w:rFonts w:cs="Calibri"/>
          <w:color w:val="000000" w:themeColor="text1"/>
          <w:szCs w:val="24"/>
          <w:lang w:eastAsia="ja-JP"/>
        </w:rPr>
        <w:t>energies of H and D in the O site of Pd</w:t>
      </w:r>
      <w:r w:rsidRPr="00AD7DA7">
        <w:rPr>
          <w:rFonts w:cs="Calibri"/>
          <w:color w:val="000000" w:themeColor="text1"/>
          <w:szCs w:val="24"/>
          <w:vertAlign w:val="subscript"/>
          <w:lang w:eastAsia="ja-JP"/>
        </w:rPr>
        <w:t>108</w:t>
      </w:r>
      <w:r w:rsidRPr="00AD7DA7">
        <w:rPr>
          <w:rFonts w:cs="Calibri"/>
          <w:color w:val="000000" w:themeColor="text1"/>
          <w:szCs w:val="24"/>
          <w:lang w:eastAsia="ja-JP"/>
        </w:rPr>
        <w:t xml:space="preserve"> of -0.146 and -0.092 eV, respectively. Thus, the same trend was </w:t>
      </w:r>
      <w:r w:rsidRPr="00AD7DA7">
        <w:rPr>
          <w:rFonts w:cs="Calibri"/>
          <w:szCs w:val="24"/>
          <w:lang w:eastAsia="ja-JP"/>
        </w:rPr>
        <w:t>obtained using both the conventional PW method with the harmonic ZPVE correction and the CPLB method with the nuclear quantum effect.</w:t>
      </w:r>
    </w:p>
    <w:p w:rsidR="00AD7DA7" w:rsidRDefault="00AD7DA7" w:rsidP="00AD7DA7">
      <w:pPr>
        <w:spacing w:line="240" w:lineRule="auto"/>
        <w:jc w:val="both"/>
        <w:rPr>
          <w:b/>
          <w:bCs/>
        </w:rPr>
      </w:pPr>
      <w:r>
        <w:rPr>
          <w:b/>
          <w:bCs/>
          <w:sz w:val="26"/>
          <w:szCs w:val="26"/>
        </w:rPr>
        <w:t>Conclusions</w:t>
      </w:r>
    </w:p>
    <w:p w:rsidR="00AD7DA7" w:rsidRPr="00AD7DA7" w:rsidRDefault="00AD7DA7" w:rsidP="00AB0BF7">
      <w:pPr>
        <w:spacing w:line="240" w:lineRule="auto"/>
        <w:jc w:val="both"/>
        <w:rPr>
          <w:rFonts w:cs="Calibri"/>
          <w:szCs w:val="24"/>
          <w:lang w:eastAsia="ja-JP"/>
        </w:rPr>
      </w:pPr>
      <w:r w:rsidRPr="00AD7DA7">
        <w:rPr>
          <w:rFonts w:cs="Calibri"/>
          <w:color w:val="000000"/>
          <w:szCs w:val="24"/>
          <w:lang w:eastAsia="ja-JP"/>
        </w:rPr>
        <w:t xml:space="preserve">In this study, we theoretically investigated the H/D isotope effects for adsorption on a </w:t>
      </w:r>
      <w:proofErr w:type="spellStart"/>
      <w:proofErr w:type="gramStart"/>
      <w:r w:rsidRPr="00AD7DA7">
        <w:rPr>
          <w:rFonts w:cs="Calibri"/>
          <w:color w:val="000000"/>
          <w:szCs w:val="24"/>
          <w:lang w:eastAsia="ja-JP"/>
        </w:rPr>
        <w:t>Pd</w:t>
      </w:r>
      <w:proofErr w:type="spellEnd"/>
      <w:r w:rsidRPr="00AD7DA7">
        <w:rPr>
          <w:rFonts w:cs="Calibri"/>
          <w:color w:val="000000"/>
          <w:szCs w:val="24"/>
          <w:lang w:eastAsia="ja-JP"/>
        </w:rPr>
        <w:t>(</w:t>
      </w:r>
      <w:proofErr w:type="gramEnd"/>
      <w:r w:rsidRPr="00AD7DA7">
        <w:rPr>
          <w:rFonts w:cs="Calibri"/>
          <w:color w:val="000000"/>
          <w:szCs w:val="24"/>
          <w:lang w:eastAsia="ja-JP"/>
        </w:rPr>
        <w:t xml:space="preserve">111) surface and absorption in a bulk </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 system. We introduced a CPLB approach that combined PW and LO methods to include the effects of both the surface or bulk system and accurate treatment of the local electronic structure. In addition, the quantum effects of protons and deuterons were taken into account in the LO </w:t>
      </w:r>
      <w:r w:rsidRPr="00AD7DA7">
        <w:rPr>
          <w:rFonts w:cs="Calibri"/>
          <w:color w:val="000000"/>
          <w:szCs w:val="24"/>
          <w:lang w:eastAsia="ja-JP"/>
        </w:rPr>
        <w:lastRenderedPageBreak/>
        <w:t xml:space="preserve">approach based on MC_DFT. In the surface and bulk models, the adsorption and absorption energies of H obtained by CPLB with MC_DFT were smaller and larger, respectively, than those of D, similar to the results obtained using the PW method with the harmonic ZPVE correction. Although the conventional PW method cannot reproduce the geometrical differences induced by H/D, our CPLB method clearly shows the H/D isotope effects on geometry during the adsorption and absorption processes. For H/D adsorption on the </w:t>
      </w:r>
      <w:proofErr w:type="spellStart"/>
      <w:proofErr w:type="gramStart"/>
      <w:r w:rsidRPr="00AD7DA7">
        <w:rPr>
          <w:rFonts w:cs="Calibri"/>
          <w:color w:val="000000"/>
          <w:szCs w:val="24"/>
          <w:lang w:eastAsia="ja-JP"/>
        </w:rPr>
        <w:t>Pd</w:t>
      </w:r>
      <w:proofErr w:type="spellEnd"/>
      <w:r w:rsidRPr="00AD7DA7">
        <w:rPr>
          <w:rFonts w:cs="Calibri"/>
          <w:color w:val="000000"/>
          <w:szCs w:val="24"/>
          <w:lang w:eastAsia="ja-JP"/>
        </w:rPr>
        <w:t>(</w:t>
      </w:r>
      <w:proofErr w:type="gramEnd"/>
      <w:r w:rsidRPr="00AD7DA7">
        <w:rPr>
          <w:rFonts w:cs="Calibri"/>
          <w:color w:val="000000"/>
          <w:szCs w:val="24"/>
          <w:lang w:eastAsia="ja-JP"/>
        </w:rPr>
        <w:t xml:space="preserve">111) surface, the distance in the vertical direction was longer for </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–H than for </w:t>
      </w:r>
      <w:proofErr w:type="spellStart"/>
      <w:r w:rsidRPr="00AD7DA7">
        <w:rPr>
          <w:rFonts w:cs="Calibri"/>
          <w:color w:val="000000"/>
          <w:szCs w:val="24"/>
          <w:lang w:eastAsia="ja-JP"/>
        </w:rPr>
        <w:t>Pd</w:t>
      </w:r>
      <w:proofErr w:type="spellEnd"/>
      <w:r w:rsidRPr="00AD7DA7">
        <w:rPr>
          <w:rFonts w:cs="Calibri"/>
          <w:color w:val="000000"/>
          <w:szCs w:val="24"/>
          <w:lang w:eastAsia="ja-JP"/>
        </w:rPr>
        <w:t>–D. Thus, a H/D geometrical isotope effect for adsorption was theoretically observed for the first time using our CPLB method, although there have been no direct observations of geometrical changes induced by H/D adsorption. For H/D absorption in the Pd</w:t>
      </w:r>
      <w:r w:rsidRPr="00AD7DA7">
        <w:rPr>
          <w:rFonts w:cs="Calibri"/>
          <w:color w:val="000000"/>
          <w:szCs w:val="24"/>
          <w:vertAlign w:val="subscript"/>
          <w:lang w:eastAsia="ja-JP"/>
        </w:rPr>
        <w:t>108</w:t>
      </w:r>
      <w:r w:rsidRPr="00AD7DA7">
        <w:rPr>
          <w:rFonts w:cs="Calibri"/>
          <w:color w:val="000000"/>
          <w:szCs w:val="24"/>
          <w:lang w:eastAsia="ja-JP"/>
        </w:rPr>
        <w:t xml:space="preserve"> system, which is an </w:t>
      </w:r>
      <w:r w:rsidRPr="001A3231">
        <w:rPr>
          <w:rFonts w:ascii="Symbol" w:hAnsi="Symbol" w:cs="Calibri"/>
          <w:color w:val="000000"/>
          <w:szCs w:val="24"/>
          <w:lang w:eastAsia="ja-JP"/>
        </w:rPr>
        <w:t></w:t>
      </w:r>
      <w:r w:rsidRPr="00AD7DA7">
        <w:rPr>
          <w:rFonts w:cs="Calibri"/>
          <w:color w:val="000000"/>
          <w:szCs w:val="24"/>
          <w:lang w:eastAsia="ja-JP"/>
        </w:rPr>
        <w:t xml:space="preserve">-phase model of bulk </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 we also found a longer distance for </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–H than for </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–D. In addition, the </w:t>
      </w:r>
      <w:proofErr w:type="spellStart"/>
      <w:r w:rsidRPr="00AD7DA7">
        <w:rPr>
          <w:rFonts w:cs="Calibri"/>
          <w:color w:val="000000"/>
          <w:szCs w:val="24"/>
          <w:lang w:eastAsia="ja-JP"/>
        </w:rPr>
        <w:t>Pd</w:t>
      </w:r>
      <w:proofErr w:type="spellEnd"/>
      <w:r w:rsidRPr="00AD7DA7">
        <w:rPr>
          <w:rFonts w:cs="Calibri"/>
          <w:color w:val="000000"/>
          <w:szCs w:val="24"/>
          <w:lang w:eastAsia="ja-JP"/>
        </w:rPr>
        <w:t>–</w:t>
      </w:r>
      <w:proofErr w:type="spellStart"/>
      <w:r w:rsidRPr="00AD7DA7">
        <w:rPr>
          <w:rFonts w:cs="Calibri"/>
          <w:color w:val="000000"/>
          <w:szCs w:val="24"/>
          <w:lang w:eastAsia="ja-JP"/>
        </w:rPr>
        <w:t>Pd</w:t>
      </w:r>
      <w:proofErr w:type="spellEnd"/>
      <w:r w:rsidRPr="00AD7DA7">
        <w:rPr>
          <w:rFonts w:cs="Calibri"/>
          <w:color w:val="000000"/>
          <w:szCs w:val="24"/>
          <w:lang w:eastAsia="ja-JP"/>
        </w:rPr>
        <w:t xml:space="preserve"> distance surrounding the absorbed H was longer than that surrounding the absorbed D. This result was in good agreement with experimentally observed differences in the lattice parameters after H/D absorption. Based on these results, our developed CPLB approach is expected to be a powerful tool for analyzing the quantum nature of H/D in surface, bulk, and inhomogeneous systems.</w:t>
      </w:r>
    </w:p>
    <w:p w:rsidR="00D054E3" w:rsidRPr="002B232F" w:rsidRDefault="00D054E3" w:rsidP="00D054E3">
      <w:pPr>
        <w:spacing w:line="240" w:lineRule="auto"/>
        <w:jc w:val="both"/>
        <w:rPr>
          <w:bCs/>
        </w:rPr>
      </w:pPr>
    </w:p>
    <w:p w:rsidR="00D054E3" w:rsidRDefault="00CC3623" w:rsidP="00D054E3">
      <w:pPr>
        <w:spacing w:line="240" w:lineRule="auto"/>
        <w:jc w:val="both"/>
        <w:rPr>
          <w:b/>
          <w:bCs/>
        </w:rPr>
      </w:pPr>
      <w:r w:rsidRPr="003235C8">
        <w:rPr>
          <w:b/>
          <w:bCs/>
          <w:sz w:val="26"/>
          <w:szCs w:val="26"/>
        </w:rPr>
        <w:t>Acknowledgments</w:t>
      </w:r>
    </w:p>
    <w:p w:rsidR="002B232F" w:rsidRPr="00AD7DA7" w:rsidRDefault="00AD7DA7" w:rsidP="002109C3">
      <w:pPr>
        <w:spacing w:line="240" w:lineRule="auto"/>
        <w:jc w:val="both"/>
        <w:rPr>
          <w:rFonts w:cs="Calibri"/>
          <w:bCs/>
        </w:rPr>
      </w:pPr>
      <w:r w:rsidRPr="00AD7DA7">
        <w:rPr>
          <w:rFonts w:cs="Calibri"/>
          <w:color w:val="000000" w:themeColor="text1"/>
        </w:rPr>
        <w:t xml:space="preserve">This work was supported by </w:t>
      </w:r>
      <w:r w:rsidRPr="00AD7DA7">
        <w:rPr>
          <w:rFonts w:cs="Calibri"/>
          <w:color w:val="000000" w:themeColor="text1"/>
          <w:lang w:eastAsia="ja-JP"/>
        </w:rPr>
        <w:t>JSPS KAKENHI Grant Numbers JP18K05035 and JP19H05062 (TI) and 18H01945 and 19H05063 (MT). The computations were carried out using the computer resources offered under the category of General Projects by the Research Institute for Information Technology, Kyushu University and Research Center for Computational Science (RCCS), Okazaki, Japan.</w:t>
      </w:r>
    </w:p>
    <w:p w:rsidR="00D13ABD" w:rsidRPr="002B232F" w:rsidRDefault="00D13ABD" w:rsidP="002109C3">
      <w:pPr>
        <w:spacing w:line="240" w:lineRule="auto"/>
        <w:jc w:val="both"/>
        <w:rPr>
          <w:bCs/>
        </w:rPr>
      </w:pPr>
    </w:p>
    <w:p w:rsidR="00D13ABD" w:rsidRDefault="00D13ABD" w:rsidP="00D13ABD">
      <w:r>
        <w:rPr>
          <w:b/>
          <w:bCs/>
        </w:rPr>
        <w:lastRenderedPageBreak/>
        <w:t>Keywords:</w:t>
      </w:r>
      <w:r w:rsidR="00AD7DA7">
        <w:t xml:space="preserve"> CPLB method, nuclear quantum effect, metal-hydrogen interaction, H/D isotope effect</w:t>
      </w:r>
      <w:r w:rsidR="00262DB1">
        <w:t>, inhomogeneous structure</w:t>
      </w:r>
    </w:p>
    <w:p w:rsidR="00AD7DA7" w:rsidRDefault="00AD7DA7" w:rsidP="002109C3">
      <w:pPr>
        <w:spacing w:line="240" w:lineRule="auto"/>
        <w:jc w:val="both"/>
      </w:pPr>
    </w:p>
    <w:p w:rsidR="00631531" w:rsidRPr="003235C8" w:rsidRDefault="00CC3623" w:rsidP="002109C3">
      <w:pPr>
        <w:spacing w:line="240" w:lineRule="auto"/>
        <w:jc w:val="both"/>
        <w:rPr>
          <w:b/>
          <w:bCs/>
          <w:sz w:val="26"/>
          <w:szCs w:val="26"/>
        </w:rPr>
      </w:pPr>
      <w:r w:rsidRPr="003235C8">
        <w:rPr>
          <w:b/>
          <w:bCs/>
          <w:sz w:val="26"/>
          <w:szCs w:val="26"/>
        </w:rPr>
        <w:t>References and Notes</w:t>
      </w:r>
    </w:p>
    <w:p w:rsidR="00631531" w:rsidRDefault="00AD7DA7" w:rsidP="002109C3">
      <w:pPr>
        <w:pStyle w:val="a9"/>
        <w:numPr>
          <w:ilvl w:val="0"/>
          <w:numId w:val="1"/>
        </w:numPr>
        <w:spacing w:line="240" w:lineRule="auto"/>
        <w:jc w:val="both"/>
        <w:rPr>
          <w:szCs w:val="22"/>
        </w:rPr>
      </w:pPr>
      <w:r>
        <w:rPr>
          <w:color w:val="000000"/>
          <w:lang w:eastAsia="ja-JP"/>
        </w:rPr>
        <w:t xml:space="preserve">B. </w:t>
      </w:r>
      <w:proofErr w:type="spellStart"/>
      <w:r>
        <w:rPr>
          <w:color w:val="000000"/>
          <w:lang w:eastAsia="ja-JP"/>
        </w:rPr>
        <w:t>Senevirathne</w:t>
      </w:r>
      <w:proofErr w:type="spellEnd"/>
      <w:r>
        <w:rPr>
          <w:color w:val="000000"/>
          <w:lang w:eastAsia="ja-JP"/>
        </w:rPr>
        <w:t xml:space="preserve">, S. </w:t>
      </w:r>
      <w:proofErr w:type="spellStart"/>
      <w:r>
        <w:rPr>
          <w:color w:val="000000"/>
          <w:lang w:eastAsia="ja-JP"/>
        </w:rPr>
        <w:t>Andersson</w:t>
      </w:r>
      <w:proofErr w:type="spellEnd"/>
      <w:r>
        <w:rPr>
          <w:color w:val="000000"/>
          <w:lang w:eastAsia="ja-JP"/>
        </w:rPr>
        <w:t xml:space="preserve">, F. </w:t>
      </w:r>
      <w:proofErr w:type="spellStart"/>
      <w:r>
        <w:rPr>
          <w:color w:val="000000"/>
          <w:lang w:eastAsia="ja-JP"/>
        </w:rPr>
        <w:t>Dulieu</w:t>
      </w:r>
      <w:proofErr w:type="spellEnd"/>
      <w:r>
        <w:rPr>
          <w:color w:val="000000"/>
          <w:lang w:eastAsia="ja-JP"/>
        </w:rPr>
        <w:t xml:space="preserve">, and G. Nyman, </w:t>
      </w:r>
      <w:r w:rsidRPr="00D60A0A">
        <w:rPr>
          <w:i/>
          <w:color w:val="000000"/>
          <w:lang w:eastAsia="ja-JP"/>
        </w:rPr>
        <w:t xml:space="preserve">Mol. </w:t>
      </w:r>
      <w:proofErr w:type="spellStart"/>
      <w:r w:rsidRPr="00D60A0A">
        <w:rPr>
          <w:i/>
          <w:color w:val="000000"/>
          <w:lang w:eastAsia="ja-JP"/>
        </w:rPr>
        <w:t>Astrophys</w:t>
      </w:r>
      <w:proofErr w:type="spellEnd"/>
      <w:r w:rsidRPr="00D60A0A">
        <w:rPr>
          <w:i/>
          <w:color w:val="000000"/>
          <w:lang w:eastAsia="ja-JP"/>
        </w:rPr>
        <w:t>.</w:t>
      </w:r>
      <w:r>
        <w:rPr>
          <w:color w:val="000000"/>
          <w:lang w:eastAsia="ja-JP"/>
        </w:rPr>
        <w:t xml:space="preserve"> </w:t>
      </w:r>
      <w:r w:rsidR="006C616F" w:rsidRPr="006C616F">
        <w:rPr>
          <w:b/>
          <w:color w:val="000000"/>
          <w:lang w:eastAsia="ja-JP"/>
        </w:rPr>
        <w:t>2017</w:t>
      </w:r>
      <w:r w:rsidR="006C616F">
        <w:rPr>
          <w:color w:val="000000"/>
          <w:lang w:eastAsia="ja-JP"/>
        </w:rPr>
        <w:t xml:space="preserve">, </w:t>
      </w:r>
      <w:r w:rsidRPr="006C616F">
        <w:rPr>
          <w:i/>
          <w:color w:val="000000"/>
          <w:lang w:eastAsia="ja-JP"/>
        </w:rPr>
        <w:t>6</w:t>
      </w:r>
      <w:r>
        <w:rPr>
          <w:color w:val="000000"/>
          <w:lang w:eastAsia="ja-JP"/>
        </w:rPr>
        <w:t>, 59-69.</w:t>
      </w:r>
      <w:r w:rsidRPr="0078134B">
        <w:rPr>
          <w:szCs w:val="22"/>
        </w:rPr>
        <w:t xml:space="preserve"> </w:t>
      </w:r>
    </w:p>
    <w:p w:rsidR="00AD7DA7" w:rsidRPr="00AD7DA7" w:rsidRDefault="00AD7DA7" w:rsidP="002109C3">
      <w:pPr>
        <w:pStyle w:val="a9"/>
        <w:numPr>
          <w:ilvl w:val="0"/>
          <w:numId w:val="1"/>
        </w:numPr>
        <w:spacing w:line="240" w:lineRule="auto"/>
        <w:jc w:val="both"/>
        <w:rPr>
          <w:szCs w:val="22"/>
        </w:rPr>
      </w:pPr>
      <w:r>
        <w:rPr>
          <w:rFonts w:hint="eastAsia"/>
          <w:color w:val="000000"/>
          <w:lang w:eastAsia="ja-JP"/>
        </w:rPr>
        <w:t xml:space="preserve">K. </w:t>
      </w:r>
      <w:proofErr w:type="spellStart"/>
      <w:r>
        <w:rPr>
          <w:color w:val="000000"/>
          <w:lang w:eastAsia="ja-JP"/>
        </w:rPr>
        <w:t>Kuwahata</w:t>
      </w:r>
      <w:proofErr w:type="spellEnd"/>
      <w:r>
        <w:rPr>
          <w:color w:val="000000"/>
          <w:lang w:eastAsia="ja-JP"/>
        </w:rPr>
        <w:t xml:space="preserve">, T. Hama, A. </w:t>
      </w:r>
      <w:proofErr w:type="spellStart"/>
      <w:r>
        <w:rPr>
          <w:color w:val="000000"/>
          <w:lang w:eastAsia="ja-JP"/>
        </w:rPr>
        <w:t>Kouchi</w:t>
      </w:r>
      <w:proofErr w:type="spellEnd"/>
      <w:r>
        <w:rPr>
          <w:color w:val="000000"/>
          <w:lang w:eastAsia="ja-JP"/>
        </w:rPr>
        <w:t xml:space="preserve">, and N. Watanabe, </w:t>
      </w:r>
      <w:r w:rsidRPr="00330312">
        <w:rPr>
          <w:i/>
          <w:color w:val="000000"/>
          <w:lang w:eastAsia="ja-JP"/>
        </w:rPr>
        <w:t>Phys. Rev. Lett.</w:t>
      </w:r>
      <w:r>
        <w:rPr>
          <w:color w:val="000000"/>
          <w:lang w:eastAsia="ja-JP"/>
        </w:rPr>
        <w:t xml:space="preserve"> </w:t>
      </w:r>
      <w:r w:rsidR="006C616F" w:rsidRPr="006C616F">
        <w:rPr>
          <w:b/>
          <w:color w:val="000000"/>
          <w:lang w:eastAsia="ja-JP"/>
        </w:rPr>
        <w:t>2015</w:t>
      </w:r>
      <w:r w:rsidR="006C616F">
        <w:rPr>
          <w:color w:val="000000"/>
          <w:lang w:eastAsia="ja-JP"/>
        </w:rPr>
        <w:t xml:space="preserve">, </w:t>
      </w:r>
      <w:r w:rsidRPr="006C616F">
        <w:rPr>
          <w:i/>
          <w:color w:val="000000"/>
          <w:lang w:eastAsia="ja-JP"/>
        </w:rPr>
        <w:t>115</w:t>
      </w:r>
      <w:r>
        <w:rPr>
          <w:color w:val="000000"/>
          <w:lang w:eastAsia="ja-JP"/>
        </w:rPr>
        <w:t>, 133201.</w:t>
      </w:r>
    </w:p>
    <w:p w:rsidR="00AD7DA7" w:rsidRPr="00AD7DA7" w:rsidRDefault="00AD7DA7" w:rsidP="002109C3">
      <w:pPr>
        <w:pStyle w:val="a9"/>
        <w:numPr>
          <w:ilvl w:val="0"/>
          <w:numId w:val="1"/>
        </w:numPr>
        <w:spacing w:line="240" w:lineRule="auto"/>
        <w:jc w:val="both"/>
        <w:rPr>
          <w:szCs w:val="22"/>
        </w:rPr>
      </w:pPr>
      <w:r>
        <w:rPr>
          <w:color w:val="000000"/>
          <w:lang w:eastAsia="ja-JP"/>
        </w:rPr>
        <w:t xml:space="preserve">T. </w:t>
      </w:r>
      <w:proofErr w:type="spellStart"/>
      <w:r>
        <w:rPr>
          <w:color w:val="000000"/>
          <w:lang w:eastAsia="ja-JP"/>
        </w:rPr>
        <w:t>Zecho</w:t>
      </w:r>
      <w:proofErr w:type="spellEnd"/>
      <w:r>
        <w:rPr>
          <w:color w:val="000000"/>
          <w:lang w:eastAsia="ja-JP"/>
        </w:rPr>
        <w:t xml:space="preserve">, A. </w:t>
      </w:r>
      <w:proofErr w:type="spellStart"/>
      <w:r>
        <w:rPr>
          <w:color w:val="000000"/>
          <w:lang w:eastAsia="ja-JP"/>
        </w:rPr>
        <w:t>G</w:t>
      </w:r>
      <w:r>
        <w:rPr>
          <w:rFonts w:hint="eastAsia"/>
          <w:color w:val="000000"/>
          <w:lang w:eastAsia="ja-JP"/>
        </w:rPr>
        <w:t>ü</w:t>
      </w:r>
      <w:r>
        <w:rPr>
          <w:color w:val="000000"/>
          <w:lang w:eastAsia="ja-JP"/>
        </w:rPr>
        <w:t>ttler</w:t>
      </w:r>
      <w:proofErr w:type="spellEnd"/>
      <w:r>
        <w:rPr>
          <w:color w:val="000000"/>
          <w:lang w:eastAsia="ja-JP"/>
        </w:rPr>
        <w:t xml:space="preserve">, X. </w:t>
      </w:r>
      <w:proofErr w:type="spellStart"/>
      <w:r>
        <w:rPr>
          <w:color w:val="000000"/>
          <w:lang w:eastAsia="ja-JP"/>
        </w:rPr>
        <w:t>Sha</w:t>
      </w:r>
      <w:proofErr w:type="spellEnd"/>
      <w:r>
        <w:rPr>
          <w:color w:val="000000"/>
          <w:lang w:eastAsia="ja-JP"/>
        </w:rPr>
        <w:t xml:space="preserve">, B. Jackson, and J. </w:t>
      </w:r>
      <w:proofErr w:type="spellStart"/>
      <w:r>
        <w:rPr>
          <w:color w:val="000000"/>
          <w:lang w:eastAsia="ja-JP"/>
        </w:rPr>
        <w:t>K</w:t>
      </w:r>
      <w:r>
        <w:rPr>
          <w:rFonts w:hint="eastAsia"/>
          <w:color w:val="000000"/>
          <w:lang w:eastAsia="ja-JP"/>
        </w:rPr>
        <w:t>ü</w:t>
      </w:r>
      <w:r>
        <w:rPr>
          <w:color w:val="000000"/>
          <w:lang w:eastAsia="ja-JP"/>
        </w:rPr>
        <w:t>ppers</w:t>
      </w:r>
      <w:proofErr w:type="spellEnd"/>
      <w:r>
        <w:rPr>
          <w:color w:val="000000"/>
          <w:lang w:eastAsia="ja-JP"/>
        </w:rPr>
        <w:t xml:space="preserve">, </w:t>
      </w:r>
      <w:r w:rsidRPr="00330312">
        <w:rPr>
          <w:i/>
          <w:color w:val="000000"/>
          <w:lang w:eastAsia="ja-JP"/>
        </w:rPr>
        <w:t xml:space="preserve">J. Chem. Phys. </w:t>
      </w:r>
      <w:r w:rsidR="006C616F" w:rsidRPr="006C616F">
        <w:rPr>
          <w:b/>
          <w:color w:val="000000"/>
          <w:lang w:eastAsia="ja-JP"/>
        </w:rPr>
        <w:t>2002</w:t>
      </w:r>
      <w:r w:rsidR="006C616F" w:rsidRPr="006C616F">
        <w:rPr>
          <w:color w:val="000000"/>
          <w:lang w:eastAsia="ja-JP"/>
        </w:rPr>
        <w:t>,</w:t>
      </w:r>
      <w:r w:rsidR="006C616F">
        <w:rPr>
          <w:i/>
          <w:color w:val="000000"/>
          <w:lang w:eastAsia="ja-JP"/>
        </w:rPr>
        <w:t xml:space="preserve"> </w:t>
      </w:r>
      <w:r w:rsidRPr="006C616F">
        <w:rPr>
          <w:i/>
          <w:color w:val="000000"/>
          <w:lang w:eastAsia="ja-JP"/>
        </w:rPr>
        <w:t>117</w:t>
      </w:r>
      <w:r>
        <w:rPr>
          <w:color w:val="000000"/>
          <w:lang w:eastAsia="ja-JP"/>
        </w:rPr>
        <w:t>, 8486-8492.</w:t>
      </w:r>
    </w:p>
    <w:p w:rsidR="00AD7DA7" w:rsidRPr="00AD7DA7" w:rsidRDefault="00AD7DA7" w:rsidP="002109C3">
      <w:pPr>
        <w:pStyle w:val="a9"/>
        <w:numPr>
          <w:ilvl w:val="0"/>
          <w:numId w:val="1"/>
        </w:numPr>
        <w:spacing w:line="240" w:lineRule="auto"/>
        <w:jc w:val="both"/>
        <w:rPr>
          <w:szCs w:val="22"/>
        </w:rPr>
      </w:pPr>
      <w:r>
        <w:rPr>
          <w:rFonts w:hint="eastAsia"/>
          <w:color w:val="000000"/>
          <w:lang w:eastAsia="ja-JP"/>
        </w:rPr>
        <w:t xml:space="preserve">P. </w:t>
      </w:r>
      <w:proofErr w:type="spellStart"/>
      <w:r>
        <w:rPr>
          <w:rFonts w:hint="eastAsia"/>
          <w:color w:val="000000"/>
          <w:lang w:eastAsia="ja-JP"/>
        </w:rPr>
        <w:t>Ferrin</w:t>
      </w:r>
      <w:proofErr w:type="spellEnd"/>
      <w:r>
        <w:rPr>
          <w:rFonts w:hint="eastAsia"/>
          <w:color w:val="000000"/>
          <w:lang w:eastAsia="ja-JP"/>
        </w:rPr>
        <w:t>, S.</w:t>
      </w:r>
      <w:r>
        <w:rPr>
          <w:color w:val="000000"/>
          <w:lang w:eastAsia="ja-JP"/>
        </w:rPr>
        <w:t xml:space="preserve"> </w:t>
      </w:r>
      <w:proofErr w:type="spellStart"/>
      <w:r>
        <w:rPr>
          <w:color w:val="000000"/>
          <w:lang w:eastAsia="ja-JP"/>
        </w:rPr>
        <w:t>Kandoi</w:t>
      </w:r>
      <w:proofErr w:type="spellEnd"/>
      <w:r>
        <w:rPr>
          <w:color w:val="000000"/>
          <w:lang w:eastAsia="ja-JP"/>
        </w:rPr>
        <w:t xml:space="preserve">, A. U. </w:t>
      </w:r>
      <w:proofErr w:type="spellStart"/>
      <w:r>
        <w:rPr>
          <w:color w:val="000000"/>
          <w:lang w:eastAsia="ja-JP"/>
        </w:rPr>
        <w:t>Nilekar</w:t>
      </w:r>
      <w:proofErr w:type="spellEnd"/>
      <w:r>
        <w:rPr>
          <w:color w:val="000000"/>
          <w:lang w:eastAsia="ja-JP"/>
        </w:rPr>
        <w:t xml:space="preserve">, and M. </w:t>
      </w:r>
      <w:proofErr w:type="spellStart"/>
      <w:r>
        <w:rPr>
          <w:color w:val="000000"/>
          <w:lang w:eastAsia="ja-JP"/>
        </w:rPr>
        <w:t>Mavrikakis</w:t>
      </w:r>
      <w:proofErr w:type="spellEnd"/>
      <w:r>
        <w:rPr>
          <w:color w:val="000000"/>
          <w:lang w:eastAsia="ja-JP"/>
        </w:rPr>
        <w:t xml:space="preserve">, </w:t>
      </w:r>
      <w:r w:rsidRPr="00330312">
        <w:rPr>
          <w:i/>
          <w:color w:val="000000"/>
          <w:lang w:eastAsia="ja-JP"/>
        </w:rPr>
        <w:t>Surf. Sci.</w:t>
      </w:r>
      <w:r>
        <w:rPr>
          <w:color w:val="000000"/>
          <w:lang w:eastAsia="ja-JP"/>
        </w:rPr>
        <w:t xml:space="preserve"> </w:t>
      </w:r>
      <w:r w:rsidR="00523334" w:rsidRPr="00523334">
        <w:rPr>
          <w:b/>
          <w:color w:val="000000"/>
          <w:lang w:eastAsia="ja-JP"/>
        </w:rPr>
        <w:t>2012</w:t>
      </w:r>
      <w:r w:rsidR="00523334">
        <w:rPr>
          <w:color w:val="000000"/>
          <w:lang w:eastAsia="ja-JP"/>
        </w:rPr>
        <w:t xml:space="preserve">, </w:t>
      </w:r>
      <w:r w:rsidRPr="00523334">
        <w:rPr>
          <w:i/>
          <w:color w:val="000000"/>
          <w:lang w:eastAsia="ja-JP"/>
        </w:rPr>
        <w:t>606</w:t>
      </w:r>
      <w:r>
        <w:rPr>
          <w:color w:val="000000"/>
          <w:lang w:eastAsia="ja-JP"/>
        </w:rPr>
        <w:t>, 679-689.</w:t>
      </w:r>
    </w:p>
    <w:p w:rsidR="00AD7DA7" w:rsidRPr="00AD7DA7" w:rsidRDefault="00AD7DA7" w:rsidP="002109C3">
      <w:pPr>
        <w:pStyle w:val="a9"/>
        <w:numPr>
          <w:ilvl w:val="0"/>
          <w:numId w:val="1"/>
        </w:numPr>
        <w:spacing w:line="240" w:lineRule="auto"/>
        <w:jc w:val="both"/>
        <w:rPr>
          <w:szCs w:val="22"/>
        </w:rPr>
      </w:pPr>
      <w:r>
        <w:rPr>
          <w:color w:val="000000"/>
          <w:lang w:eastAsia="ja-JP"/>
        </w:rPr>
        <w:t xml:space="preserve">D. R. Mullins, B. </w:t>
      </w:r>
      <w:proofErr w:type="spellStart"/>
      <w:r>
        <w:rPr>
          <w:color w:val="000000"/>
          <w:lang w:eastAsia="ja-JP"/>
        </w:rPr>
        <w:t>Roop</w:t>
      </w:r>
      <w:proofErr w:type="spellEnd"/>
      <w:r>
        <w:rPr>
          <w:color w:val="000000"/>
          <w:lang w:eastAsia="ja-JP"/>
        </w:rPr>
        <w:t xml:space="preserve">, S. A. Costello, and J. M. White, </w:t>
      </w:r>
      <w:r w:rsidRPr="00330312">
        <w:rPr>
          <w:i/>
          <w:color w:val="000000"/>
          <w:lang w:eastAsia="ja-JP"/>
        </w:rPr>
        <w:t>Surf. Sci.</w:t>
      </w:r>
      <w:r>
        <w:rPr>
          <w:color w:val="000000"/>
          <w:lang w:eastAsia="ja-JP"/>
        </w:rPr>
        <w:t xml:space="preserve"> </w:t>
      </w:r>
      <w:r w:rsidR="00523334" w:rsidRPr="00523334">
        <w:rPr>
          <w:b/>
          <w:color w:val="000000"/>
          <w:lang w:eastAsia="ja-JP"/>
        </w:rPr>
        <w:t>1987</w:t>
      </w:r>
      <w:r w:rsidR="00523334">
        <w:rPr>
          <w:color w:val="000000"/>
          <w:lang w:eastAsia="ja-JP"/>
        </w:rPr>
        <w:t xml:space="preserve">, </w:t>
      </w:r>
      <w:r w:rsidRPr="00523334">
        <w:rPr>
          <w:i/>
          <w:color w:val="000000"/>
          <w:lang w:eastAsia="ja-JP"/>
        </w:rPr>
        <w:t>186</w:t>
      </w:r>
      <w:r>
        <w:rPr>
          <w:color w:val="000000"/>
          <w:lang w:eastAsia="ja-JP"/>
        </w:rPr>
        <w:t>, 67-74.</w:t>
      </w:r>
    </w:p>
    <w:p w:rsidR="00AD7DA7" w:rsidRPr="00AD7DA7" w:rsidRDefault="00AD7DA7" w:rsidP="002109C3">
      <w:pPr>
        <w:pStyle w:val="a9"/>
        <w:numPr>
          <w:ilvl w:val="0"/>
          <w:numId w:val="1"/>
        </w:numPr>
        <w:spacing w:line="240" w:lineRule="auto"/>
        <w:jc w:val="both"/>
      </w:pPr>
      <w:r>
        <w:rPr>
          <w:color w:val="000000"/>
          <w:lang w:eastAsia="ja-JP"/>
        </w:rPr>
        <w:t xml:space="preserve">S. C. Wang and R. Gomer, </w:t>
      </w:r>
      <w:r w:rsidRPr="00330312">
        <w:rPr>
          <w:i/>
          <w:color w:val="000000"/>
          <w:lang w:eastAsia="ja-JP"/>
        </w:rPr>
        <w:t>J. Chem. Phys.</w:t>
      </w:r>
      <w:r>
        <w:rPr>
          <w:color w:val="000000"/>
          <w:lang w:eastAsia="ja-JP"/>
        </w:rPr>
        <w:t xml:space="preserve"> </w:t>
      </w:r>
      <w:r w:rsidR="00523334" w:rsidRPr="00523334">
        <w:rPr>
          <w:b/>
          <w:color w:val="000000"/>
          <w:lang w:eastAsia="ja-JP"/>
        </w:rPr>
        <w:t>1985</w:t>
      </w:r>
      <w:r w:rsidR="00523334">
        <w:rPr>
          <w:color w:val="000000"/>
          <w:lang w:eastAsia="ja-JP"/>
        </w:rPr>
        <w:t xml:space="preserve">, </w:t>
      </w:r>
      <w:r w:rsidRPr="00523334">
        <w:rPr>
          <w:i/>
          <w:color w:val="000000"/>
          <w:lang w:eastAsia="ja-JP"/>
        </w:rPr>
        <w:t>83</w:t>
      </w:r>
      <w:r>
        <w:rPr>
          <w:color w:val="000000"/>
          <w:lang w:eastAsia="ja-JP"/>
        </w:rPr>
        <w:t>, 4193-4209.</w:t>
      </w:r>
      <w:r w:rsidRPr="0078134B">
        <w:rPr>
          <w:szCs w:val="22"/>
        </w:rPr>
        <w:t xml:space="preserve"> </w:t>
      </w:r>
    </w:p>
    <w:p w:rsidR="00AD7DA7" w:rsidRPr="00AD7DA7" w:rsidRDefault="00AD7DA7" w:rsidP="002109C3">
      <w:pPr>
        <w:pStyle w:val="a9"/>
        <w:numPr>
          <w:ilvl w:val="0"/>
          <w:numId w:val="1"/>
        </w:numPr>
        <w:spacing w:line="240" w:lineRule="auto"/>
        <w:jc w:val="both"/>
      </w:pPr>
      <w:r>
        <w:rPr>
          <w:color w:val="000000"/>
          <w:lang w:eastAsia="ja-JP"/>
        </w:rPr>
        <w:t xml:space="preserve">G. </w:t>
      </w:r>
      <w:proofErr w:type="spellStart"/>
      <w:r>
        <w:rPr>
          <w:color w:val="000000"/>
          <w:lang w:eastAsia="ja-JP"/>
        </w:rPr>
        <w:t>Sicking</w:t>
      </w:r>
      <w:proofErr w:type="spellEnd"/>
      <w:r>
        <w:rPr>
          <w:color w:val="000000"/>
          <w:lang w:eastAsia="ja-JP"/>
        </w:rPr>
        <w:t xml:space="preserve">, </w:t>
      </w:r>
      <w:r w:rsidRPr="00330312">
        <w:rPr>
          <w:i/>
          <w:color w:val="000000"/>
          <w:lang w:eastAsia="ja-JP"/>
        </w:rPr>
        <w:t>J. Less-Common Met.</w:t>
      </w:r>
      <w:r>
        <w:rPr>
          <w:color w:val="000000"/>
          <w:lang w:eastAsia="ja-JP"/>
        </w:rPr>
        <w:t xml:space="preserve"> </w:t>
      </w:r>
      <w:r w:rsidR="00523334" w:rsidRPr="00523334">
        <w:rPr>
          <w:b/>
          <w:color w:val="000000"/>
          <w:lang w:eastAsia="ja-JP"/>
        </w:rPr>
        <w:t>1984</w:t>
      </w:r>
      <w:r w:rsidR="00523334">
        <w:rPr>
          <w:color w:val="000000"/>
          <w:lang w:eastAsia="ja-JP"/>
        </w:rPr>
        <w:t xml:space="preserve">, </w:t>
      </w:r>
      <w:r w:rsidRPr="00523334">
        <w:rPr>
          <w:i/>
          <w:color w:val="000000"/>
          <w:lang w:eastAsia="ja-JP"/>
        </w:rPr>
        <w:t>101</w:t>
      </w:r>
      <w:r>
        <w:rPr>
          <w:color w:val="000000"/>
          <w:lang w:eastAsia="ja-JP"/>
        </w:rPr>
        <w:t>, 169-190.</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T. Mitsui, M. K. Rose, E. </w:t>
      </w:r>
      <w:proofErr w:type="spellStart"/>
      <w:r>
        <w:rPr>
          <w:color w:val="000000"/>
          <w:lang w:eastAsia="ja-JP"/>
        </w:rPr>
        <w:t>Fomin</w:t>
      </w:r>
      <w:proofErr w:type="spellEnd"/>
      <w:r>
        <w:rPr>
          <w:color w:val="000000"/>
          <w:lang w:eastAsia="ja-JP"/>
        </w:rPr>
        <w:t xml:space="preserve">, D. F. </w:t>
      </w:r>
      <w:proofErr w:type="spellStart"/>
      <w:r>
        <w:rPr>
          <w:color w:val="000000"/>
          <w:lang w:eastAsia="ja-JP"/>
        </w:rPr>
        <w:t>Ogletree</w:t>
      </w:r>
      <w:proofErr w:type="spellEnd"/>
      <w:r>
        <w:rPr>
          <w:color w:val="000000"/>
          <w:lang w:eastAsia="ja-JP"/>
        </w:rPr>
        <w:t xml:space="preserve">, and M. </w:t>
      </w:r>
      <w:proofErr w:type="spellStart"/>
      <w:r>
        <w:rPr>
          <w:color w:val="000000"/>
          <w:lang w:eastAsia="ja-JP"/>
        </w:rPr>
        <w:t>Salmeron</w:t>
      </w:r>
      <w:proofErr w:type="spellEnd"/>
      <w:r>
        <w:rPr>
          <w:color w:val="000000"/>
          <w:lang w:eastAsia="ja-JP"/>
        </w:rPr>
        <w:t xml:space="preserve">, </w:t>
      </w:r>
      <w:r w:rsidRPr="00330312">
        <w:rPr>
          <w:i/>
          <w:color w:val="000000"/>
          <w:lang w:eastAsia="ja-JP"/>
        </w:rPr>
        <w:t>Surf. Sci.</w:t>
      </w:r>
      <w:r>
        <w:rPr>
          <w:color w:val="000000"/>
          <w:lang w:eastAsia="ja-JP"/>
        </w:rPr>
        <w:t xml:space="preserve"> </w:t>
      </w:r>
      <w:r w:rsidR="00523334" w:rsidRPr="00523334">
        <w:rPr>
          <w:b/>
          <w:color w:val="000000"/>
          <w:lang w:eastAsia="ja-JP"/>
        </w:rPr>
        <w:t>2003</w:t>
      </w:r>
      <w:r w:rsidR="00523334">
        <w:rPr>
          <w:color w:val="000000"/>
          <w:lang w:eastAsia="ja-JP"/>
        </w:rPr>
        <w:t xml:space="preserve">, </w:t>
      </w:r>
      <w:r w:rsidRPr="00523334">
        <w:rPr>
          <w:i/>
          <w:color w:val="000000"/>
          <w:lang w:eastAsia="ja-JP"/>
        </w:rPr>
        <w:t>540</w:t>
      </w:r>
      <w:r>
        <w:rPr>
          <w:color w:val="000000"/>
          <w:lang w:eastAsia="ja-JP"/>
        </w:rPr>
        <w:t>, 5-11.</w:t>
      </w:r>
    </w:p>
    <w:p w:rsidR="00AD7DA7" w:rsidRPr="00AD7DA7" w:rsidRDefault="00AD7DA7" w:rsidP="002109C3">
      <w:pPr>
        <w:pStyle w:val="a9"/>
        <w:numPr>
          <w:ilvl w:val="0"/>
          <w:numId w:val="1"/>
        </w:numPr>
        <w:spacing w:line="240" w:lineRule="auto"/>
        <w:jc w:val="both"/>
      </w:pPr>
      <w:r>
        <w:rPr>
          <w:color w:val="000000"/>
          <w:lang w:eastAsia="ja-JP"/>
        </w:rPr>
        <w:t xml:space="preserve">Y. </w:t>
      </w:r>
      <w:proofErr w:type="spellStart"/>
      <w:r>
        <w:rPr>
          <w:color w:val="000000"/>
          <w:lang w:eastAsia="ja-JP"/>
        </w:rPr>
        <w:t>Jin</w:t>
      </w:r>
      <w:proofErr w:type="spellEnd"/>
      <w:r>
        <w:rPr>
          <w:color w:val="000000"/>
          <w:lang w:eastAsia="ja-JP"/>
        </w:rPr>
        <w:t xml:space="preserve">, M. Hara, J. L. Wan, M. Matsuyama, and K. Watanabe, </w:t>
      </w:r>
      <w:r w:rsidRPr="00330312">
        <w:rPr>
          <w:i/>
          <w:color w:val="000000"/>
          <w:lang w:eastAsia="ja-JP"/>
        </w:rPr>
        <w:t>J. Alloys Compd.</w:t>
      </w:r>
      <w:r>
        <w:rPr>
          <w:color w:val="000000"/>
          <w:lang w:eastAsia="ja-JP"/>
        </w:rPr>
        <w:t xml:space="preserve"> </w:t>
      </w:r>
      <w:r w:rsidR="00523334" w:rsidRPr="00523334">
        <w:rPr>
          <w:b/>
          <w:color w:val="000000"/>
          <w:lang w:eastAsia="ja-JP"/>
        </w:rPr>
        <w:t>2002</w:t>
      </w:r>
      <w:r w:rsidR="00523334">
        <w:rPr>
          <w:color w:val="000000"/>
          <w:lang w:eastAsia="ja-JP"/>
        </w:rPr>
        <w:t xml:space="preserve">, </w:t>
      </w:r>
      <w:r w:rsidRPr="00523334">
        <w:rPr>
          <w:i/>
          <w:color w:val="000000"/>
          <w:lang w:eastAsia="ja-JP"/>
        </w:rPr>
        <w:t>340</w:t>
      </w:r>
      <w:r>
        <w:rPr>
          <w:color w:val="000000"/>
          <w:lang w:eastAsia="ja-JP"/>
        </w:rPr>
        <w:t>, 207-213.</w:t>
      </w:r>
    </w:p>
    <w:p w:rsidR="00AD7DA7" w:rsidRPr="00AD7DA7" w:rsidRDefault="00AD7DA7" w:rsidP="002109C3">
      <w:pPr>
        <w:pStyle w:val="a9"/>
        <w:numPr>
          <w:ilvl w:val="0"/>
          <w:numId w:val="1"/>
        </w:numPr>
        <w:spacing w:line="240" w:lineRule="auto"/>
        <w:jc w:val="both"/>
      </w:pPr>
      <w:r>
        <w:rPr>
          <w:color w:val="000000"/>
          <w:lang w:eastAsia="ja-JP"/>
        </w:rPr>
        <w:t xml:space="preserve">O. M. </w:t>
      </w:r>
      <w:proofErr w:type="spellStart"/>
      <w:r>
        <w:rPr>
          <w:color w:val="000000"/>
          <w:lang w:eastAsia="ja-JP"/>
        </w:rPr>
        <w:t>L</w:t>
      </w:r>
      <w:r>
        <w:rPr>
          <w:rFonts w:hint="eastAsia"/>
          <w:color w:val="000000"/>
          <w:lang w:eastAsia="ja-JP"/>
        </w:rPr>
        <w:t>ø</w:t>
      </w:r>
      <w:r>
        <w:rPr>
          <w:color w:val="000000"/>
          <w:lang w:eastAsia="ja-JP"/>
        </w:rPr>
        <w:t>vvik</w:t>
      </w:r>
      <w:proofErr w:type="spellEnd"/>
      <w:r>
        <w:rPr>
          <w:color w:val="000000"/>
          <w:lang w:eastAsia="ja-JP"/>
        </w:rPr>
        <w:t xml:space="preserve"> and R. A. Olsen, </w:t>
      </w:r>
      <w:r w:rsidRPr="00330312">
        <w:rPr>
          <w:i/>
          <w:color w:val="000000"/>
          <w:lang w:eastAsia="ja-JP"/>
        </w:rPr>
        <w:t>Phys. Rev. B</w:t>
      </w:r>
      <w:r>
        <w:rPr>
          <w:color w:val="000000"/>
          <w:lang w:eastAsia="ja-JP"/>
        </w:rPr>
        <w:t xml:space="preserve"> </w:t>
      </w:r>
      <w:r w:rsidR="00523334" w:rsidRPr="00523334">
        <w:rPr>
          <w:b/>
          <w:color w:val="000000"/>
          <w:lang w:eastAsia="ja-JP"/>
        </w:rPr>
        <w:t>1998</w:t>
      </w:r>
      <w:r w:rsidR="00523334">
        <w:rPr>
          <w:color w:val="000000"/>
          <w:lang w:eastAsia="ja-JP"/>
        </w:rPr>
        <w:t xml:space="preserve">, </w:t>
      </w:r>
      <w:r w:rsidRPr="00523334">
        <w:rPr>
          <w:i/>
          <w:color w:val="000000"/>
          <w:lang w:eastAsia="ja-JP"/>
        </w:rPr>
        <w:t>58</w:t>
      </w:r>
      <w:r>
        <w:rPr>
          <w:color w:val="000000"/>
          <w:lang w:eastAsia="ja-JP"/>
        </w:rPr>
        <w:t>, 10890-10898.</w:t>
      </w:r>
    </w:p>
    <w:p w:rsidR="00AD7DA7" w:rsidRPr="00AD7DA7" w:rsidRDefault="00AD7DA7" w:rsidP="002109C3">
      <w:pPr>
        <w:pStyle w:val="a9"/>
        <w:numPr>
          <w:ilvl w:val="0"/>
          <w:numId w:val="1"/>
        </w:numPr>
        <w:spacing w:line="240" w:lineRule="auto"/>
        <w:jc w:val="both"/>
      </w:pPr>
      <w:r>
        <w:rPr>
          <w:color w:val="000000"/>
          <w:lang w:eastAsia="ja-JP"/>
        </w:rPr>
        <w:t xml:space="preserve">G. L. Powell and J. R. Kirkpatrick, </w:t>
      </w:r>
      <w:r w:rsidRPr="00330312">
        <w:rPr>
          <w:i/>
          <w:color w:val="000000"/>
          <w:lang w:eastAsia="ja-JP"/>
        </w:rPr>
        <w:t>Phys. Rev. B</w:t>
      </w:r>
      <w:r>
        <w:rPr>
          <w:color w:val="000000"/>
          <w:lang w:eastAsia="ja-JP"/>
        </w:rPr>
        <w:t xml:space="preserve"> </w:t>
      </w:r>
      <w:r w:rsidR="00523334" w:rsidRPr="00523334">
        <w:rPr>
          <w:b/>
          <w:color w:val="000000"/>
          <w:lang w:eastAsia="ja-JP"/>
        </w:rPr>
        <w:t>1991</w:t>
      </w:r>
      <w:r w:rsidR="00523334">
        <w:rPr>
          <w:color w:val="000000"/>
          <w:lang w:eastAsia="ja-JP"/>
        </w:rPr>
        <w:t xml:space="preserve">, </w:t>
      </w:r>
      <w:r w:rsidRPr="00523334">
        <w:rPr>
          <w:i/>
          <w:color w:val="000000"/>
          <w:lang w:eastAsia="ja-JP"/>
        </w:rPr>
        <w:t>43</w:t>
      </w:r>
      <w:r>
        <w:rPr>
          <w:color w:val="000000"/>
          <w:lang w:eastAsia="ja-JP"/>
        </w:rPr>
        <w:t>, 6968-6976.</w:t>
      </w:r>
    </w:p>
    <w:p w:rsidR="00AD7DA7" w:rsidRPr="00AD7DA7" w:rsidRDefault="00AD7DA7" w:rsidP="002109C3">
      <w:pPr>
        <w:pStyle w:val="a9"/>
        <w:numPr>
          <w:ilvl w:val="0"/>
          <w:numId w:val="1"/>
        </w:numPr>
        <w:spacing w:line="240" w:lineRule="auto"/>
        <w:jc w:val="both"/>
      </w:pPr>
      <w:r>
        <w:rPr>
          <w:color w:val="000000"/>
          <w:lang w:eastAsia="ja-JP"/>
        </w:rPr>
        <w:t xml:space="preserve">H. Conrad, G. </w:t>
      </w:r>
      <w:proofErr w:type="spellStart"/>
      <w:r>
        <w:rPr>
          <w:color w:val="000000"/>
          <w:lang w:eastAsia="ja-JP"/>
        </w:rPr>
        <w:t>Ertl</w:t>
      </w:r>
      <w:proofErr w:type="spellEnd"/>
      <w:r>
        <w:rPr>
          <w:color w:val="000000"/>
          <w:lang w:eastAsia="ja-JP"/>
        </w:rPr>
        <w:t xml:space="preserve">, and E. E. </w:t>
      </w:r>
      <w:proofErr w:type="spellStart"/>
      <w:r>
        <w:rPr>
          <w:color w:val="000000"/>
          <w:lang w:eastAsia="ja-JP"/>
        </w:rPr>
        <w:t>Latta</w:t>
      </w:r>
      <w:proofErr w:type="spellEnd"/>
      <w:r>
        <w:rPr>
          <w:color w:val="000000"/>
          <w:lang w:eastAsia="ja-JP"/>
        </w:rPr>
        <w:t xml:space="preserve">, </w:t>
      </w:r>
      <w:r w:rsidRPr="00330312">
        <w:rPr>
          <w:i/>
          <w:color w:val="000000"/>
          <w:lang w:eastAsia="ja-JP"/>
        </w:rPr>
        <w:t>Surf. Sci.</w:t>
      </w:r>
      <w:r>
        <w:rPr>
          <w:color w:val="000000"/>
          <w:lang w:eastAsia="ja-JP"/>
        </w:rPr>
        <w:t xml:space="preserve"> </w:t>
      </w:r>
      <w:r w:rsidR="00523334" w:rsidRPr="00523334">
        <w:rPr>
          <w:b/>
          <w:color w:val="000000"/>
          <w:lang w:eastAsia="ja-JP"/>
        </w:rPr>
        <w:t>1974</w:t>
      </w:r>
      <w:r w:rsidR="00523334">
        <w:rPr>
          <w:color w:val="000000"/>
          <w:lang w:eastAsia="ja-JP"/>
        </w:rPr>
        <w:t xml:space="preserve">, </w:t>
      </w:r>
      <w:r w:rsidRPr="00523334">
        <w:rPr>
          <w:i/>
          <w:color w:val="000000"/>
          <w:lang w:eastAsia="ja-JP"/>
        </w:rPr>
        <w:t>41</w:t>
      </w:r>
      <w:r>
        <w:rPr>
          <w:color w:val="000000"/>
          <w:lang w:eastAsia="ja-JP"/>
        </w:rPr>
        <w:t>, 435-446.</w:t>
      </w:r>
    </w:p>
    <w:p w:rsidR="00AD7DA7" w:rsidRPr="00AD7DA7" w:rsidRDefault="00AD7DA7" w:rsidP="002109C3">
      <w:pPr>
        <w:pStyle w:val="a9"/>
        <w:numPr>
          <w:ilvl w:val="0"/>
          <w:numId w:val="1"/>
        </w:numPr>
        <w:spacing w:line="240" w:lineRule="auto"/>
        <w:jc w:val="both"/>
      </w:pPr>
      <w:r>
        <w:rPr>
          <w:color w:val="000000"/>
          <w:lang w:eastAsia="ja-JP"/>
        </w:rPr>
        <w:t xml:space="preserve">S. </w:t>
      </w:r>
      <w:proofErr w:type="spellStart"/>
      <w:r>
        <w:rPr>
          <w:color w:val="000000"/>
          <w:lang w:eastAsia="ja-JP"/>
        </w:rPr>
        <w:t>Dekura</w:t>
      </w:r>
      <w:proofErr w:type="spellEnd"/>
      <w:r>
        <w:rPr>
          <w:color w:val="000000"/>
          <w:lang w:eastAsia="ja-JP"/>
        </w:rPr>
        <w:t xml:space="preserve">, H. Kobayashi, R. Ikeda, M. </w:t>
      </w:r>
      <w:proofErr w:type="spellStart"/>
      <w:r>
        <w:rPr>
          <w:color w:val="000000"/>
          <w:lang w:eastAsia="ja-JP"/>
        </w:rPr>
        <w:t>Maesato</w:t>
      </w:r>
      <w:proofErr w:type="spellEnd"/>
      <w:r>
        <w:rPr>
          <w:color w:val="000000"/>
          <w:lang w:eastAsia="ja-JP"/>
        </w:rPr>
        <w:t xml:space="preserve">, H. Yoshino, M. </w:t>
      </w:r>
      <w:proofErr w:type="spellStart"/>
      <w:r>
        <w:rPr>
          <w:color w:val="000000"/>
          <w:lang w:eastAsia="ja-JP"/>
        </w:rPr>
        <w:t>Ohba</w:t>
      </w:r>
      <w:proofErr w:type="spellEnd"/>
      <w:r>
        <w:rPr>
          <w:color w:val="000000"/>
          <w:lang w:eastAsia="ja-JP"/>
        </w:rPr>
        <w:t xml:space="preserve">, T. Ishimoto, S. Kawaguchi, Y. Kubota, S. Yoshioka, S. Matsumura, T. Sugiyama, and H. Kitagawa, </w:t>
      </w:r>
      <w:proofErr w:type="spellStart"/>
      <w:r w:rsidRPr="00330312">
        <w:rPr>
          <w:i/>
          <w:color w:val="000000"/>
          <w:lang w:eastAsia="ja-JP"/>
        </w:rPr>
        <w:t>Angew</w:t>
      </w:r>
      <w:proofErr w:type="spellEnd"/>
      <w:r w:rsidRPr="00330312">
        <w:rPr>
          <w:i/>
          <w:color w:val="000000"/>
          <w:lang w:eastAsia="ja-JP"/>
        </w:rPr>
        <w:t>. Chem. Int. Ed.</w:t>
      </w:r>
      <w:r>
        <w:rPr>
          <w:color w:val="000000"/>
          <w:lang w:eastAsia="ja-JP"/>
        </w:rPr>
        <w:t xml:space="preserve"> </w:t>
      </w:r>
      <w:r w:rsidR="00523334" w:rsidRPr="00523334">
        <w:rPr>
          <w:b/>
          <w:color w:val="000000"/>
          <w:lang w:eastAsia="ja-JP"/>
        </w:rPr>
        <w:t>2018</w:t>
      </w:r>
      <w:r w:rsidR="00523334">
        <w:rPr>
          <w:color w:val="000000"/>
          <w:lang w:eastAsia="ja-JP"/>
        </w:rPr>
        <w:t xml:space="preserve">, </w:t>
      </w:r>
      <w:r w:rsidRPr="00523334">
        <w:rPr>
          <w:i/>
          <w:color w:val="000000"/>
          <w:lang w:eastAsia="ja-JP"/>
        </w:rPr>
        <w:t>57</w:t>
      </w:r>
      <w:r>
        <w:rPr>
          <w:color w:val="000000"/>
          <w:lang w:eastAsia="ja-JP"/>
        </w:rPr>
        <w:t>, 9823-9827.</w:t>
      </w:r>
    </w:p>
    <w:p w:rsidR="00AD7DA7" w:rsidRPr="00AD7DA7" w:rsidRDefault="00AD7DA7" w:rsidP="002109C3">
      <w:pPr>
        <w:pStyle w:val="a9"/>
        <w:numPr>
          <w:ilvl w:val="0"/>
          <w:numId w:val="1"/>
        </w:numPr>
        <w:spacing w:line="240" w:lineRule="auto"/>
        <w:jc w:val="both"/>
      </w:pPr>
      <w:r>
        <w:rPr>
          <w:color w:val="000000"/>
          <w:lang w:eastAsia="ja-JP"/>
        </w:rPr>
        <w:t xml:space="preserve">H. </w:t>
      </w:r>
      <w:proofErr w:type="spellStart"/>
      <w:r>
        <w:rPr>
          <w:color w:val="000000"/>
          <w:lang w:eastAsia="ja-JP"/>
        </w:rPr>
        <w:t>Kimizuka</w:t>
      </w:r>
      <w:proofErr w:type="spellEnd"/>
      <w:r>
        <w:rPr>
          <w:color w:val="000000"/>
          <w:lang w:eastAsia="ja-JP"/>
        </w:rPr>
        <w:t xml:space="preserve">, S. Ogata, and M. Shiga, </w:t>
      </w:r>
      <w:r w:rsidRPr="00330312">
        <w:rPr>
          <w:i/>
          <w:color w:val="000000"/>
          <w:lang w:eastAsia="ja-JP"/>
        </w:rPr>
        <w:t>Phys. Rev. B</w:t>
      </w:r>
      <w:r w:rsidRPr="00330312">
        <w:rPr>
          <w:b/>
          <w:color w:val="000000"/>
          <w:lang w:eastAsia="ja-JP"/>
        </w:rPr>
        <w:t xml:space="preserve"> </w:t>
      </w:r>
      <w:r w:rsidR="00523334">
        <w:rPr>
          <w:b/>
          <w:color w:val="000000"/>
          <w:lang w:eastAsia="ja-JP"/>
        </w:rPr>
        <w:t>2018</w:t>
      </w:r>
      <w:r w:rsidR="00523334" w:rsidRPr="00523334">
        <w:rPr>
          <w:color w:val="000000"/>
          <w:lang w:eastAsia="ja-JP"/>
        </w:rPr>
        <w:t>,</w:t>
      </w:r>
      <w:r w:rsidR="00523334">
        <w:rPr>
          <w:b/>
          <w:color w:val="000000"/>
          <w:lang w:eastAsia="ja-JP"/>
        </w:rPr>
        <w:t xml:space="preserve"> </w:t>
      </w:r>
      <w:r w:rsidRPr="00523334">
        <w:rPr>
          <w:i/>
          <w:color w:val="000000"/>
          <w:lang w:eastAsia="ja-JP"/>
        </w:rPr>
        <w:t>97</w:t>
      </w:r>
      <w:r>
        <w:rPr>
          <w:color w:val="000000"/>
          <w:lang w:eastAsia="ja-JP"/>
        </w:rPr>
        <w:t>, 014102.</w:t>
      </w:r>
    </w:p>
    <w:p w:rsidR="00AD7DA7" w:rsidRPr="00AD7DA7" w:rsidRDefault="00AD7DA7" w:rsidP="002109C3">
      <w:pPr>
        <w:pStyle w:val="a9"/>
        <w:numPr>
          <w:ilvl w:val="0"/>
          <w:numId w:val="1"/>
        </w:numPr>
        <w:spacing w:line="240" w:lineRule="auto"/>
        <w:jc w:val="both"/>
      </w:pPr>
      <w:r>
        <w:rPr>
          <w:color w:val="000000"/>
          <w:lang w:eastAsia="ja-JP"/>
        </w:rPr>
        <w:t xml:space="preserve">K. </w:t>
      </w:r>
      <w:proofErr w:type="spellStart"/>
      <w:r>
        <w:rPr>
          <w:color w:val="000000"/>
          <w:lang w:eastAsia="ja-JP"/>
        </w:rPr>
        <w:t>Brownsberger</w:t>
      </w:r>
      <w:proofErr w:type="spellEnd"/>
      <w:r>
        <w:rPr>
          <w:color w:val="000000"/>
          <w:lang w:eastAsia="ja-JP"/>
        </w:rPr>
        <w:t xml:space="preserve">, M. </w:t>
      </w:r>
      <w:proofErr w:type="spellStart"/>
      <w:r>
        <w:rPr>
          <w:color w:val="000000"/>
          <w:lang w:eastAsia="ja-JP"/>
        </w:rPr>
        <w:t>Ahart</w:t>
      </w:r>
      <w:proofErr w:type="spellEnd"/>
      <w:r>
        <w:rPr>
          <w:color w:val="000000"/>
          <w:lang w:eastAsia="ja-JP"/>
        </w:rPr>
        <w:t xml:space="preserve">, M. </w:t>
      </w:r>
      <w:proofErr w:type="spellStart"/>
      <w:r>
        <w:rPr>
          <w:color w:val="000000"/>
          <w:lang w:eastAsia="ja-JP"/>
        </w:rPr>
        <w:t>Somayazulu</w:t>
      </w:r>
      <w:proofErr w:type="spellEnd"/>
      <w:r>
        <w:rPr>
          <w:color w:val="000000"/>
          <w:lang w:eastAsia="ja-JP"/>
        </w:rPr>
        <w:t xml:space="preserve">, C. Park, S. A. </w:t>
      </w:r>
      <w:proofErr w:type="spellStart"/>
      <w:r>
        <w:rPr>
          <w:color w:val="000000"/>
          <w:lang w:eastAsia="ja-JP"/>
        </w:rPr>
        <w:t>Gramsch</w:t>
      </w:r>
      <w:proofErr w:type="spellEnd"/>
      <w:r>
        <w:rPr>
          <w:color w:val="000000"/>
          <w:lang w:eastAsia="ja-JP"/>
        </w:rPr>
        <w:t xml:space="preserve">, and </w:t>
      </w:r>
      <w:r>
        <w:rPr>
          <w:color w:val="000000"/>
          <w:lang w:eastAsia="ja-JP"/>
        </w:rPr>
        <w:lastRenderedPageBreak/>
        <w:t xml:space="preserve">R. J. </w:t>
      </w:r>
      <w:proofErr w:type="spellStart"/>
      <w:r>
        <w:rPr>
          <w:color w:val="000000"/>
          <w:lang w:eastAsia="ja-JP"/>
        </w:rPr>
        <w:t>Hemley</w:t>
      </w:r>
      <w:proofErr w:type="spellEnd"/>
      <w:r>
        <w:rPr>
          <w:color w:val="000000"/>
          <w:lang w:eastAsia="ja-JP"/>
        </w:rPr>
        <w:t xml:space="preserve">, </w:t>
      </w:r>
      <w:r w:rsidRPr="00330312">
        <w:rPr>
          <w:i/>
          <w:color w:val="000000"/>
          <w:lang w:eastAsia="ja-JP"/>
        </w:rPr>
        <w:t>J. Phys. Chem. C</w:t>
      </w:r>
      <w:r>
        <w:rPr>
          <w:color w:val="000000"/>
          <w:lang w:eastAsia="ja-JP"/>
        </w:rPr>
        <w:t xml:space="preserve"> </w:t>
      </w:r>
      <w:r w:rsidR="00523334" w:rsidRPr="00523334">
        <w:rPr>
          <w:b/>
          <w:color w:val="000000"/>
          <w:lang w:eastAsia="ja-JP"/>
        </w:rPr>
        <w:t>2017</w:t>
      </w:r>
      <w:r w:rsidR="00523334">
        <w:rPr>
          <w:color w:val="000000"/>
          <w:lang w:eastAsia="ja-JP"/>
        </w:rPr>
        <w:t xml:space="preserve">, </w:t>
      </w:r>
      <w:r w:rsidRPr="00523334">
        <w:rPr>
          <w:i/>
          <w:color w:val="000000"/>
          <w:lang w:eastAsia="ja-JP"/>
        </w:rPr>
        <w:t>121</w:t>
      </w:r>
      <w:r>
        <w:rPr>
          <w:color w:val="000000"/>
          <w:lang w:eastAsia="ja-JP"/>
        </w:rPr>
        <w:t>, 27327-27332.</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R. B. Schwarz, H. T. </w:t>
      </w:r>
      <w:r>
        <w:rPr>
          <w:color w:val="000000"/>
          <w:lang w:eastAsia="ja-JP"/>
        </w:rPr>
        <w:t xml:space="preserve">Bach, U. Harms, and D. </w:t>
      </w:r>
      <w:proofErr w:type="spellStart"/>
      <w:r>
        <w:rPr>
          <w:color w:val="000000"/>
          <w:lang w:eastAsia="ja-JP"/>
        </w:rPr>
        <w:t>Tuggle</w:t>
      </w:r>
      <w:proofErr w:type="spellEnd"/>
      <w:r>
        <w:rPr>
          <w:color w:val="000000"/>
          <w:lang w:eastAsia="ja-JP"/>
        </w:rPr>
        <w:t xml:space="preserve">, </w:t>
      </w:r>
      <w:proofErr w:type="spellStart"/>
      <w:r w:rsidRPr="00330312">
        <w:rPr>
          <w:i/>
          <w:color w:val="000000"/>
          <w:lang w:eastAsia="ja-JP"/>
        </w:rPr>
        <w:t>Acta</w:t>
      </w:r>
      <w:proofErr w:type="spellEnd"/>
      <w:r w:rsidRPr="00330312">
        <w:rPr>
          <w:i/>
          <w:color w:val="000000"/>
          <w:lang w:eastAsia="ja-JP"/>
        </w:rPr>
        <w:t xml:space="preserve"> Mater.</w:t>
      </w:r>
      <w:r>
        <w:rPr>
          <w:color w:val="000000"/>
          <w:lang w:eastAsia="ja-JP"/>
        </w:rPr>
        <w:t xml:space="preserve"> </w:t>
      </w:r>
      <w:r w:rsidR="00523334" w:rsidRPr="00523334">
        <w:rPr>
          <w:b/>
          <w:color w:val="000000"/>
          <w:lang w:eastAsia="ja-JP"/>
        </w:rPr>
        <w:t>2005</w:t>
      </w:r>
      <w:r w:rsidR="00523334">
        <w:rPr>
          <w:color w:val="000000"/>
          <w:lang w:eastAsia="ja-JP"/>
        </w:rPr>
        <w:t xml:space="preserve">, </w:t>
      </w:r>
      <w:r w:rsidRPr="00523334">
        <w:rPr>
          <w:i/>
          <w:color w:val="000000"/>
          <w:lang w:eastAsia="ja-JP"/>
        </w:rPr>
        <w:t>53</w:t>
      </w:r>
      <w:r w:rsidR="00523334">
        <w:rPr>
          <w:color w:val="000000"/>
          <w:lang w:eastAsia="ja-JP"/>
        </w:rPr>
        <w:t>, 569-580</w:t>
      </w:r>
      <w:r>
        <w:rPr>
          <w:color w:val="000000"/>
          <w:lang w:eastAsia="ja-JP"/>
        </w:rPr>
        <w:t>.</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T. Ishimoto, M. </w:t>
      </w:r>
      <w:proofErr w:type="spellStart"/>
      <w:r>
        <w:rPr>
          <w:rFonts w:hint="eastAsia"/>
          <w:color w:val="000000"/>
          <w:lang w:eastAsia="ja-JP"/>
        </w:rPr>
        <w:t>Tachikawa</w:t>
      </w:r>
      <w:proofErr w:type="spellEnd"/>
      <w:r>
        <w:rPr>
          <w:rFonts w:hint="eastAsia"/>
          <w:color w:val="000000"/>
          <w:lang w:eastAsia="ja-JP"/>
        </w:rPr>
        <w:t xml:space="preserve">, M. </w:t>
      </w:r>
      <w:r>
        <w:rPr>
          <w:color w:val="000000"/>
          <w:lang w:eastAsia="ja-JP"/>
        </w:rPr>
        <w:t xml:space="preserve">Yamauchi, H. Kitagawa, H. </w:t>
      </w:r>
      <w:proofErr w:type="spellStart"/>
      <w:r>
        <w:rPr>
          <w:color w:val="000000"/>
          <w:lang w:eastAsia="ja-JP"/>
        </w:rPr>
        <w:t>Tokiwa</w:t>
      </w:r>
      <w:proofErr w:type="spellEnd"/>
      <w:r>
        <w:rPr>
          <w:color w:val="000000"/>
          <w:lang w:eastAsia="ja-JP"/>
        </w:rPr>
        <w:t xml:space="preserve">, and U. </w:t>
      </w:r>
      <w:proofErr w:type="spellStart"/>
      <w:r>
        <w:rPr>
          <w:color w:val="000000"/>
          <w:lang w:eastAsia="ja-JP"/>
        </w:rPr>
        <w:t>Nagashima</w:t>
      </w:r>
      <w:proofErr w:type="spellEnd"/>
      <w:r>
        <w:rPr>
          <w:color w:val="000000"/>
          <w:lang w:eastAsia="ja-JP"/>
        </w:rPr>
        <w:t xml:space="preserve">, </w:t>
      </w:r>
      <w:r w:rsidRPr="00330312">
        <w:rPr>
          <w:i/>
          <w:color w:val="000000"/>
          <w:lang w:eastAsia="ja-JP"/>
        </w:rPr>
        <w:t xml:space="preserve">J. Phys. Soc. </w:t>
      </w:r>
      <w:proofErr w:type="spellStart"/>
      <w:r w:rsidRPr="00330312">
        <w:rPr>
          <w:i/>
          <w:color w:val="000000"/>
          <w:lang w:eastAsia="ja-JP"/>
        </w:rPr>
        <w:t>Jpn</w:t>
      </w:r>
      <w:proofErr w:type="spellEnd"/>
      <w:r w:rsidRPr="00330312">
        <w:rPr>
          <w:i/>
          <w:color w:val="000000"/>
          <w:lang w:eastAsia="ja-JP"/>
        </w:rPr>
        <w:t>.</w:t>
      </w:r>
      <w:r>
        <w:rPr>
          <w:color w:val="000000"/>
          <w:lang w:eastAsia="ja-JP"/>
        </w:rPr>
        <w:t xml:space="preserve"> </w:t>
      </w:r>
      <w:r w:rsidR="00523334" w:rsidRPr="00523334">
        <w:rPr>
          <w:b/>
          <w:color w:val="000000"/>
          <w:lang w:eastAsia="ja-JP"/>
        </w:rPr>
        <w:t>2004</w:t>
      </w:r>
      <w:r w:rsidR="00523334">
        <w:rPr>
          <w:color w:val="000000"/>
          <w:lang w:eastAsia="ja-JP"/>
        </w:rPr>
        <w:t xml:space="preserve">, </w:t>
      </w:r>
      <w:r w:rsidRPr="00523334">
        <w:rPr>
          <w:i/>
          <w:color w:val="000000"/>
          <w:lang w:eastAsia="ja-JP"/>
        </w:rPr>
        <w:t>73</w:t>
      </w:r>
      <w:r>
        <w:rPr>
          <w:color w:val="000000"/>
          <w:lang w:eastAsia="ja-JP"/>
        </w:rPr>
        <w:t>, 1775-1780.</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T. Ishimoto, M. </w:t>
      </w:r>
      <w:proofErr w:type="spellStart"/>
      <w:r>
        <w:rPr>
          <w:rFonts w:hint="eastAsia"/>
          <w:color w:val="000000"/>
          <w:lang w:eastAsia="ja-JP"/>
        </w:rPr>
        <w:t>Tachikawa</w:t>
      </w:r>
      <w:proofErr w:type="spellEnd"/>
      <w:r>
        <w:rPr>
          <w:rFonts w:hint="eastAsia"/>
          <w:color w:val="000000"/>
          <w:lang w:eastAsia="ja-JP"/>
        </w:rPr>
        <w:t xml:space="preserve">, M. </w:t>
      </w:r>
      <w:r>
        <w:rPr>
          <w:color w:val="000000"/>
          <w:lang w:eastAsia="ja-JP"/>
        </w:rPr>
        <w:t xml:space="preserve">Yamauchi, H. Kitagawa, H. </w:t>
      </w:r>
      <w:proofErr w:type="spellStart"/>
      <w:r>
        <w:rPr>
          <w:color w:val="000000"/>
          <w:lang w:eastAsia="ja-JP"/>
        </w:rPr>
        <w:t>Tokiwa</w:t>
      </w:r>
      <w:proofErr w:type="spellEnd"/>
      <w:r>
        <w:rPr>
          <w:color w:val="000000"/>
          <w:lang w:eastAsia="ja-JP"/>
        </w:rPr>
        <w:t xml:space="preserve">, and U. </w:t>
      </w:r>
      <w:proofErr w:type="spellStart"/>
      <w:r>
        <w:rPr>
          <w:color w:val="000000"/>
          <w:lang w:eastAsia="ja-JP"/>
        </w:rPr>
        <w:t>Nagashima</w:t>
      </w:r>
      <w:proofErr w:type="spellEnd"/>
      <w:r>
        <w:rPr>
          <w:color w:val="000000"/>
          <w:lang w:eastAsia="ja-JP"/>
        </w:rPr>
        <w:t>,</w:t>
      </w:r>
      <w:r w:rsidRPr="00330312">
        <w:rPr>
          <w:i/>
          <w:color w:val="000000"/>
          <w:lang w:eastAsia="ja-JP"/>
        </w:rPr>
        <w:t xml:space="preserve"> Chem. Phys. Lett.</w:t>
      </w:r>
      <w:r>
        <w:rPr>
          <w:color w:val="000000"/>
          <w:lang w:eastAsia="ja-JP"/>
        </w:rPr>
        <w:t xml:space="preserve"> </w:t>
      </w:r>
      <w:r w:rsidR="00523334" w:rsidRPr="00523334">
        <w:rPr>
          <w:b/>
          <w:color w:val="000000"/>
          <w:lang w:eastAsia="ja-JP"/>
        </w:rPr>
        <w:t>2003</w:t>
      </w:r>
      <w:r w:rsidR="00523334">
        <w:rPr>
          <w:color w:val="000000"/>
          <w:lang w:eastAsia="ja-JP"/>
        </w:rPr>
        <w:t xml:space="preserve">, </w:t>
      </w:r>
      <w:r w:rsidRPr="00523334">
        <w:rPr>
          <w:i/>
          <w:color w:val="000000"/>
          <w:lang w:eastAsia="ja-JP"/>
        </w:rPr>
        <w:t>372</w:t>
      </w:r>
      <w:r>
        <w:rPr>
          <w:color w:val="000000"/>
          <w:lang w:eastAsia="ja-JP"/>
        </w:rPr>
        <w:t>, 503-507.</w:t>
      </w:r>
    </w:p>
    <w:p w:rsidR="00AD7DA7" w:rsidRPr="00AD7DA7" w:rsidRDefault="00AD7DA7" w:rsidP="002109C3">
      <w:pPr>
        <w:pStyle w:val="a9"/>
        <w:numPr>
          <w:ilvl w:val="0"/>
          <w:numId w:val="1"/>
        </w:numPr>
        <w:spacing w:line="240" w:lineRule="auto"/>
        <w:jc w:val="both"/>
      </w:pPr>
      <w:r>
        <w:rPr>
          <w:color w:val="000000"/>
          <w:lang w:eastAsia="ja-JP"/>
        </w:rPr>
        <w:t xml:space="preserve">T. B. Flanagan and W. A. Oates, </w:t>
      </w:r>
      <w:proofErr w:type="spellStart"/>
      <w:r w:rsidRPr="00330312">
        <w:rPr>
          <w:i/>
          <w:color w:val="000000"/>
          <w:lang w:eastAsia="ja-JP"/>
        </w:rPr>
        <w:t>Annu</w:t>
      </w:r>
      <w:proofErr w:type="spellEnd"/>
      <w:r w:rsidRPr="00330312">
        <w:rPr>
          <w:i/>
          <w:color w:val="000000"/>
          <w:lang w:eastAsia="ja-JP"/>
        </w:rPr>
        <w:t>. Rev. Mater. Sci.</w:t>
      </w:r>
      <w:r>
        <w:rPr>
          <w:color w:val="000000"/>
          <w:lang w:eastAsia="ja-JP"/>
        </w:rPr>
        <w:t xml:space="preserve"> </w:t>
      </w:r>
      <w:r w:rsidR="00523334" w:rsidRPr="00523334">
        <w:rPr>
          <w:b/>
          <w:color w:val="000000"/>
          <w:lang w:eastAsia="ja-JP"/>
        </w:rPr>
        <w:t>1991</w:t>
      </w:r>
      <w:r w:rsidR="00523334">
        <w:rPr>
          <w:color w:val="000000"/>
          <w:lang w:eastAsia="ja-JP"/>
        </w:rPr>
        <w:t xml:space="preserve">, </w:t>
      </w:r>
      <w:r w:rsidRPr="00523334">
        <w:rPr>
          <w:i/>
          <w:color w:val="000000"/>
          <w:lang w:eastAsia="ja-JP"/>
        </w:rPr>
        <w:t>21</w:t>
      </w:r>
      <w:r w:rsidR="00523334">
        <w:rPr>
          <w:color w:val="000000"/>
          <w:lang w:eastAsia="ja-JP"/>
        </w:rPr>
        <w:t>, 269-304</w:t>
      </w:r>
      <w:r>
        <w:rPr>
          <w:color w:val="000000"/>
          <w:lang w:eastAsia="ja-JP"/>
        </w:rPr>
        <w:t>.</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S. </w:t>
      </w:r>
      <w:proofErr w:type="spellStart"/>
      <w:r>
        <w:rPr>
          <w:color w:val="000000"/>
          <w:lang w:eastAsia="ja-JP"/>
        </w:rPr>
        <w:t>Majorowski</w:t>
      </w:r>
      <w:proofErr w:type="spellEnd"/>
      <w:r>
        <w:rPr>
          <w:color w:val="000000"/>
          <w:lang w:eastAsia="ja-JP"/>
        </w:rPr>
        <w:t xml:space="preserve"> and B. </w:t>
      </w:r>
      <w:proofErr w:type="spellStart"/>
      <w:r>
        <w:rPr>
          <w:color w:val="000000"/>
          <w:lang w:eastAsia="ja-JP"/>
        </w:rPr>
        <w:t>Baranowski</w:t>
      </w:r>
      <w:proofErr w:type="spellEnd"/>
      <w:r>
        <w:rPr>
          <w:color w:val="000000"/>
          <w:lang w:eastAsia="ja-JP"/>
        </w:rPr>
        <w:t xml:space="preserve">, </w:t>
      </w:r>
      <w:r w:rsidRPr="00330312">
        <w:rPr>
          <w:i/>
          <w:color w:val="000000"/>
          <w:lang w:eastAsia="ja-JP"/>
        </w:rPr>
        <w:t>J. Phys. Chem. Solids</w:t>
      </w:r>
      <w:r>
        <w:rPr>
          <w:color w:val="000000"/>
          <w:lang w:eastAsia="ja-JP"/>
        </w:rPr>
        <w:t xml:space="preserve"> </w:t>
      </w:r>
      <w:r w:rsidR="00523334" w:rsidRPr="00523334">
        <w:rPr>
          <w:b/>
          <w:color w:val="000000"/>
          <w:lang w:eastAsia="ja-JP"/>
        </w:rPr>
        <w:t>1982</w:t>
      </w:r>
      <w:r w:rsidR="00523334">
        <w:rPr>
          <w:color w:val="000000"/>
          <w:lang w:eastAsia="ja-JP"/>
        </w:rPr>
        <w:t xml:space="preserve">, </w:t>
      </w:r>
      <w:r w:rsidRPr="00523334">
        <w:rPr>
          <w:i/>
          <w:color w:val="000000"/>
          <w:lang w:eastAsia="ja-JP"/>
        </w:rPr>
        <w:t>12</w:t>
      </w:r>
      <w:r>
        <w:rPr>
          <w:color w:val="000000"/>
          <w:lang w:eastAsia="ja-JP"/>
        </w:rPr>
        <w:t>, 1119-1127.</w:t>
      </w:r>
    </w:p>
    <w:p w:rsidR="00AD7DA7" w:rsidRPr="00AD7DA7" w:rsidRDefault="00AD7DA7" w:rsidP="002109C3">
      <w:pPr>
        <w:pStyle w:val="a9"/>
        <w:numPr>
          <w:ilvl w:val="0"/>
          <w:numId w:val="1"/>
        </w:numPr>
        <w:spacing w:line="240" w:lineRule="auto"/>
        <w:jc w:val="both"/>
      </w:pPr>
      <w:r>
        <w:rPr>
          <w:color w:val="000000"/>
          <w:lang w:eastAsia="ja-JP"/>
        </w:rPr>
        <w:t xml:space="preserve">J. E. </w:t>
      </w:r>
      <w:proofErr w:type="spellStart"/>
      <w:r>
        <w:rPr>
          <w:color w:val="000000"/>
          <w:lang w:eastAsia="ja-JP"/>
        </w:rPr>
        <w:t>Schirber</w:t>
      </w:r>
      <w:proofErr w:type="spellEnd"/>
      <w:r>
        <w:rPr>
          <w:color w:val="000000"/>
          <w:lang w:eastAsia="ja-JP"/>
        </w:rPr>
        <w:t xml:space="preserve"> and B. </w:t>
      </w:r>
      <w:proofErr w:type="spellStart"/>
      <w:r>
        <w:rPr>
          <w:color w:val="000000"/>
          <w:lang w:eastAsia="ja-JP"/>
        </w:rPr>
        <w:t>Morosin</w:t>
      </w:r>
      <w:proofErr w:type="spellEnd"/>
      <w:r>
        <w:rPr>
          <w:color w:val="000000"/>
          <w:lang w:eastAsia="ja-JP"/>
        </w:rPr>
        <w:t xml:space="preserve">, </w:t>
      </w:r>
      <w:r w:rsidRPr="00330312">
        <w:rPr>
          <w:i/>
          <w:color w:val="000000"/>
          <w:lang w:eastAsia="ja-JP"/>
        </w:rPr>
        <w:t>Phys. Rev. B</w:t>
      </w:r>
      <w:r>
        <w:rPr>
          <w:color w:val="000000"/>
          <w:lang w:eastAsia="ja-JP"/>
        </w:rPr>
        <w:t xml:space="preserve"> </w:t>
      </w:r>
      <w:r w:rsidR="00523334" w:rsidRPr="00523334">
        <w:rPr>
          <w:b/>
          <w:color w:val="000000"/>
          <w:lang w:eastAsia="ja-JP"/>
        </w:rPr>
        <w:t>1975</w:t>
      </w:r>
      <w:r w:rsidR="00523334">
        <w:rPr>
          <w:color w:val="000000"/>
          <w:lang w:eastAsia="ja-JP"/>
        </w:rPr>
        <w:t xml:space="preserve">, </w:t>
      </w:r>
      <w:r w:rsidRPr="00523334">
        <w:rPr>
          <w:i/>
          <w:color w:val="000000"/>
          <w:lang w:eastAsia="ja-JP"/>
        </w:rPr>
        <w:t>12</w:t>
      </w:r>
      <w:r>
        <w:rPr>
          <w:color w:val="000000"/>
          <w:lang w:eastAsia="ja-JP"/>
        </w:rPr>
        <w:t>, 117-118 (1975).</w:t>
      </w:r>
    </w:p>
    <w:p w:rsidR="00AD7DA7" w:rsidRPr="00AD7DA7" w:rsidRDefault="00AD7DA7" w:rsidP="002109C3">
      <w:pPr>
        <w:pStyle w:val="a9"/>
        <w:numPr>
          <w:ilvl w:val="0"/>
          <w:numId w:val="1"/>
        </w:numPr>
        <w:spacing w:line="240" w:lineRule="auto"/>
        <w:jc w:val="both"/>
      </w:pPr>
      <w:r>
        <w:rPr>
          <w:color w:val="000000"/>
          <w:lang w:eastAsia="ja-JP"/>
        </w:rPr>
        <w:t xml:space="preserve">T. </w:t>
      </w:r>
      <w:proofErr w:type="spellStart"/>
      <w:r>
        <w:rPr>
          <w:color w:val="000000"/>
          <w:lang w:eastAsia="ja-JP"/>
        </w:rPr>
        <w:t>Koitaya</w:t>
      </w:r>
      <w:proofErr w:type="spellEnd"/>
      <w:r>
        <w:rPr>
          <w:color w:val="000000"/>
          <w:lang w:eastAsia="ja-JP"/>
        </w:rPr>
        <w:t xml:space="preserve">, S. Shimizu, K. Mukai, S. Yoshimoto, and J. </w:t>
      </w:r>
      <w:proofErr w:type="spellStart"/>
      <w:r>
        <w:rPr>
          <w:color w:val="000000"/>
          <w:lang w:eastAsia="ja-JP"/>
        </w:rPr>
        <w:t>Yoshinobu</w:t>
      </w:r>
      <w:proofErr w:type="spellEnd"/>
      <w:r>
        <w:rPr>
          <w:color w:val="000000"/>
          <w:lang w:eastAsia="ja-JP"/>
        </w:rPr>
        <w:t xml:space="preserve">, </w:t>
      </w:r>
      <w:r w:rsidRPr="00330312">
        <w:rPr>
          <w:i/>
          <w:color w:val="000000"/>
          <w:lang w:eastAsia="ja-JP"/>
        </w:rPr>
        <w:t>J. Chem. Phys.</w:t>
      </w:r>
      <w:r>
        <w:rPr>
          <w:color w:val="000000"/>
          <w:lang w:eastAsia="ja-JP"/>
        </w:rPr>
        <w:t xml:space="preserve"> </w:t>
      </w:r>
      <w:r w:rsidR="00523334" w:rsidRPr="00523334">
        <w:rPr>
          <w:b/>
          <w:color w:val="000000"/>
          <w:lang w:eastAsia="ja-JP"/>
        </w:rPr>
        <w:t>2012</w:t>
      </w:r>
      <w:r w:rsidR="00523334">
        <w:rPr>
          <w:color w:val="000000"/>
          <w:lang w:eastAsia="ja-JP"/>
        </w:rPr>
        <w:t xml:space="preserve">, </w:t>
      </w:r>
      <w:r w:rsidRPr="00523334">
        <w:rPr>
          <w:i/>
          <w:color w:val="000000"/>
          <w:lang w:eastAsia="ja-JP"/>
        </w:rPr>
        <w:t>136</w:t>
      </w:r>
      <w:r>
        <w:rPr>
          <w:color w:val="000000"/>
          <w:lang w:eastAsia="ja-JP"/>
        </w:rPr>
        <w:t>, 214705.</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R. Caputo and A. </w:t>
      </w:r>
      <w:proofErr w:type="spellStart"/>
      <w:r>
        <w:rPr>
          <w:rFonts w:hint="eastAsia"/>
          <w:color w:val="000000"/>
          <w:lang w:eastAsia="ja-JP"/>
        </w:rPr>
        <w:t>Alavi</w:t>
      </w:r>
      <w:proofErr w:type="spellEnd"/>
      <w:r>
        <w:rPr>
          <w:rFonts w:hint="eastAsia"/>
          <w:color w:val="000000"/>
          <w:lang w:eastAsia="ja-JP"/>
        </w:rPr>
        <w:t xml:space="preserve">, </w:t>
      </w:r>
      <w:r w:rsidRPr="00330312">
        <w:rPr>
          <w:i/>
          <w:color w:val="000000"/>
          <w:lang w:eastAsia="ja-JP"/>
        </w:rPr>
        <w:t>Mol. Phys</w:t>
      </w:r>
      <w:r>
        <w:rPr>
          <w:color w:val="000000"/>
          <w:lang w:eastAsia="ja-JP"/>
        </w:rPr>
        <w:t xml:space="preserve">. </w:t>
      </w:r>
      <w:r w:rsidR="00523334" w:rsidRPr="00523334">
        <w:rPr>
          <w:b/>
          <w:color w:val="000000"/>
          <w:lang w:eastAsia="ja-JP"/>
        </w:rPr>
        <w:t>2003</w:t>
      </w:r>
      <w:r w:rsidR="00523334">
        <w:rPr>
          <w:color w:val="000000"/>
          <w:lang w:eastAsia="ja-JP"/>
        </w:rPr>
        <w:t xml:space="preserve">, </w:t>
      </w:r>
      <w:r w:rsidRPr="00523334">
        <w:rPr>
          <w:i/>
          <w:color w:val="000000"/>
          <w:lang w:eastAsia="ja-JP"/>
        </w:rPr>
        <w:t>101</w:t>
      </w:r>
      <w:r>
        <w:rPr>
          <w:color w:val="000000"/>
          <w:lang w:eastAsia="ja-JP"/>
        </w:rPr>
        <w:t>, 1781-1787.</w:t>
      </w:r>
    </w:p>
    <w:p w:rsidR="00AD7DA7" w:rsidRPr="00AD7DA7" w:rsidRDefault="00AD7DA7" w:rsidP="002109C3">
      <w:pPr>
        <w:pStyle w:val="a9"/>
        <w:numPr>
          <w:ilvl w:val="0"/>
          <w:numId w:val="1"/>
        </w:numPr>
        <w:spacing w:line="240" w:lineRule="auto"/>
        <w:jc w:val="both"/>
      </w:pPr>
      <w:r>
        <w:rPr>
          <w:color w:val="000000"/>
          <w:lang w:eastAsia="ja-JP"/>
        </w:rPr>
        <w:t xml:space="preserve">T. Ishimoto, M. </w:t>
      </w:r>
      <w:proofErr w:type="spellStart"/>
      <w:r>
        <w:rPr>
          <w:color w:val="000000"/>
          <w:lang w:eastAsia="ja-JP"/>
        </w:rPr>
        <w:t>Tachikawa</w:t>
      </w:r>
      <w:proofErr w:type="spellEnd"/>
      <w:r>
        <w:rPr>
          <w:color w:val="000000"/>
          <w:lang w:eastAsia="ja-JP"/>
        </w:rPr>
        <w:t xml:space="preserve">, and U. </w:t>
      </w:r>
      <w:proofErr w:type="spellStart"/>
      <w:r>
        <w:rPr>
          <w:color w:val="000000"/>
          <w:lang w:eastAsia="ja-JP"/>
        </w:rPr>
        <w:t>Nagashima</w:t>
      </w:r>
      <w:proofErr w:type="spellEnd"/>
      <w:r>
        <w:rPr>
          <w:color w:val="000000"/>
          <w:lang w:eastAsia="ja-JP"/>
        </w:rPr>
        <w:t xml:space="preserve">, </w:t>
      </w:r>
      <w:r w:rsidRPr="00330312">
        <w:rPr>
          <w:i/>
          <w:color w:val="000000"/>
          <w:lang w:eastAsia="ja-JP"/>
        </w:rPr>
        <w:t>Int. J. Quantum Chem.</w:t>
      </w:r>
      <w:r>
        <w:rPr>
          <w:color w:val="000000"/>
          <w:lang w:eastAsia="ja-JP"/>
        </w:rPr>
        <w:t xml:space="preserve"> </w:t>
      </w:r>
      <w:r w:rsidR="00523334" w:rsidRPr="00523334">
        <w:rPr>
          <w:b/>
          <w:color w:val="000000"/>
          <w:lang w:eastAsia="ja-JP"/>
        </w:rPr>
        <w:t>2009</w:t>
      </w:r>
      <w:r w:rsidR="00523334">
        <w:rPr>
          <w:color w:val="000000"/>
          <w:lang w:eastAsia="ja-JP"/>
        </w:rPr>
        <w:t xml:space="preserve">, </w:t>
      </w:r>
      <w:r w:rsidRPr="00523334">
        <w:rPr>
          <w:i/>
          <w:color w:val="000000"/>
          <w:lang w:eastAsia="ja-JP"/>
        </w:rPr>
        <w:t>109</w:t>
      </w:r>
      <w:r>
        <w:rPr>
          <w:color w:val="000000"/>
          <w:lang w:eastAsia="ja-JP"/>
        </w:rPr>
        <w:t>, 2677-2694.</w:t>
      </w:r>
    </w:p>
    <w:p w:rsidR="00AD7DA7" w:rsidRPr="00AD7DA7" w:rsidRDefault="00AD7DA7" w:rsidP="002109C3">
      <w:pPr>
        <w:pStyle w:val="a9"/>
        <w:numPr>
          <w:ilvl w:val="0"/>
          <w:numId w:val="1"/>
        </w:numPr>
        <w:spacing w:line="240" w:lineRule="auto"/>
        <w:jc w:val="both"/>
      </w:pPr>
      <w:r>
        <w:rPr>
          <w:color w:val="000000"/>
          <w:lang w:eastAsia="ja-JP"/>
        </w:rPr>
        <w:t xml:space="preserve">T. </w:t>
      </w:r>
      <w:proofErr w:type="spellStart"/>
      <w:r>
        <w:rPr>
          <w:color w:val="000000"/>
          <w:lang w:eastAsia="ja-JP"/>
        </w:rPr>
        <w:t>Udagawa</w:t>
      </w:r>
      <w:proofErr w:type="spellEnd"/>
      <w:r>
        <w:rPr>
          <w:color w:val="000000"/>
          <w:lang w:eastAsia="ja-JP"/>
        </w:rPr>
        <w:t xml:space="preserve"> and M. </w:t>
      </w:r>
      <w:proofErr w:type="spellStart"/>
      <w:r>
        <w:rPr>
          <w:color w:val="000000"/>
          <w:lang w:eastAsia="ja-JP"/>
        </w:rPr>
        <w:t>Tachikawa</w:t>
      </w:r>
      <w:proofErr w:type="spellEnd"/>
      <w:r>
        <w:rPr>
          <w:color w:val="000000"/>
          <w:lang w:eastAsia="ja-JP"/>
        </w:rPr>
        <w:t xml:space="preserve">, </w:t>
      </w:r>
      <w:r w:rsidRPr="00330312">
        <w:rPr>
          <w:i/>
          <w:color w:val="000000"/>
          <w:lang w:eastAsia="ja-JP"/>
        </w:rPr>
        <w:t>J. Chem. Phys.</w:t>
      </w:r>
      <w:r>
        <w:rPr>
          <w:color w:val="000000"/>
          <w:lang w:eastAsia="ja-JP"/>
        </w:rPr>
        <w:t xml:space="preserve"> </w:t>
      </w:r>
      <w:r w:rsidR="00523334" w:rsidRPr="00523334">
        <w:rPr>
          <w:b/>
          <w:color w:val="000000"/>
          <w:lang w:eastAsia="ja-JP"/>
        </w:rPr>
        <w:t>2006</w:t>
      </w:r>
      <w:r w:rsidR="00523334">
        <w:rPr>
          <w:color w:val="000000"/>
          <w:lang w:eastAsia="ja-JP"/>
        </w:rPr>
        <w:t xml:space="preserve">, </w:t>
      </w:r>
      <w:r w:rsidRPr="00523334">
        <w:rPr>
          <w:i/>
          <w:color w:val="000000"/>
          <w:lang w:eastAsia="ja-JP"/>
        </w:rPr>
        <w:t>125</w:t>
      </w:r>
      <w:r>
        <w:rPr>
          <w:color w:val="000000"/>
          <w:lang w:eastAsia="ja-JP"/>
        </w:rPr>
        <w:t>, 244105 (2006).</w:t>
      </w:r>
    </w:p>
    <w:p w:rsidR="00AD7DA7" w:rsidRPr="00AD7DA7" w:rsidRDefault="00AD7DA7" w:rsidP="002109C3">
      <w:pPr>
        <w:pStyle w:val="a9"/>
        <w:numPr>
          <w:ilvl w:val="0"/>
          <w:numId w:val="1"/>
        </w:numPr>
        <w:spacing w:line="240" w:lineRule="auto"/>
        <w:jc w:val="both"/>
      </w:pPr>
      <w:r>
        <w:rPr>
          <w:color w:val="000000"/>
          <w:lang w:eastAsia="ja-JP"/>
        </w:rPr>
        <w:t xml:space="preserve">M. </w:t>
      </w:r>
      <w:proofErr w:type="spellStart"/>
      <w:r>
        <w:rPr>
          <w:color w:val="000000"/>
          <w:lang w:eastAsia="ja-JP"/>
        </w:rPr>
        <w:t>Tachikawa</w:t>
      </w:r>
      <w:proofErr w:type="spellEnd"/>
      <w:r>
        <w:rPr>
          <w:color w:val="000000"/>
          <w:lang w:eastAsia="ja-JP"/>
        </w:rPr>
        <w:t xml:space="preserve">, </w:t>
      </w:r>
      <w:r w:rsidRPr="00523334">
        <w:rPr>
          <w:i/>
          <w:color w:val="000000"/>
          <w:lang w:eastAsia="ja-JP"/>
        </w:rPr>
        <w:t>Chem. Phys. Lett.</w:t>
      </w:r>
      <w:r>
        <w:rPr>
          <w:color w:val="000000"/>
          <w:lang w:eastAsia="ja-JP"/>
        </w:rPr>
        <w:t xml:space="preserve"> </w:t>
      </w:r>
      <w:r w:rsidR="00523334" w:rsidRPr="00523334">
        <w:rPr>
          <w:b/>
          <w:color w:val="000000"/>
          <w:lang w:eastAsia="ja-JP"/>
        </w:rPr>
        <w:t>2002</w:t>
      </w:r>
      <w:r w:rsidR="00523334">
        <w:rPr>
          <w:color w:val="000000"/>
          <w:lang w:eastAsia="ja-JP"/>
        </w:rPr>
        <w:t xml:space="preserve">, </w:t>
      </w:r>
      <w:r w:rsidRPr="00523334">
        <w:rPr>
          <w:i/>
          <w:color w:val="000000"/>
          <w:lang w:eastAsia="ja-JP"/>
        </w:rPr>
        <w:t>360</w:t>
      </w:r>
      <w:r>
        <w:rPr>
          <w:color w:val="000000"/>
          <w:lang w:eastAsia="ja-JP"/>
        </w:rPr>
        <w:t>, 494-500 (2002).</w:t>
      </w:r>
    </w:p>
    <w:p w:rsidR="00AD7DA7" w:rsidRPr="00AD7DA7" w:rsidRDefault="00AD7DA7" w:rsidP="002109C3">
      <w:pPr>
        <w:pStyle w:val="a9"/>
        <w:numPr>
          <w:ilvl w:val="0"/>
          <w:numId w:val="1"/>
        </w:numPr>
        <w:spacing w:line="240" w:lineRule="auto"/>
        <w:jc w:val="both"/>
      </w:pPr>
      <w:r>
        <w:rPr>
          <w:color w:val="000000"/>
          <w:lang w:eastAsia="ja-JP"/>
        </w:rPr>
        <w:t xml:space="preserve">T. Ishimoto and H. Kai, </w:t>
      </w:r>
      <w:r w:rsidRPr="00330312">
        <w:rPr>
          <w:i/>
          <w:color w:val="000000"/>
          <w:lang w:eastAsia="ja-JP"/>
        </w:rPr>
        <w:t>Int. J. Quantum Chem.</w:t>
      </w:r>
      <w:r>
        <w:rPr>
          <w:color w:val="000000"/>
          <w:lang w:eastAsia="ja-JP"/>
        </w:rPr>
        <w:t xml:space="preserve"> </w:t>
      </w:r>
      <w:r w:rsidR="00523334" w:rsidRPr="00523334">
        <w:rPr>
          <w:b/>
          <w:color w:val="000000"/>
          <w:lang w:eastAsia="ja-JP"/>
        </w:rPr>
        <w:t>2018</w:t>
      </w:r>
      <w:r w:rsidR="00523334">
        <w:rPr>
          <w:color w:val="000000"/>
          <w:lang w:eastAsia="ja-JP"/>
        </w:rPr>
        <w:t xml:space="preserve">, </w:t>
      </w:r>
      <w:r w:rsidRPr="00523334">
        <w:rPr>
          <w:i/>
          <w:color w:val="000000"/>
          <w:lang w:eastAsia="ja-JP"/>
        </w:rPr>
        <w:t>118</w:t>
      </w:r>
      <w:r>
        <w:rPr>
          <w:color w:val="000000"/>
          <w:lang w:eastAsia="ja-JP"/>
        </w:rPr>
        <w:t>, e25452 (2018).</w:t>
      </w:r>
    </w:p>
    <w:p w:rsidR="00AD7DA7" w:rsidRPr="00AD7DA7" w:rsidRDefault="00AD7DA7" w:rsidP="002109C3">
      <w:pPr>
        <w:pStyle w:val="a9"/>
        <w:numPr>
          <w:ilvl w:val="0"/>
          <w:numId w:val="1"/>
        </w:numPr>
        <w:spacing w:line="240" w:lineRule="auto"/>
        <w:jc w:val="both"/>
      </w:pPr>
      <w:r>
        <w:rPr>
          <w:color w:val="000000"/>
          <w:lang w:eastAsia="ja-JP"/>
        </w:rPr>
        <w:t xml:space="preserve">G. </w:t>
      </w:r>
      <w:proofErr w:type="spellStart"/>
      <w:r>
        <w:rPr>
          <w:color w:val="000000"/>
          <w:lang w:eastAsia="ja-JP"/>
        </w:rPr>
        <w:t>Kresse</w:t>
      </w:r>
      <w:proofErr w:type="spellEnd"/>
      <w:r>
        <w:rPr>
          <w:color w:val="000000"/>
          <w:lang w:eastAsia="ja-JP"/>
        </w:rPr>
        <w:t xml:space="preserve"> and J. </w:t>
      </w:r>
      <w:proofErr w:type="spellStart"/>
      <w:r>
        <w:rPr>
          <w:color w:val="000000"/>
          <w:lang w:eastAsia="ja-JP"/>
        </w:rPr>
        <w:t>Furthm</w:t>
      </w:r>
      <w:r w:rsidRPr="008A5C2D">
        <w:rPr>
          <w:rFonts w:ascii="Times New Roman" w:hAnsi="Times New Roman"/>
          <w:color w:val="000000" w:themeColor="text1"/>
          <w:lang w:eastAsia="ja-JP"/>
        </w:rPr>
        <w:t>ü</w:t>
      </w:r>
      <w:r>
        <w:rPr>
          <w:color w:val="000000"/>
          <w:lang w:eastAsia="ja-JP"/>
        </w:rPr>
        <w:t>ller</w:t>
      </w:r>
      <w:proofErr w:type="spellEnd"/>
      <w:r>
        <w:rPr>
          <w:color w:val="000000"/>
          <w:lang w:eastAsia="ja-JP"/>
        </w:rPr>
        <w:t xml:space="preserve">, </w:t>
      </w:r>
      <w:r w:rsidRPr="00523334">
        <w:rPr>
          <w:i/>
          <w:color w:val="000000"/>
          <w:lang w:eastAsia="ja-JP"/>
        </w:rPr>
        <w:t>Phys. Rev. B</w:t>
      </w:r>
      <w:r>
        <w:rPr>
          <w:color w:val="000000"/>
          <w:lang w:eastAsia="ja-JP"/>
        </w:rPr>
        <w:t xml:space="preserve"> </w:t>
      </w:r>
      <w:r w:rsidR="00523334" w:rsidRPr="00523334">
        <w:rPr>
          <w:b/>
          <w:color w:val="000000"/>
          <w:lang w:eastAsia="ja-JP"/>
        </w:rPr>
        <w:t>1996</w:t>
      </w:r>
      <w:r w:rsidR="00523334">
        <w:rPr>
          <w:color w:val="000000"/>
          <w:lang w:eastAsia="ja-JP"/>
        </w:rPr>
        <w:t xml:space="preserve">, </w:t>
      </w:r>
      <w:r w:rsidRPr="00523334">
        <w:rPr>
          <w:i/>
          <w:color w:val="000000"/>
          <w:lang w:eastAsia="ja-JP"/>
        </w:rPr>
        <w:t>54</w:t>
      </w:r>
      <w:r>
        <w:rPr>
          <w:color w:val="000000"/>
          <w:lang w:eastAsia="ja-JP"/>
        </w:rPr>
        <w:t>, 11169-11186 (1996).</w:t>
      </w:r>
    </w:p>
    <w:p w:rsidR="00AD7DA7" w:rsidRPr="00AD7DA7" w:rsidRDefault="00AD7DA7" w:rsidP="002109C3">
      <w:pPr>
        <w:pStyle w:val="a9"/>
        <w:numPr>
          <w:ilvl w:val="0"/>
          <w:numId w:val="1"/>
        </w:numPr>
        <w:spacing w:line="240" w:lineRule="auto"/>
        <w:jc w:val="both"/>
      </w:pPr>
      <w:r>
        <w:rPr>
          <w:color w:val="000000"/>
          <w:lang w:eastAsia="ja-JP"/>
        </w:rPr>
        <w:t xml:space="preserve">G. </w:t>
      </w:r>
      <w:proofErr w:type="spellStart"/>
      <w:r>
        <w:rPr>
          <w:color w:val="000000"/>
          <w:lang w:eastAsia="ja-JP"/>
        </w:rPr>
        <w:t>Kresse</w:t>
      </w:r>
      <w:proofErr w:type="spellEnd"/>
      <w:r>
        <w:rPr>
          <w:color w:val="000000"/>
          <w:lang w:eastAsia="ja-JP"/>
        </w:rPr>
        <w:t xml:space="preserve"> and J. </w:t>
      </w:r>
      <w:proofErr w:type="spellStart"/>
      <w:r>
        <w:rPr>
          <w:color w:val="000000"/>
          <w:lang w:eastAsia="ja-JP"/>
        </w:rPr>
        <w:t>Hafner</w:t>
      </w:r>
      <w:proofErr w:type="spellEnd"/>
      <w:r>
        <w:rPr>
          <w:color w:val="000000"/>
          <w:lang w:eastAsia="ja-JP"/>
        </w:rPr>
        <w:t xml:space="preserve">, </w:t>
      </w:r>
      <w:r w:rsidRPr="00330312">
        <w:rPr>
          <w:i/>
          <w:color w:val="000000"/>
          <w:lang w:eastAsia="ja-JP"/>
        </w:rPr>
        <w:t>Phys. Rev. B</w:t>
      </w:r>
      <w:r w:rsidRPr="00330312">
        <w:rPr>
          <w:b/>
          <w:color w:val="000000"/>
          <w:lang w:eastAsia="ja-JP"/>
        </w:rPr>
        <w:t xml:space="preserve"> </w:t>
      </w:r>
      <w:r w:rsidR="0045250F" w:rsidRPr="0045250F">
        <w:rPr>
          <w:color w:val="000000"/>
          <w:lang w:eastAsia="ja-JP"/>
        </w:rPr>
        <w:t>1993</w:t>
      </w:r>
      <w:r w:rsidR="0045250F">
        <w:rPr>
          <w:b/>
          <w:color w:val="000000"/>
          <w:lang w:eastAsia="ja-JP"/>
        </w:rPr>
        <w:t xml:space="preserve">, </w:t>
      </w:r>
      <w:r w:rsidRPr="0045250F">
        <w:rPr>
          <w:i/>
          <w:color w:val="000000"/>
          <w:lang w:eastAsia="ja-JP"/>
        </w:rPr>
        <w:t>47</w:t>
      </w:r>
      <w:r>
        <w:rPr>
          <w:color w:val="000000"/>
          <w:lang w:eastAsia="ja-JP"/>
        </w:rPr>
        <w:t>, 558-561.</w:t>
      </w:r>
    </w:p>
    <w:p w:rsidR="00AD7DA7" w:rsidRPr="00AD7DA7" w:rsidRDefault="00AD7DA7" w:rsidP="002109C3">
      <w:pPr>
        <w:pStyle w:val="a9"/>
        <w:numPr>
          <w:ilvl w:val="0"/>
          <w:numId w:val="1"/>
        </w:numPr>
        <w:spacing w:line="240" w:lineRule="auto"/>
        <w:jc w:val="both"/>
      </w:pPr>
      <w:r>
        <w:rPr>
          <w:color w:val="000000"/>
          <w:lang w:eastAsia="ja-JP"/>
        </w:rPr>
        <w:t xml:space="preserve">G. </w:t>
      </w:r>
      <w:proofErr w:type="spellStart"/>
      <w:r>
        <w:rPr>
          <w:color w:val="000000"/>
          <w:lang w:eastAsia="ja-JP"/>
        </w:rPr>
        <w:t>Kresse</w:t>
      </w:r>
      <w:proofErr w:type="spellEnd"/>
      <w:r>
        <w:rPr>
          <w:color w:val="000000"/>
          <w:lang w:eastAsia="ja-JP"/>
        </w:rPr>
        <w:t xml:space="preserve"> and J. </w:t>
      </w:r>
      <w:proofErr w:type="spellStart"/>
      <w:r>
        <w:rPr>
          <w:color w:val="000000"/>
          <w:lang w:eastAsia="ja-JP"/>
        </w:rPr>
        <w:t>Joubert</w:t>
      </w:r>
      <w:proofErr w:type="spellEnd"/>
      <w:r>
        <w:rPr>
          <w:color w:val="000000"/>
          <w:lang w:eastAsia="ja-JP"/>
        </w:rPr>
        <w:t xml:space="preserve">, </w:t>
      </w:r>
      <w:r w:rsidRPr="00330312">
        <w:rPr>
          <w:i/>
          <w:color w:val="000000"/>
          <w:lang w:eastAsia="ja-JP"/>
        </w:rPr>
        <w:t>Phys. Rev. B</w:t>
      </w:r>
      <w:r>
        <w:rPr>
          <w:color w:val="000000"/>
          <w:lang w:eastAsia="ja-JP"/>
        </w:rPr>
        <w:t xml:space="preserve"> </w:t>
      </w:r>
      <w:r w:rsidR="0045250F" w:rsidRPr="0045250F">
        <w:rPr>
          <w:b/>
          <w:color w:val="000000"/>
          <w:lang w:eastAsia="ja-JP"/>
        </w:rPr>
        <w:t>1999</w:t>
      </w:r>
      <w:r w:rsidR="0045250F">
        <w:rPr>
          <w:color w:val="000000"/>
          <w:lang w:eastAsia="ja-JP"/>
        </w:rPr>
        <w:t xml:space="preserve">, </w:t>
      </w:r>
      <w:r w:rsidRPr="0045250F">
        <w:rPr>
          <w:i/>
          <w:color w:val="000000"/>
          <w:lang w:eastAsia="ja-JP"/>
        </w:rPr>
        <w:t>59</w:t>
      </w:r>
      <w:r>
        <w:rPr>
          <w:color w:val="000000"/>
          <w:lang w:eastAsia="ja-JP"/>
        </w:rPr>
        <w:t>, 1758-1775.</w:t>
      </w:r>
    </w:p>
    <w:p w:rsidR="00AD7DA7" w:rsidRPr="00AD7DA7" w:rsidRDefault="00AD7DA7" w:rsidP="002109C3">
      <w:pPr>
        <w:pStyle w:val="a9"/>
        <w:numPr>
          <w:ilvl w:val="0"/>
          <w:numId w:val="1"/>
        </w:numPr>
        <w:spacing w:line="240" w:lineRule="auto"/>
        <w:jc w:val="both"/>
      </w:pPr>
      <w:r>
        <w:rPr>
          <w:color w:val="000000"/>
          <w:lang w:eastAsia="ja-JP"/>
        </w:rPr>
        <w:t xml:space="preserve">P. E. </w:t>
      </w:r>
      <w:proofErr w:type="spellStart"/>
      <w:r w:rsidRPr="008A5C2D">
        <w:rPr>
          <w:color w:val="000000" w:themeColor="text1"/>
          <w:lang w:eastAsia="ja-JP"/>
        </w:rPr>
        <w:t>Bl</w:t>
      </w:r>
      <w:r w:rsidRPr="008A5C2D">
        <w:rPr>
          <w:rFonts w:hint="eastAsia"/>
          <w:color w:val="000000" w:themeColor="text1"/>
          <w:lang w:eastAsia="ja-JP"/>
        </w:rPr>
        <w:t>ö</w:t>
      </w:r>
      <w:r w:rsidRPr="008A5C2D">
        <w:rPr>
          <w:color w:val="000000" w:themeColor="text1"/>
          <w:lang w:eastAsia="ja-JP"/>
        </w:rPr>
        <w:t>chl</w:t>
      </w:r>
      <w:proofErr w:type="spellEnd"/>
      <w:r>
        <w:rPr>
          <w:color w:val="000000" w:themeColor="text1"/>
          <w:lang w:eastAsia="ja-JP"/>
        </w:rPr>
        <w:t xml:space="preserve">, </w:t>
      </w:r>
      <w:r w:rsidRPr="00330312">
        <w:rPr>
          <w:i/>
          <w:color w:val="000000" w:themeColor="text1"/>
          <w:lang w:eastAsia="ja-JP"/>
        </w:rPr>
        <w:t>Phys. Rev. B</w:t>
      </w:r>
      <w:r>
        <w:rPr>
          <w:color w:val="000000" w:themeColor="text1"/>
          <w:lang w:eastAsia="ja-JP"/>
        </w:rPr>
        <w:t xml:space="preserve"> </w:t>
      </w:r>
      <w:r w:rsidR="0045250F" w:rsidRPr="0045250F">
        <w:rPr>
          <w:b/>
          <w:color w:val="000000" w:themeColor="text1"/>
          <w:lang w:eastAsia="ja-JP"/>
        </w:rPr>
        <w:t>1994</w:t>
      </w:r>
      <w:r w:rsidR="0045250F">
        <w:rPr>
          <w:color w:val="000000" w:themeColor="text1"/>
          <w:lang w:eastAsia="ja-JP"/>
        </w:rPr>
        <w:t xml:space="preserve">, </w:t>
      </w:r>
      <w:r w:rsidRPr="0045250F">
        <w:rPr>
          <w:i/>
          <w:color w:val="000000" w:themeColor="text1"/>
          <w:lang w:eastAsia="ja-JP"/>
        </w:rPr>
        <w:t>50</w:t>
      </w:r>
      <w:r>
        <w:rPr>
          <w:color w:val="000000" w:themeColor="text1"/>
          <w:lang w:eastAsia="ja-JP"/>
        </w:rPr>
        <w:t>, 17953-17979 (1994).</w:t>
      </w:r>
    </w:p>
    <w:p w:rsidR="00AD7DA7" w:rsidRPr="00AD7DA7" w:rsidRDefault="00AD7DA7" w:rsidP="002109C3">
      <w:pPr>
        <w:pStyle w:val="a9"/>
        <w:numPr>
          <w:ilvl w:val="0"/>
          <w:numId w:val="1"/>
        </w:numPr>
        <w:spacing w:line="240" w:lineRule="auto"/>
        <w:jc w:val="both"/>
      </w:pPr>
      <w:r>
        <w:rPr>
          <w:color w:val="000000"/>
          <w:lang w:eastAsia="ja-JP"/>
        </w:rPr>
        <w:t xml:space="preserve">J. P. </w:t>
      </w:r>
      <w:proofErr w:type="spellStart"/>
      <w:r>
        <w:rPr>
          <w:color w:val="000000"/>
          <w:lang w:eastAsia="ja-JP"/>
        </w:rPr>
        <w:t>Perdew</w:t>
      </w:r>
      <w:proofErr w:type="spellEnd"/>
      <w:r>
        <w:rPr>
          <w:color w:val="000000"/>
          <w:lang w:eastAsia="ja-JP"/>
        </w:rPr>
        <w:t xml:space="preserve">, K. Burke, and M. </w:t>
      </w:r>
      <w:proofErr w:type="spellStart"/>
      <w:r>
        <w:rPr>
          <w:color w:val="000000"/>
          <w:lang w:eastAsia="ja-JP"/>
        </w:rPr>
        <w:t>Ernzerhof</w:t>
      </w:r>
      <w:proofErr w:type="spellEnd"/>
      <w:r>
        <w:rPr>
          <w:color w:val="000000"/>
          <w:lang w:eastAsia="ja-JP"/>
        </w:rPr>
        <w:t xml:space="preserve">, </w:t>
      </w:r>
      <w:r w:rsidRPr="00330312">
        <w:rPr>
          <w:i/>
          <w:color w:val="000000"/>
          <w:lang w:eastAsia="ja-JP"/>
        </w:rPr>
        <w:t>Phys. Rev. Lett.</w:t>
      </w:r>
      <w:r>
        <w:rPr>
          <w:color w:val="000000"/>
          <w:lang w:eastAsia="ja-JP"/>
        </w:rPr>
        <w:t xml:space="preserve"> </w:t>
      </w:r>
      <w:r w:rsidR="000914B7" w:rsidRPr="000914B7">
        <w:rPr>
          <w:b/>
          <w:color w:val="000000"/>
          <w:lang w:eastAsia="ja-JP"/>
        </w:rPr>
        <w:t>1996</w:t>
      </w:r>
      <w:r w:rsidR="000914B7">
        <w:rPr>
          <w:color w:val="000000"/>
          <w:lang w:eastAsia="ja-JP"/>
        </w:rPr>
        <w:t xml:space="preserve">, </w:t>
      </w:r>
      <w:r w:rsidRPr="000914B7">
        <w:rPr>
          <w:i/>
          <w:color w:val="000000"/>
          <w:lang w:eastAsia="ja-JP"/>
        </w:rPr>
        <w:t>77</w:t>
      </w:r>
      <w:r w:rsidR="000914B7">
        <w:rPr>
          <w:color w:val="000000"/>
          <w:lang w:eastAsia="ja-JP"/>
        </w:rPr>
        <w:t>, 3865-3868</w:t>
      </w:r>
      <w:r>
        <w:rPr>
          <w:color w:val="000000"/>
          <w:lang w:eastAsia="ja-JP"/>
        </w:rPr>
        <w:t>.</w:t>
      </w:r>
    </w:p>
    <w:p w:rsidR="00AD7DA7" w:rsidRPr="00AD7DA7" w:rsidRDefault="00AD7DA7" w:rsidP="002109C3">
      <w:pPr>
        <w:pStyle w:val="a9"/>
        <w:numPr>
          <w:ilvl w:val="0"/>
          <w:numId w:val="1"/>
        </w:numPr>
        <w:spacing w:line="240" w:lineRule="auto"/>
        <w:jc w:val="both"/>
      </w:pPr>
      <w:r>
        <w:rPr>
          <w:color w:val="000000"/>
          <w:lang w:eastAsia="ja-JP"/>
        </w:rPr>
        <w:t xml:space="preserve">H. J. </w:t>
      </w:r>
      <w:proofErr w:type="spellStart"/>
      <w:r>
        <w:rPr>
          <w:color w:val="000000"/>
          <w:lang w:eastAsia="ja-JP"/>
        </w:rPr>
        <w:t>Monkhorst</w:t>
      </w:r>
      <w:proofErr w:type="spellEnd"/>
      <w:r>
        <w:rPr>
          <w:color w:val="000000"/>
          <w:lang w:eastAsia="ja-JP"/>
        </w:rPr>
        <w:t xml:space="preserve"> and D. J. Pack, </w:t>
      </w:r>
      <w:r w:rsidRPr="00330312">
        <w:rPr>
          <w:i/>
          <w:color w:val="000000"/>
          <w:lang w:eastAsia="ja-JP"/>
        </w:rPr>
        <w:t>Phys. Rev. B</w:t>
      </w:r>
      <w:r>
        <w:rPr>
          <w:color w:val="000000"/>
          <w:lang w:eastAsia="ja-JP"/>
        </w:rPr>
        <w:t xml:space="preserve"> </w:t>
      </w:r>
      <w:r w:rsidR="000914B7" w:rsidRPr="000914B7">
        <w:rPr>
          <w:b/>
          <w:color w:val="000000"/>
          <w:lang w:eastAsia="ja-JP"/>
        </w:rPr>
        <w:t>1976</w:t>
      </w:r>
      <w:r w:rsidR="000914B7">
        <w:rPr>
          <w:color w:val="000000"/>
          <w:lang w:eastAsia="ja-JP"/>
        </w:rPr>
        <w:t xml:space="preserve">, </w:t>
      </w:r>
      <w:r w:rsidRPr="000914B7">
        <w:rPr>
          <w:i/>
          <w:color w:val="000000"/>
          <w:lang w:eastAsia="ja-JP"/>
        </w:rPr>
        <w:t>13</w:t>
      </w:r>
      <w:r>
        <w:rPr>
          <w:color w:val="000000"/>
          <w:lang w:eastAsia="ja-JP"/>
        </w:rPr>
        <w:t>, 5188-5192.</w:t>
      </w:r>
    </w:p>
    <w:p w:rsidR="00AD7DA7" w:rsidRPr="000914B7" w:rsidRDefault="00AD7DA7" w:rsidP="002109C3">
      <w:pPr>
        <w:pStyle w:val="a9"/>
        <w:numPr>
          <w:ilvl w:val="0"/>
          <w:numId w:val="1"/>
        </w:numPr>
        <w:spacing w:line="240" w:lineRule="auto"/>
        <w:jc w:val="both"/>
        <w:rPr>
          <w:rFonts w:cs="Calibri"/>
        </w:rPr>
      </w:pPr>
      <w:r w:rsidRPr="000914B7">
        <w:rPr>
          <w:rFonts w:cs="Calibri"/>
          <w:color w:val="000000" w:themeColor="text1"/>
          <w:szCs w:val="24"/>
        </w:rPr>
        <w:t xml:space="preserve">Gaussian 16, Revision </w:t>
      </w:r>
      <w:r w:rsidRPr="000914B7">
        <w:rPr>
          <w:rStyle w:val="red"/>
          <w:rFonts w:cs="Calibri"/>
          <w:color w:val="000000" w:themeColor="text1"/>
          <w:szCs w:val="24"/>
        </w:rPr>
        <w:t>C.01</w:t>
      </w:r>
      <w:r w:rsidRPr="000914B7">
        <w:rPr>
          <w:rFonts w:cs="Calibri"/>
          <w:color w:val="000000" w:themeColor="text1"/>
          <w:szCs w:val="24"/>
        </w:rPr>
        <w:t xml:space="preserve">, M. J. Frisch, G. W. Trucks, H. B. Schlegel, G. E. </w:t>
      </w:r>
      <w:proofErr w:type="spellStart"/>
      <w:r w:rsidRPr="000914B7">
        <w:rPr>
          <w:rFonts w:cs="Calibri"/>
          <w:color w:val="000000" w:themeColor="text1"/>
          <w:szCs w:val="24"/>
        </w:rPr>
        <w:t>Scuseria</w:t>
      </w:r>
      <w:proofErr w:type="spellEnd"/>
      <w:r w:rsidRPr="000914B7">
        <w:rPr>
          <w:rFonts w:cs="Calibri"/>
          <w:color w:val="000000" w:themeColor="text1"/>
          <w:szCs w:val="24"/>
        </w:rPr>
        <w:t xml:space="preserve">, M. A. Robb, J. R. </w:t>
      </w:r>
      <w:proofErr w:type="spellStart"/>
      <w:r w:rsidRPr="000914B7">
        <w:rPr>
          <w:rFonts w:cs="Calibri"/>
          <w:color w:val="000000" w:themeColor="text1"/>
          <w:szCs w:val="24"/>
        </w:rPr>
        <w:t>Cheeseman</w:t>
      </w:r>
      <w:proofErr w:type="spellEnd"/>
      <w:r w:rsidRPr="000914B7">
        <w:rPr>
          <w:rFonts w:cs="Calibri"/>
          <w:color w:val="000000" w:themeColor="text1"/>
          <w:szCs w:val="24"/>
        </w:rPr>
        <w:t xml:space="preserve">, G. </w:t>
      </w:r>
      <w:proofErr w:type="spellStart"/>
      <w:r w:rsidRPr="000914B7">
        <w:rPr>
          <w:rFonts w:cs="Calibri"/>
          <w:color w:val="000000" w:themeColor="text1"/>
          <w:szCs w:val="24"/>
        </w:rPr>
        <w:t>Scalmani</w:t>
      </w:r>
      <w:proofErr w:type="spellEnd"/>
      <w:r w:rsidRPr="000914B7">
        <w:rPr>
          <w:rFonts w:cs="Calibri"/>
          <w:color w:val="000000" w:themeColor="text1"/>
          <w:szCs w:val="24"/>
        </w:rPr>
        <w:t xml:space="preserve">, V. Barone, G. A. </w:t>
      </w:r>
      <w:proofErr w:type="spellStart"/>
      <w:r w:rsidRPr="000914B7">
        <w:rPr>
          <w:rFonts w:cs="Calibri"/>
          <w:color w:val="000000" w:themeColor="text1"/>
          <w:szCs w:val="24"/>
        </w:rPr>
        <w:t>Petersson</w:t>
      </w:r>
      <w:proofErr w:type="spellEnd"/>
      <w:r w:rsidRPr="000914B7">
        <w:rPr>
          <w:rFonts w:cs="Calibri"/>
          <w:color w:val="000000" w:themeColor="text1"/>
          <w:szCs w:val="24"/>
        </w:rPr>
        <w:t xml:space="preserve">, H. </w:t>
      </w:r>
      <w:proofErr w:type="spellStart"/>
      <w:r w:rsidRPr="000914B7">
        <w:rPr>
          <w:rFonts w:cs="Calibri"/>
          <w:color w:val="000000" w:themeColor="text1"/>
          <w:szCs w:val="24"/>
        </w:rPr>
        <w:lastRenderedPageBreak/>
        <w:t>Nakatsuji</w:t>
      </w:r>
      <w:proofErr w:type="spellEnd"/>
      <w:r w:rsidRPr="000914B7">
        <w:rPr>
          <w:rFonts w:cs="Calibri"/>
          <w:color w:val="000000" w:themeColor="text1"/>
          <w:szCs w:val="24"/>
        </w:rPr>
        <w:t xml:space="preserve">, X. Li, M. </w:t>
      </w:r>
      <w:proofErr w:type="spellStart"/>
      <w:r w:rsidRPr="000914B7">
        <w:rPr>
          <w:rFonts w:cs="Calibri"/>
          <w:color w:val="000000" w:themeColor="text1"/>
          <w:szCs w:val="24"/>
        </w:rPr>
        <w:t>Caricato</w:t>
      </w:r>
      <w:proofErr w:type="spellEnd"/>
      <w:r w:rsidRPr="000914B7">
        <w:rPr>
          <w:rFonts w:cs="Calibri"/>
          <w:color w:val="000000" w:themeColor="text1"/>
          <w:szCs w:val="24"/>
        </w:rPr>
        <w:t xml:space="preserve">, A. V. </w:t>
      </w:r>
      <w:proofErr w:type="spellStart"/>
      <w:r w:rsidRPr="000914B7">
        <w:rPr>
          <w:rFonts w:cs="Calibri"/>
          <w:color w:val="000000" w:themeColor="text1"/>
          <w:szCs w:val="24"/>
        </w:rPr>
        <w:t>Marenich</w:t>
      </w:r>
      <w:proofErr w:type="spellEnd"/>
      <w:r w:rsidRPr="000914B7">
        <w:rPr>
          <w:rFonts w:cs="Calibri"/>
          <w:color w:val="000000" w:themeColor="text1"/>
          <w:szCs w:val="24"/>
        </w:rPr>
        <w:t xml:space="preserve">, J. </w:t>
      </w:r>
      <w:proofErr w:type="spellStart"/>
      <w:r w:rsidRPr="000914B7">
        <w:rPr>
          <w:rFonts w:cs="Calibri"/>
          <w:color w:val="000000" w:themeColor="text1"/>
          <w:szCs w:val="24"/>
        </w:rPr>
        <w:t>Bloino</w:t>
      </w:r>
      <w:proofErr w:type="spellEnd"/>
      <w:r w:rsidRPr="000914B7">
        <w:rPr>
          <w:rFonts w:cs="Calibri"/>
          <w:color w:val="000000" w:themeColor="text1"/>
          <w:szCs w:val="24"/>
        </w:rPr>
        <w:t xml:space="preserve">, B. G. </w:t>
      </w:r>
      <w:proofErr w:type="spellStart"/>
      <w:r w:rsidRPr="000914B7">
        <w:rPr>
          <w:rFonts w:cs="Calibri"/>
          <w:color w:val="000000" w:themeColor="text1"/>
          <w:szCs w:val="24"/>
        </w:rPr>
        <w:t>Janesko</w:t>
      </w:r>
      <w:proofErr w:type="spellEnd"/>
      <w:r w:rsidRPr="000914B7">
        <w:rPr>
          <w:rFonts w:cs="Calibri"/>
          <w:color w:val="000000" w:themeColor="text1"/>
          <w:szCs w:val="24"/>
        </w:rPr>
        <w:t xml:space="preserve">, R. </w:t>
      </w:r>
      <w:proofErr w:type="spellStart"/>
      <w:r w:rsidRPr="000914B7">
        <w:rPr>
          <w:rFonts w:cs="Calibri"/>
          <w:color w:val="000000" w:themeColor="text1"/>
          <w:szCs w:val="24"/>
        </w:rPr>
        <w:t>Gomperts</w:t>
      </w:r>
      <w:proofErr w:type="spellEnd"/>
      <w:r w:rsidRPr="000914B7">
        <w:rPr>
          <w:rFonts w:cs="Calibri"/>
          <w:color w:val="000000" w:themeColor="text1"/>
          <w:szCs w:val="24"/>
        </w:rPr>
        <w:t xml:space="preserve">, B. </w:t>
      </w:r>
      <w:proofErr w:type="spellStart"/>
      <w:r w:rsidRPr="000914B7">
        <w:rPr>
          <w:rFonts w:cs="Calibri"/>
          <w:color w:val="000000" w:themeColor="text1"/>
          <w:szCs w:val="24"/>
        </w:rPr>
        <w:t>Mennucci</w:t>
      </w:r>
      <w:proofErr w:type="spellEnd"/>
      <w:r w:rsidRPr="000914B7">
        <w:rPr>
          <w:rFonts w:cs="Calibri"/>
          <w:color w:val="000000" w:themeColor="text1"/>
          <w:szCs w:val="24"/>
        </w:rPr>
        <w:t xml:space="preserve">, H. P. </w:t>
      </w:r>
      <w:proofErr w:type="spellStart"/>
      <w:r w:rsidRPr="000914B7">
        <w:rPr>
          <w:rFonts w:cs="Calibri"/>
          <w:color w:val="000000" w:themeColor="text1"/>
          <w:szCs w:val="24"/>
        </w:rPr>
        <w:t>Hratchian</w:t>
      </w:r>
      <w:proofErr w:type="spellEnd"/>
      <w:r w:rsidRPr="000914B7">
        <w:rPr>
          <w:rFonts w:cs="Calibri"/>
          <w:color w:val="000000" w:themeColor="text1"/>
          <w:szCs w:val="24"/>
        </w:rPr>
        <w:t xml:space="preserve">, J. V. Ortiz, A. F. </w:t>
      </w:r>
      <w:proofErr w:type="spellStart"/>
      <w:r w:rsidRPr="000914B7">
        <w:rPr>
          <w:rFonts w:cs="Calibri"/>
          <w:color w:val="000000" w:themeColor="text1"/>
          <w:szCs w:val="24"/>
        </w:rPr>
        <w:t>Izmaylov</w:t>
      </w:r>
      <w:proofErr w:type="spellEnd"/>
      <w:r w:rsidRPr="000914B7">
        <w:rPr>
          <w:rFonts w:cs="Calibri"/>
          <w:color w:val="000000" w:themeColor="text1"/>
          <w:szCs w:val="24"/>
        </w:rPr>
        <w:t xml:space="preserve">, J. L. </w:t>
      </w:r>
      <w:proofErr w:type="spellStart"/>
      <w:r w:rsidRPr="000914B7">
        <w:rPr>
          <w:rFonts w:cs="Calibri"/>
          <w:color w:val="000000" w:themeColor="text1"/>
          <w:szCs w:val="24"/>
        </w:rPr>
        <w:t>Sonnenberg</w:t>
      </w:r>
      <w:proofErr w:type="spellEnd"/>
      <w:r w:rsidRPr="000914B7">
        <w:rPr>
          <w:rFonts w:cs="Calibri"/>
          <w:color w:val="000000" w:themeColor="text1"/>
          <w:szCs w:val="24"/>
        </w:rPr>
        <w:t xml:space="preserve">, D. Williams-Young, F. Ding, F. </w:t>
      </w:r>
      <w:proofErr w:type="spellStart"/>
      <w:r w:rsidRPr="000914B7">
        <w:rPr>
          <w:rFonts w:cs="Calibri"/>
          <w:color w:val="000000" w:themeColor="text1"/>
          <w:szCs w:val="24"/>
        </w:rPr>
        <w:t>Lipparini</w:t>
      </w:r>
      <w:proofErr w:type="spellEnd"/>
      <w:r w:rsidRPr="000914B7">
        <w:rPr>
          <w:rFonts w:cs="Calibri"/>
          <w:color w:val="000000" w:themeColor="text1"/>
          <w:szCs w:val="24"/>
        </w:rPr>
        <w:t xml:space="preserve">, F. </w:t>
      </w:r>
      <w:proofErr w:type="spellStart"/>
      <w:r w:rsidRPr="000914B7">
        <w:rPr>
          <w:rFonts w:cs="Calibri"/>
          <w:color w:val="000000" w:themeColor="text1"/>
          <w:szCs w:val="24"/>
        </w:rPr>
        <w:t>Egidi</w:t>
      </w:r>
      <w:proofErr w:type="spellEnd"/>
      <w:r w:rsidRPr="000914B7">
        <w:rPr>
          <w:rFonts w:cs="Calibri"/>
          <w:color w:val="000000" w:themeColor="text1"/>
          <w:szCs w:val="24"/>
        </w:rPr>
        <w:t xml:space="preserve">, J. Goings, B. Peng, A. </w:t>
      </w:r>
      <w:proofErr w:type="spellStart"/>
      <w:r w:rsidRPr="000914B7">
        <w:rPr>
          <w:rFonts w:cs="Calibri"/>
          <w:color w:val="000000" w:themeColor="text1"/>
          <w:szCs w:val="24"/>
        </w:rPr>
        <w:t>Petrone</w:t>
      </w:r>
      <w:proofErr w:type="spellEnd"/>
      <w:r w:rsidRPr="000914B7">
        <w:rPr>
          <w:rFonts w:cs="Calibri"/>
          <w:color w:val="000000" w:themeColor="text1"/>
          <w:szCs w:val="24"/>
        </w:rPr>
        <w:t xml:space="preserve">, T. Henderson, D. </w:t>
      </w:r>
      <w:proofErr w:type="spellStart"/>
      <w:r w:rsidRPr="000914B7">
        <w:rPr>
          <w:rFonts w:cs="Calibri"/>
          <w:color w:val="000000" w:themeColor="text1"/>
          <w:szCs w:val="24"/>
        </w:rPr>
        <w:t>Ranasinghe</w:t>
      </w:r>
      <w:proofErr w:type="spellEnd"/>
      <w:r w:rsidRPr="000914B7">
        <w:rPr>
          <w:rFonts w:cs="Calibri"/>
          <w:color w:val="000000" w:themeColor="text1"/>
          <w:szCs w:val="24"/>
        </w:rPr>
        <w:t xml:space="preserve">, V. G. </w:t>
      </w:r>
      <w:proofErr w:type="spellStart"/>
      <w:r w:rsidRPr="000914B7">
        <w:rPr>
          <w:rFonts w:cs="Calibri"/>
          <w:color w:val="000000" w:themeColor="text1"/>
          <w:szCs w:val="24"/>
        </w:rPr>
        <w:t>Zakrzewski</w:t>
      </w:r>
      <w:proofErr w:type="spellEnd"/>
      <w:r w:rsidRPr="000914B7">
        <w:rPr>
          <w:rFonts w:cs="Calibri"/>
          <w:color w:val="000000" w:themeColor="text1"/>
          <w:szCs w:val="24"/>
        </w:rPr>
        <w:t xml:space="preserve">, J. Gao, N. </w:t>
      </w:r>
      <w:proofErr w:type="spellStart"/>
      <w:r w:rsidRPr="000914B7">
        <w:rPr>
          <w:rFonts w:cs="Calibri"/>
          <w:color w:val="000000" w:themeColor="text1"/>
          <w:szCs w:val="24"/>
        </w:rPr>
        <w:t>Rega</w:t>
      </w:r>
      <w:proofErr w:type="spellEnd"/>
      <w:r w:rsidRPr="000914B7">
        <w:rPr>
          <w:rFonts w:cs="Calibri"/>
          <w:color w:val="000000" w:themeColor="text1"/>
          <w:szCs w:val="24"/>
        </w:rPr>
        <w:t xml:space="preserve">, G. Zheng, W. Liang, M. </w:t>
      </w:r>
      <w:proofErr w:type="spellStart"/>
      <w:r w:rsidRPr="000914B7">
        <w:rPr>
          <w:rFonts w:cs="Calibri"/>
          <w:color w:val="000000" w:themeColor="text1"/>
          <w:szCs w:val="24"/>
        </w:rPr>
        <w:t>Hada</w:t>
      </w:r>
      <w:proofErr w:type="spellEnd"/>
      <w:r w:rsidRPr="000914B7">
        <w:rPr>
          <w:rFonts w:cs="Calibri"/>
          <w:color w:val="000000" w:themeColor="text1"/>
          <w:szCs w:val="24"/>
        </w:rPr>
        <w:t xml:space="preserve">, M. </w:t>
      </w:r>
      <w:proofErr w:type="spellStart"/>
      <w:r w:rsidRPr="000914B7">
        <w:rPr>
          <w:rFonts w:cs="Calibri"/>
          <w:color w:val="000000" w:themeColor="text1"/>
          <w:szCs w:val="24"/>
        </w:rPr>
        <w:t>Ehara</w:t>
      </w:r>
      <w:proofErr w:type="spellEnd"/>
      <w:r w:rsidRPr="000914B7">
        <w:rPr>
          <w:rFonts w:cs="Calibri"/>
          <w:color w:val="000000" w:themeColor="text1"/>
          <w:szCs w:val="24"/>
        </w:rPr>
        <w:t xml:space="preserve">, K. Toyota, R. Fukuda, J. Hasegawa, M. Ishida, T. Nakajima, Y. Honda, O. Kitao, H. </w:t>
      </w:r>
      <w:proofErr w:type="spellStart"/>
      <w:r w:rsidRPr="000914B7">
        <w:rPr>
          <w:rFonts w:cs="Calibri"/>
          <w:color w:val="000000" w:themeColor="text1"/>
          <w:szCs w:val="24"/>
        </w:rPr>
        <w:t>Nakai</w:t>
      </w:r>
      <w:proofErr w:type="spellEnd"/>
      <w:r w:rsidRPr="000914B7">
        <w:rPr>
          <w:rFonts w:cs="Calibri"/>
          <w:color w:val="000000" w:themeColor="text1"/>
          <w:szCs w:val="24"/>
        </w:rPr>
        <w:t xml:space="preserve">, T. </w:t>
      </w:r>
      <w:proofErr w:type="spellStart"/>
      <w:r w:rsidRPr="000914B7">
        <w:rPr>
          <w:rFonts w:cs="Calibri"/>
          <w:color w:val="000000" w:themeColor="text1"/>
          <w:szCs w:val="24"/>
        </w:rPr>
        <w:t>Vreven</w:t>
      </w:r>
      <w:proofErr w:type="spellEnd"/>
      <w:r w:rsidRPr="000914B7">
        <w:rPr>
          <w:rFonts w:cs="Calibri"/>
          <w:color w:val="000000" w:themeColor="text1"/>
          <w:szCs w:val="24"/>
        </w:rPr>
        <w:t xml:space="preserve">, K. </w:t>
      </w:r>
      <w:proofErr w:type="spellStart"/>
      <w:r w:rsidRPr="000914B7">
        <w:rPr>
          <w:rFonts w:cs="Calibri"/>
          <w:color w:val="000000" w:themeColor="text1"/>
          <w:szCs w:val="24"/>
        </w:rPr>
        <w:t>Throssell</w:t>
      </w:r>
      <w:proofErr w:type="spellEnd"/>
      <w:r w:rsidRPr="000914B7">
        <w:rPr>
          <w:rFonts w:cs="Calibri"/>
          <w:color w:val="000000" w:themeColor="text1"/>
          <w:szCs w:val="24"/>
        </w:rPr>
        <w:t xml:space="preserve">, J. A. Montgomery, Jr., J. E. Peralta, F. </w:t>
      </w:r>
      <w:proofErr w:type="spellStart"/>
      <w:r w:rsidRPr="000914B7">
        <w:rPr>
          <w:rFonts w:cs="Calibri"/>
          <w:color w:val="000000" w:themeColor="text1"/>
          <w:szCs w:val="24"/>
        </w:rPr>
        <w:t>Ogliaro</w:t>
      </w:r>
      <w:proofErr w:type="spellEnd"/>
      <w:r w:rsidRPr="000914B7">
        <w:rPr>
          <w:rFonts w:cs="Calibri"/>
          <w:color w:val="000000" w:themeColor="text1"/>
          <w:szCs w:val="24"/>
        </w:rPr>
        <w:t xml:space="preserve">, M. J. </w:t>
      </w:r>
      <w:proofErr w:type="spellStart"/>
      <w:r w:rsidRPr="000914B7">
        <w:rPr>
          <w:rFonts w:cs="Calibri"/>
          <w:color w:val="000000" w:themeColor="text1"/>
          <w:szCs w:val="24"/>
        </w:rPr>
        <w:t>Bearpark</w:t>
      </w:r>
      <w:proofErr w:type="spellEnd"/>
      <w:r w:rsidRPr="000914B7">
        <w:rPr>
          <w:rFonts w:cs="Calibri"/>
          <w:color w:val="000000" w:themeColor="text1"/>
          <w:szCs w:val="24"/>
        </w:rPr>
        <w:t xml:space="preserve">, J. J. </w:t>
      </w:r>
      <w:proofErr w:type="spellStart"/>
      <w:r w:rsidRPr="000914B7">
        <w:rPr>
          <w:rFonts w:cs="Calibri"/>
          <w:color w:val="000000" w:themeColor="text1"/>
          <w:szCs w:val="24"/>
        </w:rPr>
        <w:t>Heyd</w:t>
      </w:r>
      <w:proofErr w:type="spellEnd"/>
      <w:r w:rsidRPr="000914B7">
        <w:rPr>
          <w:rFonts w:cs="Calibri"/>
          <w:color w:val="000000" w:themeColor="text1"/>
          <w:szCs w:val="24"/>
        </w:rPr>
        <w:t xml:space="preserve">, E. N. Brothers, K. N. </w:t>
      </w:r>
      <w:proofErr w:type="spellStart"/>
      <w:r w:rsidRPr="000914B7">
        <w:rPr>
          <w:rFonts w:cs="Calibri"/>
          <w:color w:val="000000" w:themeColor="text1"/>
          <w:szCs w:val="24"/>
        </w:rPr>
        <w:t>Kudin</w:t>
      </w:r>
      <w:proofErr w:type="spellEnd"/>
      <w:r w:rsidRPr="000914B7">
        <w:rPr>
          <w:rFonts w:cs="Calibri"/>
          <w:color w:val="000000" w:themeColor="text1"/>
          <w:szCs w:val="24"/>
        </w:rPr>
        <w:t xml:space="preserve">, V. N. </w:t>
      </w:r>
      <w:proofErr w:type="spellStart"/>
      <w:r w:rsidRPr="000914B7">
        <w:rPr>
          <w:rFonts w:cs="Calibri"/>
          <w:color w:val="000000" w:themeColor="text1"/>
          <w:szCs w:val="24"/>
        </w:rPr>
        <w:t>Staroverov</w:t>
      </w:r>
      <w:proofErr w:type="spellEnd"/>
      <w:r w:rsidRPr="000914B7">
        <w:rPr>
          <w:rFonts w:cs="Calibri"/>
          <w:color w:val="000000" w:themeColor="text1"/>
          <w:szCs w:val="24"/>
        </w:rPr>
        <w:t xml:space="preserve">, T. A. Keith, R. Kobayashi, J. Normand, K. </w:t>
      </w:r>
      <w:proofErr w:type="spellStart"/>
      <w:r w:rsidRPr="000914B7">
        <w:rPr>
          <w:rFonts w:cs="Calibri"/>
          <w:color w:val="000000" w:themeColor="text1"/>
          <w:szCs w:val="24"/>
        </w:rPr>
        <w:t>Raghavachari</w:t>
      </w:r>
      <w:proofErr w:type="spellEnd"/>
      <w:r w:rsidRPr="000914B7">
        <w:rPr>
          <w:rFonts w:cs="Calibri"/>
          <w:color w:val="000000" w:themeColor="text1"/>
          <w:szCs w:val="24"/>
        </w:rPr>
        <w:t xml:space="preserve">, A. P. Rendell, J. C. </w:t>
      </w:r>
      <w:proofErr w:type="spellStart"/>
      <w:r w:rsidRPr="000914B7">
        <w:rPr>
          <w:rFonts w:cs="Calibri"/>
          <w:color w:val="000000" w:themeColor="text1"/>
          <w:szCs w:val="24"/>
        </w:rPr>
        <w:t>Burant</w:t>
      </w:r>
      <w:proofErr w:type="spellEnd"/>
      <w:r w:rsidRPr="000914B7">
        <w:rPr>
          <w:rFonts w:cs="Calibri"/>
          <w:color w:val="000000" w:themeColor="text1"/>
          <w:szCs w:val="24"/>
        </w:rPr>
        <w:t xml:space="preserve">, S. S. </w:t>
      </w:r>
      <w:proofErr w:type="spellStart"/>
      <w:r w:rsidRPr="000914B7">
        <w:rPr>
          <w:rFonts w:cs="Calibri"/>
          <w:color w:val="000000" w:themeColor="text1"/>
          <w:szCs w:val="24"/>
        </w:rPr>
        <w:t>Iyengar</w:t>
      </w:r>
      <w:proofErr w:type="spellEnd"/>
      <w:r w:rsidRPr="000914B7">
        <w:rPr>
          <w:rFonts w:cs="Calibri"/>
          <w:color w:val="000000" w:themeColor="text1"/>
          <w:szCs w:val="24"/>
        </w:rPr>
        <w:t xml:space="preserve">, J. </w:t>
      </w:r>
      <w:proofErr w:type="spellStart"/>
      <w:r w:rsidRPr="000914B7">
        <w:rPr>
          <w:rFonts w:cs="Calibri"/>
          <w:color w:val="000000" w:themeColor="text1"/>
          <w:szCs w:val="24"/>
        </w:rPr>
        <w:t>Tomasi</w:t>
      </w:r>
      <w:proofErr w:type="spellEnd"/>
      <w:r w:rsidRPr="000914B7">
        <w:rPr>
          <w:rFonts w:cs="Calibri"/>
          <w:color w:val="000000" w:themeColor="text1"/>
          <w:szCs w:val="24"/>
        </w:rPr>
        <w:t xml:space="preserve">, M. </w:t>
      </w:r>
      <w:proofErr w:type="spellStart"/>
      <w:r w:rsidRPr="000914B7">
        <w:rPr>
          <w:rFonts w:cs="Calibri"/>
          <w:color w:val="000000" w:themeColor="text1"/>
          <w:szCs w:val="24"/>
        </w:rPr>
        <w:t>Cossi</w:t>
      </w:r>
      <w:proofErr w:type="spellEnd"/>
      <w:r w:rsidRPr="000914B7">
        <w:rPr>
          <w:rFonts w:cs="Calibri"/>
          <w:color w:val="000000" w:themeColor="text1"/>
          <w:szCs w:val="24"/>
        </w:rPr>
        <w:t xml:space="preserve">, J. M. </w:t>
      </w:r>
      <w:proofErr w:type="spellStart"/>
      <w:r w:rsidRPr="000914B7">
        <w:rPr>
          <w:rFonts w:cs="Calibri"/>
          <w:color w:val="000000" w:themeColor="text1"/>
          <w:szCs w:val="24"/>
        </w:rPr>
        <w:t>Millam</w:t>
      </w:r>
      <w:proofErr w:type="spellEnd"/>
      <w:r w:rsidRPr="000914B7">
        <w:rPr>
          <w:rFonts w:cs="Calibri"/>
          <w:color w:val="000000" w:themeColor="text1"/>
          <w:szCs w:val="24"/>
        </w:rPr>
        <w:t xml:space="preserve">, M. </w:t>
      </w:r>
      <w:proofErr w:type="spellStart"/>
      <w:r w:rsidRPr="000914B7">
        <w:rPr>
          <w:rFonts w:cs="Calibri"/>
          <w:color w:val="000000" w:themeColor="text1"/>
          <w:szCs w:val="24"/>
        </w:rPr>
        <w:t>Klene</w:t>
      </w:r>
      <w:proofErr w:type="spellEnd"/>
      <w:r w:rsidRPr="000914B7">
        <w:rPr>
          <w:rFonts w:cs="Calibri"/>
          <w:color w:val="000000" w:themeColor="text1"/>
          <w:szCs w:val="24"/>
        </w:rPr>
        <w:t xml:space="preserve">, C. </w:t>
      </w:r>
      <w:proofErr w:type="spellStart"/>
      <w:r w:rsidRPr="000914B7">
        <w:rPr>
          <w:rFonts w:cs="Calibri"/>
          <w:color w:val="000000" w:themeColor="text1"/>
          <w:szCs w:val="24"/>
        </w:rPr>
        <w:t>Adamo</w:t>
      </w:r>
      <w:proofErr w:type="spellEnd"/>
      <w:r w:rsidRPr="000914B7">
        <w:rPr>
          <w:rFonts w:cs="Calibri"/>
          <w:color w:val="000000" w:themeColor="text1"/>
          <w:szCs w:val="24"/>
        </w:rPr>
        <w:t xml:space="preserve">, R. </w:t>
      </w:r>
      <w:proofErr w:type="spellStart"/>
      <w:r w:rsidRPr="000914B7">
        <w:rPr>
          <w:rFonts w:cs="Calibri"/>
          <w:color w:val="000000" w:themeColor="text1"/>
          <w:szCs w:val="24"/>
        </w:rPr>
        <w:t>Cammi</w:t>
      </w:r>
      <w:proofErr w:type="spellEnd"/>
      <w:r w:rsidRPr="000914B7">
        <w:rPr>
          <w:rFonts w:cs="Calibri"/>
          <w:color w:val="000000" w:themeColor="text1"/>
          <w:szCs w:val="24"/>
        </w:rPr>
        <w:t xml:space="preserve">, J. W. </w:t>
      </w:r>
      <w:proofErr w:type="spellStart"/>
      <w:r w:rsidRPr="000914B7">
        <w:rPr>
          <w:rFonts w:cs="Calibri"/>
          <w:color w:val="000000" w:themeColor="text1"/>
          <w:szCs w:val="24"/>
        </w:rPr>
        <w:t>Ochterski</w:t>
      </w:r>
      <w:proofErr w:type="spellEnd"/>
      <w:r w:rsidRPr="000914B7">
        <w:rPr>
          <w:rFonts w:cs="Calibri"/>
          <w:color w:val="000000" w:themeColor="text1"/>
          <w:szCs w:val="24"/>
        </w:rPr>
        <w:t xml:space="preserve">, R. L. Martin, K. </w:t>
      </w:r>
      <w:proofErr w:type="spellStart"/>
      <w:r w:rsidRPr="000914B7">
        <w:rPr>
          <w:rFonts w:cs="Calibri"/>
          <w:color w:val="000000" w:themeColor="text1"/>
          <w:szCs w:val="24"/>
        </w:rPr>
        <w:t>Morokuma</w:t>
      </w:r>
      <w:proofErr w:type="spellEnd"/>
      <w:r w:rsidRPr="000914B7">
        <w:rPr>
          <w:rFonts w:cs="Calibri"/>
          <w:color w:val="000000" w:themeColor="text1"/>
          <w:szCs w:val="24"/>
        </w:rPr>
        <w:t xml:space="preserve">, O. </w:t>
      </w:r>
      <w:proofErr w:type="spellStart"/>
      <w:r w:rsidRPr="000914B7">
        <w:rPr>
          <w:rFonts w:cs="Calibri"/>
          <w:color w:val="000000" w:themeColor="text1"/>
          <w:szCs w:val="24"/>
        </w:rPr>
        <w:t>Farkas</w:t>
      </w:r>
      <w:proofErr w:type="spellEnd"/>
      <w:r w:rsidRPr="000914B7">
        <w:rPr>
          <w:rFonts w:cs="Calibri"/>
          <w:color w:val="000000" w:themeColor="text1"/>
          <w:szCs w:val="24"/>
        </w:rPr>
        <w:t xml:space="preserve">, J. B. </w:t>
      </w:r>
      <w:proofErr w:type="spellStart"/>
      <w:r w:rsidRPr="000914B7">
        <w:rPr>
          <w:rFonts w:cs="Calibri"/>
          <w:color w:val="000000" w:themeColor="text1"/>
          <w:szCs w:val="24"/>
        </w:rPr>
        <w:t>Foresman</w:t>
      </w:r>
      <w:proofErr w:type="spellEnd"/>
      <w:r w:rsidRPr="000914B7">
        <w:rPr>
          <w:rFonts w:cs="Calibri"/>
          <w:color w:val="000000" w:themeColor="text1"/>
          <w:szCs w:val="24"/>
        </w:rPr>
        <w:t>, and D. J. Fox, Gaussian, Inc., Wallingford CT, 2016.</w:t>
      </w:r>
    </w:p>
    <w:p w:rsidR="00AD7DA7" w:rsidRPr="00AD7DA7" w:rsidRDefault="00AD7DA7" w:rsidP="002109C3">
      <w:pPr>
        <w:pStyle w:val="a9"/>
        <w:numPr>
          <w:ilvl w:val="0"/>
          <w:numId w:val="1"/>
        </w:numPr>
        <w:spacing w:line="240" w:lineRule="auto"/>
        <w:jc w:val="both"/>
      </w:pPr>
      <w:r>
        <w:rPr>
          <w:color w:val="000000"/>
          <w:lang w:eastAsia="ja-JP"/>
        </w:rPr>
        <w:lastRenderedPageBreak/>
        <w:t xml:space="preserve">P.J. Hay, and W. R. </w:t>
      </w:r>
      <w:proofErr w:type="spellStart"/>
      <w:r>
        <w:rPr>
          <w:color w:val="000000"/>
          <w:lang w:eastAsia="ja-JP"/>
        </w:rPr>
        <w:t>Wadt</w:t>
      </w:r>
      <w:proofErr w:type="spellEnd"/>
      <w:r>
        <w:rPr>
          <w:color w:val="000000"/>
          <w:lang w:eastAsia="ja-JP"/>
        </w:rPr>
        <w:t xml:space="preserve">, </w:t>
      </w:r>
      <w:r w:rsidRPr="00330312">
        <w:rPr>
          <w:i/>
          <w:color w:val="000000"/>
          <w:lang w:eastAsia="ja-JP"/>
        </w:rPr>
        <w:t>J. Chem. Phys.</w:t>
      </w:r>
      <w:r>
        <w:rPr>
          <w:color w:val="000000"/>
          <w:lang w:eastAsia="ja-JP"/>
        </w:rPr>
        <w:t xml:space="preserve"> </w:t>
      </w:r>
      <w:r w:rsidR="000914B7" w:rsidRPr="000914B7">
        <w:rPr>
          <w:b/>
          <w:color w:val="000000"/>
          <w:lang w:eastAsia="ja-JP"/>
        </w:rPr>
        <w:t>1985</w:t>
      </w:r>
      <w:r w:rsidR="000914B7">
        <w:rPr>
          <w:color w:val="000000"/>
          <w:lang w:eastAsia="ja-JP"/>
        </w:rPr>
        <w:t xml:space="preserve">, </w:t>
      </w:r>
      <w:r w:rsidRPr="000914B7">
        <w:rPr>
          <w:i/>
          <w:color w:val="000000"/>
          <w:lang w:eastAsia="ja-JP"/>
        </w:rPr>
        <w:t>82</w:t>
      </w:r>
      <w:r>
        <w:rPr>
          <w:color w:val="000000"/>
          <w:lang w:eastAsia="ja-JP"/>
        </w:rPr>
        <w:t>, 270-283.</w:t>
      </w:r>
    </w:p>
    <w:p w:rsidR="00AD7DA7" w:rsidRPr="00AD7DA7" w:rsidRDefault="00AD7DA7" w:rsidP="002109C3">
      <w:pPr>
        <w:pStyle w:val="a9"/>
        <w:numPr>
          <w:ilvl w:val="0"/>
          <w:numId w:val="1"/>
        </w:numPr>
        <w:spacing w:line="240" w:lineRule="auto"/>
        <w:jc w:val="both"/>
      </w:pPr>
      <w:r>
        <w:rPr>
          <w:color w:val="000000"/>
          <w:lang w:eastAsia="ja-JP"/>
        </w:rPr>
        <w:t xml:space="preserve">W. R. </w:t>
      </w:r>
      <w:proofErr w:type="spellStart"/>
      <w:r>
        <w:rPr>
          <w:color w:val="000000"/>
          <w:lang w:eastAsia="ja-JP"/>
        </w:rPr>
        <w:t>Wadt</w:t>
      </w:r>
      <w:proofErr w:type="spellEnd"/>
      <w:r>
        <w:rPr>
          <w:color w:val="000000"/>
          <w:lang w:eastAsia="ja-JP"/>
        </w:rPr>
        <w:t xml:space="preserve"> and P. J. Hay, </w:t>
      </w:r>
      <w:r w:rsidRPr="00330312">
        <w:rPr>
          <w:i/>
          <w:color w:val="000000"/>
          <w:lang w:eastAsia="ja-JP"/>
        </w:rPr>
        <w:t>J. Chem. Phys.</w:t>
      </w:r>
      <w:r>
        <w:rPr>
          <w:color w:val="000000"/>
          <w:lang w:eastAsia="ja-JP"/>
        </w:rPr>
        <w:t xml:space="preserve"> </w:t>
      </w:r>
      <w:r w:rsidR="000914B7" w:rsidRPr="000914B7">
        <w:rPr>
          <w:b/>
          <w:color w:val="000000"/>
          <w:lang w:eastAsia="ja-JP"/>
        </w:rPr>
        <w:t>1985</w:t>
      </w:r>
      <w:r w:rsidR="000914B7">
        <w:rPr>
          <w:color w:val="000000"/>
          <w:lang w:eastAsia="ja-JP"/>
        </w:rPr>
        <w:t xml:space="preserve">, </w:t>
      </w:r>
      <w:r w:rsidRPr="000914B7">
        <w:rPr>
          <w:i/>
          <w:color w:val="000000"/>
          <w:lang w:eastAsia="ja-JP"/>
        </w:rPr>
        <w:t>82</w:t>
      </w:r>
      <w:r>
        <w:rPr>
          <w:color w:val="000000"/>
          <w:lang w:eastAsia="ja-JP"/>
        </w:rPr>
        <w:t>, 284-298.</w:t>
      </w:r>
    </w:p>
    <w:p w:rsidR="00AD7DA7" w:rsidRPr="00AD7DA7" w:rsidRDefault="00AD7DA7" w:rsidP="002109C3">
      <w:pPr>
        <w:pStyle w:val="a9"/>
        <w:numPr>
          <w:ilvl w:val="0"/>
          <w:numId w:val="1"/>
        </w:numPr>
        <w:spacing w:line="240" w:lineRule="auto"/>
        <w:jc w:val="both"/>
      </w:pPr>
      <w:r>
        <w:rPr>
          <w:color w:val="000000"/>
          <w:lang w:eastAsia="ja-JP"/>
        </w:rPr>
        <w:t xml:space="preserve">P.J. Hay, and W. R. </w:t>
      </w:r>
      <w:proofErr w:type="spellStart"/>
      <w:r>
        <w:rPr>
          <w:color w:val="000000"/>
          <w:lang w:eastAsia="ja-JP"/>
        </w:rPr>
        <w:t>Wadt</w:t>
      </w:r>
      <w:proofErr w:type="spellEnd"/>
      <w:r>
        <w:rPr>
          <w:color w:val="000000"/>
          <w:lang w:eastAsia="ja-JP"/>
        </w:rPr>
        <w:t xml:space="preserve">, </w:t>
      </w:r>
      <w:r w:rsidRPr="00330312">
        <w:rPr>
          <w:i/>
          <w:color w:val="000000"/>
          <w:lang w:eastAsia="ja-JP"/>
        </w:rPr>
        <w:t>J. Chem. Phys.</w:t>
      </w:r>
      <w:r>
        <w:rPr>
          <w:color w:val="000000"/>
          <w:lang w:eastAsia="ja-JP"/>
        </w:rPr>
        <w:t xml:space="preserve"> </w:t>
      </w:r>
      <w:r w:rsidR="000914B7" w:rsidRPr="000914B7">
        <w:rPr>
          <w:b/>
          <w:color w:val="000000"/>
          <w:lang w:eastAsia="ja-JP"/>
        </w:rPr>
        <w:t>1985</w:t>
      </w:r>
      <w:r w:rsidR="000914B7">
        <w:rPr>
          <w:color w:val="000000"/>
          <w:lang w:eastAsia="ja-JP"/>
        </w:rPr>
        <w:t xml:space="preserve">, </w:t>
      </w:r>
      <w:r w:rsidRPr="000914B7">
        <w:rPr>
          <w:i/>
          <w:color w:val="000000"/>
          <w:lang w:eastAsia="ja-JP"/>
        </w:rPr>
        <w:t>82</w:t>
      </w:r>
      <w:r>
        <w:rPr>
          <w:color w:val="000000"/>
          <w:lang w:eastAsia="ja-JP"/>
        </w:rPr>
        <w:t>, 299-310.</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T. </w:t>
      </w:r>
      <w:r>
        <w:rPr>
          <w:color w:val="000000"/>
          <w:lang w:eastAsia="ja-JP"/>
        </w:rPr>
        <w:t xml:space="preserve">Ishimoto, M. </w:t>
      </w:r>
      <w:proofErr w:type="spellStart"/>
      <w:r>
        <w:rPr>
          <w:color w:val="000000"/>
          <w:lang w:eastAsia="ja-JP"/>
        </w:rPr>
        <w:t>Tachikawa</w:t>
      </w:r>
      <w:proofErr w:type="spellEnd"/>
      <w:r>
        <w:rPr>
          <w:color w:val="000000"/>
          <w:lang w:eastAsia="ja-JP"/>
        </w:rPr>
        <w:t xml:space="preserve">, and U. </w:t>
      </w:r>
      <w:proofErr w:type="spellStart"/>
      <w:r>
        <w:rPr>
          <w:color w:val="000000"/>
          <w:lang w:eastAsia="ja-JP"/>
        </w:rPr>
        <w:t>Nagashima</w:t>
      </w:r>
      <w:proofErr w:type="spellEnd"/>
      <w:r>
        <w:rPr>
          <w:color w:val="000000"/>
          <w:lang w:eastAsia="ja-JP"/>
        </w:rPr>
        <w:t xml:space="preserve">, </w:t>
      </w:r>
      <w:r w:rsidRPr="00330312">
        <w:rPr>
          <w:i/>
          <w:color w:val="000000"/>
          <w:lang w:eastAsia="ja-JP"/>
        </w:rPr>
        <w:t>Int. J. Quantum Chem.</w:t>
      </w:r>
      <w:r>
        <w:rPr>
          <w:color w:val="000000"/>
          <w:lang w:eastAsia="ja-JP"/>
        </w:rPr>
        <w:t xml:space="preserve"> </w:t>
      </w:r>
      <w:r w:rsidR="000914B7" w:rsidRPr="000914B7">
        <w:rPr>
          <w:b/>
          <w:color w:val="000000"/>
          <w:lang w:eastAsia="ja-JP"/>
        </w:rPr>
        <w:t>2006</w:t>
      </w:r>
      <w:r w:rsidR="000914B7">
        <w:rPr>
          <w:color w:val="000000"/>
          <w:lang w:eastAsia="ja-JP"/>
        </w:rPr>
        <w:t xml:space="preserve">, </w:t>
      </w:r>
      <w:r w:rsidRPr="000914B7">
        <w:rPr>
          <w:i/>
          <w:color w:val="000000"/>
          <w:lang w:eastAsia="ja-JP"/>
        </w:rPr>
        <w:t>106</w:t>
      </w:r>
      <w:r>
        <w:rPr>
          <w:color w:val="000000"/>
          <w:lang w:eastAsia="ja-JP"/>
        </w:rPr>
        <w:t>, 1465-1476.</w:t>
      </w:r>
    </w:p>
    <w:p w:rsidR="00AD7DA7" w:rsidRPr="00AD7DA7" w:rsidRDefault="00AD7DA7" w:rsidP="002109C3">
      <w:pPr>
        <w:pStyle w:val="a9"/>
        <w:numPr>
          <w:ilvl w:val="0"/>
          <w:numId w:val="1"/>
        </w:numPr>
        <w:spacing w:line="240" w:lineRule="auto"/>
        <w:jc w:val="both"/>
      </w:pPr>
      <w:r>
        <w:rPr>
          <w:color w:val="000000"/>
          <w:lang w:eastAsia="ja-JP"/>
        </w:rPr>
        <w:t xml:space="preserve">P. J. Stephens, F. J. Devlin, C. F. </w:t>
      </w:r>
      <w:proofErr w:type="spellStart"/>
      <w:r>
        <w:rPr>
          <w:color w:val="000000"/>
          <w:lang w:eastAsia="ja-JP"/>
        </w:rPr>
        <w:t>Chabalowski</w:t>
      </w:r>
      <w:proofErr w:type="spellEnd"/>
      <w:r>
        <w:rPr>
          <w:color w:val="000000"/>
          <w:lang w:eastAsia="ja-JP"/>
        </w:rPr>
        <w:t xml:space="preserve">, and M. J. Frisch, </w:t>
      </w:r>
      <w:r w:rsidRPr="00330312">
        <w:rPr>
          <w:i/>
          <w:color w:val="000000"/>
          <w:lang w:eastAsia="ja-JP"/>
        </w:rPr>
        <w:t>J. Phys. Chem.</w:t>
      </w:r>
      <w:r>
        <w:rPr>
          <w:color w:val="000000"/>
          <w:lang w:eastAsia="ja-JP"/>
        </w:rPr>
        <w:t xml:space="preserve"> </w:t>
      </w:r>
      <w:r w:rsidR="000914B7" w:rsidRPr="000914B7">
        <w:rPr>
          <w:b/>
          <w:color w:val="000000"/>
          <w:lang w:eastAsia="ja-JP"/>
        </w:rPr>
        <w:t>1994</w:t>
      </w:r>
      <w:r w:rsidR="000914B7">
        <w:rPr>
          <w:color w:val="000000"/>
          <w:lang w:eastAsia="ja-JP"/>
        </w:rPr>
        <w:t xml:space="preserve">, </w:t>
      </w:r>
      <w:r w:rsidRPr="000914B7">
        <w:rPr>
          <w:i/>
          <w:color w:val="000000"/>
          <w:lang w:eastAsia="ja-JP"/>
        </w:rPr>
        <w:t>98</w:t>
      </w:r>
      <w:r>
        <w:rPr>
          <w:color w:val="000000"/>
          <w:lang w:eastAsia="ja-JP"/>
        </w:rPr>
        <w:t>, 11623-11627.</w:t>
      </w:r>
    </w:p>
    <w:p w:rsidR="00AD7DA7" w:rsidRPr="00AD7DA7" w:rsidRDefault="00AD7DA7" w:rsidP="002109C3">
      <w:pPr>
        <w:pStyle w:val="a9"/>
        <w:numPr>
          <w:ilvl w:val="0"/>
          <w:numId w:val="1"/>
        </w:numPr>
        <w:spacing w:line="240" w:lineRule="auto"/>
        <w:jc w:val="both"/>
      </w:pPr>
      <w:r>
        <w:rPr>
          <w:color w:val="000000"/>
          <w:lang w:eastAsia="ja-JP"/>
        </w:rPr>
        <w:t xml:space="preserve">A. D. </w:t>
      </w:r>
      <w:proofErr w:type="spellStart"/>
      <w:r>
        <w:rPr>
          <w:color w:val="000000"/>
          <w:lang w:eastAsia="ja-JP"/>
        </w:rPr>
        <w:t>Becke</w:t>
      </w:r>
      <w:proofErr w:type="spellEnd"/>
      <w:r>
        <w:rPr>
          <w:color w:val="000000"/>
          <w:lang w:eastAsia="ja-JP"/>
        </w:rPr>
        <w:t xml:space="preserve">, </w:t>
      </w:r>
      <w:r w:rsidRPr="00330312">
        <w:rPr>
          <w:i/>
          <w:color w:val="000000"/>
          <w:lang w:eastAsia="ja-JP"/>
        </w:rPr>
        <w:t>J. Chem. Phys.</w:t>
      </w:r>
      <w:r>
        <w:rPr>
          <w:color w:val="000000"/>
          <w:lang w:eastAsia="ja-JP"/>
        </w:rPr>
        <w:t xml:space="preserve"> </w:t>
      </w:r>
      <w:r w:rsidR="000914B7" w:rsidRPr="000914B7">
        <w:rPr>
          <w:b/>
          <w:color w:val="000000"/>
          <w:lang w:eastAsia="ja-JP"/>
        </w:rPr>
        <w:t>1993</w:t>
      </w:r>
      <w:r w:rsidR="000914B7">
        <w:rPr>
          <w:color w:val="000000"/>
          <w:lang w:eastAsia="ja-JP"/>
        </w:rPr>
        <w:t xml:space="preserve">, </w:t>
      </w:r>
      <w:r w:rsidRPr="000914B7">
        <w:rPr>
          <w:i/>
          <w:color w:val="000000"/>
          <w:lang w:eastAsia="ja-JP"/>
        </w:rPr>
        <w:t>98</w:t>
      </w:r>
      <w:r>
        <w:rPr>
          <w:color w:val="000000"/>
          <w:lang w:eastAsia="ja-JP"/>
        </w:rPr>
        <w:t>, 5648-5652.</w:t>
      </w:r>
    </w:p>
    <w:p w:rsidR="00AD7DA7" w:rsidRPr="00AD7DA7" w:rsidRDefault="00AD7DA7" w:rsidP="002109C3">
      <w:pPr>
        <w:pStyle w:val="a9"/>
        <w:numPr>
          <w:ilvl w:val="0"/>
          <w:numId w:val="1"/>
        </w:numPr>
        <w:spacing w:line="240" w:lineRule="auto"/>
        <w:jc w:val="both"/>
      </w:pPr>
      <w:r>
        <w:rPr>
          <w:rFonts w:hint="eastAsia"/>
          <w:color w:val="000000"/>
          <w:lang w:eastAsia="ja-JP"/>
        </w:rPr>
        <w:t xml:space="preserve">V. </w:t>
      </w:r>
      <w:r>
        <w:rPr>
          <w:color w:val="000000"/>
          <w:lang w:eastAsia="ja-JP"/>
        </w:rPr>
        <w:t xml:space="preserve">W. Laurie and D. R. </w:t>
      </w:r>
      <w:proofErr w:type="spellStart"/>
      <w:r>
        <w:rPr>
          <w:color w:val="000000"/>
          <w:lang w:eastAsia="ja-JP"/>
        </w:rPr>
        <w:t>Herschbach</w:t>
      </w:r>
      <w:proofErr w:type="spellEnd"/>
      <w:r>
        <w:rPr>
          <w:color w:val="000000"/>
          <w:lang w:eastAsia="ja-JP"/>
        </w:rPr>
        <w:t xml:space="preserve">, </w:t>
      </w:r>
      <w:r w:rsidRPr="00330312">
        <w:rPr>
          <w:i/>
          <w:color w:val="000000"/>
          <w:lang w:eastAsia="ja-JP"/>
        </w:rPr>
        <w:t>J. Chem. Phys.</w:t>
      </w:r>
      <w:r>
        <w:rPr>
          <w:color w:val="000000"/>
          <w:lang w:eastAsia="ja-JP"/>
        </w:rPr>
        <w:t xml:space="preserve"> </w:t>
      </w:r>
      <w:r w:rsidR="000914B7" w:rsidRPr="000914B7">
        <w:rPr>
          <w:b/>
          <w:color w:val="000000"/>
          <w:lang w:eastAsia="ja-JP"/>
        </w:rPr>
        <w:t>1962</w:t>
      </w:r>
      <w:r w:rsidR="000914B7">
        <w:rPr>
          <w:color w:val="000000"/>
          <w:lang w:eastAsia="ja-JP"/>
        </w:rPr>
        <w:t xml:space="preserve">, </w:t>
      </w:r>
      <w:r w:rsidRPr="000914B7">
        <w:rPr>
          <w:i/>
          <w:color w:val="000000"/>
          <w:lang w:eastAsia="ja-JP"/>
        </w:rPr>
        <w:t>37</w:t>
      </w:r>
      <w:r>
        <w:rPr>
          <w:color w:val="000000"/>
          <w:lang w:eastAsia="ja-JP"/>
        </w:rPr>
        <w:t>, 1687-1693 (1962).</w:t>
      </w:r>
    </w:p>
    <w:p w:rsidR="003E229D" w:rsidRDefault="003E229D" w:rsidP="002109C3">
      <w:pPr>
        <w:spacing w:line="240" w:lineRule="auto"/>
      </w:pPr>
    </w:p>
    <w:p w:rsidR="003E229D" w:rsidRDefault="003E229D" w:rsidP="002109C3">
      <w:pPr>
        <w:spacing w:line="240" w:lineRule="auto"/>
      </w:pPr>
    </w:p>
    <w:p w:rsidR="00631531" w:rsidRDefault="00631531" w:rsidP="002109C3">
      <w:pPr>
        <w:spacing w:line="240" w:lineRule="auto"/>
        <w:sectPr w:rsidR="00631531" w:rsidSect="003E229D">
          <w:type w:val="continuous"/>
          <w:pgSz w:w="12240" w:h="15840"/>
          <w:pgMar w:top="1440" w:right="1440" w:bottom="1440" w:left="1440" w:header="720" w:footer="720" w:gutter="0"/>
          <w:cols w:num="2" w:space="720"/>
          <w:docGrid w:linePitch="360"/>
        </w:sectPr>
      </w:pPr>
    </w:p>
    <w:p w:rsidR="00631531" w:rsidRDefault="00631531" w:rsidP="002109C3">
      <w:pPr>
        <w:spacing w:line="240" w:lineRule="auto"/>
      </w:pPr>
      <w:bookmarkStart w:id="0" w:name="_GoBack"/>
      <w:bookmarkEnd w:id="0"/>
    </w:p>
    <w:sectPr w:rsidR="00631531" w:rsidSect="003E229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39A" w:rsidRDefault="0068739A" w:rsidP="003E229D">
      <w:pPr>
        <w:spacing w:after="0" w:line="240" w:lineRule="auto"/>
      </w:pPr>
      <w:r>
        <w:separator/>
      </w:r>
    </w:p>
  </w:endnote>
  <w:endnote w:type="continuationSeparator" w:id="0">
    <w:p w:rsidR="0068739A" w:rsidRDefault="0068739A" w:rsidP="003E229D">
      <w:pPr>
        <w:spacing w:after="0" w:line="240" w:lineRule="auto"/>
      </w:pPr>
      <w:r>
        <w:continuationSeparator/>
      </w:r>
    </w:p>
  </w:endnote>
  <w:endnote w:id="1">
    <w:p w:rsidR="00264EB8" w:rsidRPr="00A417E2" w:rsidRDefault="00264EB8">
      <w:pPr>
        <w:pStyle w:val="ab"/>
        <w:rPr>
          <w:i/>
        </w:rPr>
      </w:pPr>
      <w:r>
        <w:rPr>
          <w:rStyle w:val="ad"/>
        </w:rPr>
        <w:endnoteRef/>
      </w:r>
      <w:r>
        <w:t xml:space="preserve"> </w:t>
      </w:r>
      <w:r>
        <w:rPr>
          <w:i/>
        </w:rPr>
        <w:t xml:space="preserve">Hiroki </w:t>
      </w:r>
      <w:proofErr w:type="spellStart"/>
      <w:r>
        <w:rPr>
          <w:i/>
        </w:rPr>
        <w:t>Sakagmi</w:t>
      </w:r>
      <w:proofErr w:type="spellEnd"/>
      <w:r>
        <w:rPr>
          <w:i/>
        </w:rPr>
        <w:t xml:space="preserve">, Masanori </w:t>
      </w:r>
      <w:proofErr w:type="spellStart"/>
      <w:r>
        <w:rPr>
          <w:i/>
        </w:rPr>
        <w:t>Tachikawa</w:t>
      </w:r>
      <w:proofErr w:type="spellEnd"/>
      <w:r>
        <w:rPr>
          <w:i/>
        </w:rPr>
        <w:t>, and Takayoshi Ishimoto</w:t>
      </w:r>
    </w:p>
    <w:p w:rsidR="00264EB8" w:rsidRPr="00076413" w:rsidRDefault="00264EB8">
      <w:pPr>
        <w:pStyle w:val="ab"/>
        <w:rPr>
          <w:i/>
        </w:rPr>
      </w:pPr>
      <w:r>
        <w:rPr>
          <w:i/>
        </w:rPr>
        <w:t xml:space="preserve">Graduate School of </w:t>
      </w:r>
      <w:proofErr w:type="spellStart"/>
      <w:r>
        <w:rPr>
          <w:i/>
        </w:rPr>
        <w:t>Nanobioscience</w:t>
      </w:r>
      <w:proofErr w:type="spellEnd"/>
      <w:r>
        <w:rPr>
          <w:i/>
        </w:rPr>
        <w:t xml:space="preserve">, Yokohama City University, 22-2 </w:t>
      </w:r>
      <w:proofErr w:type="spellStart"/>
      <w:r>
        <w:rPr>
          <w:i/>
        </w:rPr>
        <w:t>Seto</w:t>
      </w:r>
      <w:proofErr w:type="spellEnd"/>
      <w:r>
        <w:rPr>
          <w:i/>
        </w:rPr>
        <w:t>, Kanazawa-</w:t>
      </w:r>
      <w:proofErr w:type="spellStart"/>
      <w:r>
        <w:rPr>
          <w:i/>
        </w:rPr>
        <w:t>ku</w:t>
      </w:r>
      <w:proofErr w:type="spellEnd"/>
      <w:r>
        <w:rPr>
          <w:i/>
        </w:rPr>
        <w:t>, Yokohama 236-0027, Japan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Times">
    <w:altName w:val="Times Roman"/>
    <w:panose1 w:val="02020603050405020304"/>
    <w:charset w:val="00"/>
    <w:family w:val="auto"/>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B8" w:rsidRPr="00116F2B" w:rsidRDefault="00264EB8">
    <w:pPr>
      <w:pStyle w:val="a5"/>
      <w:rPr>
        <w:sz w:val="18"/>
        <w:szCs w:val="18"/>
      </w:rPr>
    </w:pPr>
    <w:r>
      <w:object w:dxaOrig="14040"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15pt;height:1.25pt" o:ole="">
          <v:imagedata r:id="rId1" o:title=""/>
        </v:shape>
        <o:OLEObject Type="Embed" ProgID="Photoshop.Image.9" ShapeID="_x0000_i1025" DrawAspect="Content" ObjectID="_1644848908" r:id="rId2">
          <o:FieldCodes>\s</o:FieldCodes>
        </o:OLEObject>
      </w:object>
    </w:r>
    <w:r>
      <w:object w:dxaOrig="14040" w:dyaOrig="15">
        <v:shape id="_x0000_i1026" type="#_x0000_t75" style="width:702.15pt;height:1.25pt" o:ole="">
          <v:imagedata r:id="rId1" o:title=""/>
        </v:shape>
        <o:OLEObject Type="Embed" ProgID="Photoshop.Image.9" ShapeID="_x0000_i1026" DrawAspect="Content" ObjectID="_1644848909" r:id="rId3">
          <o:FieldCodes>\s</o:FieldCodes>
        </o:OLEObject>
      </w:object>
    </w:r>
    <w:r w:rsidRPr="00116F2B">
      <w:rPr>
        <w:sz w:val="18"/>
        <w:szCs w:val="18"/>
      </w:rPr>
      <w:fldChar w:fldCharType="begin"/>
    </w:r>
    <w:r w:rsidRPr="00116F2B">
      <w:rPr>
        <w:sz w:val="18"/>
        <w:szCs w:val="18"/>
      </w:rPr>
      <w:instrText xml:space="preserve"> PAGE   \* MERGEFORMAT </w:instrText>
    </w:r>
    <w:r w:rsidRPr="00116F2B">
      <w:rPr>
        <w:sz w:val="18"/>
        <w:szCs w:val="18"/>
      </w:rPr>
      <w:fldChar w:fldCharType="separate"/>
    </w:r>
    <w:r w:rsidR="00E15307">
      <w:rPr>
        <w:noProof/>
        <w:sz w:val="18"/>
        <w:szCs w:val="18"/>
      </w:rPr>
      <w:t>8</w:t>
    </w:r>
    <w:r w:rsidRPr="00116F2B">
      <w:rPr>
        <w:noProof/>
        <w:sz w:val="18"/>
        <w:szCs w:val="18"/>
      </w:rPr>
      <w:fldChar w:fldCharType="end"/>
    </w:r>
    <w:r w:rsidRPr="00DF2B03">
      <w:t xml:space="preserve"> </w:t>
    </w:r>
    <w:r>
      <w:object w:dxaOrig="14040" w:dyaOrig="15">
        <v:shape id="_x0000_i1027" type="#_x0000_t75" style="width:702.15pt;height:1.25pt" o:ole="">
          <v:imagedata r:id="rId1" o:title=""/>
        </v:shape>
        <o:OLEObject Type="Embed" ProgID="Photoshop.Image.9" ShapeID="_x0000_i1027" DrawAspect="Content" ObjectID="_1644848910" r:id="rId4">
          <o:FieldCodes>\s</o:FieldCodes>
        </o:OLEObject>
      </w:object>
    </w:r>
    <w:r w:rsidRPr="00DF2B03">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r>
      <w:rPr>
        <w:noProof/>
        <w:lang w:eastAsia="ja-JP"/>
      </w:rPr>
      <w:drawing>
        <wp:anchor distT="0" distB="0" distL="114300" distR="114300" simplePos="0" relativeHeight="251657216" behindDoc="0" locked="0" layoutInCell="1" allowOverlap="1" wp14:anchorId="1D7B6A14" wp14:editId="22A151E4">
          <wp:simplePos x="0" y="0"/>
          <wp:positionH relativeFrom="column">
            <wp:posOffset>0</wp:posOffset>
          </wp:positionH>
          <wp:positionV relativeFrom="paragraph">
            <wp:posOffset>11430</wp:posOffset>
          </wp:positionV>
          <wp:extent cx="5943600" cy="299085"/>
          <wp:effectExtent l="0" t="0" r="0" b="0"/>
          <wp:wrapNone/>
          <wp:docPr id="5" name="Picture 8" descr="C:\Users\kbuckingha\Documents\QUA\Templates\QUA footer ev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buckingha\Documents\QUA\Templates\QUA footer ev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990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B8" w:rsidRPr="00116F2B" w:rsidRDefault="00264EB8" w:rsidP="00116F2B">
    <w:pPr>
      <w:pStyle w:val="a5"/>
      <w:jc w:val="right"/>
      <w:rPr>
        <w:sz w:val="24"/>
        <w:szCs w:val="24"/>
        <w:vertAlign w:val="subscript"/>
      </w:rPr>
    </w:pPr>
    <w:r>
      <w:rPr>
        <w:noProof/>
        <w:lang w:eastAsia="ja-JP"/>
      </w:rPr>
      <w:drawing>
        <wp:anchor distT="0" distB="0" distL="114300" distR="114300" simplePos="0" relativeHeight="251658240" behindDoc="0" locked="0" layoutInCell="1" allowOverlap="1" wp14:anchorId="21CF5C64" wp14:editId="2B182386">
          <wp:simplePos x="0" y="0"/>
          <wp:positionH relativeFrom="column">
            <wp:posOffset>-6985</wp:posOffset>
          </wp:positionH>
          <wp:positionV relativeFrom="paragraph">
            <wp:posOffset>-90805</wp:posOffset>
          </wp:positionV>
          <wp:extent cx="5943600" cy="242570"/>
          <wp:effectExtent l="0" t="0" r="0" b="0"/>
          <wp:wrapNone/>
          <wp:docPr id="1" name="Picture 9" descr="C:\Users\kbuckingha\Documents\QUA\Templates\QUA footer o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buckingha\Documents\QUA\Templates\QUA footer od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6F2B">
      <w:rPr>
        <w:sz w:val="24"/>
        <w:szCs w:val="24"/>
        <w:vertAlign w:val="subscript"/>
      </w:rPr>
      <w:fldChar w:fldCharType="begin"/>
    </w:r>
    <w:r w:rsidRPr="00116F2B">
      <w:rPr>
        <w:sz w:val="24"/>
        <w:szCs w:val="24"/>
        <w:vertAlign w:val="subscript"/>
      </w:rPr>
      <w:instrText xml:space="preserve"> PAGE   \* MERGEFORMAT </w:instrText>
    </w:r>
    <w:r w:rsidRPr="00116F2B">
      <w:rPr>
        <w:sz w:val="24"/>
        <w:szCs w:val="24"/>
        <w:vertAlign w:val="subscript"/>
      </w:rPr>
      <w:fldChar w:fldCharType="separate"/>
    </w:r>
    <w:r w:rsidR="00E15307">
      <w:rPr>
        <w:noProof/>
        <w:sz w:val="24"/>
        <w:szCs w:val="24"/>
        <w:vertAlign w:val="subscript"/>
      </w:rPr>
      <w:t>7</w:t>
    </w:r>
    <w:r w:rsidRPr="00116F2B">
      <w:rPr>
        <w:noProof/>
        <w:sz w:val="24"/>
        <w:szCs w:val="24"/>
        <w:vertAlign w:val="subscrip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39A" w:rsidRDefault="0068739A" w:rsidP="003E229D">
      <w:pPr>
        <w:spacing w:after="0" w:line="240" w:lineRule="auto"/>
      </w:pPr>
      <w:r>
        <w:separator/>
      </w:r>
    </w:p>
  </w:footnote>
  <w:footnote w:type="continuationSeparator" w:id="0">
    <w:p w:rsidR="0068739A" w:rsidRDefault="0068739A" w:rsidP="003E2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B8" w:rsidRDefault="00264EB8">
    <w:pPr>
      <w:pStyle w:val="a3"/>
    </w:pPr>
    <w:r w:rsidRPr="000F3B71">
      <w:rPr>
        <w:noProof/>
        <w:lang w:eastAsia="ja-JP"/>
      </w:rPr>
      <w:drawing>
        <wp:inline distT="0" distB="0" distL="0" distR="0" wp14:anchorId="4E685566" wp14:editId="13A0F92F">
          <wp:extent cx="5941060" cy="408305"/>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4083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B8" w:rsidRDefault="00264EB8">
    <w:pPr>
      <w:pStyle w:val="a3"/>
    </w:pPr>
    <w:r w:rsidRPr="000F3B71">
      <w:rPr>
        <w:noProof/>
        <w:lang w:eastAsia="ja-JP"/>
      </w:rPr>
      <w:drawing>
        <wp:inline distT="0" distB="0" distL="0" distR="0" wp14:anchorId="21842C5C" wp14:editId="66A6864F">
          <wp:extent cx="5941060" cy="423545"/>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423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0798"/>
    <w:multiLevelType w:val="hybridMultilevel"/>
    <w:tmpl w:val="0AF014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73B2356F"/>
    <w:multiLevelType w:val="hybridMultilevel"/>
    <w:tmpl w:val="A26A4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8"/>
  <w:bordersDoNotSurroundHeader/>
  <w:bordersDoNotSurroundFooter/>
  <w:proofState w:spelling="clean" w:grammar="clean"/>
  <w:attachedTemplate r:id="rId1"/>
  <w:defaultTabStop w:val="720"/>
  <w:evenAndOddHeaders/>
  <w:characterSpacingControl w:val="doNotCompress"/>
  <w:hdrShapeDefaults>
    <o:shapedefaults v:ext="edit" spidmax="2049">
      <v:textbox inset="5.85pt,.7pt,5.85pt,.7pt"/>
    </o:shapedefaults>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25"/>
    <w:rsid w:val="00031862"/>
    <w:rsid w:val="00072511"/>
    <w:rsid w:val="00076413"/>
    <w:rsid w:val="000914B7"/>
    <w:rsid w:val="000A1E35"/>
    <w:rsid w:val="000C168C"/>
    <w:rsid w:val="00116F2B"/>
    <w:rsid w:val="00145D36"/>
    <w:rsid w:val="001733F9"/>
    <w:rsid w:val="001A16D0"/>
    <w:rsid w:val="001A3231"/>
    <w:rsid w:val="002109C3"/>
    <w:rsid w:val="00262DB1"/>
    <w:rsid w:val="00264EB8"/>
    <w:rsid w:val="00270573"/>
    <w:rsid w:val="00283AD0"/>
    <w:rsid w:val="002B232F"/>
    <w:rsid w:val="002C2B76"/>
    <w:rsid w:val="002E0F01"/>
    <w:rsid w:val="002E13EA"/>
    <w:rsid w:val="00302934"/>
    <w:rsid w:val="003235C8"/>
    <w:rsid w:val="003922EB"/>
    <w:rsid w:val="003E229D"/>
    <w:rsid w:val="0045250F"/>
    <w:rsid w:val="00491CDE"/>
    <w:rsid w:val="004C1C38"/>
    <w:rsid w:val="004E6B46"/>
    <w:rsid w:val="00522552"/>
    <w:rsid w:val="00523334"/>
    <w:rsid w:val="00526055"/>
    <w:rsid w:val="00552639"/>
    <w:rsid w:val="005628DE"/>
    <w:rsid w:val="005A3C15"/>
    <w:rsid w:val="005C11AC"/>
    <w:rsid w:val="00601731"/>
    <w:rsid w:val="00624896"/>
    <w:rsid w:val="00627980"/>
    <w:rsid w:val="00631531"/>
    <w:rsid w:val="0064782C"/>
    <w:rsid w:val="0068739A"/>
    <w:rsid w:val="006C616F"/>
    <w:rsid w:val="006E1781"/>
    <w:rsid w:val="0078134B"/>
    <w:rsid w:val="008103DF"/>
    <w:rsid w:val="008452EA"/>
    <w:rsid w:val="00847FBE"/>
    <w:rsid w:val="0086560A"/>
    <w:rsid w:val="008662A3"/>
    <w:rsid w:val="008D1EB2"/>
    <w:rsid w:val="00913129"/>
    <w:rsid w:val="009575A7"/>
    <w:rsid w:val="00974B5E"/>
    <w:rsid w:val="009A3161"/>
    <w:rsid w:val="00A01C9D"/>
    <w:rsid w:val="00A16239"/>
    <w:rsid w:val="00A33342"/>
    <w:rsid w:val="00A355DB"/>
    <w:rsid w:val="00A417E2"/>
    <w:rsid w:val="00A425B4"/>
    <w:rsid w:val="00A66692"/>
    <w:rsid w:val="00A81154"/>
    <w:rsid w:val="00A82825"/>
    <w:rsid w:val="00A85D42"/>
    <w:rsid w:val="00AB0BF7"/>
    <w:rsid w:val="00AD4AAE"/>
    <w:rsid w:val="00AD7DA7"/>
    <w:rsid w:val="00AE068D"/>
    <w:rsid w:val="00AE7C95"/>
    <w:rsid w:val="00B7621E"/>
    <w:rsid w:val="00C0148B"/>
    <w:rsid w:val="00C44CB8"/>
    <w:rsid w:val="00C5783D"/>
    <w:rsid w:val="00C72202"/>
    <w:rsid w:val="00C80B12"/>
    <w:rsid w:val="00CC3623"/>
    <w:rsid w:val="00CC461A"/>
    <w:rsid w:val="00CF5982"/>
    <w:rsid w:val="00D054E3"/>
    <w:rsid w:val="00D13ABD"/>
    <w:rsid w:val="00D173EB"/>
    <w:rsid w:val="00D317B8"/>
    <w:rsid w:val="00D422EE"/>
    <w:rsid w:val="00D55383"/>
    <w:rsid w:val="00D70A9B"/>
    <w:rsid w:val="00DB0781"/>
    <w:rsid w:val="00DB6538"/>
    <w:rsid w:val="00DC590A"/>
    <w:rsid w:val="00DE7E2C"/>
    <w:rsid w:val="00DF1E7E"/>
    <w:rsid w:val="00DF2B03"/>
    <w:rsid w:val="00DF423F"/>
    <w:rsid w:val="00E15307"/>
    <w:rsid w:val="00E47855"/>
    <w:rsid w:val="00E90126"/>
    <w:rsid w:val="00F22050"/>
    <w:rsid w:val="00FD3AC9"/>
    <w:rsid w:val="00FE200A"/>
    <w:rsid w:val="00FF1406"/>
    <w:rsid w:val="00FF142E"/>
    <w:rsid w:val="00FF7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64359B"/>
  <w15:chartTrackingRefBased/>
  <w15:docId w15:val="{BECDEB70-22FA-4237-8FCA-D761E098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229D"/>
    <w:pPr>
      <w:tabs>
        <w:tab w:val="center" w:pos="4680"/>
        <w:tab w:val="right" w:pos="9360"/>
      </w:tabs>
      <w:spacing w:after="0" w:line="240" w:lineRule="auto"/>
    </w:pPr>
  </w:style>
  <w:style w:type="character" w:customStyle="1" w:styleId="a4">
    <w:name w:val="ヘッダー (文字)"/>
    <w:basedOn w:val="a0"/>
    <w:link w:val="a3"/>
    <w:uiPriority w:val="99"/>
    <w:rsid w:val="003E229D"/>
  </w:style>
  <w:style w:type="paragraph" w:styleId="a5">
    <w:name w:val="footer"/>
    <w:basedOn w:val="a"/>
    <w:link w:val="a6"/>
    <w:uiPriority w:val="99"/>
    <w:unhideWhenUsed/>
    <w:rsid w:val="003E229D"/>
    <w:pPr>
      <w:tabs>
        <w:tab w:val="center" w:pos="4680"/>
        <w:tab w:val="right" w:pos="9360"/>
      </w:tabs>
      <w:spacing w:after="0" w:line="240" w:lineRule="auto"/>
    </w:pPr>
  </w:style>
  <w:style w:type="character" w:customStyle="1" w:styleId="a6">
    <w:name w:val="フッター (文字)"/>
    <w:basedOn w:val="a0"/>
    <w:link w:val="a5"/>
    <w:uiPriority w:val="99"/>
    <w:rsid w:val="003E229D"/>
  </w:style>
  <w:style w:type="paragraph" w:styleId="a7">
    <w:name w:val="Balloon Text"/>
    <w:basedOn w:val="a"/>
    <w:link w:val="a8"/>
    <w:uiPriority w:val="99"/>
    <w:semiHidden/>
    <w:unhideWhenUsed/>
    <w:rsid w:val="003E229D"/>
    <w:pPr>
      <w:spacing w:after="0" w:line="240" w:lineRule="auto"/>
    </w:pPr>
    <w:rPr>
      <w:rFonts w:ascii="Tahoma" w:hAnsi="Tahoma" w:cs="Tahoma"/>
      <w:sz w:val="16"/>
      <w:szCs w:val="16"/>
    </w:rPr>
  </w:style>
  <w:style w:type="character" w:customStyle="1" w:styleId="a8">
    <w:name w:val="吹き出し (文字)"/>
    <w:link w:val="a7"/>
    <w:uiPriority w:val="99"/>
    <w:semiHidden/>
    <w:rsid w:val="003E229D"/>
    <w:rPr>
      <w:rFonts w:ascii="Tahoma" w:hAnsi="Tahoma" w:cs="Tahoma"/>
      <w:sz w:val="16"/>
      <w:szCs w:val="16"/>
    </w:rPr>
  </w:style>
  <w:style w:type="paragraph" w:customStyle="1" w:styleId="ExperimentalText">
    <w:name w:val="Experimental Text"/>
    <w:basedOn w:val="a"/>
    <w:link w:val="ExperimentalTextChar"/>
    <w:rsid w:val="00116F2B"/>
    <w:pPr>
      <w:spacing w:after="0" w:line="480" w:lineRule="auto"/>
    </w:pPr>
    <w:rPr>
      <w:rFonts w:ascii="Times New Roman" w:eastAsia="ＭＳ 明朝" w:hAnsi="Times New Roman"/>
      <w:sz w:val="24"/>
      <w:szCs w:val="24"/>
      <w:lang w:eastAsia="ja-JP"/>
    </w:rPr>
  </w:style>
  <w:style w:type="character" w:customStyle="1" w:styleId="ExperimentalTextChar">
    <w:name w:val="Experimental Text Char"/>
    <w:link w:val="ExperimentalText"/>
    <w:rsid w:val="00116F2B"/>
    <w:rPr>
      <w:rFonts w:ascii="Times New Roman" w:eastAsia="ＭＳ 明朝" w:hAnsi="Times New Roman" w:cs="Times New Roman"/>
      <w:sz w:val="24"/>
      <w:szCs w:val="24"/>
      <w:lang w:eastAsia="ja-JP"/>
    </w:rPr>
  </w:style>
  <w:style w:type="paragraph" w:styleId="a9">
    <w:name w:val="List Paragraph"/>
    <w:basedOn w:val="a"/>
    <w:uiPriority w:val="34"/>
    <w:qFormat/>
    <w:rsid w:val="00631531"/>
    <w:pPr>
      <w:ind w:left="720"/>
      <w:contextualSpacing/>
    </w:pPr>
    <w:rPr>
      <w:rFonts w:eastAsia="SimSun" w:cs="Cordia New"/>
      <w:szCs w:val="28"/>
      <w:lang w:eastAsia="zh-CN" w:bidi="th-TH"/>
    </w:rPr>
  </w:style>
  <w:style w:type="paragraph" w:customStyle="1" w:styleId="TableHead">
    <w:name w:val="TableHead"/>
    <w:basedOn w:val="a"/>
    <w:rsid w:val="00631531"/>
    <w:pPr>
      <w:pBdr>
        <w:top w:val="single" w:sz="4" w:space="4" w:color="FFFFFF"/>
        <w:left w:val="single" w:sz="4" w:space="4" w:color="FFFFFF"/>
        <w:bottom w:val="single" w:sz="4" w:space="4" w:color="FFFFFF"/>
        <w:right w:val="single" w:sz="4" w:space="4" w:color="FFFFFF"/>
      </w:pBdr>
      <w:spacing w:after="0" w:line="190" w:lineRule="exact"/>
      <w:jc w:val="both"/>
    </w:pPr>
    <w:rPr>
      <w:rFonts w:ascii="Arial" w:eastAsia="ＭＳ 明朝" w:hAnsi="Arial"/>
      <w:sz w:val="16"/>
      <w:szCs w:val="14"/>
      <w:lang w:val="en-GB" w:eastAsia="ja-JP"/>
    </w:rPr>
  </w:style>
  <w:style w:type="paragraph" w:customStyle="1" w:styleId="TableBody">
    <w:name w:val="TableBody"/>
    <w:basedOn w:val="TableHead"/>
    <w:rsid w:val="00631531"/>
  </w:style>
  <w:style w:type="paragraph" w:customStyle="1" w:styleId="Legend">
    <w:name w:val="Legend"/>
    <w:basedOn w:val="a"/>
    <w:rsid w:val="00631531"/>
    <w:pPr>
      <w:spacing w:after="0" w:line="240" w:lineRule="auto"/>
    </w:pPr>
    <w:rPr>
      <w:rFonts w:ascii="Times New Roman" w:eastAsia="ＭＳ 明朝" w:hAnsi="Times New Roman"/>
      <w:sz w:val="24"/>
      <w:szCs w:val="24"/>
      <w:lang w:eastAsia="ja-JP"/>
    </w:rPr>
  </w:style>
  <w:style w:type="table" w:styleId="aa">
    <w:name w:val="Table Grid"/>
    <w:basedOn w:val="a1"/>
    <w:uiPriority w:val="59"/>
    <w:rsid w:val="0052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endnote text"/>
    <w:basedOn w:val="a"/>
    <w:link w:val="ac"/>
    <w:uiPriority w:val="99"/>
    <w:semiHidden/>
    <w:unhideWhenUsed/>
    <w:rsid w:val="00627980"/>
    <w:pPr>
      <w:spacing w:after="0" w:line="240" w:lineRule="auto"/>
    </w:pPr>
    <w:rPr>
      <w:sz w:val="20"/>
      <w:szCs w:val="20"/>
    </w:rPr>
  </w:style>
  <w:style w:type="character" w:customStyle="1" w:styleId="ac">
    <w:name w:val="文末脚注文字列 (文字)"/>
    <w:basedOn w:val="a0"/>
    <w:link w:val="ab"/>
    <w:uiPriority w:val="99"/>
    <w:semiHidden/>
    <w:rsid w:val="00627980"/>
  </w:style>
  <w:style w:type="character" w:styleId="ad">
    <w:name w:val="endnote reference"/>
    <w:uiPriority w:val="99"/>
    <w:semiHidden/>
    <w:unhideWhenUsed/>
    <w:rsid w:val="00627980"/>
    <w:rPr>
      <w:vertAlign w:val="superscript"/>
    </w:rPr>
  </w:style>
  <w:style w:type="paragraph" w:styleId="ae">
    <w:name w:val="footnote text"/>
    <w:basedOn w:val="a"/>
    <w:link w:val="af"/>
    <w:uiPriority w:val="99"/>
    <w:semiHidden/>
    <w:unhideWhenUsed/>
    <w:rsid w:val="00627980"/>
    <w:pPr>
      <w:spacing w:after="0" w:line="240" w:lineRule="auto"/>
    </w:pPr>
    <w:rPr>
      <w:sz w:val="20"/>
      <w:szCs w:val="20"/>
    </w:rPr>
  </w:style>
  <w:style w:type="character" w:customStyle="1" w:styleId="af">
    <w:name w:val="脚注文字列 (文字)"/>
    <w:basedOn w:val="a0"/>
    <w:link w:val="ae"/>
    <w:uiPriority w:val="99"/>
    <w:semiHidden/>
    <w:rsid w:val="00627980"/>
  </w:style>
  <w:style w:type="character" w:styleId="af0">
    <w:name w:val="footnote reference"/>
    <w:uiPriority w:val="99"/>
    <w:semiHidden/>
    <w:unhideWhenUsed/>
    <w:rsid w:val="00627980"/>
    <w:rPr>
      <w:vertAlign w:val="superscript"/>
    </w:rPr>
  </w:style>
  <w:style w:type="paragraph" w:customStyle="1" w:styleId="TFReferencesSection">
    <w:name w:val="TF_References_Section"/>
    <w:basedOn w:val="a"/>
    <w:rsid w:val="001A16D0"/>
    <w:pPr>
      <w:spacing w:line="480" w:lineRule="auto"/>
      <w:ind w:firstLine="187"/>
      <w:jc w:val="both"/>
    </w:pPr>
    <w:rPr>
      <w:rFonts w:ascii="Times" w:hAnsi="Times"/>
      <w:sz w:val="24"/>
      <w:szCs w:val="20"/>
    </w:rPr>
  </w:style>
  <w:style w:type="character" w:customStyle="1" w:styleId="red">
    <w:name w:val="red"/>
    <w:basedOn w:val="a0"/>
    <w:rsid w:val="00AD7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9.wmf"/><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8.bin"/><Relationship Id="rId10" Type="http://schemas.openxmlformats.org/officeDocument/2006/relationships/footer" Target="footer1.xml"/><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4.bin"/><Relationship Id="rId22" Type="http://schemas.openxmlformats.org/officeDocument/2006/relationships/image" Target="media/image12.w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3.emf"/><Relationship Id="rId5" Type="http://schemas.openxmlformats.org/officeDocument/2006/relationships/image" Target="media/image4.jpeg"/><Relationship Id="rId4" Type="http://schemas.openxmlformats.org/officeDocument/2006/relationships/oleObject" Target="embeddings/oleObject3.bin"/></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ishimoto\&#35542;&#25991;\&#34920;&#38754;&#21560;&#30528;&#21516;&#20301;&#20307;\HSOQJ_2_22012020-0652312\QUA_Template_Full_Paper.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A8171-7A01-4C68-9A93-3A22E564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QUA_Template_Full_Paper</Template>
  <TotalTime>103</TotalTime>
  <Pages>1</Pages>
  <Words>3522</Words>
  <Characters>20076</Characters>
  <Application>Microsoft Office Word</Application>
  <DocSecurity>0</DocSecurity>
  <Lines>167</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John Wiley and Sons, Inc.</Company>
  <LinksUpToDate>false</LinksUpToDate>
  <CharactersWithSpaces>23551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Ishimoto</dc:creator>
  <cp:keywords/>
  <cp:lastModifiedBy>Ishimoto</cp:lastModifiedBy>
  <cp:revision>17</cp:revision>
  <dcterms:created xsi:type="dcterms:W3CDTF">2020-01-29T21:53:00Z</dcterms:created>
  <dcterms:modified xsi:type="dcterms:W3CDTF">2020-03-04T08:42:00Z</dcterms:modified>
</cp:coreProperties>
</file>