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378" w:type="dxa"/>
        <w:tblInd w:w="-602" w:type="dxa"/>
        <w:tblLook w:val="04A0" w:firstRow="1" w:lastRow="0" w:firstColumn="1" w:lastColumn="0" w:noHBand="0" w:noVBand="1"/>
      </w:tblPr>
      <w:tblGrid>
        <w:gridCol w:w="3716"/>
        <w:gridCol w:w="2693"/>
        <w:gridCol w:w="2693"/>
        <w:gridCol w:w="1276"/>
      </w:tblGrid>
      <w:tr w:rsidR="008D46E6" w:rsidRPr="008D46E6" w14:paraId="4FE27C4E" w14:textId="77777777" w:rsidTr="001D1555">
        <w:trPr>
          <w:trHeight w:val="274"/>
        </w:trPr>
        <w:tc>
          <w:tcPr>
            <w:tcW w:w="10378" w:type="dxa"/>
            <w:gridSpan w:val="4"/>
            <w:shd w:val="clear" w:color="auto" w:fill="D0CECE" w:themeFill="background2" w:themeFillShade="E6"/>
          </w:tcPr>
          <w:p w14:paraId="169AE8D2" w14:textId="48A996C4" w:rsidR="008D46E6" w:rsidRPr="008D46E6" w:rsidRDefault="008D46E6" w:rsidP="008D46E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i/>
                <w:sz w:val="18"/>
                <w:szCs w:val="18"/>
                <w:highlight w:val="lightGray"/>
              </w:rPr>
              <w:t xml:space="preserve">Cohort </w:t>
            </w:r>
            <w:r w:rsidR="00387AA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3</w:t>
            </w:r>
          </w:p>
        </w:tc>
      </w:tr>
      <w:tr w:rsidR="008D46E6" w:rsidRPr="008D46E6" w14:paraId="7C3829B7" w14:textId="77777777" w:rsidTr="00140BC6">
        <w:trPr>
          <w:trHeight w:val="784"/>
        </w:trPr>
        <w:tc>
          <w:tcPr>
            <w:tcW w:w="3716" w:type="dxa"/>
          </w:tcPr>
          <w:p w14:paraId="3EC7A922" w14:textId="77777777" w:rsidR="008D46E6" w:rsidRPr="008D46E6" w:rsidRDefault="008D46E6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14:paraId="28666D0F" w14:textId="77777777" w:rsidR="00140BC6" w:rsidRDefault="008D46E6" w:rsidP="008D46E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Combination ipilimumab and nivolumab -related colitis </w:t>
            </w:r>
          </w:p>
          <w:p w14:paraId="0CB04D4E" w14:textId="7FB6F1C7" w:rsidR="008D46E6" w:rsidRPr="008D46E6" w:rsidRDefault="008D46E6" w:rsidP="008D46E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sz w:val="18"/>
                <w:szCs w:val="18"/>
              </w:rPr>
              <w:t>(IN-C</w:t>
            </w:r>
            <w:r w:rsidR="00471380">
              <w:rPr>
                <w:rFonts w:ascii="Times New Roman" w:hAnsi="Times New Roman" w:cs="Times New Roman"/>
                <w:b/>
                <w:sz w:val="18"/>
                <w:szCs w:val="18"/>
              </w:rPr>
              <w:t>OL</w:t>
            </w:r>
            <w:r w:rsidRPr="008D46E6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693" w:type="dxa"/>
          </w:tcPr>
          <w:p w14:paraId="6292558B" w14:textId="77777777" w:rsidR="008D46E6" w:rsidRPr="008D46E6" w:rsidRDefault="008D46E6" w:rsidP="008D46E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Combination ipilimumab and nivolumab treated </w:t>
            </w:r>
          </w:p>
          <w:p w14:paraId="30C7E55D" w14:textId="77777777" w:rsidR="00140BC6" w:rsidRDefault="008D46E6" w:rsidP="008D46E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with nil adverse events </w:t>
            </w:r>
          </w:p>
          <w:p w14:paraId="22E895C8" w14:textId="78174BE7" w:rsidR="008D46E6" w:rsidRPr="008D46E6" w:rsidRDefault="008D46E6" w:rsidP="008D46E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sz w:val="18"/>
                <w:szCs w:val="18"/>
              </w:rPr>
              <w:t>(IN-NAE)</w:t>
            </w:r>
          </w:p>
        </w:tc>
        <w:tc>
          <w:tcPr>
            <w:tcW w:w="1276" w:type="dxa"/>
          </w:tcPr>
          <w:p w14:paraId="4FC6DCCB" w14:textId="77777777" w:rsidR="008D46E6" w:rsidRPr="008D46E6" w:rsidRDefault="008D46E6" w:rsidP="008D46E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 value </w:t>
            </w:r>
          </w:p>
          <w:p w14:paraId="1B1127FF" w14:textId="77777777" w:rsidR="008D46E6" w:rsidRPr="008D46E6" w:rsidRDefault="008D46E6" w:rsidP="008D46E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D46E6" w:rsidRPr="008D46E6" w14:paraId="0CA4FC54" w14:textId="77777777" w:rsidTr="00140BC6">
        <w:trPr>
          <w:trHeight w:val="219"/>
        </w:trPr>
        <w:tc>
          <w:tcPr>
            <w:tcW w:w="3716" w:type="dxa"/>
          </w:tcPr>
          <w:p w14:paraId="11A547A5" w14:textId="77777777" w:rsidR="008D46E6" w:rsidRPr="008D46E6" w:rsidRDefault="008D46E6" w:rsidP="008D46E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Number (N)</w:t>
            </w:r>
          </w:p>
        </w:tc>
        <w:tc>
          <w:tcPr>
            <w:tcW w:w="2693" w:type="dxa"/>
          </w:tcPr>
          <w:p w14:paraId="0CBA49A7" w14:textId="052F61A0" w:rsidR="008D46E6" w:rsidRPr="008D46E6" w:rsidRDefault="007823E7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47138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693" w:type="dxa"/>
          </w:tcPr>
          <w:p w14:paraId="61A854CC" w14:textId="718F6173" w:rsidR="008D46E6" w:rsidRPr="008D46E6" w:rsidRDefault="00471380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14:paraId="11C9FABE" w14:textId="77777777" w:rsidR="008D46E6" w:rsidRPr="008D46E6" w:rsidRDefault="008D46E6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sz w:val="18"/>
                <w:szCs w:val="18"/>
              </w:rPr>
              <w:t>N/A</w:t>
            </w:r>
          </w:p>
        </w:tc>
      </w:tr>
      <w:tr w:rsidR="008D46E6" w:rsidRPr="008D46E6" w14:paraId="046EDD18" w14:textId="77777777" w:rsidTr="00140BC6">
        <w:trPr>
          <w:trHeight w:val="219"/>
        </w:trPr>
        <w:tc>
          <w:tcPr>
            <w:tcW w:w="3716" w:type="dxa"/>
          </w:tcPr>
          <w:p w14:paraId="3070E9EC" w14:textId="6A1B8E7B" w:rsidR="008D46E6" w:rsidRPr="008D46E6" w:rsidRDefault="008D46E6" w:rsidP="008D46E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Age</w:t>
            </w:r>
            <w:r w:rsidR="00F54EE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, median years (inter-quartile range)</w:t>
            </w:r>
          </w:p>
        </w:tc>
        <w:tc>
          <w:tcPr>
            <w:tcW w:w="2693" w:type="dxa"/>
          </w:tcPr>
          <w:p w14:paraId="76CAE08B" w14:textId="760AA7A6" w:rsidR="008D46E6" w:rsidRPr="008D46E6" w:rsidRDefault="009F3BC9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 (47-70)</w:t>
            </w:r>
          </w:p>
        </w:tc>
        <w:tc>
          <w:tcPr>
            <w:tcW w:w="2693" w:type="dxa"/>
          </w:tcPr>
          <w:p w14:paraId="60151E38" w14:textId="7CEC8DA7" w:rsidR="008D46E6" w:rsidRPr="008D46E6" w:rsidRDefault="009F3BC9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 (57-69)</w:t>
            </w:r>
          </w:p>
        </w:tc>
        <w:tc>
          <w:tcPr>
            <w:tcW w:w="1276" w:type="dxa"/>
          </w:tcPr>
          <w:p w14:paraId="25352F93" w14:textId="51ABEC2E" w:rsidR="008D46E6" w:rsidRPr="008D46E6" w:rsidRDefault="009F3BC9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0.59</w:t>
            </w:r>
          </w:p>
        </w:tc>
      </w:tr>
      <w:tr w:rsidR="008D46E6" w:rsidRPr="008D46E6" w14:paraId="5026D850" w14:textId="77777777" w:rsidTr="00140BC6">
        <w:trPr>
          <w:trHeight w:val="196"/>
        </w:trPr>
        <w:tc>
          <w:tcPr>
            <w:tcW w:w="3716" w:type="dxa"/>
          </w:tcPr>
          <w:p w14:paraId="2C248829" w14:textId="7BF08465" w:rsidR="008D46E6" w:rsidRPr="008D46E6" w:rsidRDefault="008D46E6" w:rsidP="008D46E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Sex (</w:t>
            </w:r>
            <w:r w:rsidR="000A1D2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N and </w:t>
            </w:r>
            <w:r w:rsidR="00F54EE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% </w:t>
            </w:r>
            <w:r w:rsidRPr="008D46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Male)</w:t>
            </w:r>
          </w:p>
        </w:tc>
        <w:tc>
          <w:tcPr>
            <w:tcW w:w="2693" w:type="dxa"/>
          </w:tcPr>
          <w:p w14:paraId="10884758" w14:textId="0720A55A" w:rsidR="008D46E6" w:rsidRPr="008D46E6" w:rsidRDefault="000A1D24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11(</w:t>
            </w:r>
            <w:r w:rsidR="009F3BC9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693" w:type="dxa"/>
          </w:tcPr>
          <w:p w14:paraId="5725A228" w14:textId="5ED1EEC3" w:rsidR="008D46E6" w:rsidRPr="008D46E6" w:rsidRDefault="009F3BC9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0A1D24">
              <w:rPr>
                <w:rFonts w:ascii="Times New Roman" w:hAnsi="Times New Roman" w:cs="Times New Roman"/>
                <w:sz w:val="18"/>
                <w:szCs w:val="18"/>
              </w:rPr>
              <w:t>(4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0A1D2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</w:tcPr>
          <w:p w14:paraId="59CAB24B" w14:textId="11DD5907" w:rsidR="008D46E6" w:rsidRPr="008D46E6" w:rsidRDefault="009F3BC9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0.38</w:t>
            </w:r>
          </w:p>
        </w:tc>
      </w:tr>
      <w:tr w:rsidR="00A21D58" w:rsidRPr="008D46E6" w14:paraId="3E0B81A0" w14:textId="77777777" w:rsidTr="00140BC6">
        <w:trPr>
          <w:trHeight w:val="456"/>
        </w:trPr>
        <w:tc>
          <w:tcPr>
            <w:tcW w:w="3716" w:type="dxa"/>
          </w:tcPr>
          <w:p w14:paraId="57F7907B" w14:textId="42873DC5" w:rsidR="00F54EE7" w:rsidRDefault="00F54EE7" w:rsidP="00F54EE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Melanoma Stage (AJCC v8</w:t>
            </w:r>
            <w:r w:rsidR="000A1D2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; N)</w:t>
            </w:r>
          </w:p>
          <w:p w14:paraId="4F6EAC4E" w14:textId="77777777" w:rsidR="00F54EE7" w:rsidRDefault="00F54EE7" w:rsidP="000A1D24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M1a</w:t>
            </w:r>
          </w:p>
          <w:p w14:paraId="63D4FC35" w14:textId="77777777" w:rsidR="00F54EE7" w:rsidRDefault="00F54EE7" w:rsidP="000A1D24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M1b</w:t>
            </w:r>
          </w:p>
          <w:p w14:paraId="7CDC6F37" w14:textId="77777777" w:rsidR="00F54EE7" w:rsidRDefault="00F54EE7" w:rsidP="000A1D24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M1c</w:t>
            </w:r>
          </w:p>
          <w:p w14:paraId="6E8DFEE7" w14:textId="77777777" w:rsidR="00A21D58" w:rsidRDefault="00F54EE7" w:rsidP="000A1D24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M1d</w:t>
            </w:r>
          </w:p>
          <w:p w14:paraId="0930CA36" w14:textId="3F3CD5C5" w:rsidR="004B675B" w:rsidRPr="008D46E6" w:rsidRDefault="004B675B" w:rsidP="000A1D24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(Data not recorded)</w:t>
            </w:r>
          </w:p>
        </w:tc>
        <w:tc>
          <w:tcPr>
            <w:tcW w:w="2693" w:type="dxa"/>
          </w:tcPr>
          <w:p w14:paraId="58794B3F" w14:textId="44FE9E28" w:rsidR="00A21D58" w:rsidRDefault="00A21D58" w:rsidP="00A21D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A9929CD" w14:textId="3DBC11AC" w:rsidR="00F54EE7" w:rsidRDefault="004B675B" w:rsidP="00A21D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14:paraId="3B56C50B" w14:textId="44185CB6" w:rsidR="00A21D58" w:rsidRDefault="000A1D24" w:rsidP="00A21D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14:paraId="0AD20560" w14:textId="02881D68" w:rsidR="00A21D58" w:rsidRDefault="000A1D24" w:rsidP="00A21D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14:paraId="1CC3439A" w14:textId="77777777" w:rsidR="00A21D58" w:rsidRDefault="00A21D58" w:rsidP="00A21D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2FCA1CFC" w14:textId="0EE2A00C" w:rsidR="00694DCB" w:rsidRPr="00694DCB" w:rsidRDefault="00694DCB" w:rsidP="00A21D58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94DC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(0)</w:t>
            </w:r>
          </w:p>
        </w:tc>
        <w:tc>
          <w:tcPr>
            <w:tcW w:w="2693" w:type="dxa"/>
          </w:tcPr>
          <w:p w14:paraId="40C679A0" w14:textId="3A3C39E3" w:rsidR="00A21D58" w:rsidRPr="004B675B" w:rsidRDefault="000A1D24" w:rsidP="00A21D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675B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  <w:p w14:paraId="1934D0C2" w14:textId="3ADCD3C2" w:rsidR="00A21D58" w:rsidRPr="004B675B" w:rsidRDefault="00A21D58" w:rsidP="00A21D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675B">
              <w:rPr>
                <w:rFonts w:ascii="Times New Roman" w:hAnsi="Times New Roman" w:cs="Times New Roman"/>
                <w:sz w:val="18"/>
                <w:szCs w:val="18"/>
              </w:rPr>
              <w:t>a 5</w:t>
            </w:r>
          </w:p>
          <w:p w14:paraId="1A396FF4" w14:textId="2A8FA33E" w:rsidR="00A21D58" w:rsidRPr="004B675B" w:rsidRDefault="00A21D58" w:rsidP="00A21D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675B">
              <w:rPr>
                <w:rFonts w:ascii="Times New Roman" w:hAnsi="Times New Roman" w:cs="Times New Roman"/>
                <w:sz w:val="18"/>
                <w:szCs w:val="18"/>
              </w:rPr>
              <w:t xml:space="preserve">b </w:t>
            </w:r>
            <w:r w:rsidR="000A1D24" w:rsidRPr="004B675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14:paraId="2888B670" w14:textId="63765464" w:rsidR="00A21D58" w:rsidRPr="004B675B" w:rsidRDefault="00A21D58" w:rsidP="00A21D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675B">
              <w:rPr>
                <w:rFonts w:ascii="Times New Roman" w:hAnsi="Times New Roman" w:cs="Times New Roman"/>
                <w:sz w:val="18"/>
                <w:szCs w:val="18"/>
              </w:rPr>
              <w:t>c 1</w:t>
            </w:r>
          </w:p>
          <w:p w14:paraId="690BD2D2" w14:textId="77777777" w:rsidR="00A21D58" w:rsidRDefault="00A21D58" w:rsidP="00A21D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675B">
              <w:rPr>
                <w:rFonts w:ascii="Times New Roman" w:hAnsi="Times New Roman" w:cs="Times New Roman"/>
                <w:sz w:val="18"/>
                <w:szCs w:val="18"/>
              </w:rPr>
              <w:t>d 0</w:t>
            </w:r>
          </w:p>
          <w:p w14:paraId="77C6BF31" w14:textId="3DD8DC1B" w:rsidR="004B675B" w:rsidRPr="004B675B" w:rsidRDefault="004B675B" w:rsidP="00A21D58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B67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(3)</w:t>
            </w:r>
          </w:p>
        </w:tc>
        <w:tc>
          <w:tcPr>
            <w:tcW w:w="1276" w:type="dxa"/>
          </w:tcPr>
          <w:p w14:paraId="1EA1BE3A" w14:textId="052636B8" w:rsidR="006E1F08" w:rsidRDefault="00CB5C68" w:rsidP="000A1D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0.11</w:t>
            </w:r>
          </w:p>
        </w:tc>
      </w:tr>
      <w:tr w:rsidR="00A21D58" w:rsidRPr="008D46E6" w14:paraId="0E6A8914" w14:textId="77777777" w:rsidTr="00140BC6">
        <w:trPr>
          <w:trHeight w:val="200"/>
        </w:trPr>
        <w:tc>
          <w:tcPr>
            <w:tcW w:w="3716" w:type="dxa"/>
          </w:tcPr>
          <w:p w14:paraId="425CE7CC" w14:textId="4A1B659F" w:rsidR="00A21D58" w:rsidRPr="008D46E6" w:rsidRDefault="00A21D58" w:rsidP="00A21D5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Visceral Met</w:t>
            </w:r>
            <w:r w:rsidR="00F54EE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astases (%)</w:t>
            </w:r>
          </w:p>
        </w:tc>
        <w:tc>
          <w:tcPr>
            <w:tcW w:w="2693" w:type="dxa"/>
          </w:tcPr>
          <w:p w14:paraId="01355F7F" w14:textId="18165889" w:rsidR="00A21D58" w:rsidRDefault="009C0B42" w:rsidP="00A21D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2693" w:type="dxa"/>
          </w:tcPr>
          <w:p w14:paraId="779D2B34" w14:textId="24A96A6C" w:rsidR="00A21D58" w:rsidRDefault="009C0B42" w:rsidP="00A21D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276" w:type="dxa"/>
          </w:tcPr>
          <w:p w14:paraId="638F6034" w14:textId="71B7064E" w:rsidR="00A21D58" w:rsidRDefault="009C0B42" w:rsidP="00A21D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0.33</w:t>
            </w:r>
          </w:p>
        </w:tc>
      </w:tr>
      <w:tr w:rsidR="007823E7" w:rsidRPr="008D46E6" w14:paraId="0624C812" w14:textId="77777777" w:rsidTr="00140BC6">
        <w:trPr>
          <w:trHeight w:val="456"/>
        </w:trPr>
        <w:tc>
          <w:tcPr>
            <w:tcW w:w="3716" w:type="dxa"/>
          </w:tcPr>
          <w:p w14:paraId="1E506592" w14:textId="212829EE" w:rsidR="007823E7" w:rsidRPr="008D46E6" w:rsidRDefault="00F54EE7" w:rsidP="007823E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Serum lactate dehydrogenase (LDH) median U/L (interquartile range)</w:t>
            </w:r>
          </w:p>
        </w:tc>
        <w:tc>
          <w:tcPr>
            <w:tcW w:w="2693" w:type="dxa"/>
          </w:tcPr>
          <w:p w14:paraId="0D555255" w14:textId="7AE4E089" w:rsidR="007823E7" w:rsidRPr="008D46E6" w:rsidRDefault="008461D1" w:rsidP="007823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21D58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  <w:r w:rsidR="00D45EB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A21D58">
              <w:rPr>
                <w:rFonts w:ascii="Times New Roman" w:hAnsi="Times New Roman" w:cs="Times New Roman"/>
                <w:sz w:val="18"/>
                <w:szCs w:val="18"/>
              </w:rPr>
              <w:t>209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A21D58">
              <w:rPr>
                <w:rFonts w:ascii="Times New Roman" w:hAnsi="Times New Roman" w:cs="Times New Roman"/>
                <w:sz w:val="18"/>
                <w:szCs w:val="18"/>
              </w:rPr>
              <w:t>618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693" w:type="dxa"/>
          </w:tcPr>
          <w:p w14:paraId="1D444004" w14:textId="3986F11D" w:rsidR="007823E7" w:rsidRPr="008D46E6" w:rsidRDefault="00A21D58" w:rsidP="007823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</w:t>
            </w:r>
            <w:r w:rsidR="00D45EB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461D1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272</w:t>
            </w:r>
            <w:r w:rsidR="008461D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351</w:t>
            </w:r>
            <w:r w:rsidR="008461D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</w:tcPr>
          <w:p w14:paraId="5E588CF7" w14:textId="0FE7EB77" w:rsidR="007823E7" w:rsidRPr="008D46E6" w:rsidRDefault="008461D1" w:rsidP="007823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A21D58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</w:tr>
      <w:tr w:rsidR="00E865D2" w:rsidRPr="008D46E6" w14:paraId="6009ACAB" w14:textId="77777777" w:rsidTr="00140BC6">
        <w:trPr>
          <w:trHeight w:val="456"/>
        </w:trPr>
        <w:tc>
          <w:tcPr>
            <w:tcW w:w="3716" w:type="dxa"/>
          </w:tcPr>
          <w:p w14:paraId="2F8B0D3B" w14:textId="32ABE64C" w:rsidR="00E865D2" w:rsidRDefault="00E865D2" w:rsidP="00E865D2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Colitis treatment</w:t>
            </w:r>
            <w:r w:rsidR="00961121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(N and %)</w:t>
            </w:r>
          </w:p>
          <w:p w14:paraId="04875E23" w14:textId="77777777" w:rsidR="00E865D2" w:rsidRDefault="00E865D2" w:rsidP="000A1D24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IV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Methylprednisone</w:t>
            </w:r>
            <w:proofErr w:type="spellEnd"/>
          </w:p>
          <w:p w14:paraId="5833260D" w14:textId="77777777" w:rsidR="00E865D2" w:rsidRDefault="00E865D2" w:rsidP="000A1D24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Infliximab</w:t>
            </w:r>
          </w:p>
          <w:p w14:paraId="3D47A98C" w14:textId="77777777" w:rsidR="00E865D2" w:rsidRDefault="00E865D2" w:rsidP="000A1D24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Vedolizumab</w:t>
            </w:r>
          </w:p>
          <w:p w14:paraId="3FDCC3CA" w14:textId="642313D8" w:rsidR="00E865D2" w:rsidRDefault="00E865D2" w:rsidP="00694DCB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Colectomy</w:t>
            </w:r>
          </w:p>
        </w:tc>
        <w:tc>
          <w:tcPr>
            <w:tcW w:w="2693" w:type="dxa"/>
          </w:tcPr>
          <w:p w14:paraId="37EFEAD8" w14:textId="77777777" w:rsidR="00E865D2" w:rsidRDefault="00E865D2" w:rsidP="007823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3315B1F" w14:textId="58EF8303" w:rsidR="004B675B" w:rsidRDefault="004B675B" w:rsidP="007823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961121">
              <w:rPr>
                <w:rFonts w:ascii="Times New Roman" w:hAnsi="Times New Roman" w:cs="Times New Roman"/>
                <w:sz w:val="18"/>
                <w:szCs w:val="18"/>
              </w:rPr>
              <w:t xml:space="preserve"> (50)</w:t>
            </w:r>
          </w:p>
          <w:p w14:paraId="5C75B451" w14:textId="07AE7FCC" w:rsidR="004B675B" w:rsidRDefault="004B675B" w:rsidP="007823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961121">
              <w:rPr>
                <w:rFonts w:ascii="Times New Roman" w:hAnsi="Times New Roman" w:cs="Times New Roman"/>
                <w:sz w:val="18"/>
                <w:szCs w:val="18"/>
              </w:rPr>
              <w:t xml:space="preserve"> (43)</w:t>
            </w:r>
          </w:p>
          <w:p w14:paraId="5A96D973" w14:textId="77777777" w:rsidR="004B675B" w:rsidRDefault="004B675B" w:rsidP="007823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134FE823" w14:textId="6820FDF2" w:rsidR="004B675B" w:rsidRDefault="004B675B" w:rsidP="007823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93" w:type="dxa"/>
          </w:tcPr>
          <w:p w14:paraId="7B8952B0" w14:textId="4CA19ABE" w:rsidR="00E865D2" w:rsidRDefault="0043478A" w:rsidP="007823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1276" w:type="dxa"/>
          </w:tcPr>
          <w:p w14:paraId="5E36312E" w14:textId="68F01314" w:rsidR="00E865D2" w:rsidRDefault="0043478A" w:rsidP="007823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N/A</w:t>
            </w:r>
          </w:p>
        </w:tc>
      </w:tr>
      <w:tr w:rsidR="004B675B" w:rsidRPr="008D46E6" w14:paraId="10A5BD76" w14:textId="77777777" w:rsidTr="00140BC6">
        <w:trPr>
          <w:trHeight w:val="456"/>
        </w:trPr>
        <w:tc>
          <w:tcPr>
            <w:tcW w:w="3716" w:type="dxa"/>
          </w:tcPr>
          <w:p w14:paraId="61CC7002" w14:textId="77777777" w:rsidR="004B675B" w:rsidRDefault="004B675B" w:rsidP="004B675B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Histopathological features</w:t>
            </w:r>
          </w:p>
          <w:p w14:paraId="778303E0" w14:textId="77777777" w:rsidR="004B675B" w:rsidRDefault="004B675B" w:rsidP="004B675B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Mild inflammation</w:t>
            </w:r>
          </w:p>
          <w:p w14:paraId="1FFF8C92" w14:textId="6AE3D185" w:rsidR="004B675B" w:rsidRDefault="00694DCB" w:rsidP="004B675B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Focal acute cryptitis</w:t>
            </w:r>
          </w:p>
          <w:p w14:paraId="7606266C" w14:textId="105601D3" w:rsidR="00694DCB" w:rsidRDefault="00694DCB" w:rsidP="004B675B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Moderate colitis</w:t>
            </w:r>
          </w:p>
          <w:p w14:paraId="4E90A550" w14:textId="51FE9913" w:rsidR="00694DCB" w:rsidRDefault="00694DCB" w:rsidP="004B675B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Moderate to severe inflammation</w:t>
            </w:r>
          </w:p>
          <w:p w14:paraId="2F433EC0" w14:textId="096BFFF5" w:rsidR="00694DCB" w:rsidRDefault="00694DCB" w:rsidP="004B675B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Focal active proctitis</w:t>
            </w:r>
          </w:p>
          <w:p w14:paraId="095A3154" w14:textId="77777777" w:rsidR="004B675B" w:rsidRDefault="004B675B" w:rsidP="00694DCB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Chronic colitis</w:t>
            </w:r>
          </w:p>
          <w:p w14:paraId="0910AB31" w14:textId="204232A3" w:rsidR="00694DCB" w:rsidRDefault="00694DCB" w:rsidP="00694DCB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(Data not available)</w:t>
            </w:r>
          </w:p>
        </w:tc>
        <w:tc>
          <w:tcPr>
            <w:tcW w:w="2693" w:type="dxa"/>
          </w:tcPr>
          <w:p w14:paraId="230FF0EF" w14:textId="77777777" w:rsidR="004B675B" w:rsidRDefault="004B675B" w:rsidP="007823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8A9DCFA" w14:textId="77777777" w:rsidR="00694DCB" w:rsidRDefault="00694DCB" w:rsidP="007823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14:paraId="58D28671" w14:textId="77777777" w:rsidR="00694DCB" w:rsidRDefault="00694DCB" w:rsidP="007823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14:paraId="2063204C" w14:textId="77777777" w:rsidR="00694DCB" w:rsidRDefault="00694DCB" w:rsidP="007823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6513B624" w14:textId="77777777" w:rsidR="00694DCB" w:rsidRDefault="00694DCB" w:rsidP="007823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18EA2A44" w14:textId="77777777" w:rsidR="00694DCB" w:rsidRDefault="00694DCB" w:rsidP="007823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7C4CCE33" w14:textId="77777777" w:rsidR="00694DCB" w:rsidRDefault="00694DCB" w:rsidP="007823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5F843870" w14:textId="58347D16" w:rsidR="00694DCB" w:rsidRPr="00694DCB" w:rsidRDefault="00694DCB" w:rsidP="007823E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94DC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(4)</w:t>
            </w:r>
          </w:p>
        </w:tc>
        <w:tc>
          <w:tcPr>
            <w:tcW w:w="2693" w:type="dxa"/>
          </w:tcPr>
          <w:p w14:paraId="6E75FF05" w14:textId="450B9DA4" w:rsidR="004B675B" w:rsidRDefault="00694DCB" w:rsidP="007823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1276" w:type="dxa"/>
          </w:tcPr>
          <w:p w14:paraId="3FC556F5" w14:textId="1FC7FDC6" w:rsidR="004B675B" w:rsidRDefault="00694DCB" w:rsidP="007823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N/A</w:t>
            </w:r>
          </w:p>
        </w:tc>
      </w:tr>
    </w:tbl>
    <w:p w14:paraId="403ECF9F" w14:textId="3F249D73" w:rsidR="00F62511" w:rsidRPr="0073094D" w:rsidRDefault="00F62511" w:rsidP="00F62511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73094D">
        <w:rPr>
          <w:rFonts w:ascii="Times New Roman" w:hAnsi="Times New Roman" w:cs="Times New Roman"/>
          <w:b/>
          <w:bCs/>
          <w:sz w:val="22"/>
          <w:szCs w:val="22"/>
        </w:rPr>
        <w:t>Table I</w:t>
      </w:r>
      <w:r>
        <w:rPr>
          <w:rFonts w:ascii="Times New Roman" w:hAnsi="Times New Roman" w:cs="Times New Roman"/>
          <w:b/>
          <w:bCs/>
          <w:sz w:val="22"/>
          <w:szCs w:val="22"/>
        </w:rPr>
        <w:t>II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: Clinical characteristics of Cohort </w:t>
      </w:r>
      <w:r>
        <w:rPr>
          <w:rFonts w:ascii="Times New Roman" w:hAnsi="Times New Roman" w:cs="Times New Roman"/>
          <w:b/>
          <w:bCs/>
          <w:sz w:val="22"/>
          <w:szCs w:val="22"/>
        </w:rPr>
        <w:t>3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2"/>
          <w:szCs w:val="22"/>
        </w:rPr>
        <w:t xml:space="preserve"> IN-C and IN-NAE groups.</w:t>
      </w:r>
    </w:p>
    <w:p w14:paraId="11DA06BC" w14:textId="6A3169BF" w:rsidR="00BD727A" w:rsidRDefault="00F62511" w:rsidP="009F3BC9"/>
    <w:sectPr w:rsidR="00BD727A" w:rsidSect="0045668B">
      <w:pgSz w:w="11900" w:h="16820"/>
      <w:pgMar w:top="573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E72"/>
    <w:rsid w:val="000A1D24"/>
    <w:rsid w:val="000B6C38"/>
    <w:rsid w:val="000E2975"/>
    <w:rsid w:val="000E3E72"/>
    <w:rsid w:val="00140BC6"/>
    <w:rsid w:val="001B2D07"/>
    <w:rsid w:val="002544D9"/>
    <w:rsid w:val="002636D0"/>
    <w:rsid w:val="00265CBD"/>
    <w:rsid w:val="0027696C"/>
    <w:rsid w:val="002E236F"/>
    <w:rsid w:val="00311643"/>
    <w:rsid w:val="00313042"/>
    <w:rsid w:val="00387AA9"/>
    <w:rsid w:val="003B588E"/>
    <w:rsid w:val="00403EE6"/>
    <w:rsid w:val="0043478A"/>
    <w:rsid w:val="0045668B"/>
    <w:rsid w:val="00471380"/>
    <w:rsid w:val="004B40EC"/>
    <w:rsid w:val="004B675B"/>
    <w:rsid w:val="004F653C"/>
    <w:rsid w:val="0053457D"/>
    <w:rsid w:val="0069425B"/>
    <w:rsid w:val="00694DCB"/>
    <w:rsid w:val="006C3E23"/>
    <w:rsid w:val="006D696C"/>
    <w:rsid w:val="006E1F08"/>
    <w:rsid w:val="00700B0B"/>
    <w:rsid w:val="0070149D"/>
    <w:rsid w:val="007823E7"/>
    <w:rsid w:val="007D10B6"/>
    <w:rsid w:val="008461D1"/>
    <w:rsid w:val="00891E14"/>
    <w:rsid w:val="008B3C3C"/>
    <w:rsid w:val="008C185F"/>
    <w:rsid w:val="008D46E6"/>
    <w:rsid w:val="00915612"/>
    <w:rsid w:val="009519AC"/>
    <w:rsid w:val="00961121"/>
    <w:rsid w:val="009A6B0D"/>
    <w:rsid w:val="009C0B42"/>
    <w:rsid w:val="009D0E5C"/>
    <w:rsid w:val="009D4942"/>
    <w:rsid w:val="009F3BC9"/>
    <w:rsid w:val="009F47C8"/>
    <w:rsid w:val="00A02763"/>
    <w:rsid w:val="00A13B05"/>
    <w:rsid w:val="00A15DA4"/>
    <w:rsid w:val="00A21D58"/>
    <w:rsid w:val="00A66393"/>
    <w:rsid w:val="00B4567F"/>
    <w:rsid w:val="00B9661A"/>
    <w:rsid w:val="00BB74C0"/>
    <w:rsid w:val="00CA15C7"/>
    <w:rsid w:val="00CB07D6"/>
    <w:rsid w:val="00CB5C68"/>
    <w:rsid w:val="00CD4141"/>
    <w:rsid w:val="00CE1A41"/>
    <w:rsid w:val="00D4011D"/>
    <w:rsid w:val="00D41635"/>
    <w:rsid w:val="00D45EB1"/>
    <w:rsid w:val="00DD41F2"/>
    <w:rsid w:val="00DE59DE"/>
    <w:rsid w:val="00DF71CD"/>
    <w:rsid w:val="00E36D27"/>
    <w:rsid w:val="00E6705D"/>
    <w:rsid w:val="00E833C0"/>
    <w:rsid w:val="00E865D2"/>
    <w:rsid w:val="00E90A5C"/>
    <w:rsid w:val="00EF73AC"/>
    <w:rsid w:val="00F2596F"/>
    <w:rsid w:val="00F33773"/>
    <w:rsid w:val="00F3382F"/>
    <w:rsid w:val="00F54EE7"/>
    <w:rsid w:val="00F62511"/>
    <w:rsid w:val="00F81A1A"/>
    <w:rsid w:val="00FB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0D424"/>
  <w14:defaultImageDpi w14:val="32767"/>
  <w15:chartTrackingRefBased/>
  <w15:docId w15:val="{E537C5CF-C4FB-C642-8053-3F0055C03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E3E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A15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15C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15C7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15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15C7"/>
    <w:rPr>
      <w:rFonts w:eastAsiaTheme="minorEastAs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15C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5C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Sarah Sasson</cp:lastModifiedBy>
  <cp:revision>4</cp:revision>
  <dcterms:created xsi:type="dcterms:W3CDTF">2020-03-16T02:02:00Z</dcterms:created>
  <dcterms:modified xsi:type="dcterms:W3CDTF">2020-03-16T02:03:00Z</dcterms:modified>
</cp:coreProperties>
</file>