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AEA4CA" w14:textId="77777777" w:rsidR="00731559" w:rsidRPr="007C78BF" w:rsidRDefault="00731559" w:rsidP="00731559">
      <w:pPr>
        <w:widowControl/>
        <w:spacing w:line="480" w:lineRule="auto"/>
        <w:jc w:val="center"/>
        <w:rPr>
          <w:rFonts w:ascii="Arial" w:hAnsi="Arial" w:cs="Arial"/>
          <w:b/>
          <w:bCs/>
          <w:color w:val="000000"/>
          <w:kern w:val="24"/>
          <w:sz w:val="28"/>
          <w:szCs w:val="28"/>
        </w:rPr>
      </w:pPr>
      <w:r w:rsidRPr="007C78BF">
        <w:rPr>
          <w:rFonts w:ascii="Arial" w:hAnsi="Arial" w:cs="Arial" w:hint="eastAsia"/>
          <w:b/>
          <w:bCs/>
          <w:color w:val="000000"/>
          <w:kern w:val="24"/>
          <w:sz w:val="28"/>
          <w:szCs w:val="28"/>
        </w:rPr>
        <w:t>F</w:t>
      </w:r>
      <w:r w:rsidRPr="007C78BF">
        <w:rPr>
          <w:rFonts w:ascii="Arial" w:hAnsi="Arial" w:cs="Arial"/>
          <w:b/>
          <w:bCs/>
          <w:color w:val="000000"/>
          <w:kern w:val="24"/>
          <w:sz w:val="28"/>
          <w:szCs w:val="28"/>
        </w:rPr>
        <w:t>igure Legends</w:t>
      </w:r>
    </w:p>
    <w:p w14:paraId="5BF497B9" w14:textId="77777777" w:rsidR="00731559" w:rsidRPr="00CC05DD" w:rsidRDefault="00731559" w:rsidP="00CC05DD">
      <w:pPr>
        <w:widowControl/>
        <w:spacing w:beforeLines="50" w:before="120" w:line="480" w:lineRule="auto"/>
        <w:jc w:val="left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 xml:space="preserve">Figure 1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Key steps and metabolic intermediates related to PAEs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bio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degradation. </w:t>
      </w:r>
    </w:p>
    <w:p w14:paraId="516D72D7" w14:textId="77777777" w:rsidR="00731559" w:rsidRPr="00CC05DD" w:rsidRDefault="00731559" w:rsidP="00CC05DD">
      <w:pPr>
        <w:widowControl/>
        <w:spacing w:beforeLines="50" w:before="120" w:line="480" w:lineRule="auto"/>
        <w:jc w:val="left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R, different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hydrocarbyl</w:t>
      </w:r>
      <w:proofErr w:type="spell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groups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; </w:t>
      </w:r>
      <w:proofErr w:type="spellStart"/>
      <w:r w:rsidRPr="00CC05DD">
        <w:rPr>
          <w:rFonts w:ascii="Arial" w:hAnsi="Arial" w:cs="Arial"/>
          <w:i/>
          <w:iCs/>
          <w:color w:val="000000"/>
          <w:kern w:val="24"/>
          <w:sz w:val="24"/>
          <w:szCs w:val="24"/>
        </w:rPr>
        <w:t>pht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, the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pht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gene cluster;</w:t>
      </w:r>
      <w:r w:rsidRPr="00CC05DD">
        <w:rPr>
          <w:rFonts w:ascii="Arial" w:hAnsi="Arial" w:cs="Arial"/>
          <w:i/>
          <w:iCs/>
          <w:color w:val="000000"/>
          <w:kern w:val="24"/>
          <w:sz w:val="24"/>
          <w:szCs w:val="24"/>
        </w:rPr>
        <w:t xml:space="preserve"> </w:t>
      </w:r>
      <w:proofErr w:type="spellStart"/>
      <w:r w:rsidRPr="00CC05DD">
        <w:rPr>
          <w:rFonts w:ascii="Arial" w:hAnsi="Arial" w:cs="Arial"/>
          <w:i/>
          <w:iCs/>
          <w:color w:val="000000"/>
          <w:kern w:val="24"/>
          <w:sz w:val="24"/>
          <w:szCs w:val="24"/>
        </w:rPr>
        <w:t>pca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, the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p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ca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gene cluster.</w:t>
      </w:r>
    </w:p>
    <w:p w14:paraId="778D494C" w14:textId="4DD28B04" w:rsidR="00731559" w:rsidRPr="00CC05DD" w:rsidRDefault="00731559" w:rsidP="00CC05DD">
      <w:pPr>
        <w:widowControl/>
        <w:spacing w:beforeLines="50" w:before="120" w:line="480" w:lineRule="auto"/>
        <w:jc w:val="left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 xml:space="preserve">Figure 2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D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egradation of different initial concentration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DBP by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 xml:space="preserve">Arthrobacter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sp. ZJUTW in BSM under the optimal conditions: 30°C and pH 8.0.</w:t>
      </w:r>
      <w:r w:rsidRPr="00CC05DD">
        <w:rPr>
          <w:rFonts w:ascii="Arial" w:eastAsia="宋体" w:hAnsi="Arial" w:cs="Arial"/>
          <w:kern w:val="0"/>
          <w:sz w:val="24"/>
          <w:szCs w:val="24"/>
        </w:rPr>
        <w:t xml:space="preserve"> </w:t>
      </w:r>
    </w:p>
    <w:p w14:paraId="0241CEE4" w14:textId="09FD1AED" w:rsidR="00731559" w:rsidRPr="00CC05DD" w:rsidRDefault="00731559" w:rsidP="00CC05DD">
      <w:pPr>
        <w:widowControl/>
        <w:spacing w:beforeLines="50" w:before="120" w:line="480" w:lineRule="auto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 xml:space="preserve">Figure </w:t>
      </w:r>
      <w:r w:rsidR="00E57AE5" w:rsidRPr="00CC05DD">
        <w:rPr>
          <w:rFonts w:ascii="Arial" w:hAnsi="Arial" w:cs="Arial" w:hint="eastAsia"/>
          <w:b/>
          <w:bCs/>
          <w:color w:val="000000"/>
          <w:kern w:val="24"/>
          <w:sz w:val="24"/>
          <w:szCs w:val="24"/>
        </w:rPr>
        <w:t>3</w:t>
      </w: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 xml:space="preserve"> </w:t>
      </w:r>
      <w:r w:rsidR="00E57AE5"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T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he phylogenetic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cladogram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(</w:t>
      </w:r>
      <w:r w:rsidR="00E57AE5"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A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)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of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ZJUTW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with other 25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available completely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sequenced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strains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,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with Venn diagram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(</w:t>
      </w:r>
      <w:r w:rsidR="00E57AE5"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B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)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showing the number of shared and exclusive genes four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strains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and their differential expression.</w:t>
      </w:r>
      <w:r w:rsidRPr="00CC05DD">
        <w:rPr>
          <w:rFonts w:ascii="Arial" w:hAnsi="Arial" w:cs="Arial"/>
          <w:sz w:val="24"/>
          <w:szCs w:val="24"/>
        </w:rPr>
        <w:t xml:space="preserve"> </w:t>
      </w:r>
      <w:r w:rsidRPr="00427196">
        <w:rPr>
          <w:rFonts w:ascii="Arial" w:hAnsi="Arial" w:cs="Arial" w:hint="eastAsia"/>
          <w:color w:val="000000"/>
          <w:kern w:val="24"/>
          <w:sz w:val="24"/>
          <w:szCs w:val="24"/>
        </w:rPr>
        <w:t>In (</w:t>
      </w:r>
      <w:r w:rsidR="00E57AE5" w:rsidRPr="00427196">
        <w:rPr>
          <w:rFonts w:ascii="Arial" w:hAnsi="Arial" w:cs="Arial" w:hint="eastAsia"/>
          <w:color w:val="000000"/>
          <w:kern w:val="24"/>
          <w:sz w:val="24"/>
          <w:szCs w:val="24"/>
        </w:rPr>
        <w:t>A</w:t>
      </w:r>
      <w:r w:rsidRPr="00427196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), </w:t>
      </w:r>
      <w:proofErr w:type="spellStart"/>
      <w:r w:rsidRPr="00427196">
        <w:rPr>
          <w:rFonts w:ascii="Arial" w:hAnsi="Arial" w:cs="Arial"/>
          <w:color w:val="000000"/>
          <w:kern w:val="24"/>
          <w:sz w:val="24"/>
          <w:szCs w:val="24"/>
        </w:rPr>
        <w:t>Ge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nBank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accession number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follow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ing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25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 w:hint="eastAsia"/>
          <w:i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strain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name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, respectively.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For example,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Hiyo4 (AP014718)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stands for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: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sp. Hiyo4 (AP014718)</w:t>
      </w:r>
      <w:r w:rsidRPr="00427196">
        <w:rPr>
          <w:rFonts w:ascii="Arial" w:hAnsi="Arial" w:cs="Arial"/>
          <w:color w:val="000000"/>
          <w:kern w:val="24"/>
          <w:sz w:val="24"/>
          <w:szCs w:val="24"/>
        </w:rPr>
        <w:t xml:space="preserve">. </w:t>
      </w:r>
      <w:r w:rsidRPr="00427196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In </w:t>
      </w:r>
      <w:r w:rsidRPr="00427196">
        <w:rPr>
          <w:rFonts w:ascii="Arial" w:hAnsi="Arial" w:cs="Arial"/>
          <w:color w:val="000000"/>
          <w:kern w:val="24"/>
          <w:sz w:val="24"/>
          <w:szCs w:val="24"/>
        </w:rPr>
        <w:t>(</w:t>
      </w:r>
      <w:r w:rsidR="00E57AE5" w:rsidRPr="00427196">
        <w:rPr>
          <w:rFonts w:ascii="Arial" w:hAnsi="Arial" w:cs="Arial" w:hint="eastAsia"/>
          <w:color w:val="000000"/>
          <w:kern w:val="24"/>
          <w:sz w:val="24"/>
          <w:szCs w:val="24"/>
        </w:rPr>
        <w:t>B</w:t>
      </w:r>
      <w:r w:rsidRPr="00427196">
        <w:rPr>
          <w:rFonts w:ascii="Arial" w:hAnsi="Arial" w:cs="Arial"/>
          <w:color w:val="000000"/>
          <w:kern w:val="24"/>
          <w:sz w:val="24"/>
          <w:szCs w:val="24"/>
        </w:rPr>
        <w:t>)</w:t>
      </w:r>
      <w:r w:rsidRPr="00427196">
        <w:rPr>
          <w:rFonts w:ascii="Arial" w:hAnsi="Arial" w:cs="Arial" w:hint="eastAsia"/>
          <w:color w:val="000000"/>
          <w:kern w:val="24"/>
          <w:sz w:val="24"/>
          <w:szCs w:val="24"/>
        </w:rPr>
        <w:t>,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the pie chart shows the number of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genes with different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gene expression level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(</w:t>
      </w:r>
      <w:r w:rsidRPr="00CC05DD">
        <w:rPr>
          <w:rFonts w:ascii="Arial" w:hAnsi="Arial" w:cs="Arial"/>
          <w:color w:val="00B050"/>
          <w:kern w:val="24"/>
          <w:sz w:val="24"/>
          <w:szCs w:val="24"/>
        </w:rPr>
        <w:t>Green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, </w:t>
      </w:r>
      <w:r w:rsidR="00427196">
        <w:rPr>
          <w:rFonts w:ascii="Arial" w:hAnsi="Arial" w:cs="Arial"/>
          <w:color w:val="000000"/>
          <w:kern w:val="24"/>
          <w:sz w:val="24"/>
          <w:szCs w:val="24"/>
        </w:rPr>
        <w:t>up-regulation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;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FF0000"/>
          <w:kern w:val="24"/>
          <w:sz w:val="24"/>
          <w:szCs w:val="24"/>
        </w:rPr>
        <w:t>red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,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down-regulation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; </w:t>
      </w:r>
      <w:r w:rsidRPr="00427196">
        <w:rPr>
          <w:rFonts w:ascii="Arial" w:hAnsi="Arial" w:cs="Arial"/>
          <w:color w:val="0000CC"/>
          <w:kern w:val="24"/>
          <w:sz w:val="24"/>
          <w:szCs w:val="24"/>
        </w:rPr>
        <w:t>Blue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,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no change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)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in the corresponding area of the </w:t>
      </w:r>
      <w:proofErr w:type="spellStart"/>
      <w:proofErr w:type="gram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venn</w:t>
      </w:r>
      <w:proofErr w:type="spellEnd"/>
      <w:proofErr w:type="gram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diagram.</w:t>
      </w:r>
    </w:p>
    <w:p w14:paraId="7C7DA9E3" w14:textId="440DB704" w:rsidR="00731559" w:rsidRPr="00CC05DD" w:rsidRDefault="00731559" w:rsidP="00682FDE">
      <w:pPr>
        <w:widowControl/>
        <w:spacing w:beforeLines="50" w:before="120" w:line="480" w:lineRule="auto"/>
        <w:jc w:val="left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 xml:space="preserve">Figure </w:t>
      </w:r>
      <w:r w:rsidR="00E57AE5" w:rsidRPr="00CC05DD">
        <w:rPr>
          <w:rFonts w:ascii="Arial" w:hAnsi="Arial" w:cs="Arial" w:hint="eastAsia"/>
          <w:b/>
          <w:bCs/>
          <w:color w:val="000000"/>
          <w:kern w:val="24"/>
          <w:sz w:val="24"/>
          <w:szCs w:val="24"/>
        </w:rPr>
        <w:t>4</w:t>
      </w: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Specific genetic architecture of DBP metabolic genes and clusters in </w:t>
      </w:r>
      <w:r w:rsidRPr="00CC05DD">
        <w:rPr>
          <w:rFonts w:ascii="Arial" w:eastAsia="宋体" w:hAnsi="Arial" w:cs="Arial"/>
          <w:color w:val="000000"/>
          <w:kern w:val="24"/>
          <w:sz w:val="24"/>
          <w:szCs w:val="24"/>
        </w:rPr>
        <w:t>strain ZJU</w:t>
      </w:r>
      <w:r w:rsidRPr="00CC05DD">
        <w:rPr>
          <w:rFonts w:ascii="Arial" w:eastAsia="宋体" w:hAnsi="Arial" w:cs="Arial" w:hint="eastAsia"/>
          <w:color w:val="000000"/>
          <w:kern w:val="24"/>
          <w:sz w:val="24"/>
          <w:szCs w:val="24"/>
        </w:rPr>
        <w:t xml:space="preserve">TW. </w:t>
      </w:r>
      <w:r w:rsidRPr="00CC05DD">
        <w:rPr>
          <w:rFonts w:ascii="Arial" w:eastAsia="宋体" w:hAnsi="Arial" w:cs="Arial"/>
          <w:color w:val="000000"/>
          <w:kern w:val="24"/>
          <w:sz w:val="24"/>
          <w:szCs w:val="24"/>
        </w:rPr>
        <w:t>(</w:t>
      </w:r>
      <w:r w:rsidRPr="00CC05DD">
        <w:rPr>
          <w:rFonts w:ascii="Arial" w:eastAsia="宋体" w:hAnsi="Arial" w:cs="Arial" w:hint="eastAsia"/>
          <w:b/>
          <w:bCs/>
          <w:color w:val="000000"/>
          <w:kern w:val="24"/>
          <w:sz w:val="24"/>
          <w:szCs w:val="24"/>
        </w:rPr>
        <w:t>A</w:t>
      </w:r>
      <w:r w:rsidRPr="00CC05DD">
        <w:rPr>
          <w:rFonts w:ascii="Arial" w:eastAsia="宋体" w:hAnsi="Arial" w:cs="Arial"/>
          <w:b/>
          <w:bCs/>
          <w:color w:val="000000"/>
          <w:kern w:val="24"/>
          <w:sz w:val="24"/>
          <w:szCs w:val="24"/>
        </w:rPr>
        <w:t xml:space="preserve">)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The phthalate acid catabolic gene cluster (</w:t>
      </w:r>
      <w:proofErr w:type="spellStart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pht</w:t>
      </w:r>
      <w:proofErr w:type="spellEnd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gene cluster)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of strain ZJUTW locates on its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plasmid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pQL</w:t>
      </w:r>
      <w:proofErr w:type="spell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with duplicated homologous genes, while that of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</w:t>
      </w:r>
      <w:proofErr w:type="spellStart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keyseri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12B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and </w:t>
      </w:r>
      <w:proofErr w:type="spellStart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Gordonia</w:t>
      </w:r>
      <w:proofErr w:type="spellEnd"/>
      <w:r w:rsidRPr="00CC05DD">
        <w:rPr>
          <w:rFonts w:ascii="Arial" w:hAnsi="Arial" w:cs="Arial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sp. YC-JH1,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locates on their plasmid </w:t>
      </w:r>
      <w:proofErr w:type="spellStart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pRE</w:t>
      </w:r>
      <w:proofErr w:type="spell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, and </w:t>
      </w:r>
      <w:proofErr w:type="spellStart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chromosome,respectively</w:t>
      </w:r>
      <w:proofErr w:type="spell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without duplicated homologous genes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. (</w:t>
      </w: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>B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) </w:t>
      </w:r>
      <w:proofErr w:type="spellStart"/>
      <w:r w:rsidRPr="00427196">
        <w:rPr>
          <w:rFonts w:ascii="Arial" w:hAnsi="Arial" w:cs="Arial"/>
          <w:kern w:val="24"/>
          <w:sz w:val="24"/>
          <w:szCs w:val="24"/>
        </w:rPr>
        <w:t>Circos</w:t>
      </w:r>
      <w:proofErr w:type="spellEnd"/>
      <w:r w:rsidRPr="00427196">
        <w:rPr>
          <w:rFonts w:ascii="Arial" w:hAnsi="Arial" w:cs="Arial"/>
          <w:kern w:val="24"/>
          <w:sz w:val="24"/>
          <w:szCs w:val="24"/>
        </w:rPr>
        <w:t xml:space="preserve"> plot of </w:t>
      </w:r>
      <w:proofErr w:type="spellStart"/>
      <w:r w:rsidRPr="00427196">
        <w:rPr>
          <w:rFonts w:ascii="Arial" w:hAnsi="Arial" w:cs="Arial"/>
          <w:kern w:val="24"/>
          <w:sz w:val="24"/>
          <w:szCs w:val="24"/>
        </w:rPr>
        <w:t>synteny</w:t>
      </w:r>
      <w:proofErr w:type="spellEnd"/>
      <w:r w:rsidRPr="00427196">
        <w:rPr>
          <w:rFonts w:ascii="Arial" w:hAnsi="Arial" w:cs="Arial"/>
          <w:kern w:val="24"/>
          <w:sz w:val="24"/>
          <w:szCs w:val="24"/>
        </w:rPr>
        <w:t xml:space="preserve"> co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mparison for five full-length plasmids,</w:t>
      </w:r>
      <w:r w:rsidRPr="00CC05DD">
        <w:rPr>
          <w:rFonts w:ascii="Arial" w:hAnsi="Arial" w:cs="Arial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homologous blocks were presented with identically colored regions and linked across the sequences. </w:t>
      </w:r>
      <w:r w:rsidR="00682FDE">
        <w:rPr>
          <w:rFonts w:ascii="Arial" w:hAnsi="Arial" w:cs="Arial" w:hint="eastAsia"/>
          <w:color w:val="000000"/>
          <w:kern w:val="24"/>
          <w:sz w:val="24"/>
          <w:szCs w:val="24"/>
        </w:rPr>
        <w:t>(</w:t>
      </w:r>
      <w:r w:rsidR="00682FDE">
        <w:rPr>
          <w:rFonts w:ascii="Arial" w:hAnsi="Arial" w:cs="Arial" w:hint="eastAsia"/>
          <w:b/>
          <w:color w:val="000000"/>
          <w:kern w:val="24"/>
          <w:sz w:val="24"/>
          <w:szCs w:val="24"/>
        </w:rPr>
        <w:t>C</w:t>
      </w:r>
      <w:r w:rsidR="00682FDE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)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The DBP degradation </w:t>
      </w:r>
      <w:proofErr w:type="gramStart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capacity lose</w:t>
      </w:r>
      <w:proofErr w:type="gram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when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plasmid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pQL</w:t>
      </w:r>
      <w:proofErr w:type="spell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is removed and no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growth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of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mutant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without plasmid (pQL1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-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)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was detected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when DBP is the sole carbon source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in BSM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.</w:t>
      </w:r>
      <w:r w:rsidRPr="00CC05DD">
        <w:rPr>
          <w:rFonts w:ascii="Arial" w:hAnsi="Arial" w:cs="Arial"/>
          <w:sz w:val="24"/>
          <w:szCs w:val="24"/>
        </w:rPr>
        <w:t xml:space="preserve"> (</w:t>
      </w:r>
      <w:r w:rsidR="00682FDE">
        <w:rPr>
          <w:rFonts w:ascii="Arial" w:hAnsi="Arial" w:cs="Arial"/>
          <w:b/>
          <w:bCs/>
          <w:sz w:val="24"/>
          <w:szCs w:val="24"/>
        </w:rPr>
        <w:t>D</w:t>
      </w:r>
      <w:r w:rsidRPr="00CC05DD">
        <w:rPr>
          <w:rFonts w:ascii="Arial" w:hAnsi="Arial" w:cs="Arial"/>
          <w:sz w:val="24"/>
          <w:szCs w:val="24"/>
        </w:rPr>
        <w:t xml:space="preserve">)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The </w:t>
      </w:r>
      <w:proofErr w:type="spellStart"/>
      <w:r w:rsidRPr="00CC05DD">
        <w:rPr>
          <w:rFonts w:ascii="Arial" w:hAnsi="Arial" w:cs="Arial"/>
          <w:color w:val="000000"/>
          <w:kern w:val="24"/>
          <w:sz w:val="24"/>
          <w:szCs w:val="24"/>
        </w:rPr>
        <w:t>protocatechuate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catabolic gene cluster (</w:t>
      </w:r>
      <w:proofErr w:type="spellStart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pca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gene cluster) of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 xml:space="preserve">Arthrobacter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sp. ZJUTW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locates on its chromosome with duplicated homologous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lastRenderedPageBreak/>
        <w:t xml:space="preserve">genes, while that of </w:t>
      </w:r>
      <w:proofErr w:type="spellStart"/>
      <w:r w:rsidRPr="00CC05DD">
        <w:rPr>
          <w:rFonts w:ascii="Arial" w:hAnsi="Arial" w:cs="Arial"/>
          <w:sz w:val="24"/>
          <w:szCs w:val="24"/>
        </w:rPr>
        <w:t>Gordonia</w:t>
      </w:r>
      <w:proofErr w:type="spellEnd"/>
      <w:r w:rsidRPr="00CC05DD">
        <w:rPr>
          <w:rFonts w:ascii="Arial" w:hAnsi="Arial" w:cs="Arial"/>
          <w:sz w:val="24"/>
          <w:szCs w:val="24"/>
        </w:rPr>
        <w:t xml:space="preserve"> sp. YC-JH1</w:t>
      </w:r>
      <w:r w:rsidRPr="00CC05DD">
        <w:rPr>
          <w:rFonts w:ascii="Arial" w:hAnsi="Arial" w:cs="Arial" w:hint="eastAsia"/>
          <w:sz w:val="24"/>
          <w:szCs w:val="24"/>
        </w:rPr>
        <w:t xml:space="preserve"> and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Streptomyces sp. 2065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locates on their chromosomes without duplicated homologous genes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. </w:t>
      </w:r>
    </w:p>
    <w:p w14:paraId="7BEB6265" w14:textId="77777777" w:rsidR="00731559" w:rsidRPr="002819DA" w:rsidRDefault="00731559" w:rsidP="00CC05DD">
      <w:pPr>
        <w:widowControl/>
        <w:spacing w:beforeLines="50" w:before="120" w:line="480" w:lineRule="auto"/>
        <w:ind w:left="61"/>
        <w:jc w:val="left"/>
        <w:rPr>
          <w:rFonts w:ascii="Arial" w:eastAsia="宋体" w:hAnsi="Arial" w:cs="Arial"/>
          <w:color w:val="000000"/>
          <w:kern w:val="24"/>
          <w:szCs w:val="21"/>
        </w:rPr>
      </w:pPr>
      <w:r w:rsidRPr="002819DA">
        <w:rPr>
          <w:rFonts w:ascii="Arial" w:hAnsi="Arial" w:cs="Arial" w:hint="eastAsia"/>
          <w:b/>
          <w:bCs/>
          <w:iCs/>
          <w:color w:val="000000"/>
          <w:kern w:val="24"/>
          <w:szCs w:val="21"/>
        </w:rPr>
        <w:t>Enzymes of gen</w:t>
      </w:r>
      <w:r w:rsidRPr="002819DA">
        <w:rPr>
          <w:rFonts w:ascii="Arial" w:hAnsi="Arial" w:cs="Arial"/>
          <w:b/>
          <w:bCs/>
          <w:iCs/>
          <w:color w:val="000000"/>
          <w:kern w:val="24"/>
          <w:szCs w:val="21"/>
        </w:rPr>
        <w:t>e</w:t>
      </w:r>
      <w:r w:rsidRPr="002819DA">
        <w:rPr>
          <w:rFonts w:ascii="Arial" w:hAnsi="Arial" w:cs="Arial" w:hint="eastAsia"/>
          <w:b/>
          <w:bCs/>
          <w:iCs/>
          <w:color w:val="000000"/>
          <w:kern w:val="24"/>
          <w:szCs w:val="21"/>
        </w:rPr>
        <w:t>s encoding</w:t>
      </w:r>
      <w:r w:rsidRPr="002819DA">
        <w:rPr>
          <w:rFonts w:ascii="Arial" w:hAnsi="Arial" w:cs="Arial" w:hint="eastAsia"/>
          <w:b/>
          <w:bCs/>
          <w:i/>
          <w:color w:val="000000"/>
          <w:kern w:val="24"/>
          <w:szCs w:val="21"/>
        </w:rPr>
        <w:t xml:space="preserve">: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phtAa</w:t>
      </w:r>
      <w:proofErr w:type="spellEnd"/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, </w:t>
      </w:r>
      <w:r w:rsidRPr="002819DA">
        <w:rPr>
          <w:rFonts w:ascii="Arial" w:hAnsi="Arial" w:cs="Arial"/>
          <w:color w:val="000000"/>
          <w:kern w:val="24"/>
          <w:szCs w:val="21"/>
        </w:rPr>
        <w:t>phthalate 3,4-dioxygenase large subunit</w:t>
      </w:r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phtAb</w:t>
      </w:r>
      <w:proofErr w:type="spellEnd"/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, </w:t>
      </w:r>
      <w:r w:rsidRPr="002819DA">
        <w:rPr>
          <w:rFonts w:ascii="Arial" w:hAnsi="Arial" w:cs="Arial"/>
          <w:color w:val="000000"/>
          <w:kern w:val="24"/>
          <w:szCs w:val="21"/>
        </w:rPr>
        <w:t>phthalate 3,4-dioxygenase small subunit</w:t>
      </w:r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phtAc</w:t>
      </w:r>
      <w:proofErr w:type="spellEnd"/>
      <w:r w:rsidRPr="002819DA">
        <w:rPr>
          <w:rFonts w:ascii="Arial" w:hAnsi="Arial" w:cs="Arial" w:hint="eastAsia"/>
          <w:b/>
          <w:bCs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color w:val="000000"/>
          <w:kern w:val="24"/>
          <w:szCs w:val="21"/>
        </w:rPr>
        <w:t xml:space="preserve"> phthalate 3,4-dioxygenase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ferredoxin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component</w:t>
      </w:r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phtAd</w:t>
      </w:r>
      <w:proofErr w:type="spellEnd"/>
      <w:r w:rsidRPr="002819DA">
        <w:rPr>
          <w:rFonts w:ascii="Arial" w:hAnsi="Arial" w:cs="Arial" w:hint="eastAsia"/>
          <w:b/>
          <w:bCs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color w:val="000000"/>
          <w:kern w:val="24"/>
          <w:szCs w:val="21"/>
        </w:rPr>
        <w:t xml:space="preserve"> phthalate 3,4-dioxygenase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ferredoxin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reductase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component</w:t>
      </w:r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phtB</w:t>
      </w:r>
      <w:proofErr w:type="spellEnd"/>
      <w:r w:rsidRPr="002819DA">
        <w:rPr>
          <w:rFonts w:ascii="Arial" w:hAnsi="Arial" w:cs="Arial" w:hint="eastAsia"/>
          <w:b/>
          <w:bCs/>
          <w:i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b/>
          <w:bCs/>
          <w:color w:val="000000"/>
          <w:kern w:val="24"/>
          <w:szCs w:val="21"/>
        </w:rPr>
        <w:t xml:space="preserve"> </w:t>
      </w:r>
      <w:r w:rsidRPr="002819DA">
        <w:rPr>
          <w:rFonts w:ascii="Arial" w:hAnsi="Arial" w:cs="Arial"/>
          <w:color w:val="000000"/>
          <w:kern w:val="24"/>
          <w:szCs w:val="21"/>
        </w:rPr>
        <w:t>3,4-dihydro-3,4-dihydroxyphthalate dehydrogenase</w:t>
      </w:r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phtC</w:t>
      </w:r>
      <w:proofErr w:type="spellEnd"/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, </w:t>
      </w:r>
      <w:r w:rsidRPr="002819DA">
        <w:rPr>
          <w:rFonts w:ascii="Arial" w:hAnsi="Arial" w:cs="Arial"/>
          <w:color w:val="000000"/>
          <w:kern w:val="24"/>
          <w:szCs w:val="21"/>
        </w:rPr>
        <w:t>3,4-dihydroxyphthalate decarboxylase</w:t>
      </w:r>
      <w:r w:rsidRPr="002819DA">
        <w:rPr>
          <w:rFonts w:ascii="Arial" w:hAnsi="Arial" w:cs="Arial" w:hint="eastAsia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pcaG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,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protocatechuate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3,4-dioxygenase α chain;</w:t>
      </w:r>
      <w:r w:rsidRPr="002819DA">
        <w:rPr>
          <w:rFonts w:ascii="Arial" w:hAnsi="Arial" w:cs="Arial"/>
          <w:kern w:val="0"/>
          <w:szCs w:val="21"/>
        </w:rPr>
        <w:t xml:space="preserve">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pcaH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,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protocatechuate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3,4-dioxygenase β chain;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pcaB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, 3-carboxy-cis,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cis-muconate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cycloisomerase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>;</w:t>
      </w:r>
      <w:r w:rsidRPr="002819DA">
        <w:rPr>
          <w:rFonts w:ascii="Arial" w:hAnsi="Arial" w:cs="Arial"/>
          <w:b/>
          <w:bCs/>
          <w:color w:val="000000"/>
          <w:kern w:val="24"/>
          <w:szCs w:val="21"/>
        </w:rPr>
        <w:t xml:space="preserve">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pcaC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szCs w:val="21"/>
        </w:rPr>
        <w:t xml:space="preserve"> </w:t>
      </w:r>
      <w:r w:rsidRPr="002819DA">
        <w:rPr>
          <w:rFonts w:ascii="Arial" w:hAnsi="Arial" w:cs="Arial"/>
          <w:color w:val="000000"/>
          <w:kern w:val="24"/>
          <w:szCs w:val="21"/>
        </w:rPr>
        <w:t xml:space="preserve">4-carboxymuconolactone decarboxylase;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pcaD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szCs w:val="21"/>
        </w:rPr>
        <w:t xml:space="preserve"> </w:t>
      </w:r>
      <w:r w:rsidRPr="002819DA">
        <w:rPr>
          <w:rFonts w:ascii="Arial" w:hAnsi="Arial" w:cs="Arial"/>
          <w:color w:val="000000"/>
          <w:kern w:val="24"/>
          <w:szCs w:val="21"/>
        </w:rPr>
        <w:t>β-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ketoadipate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enol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-lactone hydrolase;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pcaI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szCs w:val="21"/>
        </w:rPr>
        <w:t xml:space="preserve"> </w:t>
      </w:r>
      <w:r w:rsidRPr="002819DA">
        <w:rPr>
          <w:rFonts w:ascii="Arial" w:hAnsi="Arial" w:cs="Arial"/>
          <w:color w:val="000000"/>
          <w:kern w:val="24"/>
          <w:szCs w:val="21"/>
        </w:rPr>
        <w:t xml:space="preserve">3-ketoacid-CoA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transferase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pcaJ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, 3-ketoacyl-CoA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thiolase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 xml:space="preserve">; </w:t>
      </w:r>
      <w:proofErr w:type="spellStart"/>
      <w:r w:rsidRPr="002819DA">
        <w:rPr>
          <w:rFonts w:ascii="Arial" w:hAnsi="Arial" w:cs="Arial"/>
          <w:b/>
          <w:bCs/>
          <w:i/>
          <w:color w:val="000000"/>
          <w:kern w:val="24"/>
          <w:szCs w:val="21"/>
        </w:rPr>
        <w:t>pcaF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>,</w:t>
      </w:r>
      <w:r w:rsidRPr="002819DA">
        <w:rPr>
          <w:rFonts w:ascii="Arial" w:hAnsi="Arial" w:cs="Arial"/>
          <w:szCs w:val="21"/>
        </w:rPr>
        <w:t xml:space="preserve"> </w:t>
      </w:r>
      <w:r w:rsidRPr="002819DA">
        <w:rPr>
          <w:rFonts w:ascii="Arial" w:hAnsi="Arial" w:cs="Arial"/>
          <w:color w:val="000000"/>
          <w:kern w:val="24"/>
          <w:szCs w:val="21"/>
        </w:rPr>
        <w:t xml:space="preserve">3-ketoacyl-CoA </w:t>
      </w:r>
      <w:proofErr w:type="spellStart"/>
      <w:r w:rsidRPr="002819DA">
        <w:rPr>
          <w:rFonts w:ascii="Arial" w:hAnsi="Arial" w:cs="Arial"/>
          <w:color w:val="000000"/>
          <w:kern w:val="24"/>
          <w:szCs w:val="21"/>
        </w:rPr>
        <w:t>thiolase</w:t>
      </w:r>
      <w:proofErr w:type="spellEnd"/>
      <w:r w:rsidRPr="002819DA">
        <w:rPr>
          <w:rFonts w:ascii="Arial" w:hAnsi="Arial" w:cs="Arial"/>
          <w:color w:val="000000"/>
          <w:kern w:val="24"/>
          <w:szCs w:val="21"/>
        </w:rPr>
        <w:t>.</w:t>
      </w:r>
    </w:p>
    <w:p w14:paraId="102AC37E" w14:textId="2F74A69B" w:rsidR="00731559" w:rsidRPr="00CC05DD" w:rsidRDefault="00731559" w:rsidP="00CC05DD">
      <w:pPr>
        <w:spacing w:beforeLines="50" w:before="120" w:line="480" w:lineRule="auto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hAnsi="Arial" w:cs="Arial"/>
          <w:b/>
          <w:color w:val="000000"/>
          <w:kern w:val="24"/>
          <w:sz w:val="24"/>
          <w:szCs w:val="24"/>
        </w:rPr>
        <w:t xml:space="preserve">Figure </w:t>
      </w:r>
      <w:r w:rsidR="00E57AE5" w:rsidRPr="00CC05DD">
        <w:rPr>
          <w:rFonts w:ascii="Arial" w:hAnsi="Arial" w:cs="Arial" w:hint="eastAsia"/>
          <w:b/>
          <w:color w:val="000000"/>
          <w:kern w:val="24"/>
          <w:sz w:val="24"/>
          <w:szCs w:val="24"/>
        </w:rPr>
        <w:t>5</w:t>
      </w:r>
      <w:r w:rsidRPr="00CC05DD">
        <w:rPr>
          <w:rFonts w:ascii="Arial" w:hAnsi="Arial" w:cs="Arial"/>
          <w:b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Venn diagram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(A) and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Volcano plot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(B) showing t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he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gene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expression level change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under DBP and glucose carbon sources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and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the most up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-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regulated and down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-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regulated genes involved in DBP metabolic process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of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sp. ZJUTW.</w:t>
      </w:r>
      <w:r w:rsidRPr="00427196">
        <w:rPr>
          <w:rFonts w:ascii="Arial" w:hAnsi="Arial" w:cs="Arial"/>
          <w:kern w:val="24"/>
          <w:sz w:val="24"/>
          <w:szCs w:val="24"/>
        </w:rPr>
        <w:t xml:space="preserve"> </w:t>
      </w:r>
      <w:r w:rsidRPr="00427196">
        <w:rPr>
          <w:rFonts w:ascii="Arial" w:hAnsi="Arial" w:cs="Arial" w:hint="eastAsia"/>
          <w:kern w:val="24"/>
          <w:sz w:val="24"/>
          <w:szCs w:val="24"/>
        </w:rPr>
        <w:t xml:space="preserve">In (B),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t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he genes filled in </w:t>
      </w:r>
      <w:r w:rsidRPr="00CC05DD">
        <w:rPr>
          <w:rFonts w:ascii="Arial" w:hAnsi="Arial" w:cs="Arial"/>
          <w:color w:val="FF0000"/>
          <w:kern w:val="24"/>
          <w:sz w:val="24"/>
          <w:szCs w:val="24"/>
        </w:rPr>
        <w:t xml:space="preserve">red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means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that their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log2 (fold change)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are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positive value,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and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indicate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they are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expressed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at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higher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levels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in DBP than in glucose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. Whereas, t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he genes filled in </w:t>
      </w:r>
      <w:r w:rsidRPr="00CC05DD">
        <w:rPr>
          <w:rFonts w:ascii="Arial" w:hAnsi="Arial" w:cs="Arial"/>
          <w:color w:val="0000CC"/>
          <w:kern w:val="24"/>
          <w:sz w:val="24"/>
          <w:szCs w:val="24"/>
        </w:rPr>
        <w:t xml:space="preserve">blue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means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that their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log2 (fold change) is negative value,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and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indicate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they are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expressed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at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lower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level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in DBP than in glucose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.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The dotted line on the x-axis is obtained when p-value = 0.005. Genes related to DBP degradation are highlighted in </w:t>
      </w:r>
      <w:r w:rsidRPr="00CC05DD">
        <w:rPr>
          <w:rFonts w:ascii="Arial" w:hAnsi="Arial" w:cs="Arial"/>
          <w:color w:val="00B050"/>
          <w:kern w:val="24"/>
          <w:sz w:val="24"/>
          <w:szCs w:val="24"/>
        </w:rPr>
        <w:t>green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.</w:t>
      </w:r>
    </w:p>
    <w:p w14:paraId="539A638E" w14:textId="0BA9503B" w:rsidR="00731559" w:rsidRPr="00CC05DD" w:rsidRDefault="00731559" w:rsidP="00CC05DD">
      <w:pPr>
        <w:spacing w:beforeLines="50" w:before="120" w:line="480" w:lineRule="auto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eastAsia="Times New Roman" w:hAnsi="Arial" w:cs="Arial"/>
          <w:b/>
          <w:bCs/>
          <w:sz w:val="24"/>
          <w:szCs w:val="24"/>
        </w:rPr>
        <w:t>Fig</w:t>
      </w:r>
      <w:r w:rsidRPr="00CC05DD">
        <w:rPr>
          <w:rFonts w:ascii="Arial" w:hAnsi="Arial" w:cs="Arial"/>
          <w:b/>
          <w:bCs/>
          <w:sz w:val="24"/>
          <w:szCs w:val="24"/>
        </w:rPr>
        <w:t xml:space="preserve">ure </w:t>
      </w:r>
      <w:r w:rsidR="00E57AE5" w:rsidRPr="00CC05DD">
        <w:rPr>
          <w:rFonts w:ascii="Arial" w:hAnsi="Arial" w:cs="Arial" w:hint="eastAsia"/>
          <w:b/>
          <w:bCs/>
          <w:sz w:val="24"/>
          <w:szCs w:val="24"/>
        </w:rPr>
        <w:t>6</w:t>
      </w:r>
      <w:r w:rsidRPr="00CC05DD"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Differential expression of genes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in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</w:t>
      </w:r>
      <w:proofErr w:type="spellStart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pht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cluster and </w:t>
      </w:r>
      <w:proofErr w:type="spellStart"/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pca</w:t>
      </w:r>
      <w:proofErr w:type="spellEnd"/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cluster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when </w:t>
      </w:r>
      <w:r w:rsidRPr="00CC05DD">
        <w:rPr>
          <w:rFonts w:ascii="Arial" w:hAnsi="Arial" w:cs="Arial"/>
          <w:i/>
          <w:color w:val="000000"/>
          <w:kern w:val="24"/>
          <w:sz w:val="24"/>
          <w:szCs w:val="24"/>
        </w:rPr>
        <w:t>Arthrobacter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sp. ZJUTW grown on glucose (gray) and DBP (black).</w:t>
      </w:r>
      <w:r w:rsidRPr="00CC05DD">
        <w:rPr>
          <w:rFonts w:ascii="Arial" w:hAnsi="Arial" w:cs="Arial"/>
          <w:sz w:val="24"/>
          <w:szCs w:val="24"/>
        </w:rPr>
        <w:t xml:space="preserve"> </w:t>
      </w:r>
    </w:p>
    <w:p w14:paraId="64EA33EC" w14:textId="7FBD68F0" w:rsidR="00731559" w:rsidRPr="00CC05DD" w:rsidRDefault="00731559" w:rsidP="00CC05DD">
      <w:pPr>
        <w:spacing w:beforeLines="50" w:before="120" w:line="480" w:lineRule="auto"/>
        <w:rPr>
          <w:rFonts w:ascii="Arial" w:hAnsi="Arial" w:cs="Arial"/>
          <w:color w:val="000000"/>
          <w:kern w:val="24"/>
          <w:sz w:val="24"/>
          <w:szCs w:val="24"/>
        </w:rPr>
      </w:pPr>
      <w:r w:rsidRPr="00CC05DD">
        <w:rPr>
          <w:rFonts w:ascii="Arial" w:eastAsia="Times New Roman" w:hAnsi="Arial" w:cs="Arial"/>
          <w:b/>
          <w:bCs/>
          <w:sz w:val="24"/>
          <w:szCs w:val="24"/>
        </w:rPr>
        <w:t>Fig</w:t>
      </w:r>
      <w:r w:rsidRPr="00CC05DD">
        <w:rPr>
          <w:rFonts w:ascii="Arial" w:hAnsi="Arial" w:cs="Arial"/>
          <w:b/>
          <w:bCs/>
          <w:sz w:val="24"/>
          <w:szCs w:val="24"/>
        </w:rPr>
        <w:t xml:space="preserve">ure </w:t>
      </w:r>
      <w:r w:rsidR="00E57AE5" w:rsidRPr="00CC05DD">
        <w:rPr>
          <w:rFonts w:ascii="Arial" w:hAnsi="Arial" w:cs="Arial" w:hint="eastAsia"/>
          <w:b/>
          <w:bCs/>
          <w:sz w:val="24"/>
          <w:szCs w:val="24"/>
        </w:rPr>
        <w:t>7</w:t>
      </w:r>
      <w:r w:rsidRPr="00CC05DD"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 w:rsidRPr="00CC05DD">
        <w:rPr>
          <w:rFonts w:ascii="Arial" w:eastAsia="宋体" w:hAnsi="Arial" w:cs="Arial" w:hint="eastAsia"/>
          <w:color w:val="000000"/>
          <w:kern w:val="24"/>
          <w:sz w:val="24"/>
          <w:szCs w:val="24"/>
        </w:rPr>
        <w:t>Possible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metabolic pathways of DBP in strain ZJUTW. </w:t>
      </w:r>
    </w:p>
    <w:p w14:paraId="664B308E" w14:textId="6962F135" w:rsidR="00731559" w:rsidRDefault="00731559" w:rsidP="00427196">
      <w:pPr>
        <w:spacing w:beforeLines="50" w:before="120" w:line="480" w:lineRule="auto"/>
        <w:rPr>
          <w:rFonts w:ascii="Arial" w:hAnsi="Arial" w:cs="Arial"/>
          <w:b/>
          <w:bCs/>
          <w:color w:val="000000"/>
          <w:kern w:val="24"/>
          <w:sz w:val="22"/>
        </w:rPr>
      </w:pPr>
      <w:r w:rsidRPr="00CC05DD">
        <w:rPr>
          <w:rFonts w:ascii="Arial" w:hAnsi="Arial" w:cs="Arial"/>
          <w:color w:val="000000"/>
          <w:kern w:val="24"/>
          <w:sz w:val="24"/>
          <w:szCs w:val="24"/>
        </w:rPr>
        <w:t>Genes were up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-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regulated by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1.5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-3.00 folds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(</w:t>
      </w:r>
      <w:r w:rsidRPr="00CC05DD">
        <w:rPr>
          <w:rFonts w:ascii="Arial" w:hAnsi="Arial" w:cs="Arial"/>
          <w:b/>
          <w:bCs/>
          <w:color w:val="000000"/>
          <w:kern w:val="24"/>
          <w:sz w:val="24"/>
          <w:szCs w:val="24"/>
        </w:rPr>
        <w:t>black</w:t>
      </w:r>
      <w:r w:rsidRPr="00CC05DD">
        <w:rPr>
          <w:rFonts w:ascii="Arial" w:hAnsi="Arial" w:cs="Arial" w:hint="eastAsia"/>
          <w:b/>
          <w:bCs/>
          <w:color w:val="000000"/>
          <w:kern w:val="24"/>
          <w:sz w:val="24"/>
          <w:szCs w:val="24"/>
        </w:rPr>
        <w:t xml:space="preserve"> arrows)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, 3.00-3.50 folds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(</w:t>
      </w:r>
      <w:r w:rsidRPr="00CC05DD">
        <w:rPr>
          <w:rFonts w:ascii="Arial" w:hAnsi="Arial" w:cs="Arial"/>
          <w:b/>
          <w:bCs/>
          <w:color w:val="0000CC"/>
          <w:kern w:val="24"/>
          <w:sz w:val="24"/>
          <w:szCs w:val="24"/>
        </w:rPr>
        <w:t>bl</w:t>
      </w:r>
      <w:r w:rsidRPr="00CC05DD">
        <w:rPr>
          <w:rFonts w:ascii="Arial" w:hAnsi="Arial" w:cs="Arial" w:hint="eastAsia"/>
          <w:b/>
          <w:bCs/>
          <w:color w:val="0000CC"/>
          <w:kern w:val="24"/>
          <w:sz w:val="24"/>
          <w:szCs w:val="24"/>
        </w:rPr>
        <w:t>ue arrows</w:t>
      </w:r>
      <w:r w:rsidRPr="00CC05DD">
        <w:rPr>
          <w:rFonts w:ascii="Arial" w:hAnsi="Arial" w:cs="Arial" w:hint="eastAsia"/>
          <w:b/>
          <w:bCs/>
          <w:color w:val="000000"/>
          <w:kern w:val="24"/>
          <w:sz w:val="24"/>
          <w:szCs w:val="24"/>
        </w:rPr>
        <w:t>)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, greater than 3.50 fold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 (</w:t>
      </w:r>
      <w:r w:rsidRPr="00CC05DD">
        <w:rPr>
          <w:rFonts w:ascii="Arial" w:hAnsi="Arial" w:cs="Arial" w:hint="eastAsia"/>
          <w:b/>
          <w:bCs/>
          <w:color w:val="FF0000"/>
          <w:kern w:val="24"/>
          <w:sz w:val="24"/>
          <w:szCs w:val="24"/>
        </w:rPr>
        <w:t>red arrows</w:t>
      </w:r>
      <w:r w:rsidRPr="00CC05DD">
        <w:rPr>
          <w:rFonts w:ascii="Arial" w:hAnsi="Arial" w:cs="Arial" w:hint="eastAsia"/>
          <w:b/>
          <w:bCs/>
          <w:color w:val="000000"/>
          <w:kern w:val="24"/>
          <w:sz w:val="24"/>
          <w:szCs w:val="24"/>
        </w:rPr>
        <w:t xml:space="preserve">);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G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ene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s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 xml:space="preserve"> were not detected </w:t>
      </w:r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via </w:t>
      </w:r>
      <w:proofErr w:type="spellStart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>transcriptomic</w:t>
      </w:r>
      <w:proofErr w:type="spellEnd"/>
      <w:r w:rsidRPr="00CC05DD">
        <w:rPr>
          <w:rFonts w:ascii="Arial" w:hAnsi="Arial" w:cs="Arial" w:hint="eastAsia"/>
          <w:color w:val="000000"/>
          <w:kern w:val="24"/>
          <w:sz w:val="24"/>
          <w:szCs w:val="24"/>
        </w:rPr>
        <w:t xml:space="preserve"> method (</w:t>
      </w:r>
      <w:r w:rsidRPr="00CC05DD">
        <w:rPr>
          <w:rFonts w:ascii="Arial" w:hAnsi="Arial" w:cs="Arial" w:hint="eastAsia"/>
          <w:b/>
          <w:bCs/>
          <w:color w:val="A6A6A6" w:themeColor="background1" w:themeShade="A6"/>
          <w:kern w:val="24"/>
          <w:sz w:val="24"/>
          <w:szCs w:val="24"/>
        </w:rPr>
        <w:t>grey arrows</w:t>
      </w:r>
      <w:r w:rsidRPr="00CC05DD">
        <w:rPr>
          <w:rFonts w:ascii="Arial" w:hAnsi="Arial" w:cs="Arial" w:hint="eastAsia"/>
          <w:b/>
          <w:bCs/>
          <w:color w:val="000000"/>
          <w:kern w:val="24"/>
          <w:sz w:val="24"/>
          <w:szCs w:val="24"/>
        </w:rPr>
        <w:t>)</w:t>
      </w:r>
      <w:r w:rsidRPr="00CC05DD">
        <w:rPr>
          <w:rFonts w:ascii="Arial" w:hAnsi="Arial" w:cs="Arial"/>
          <w:color w:val="000000"/>
          <w:kern w:val="24"/>
          <w:sz w:val="24"/>
          <w:szCs w:val="24"/>
        </w:rPr>
        <w:t>.</w:t>
      </w:r>
      <w:r>
        <w:rPr>
          <w:rFonts w:ascii="Arial" w:hAnsi="Arial" w:cs="Arial"/>
          <w:b/>
          <w:bCs/>
          <w:color w:val="000000"/>
          <w:kern w:val="24"/>
          <w:sz w:val="22"/>
        </w:rPr>
        <w:br w:type="page"/>
      </w:r>
    </w:p>
    <w:p w14:paraId="2D06DB92" w14:textId="77777777" w:rsidR="00731559" w:rsidRDefault="00731559">
      <w:pPr>
        <w:widowControl/>
        <w:spacing w:line="480" w:lineRule="auto"/>
        <w:jc w:val="left"/>
        <w:rPr>
          <w:rFonts w:ascii="Arial" w:hAnsi="Arial" w:cs="Arial"/>
          <w:b/>
          <w:bCs/>
          <w:color w:val="000000"/>
          <w:kern w:val="24"/>
          <w:sz w:val="22"/>
        </w:rPr>
      </w:pPr>
    </w:p>
    <w:p w14:paraId="3CB6704A" w14:textId="7B2235A5" w:rsidR="00732830" w:rsidRDefault="0069186D" w:rsidP="00731559">
      <w:pPr>
        <w:widowControl/>
        <w:spacing w:line="480" w:lineRule="auto"/>
        <w:jc w:val="left"/>
        <w:rPr>
          <w:rFonts w:ascii="Arial" w:hAnsi="Arial" w:cs="Arial"/>
          <w:color w:val="000000"/>
          <w:kern w:val="24"/>
          <w:sz w:val="24"/>
          <w:szCs w:val="24"/>
        </w:rPr>
      </w:pPr>
      <w:r>
        <w:rPr>
          <w:rFonts w:ascii="Arial" w:hAnsi="Arial" w:cs="Arial"/>
          <w:b/>
          <w:bCs/>
          <w:color w:val="000000"/>
          <w:kern w:val="24"/>
          <w:sz w:val="22"/>
        </w:rPr>
        <w:t xml:space="preserve">Figure 1 </w:t>
      </w:r>
    </w:p>
    <w:p w14:paraId="3DFEA6F2" w14:textId="77777777" w:rsidR="00732830" w:rsidRDefault="00732830">
      <w:pPr>
        <w:widowControl/>
        <w:jc w:val="left"/>
        <w:rPr>
          <w:rFonts w:ascii="Arial" w:hAnsi="Arial" w:cs="Arial"/>
          <w:color w:val="000000"/>
          <w:kern w:val="24"/>
          <w:sz w:val="24"/>
          <w:szCs w:val="24"/>
        </w:rPr>
      </w:pPr>
    </w:p>
    <w:p w14:paraId="6D575725" w14:textId="77777777" w:rsidR="00732830" w:rsidRDefault="0069186D">
      <w:pPr>
        <w:widowControl/>
        <w:jc w:val="left"/>
        <w:rPr>
          <w:rFonts w:ascii="Arial" w:hAnsi="Arial" w:cs="Arial"/>
          <w:b/>
          <w:bCs/>
          <w:color w:val="000000"/>
          <w:kern w:val="24"/>
          <w:sz w:val="24"/>
          <w:szCs w:val="36"/>
        </w:rPr>
      </w:pPr>
      <w:r>
        <w:rPr>
          <w:rFonts w:ascii="Arial" w:hAnsi="Arial" w:cs="Arial" w:hint="eastAsia"/>
          <w:b/>
          <w:bCs/>
          <w:noProof/>
          <w:color w:val="000000"/>
          <w:kern w:val="24"/>
          <w:sz w:val="24"/>
          <w:szCs w:val="36"/>
        </w:rPr>
        <w:drawing>
          <wp:anchor distT="0" distB="0" distL="114300" distR="114300" simplePos="0" relativeHeight="251672576" behindDoc="0" locked="0" layoutInCell="1" allowOverlap="1" wp14:anchorId="09891F75" wp14:editId="6C8871A4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5265420" cy="1115060"/>
            <wp:effectExtent l="0" t="0" r="0" b="8890"/>
            <wp:wrapTopAndBottom/>
            <wp:docPr id="6" name="图片 6" descr="C:\Users\LTF\Desktop\图片1_看图王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LTF\Desktop\图片1_看图王(1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B72059" w14:textId="77777777" w:rsidR="00732830" w:rsidRDefault="00732830">
      <w:pPr>
        <w:widowControl/>
        <w:jc w:val="left"/>
        <w:rPr>
          <w:rFonts w:ascii="Arial" w:hAnsi="Arial" w:cs="Arial"/>
          <w:b/>
          <w:bCs/>
          <w:color w:val="000000"/>
          <w:kern w:val="24"/>
          <w:sz w:val="24"/>
          <w:szCs w:val="36"/>
        </w:rPr>
      </w:pPr>
    </w:p>
    <w:p w14:paraId="6E60E48D" w14:textId="77777777" w:rsidR="00732830" w:rsidRDefault="0069186D">
      <w:pPr>
        <w:widowControl/>
        <w:spacing w:line="480" w:lineRule="auto"/>
        <w:jc w:val="left"/>
        <w:rPr>
          <w:rFonts w:ascii="Arial" w:hAnsi="Arial" w:cs="Arial" w:hint="eastAsia"/>
          <w:b/>
          <w:bCs/>
          <w:color w:val="000000"/>
          <w:kern w:val="24"/>
          <w:sz w:val="24"/>
          <w:szCs w:val="36"/>
        </w:rPr>
      </w:pPr>
      <w:r>
        <w:rPr>
          <w:rFonts w:ascii="Arial" w:hAnsi="Arial" w:cs="Arial"/>
          <w:b/>
          <w:bCs/>
          <w:color w:val="000000"/>
          <w:kern w:val="24"/>
          <w:sz w:val="24"/>
          <w:szCs w:val="36"/>
        </w:rPr>
        <w:br w:type="page"/>
      </w:r>
    </w:p>
    <w:p w14:paraId="1FE7376F" w14:textId="77777777" w:rsidR="00581FC5" w:rsidRDefault="00581FC5">
      <w:pPr>
        <w:widowControl/>
        <w:spacing w:line="480" w:lineRule="auto"/>
        <w:jc w:val="left"/>
        <w:rPr>
          <w:rFonts w:ascii="Arial" w:hAnsi="Arial" w:cs="Arial" w:hint="eastAsia"/>
          <w:b/>
          <w:bCs/>
          <w:color w:val="000000"/>
          <w:kern w:val="24"/>
          <w:sz w:val="24"/>
          <w:szCs w:val="36"/>
        </w:rPr>
      </w:pPr>
    </w:p>
    <w:p w14:paraId="1D1D0607" w14:textId="77777777" w:rsidR="00581FC5" w:rsidRDefault="00581FC5" w:rsidP="00581FC5">
      <w:pPr>
        <w:widowControl/>
        <w:spacing w:line="480" w:lineRule="auto"/>
        <w:jc w:val="left"/>
        <w:rPr>
          <w:rFonts w:ascii="Arial" w:hAnsi="Arial" w:cs="Arial"/>
          <w:color w:val="000000"/>
          <w:kern w:val="24"/>
          <w:sz w:val="22"/>
        </w:rPr>
      </w:pPr>
      <w:r>
        <w:rPr>
          <w:rFonts w:ascii="Arial" w:hAnsi="Arial" w:cs="Arial"/>
          <w:b/>
          <w:bCs/>
          <w:color w:val="000000"/>
          <w:kern w:val="24"/>
          <w:sz w:val="22"/>
        </w:rPr>
        <w:t>Figure 2</w:t>
      </w:r>
    </w:p>
    <w:p w14:paraId="04466F00" w14:textId="77777777" w:rsidR="00581FC5" w:rsidRDefault="00581FC5">
      <w:pPr>
        <w:widowControl/>
        <w:spacing w:line="480" w:lineRule="auto"/>
        <w:jc w:val="left"/>
        <w:rPr>
          <w:rFonts w:ascii="Arial" w:hAnsi="Arial" w:cs="Arial"/>
          <w:b/>
          <w:bCs/>
          <w:color w:val="000000"/>
          <w:kern w:val="24"/>
          <w:sz w:val="24"/>
          <w:szCs w:val="36"/>
        </w:rPr>
      </w:pPr>
      <w:bookmarkStart w:id="0" w:name="_GoBack"/>
      <w:bookmarkEnd w:id="0"/>
    </w:p>
    <w:p w14:paraId="066F05A5" w14:textId="77777777" w:rsidR="00731559" w:rsidRDefault="00731559">
      <w:pPr>
        <w:widowControl/>
        <w:spacing w:line="480" w:lineRule="auto"/>
        <w:jc w:val="left"/>
        <w:rPr>
          <w:rFonts w:ascii="Arial" w:hAnsi="Arial" w:cs="Arial"/>
          <w:b/>
          <w:bCs/>
          <w:color w:val="000000"/>
          <w:kern w:val="24"/>
          <w:sz w:val="22"/>
        </w:rPr>
      </w:pPr>
    </w:p>
    <w:p w14:paraId="2694F54B" w14:textId="6C384562" w:rsidR="00732830" w:rsidRDefault="0069186D" w:rsidP="00731559">
      <w:pPr>
        <w:widowControl/>
        <w:spacing w:line="480" w:lineRule="auto"/>
        <w:rPr>
          <w:rFonts w:ascii="Arial" w:hAnsi="Arial" w:cs="Arial"/>
          <w:b/>
          <w:bCs/>
          <w:color w:val="000000"/>
          <w:kern w:val="24"/>
          <w:sz w:val="24"/>
          <w:szCs w:val="36"/>
        </w:rPr>
      </w:pPr>
      <w:r>
        <w:rPr>
          <w:rFonts w:ascii="Arial" w:hAnsi="Arial" w:cs="Arial"/>
          <w:b/>
          <w:bCs/>
          <w:noProof/>
          <w:color w:val="000000"/>
          <w:kern w:val="24"/>
          <w:sz w:val="24"/>
          <w:szCs w:val="36"/>
        </w:rPr>
        <w:drawing>
          <wp:anchor distT="0" distB="0" distL="114300" distR="114300" simplePos="0" relativeHeight="251674624" behindDoc="0" locked="0" layoutInCell="1" allowOverlap="1" wp14:anchorId="0B446A0E" wp14:editId="6132F69F">
            <wp:simplePos x="0" y="0"/>
            <wp:positionH relativeFrom="column">
              <wp:posOffset>1905</wp:posOffset>
            </wp:positionH>
            <wp:positionV relativeFrom="paragraph">
              <wp:posOffset>-2540</wp:posOffset>
            </wp:positionV>
            <wp:extent cx="5276850" cy="3752850"/>
            <wp:effectExtent l="0" t="0" r="0" b="0"/>
            <wp:wrapTopAndBottom/>
            <wp:docPr id="3" name="图片 3" descr="C:\Users\LTF\Desktop\2月21号钟老师意见修改\2020.02.18-Figure修B&amp;B\Figur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TF\Desktop\2月21号钟老师意见修改\2020.02.18-Figure修B&amp;B\Figure 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97D53C" w14:textId="71C8608D" w:rsidR="00732830" w:rsidRPr="00E57AE5" w:rsidRDefault="0069186D" w:rsidP="00E57AE5">
      <w:pPr>
        <w:widowControl/>
        <w:spacing w:line="480" w:lineRule="auto"/>
        <w:jc w:val="left"/>
        <w:rPr>
          <w:rFonts w:ascii="Arial" w:hAnsi="Arial" w:cs="Arial"/>
          <w:b/>
          <w:bCs/>
          <w:color w:val="000000"/>
          <w:kern w:val="24"/>
          <w:sz w:val="22"/>
        </w:rPr>
      </w:pPr>
      <w:r>
        <w:rPr>
          <w:rFonts w:ascii="Arial" w:hAnsi="Arial" w:cs="Arial"/>
          <w:b/>
          <w:bCs/>
          <w:color w:val="000000"/>
          <w:kern w:val="24"/>
          <w:sz w:val="22"/>
        </w:rPr>
        <w:br w:type="page"/>
      </w:r>
    </w:p>
    <w:p w14:paraId="3C3DC501" w14:textId="70AF9861" w:rsidR="00731559" w:rsidRDefault="00577A7B" w:rsidP="00731559">
      <w:pPr>
        <w:widowControl/>
        <w:spacing w:line="480" w:lineRule="auto"/>
        <w:rPr>
          <w:rFonts w:ascii="Arial" w:hAnsi="Arial" w:cs="Arial"/>
          <w:color w:val="000000"/>
          <w:kern w:val="24"/>
          <w:sz w:val="24"/>
          <w:szCs w:val="36"/>
        </w:rPr>
      </w:pPr>
      <w:r>
        <w:rPr>
          <w:rFonts w:ascii="Arial" w:hAnsi="Arial" w:cs="Arial"/>
          <w:b/>
          <w:bCs/>
          <w:noProof/>
          <w:color w:val="000000"/>
          <w:kern w:val="24"/>
          <w:sz w:val="22"/>
        </w:rPr>
        <w:lastRenderedPageBreak/>
        <w:drawing>
          <wp:anchor distT="0" distB="0" distL="114300" distR="114300" simplePos="0" relativeHeight="251677696" behindDoc="0" locked="0" layoutInCell="1" allowOverlap="1" wp14:anchorId="63A83813" wp14:editId="5C95A99C">
            <wp:simplePos x="0" y="0"/>
            <wp:positionH relativeFrom="margin">
              <wp:posOffset>649522</wp:posOffset>
            </wp:positionH>
            <wp:positionV relativeFrom="paragraph">
              <wp:posOffset>380006</wp:posOffset>
            </wp:positionV>
            <wp:extent cx="5266690" cy="7005320"/>
            <wp:effectExtent l="0" t="0" r="0" b="5080"/>
            <wp:wrapTopAndBottom/>
            <wp:docPr id="1" name="图片 1" descr="C:\Users\LTF\Desktop\图片4_看图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TF\Desktop\图片4_看图王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00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186D">
        <w:rPr>
          <w:rFonts w:ascii="Arial" w:hAnsi="Arial" w:cs="Arial"/>
          <w:b/>
          <w:bCs/>
          <w:color w:val="000000"/>
          <w:kern w:val="24"/>
          <w:sz w:val="22"/>
        </w:rPr>
        <w:t xml:space="preserve">Figure </w:t>
      </w:r>
      <w:r w:rsidR="00E57AE5">
        <w:rPr>
          <w:rFonts w:ascii="Arial" w:hAnsi="Arial" w:cs="Arial" w:hint="eastAsia"/>
          <w:b/>
          <w:bCs/>
          <w:color w:val="000000"/>
          <w:kern w:val="24"/>
          <w:sz w:val="22"/>
        </w:rPr>
        <w:t>3</w:t>
      </w:r>
    </w:p>
    <w:p w14:paraId="699B0D1F" w14:textId="6BE5C6E9" w:rsidR="00682FDE" w:rsidRDefault="00731559">
      <w:pPr>
        <w:widowControl/>
        <w:jc w:val="left"/>
        <w:rPr>
          <w:rFonts w:ascii="Arial" w:hAnsi="Arial" w:cs="Arial"/>
          <w:b/>
          <w:bCs/>
          <w:color w:val="000000"/>
          <w:kern w:val="24"/>
          <w:sz w:val="22"/>
        </w:rPr>
      </w:pPr>
      <w:r>
        <w:rPr>
          <w:rFonts w:ascii="Arial" w:hAnsi="Arial" w:cs="Arial"/>
          <w:b/>
          <w:bCs/>
          <w:color w:val="000000"/>
          <w:kern w:val="24"/>
          <w:sz w:val="22"/>
        </w:rPr>
        <w:br w:type="page"/>
      </w:r>
    </w:p>
    <w:p w14:paraId="5105F070" w14:textId="77777777" w:rsidR="00731559" w:rsidRDefault="00731559">
      <w:pPr>
        <w:widowControl/>
        <w:jc w:val="left"/>
        <w:rPr>
          <w:rFonts w:ascii="Arial" w:hAnsi="Arial" w:cs="Arial"/>
          <w:b/>
          <w:bCs/>
          <w:color w:val="000000"/>
          <w:kern w:val="24"/>
          <w:sz w:val="22"/>
        </w:rPr>
      </w:pPr>
    </w:p>
    <w:p w14:paraId="3C66E4BC" w14:textId="4EC0CF10" w:rsidR="00731559" w:rsidRPr="00731559" w:rsidRDefault="00682FDE" w:rsidP="00682FDE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  <w:kern w:val="24"/>
          <w:sz w:val="22"/>
        </w:rPr>
        <w:t xml:space="preserve">Figure </w:t>
      </w:r>
      <w:r>
        <w:rPr>
          <w:rFonts w:ascii="Arial" w:hAnsi="Arial" w:cs="Arial" w:hint="eastAsia"/>
          <w:b/>
          <w:bCs/>
          <w:color w:val="000000"/>
          <w:kern w:val="24"/>
          <w:sz w:val="22"/>
        </w:rPr>
        <w:t>4</w:t>
      </w:r>
      <w:r w:rsidR="00731559">
        <w:rPr>
          <w:rFonts w:ascii="Arial" w:hAnsi="Arial" w:cs="Arial"/>
          <w:noProof/>
        </w:rPr>
        <w:drawing>
          <wp:anchor distT="0" distB="0" distL="114300" distR="114300" simplePos="0" relativeHeight="251675648" behindDoc="0" locked="0" layoutInCell="1" allowOverlap="1" wp14:anchorId="17F33ECC" wp14:editId="503E5B12">
            <wp:simplePos x="0" y="0"/>
            <wp:positionH relativeFrom="margin">
              <wp:posOffset>588870</wp:posOffset>
            </wp:positionH>
            <wp:positionV relativeFrom="paragraph">
              <wp:posOffset>300355</wp:posOffset>
            </wp:positionV>
            <wp:extent cx="4740275" cy="8499475"/>
            <wp:effectExtent l="0" t="0" r="3175" b="0"/>
            <wp:wrapTopAndBottom/>
            <wp:docPr id="4" name="图片 4" descr="C:\Users\LTF\Desktop\2月21号钟老师意见修改\2020.02.18-Figure修B&amp;B\Figure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TF\Desktop\2月21号钟老师意见修改\2020.02.18-Figure修B&amp;B\Figure 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849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559">
        <w:rPr>
          <w:rFonts w:ascii="Arial" w:hAnsi="Arial" w:cs="Arial"/>
          <w:b/>
          <w:color w:val="000000"/>
          <w:kern w:val="24"/>
          <w:sz w:val="22"/>
        </w:rPr>
        <w:br w:type="page"/>
      </w:r>
    </w:p>
    <w:p w14:paraId="50E2E2F0" w14:textId="01F718BC" w:rsidR="00731559" w:rsidRDefault="0069186D">
      <w:pPr>
        <w:spacing w:line="480" w:lineRule="auto"/>
        <w:rPr>
          <w:rFonts w:ascii="Arial" w:hAnsi="Arial" w:cs="Arial"/>
          <w:b/>
          <w:color w:val="000000"/>
          <w:kern w:val="24"/>
          <w:sz w:val="22"/>
        </w:rPr>
      </w:pPr>
      <w:r>
        <w:rPr>
          <w:rFonts w:ascii="Arial" w:hAnsi="Arial" w:cs="Arial"/>
          <w:b/>
          <w:color w:val="000000"/>
          <w:kern w:val="24"/>
          <w:sz w:val="22"/>
        </w:rPr>
        <w:lastRenderedPageBreak/>
        <w:t xml:space="preserve">Figure </w:t>
      </w:r>
      <w:r w:rsidR="00E57AE5">
        <w:rPr>
          <w:rFonts w:ascii="Arial" w:hAnsi="Arial" w:cs="Arial" w:hint="eastAsia"/>
          <w:b/>
          <w:color w:val="000000"/>
          <w:kern w:val="24"/>
          <w:sz w:val="22"/>
        </w:rPr>
        <w:t>5</w:t>
      </w:r>
      <w:r>
        <w:rPr>
          <w:rFonts w:ascii="Arial" w:hAnsi="Arial" w:cs="Arial"/>
          <w:b/>
          <w:color w:val="000000"/>
          <w:kern w:val="24"/>
          <w:sz w:val="22"/>
        </w:rPr>
        <w:t xml:space="preserve"> </w:t>
      </w:r>
    </w:p>
    <w:p w14:paraId="2A7BA9E6" w14:textId="559465F8" w:rsidR="00731559" w:rsidRDefault="00731559">
      <w:pPr>
        <w:spacing w:line="480" w:lineRule="auto"/>
        <w:rPr>
          <w:rFonts w:ascii="Arial" w:hAnsi="Arial" w:cs="Arial"/>
          <w:b/>
          <w:color w:val="000000"/>
          <w:kern w:val="24"/>
          <w:sz w:val="22"/>
        </w:rPr>
      </w:pPr>
      <w:r>
        <w:rPr>
          <w:rFonts w:ascii="Arial" w:eastAsia="Times New Roman" w:hAnsi="Arial" w:cs="Arial"/>
          <w:b/>
          <w:bCs/>
          <w:noProof/>
          <w:sz w:val="24"/>
          <w:szCs w:val="18"/>
        </w:rPr>
        <w:drawing>
          <wp:anchor distT="0" distB="0" distL="114300" distR="114300" simplePos="0" relativeHeight="251673600" behindDoc="1" locked="0" layoutInCell="1" allowOverlap="1" wp14:anchorId="39DD0A69" wp14:editId="3D5E29D0">
            <wp:simplePos x="0" y="0"/>
            <wp:positionH relativeFrom="margin">
              <wp:posOffset>662664</wp:posOffset>
            </wp:positionH>
            <wp:positionV relativeFrom="paragraph">
              <wp:posOffset>304469</wp:posOffset>
            </wp:positionV>
            <wp:extent cx="5270500" cy="5486400"/>
            <wp:effectExtent l="0" t="0" r="6350" b="0"/>
            <wp:wrapTopAndBottom/>
            <wp:docPr id="2" name="图片 2" descr="G:\A浙工大\a我的菌\Arthrobacter sp.ZJUTW\2020年2月14号钟意见修改\2020.02.18-Figure修B&amp;B\Figure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G:\A浙工大\a我的菌\Arthrobacter sp.ZJUTW\2020年2月14号钟意见修改\2020.02.18-Figure修B&amp;B\Figure 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517744" w14:textId="7B564248" w:rsidR="00731559" w:rsidRDefault="00731559">
      <w:pPr>
        <w:spacing w:line="480" w:lineRule="auto"/>
        <w:rPr>
          <w:rFonts w:ascii="Arial" w:hAnsi="Arial" w:cs="Arial"/>
          <w:b/>
          <w:color w:val="000000"/>
          <w:kern w:val="24"/>
          <w:sz w:val="22"/>
        </w:rPr>
      </w:pPr>
    </w:p>
    <w:p w14:paraId="575C2BA4" w14:textId="6A50BC6B" w:rsidR="00732830" w:rsidRDefault="00732830">
      <w:pPr>
        <w:spacing w:line="480" w:lineRule="auto"/>
        <w:rPr>
          <w:rFonts w:ascii="Arial" w:eastAsiaTheme="minorEastAsia" w:hAnsi="Arial" w:cs="Arial"/>
          <w:b/>
          <w:bCs/>
          <w:sz w:val="24"/>
          <w:szCs w:val="18"/>
        </w:rPr>
      </w:pPr>
    </w:p>
    <w:p w14:paraId="1DD79A12" w14:textId="77777777" w:rsidR="00731559" w:rsidRDefault="00731559">
      <w:pPr>
        <w:widowControl/>
        <w:jc w:val="left"/>
        <w:rPr>
          <w:rFonts w:ascii="Arial" w:eastAsia="Times New Roman" w:hAnsi="Arial" w:cs="Arial"/>
          <w:b/>
          <w:bCs/>
          <w:sz w:val="22"/>
        </w:rPr>
      </w:pPr>
      <w:r>
        <w:rPr>
          <w:rFonts w:ascii="Arial" w:eastAsia="Times New Roman" w:hAnsi="Arial" w:cs="Arial"/>
          <w:b/>
          <w:bCs/>
          <w:sz w:val="22"/>
        </w:rPr>
        <w:br w:type="page"/>
      </w:r>
    </w:p>
    <w:p w14:paraId="5132E741" w14:textId="77777777" w:rsidR="00731559" w:rsidRDefault="00731559">
      <w:pPr>
        <w:spacing w:line="480" w:lineRule="auto"/>
        <w:rPr>
          <w:rFonts w:ascii="Arial" w:eastAsia="Times New Roman" w:hAnsi="Arial" w:cs="Arial"/>
          <w:b/>
          <w:bCs/>
          <w:sz w:val="22"/>
        </w:rPr>
      </w:pPr>
    </w:p>
    <w:p w14:paraId="060322E6" w14:textId="66FA5994" w:rsidR="00732830" w:rsidRDefault="0069186D">
      <w:pPr>
        <w:spacing w:line="480" w:lineRule="auto"/>
        <w:rPr>
          <w:rFonts w:ascii="Arial" w:hAnsi="Arial" w:cs="Arial"/>
          <w:color w:val="000000"/>
          <w:kern w:val="24"/>
          <w:sz w:val="20"/>
          <w:szCs w:val="20"/>
        </w:rPr>
      </w:pPr>
      <w:r>
        <w:rPr>
          <w:rFonts w:ascii="Arial" w:eastAsia="Times New Roman" w:hAnsi="Arial" w:cs="Arial"/>
          <w:b/>
          <w:bCs/>
          <w:sz w:val="22"/>
        </w:rPr>
        <w:t>Fig</w:t>
      </w:r>
      <w:r>
        <w:rPr>
          <w:rFonts w:ascii="Arial" w:hAnsi="Arial" w:cs="Arial"/>
          <w:b/>
          <w:bCs/>
          <w:sz w:val="22"/>
        </w:rPr>
        <w:t xml:space="preserve">ure </w:t>
      </w:r>
      <w:r w:rsidR="00E57AE5">
        <w:rPr>
          <w:rFonts w:ascii="Arial" w:hAnsi="Arial" w:cs="Arial" w:hint="eastAsia"/>
          <w:b/>
          <w:bCs/>
          <w:sz w:val="22"/>
        </w:rPr>
        <w:t>6</w:t>
      </w:r>
      <w:r>
        <w:rPr>
          <w:rFonts w:ascii="Arial" w:eastAsia="Times New Roman" w:hAnsi="Arial" w:cs="Arial"/>
          <w:b/>
          <w:bCs/>
          <w:sz w:val="22"/>
        </w:rPr>
        <w:t xml:space="preserve"> </w:t>
      </w:r>
    </w:p>
    <w:p w14:paraId="415E8FBF" w14:textId="77777777" w:rsidR="00732830" w:rsidRDefault="00732830">
      <w:pPr>
        <w:spacing w:line="480" w:lineRule="auto"/>
        <w:rPr>
          <w:rFonts w:ascii="Arial" w:hAnsi="Arial" w:cs="Arial"/>
          <w:color w:val="000000"/>
          <w:kern w:val="24"/>
          <w:sz w:val="24"/>
          <w:szCs w:val="36"/>
        </w:rPr>
      </w:pPr>
    </w:p>
    <w:p w14:paraId="63BD6315" w14:textId="57A33FC8" w:rsidR="00732830" w:rsidRDefault="00CC49E3">
      <w:pPr>
        <w:spacing w:line="480" w:lineRule="auto"/>
        <w:rPr>
          <w:rFonts w:ascii="Arial" w:hAnsi="Arial" w:cs="Arial"/>
          <w:b/>
          <w:bCs/>
          <w:sz w:val="24"/>
          <w:szCs w:val="18"/>
        </w:rPr>
      </w:pPr>
      <w:r>
        <w:rPr>
          <w:rFonts w:ascii="Arial" w:hAnsi="Arial" w:cs="Arial"/>
          <w:noProof/>
          <w:color w:val="000000"/>
          <w:kern w:val="24"/>
          <w:sz w:val="24"/>
          <w:szCs w:val="36"/>
        </w:rPr>
        <w:drawing>
          <wp:anchor distT="0" distB="0" distL="114300" distR="114300" simplePos="0" relativeHeight="251676672" behindDoc="0" locked="0" layoutInCell="1" allowOverlap="1" wp14:anchorId="56DD284B" wp14:editId="42C490E8">
            <wp:simplePos x="0" y="0"/>
            <wp:positionH relativeFrom="column">
              <wp:posOffset>-358</wp:posOffset>
            </wp:positionH>
            <wp:positionV relativeFrom="paragraph">
              <wp:posOffset>956</wp:posOffset>
            </wp:positionV>
            <wp:extent cx="5272405" cy="3705225"/>
            <wp:effectExtent l="0" t="0" r="4445" b="9525"/>
            <wp:wrapTopAndBottom/>
            <wp:docPr id="8" name="图片 8" descr="C:\Users\LTF\Desktop\3_看图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TF\Desktop\3_看图王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8F0E84" w14:textId="77777777" w:rsidR="00732830" w:rsidRDefault="00732830">
      <w:pPr>
        <w:spacing w:line="480" w:lineRule="auto"/>
        <w:rPr>
          <w:rFonts w:ascii="Arial" w:hAnsi="Arial" w:cs="Arial"/>
          <w:b/>
          <w:bCs/>
          <w:sz w:val="24"/>
          <w:szCs w:val="18"/>
        </w:rPr>
      </w:pPr>
    </w:p>
    <w:p w14:paraId="6816FECC" w14:textId="28DE890C" w:rsidR="00731559" w:rsidRDefault="00731559">
      <w:pPr>
        <w:widowControl/>
        <w:jc w:val="left"/>
        <w:rPr>
          <w:rFonts w:ascii="Arial" w:hAnsi="Arial" w:cs="Arial"/>
          <w:b/>
          <w:bCs/>
          <w:sz w:val="24"/>
          <w:szCs w:val="18"/>
        </w:rPr>
      </w:pPr>
      <w:r>
        <w:rPr>
          <w:rFonts w:ascii="Arial" w:hAnsi="Arial" w:cs="Arial"/>
          <w:b/>
          <w:bCs/>
          <w:sz w:val="24"/>
          <w:szCs w:val="18"/>
        </w:rPr>
        <w:br w:type="page"/>
      </w:r>
    </w:p>
    <w:p w14:paraId="2526DE04" w14:textId="44CF770F" w:rsidR="00732830" w:rsidRDefault="0069186D" w:rsidP="00731559">
      <w:pPr>
        <w:spacing w:line="480" w:lineRule="auto"/>
        <w:rPr>
          <w:rFonts w:ascii="Arial" w:hAnsi="Arial" w:cs="Arial"/>
          <w:color w:val="000000"/>
          <w:kern w:val="24"/>
          <w:sz w:val="20"/>
          <w:szCs w:val="20"/>
        </w:rPr>
      </w:pPr>
      <w:r>
        <w:rPr>
          <w:rFonts w:ascii="Arial" w:hAnsi="Arial" w:cs="Arial"/>
          <w:noProof/>
          <w:sz w:val="22"/>
        </w:rPr>
        <w:lastRenderedPageBreak/>
        <w:drawing>
          <wp:anchor distT="0" distB="0" distL="114300" distR="114300" simplePos="0" relativeHeight="251671552" behindDoc="0" locked="0" layoutInCell="1" allowOverlap="1" wp14:anchorId="47795207" wp14:editId="675C794F">
            <wp:simplePos x="0" y="0"/>
            <wp:positionH relativeFrom="margin">
              <wp:align>center</wp:align>
            </wp:positionH>
            <wp:positionV relativeFrom="paragraph">
              <wp:posOffset>453446</wp:posOffset>
            </wp:positionV>
            <wp:extent cx="5276850" cy="4029075"/>
            <wp:effectExtent l="0" t="0" r="0" b="9525"/>
            <wp:wrapTopAndBottom/>
            <wp:docPr id="5" name="图片 5" descr="C:\Users\LTF\Desktop\B&amp;B 投稿图片\Figure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LTF\Desktop\B&amp;B 投稿图片\Figure 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b/>
          <w:bCs/>
          <w:sz w:val="22"/>
        </w:rPr>
        <w:t>Fig</w:t>
      </w:r>
      <w:r>
        <w:rPr>
          <w:rFonts w:ascii="Arial" w:hAnsi="Arial" w:cs="Arial"/>
          <w:b/>
          <w:bCs/>
          <w:sz w:val="22"/>
        </w:rPr>
        <w:t xml:space="preserve">ure </w:t>
      </w:r>
      <w:r w:rsidR="00E57AE5">
        <w:rPr>
          <w:rFonts w:ascii="Arial" w:hAnsi="Arial" w:cs="Arial" w:hint="eastAsia"/>
          <w:b/>
          <w:bCs/>
          <w:sz w:val="22"/>
        </w:rPr>
        <w:t>7</w:t>
      </w:r>
      <w:r>
        <w:rPr>
          <w:rFonts w:ascii="Arial" w:eastAsia="Times New Roman" w:hAnsi="Arial" w:cs="Arial"/>
          <w:b/>
          <w:bCs/>
          <w:sz w:val="22"/>
        </w:rPr>
        <w:t xml:space="preserve"> </w:t>
      </w:r>
    </w:p>
    <w:sectPr w:rsidR="00732830" w:rsidSect="00731559">
      <w:pgSz w:w="11906" w:h="16838"/>
      <w:pgMar w:top="1440" w:right="1080" w:bottom="1440" w:left="1080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C28EC0" w14:textId="77777777" w:rsidR="00C84F1C" w:rsidRDefault="00C84F1C" w:rsidP="006D5D38">
      <w:r>
        <w:separator/>
      </w:r>
    </w:p>
  </w:endnote>
  <w:endnote w:type="continuationSeparator" w:id="0">
    <w:p w14:paraId="3D124EF2" w14:textId="77777777" w:rsidR="00C84F1C" w:rsidRDefault="00C84F1C" w:rsidP="006D5D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D94253F" w14:textId="77777777" w:rsidR="00C84F1C" w:rsidRDefault="00C84F1C" w:rsidP="006D5D38">
      <w:r>
        <w:separator/>
      </w:r>
    </w:p>
  </w:footnote>
  <w:footnote w:type="continuationSeparator" w:id="0">
    <w:p w14:paraId="11CEE38D" w14:textId="77777777" w:rsidR="00C84F1C" w:rsidRDefault="00C84F1C" w:rsidP="006D5D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0BE1A9"/>
    <w:multiLevelType w:val="singleLevel"/>
    <w:tmpl w:val="A80BE1A9"/>
    <w:lvl w:ilvl="0">
      <w:start w:val="1"/>
      <w:numFmt w:val="upperLetter"/>
      <w:suff w:val="space"/>
      <w:lvlText w:val="(%1)"/>
      <w:lvlJc w:val="left"/>
      <w:pPr>
        <w:ind w:left="61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 stroke="f">
      <v:fill color="white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YyNDAyNDU1N7A0NTVR0lEKTi0uzszPAykwrQUA7TQrxiwAAAA="/>
  </w:docVars>
  <w:rsids>
    <w:rsidRoot w:val="00785BB4"/>
    <w:rsid w:val="00003FAD"/>
    <w:rsid w:val="00010DEE"/>
    <w:rsid w:val="0001592C"/>
    <w:rsid w:val="0002744B"/>
    <w:rsid w:val="000A7643"/>
    <w:rsid w:val="000C2F23"/>
    <w:rsid w:val="00101B6B"/>
    <w:rsid w:val="00102214"/>
    <w:rsid w:val="0010605A"/>
    <w:rsid w:val="0011422D"/>
    <w:rsid w:val="00123414"/>
    <w:rsid w:val="001316B2"/>
    <w:rsid w:val="001A19F1"/>
    <w:rsid w:val="001B684D"/>
    <w:rsid w:val="001E5184"/>
    <w:rsid w:val="001F70CB"/>
    <w:rsid w:val="002131D7"/>
    <w:rsid w:val="0025112A"/>
    <w:rsid w:val="00264C9B"/>
    <w:rsid w:val="00275A6D"/>
    <w:rsid w:val="002819DA"/>
    <w:rsid w:val="002A08E5"/>
    <w:rsid w:val="002B79A7"/>
    <w:rsid w:val="002E0546"/>
    <w:rsid w:val="002E2EC4"/>
    <w:rsid w:val="00347776"/>
    <w:rsid w:val="00351B7B"/>
    <w:rsid w:val="00356374"/>
    <w:rsid w:val="00376330"/>
    <w:rsid w:val="00393429"/>
    <w:rsid w:val="003A0B4A"/>
    <w:rsid w:val="003A2E52"/>
    <w:rsid w:val="003C16FE"/>
    <w:rsid w:val="003D0E93"/>
    <w:rsid w:val="003F6A94"/>
    <w:rsid w:val="00402F64"/>
    <w:rsid w:val="004047C0"/>
    <w:rsid w:val="00407777"/>
    <w:rsid w:val="00413B00"/>
    <w:rsid w:val="00427196"/>
    <w:rsid w:val="00444DBE"/>
    <w:rsid w:val="00463093"/>
    <w:rsid w:val="00484C04"/>
    <w:rsid w:val="00484FCE"/>
    <w:rsid w:val="00486EC7"/>
    <w:rsid w:val="004A539E"/>
    <w:rsid w:val="004B0CAC"/>
    <w:rsid w:val="004B2D10"/>
    <w:rsid w:val="004D2B76"/>
    <w:rsid w:val="004E4044"/>
    <w:rsid w:val="00511840"/>
    <w:rsid w:val="00512B81"/>
    <w:rsid w:val="00527478"/>
    <w:rsid w:val="005418B5"/>
    <w:rsid w:val="0055236A"/>
    <w:rsid w:val="00567429"/>
    <w:rsid w:val="00572452"/>
    <w:rsid w:val="005726D4"/>
    <w:rsid w:val="00574891"/>
    <w:rsid w:val="00577A7B"/>
    <w:rsid w:val="00581FC5"/>
    <w:rsid w:val="00584F90"/>
    <w:rsid w:val="005D1C6E"/>
    <w:rsid w:val="005E5AD7"/>
    <w:rsid w:val="005F0FD1"/>
    <w:rsid w:val="00607EDA"/>
    <w:rsid w:val="006226EA"/>
    <w:rsid w:val="0063077E"/>
    <w:rsid w:val="00646115"/>
    <w:rsid w:val="00682FDE"/>
    <w:rsid w:val="00687E46"/>
    <w:rsid w:val="0069186D"/>
    <w:rsid w:val="006C1A2B"/>
    <w:rsid w:val="006D5D38"/>
    <w:rsid w:val="006E222F"/>
    <w:rsid w:val="006F28FD"/>
    <w:rsid w:val="007047D4"/>
    <w:rsid w:val="00731559"/>
    <w:rsid w:val="0073169D"/>
    <w:rsid w:val="00732830"/>
    <w:rsid w:val="007406DE"/>
    <w:rsid w:val="007426BC"/>
    <w:rsid w:val="00767016"/>
    <w:rsid w:val="0077071E"/>
    <w:rsid w:val="00771BD2"/>
    <w:rsid w:val="00785BB4"/>
    <w:rsid w:val="007A4DA5"/>
    <w:rsid w:val="007A7C0B"/>
    <w:rsid w:val="007B2374"/>
    <w:rsid w:val="007B55E7"/>
    <w:rsid w:val="007C30D7"/>
    <w:rsid w:val="007F0709"/>
    <w:rsid w:val="007F2D5C"/>
    <w:rsid w:val="007F3AED"/>
    <w:rsid w:val="007F4C80"/>
    <w:rsid w:val="008567DD"/>
    <w:rsid w:val="00864ACA"/>
    <w:rsid w:val="00875023"/>
    <w:rsid w:val="008A2203"/>
    <w:rsid w:val="008A48C5"/>
    <w:rsid w:val="008A6A08"/>
    <w:rsid w:val="008B4F18"/>
    <w:rsid w:val="00911738"/>
    <w:rsid w:val="009575A9"/>
    <w:rsid w:val="00975B7E"/>
    <w:rsid w:val="009A09C9"/>
    <w:rsid w:val="009A3E78"/>
    <w:rsid w:val="009B5363"/>
    <w:rsid w:val="009D5FD9"/>
    <w:rsid w:val="009E29DA"/>
    <w:rsid w:val="009F3F4E"/>
    <w:rsid w:val="00A84FF0"/>
    <w:rsid w:val="00A9584A"/>
    <w:rsid w:val="00AA0957"/>
    <w:rsid w:val="00AC4484"/>
    <w:rsid w:val="00AC7F6E"/>
    <w:rsid w:val="00AD0CCC"/>
    <w:rsid w:val="00AD4E2B"/>
    <w:rsid w:val="00B07398"/>
    <w:rsid w:val="00B16CC6"/>
    <w:rsid w:val="00B2145A"/>
    <w:rsid w:val="00B31A22"/>
    <w:rsid w:val="00B801A5"/>
    <w:rsid w:val="00B83728"/>
    <w:rsid w:val="00B85FBF"/>
    <w:rsid w:val="00B87751"/>
    <w:rsid w:val="00B9356A"/>
    <w:rsid w:val="00BA6A15"/>
    <w:rsid w:val="00BB7D56"/>
    <w:rsid w:val="00BC5F83"/>
    <w:rsid w:val="00C20BAA"/>
    <w:rsid w:val="00C43E0C"/>
    <w:rsid w:val="00C5291F"/>
    <w:rsid w:val="00C6442B"/>
    <w:rsid w:val="00C669D2"/>
    <w:rsid w:val="00C73039"/>
    <w:rsid w:val="00C84F1C"/>
    <w:rsid w:val="00CA6755"/>
    <w:rsid w:val="00CB3ECB"/>
    <w:rsid w:val="00CC05DD"/>
    <w:rsid w:val="00CC41C7"/>
    <w:rsid w:val="00CC49E3"/>
    <w:rsid w:val="00CE50E2"/>
    <w:rsid w:val="00D26D9F"/>
    <w:rsid w:val="00D3727C"/>
    <w:rsid w:val="00D42F06"/>
    <w:rsid w:val="00D52019"/>
    <w:rsid w:val="00D577C2"/>
    <w:rsid w:val="00D60334"/>
    <w:rsid w:val="00D62C40"/>
    <w:rsid w:val="00D90885"/>
    <w:rsid w:val="00D90D97"/>
    <w:rsid w:val="00DA16CC"/>
    <w:rsid w:val="00DC0110"/>
    <w:rsid w:val="00DF213F"/>
    <w:rsid w:val="00DF4224"/>
    <w:rsid w:val="00E00C84"/>
    <w:rsid w:val="00E112E3"/>
    <w:rsid w:val="00E33554"/>
    <w:rsid w:val="00E3539D"/>
    <w:rsid w:val="00E45FC1"/>
    <w:rsid w:val="00E57AE5"/>
    <w:rsid w:val="00E62D6E"/>
    <w:rsid w:val="00E77DB6"/>
    <w:rsid w:val="00EB232E"/>
    <w:rsid w:val="00EC21F5"/>
    <w:rsid w:val="00EE3F0A"/>
    <w:rsid w:val="00F05A26"/>
    <w:rsid w:val="00F06EC3"/>
    <w:rsid w:val="00F14420"/>
    <w:rsid w:val="00F35DC6"/>
    <w:rsid w:val="00F40945"/>
    <w:rsid w:val="00F70931"/>
    <w:rsid w:val="00F72ECC"/>
    <w:rsid w:val="00F805A8"/>
    <w:rsid w:val="00F877EE"/>
    <w:rsid w:val="00FA765A"/>
    <w:rsid w:val="172048D5"/>
    <w:rsid w:val="249B2973"/>
    <w:rsid w:val="24E54651"/>
    <w:rsid w:val="4455051F"/>
    <w:rsid w:val="4A7A23B7"/>
    <w:rsid w:val="5B962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 stroke="f">
      <v:fill color="white"/>
      <v:stroke on="f"/>
    </o:shapedefaults>
    <o:shapelayout v:ext="edit">
      <o:idmap v:ext="edit" data="1"/>
    </o:shapelayout>
  </w:shapeDefaults>
  <w:decimalSymbol w:val="."/>
  <w:listSeparator w:val=","/>
  <w14:docId w14:val="2925A945"/>
  <w14:defaultImageDpi w14:val="33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/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pPr>
      <w:keepNext/>
      <w:keepLines/>
      <w:spacing w:before="260" w:after="260" w:line="415" w:lineRule="auto"/>
      <w:outlineLvl w:val="1"/>
    </w:pPr>
    <w:rPr>
      <w:rFonts w:ascii="等线 Light" w:eastAsia="等线 Light" w:hAnsi="等线 Light"/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pPr>
      <w:keepNext/>
      <w:keepLines/>
      <w:spacing w:before="280" w:after="290" w:line="374" w:lineRule="auto"/>
      <w:outlineLvl w:val="3"/>
    </w:pPr>
    <w:rPr>
      <w:rFonts w:ascii="等线 Light" w:eastAsia="等线 Light" w:hAnsi="等线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semiHidden/>
    <w:unhideWhenUsed/>
    <w:qFormat/>
    <w:rPr>
      <w:b/>
      <w:bCs/>
    </w:rPr>
  </w:style>
  <w:style w:type="paragraph" w:styleId="a4">
    <w:name w:val="annotation text"/>
    <w:basedOn w:val="a"/>
    <w:link w:val="Char0"/>
    <w:qFormat/>
    <w:pPr>
      <w:jc w:val="left"/>
    </w:pPr>
  </w:style>
  <w:style w:type="paragraph" w:styleId="a5">
    <w:name w:val="Balloon Text"/>
    <w:basedOn w:val="a"/>
    <w:link w:val="Char1"/>
    <w:qFormat/>
    <w:rPr>
      <w:sz w:val="18"/>
      <w:szCs w:val="18"/>
    </w:rPr>
  </w:style>
  <w:style w:type="paragraph" w:styleId="a6">
    <w:name w:val="footer"/>
    <w:basedOn w:val="a"/>
    <w:link w:val="Char2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8">
    <w:name w:val="Hyperlink"/>
    <w:qFormat/>
    <w:rPr>
      <w:color w:val="0563C1"/>
      <w:u w:val="single"/>
    </w:rPr>
  </w:style>
  <w:style w:type="character" w:styleId="a9">
    <w:name w:val="annotation reference"/>
    <w:basedOn w:val="a0"/>
    <w:qFormat/>
    <w:rPr>
      <w:sz w:val="21"/>
      <w:szCs w:val="21"/>
    </w:rPr>
  </w:style>
  <w:style w:type="character" w:customStyle="1" w:styleId="1Char">
    <w:name w:val="标题 1 Char"/>
    <w:link w:val="1"/>
    <w:qFormat/>
    <w:locked/>
    <w:rPr>
      <w:rFonts w:ascii="等线" w:eastAsia="等线" w:hAnsi="等线"/>
      <w:b/>
      <w:bCs/>
      <w:kern w:val="44"/>
      <w:sz w:val="44"/>
      <w:szCs w:val="44"/>
      <w:lang w:val="en-US" w:eastAsia="zh-CN" w:bidi="ar-SA"/>
    </w:rPr>
  </w:style>
  <w:style w:type="character" w:customStyle="1" w:styleId="2Char">
    <w:name w:val="标题 2 Char"/>
    <w:link w:val="2"/>
    <w:qFormat/>
    <w:locked/>
    <w:rPr>
      <w:rFonts w:ascii="等线 Light" w:eastAsia="等线 Light" w:hAnsi="等线 Light"/>
      <w:b/>
      <w:bCs/>
      <w:kern w:val="2"/>
      <w:sz w:val="32"/>
      <w:szCs w:val="32"/>
      <w:lang w:val="en-US" w:eastAsia="zh-CN" w:bidi="ar-SA"/>
    </w:rPr>
  </w:style>
  <w:style w:type="character" w:customStyle="1" w:styleId="4Char">
    <w:name w:val="标题 4 Char"/>
    <w:link w:val="4"/>
    <w:qFormat/>
    <w:locked/>
    <w:rPr>
      <w:rFonts w:ascii="等线 Light" w:eastAsia="等线 Light" w:hAnsi="等线 Light"/>
      <w:b/>
      <w:bCs/>
      <w:kern w:val="2"/>
      <w:sz w:val="28"/>
      <w:szCs w:val="28"/>
      <w:lang w:val="en-US" w:eastAsia="zh-CN" w:bidi="ar-SA"/>
    </w:rPr>
  </w:style>
  <w:style w:type="character" w:customStyle="1" w:styleId="Char3">
    <w:name w:val="页眉 Char"/>
    <w:link w:val="a7"/>
    <w:qFormat/>
    <w:rPr>
      <w:rFonts w:ascii="等线" w:eastAsia="等线" w:hAnsi="等线"/>
      <w:kern w:val="2"/>
      <w:sz w:val="18"/>
      <w:szCs w:val="18"/>
    </w:rPr>
  </w:style>
  <w:style w:type="character" w:customStyle="1" w:styleId="Char2">
    <w:name w:val="页脚 Char"/>
    <w:link w:val="a6"/>
    <w:qFormat/>
    <w:rPr>
      <w:rFonts w:ascii="等线" w:eastAsia="等线" w:hAnsi="等线"/>
      <w:kern w:val="2"/>
      <w:sz w:val="18"/>
      <w:szCs w:val="18"/>
    </w:rPr>
  </w:style>
  <w:style w:type="character" w:customStyle="1" w:styleId="Char1">
    <w:name w:val="批注框文本 Char"/>
    <w:basedOn w:val="a0"/>
    <w:link w:val="a5"/>
    <w:qFormat/>
    <w:rPr>
      <w:rFonts w:ascii="等线" w:eastAsia="等线" w:hAnsi="等线"/>
      <w:kern w:val="2"/>
      <w:sz w:val="18"/>
      <w:szCs w:val="18"/>
    </w:rPr>
  </w:style>
  <w:style w:type="character" w:customStyle="1" w:styleId="Char0">
    <w:name w:val="批注文字 Char"/>
    <w:basedOn w:val="a0"/>
    <w:link w:val="a4"/>
    <w:qFormat/>
    <w:rPr>
      <w:rFonts w:ascii="等线" w:eastAsia="等线" w:hAnsi="等线"/>
      <w:kern w:val="2"/>
      <w:sz w:val="21"/>
      <w:szCs w:val="22"/>
    </w:rPr>
  </w:style>
  <w:style w:type="character" w:customStyle="1" w:styleId="Char">
    <w:name w:val="批注主题 Char"/>
    <w:basedOn w:val="Char0"/>
    <w:link w:val="a3"/>
    <w:semiHidden/>
    <w:qFormat/>
    <w:rPr>
      <w:rFonts w:ascii="等线" w:eastAsia="等线" w:hAnsi="等线"/>
      <w:b/>
      <w:bCs/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/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pPr>
      <w:keepNext/>
      <w:keepLines/>
      <w:spacing w:before="260" w:after="260" w:line="415" w:lineRule="auto"/>
      <w:outlineLvl w:val="1"/>
    </w:pPr>
    <w:rPr>
      <w:rFonts w:ascii="等线 Light" w:eastAsia="等线 Light" w:hAnsi="等线 Light"/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pPr>
      <w:keepNext/>
      <w:keepLines/>
      <w:spacing w:before="280" w:after="290" w:line="374" w:lineRule="auto"/>
      <w:outlineLvl w:val="3"/>
    </w:pPr>
    <w:rPr>
      <w:rFonts w:ascii="等线 Light" w:eastAsia="等线 Light" w:hAnsi="等线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semiHidden/>
    <w:unhideWhenUsed/>
    <w:qFormat/>
    <w:rPr>
      <w:b/>
      <w:bCs/>
    </w:rPr>
  </w:style>
  <w:style w:type="paragraph" w:styleId="a4">
    <w:name w:val="annotation text"/>
    <w:basedOn w:val="a"/>
    <w:link w:val="Char0"/>
    <w:qFormat/>
    <w:pPr>
      <w:jc w:val="left"/>
    </w:pPr>
  </w:style>
  <w:style w:type="paragraph" w:styleId="a5">
    <w:name w:val="Balloon Text"/>
    <w:basedOn w:val="a"/>
    <w:link w:val="Char1"/>
    <w:qFormat/>
    <w:rPr>
      <w:sz w:val="18"/>
      <w:szCs w:val="18"/>
    </w:rPr>
  </w:style>
  <w:style w:type="paragraph" w:styleId="a6">
    <w:name w:val="footer"/>
    <w:basedOn w:val="a"/>
    <w:link w:val="Char2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8">
    <w:name w:val="Hyperlink"/>
    <w:qFormat/>
    <w:rPr>
      <w:color w:val="0563C1"/>
      <w:u w:val="single"/>
    </w:rPr>
  </w:style>
  <w:style w:type="character" w:styleId="a9">
    <w:name w:val="annotation reference"/>
    <w:basedOn w:val="a0"/>
    <w:qFormat/>
    <w:rPr>
      <w:sz w:val="21"/>
      <w:szCs w:val="21"/>
    </w:rPr>
  </w:style>
  <w:style w:type="character" w:customStyle="1" w:styleId="1Char">
    <w:name w:val="标题 1 Char"/>
    <w:link w:val="1"/>
    <w:qFormat/>
    <w:locked/>
    <w:rPr>
      <w:rFonts w:ascii="等线" w:eastAsia="等线" w:hAnsi="等线"/>
      <w:b/>
      <w:bCs/>
      <w:kern w:val="44"/>
      <w:sz w:val="44"/>
      <w:szCs w:val="44"/>
      <w:lang w:val="en-US" w:eastAsia="zh-CN" w:bidi="ar-SA"/>
    </w:rPr>
  </w:style>
  <w:style w:type="character" w:customStyle="1" w:styleId="2Char">
    <w:name w:val="标题 2 Char"/>
    <w:link w:val="2"/>
    <w:qFormat/>
    <w:locked/>
    <w:rPr>
      <w:rFonts w:ascii="等线 Light" w:eastAsia="等线 Light" w:hAnsi="等线 Light"/>
      <w:b/>
      <w:bCs/>
      <w:kern w:val="2"/>
      <w:sz w:val="32"/>
      <w:szCs w:val="32"/>
      <w:lang w:val="en-US" w:eastAsia="zh-CN" w:bidi="ar-SA"/>
    </w:rPr>
  </w:style>
  <w:style w:type="character" w:customStyle="1" w:styleId="4Char">
    <w:name w:val="标题 4 Char"/>
    <w:link w:val="4"/>
    <w:qFormat/>
    <w:locked/>
    <w:rPr>
      <w:rFonts w:ascii="等线 Light" w:eastAsia="等线 Light" w:hAnsi="等线 Light"/>
      <w:b/>
      <w:bCs/>
      <w:kern w:val="2"/>
      <w:sz w:val="28"/>
      <w:szCs w:val="28"/>
      <w:lang w:val="en-US" w:eastAsia="zh-CN" w:bidi="ar-SA"/>
    </w:rPr>
  </w:style>
  <w:style w:type="character" w:customStyle="1" w:styleId="Char3">
    <w:name w:val="页眉 Char"/>
    <w:link w:val="a7"/>
    <w:qFormat/>
    <w:rPr>
      <w:rFonts w:ascii="等线" w:eastAsia="等线" w:hAnsi="等线"/>
      <w:kern w:val="2"/>
      <w:sz w:val="18"/>
      <w:szCs w:val="18"/>
    </w:rPr>
  </w:style>
  <w:style w:type="character" w:customStyle="1" w:styleId="Char2">
    <w:name w:val="页脚 Char"/>
    <w:link w:val="a6"/>
    <w:qFormat/>
    <w:rPr>
      <w:rFonts w:ascii="等线" w:eastAsia="等线" w:hAnsi="等线"/>
      <w:kern w:val="2"/>
      <w:sz w:val="18"/>
      <w:szCs w:val="18"/>
    </w:rPr>
  </w:style>
  <w:style w:type="character" w:customStyle="1" w:styleId="Char1">
    <w:name w:val="批注框文本 Char"/>
    <w:basedOn w:val="a0"/>
    <w:link w:val="a5"/>
    <w:qFormat/>
    <w:rPr>
      <w:rFonts w:ascii="等线" w:eastAsia="等线" w:hAnsi="等线"/>
      <w:kern w:val="2"/>
      <w:sz w:val="18"/>
      <w:szCs w:val="18"/>
    </w:rPr>
  </w:style>
  <w:style w:type="character" w:customStyle="1" w:styleId="Char0">
    <w:name w:val="批注文字 Char"/>
    <w:basedOn w:val="a0"/>
    <w:link w:val="a4"/>
    <w:qFormat/>
    <w:rPr>
      <w:rFonts w:ascii="等线" w:eastAsia="等线" w:hAnsi="等线"/>
      <w:kern w:val="2"/>
      <w:sz w:val="21"/>
      <w:szCs w:val="22"/>
    </w:rPr>
  </w:style>
  <w:style w:type="character" w:customStyle="1" w:styleId="Char">
    <w:name w:val="批注主题 Char"/>
    <w:basedOn w:val="Char0"/>
    <w:link w:val="a3"/>
    <w:semiHidden/>
    <w:qFormat/>
    <w:rPr>
      <w:rFonts w:ascii="等线" w:eastAsia="等线" w:hAnsi="等线"/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568</Words>
  <Characters>3239</Characters>
  <Application>Microsoft Office Word</Application>
  <DocSecurity>0</DocSecurity>
  <Lines>26</Lines>
  <Paragraphs>7</Paragraphs>
  <ScaleCrop>false</ScaleCrop>
  <Company>Microsoft</Company>
  <LinksUpToDate>false</LinksUpToDate>
  <CharactersWithSpaces>3800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Combined comparative genomics and transcriptome analyses to reveal genes and metabolic pathway involved in DBP biodegradation in Arthrobacter sp</dc:title>
  <dc:creator>LTF</dc:creator>
  <cp:lastModifiedBy>admin</cp:lastModifiedBy>
  <cp:revision>11</cp:revision>
  <cp:lastPrinted>2020-01-12T04:01:00Z</cp:lastPrinted>
  <dcterms:created xsi:type="dcterms:W3CDTF">2020-02-24T06:22:00Z</dcterms:created>
  <dcterms:modified xsi:type="dcterms:W3CDTF">2020-03-22T06:30:00Z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http://www.zotero.org/styles/biotechnology-and-bioengineering</vt:lpwstr>
  </property>
  <property fmtid="{D5CDD505-2E9C-101B-9397-08002B2CF9AE}" pid="7" name="Mendeley Recent Style Name 2_1">
    <vt:lpwstr>Biotechnology and Bioengineering</vt:lpwstr>
  </property>
  <property fmtid="{D5CDD505-2E9C-101B-9397-08002B2CF9AE}" pid="8" name="Mendeley Recent Style Id 3_1">
    <vt:lpwstr>http://www.zotero.org/styles/chicago-author-date</vt:lpwstr>
  </property>
  <property fmtid="{D5CDD505-2E9C-101B-9397-08002B2CF9AE}" pid="9" name="Mendeley Recent Style Name 3_1">
    <vt:lpwstr>Chicago Manual of Style 17th edition (author-date)</vt:lpwstr>
  </property>
  <property fmtid="{D5CDD505-2E9C-101B-9397-08002B2CF9AE}" pid="10" name="Mendeley Recent Style Id 4_1">
    <vt:lpwstr>http://www.zotero.org/styles/chinese-gb7714-1987-numeric</vt:lpwstr>
  </property>
  <property fmtid="{D5CDD505-2E9C-101B-9397-08002B2CF9AE}" pid="11" name="Mendeley Recent Style Name 4_1">
    <vt:lpwstr>Chinese Std GB/T 7714-1987 (numeric, Chinese)</vt:lpwstr>
  </property>
  <property fmtid="{D5CDD505-2E9C-101B-9397-08002B2CF9AE}" pid="12" name="Mendeley Recent Style Id 5_1">
    <vt:lpwstr>http://www.zotero.org/styles/chinese-gb7714-2005-author-date</vt:lpwstr>
  </property>
  <property fmtid="{D5CDD505-2E9C-101B-9397-08002B2CF9AE}" pid="13" name="Mendeley Recent Style Name 5_1">
    <vt:lpwstr>Chinese Std GB/T 7714-2005 (author-date, Chinese)</vt:lpwstr>
  </property>
  <property fmtid="{D5CDD505-2E9C-101B-9397-08002B2CF9AE}" pid="14" name="Mendeley Recent Style Id 6_1">
    <vt:lpwstr>http://www.zotero.org/styles/harvard-cite-them-right</vt:lpwstr>
  </property>
  <property fmtid="{D5CDD505-2E9C-101B-9397-08002B2CF9AE}" pid="15" name="Mendeley Recent Style Name 6_1">
    <vt:lpwstr>Cite Them Right 10th edition - Harvard</vt:lpwstr>
  </property>
  <property fmtid="{D5CDD505-2E9C-101B-9397-08002B2CF9AE}" pid="16" name="Mendeley Recent Style Id 7_1">
    <vt:lpwstr>http://www.zotero.org/styles/ieee</vt:lpwstr>
  </property>
  <property fmtid="{D5CDD505-2E9C-101B-9397-08002B2CF9AE}" pid="17" name="Mendeley Recent Style Name 7_1">
    <vt:lpwstr>IEEE</vt:lpwstr>
  </property>
  <property fmtid="{D5CDD505-2E9C-101B-9397-08002B2CF9AE}" pid="18" name="Mendeley Recent Style Id 8_1">
    <vt:lpwstr>http://www.zotero.org/styles/modern-humanities-research-association</vt:lpwstr>
  </property>
  <property fmtid="{D5CDD505-2E9C-101B-9397-08002B2CF9AE}" pid="19" name="Mendeley Recent Style Name 8_1">
    <vt:lpwstr>Modern Humanities Research Association 3rd edition (note with bibliography)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77086b66-6208-338a-8759-a3b127056ff5</vt:lpwstr>
  </property>
  <property fmtid="{D5CDD505-2E9C-101B-9397-08002B2CF9AE}" pid="24" name="Mendeley Citation Style_1">
    <vt:lpwstr>http://www.zotero.org/styles/biotechnology-and-bioengineering</vt:lpwstr>
  </property>
  <property fmtid="{D5CDD505-2E9C-101B-9397-08002B2CF9AE}" pid="25" name="KSOProductBuildVer">
    <vt:lpwstr>2052-10.1.0.7224</vt:lpwstr>
  </property>
</Properties>
</file>