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24" w:rsidRPr="00267E1B" w:rsidRDefault="000F1324" w:rsidP="00831FDC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231F20"/>
          <w:sz w:val="26"/>
          <w:szCs w:val="26"/>
          <w:lang w:val="en-US"/>
        </w:rPr>
      </w:pPr>
      <w:r w:rsidRPr="00267E1B">
        <w:rPr>
          <w:rFonts w:cs="Times New Roman"/>
          <w:b/>
          <w:color w:val="231F20"/>
          <w:sz w:val="26"/>
          <w:szCs w:val="26"/>
          <w:lang w:val="en-US"/>
        </w:rPr>
        <w:t>Comments on “Drag Reduction Phenomenon in Viscous Oil-Water Dispersed Pipe Flow...” regarding slip ratio</w:t>
      </w:r>
    </w:p>
    <w:p w:rsidR="00F33043" w:rsidRPr="00DD650C" w:rsidRDefault="00DD650C" w:rsidP="00831FDC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231F20"/>
          <w:vertAlign w:val="superscript"/>
          <w:lang w:val="en-US"/>
        </w:rPr>
      </w:pPr>
      <w:r w:rsidRPr="00DD650C">
        <w:rPr>
          <w:rFonts w:cs="Times New Roman"/>
          <w:color w:val="231F20"/>
          <w:lang w:val="en-US"/>
        </w:rPr>
        <w:t>Oscar M. H. Rodriguez</w:t>
      </w:r>
      <w:r w:rsidRPr="00DD650C">
        <w:rPr>
          <w:rFonts w:cs="Times New Roman"/>
          <w:color w:val="231F20"/>
          <w:vertAlign w:val="superscript"/>
          <w:lang w:val="en-US"/>
        </w:rPr>
        <w:t>1</w:t>
      </w:r>
      <w:r>
        <w:rPr>
          <w:rFonts w:cs="Times New Roman"/>
          <w:color w:val="231F20"/>
          <w:lang w:val="en-US"/>
        </w:rPr>
        <w:t xml:space="preserve">, </w:t>
      </w:r>
      <w:r w:rsidR="002F385F" w:rsidRPr="00DD650C">
        <w:rPr>
          <w:rFonts w:cs="Times New Roman"/>
          <w:color w:val="231F20"/>
          <w:lang w:val="en-US"/>
        </w:rPr>
        <w:t>Iara H. Rodriguez</w:t>
      </w:r>
      <w:r>
        <w:rPr>
          <w:rFonts w:cs="Times New Roman"/>
          <w:color w:val="231F20"/>
          <w:vertAlign w:val="superscript"/>
          <w:lang w:val="en-US"/>
        </w:rPr>
        <w:t>2</w:t>
      </w:r>
      <w:r w:rsidR="002F385F" w:rsidRPr="00DD650C">
        <w:rPr>
          <w:rFonts w:cs="Times New Roman"/>
          <w:color w:val="231F20"/>
          <w:lang w:val="en-US"/>
        </w:rPr>
        <w:t xml:space="preserve"> </w:t>
      </w:r>
    </w:p>
    <w:p w:rsidR="00DD650C" w:rsidRPr="002073F0" w:rsidRDefault="00DD650C" w:rsidP="002073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231F20"/>
          <w:sz w:val="18"/>
          <w:szCs w:val="18"/>
          <w:lang w:val="en-US"/>
        </w:rPr>
      </w:pPr>
      <w:r w:rsidRPr="002073F0">
        <w:rPr>
          <w:rFonts w:cs="Times New Roman"/>
          <w:color w:val="231F20"/>
          <w:sz w:val="18"/>
          <w:szCs w:val="18"/>
          <w:vertAlign w:val="superscript"/>
          <w:lang w:val="en-US"/>
        </w:rPr>
        <w:t>1</w:t>
      </w:r>
      <w:r w:rsidRPr="002073F0">
        <w:rPr>
          <w:rFonts w:cs="Times New Roman"/>
          <w:color w:val="231F20"/>
          <w:sz w:val="18"/>
          <w:szCs w:val="18"/>
          <w:lang w:val="en-US"/>
        </w:rPr>
        <w:t>Industrial Multiphase Flow Laboratory (LEMI), Department of Mechanical Engineering, São Carlos School of Engineering, University of São Paulo (USP), Brazil.</w:t>
      </w:r>
    </w:p>
    <w:p w:rsidR="00F33043" w:rsidRPr="002073F0" w:rsidRDefault="00DD650C" w:rsidP="002073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231F20"/>
          <w:sz w:val="18"/>
          <w:szCs w:val="18"/>
          <w:lang w:val="en-US"/>
        </w:rPr>
      </w:pPr>
      <w:r w:rsidRPr="002073F0">
        <w:rPr>
          <w:rFonts w:cs="Times New Roman"/>
          <w:color w:val="231F20"/>
          <w:sz w:val="18"/>
          <w:szCs w:val="18"/>
          <w:vertAlign w:val="superscript"/>
          <w:lang w:val="en-US"/>
        </w:rPr>
        <w:t>2</w:t>
      </w:r>
      <w:r w:rsidR="002F385F" w:rsidRPr="002073F0">
        <w:rPr>
          <w:rFonts w:cs="Times New Roman"/>
          <w:color w:val="231F20"/>
          <w:sz w:val="18"/>
          <w:szCs w:val="18"/>
          <w:lang w:val="en-US"/>
        </w:rPr>
        <w:t xml:space="preserve">Engineering Department, Federal University of </w:t>
      </w:r>
      <w:proofErr w:type="spellStart"/>
      <w:r w:rsidR="002F385F" w:rsidRPr="002073F0">
        <w:rPr>
          <w:rFonts w:cs="Times New Roman"/>
          <w:color w:val="231F20"/>
          <w:sz w:val="18"/>
          <w:szCs w:val="18"/>
          <w:lang w:val="en-US"/>
        </w:rPr>
        <w:t>Lavras</w:t>
      </w:r>
      <w:proofErr w:type="spellEnd"/>
      <w:r w:rsidR="00720CA1" w:rsidRPr="002073F0">
        <w:rPr>
          <w:rFonts w:cs="Times New Roman"/>
          <w:color w:val="231F20"/>
          <w:sz w:val="18"/>
          <w:szCs w:val="18"/>
          <w:lang w:val="en-US"/>
        </w:rPr>
        <w:t xml:space="preserve"> (UFLA)</w:t>
      </w:r>
      <w:r w:rsidR="002F385F" w:rsidRPr="002073F0">
        <w:rPr>
          <w:rFonts w:cs="Times New Roman"/>
          <w:color w:val="231F20"/>
          <w:sz w:val="18"/>
          <w:szCs w:val="18"/>
          <w:lang w:val="en-US"/>
        </w:rPr>
        <w:t>, Brazil</w:t>
      </w:r>
      <w:r w:rsidR="00132746" w:rsidRPr="002073F0">
        <w:rPr>
          <w:rFonts w:cs="Times New Roman"/>
          <w:color w:val="231F20"/>
          <w:sz w:val="18"/>
          <w:szCs w:val="18"/>
          <w:lang w:val="en-US"/>
        </w:rPr>
        <w:t>.</w:t>
      </w:r>
    </w:p>
    <w:p w:rsidR="00831FDC" w:rsidRDefault="00831FDC" w:rsidP="00831FDC">
      <w:pPr>
        <w:spacing w:after="0" w:line="240" w:lineRule="auto"/>
        <w:jc w:val="both"/>
        <w:outlineLvl w:val="0"/>
        <w:rPr>
          <w:rFonts w:cs="Times New Roman"/>
          <w:b/>
          <w:lang w:val="en-US"/>
        </w:rPr>
      </w:pPr>
    </w:p>
    <w:p w:rsidR="007155E8" w:rsidRPr="005F4712" w:rsidRDefault="00C54EB4" w:rsidP="00850754">
      <w:pPr>
        <w:spacing w:after="0" w:line="480" w:lineRule="auto"/>
        <w:jc w:val="both"/>
        <w:outlineLvl w:val="0"/>
        <w:rPr>
          <w:rFonts w:cs="Times New Roman"/>
          <w:i/>
          <w:color w:val="000000" w:themeColor="text1"/>
          <w:lang w:val="en-US"/>
        </w:rPr>
      </w:pPr>
      <w:r w:rsidRPr="005F4712">
        <w:rPr>
          <w:rFonts w:cs="Times New Roman"/>
          <w:i/>
          <w:color w:val="000000" w:themeColor="text1"/>
          <w:lang w:val="en-US"/>
        </w:rPr>
        <w:t>In Rodriguez et al.</w:t>
      </w:r>
      <w:r w:rsidR="009634A7" w:rsidRPr="005F4712">
        <w:rPr>
          <w:rFonts w:cs="Times New Roman"/>
          <w:i/>
          <w:color w:val="000000" w:themeColor="text1"/>
          <w:vertAlign w:val="superscript"/>
          <w:lang w:val="en-US"/>
        </w:rPr>
        <w:t>1</w:t>
      </w:r>
      <w:r w:rsidRPr="005F4712">
        <w:rPr>
          <w:rFonts w:cs="Times New Roman"/>
          <w:i/>
          <w:color w:val="000000" w:themeColor="text1"/>
          <w:vertAlign w:val="superscript"/>
          <w:lang w:val="en-US"/>
        </w:rPr>
        <w:t xml:space="preserve"> </w:t>
      </w:r>
      <w:r w:rsidR="007155E8" w:rsidRPr="005F4712">
        <w:rPr>
          <w:rFonts w:cs="Times New Roman"/>
          <w:i/>
          <w:color w:val="000000" w:themeColor="text1"/>
          <w:lang w:val="en-US"/>
        </w:rPr>
        <w:t>a</w:t>
      </w:r>
      <w:r w:rsidRPr="005F4712">
        <w:rPr>
          <w:rFonts w:cs="Times New Roman"/>
          <w:i/>
          <w:color w:val="000000" w:themeColor="text1"/>
          <w:lang w:val="en-US"/>
        </w:rPr>
        <w:t xml:space="preserve">n </w:t>
      </w:r>
      <w:r w:rsidR="008931BD" w:rsidRPr="005F4712">
        <w:rPr>
          <w:rFonts w:cs="Times New Roman"/>
          <w:i/>
          <w:color w:val="000000" w:themeColor="text1"/>
          <w:lang w:val="en-US"/>
        </w:rPr>
        <w:t xml:space="preserve">analytical </w:t>
      </w:r>
      <w:r w:rsidRPr="005F4712">
        <w:rPr>
          <w:rFonts w:cs="Times New Roman"/>
          <w:i/>
          <w:color w:val="000000" w:themeColor="text1"/>
          <w:lang w:val="en-US"/>
        </w:rPr>
        <w:t>expression was deduced to predict the slip ratio</w:t>
      </w:r>
      <w:r w:rsidR="00637203" w:rsidRPr="005F4712">
        <w:rPr>
          <w:rFonts w:cs="Times New Roman"/>
          <w:i/>
          <w:color w:val="000000" w:themeColor="text1"/>
          <w:lang w:val="en-US"/>
        </w:rPr>
        <w:t xml:space="preserve"> in dispersed oil-water flow</w:t>
      </w:r>
      <w:r w:rsidRPr="005F4712">
        <w:rPr>
          <w:rFonts w:cs="Times New Roman"/>
          <w:i/>
          <w:color w:val="000000" w:themeColor="text1"/>
          <w:lang w:val="en-US"/>
        </w:rPr>
        <w:t xml:space="preserve">. </w:t>
      </w:r>
      <w:r w:rsidR="002073F0" w:rsidRPr="005F4712">
        <w:rPr>
          <w:i/>
          <w:color w:val="000000" w:themeColor="text1"/>
          <w:lang w:val="en-US"/>
        </w:rPr>
        <w:t xml:space="preserve">Although the quantitative agreement was quite good, the </w:t>
      </w:r>
      <w:r w:rsidR="001D10AD">
        <w:rPr>
          <w:i/>
          <w:color w:val="000000" w:themeColor="text1"/>
          <w:lang w:val="en-US"/>
        </w:rPr>
        <w:t>expression</w:t>
      </w:r>
      <w:r w:rsidR="002073F0" w:rsidRPr="005F4712">
        <w:rPr>
          <w:i/>
          <w:color w:val="000000" w:themeColor="text1"/>
          <w:lang w:val="en-US"/>
        </w:rPr>
        <w:t xml:space="preserve"> systematically underestimated </w:t>
      </w:r>
      <w:r w:rsidR="007D793D" w:rsidRPr="005F4712">
        <w:rPr>
          <w:i/>
          <w:color w:val="000000" w:themeColor="text1"/>
          <w:lang w:val="en-US"/>
        </w:rPr>
        <w:t xml:space="preserve">the </w:t>
      </w:r>
      <w:r w:rsidR="002073F0" w:rsidRPr="005F4712">
        <w:rPr>
          <w:i/>
          <w:color w:val="000000" w:themeColor="text1"/>
          <w:lang w:val="en-US"/>
        </w:rPr>
        <w:t xml:space="preserve">slip ratio. </w:t>
      </w:r>
      <w:r w:rsidR="008931BD" w:rsidRPr="005F4712">
        <w:rPr>
          <w:rFonts w:cs="Times New Roman"/>
          <w:i/>
          <w:color w:val="000000" w:themeColor="text1"/>
          <w:lang w:val="en-US"/>
        </w:rPr>
        <w:t>N</w:t>
      </w:r>
      <w:r w:rsidRPr="005F4712">
        <w:rPr>
          <w:rFonts w:cs="Times New Roman"/>
          <w:i/>
          <w:color w:val="000000" w:themeColor="text1"/>
          <w:lang w:val="en-US"/>
        </w:rPr>
        <w:t xml:space="preserve">ew experimental data of </w:t>
      </w:r>
      <w:r w:rsidR="002073F0" w:rsidRPr="005F4712">
        <w:rPr>
          <w:rFonts w:cs="Times New Roman"/>
          <w:i/>
          <w:color w:val="000000" w:themeColor="text1"/>
          <w:lang w:val="en-US"/>
        </w:rPr>
        <w:t xml:space="preserve">similar </w:t>
      </w:r>
      <w:r w:rsidRPr="005F4712">
        <w:rPr>
          <w:rFonts w:cs="Times New Roman"/>
          <w:i/>
          <w:color w:val="000000" w:themeColor="text1"/>
          <w:lang w:val="en-US"/>
        </w:rPr>
        <w:t xml:space="preserve">flows were collected </w:t>
      </w:r>
      <w:r w:rsidR="007155E8" w:rsidRPr="005F4712">
        <w:rPr>
          <w:rFonts w:cs="Times New Roman"/>
          <w:i/>
          <w:color w:val="000000" w:themeColor="text1"/>
          <w:lang w:val="en-US"/>
        </w:rPr>
        <w:t>in two different experimental facilities</w:t>
      </w:r>
      <w:r w:rsidR="00635176" w:rsidRPr="005F4712">
        <w:rPr>
          <w:rFonts w:cs="Times New Roman"/>
          <w:i/>
          <w:color w:val="000000" w:themeColor="text1"/>
          <w:lang w:val="en-US"/>
        </w:rPr>
        <w:t xml:space="preserve"> </w:t>
      </w:r>
      <w:r w:rsidR="008931BD" w:rsidRPr="005F4712">
        <w:rPr>
          <w:rFonts w:cs="Times New Roman"/>
          <w:i/>
          <w:color w:val="000000" w:themeColor="text1"/>
          <w:lang w:val="en-US"/>
        </w:rPr>
        <w:t>in</w:t>
      </w:r>
      <w:r w:rsidR="007155E8" w:rsidRPr="005F4712">
        <w:rPr>
          <w:rFonts w:cs="Times New Roman"/>
          <w:i/>
          <w:color w:val="000000" w:themeColor="text1"/>
          <w:lang w:val="en-US"/>
        </w:rPr>
        <w:t xml:space="preserve"> pipes of different materials and diameters</w:t>
      </w:r>
      <w:r w:rsidR="007820F9" w:rsidRPr="005F4712">
        <w:rPr>
          <w:rFonts w:cs="Times New Roman"/>
          <w:i/>
          <w:color w:val="000000" w:themeColor="text1"/>
          <w:lang w:val="en-US"/>
        </w:rPr>
        <w:t xml:space="preserve"> (26 mm and 82.8 mm i.d.)</w:t>
      </w:r>
      <w:r w:rsidR="007155E8" w:rsidRPr="005F4712">
        <w:rPr>
          <w:rFonts w:cs="Times New Roman"/>
          <w:i/>
          <w:lang w:val="en-US"/>
        </w:rPr>
        <w:t xml:space="preserve">. </w:t>
      </w:r>
      <w:r w:rsidR="00637203" w:rsidRPr="005F4712">
        <w:rPr>
          <w:rFonts w:cs="Times New Roman"/>
          <w:i/>
          <w:lang w:val="en-US"/>
        </w:rPr>
        <w:t>O</w:t>
      </w:r>
      <w:r w:rsidR="007155E8" w:rsidRPr="005F4712">
        <w:rPr>
          <w:rFonts w:cs="Times New Roman"/>
          <w:i/>
          <w:color w:val="000000" w:themeColor="text1"/>
          <w:lang w:val="en-US"/>
        </w:rPr>
        <w:t>il-water flow data collected within a range of mixture Reynolds numbers from 1∙10</w:t>
      </w:r>
      <w:r w:rsidR="007155E8" w:rsidRPr="005F4712">
        <w:rPr>
          <w:rFonts w:cs="Times New Roman"/>
          <w:i/>
          <w:color w:val="000000" w:themeColor="text1"/>
          <w:vertAlign w:val="superscript"/>
          <w:lang w:val="en-US"/>
        </w:rPr>
        <w:t>5</w:t>
      </w:r>
      <w:r w:rsidR="007155E8" w:rsidRPr="005F4712">
        <w:rPr>
          <w:rFonts w:cs="Times New Roman"/>
          <w:i/>
          <w:color w:val="000000" w:themeColor="text1"/>
          <w:lang w:val="en-US"/>
        </w:rPr>
        <w:t xml:space="preserve"> to 20∙10</w:t>
      </w:r>
      <w:r w:rsidR="007155E8" w:rsidRPr="005F4712">
        <w:rPr>
          <w:rFonts w:cs="Times New Roman"/>
          <w:i/>
          <w:color w:val="000000" w:themeColor="text1"/>
          <w:vertAlign w:val="superscript"/>
          <w:lang w:val="en-US"/>
        </w:rPr>
        <w:t>6</w:t>
      </w:r>
      <w:r w:rsidR="007155E8" w:rsidRPr="005F4712">
        <w:rPr>
          <w:rFonts w:cs="Times New Roman"/>
          <w:i/>
          <w:color w:val="000000" w:themeColor="text1"/>
          <w:lang w:val="en-US"/>
        </w:rPr>
        <w:t xml:space="preserve"> in glass, acrylic and steel pipes with oil viscosit</w:t>
      </w:r>
      <w:r w:rsidR="008931BD" w:rsidRPr="005F4712">
        <w:rPr>
          <w:rFonts w:cs="Times New Roman"/>
          <w:i/>
          <w:color w:val="000000" w:themeColor="text1"/>
          <w:lang w:val="en-US"/>
        </w:rPr>
        <w:t>ies</w:t>
      </w:r>
      <w:r w:rsidR="007155E8" w:rsidRPr="005F4712">
        <w:rPr>
          <w:rFonts w:cs="Times New Roman"/>
          <w:i/>
          <w:color w:val="000000" w:themeColor="text1"/>
          <w:lang w:val="en-US"/>
        </w:rPr>
        <w:t xml:space="preserve"> varying from 7 to 220 </w:t>
      </w:r>
      <w:proofErr w:type="spellStart"/>
      <w:r w:rsidR="007155E8" w:rsidRPr="005F4712">
        <w:rPr>
          <w:rFonts w:cs="Times New Roman"/>
          <w:i/>
          <w:color w:val="000000" w:themeColor="text1"/>
          <w:lang w:val="en-US"/>
        </w:rPr>
        <w:t>mPa.s</w:t>
      </w:r>
      <w:proofErr w:type="spellEnd"/>
      <w:r w:rsidR="007155E8" w:rsidRPr="005F4712">
        <w:rPr>
          <w:rFonts w:cs="Times New Roman"/>
          <w:i/>
          <w:color w:val="000000" w:themeColor="text1"/>
          <w:lang w:val="en-US"/>
        </w:rPr>
        <w:t xml:space="preserve"> were used to deduce a more generic correlation for slip ratio</w:t>
      </w:r>
      <w:r w:rsidR="00637203" w:rsidRPr="005F4712">
        <w:rPr>
          <w:rFonts w:cs="Times New Roman"/>
          <w:i/>
          <w:color w:val="000000" w:themeColor="text1"/>
          <w:lang w:val="en-US"/>
        </w:rPr>
        <w:t xml:space="preserve"> as a function of </w:t>
      </w:r>
      <w:r w:rsidR="007155E8" w:rsidRPr="005F4712">
        <w:rPr>
          <w:rFonts w:cs="Times New Roman"/>
          <w:i/>
          <w:color w:val="000000" w:themeColor="text1"/>
          <w:lang w:val="en-US"/>
        </w:rPr>
        <w:t xml:space="preserve">the mixture </w:t>
      </w:r>
      <w:proofErr w:type="spellStart"/>
      <w:r w:rsidR="007155E8" w:rsidRPr="005F4712">
        <w:rPr>
          <w:rFonts w:cs="Times New Roman"/>
          <w:i/>
          <w:color w:val="000000" w:themeColor="text1"/>
          <w:lang w:val="en-US"/>
        </w:rPr>
        <w:t>Froud</w:t>
      </w:r>
      <w:proofErr w:type="spellEnd"/>
      <w:r w:rsidR="007155E8" w:rsidRPr="005F4712">
        <w:rPr>
          <w:rFonts w:cs="Times New Roman"/>
          <w:i/>
          <w:color w:val="000000" w:themeColor="text1"/>
          <w:lang w:val="en-US"/>
        </w:rPr>
        <w:t xml:space="preserve"> number</w:t>
      </w:r>
      <w:r w:rsidR="00637203" w:rsidRPr="005F4712">
        <w:rPr>
          <w:rFonts w:cs="Times New Roman"/>
          <w:i/>
          <w:color w:val="000000" w:themeColor="text1"/>
          <w:lang w:val="en-US"/>
        </w:rPr>
        <w:t xml:space="preserve"> (5 &lt; Fr &lt; 70)</w:t>
      </w:r>
      <w:r w:rsidR="007155E8" w:rsidRPr="005F4712">
        <w:rPr>
          <w:rFonts w:cs="Times New Roman"/>
          <w:i/>
          <w:color w:val="000000" w:themeColor="text1"/>
          <w:lang w:val="en-US"/>
        </w:rPr>
        <w:t xml:space="preserve">. </w:t>
      </w:r>
      <w:r w:rsidR="002073F0" w:rsidRPr="005F4712">
        <w:rPr>
          <w:rFonts w:cs="Times New Roman"/>
          <w:i/>
          <w:color w:val="000000" w:themeColor="text1"/>
          <w:lang w:val="en-US"/>
        </w:rPr>
        <w:t xml:space="preserve">The </w:t>
      </w:r>
      <w:r w:rsidR="007D793D" w:rsidRPr="005F4712">
        <w:rPr>
          <w:rFonts w:cs="Times New Roman"/>
          <w:i/>
          <w:color w:val="000000" w:themeColor="text1"/>
          <w:lang w:val="en-US"/>
        </w:rPr>
        <w:t>undere</w:t>
      </w:r>
      <w:r w:rsidR="002073F0" w:rsidRPr="005F4712">
        <w:rPr>
          <w:rFonts w:cs="Times New Roman"/>
          <w:i/>
          <w:color w:val="000000" w:themeColor="text1"/>
          <w:lang w:val="en-US"/>
        </w:rPr>
        <w:t xml:space="preserve">stimation of the slip ratio was corrected. </w:t>
      </w:r>
    </w:p>
    <w:p w:rsidR="00886C4E" w:rsidRPr="00267E1B" w:rsidRDefault="00267E1B" w:rsidP="00267E1B">
      <w:pPr>
        <w:spacing w:after="120" w:line="240" w:lineRule="auto"/>
        <w:jc w:val="both"/>
        <w:rPr>
          <w:rFonts w:cs="Times New Roman"/>
          <w:b/>
          <w:sz w:val="24"/>
          <w:szCs w:val="24"/>
          <w:lang w:val="en-US"/>
        </w:rPr>
      </w:pPr>
      <w:r w:rsidRPr="00267E1B">
        <w:rPr>
          <w:rFonts w:cs="Times New Roman"/>
          <w:b/>
          <w:sz w:val="24"/>
          <w:szCs w:val="24"/>
          <w:lang w:val="en-US"/>
        </w:rPr>
        <w:t>Experiments</w:t>
      </w:r>
    </w:p>
    <w:p w:rsidR="00DC37B8" w:rsidRPr="00BC708F" w:rsidRDefault="001B32E1" w:rsidP="00850754">
      <w:pPr>
        <w:spacing w:after="0" w:line="480" w:lineRule="auto"/>
        <w:jc w:val="both"/>
        <w:outlineLvl w:val="0"/>
        <w:rPr>
          <w:rFonts w:eastAsia="Calibri" w:cs="Times New Roman"/>
          <w:lang w:val="en-US"/>
        </w:rPr>
      </w:pPr>
      <w:r>
        <w:rPr>
          <w:rFonts w:cs="Times New Roman"/>
          <w:color w:val="000000" w:themeColor="text1"/>
          <w:lang w:val="en-US"/>
        </w:rPr>
        <w:t xml:space="preserve">Two test facilities were used to perform the oil-water pipe flow experiments. One was located </w:t>
      </w:r>
      <w:r>
        <w:rPr>
          <w:rFonts w:eastAsia="Calibri" w:cs="Times New Roman"/>
          <w:color w:val="000000" w:themeColor="text1"/>
          <w:lang w:val="en-US"/>
        </w:rPr>
        <w:t xml:space="preserve">in the </w:t>
      </w:r>
      <w:r>
        <w:rPr>
          <w:rFonts w:cs="Times New Roman"/>
          <w:color w:val="000000" w:themeColor="text1"/>
          <w:lang w:val="en-US"/>
        </w:rPr>
        <w:t>Industrial Multiphase Flow Laboratory (LEMI)</w:t>
      </w:r>
      <w:r w:rsidR="000D3CEB">
        <w:rPr>
          <w:rFonts w:cs="Times New Roman"/>
          <w:color w:val="000000" w:themeColor="text1"/>
          <w:lang w:val="en-US"/>
        </w:rPr>
        <w:t>,</w:t>
      </w:r>
      <w:r>
        <w:rPr>
          <w:rFonts w:cs="Times New Roman"/>
          <w:color w:val="000000" w:themeColor="text1"/>
          <w:lang w:val="en-US"/>
        </w:rPr>
        <w:t xml:space="preserve"> </w:t>
      </w:r>
      <w:r w:rsidR="000D3CEB">
        <w:rPr>
          <w:rFonts w:cs="Times New Roman"/>
          <w:color w:val="000000" w:themeColor="text1"/>
          <w:lang w:val="en-US"/>
        </w:rPr>
        <w:t xml:space="preserve">USP, </w:t>
      </w:r>
      <w:r>
        <w:rPr>
          <w:rFonts w:cs="Times New Roman"/>
          <w:color w:val="000000" w:themeColor="text1"/>
          <w:lang w:val="en-US"/>
        </w:rPr>
        <w:t xml:space="preserve">Brazil. </w:t>
      </w:r>
      <w:r w:rsidR="000B402F">
        <w:rPr>
          <w:rFonts w:cs="Times New Roman"/>
          <w:color w:val="000000" w:themeColor="text1"/>
          <w:lang w:val="en-US"/>
        </w:rPr>
        <w:t>E</w:t>
      </w:r>
      <w:r w:rsidR="000E467D" w:rsidRPr="00811DD9">
        <w:rPr>
          <w:rFonts w:cs="Times New Roman"/>
          <w:lang w:val="en-US"/>
        </w:rPr>
        <w:t xml:space="preserve">xperiments were performed in an acrylic pipe with 26 mm </w:t>
      </w:r>
      <w:proofErr w:type="spellStart"/>
      <w:r w:rsidR="000B402F">
        <w:rPr>
          <w:rFonts w:cs="Times New Roman"/>
          <w:lang w:val="en-US"/>
        </w:rPr>
        <w:t>i.d.</w:t>
      </w:r>
      <w:proofErr w:type="spellEnd"/>
      <w:r w:rsidR="000B402F">
        <w:rPr>
          <w:rFonts w:cs="Times New Roman"/>
          <w:lang w:val="en-US"/>
        </w:rPr>
        <w:t xml:space="preserve"> </w:t>
      </w:r>
      <w:r w:rsidR="000E467D" w:rsidRPr="00811DD9">
        <w:rPr>
          <w:rFonts w:cs="Times New Roman"/>
          <w:lang w:val="en-US"/>
        </w:rPr>
        <w:t xml:space="preserve">and 12 m long using oil </w:t>
      </w:r>
      <w:r w:rsidR="008E5C5A">
        <w:rPr>
          <w:rFonts w:cs="Times New Roman"/>
          <w:lang w:val="en-US"/>
        </w:rPr>
        <w:t xml:space="preserve">(µ = 220 </w:t>
      </w:r>
      <w:proofErr w:type="spellStart"/>
      <w:r w:rsidR="008E5C5A">
        <w:rPr>
          <w:rFonts w:cs="Times New Roman"/>
          <w:lang w:val="en-US"/>
        </w:rPr>
        <w:t>mPa</w:t>
      </w:r>
      <w:r w:rsidR="008E5C5A">
        <w:rPr>
          <w:rFonts w:cs="Times New Roman"/>
          <w:color w:val="000000" w:themeColor="text1"/>
          <w:lang w:val="en-US"/>
        </w:rPr>
        <w:t>∙</w:t>
      </w:r>
      <w:r w:rsidR="008E5C5A">
        <w:rPr>
          <w:rFonts w:cs="Times New Roman"/>
          <w:lang w:val="en-US"/>
        </w:rPr>
        <w:t>s</w:t>
      </w:r>
      <w:proofErr w:type="spellEnd"/>
      <w:r w:rsidR="008E5C5A">
        <w:rPr>
          <w:rFonts w:cs="Times New Roman"/>
          <w:lang w:val="en-US"/>
        </w:rPr>
        <w:t>, ρ = 860 kg/m</w:t>
      </w:r>
      <w:r w:rsidR="008E5C5A" w:rsidRPr="008E5C5A">
        <w:rPr>
          <w:rFonts w:cs="Times New Roman"/>
          <w:vertAlign w:val="superscript"/>
          <w:lang w:val="en-US"/>
        </w:rPr>
        <w:t>3</w:t>
      </w:r>
      <w:r w:rsidR="008E5C5A">
        <w:rPr>
          <w:rFonts w:cs="Times New Roman"/>
          <w:lang w:val="en-US"/>
        </w:rPr>
        <w:t xml:space="preserve">) </w:t>
      </w:r>
      <w:r w:rsidR="000E467D" w:rsidRPr="00811DD9">
        <w:rPr>
          <w:rFonts w:cs="Times New Roman"/>
          <w:lang w:val="en-US"/>
        </w:rPr>
        <w:t>and tap water.</w:t>
      </w:r>
      <w:r w:rsidR="000E467D" w:rsidRPr="000E467D">
        <w:rPr>
          <w:rFonts w:cs="Times New Roman"/>
          <w:lang w:val="en-US" w:eastAsia="ko-KR"/>
        </w:rPr>
        <w:t xml:space="preserve"> </w:t>
      </w:r>
      <w:r w:rsidR="000D3CEB">
        <w:rPr>
          <w:rFonts w:cs="Times New Roman"/>
          <w:lang w:val="en-US" w:eastAsia="ko-KR"/>
        </w:rPr>
        <w:t xml:space="preserve">The tested ranges of </w:t>
      </w:r>
      <w:r w:rsidR="003812E0">
        <w:rPr>
          <w:rFonts w:cs="Times New Roman"/>
          <w:lang w:val="en-US" w:eastAsia="ko-KR"/>
        </w:rPr>
        <w:t xml:space="preserve">mixture velocities </w:t>
      </w:r>
      <w:r w:rsidR="00850754">
        <w:rPr>
          <w:rFonts w:cs="Times New Roman"/>
          <w:lang w:val="en-US" w:eastAsia="ko-KR"/>
        </w:rPr>
        <w:t>(</w:t>
      </w:r>
      <w:r w:rsidR="00850754" w:rsidRPr="00850754">
        <w:rPr>
          <w:rFonts w:cs="Times New Roman"/>
          <w:i/>
          <w:lang w:val="en-US" w:eastAsia="ko-KR"/>
        </w:rPr>
        <w:t>U</w:t>
      </w:r>
      <w:r w:rsidR="00850754" w:rsidRPr="00850754">
        <w:rPr>
          <w:rFonts w:cs="Times New Roman"/>
          <w:i/>
          <w:vertAlign w:val="subscript"/>
          <w:lang w:val="en-US" w:eastAsia="ko-KR"/>
        </w:rPr>
        <w:t>ms</w:t>
      </w:r>
      <w:r w:rsidR="00850754">
        <w:rPr>
          <w:rFonts w:cs="Times New Roman"/>
          <w:lang w:val="en-US" w:eastAsia="ko-KR"/>
        </w:rPr>
        <w:t xml:space="preserve">) </w:t>
      </w:r>
      <w:r w:rsidR="003812E0">
        <w:rPr>
          <w:rFonts w:cs="Times New Roman"/>
          <w:lang w:val="en-US" w:eastAsia="ko-KR"/>
        </w:rPr>
        <w:t>and oil cut</w:t>
      </w:r>
      <w:r w:rsidR="00831FDC">
        <w:rPr>
          <w:rFonts w:cs="Times New Roman"/>
          <w:lang w:val="en-US" w:eastAsia="ko-KR"/>
        </w:rPr>
        <w:t>s</w:t>
      </w:r>
      <w:r w:rsidR="00850754">
        <w:rPr>
          <w:rFonts w:cs="Times New Roman"/>
          <w:lang w:val="en-US" w:eastAsia="ko-KR"/>
        </w:rPr>
        <w:t xml:space="preserve"> (oil flow rate over total flow rate) </w:t>
      </w:r>
      <w:r w:rsidR="000D3CEB">
        <w:rPr>
          <w:rFonts w:cs="Times New Roman"/>
          <w:lang w:val="en-US" w:eastAsia="ko-KR"/>
        </w:rPr>
        <w:t xml:space="preserve">were </w:t>
      </w:r>
      <w:r w:rsidR="003812E0">
        <w:rPr>
          <w:rFonts w:cs="Times New Roman"/>
          <w:lang w:val="en-US" w:eastAsia="ko-KR"/>
        </w:rPr>
        <w:t>from</w:t>
      </w:r>
      <w:r w:rsidR="000D3CEB">
        <w:rPr>
          <w:rFonts w:cs="Times New Roman"/>
          <w:lang w:val="en-US" w:eastAsia="ko-KR"/>
        </w:rPr>
        <w:t xml:space="preserve"> </w:t>
      </w:r>
      <w:r w:rsidR="003812E0">
        <w:rPr>
          <w:rFonts w:cs="Times New Roman"/>
          <w:lang w:val="en-US" w:eastAsia="ko-KR"/>
        </w:rPr>
        <w:t xml:space="preserve">2.7 to 4.6 m/s and </w:t>
      </w:r>
      <w:r w:rsidR="00831FDC">
        <w:rPr>
          <w:rFonts w:cs="Times New Roman"/>
          <w:lang w:val="en-US" w:eastAsia="ko-KR"/>
        </w:rPr>
        <w:t xml:space="preserve">from </w:t>
      </w:r>
      <w:r w:rsidR="003812E0">
        <w:rPr>
          <w:rFonts w:cs="Times New Roman"/>
          <w:lang w:val="en-US" w:eastAsia="ko-KR"/>
        </w:rPr>
        <w:t>0.12 to 0.44</w:t>
      </w:r>
      <w:r w:rsidR="00831FDC">
        <w:rPr>
          <w:rFonts w:cs="Times New Roman"/>
          <w:lang w:val="en-US" w:eastAsia="ko-KR"/>
        </w:rPr>
        <w:t>, respectively</w:t>
      </w:r>
      <w:r w:rsidR="003812E0">
        <w:rPr>
          <w:rFonts w:cs="Times New Roman"/>
          <w:lang w:val="en-US" w:eastAsia="ko-KR"/>
        </w:rPr>
        <w:t xml:space="preserve">. </w:t>
      </w:r>
      <w:r w:rsidR="000E467D">
        <w:rPr>
          <w:rFonts w:cs="Times New Roman"/>
          <w:lang w:val="en-US" w:eastAsia="ko-KR"/>
        </w:rPr>
        <w:t xml:space="preserve">The volumetric fraction </w:t>
      </w:r>
      <w:r w:rsidR="000E467D" w:rsidRPr="00811DD9">
        <w:rPr>
          <w:rFonts w:cs="Times New Roman"/>
          <w:lang w:val="en-US" w:eastAsia="ko-KR"/>
        </w:rPr>
        <w:t>was measured using quick-closing valves</w:t>
      </w:r>
      <w:r w:rsidR="000E467D">
        <w:rPr>
          <w:rFonts w:cs="Times New Roman"/>
          <w:lang w:val="en-US" w:eastAsia="ko-KR"/>
        </w:rPr>
        <w:t xml:space="preserve"> </w:t>
      </w:r>
      <w:r w:rsidR="008E5C5A">
        <w:rPr>
          <w:rFonts w:cs="Times New Roman"/>
          <w:color w:val="000000" w:themeColor="text1"/>
          <w:lang w:val="en-US"/>
        </w:rPr>
        <w:t xml:space="preserve">(refer to </w:t>
      </w:r>
      <w:proofErr w:type="spellStart"/>
      <w:r w:rsidR="00342509" w:rsidRPr="00616736">
        <w:rPr>
          <w:rFonts w:cs="Times New Roman"/>
          <w:color w:val="000000" w:themeColor="text1"/>
          <w:lang w:val="en-US"/>
        </w:rPr>
        <w:t>Riaño</w:t>
      </w:r>
      <w:proofErr w:type="spellEnd"/>
      <w:r w:rsidR="00342509" w:rsidRPr="00616736">
        <w:rPr>
          <w:rFonts w:cs="Times New Roman"/>
          <w:color w:val="000000" w:themeColor="text1"/>
          <w:lang w:val="en-US"/>
        </w:rPr>
        <w:t xml:space="preserve"> et al.</w:t>
      </w:r>
      <w:r w:rsidR="00342509" w:rsidRPr="00616736">
        <w:rPr>
          <w:rFonts w:cs="Times New Roman"/>
          <w:color w:val="000000" w:themeColor="text1"/>
          <w:vertAlign w:val="superscript"/>
          <w:lang w:val="en-US"/>
        </w:rPr>
        <w:t>2</w:t>
      </w:r>
      <w:r w:rsidR="008E5C5A">
        <w:rPr>
          <w:rFonts w:cs="Times New Roman"/>
          <w:color w:val="000000" w:themeColor="text1"/>
          <w:vertAlign w:val="superscript"/>
          <w:lang w:val="en-US"/>
        </w:rPr>
        <w:t xml:space="preserve"> </w:t>
      </w:r>
      <w:r w:rsidR="008E5C5A">
        <w:rPr>
          <w:rFonts w:cs="Times New Roman"/>
          <w:color w:val="000000" w:themeColor="text1"/>
          <w:lang w:val="en-US"/>
        </w:rPr>
        <w:t xml:space="preserve">for details). </w:t>
      </w:r>
      <w:r w:rsidR="004F464B" w:rsidRPr="00CC3BB2">
        <w:rPr>
          <w:rFonts w:eastAsia="Calibri" w:cs="Times New Roman"/>
          <w:lang w:val="en-US"/>
        </w:rPr>
        <w:t xml:space="preserve">The second test facility </w:t>
      </w:r>
      <w:r w:rsidR="004F464B" w:rsidRPr="00CC3BB2">
        <w:rPr>
          <w:rFonts w:cs="Times New Roman"/>
          <w:color w:val="000000" w:themeColor="text1"/>
          <w:lang w:val="en-US"/>
        </w:rPr>
        <w:t xml:space="preserve">was the DONAU </w:t>
      </w:r>
      <w:r w:rsidR="000B402F">
        <w:rPr>
          <w:rFonts w:cs="Times New Roman"/>
          <w:color w:val="000000" w:themeColor="text1"/>
          <w:lang w:val="en-US"/>
        </w:rPr>
        <w:t xml:space="preserve">of </w:t>
      </w:r>
      <w:r w:rsidR="004F464B" w:rsidRPr="00CC3BB2">
        <w:rPr>
          <w:rFonts w:eastAsia="Calibri" w:cs="Times New Roman"/>
          <w:lang w:val="en-US"/>
        </w:rPr>
        <w:t xml:space="preserve">Shell </w:t>
      </w:r>
      <w:r w:rsidR="004F464B" w:rsidRPr="00CC3BB2">
        <w:rPr>
          <w:rFonts w:cs="Times New Roman"/>
          <w:lang w:val="en-US"/>
        </w:rPr>
        <w:t>Global International B</w:t>
      </w:r>
      <w:r w:rsidR="004F464B" w:rsidRPr="00CC3BB2">
        <w:rPr>
          <w:rFonts w:eastAsia="Calibri" w:cs="Times New Roman"/>
          <w:lang w:val="en-US"/>
        </w:rPr>
        <w:t>.V., Rijswijk, The Netherlands</w:t>
      </w:r>
      <w:r w:rsidR="004F464B" w:rsidRPr="00CC3BB2">
        <w:rPr>
          <w:rFonts w:cs="Times New Roman"/>
          <w:color w:val="000000" w:themeColor="text1"/>
          <w:lang w:val="en-US"/>
        </w:rPr>
        <w:t xml:space="preserve">. </w:t>
      </w:r>
      <w:r w:rsidR="000B402F">
        <w:rPr>
          <w:rFonts w:cs="Times New Roman"/>
          <w:color w:val="000000" w:themeColor="text1"/>
          <w:lang w:val="en-US"/>
        </w:rPr>
        <w:t>O</w:t>
      </w:r>
      <w:r w:rsidR="004F464B" w:rsidRPr="00CC3BB2">
        <w:rPr>
          <w:rFonts w:cs="Times New Roman"/>
          <w:color w:val="000000" w:themeColor="text1"/>
          <w:lang w:val="en-US"/>
        </w:rPr>
        <w:t xml:space="preserve">il </w:t>
      </w:r>
      <w:r w:rsidR="00831FDC">
        <w:rPr>
          <w:rFonts w:cs="Times New Roman"/>
          <w:color w:val="000000" w:themeColor="text1"/>
          <w:lang w:val="en-US"/>
        </w:rPr>
        <w:t>(</w:t>
      </w:r>
      <w:r w:rsidR="00831FDC">
        <w:rPr>
          <w:rFonts w:cs="Times New Roman"/>
          <w:lang w:val="en-US"/>
        </w:rPr>
        <w:t xml:space="preserve">µ = 7.5 </w:t>
      </w:r>
      <w:proofErr w:type="spellStart"/>
      <w:r w:rsidR="00831FDC">
        <w:rPr>
          <w:rFonts w:cs="Times New Roman"/>
          <w:lang w:val="en-US"/>
        </w:rPr>
        <w:t>mPa</w:t>
      </w:r>
      <w:r w:rsidR="00831FDC">
        <w:rPr>
          <w:rFonts w:cs="Times New Roman"/>
          <w:color w:val="000000" w:themeColor="text1"/>
          <w:lang w:val="en-US"/>
        </w:rPr>
        <w:t>∙</w:t>
      </w:r>
      <w:r w:rsidR="00831FDC">
        <w:rPr>
          <w:rFonts w:cs="Times New Roman"/>
          <w:lang w:val="en-US"/>
        </w:rPr>
        <w:t>s</w:t>
      </w:r>
      <w:proofErr w:type="spellEnd"/>
      <w:r w:rsidR="00831FDC">
        <w:rPr>
          <w:rFonts w:cs="Times New Roman"/>
          <w:lang w:val="en-US"/>
        </w:rPr>
        <w:t>, ρ = 887 kg/m</w:t>
      </w:r>
      <w:r w:rsidR="00831FDC" w:rsidRPr="008E5C5A">
        <w:rPr>
          <w:rFonts w:cs="Times New Roman"/>
          <w:vertAlign w:val="superscript"/>
          <w:lang w:val="en-US"/>
        </w:rPr>
        <w:t>3</w:t>
      </w:r>
      <w:r w:rsidR="00831FDC">
        <w:rPr>
          <w:rFonts w:cs="Times New Roman"/>
          <w:color w:val="000000" w:themeColor="text1"/>
          <w:lang w:val="en-US"/>
        </w:rPr>
        <w:t xml:space="preserve">) </w:t>
      </w:r>
      <w:r w:rsidR="004F464B" w:rsidRPr="00CC3BB2">
        <w:rPr>
          <w:rFonts w:cs="Times New Roman"/>
          <w:lang w:val="en-US"/>
        </w:rPr>
        <w:t xml:space="preserve">and </w:t>
      </w:r>
      <w:r w:rsidR="004F464B" w:rsidRPr="00CC3BB2">
        <w:rPr>
          <w:rFonts w:eastAsia="Calibri" w:cs="Times New Roman"/>
          <w:lang w:val="en-US"/>
        </w:rPr>
        <w:t>brine</w:t>
      </w:r>
      <w:r w:rsidR="004F464B" w:rsidRPr="00CC3BB2">
        <w:rPr>
          <w:rFonts w:cs="Times New Roman"/>
          <w:lang w:val="en-US"/>
        </w:rPr>
        <w:t xml:space="preserve"> </w:t>
      </w:r>
      <w:r w:rsidR="00831FDC">
        <w:rPr>
          <w:rFonts w:cs="Times New Roman"/>
          <w:lang w:val="en-US"/>
        </w:rPr>
        <w:t xml:space="preserve">(µ = 0.8 </w:t>
      </w:r>
      <w:proofErr w:type="spellStart"/>
      <w:r w:rsidR="00831FDC">
        <w:rPr>
          <w:rFonts w:cs="Times New Roman"/>
          <w:lang w:val="en-US"/>
        </w:rPr>
        <w:t>mPa</w:t>
      </w:r>
      <w:r w:rsidR="00831FDC">
        <w:rPr>
          <w:rFonts w:cs="Times New Roman"/>
          <w:color w:val="000000" w:themeColor="text1"/>
          <w:lang w:val="en-US"/>
        </w:rPr>
        <w:t>∙</w:t>
      </w:r>
      <w:r w:rsidR="00831FDC">
        <w:rPr>
          <w:rFonts w:cs="Times New Roman"/>
          <w:lang w:val="en-US"/>
        </w:rPr>
        <w:t>s</w:t>
      </w:r>
      <w:proofErr w:type="spellEnd"/>
      <w:r w:rsidR="00831FDC">
        <w:rPr>
          <w:rFonts w:cs="Times New Roman"/>
          <w:lang w:val="en-US"/>
        </w:rPr>
        <w:t>, ρ = 1070 kg/m</w:t>
      </w:r>
      <w:r w:rsidR="00831FDC" w:rsidRPr="008E5C5A">
        <w:rPr>
          <w:rFonts w:cs="Times New Roman"/>
          <w:vertAlign w:val="superscript"/>
          <w:lang w:val="en-US"/>
        </w:rPr>
        <w:t>3</w:t>
      </w:r>
      <w:r w:rsidR="00831FDC">
        <w:rPr>
          <w:rFonts w:cs="Times New Roman"/>
          <w:lang w:val="en-US"/>
        </w:rPr>
        <w:t xml:space="preserve">) </w:t>
      </w:r>
      <w:r w:rsidR="00AC2968" w:rsidRPr="00CC3BB2">
        <w:rPr>
          <w:rFonts w:cs="Times New Roman"/>
          <w:lang w:val="en-US"/>
        </w:rPr>
        <w:t>were used as</w:t>
      </w:r>
      <w:r w:rsidR="00AC2968" w:rsidRPr="00CC3BB2">
        <w:rPr>
          <w:rFonts w:cs="Times New Roman"/>
          <w:color w:val="000000" w:themeColor="text1"/>
          <w:lang w:val="en-US"/>
        </w:rPr>
        <w:t xml:space="preserve"> test fluids. </w:t>
      </w:r>
      <w:r w:rsidR="009B219A" w:rsidRPr="00CC3BB2">
        <w:rPr>
          <w:rFonts w:cs="Times New Roman"/>
          <w:color w:val="000000" w:themeColor="text1"/>
          <w:lang w:val="en-US"/>
        </w:rPr>
        <w:t>The test section was</w:t>
      </w:r>
      <w:r w:rsidR="004F464B" w:rsidRPr="00CC3BB2">
        <w:rPr>
          <w:rFonts w:eastAsia="Calibri" w:cs="Times New Roman"/>
          <w:lang w:val="en-US"/>
        </w:rPr>
        <w:t xml:space="preserve"> </w:t>
      </w:r>
      <w:r w:rsidR="009B219A" w:rsidRPr="00CC3BB2">
        <w:rPr>
          <w:rFonts w:eastAsia="Calibri" w:cs="Times New Roman"/>
          <w:lang w:val="en-US"/>
        </w:rPr>
        <w:t xml:space="preserve">a </w:t>
      </w:r>
      <w:r w:rsidR="009B219A" w:rsidRPr="00CC3BB2">
        <w:rPr>
          <w:rFonts w:cs="Times New Roman"/>
          <w:lang w:val="en-US"/>
        </w:rPr>
        <w:t xml:space="preserve">15 m long </w:t>
      </w:r>
      <w:r w:rsidR="004F464B" w:rsidRPr="00CC3BB2">
        <w:rPr>
          <w:rFonts w:cs="Times New Roman"/>
          <w:lang w:val="en-US"/>
        </w:rPr>
        <w:t xml:space="preserve">stainless steel pipe </w:t>
      </w:r>
      <w:r w:rsidR="000B402F">
        <w:rPr>
          <w:rFonts w:cs="Times New Roman"/>
          <w:lang w:val="en-US"/>
        </w:rPr>
        <w:t xml:space="preserve">of </w:t>
      </w:r>
      <w:r w:rsidR="004F464B" w:rsidRPr="00CC3BB2">
        <w:rPr>
          <w:rFonts w:cs="Times New Roman"/>
          <w:lang w:val="en-US"/>
        </w:rPr>
        <w:t xml:space="preserve">82.8 mm </w:t>
      </w:r>
      <w:proofErr w:type="spellStart"/>
      <w:r w:rsidR="000B402F">
        <w:rPr>
          <w:rFonts w:cs="Times New Roman"/>
          <w:lang w:val="en-US"/>
        </w:rPr>
        <w:t>i.d.</w:t>
      </w:r>
      <w:proofErr w:type="spellEnd"/>
      <w:r w:rsidR="004F464B" w:rsidRPr="00CC3BB2">
        <w:rPr>
          <w:rFonts w:cs="Times New Roman"/>
          <w:color w:val="000000" w:themeColor="text1"/>
          <w:lang w:val="en-US"/>
        </w:rPr>
        <w:t xml:space="preserve"> </w:t>
      </w:r>
      <w:r w:rsidR="00831FDC">
        <w:rPr>
          <w:rFonts w:cs="Times New Roman"/>
          <w:lang w:val="en-US" w:eastAsia="ko-KR"/>
        </w:rPr>
        <w:t xml:space="preserve">The tested ranges of mixture velocities and oil cuts were from 2.1 to 2.9 m/s and from 0.05 to 0.38, respectively. </w:t>
      </w:r>
      <w:r w:rsidR="004F464B" w:rsidRPr="00CC3BB2">
        <w:rPr>
          <w:rFonts w:cs="Times New Roman"/>
          <w:color w:val="000000" w:themeColor="text1"/>
          <w:lang w:val="en-US"/>
        </w:rPr>
        <w:t xml:space="preserve">Two gamma-ray densitometers </w:t>
      </w:r>
      <w:r w:rsidR="004F464B" w:rsidRPr="00616736">
        <w:rPr>
          <w:rFonts w:cs="Times New Roman"/>
          <w:color w:val="000000" w:themeColor="text1"/>
          <w:lang w:val="en-US"/>
        </w:rPr>
        <w:t>were used for the measurement of holdup</w:t>
      </w:r>
      <w:r w:rsidR="00BC708F" w:rsidRPr="00616736">
        <w:rPr>
          <w:rFonts w:cs="Times New Roman"/>
          <w:color w:val="000000" w:themeColor="text1"/>
          <w:lang w:val="en-US"/>
        </w:rPr>
        <w:t>.</w:t>
      </w:r>
      <w:r w:rsidR="004F464B" w:rsidRPr="00616736">
        <w:rPr>
          <w:rFonts w:cs="Times New Roman"/>
          <w:color w:val="000000" w:themeColor="text1"/>
          <w:lang w:val="en-US"/>
        </w:rPr>
        <w:t xml:space="preserve"> </w:t>
      </w:r>
      <w:r w:rsidR="00CC3BB2" w:rsidRPr="00616736">
        <w:rPr>
          <w:rFonts w:cs="Times New Roman"/>
          <w:color w:val="000000" w:themeColor="text1"/>
          <w:lang w:val="en-US"/>
        </w:rPr>
        <w:t>More details</w:t>
      </w:r>
      <w:r w:rsidR="003A0260" w:rsidRPr="00616736">
        <w:rPr>
          <w:rFonts w:cs="Times New Roman"/>
          <w:color w:val="000000" w:themeColor="text1"/>
          <w:lang w:val="en-US"/>
        </w:rPr>
        <w:t xml:space="preserve"> </w:t>
      </w:r>
      <w:r w:rsidR="00CC3BB2" w:rsidRPr="00616736">
        <w:rPr>
          <w:rFonts w:cs="Times New Roman"/>
          <w:color w:val="000000" w:themeColor="text1"/>
          <w:lang w:val="en-US"/>
        </w:rPr>
        <w:t>of</w:t>
      </w:r>
      <w:r w:rsidR="003A0260" w:rsidRPr="00616736">
        <w:rPr>
          <w:rFonts w:cs="Times New Roman"/>
          <w:color w:val="000000" w:themeColor="text1"/>
          <w:lang w:val="en-US"/>
        </w:rPr>
        <w:t xml:space="preserve"> the DONAU flow loop </w:t>
      </w:r>
      <w:r w:rsidR="006C3C60" w:rsidRPr="00616736">
        <w:rPr>
          <w:rFonts w:cs="Times New Roman"/>
          <w:color w:val="000000" w:themeColor="text1"/>
          <w:lang w:val="en-US"/>
        </w:rPr>
        <w:t xml:space="preserve">can be seen </w:t>
      </w:r>
      <w:r w:rsidR="003A0260" w:rsidRPr="00616736">
        <w:rPr>
          <w:rFonts w:cs="Times New Roman"/>
          <w:color w:val="000000" w:themeColor="text1"/>
          <w:lang w:val="en-US"/>
        </w:rPr>
        <w:t xml:space="preserve">in Rodriguez </w:t>
      </w:r>
      <w:r w:rsidR="001A343F" w:rsidRPr="00616736">
        <w:rPr>
          <w:rFonts w:cs="Times New Roman"/>
          <w:color w:val="000000" w:themeColor="text1"/>
          <w:lang w:val="en-US"/>
        </w:rPr>
        <w:t>et al.</w:t>
      </w:r>
      <w:r w:rsidR="005D5A5F" w:rsidRPr="00616736">
        <w:rPr>
          <w:rFonts w:cs="Times New Roman"/>
          <w:color w:val="000000" w:themeColor="text1"/>
          <w:vertAlign w:val="superscript"/>
          <w:lang w:val="en-US"/>
        </w:rPr>
        <w:t>3</w:t>
      </w:r>
      <w:r w:rsidR="005D5A5F" w:rsidRPr="00616736">
        <w:rPr>
          <w:rFonts w:cs="Times New Roman"/>
          <w:color w:val="000000" w:themeColor="text1"/>
          <w:lang w:val="en-US"/>
        </w:rPr>
        <w:t>.</w:t>
      </w:r>
    </w:p>
    <w:p w:rsidR="002F385F" w:rsidRPr="00013823" w:rsidRDefault="00267E1B" w:rsidP="00267E1B">
      <w:pPr>
        <w:spacing w:after="120" w:line="240" w:lineRule="auto"/>
        <w:jc w:val="both"/>
        <w:outlineLvl w:val="0"/>
        <w:rPr>
          <w:rFonts w:cs="Times New Roman"/>
          <w:b/>
          <w:lang w:val="en-US"/>
        </w:rPr>
      </w:pPr>
      <w:r w:rsidRPr="00013823">
        <w:rPr>
          <w:rFonts w:cs="Times New Roman"/>
          <w:b/>
          <w:lang w:val="en-US"/>
        </w:rPr>
        <w:t>Results</w:t>
      </w:r>
    </w:p>
    <w:p w:rsidR="002C372B" w:rsidRDefault="00850754" w:rsidP="00850754">
      <w:pPr>
        <w:spacing w:after="0" w:line="480" w:lineRule="auto"/>
        <w:jc w:val="both"/>
        <w:rPr>
          <w:rFonts w:cs="Times New Roman"/>
          <w:color w:val="000000" w:themeColor="text1"/>
          <w:lang w:val="en-US"/>
        </w:rPr>
      </w:pPr>
      <w:r>
        <w:rPr>
          <w:rFonts w:cs="Times New Roman"/>
          <w:color w:val="000000" w:themeColor="text1"/>
          <w:lang w:val="en-US"/>
        </w:rPr>
        <w:t>T</w:t>
      </w:r>
      <w:r w:rsidR="00934DCD" w:rsidRPr="00934DCD">
        <w:rPr>
          <w:rFonts w:cs="Times New Roman"/>
          <w:color w:val="000000" w:themeColor="text1"/>
          <w:lang w:val="en-US"/>
        </w:rPr>
        <w:t xml:space="preserve">o </w:t>
      </w:r>
      <w:r w:rsidR="006D0D96">
        <w:rPr>
          <w:rFonts w:cs="Times New Roman"/>
          <w:color w:val="000000" w:themeColor="text1"/>
          <w:lang w:val="en-US"/>
        </w:rPr>
        <w:t>predict</w:t>
      </w:r>
      <w:r w:rsidR="00934DCD" w:rsidRPr="00934DCD">
        <w:rPr>
          <w:rFonts w:cs="Times New Roman"/>
          <w:color w:val="000000" w:themeColor="text1"/>
          <w:lang w:val="en-US"/>
        </w:rPr>
        <w:t xml:space="preserve"> </w:t>
      </w:r>
      <w:r w:rsidR="008B1415">
        <w:rPr>
          <w:rFonts w:cs="Times New Roman"/>
          <w:color w:val="000000" w:themeColor="text1"/>
          <w:lang w:val="en-US"/>
        </w:rPr>
        <w:t xml:space="preserve">more </w:t>
      </w:r>
      <w:r w:rsidR="00F36CE1">
        <w:rPr>
          <w:rFonts w:cs="Times New Roman"/>
          <w:color w:val="000000" w:themeColor="text1"/>
          <w:lang w:val="en-US"/>
        </w:rPr>
        <w:t>accurately</w:t>
      </w:r>
      <w:r w:rsidR="008B1415">
        <w:rPr>
          <w:rFonts w:cs="Times New Roman"/>
          <w:color w:val="000000" w:themeColor="text1"/>
          <w:lang w:val="en-US"/>
        </w:rPr>
        <w:t xml:space="preserve"> </w:t>
      </w:r>
      <w:r w:rsidR="00934DCD" w:rsidRPr="00934DCD">
        <w:rPr>
          <w:rFonts w:cs="Times New Roman"/>
          <w:color w:val="000000" w:themeColor="text1"/>
          <w:lang w:val="en-US"/>
        </w:rPr>
        <w:t>the slip</w:t>
      </w:r>
      <w:r w:rsidR="00F36CE1">
        <w:rPr>
          <w:rFonts w:cs="Times New Roman"/>
          <w:color w:val="000000" w:themeColor="text1"/>
          <w:lang w:val="en-US"/>
        </w:rPr>
        <w:t xml:space="preserve"> </w:t>
      </w:r>
      <w:r w:rsidR="008B1415">
        <w:rPr>
          <w:rFonts w:cs="Times New Roman"/>
          <w:color w:val="000000" w:themeColor="text1"/>
          <w:lang w:val="en-US"/>
        </w:rPr>
        <w:t>ratio</w:t>
      </w:r>
      <w:r w:rsidR="00F36CE1">
        <w:rPr>
          <w:rFonts w:cs="Times New Roman"/>
          <w:color w:val="000000" w:themeColor="text1"/>
          <w:lang w:val="en-US"/>
        </w:rPr>
        <w:t>,</w:t>
      </w:r>
      <w:r w:rsidR="008B1415">
        <w:rPr>
          <w:rFonts w:cs="Times New Roman"/>
          <w:color w:val="000000" w:themeColor="text1"/>
          <w:lang w:val="en-US"/>
        </w:rPr>
        <w:t xml:space="preserve"> </w:t>
      </w:r>
      <w:r w:rsidR="00934DCD" w:rsidRPr="00934DCD">
        <w:rPr>
          <w:rFonts w:cs="Times New Roman"/>
          <w:color w:val="000000" w:themeColor="text1"/>
          <w:lang w:val="en-US"/>
        </w:rPr>
        <w:t xml:space="preserve">it </w:t>
      </w:r>
      <w:r w:rsidR="006D0D96">
        <w:rPr>
          <w:rFonts w:cs="Times New Roman"/>
          <w:color w:val="000000" w:themeColor="text1"/>
          <w:lang w:val="en-US"/>
        </w:rPr>
        <w:t>is</w:t>
      </w:r>
      <w:r w:rsidR="009F789A">
        <w:rPr>
          <w:rFonts w:cs="Times New Roman"/>
          <w:color w:val="000000" w:themeColor="text1"/>
          <w:lang w:val="en-US"/>
        </w:rPr>
        <w:t xml:space="preserve"> </w:t>
      </w:r>
      <w:r w:rsidR="00934DCD" w:rsidRPr="00934DCD">
        <w:rPr>
          <w:rFonts w:cs="Times New Roman"/>
          <w:color w:val="000000" w:themeColor="text1"/>
          <w:lang w:val="en-US"/>
        </w:rPr>
        <w:t>proposed a correction factor</w:t>
      </w:r>
      <w:r w:rsidR="00516BD1">
        <w:rPr>
          <w:rFonts w:cs="Times New Roman"/>
          <w:color w:val="000000" w:themeColor="text1"/>
          <w:lang w:val="en-US"/>
        </w:rPr>
        <w:t xml:space="preserve"> </w:t>
      </w:r>
      <w:r w:rsidR="00287C91">
        <w:rPr>
          <w:rFonts w:cs="Times New Roman"/>
          <w:color w:val="000000" w:themeColor="text1"/>
          <w:lang w:val="en-US"/>
        </w:rPr>
        <w:t>for Eq. 14 of Rodriguez et al.</w:t>
      </w:r>
      <w:r w:rsidR="00287C91" w:rsidRPr="00287C91">
        <w:rPr>
          <w:rFonts w:cs="Times New Roman"/>
          <w:color w:val="000000" w:themeColor="text1"/>
          <w:vertAlign w:val="superscript"/>
          <w:lang w:val="en-US"/>
        </w:rPr>
        <w:t>1</w:t>
      </w:r>
      <w:r w:rsidR="00934DCD" w:rsidRPr="00934DCD">
        <w:rPr>
          <w:rFonts w:cs="Times New Roman"/>
          <w:color w:val="000000" w:themeColor="text1"/>
          <w:lang w:val="en-US"/>
        </w:rPr>
        <w:t>:</w:t>
      </w:r>
    </w:p>
    <w:p w:rsidR="002C372B" w:rsidRDefault="00B93B22" w:rsidP="00FB5269">
      <w:pPr>
        <w:pStyle w:val="MTDisplayEquation"/>
        <w:rPr>
          <w:color w:val="000000" w:themeColor="text1"/>
        </w:rPr>
      </w:pPr>
      <w:r w:rsidRPr="00965DC5">
        <w:rPr>
          <w:position w:val="-32"/>
        </w:rPr>
        <w:object w:dxaOrig="212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5pt;height:41.3pt" o:ole="">
            <v:imagedata r:id="rId8" o:title=""/>
          </v:shape>
          <o:OLEObject Type="Embed" ProgID="Equation.DSMT4" ShapeID="_x0000_i1025" DrawAspect="Content" ObjectID="_1645887763" r:id="rId9"/>
        </w:object>
      </w:r>
      <w:r w:rsidR="00965DC5">
        <w:tab/>
      </w:r>
      <w:r w:rsidR="00BD0774">
        <w:t xml:space="preserve">             </w:t>
      </w:r>
      <w:r w:rsidR="00076237">
        <w:tab/>
      </w:r>
      <w:r w:rsidR="00076237">
        <w:tab/>
      </w:r>
      <w:r w:rsidR="00BD0774" w:rsidRPr="00076237">
        <w:t>(</w:t>
      </w:r>
      <w:r w:rsidR="00850754">
        <w:t>1</w:t>
      </w:r>
      <w:r w:rsidR="00BD0774" w:rsidRPr="00076237">
        <w:t>)</w:t>
      </w:r>
    </w:p>
    <w:p w:rsidR="00912594" w:rsidRPr="00850754" w:rsidRDefault="00850754" w:rsidP="003E222C">
      <w:pPr>
        <w:spacing w:after="0" w:line="240" w:lineRule="auto"/>
        <w:jc w:val="both"/>
        <w:rPr>
          <w:lang w:val="en-US"/>
        </w:rPr>
      </w:pPr>
      <w:r>
        <w:rPr>
          <w:rFonts w:cs="Times New Roman"/>
          <w:color w:val="000000" w:themeColor="text1"/>
          <w:lang w:val="en-US"/>
        </w:rPr>
        <w:t>T</w:t>
      </w:r>
      <w:r w:rsidR="00912594" w:rsidRPr="007756E9">
        <w:rPr>
          <w:rFonts w:cs="Times New Roman"/>
          <w:color w:val="000000" w:themeColor="text1"/>
          <w:lang w:val="en-US"/>
        </w:rPr>
        <w:t xml:space="preserve">he </w:t>
      </w:r>
      <w:r w:rsidR="00912594">
        <w:rPr>
          <w:rFonts w:cs="Times New Roman"/>
          <w:color w:val="000000" w:themeColor="text1"/>
          <w:lang w:val="en-US"/>
        </w:rPr>
        <w:t xml:space="preserve">correction </w:t>
      </w:r>
      <w:r w:rsidR="00912594" w:rsidRPr="007756E9">
        <w:rPr>
          <w:rFonts w:cs="Times New Roman"/>
          <w:color w:val="000000" w:themeColor="text1"/>
          <w:lang w:val="en-US"/>
        </w:rPr>
        <w:t>factor</w:t>
      </w:r>
      <w:r w:rsidR="00912594">
        <w:rPr>
          <w:rFonts w:cs="Times New Roman"/>
          <w:color w:val="000000" w:themeColor="text1"/>
          <w:lang w:val="en-US"/>
        </w:rPr>
        <w:t>,</w:t>
      </w:r>
      <w:r w:rsidR="00912594" w:rsidRPr="007756E9">
        <w:rPr>
          <w:rFonts w:cs="Times New Roman"/>
          <w:color w:val="000000" w:themeColor="text1"/>
          <w:lang w:val="en-US"/>
        </w:rPr>
        <w:t xml:space="preserve"> </w:t>
      </w:r>
      <w:r w:rsidR="00912594" w:rsidRPr="00142B7A">
        <w:rPr>
          <w:rFonts w:cs="Times New Roman"/>
          <w:i/>
          <w:color w:val="FF0000"/>
          <w:position w:val="-12"/>
        </w:rPr>
        <w:object w:dxaOrig="260" w:dyaOrig="360">
          <v:shape id="_x0000_i1026" type="#_x0000_t75" style="width:13.9pt;height:15.85pt" o:ole="">
            <v:imagedata r:id="rId10" o:title=""/>
          </v:shape>
          <o:OLEObject Type="Embed" ProgID="Equation.DSMT4" ShapeID="_x0000_i1026" DrawAspect="Content" ObjectID="_1645887764" r:id="rId11"/>
        </w:object>
      </w:r>
      <w:r w:rsidR="00912594" w:rsidRPr="00811DD9">
        <w:rPr>
          <w:rFonts w:cs="Times New Roman"/>
          <w:lang w:val="en-US"/>
        </w:rPr>
        <w:t>,</w:t>
      </w:r>
      <w:r w:rsidR="00912594" w:rsidRPr="00F507F5">
        <w:rPr>
          <w:rFonts w:cs="Times New Roman"/>
          <w:i/>
          <w:color w:val="FF0000"/>
          <w:lang w:val="en-US"/>
        </w:rPr>
        <w:t xml:space="preserve"> </w:t>
      </w:r>
      <w:r w:rsidR="00912594" w:rsidRPr="007756E9">
        <w:rPr>
          <w:rFonts w:cs="Times New Roman"/>
          <w:color w:val="000000" w:themeColor="text1"/>
          <w:lang w:val="en-US"/>
        </w:rPr>
        <w:t xml:space="preserve">is correlated with the </w:t>
      </w:r>
      <w:r w:rsidR="00912594">
        <w:rPr>
          <w:rFonts w:cs="Times New Roman"/>
          <w:color w:val="000000" w:themeColor="text1"/>
          <w:lang w:val="en-US"/>
        </w:rPr>
        <w:t xml:space="preserve">mixture </w:t>
      </w:r>
      <w:r w:rsidR="00912594" w:rsidRPr="007756E9">
        <w:rPr>
          <w:rFonts w:cs="Times New Roman"/>
          <w:color w:val="000000" w:themeColor="text1"/>
          <w:lang w:val="en-US"/>
        </w:rPr>
        <w:t xml:space="preserve">Froude number defined </w:t>
      </w:r>
      <w:r>
        <w:rPr>
          <w:rFonts w:cs="Times New Roman"/>
          <w:color w:val="000000" w:themeColor="text1"/>
          <w:lang w:val="en-US"/>
        </w:rPr>
        <w:t xml:space="preserve">as </w:t>
      </w:r>
      <w:r w:rsidRPr="00850754">
        <w:rPr>
          <w:position w:val="-12"/>
        </w:rPr>
        <w:object w:dxaOrig="1359" w:dyaOrig="380">
          <v:shape id="_x0000_i1027" type="#_x0000_t75" style="width:62.9pt;height:17.75pt" o:ole="">
            <v:imagedata r:id="rId12" o:title=""/>
          </v:shape>
          <o:OLEObject Type="Embed" ProgID="Equation.DSMT4" ShapeID="_x0000_i1027" DrawAspect="Content" ObjectID="_1645887765" r:id="rId13"/>
        </w:object>
      </w:r>
      <w:r w:rsidRPr="00850754">
        <w:rPr>
          <w:lang w:val="en-US"/>
        </w:rPr>
        <w:t>(</w:t>
      </w:r>
      <w:r>
        <w:rPr>
          <w:lang w:val="en-US"/>
        </w:rPr>
        <w:t>Fig. 1</w:t>
      </w:r>
      <w:r w:rsidRPr="00850754">
        <w:rPr>
          <w:lang w:val="en-US"/>
        </w:rPr>
        <w:t>)</w:t>
      </w:r>
      <w:r>
        <w:rPr>
          <w:lang w:val="en-US"/>
        </w:rPr>
        <w:t>.</w:t>
      </w:r>
      <w:r w:rsidR="00912594" w:rsidRPr="00850754">
        <w:rPr>
          <w:lang w:val="en-US"/>
        </w:rPr>
        <w:tab/>
        <w:t xml:space="preserve">             </w:t>
      </w:r>
    </w:p>
    <w:p w:rsidR="00007671" w:rsidRPr="00B54185" w:rsidRDefault="00007671" w:rsidP="00850754">
      <w:pPr>
        <w:keepNext/>
        <w:spacing w:after="0" w:line="240" w:lineRule="auto"/>
        <w:jc w:val="center"/>
        <w:rPr>
          <w:lang w:val="en-US"/>
        </w:rPr>
      </w:pPr>
      <w:r w:rsidRPr="00F507F5">
        <w:rPr>
          <w:noProof/>
          <w:lang w:val="en-US" w:eastAsia="en-US"/>
        </w:rPr>
        <w:drawing>
          <wp:inline distT="0" distB="0" distL="0" distR="0">
            <wp:extent cx="2938272" cy="2243809"/>
            <wp:effectExtent l="0" t="0" r="0" b="4445"/>
            <wp:docPr id="22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 17 (Fator correção vs Froude)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0" t="9447" r="11407" b="2080"/>
                    <a:stretch/>
                  </pic:blipFill>
                  <pic:spPr bwMode="auto">
                    <a:xfrm>
                      <a:off x="0" y="0"/>
                      <a:ext cx="2945382" cy="22492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16BD1" w:rsidRPr="00811DD9">
        <w:rPr>
          <w:rFonts w:cs="Times New Roman"/>
          <w:noProof/>
          <w:lang w:val="en-US" w:eastAsia="en-US"/>
        </w:rPr>
        <w:drawing>
          <wp:inline distT="0" distB="0" distL="0" distR="0" wp14:anchorId="137F50CC" wp14:editId="164B707D">
            <wp:extent cx="2931055" cy="2279904"/>
            <wp:effectExtent l="0" t="0" r="3175" b="6350"/>
            <wp:docPr id="29" name="Image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 18.pn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06" t="7886" r="11110" b="2632"/>
                    <a:stretch/>
                  </pic:blipFill>
                  <pic:spPr bwMode="auto">
                    <a:xfrm>
                      <a:off x="0" y="0"/>
                      <a:ext cx="2932947" cy="2281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0754" w:rsidRPr="00FB5F9F" w:rsidRDefault="00007671" w:rsidP="00850754">
      <w:pPr>
        <w:pStyle w:val="Legenda"/>
        <w:spacing w:after="120"/>
        <w:ind w:firstLine="0"/>
        <w:rPr>
          <w:b/>
          <w:sz w:val="20"/>
          <w:szCs w:val="20"/>
        </w:rPr>
      </w:pPr>
      <w:r w:rsidRPr="00FB5F9F">
        <w:rPr>
          <w:b/>
          <w:sz w:val="20"/>
          <w:szCs w:val="20"/>
        </w:rPr>
        <w:t xml:space="preserve">Figure </w:t>
      </w:r>
      <w:r w:rsidR="00850754" w:rsidRPr="00FB5F9F">
        <w:rPr>
          <w:b/>
          <w:sz w:val="20"/>
          <w:szCs w:val="20"/>
        </w:rPr>
        <w:t>1</w:t>
      </w:r>
      <w:r w:rsidRPr="00FB5F9F">
        <w:rPr>
          <w:b/>
          <w:sz w:val="20"/>
          <w:szCs w:val="20"/>
        </w:rPr>
        <w:t xml:space="preserve">. </w:t>
      </w:r>
      <w:r w:rsidR="00850754" w:rsidRPr="00FB5F9F">
        <w:rPr>
          <w:b/>
          <w:sz w:val="20"/>
          <w:szCs w:val="20"/>
        </w:rPr>
        <w:t>C</w:t>
      </w:r>
      <w:r w:rsidRPr="00FB5F9F">
        <w:rPr>
          <w:b/>
          <w:color w:val="000000" w:themeColor="text1"/>
          <w:sz w:val="20"/>
          <w:szCs w:val="20"/>
        </w:rPr>
        <w:t>orrection factor as a function of Froude number</w:t>
      </w:r>
      <w:r w:rsidR="00850754" w:rsidRPr="00FB5F9F">
        <w:rPr>
          <w:b/>
          <w:color w:val="000000" w:themeColor="text1"/>
          <w:sz w:val="20"/>
          <w:szCs w:val="20"/>
        </w:rPr>
        <w:t xml:space="preserve"> (LHS), and c</w:t>
      </w:r>
      <w:r w:rsidR="00850754" w:rsidRPr="00FB5F9F">
        <w:rPr>
          <w:b/>
          <w:sz w:val="20"/>
          <w:szCs w:val="20"/>
        </w:rPr>
        <w:t>omparison between slip-ratio data and slip-ratio predicted by the proposed correlation (</w:t>
      </w:r>
      <w:r w:rsidR="00B9235B">
        <w:rPr>
          <w:b/>
          <w:sz w:val="20"/>
          <w:szCs w:val="20"/>
        </w:rPr>
        <w:t>RHS</w:t>
      </w:r>
      <w:bookmarkStart w:id="0" w:name="_GoBack"/>
      <w:bookmarkEnd w:id="0"/>
      <w:r w:rsidR="00850754" w:rsidRPr="00FB5F9F">
        <w:rPr>
          <w:b/>
          <w:sz w:val="20"/>
          <w:szCs w:val="20"/>
        </w:rPr>
        <w:t>).</w:t>
      </w:r>
    </w:p>
    <w:p w:rsidR="00A31172" w:rsidRPr="00616736" w:rsidRDefault="00B54185" w:rsidP="00A31172">
      <w:pPr>
        <w:spacing w:after="0" w:line="480" w:lineRule="auto"/>
        <w:jc w:val="both"/>
        <w:rPr>
          <w:rFonts w:cs="Times New Roman"/>
          <w:color w:val="000000" w:themeColor="text1"/>
          <w:lang w:val="en-US"/>
        </w:rPr>
      </w:pPr>
      <w:r>
        <w:rPr>
          <w:rFonts w:cs="Times New Roman"/>
          <w:color w:val="000000" w:themeColor="text1"/>
          <w:lang w:val="en-US"/>
        </w:rPr>
        <w:t xml:space="preserve">One can see </w:t>
      </w:r>
      <w:r w:rsidR="00FB5F9F">
        <w:rPr>
          <w:rFonts w:cs="Times New Roman"/>
          <w:color w:val="000000" w:themeColor="text1"/>
          <w:lang w:val="en-US"/>
        </w:rPr>
        <w:t xml:space="preserve">in Fig. 1 (LHS) that at high mixture velocities (high </w:t>
      </w:r>
      <w:r w:rsidR="00FB5F9F" w:rsidRPr="00FB5F9F">
        <w:rPr>
          <w:rFonts w:cs="Times New Roman"/>
          <w:i/>
          <w:color w:val="000000" w:themeColor="text1"/>
          <w:lang w:val="en-US"/>
        </w:rPr>
        <w:t>Fr</w:t>
      </w:r>
      <w:r w:rsidR="00FB5F9F">
        <w:rPr>
          <w:rFonts w:cs="Times New Roman"/>
          <w:color w:val="000000" w:themeColor="text1"/>
          <w:lang w:val="en-US"/>
        </w:rPr>
        <w:t xml:space="preserve">) the </w:t>
      </w:r>
      <w:r>
        <w:rPr>
          <w:rFonts w:cs="Times New Roman"/>
          <w:color w:val="000000" w:themeColor="text1"/>
          <w:lang w:val="en-US"/>
        </w:rPr>
        <w:t xml:space="preserve">value of the </w:t>
      </w:r>
      <w:r w:rsidRPr="005149B6">
        <w:rPr>
          <w:rFonts w:cs="Times New Roman"/>
          <w:color w:val="000000" w:themeColor="text1"/>
          <w:lang w:val="en-US"/>
        </w:rPr>
        <w:t xml:space="preserve">correction </w:t>
      </w:r>
      <w:r>
        <w:rPr>
          <w:rFonts w:cs="Times New Roman"/>
          <w:color w:val="000000" w:themeColor="text1"/>
          <w:lang w:val="en-US"/>
        </w:rPr>
        <w:t xml:space="preserve">factor </w:t>
      </w:r>
      <w:r w:rsidR="00FB5F9F">
        <w:rPr>
          <w:rFonts w:cs="Times New Roman"/>
          <w:color w:val="000000" w:themeColor="text1"/>
          <w:lang w:val="en-US"/>
        </w:rPr>
        <w:t xml:space="preserve">tends to 1, </w:t>
      </w:r>
      <w:r w:rsidR="0005777D" w:rsidRPr="0005777D">
        <w:rPr>
          <w:rFonts w:cs="Times New Roman"/>
          <w:color w:val="000000" w:themeColor="text1"/>
          <w:lang w:val="en-US"/>
        </w:rPr>
        <w:t>which is compatible with a homogeneous dispersion of oil droplets.</w:t>
      </w:r>
      <w:r w:rsidR="0005777D">
        <w:rPr>
          <w:rFonts w:cs="Times New Roman"/>
          <w:color w:val="000000" w:themeColor="text1"/>
          <w:lang w:val="en-US"/>
        </w:rPr>
        <w:t xml:space="preserve"> </w:t>
      </w:r>
      <w:r w:rsidR="00FB5F9F">
        <w:rPr>
          <w:rFonts w:cs="Times New Roman"/>
          <w:color w:val="000000" w:themeColor="text1"/>
          <w:lang w:val="en-US"/>
        </w:rPr>
        <w:t xml:space="preserve">At low values of </w:t>
      </w:r>
      <w:r w:rsidR="00FB5F9F" w:rsidRPr="00417775">
        <w:rPr>
          <w:rFonts w:cs="Times New Roman"/>
          <w:color w:val="000000" w:themeColor="text1"/>
          <w:lang w:val="en-US"/>
        </w:rPr>
        <w:t>mixture velocit</w:t>
      </w:r>
      <w:r w:rsidR="00FB5F9F">
        <w:rPr>
          <w:rFonts w:cs="Times New Roman"/>
          <w:color w:val="000000" w:themeColor="text1"/>
          <w:lang w:val="en-US"/>
        </w:rPr>
        <w:t xml:space="preserve">y (low </w:t>
      </w:r>
      <w:r w:rsidR="00FB5F9F" w:rsidRPr="00FB5F9F">
        <w:rPr>
          <w:rFonts w:cs="Times New Roman"/>
          <w:i/>
          <w:color w:val="000000" w:themeColor="text1"/>
          <w:lang w:val="en-US"/>
        </w:rPr>
        <w:t>Fr</w:t>
      </w:r>
      <w:r w:rsidR="00FB5F9F">
        <w:rPr>
          <w:rFonts w:cs="Times New Roman"/>
          <w:color w:val="000000" w:themeColor="text1"/>
          <w:lang w:val="en-US"/>
        </w:rPr>
        <w:t xml:space="preserve">) </w:t>
      </w:r>
      <w:r w:rsidR="00FB5F9F" w:rsidRPr="007155E8">
        <w:rPr>
          <w:rFonts w:cs="Times New Roman"/>
          <w:color w:val="000000" w:themeColor="text1"/>
          <w:lang w:val="en-US"/>
        </w:rPr>
        <w:t>the effect of eccentricity of the dispersed oil core on slip ratio is introduced</w:t>
      </w:r>
      <w:r w:rsidR="00A31172">
        <w:rPr>
          <w:rFonts w:cs="Times New Roman"/>
          <w:color w:val="000000" w:themeColor="text1"/>
          <w:lang w:val="en-US"/>
        </w:rPr>
        <w:t xml:space="preserve"> (Eq. 2). </w:t>
      </w:r>
      <w:r w:rsidR="00A31172" w:rsidRPr="00616736">
        <w:rPr>
          <w:rFonts w:cs="Times New Roman"/>
          <w:lang w:val="en-US"/>
        </w:rPr>
        <w:t xml:space="preserve">The </w:t>
      </w:r>
      <w:r w:rsidR="00A31172">
        <w:rPr>
          <w:rFonts w:cs="Times New Roman"/>
          <w:lang w:val="en-US"/>
        </w:rPr>
        <w:t>excellent agreement between predictions of Eq. (2) and data can be verified in Fig. 1 (RHS).</w:t>
      </w:r>
      <w:r w:rsidR="00A31172" w:rsidRPr="00616736">
        <w:rPr>
          <w:rFonts w:cs="Times New Roman"/>
          <w:lang w:val="en-US"/>
        </w:rPr>
        <w:t xml:space="preserve"> </w:t>
      </w:r>
    </w:p>
    <w:p w:rsidR="00B54185" w:rsidRDefault="00616736" w:rsidP="00850754">
      <w:pPr>
        <w:tabs>
          <w:tab w:val="left" w:pos="2835"/>
          <w:tab w:val="left" w:pos="9072"/>
        </w:tabs>
        <w:spacing w:after="0" w:line="480" w:lineRule="auto"/>
        <w:jc w:val="both"/>
        <w:rPr>
          <w:lang w:val="en-US"/>
        </w:rPr>
      </w:pPr>
      <w:r w:rsidRPr="009A1A01">
        <w:rPr>
          <w:position w:val="-32"/>
        </w:rPr>
        <w:object w:dxaOrig="3440" w:dyaOrig="740">
          <v:shape id="_x0000_i1028" type="#_x0000_t75" style="width:170.9pt;height:36.95pt" o:ole="">
            <v:imagedata r:id="rId16" o:title=""/>
          </v:shape>
          <o:OLEObject Type="Embed" ProgID="Equation.DSMT4" ShapeID="_x0000_i1028" DrawAspect="Content" ObjectID="_1645887766" r:id="rId17"/>
        </w:object>
      </w:r>
      <w:r w:rsidR="00B54185" w:rsidRPr="00B54185">
        <w:rPr>
          <w:lang w:val="en-US"/>
        </w:rPr>
        <w:tab/>
        <w:t>(</w:t>
      </w:r>
      <w:r w:rsidR="00FB5F9F">
        <w:rPr>
          <w:lang w:val="en-US"/>
        </w:rPr>
        <w:t>2</w:t>
      </w:r>
      <w:r w:rsidR="00B54185" w:rsidRPr="00B54185">
        <w:rPr>
          <w:lang w:val="en-US"/>
        </w:rPr>
        <w:t>)</w:t>
      </w:r>
    </w:p>
    <w:p w:rsidR="002C372B" w:rsidRPr="00616736" w:rsidRDefault="00267E1B" w:rsidP="00267E1B">
      <w:pPr>
        <w:spacing w:after="120" w:line="240" w:lineRule="auto"/>
        <w:jc w:val="both"/>
        <w:rPr>
          <w:rFonts w:cs="Times New Roman"/>
          <w:b/>
          <w:lang w:val="en-US"/>
        </w:rPr>
      </w:pPr>
      <w:r w:rsidRPr="00616736">
        <w:rPr>
          <w:rFonts w:cs="Times New Roman"/>
          <w:b/>
          <w:lang w:val="en-US"/>
        </w:rPr>
        <w:t>Conclusions</w:t>
      </w:r>
    </w:p>
    <w:p w:rsidR="005413E1" w:rsidRDefault="00C50AE8" w:rsidP="00A31172">
      <w:pPr>
        <w:spacing w:after="0" w:line="480" w:lineRule="auto"/>
        <w:jc w:val="both"/>
        <w:outlineLvl w:val="0"/>
        <w:rPr>
          <w:rFonts w:cs="Times New Roman"/>
          <w:color w:val="000000" w:themeColor="text1"/>
          <w:lang w:val="en-US"/>
        </w:rPr>
      </w:pPr>
      <w:r w:rsidRPr="00616736">
        <w:rPr>
          <w:rFonts w:cs="Times New Roman"/>
          <w:color w:val="000000" w:themeColor="text1"/>
          <w:lang w:val="en-US"/>
        </w:rPr>
        <w:t xml:space="preserve">The systematic </w:t>
      </w:r>
      <w:r w:rsidR="002073F0">
        <w:rPr>
          <w:rFonts w:cs="Times New Roman"/>
          <w:color w:val="000000" w:themeColor="text1"/>
          <w:lang w:val="en-US"/>
        </w:rPr>
        <w:t>under</w:t>
      </w:r>
      <w:r w:rsidRPr="00616736">
        <w:rPr>
          <w:rFonts w:cs="Times New Roman"/>
          <w:color w:val="000000" w:themeColor="text1"/>
          <w:lang w:val="en-US"/>
        </w:rPr>
        <w:t xml:space="preserve">estimation of the slip ratio by the analytical expression </w:t>
      </w:r>
      <w:r w:rsidR="005D5A5F" w:rsidRPr="00616736">
        <w:rPr>
          <w:rFonts w:cs="Times New Roman"/>
          <w:color w:val="000000" w:themeColor="text1"/>
          <w:lang w:val="en-US"/>
        </w:rPr>
        <w:t>deduced by Rodriguez et al</w:t>
      </w:r>
      <w:r w:rsidR="009B0A2A" w:rsidRPr="00616736">
        <w:rPr>
          <w:rFonts w:cs="Times New Roman"/>
          <w:color w:val="000000" w:themeColor="text1"/>
          <w:lang w:val="en-US"/>
        </w:rPr>
        <w:t>.</w:t>
      </w:r>
      <w:r w:rsidR="005D5A5F" w:rsidRPr="00616736">
        <w:rPr>
          <w:rFonts w:cs="Times New Roman"/>
          <w:color w:val="000000" w:themeColor="text1"/>
          <w:vertAlign w:val="superscript"/>
          <w:lang w:val="en-US"/>
        </w:rPr>
        <w:t>1</w:t>
      </w:r>
      <w:r w:rsidRPr="00616736">
        <w:rPr>
          <w:rFonts w:cs="Times New Roman"/>
          <w:color w:val="000000" w:themeColor="text1"/>
          <w:lang w:val="en-US"/>
        </w:rPr>
        <w:t xml:space="preserve"> was</w:t>
      </w:r>
      <w:r>
        <w:rPr>
          <w:rFonts w:cs="Times New Roman"/>
          <w:color w:val="000000" w:themeColor="text1"/>
          <w:lang w:val="en-US"/>
        </w:rPr>
        <w:t xml:space="preserve"> corrected. </w:t>
      </w:r>
      <w:r w:rsidR="005413E1" w:rsidRPr="00D756E5">
        <w:rPr>
          <w:rFonts w:cs="Times New Roman"/>
          <w:color w:val="000000" w:themeColor="text1"/>
          <w:lang w:val="en-US"/>
        </w:rPr>
        <w:t>The proposed model can be used for the correction of volumetric-fraction prediction tools in similar flow situations where inverted emulsion occurs.</w:t>
      </w:r>
    </w:p>
    <w:p w:rsidR="000114CB" w:rsidRPr="00DD650C" w:rsidRDefault="00267E1B" w:rsidP="00267E1B">
      <w:pPr>
        <w:spacing w:after="120" w:line="240" w:lineRule="auto"/>
        <w:jc w:val="both"/>
        <w:outlineLvl w:val="0"/>
        <w:rPr>
          <w:rFonts w:cs="Times New Roman"/>
          <w:b/>
          <w:lang w:val="en-US"/>
        </w:rPr>
      </w:pPr>
      <w:r>
        <w:rPr>
          <w:rFonts w:cs="Times New Roman"/>
          <w:b/>
          <w:lang w:val="en-US"/>
        </w:rPr>
        <w:t>Literature Cited</w:t>
      </w:r>
    </w:p>
    <w:p w:rsidR="00167DF3" w:rsidRPr="00A1390F" w:rsidRDefault="00167DF3" w:rsidP="00987088">
      <w:pPr>
        <w:pStyle w:val="ReferenceText"/>
        <w:spacing w:after="0"/>
        <w:rPr>
          <w:noProof/>
          <w:sz w:val="20"/>
          <w:szCs w:val="20"/>
          <w:lang w:val="es-419"/>
        </w:rPr>
      </w:pPr>
      <w:r w:rsidRPr="00A1390F">
        <w:rPr>
          <w:noProof/>
          <w:sz w:val="20"/>
          <w:szCs w:val="20"/>
          <w:lang w:val="pt-BR"/>
        </w:rPr>
        <w:t>1.</w:t>
      </w:r>
      <w:r w:rsidRPr="00A1390F">
        <w:rPr>
          <w:noProof/>
          <w:sz w:val="20"/>
          <w:szCs w:val="20"/>
          <w:lang w:val="pt-BR"/>
        </w:rPr>
        <w:tab/>
        <w:t xml:space="preserve">Rodriguez IH, Yamaguti HKB, Castro MS, Silva MJ, Rodriguez OMH. </w:t>
      </w:r>
      <w:r w:rsidRPr="00A1390F">
        <w:rPr>
          <w:noProof/>
          <w:sz w:val="20"/>
          <w:szCs w:val="20"/>
          <w:lang w:val="en-US"/>
        </w:rPr>
        <w:t xml:space="preserve">Drag Reduction Phenomenon in Viscous Oil-Water Dispersed Pipe Flow: Experimental Investigation and Phenomenological Modeling. </w:t>
      </w:r>
      <w:r w:rsidRPr="00A1390F">
        <w:rPr>
          <w:i/>
          <w:iCs/>
          <w:noProof/>
          <w:sz w:val="20"/>
          <w:szCs w:val="20"/>
          <w:lang w:val="es-419"/>
        </w:rPr>
        <w:t>AIChE J</w:t>
      </w:r>
      <w:r w:rsidRPr="00A1390F">
        <w:rPr>
          <w:i/>
          <w:noProof/>
          <w:sz w:val="20"/>
          <w:szCs w:val="20"/>
          <w:lang w:val="es-419"/>
        </w:rPr>
        <w:t xml:space="preserve">. </w:t>
      </w:r>
      <w:r w:rsidRPr="00A1390F">
        <w:rPr>
          <w:noProof/>
          <w:sz w:val="20"/>
          <w:szCs w:val="20"/>
          <w:lang w:val="es-419"/>
        </w:rPr>
        <w:t>2012;58:2900-2910.</w:t>
      </w:r>
    </w:p>
    <w:p w:rsidR="00167DF3" w:rsidRPr="00A1390F" w:rsidRDefault="00167DF3" w:rsidP="00987088">
      <w:pPr>
        <w:pStyle w:val="ReferenceText"/>
        <w:spacing w:after="0"/>
        <w:rPr>
          <w:noProof/>
          <w:sz w:val="20"/>
          <w:szCs w:val="20"/>
          <w:lang w:val="en-US"/>
        </w:rPr>
      </w:pPr>
      <w:r w:rsidRPr="00A1390F">
        <w:rPr>
          <w:noProof/>
          <w:sz w:val="20"/>
          <w:szCs w:val="20"/>
          <w:lang w:val="es-419"/>
        </w:rPr>
        <w:t>2.</w:t>
      </w:r>
      <w:r w:rsidRPr="00A1390F">
        <w:rPr>
          <w:noProof/>
          <w:sz w:val="20"/>
          <w:szCs w:val="20"/>
          <w:lang w:val="es-419"/>
        </w:rPr>
        <w:tab/>
        <w:t xml:space="preserve">Riaño AB, Rodriguez IH, Bannwart AC, Rodriguez OMH. </w:t>
      </w:r>
      <w:r w:rsidRPr="00A1390F">
        <w:rPr>
          <w:noProof/>
          <w:sz w:val="20"/>
          <w:szCs w:val="20"/>
          <w:lang w:val="en-US"/>
        </w:rPr>
        <w:t xml:space="preserve">Film Thickness Measurement in Oil-water Pipe Flow using Image Processing Technique. </w:t>
      </w:r>
      <w:r w:rsidRPr="00A1390F">
        <w:rPr>
          <w:i/>
          <w:noProof/>
          <w:sz w:val="20"/>
          <w:szCs w:val="20"/>
          <w:lang w:val="en-US"/>
        </w:rPr>
        <w:t>Exp Therm Fluid Sci</w:t>
      </w:r>
      <w:r w:rsidRPr="00A1390F">
        <w:rPr>
          <w:noProof/>
          <w:sz w:val="20"/>
          <w:szCs w:val="20"/>
          <w:lang w:val="en-US"/>
        </w:rPr>
        <w:t>.</w:t>
      </w:r>
      <w:r w:rsidRPr="00A1390F">
        <w:rPr>
          <w:i/>
          <w:noProof/>
          <w:sz w:val="20"/>
          <w:szCs w:val="20"/>
          <w:lang w:val="en-US"/>
        </w:rPr>
        <w:t xml:space="preserve"> </w:t>
      </w:r>
      <w:r w:rsidRPr="00A1390F">
        <w:rPr>
          <w:noProof/>
          <w:sz w:val="20"/>
          <w:szCs w:val="20"/>
          <w:lang w:val="en-US"/>
        </w:rPr>
        <w:t>2015;68:330-338.</w:t>
      </w:r>
    </w:p>
    <w:p w:rsidR="00167DF3" w:rsidRPr="00616736" w:rsidRDefault="00167DF3" w:rsidP="00987088">
      <w:pPr>
        <w:pStyle w:val="ReferenceText"/>
        <w:spacing w:after="0"/>
        <w:rPr>
          <w:noProof/>
          <w:sz w:val="20"/>
          <w:szCs w:val="20"/>
          <w:lang w:val="en-US"/>
        </w:rPr>
      </w:pPr>
      <w:r w:rsidRPr="00A1390F">
        <w:rPr>
          <w:noProof/>
          <w:sz w:val="20"/>
          <w:szCs w:val="20"/>
          <w:lang w:val="en-US"/>
        </w:rPr>
        <w:t>3.</w:t>
      </w:r>
      <w:r w:rsidRPr="00A1390F">
        <w:rPr>
          <w:noProof/>
          <w:sz w:val="20"/>
          <w:szCs w:val="20"/>
          <w:lang w:val="en-US"/>
        </w:rPr>
        <w:tab/>
      </w:r>
      <w:r w:rsidRPr="00DD650C">
        <w:rPr>
          <w:noProof/>
          <w:sz w:val="20"/>
          <w:szCs w:val="20"/>
          <w:lang w:val="en-US"/>
        </w:rPr>
        <w:t>Rodriguez IH, Peña HF</w:t>
      </w:r>
      <w:r>
        <w:rPr>
          <w:noProof/>
          <w:sz w:val="20"/>
          <w:szCs w:val="20"/>
          <w:lang w:val="en-US"/>
        </w:rPr>
        <w:t>V</w:t>
      </w:r>
      <w:r w:rsidRPr="00DD650C">
        <w:rPr>
          <w:noProof/>
          <w:sz w:val="20"/>
          <w:szCs w:val="20"/>
          <w:lang w:val="en-US"/>
        </w:rPr>
        <w:t>, Riaño AB, H</w:t>
      </w:r>
      <w:r>
        <w:rPr>
          <w:noProof/>
          <w:sz w:val="20"/>
          <w:szCs w:val="20"/>
          <w:lang w:val="en-US"/>
        </w:rPr>
        <w:t>enkes</w:t>
      </w:r>
      <w:r w:rsidRPr="00DD650C">
        <w:rPr>
          <w:noProof/>
          <w:sz w:val="20"/>
          <w:szCs w:val="20"/>
          <w:lang w:val="en-US"/>
        </w:rPr>
        <w:t xml:space="preserve"> R, R</w:t>
      </w:r>
      <w:r>
        <w:rPr>
          <w:noProof/>
          <w:sz w:val="20"/>
          <w:szCs w:val="20"/>
          <w:lang w:val="en-US"/>
        </w:rPr>
        <w:t>odriguez</w:t>
      </w:r>
      <w:r w:rsidRPr="00DD650C">
        <w:rPr>
          <w:noProof/>
          <w:sz w:val="20"/>
          <w:szCs w:val="20"/>
          <w:lang w:val="en-US"/>
        </w:rPr>
        <w:t xml:space="preserve"> OMH. </w:t>
      </w:r>
      <w:r w:rsidRPr="00616736">
        <w:rPr>
          <w:noProof/>
          <w:sz w:val="20"/>
          <w:szCs w:val="20"/>
          <w:lang w:val="en-US"/>
        </w:rPr>
        <w:t xml:space="preserve">Experiments with a Wire-Mesh Sensor for Stratified and Dispersed oil-brine Pipe Flow. </w:t>
      </w:r>
      <w:r w:rsidRPr="00395092">
        <w:rPr>
          <w:i/>
          <w:noProof/>
          <w:sz w:val="20"/>
          <w:szCs w:val="20"/>
          <w:lang w:val="en-US"/>
        </w:rPr>
        <w:t>Int J Multiphase Flow</w:t>
      </w:r>
      <w:r w:rsidRPr="00616736">
        <w:rPr>
          <w:i/>
          <w:noProof/>
          <w:sz w:val="20"/>
          <w:szCs w:val="20"/>
          <w:lang w:val="en-US"/>
        </w:rPr>
        <w:t xml:space="preserve">. </w:t>
      </w:r>
      <w:r w:rsidRPr="00616736">
        <w:rPr>
          <w:noProof/>
          <w:sz w:val="20"/>
          <w:szCs w:val="20"/>
          <w:lang w:val="en-US"/>
        </w:rPr>
        <w:t>2015;70:113-125.</w:t>
      </w:r>
    </w:p>
    <w:p w:rsidR="00377DE5" w:rsidRPr="00BA0AE6" w:rsidRDefault="00377DE5" w:rsidP="00E652E4">
      <w:pPr>
        <w:pStyle w:val="ReferenceText"/>
        <w:spacing w:after="0" w:line="480" w:lineRule="auto"/>
        <w:ind w:left="0" w:firstLine="0"/>
        <w:rPr>
          <w:noProof/>
          <w:sz w:val="22"/>
          <w:szCs w:val="22"/>
          <w:lang w:val="en-US"/>
        </w:rPr>
      </w:pPr>
    </w:p>
    <w:sectPr w:rsidR="00377DE5" w:rsidRPr="00BA0AE6" w:rsidSect="00A5008C"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184" w:rsidRDefault="00B86184" w:rsidP="00847C7F">
      <w:pPr>
        <w:spacing w:after="0" w:line="240" w:lineRule="auto"/>
      </w:pPr>
      <w:r>
        <w:separator/>
      </w:r>
    </w:p>
  </w:endnote>
  <w:endnote w:type="continuationSeparator" w:id="0">
    <w:p w:rsidR="00B86184" w:rsidRDefault="00B86184" w:rsidP="00847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854137"/>
      <w:docPartObj>
        <w:docPartGallery w:val="Page Numbers (Bottom of Page)"/>
        <w:docPartUnique/>
      </w:docPartObj>
    </w:sdtPr>
    <w:sdtEndPr/>
    <w:sdtContent>
      <w:p w:rsidR="00ED6E76" w:rsidRDefault="00546F82">
        <w:pPr>
          <w:pStyle w:val="Rodap"/>
          <w:jc w:val="right"/>
        </w:pPr>
        <w:r>
          <w:rPr>
            <w:noProof/>
          </w:rPr>
          <w:fldChar w:fldCharType="begin"/>
        </w:r>
        <w:r w:rsidR="00ED6E7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923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6E76" w:rsidRDefault="00ED6E7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184" w:rsidRDefault="00B86184" w:rsidP="00847C7F">
      <w:pPr>
        <w:spacing w:after="0" w:line="240" w:lineRule="auto"/>
      </w:pPr>
      <w:r>
        <w:separator/>
      </w:r>
    </w:p>
  </w:footnote>
  <w:footnote w:type="continuationSeparator" w:id="0">
    <w:p w:rsidR="00B86184" w:rsidRDefault="00B86184" w:rsidP="00847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04E66F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144D04"/>
    <w:multiLevelType w:val="multilevel"/>
    <w:tmpl w:val="AE0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CC40F6"/>
    <w:multiLevelType w:val="multilevel"/>
    <w:tmpl w:val="39DCF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16F1BCE"/>
    <w:multiLevelType w:val="multilevel"/>
    <w:tmpl w:val="1F043A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none"/>
      <w:lvlText w:val="%1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86F5977"/>
    <w:multiLevelType w:val="multilevel"/>
    <w:tmpl w:val="44DC0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i w:val="0"/>
        <w:color w:val="auto"/>
      </w:rPr>
    </w:lvl>
  </w:abstractNum>
  <w:abstractNum w:abstractNumId="5" w15:restartNumberingAfterBreak="0">
    <w:nsid w:val="62855F79"/>
    <w:multiLevelType w:val="multilevel"/>
    <w:tmpl w:val="0409001D"/>
    <w:styleLink w:val="Estilo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4D92F7F"/>
    <w:multiLevelType w:val="multilevel"/>
    <w:tmpl w:val="274CF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i w:val="0"/>
        <w:color w:val="000000" w:themeColor="text1"/>
      </w:rPr>
    </w:lvl>
  </w:abstractNum>
  <w:abstractNum w:abstractNumId="7" w15:restartNumberingAfterBreak="0">
    <w:nsid w:val="67AB6153"/>
    <w:multiLevelType w:val="multilevel"/>
    <w:tmpl w:val="4A16AB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sz w:val="18"/>
        <w:szCs w:val="18"/>
      </w:rPr>
    </w:lvl>
    <w:lvl w:ilvl="2">
      <w:start w:val="1"/>
      <w:numFmt w:val="decimal"/>
      <w:lvlText w:val="%3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6B9E4A09"/>
    <w:multiLevelType w:val="multilevel"/>
    <w:tmpl w:val="A28661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Ttulo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E335E43"/>
    <w:multiLevelType w:val="hybridMultilevel"/>
    <w:tmpl w:val="6742D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57E3D"/>
    <w:multiLevelType w:val="multilevel"/>
    <w:tmpl w:val="44DC0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i w:val="0"/>
        <w:color w:val="auto"/>
      </w:rPr>
    </w:lvl>
  </w:abstractNum>
  <w:abstractNum w:abstractNumId="11" w15:restartNumberingAfterBreak="0">
    <w:nsid w:val="77B538CB"/>
    <w:multiLevelType w:val="multilevel"/>
    <w:tmpl w:val="057CA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10"/>
  </w:num>
  <w:num w:numId="9">
    <w:abstractNumId w:val="4"/>
  </w:num>
  <w:num w:numId="10">
    <w:abstractNumId w:val="11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JAM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Rerefencias_Iara07022014-Saved-Saved-Saved-Saved.enl&lt;/item&gt;&lt;/Libraries&gt;&lt;/ENLibraries&gt;"/>
  </w:docVars>
  <w:rsids>
    <w:rsidRoot w:val="007256B0"/>
    <w:rsid w:val="00001608"/>
    <w:rsid w:val="00006518"/>
    <w:rsid w:val="00007671"/>
    <w:rsid w:val="00010029"/>
    <w:rsid w:val="000114CB"/>
    <w:rsid w:val="00011BA8"/>
    <w:rsid w:val="00013182"/>
    <w:rsid w:val="00013823"/>
    <w:rsid w:val="0002053D"/>
    <w:rsid w:val="00025C0A"/>
    <w:rsid w:val="00030073"/>
    <w:rsid w:val="00030C7C"/>
    <w:rsid w:val="00033376"/>
    <w:rsid w:val="00035106"/>
    <w:rsid w:val="00035B32"/>
    <w:rsid w:val="00036AEC"/>
    <w:rsid w:val="00040911"/>
    <w:rsid w:val="000427E6"/>
    <w:rsid w:val="0004333B"/>
    <w:rsid w:val="00046B71"/>
    <w:rsid w:val="00053786"/>
    <w:rsid w:val="00053890"/>
    <w:rsid w:val="00055B33"/>
    <w:rsid w:val="0005777D"/>
    <w:rsid w:val="00060646"/>
    <w:rsid w:val="000622AB"/>
    <w:rsid w:val="00067837"/>
    <w:rsid w:val="000753CB"/>
    <w:rsid w:val="000757D2"/>
    <w:rsid w:val="00076237"/>
    <w:rsid w:val="000812C6"/>
    <w:rsid w:val="00083325"/>
    <w:rsid w:val="000848C8"/>
    <w:rsid w:val="000858F0"/>
    <w:rsid w:val="00087CCA"/>
    <w:rsid w:val="0009042A"/>
    <w:rsid w:val="00093BD4"/>
    <w:rsid w:val="00093EA1"/>
    <w:rsid w:val="000A0C5D"/>
    <w:rsid w:val="000A18D6"/>
    <w:rsid w:val="000A3373"/>
    <w:rsid w:val="000A557D"/>
    <w:rsid w:val="000A73B0"/>
    <w:rsid w:val="000B09EE"/>
    <w:rsid w:val="000B1237"/>
    <w:rsid w:val="000B402F"/>
    <w:rsid w:val="000B5703"/>
    <w:rsid w:val="000C178B"/>
    <w:rsid w:val="000C17FF"/>
    <w:rsid w:val="000C2ACD"/>
    <w:rsid w:val="000C49B4"/>
    <w:rsid w:val="000C6A4D"/>
    <w:rsid w:val="000D104D"/>
    <w:rsid w:val="000D3219"/>
    <w:rsid w:val="000D3CEB"/>
    <w:rsid w:val="000D46B6"/>
    <w:rsid w:val="000E29F6"/>
    <w:rsid w:val="000E467D"/>
    <w:rsid w:val="000E48AE"/>
    <w:rsid w:val="000E4B2E"/>
    <w:rsid w:val="000F1324"/>
    <w:rsid w:val="000F2AE3"/>
    <w:rsid w:val="000F3E30"/>
    <w:rsid w:val="000F4201"/>
    <w:rsid w:val="000F4E41"/>
    <w:rsid w:val="000F53CC"/>
    <w:rsid w:val="0010361B"/>
    <w:rsid w:val="0010454F"/>
    <w:rsid w:val="001061A8"/>
    <w:rsid w:val="00106558"/>
    <w:rsid w:val="0010770B"/>
    <w:rsid w:val="00117360"/>
    <w:rsid w:val="00120894"/>
    <w:rsid w:val="00121C29"/>
    <w:rsid w:val="00123DBE"/>
    <w:rsid w:val="00123F35"/>
    <w:rsid w:val="001242C0"/>
    <w:rsid w:val="00125674"/>
    <w:rsid w:val="00131409"/>
    <w:rsid w:val="00131A90"/>
    <w:rsid w:val="00132746"/>
    <w:rsid w:val="00134E72"/>
    <w:rsid w:val="00136E1E"/>
    <w:rsid w:val="00142B7A"/>
    <w:rsid w:val="001505E1"/>
    <w:rsid w:val="00150E60"/>
    <w:rsid w:val="00151FBB"/>
    <w:rsid w:val="001540C2"/>
    <w:rsid w:val="001612D9"/>
    <w:rsid w:val="00162950"/>
    <w:rsid w:val="00163405"/>
    <w:rsid w:val="00164AB1"/>
    <w:rsid w:val="00164F79"/>
    <w:rsid w:val="00167DF3"/>
    <w:rsid w:val="00171885"/>
    <w:rsid w:val="00174928"/>
    <w:rsid w:val="001820F3"/>
    <w:rsid w:val="00183543"/>
    <w:rsid w:val="00185CDF"/>
    <w:rsid w:val="00186FCA"/>
    <w:rsid w:val="00193DFA"/>
    <w:rsid w:val="00194B97"/>
    <w:rsid w:val="001A1DCA"/>
    <w:rsid w:val="001A343F"/>
    <w:rsid w:val="001A581E"/>
    <w:rsid w:val="001B22E8"/>
    <w:rsid w:val="001B32E1"/>
    <w:rsid w:val="001B3994"/>
    <w:rsid w:val="001B625A"/>
    <w:rsid w:val="001B698E"/>
    <w:rsid w:val="001C13F1"/>
    <w:rsid w:val="001C2DD5"/>
    <w:rsid w:val="001C5B7A"/>
    <w:rsid w:val="001C6121"/>
    <w:rsid w:val="001C6ED3"/>
    <w:rsid w:val="001C7511"/>
    <w:rsid w:val="001D090B"/>
    <w:rsid w:val="001D10AD"/>
    <w:rsid w:val="001D3FA8"/>
    <w:rsid w:val="001D67C5"/>
    <w:rsid w:val="001D72BD"/>
    <w:rsid w:val="001D7750"/>
    <w:rsid w:val="001E08B9"/>
    <w:rsid w:val="001E161A"/>
    <w:rsid w:val="001E469A"/>
    <w:rsid w:val="001E6446"/>
    <w:rsid w:val="001E696D"/>
    <w:rsid w:val="001F0681"/>
    <w:rsid w:val="001F18FC"/>
    <w:rsid w:val="001F2163"/>
    <w:rsid w:val="001F25B8"/>
    <w:rsid w:val="001F44A9"/>
    <w:rsid w:val="001F6025"/>
    <w:rsid w:val="001F67EF"/>
    <w:rsid w:val="001F735D"/>
    <w:rsid w:val="002004CE"/>
    <w:rsid w:val="00206EC0"/>
    <w:rsid w:val="002073F0"/>
    <w:rsid w:val="00210D6B"/>
    <w:rsid w:val="002121E0"/>
    <w:rsid w:val="00214A50"/>
    <w:rsid w:val="0021748A"/>
    <w:rsid w:val="002219EC"/>
    <w:rsid w:val="00222845"/>
    <w:rsid w:val="00225D1A"/>
    <w:rsid w:val="0023042D"/>
    <w:rsid w:val="00234534"/>
    <w:rsid w:val="0023522F"/>
    <w:rsid w:val="00236B5C"/>
    <w:rsid w:val="00240641"/>
    <w:rsid w:val="00247973"/>
    <w:rsid w:val="00247B24"/>
    <w:rsid w:val="00250887"/>
    <w:rsid w:val="0025149B"/>
    <w:rsid w:val="002522DF"/>
    <w:rsid w:val="00255765"/>
    <w:rsid w:val="002560B1"/>
    <w:rsid w:val="00256E10"/>
    <w:rsid w:val="00257DBD"/>
    <w:rsid w:val="002669C1"/>
    <w:rsid w:val="00267735"/>
    <w:rsid w:val="00267E1B"/>
    <w:rsid w:val="0027185F"/>
    <w:rsid w:val="00271D59"/>
    <w:rsid w:val="00272BFE"/>
    <w:rsid w:val="00272C9F"/>
    <w:rsid w:val="00274FD8"/>
    <w:rsid w:val="00281893"/>
    <w:rsid w:val="002826A1"/>
    <w:rsid w:val="00284994"/>
    <w:rsid w:val="00287C91"/>
    <w:rsid w:val="00290927"/>
    <w:rsid w:val="00293923"/>
    <w:rsid w:val="00294A31"/>
    <w:rsid w:val="002958CF"/>
    <w:rsid w:val="00297DA3"/>
    <w:rsid w:val="002A04E4"/>
    <w:rsid w:val="002A5269"/>
    <w:rsid w:val="002A79C9"/>
    <w:rsid w:val="002A7F37"/>
    <w:rsid w:val="002B706A"/>
    <w:rsid w:val="002B7B5F"/>
    <w:rsid w:val="002B7E03"/>
    <w:rsid w:val="002C372B"/>
    <w:rsid w:val="002C4064"/>
    <w:rsid w:val="002C56FC"/>
    <w:rsid w:val="002C5A6F"/>
    <w:rsid w:val="002D2489"/>
    <w:rsid w:val="002D49AD"/>
    <w:rsid w:val="002D75C3"/>
    <w:rsid w:val="002E037B"/>
    <w:rsid w:val="002E0F2F"/>
    <w:rsid w:val="002E1031"/>
    <w:rsid w:val="002E3371"/>
    <w:rsid w:val="002E3B6F"/>
    <w:rsid w:val="002E4059"/>
    <w:rsid w:val="002F385F"/>
    <w:rsid w:val="002F6AFD"/>
    <w:rsid w:val="002F6C3A"/>
    <w:rsid w:val="003006D1"/>
    <w:rsid w:val="00300D5E"/>
    <w:rsid w:val="00313CFA"/>
    <w:rsid w:val="00314924"/>
    <w:rsid w:val="003243E4"/>
    <w:rsid w:val="00324D2A"/>
    <w:rsid w:val="00326E6D"/>
    <w:rsid w:val="00327FD3"/>
    <w:rsid w:val="0033290E"/>
    <w:rsid w:val="00332C5D"/>
    <w:rsid w:val="00334640"/>
    <w:rsid w:val="00334935"/>
    <w:rsid w:val="00342509"/>
    <w:rsid w:val="0035295C"/>
    <w:rsid w:val="00356264"/>
    <w:rsid w:val="00360AA4"/>
    <w:rsid w:val="003612AA"/>
    <w:rsid w:val="00364BE8"/>
    <w:rsid w:val="003700D8"/>
    <w:rsid w:val="00376141"/>
    <w:rsid w:val="00377DE5"/>
    <w:rsid w:val="0038065F"/>
    <w:rsid w:val="003812E0"/>
    <w:rsid w:val="003832C4"/>
    <w:rsid w:val="003846CF"/>
    <w:rsid w:val="00391EDD"/>
    <w:rsid w:val="00392D54"/>
    <w:rsid w:val="0039363B"/>
    <w:rsid w:val="00393845"/>
    <w:rsid w:val="003A0260"/>
    <w:rsid w:val="003A0C46"/>
    <w:rsid w:val="003A2040"/>
    <w:rsid w:val="003A319F"/>
    <w:rsid w:val="003A3C6C"/>
    <w:rsid w:val="003A5908"/>
    <w:rsid w:val="003A6233"/>
    <w:rsid w:val="003A6E2A"/>
    <w:rsid w:val="003B313A"/>
    <w:rsid w:val="003B50F1"/>
    <w:rsid w:val="003B684F"/>
    <w:rsid w:val="003D039F"/>
    <w:rsid w:val="003D1413"/>
    <w:rsid w:val="003D16B0"/>
    <w:rsid w:val="003D2347"/>
    <w:rsid w:val="003D5A72"/>
    <w:rsid w:val="003D71C8"/>
    <w:rsid w:val="003E0799"/>
    <w:rsid w:val="003E211B"/>
    <w:rsid w:val="003E222C"/>
    <w:rsid w:val="003E2E83"/>
    <w:rsid w:val="003E4678"/>
    <w:rsid w:val="003E4BB4"/>
    <w:rsid w:val="003E7FC8"/>
    <w:rsid w:val="003F19D4"/>
    <w:rsid w:val="003F21F1"/>
    <w:rsid w:val="003F2FA0"/>
    <w:rsid w:val="003F6237"/>
    <w:rsid w:val="0040284F"/>
    <w:rsid w:val="004029BD"/>
    <w:rsid w:val="00402B16"/>
    <w:rsid w:val="0040383D"/>
    <w:rsid w:val="0041071C"/>
    <w:rsid w:val="00410CEC"/>
    <w:rsid w:val="00417775"/>
    <w:rsid w:val="0042034D"/>
    <w:rsid w:val="0042203A"/>
    <w:rsid w:val="00423BC5"/>
    <w:rsid w:val="00430A79"/>
    <w:rsid w:val="00431AE2"/>
    <w:rsid w:val="00431FFA"/>
    <w:rsid w:val="0043378E"/>
    <w:rsid w:val="00436386"/>
    <w:rsid w:val="004444D7"/>
    <w:rsid w:val="00445341"/>
    <w:rsid w:val="0044587E"/>
    <w:rsid w:val="0044617B"/>
    <w:rsid w:val="004545B9"/>
    <w:rsid w:val="00454CA7"/>
    <w:rsid w:val="00457E43"/>
    <w:rsid w:val="00460019"/>
    <w:rsid w:val="00460632"/>
    <w:rsid w:val="0046536F"/>
    <w:rsid w:val="00474E85"/>
    <w:rsid w:val="00475B44"/>
    <w:rsid w:val="00490220"/>
    <w:rsid w:val="00490F84"/>
    <w:rsid w:val="00491D01"/>
    <w:rsid w:val="0049627A"/>
    <w:rsid w:val="00497652"/>
    <w:rsid w:val="004A174F"/>
    <w:rsid w:val="004A1E3D"/>
    <w:rsid w:val="004A1FA4"/>
    <w:rsid w:val="004A4F24"/>
    <w:rsid w:val="004B1184"/>
    <w:rsid w:val="004B2838"/>
    <w:rsid w:val="004B42EA"/>
    <w:rsid w:val="004B4D1A"/>
    <w:rsid w:val="004C0911"/>
    <w:rsid w:val="004C1F46"/>
    <w:rsid w:val="004C3FA5"/>
    <w:rsid w:val="004C5BFA"/>
    <w:rsid w:val="004C65F4"/>
    <w:rsid w:val="004C6E2D"/>
    <w:rsid w:val="004D4860"/>
    <w:rsid w:val="004D53FF"/>
    <w:rsid w:val="004D694B"/>
    <w:rsid w:val="004E4A6B"/>
    <w:rsid w:val="004E6289"/>
    <w:rsid w:val="004F28D6"/>
    <w:rsid w:val="004F39EF"/>
    <w:rsid w:val="004F464B"/>
    <w:rsid w:val="004F68E3"/>
    <w:rsid w:val="004F782B"/>
    <w:rsid w:val="004F7954"/>
    <w:rsid w:val="00500276"/>
    <w:rsid w:val="0050272D"/>
    <w:rsid w:val="00502777"/>
    <w:rsid w:val="005046C9"/>
    <w:rsid w:val="005048E0"/>
    <w:rsid w:val="005058F7"/>
    <w:rsid w:val="0051181D"/>
    <w:rsid w:val="00511D75"/>
    <w:rsid w:val="0051245B"/>
    <w:rsid w:val="00513371"/>
    <w:rsid w:val="005149B6"/>
    <w:rsid w:val="00515C03"/>
    <w:rsid w:val="00516079"/>
    <w:rsid w:val="00516214"/>
    <w:rsid w:val="00516BD1"/>
    <w:rsid w:val="00520D45"/>
    <w:rsid w:val="00523829"/>
    <w:rsid w:val="00525AE2"/>
    <w:rsid w:val="00531DF0"/>
    <w:rsid w:val="00534EC9"/>
    <w:rsid w:val="005352C2"/>
    <w:rsid w:val="005413E1"/>
    <w:rsid w:val="005414FA"/>
    <w:rsid w:val="00546F82"/>
    <w:rsid w:val="005500FB"/>
    <w:rsid w:val="00551AF4"/>
    <w:rsid w:val="00552492"/>
    <w:rsid w:val="005525EC"/>
    <w:rsid w:val="00552F7D"/>
    <w:rsid w:val="00561CF0"/>
    <w:rsid w:val="005633DD"/>
    <w:rsid w:val="005666B0"/>
    <w:rsid w:val="00571698"/>
    <w:rsid w:val="0057338D"/>
    <w:rsid w:val="00590747"/>
    <w:rsid w:val="00594CAD"/>
    <w:rsid w:val="005969AB"/>
    <w:rsid w:val="005970C9"/>
    <w:rsid w:val="005A5CBA"/>
    <w:rsid w:val="005A6504"/>
    <w:rsid w:val="005B13FA"/>
    <w:rsid w:val="005B48CA"/>
    <w:rsid w:val="005B71B3"/>
    <w:rsid w:val="005C023D"/>
    <w:rsid w:val="005C5CC2"/>
    <w:rsid w:val="005C6B65"/>
    <w:rsid w:val="005D2455"/>
    <w:rsid w:val="005D5A5F"/>
    <w:rsid w:val="005E0E2D"/>
    <w:rsid w:val="005E194C"/>
    <w:rsid w:val="005E52C2"/>
    <w:rsid w:val="005E5D3F"/>
    <w:rsid w:val="005F03A8"/>
    <w:rsid w:val="005F0A5C"/>
    <w:rsid w:val="005F195E"/>
    <w:rsid w:val="005F3772"/>
    <w:rsid w:val="005F4712"/>
    <w:rsid w:val="005F5632"/>
    <w:rsid w:val="00600C03"/>
    <w:rsid w:val="00601B34"/>
    <w:rsid w:val="00602535"/>
    <w:rsid w:val="006139E7"/>
    <w:rsid w:val="00614B7E"/>
    <w:rsid w:val="006150C6"/>
    <w:rsid w:val="00616736"/>
    <w:rsid w:val="00616ED6"/>
    <w:rsid w:val="00617D3E"/>
    <w:rsid w:val="0062053F"/>
    <w:rsid w:val="00621A40"/>
    <w:rsid w:val="00623905"/>
    <w:rsid w:val="00625AA8"/>
    <w:rsid w:val="0062634D"/>
    <w:rsid w:val="0063253F"/>
    <w:rsid w:val="00633BA9"/>
    <w:rsid w:val="00634A15"/>
    <w:rsid w:val="00635176"/>
    <w:rsid w:val="006363D9"/>
    <w:rsid w:val="00637203"/>
    <w:rsid w:val="00643E40"/>
    <w:rsid w:val="0064494F"/>
    <w:rsid w:val="00646212"/>
    <w:rsid w:val="0065095A"/>
    <w:rsid w:val="00651141"/>
    <w:rsid w:val="006531AC"/>
    <w:rsid w:val="006541E6"/>
    <w:rsid w:val="00656EB5"/>
    <w:rsid w:val="006638DA"/>
    <w:rsid w:val="00665311"/>
    <w:rsid w:val="006655D3"/>
    <w:rsid w:val="00667EC1"/>
    <w:rsid w:val="00667FBB"/>
    <w:rsid w:val="0067106A"/>
    <w:rsid w:val="006713CD"/>
    <w:rsid w:val="0067190F"/>
    <w:rsid w:val="00682FDF"/>
    <w:rsid w:val="00692213"/>
    <w:rsid w:val="00692705"/>
    <w:rsid w:val="006927C2"/>
    <w:rsid w:val="00695310"/>
    <w:rsid w:val="0069631E"/>
    <w:rsid w:val="006A2358"/>
    <w:rsid w:val="006A245F"/>
    <w:rsid w:val="006A526E"/>
    <w:rsid w:val="006B29A2"/>
    <w:rsid w:val="006B41C6"/>
    <w:rsid w:val="006B5C38"/>
    <w:rsid w:val="006C11B8"/>
    <w:rsid w:val="006C3C60"/>
    <w:rsid w:val="006C62A3"/>
    <w:rsid w:val="006C6655"/>
    <w:rsid w:val="006D0D96"/>
    <w:rsid w:val="006D0E74"/>
    <w:rsid w:val="006D3BA0"/>
    <w:rsid w:val="006D67C7"/>
    <w:rsid w:val="006D7CFD"/>
    <w:rsid w:val="006D7EBA"/>
    <w:rsid w:val="006E4D63"/>
    <w:rsid w:val="006E6AD5"/>
    <w:rsid w:val="006F1869"/>
    <w:rsid w:val="006F3D5C"/>
    <w:rsid w:val="007020DB"/>
    <w:rsid w:val="00705A46"/>
    <w:rsid w:val="00706C8A"/>
    <w:rsid w:val="007078ED"/>
    <w:rsid w:val="00711138"/>
    <w:rsid w:val="007155E8"/>
    <w:rsid w:val="00717180"/>
    <w:rsid w:val="00717F90"/>
    <w:rsid w:val="00720115"/>
    <w:rsid w:val="00720CA1"/>
    <w:rsid w:val="00721BE6"/>
    <w:rsid w:val="00721C26"/>
    <w:rsid w:val="00724277"/>
    <w:rsid w:val="007256B0"/>
    <w:rsid w:val="00726162"/>
    <w:rsid w:val="007319E5"/>
    <w:rsid w:val="00733D16"/>
    <w:rsid w:val="0073581F"/>
    <w:rsid w:val="00743278"/>
    <w:rsid w:val="0074732C"/>
    <w:rsid w:val="00755E63"/>
    <w:rsid w:val="00755E79"/>
    <w:rsid w:val="0075600B"/>
    <w:rsid w:val="00757CA4"/>
    <w:rsid w:val="00763DFA"/>
    <w:rsid w:val="00764873"/>
    <w:rsid w:val="007660C8"/>
    <w:rsid w:val="007678B4"/>
    <w:rsid w:val="007756E9"/>
    <w:rsid w:val="00776617"/>
    <w:rsid w:val="00781FA8"/>
    <w:rsid w:val="007820F9"/>
    <w:rsid w:val="00782655"/>
    <w:rsid w:val="00782E8E"/>
    <w:rsid w:val="00793E1D"/>
    <w:rsid w:val="007A0480"/>
    <w:rsid w:val="007A04E3"/>
    <w:rsid w:val="007A0804"/>
    <w:rsid w:val="007A0A69"/>
    <w:rsid w:val="007A350B"/>
    <w:rsid w:val="007A3E12"/>
    <w:rsid w:val="007A40F5"/>
    <w:rsid w:val="007A5020"/>
    <w:rsid w:val="007A69C1"/>
    <w:rsid w:val="007A77B6"/>
    <w:rsid w:val="007B1B9E"/>
    <w:rsid w:val="007B1C9B"/>
    <w:rsid w:val="007B1F34"/>
    <w:rsid w:val="007B3B92"/>
    <w:rsid w:val="007B594B"/>
    <w:rsid w:val="007C01AB"/>
    <w:rsid w:val="007C0262"/>
    <w:rsid w:val="007C12DA"/>
    <w:rsid w:val="007C24E2"/>
    <w:rsid w:val="007C3269"/>
    <w:rsid w:val="007C3A43"/>
    <w:rsid w:val="007C7190"/>
    <w:rsid w:val="007D12B6"/>
    <w:rsid w:val="007D1415"/>
    <w:rsid w:val="007D17C9"/>
    <w:rsid w:val="007D32EB"/>
    <w:rsid w:val="007D39D7"/>
    <w:rsid w:val="007D6984"/>
    <w:rsid w:val="007D78D2"/>
    <w:rsid w:val="007D793D"/>
    <w:rsid w:val="007E08F0"/>
    <w:rsid w:val="007E0A6F"/>
    <w:rsid w:val="007E2CB3"/>
    <w:rsid w:val="007E3980"/>
    <w:rsid w:val="007F2D70"/>
    <w:rsid w:val="007F6820"/>
    <w:rsid w:val="007F7488"/>
    <w:rsid w:val="00800FE6"/>
    <w:rsid w:val="00801B77"/>
    <w:rsid w:val="008046BC"/>
    <w:rsid w:val="00804D81"/>
    <w:rsid w:val="0080531A"/>
    <w:rsid w:val="00805470"/>
    <w:rsid w:val="008054B9"/>
    <w:rsid w:val="00805CAE"/>
    <w:rsid w:val="00806972"/>
    <w:rsid w:val="00811DD9"/>
    <w:rsid w:val="00812E07"/>
    <w:rsid w:val="0081442F"/>
    <w:rsid w:val="008153D1"/>
    <w:rsid w:val="00817171"/>
    <w:rsid w:val="008241DC"/>
    <w:rsid w:val="00825849"/>
    <w:rsid w:val="00831FDC"/>
    <w:rsid w:val="0083254A"/>
    <w:rsid w:val="00832AE4"/>
    <w:rsid w:val="0083354B"/>
    <w:rsid w:val="00833B06"/>
    <w:rsid w:val="008349CC"/>
    <w:rsid w:val="00834C6D"/>
    <w:rsid w:val="008359B4"/>
    <w:rsid w:val="008363B1"/>
    <w:rsid w:val="008365D9"/>
    <w:rsid w:val="008418CD"/>
    <w:rsid w:val="00841999"/>
    <w:rsid w:val="00845A60"/>
    <w:rsid w:val="00847118"/>
    <w:rsid w:val="00847C7F"/>
    <w:rsid w:val="00850754"/>
    <w:rsid w:val="008527F8"/>
    <w:rsid w:val="00857305"/>
    <w:rsid w:val="00860740"/>
    <w:rsid w:val="00861464"/>
    <w:rsid w:val="00866AF2"/>
    <w:rsid w:val="00867A0F"/>
    <w:rsid w:val="00871204"/>
    <w:rsid w:val="00872124"/>
    <w:rsid w:val="008736BD"/>
    <w:rsid w:val="00876583"/>
    <w:rsid w:val="00882253"/>
    <w:rsid w:val="00886C4E"/>
    <w:rsid w:val="00891E43"/>
    <w:rsid w:val="008931BD"/>
    <w:rsid w:val="00894216"/>
    <w:rsid w:val="0089787C"/>
    <w:rsid w:val="008A0A1A"/>
    <w:rsid w:val="008A421C"/>
    <w:rsid w:val="008A7524"/>
    <w:rsid w:val="008A7A17"/>
    <w:rsid w:val="008B1415"/>
    <w:rsid w:val="008C069A"/>
    <w:rsid w:val="008C2341"/>
    <w:rsid w:val="008D16C3"/>
    <w:rsid w:val="008D1C52"/>
    <w:rsid w:val="008D3477"/>
    <w:rsid w:val="008D56CE"/>
    <w:rsid w:val="008D6163"/>
    <w:rsid w:val="008E4358"/>
    <w:rsid w:val="008E497E"/>
    <w:rsid w:val="008E4F66"/>
    <w:rsid w:val="008E5C5A"/>
    <w:rsid w:val="008E7AA5"/>
    <w:rsid w:val="008F20A5"/>
    <w:rsid w:val="008F29AA"/>
    <w:rsid w:val="008F4177"/>
    <w:rsid w:val="008F5403"/>
    <w:rsid w:val="008F721A"/>
    <w:rsid w:val="00900DBF"/>
    <w:rsid w:val="00902CC9"/>
    <w:rsid w:val="0090354B"/>
    <w:rsid w:val="00903CE1"/>
    <w:rsid w:val="0090713F"/>
    <w:rsid w:val="00912594"/>
    <w:rsid w:val="00912A02"/>
    <w:rsid w:val="00913209"/>
    <w:rsid w:val="00915173"/>
    <w:rsid w:val="009224C0"/>
    <w:rsid w:val="00924B91"/>
    <w:rsid w:val="00924C67"/>
    <w:rsid w:val="00927329"/>
    <w:rsid w:val="009300F0"/>
    <w:rsid w:val="00931051"/>
    <w:rsid w:val="0093166E"/>
    <w:rsid w:val="00933455"/>
    <w:rsid w:val="00934DCD"/>
    <w:rsid w:val="00934E60"/>
    <w:rsid w:val="00941744"/>
    <w:rsid w:val="00942A3E"/>
    <w:rsid w:val="0094434B"/>
    <w:rsid w:val="00952F18"/>
    <w:rsid w:val="009564E6"/>
    <w:rsid w:val="0095716D"/>
    <w:rsid w:val="009603A9"/>
    <w:rsid w:val="00960BA1"/>
    <w:rsid w:val="009613BF"/>
    <w:rsid w:val="00961770"/>
    <w:rsid w:val="00961BEF"/>
    <w:rsid w:val="009627AB"/>
    <w:rsid w:val="0096290D"/>
    <w:rsid w:val="009634A7"/>
    <w:rsid w:val="00965DC5"/>
    <w:rsid w:val="00967913"/>
    <w:rsid w:val="009722AB"/>
    <w:rsid w:val="00975308"/>
    <w:rsid w:val="0098126E"/>
    <w:rsid w:val="00983466"/>
    <w:rsid w:val="009846EE"/>
    <w:rsid w:val="009859CE"/>
    <w:rsid w:val="00987088"/>
    <w:rsid w:val="0099246E"/>
    <w:rsid w:val="00993A14"/>
    <w:rsid w:val="00995284"/>
    <w:rsid w:val="009956C2"/>
    <w:rsid w:val="00995D96"/>
    <w:rsid w:val="00997AA7"/>
    <w:rsid w:val="009A1A01"/>
    <w:rsid w:val="009A4771"/>
    <w:rsid w:val="009B0A2A"/>
    <w:rsid w:val="009B0BB3"/>
    <w:rsid w:val="009B0E05"/>
    <w:rsid w:val="009B1F38"/>
    <w:rsid w:val="009B200D"/>
    <w:rsid w:val="009B219A"/>
    <w:rsid w:val="009B573E"/>
    <w:rsid w:val="009B7174"/>
    <w:rsid w:val="009C1F75"/>
    <w:rsid w:val="009C60E9"/>
    <w:rsid w:val="009C6413"/>
    <w:rsid w:val="009D04C8"/>
    <w:rsid w:val="009D0C39"/>
    <w:rsid w:val="009D3BB3"/>
    <w:rsid w:val="009D3D8D"/>
    <w:rsid w:val="009D4B1C"/>
    <w:rsid w:val="009D5243"/>
    <w:rsid w:val="009D5EE3"/>
    <w:rsid w:val="009D6736"/>
    <w:rsid w:val="009E4DC7"/>
    <w:rsid w:val="009E5A10"/>
    <w:rsid w:val="009E78D9"/>
    <w:rsid w:val="009F0933"/>
    <w:rsid w:val="009F1EE9"/>
    <w:rsid w:val="009F2F24"/>
    <w:rsid w:val="009F5F2A"/>
    <w:rsid w:val="009F7428"/>
    <w:rsid w:val="009F789A"/>
    <w:rsid w:val="009F7915"/>
    <w:rsid w:val="009F7C5A"/>
    <w:rsid w:val="00A0120B"/>
    <w:rsid w:val="00A055C3"/>
    <w:rsid w:val="00A1167B"/>
    <w:rsid w:val="00A1390F"/>
    <w:rsid w:val="00A20738"/>
    <w:rsid w:val="00A24C81"/>
    <w:rsid w:val="00A2520B"/>
    <w:rsid w:val="00A271D0"/>
    <w:rsid w:val="00A27B68"/>
    <w:rsid w:val="00A27B97"/>
    <w:rsid w:val="00A31172"/>
    <w:rsid w:val="00A3485A"/>
    <w:rsid w:val="00A425FF"/>
    <w:rsid w:val="00A42908"/>
    <w:rsid w:val="00A446D3"/>
    <w:rsid w:val="00A469ED"/>
    <w:rsid w:val="00A5008C"/>
    <w:rsid w:val="00A5183E"/>
    <w:rsid w:val="00A526EA"/>
    <w:rsid w:val="00A52DD6"/>
    <w:rsid w:val="00A531BE"/>
    <w:rsid w:val="00A55C57"/>
    <w:rsid w:val="00A5621B"/>
    <w:rsid w:val="00A56438"/>
    <w:rsid w:val="00A61462"/>
    <w:rsid w:val="00A61E9A"/>
    <w:rsid w:val="00A62339"/>
    <w:rsid w:val="00A70BAB"/>
    <w:rsid w:val="00A710DE"/>
    <w:rsid w:val="00A76391"/>
    <w:rsid w:val="00A82398"/>
    <w:rsid w:val="00A82F42"/>
    <w:rsid w:val="00A82FFA"/>
    <w:rsid w:val="00A83E72"/>
    <w:rsid w:val="00A84C0F"/>
    <w:rsid w:val="00A85890"/>
    <w:rsid w:val="00A87A42"/>
    <w:rsid w:val="00A93905"/>
    <w:rsid w:val="00A93A5C"/>
    <w:rsid w:val="00A95545"/>
    <w:rsid w:val="00A97CB3"/>
    <w:rsid w:val="00AA1941"/>
    <w:rsid w:val="00AA69B1"/>
    <w:rsid w:val="00AA7CC2"/>
    <w:rsid w:val="00AB0D88"/>
    <w:rsid w:val="00AB302C"/>
    <w:rsid w:val="00AB36C6"/>
    <w:rsid w:val="00AB3A8D"/>
    <w:rsid w:val="00AB695D"/>
    <w:rsid w:val="00AC2968"/>
    <w:rsid w:val="00AC454F"/>
    <w:rsid w:val="00AC5F76"/>
    <w:rsid w:val="00AC6106"/>
    <w:rsid w:val="00AC6B42"/>
    <w:rsid w:val="00AD3861"/>
    <w:rsid w:val="00AD68AE"/>
    <w:rsid w:val="00AD6EEF"/>
    <w:rsid w:val="00AD7C75"/>
    <w:rsid w:val="00AE133C"/>
    <w:rsid w:val="00AE2BCC"/>
    <w:rsid w:val="00AE6C86"/>
    <w:rsid w:val="00AE7435"/>
    <w:rsid w:val="00AE7B63"/>
    <w:rsid w:val="00AE7FA7"/>
    <w:rsid w:val="00AF2079"/>
    <w:rsid w:val="00AF2443"/>
    <w:rsid w:val="00AF3532"/>
    <w:rsid w:val="00AF5138"/>
    <w:rsid w:val="00AF5B9F"/>
    <w:rsid w:val="00B006F4"/>
    <w:rsid w:val="00B05285"/>
    <w:rsid w:val="00B07CCE"/>
    <w:rsid w:val="00B1362E"/>
    <w:rsid w:val="00B16857"/>
    <w:rsid w:val="00B22768"/>
    <w:rsid w:val="00B2340B"/>
    <w:rsid w:val="00B24D6D"/>
    <w:rsid w:val="00B27F32"/>
    <w:rsid w:val="00B363DF"/>
    <w:rsid w:val="00B36784"/>
    <w:rsid w:val="00B37909"/>
    <w:rsid w:val="00B37BCA"/>
    <w:rsid w:val="00B41196"/>
    <w:rsid w:val="00B4285E"/>
    <w:rsid w:val="00B43868"/>
    <w:rsid w:val="00B44909"/>
    <w:rsid w:val="00B4516B"/>
    <w:rsid w:val="00B5250F"/>
    <w:rsid w:val="00B54185"/>
    <w:rsid w:val="00B55199"/>
    <w:rsid w:val="00B577B7"/>
    <w:rsid w:val="00B57C35"/>
    <w:rsid w:val="00B62B10"/>
    <w:rsid w:val="00B63AC2"/>
    <w:rsid w:val="00B63EAA"/>
    <w:rsid w:val="00B6430F"/>
    <w:rsid w:val="00B65004"/>
    <w:rsid w:val="00B65608"/>
    <w:rsid w:val="00B67E48"/>
    <w:rsid w:val="00B73CD7"/>
    <w:rsid w:val="00B743CD"/>
    <w:rsid w:val="00B75CA0"/>
    <w:rsid w:val="00B7779C"/>
    <w:rsid w:val="00B82D06"/>
    <w:rsid w:val="00B83182"/>
    <w:rsid w:val="00B8470A"/>
    <w:rsid w:val="00B86184"/>
    <w:rsid w:val="00B8702C"/>
    <w:rsid w:val="00B87ED0"/>
    <w:rsid w:val="00B914ED"/>
    <w:rsid w:val="00B9235B"/>
    <w:rsid w:val="00B92518"/>
    <w:rsid w:val="00B93B22"/>
    <w:rsid w:val="00B95328"/>
    <w:rsid w:val="00BA0AE6"/>
    <w:rsid w:val="00BA0EAA"/>
    <w:rsid w:val="00BA0F7F"/>
    <w:rsid w:val="00BA175E"/>
    <w:rsid w:val="00BA1A1A"/>
    <w:rsid w:val="00BA2561"/>
    <w:rsid w:val="00BA25FF"/>
    <w:rsid w:val="00BA78F7"/>
    <w:rsid w:val="00BB0C91"/>
    <w:rsid w:val="00BB0F1A"/>
    <w:rsid w:val="00BB11E2"/>
    <w:rsid w:val="00BB4BCF"/>
    <w:rsid w:val="00BC2E7A"/>
    <w:rsid w:val="00BC599D"/>
    <w:rsid w:val="00BC6AAF"/>
    <w:rsid w:val="00BC708F"/>
    <w:rsid w:val="00BC7394"/>
    <w:rsid w:val="00BC7426"/>
    <w:rsid w:val="00BD0774"/>
    <w:rsid w:val="00BD2545"/>
    <w:rsid w:val="00BD4DF4"/>
    <w:rsid w:val="00BD5A57"/>
    <w:rsid w:val="00BD7EAD"/>
    <w:rsid w:val="00BE296E"/>
    <w:rsid w:val="00BE6BC3"/>
    <w:rsid w:val="00BF009B"/>
    <w:rsid w:val="00BF0A79"/>
    <w:rsid w:val="00BF1FCD"/>
    <w:rsid w:val="00BF24B4"/>
    <w:rsid w:val="00BF4198"/>
    <w:rsid w:val="00BF4302"/>
    <w:rsid w:val="00BF4A93"/>
    <w:rsid w:val="00BF7388"/>
    <w:rsid w:val="00C0470A"/>
    <w:rsid w:val="00C05FB2"/>
    <w:rsid w:val="00C062E6"/>
    <w:rsid w:val="00C0658B"/>
    <w:rsid w:val="00C06907"/>
    <w:rsid w:val="00C11A66"/>
    <w:rsid w:val="00C12D76"/>
    <w:rsid w:val="00C203B0"/>
    <w:rsid w:val="00C21998"/>
    <w:rsid w:val="00C22537"/>
    <w:rsid w:val="00C231F0"/>
    <w:rsid w:val="00C23983"/>
    <w:rsid w:val="00C24AAC"/>
    <w:rsid w:val="00C24B49"/>
    <w:rsid w:val="00C25526"/>
    <w:rsid w:val="00C27E8E"/>
    <w:rsid w:val="00C338C9"/>
    <w:rsid w:val="00C3441E"/>
    <w:rsid w:val="00C37BC2"/>
    <w:rsid w:val="00C41B33"/>
    <w:rsid w:val="00C4242B"/>
    <w:rsid w:val="00C460F2"/>
    <w:rsid w:val="00C50AE8"/>
    <w:rsid w:val="00C50AFA"/>
    <w:rsid w:val="00C548CF"/>
    <w:rsid w:val="00C54EB4"/>
    <w:rsid w:val="00C577EC"/>
    <w:rsid w:val="00C66A4F"/>
    <w:rsid w:val="00C70227"/>
    <w:rsid w:val="00C70E4A"/>
    <w:rsid w:val="00C71750"/>
    <w:rsid w:val="00C85FCE"/>
    <w:rsid w:val="00C8631C"/>
    <w:rsid w:val="00C87D25"/>
    <w:rsid w:val="00C87D66"/>
    <w:rsid w:val="00C95A1A"/>
    <w:rsid w:val="00C96BC0"/>
    <w:rsid w:val="00C97593"/>
    <w:rsid w:val="00C97F53"/>
    <w:rsid w:val="00CA1774"/>
    <w:rsid w:val="00CA1C59"/>
    <w:rsid w:val="00CA4635"/>
    <w:rsid w:val="00CB2BB7"/>
    <w:rsid w:val="00CB2C02"/>
    <w:rsid w:val="00CB3E4D"/>
    <w:rsid w:val="00CB5FBF"/>
    <w:rsid w:val="00CB79AD"/>
    <w:rsid w:val="00CC05B4"/>
    <w:rsid w:val="00CC1497"/>
    <w:rsid w:val="00CC19AE"/>
    <w:rsid w:val="00CC3BB2"/>
    <w:rsid w:val="00CD4FBB"/>
    <w:rsid w:val="00CD5CBA"/>
    <w:rsid w:val="00CD6626"/>
    <w:rsid w:val="00CE15D4"/>
    <w:rsid w:val="00CE453F"/>
    <w:rsid w:val="00CE7622"/>
    <w:rsid w:val="00CF0FBA"/>
    <w:rsid w:val="00CF18E9"/>
    <w:rsid w:val="00CF1AD0"/>
    <w:rsid w:val="00CF2728"/>
    <w:rsid w:val="00CF51ED"/>
    <w:rsid w:val="00CF5BA5"/>
    <w:rsid w:val="00CF657C"/>
    <w:rsid w:val="00D0119B"/>
    <w:rsid w:val="00D10F2C"/>
    <w:rsid w:val="00D1174B"/>
    <w:rsid w:val="00D12C61"/>
    <w:rsid w:val="00D13F74"/>
    <w:rsid w:val="00D1469C"/>
    <w:rsid w:val="00D147CE"/>
    <w:rsid w:val="00D21586"/>
    <w:rsid w:val="00D230CE"/>
    <w:rsid w:val="00D24111"/>
    <w:rsid w:val="00D251EE"/>
    <w:rsid w:val="00D255C7"/>
    <w:rsid w:val="00D26FFF"/>
    <w:rsid w:val="00D27D3E"/>
    <w:rsid w:val="00D3063E"/>
    <w:rsid w:val="00D3084F"/>
    <w:rsid w:val="00D3209E"/>
    <w:rsid w:val="00D32597"/>
    <w:rsid w:val="00D3334F"/>
    <w:rsid w:val="00D34DC6"/>
    <w:rsid w:val="00D3514B"/>
    <w:rsid w:val="00D36853"/>
    <w:rsid w:val="00D369A9"/>
    <w:rsid w:val="00D42706"/>
    <w:rsid w:val="00D450CC"/>
    <w:rsid w:val="00D522A9"/>
    <w:rsid w:val="00D52E93"/>
    <w:rsid w:val="00D55D69"/>
    <w:rsid w:val="00D57729"/>
    <w:rsid w:val="00D61748"/>
    <w:rsid w:val="00D61DFF"/>
    <w:rsid w:val="00D642A8"/>
    <w:rsid w:val="00D85798"/>
    <w:rsid w:val="00D913A7"/>
    <w:rsid w:val="00D913B6"/>
    <w:rsid w:val="00D96A8A"/>
    <w:rsid w:val="00DA2783"/>
    <w:rsid w:val="00DA3916"/>
    <w:rsid w:val="00DA6CAE"/>
    <w:rsid w:val="00DB568A"/>
    <w:rsid w:val="00DB62FA"/>
    <w:rsid w:val="00DB7688"/>
    <w:rsid w:val="00DC12E7"/>
    <w:rsid w:val="00DC166B"/>
    <w:rsid w:val="00DC37B8"/>
    <w:rsid w:val="00DD0128"/>
    <w:rsid w:val="00DD650C"/>
    <w:rsid w:val="00DE544B"/>
    <w:rsid w:val="00DE64CD"/>
    <w:rsid w:val="00DE7DB8"/>
    <w:rsid w:val="00DE7EE5"/>
    <w:rsid w:val="00DF1075"/>
    <w:rsid w:val="00DF6339"/>
    <w:rsid w:val="00DF7294"/>
    <w:rsid w:val="00E00FBD"/>
    <w:rsid w:val="00E01B89"/>
    <w:rsid w:val="00E02DFB"/>
    <w:rsid w:val="00E054DC"/>
    <w:rsid w:val="00E11395"/>
    <w:rsid w:val="00E11A28"/>
    <w:rsid w:val="00E152F9"/>
    <w:rsid w:val="00E23415"/>
    <w:rsid w:val="00E2671E"/>
    <w:rsid w:val="00E27BEB"/>
    <w:rsid w:val="00E307D3"/>
    <w:rsid w:val="00E321F0"/>
    <w:rsid w:val="00E32AD4"/>
    <w:rsid w:val="00E40705"/>
    <w:rsid w:val="00E427D8"/>
    <w:rsid w:val="00E455A3"/>
    <w:rsid w:val="00E47571"/>
    <w:rsid w:val="00E51BF0"/>
    <w:rsid w:val="00E51FF2"/>
    <w:rsid w:val="00E55151"/>
    <w:rsid w:val="00E6066B"/>
    <w:rsid w:val="00E6102C"/>
    <w:rsid w:val="00E652E4"/>
    <w:rsid w:val="00E66644"/>
    <w:rsid w:val="00E8495E"/>
    <w:rsid w:val="00E86646"/>
    <w:rsid w:val="00E95472"/>
    <w:rsid w:val="00EA26CF"/>
    <w:rsid w:val="00EA3879"/>
    <w:rsid w:val="00EA6827"/>
    <w:rsid w:val="00EB0803"/>
    <w:rsid w:val="00EB1553"/>
    <w:rsid w:val="00EB2ABB"/>
    <w:rsid w:val="00EB39DC"/>
    <w:rsid w:val="00EB4EAB"/>
    <w:rsid w:val="00EC06A2"/>
    <w:rsid w:val="00EC0C48"/>
    <w:rsid w:val="00EC134E"/>
    <w:rsid w:val="00EC1F44"/>
    <w:rsid w:val="00EC2DD0"/>
    <w:rsid w:val="00EC3E13"/>
    <w:rsid w:val="00EC645A"/>
    <w:rsid w:val="00EC6590"/>
    <w:rsid w:val="00ED236C"/>
    <w:rsid w:val="00ED5413"/>
    <w:rsid w:val="00ED62A4"/>
    <w:rsid w:val="00ED65D7"/>
    <w:rsid w:val="00ED6E76"/>
    <w:rsid w:val="00ED7609"/>
    <w:rsid w:val="00ED7E20"/>
    <w:rsid w:val="00EE0987"/>
    <w:rsid w:val="00EE1971"/>
    <w:rsid w:val="00EE4DE3"/>
    <w:rsid w:val="00EE6741"/>
    <w:rsid w:val="00EF34D2"/>
    <w:rsid w:val="00EF5245"/>
    <w:rsid w:val="00EF62E0"/>
    <w:rsid w:val="00EF65C6"/>
    <w:rsid w:val="00EF6BD3"/>
    <w:rsid w:val="00F0097B"/>
    <w:rsid w:val="00F00BC7"/>
    <w:rsid w:val="00F02801"/>
    <w:rsid w:val="00F0772D"/>
    <w:rsid w:val="00F07952"/>
    <w:rsid w:val="00F1016A"/>
    <w:rsid w:val="00F1098F"/>
    <w:rsid w:val="00F15228"/>
    <w:rsid w:val="00F20813"/>
    <w:rsid w:val="00F27CD1"/>
    <w:rsid w:val="00F33043"/>
    <w:rsid w:val="00F33581"/>
    <w:rsid w:val="00F34863"/>
    <w:rsid w:val="00F34BA7"/>
    <w:rsid w:val="00F36CE1"/>
    <w:rsid w:val="00F3771E"/>
    <w:rsid w:val="00F52678"/>
    <w:rsid w:val="00F53D55"/>
    <w:rsid w:val="00F562F5"/>
    <w:rsid w:val="00F605E9"/>
    <w:rsid w:val="00F64007"/>
    <w:rsid w:val="00F6501C"/>
    <w:rsid w:val="00F661C5"/>
    <w:rsid w:val="00F707E7"/>
    <w:rsid w:val="00F736AD"/>
    <w:rsid w:val="00F7410A"/>
    <w:rsid w:val="00F755CB"/>
    <w:rsid w:val="00F759F1"/>
    <w:rsid w:val="00F76A05"/>
    <w:rsid w:val="00F77AF5"/>
    <w:rsid w:val="00F81D65"/>
    <w:rsid w:val="00F833AF"/>
    <w:rsid w:val="00F855EB"/>
    <w:rsid w:val="00F85981"/>
    <w:rsid w:val="00F924D5"/>
    <w:rsid w:val="00F94770"/>
    <w:rsid w:val="00F95F5C"/>
    <w:rsid w:val="00F966E4"/>
    <w:rsid w:val="00F96F85"/>
    <w:rsid w:val="00F97465"/>
    <w:rsid w:val="00FA504F"/>
    <w:rsid w:val="00FA70FF"/>
    <w:rsid w:val="00FB1217"/>
    <w:rsid w:val="00FB2F11"/>
    <w:rsid w:val="00FB34D0"/>
    <w:rsid w:val="00FB5269"/>
    <w:rsid w:val="00FB5350"/>
    <w:rsid w:val="00FB5664"/>
    <w:rsid w:val="00FB5F9F"/>
    <w:rsid w:val="00FC06D4"/>
    <w:rsid w:val="00FC15A1"/>
    <w:rsid w:val="00FC1F1A"/>
    <w:rsid w:val="00FC5B34"/>
    <w:rsid w:val="00FC6BE4"/>
    <w:rsid w:val="00FC733D"/>
    <w:rsid w:val="00FC73DA"/>
    <w:rsid w:val="00FD0AEB"/>
    <w:rsid w:val="00FD1ED1"/>
    <w:rsid w:val="00FD3C31"/>
    <w:rsid w:val="00FE1F77"/>
    <w:rsid w:val="00FE2BD3"/>
    <w:rsid w:val="00FE318C"/>
    <w:rsid w:val="00FE618C"/>
    <w:rsid w:val="00FE6C93"/>
    <w:rsid w:val="00FE6E74"/>
    <w:rsid w:val="00FF2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8DD44"/>
  <w15:docId w15:val="{552ACCC8-0655-4A4F-B8FC-B3E990E8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31E"/>
    <w:rPr>
      <w:rFonts w:ascii="Times New Roman" w:hAnsi="Times New Roman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123F35"/>
    <w:pPr>
      <w:keepNext/>
      <w:keepLines/>
      <w:numPr>
        <w:ilvl w:val="1"/>
        <w:numId w:val="4"/>
      </w:numPr>
      <w:spacing w:after="0" w:line="360" w:lineRule="auto"/>
      <w:jc w:val="both"/>
      <w:outlineLvl w:val="1"/>
    </w:pPr>
    <w:rPr>
      <w:rFonts w:eastAsiaTheme="majorEastAsia" w:cstheme="majorBidi"/>
      <w:b/>
      <w:bCs/>
      <w:i/>
      <w:color w:val="000000" w:themeColor="text1"/>
      <w:sz w:val="24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Estilo1">
    <w:name w:val="Estilo1"/>
    <w:uiPriority w:val="99"/>
    <w:rsid w:val="00123F35"/>
    <w:pPr>
      <w:numPr>
        <w:numId w:val="1"/>
      </w:numPr>
    </w:pPr>
  </w:style>
  <w:style w:type="character" w:customStyle="1" w:styleId="Ttulo2Char">
    <w:name w:val="Título 2 Char"/>
    <w:basedOn w:val="Fontepargpadro"/>
    <w:link w:val="Ttulo2"/>
    <w:uiPriority w:val="9"/>
    <w:rsid w:val="00123F35"/>
    <w:rPr>
      <w:rFonts w:ascii="Times New Roman" w:eastAsiaTheme="majorEastAsia" w:hAnsi="Times New Roman" w:cstheme="majorBidi"/>
      <w:b/>
      <w:bCs/>
      <w:i/>
      <w:color w:val="000000" w:themeColor="text1"/>
      <w:sz w:val="24"/>
      <w:szCs w:val="26"/>
    </w:rPr>
  </w:style>
  <w:style w:type="character" w:customStyle="1" w:styleId="apple-converted-space">
    <w:name w:val="apple-converted-space"/>
    <w:basedOn w:val="Fontepargpadro"/>
    <w:rsid w:val="00F34BA7"/>
  </w:style>
  <w:style w:type="character" w:styleId="Hyperlink">
    <w:name w:val="Hyperlink"/>
    <w:basedOn w:val="Fontepargpadro"/>
    <w:uiPriority w:val="99"/>
    <w:unhideWhenUsed/>
    <w:rsid w:val="00F34BA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7639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character" w:customStyle="1" w:styleId="a">
    <w:name w:val="a"/>
    <w:basedOn w:val="Fontepargpadro"/>
    <w:rsid w:val="004A4F24"/>
  </w:style>
  <w:style w:type="character" w:customStyle="1" w:styleId="l6">
    <w:name w:val="l6"/>
    <w:basedOn w:val="Fontepargpadro"/>
    <w:rsid w:val="004A4F24"/>
  </w:style>
  <w:style w:type="character" w:customStyle="1" w:styleId="l8">
    <w:name w:val="l8"/>
    <w:basedOn w:val="Fontepargpadro"/>
    <w:rsid w:val="004A4F24"/>
  </w:style>
  <w:style w:type="character" w:customStyle="1" w:styleId="MTDisplayEquationChar">
    <w:name w:val="MTDisplayEquation Char"/>
    <w:basedOn w:val="Fontepargpadro"/>
    <w:link w:val="MTDisplayEquation"/>
    <w:locked/>
    <w:rsid w:val="00FB5269"/>
    <w:rPr>
      <w:rFonts w:ascii="Times New Roman" w:hAnsi="Times New Roman" w:cs="Times New Roman"/>
      <w:noProof/>
      <w:lang w:val="en-US"/>
    </w:rPr>
  </w:style>
  <w:style w:type="paragraph" w:customStyle="1" w:styleId="MTDisplayEquation">
    <w:name w:val="MTDisplayEquation"/>
    <w:basedOn w:val="Normal"/>
    <w:next w:val="Normal"/>
    <w:link w:val="MTDisplayEquationChar"/>
    <w:autoRedefine/>
    <w:rsid w:val="00FB5269"/>
    <w:pPr>
      <w:tabs>
        <w:tab w:val="left" w:pos="2835"/>
        <w:tab w:val="left" w:pos="8300"/>
        <w:tab w:val="center" w:pos="9214"/>
      </w:tabs>
      <w:spacing w:after="0" w:line="240" w:lineRule="auto"/>
      <w:jc w:val="both"/>
      <w:outlineLvl w:val="0"/>
    </w:pPr>
    <w:rPr>
      <w:rFonts w:cs="Times New Roman"/>
      <w:noProof/>
      <w:shd w:val="clear" w:color="auto" w:fill="FFFFFF"/>
      <w:lang w:val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1A5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1A581E"/>
    <w:rPr>
      <w:rFonts w:ascii="Tahoma" w:hAnsi="Tahoma" w:cs="Tahoma"/>
      <w:sz w:val="16"/>
      <w:szCs w:val="16"/>
      <w:lang w:val="pt-BR"/>
    </w:rPr>
  </w:style>
  <w:style w:type="paragraph" w:styleId="PargrafodaLista">
    <w:name w:val="List Paragraph"/>
    <w:basedOn w:val="Normal"/>
    <w:uiPriority w:val="34"/>
    <w:qFormat/>
    <w:rsid w:val="00805470"/>
    <w:pPr>
      <w:ind w:left="720"/>
      <w:contextualSpacing/>
    </w:pPr>
  </w:style>
  <w:style w:type="table" w:styleId="Tabelacomgrade">
    <w:name w:val="Table Grid"/>
    <w:basedOn w:val="Tabelanormal"/>
    <w:uiPriority w:val="59"/>
    <w:rsid w:val="004C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head">
    <w:name w:val="table col head"/>
    <w:basedOn w:val="Normal"/>
    <w:rsid w:val="004C5BFA"/>
    <w:pPr>
      <w:spacing w:after="0" w:line="240" w:lineRule="auto"/>
      <w:ind w:firstLine="510"/>
      <w:jc w:val="center"/>
    </w:pPr>
    <w:rPr>
      <w:rFonts w:eastAsia="SimSun" w:cs="Times New Roman"/>
      <w:b/>
      <w:bCs/>
      <w:sz w:val="16"/>
      <w:szCs w:val="16"/>
      <w:lang w:val="en-US"/>
    </w:rPr>
  </w:style>
  <w:style w:type="paragraph" w:customStyle="1" w:styleId="tablecopy">
    <w:name w:val="table copy"/>
    <w:rsid w:val="004C5BFA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</w:rPr>
  </w:style>
  <w:style w:type="paragraph" w:customStyle="1" w:styleId="Figure">
    <w:name w:val="Figure"/>
    <w:basedOn w:val="Normal"/>
    <w:link w:val="FigureChar"/>
    <w:qFormat/>
    <w:rsid w:val="004C5BFA"/>
    <w:pPr>
      <w:widowControl w:val="0"/>
      <w:tabs>
        <w:tab w:val="center" w:pos="2520"/>
        <w:tab w:val="right" w:pos="5040"/>
      </w:tabs>
      <w:spacing w:after="0" w:line="252" w:lineRule="auto"/>
      <w:ind w:firstLine="144"/>
      <w:jc w:val="both"/>
    </w:pPr>
    <w:rPr>
      <w:rFonts w:eastAsia="Times New Roman" w:cs="Times New Roman"/>
      <w:szCs w:val="16"/>
      <w:lang w:val="en-US"/>
    </w:rPr>
  </w:style>
  <w:style w:type="character" w:customStyle="1" w:styleId="FigureChar">
    <w:name w:val="Figure Char"/>
    <w:basedOn w:val="Fontepargpadro"/>
    <w:link w:val="Figure"/>
    <w:rsid w:val="004C5BFA"/>
    <w:rPr>
      <w:rFonts w:ascii="Times New Roman" w:eastAsia="Times New Roman" w:hAnsi="Times New Roman" w:cs="Times New Roman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69631E"/>
    <w:pPr>
      <w:spacing w:line="240" w:lineRule="auto"/>
      <w:ind w:firstLine="510"/>
      <w:jc w:val="center"/>
    </w:pPr>
    <w:rPr>
      <w:rFonts w:eastAsia="Times New Roman" w:cs="Times New Roman"/>
      <w:bCs/>
      <w:szCs w:val="18"/>
      <w:lang w:val="en-US"/>
    </w:rPr>
  </w:style>
  <w:style w:type="paragraph" w:customStyle="1" w:styleId="Figura">
    <w:name w:val="Figura"/>
    <w:basedOn w:val="Normal"/>
    <w:link w:val="FiguraChar"/>
    <w:qFormat/>
    <w:rsid w:val="004C5BFA"/>
    <w:pPr>
      <w:spacing w:after="0" w:line="240" w:lineRule="auto"/>
      <w:ind w:firstLine="340"/>
      <w:jc w:val="center"/>
    </w:pPr>
    <w:rPr>
      <w:rFonts w:eastAsia="Times New Roman" w:cs="Times New Roman"/>
      <w:sz w:val="20"/>
      <w:szCs w:val="20"/>
      <w:lang w:val="en-US"/>
    </w:rPr>
  </w:style>
  <w:style w:type="character" w:customStyle="1" w:styleId="FiguraChar">
    <w:name w:val="Figura Char"/>
    <w:basedOn w:val="Fontepargpadro"/>
    <w:link w:val="Figura"/>
    <w:rsid w:val="004C5BF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5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5BFA"/>
    <w:rPr>
      <w:rFonts w:ascii="Tahoma" w:hAnsi="Tahoma" w:cs="Tahoma"/>
      <w:sz w:val="16"/>
      <w:szCs w:val="16"/>
      <w:lang w:val="pt-BR"/>
    </w:rPr>
  </w:style>
  <w:style w:type="paragraph" w:customStyle="1" w:styleId="Text">
    <w:name w:val="Text"/>
    <w:basedOn w:val="Normal"/>
    <w:link w:val="TextChar"/>
    <w:rsid w:val="004C5BFA"/>
    <w:pPr>
      <w:widowControl w:val="0"/>
      <w:spacing w:after="0" w:line="252" w:lineRule="auto"/>
      <w:ind w:firstLine="202"/>
      <w:jc w:val="both"/>
    </w:pPr>
    <w:rPr>
      <w:rFonts w:eastAsia="Times New Roman" w:cs="Times New Roman"/>
      <w:szCs w:val="20"/>
      <w:lang w:val="en-US"/>
    </w:rPr>
  </w:style>
  <w:style w:type="character" w:customStyle="1" w:styleId="TextChar">
    <w:name w:val="Text Char"/>
    <w:basedOn w:val="Fontepargpadro"/>
    <w:link w:val="Text"/>
    <w:rsid w:val="004C5BFA"/>
    <w:rPr>
      <w:rFonts w:ascii="Times New Roman" w:eastAsia="Times New Roman" w:hAnsi="Times New Roman" w:cs="Times New Roman"/>
      <w:szCs w:val="20"/>
    </w:rPr>
  </w:style>
  <w:style w:type="paragraph" w:customStyle="1" w:styleId="Legendatabela">
    <w:name w:val="Legenda tabela"/>
    <w:qFormat/>
    <w:rsid w:val="00CE7622"/>
    <w:pPr>
      <w:keepNext/>
      <w:keepLines/>
      <w:spacing w:before="480" w:after="120" w:line="240" w:lineRule="auto"/>
      <w:ind w:left="144" w:right="144" w:firstLine="259"/>
      <w:jc w:val="center"/>
    </w:pPr>
    <w:rPr>
      <w:rFonts w:ascii="Times New Roman" w:eastAsia="Calibri" w:hAnsi="Times New Roman" w:cs="Times New Roman"/>
    </w:rPr>
  </w:style>
  <w:style w:type="paragraph" w:styleId="Subttulo">
    <w:name w:val="Subtitle"/>
    <w:basedOn w:val="Normal"/>
    <w:link w:val="SubttuloChar"/>
    <w:qFormat/>
    <w:rsid w:val="00F81D65"/>
    <w:pPr>
      <w:widowControl w:val="0"/>
      <w:spacing w:after="0" w:line="240" w:lineRule="auto"/>
      <w:jc w:val="both"/>
    </w:pPr>
    <w:rPr>
      <w:rFonts w:eastAsia="MS Mincho" w:cs="Times New Roman"/>
      <w:kern w:val="2"/>
      <w:sz w:val="24"/>
      <w:szCs w:val="24"/>
      <w:lang w:val="en-US" w:eastAsia="ja-JP"/>
    </w:rPr>
  </w:style>
  <w:style w:type="character" w:customStyle="1" w:styleId="SubttuloChar">
    <w:name w:val="Subtítulo Char"/>
    <w:basedOn w:val="Fontepargpadro"/>
    <w:link w:val="Subttulo"/>
    <w:rsid w:val="00F81D65"/>
    <w:rPr>
      <w:rFonts w:ascii="Times New Roman" w:eastAsia="MS Mincho" w:hAnsi="Times New Roman" w:cs="Times New Roman"/>
      <w:kern w:val="2"/>
      <w:sz w:val="24"/>
      <w:szCs w:val="24"/>
      <w:lang w:val="en-US" w:eastAsia="ja-JP"/>
    </w:rPr>
  </w:style>
  <w:style w:type="paragraph" w:customStyle="1" w:styleId="MainBody">
    <w:name w:val="MainBody"/>
    <w:basedOn w:val="Normal"/>
    <w:uiPriority w:val="99"/>
    <w:rsid w:val="003D1413"/>
    <w:pPr>
      <w:suppressAutoHyphens/>
      <w:spacing w:after="0" w:line="240" w:lineRule="auto"/>
      <w:ind w:firstLine="284"/>
      <w:jc w:val="both"/>
    </w:pPr>
    <w:rPr>
      <w:rFonts w:eastAsia="Times New Roman" w:cs="Times New Roman"/>
      <w:sz w:val="18"/>
      <w:szCs w:val="18"/>
      <w:lang w:val="en-GB" w:eastAsia="ar-SA"/>
    </w:rPr>
  </w:style>
  <w:style w:type="paragraph" w:customStyle="1" w:styleId="ReferenceText">
    <w:name w:val="ReferenceText"/>
    <w:basedOn w:val="Normal"/>
    <w:uiPriority w:val="99"/>
    <w:rsid w:val="00377DE5"/>
    <w:pPr>
      <w:suppressAutoHyphens/>
      <w:spacing w:after="120" w:line="240" w:lineRule="auto"/>
      <w:ind w:left="284" w:hanging="284"/>
      <w:jc w:val="both"/>
    </w:pPr>
    <w:rPr>
      <w:rFonts w:eastAsia="Times New Roman" w:cs="Times New Roman"/>
      <w:sz w:val="18"/>
      <w:szCs w:val="18"/>
      <w:lang w:val="en-GB" w:eastAsia="ar-SA"/>
    </w:rPr>
  </w:style>
  <w:style w:type="paragraph" w:styleId="Ttulo">
    <w:name w:val="Title"/>
    <w:basedOn w:val="Normal"/>
    <w:next w:val="Normal"/>
    <w:link w:val="TtuloChar"/>
    <w:qFormat/>
    <w:rsid w:val="00377DE5"/>
    <w:pPr>
      <w:suppressAutoHyphens/>
      <w:spacing w:before="240" w:after="0" w:line="240" w:lineRule="auto"/>
      <w:jc w:val="center"/>
    </w:pPr>
    <w:rPr>
      <w:rFonts w:eastAsia="Times New Roman" w:cs="Times New Roman"/>
      <w:b/>
      <w:bCs/>
      <w:sz w:val="24"/>
      <w:szCs w:val="24"/>
      <w:lang w:val="en-GB" w:eastAsia="ar-SA"/>
    </w:rPr>
  </w:style>
  <w:style w:type="character" w:customStyle="1" w:styleId="TtuloChar">
    <w:name w:val="Título Char"/>
    <w:basedOn w:val="Fontepargpadro"/>
    <w:link w:val="Ttulo"/>
    <w:rsid w:val="00377DE5"/>
    <w:rPr>
      <w:rFonts w:ascii="Times New Roman" w:eastAsia="Times New Roman" w:hAnsi="Times New Roman" w:cs="Times New Roman"/>
      <w:b/>
      <w:bCs/>
      <w:sz w:val="24"/>
      <w:szCs w:val="24"/>
      <w:lang w:val="en-GB" w:eastAsia="ar-SA"/>
    </w:rPr>
  </w:style>
  <w:style w:type="paragraph" w:styleId="Cabealho">
    <w:name w:val="header"/>
    <w:basedOn w:val="Normal"/>
    <w:link w:val="CabealhoChar"/>
    <w:uiPriority w:val="99"/>
    <w:unhideWhenUsed/>
    <w:rsid w:val="00847C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7C7F"/>
  </w:style>
  <w:style w:type="paragraph" w:styleId="Rodap">
    <w:name w:val="footer"/>
    <w:basedOn w:val="Normal"/>
    <w:link w:val="RodapChar"/>
    <w:uiPriority w:val="99"/>
    <w:unhideWhenUsed/>
    <w:rsid w:val="00847C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7C7F"/>
  </w:style>
  <w:style w:type="paragraph" w:customStyle="1" w:styleId="Default">
    <w:name w:val="Default"/>
    <w:rsid w:val="00C24A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9846EE"/>
    <w:rPr>
      <w:color w:val="808080"/>
    </w:rPr>
  </w:style>
  <w:style w:type="character" w:customStyle="1" w:styleId="MTEquationSection">
    <w:name w:val="MTEquationSection"/>
    <w:basedOn w:val="Fontepargpadro"/>
    <w:rsid w:val="00B2340B"/>
    <w:rPr>
      <w:rFonts w:ascii="Times New Roman" w:hAnsi="Times New Roman" w:cs="Times New Roman"/>
      <w:b/>
      <w:vanish/>
      <w:color w:val="FF0000"/>
      <w:lang w:val="en-US"/>
    </w:rPr>
  </w:style>
  <w:style w:type="character" w:styleId="Refdecomentrio">
    <w:name w:val="annotation reference"/>
    <w:basedOn w:val="Fontepargpadro"/>
    <w:uiPriority w:val="99"/>
    <w:semiHidden/>
    <w:unhideWhenUsed/>
    <w:rsid w:val="00A24C8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24C8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24C8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24C8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24C81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DC37B8"/>
    <w:pPr>
      <w:spacing w:after="0" w:line="240" w:lineRule="auto"/>
    </w:pPr>
    <w:rPr>
      <w:rFonts w:ascii="Times New Roman" w:hAnsi="Times New Roman"/>
    </w:rPr>
  </w:style>
  <w:style w:type="character" w:customStyle="1" w:styleId="f1">
    <w:name w:val="f1"/>
    <w:basedOn w:val="Fontepargpadro"/>
    <w:rsid w:val="007C01AB"/>
  </w:style>
  <w:style w:type="paragraph" w:styleId="Commarcadores">
    <w:name w:val="List Bullet"/>
    <w:basedOn w:val="Normal"/>
    <w:uiPriority w:val="99"/>
    <w:unhideWhenUsed/>
    <w:rsid w:val="006A526E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6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04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9609">
                              <w:marLeft w:val="0"/>
                              <w:marRight w:val="20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61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22392">
              <w:marLeft w:val="0"/>
              <w:marRight w:val="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361461">
                  <w:marLeft w:val="0"/>
                  <w:marRight w:val="0"/>
                  <w:marTop w:val="0"/>
                  <w:marBottom w:val="8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7842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1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20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89482">
              <w:marLeft w:val="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8444">
                      <w:marLeft w:val="0"/>
                      <w:marRight w:val="0"/>
                      <w:marTop w:val="0"/>
                      <w:marBottom w:val="8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6219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ti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30ECE-D255-4F77-B61F-EF900AFF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denise.scusso</dc:creator>
  <cp:lastModifiedBy>Oscar Rodriguez</cp:lastModifiedBy>
  <cp:revision>29</cp:revision>
  <cp:lastPrinted>2019-10-25T17:27:00Z</cp:lastPrinted>
  <dcterms:created xsi:type="dcterms:W3CDTF">2020-03-13T17:52:00Z</dcterms:created>
  <dcterms:modified xsi:type="dcterms:W3CDTF">2020-03-16T21:15:00Z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  <property fmtid="{D5CDD505-2E9C-101B-9397-08002B2CF9AE}" pid="4" name="MTEquationSection">
    <vt:lpwstr>1</vt:lpwstr>
  </property>
</Properties>
</file>