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FBC" w:rsidRPr="00987EAF" w:rsidRDefault="00770FBC" w:rsidP="00770FBC">
      <w:pPr>
        <w:pStyle w:val="Ttulo1"/>
        <w:tabs>
          <w:tab w:val="left" w:pos="284"/>
        </w:tabs>
        <w:spacing w:line="480" w:lineRule="auto"/>
        <w:ind w:left="142" w:right="134"/>
        <w:jc w:val="left"/>
        <w:rPr>
          <w:rFonts w:ascii="Times Roman" w:hAnsi="Times Roman"/>
          <w:color w:val="000000"/>
          <w:sz w:val="24"/>
          <w:szCs w:val="24"/>
          <w:lang w:val="en-GB"/>
        </w:rPr>
      </w:pPr>
      <w:r w:rsidRPr="00987EAF">
        <w:rPr>
          <w:rFonts w:ascii="Times Roman" w:hAnsi="Times Roman"/>
          <w:color w:val="000000"/>
          <w:sz w:val="24"/>
          <w:szCs w:val="24"/>
          <w:lang w:val="en-GB"/>
        </w:rPr>
        <w:t xml:space="preserve">TABLE 3.- Multivariate analysis showing </w:t>
      </w:r>
      <w:r>
        <w:rPr>
          <w:rFonts w:ascii="Times Roman" w:hAnsi="Times Roman"/>
          <w:color w:val="000000"/>
          <w:sz w:val="24"/>
          <w:szCs w:val="24"/>
          <w:lang w:val="en-GB"/>
        </w:rPr>
        <w:t>the predictors of</w:t>
      </w:r>
      <w:r w:rsidRPr="00987EAF">
        <w:rPr>
          <w:rFonts w:ascii="Times Roman" w:hAnsi="Times Roman"/>
          <w:color w:val="000000"/>
          <w:sz w:val="24"/>
          <w:szCs w:val="24"/>
          <w:lang w:val="en-GB"/>
        </w:rPr>
        <w:t xml:space="preserve"> a cancer diagnosis before 3 years of follow-up.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3260"/>
        <w:gridCol w:w="2127"/>
      </w:tblGrid>
      <w:tr w:rsidR="00770FBC" w:rsidRPr="005722D1" w:rsidTr="00132944">
        <w:tc>
          <w:tcPr>
            <w:tcW w:w="2551" w:type="dxa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jc w:val="left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3260" w:type="dxa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5722D1"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  <w:t>Hazard Ratio (95% CI)</w:t>
            </w:r>
          </w:p>
        </w:tc>
        <w:tc>
          <w:tcPr>
            <w:tcW w:w="2127" w:type="dxa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5722D1"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  <w:t>p</w:t>
            </w:r>
          </w:p>
        </w:tc>
      </w:tr>
      <w:tr w:rsidR="00770FBC" w:rsidRPr="005722D1" w:rsidTr="00132944">
        <w:tc>
          <w:tcPr>
            <w:tcW w:w="2551" w:type="dxa"/>
          </w:tcPr>
          <w:p w:rsidR="00770FBC" w:rsidRPr="00987EAF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jc w:val="left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987EAF"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  <w:t xml:space="preserve">NT-proBNP </w:t>
            </w:r>
          </w:p>
        </w:tc>
        <w:tc>
          <w:tcPr>
            <w:tcW w:w="3260" w:type="dxa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b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1.036</w:t>
            </w:r>
            <w:r w:rsidRPr="005722D1"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1.015, 1.056</w:t>
            </w:r>
            <w:r w:rsidRPr="005722D1"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vAlign w:val="bottom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5722D1"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0.0</w:t>
            </w:r>
            <w:r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01</w:t>
            </w:r>
          </w:p>
        </w:tc>
      </w:tr>
      <w:tr w:rsidR="00770FBC" w:rsidRPr="005722D1" w:rsidTr="00132944">
        <w:tc>
          <w:tcPr>
            <w:tcW w:w="2551" w:type="dxa"/>
          </w:tcPr>
          <w:p w:rsidR="00770FBC" w:rsidRPr="00987EAF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jc w:val="left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987EAF"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  <w:t>Atrial fibrillation</w:t>
            </w:r>
          </w:p>
        </w:tc>
        <w:tc>
          <w:tcPr>
            <w:tcW w:w="3260" w:type="dxa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b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3.140 (1.196, 8.243</w:t>
            </w:r>
            <w:r w:rsidRPr="005722D1"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vAlign w:val="bottom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5722D1"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0.0</w:t>
            </w:r>
            <w:r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20</w:t>
            </w:r>
          </w:p>
        </w:tc>
      </w:tr>
      <w:tr w:rsidR="00770FBC" w:rsidRPr="005722D1" w:rsidTr="00132944">
        <w:trPr>
          <w:trHeight w:val="276"/>
        </w:trPr>
        <w:tc>
          <w:tcPr>
            <w:tcW w:w="2551" w:type="dxa"/>
          </w:tcPr>
          <w:p w:rsidR="00770FBC" w:rsidRPr="00987EAF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jc w:val="left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987EAF"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  <w:t>Heart failure</w:t>
            </w:r>
          </w:p>
        </w:tc>
        <w:tc>
          <w:tcPr>
            <w:tcW w:w="3260" w:type="dxa"/>
            <w:vAlign w:val="bottom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jc w:val="left"/>
              <w:rPr>
                <w:rFonts w:ascii="Times Roman" w:hAnsi="Times Roman"/>
                <w:b w:val="0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 xml:space="preserve">        0.067 (0.006, 0.802</w:t>
            </w:r>
            <w:r w:rsidRPr="005722D1">
              <w:rPr>
                <w:rFonts w:ascii="Times Roman" w:eastAsia="Times New Roman" w:hAnsi="Times Roman"/>
                <w:b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vAlign w:val="bottom"/>
          </w:tcPr>
          <w:p w:rsidR="00770FBC" w:rsidRPr="005722D1" w:rsidRDefault="00770FBC" w:rsidP="00132944">
            <w:pPr>
              <w:pStyle w:val="Ttulo1"/>
              <w:tabs>
                <w:tab w:val="left" w:pos="284"/>
              </w:tabs>
              <w:spacing w:line="480" w:lineRule="auto"/>
              <w:ind w:right="134"/>
              <w:rPr>
                <w:rFonts w:ascii="Times Roman" w:hAnsi="Times Roman"/>
                <w:color w:val="000000"/>
                <w:sz w:val="24"/>
                <w:szCs w:val="24"/>
                <w:lang w:val="en-GB"/>
              </w:rPr>
            </w:pPr>
            <w:r w:rsidRPr="005722D1"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0.0</w:t>
            </w:r>
            <w:r>
              <w:rPr>
                <w:rFonts w:ascii="Times Roman" w:eastAsia="Times New Roman" w:hAnsi="Times Roman"/>
                <w:color w:val="000000"/>
                <w:sz w:val="24"/>
                <w:szCs w:val="24"/>
              </w:rPr>
              <w:t>33</w:t>
            </w:r>
          </w:p>
        </w:tc>
      </w:tr>
    </w:tbl>
    <w:p w:rsidR="00770FBC" w:rsidRPr="005722D1" w:rsidRDefault="00770FBC" w:rsidP="00770FBC">
      <w:pPr>
        <w:pStyle w:val="Ttulo1"/>
        <w:tabs>
          <w:tab w:val="left" w:pos="284"/>
        </w:tabs>
        <w:spacing w:line="480" w:lineRule="auto"/>
        <w:ind w:left="142" w:right="134"/>
        <w:jc w:val="left"/>
        <w:rPr>
          <w:rFonts w:ascii="Times Roman" w:hAnsi="Times Roman"/>
          <w:color w:val="000000"/>
          <w:sz w:val="24"/>
          <w:szCs w:val="24"/>
          <w:lang w:val="en-GB"/>
        </w:rPr>
      </w:pPr>
      <w:r w:rsidRPr="005722D1">
        <w:rPr>
          <w:rFonts w:ascii="Times Roman" w:hAnsi="Times Roman"/>
          <w:color w:val="000000"/>
          <w:sz w:val="24"/>
          <w:szCs w:val="24"/>
          <w:lang w:val="en-GB"/>
        </w:rPr>
        <w:t xml:space="preserve"> </w:t>
      </w:r>
    </w:p>
    <w:p w:rsidR="00770FBC" w:rsidRPr="005722D1" w:rsidRDefault="00770FBC" w:rsidP="00770FBC">
      <w:pPr>
        <w:pStyle w:val="Ttulo1"/>
        <w:tabs>
          <w:tab w:val="left" w:pos="284"/>
        </w:tabs>
        <w:spacing w:line="480" w:lineRule="auto"/>
        <w:ind w:left="142" w:right="134"/>
        <w:jc w:val="both"/>
        <w:rPr>
          <w:rFonts w:ascii="Times Roman" w:hAnsi="Times Roman"/>
          <w:color w:val="000000"/>
          <w:sz w:val="24"/>
          <w:szCs w:val="24"/>
          <w:lang w:val="en-GB"/>
        </w:rPr>
      </w:pPr>
      <w:r w:rsidRPr="005722D1">
        <w:rPr>
          <w:rFonts w:ascii="Times Roman" w:hAnsi="Times Roman"/>
          <w:color w:val="000000"/>
          <w:sz w:val="24"/>
          <w:szCs w:val="24"/>
          <w:lang w:val="en-GB"/>
        </w:rPr>
        <w:t xml:space="preserve">CI: </w:t>
      </w:r>
      <w:r w:rsidRPr="005722D1">
        <w:rPr>
          <w:rFonts w:ascii="Times Roman" w:hAnsi="Times Roman"/>
          <w:b w:val="0"/>
          <w:color w:val="000000"/>
          <w:sz w:val="24"/>
          <w:szCs w:val="24"/>
          <w:lang w:val="en-GB"/>
        </w:rPr>
        <w:t>Confidence Interval;</w:t>
      </w:r>
      <w:r w:rsidRPr="005722D1">
        <w:rPr>
          <w:rFonts w:ascii="Times Roman" w:hAnsi="Times Roman"/>
          <w:color w:val="000000"/>
          <w:sz w:val="24"/>
          <w:szCs w:val="24"/>
          <w:lang w:val="en-GB"/>
        </w:rPr>
        <w:t xml:space="preserve"> NT-proBNP: </w:t>
      </w:r>
      <w:r w:rsidRPr="005722D1">
        <w:rPr>
          <w:rFonts w:ascii="Times Roman" w:hAnsi="Times Roman"/>
          <w:b w:val="0"/>
          <w:color w:val="000000"/>
          <w:sz w:val="24"/>
          <w:szCs w:val="24"/>
          <w:lang w:val="en-GB"/>
        </w:rPr>
        <w:t>N-terminal pro-brain natriuretic peptide</w:t>
      </w:r>
    </w:p>
    <w:p w:rsidR="004E0813" w:rsidRPr="00770FBC" w:rsidRDefault="00770FBC" w:rsidP="00224FF0">
      <w:pPr>
        <w:rPr>
          <w:lang w:val="en-GB"/>
        </w:rPr>
      </w:pPr>
      <w:bookmarkStart w:id="0" w:name="_GoBack"/>
      <w:bookmarkEnd w:id="0"/>
    </w:p>
    <w:sectPr w:rsidR="004E0813" w:rsidRPr="00770FBC" w:rsidSect="006926B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F0"/>
    <w:rsid w:val="00224FF0"/>
    <w:rsid w:val="00657D1B"/>
    <w:rsid w:val="006926B7"/>
    <w:rsid w:val="00712B1B"/>
    <w:rsid w:val="00770FBC"/>
    <w:rsid w:val="00C41019"/>
    <w:rsid w:val="00C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0F23"/>
  <w15:chartTrackingRefBased/>
  <w15:docId w15:val="{850B74E2-D4E5-D04C-A4DD-43E4D9BB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FF0"/>
    <w:rPr>
      <w:rFonts w:ascii="Cambria" w:eastAsia="MS Mincho" w:hAnsi="Cambria" w:cs="Times New Roman"/>
      <w:lang w:val="es-ES_tradnl" w:eastAsia="ja-JP"/>
    </w:rPr>
  </w:style>
  <w:style w:type="paragraph" w:styleId="Ttulo1">
    <w:name w:val="heading 1"/>
    <w:basedOn w:val="Normal"/>
    <w:next w:val="Normal"/>
    <w:link w:val="Ttulo1Car"/>
    <w:qFormat/>
    <w:rsid w:val="00224FF0"/>
    <w:pPr>
      <w:keepNext/>
      <w:jc w:val="center"/>
      <w:outlineLvl w:val="0"/>
    </w:pPr>
    <w:rPr>
      <w:rFonts w:ascii="Times New Roman" w:hAnsi="Times New Roman"/>
      <w:b/>
      <w:bCs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24FF0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customStyle="1" w:styleId="st">
    <w:name w:val="st"/>
    <w:rsid w:val="00224FF0"/>
  </w:style>
  <w:style w:type="paragraph" w:styleId="HTMLconformatoprevio">
    <w:name w:val="HTML Preformatted"/>
    <w:basedOn w:val="Normal"/>
    <w:link w:val="HTMLconformatoprevioCar"/>
    <w:uiPriority w:val="99"/>
    <w:rsid w:val="00224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24FF0"/>
    <w:rPr>
      <w:rFonts w:ascii="Courier New" w:eastAsia="MS Mincho" w:hAnsi="Courier New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Martínez Milla</dc:creator>
  <cp:keywords/>
  <dc:description/>
  <cp:lastModifiedBy>Juan Martínez Milla</cp:lastModifiedBy>
  <cp:revision>2</cp:revision>
  <dcterms:created xsi:type="dcterms:W3CDTF">2020-03-05T08:21:00Z</dcterms:created>
  <dcterms:modified xsi:type="dcterms:W3CDTF">2020-03-05T08:21:00Z</dcterms:modified>
</cp:coreProperties>
</file>