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D1B" w:rsidRDefault="00657D1B" w:rsidP="00657D1B">
      <w:pPr>
        <w:pStyle w:val="Ttulo1"/>
        <w:tabs>
          <w:tab w:val="left" w:pos="284"/>
        </w:tabs>
        <w:spacing w:line="480" w:lineRule="auto"/>
        <w:ind w:left="142" w:right="134"/>
        <w:jc w:val="both"/>
        <w:rPr>
          <w:rFonts w:ascii="Times Roman" w:hAnsi="Times Roman"/>
          <w:color w:val="000000"/>
          <w:sz w:val="24"/>
          <w:szCs w:val="24"/>
          <w:lang w:val="en-GB"/>
        </w:rPr>
      </w:pPr>
      <w:r w:rsidRPr="005722D1">
        <w:rPr>
          <w:rFonts w:ascii="Times Roman" w:hAnsi="Times Roman"/>
          <w:color w:val="000000"/>
          <w:sz w:val="24"/>
          <w:szCs w:val="24"/>
          <w:lang w:val="en-GB"/>
        </w:rPr>
        <w:t>TABLE 2. Location of the cancer</w:t>
      </w:r>
      <w:r>
        <w:rPr>
          <w:rFonts w:ascii="Times Roman" w:hAnsi="Times Roman"/>
          <w:color w:val="000000"/>
          <w:sz w:val="24"/>
          <w:szCs w:val="24"/>
          <w:lang w:val="en-GB"/>
        </w:rPr>
        <w:t>s</w:t>
      </w:r>
      <w:r w:rsidRPr="005722D1">
        <w:rPr>
          <w:rFonts w:ascii="Times Roman" w:hAnsi="Times Roman"/>
          <w:color w:val="000000"/>
          <w:sz w:val="24"/>
          <w:szCs w:val="24"/>
          <w:lang w:val="en-GB"/>
        </w:rPr>
        <w:t xml:space="preserve"> developed at follow-up</w:t>
      </w:r>
    </w:p>
    <w:tbl>
      <w:tblPr>
        <w:tblW w:w="8360" w:type="dxa"/>
        <w:tblInd w:w="3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2"/>
        <w:gridCol w:w="3260"/>
        <w:gridCol w:w="2268"/>
      </w:tblGrid>
      <w:tr w:rsidR="00657D1B" w:rsidRPr="00772A2E" w:rsidTr="00132944">
        <w:trPr>
          <w:trHeight w:val="300"/>
        </w:trPr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eastAsia="Times New Roman" w:hAnsi="Times New Roman"/>
                <w:b/>
                <w:color w:val="000000"/>
              </w:rPr>
            </w:pPr>
            <w:r w:rsidRPr="00772A2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Cancer location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772A2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Cancer &lt;3 years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  <w:r w:rsidRPr="00772A2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 xml:space="preserve">Cancer </w:t>
            </w: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&gt;</w:t>
            </w:r>
            <w:r w:rsidRPr="00772A2E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</w:rPr>
              <w:t>3 years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Prostate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5 (16.7%)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6 (20.7%)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Liposarcoma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(3.3%)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0 (0%)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Esophagus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(3.3%)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(3.4%)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Pancreas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2 (6.7%)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(3.4%)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Melanoma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(3.3%)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(3.4%)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Pharynx and mouth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(3.3%)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2 (6.9%)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Uterus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0 (0%)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(3.4%)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Liver and biliary system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0 (0%)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(3.4%)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Colon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3 (10%)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3 (10.3%)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Lung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5 (16.7%)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5 (17.2%)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Leukemia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0 (0%)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(3.4%)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Larynx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3 (10%)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0 (0%)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Urinary bladder and  Ureter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2 (6.7%)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(3.4%)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Breast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2 (6.7%)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2 (6.9%)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Lymphoma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(3.3%)</w:t>
            </w: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1 (3.4%)</w:t>
            </w:r>
          </w:p>
        </w:tc>
      </w:tr>
      <w:tr w:rsidR="00657D1B" w:rsidRPr="00772A2E" w:rsidTr="00132944">
        <w:trPr>
          <w:trHeight w:val="300"/>
        </w:trPr>
        <w:tc>
          <w:tcPr>
            <w:tcW w:w="28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Kidney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3 (10%)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7D1B" w:rsidRPr="00772A2E" w:rsidRDefault="00657D1B" w:rsidP="00132944">
            <w:pPr>
              <w:spacing w:line="480" w:lineRule="auto"/>
              <w:jc w:val="center"/>
              <w:rPr>
                <w:rFonts w:ascii="Times New Roman" w:hAnsi="Times New Roman"/>
                <w:color w:val="000000"/>
              </w:rPr>
            </w:pPr>
            <w:r w:rsidRPr="00772A2E">
              <w:rPr>
                <w:rFonts w:ascii="Times New Roman" w:hAnsi="Times New Roman"/>
                <w:color w:val="000000"/>
                <w:sz w:val="22"/>
                <w:szCs w:val="22"/>
              </w:rPr>
              <w:t>3 (10.3%)</w:t>
            </w:r>
          </w:p>
        </w:tc>
      </w:tr>
    </w:tbl>
    <w:p w:rsidR="00657D1B" w:rsidRDefault="00657D1B" w:rsidP="00657D1B"/>
    <w:p w:rsidR="00657D1B" w:rsidRDefault="00657D1B" w:rsidP="00657D1B"/>
    <w:p w:rsidR="004E0813" w:rsidRDefault="00224FF0" w:rsidP="00224FF0">
      <w:bookmarkStart w:id="0" w:name="_GoBack"/>
      <w:bookmarkEnd w:id="0"/>
      <w:r w:rsidRPr="005722D1">
        <w:rPr>
          <w:rFonts w:ascii="Times Roman" w:hAnsi="Times Roman"/>
          <w:lang w:val="en-US"/>
        </w:rPr>
        <w:br w:type="page"/>
      </w:r>
    </w:p>
    <w:sectPr w:rsidR="004E0813" w:rsidSect="006926B7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Roman">
    <w:altName w:val="Times New Roman"/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FF0"/>
    <w:rsid w:val="00224FF0"/>
    <w:rsid w:val="00657D1B"/>
    <w:rsid w:val="006926B7"/>
    <w:rsid w:val="00712B1B"/>
    <w:rsid w:val="00C41019"/>
    <w:rsid w:val="00C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0F23"/>
  <w15:chartTrackingRefBased/>
  <w15:docId w15:val="{850B74E2-D4E5-D04C-A4DD-43E4D9BB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4FF0"/>
    <w:rPr>
      <w:rFonts w:ascii="Cambria" w:eastAsia="MS Mincho" w:hAnsi="Cambria" w:cs="Times New Roman"/>
      <w:lang w:val="es-ES_tradnl" w:eastAsia="ja-JP"/>
    </w:rPr>
  </w:style>
  <w:style w:type="paragraph" w:styleId="Ttulo1">
    <w:name w:val="heading 1"/>
    <w:basedOn w:val="Normal"/>
    <w:next w:val="Normal"/>
    <w:link w:val="Ttulo1Car"/>
    <w:qFormat/>
    <w:rsid w:val="00224FF0"/>
    <w:pPr>
      <w:keepNext/>
      <w:jc w:val="center"/>
      <w:outlineLvl w:val="0"/>
    </w:pPr>
    <w:rPr>
      <w:rFonts w:ascii="Times New Roman" w:hAnsi="Times New Roman"/>
      <w:b/>
      <w:bCs/>
      <w:sz w:val="20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24FF0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character" w:customStyle="1" w:styleId="st">
    <w:name w:val="st"/>
    <w:rsid w:val="00224FF0"/>
  </w:style>
  <w:style w:type="paragraph" w:styleId="HTMLconformatoprevio">
    <w:name w:val="HTML Preformatted"/>
    <w:basedOn w:val="Normal"/>
    <w:link w:val="HTMLconformatoprevioCar"/>
    <w:uiPriority w:val="99"/>
    <w:rsid w:val="00224F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224FF0"/>
    <w:rPr>
      <w:rFonts w:ascii="Courier New" w:eastAsia="MS Mincho" w:hAnsi="Courier New" w:cs="Times New Roman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494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Martínez Milla</dc:creator>
  <cp:keywords/>
  <dc:description/>
  <cp:lastModifiedBy>Juan Martínez Milla</cp:lastModifiedBy>
  <cp:revision>2</cp:revision>
  <dcterms:created xsi:type="dcterms:W3CDTF">2020-03-05T08:20:00Z</dcterms:created>
  <dcterms:modified xsi:type="dcterms:W3CDTF">2020-03-05T08:20:00Z</dcterms:modified>
</cp:coreProperties>
</file>