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E77F0" w14:textId="77777777" w:rsidR="00E65444" w:rsidRDefault="00E65444" w:rsidP="00E65444">
      <w:pPr>
        <w:jc w:val="both"/>
      </w:pPr>
      <w:r>
        <w:rPr>
          <w:b/>
        </w:rPr>
        <w:t>Table 3.</w:t>
      </w:r>
      <w:r>
        <w:t xml:space="preserve"> Predictors of mortality in infants with repaired truncus arteriosus</w:t>
      </w:r>
    </w:p>
    <w:tbl>
      <w:tblPr>
        <w:tblW w:w="9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46"/>
        <w:gridCol w:w="1079"/>
        <w:gridCol w:w="900"/>
        <w:gridCol w:w="1709"/>
        <w:gridCol w:w="900"/>
        <w:gridCol w:w="1810"/>
        <w:gridCol w:w="891"/>
      </w:tblGrid>
      <w:tr w:rsidR="00E65444" w14:paraId="2C0D834F" w14:textId="77777777" w:rsidTr="00731E6E">
        <w:trPr>
          <w:trHeight w:val="790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C29FF" w14:textId="77777777" w:rsidR="00E65444" w:rsidRDefault="00E65444" w:rsidP="00731E6E">
            <w:r>
              <w:t>Variable (n)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4068F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Non Survivor</w:t>
            </w:r>
          </w:p>
          <w:p w14:paraId="41DC7D95" w14:textId="77777777" w:rsidR="00E65444" w:rsidRDefault="00E65444" w:rsidP="00731E6E">
            <w:r>
              <w:rPr>
                <w:color w:val="000000"/>
              </w:rPr>
              <w:t xml:space="preserve">(n = </w:t>
            </w:r>
            <w:r>
              <w:rPr>
                <w:color w:val="010205"/>
              </w:rPr>
              <w:t>326</w:t>
            </w:r>
            <w:r>
              <w:rPr>
                <w:color w:val="000000"/>
              </w:rPr>
              <w:t>)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2CA8A9B" w14:textId="77777777" w:rsidR="00E65444" w:rsidRDefault="00E65444" w:rsidP="00731E6E">
            <w:pPr>
              <w:jc w:val="center"/>
            </w:pPr>
            <w:r>
              <w:t>Mortality rate (%)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42F1A" w14:textId="77777777" w:rsidR="00E65444" w:rsidRDefault="00E65444" w:rsidP="00731E6E">
            <w:pPr>
              <w:jc w:val="center"/>
            </w:pPr>
            <w:r>
              <w:t>Univariate analysis:</w:t>
            </w:r>
          </w:p>
          <w:p w14:paraId="3FFFEDA2" w14:textId="77777777" w:rsidR="00E65444" w:rsidRDefault="00E65444" w:rsidP="00731E6E">
            <w:pPr>
              <w:jc w:val="center"/>
            </w:pPr>
            <w:r>
              <w:t>OR (95% CI)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C3CFC" w14:textId="77777777" w:rsidR="00E65444" w:rsidRDefault="00E65444" w:rsidP="00731E6E">
            <w:pPr>
              <w:jc w:val="center"/>
            </w:pPr>
            <w:r>
              <w:t xml:space="preserve">P-value 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C8747" w14:textId="77777777" w:rsidR="00E65444" w:rsidRDefault="00E65444" w:rsidP="00731E6E">
            <w:pPr>
              <w:jc w:val="center"/>
            </w:pPr>
            <w:r>
              <w:t>Multivariate analysis:</w:t>
            </w:r>
          </w:p>
          <w:p w14:paraId="646EB909" w14:textId="77777777" w:rsidR="00E65444" w:rsidRDefault="00E65444" w:rsidP="00731E6E">
            <w:pPr>
              <w:jc w:val="center"/>
            </w:pPr>
            <w:r>
              <w:t>aOR (95% CI)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D6D0F" w14:textId="77777777" w:rsidR="00E65444" w:rsidRDefault="00E65444" w:rsidP="00731E6E">
            <w:pPr>
              <w:jc w:val="center"/>
            </w:pPr>
            <w:r>
              <w:t>P-value</w:t>
            </w:r>
          </w:p>
        </w:tc>
      </w:tr>
      <w:tr w:rsidR="00E65444" w14:paraId="774981B9" w14:textId="77777777" w:rsidTr="00731E6E">
        <w:trPr>
          <w:trHeight w:val="224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343A5" w14:textId="77777777" w:rsidR="00E65444" w:rsidRDefault="00E65444" w:rsidP="00731E6E">
            <w:r>
              <w:t>Sex, male (1541)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6D187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D117E9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9.4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F26C1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0.74 (0.59–0.94)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E7D2C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0.012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4F0A1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0.84 (0.55–1.29)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01CB0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0.434</w:t>
            </w:r>
          </w:p>
        </w:tc>
      </w:tr>
      <w:tr w:rsidR="00E65444" w14:paraId="56B24152" w14:textId="77777777" w:rsidTr="00731E6E">
        <w:trPr>
          <w:trHeight w:val="224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284BA" w14:textId="77777777" w:rsidR="00E65444" w:rsidRDefault="00E65444" w:rsidP="00731E6E">
            <w:r>
              <w:t>Race, White (1241)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AAA6A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586BFE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7.9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3ADB0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0.58 (0.44–0.76)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B1E8A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F79A9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0.66 (0.43–1.02)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B26F5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0.060</w:t>
            </w:r>
          </w:p>
        </w:tc>
      </w:tr>
      <w:tr w:rsidR="00E65444" w14:paraId="165FDDCC" w14:textId="77777777" w:rsidTr="00731E6E">
        <w:trPr>
          <w:trHeight w:val="224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0C919" w14:textId="77777777" w:rsidR="00E65444" w:rsidRDefault="00E65444" w:rsidP="00731E6E">
            <w:pPr>
              <w:rPr>
                <w:color w:val="000000"/>
              </w:rPr>
            </w:pPr>
            <w:r>
              <w:rPr>
                <w:color w:val="000000"/>
              </w:rPr>
              <w:t>Elective admission (596)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F838C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A5665EE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7.4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12DA7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 (0.47–0.93)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169D5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0.018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60E7D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0.88 (0.46–1.70)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6797E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0.710</w:t>
            </w:r>
          </w:p>
        </w:tc>
      </w:tr>
      <w:tr w:rsidR="00E65444" w14:paraId="308F76FD" w14:textId="77777777" w:rsidTr="00731E6E">
        <w:trPr>
          <w:trHeight w:val="224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C9ADF" w14:textId="77777777" w:rsidR="00E65444" w:rsidRDefault="00E65444" w:rsidP="00731E6E">
            <w:pPr>
              <w:rPr>
                <w:color w:val="000000"/>
              </w:rPr>
            </w:pPr>
            <w:r>
              <w:rPr>
                <w:color w:val="000000"/>
              </w:rPr>
              <w:t>GA &lt;37 weeks (277)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E4CF5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BB14DE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C5587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1.95 (1.40–2.72)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9DD75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19AEE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2.43 (1.40–4.22)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19CF6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0.002</w:t>
            </w:r>
          </w:p>
        </w:tc>
      </w:tr>
      <w:tr w:rsidR="00E65444" w14:paraId="4736884E" w14:textId="77777777" w:rsidTr="00731E6E">
        <w:trPr>
          <w:trHeight w:val="224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497DD" w14:textId="77777777" w:rsidR="00E65444" w:rsidRDefault="00E65444" w:rsidP="00731E6E">
            <w:pPr>
              <w:rPr>
                <w:color w:val="000000"/>
              </w:rPr>
            </w:pPr>
            <w:r>
              <w:rPr>
                <w:color w:val="000000"/>
              </w:rPr>
              <w:t>BW &lt;2500 grams (249)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2A57F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23B30E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90996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1.39 (0.95–2.03)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18FBE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0.087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4341A" w14:textId="77777777" w:rsidR="00E65444" w:rsidRDefault="00E65444" w:rsidP="00731E6E">
            <w:pPr>
              <w:jc w:val="center"/>
              <w:rPr>
                <w:color w:val="000000"/>
              </w:rPr>
            </w:pP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FBF9C" w14:textId="77777777" w:rsidR="00E65444" w:rsidRDefault="00E65444" w:rsidP="00731E6E">
            <w:pPr>
              <w:jc w:val="center"/>
              <w:rPr>
                <w:color w:val="FF0000"/>
              </w:rPr>
            </w:pPr>
          </w:p>
        </w:tc>
      </w:tr>
      <w:tr w:rsidR="00E65444" w14:paraId="7D235306" w14:textId="77777777" w:rsidTr="00731E6E">
        <w:trPr>
          <w:trHeight w:val="224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800DD" w14:textId="77777777" w:rsidR="00E65444" w:rsidRDefault="00E65444" w:rsidP="00731E6E">
            <w:pPr>
              <w:rPr>
                <w:color w:val="000000"/>
              </w:rPr>
            </w:pPr>
            <w:r>
              <w:rPr>
                <w:color w:val="000000"/>
              </w:rPr>
              <w:t>Neonates (2026)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5E0AC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E8FDC7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12.9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C8639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2.17 (1.63–2.88)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604C3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16E54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1.29 (0.75–2.21)</w:t>
            </w:r>
          </w:p>
        </w:tc>
        <w:tc>
          <w:tcPr>
            <w:tcW w:w="8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25CEA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0.366</w:t>
            </w:r>
          </w:p>
        </w:tc>
      </w:tr>
      <w:tr w:rsidR="00E65444" w14:paraId="0EDBC391" w14:textId="77777777" w:rsidTr="00731E6E">
        <w:trPr>
          <w:trHeight w:val="224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4FB19" w14:textId="77777777" w:rsidR="00E65444" w:rsidRDefault="00E65444" w:rsidP="00731E6E">
            <w:pPr>
              <w:rPr>
                <w:color w:val="000000"/>
              </w:rPr>
            </w:pPr>
            <w:r>
              <w:rPr>
                <w:color w:val="000000"/>
              </w:rPr>
              <w:t>Private insurance (1393)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1D9E7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C615B5D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8.0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B06EE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0.56 (0.44–0.71)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5B3F2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542CD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0.34 (0.20–0.55)</w:t>
            </w:r>
          </w:p>
        </w:tc>
        <w:tc>
          <w:tcPr>
            <w:tcW w:w="8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07DEC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&lt; 0.001</w:t>
            </w:r>
          </w:p>
        </w:tc>
      </w:tr>
      <w:tr w:rsidR="00E65444" w14:paraId="43FC0D8C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A5CD5" w14:textId="77777777" w:rsidR="00E65444" w:rsidRDefault="00E65444" w:rsidP="00731E6E">
            <w:r>
              <w:rPr>
                <w:color w:val="000000"/>
              </w:rPr>
              <w:t>Chromosomal anomalies other than 22q11.2 deletion syndrome</w:t>
            </w:r>
            <w:r>
              <w:t xml:space="preserve"> (141)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811F8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2A2A2A"/>
              </w:rPr>
              <w:t>16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3D658F2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11.3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F0D82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1.06 (0.62–1.80)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62D02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0.782</w:t>
            </w:r>
          </w:p>
        </w:tc>
        <w:tc>
          <w:tcPr>
            <w:tcW w:w="1810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99E70" w14:textId="77777777" w:rsidR="00E65444" w:rsidRDefault="00E65444" w:rsidP="00731E6E">
            <w:pPr>
              <w:jc w:val="center"/>
              <w:rPr>
                <w:color w:val="000000"/>
              </w:rPr>
            </w:pPr>
          </w:p>
        </w:tc>
        <w:tc>
          <w:tcPr>
            <w:tcW w:w="891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FFA25" w14:textId="77777777" w:rsidR="00E65444" w:rsidRDefault="00E65444" w:rsidP="00731E6E">
            <w:pPr>
              <w:jc w:val="center"/>
              <w:rPr>
                <w:color w:val="FF0000"/>
              </w:rPr>
            </w:pPr>
          </w:p>
        </w:tc>
      </w:tr>
      <w:tr w:rsidR="00E65444" w14:paraId="6115559C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07EDD" w14:textId="77777777" w:rsidR="00E65444" w:rsidRDefault="00E65444" w:rsidP="00731E6E">
            <w:r>
              <w:rPr>
                <w:color w:val="000000"/>
              </w:rPr>
              <w:t xml:space="preserve">22q11.2 deletion syndrome </w:t>
            </w:r>
            <w:r>
              <w:t>(820)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FB74F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2A2A2A"/>
              </w:rPr>
              <w:t>68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980F10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8.3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CFF2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0.68 (0.51–0.90)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46FEC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0.007</w:t>
            </w:r>
          </w:p>
        </w:tc>
        <w:tc>
          <w:tcPr>
            <w:tcW w:w="18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69810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 (0.34–0.87)</w:t>
            </w:r>
          </w:p>
        </w:tc>
        <w:tc>
          <w:tcPr>
            <w:tcW w:w="89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463CB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0.011</w:t>
            </w:r>
          </w:p>
        </w:tc>
      </w:tr>
      <w:tr w:rsidR="00E65444" w14:paraId="35EDEC29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22D0C" w14:textId="77777777" w:rsidR="00E65444" w:rsidRDefault="00E65444" w:rsidP="00731E6E">
            <w:r>
              <w:rPr>
                <w:color w:val="000000"/>
              </w:rPr>
              <w:t>Respiratory anomalies</w:t>
            </w:r>
            <w:r>
              <w:t xml:space="preserve"> (218)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6E400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2A2A2A"/>
              </w:rPr>
              <w:t>34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665A826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15.6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06C9C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1.58 (1.08–2.33)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355FF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0.019</w:t>
            </w:r>
          </w:p>
        </w:tc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6C964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1.52 (0.74–3.12)</w:t>
            </w:r>
          </w:p>
        </w:tc>
        <w:tc>
          <w:tcPr>
            <w:tcW w:w="8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8CC2F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0.257</w:t>
            </w:r>
          </w:p>
        </w:tc>
      </w:tr>
      <w:tr w:rsidR="00E65444" w14:paraId="7AECC1FE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9A682" w14:textId="77777777" w:rsidR="00E65444" w:rsidRDefault="00E65444" w:rsidP="00731E6E">
            <w:r>
              <w:rPr>
                <w:color w:val="000000"/>
              </w:rPr>
              <w:t>Kidney anomalies</w:t>
            </w:r>
            <w:r>
              <w:t xml:space="preserve"> (233)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572E3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2A2A2A"/>
              </w:rPr>
              <w:t>21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BD54800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9.0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82A87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0.80 (0.50–1.27)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440B4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0.341</w:t>
            </w:r>
          </w:p>
        </w:tc>
        <w:tc>
          <w:tcPr>
            <w:tcW w:w="1810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3140F" w14:textId="77777777" w:rsidR="00E65444" w:rsidRDefault="00E65444" w:rsidP="00731E6E">
            <w:pPr>
              <w:jc w:val="center"/>
              <w:rPr>
                <w:color w:val="000000"/>
              </w:rPr>
            </w:pPr>
          </w:p>
        </w:tc>
        <w:tc>
          <w:tcPr>
            <w:tcW w:w="891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52EAF" w14:textId="77777777" w:rsidR="00E65444" w:rsidRDefault="00E65444" w:rsidP="00731E6E">
            <w:pPr>
              <w:jc w:val="center"/>
              <w:rPr>
                <w:color w:val="FF0000"/>
              </w:rPr>
            </w:pPr>
          </w:p>
        </w:tc>
      </w:tr>
      <w:tr w:rsidR="00E65444" w14:paraId="637B7C59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B25FB" w14:textId="77777777" w:rsidR="00E65444" w:rsidRDefault="00E65444" w:rsidP="00731E6E">
            <w:r>
              <w:rPr>
                <w:color w:val="000000"/>
              </w:rPr>
              <w:t>Stroke</w:t>
            </w:r>
            <w:r>
              <w:t xml:space="preserve"> (61)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D0000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2A2A2A"/>
              </w:rPr>
              <w:t>35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05D677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58.3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18498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12.8 (7.6–21.7)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8B4AD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&lt; 0.001</w:t>
            </w:r>
          </w:p>
        </w:tc>
        <w:tc>
          <w:tcPr>
            <w:tcW w:w="18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83BA0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26.2 (10.1–68.1)</w:t>
            </w:r>
          </w:p>
        </w:tc>
        <w:tc>
          <w:tcPr>
            <w:tcW w:w="89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41661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&lt; 0.001</w:t>
            </w:r>
          </w:p>
        </w:tc>
      </w:tr>
      <w:tr w:rsidR="00E65444" w14:paraId="45234432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E5EDE" w14:textId="77777777" w:rsidR="00E65444" w:rsidRDefault="00E65444" w:rsidP="00731E6E">
            <w:r>
              <w:rPr>
                <w:color w:val="000000"/>
              </w:rPr>
              <w:t xml:space="preserve">Intraventricular hemorrhage </w:t>
            </w:r>
            <w:r>
              <w:t>(117)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A19C8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2A2A2A"/>
              </w:rPr>
              <w:t>20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6BCACC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16.9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FD656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1.73 (1.05–2.83)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EA678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0.034</w:t>
            </w:r>
          </w:p>
        </w:tc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4FB93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3.91 (1.67–9.11)</w:t>
            </w:r>
          </w:p>
        </w:tc>
        <w:tc>
          <w:tcPr>
            <w:tcW w:w="8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3EFCD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0.002</w:t>
            </w:r>
          </w:p>
        </w:tc>
      </w:tr>
      <w:tr w:rsidR="00E65444" w14:paraId="33CD1E4E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C0FE5" w14:textId="77777777" w:rsidR="00E65444" w:rsidRDefault="00E65444" w:rsidP="00731E6E">
            <w:r>
              <w:rPr>
                <w:color w:val="000000"/>
              </w:rPr>
              <w:t>Shock</w:t>
            </w:r>
            <w:r>
              <w:t xml:space="preserve"> (60)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ACD50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2A2A2A"/>
              </w:rPr>
              <w:t>15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4A33920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25.0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349E8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2.84 (1.56–5.15)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7157B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0.001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00578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5.36 (2.04–14.05)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EBB1C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0.001</w:t>
            </w:r>
          </w:p>
        </w:tc>
      </w:tr>
      <w:tr w:rsidR="00E65444" w14:paraId="7FDA0DAC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056FF" w14:textId="77777777" w:rsidR="00E65444" w:rsidRDefault="00E65444" w:rsidP="00731E6E">
            <w:r>
              <w:rPr>
                <w:color w:val="000000"/>
              </w:rPr>
              <w:lastRenderedPageBreak/>
              <w:t>Hypotension</w:t>
            </w:r>
            <w:r>
              <w:t xml:space="preserve"> (306)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66B7A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2A2A2A"/>
              </w:rPr>
              <w:t>40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B5DDF1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13.1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05059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1.28 (0.90–1.82)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75273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0.177</w:t>
            </w:r>
          </w:p>
        </w:tc>
        <w:tc>
          <w:tcPr>
            <w:tcW w:w="1810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30A1B" w14:textId="77777777" w:rsidR="00E65444" w:rsidRDefault="00E65444" w:rsidP="00731E6E">
            <w:pPr>
              <w:jc w:val="center"/>
              <w:rPr>
                <w:color w:val="000000"/>
              </w:rPr>
            </w:pPr>
          </w:p>
        </w:tc>
        <w:tc>
          <w:tcPr>
            <w:tcW w:w="891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758E4" w14:textId="77777777" w:rsidR="00E65444" w:rsidRDefault="00E65444" w:rsidP="00731E6E">
            <w:pPr>
              <w:jc w:val="center"/>
              <w:rPr>
                <w:color w:val="FF0000"/>
              </w:rPr>
            </w:pPr>
          </w:p>
        </w:tc>
      </w:tr>
      <w:tr w:rsidR="00E65444" w14:paraId="1BE7252E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B806F" w14:textId="77777777" w:rsidR="00E65444" w:rsidRDefault="00E65444" w:rsidP="00731E6E">
            <w:r>
              <w:rPr>
                <w:color w:val="000000"/>
              </w:rPr>
              <w:t>Acute kidney injury</w:t>
            </w:r>
            <w:r>
              <w:t xml:space="preserve"> (307)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B1364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2A2A2A"/>
              </w:rPr>
              <w:t>90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73C0EA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29.4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CA5D3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4.37 (3.31–5.79)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2812C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&lt; 0.001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22FA6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0.84 (0.48–1.47)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AFC20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0.546</w:t>
            </w:r>
          </w:p>
        </w:tc>
      </w:tr>
      <w:tr w:rsidR="00E65444" w14:paraId="0C0BF15F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A091D" w14:textId="77777777" w:rsidR="00E65444" w:rsidRDefault="00E65444" w:rsidP="00731E6E">
            <w:r>
              <w:rPr>
                <w:color w:val="000000"/>
              </w:rPr>
              <w:t>Chronic pulmonary heart disease</w:t>
            </w:r>
            <w:r>
              <w:t xml:space="preserve"> (208)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C683E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29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87C9AC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13.9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09956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 xml:space="preserve">1.37 </w:t>
            </w:r>
            <w:r>
              <w:rPr>
                <w:color w:val="000000"/>
              </w:rPr>
              <w:t>(</w:t>
            </w:r>
            <w:r>
              <w:rPr>
                <w:color w:val="010205"/>
              </w:rPr>
              <w:t>0.91–2.06</w:t>
            </w:r>
            <w:r>
              <w:rPr>
                <w:color w:val="000000"/>
              </w:rPr>
              <w:t>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74784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0.134</w:t>
            </w:r>
          </w:p>
        </w:tc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F7389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 (0.28–1.65)</w:t>
            </w:r>
          </w:p>
        </w:tc>
        <w:tc>
          <w:tcPr>
            <w:tcW w:w="8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02DDB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0.386</w:t>
            </w:r>
          </w:p>
        </w:tc>
      </w:tr>
      <w:tr w:rsidR="00E65444" w14:paraId="5A9997EC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76F93" w14:textId="77777777" w:rsidR="00E65444" w:rsidRDefault="00E65444" w:rsidP="00731E6E">
            <w:r>
              <w:rPr>
                <w:color w:val="000000"/>
              </w:rPr>
              <w:t>Pneumothorax and air leak</w:t>
            </w:r>
            <w:r>
              <w:t xml:space="preserve"> (152)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03EBC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2A2A2A"/>
              </w:rPr>
              <w:t>9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8336E18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5.9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34040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0.51 (0.26–1.00)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48D32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0.044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9AEFA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1.03 (0.36–2.98)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A714F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0.956</w:t>
            </w:r>
          </w:p>
        </w:tc>
      </w:tr>
      <w:tr w:rsidR="00E65444" w14:paraId="78C319E7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629BA" w14:textId="77777777" w:rsidR="00E65444" w:rsidRDefault="00E65444" w:rsidP="00731E6E">
            <w:r>
              <w:rPr>
                <w:color w:val="000000"/>
              </w:rPr>
              <w:t>Pleural effusion</w:t>
            </w:r>
            <w:r>
              <w:t xml:space="preserve"> (312)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B9B1D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2A2A2A"/>
              </w:rPr>
              <w:t>50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05A7981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16.1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43F20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1.69 (1.22–2.34)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692CF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0.002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ABD0F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0.78 (0.39–1.56)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3A238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0.475</w:t>
            </w:r>
          </w:p>
        </w:tc>
      </w:tr>
      <w:tr w:rsidR="00E65444" w14:paraId="0A4F4A66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5B1C5" w14:textId="77777777" w:rsidR="00E65444" w:rsidRDefault="00E65444" w:rsidP="00731E6E">
            <w:r>
              <w:rPr>
                <w:color w:val="000000"/>
              </w:rPr>
              <w:t>Venous thrombosis</w:t>
            </w:r>
            <w:r>
              <w:t xml:space="preserve"> (100)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1C057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2A2A2A"/>
              </w:rPr>
              <w:t>35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B7C8122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35.0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9951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4.85 (3.16–7.44)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09975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&lt; 0.001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BFFF6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13.5 (6.7–27.2)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74DC5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&lt; 0.001</w:t>
            </w:r>
          </w:p>
        </w:tc>
      </w:tr>
      <w:tr w:rsidR="00E65444" w14:paraId="6B761927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5D7A4" w14:textId="77777777" w:rsidR="00E65444" w:rsidRDefault="00E65444" w:rsidP="00731E6E">
            <w:r>
              <w:rPr>
                <w:color w:val="000000"/>
              </w:rPr>
              <w:t>Necrotizing enterocolitis</w:t>
            </w:r>
            <w:r>
              <w:t xml:space="preserve"> (70)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E64F9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2A2A2A"/>
              </w:rPr>
              <w:t>25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BC49FB6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35.7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001AE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4.89 (2.95–8.08)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D2DA7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&lt; 0.001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D3768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3.10 (1.24–7.74)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38585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0.015</w:t>
            </w:r>
          </w:p>
        </w:tc>
      </w:tr>
      <w:tr w:rsidR="00E65444" w14:paraId="42DD85A1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FE534" w14:textId="77777777" w:rsidR="00E65444" w:rsidRDefault="00E65444" w:rsidP="00731E6E">
            <w:r>
              <w:rPr>
                <w:color w:val="000000"/>
              </w:rPr>
              <w:t>Acidosis</w:t>
            </w:r>
            <w:r>
              <w:t xml:space="preserve"> (218)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8D56D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20B91F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20.6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AC449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2.33 (1.64–3.31)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8FF2E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&lt; 0.001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27FAB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2.70 (1.48–4.93)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8BBE8" w14:textId="77777777" w:rsidR="00E65444" w:rsidRDefault="00E65444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0.001</w:t>
            </w:r>
          </w:p>
        </w:tc>
      </w:tr>
      <w:tr w:rsidR="00E65444" w14:paraId="36F2C902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C3CDE" w14:textId="77777777" w:rsidR="00E65444" w:rsidRDefault="00E65444" w:rsidP="00731E6E">
            <w:pPr>
              <w:rPr>
                <w:color w:val="000000"/>
              </w:rPr>
            </w:pPr>
            <w:r>
              <w:rPr>
                <w:color w:val="000000"/>
              </w:rPr>
              <w:t>Septicemia (358)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7E026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57EE0EE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26.7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7DD1B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3.84 (2.93–5.03)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A3C0E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EF0D4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4.72 (2.84–7.82)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9C5B6" w14:textId="77777777" w:rsidR="00E65444" w:rsidRDefault="00E65444" w:rsidP="00731E6E">
            <w:pPr>
              <w:jc w:val="center"/>
              <w:rPr>
                <w:color w:val="010205"/>
              </w:rPr>
            </w:pPr>
            <w:r>
              <w:rPr>
                <w:color w:val="010205"/>
              </w:rPr>
              <w:t>&lt; 0.001</w:t>
            </w:r>
          </w:p>
        </w:tc>
      </w:tr>
      <w:tr w:rsidR="00E65444" w14:paraId="021663E9" w14:textId="77777777" w:rsidTr="00731E6E">
        <w:trPr>
          <w:trHeight w:val="161"/>
        </w:trPr>
        <w:tc>
          <w:tcPr>
            <w:tcW w:w="22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62F2A" w14:textId="77777777" w:rsidR="00E65444" w:rsidRDefault="00E65444" w:rsidP="00731E6E">
            <w:pPr>
              <w:rPr>
                <w:color w:val="000000"/>
              </w:rPr>
            </w:pPr>
            <w:r>
              <w:rPr>
                <w:color w:val="000000"/>
              </w:rPr>
              <w:t>Fungal infection (95)</w:t>
            </w:r>
          </w:p>
        </w:tc>
        <w:tc>
          <w:tcPr>
            <w:tcW w:w="10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C2524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2A2A2A"/>
              </w:rPr>
              <w:t>20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BC9A978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2A2A2A"/>
              </w:rPr>
              <w:t>21.1</w:t>
            </w:r>
          </w:p>
        </w:tc>
        <w:tc>
          <w:tcPr>
            <w:tcW w:w="1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7672B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2.28 (1.37–3.79)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D98CA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0.004</w:t>
            </w:r>
          </w:p>
        </w:tc>
        <w:tc>
          <w:tcPr>
            <w:tcW w:w="1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B51C1" w14:textId="77777777" w:rsidR="00E65444" w:rsidRDefault="00E65444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6.08 (2.93–12.64)</w:t>
            </w:r>
          </w:p>
        </w:tc>
        <w:tc>
          <w:tcPr>
            <w:tcW w:w="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C37D3" w14:textId="77777777" w:rsidR="00E65444" w:rsidRDefault="00E65444" w:rsidP="00731E6E">
            <w:pPr>
              <w:jc w:val="center"/>
              <w:rPr>
                <w:color w:val="010205"/>
              </w:rPr>
            </w:pPr>
            <w:r>
              <w:rPr>
                <w:color w:val="010205"/>
              </w:rPr>
              <w:t>&lt; 0.001</w:t>
            </w:r>
          </w:p>
        </w:tc>
      </w:tr>
    </w:tbl>
    <w:p w14:paraId="30039559" w14:textId="77777777" w:rsidR="00E65444" w:rsidRDefault="00E65444" w:rsidP="00E65444">
      <w:pPr>
        <w:rPr>
          <w:color w:val="000000"/>
        </w:rPr>
      </w:pPr>
      <w:r>
        <w:rPr>
          <w:color w:val="000000"/>
        </w:rPr>
        <w:t>Data are expressed in frequency (%).</w:t>
      </w:r>
    </w:p>
    <w:p w14:paraId="1485378D" w14:textId="77777777" w:rsidR="007E450F" w:rsidRDefault="00E65444" w:rsidP="00E65444">
      <w:r>
        <w:br w:type="page"/>
      </w:r>
    </w:p>
    <w:sectPr w:rsidR="007E450F" w:rsidSect="00CF7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444"/>
    <w:rsid w:val="0073329F"/>
    <w:rsid w:val="00CF76A0"/>
    <w:rsid w:val="00E6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1B28EA"/>
  <w15:chartTrackingRefBased/>
  <w15:docId w15:val="{C89EB0D5-8C71-B644-84A8-9853F009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44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hamzah</dc:creator>
  <cp:keywords/>
  <dc:description/>
  <cp:lastModifiedBy>mohammed hamzah</cp:lastModifiedBy>
  <cp:revision>1</cp:revision>
  <dcterms:created xsi:type="dcterms:W3CDTF">2020-04-15T02:35:00Z</dcterms:created>
  <dcterms:modified xsi:type="dcterms:W3CDTF">2020-04-15T02:35:00Z</dcterms:modified>
</cp:coreProperties>
</file>