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EDE57" w14:textId="77777777" w:rsidR="00560600" w:rsidRDefault="00560600" w:rsidP="00560600">
      <w:pPr>
        <w:rPr>
          <w:rFonts w:ascii="Arial" w:eastAsia="Times New Roman" w:hAnsi="Arial" w:cs="Arial"/>
        </w:rPr>
      </w:pPr>
    </w:p>
    <w:p w14:paraId="5454A0BF" w14:textId="77777777" w:rsidR="00560600" w:rsidRDefault="00560600" w:rsidP="00560600">
      <w:pPr>
        <w:rPr>
          <w:rFonts w:ascii="Arial" w:hAnsi="Arial" w:cs="Arial"/>
        </w:rPr>
      </w:pPr>
      <w:r>
        <w:rPr>
          <w:rFonts w:ascii="Arial" w:hAnsi="Arial" w:cs="Arial"/>
        </w:rPr>
        <w:t>Table-1</w:t>
      </w:r>
    </w:p>
    <w:p w14:paraId="4DA7A3DD" w14:textId="372BA6D1" w:rsidR="00560600" w:rsidRDefault="003B305C" w:rsidP="00560600">
      <w:pPr>
        <w:rPr>
          <w:rFonts w:ascii="Arial" w:hAnsi="Arial" w:cs="Arial"/>
        </w:rPr>
      </w:pPr>
      <w:r w:rsidRPr="0037575B">
        <w:rPr>
          <w:rFonts w:ascii="Arial" w:eastAsia="Times New Roman" w:hAnsi="Arial" w:cs="Arial"/>
        </w:rPr>
        <w:t>The results of the RCT studies</w:t>
      </w:r>
      <w:bookmarkStart w:id="0" w:name="_GoBack"/>
      <w:bookmarkEnd w:id="0"/>
    </w:p>
    <w:p w14:paraId="33464561" w14:textId="77777777" w:rsidR="00560600" w:rsidRDefault="00560600" w:rsidP="00560600">
      <w:pPr>
        <w:rPr>
          <w:rFonts w:ascii="Arial" w:hAnsi="Arial" w:cs="Arial"/>
        </w:rPr>
      </w:pPr>
    </w:p>
    <w:p w14:paraId="29E069E4" w14:textId="77777777" w:rsidR="00560600" w:rsidRDefault="00560600" w:rsidP="00560600">
      <w:pPr>
        <w:rPr>
          <w:rFonts w:ascii="Arial" w:hAnsi="Arial" w:cs="Arial"/>
        </w:rPr>
      </w:pPr>
    </w:p>
    <w:tbl>
      <w:tblPr>
        <w:tblStyle w:val="TableGrid"/>
        <w:tblW w:w="10171" w:type="dxa"/>
        <w:jc w:val="center"/>
        <w:tblLook w:val="04A0" w:firstRow="1" w:lastRow="0" w:firstColumn="1" w:lastColumn="0" w:noHBand="0" w:noVBand="1"/>
      </w:tblPr>
      <w:tblGrid>
        <w:gridCol w:w="1613"/>
        <w:gridCol w:w="756"/>
        <w:gridCol w:w="1084"/>
        <w:gridCol w:w="1716"/>
        <w:gridCol w:w="1631"/>
        <w:gridCol w:w="1048"/>
        <w:gridCol w:w="2323"/>
      </w:tblGrid>
      <w:tr w:rsidR="00560600" w14:paraId="7BC17071" w14:textId="77777777" w:rsidTr="00FC0AF3">
        <w:trPr>
          <w:jc w:val="center"/>
        </w:trPr>
        <w:tc>
          <w:tcPr>
            <w:tcW w:w="1613" w:type="dxa"/>
          </w:tcPr>
          <w:p w14:paraId="214B0687" w14:textId="77777777" w:rsidR="00560600" w:rsidRPr="00A63F07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63F07">
              <w:rPr>
                <w:rFonts w:ascii="Arial" w:hAnsi="Arial" w:cs="Arial"/>
                <w:sz w:val="24"/>
                <w:szCs w:val="24"/>
              </w:rPr>
              <w:t>Study</w:t>
            </w:r>
          </w:p>
        </w:tc>
        <w:tc>
          <w:tcPr>
            <w:tcW w:w="756" w:type="dxa"/>
          </w:tcPr>
          <w:p w14:paraId="56463372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</w:t>
            </w:r>
          </w:p>
        </w:tc>
        <w:tc>
          <w:tcPr>
            <w:tcW w:w="1084" w:type="dxa"/>
          </w:tcPr>
          <w:p w14:paraId="5E30846A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No. of Patients</w:t>
            </w:r>
          </w:p>
        </w:tc>
        <w:tc>
          <w:tcPr>
            <w:tcW w:w="1716" w:type="dxa"/>
          </w:tcPr>
          <w:p w14:paraId="0654B4D9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Intervention</w:t>
            </w:r>
          </w:p>
        </w:tc>
        <w:tc>
          <w:tcPr>
            <w:tcW w:w="1631" w:type="dxa"/>
          </w:tcPr>
          <w:p w14:paraId="7AAA903E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Comparator</w:t>
            </w:r>
          </w:p>
        </w:tc>
        <w:tc>
          <w:tcPr>
            <w:tcW w:w="1048" w:type="dxa"/>
          </w:tcPr>
          <w:p w14:paraId="7C6C8930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 Value</w:t>
            </w:r>
          </w:p>
        </w:tc>
        <w:tc>
          <w:tcPr>
            <w:tcW w:w="2323" w:type="dxa"/>
          </w:tcPr>
          <w:p w14:paraId="6AD80194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Note</w:t>
            </w:r>
          </w:p>
        </w:tc>
      </w:tr>
      <w:tr w:rsidR="00560600" w14:paraId="5F12FD73" w14:textId="77777777" w:rsidTr="00FC0AF3">
        <w:trPr>
          <w:jc w:val="center"/>
        </w:trPr>
        <w:tc>
          <w:tcPr>
            <w:tcW w:w="1613" w:type="dxa"/>
          </w:tcPr>
          <w:p w14:paraId="47038B9F" w14:textId="77777777" w:rsidR="00560600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Fattouch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et. al</w:t>
            </w:r>
          </w:p>
          <w:p w14:paraId="6E10343E" w14:textId="77777777" w:rsidR="00560600" w:rsidRPr="00A63F07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r w:rsidRPr="005A1DD6">
              <w:rPr>
                <w:rFonts w:ascii="Arial" w:hAnsi="Arial" w:cs="Arial"/>
                <w:sz w:val="24"/>
                <w:szCs w:val="24"/>
              </w:rPr>
              <w:t>19619766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56" w:type="dxa"/>
          </w:tcPr>
          <w:p w14:paraId="7EB1146C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2009</w:t>
            </w:r>
          </w:p>
        </w:tc>
        <w:tc>
          <w:tcPr>
            <w:tcW w:w="1084" w:type="dxa"/>
          </w:tcPr>
          <w:p w14:paraId="6A6974A2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1716" w:type="dxa"/>
          </w:tcPr>
          <w:p w14:paraId="6AAC5F5D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MV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repair+CABG</w:t>
            </w:r>
            <w:proofErr w:type="spellEnd"/>
          </w:p>
        </w:tc>
        <w:tc>
          <w:tcPr>
            <w:tcW w:w="1631" w:type="dxa"/>
          </w:tcPr>
          <w:p w14:paraId="71D35DEE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CABG </w:t>
            </w:r>
          </w:p>
        </w:tc>
        <w:tc>
          <w:tcPr>
            <w:tcW w:w="1048" w:type="dxa"/>
          </w:tcPr>
          <w:p w14:paraId="54C769EC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NS</w:t>
            </w:r>
          </w:p>
        </w:tc>
        <w:tc>
          <w:tcPr>
            <w:tcW w:w="2323" w:type="dxa"/>
          </w:tcPr>
          <w:p w14:paraId="01376352" w14:textId="77777777" w:rsidR="00560600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years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f/u with no difference in mortality. </w:t>
            </w:r>
          </w:p>
          <w:p w14:paraId="44E9F96F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Patient 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MVr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arm had better LV reverse remodeling and improved NYHA class</w:t>
            </w:r>
          </w:p>
        </w:tc>
      </w:tr>
      <w:tr w:rsidR="00560600" w14:paraId="6E5ADB87" w14:textId="77777777" w:rsidTr="00FC0AF3">
        <w:trPr>
          <w:jc w:val="center"/>
        </w:trPr>
        <w:tc>
          <w:tcPr>
            <w:tcW w:w="1613" w:type="dxa"/>
          </w:tcPr>
          <w:p w14:paraId="7692202E" w14:textId="77777777" w:rsidR="00560600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Chan et. al</w:t>
            </w:r>
          </w:p>
          <w:p w14:paraId="5EE98B21" w14:textId="77777777" w:rsidR="00560600" w:rsidRPr="00A63F07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r w:rsidRPr="005A1DD6">
              <w:rPr>
                <w:rFonts w:ascii="Arial" w:hAnsi="Arial" w:cs="Arial"/>
                <w:sz w:val="24"/>
                <w:szCs w:val="24"/>
              </w:rPr>
              <w:t>23136163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56" w:type="dxa"/>
          </w:tcPr>
          <w:p w14:paraId="408B6C19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1084" w:type="dxa"/>
          </w:tcPr>
          <w:p w14:paraId="3FBEBF44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1716" w:type="dxa"/>
          </w:tcPr>
          <w:p w14:paraId="13BC78C9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MV repair + CABG</w:t>
            </w:r>
          </w:p>
        </w:tc>
        <w:tc>
          <w:tcPr>
            <w:tcW w:w="1631" w:type="dxa"/>
          </w:tcPr>
          <w:p w14:paraId="40726BC5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CABG</w:t>
            </w:r>
          </w:p>
        </w:tc>
        <w:tc>
          <w:tcPr>
            <w:tcW w:w="1048" w:type="dxa"/>
          </w:tcPr>
          <w:p w14:paraId="009D399D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&lt;0.001</w:t>
            </w:r>
          </w:p>
        </w:tc>
        <w:tc>
          <w:tcPr>
            <w:tcW w:w="2323" w:type="dxa"/>
          </w:tcPr>
          <w:p w14:paraId="2AB7F5BB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Primary endpoint was VO2 consumption. Not a survival study</w:t>
            </w:r>
          </w:p>
        </w:tc>
      </w:tr>
      <w:tr w:rsidR="00560600" w14:paraId="3B589465" w14:textId="77777777" w:rsidTr="00FC0AF3">
        <w:trPr>
          <w:jc w:val="center"/>
        </w:trPr>
        <w:tc>
          <w:tcPr>
            <w:tcW w:w="1613" w:type="dxa"/>
          </w:tcPr>
          <w:p w14:paraId="2EA4B228" w14:textId="77777777" w:rsidR="00560600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Smith et. al </w:t>
            </w:r>
          </w:p>
          <w:p w14:paraId="7F537E2C" w14:textId="77777777" w:rsidR="00560600" w:rsidRPr="00A63F07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r w:rsidRPr="00DB6D27">
              <w:rPr>
                <w:rFonts w:ascii="Arial" w:hAnsi="Arial" w:cs="Arial"/>
                <w:sz w:val="24"/>
                <w:szCs w:val="24"/>
              </w:rPr>
              <w:t>25405390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56" w:type="dxa"/>
          </w:tcPr>
          <w:p w14:paraId="411C4F6D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084" w:type="dxa"/>
          </w:tcPr>
          <w:p w14:paraId="761FE2BC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</w:t>
            </w:r>
          </w:p>
        </w:tc>
        <w:tc>
          <w:tcPr>
            <w:tcW w:w="1716" w:type="dxa"/>
          </w:tcPr>
          <w:p w14:paraId="404A33D8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MV repair + CABG</w:t>
            </w:r>
          </w:p>
        </w:tc>
        <w:tc>
          <w:tcPr>
            <w:tcW w:w="1631" w:type="dxa"/>
          </w:tcPr>
          <w:p w14:paraId="79B3AE85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CABG</w:t>
            </w:r>
          </w:p>
        </w:tc>
        <w:tc>
          <w:tcPr>
            <w:tcW w:w="1048" w:type="dxa"/>
          </w:tcPr>
          <w:p w14:paraId="7D3B2856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NS</w:t>
            </w:r>
          </w:p>
        </w:tc>
        <w:tc>
          <w:tcPr>
            <w:tcW w:w="2323" w:type="dxa"/>
          </w:tcPr>
          <w:p w14:paraId="61876D8A" w14:textId="77777777" w:rsidR="00560600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Primary endpoint: LVESVI change.</w:t>
            </w:r>
          </w:p>
          <w:p w14:paraId="2382428B" w14:textId="77777777" w:rsidR="00560600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Symbol" w:char="F0B3"/>
            </w:r>
            <w:r>
              <w:rPr>
                <w:rFonts w:ascii="Arial" w:hAnsi="Arial" w:cs="Arial"/>
                <w:sz w:val="24"/>
                <w:szCs w:val="24"/>
              </w:rPr>
              <w:t>Moderate MR patients were included.</w:t>
            </w:r>
          </w:p>
          <w:p w14:paraId="573F8831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One year follow up</w:t>
            </w:r>
          </w:p>
        </w:tc>
      </w:tr>
      <w:tr w:rsidR="00560600" w14:paraId="4E8CD07A" w14:textId="77777777" w:rsidTr="00FC0AF3">
        <w:trPr>
          <w:jc w:val="center"/>
        </w:trPr>
        <w:tc>
          <w:tcPr>
            <w:tcW w:w="1613" w:type="dxa"/>
          </w:tcPr>
          <w:p w14:paraId="5041C34D" w14:textId="77777777" w:rsidR="00560600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Michler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et. al</w:t>
            </w:r>
          </w:p>
          <w:p w14:paraId="05EE4E4C" w14:textId="77777777" w:rsidR="00560600" w:rsidRPr="00A63F07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r w:rsidRPr="00045EA2">
              <w:rPr>
                <w:rFonts w:ascii="Arial" w:hAnsi="Arial" w:cs="Arial"/>
                <w:sz w:val="24"/>
                <w:szCs w:val="24"/>
              </w:rPr>
              <w:t>27040451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56" w:type="dxa"/>
          </w:tcPr>
          <w:p w14:paraId="223E6D9D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084" w:type="dxa"/>
          </w:tcPr>
          <w:p w14:paraId="4FFFD5C2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</w:t>
            </w:r>
          </w:p>
        </w:tc>
        <w:tc>
          <w:tcPr>
            <w:tcW w:w="1716" w:type="dxa"/>
          </w:tcPr>
          <w:p w14:paraId="24B85662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MV repair + CABG</w:t>
            </w:r>
          </w:p>
        </w:tc>
        <w:tc>
          <w:tcPr>
            <w:tcW w:w="1631" w:type="dxa"/>
          </w:tcPr>
          <w:p w14:paraId="4ED6BE73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CABG</w:t>
            </w:r>
          </w:p>
        </w:tc>
        <w:tc>
          <w:tcPr>
            <w:tcW w:w="1048" w:type="dxa"/>
          </w:tcPr>
          <w:p w14:paraId="1F551B3E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NS</w:t>
            </w:r>
          </w:p>
        </w:tc>
        <w:tc>
          <w:tcPr>
            <w:tcW w:w="2323" w:type="dxa"/>
          </w:tcPr>
          <w:p w14:paraId="1F02EEB8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2-year follow up</w:t>
            </w:r>
          </w:p>
        </w:tc>
      </w:tr>
      <w:tr w:rsidR="00560600" w14:paraId="31DCB38C" w14:textId="77777777" w:rsidTr="00FC0AF3">
        <w:trPr>
          <w:jc w:val="center"/>
        </w:trPr>
        <w:tc>
          <w:tcPr>
            <w:tcW w:w="1613" w:type="dxa"/>
          </w:tcPr>
          <w:p w14:paraId="0B26A4AD" w14:textId="77777777" w:rsidR="00560600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Acker et. al</w:t>
            </w:r>
          </w:p>
          <w:p w14:paraId="648837D8" w14:textId="77777777" w:rsidR="00560600" w:rsidRPr="00A63F07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r w:rsidRPr="00D77319">
              <w:rPr>
                <w:rFonts w:ascii="Arial" w:hAnsi="Arial" w:cs="Arial"/>
                <w:sz w:val="24"/>
                <w:szCs w:val="24"/>
              </w:rPr>
              <w:t>24245543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56" w:type="dxa"/>
          </w:tcPr>
          <w:p w14:paraId="58D33FBF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1084" w:type="dxa"/>
          </w:tcPr>
          <w:p w14:paraId="3B4159E7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1716" w:type="dxa"/>
          </w:tcPr>
          <w:p w14:paraId="5522D2C0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MV Repair + CABG</w:t>
            </w:r>
          </w:p>
        </w:tc>
        <w:tc>
          <w:tcPr>
            <w:tcW w:w="1631" w:type="dxa"/>
          </w:tcPr>
          <w:p w14:paraId="33FBF5CE" w14:textId="77777777" w:rsidR="00560600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MV Replacement + </w:t>
            </w:r>
          </w:p>
          <w:p w14:paraId="6411A272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CABG</w:t>
            </w:r>
          </w:p>
        </w:tc>
        <w:tc>
          <w:tcPr>
            <w:tcW w:w="1048" w:type="dxa"/>
          </w:tcPr>
          <w:p w14:paraId="1391DB9D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NS</w:t>
            </w:r>
          </w:p>
        </w:tc>
        <w:tc>
          <w:tcPr>
            <w:tcW w:w="2323" w:type="dxa"/>
          </w:tcPr>
          <w:p w14:paraId="5DA2D499" w14:textId="77777777" w:rsidR="00560600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Primary endpoint: LVESVI</w:t>
            </w:r>
          </w:p>
          <w:p w14:paraId="4AC2E51F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 30 days, there was a 30% recurrence rate of MR in repair group. At one year, MR recurrence was 32.6%.</w:t>
            </w:r>
          </w:p>
        </w:tc>
      </w:tr>
      <w:tr w:rsidR="00560600" w14:paraId="4709DEB5" w14:textId="77777777" w:rsidTr="00FC0AF3">
        <w:trPr>
          <w:jc w:val="center"/>
        </w:trPr>
        <w:tc>
          <w:tcPr>
            <w:tcW w:w="1613" w:type="dxa"/>
          </w:tcPr>
          <w:p w14:paraId="7AE0E12A" w14:textId="77777777" w:rsidR="00560600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Goldstein et. al</w:t>
            </w:r>
          </w:p>
          <w:p w14:paraId="202B0A43" w14:textId="77777777" w:rsidR="00560600" w:rsidRPr="00A63F07" w:rsidRDefault="00560600" w:rsidP="00FC0A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r w:rsidRPr="00D245D1">
              <w:rPr>
                <w:rFonts w:ascii="Arial" w:hAnsi="Arial" w:cs="Arial"/>
                <w:sz w:val="24"/>
                <w:szCs w:val="24"/>
              </w:rPr>
              <w:t>26550689</w:t>
            </w:r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756" w:type="dxa"/>
          </w:tcPr>
          <w:p w14:paraId="2E356583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084" w:type="dxa"/>
          </w:tcPr>
          <w:p w14:paraId="51841CC5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1716" w:type="dxa"/>
          </w:tcPr>
          <w:p w14:paraId="545084A9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MV Repair + CABG</w:t>
            </w:r>
          </w:p>
        </w:tc>
        <w:tc>
          <w:tcPr>
            <w:tcW w:w="1631" w:type="dxa"/>
          </w:tcPr>
          <w:p w14:paraId="2FFE3218" w14:textId="77777777" w:rsidR="00560600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MV Replacement + </w:t>
            </w:r>
          </w:p>
          <w:p w14:paraId="45D48F5F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CABG</w:t>
            </w:r>
          </w:p>
        </w:tc>
        <w:tc>
          <w:tcPr>
            <w:tcW w:w="1048" w:type="dxa"/>
          </w:tcPr>
          <w:p w14:paraId="068D0263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NS</w:t>
            </w:r>
          </w:p>
        </w:tc>
        <w:tc>
          <w:tcPr>
            <w:tcW w:w="2323" w:type="dxa"/>
          </w:tcPr>
          <w:p w14:paraId="6AA13F64" w14:textId="77777777" w:rsidR="00560600" w:rsidRPr="00A63F07" w:rsidRDefault="00560600" w:rsidP="00FC0AF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Severe MR recurrence of repair group at 2 years was 58.8% vs. 3.8%. </w:t>
            </w:r>
          </w:p>
        </w:tc>
      </w:tr>
    </w:tbl>
    <w:p w14:paraId="60B19780" w14:textId="77777777" w:rsidR="00560600" w:rsidRPr="004E5B0B" w:rsidRDefault="00560600" w:rsidP="00560600">
      <w:pPr>
        <w:rPr>
          <w:rFonts w:ascii="Arial" w:hAnsi="Arial" w:cs="Arial"/>
        </w:rPr>
      </w:pPr>
    </w:p>
    <w:p w14:paraId="180DE9DC" w14:textId="77777777" w:rsidR="00F064B3" w:rsidRDefault="003B305C"/>
    <w:sectPr w:rsidR="00F064B3" w:rsidSect="00F15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00"/>
    <w:rsid w:val="001C3A7D"/>
    <w:rsid w:val="003B305C"/>
    <w:rsid w:val="00560600"/>
    <w:rsid w:val="007B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ED48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0600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60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848</Characters>
  <Application>Microsoft Macintosh Word</Application>
  <DocSecurity>0</DocSecurity>
  <Lines>7</Lines>
  <Paragraphs>1</Paragraphs>
  <ScaleCrop>false</ScaleCrop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2020-05-03T14:16:00Z</dcterms:created>
  <dcterms:modified xsi:type="dcterms:W3CDTF">2020-05-03T14:20:00Z</dcterms:modified>
</cp:coreProperties>
</file>