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A2" w:rsidRPr="0092439A" w:rsidRDefault="00CF00A2">
      <w:pPr>
        <w:widowControl/>
        <w:jc w:val="left"/>
        <w:rPr>
          <w:rFonts w:ascii="Times New Roman" w:hAnsi="Times New Roman" w:cs="Times New Roman"/>
        </w:rPr>
      </w:pPr>
      <w:bookmarkStart w:id="0" w:name="_GoBack"/>
      <w:bookmarkEnd w:id="0"/>
      <w:r w:rsidRPr="00CF00A2">
        <w:rPr>
          <w:rFonts w:ascii="Times New Roman" w:hAnsi="Times New Roman" w:cs="Times New Roman"/>
          <w:b/>
        </w:rPr>
        <w:t>Table S</w:t>
      </w:r>
      <w:r>
        <w:rPr>
          <w:rFonts w:ascii="Times New Roman" w:hAnsi="Times New Roman" w:cs="Times New Roman"/>
          <w:b/>
        </w:rPr>
        <w:t>6</w:t>
      </w:r>
      <w:r w:rsidRPr="00CF00A2">
        <w:rPr>
          <w:rFonts w:ascii="Times New Roman" w:hAnsi="Times New Roman" w:cs="Times New Roman"/>
          <w:b/>
        </w:rPr>
        <w:t xml:space="preserve">. </w:t>
      </w:r>
      <w:r w:rsidRPr="0092439A">
        <w:rPr>
          <w:rFonts w:ascii="Times New Roman" w:hAnsi="Times New Roman" w:cs="Times New Roman"/>
        </w:rPr>
        <w:t xml:space="preserve">Assessing substitution saturation of </w:t>
      </w:r>
      <w:proofErr w:type="spellStart"/>
      <w:r w:rsidRPr="0092439A">
        <w:rPr>
          <w:rFonts w:ascii="Times New Roman" w:hAnsi="Times New Roman" w:cs="Times New Roman"/>
        </w:rPr>
        <w:t>ranavirus</w:t>
      </w:r>
      <w:proofErr w:type="spellEnd"/>
      <w:r w:rsidRPr="0092439A">
        <w:rPr>
          <w:rFonts w:ascii="Times New Roman" w:hAnsi="Times New Roman" w:cs="Times New Roman"/>
        </w:rPr>
        <w:t xml:space="preserve"> core genes with DAMBE.</w:t>
      </w:r>
    </w:p>
    <w:tbl>
      <w:tblPr>
        <w:tblStyle w:val="a7"/>
        <w:tblW w:w="1577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111"/>
        <w:gridCol w:w="1112"/>
        <w:gridCol w:w="1112"/>
        <w:gridCol w:w="1112"/>
        <w:gridCol w:w="1112"/>
        <w:gridCol w:w="1112"/>
        <w:gridCol w:w="1111"/>
        <w:gridCol w:w="1112"/>
        <w:gridCol w:w="1112"/>
        <w:gridCol w:w="1112"/>
        <w:gridCol w:w="1112"/>
        <w:gridCol w:w="1112"/>
      </w:tblGrid>
      <w:tr w:rsidR="0092439A" w:rsidRPr="00CF00A2" w:rsidTr="0092439A">
        <w:trPr>
          <w:trHeight w:val="361"/>
        </w:trPr>
        <w:tc>
          <w:tcPr>
            <w:tcW w:w="2434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Cluster2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Cluster3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Cluster4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Cluster5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a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Cluster6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Cluster8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b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Cluster9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Cluster10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Cluster11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Cluster12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Cluster13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b</w:t>
            </w: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0.33</w:t>
            </w: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Iss.c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0.73</w:t>
            </w: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F00A2">
              <w:rPr>
                <w:rFonts w:ascii="Times New Roman" w:hAnsi="Times New Roman" w:cs="Times New Roman"/>
              </w:rPr>
              <w:t>Prob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Iss.c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(asymmetrical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0.41</w:t>
            </w:r>
          </w:p>
        </w:tc>
      </w:tr>
      <w:tr w:rsidR="0092439A" w:rsidRPr="00CF00A2" w:rsidTr="0092439A">
        <w:trPr>
          <w:trHeight w:val="301"/>
        </w:trPr>
        <w:tc>
          <w:tcPr>
            <w:tcW w:w="2434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F00A2">
              <w:rPr>
                <w:rFonts w:ascii="Times New Roman" w:hAnsi="Times New Roman" w:cs="Times New Roman"/>
              </w:rPr>
              <w:t>Prob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(asymmetrical tree)</w:t>
            </w: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</w:t>
            </w:r>
          </w:p>
        </w:tc>
      </w:tr>
      <w:tr w:rsidR="0092439A" w:rsidRPr="00CF00A2" w:rsidTr="0092439A">
        <w:trPr>
          <w:trHeight w:val="331"/>
        </w:trPr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Cluster14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92439A" w:rsidRDefault="00CF00A2" w:rsidP="00CF00A2">
            <w:pPr>
              <w:widowControl/>
              <w:jc w:val="left"/>
              <w:rPr>
                <w:rFonts w:ascii="Times New Roman" w:hAnsi="Times New Roman" w:cs="Times New Roman"/>
                <w:color w:val="FF0000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Cluster15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b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Cluster16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92439A" w:rsidRDefault="00CF00A2" w:rsidP="00CF00A2">
            <w:pPr>
              <w:widowControl/>
              <w:jc w:val="left"/>
              <w:rPr>
                <w:rFonts w:ascii="Times New Roman" w:hAnsi="Times New Roman" w:cs="Times New Roman"/>
                <w:color w:val="FF0000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Cluster20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a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Cluster21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Cluster22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b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Cluster26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Cluster37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92439A">
              <w:rPr>
                <w:rFonts w:ascii="Times New Roman" w:hAnsi="Times New Roman" w:cs="Times New Roman"/>
                <w:color w:val="FF0000"/>
              </w:rPr>
              <w:t>Cluster38</w:t>
            </w:r>
            <w:r w:rsidRPr="0092439A">
              <w:rPr>
                <w:rFonts w:ascii="Times New Roman" w:hAnsi="Times New Roman" w:cs="Times New Roman"/>
                <w:color w:val="FF0000"/>
                <w:vertAlign w:val="superscript"/>
              </w:rPr>
              <w:t>a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Cluster39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Cluster44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1111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Iss.c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F00A2">
              <w:rPr>
                <w:rFonts w:ascii="Times New Roman" w:hAnsi="Times New Roman" w:cs="Times New Roman"/>
              </w:rPr>
              <w:t>Prob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92439A" w:rsidRPr="00CF00A2" w:rsidTr="0092439A">
        <w:trPr>
          <w:trHeight w:val="286"/>
        </w:trPr>
        <w:tc>
          <w:tcPr>
            <w:tcW w:w="2434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F00A2">
              <w:rPr>
                <w:rFonts w:ascii="Times New Roman" w:hAnsi="Times New Roman" w:cs="Times New Roman"/>
                <w:i/>
                <w:iCs/>
              </w:rPr>
              <w:t>Iss.c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(asymmetrical tree)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111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92439A" w:rsidRPr="00CF00A2" w:rsidTr="0092439A">
        <w:trPr>
          <w:trHeight w:val="301"/>
        </w:trPr>
        <w:tc>
          <w:tcPr>
            <w:tcW w:w="2434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F00A2">
              <w:rPr>
                <w:rFonts w:ascii="Times New Roman" w:hAnsi="Times New Roman" w:cs="Times New Roman"/>
              </w:rPr>
              <w:t>Prob</w:t>
            </w:r>
            <w:proofErr w:type="spellEnd"/>
            <w:r w:rsidRPr="00CF00A2">
              <w:rPr>
                <w:rFonts w:ascii="Times New Roman" w:hAnsi="Times New Roman" w:cs="Times New Roman"/>
              </w:rPr>
              <w:t xml:space="preserve"> (asymmetrical tree)</w:t>
            </w: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111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CF00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noWrap/>
            <w:hideMark/>
          </w:tcPr>
          <w:p w:rsidR="00CF00A2" w:rsidRPr="00CF00A2" w:rsidRDefault="00CF00A2" w:rsidP="00CF00A2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2439A" w:rsidRDefault="0092439A">
      <w:pPr>
        <w:widowControl/>
        <w:jc w:val="left"/>
        <w:rPr>
          <w:rFonts w:ascii="Times New Roman" w:hAnsi="Times New Roman" w:cs="Times New Roman"/>
        </w:rPr>
      </w:pPr>
    </w:p>
    <w:p w:rsidR="0092439A" w:rsidRPr="0092439A" w:rsidRDefault="0092439A" w:rsidP="0092439A">
      <w:pPr>
        <w:widowControl/>
        <w:jc w:val="left"/>
        <w:rPr>
          <w:rFonts w:ascii="Times New Roman" w:hAnsi="Times New Roman" w:cs="Times New Roman"/>
        </w:rPr>
      </w:pPr>
      <w:r w:rsidRPr="0092439A">
        <w:rPr>
          <w:rFonts w:ascii="Times New Roman" w:hAnsi="Times New Roman" w:cs="Times New Roman"/>
        </w:rPr>
        <w:t xml:space="preserve">If </w:t>
      </w:r>
      <w:proofErr w:type="spellStart"/>
      <w:r w:rsidRPr="0092439A">
        <w:rPr>
          <w:rFonts w:ascii="Times New Roman" w:hAnsi="Times New Roman" w:cs="Times New Roman"/>
          <w:i/>
        </w:rPr>
        <w:t>Iss</w:t>
      </w:r>
      <w:proofErr w:type="spellEnd"/>
      <w:r w:rsidRPr="0092439A">
        <w:rPr>
          <w:rFonts w:ascii="Times New Roman" w:hAnsi="Times New Roman" w:cs="Times New Roman"/>
        </w:rPr>
        <w:t xml:space="preserve"> value is significantly smaller than </w:t>
      </w:r>
      <w:proofErr w:type="spellStart"/>
      <w:r w:rsidRPr="0092439A">
        <w:rPr>
          <w:rFonts w:ascii="Times New Roman" w:hAnsi="Times New Roman" w:cs="Times New Roman"/>
        </w:rPr>
        <w:t>Iss.c</w:t>
      </w:r>
      <w:proofErr w:type="spellEnd"/>
      <w:r w:rsidRPr="0092439A">
        <w:rPr>
          <w:rFonts w:ascii="Times New Roman" w:hAnsi="Times New Roman" w:cs="Times New Roman"/>
        </w:rPr>
        <w:t>, substitution saturation is not serious.</w:t>
      </w:r>
    </w:p>
    <w:p w:rsidR="0092439A" w:rsidRPr="0092439A" w:rsidRDefault="0092439A" w:rsidP="0092439A">
      <w:pPr>
        <w:widowControl/>
        <w:jc w:val="left"/>
        <w:rPr>
          <w:rFonts w:ascii="Times New Roman" w:hAnsi="Times New Roman" w:cs="Times New Roman"/>
        </w:rPr>
      </w:pPr>
      <w:r w:rsidRPr="0092439A">
        <w:rPr>
          <w:rFonts w:ascii="Times New Roman" w:hAnsi="Times New Roman" w:cs="Times New Roman"/>
        </w:rPr>
        <w:t>Red font represent</w:t>
      </w:r>
      <w:r>
        <w:rPr>
          <w:rFonts w:ascii="Times New Roman" w:hAnsi="Times New Roman" w:cs="Times New Roman"/>
        </w:rPr>
        <w:t>s</w:t>
      </w:r>
      <w:r w:rsidRPr="0092439A">
        <w:rPr>
          <w:rFonts w:ascii="Times New Roman" w:hAnsi="Times New Roman" w:cs="Times New Roman"/>
        </w:rPr>
        <w:t xml:space="preserve"> lower-quality sequence</w:t>
      </w:r>
    </w:p>
    <w:p w:rsidR="0092439A" w:rsidRPr="0092439A" w:rsidRDefault="0092439A" w:rsidP="0092439A">
      <w:pPr>
        <w:widowControl/>
        <w:jc w:val="left"/>
        <w:rPr>
          <w:rFonts w:ascii="Times New Roman" w:hAnsi="Times New Roman" w:cs="Times New Roman"/>
        </w:rPr>
      </w:pPr>
      <w:r w:rsidRPr="0092439A">
        <w:rPr>
          <w:rFonts w:ascii="Times New Roman" w:hAnsi="Times New Roman" w:cs="Times New Roman"/>
        </w:rPr>
        <w:t>a:</w:t>
      </w:r>
      <w:r w:rsidRPr="0092439A">
        <w:rPr>
          <w:rFonts w:ascii="Times New Roman" w:hAnsi="Times New Roman" w:cs="Times New Roman"/>
          <w:i/>
        </w:rPr>
        <w:t xml:space="preserve"> </w:t>
      </w:r>
      <w:proofErr w:type="spellStart"/>
      <w:r w:rsidRPr="0092439A">
        <w:rPr>
          <w:rFonts w:ascii="Times New Roman" w:hAnsi="Times New Roman" w:cs="Times New Roman"/>
          <w:i/>
        </w:rPr>
        <w:t>Iss</w:t>
      </w:r>
      <w:proofErr w:type="spellEnd"/>
      <w:r w:rsidRPr="0092439A">
        <w:rPr>
          <w:rFonts w:ascii="Times New Roman" w:hAnsi="Times New Roman" w:cs="Times New Roman"/>
          <w:i/>
        </w:rPr>
        <w:t xml:space="preserve"> </w:t>
      </w:r>
      <w:r w:rsidRPr="0092439A">
        <w:rPr>
          <w:rFonts w:ascii="Times New Roman" w:hAnsi="Times New Roman" w:cs="Times New Roman"/>
        </w:rPr>
        <w:t xml:space="preserve">&gt; </w:t>
      </w:r>
      <w:proofErr w:type="spellStart"/>
      <w:r w:rsidRPr="0092439A">
        <w:rPr>
          <w:rFonts w:ascii="Times New Roman" w:hAnsi="Times New Roman" w:cs="Times New Roman"/>
          <w:i/>
        </w:rPr>
        <w:t>Iss.c</w:t>
      </w:r>
      <w:proofErr w:type="spellEnd"/>
      <w:r w:rsidRPr="0092439A">
        <w:rPr>
          <w:rFonts w:ascii="Times New Roman" w:hAnsi="Times New Roman" w:cs="Times New Roman"/>
        </w:rPr>
        <w:t xml:space="preserve">, which indicated that the sequences have experienced severe substitution saturation. </w:t>
      </w:r>
    </w:p>
    <w:p w:rsidR="005005A3" w:rsidRPr="0092439A" w:rsidRDefault="0092439A" w:rsidP="0092439A">
      <w:pPr>
        <w:widowControl/>
        <w:jc w:val="left"/>
        <w:rPr>
          <w:rFonts w:ascii="Times New Roman" w:hAnsi="Times New Roman" w:cs="Times New Roman"/>
        </w:rPr>
      </w:pPr>
      <w:r w:rsidRPr="0092439A">
        <w:rPr>
          <w:rFonts w:ascii="Times New Roman" w:hAnsi="Times New Roman" w:cs="Times New Roman"/>
        </w:rPr>
        <w:t>b:</w:t>
      </w:r>
      <w:r w:rsidRPr="0092439A">
        <w:rPr>
          <w:rFonts w:ascii="Times New Roman" w:hAnsi="Times New Roman" w:cs="Times New Roman"/>
          <w:i/>
        </w:rPr>
        <w:t xml:space="preserve"> </w:t>
      </w:r>
      <w:proofErr w:type="spellStart"/>
      <w:r w:rsidRPr="0092439A">
        <w:rPr>
          <w:rFonts w:ascii="Times New Roman" w:hAnsi="Times New Roman" w:cs="Times New Roman"/>
          <w:i/>
        </w:rPr>
        <w:t>Iss</w:t>
      </w:r>
      <w:proofErr w:type="spellEnd"/>
      <w:r w:rsidRPr="0092439A">
        <w:rPr>
          <w:rFonts w:ascii="Times New Roman" w:hAnsi="Times New Roman" w:cs="Times New Roman"/>
          <w:i/>
        </w:rPr>
        <w:t xml:space="preserve"> </w:t>
      </w:r>
      <w:r w:rsidRPr="0092439A">
        <w:rPr>
          <w:rFonts w:ascii="Times New Roman" w:hAnsi="Times New Roman" w:cs="Times New Roman"/>
        </w:rPr>
        <w:t xml:space="preserve">&lt; </w:t>
      </w:r>
      <w:proofErr w:type="spellStart"/>
      <w:r w:rsidRPr="0092439A">
        <w:rPr>
          <w:rFonts w:ascii="Times New Roman" w:hAnsi="Times New Roman" w:cs="Times New Roman"/>
          <w:i/>
        </w:rPr>
        <w:t>Iss.c</w:t>
      </w:r>
      <w:proofErr w:type="spellEnd"/>
      <w:r w:rsidRPr="0092439A">
        <w:rPr>
          <w:rFonts w:ascii="Times New Roman" w:hAnsi="Times New Roman" w:cs="Times New Roman"/>
        </w:rPr>
        <w:t>, P value &gt; 0.01.</w:t>
      </w:r>
      <w:r w:rsidR="00CF00A2" w:rsidRPr="005005A3">
        <w:rPr>
          <w:rFonts w:ascii="Times New Roman" w:hAnsi="Times New Roman" w:cs="Times New Roman"/>
        </w:rPr>
        <w:t xml:space="preserve"> </w:t>
      </w:r>
    </w:p>
    <w:sectPr w:rsidR="005005A3" w:rsidRPr="0092439A" w:rsidSect="00CF00A2">
      <w:footerReference w:type="default" r:id="rId7"/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12" w:rsidRDefault="00225D12" w:rsidP="005005A3">
      <w:r>
        <w:separator/>
      </w:r>
    </w:p>
  </w:endnote>
  <w:endnote w:type="continuationSeparator" w:id="0">
    <w:p w:rsidR="00225D12" w:rsidRDefault="00225D12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12" w:rsidRDefault="00225D12" w:rsidP="005005A3">
      <w:r>
        <w:separator/>
      </w:r>
    </w:p>
  </w:footnote>
  <w:footnote w:type="continuationSeparator" w:id="0">
    <w:p w:rsidR="00225D12" w:rsidRDefault="00225D12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7429F"/>
    <w:rsid w:val="000C44F4"/>
    <w:rsid w:val="00187B59"/>
    <w:rsid w:val="00195EAD"/>
    <w:rsid w:val="00225D12"/>
    <w:rsid w:val="0023462A"/>
    <w:rsid w:val="00286C56"/>
    <w:rsid w:val="003368BE"/>
    <w:rsid w:val="0039527B"/>
    <w:rsid w:val="00395BB9"/>
    <w:rsid w:val="00443E98"/>
    <w:rsid w:val="00475DC0"/>
    <w:rsid w:val="00487E57"/>
    <w:rsid w:val="005005A3"/>
    <w:rsid w:val="005B6F9E"/>
    <w:rsid w:val="006A02C8"/>
    <w:rsid w:val="006A0B3D"/>
    <w:rsid w:val="006A124C"/>
    <w:rsid w:val="00863FD3"/>
    <w:rsid w:val="00866F77"/>
    <w:rsid w:val="0092439A"/>
    <w:rsid w:val="0093183B"/>
    <w:rsid w:val="00B8549E"/>
    <w:rsid w:val="00C70DEB"/>
    <w:rsid w:val="00CF00A2"/>
    <w:rsid w:val="00D11B7C"/>
    <w:rsid w:val="00D30679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B8965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E630-345A-44D2-993E-77E002CC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2020-04-18T07:45:00Z</dcterms:modified>
</cp:coreProperties>
</file>