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313E6" w14:textId="77777777" w:rsidR="00C9778A" w:rsidRPr="00C37469" w:rsidRDefault="00C9778A" w:rsidP="00C9778A">
      <w:pPr>
        <w:pStyle w:val="NormalWeb"/>
        <w:spacing w:after="0"/>
        <w:jc w:val="both"/>
        <w:rPr>
          <w:b/>
          <w:bCs/>
          <w:sz w:val="28"/>
          <w:szCs w:val="28"/>
        </w:rPr>
      </w:pPr>
      <w:r w:rsidRPr="00C37469">
        <w:rPr>
          <w:b/>
          <w:bCs/>
          <w:sz w:val="28"/>
          <w:szCs w:val="28"/>
        </w:rPr>
        <w:t xml:space="preserve">Topological </w:t>
      </w:r>
      <w:proofErr w:type="spellStart"/>
      <w:r w:rsidRPr="00C37469">
        <w:rPr>
          <w:b/>
          <w:bCs/>
          <w:sz w:val="28"/>
          <w:szCs w:val="28"/>
        </w:rPr>
        <w:t>electrogustometry</w:t>
      </w:r>
      <w:proofErr w:type="spellEnd"/>
      <w:r w:rsidRPr="00C37469">
        <w:rPr>
          <w:b/>
          <w:bCs/>
          <w:sz w:val="28"/>
          <w:szCs w:val="28"/>
        </w:rPr>
        <w:t xml:space="preserve"> and </w:t>
      </w:r>
      <w:proofErr w:type="spellStart"/>
      <w:r w:rsidRPr="00C37469">
        <w:rPr>
          <w:b/>
          <w:bCs/>
          <w:sz w:val="28"/>
          <w:szCs w:val="28"/>
        </w:rPr>
        <w:t>chemogustometry</w:t>
      </w:r>
      <w:proofErr w:type="spellEnd"/>
      <w:r w:rsidRPr="00C37469">
        <w:rPr>
          <w:b/>
          <w:bCs/>
          <w:sz w:val="28"/>
          <w:szCs w:val="28"/>
        </w:rPr>
        <w:t xml:space="preserve"> surrogate markers of age-related gustatory decline in humans</w:t>
      </w:r>
    </w:p>
    <w:p w14:paraId="6FAB70F1" w14:textId="77777777" w:rsidR="00C9778A" w:rsidRDefault="00C9778A" w:rsidP="00C9778A">
      <w:pPr>
        <w:pStyle w:val="NormalWeb"/>
        <w:spacing w:after="0"/>
        <w:jc w:val="both"/>
      </w:pPr>
    </w:p>
    <w:p w14:paraId="59871895" w14:textId="5E3580D2" w:rsidR="00414CE2" w:rsidRPr="00C37469" w:rsidRDefault="00C9778A" w:rsidP="00C9778A">
      <w:pPr>
        <w:pStyle w:val="NormalWeb"/>
        <w:spacing w:before="0" w:beforeAutospacing="0" w:after="0" w:afterAutospacing="0"/>
        <w:jc w:val="both"/>
        <w:rPr>
          <w:b/>
          <w:bCs/>
        </w:rPr>
      </w:pPr>
      <w:r w:rsidRPr="00C37469">
        <w:rPr>
          <w:b/>
          <w:bCs/>
        </w:rPr>
        <w:t xml:space="preserve">Alterations of taste </w:t>
      </w:r>
      <w:proofErr w:type="spellStart"/>
      <w:r w:rsidRPr="00C37469">
        <w:rPr>
          <w:b/>
          <w:bCs/>
        </w:rPr>
        <w:t>acquity</w:t>
      </w:r>
      <w:proofErr w:type="spellEnd"/>
      <w:r w:rsidRPr="00C37469">
        <w:rPr>
          <w:b/>
          <w:bCs/>
        </w:rPr>
        <w:t xml:space="preserve"> in relation with sex and age, detected with electro- and </w:t>
      </w:r>
      <w:proofErr w:type="spellStart"/>
      <w:r w:rsidRPr="00C37469">
        <w:rPr>
          <w:b/>
          <w:bCs/>
        </w:rPr>
        <w:t>chemogustometry</w:t>
      </w:r>
      <w:proofErr w:type="spellEnd"/>
      <w:r w:rsidRPr="00C37469">
        <w:rPr>
          <w:b/>
          <w:bCs/>
        </w:rPr>
        <w:t>.</w:t>
      </w:r>
    </w:p>
    <w:p w14:paraId="459BEAB4" w14:textId="28C0E40B" w:rsidR="00C9778A" w:rsidRDefault="00C9778A" w:rsidP="00C9778A">
      <w:pPr>
        <w:pStyle w:val="NormalWeb"/>
        <w:spacing w:before="0" w:beforeAutospacing="0" w:after="0" w:afterAutospacing="0"/>
        <w:jc w:val="both"/>
      </w:pPr>
    </w:p>
    <w:p w14:paraId="0AF944B4" w14:textId="48457A97" w:rsidR="00C37469" w:rsidRPr="004F5F12" w:rsidRDefault="00C37469" w:rsidP="00C9778A">
      <w:pPr>
        <w:pStyle w:val="NormalWeb"/>
        <w:spacing w:before="0" w:beforeAutospacing="0" w:after="0" w:afterAutospacing="0"/>
        <w:jc w:val="both"/>
      </w:pPr>
      <w:r>
        <w:t xml:space="preserve">Names of authors </w:t>
      </w:r>
      <w:r w:rsidRPr="00C37469">
        <w:t>removed for blind peer review</w:t>
      </w:r>
    </w:p>
    <w:p w14:paraId="77F5ABB1" w14:textId="21066FFE" w:rsidR="00202004" w:rsidRPr="004F5F12" w:rsidRDefault="003A4D31" w:rsidP="00C6165D">
      <w:pPr>
        <w:pStyle w:val="NormalWeb"/>
        <w:spacing w:before="0" w:beforeAutospacing="0" w:after="0" w:afterAutospacing="0"/>
        <w:jc w:val="both"/>
      </w:pPr>
      <w:r w:rsidRPr="004F5F12">
        <w:t> </w:t>
      </w:r>
    </w:p>
    <w:p w14:paraId="26C88D61" w14:textId="77777777" w:rsidR="006C4723" w:rsidRPr="004F5F12" w:rsidRDefault="006C4723" w:rsidP="00C6165D">
      <w:pPr>
        <w:pStyle w:val="NormalWeb"/>
        <w:spacing w:before="0" w:beforeAutospacing="0" w:after="0" w:afterAutospacing="0"/>
        <w:jc w:val="both"/>
        <w:rPr>
          <w:rStyle w:val="Strong"/>
        </w:rPr>
      </w:pPr>
    </w:p>
    <w:p w14:paraId="76E48140" w14:textId="77777777" w:rsidR="0014409F" w:rsidRPr="004F5F12" w:rsidRDefault="0014409F" w:rsidP="0014409F">
      <w:pPr>
        <w:spacing w:line="360" w:lineRule="auto"/>
        <w:jc w:val="both"/>
        <w:rPr>
          <w:rFonts w:ascii="Times New Roman" w:hAnsi="Times New Roman" w:cs="Times New Roman"/>
          <w:sz w:val="24"/>
          <w:szCs w:val="24"/>
        </w:rPr>
      </w:pPr>
      <w:r w:rsidRPr="004F5F12">
        <w:rPr>
          <w:rStyle w:val="Strong"/>
          <w:rFonts w:ascii="Times New Roman" w:hAnsi="Times New Roman" w:cs="Times New Roman"/>
          <w:sz w:val="24"/>
          <w:szCs w:val="24"/>
        </w:rPr>
        <w:t> </w:t>
      </w:r>
      <w:r w:rsidRPr="004F5F12">
        <w:rPr>
          <w:rFonts w:ascii="Times New Roman" w:hAnsi="Times New Roman" w:cs="Times New Roman"/>
          <w:b/>
          <w:sz w:val="24"/>
          <w:szCs w:val="24"/>
        </w:rPr>
        <w:t>Abstract</w:t>
      </w:r>
    </w:p>
    <w:p w14:paraId="376AC3F4" w14:textId="012B4A58" w:rsidR="00955D59" w:rsidRDefault="00955D59" w:rsidP="007C2D89">
      <w:pPr>
        <w:pStyle w:val="NormalWeb"/>
        <w:spacing w:before="0" w:beforeAutospacing="0" w:after="0" w:afterAutospacing="0" w:line="360" w:lineRule="auto"/>
        <w:jc w:val="both"/>
      </w:pPr>
      <w:r w:rsidRPr="00955D59">
        <w:rPr>
          <w:b/>
          <w:bCs/>
        </w:rPr>
        <w:t>Objectives:</w:t>
      </w:r>
      <w:r>
        <w:t xml:space="preserve"> </w:t>
      </w:r>
      <w:r w:rsidR="00EE4E66">
        <w:t xml:space="preserve">The primary goal was </w:t>
      </w:r>
      <w:r>
        <w:t xml:space="preserve">to evaluate the effect of stimulus-duration on </w:t>
      </w:r>
      <w:proofErr w:type="spellStart"/>
      <w:r>
        <w:t>Electrogustometry</w:t>
      </w:r>
      <w:proofErr w:type="spellEnd"/>
      <w:r>
        <w:t xml:space="preserve"> (EGM) </w:t>
      </w:r>
      <w:proofErr w:type="spellStart"/>
      <w:r>
        <w:t>Thrasholds</w:t>
      </w:r>
      <w:proofErr w:type="spellEnd"/>
      <w:r>
        <w:t>, to evaluate any gender-related influences and compare the above results to those after application of Taste-Strips.</w:t>
      </w:r>
    </w:p>
    <w:p w14:paraId="3C2ACA3F" w14:textId="6C700AD4" w:rsidR="00955D59" w:rsidRDefault="00955D59" w:rsidP="007C2D89">
      <w:pPr>
        <w:pStyle w:val="NormalWeb"/>
        <w:spacing w:before="0" w:beforeAutospacing="0" w:after="0" w:afterAutospacing="0" w:line="360" w:lineRule="auto"/>
        <w:jc w:val="both"/>
      </w:pPr>
      <w:r>
        <w:t xml:space="preserve"> </w:t>
      </w:r>
      <w:r w:rsidRPr="00955D59">
        <w:rPr>
          <w:b/>
          <w:bCs/>
        </w:rPr>
        <w:t>Design:</w:t>
      </w:r>
      <w:r>
        <w:t xml:space="preserve"> </w:t>
      </w:r>
      <w:proofErr w:type="spellStart"/>
      <w:r w:rsidR="0014409F" w:rsidRPr="000420D6">
        <w:t>Electrogustometry</w:t>
      </w:r>
      <w:proofErr w:type="spellEnd"/>
      <w:r w:rsidR="0014409F" w:rsidRPr="000420D6">
        <w:t xml:space="preserve"> </w:t>
      </w:r>
      <w:r w:rsidR="00D05953">
        <w:t xml:space="preserve">(EGM) </w:t>
      </w:r>
      <w:r w:rsidR="0014409F" w:rsidRPr="000420D6">
        <w:t>thresholds of various stimulus duration (0.5, 1.0, 1.5, and 2.0 s) were measured in 212 non-smokers</w:t>
      </w:r>
      <w:r w:rsidR="00704C89">
        <w:t xml:space="preserve"> (age range: 10 – 80 years, </w:t>
      </w:r>
      <w:r w:rsidR="00704C89" w:rsidRPr="000420D6">
        <w:t>divided into 8 age groups</w:t>
      </w:r>
      <w:r w:rsidR="00704C89">
        <w:t>) without self-reported gustatory impairment</w:t>
      </w:r>
      <w:r w:rsidR="002F651F" w:rsidRPr="000420D6">
        <w:t>.</w:t>
      </w:r>
      <w:r w:rsidR="0014409F" w:rsidRPr="000420D6">
        <w:t xml:space="preserve"> </w:t>
      </w:r>
      <w:r w:rsidR="002F651F" w:rsidRPr="000420D6">
        <w:t>Furthermore</w:t>
      </w:r>
      <w:r w:rsidR="00704C89">
        <w:t>,</w:t>
      </w:r>
      <w:r w:rsidR="002F651F" w:rsidRPr="000420D6">
        <w:t xml:space="preserve"> </w:t>
      </w:r>
      <w:r w:rsidR="0014409F" w:rsidRPr="000420D6">
        <w:t xml:space="preserve">taste strips </w:t>
      </w:r>
      <w:proofErr w:type="spellStart"/>
      <w:r w:rsidR="0014409F" w:rsidRPr="000420D6">
        <w:t>chemogustometry</w:t>
      </w:r>
      <w:proofErr w:type="spellEnd"/>
      <w:r w:rsidR="00704C89">
        <w:t xml:space="preserve"> measurements in </w:t>
      </w:r>
      <w:r w:rsidR="00704C89" w:rsidRPr="000420D6" w:rsidDel="00704C89">
        <w:t xml:space="preserve"> </w:t>
      </w:r>
      <w:r w:rsidR="0014409F" w:rsidRPr="000420D6">
        <w:t>132</w:t>
      </w:r>
      <w:r w:rsidR="00704C89">
        <w:t xml:space="preserve"> participants were performed.</w:t>
      </w:r>
      <w:r w:rsidR="0014409F" w:rsidRPr="000420D6">
        <w:t xml:space="preserve"> </w:t>
      </w:r>
    </w:p>
    <w:p w14:paraId="215C5CA8" w14:textId="525407FA" w:rsidR="00D93E59" w:rsidRDefault="00D93E59" w:rsidP="00D93E59">
      <w:pPr>
        <w:pStyle w:val="NormalWeb"/>
        <w:spacing w:after="0" w:line="360" w:lineRule="auto"/>
        <w:jc w:val="both"/>
      </w:pPr>
      <w:r w:rsidRPr="00D93E59">
        <w:rPr>
          <w:b/>
          <w:bCs/>
        </w:rPr>
        <w:t>Setting:</w:t>
      </w:r>
      <w:r>
        <w:t xml:space="preserve"> Tertiary referral medical </w:t>
      </w:r>
      <w:proofErr w:type="spellStart"/>
      <w:r>
        <w:t>centre</w:t>
      </w:r>
      <w:proofErr w:type="spellEnd"/>
      <w:r>
        <w:t>.</w:t>
      </w:r>
    </w:p>
    <w:p w14:paraId="29C12FBB" w14:textId="46CBD845" w:rsidR="00944A1A" w:rsidRDefault="00944A1A" w:rsidP="007C2D89">
      <w:pPr>
        <w:pStyle w:val="NormalWeb"/>
        <w:spacing w:before="0" w:beforeAutospacing="0" w:after="0" w:afterAutospacing="0" w:line="360" w:lineRule="auto"/>
        <w:jc w:val="both"/>
      </w:pPr>
      <w:r w:rsidRPr="000D15F9">
        <w:rPr>
          <w:b/>
          <w:bCs/>
        </w:rPr>
        <w:t>Participants:</w:t>
      </w:r>
      <w:r>
        <w:t xml:space="preserve"> 212 non</w:t>
      </w:r>
      <w:r w:rsidRPr="000D15F9">
        <w:t xml:space="preserve">-smokers, </w:t>
      </w:r>
      <w:r w:rsidR="00261A52" w:rsidRPr="00261A52">
        <w:t>div</w:t>
      </w:r>
      <w:r w:rsidR="00261A52">
        <w:t>ide</w:t>
      </w:r>
      <w:r w:rsidR="00261A52" w:rsidRPr="00261A52">
        <w:t>d</w:t>
      </w:r>
      <w:r w:rsidRPr="000D15F9">
        <w:t xml:space="preserve"> i</w:t>
      </w:r>
      <w:r>
        <w:t xml:space="preserve">n 8 age-groups participated in the study. </w:t>
      </w:r>
    </w:p>
    <w:p w14:paraId="1534AB3B" w14:textId="25635DFD" w:rsidR="00261A52" w:rsidRPr="00944A1A" w:rsidRDefault="00261A52" w:rsidP="007C2D89">
      <w:pPr>
        <w:pStyle w:val="NormalWeb"/>
        <w:spacing w:before="0" w:beforeAutospacing="0" w:after="0" w:afterAutospacing="0" w:line="360" w:lineRule="auto"/>
        <w:jc w:val="both"/>
      </w:pPr>
      <w:r w:rsidRPr="000D15F9">
        <w:rPr>
          <w:b/>
          <w:bCs/>
        </w:rPr>
        <w:t>Main outcome measures:</w:t>
      </w:r>
      <w:r>
        <w:t xml:space="preserve"> EGM-Thresholds and taste-strips, duration of stimuli</w:t>
      </w:r>
    </w:p>
    <w:p w14:paraId="0377C9AE" w14:textId="76F92082" w:rsidR="00955D59" w:rsidRDefault="00955D59" w:rsidP="007C2D89">
      <w:pPr>
        <w:pStyle w:val="NormalWeb"/>
        <w:spacing w:before="0" w:beforeAutospacing="0" w:after="0" w:afterAutospacing="0" w:line="360" w:lineRule="auto"/>
        <w:jc w:val="both"/>
      </w:pPr>
      <w:r w:rsidRPr="00955D59">
        <w:rPr>
          <w:b/>
          <w:bCs/>
        </w:rPr>
        <w:t>Results:</w:t>
      </w:r>
      <w:r>
        <w:t xml:space="preserve"> </w:t>
      </w:r>
      <w:r w:rsidR="00347FE5" w:rsidRPr="000420D6">
        <w:t xml:space="preserve">EGM-thresholds increased progressively </w:t>
      </w:r>
      <w:r w:rsidR="0050298E">
        <w:t xml:space="preserve">with age and </w:t>
      </w:r>
      <w:r w:rsidR="00704C89">
        <w:t xml:space="preserve">with increase in </w:t>
      </w:r>
      <w:r w:rsidR="00347FE5" w:rsidRPr="000420D6">
        <w:t xml:space="preserve">stimulus duration from 0.5 sec </w:t>
      </w:r>
      <w:r w:rsidR="00704C89">
        <w:t xml:space="preserve">up </w:t>
      </w:r>
      <w:r w:rsidR="00347FE5" w:rsidRPr="000420D6">
        <w:t xml:space="preserve">to 2 sec. This pattern was consistent at all 6 anatomic areas, irrespective from gender. </w:t>
      </w:r>
      <w:r w:rsidR="00704C89">
        <w:t>In contrast</w:t>
      </w:r>
      <w:r w:rsidR="00E1529C">
        <w:t xml:space="preserve">, </w:t>
      </w:r>
      <w:r w:rsidR="00E1529C" w:rsidRPr="000420D6">
        <w:t>in</w:t>
      </w:r>
      <w:r w:rsidR="00704C89">
        <w:t xml:space="preserve"> </w:t>
      </w:r>
      <w:proofErr w:type="spellStart"/>
      <w:r w:rsidR="00704C89">
        <w:t>chemogustometry</w:t>
      </w:r>
      <w:proofErr w:type="spellEnd"/>
      <w:r w:rsidR="00704C89">
        <w:t xml:space="preserve"> </w:t>
      </w:r>
      <w:r w:rsidR="002E0511" w:rsidRPr="000420D6">
        <w:t>no difference</w:t>
      </w:r>
      <w:r w:rsidR="00704C89">
        <w:t>s</w:t>
      </w:r>
      <w:r w:rsidR="002E0511" w:rsidRPr="000420D6">
        <w:t xml:space="preserve"> relat</w:t>
      </w:r>
      <w:r w:rsidR="00704C89">
        <w:t>ed</w:t>
      </w:r>
      <w:r w:rsidR="002E0511" w:rsidRPr="000420D6">
        <w:t xml:space="preserve"> </w:t>
      </w:r>
      <w:r w:rsidR="00704C89">
        <w:t xml:space="preserve">either </w:t>
      </w:r>
      <w:r w:rsidR="002E0511" w:rsidRPr="000420D6">
        <w:t>to age or</w:t>
      </w:r>
      <w:r w:rsidR="00704C89">
        <w:t xml:space="preserve"> to</w:t>
      </w:r>
      <w:r w:rsidR="002E0511" w:rsidRPr="000420D6">
        <w:t xml:space="preserve"> gender</w:t>
      </w:r>
      <w:r w:rsidR="00704C89">
        <w:t xml:space="preserve"> were found</w:t>
      </w:r>
      <w:r w:rsidR="002E0511" w:rsidRPr="000420D6">
        <w:t>.</w:t>
      </w:r>
      <w:r w:rsidR="0050298E" w:rsidRPr="000420D6">
        <w:t xml:space="preserve"> </w:t>
      </w:r>
    </w:p>
    <w:p w14:paraId="373F6B3D" w14:textId="7B1D5EF1" w:rsidR="007C2D89" w:rsidRPr="004F5F12" w:rsidRDefault="00955D59" w:rsidP="007C2D89">
      <w:pPr>
        <w:pStyle w:val="NormalWeb"/>
        <w:spacing w:before="0" w:beforeAutospacing="0" w:after="0" w:afterAutospacing="0" w:line="360" w:lineRule="auto"/>
        <w:jc w:val="both"/>
      </w:pPr>
      <w:r w:rsidRPr="00955D59">
        <w:rPr>
          <w:b/>
          <w:bCs/>
        </w:rPr>
        <w:t>Conclusions:</w:t>
      </w:r>
      <w:r>
        <w:t xml:space="preserve"> </w:t>
      </w:r>
      <w:r w:rsidR="00261A52">
        <w:t>A</w:t>
      </w:r>
      <w:r w:rsidR="00261A52" w:rsidRPr="00261A52">
        <w:t xml:space="preserve">ge-related electrophysiological and functional gustatory decline can be better documented by EGM than using </w:t>
      </w:r>
      <w:proofErr w:type="spellStart"/>
      <w:r w:rsidR="00261A52" w:rsidRPr="00261A52">
        <w:t>chemogustometry</w:t>
      </w:r>
      <w:proofErr w:type="spellEnd"/>
      <w:r w:rsidR="00261A52" w:rsidRPr="00261A52">
        <w:t xml:space="preserve">. </w:t>
      </w:r>
      <w:r w:rsidR="00934776">
        <w:t xml:space="preserve">This superiority of EGM was </w:t>
      </w:r>
      <w:r w:rsidR="0061261F">
        <w:t>not influenced</w:t>
      </w:r>
      <w:r w:rsidR="00934776">
        <w:t xml:space="preserve"> by stimulus duration; nonetheless, stimulus duration should be clearly documented in future quantitative EGM-threshold recordings, given that it may significantly influence EGM amplitude </w:t>
      </w:r>
      <w:r w:rsidR="00A71D8C">
        <w:t xml:space="preserve">threshold </w:t>
      </w:r>
      <w:r w:rsidR="00934776">
        <w:t xml:space="preserve">measurements.  </w:t>
      </w:r>
    </w:p>
    <w:p w14:paraId="1701C7B9" w14:textId="77777777" w:rsidR="00EF02EF" w:rsidRPr="004F5F12" w:rsidRDefault="00EF02EF" w:rsidP="007B1C56">
      <w:pPr>
        <w:pStyle w:val="NormalWeb"/>
        <w:spacing w:before="0" w:beforeAutospacing="0" w:after="0" w:afterAutospacing="0" w:line="360" w:lineRule="auto"/>
        <w:jc w:val="both"/>
      </w:pPr>
    </w:p>
    <w:p w14:paraId="3A57BF67" w14:textId="77777777" w:rsidR="00AB7039" w:rsidRPr="004F5F12" w:rsidRDefault="00AB7039" w:rsidP="007B1C56">
      <w:pPr>
        <w:pStyle w:val="NormalWeb"/>
        <w:spacing w:before="0" w:beforeAutospacing="0" w:after="0" w:afterAutospacing="0" w:line="360" w:lineRule="auto"/>
        <w:jc w:val="both"/>
      </w:pPr>
    </w:p>
    <w:p w14:paraId="50C88235" w14:textId="77777777" w:rsidR="000D15F9" w:rsidRDefault="003A4D31" w:rsidP="000D15F9">
      <w:r w:rsidRPr="004F5F12">
        <w:rPr>
          <w:rStyle w:val="Strong"/>
        </w:rPr>
        <w:lastRenderedPageBreak/>
        <w:t>Keywords:</w:t>
      </w:r>
      <w:r w:rsidRPr="004F5F12">
        <w:t xml:space="preserve"> stimulus, </w:t>
      </w:r>
      <w:proofErr w:type="spellStart"/>
      <w:r w:rsidRPr="004F5F12">
        <w:t>electrogustometry</w:t>
      </w:r>
      <w:proofErr w:type="spellEnd"/>
      <w:r w:rsidRPr="004F5F12">
        <w:t>, threshold,</w:t>
      </w:r>
      <w:r w:rsidR="00F24B78" w:rsidRPr="004F5F12">
        <w:t xml:space="preserve"> </w:t>
      </w:r>
      <w:proofErr w:type="spellStart"/>
      <w:r w:rsidR="00F24B78" w:rsidRPr="004F5F12">
        <w:t>chemogustometry</w:t>
      </w:r>
      <w:proofErr w:type="spellEnd"/>
      <w:r w:rsidR="00F24B78" w:rsidRPr="004F5F12">
        <w:t>,</w:t>
      </w:r>
      <w:r w:rsidRPr="004F5F12">
        <w:t xml:space="preserve"> taste strips</w:t>
      </w:r>
      <w:r w:rsidR="000D15F9">
        <w:t>, age, sex</w:t>
      </w:r>
    </w:p>
    <w:p w14:paraId="7A8462C2" w14:textId="77777777" w:rsidR="000D15F9" w:rsidRDefault="000D15F9" w:rsidP="000D15F9"/>
    <w:p w14:paraId="450A3983" w14:textId="0F031BB3" w:rsidR="000D15F9" w:rsidRDefault="000D15F9" w:rsidP="000D15F9"/>
    <w:p w14:paraId="054A5864" w14:textId="102DB28F" w:rsidR="00951407" w:rsidRDefault="00951407" w:rsidP="000D15F9"/>
    <w:p w14:paraId="4427D8F3" w14:textId="77777777" w:rsidR="00951407" w:rsidRDefault="00951407" w:rsidP="000D15F9"/>
    <w:p w14:paraId="0F81668F" w14:textId="77777777" w:rsidR="000D15F9" w:rsidRDefault="000D15F9" w:rsidP="000D15F9"/>
    <w:p w14:paraId="02B2A78B" w14:textId="2D3B0E1E" w:rsidR="003A4D31" w:rsidRPr="004F5F12" w:rsidRDefault="000D15F9" w:rsidP="000D15F9">
      <w:pPr>
        <w:rPr>
          <w:rStyle w:val="Strong"/>
        </w:rPr>
      </w:pPr>
      <w:r>
        <w:t xml:space="preserve">1  </w:t>
      </w:r>
      <w:r w:rsidR="003A4D31" w:rsidRPr="004F5F12">
        <w:rPr>
          <w:rStyle w:val="Strong"/>
        </w:rPr>
        <w:t>INTRODUCTION</w:t>
      </w:r>
    </w:p>
    <w:p w14:paraId="1AD2250A" w14:textId="77777777" w:rsidR="00EB0F64" w:rsidRPr="004F5F12" w:rsidRDefault="00EB0F64" w:rsidP="00C6165D">
      <w:pPr>
        <w:pStyle w:val="NormalWeb"/>
        <w:spacing w:before="0" w:beforeAutospacing="0" w:after="0" w:afterAutospacing="0"/>
        <w:jc w:val="both"/>
      </w:pPr>
    </w:p>
    <w:p w14:paraId="0AE3A430" w14:textId="0363BECC" w:rsidR="00C6165D" w:rsidRPr="004F5F12" w:rsidRDefault="003A4D31" w:rsidP="00C0141B">
      <w:pPr>
        <w:pStyle w:val="NormalWeb"/>
        <w:spacing w:before="0" w:beforeAutospacing="0" w:after="0" w:afterAutospacing="0" w:line="360" w:lineRule="auto"/>
        <w:ind w:firstLine="720"/>
        <w:jc w:val="both"/>
      </w:pPr>
      <w:proofErr w:type="spellStart"/>
      <w:r w:rsidRPr="004F5F12">
        <w:t>Electrogustometry</w:t>
      </w:r>
      <w:proofErr w:type="spellEnd"/>
      <w:r w:rsidRPr="004F5F12">
        <w:t xml:space="preserve"> (EGM), in its </w:t>
      </w:r>
      <w:r w:rsidR="00934776">
        <w:t>usual clinical</w:t>
      </w:r>
      <w:r w:rsidRPr="004F5F12">
        <w:t xml:space="preserve"> applications, consists of the presentation of microampere level anodal currents to taste bud fields, typically producing sour, metallic, or comp</w:t>
      </w:r>
      <w:r w:rsidR="00EB0F64" w:rsidRPr="004F5F12">
        <w:t>osite</w:t>
      </w:r>
      <w:r w:rsidRPr="004F5F12">
        <w:t xml:space="preserve"> sour/metallic sensations likely attributable to proton</w:t>
      </w:r>
      <w:r w:rsidR="00EB0F64" w:rsidRPr="004F5F12">
        <w:t xml:space="preserve"> shift</w:t>
      </w:r>
      <w:r w:rsidR="00DD4CC9">
        <w:rPr>
          <w:vertAlign w:val="superscript"/>
        </w:rPr>
        <w:t xml:space="preserve"> </w:t>
      </w:r>
      <w:r w:rsidR="00B13CFB">
        <w:rPr>
          <w:sz w:val="28"/>
          <w:szCs w:val="28"/>
          <w:vertAlign w:val="superscript"/>
        </w:rPr>
        <w:t>1</w:t>
      </w:r>
      <w:r w:rsidRPr="00DD4CC9">
        <w:t>.</w:t>
      </w:r>
      <w:r w:rsidRPr="004F5F12">
        <w:t xml:space="preserve"> </w:t>
      </w:r>
      <w:r w:rsidR="00934776">
        <w:t>T</w:t>
      </w:r>
      <w:r w:rsidRPr="004F5F12">
        <w:t xml:space="preserve">wo hypotheses </w:t>
      </w:r>
      <w:r w:rsidR="00EB0F64" w:rsidRPr="004F5F12">
        <w:t>dominate the views regarding</w:t>
      </w:r>
      <w:r w:rsidRPr="004F5F12">
        <w:t xml:space="preserve"> the mechanisms of electrical taste sensation</w:t>
      </w:r>
      <w:r w:rsidR="00EB0F64" w:rsidRPr="004F5F12">
        <w:t>.</w:t>
      </w:r>
      <w:r w:rsidRPr="004F5F12">
        <w:t xml:space="preserve"> </w:t>
      </w:r>
      <w:r w:rsidR="00EB0F64" w:rsidRPr="004F5F12">
        <w:t>According to</w:t>
      </w:r>
      <w:r w:rsidRPr="004F5F12">
        <w:t xml:space="preserve"> the electrolyte–chemical hypothesis, the anode creates an acid solution by electrolysis, and the </w:t>
      </w:r>
      <w:r w:rsidR="00EB0F64" w:rsidRPr="004F5F12">
        <w:t xml:space="preserve">proton surplus </w:t>
      </w:r>
      <w:r w:rsidRPr="004F5F12">
        <w:t xml:space="preserve">then stimulates the </w:t>
      </w:r>
      <w:r w:rsidR="00EB0F64" w:rsidRPr="004F5F12">
        <w:t xml:space="preserve">sour-specific </w:t>
      </w:r>
      <w:r w:rsidRPr="004F5F12">
        <w:t>taste cells</w:t>
      </w:r>
      <w:r w:rsidR="00EB0F64" w:rsidRPr="004F5F12">
        <w:t>.</w:t>
      </w:r>
      <w:r w:rsidRPr="004F5F12">
        <w:t xml:space="preserve"> </w:t>
      </w:r>
      <w:r w:rsidR="00EB0F64" w:rsidRPr="004F5F12">
        <w:t xml:space="preserve">Based on </w:t>
      </w:r>
      <w:r w:rsidRPr="004F5F12">
        <w:t xml:space="preserve">the direct-effect hypothesis, electrical taste </w:t>
      </w:r>
      <w:r w:rsidR="00EB0F64" w:rsidRPr="004F5F12">
        <w:t>emerges</w:t>
      </w:r>
      <w:r w:rsidRPr="004F5F12">
        <w:t xml:space="preserve"> </w:t>
      </w:r>
      <w:r w:rsidR="00EB0F64" w:rsidRPr="004F5F12">
        <w:t>by</w:t>
      </w:r>
      <w:r w:rsidRPr="004F5F12">
        <w:t xml:space="preserve"> action of the current on either nerve fibers or taste receptor cells</w:t>
      </w:r>
      <w:r w:rsidR="00B13CFB">
        <w:rPr>
          <w:vertAlign w:val="superscript"/>
        </w:rPr>
        <w:t>2</w:t>
      </w:r>
      <w:r w:rsidRPr="004F5F12">
        <w:t>. </w:t>
      </w:r>
    </w:p>
    <w:p w14:paraId="5A1E8EB7" w14:textId="765EB7C3" w:rsidR="003A4D31" w:rsidRDefault="00FF097B" w:rsidP="00C0141B">
      <w:pPr>
        <w:pStyle w:val="NormalWeb"/>
        <w:spacing w:before="0" w:beforeAutospacing="0" w:after="0" w:afterAutospacing="0" w:line="360" w:lineRule="auto"/>
        <w:ind w:firstLine="720"/>
        <w:jc w:val="both"/>
      </w:pPr>
      <w:r w:rsidRPr="004F5F12">
        <w:t>T</w:t>
      </w:r>
      <w:r w:rsidR="003A4D31" w:rsidRPr="004F5F12">
        <w:t xml:space="preserve">he influences of several stimulus parameters, including duration, area of stimulation, and intermittency of stimulation on EGM thresholds, are poorly </w:t>
      </w:r>
      <w:r w:rsidR="00934776">
        <w:t>studied</w:t>
      </w:r>
      <w:r w:rsidR="00522DFE">
        <w:rPr>
          <w:vertAlign w:val="superscript"/>
        </w:rPr>
        <w:t>3</w:t>
      </w:r>
      <w:r w:rsidR="003A4D31" w:rsidRPr="004F5F12">
        <w:t xml:space="preserve">. </w:t>
      </w:r>
      <w:r w:rsidR="00934776">
        <w:t xml:space="preserve">In particular, there is a need to further study </w:t>
      </w:r>
      <w:r w:rsidR="003A4D31" w:rsidRPr="004F5F12">
        <w:t>the effect of stimulus duration on the recorded EGM-</w:t>
      </w:r>
      <w:r w:rsidR="00EB0F64" w:rsidRPr="004F5F12">
        <w:t>t</w:t>
      </w:r>
      <w:r w:rsidR="003A4D31" w:rsidRPr="004F5F12">
        <w:t>hresholds. </w:t>
      </w:r>
    </w:p>
    <w:p w14:paraId="6155F50B" w14:textId="2E876F61" w:rsidR="0073717E" w:rsidRDefault="003A4D31" w:rsidP="00C0141B">
      <w:pPr>
        <w:pStyle w:val="NormalWeb"/>
        <w:spacing w:before="0" w:beforeAutospacing="0" w:after="0" w:afterAutospacing="0" w:line="360" w:lineRule="auto"/>
        <w:ind w:firstLine="720"/>
        <w:jc w:val="both"/>
      </w:pPr>
      <w:r w:rsidRPr="004F5F12">
        <w:t>In most patients, the self-reported chemosensory function does not correlate reliably with psychophysical test results</w:t>
      </w:r>
      <w:r w:rsidR="006B4903">
        <w:rPr>
          <w:vertAlign w:val="superscript"/>
        </w:rPr>
        <w:t>1,3</w:t>
      </w:r>
      <w:r w:rsidRPr="004F5F12">
        <w:t>. Moreover, many patients confuse taste and flavor perception, making it necessary to perform both smell and taste examinations. Quantitative assessment of gustatory function with taste strips is an established method for the evaluation of taste function in routine clinical evaluation and research</w:t>
      </w:r>
      <w:r w:rsidR="00A21CB4">
        <w:rPr>
          <w:vertAlign w:val="superscript"/>
        </w:rPr>
        <w:t>3,4</w:t>
      </w:r>
      <w:r w:rsidRPr="004F5F12">
        <w:t>.</w:t>
      </w:r>
    </w:p>
    <w:p w14:paraId="39A69CC9" w14:textId="77777777" w:rsidR="00A56D57" w:rsidRPr="00EC2960" w:rsidRDefault="009950FE" w:rsidP="00C0141B">
      <w:pPr>
        <w:pStyle w:val="NormalWeb"/>
        <w:spacing w:before="0" w:beforeAutospacing="0" w:after="0" w:afterAutospacing="0" w:line="360" w:lineRule="auto"/>
        <w:ind w:firstLine="720"/>
        <w:jc w:val="both"/>
      </w:pPr>
      <w:r w:rsidRPr="00EC2960">
        <w:rPr>
          <w:rStyle w:val="Strong"/>
          <w:b w:val="0"/>
        </w:rPr>
        <w:t>The</w:t>
      </w:r>
      <w:r w:rsidR="00A56D57" w:rsidRPr="00EC2960">
        <w:rPr>
          <w:rStyle w:val="Strong"/>
          <w:b w:val="0"/>
        </w:rPr>
        <w:t xml:space="preserve"> main </w:t>
      </w:r>
      <w:r w:rsidRPr="00EC2960">
        <w:rPr>
          <w:rStyle w:val="Strong"/>
          <w:b w:val="0"/>
        </w:rPr>
        <w:t xml:space="preserve">purpose of our study </w:t>
      </w:r>
      <w:r w:rsidR="00A56D57" w:rsidRPr="00EC2960">
        <w:rPr>
          <w:rStyle w:val="Strong"/>
          <w:b w:val="0"/>
        </w:rPr>
        <w:t xml:space="preserve">was to </w:t>
      </w:r>
      <w:r w:rsidR="00A71D8C">
        <w:rPr>
          <w:rStyle w:val="Strong"/>
          <w:b w:val="0"/>
        </w:rPr>
        <w:t xml:space="preserve">further </w:t>
      </w:r>
      <w:r w:rsidR="00A56D57" w:rsidRPr="00EC2960">
        <w:rPr>
          <w:rStyle w:val="Strong"/>
          <w:b w:val="0"/>
        </w:rPr>
        <w:t>investigate</w:t>
      </w:r>
      <w:r w:rsidR="00A71D8C">
        <w:rPr>
          <w:rStyle w:val="Strong"/>
          <w:b w:val="0"/>
        </w:rPr>
        <w:t xml:space="preserve"> the impact of EGM stimulus duration on the well-known phenomenon</w:t>
      </w:r>
      <w:r w:rsidR="00A56D57" w:rsidRPr="00EC2960">
        <w:rPr>
          <w:rStyle w:val="Strong"/>
          <w:b w:val="0"/>
        </w:rPr>
        <w:t xml:space="preserve"> </w:t>
      </w:r>
      <w:r w:rsidR="00A71D8C">
        <w:rPr>
          <w:rStyle w:val="Strong"/>
          <w:b w:val="0"/>
        </w:rPr>
        <w:t xml:space="preserve">of age-related EGM-threshold </w:t>
      </w:r>
      <w:r w:rsidR="00A56D57" w:rsidRPr="00EC2960">
        <w:rPr>
          <w:rStyle w:val="Strong"/>
          <w:b w:val="0"/>
        </w:rPr>
        <w:t xml:space="preserve">deterioration </w:t>
      </w:r>
      <w:r w:rsidR="00A71D8C">
        <w:rPr>
          <w:rStyle w:val="Strong"/>
          <w:b w:val="0"/>
        </w:rPr>
        <w:t xml:space="preserve">in humans. Additionally, another major aim of this study was to compare the ability of EGM and </w:t>
      </w:r>
      <w:proofErr w:type="spellStart"/>
      <w:r w:rsidR="00A71D8C">
        <w:rPr>
          <w:rStyle w:val="Strong"/>
          <w:b w:val="0"/>
        </w:rPr>
        <w:t>chemogustometry</w:t>
      </w:r>
      <w:proofErr w:type="spellEnd"/>
      <w:r w:rsidR="00A71D8C">
        <w:rPr>
          <w:rStyle w:val="Strong"/>
          <w:b w:val="0"/>
        </w:rPr>
        <w:t xml:space="preserve"> </w:t>
      </w:r>
      <w:r w:rsidR="003F7DF5">
        <w:rPr>
          <w:rStyle w:val="Strong"/>
          <w:b w:val="0"/>
        </w:rPr>
        <w:t xml:space="preserve">(CGM, taste strips) </w:t>
      </w:r>
      <w:r w:rsidR="00A71D8C">
        <w:rPr>
          <w:rStyle w:val="Strong"/>
          <w:b w:val="0"/>
        </w:rPr>
        <w:t xml:space="preserve">methods to capture age-related gustatory functional changes. </w:t>
      </w:r>
      <w:r w:rsidR="003F7DF5">
        <w:t>T</w:t>
      </w:r>
      <w:r w:rsidR="00A56D57" w:rsidRPr="00465C29">
        <w:t xml:space="preserve">he influence of stimulus duration (varying between values of 0.5, 1, 1.5, and 2 s) on EGM-thresholds </w:t>
      </w:r>
      <w:r w:rsidR="003F7DF5">
        <w:t xml:space="preserve">has been </w:t>
      </w:r>
      <w:r w:rsidR="00A56D57" w:rsidRPr="00465C29">
        <w:t xml:space="preserve">measured at 6 different anatomic regions. The null hypothesis was that </w:t>
      </w:r>
      <w:r w:rsidR="00A56D57" w:rsidRPr="00465C29">
        <w:lastRenderedPageBreak/>
        <w:t xml:space="preserve">there is no effect of stimulus duration on the recorded EGM-thresholds or any relationship between stimulus duration and age, </w:t>
      </w:r>
      <w:r w:rsidR="00231F12" w:rsidRPr="00465C29">
        <w:t>gender</w:t>
      </w:r>
      <w:r w:rsidR="00A56D57" w:rsidRPr="00465C29">
        <w:t xml:space="preserve"> or position of the tongue. </w:t>
      </w:r>
    </w:p>
    <w:p w14:paraId="47D9932D" w14:textId="77777777" w:rsidR="003A4D31" w:rsidRPr="004F5F12" w:rsidRDefault="003A4D31" w:rsidP="00C6165D">
      <w:pPr>
        <w:pStyle w:val="NormalWeb"/>
        <w:spacing w:before="0" w:beforeAutospacing="0" w:after="0" w:afterAutospacing="0"/>
        <w:jc w:val="both"/>
      </w:pPr>
      <w:r w:rsidRPr="004F5F12">
        <w:rPr>
          <w:rStyle w:val="Strong"/>
        </w:rPr>
        <w:t> </w:t>
      </w:r>
    </w:p>
    <w:p w14:paraId="00EFFC1E" w14:textId="118AC239" w:rsidR="003A4D31" w:rsidRPr="004F5F12" w:rsidRDefault="000D15F9" w:rsidP="00C6165D">
      <w:pPr>
        <w:pStyle w:val="NormalWeb"/>
        <w:spacing w:before="0" w:beforeAutospacing="0" w:after="0" w:afterAutospacing="0"/>
        <w:jc w:val="both"/>
        <w:rPr>
          <w:rStyle w:val="Strong"/>
        </w:rPr>
      </w:pPr>
      <w:r>
        <w:rPr>
          <w:rStyle w:val="Strong"/>
        </w:rPr>
        <w:t xml:space="preserve">2 </w:t>
      </w:r>
      <w:r w:rsidR="00337154">
        <w:rPr>
          <w:rStyle w:val="Strong"/>
        </w:rPr>
        <w:t>MATERIALS</w:t>
      </w:r>
      <w:r w:rsidR="00944A1A">
        <w:rPr>
          <w:rStyle w:val="Strong"/>
        </w:rPr>
        <w:t xml:space="preserve"> </w:t>
      </w:r>
      <w:r w:rsidR="003A4D31" w:rsidRPr="004F5F12">
        <w:rPr>
          <w:rStyle w:val="Strong"/>
        </w:rPr>
        <w:t>AND METHODS</w:t>
      </w:r>
    </w:p>
    <w:p w14:paraId="11A7CB6A" w14:textId="57A72F2B" w:rsidR="002368DC" w:rsidRDefault="003A4D31" w:rsidP="00C0141B">
      <w:pPr>
        <w:pStyle w:val="Heading1"/>
        <w:spacing w:after="0" w:afterAutospacing="0" w:line="360" w:lineRule="auto"/>
        <w:ind w:firstLine="720"/>
        <w:jc w:val="both"/>
        <w:rPr>
          <w:b w:val="0"/>
          <w:sz w:val="24"/>
          <w:szCs w:val="24"/>
        </w:rPr>
      </w:pPr>
      <w:r w:rsidRPr="004F5F12">
        <w:rPr>
          <w:b w:val="0"/>
          <w:sz w:val="24"/>
          <w:szCs w:val="24"/>
        </w:rPr>
        <w:t>Two hundred and twelve non-smoking individuals participated in the study</w:t>
      </w:r>
      <w:r w:rsidR="007A42FE">
        <w:rPr>
          <w:b w:val="0"/>
          <w:sz w:val="24"/>
          <w:szCs w:val="24"/>
        </w:rPr>
        <w:t xml:space="preserve"> (n=212, males</w:t>
      </w:r>
      <w:r w:rsidR="00514852">
        <w:rPr>
          <w:b w:val="0"/>
          <w:sz w:val="24"/>
          <w:szCs w:val="24"/>
        </w:rPr>
        <w:t>=120, females n=92)</w:t>
      </w:r>
      <w:r w:rsidRPr="004F5F12">
        <w:rPr>
          <w:b w:val="0"/>
          <w:sz w:val="24"/>
          <w:szCs w:val="24"/>
        </w:rPr>
        <w:t>. For study purposes, the subjects were divided in age-groups, as proposed in previous studies</w:t>
      </w:r>
      <w:r w:rsidR="0073717E" w:rsidRPr="004F5F12">
        <w:rPr>
          <w:b w:val="0"/>
          <w:sz w:val="24"/>
          <w:szCs w:val="24"/>
          <w:vertAlign w:val="superscript"/>
        </w:rPr>
        <w:t>4</w:t>
      </w:r>
      <w:r w:rsidR="00514852">
        <w:rPr>
          <w:b w:val="0"/>
          <w:sz w:val="24"/>
          <w:szCs w:val="24"/>
        </w:rPr>
        <w:t xml:space="preserve"> (males: age-group 10-14 </w:t>
      </w:r>
      <w:proofErr w:type="spellStart"/>
      <w:r w:rsidR="00514852">
        <w:rPr>
          <w:b w:val="0"/>
          <w:sz w:val="24"/>
          <w:szCs w:val="24"/>
        </w:rPr>
        <w:t>yrs</w:t>
      </w:r>
      <w:proofErr w:type="spellEnd"/>
      <w:r w:rsidR="00514852">
        <w:rPr>
          <w:b w:val="0"/>
          <w:sz w:val="24"/>
          <w:szCs w:val="24"/>
        </w:rPr>
        <w:t xml:space="preserve"> 3, </w:t>
      </w:r>
      <w:r w:rsidR="001F2662">
        <w:rPr>
          <w:b w:val="0"/>
          <w:sz w:val="24"/>
          <w:szCs w:val="24"/>
        </w:rPr>
        <w:t xml:space="preserve">15-19 </w:t>
      </w:r>
      <w:proofErr w:type="spellStart"/>
      <w:r w:rsidR="001F2662">
        <w:rPr>
          <w:b w:val="0"/>
          <w:sz w:val="24"/>
          <w:szCs w:val="24"/>
        </w:rPr>
        <w:t>yrs</w:t>
      </w:r>
      <w:proofErr w:type="spellEnd"/>
      <w:r w:rsidR="001F2662">
        <w:rPr>
          <w:b w:val="0"/>
          <w:sz w:val="24"/>
          <w:szCs w:val="24"/>
        </w:rPr>
        <w:t xml:space="preserve"> 4, </w:t>
      </w:r>
      <w:r w:rsidR="00514852">
        <w:rPr>
          <w:b w:val="0"/>
          <w:sz w:val="24"/>
          <w:szCs w:val="24"/>
        </w:rPr>
        <w:t xml:space="preserve">20-29 </w:t>
      </w:r>
      <w:proofErr w:type="spellStart"/>
      <w:r w:rsidR="00514852">
        <w:rPr>
          <w:b w:val="0"/>
          <w:sz w:val="24"/>
          <w:szCs w:val="24"/>
        </w:rPr>
        <w:t>yrs</w:t>
      </w:r>
      <w:proofErr w:type="spellEnd"/>
      <w:r w:rsidR="00514852">
        <w:rPr>
          <w:b w:val="0"/>
          <w:sz w:val="24"/>
          <w:szCs w:val="24"/>
        </w:rPr>
        <w:t xml:space="preserve"> </w:t>
      </w:r>
      <w:r w:rsidR="001F2662">
        <w:rPr>
          <w:b w:val="0"/>
          <w:sz w:val="24"/>
          <w:szCs w:val="24"/>
        </w:rPr>
        <w:t>7</w:t>
      </w:r>
      <w:r w:rsidR="00514852">
        <w:rPr>
          <w:b w:val="0"/>
          <w:sz w:val="24"/>
          <w:szCs w:val="24"/>
        </w:rPr>
        <w:t>,</w:t>
      </w:r>
      <w:r w:rsidR="001F2662">
        <w:rPr>
          <w:b w:val="0"/>
          <w:sz w:val="24"/>
          <w:szCs w:val="24"/>
        </w:rPr>
        <w:t xml:space="preserve"> 30-39 </w:t>
      </w:r>
      <w:proofErr w:type="spellStart"/>
      <w:r w:rsidR="001F2662">
        <w:rPr>
          <w:b w:val="0"/>
          <w:sz w:val="24"/>
          <w:szCs w:val="24"/>
        </w:rPr>
        <w:t>yrs</w:t>
      </w:r>
      <w:proofErr w:type="spellEnd"/>
      <w:r w:rsidR="001F2662">
        <w:rPr>
          <w:b w:val="0"/>
          <w:sz w:val="24"/>
          <w:szCs w:val="24"/>
        </w:rPr>
        <w:t xml:space="preserve"> 15, 40-49 </w:t>
      </w:r>
      <w:proofErr w:type="spellStart"/>
      <w:r w:rsidR="001F2662">
        <w:rPr>
          <w:b w:val="0"/>
          <w:sz w:val="24"/>
          <w:szCs w:val="24"/>
        </w:rPr>
        <w:t>yrs</w:t>
      </w:r>
      <w:proofErr w:type="spellEnd"/>
      <w:r w:rsidR="001F2662">
        <w:rPr>
          <w:b w:val="0"/>
          <w:sz w:val="24"/>
          <w:szCs w:val="24"/>
        </w:rPr>
        <w:t xml:space="preserve"> 13, 50-59 </w:t>
      </w:r>
      <w:proofErr w:type="spellStart"/>
      <w:r w:rsidR="001F2662">
        <w:rPr>
          <w:b w:val="0"/>
          <w:sz w:val="24"/>
          <w:szCs w:val="24"/>
        </w:rPr>
        <w:t>yrs</w:t>
      </w:r>
      <w:proofErr w:type="spellEnd"/>
      <w:r w:rsidR="001F2662">
        <w:rPr>
          <w:b w:val="0"/>
          <w:sz w:val="24"/>
          <w:szCs w:val="24"/>
        </w:rPr>
        <w:t xml:space="preserve"> 15, 60-69 </w:t>
      </w:r>
      <w:proofErr w:type="spellStart"/>
      <w:r w:rsidR="001F2662">
        <w:rPr>
          <w:b w:val="0"/>
          <w:sz w:val="24"/>
          <w:szCs w:val="24"/>
        </w:rPr>
        <w:t>yrs</w:t>
      </w:r>
      <w:proofErr w:type="spellEnd"/>
      <w:r w:rsidR="001F2662">
        <w:rPr>
          <w:b w:val="0"/>
          <w:sz w:val="24"/>
          <w:szCs w:val="24"/>
        </w:rPr>
        <w:t xml:space="preserve"> 16, &gt;70 </w:t>
      </w:r>
      <w:proofErr w:type="spellStart"/>
      <w:r w:rsidR="001F2662">
        <w:rPr>
          <w:b w:val="0"/>
          <w:sz w:val="24"/>
          <w:szCs w:val="24"/>
        </w:rPr>
        <w:t>yrs</w:t>
      </w:r>
      <w:proofErr w:type="spellEnd"/>
      <w:r w:rsidR="001F2662">
        <w:rPr>
          <w:b w:val="0"/>
          <w:sz w:val="24"/>
          <w:szCs w:val="24"/>
        </w:rPr>
        <w:t xml:space="preserve"> 3/females: </w:t>
      </w:r>
      <w:r w:rsidR="006C5472">
        <w:rPr>
          <w:b w:val="0"/>
          <w:sz w:val="24"/>
          <w:szCs w:val="24"/>
        </w:rPr>
        <w:t xml:space="preserve">age-group 10-14 </w:t>
      </w:r>
      <w:proofErr w:type="spellStart"/>
      <w:r w:rsidR="006C5472">
        <w:rPr>
          <w:b w:val="0"/>
          <w:sz w:val="24"/>
          <w:szCs w:val="24"/>
        </w:rPr>
        <w:t>yrs</w:t>
      </w:r>
      <w:proofErr w:type="spellEnd"/>
      <w:r w:rsidR="006C5472">
        <w:rPr>
          <w:b w:val="0"/>
          <w:sz w:val="24"/>
          <w:szCs w:val="24"/>
        </w:rPr>
        <w:t xml:space="preserve"> 3, 15-19 </w:t>
      </w:r>
      <w:proofErr w:type="spellStart"/>
      <w:r w:rsidR="006C5472">
        <w:rPr>
          <w:b w:val="0"/>
          <w:sz w:val="24"/>
          <w:szCs w:val="24"/>
        </w:rPr>
        <w:t>yrs</w:t>
      </w:r>
      <w:proofErr w:type="spellEnd"/>
      <w:r w:rsidR="006C5472">
        <w:rPr>
          <w:b w:val="0"/>
          <w:sz w:val="24"/>
          <w:szCs w:val="24"/>
        </w:rPr>
        <w:t xml:space="preserve"> 4, 20-29 </w:t>
      </w:r>
      <w:proofErr w:type="spellStart"/>
      <w:r w:rsidR="006C5472">
        <w:rPr>
          <w:b w:val="0"/>
          <w:sz w:val="24"/>
          <w:szCs w:val="24"/>
        </w:rPr>
        <w:t>yrs</w:t>
      </w:r>
      <w:proofErr w:type="spellEnd"/>
      <w:r w:rsidR="006C5472">
        <w:rPr>
          <w:b w:val="0"/>
          <w:sz w:val="24"/>
          <w:szCs w:val="24"/>
        </w:rPr>
        <w:t xml:space="preserve"> 10, 30-39 </w:t>
      </w:r>
      <w:proofErr w:type="spellStart"/>
      <w:r w:rsidR="006C5472">
        <w:rPr>
          <w:b w:val="0"/>
          <w:sz w:val="24"/>
          <w:szCs w:val="24"/>
        </w:rPr>
        <w:t>yrs</w:t>
      </w:r>
      <w:proofErr w:type="spellEnd"/>
      <w:r w:rsidR="006C5472">
        <w:rPr>
          <w:b w:val="0"/>
          <w:sz w:val="24"/>
          <w:szCs w:val="24"/>
        </w:rPr>
        <w:t xml:space="preserve"> 6, 40-49 </w:t>
      </w:r>
      <w:proofErr w:type="spellStart"/>
      <w:r w:rsidR="006C5472">
        <w:rPr>
          <w:b w:val="0"/>
          <w:sz w:val="24"/>
          <w:szCs w:val="24"/>
        </w:rPr>
        <w:t>yrs</w:t>
      </w:r>
      <w:proofErr w:type="spellEnd"/>
      <w:r w:rsidR="006C5472">
        <w:rPr>
          <w:b w:val="0"/>
          <w:sz w:val="24"/>
          <w:szCs w:val="24"/>
        </w:rPr>
        <w:t xml:space="preserve"> 9, 50-59 </w:t>
      </w:r>
      <w:proofErr w:type="spellStart"/>
      <w:r w:rsidR="006C5472">
        <w:rPr>
          <w:b w:val="0"/>
          <w:sz w:val="24"/>
          <w:szCs w:val="24"/>
        </w:rPr>
        <w:t>yrs</w:t>
      </w:r>
      <w:proofErr w:type="spellEnd"/>
      <w:r w:rsidR="006C5472">
        <w:rPr>
          <w:b w:val="0"/>
          <w:sz w:val="24"/>
          <w:szCs w:val="24"/>
        </w:rPr>
        <w:t xml:space="preserve"> 12, 60-69 </w:t>
      </w:r>
      <w:proofErr w:type="spellStart"/>
      <w:r w:rsidR="006C5472">
        <w:rPr>
          <w:b w:val="0"/>
          <w:sz w:val="24"/>
          <w:szCs w:val="24"/>
        </w:rPr>
        <w:t>yrs</w:t>
      </w:r>
      <w:proofErr w:type="spellEnd"/>
      <w:r w:rsidR="006C5472">
        <w:rPr>
          <w:b w:val="0"/>
          <w:sz w:val="24"/>
          <w:szCs w:val="24"/>
        </w:rPr>
        <w:t xml:space="preserve"> 6, &gt;70 </w:t>
      </w:r>
      <w:proofErr w:type="spellStart"/>
      <w:r w:rsidR="006C5472">
        <w:rPr>
          <w:b w:val="0"/>
          <w:sz w:val="24"/>
          <w:szCs w:val="24"/>
        </w:rPr>
        <w:t>yrs</w:t>
      </w:r>
      <w:proofErr w:type="spellEnd"/>
      <w:r w:rsidR="006C5472">
        <w:rPr>
          <w:b w:val="0"/>
          <w:sz w:val="24"/>
          <w:szCs w:val="24"/>
        </w:rPr>
        <w:t xml:space="preserve"> 2).</w:t>
      </w:r>
      <w:r w:rsidR="00514852">
        <w:rPr>
          <w:b w:val="0"/>
          <w:sz w:val="24"/>
          <w:szCs w:val="24"/>
        </w:rPr>
        <w:t xml:space="preserve"> </w:t>
      </w:r>
      <w:r w:rsidRPr="004F5F12">
        <w:rPr>
          <w:b w:val="0"/>
          <w:sz w:val="24"/>
          <w:szCs w:val="24"/>
        </w:rPr>
        <w:t xml:space="preserve"> Exclusion criteria were a positive history for diso</w:t>
      </w:r>
      <w:r w:rsidRPr="00EC2960">
        <w:rPr>
          <w:b w:val="0"/>
          <w:sz w:val="24"/>
          <w:szCs w:val="24"/>
        </w:rPr>
        <w:t>rders affecting gustatory function, a history of diabetes mellitus</w:t>
      </w:r>
      <w:r w:rsidR="001443F4" w:rsidRPr="00EC2960">
        <w:rPr>
          <w:b w:val="0"/>
          <w:sz w:val="24"/>
          <w:szCs w:val="24"/>
        </w:rPr>
        <w:t>,</w:t>
      </w:r>
      <w:r w:rsidR="007E3B8A" w:rsidRPr="00EC2960">
        <w:rPr>
          <w:b w:val="0"/>
          <w:sz w:val="24"/>
          <w:szCs w:val="24"/>
        </w:rPr>
        <w:t xml:space="preserve"> </w:t>
      </w:r>
      <w:r w:rsidRPr="00EC2960">
        <w:rPr>
          <w:b w:val="0"/>
          <w:sz w:val="24"/>
          <w:szCs w:val="24"/>
        </w:rPr>
        <w:t xml:space="preserve">use of antihypertensive drugs </w:t>
      </w:r>
      <w:r w:rsidR="00CB3601" w:rsidRPr="00EC2960">
        <w:rPr>
          <w:b w:val="0"/>
          <w:sz w:val="24"/>
          <w:szCs w:val="24"/>
        </w:rPr>
        <w:t>(</w:t>
      </w:r>
      <w:r w:rsidRPr="00EC2960">
        <w:rPr>
          <w:b w:val="0"/>
          <w:sz w:val="24"/>
          <w:szCs w:val="24"/>
        </w:rPr>
        <w:t xml:space="preserve">such as captopril and </w:t>
      </w:r>
      <w:r w:rsidR="00CB3601" w:rsidRPr="00EC2960">
        <w:rPr>
          <w:b w:val="0"/>
          <w:sz w:val="24"/>
          <w:szCs w:val="24"/>
        </w:rPr>
        <w:t>ramipril)</w:t>
      </w:r>
      <w:r w:rsidRPr="00EC2960">
        <w:rPr>
          <w:b w:val="0"/>
          <w:sz w:val="24"/>
          <w:szCs w:val="24"/>
        </w:rPr>
        <w:t xml:space="preserve">, prior </w:t>
      </w:r>
      <w:proofErr w:type="spellStart"/>
      <w:r w:rsidRPr="00EC2960">
        <w:rPr>
          <w:b w:val="0"/>
          <w:sz w:val="24"/>
          <w:szCs w:val="24"/>
        </w:rPr>
        <w:t>otological</w:t>
      </w:r>
      <w:proofErr w:type="spellEnd"/>
      <w:r w:rsidRPr="00EC2960">
        <w:rPr>
          <w:b w:val="0"/>
          <w:sz w:val="24"/>
          <w:szCs w:val="24"/>
        </w:rPr>
        <w:t xml:space="preserve"> operations and neurological disorders</w:t>
      </w:r>
      <w:r w:rsidR="00CB3601" w:rsidRPr="00EC2960">
        <w:rPr>
          <w:b w:val="0"/>
          <w:sz w:val="24"/>
          <w:szCs w:val="24"/>
        </w:rPr>
        <w:t xml:space="preserve"> </w:t>
      </w:r>
      <w:r w:rsidRPr="00EC2960">
        <w:rPr>
          <w:b w:val="0"/>
          <w:sz w:val="24"/>
          <w:szCs w:val="24"/>
        </w:rPr>
        <w:t>including facial palsy</w:t>
      </w:r>
      <w:r w:rsidR="001548B7">
        <w:rPr>
          <w:b w:val="0"/>
          <w:sz w:val="24"/>
          <w:szCs w:val="24"/>
          <w:vertAlign w:val="superscript"/>
        </w:rPr>
        <w:t>4,5,6</w:t>
      </w:r>
      <w:r w:rsidRPr="00EC2960">
        <w:rPr>
          <w:b w:val="0"/>
          <w:sz w:val="24"/>
          <w:szCs w:val="24"/>
        </w:rPr>
        <w:t xml:space="preserve">. Volunteers participated in the study after their written consent was obtained. The protocol was reviewed and approved by the Institutional Review Board of </w:t>
      </w:r>
      <w:r w:rsidR="00873226">
        <w:rPr>
          <w:b w:val="0"/>
          <w:sz w:val="24"/>
          <w:szCs w:val="24"/>
        </w:rPr>
        <w:t xml:space="preserve">[Blinded for review] </w:t>
      </w:r>
      <w:r w:rsidRPr="00EC2960">
        <w:rPr>
          <w:b w:val="0"/>
          <w:sz w:val="24"/>
          <w:szCs w:val="24"/>
        </w:rPr>
        <w:t>and was in accordance with the principles of the Helsinki Declaration. To minimize variability in the examination technique, all examinations were carried out by the same examiner (PP).</w:t>
      </w:r>
    </w:p>
    <w:p w14:paraId="6D33640B" w14:textId="12B5E7F8" w:rsidR="003A4D31" w:rsidRPr="004F5F12" w:rsidRDefault="000D15F9" w:rsidP="00857898">
      <w:pPr>
        <w:pStyle w:val="NormalWeb"/>
        <w:spacing w:before="0" w:beforeAutospacing="0" w:after="0" w:afterAutospacing="0" w:line="360" w:lineRule="auto"/>
        <w:jc w:val="both"/>
      </w:pPr>
      <w:r>
        <w:rPr>
          <w:rStyle w:val="Strong"/>
        </w:rPr>
        <w:t xml:space="preserve">2.1  </w:t>
      </w:r>
      <w:proofErr w:type="spellStart"/>
      <w:r w:rsidR="003A4D31" w:rsidRPr="004F5F12">
        <w:rPr>
          <w:rStyle w:val="Strong"/>
        </w:rPr>
        <w:t>Electrogustometry</w:t>
      </w:r>
      <w:proofErr w:type="spellEnd"/>
    </w:p>
    <w:p w14:paraId="6791EAB9" w14:textId="77777777" w:rsidR="003A4D31" w:rsidRDefault="003A4D31" w:rsidP="00C0141B">
      <w:pPr>
        <w:pStyle w:val="NormalWeb"/>
        <w:spacing w:before="0" w:beforeAutospacing="0" w:after="0" w:afterAutospacing="0" w:line="360" w:lineRule="auto"/>
        <w:ind w:firstLine="720"/>
        <w:jc w:val="both"/>
      </w:pPr>
      <w:r w:rsidRPr="004F5F12">
        <w:t xml:space="preserve">Taste acuity was evaluated with EGM. Electrical stimuli were delivered with an </w:t>
      </w:r>
      <w:proofErr w:type="spellStart"/>
      <w:r w:rsidRPr="004F5F12">
        <w:t>electrogustometer</w:t>
      </w:r>
      <w:proofErr w:type="spellEnd"/>
      <w:r w:rsidRPr="004F5F12">
        <w:t xml:space="preserve"> (TR-06, </w:t>
      </w:r>
      <w:proofErr w:type="spellStart"/>
      <w:r w:rsidRPr="004F5F12">
        <w:t>Rion</w:t>
      </w:r>
      <w:proofErr w:type="spellEnd"/>
      <w:r w:rsidRPr="004F5F12">
        <w:t xml:space="preserve"> Co, </w:t>
      </w:r>
      <w:proofErr w:type="spellStart"/>
      <w:r w:rsidRPr="004F5F12">
        <w:t>Tokio</w:t>
      </w:r>
      <w:proofErr w:type="spellEnd"/>
      <w:r w:rsidRPr="004F5F12">
        <w:t>, Japan) with a single, flat, circular stainless steel stimulus probe (5</w:t>
      </w:r>
      <w:r w:rsidR="00B16690">
        <w:t xml:space="preserve"> </w:t>
      </w:r>
      <w:r w:rsidRPr="004F5F12">
        <w:t>mm in diameter). The device produces low-amplitude stimuli of pre-determined duration (0.5, 1, 1.5, and 2 seconds). A feedback circuit controls the output current with an error quote of less than 1%</w:t>
      </w:r>
      <w:r w:rsidR="001A42C3">
        <w:t xml:space="preserve"> [16,17]</w:t>
      </w:r>
      <w:r w:rsidRPr="004F5F12">
        <w:t xml:space="preserve">. All subjects were instructed not to smoke, drink, or eat for one hour before beginning the testing session. First, a 30 dB-stimulus was administered to test whether the subject was capable of recognizing </w:t>
      </w:r>
      <w:proofErr w:type="spellStart"/>
      <w:r w:rsidRPr="004F5F12">
        <w:t>electrogustometric</w:t>
      </w:r>
      <w:proofErr w:type="spellEnd"/>
      <w:r w:rsidRPr="004F5F12">
        <w:t xml:space="preserve"> stimuli. Stimulation started at the lowest stimulus amplitude (- 6 dB), and increasingly stronger stimuli were presented until the subject identified the stimulus. If the threshold for stimulus perception was not clearly determined, the next higher- and lower-strength stimuli were presented to the individual. The electric threshold scores were measured at six locations, namely </w:t>
      </w:r>
      <w:r w:rsidR="0087211B" w:rsidRPr="004F5F12">
        <w:t xml:space="preserve">at the area of the vallate papillae on both sides of the </w:t>
      </w:r>
      <w:proofErr w:type="spellStart"/>
      <w:r w:rsidR="0087211B" w:rsidRPr="004F5F12">
        <w:t>tongue</w:t>
      </w:r>
      <w:r w:rsidR="007616C8">
        <w:t>,</w:t>
      </w:r>
      <w:r w:rsidR="0087211B">
        <w:t>defined</w:t>
      </w:r>
      <w:proofErr w:type="spellEnd"/>
      <w:r w:rsidR="0087211B">
        <w:t xml:space="preserve"> as area A</w:t>
      </w:r>
      <w:r w:rsidR="007616C8">
        <w:t xml:space="preserve"> (right</w:t>
      </w:r>
      <w:r w:rsidR="00BC54B4">
        <w:t xml:space="preserve"> side</w:t>
      </w:r>
      <w:r w:rsidR="007616C8">
        <w:t>)</w:t>
      </w:r>
      <w:r w:rsidR="0087211B">
        <w:t xml:space="preserve"> and </w:t>
      </w:r>
      <w:r w:rsidR="007616C8">
        <w:t>F (left</w:t>
      </w:r>
      <w:r w:rsidR="00BC54B4">
        <w:t xml:space="preserve"> side</w:t>
      </w:r>
      <w:r w:rsidR="007616C8">
        <w:t>)</w:t>
      </w:r>
      <w:r w:rsidR="0087211B">
        <w:t>,</w:t>
      </w:r>
      <w:r w:rsidR="0087211B" w:rsidRPr="004F5F12">
        <w:t xml:space="preserve"> innervated by the glossopharyngeal nerve</w:t>
      </w:r>
      <w:r w:rsidR="0087211B">
        <w:t xml:space="preserve">, </w:t>
      </w:r>
      <w:r w:rsidRPr="004F5F12">
        <w:t>para-medially on both sides of the tongue apex</w:t>
      </w:r>
      <w:r w:rsidR="007616C8">
        <w:t>,</w:t>
      </w:r>
      <w:r w:rsidRPr="004F5F12">
        <w:t xml:space="preserve"> </w:t>
      </w:r>
      <w:r w:rsidR="004F74F7">
        <w:t xml:space="preserve">defined as area </w:t>
      </w:r>
      <w:r w:rsidR="007616C8">
        <w:t>C (right</w:t>
      </w:r>
      <w:r w:rsidR="00BC54B4">
        <w:t xml:space="preserve"> side</w:t>
      </w:r>
      <w:r w:rsidR="007616C8">
        <w:t>)</w:t>
      </w:r>
      <w:r w:rsidR="004F74F7">
        <w:t xml:space="preserve"> and </w:t>
      </w:r>
      <w:r w:rsidR="007616C8">
        <w:t>D (</w:t>
      </w:r>
      <w:r w:rsidR="00A01317">
        <w:t>left</w:t>
      </w:r>
      <w:r w:rsidR="00BC54B4">
        <w:t xml:space="preserve"> side</w:t>
      </w:r>
      <w:r w:rsidR="007616C8">
        <w:t>)</w:t>
      </w:r>
      <w:r w:rsidR="004F74F7">
        <w:t xml:space="preserve">, </w:t>
      </w:r>
      <w:r w:rsidRPr="004F5F12">
        <w:t>each 2 cm away from the tip</w:t>
      </w:r>
      <w:r w:rsidR="0087211B">
        <w:t>,</w:t>
      </w:r>
      <w:r w:rsidRPr="004F5F12">
        <w:t xml:space="preserve"> at an area innervated by the chorda tympani</w:t>
      </w:r>
      <w:r w:rsidR="0087211B">
        <w:t xml:space="preserve"> </w:t>
      </w:r>
      <w:r w:rsidRPr="004F5F12">
        <w:t xml:space="preserve">and at the soft </w:t>
      </w:r>
      <w:r w:rsidRPr="004F5F12">
        <w:lastRenderedPageBreak/>
        <w:t>palate</w:t>
      </w:r>
      <w:r w:rsidR="007616C8">
        <w:t>,</w:t>
      </w:r>
      <w:r w:rsidRPr="004F5F12">
        <w:t xml:space="preserve"> </w:t>
      </w:r>
      <w:r w:rsidR="004F74F7">
        <w:t xml:space="preserve">defined as area </w:t>
      </w:r>
      <w:r w:rsidR="007616C8">
        <w:t>B</w:t>
      </w:r>
      <w:r w:rsidR="004F74F7">
        <w:t xml:space="preserve"> </w:t>
      </w:r>
      <w:r w:rsidR="007616C8">
        <w:t>(right</w:t>
      </w:r>
      <w:r w:rsidR="00BC54B4">
        <w:t xml:space="preserve"> side</w:t>
      </w:r>
      <w:r w:rsidR="007616C8">
        <w:t xml:space="preserve">) </w:t>
      </w:r>
      <w:r w:rsidR="004F74F7">
        <w:t xml:space="preserve">and </w:t>
      </w:r>
      <w:r w:rsidR="007616C8">
        <w:t>E (left</w:t>
      </w:r>
      <w:r w:rsidR="00BC54B4">
        <w:t xml:space="preserve"> side</w:t>
      </w:r>
      <w:r w:rsidR="007616C8">
        <w:t>)</w:t>
      </w:r>
      <w:r w:rsidR="00623016">
        <w:t>,</w:t>
      </w:r>
      <w:r w:rsidRPr="004F5F12">
        <w:t xml:space="preserve"> innervated by the major petrosal nerve bilaterally. In healthy subjects, electric gustatory thresholds for the tongue apex, vallate papillae, and soft palate are generally set at levels up to 8 dB, 14 dB, and 22 dB respectively</w:t>
      </w:r>
      <w:r w:rsidR="00041458">
        <w:t xml:space="preserve"> </w:t>
      </w:r>
      <w:r w:rsidR="00B30576" w:rsidRPr="00B30576">
        <w:t>[11]</w:t>
      </w:r>
      <w:r w:rsidRPr="004F5F12">
        <w:t xml:space="preserve">. A 500-ms electric stimulus was applied, beginning at -6 dB and increasing up to +34 dB (3-400 </w:t>
      </w:r>
      <w:proofErr w:type="spellStart"/>
      <w:r w:rsidRPr="004F5F12">
        <w:t>μΑ</w:t>
      </w:r>
      <w:proofErr w:type="spellEnd"/>
      <w:r w:rsidRPr="004F5F12">
        <w:t>) in 2</w:t>
      </w:r>
      <w:r w:rsidR="00B16690">
        <w:t xml:space="preserve"> </w:t>
      </w:r>
      <w:r w:rsidRPr="004F5F12">
        <w:t>dB-steps. Thresholds were measured in a randomized fashion (the choice of measurement sites, one out of six, did not follow a standardized, predefined pattern) on both sides of the tongue to avoid any possible bias. </w:t>
      </w:r>
    </w:p>
    <w:p w14:paraId="63E6B304" w14:textId="77777777" w:rsidR="00CB2D39" w:rsidRPr="004F5F12" w:rsidRDefault="00CB2D39" w:rsidP="007616C8">
      <w:pPr>
        <w:pStyle w:val="NormalWeb"/>
        <w:spacing w:before="0" w:beforeAutospacing="0" w:after="0" w:afterAutospacing="0" w:line="360" w:lineRule="auto"/>
        <w:jc w:val="both"/>
      </w:pPr>
    </w:p>
    <w:p w14:paraId="246E8B4E" w14:textId="704E6D49" w:rsidR="003A4D31" w:rsidRDefault="003A4D31" w:rsidP="00C0141B">
      <w:pPr>
        <w:pStyle w:val="NormalWeb"/>
        <w:spacing w:before="0" w:beforeAutospacing="0" w:after="0" w:afterAutospacing="0" w:line="360" w:lineRule="auto"/>
        <w:ind w:firstLine="720"/>
        <w:jc w:val="both"/>
      </w:pPr>
      <w:r w:rsidRPr="004F5F12">
        <w:t xml:space="preserve">All six areas were tested applying the same stimulus duration before proceeding using different stimulus duration. This procedure resulted in a 3 – 4 minutes’ stimulus interval between the </w:t>
      </w:r>
      <w:r w:rsidR="001443F4" w:rsidRPr="004F5F12">
        <w:t>applications</w:t>
      </w:r>
      <w:r w:rsidRPr="004F5F12">
        <w:t xml:space="preserve"> of stimuli of varying duration, thereby decreasing the possibility of the emergence of stimulus adaptation. The participants had been instructed to discriminate between a wide range of sensations experienced by electrical stimulation and the perception of an electrical feeling (suggesting trigeminal stimulation). The subjects answered “yes” or “no”, if they </w:t>
      </w:r>
      <w:r w:rsidRPr="00EC2960">
        <w:t>perceived any taste sensation. Subjects were kept unaware of whether or not any electrical stimulus was applied (blinded test) as done in other studies</w:t>
      </w:r>
      <w:r w:rsidR="001548B7">
        <w:rPr>
          <w:vertAlign w:val="superscript"/>
        </w:rPr>
        <w:t>2</w:t>
      </w:r>
      <w:r w:rsidRPr="00EC2960">
        <w:t>. A two-alternative forced-choice initially ascending single-staircase detection protocol was applied using a two-down, one-up rule</w:t>
      </w:r>
      <w:r w:rsidR="00B82084">
        <w:rPr>
          <w:vertAlign w:val="superscript"/>
        </w:rPr>
        <w:t>6</w:t>
      </w:r>
      <w:r w:rsidR="00591A41" w:rsidRPr="00EC2960">
        <w:t>.</w:t>
      </w:r>
      <w:r w:rsidRPr="00EC2960">
        <w:t xml:space="preserve"> The</w:t>
      </w:r>
      <w:r w:rsidRPr="004F5F12">
        <w:t xml:space="preserve"> trial sequence was begun at the 8-mA current level, as in previous studies. If subjects missed a trial before reaching this criterion, the subsequent trial was presented at the next higher stimulus level. The latter process was continued until five consecutive correct tests occurred at a given current level. At this point, the subsequent trial was presented at the next lower stimulus level. If the first or the second two successive correct trials was missed at this stimulus level, the subsequent trial was presented at the next higher level, representing a reversal in the staircase. If two successive correct tests occurred at this level, the following examination was given at the next lower stimulus level. For statistical analysis, if an EGM-threshold could not be measured at all, then it was assigned a numerical value of 36 </w:t>
      </w:r>
      <w:proofErr w:type="spellStart"/>
      <w:r w:rsidRPr="004F5F12">
        <w:t>dB.</w:t>
      </w:r>
      <w:proofErr w:type="spellEnd"/>
      <w:r w:rsidRPr="004F5F12">
        <w:t xml:space="preserve"> In each patient, we first conducted the </w:t>
      </w:r>
      <w:proofErr w:type="spellStart"/>
      <w:r w:rsidRPr="004F5F12">
        <w:t>electrogustometry</w:t>
      </w:r>
      <w:proofErr w:type="spellEnd"/>
      <w:r w:rsidRPr="004F5F12">
        <w:t>, and 15 minutes later followed the examination with taste strips. </w:t>
      </w:r>
    </w:p>
    <w:p w14:paraId="3FE2E390" w14:textId="77777777" w:rsidR="00CB2D39" w:rsidRPr="004F5F12" w:rsidRDefault="00CB2D39" w:rsidP="00857898">
      <w:pPr>
        <w:pStyle w:val="NormalWeb"/>
        <w:spacing w:before="0" w:beforeAutospacing="0" w:after="0" w:afterAutospacing="0" w:line="360" w:lineRule="auto"/>
        <w:jc w:val="both"/>
      </w:pPr>
    </w:p>
    <w:p w14:paraId="7E40D5F0" w14:textId="5E72BA7D" w:rsidR="003A4D31" w:rsidRPr="004F5F12" w:rsidRDefault="000D15F9" w:rsidP="00857898">
      <w:pPr>
        <w:pStyle w:val="NormalWeb"/>
        <w:spacing w:before="0" w:beforeAutospacing="0" w:after="0" w:afterAutospacing="0" w:line="360" w:lineRule="auto"/>
        <w:jc w:val="both"/>
      </w:pPr>
      <w:r>
        <w:rPr>
          <w:rStyle w:val="Strong"/>
        </w:rPr>
        <w:t xml:space="preserve">2.2 </w:t>
      </w:r>
      <w:r w:rsidR="003A4D31" w:rsidRPr="004F5F12">
        <w:rPr>
          <w:rStyle w:val="Strong"/>
        </w:rPr>
        <w:t>Taste strips</w:t>
      </w:r>
    </w:p>
    <w:p w14:paraId="185C5519" w14:textId="679E4EEB" w:rsidR="003A4D31" w:rsidRDefault="003A4D31" w:rsidP="006E40E0">
      <w:pPr>
        <w:pStyle w:val="NormalWeb"/>
        <w:spacing w:before="0" w:beforeAutospacing="0" w:after="0" w:afterAutospacing="0" w:line="360" w:lineRule="auto"/>
        <w:ind w:firstLine="720"/>
        <w:jc w:val="both"/>
      </w:pPr>
      <w:r w:rsidRPr="004F5F12">
        <w:t xml:space="preserve">The </w:t>
      </w:r>
      <w:r w:rsidR="00B16690">
        <w:t>participants</w:t>
      </w:r>
      <w:r w:rsidR="00B16690" w:rsidRPr="004F5F12">
        <w:t xml:space="preserve"> </w:t>
      </w:r>
      <w:r w:rsidRPr="004F5F12">
        <w:t xml:space="preserve">(n= 132) did not drink or eat anything except water for at least one hour before testing. The extended test consisted of 16 taste strips (and two blanks without taste) that </w:t>
      </w:r>
      <w:r w:rsidRPr="004F5F12">
        <w:lastRenderedPageBreak/>
        <w:t xml:space="preserve">were presented to the participants in a pseudo-randomized sequence. Testing started with the lowest concentrations to minimize adaptation and habituation processes. The strips were placed in the middle of the anterior part of the tongue and the mouth was closed (whole-mouth testing). </w:t>
      </w:r>
      <w:r w:rsidR="006E40E0">
        <w:t xml:space="preserve">The strips were kept for 1 minute in the mouth and they were also moved around. </w:t>
      </w:r>
      <w:r w:rsidRPr="004F5F12">
        <w:t>The subjects were asked to</w:t>
      </w:r>
      <w:r w:rsidR="006E40E0">
        <w:t xml:space="preserve"> suck on the strips and </w:t>
      </w:r>
      <w:r w:rsidRPr="004F5F12">
        <w:t xml:space="preserve"> respond according to a list of five possible answers (sweet, sour, salty, bitter, no taste). After the presentation of each taste strip, the mouth was rinsed with tap water</w:t>
      </w:r>
      <w:r w:rsidR="007A2721">
        <w:rPr>
          <w:vertAlign w:val="superscript"/>
        </w:rPr>
        <w:t>7,8,9</w:t>
      </w:r>
      <w:r w:rsidRPr="004F5F12">
        <w:t>. </w:t>
      </w:r>
    </w:p>
    <w:p w14:paraId="29394BC4" w14:textId="77777777" w:rsidR="00CB2D39" w:rsidRPr="004F5F12" w:rsidRDefault="00CB2D39" w:rsidP="00857898">
      <w:pPr>
        <w:pStyle w:val="NormalWeb"/>
        <w:spacing w:before="0" w:beforeAutospacing="0" w:after="0" w:afterAutospacing="0" w:line="360" w:lineRule="auto"/>
        <w:jc w:val="both"/>
      </w:pPr>
    </w:p>
    <w:p w14:paraId="161C7413" w14:textId="651BB4CA" w:rsidR="003A4D31" w:rsidRPr="004F5F12" w:rsidRDefault="000D15F9" w:rsidP="00857898">
      <w:pPr>
        <w:pStyle w:val="NormalWeb"/>
        <w:spacing w:before="0" w:beforeAutospacing="0" w:after="0" w:afterAutospacing="0" w:line="360" w:lineRule="auto"/>
        <w:jc w:val="both"/>
      </w:pPr>
      <w:r>
        <w:rPr>
          <w:rStyle w:val="Strong"/>
        </w:rPr>
        <w:t xml:space="preserve">2.3 </w:t>
      </w:r>
      <w:r w:rsidR="003A4D31" w:rsidRPr="004F5F12">
        <w:rPr>
          <w:rStyle w:val="Strong"/>
        </w:rPr>
        <w:t>Statistical analysis </w:t>
      </w:r>
    </w:p>
    <w:p w14:paraId="5C9DB685" w14:textId="77777777" w:rsidR="00C6165D" w:rsidRPr="004F5F12" w:rsidRDefault="003A4D31" w:rsidP="00C0141B">
      <w:pPr>
        <w:pStyle w:val="NormalWeb"/>
        <w:spacing w:before="0" w:beforeAutospacing="0" w:after="0" w:afterAutospacing="0" w:line="360" w:lineRule="auto"/>
        <w:ind w:firstLine="720"/>
        <w:jc w:val="both"/>
      </w:pPr>
      <w:r w:rsidRPr="004F5F12">
        <w:t xml:space="preserve">The null hypothesis was that there was no statistical difference in EGM-thresholds between the EGM-Thresholds after the application of stimuli of different duration (0.5, 1, 1.5, and 2 s). For statistical analysis, if an EGM-threshold could not be measured at all, then it was assigned a numerical value of +36 </w:t>
      </w:r>
      <w:proofErr w:type="spellStart"/>
      <w:r w:rsidRPr="004F5F12">
        <w:t>dB.</w:t>
      </w:r>
      <w:proofErr w:type="spellEnd"/>
      <w:r w:rsidRPr="004F5F12">
        <w:t xml:space="preserve"> To examine if our </w:t>
      </w:r>
      <w:r w:rsidR="001443F4" w:rsidRPr="004F5F12">
        <w:t>r</w:t>
      </w:r>
      <w:r w:rsidRPr="004F5F12">
        <w:t>esults were normally distributed, we applied a quantile-quantile plot (QQ plot)</w:t>
      </w:r>
      <w:r w:rsidR="00B16690">
        <w:t xml:space="preserve"> and</w:t>
      </w:r>
      <w:r w:rsidRPr="004F5F12">
        <w:t xml:space="preserve"> non-parametric tests were applied</w:t>
      </w:r>
      <w:r w:rsidR="00B16690">
        <w:t xml:space="preserve"> where necessary</w:t>
      </w:r>
      <w:r w:rsidRPr="004F5F12">
        <w:t>. The level of statistical significance was set at </w:t>
      </w:r>
      <w:r w:rsidRPr="004F5F12">
        <w:rPr>
          <w:rStyle w:val="Emphasis"/>
        </w:rPr>
        <w:t>p </w:t>
      </w:r>
      <w:r w:rsidRPr="004F5F12">
        <w:t>&lt; 0.05. On each occasion, the EGM-thresholds between two groups were compared using Kruskal-Wallis and Mann-Whitney tests. The Bonferroni correction was used as necessary. Tukey’s multiple comparison test was used to detect differences significant at the 0.05-level in mean thresholds for the various age categories. </w:t>
      </w:r>
    </w:p>
    <w:p w14:paraId="2970004F" w14:textId="77777777" w:rsidR="00442034" w:rsidRPr="004F5F12" w:rsidRDefault="003A4D31" w:rsidP="00C0141B">
      <w:pPr>
        <w:pStyle w:val="NormalWeb"/>
        <w:spacing w:before="0" w:beforeAutospacing="0" w:after="0" w:afterAutospacing="0" w:line="360" w:lineRule="auto"/>
        <w:ind w:firstLine="720"/>
        <w:jc w:val="both"/>
      </w:pPr>
      <w:r w:rsidRPr="004F5F12">
        <w:t>To describe the effect size measure, we applied Cohen's d-Test (effect size measures for two independent groups) for the results of taste strips and EGM-thresholds.</w:t>
      </w:r>
      <w:r w:rsidR="00080E7D" w:rsidRPr="004F5F12">
        <w:t xml:space="preserve"> </w:t>
      </w:r>
      <w:r w:rsidR="00B10B60" w:rsidRPr="004F5F12">
        <w:t>To examine correlations between CGM taste strip concentration and EGM stimulation threshold data with spearman's rho rank correlations</w:t>
      </w:r>
      <w:r w:rsidR="003F7DF5">
        <w:t xml:space="preserve"> have been analyzed</w:t>
      </w:r>
      <w:r w:rsidR="00B10B60" w:rsidRPr="004F5F12">
        <w:t xml:space="preserve">. We defined correlations of near ± 1 as “perfect”, as “strong” if the correlation’s coefficient value (r) lied between ± 0.50 and ± 1.  </w:t>
      </w:r>
      <w:r w:rsidR="003F7DF5">
        <w:t>C</w:t>
      </w:r>
      <w:r w:rsidR="00080E7D" w:rsidRPr="004F5F12">
        <w:t>orrelations</w:t>
      </w:r>
      <w:r w:rsidR="00B10B60" w:rsidRPr="004F5F12">
        <w:t xml:space="preserve"> </w:t>
      </w:r>
      <w:r w:rsidR="003F7DF5">
        <w:t xml:space="preserve">have been </w:t>
      </w:r>
      <w:r w:rsidR="003F7DF5" w:rsidRPr="004F5F12">
        <w:t xml:space="preserve">defined </w:t>
      </w:r>
      <w:r w:rsidR="00B10B60" w:rsidRPr="004F5F12">
        <w:t>as “moderate” if the r lied between ± 0.30 and ± 0.49</w:t>
      </w:r>
      <w:r w:rsidR="003F7DF5">
        <w:t xml:space="preserve"> and as “weak”</w:t>
      </w:r>
      <w:r w:rsidR="00B10B60" w:rsidRPr="004F5F12">
        <w:t xml:space="preserve"> </w:t>
      </w:r>
      <w:r w:rsidR="003F7DF5">
        <w:t xml:space="preserve">if </w:t>
      </w:r>
      <w:r w:rsidR="00B10B60" w:rsidRPr="004F5F12">
        <w:t xml:space="preserve">r was below </w:t>
      </w:r>
      <w:r w:rsidR="003F7DF5">
        <w:t>0</w:t>
      </w:r>
      <w:r w:rsidR="00B10B60" w:rsidRPr="004F5F12">
        <w:t xml:space="preserve">.29. </w:t>
      </w:r>
    </w:p>
    <w:p w14:paraId="48C89111" w14:textId="0451241F" w:rsidR="002C39AE" w:rsidRPr="002C39AE" w:rsidRDefault="003A4D31" w:rsidP="002C39AE">
      <w:pPr>
        <w:pStyle w:val="NormalWeb"/>
        <w:spacing w:before="240" w:beforeAutospacing="0" w:after="0" w:afterAutospacing="0" w:line="360" w:lineRule="auto"/>
        <w:jc w:val="both"/>
        <w:rPr>
          <w:rStyle w:val="Strong"/>
          <w:rFonts w:asciiTheme="minorHAnsi" w:eastAsiaTheme="minorEastAsia" w:hAnsiTheme="minorHAnsi" w:cstheme="minorBidi"/>
          <w:sz w:val="22"/>
          <w:szCs w:val="22"/>
          <w:u w:val="single"/>
          <w:lang w:val="en-GB" w:eastAsia="de-DE"/>
        </w:rPr>
      </w:pPr>
      <w:r w:rsidRPr="004F5F12">
        <w:rPr>
          <w:rStyle w:val="Strong"/>
        </w:rPr>
        <w:t> </w:t>
      </w:r>
      <w:r w:rsidR="000D15F9">
        <w:rPr>
          <w:rStyle w:val="Strong"/>
        </w:rPr>
        <w:t xml:space="preserve">3 </w:t>
      </w:r>
      <w:r w:rsidR="008F32AF" w:rsidRPr="008F32AF">
        <w:rPr>
          <w:rStyle w:val="Strong"/>
        </w:rPr>
        <w:t>R</w:t>
      </w:r>
      <w:r w:rsidR="00984CDE">
        <w:rPr>
          <w:rStyle w:val="Strong"/>
        </w:rPr>
        <w:t>ESULTS</w:t>
      </w:r>
    </w:p>
    <w:p w14:paraId="5172261F" w14:textId="260B23BC" w:rsidR="00491826" w:rsidRPr="000567CC" w:rsidRDefault="000D15F9">
      <w:pPr>
        <w:pStyle w:val="NormalWeb"/>
        <w:spacing w:before="240" w:beforeAutospacing="0" w:after="0" w:afterAutospacing="0" w:line="360" w:lineRule="auto"/>
        <w:jc w:val="both"/>
        <w:rPr>
          <w:rStyle w:val="Strong"/>
          <w:bCs w:val="0"/>
          <w:u w:val="single"/>
        </w:rPr>
      </w:pPr>
      <w:r w:rsidRPr="000567CC">
        <w:rPr>
          <w:rStyle w:val="Strong"/>
          <w:bCs w:val="0"/>
          <w:u w:val="single"/>
        </w:rPr>
        <w:t xml:space="preserve">3.1 </w:t>
      </w:r>
      <w:r w:rsidR="00F505D0" w:rsidRPr="000567CC">
        <w:rPr>
          <w:rStyle w:val="Strong"/>
          <w:bCs w:val="0"/>
          <w:u w:val="single"/>
        </w:rPr>
        <w:t>Age-related decline in EGM and CGM surrogate parameters</w:t>
      </w:r>
    </w:p>
    <w:p w14:paraId="232D5126" w14:textId="77777777" w:rsidR="00602158" w:rsidRDefault="005B3E11">
      <w:pPr>
        <w:pStyle w:val="NormalWeb"/>
        <w:spacing w:before="0" w:beforeAutospacing="0" w:after="0" w:afterAutospacing="0" w:line="360" w:lineRule="auto"/>
        <w:jc w:val="both"/>
      </w:pPr>
      <w:r w:rsidRPr="00BF1DC9">
        <w:t>EGM-</w:t>
      </w:r>
      <w:r w:rsidR="003F7DF5">
        <w:t>t</w:t>
      </w:r>
      <w:r w:rsidRPr="00BF1DC9">
        <w:t>hresholds in</w:t>
      </w:r>
      <w:r w:rsidR="003F7DF5">
        <w:t>creased with increasing</w:t>
      </w:r>
      <w:r w:rsidRPr="00BF1DC9">
        <w:t xml:space="preserve"> age.</w:t>
      </w:r>
      <w:r w:rsidR="00F83F05">
        <w:t xml:space="preserve"> As example</w:t>
      </w:r>
      <w:r w:rsidR="00DB6F5F">
        <w:t xml:space="preserve">, </w:t>
      </w:r>
      <w:r w:rsidR="00DB6F5F" w:rsidRPr="00BF1DC9">
        <w:t>figures</w:t>
      </w:r>
      <w:r w:rsidRPr="00BF1DC9">
        <w:t xml:space="preserve"> </w:t>
      </w:r>
      <w:r>
        <w:t>1</w:t>
      </w:r>
      <w:r w:rsidRPr="00BF1DC9">
        <w:t xml:space="preserve"> and </w:t>
      </w:r>
      <w:r>
        <w:t>2</w:t>
      </w:r>
      <w:r w:rsidRPr="00BF1DC9">
        <w:t xml:space="preserve"> depict </w:t>
      </w:r>
      <w:r w:rsidR="00E220C4">
        <w:t>changes</w:t>
      </w:r>
      <w:r w:rsidRPr="00BF1DC9">
        <w:t xml:space="preserve"> of EGM-</w:t>
      </w:r>
      <w:r w:rsidR="00E220C4">
        <w:t>t</w:t>
      </w:r>
      <w:r w:rsidRPr="00BF1DC9">
        <w:t xml:space="preserve">hresholds in </w:t>
      </w:r>
      <w:r w:rsidR="00E220C4">
        <w:t xml:space="preserve">the group of 20-29-year </w:t>
      </w:r>
      <w:proofErr w:type="spellStart"/>
      <w:r w:rsidR="00E220C4">
        <w:t>olds</w:t>
      </w:r>
      <w:proofErr w:type="spellEnd"/>
      <w:r w:rsidR="00E220C4">
        <w:t xml:space="preserve"> </w:t>
      </w:r>
      <w:r w:rsidRPr="00BF1DC9">
        <w:t xml:space="preserve">for </w:t>
      </w:r>
      <w:r>
        <w:t>area</w:t>
      </w:r>
      <w:r w:rsidRPr="00BF1DC9">
        <w:t xml:space="preserve"> C </w:t>
      </w:r>
      <w:r>
        <w:t xml:space="preserve">(right side of tongue-tip) </w:t>
      </w:r>
      <w:r w:rsidRPr="00BF1DC9">
        <w:t>in males and females respectively.</w:t>
      </w:r>
      <w:r>
        <w:t xml:space="preserve"> </w:t>
      </w:r>
      <w:r w:rsidR="00E220C4">
        <w:t>Comparisons</w:t>
      </w:r>
      <w:r w:rsidRPr="00984CDE">
        <w:t xml:space="preserve"> </w:t>
      </w:r>
      <w:r w:rsidR="00E220C4">
        <w:t>among</w:t>
      </w:r>
      <w:r w:rsidRPr="00984CDE">
        <w:t xml:space="preserve"> the EGM-</w:t>
      </w:r>
      <w:r w:rsidR="00E220C4">
        <w:t>t</w:t>
      </w:r>
      <w:r w:rsidRPr="00984CDE">
        <w:t xml:space="preserve">hresholds in dB after the application of the </w:t>
      </w:r>
      <w:r w:rsidRPr="00984CDE">
        <w:lastRenderedPageBreak/>
        <w:t xml:space="preserve">4 </w:t>
      </w:r>
      <w:r w:rsidR="00E220C4">
        <w:t xml:space="preserve">different </w:t>
      </w:r>
      <w:r w:rsidRPr="00984CDE">
        <w:t>stimul</w:t>
      </w:r>
      <w:r w:rsidR="00E220C4">
        <w:t>us durations</w:t>
      </w:r>
      <w:r w:rsidRPr="00984CDE">
        <w:t xml:space="preserve"> have shown vari</w:t>
      </w:r>
      <w:r w:rsidR="00E220C4">
        <w:t>able</w:t>
      </w:r>
      <w:r w:rsidRPr="00984CDE">
        <w:t xml:space="preserve"> differences</w:t>
      </w:r>
      <w:r w:rsidR="00E220C4">
        <w:t>.</w:t>
      </w:r>
      <w:r w:rsidRPr="00984CDE">
        <w:t xml:space="preserve"> </w:t>
      </w:r>
      <w:r w:rsidRPr="00FA2302">
        <w:t xml:space="preserve">The </w:t>
      </w:r>
      <w:r w:rsidR="00E220C4">
        <w:t xml:space="preserve">figures </w:t>
      </w:r>
      <w:r w:rsidR="00BD5904">
        <w:t xml:space="preserve">3-5 </w:t>
      </w:r>
      <w:r w:rsidRPr="004F5F12">
        <w:t xml:space="preserve">show the </w:t>
      </w:r>
      <w:r>
        <w:t xml:space="preserve">average </w:t>
      </w:r>
      <w:r w:rsidRPr="004F5F12">
        <w:t>EGM-</w:t>
      </w:r>
      <w:r w:rsidR="00E220C4">
        <w:t>t</w:t>
      </w:r>
      <w:r w:rsidRPr="004F5F12">
        <w:t xml:space="preserve">hresholds in </w:t>
      </w:r>
      <w:r w:rsidR="00BD5904">
        <w:t>both</w:t>
      </w:r>
      <w:r w:rsidRPr="004F5F12">
        <w:t xml:space="preserve"> sex groups after</w:t>
      </w:r>
      <w:r w:rsidRPr="008F32AF">
        <w:t xml:space="preserve"> </w:t>
      </w:r>
      <w:r w:rsidRPr="004F5F12">
        <w:t>0.</w:t>
      </w:r>
      <w:r w:rsidR="00E220C4">
        <w:t>5</w:t>
      </w:r>
      <w:r w:rsidRPr="004F5F12">
        <w:t xml:space="preserve"> sec, 1, 1.5 and 2 sec-stimulation at </w:t>
      </w:r>
      <w:r w:rsidR="00E220C4">
        <w:t xml:space="preserve">the </w:t>
      </w:r>
      <w:r w:rsidRPr="004F5F12">
        <w:t xml:space="preserve">respective </w:t>
      </w:r>
      <w:r w:rsidR="00E220C4">
        <w:t>locations</w:t>
      </w:r>
      <w:r w:rsidR="002C4DF7" w:rsidRPr="004F5F12">
        <w:t xml:space="preserve"> A</w:t>
      </w:r>
      <w:r>
        <w:t>,</w:t>
      </w:r>
      <w:r w:rsidRPr="004F5F12">
        <w:t xml:space="preserve"> B</w:t>
      </w:r>
      <w:r>
        <w:t xml:space="preserve"> and C</w:t>
      </w:r>
      <w:r w:rsidRPr="004F5F12">
        <w:t xml:space="preserve">. </w:t>
      </w:r>
      <w:r w:rsidR="00E220C4">
        <w:t>A</w:t>
      </w:r>
      <w:r w:rsidRPr="004F5F12">
        <w:t xml:space="preserve"> </w:t>
      </w:r>
      <w:r w:rsidR="00E220C4">
        <w:t xml:space="preserve">significant </w:t>
      </w:r>
      <w:r w:rsidRPr="004F5F12">
        <w:t xml:space="preserve">deterioration </w:t>
      </w:r>
      <w:r w:rsidR="00902DE9">
        <w:t xml:space="preserve">(i.e. higher EGM-thresholds) </w:t>
      </w:r>
      <w:r w:rsidR="00E220C4">
        <w:t>with increasing</w:t>
      </w:r>
      <w:r w:rsidRPr="004F5F12">
        <w:t xml:space="preserve"> age</w:t>
      </w:r>
      <w:r w:rsidR="00A6753D">
        <w:t xml:space="preserve"> h</w:t>
      </w:r>
      <w:r w:rsidR="00E220C4">
        <w:t xml:space="preserve">as </w:t>
      </w:r>
      <w:r w:rsidR="00A6753D">
        <w:t xml:space="preserve">been </w:t>
      </w:r>
      <w:r w:rsidR="00E220C4">
        <w:t>noticed</w:t>
      </w:r>
      <w:r w:rsidRPr="004F5F12">
        <w:t xml:space="preserve">. </w:t>
      </w:r>
    </w:p>
    <w:p w14:paraId="1C8EE923" w14:textId="77777777" w:rsidR="00483155" w:rsidRDefault="00483155" w:rsidP="005B3E11">
      <w:pPr>
        <w:pStyle w:val="NormalWeb"/>
        <w:spacing w:before="0" w:beforeAutospacing="0" w:after="0" w:afterAutospacing="0" w:line="360" w:lineRule="auto"/>
        <w:jc w:val="both"/>
      </w:pPr>
    </w:p>
    <w:p w14:paraId="31929E63" w14:textId="77777777" w:rsidR="003A4D31" w:rsidRDefault="003A4D31" w:rsidP="00C0141B">
      <w:pPr>
        <w:pStyle w:val="NormalWeb"/>
        <w:spacing w:before="0" w:beforeAutospacing="0" w:after="0" w:afterAutospacing="0" w:line="360" w:lineRule="auto"/>
        <w:ind w:firstLine="720"/>
        <w:jc w:val="both"/>
      </w:pPr>
      <w:r w:rsidRPr="00BF1DC9">
        <w:t xml:space="preserve"> EGM-thresholds (recorded in decibels</w:t>
      </w:r>
      <w:r w:rsidR="00A648FE" w:rsidRPr="00BF1DC9">
        <w:t>, dB</w:t>
      </w:r>
      <w:r w:rsidRPr="00BF1DC9">
        <w:t>) at the tongue area innervated by the chorda tympani (</w:t>
      </w:r>
      <w:proofErr w:type="spellStart"/>
      <w:r w:rsidRPr="00BF1DC9">
        <w:t>Rapex</w:t>
      </w:r>
      <w:proofErr w:type="spellEnd"/>
      <w:r w:rsidRPr="00BF1DC9">
        <w:t xml:space="preserve"> and </w:t>
      </w:r>
      <w:proofErr w:type="spellStart"/>
      <w:r w:rsidRPr="00BF1DC9">
        <w:t>Lapex</w:t>
      </w:r>
      <w:proofErr w:type="spellEnd"/>
      <w:r w:rsidR="0087211B">
        <w:t>, areas C and D</w:t>
      </w:r>
      <w:r w:rsidRPr="00BF1DC9">
        <w:t xml:space="preserve">) were significantly higher in both </w:t>
      </w:r>
      <w:r w:rsidR="00CC4F7B" w:rsidRPr="00BF1DC9">
        <w:t>males</w:t>
      </w:r>
      <w:r w:rsidRPr="00BF1DC9">
        <w:t xml:space="preserve"> and </w:t>
      </w:r>
      <w:r w:rsidR="00CC4F7B" w:rsidRPr="00BF1DC9">
        <w:t>females</w:t>
      </w:r>
      <w:r w:rsidR="00844B39" w:rsidRPr="00BF1DC9">
        <w:t>,</w:t>
      </w:r>
      <w:r w:rsidRPr="00BF1DC9">
        <w:t xml:space="preserve"> of the age-group </w:t>
      </w:r>
      <w:r w:rsidR="00EE2583" w:rsidRPr="00BF1DC9">
        <w:t>&gt;70 years</w:t>
      </w:r>
      <w:r w:rsidRPr="00BF1DC9">
        <w:t xml:space="preserve"> (</w:t>
      </w:r>
      <w:r w:rsidRPr="00BF1DC9">
        <w:rPr>
          <w:rStyle w:val="Emphasis"/>
        </w:rPr>
        <w:t>p</w:t>
      </w:r>
      <w:r w:rsidRPr="00BF1DC9">
        <w:t>=0.036 for males and </w:t>
      </w:r>
      <w:r w:rsidRPr="00BF1DC9">
        <w:rPr>
          <w:rStyle w:val="Emphasis"/>
        </w:rPr>
        <w:t>p</w:t>
      </w:r>
      <w:r w:rsidRPr="00BF1DC9">
        <w:t>=0.038 for females) years of age than in any of the younger age groups</w:t>
      </w:r>
      <w:r w:rsidR="00CC4F7B" w:rsidRPr="00BF1DC9">
        <w:t>. In the soft-palatine area in males, the thresholds were significantly higher in subjects aged 20-29 years and ≥60 years than in the other age-groups.</w:t>
      </w:r>
      <w:r w:rsidRPr="00BF1DC9">
        <w:t> </w:t>
      </w:r>
      <w:r w:rsidR="00A01317">
        <w:t xml:space="preserve"> </w:t>
      </w:r>
    </w:p>
    <w:p w14:paraId="60D2F80E" w14:textId="77777777" w:rsidR="00C0141B" w:rsidRDefault="00C0141B" w:rsidP="00857898">
      <w:pPr>
        <w:pStyle w:val="NormalWeb"/>
        <w:spacing w:before="0" w:beforeAutospacing="0" w:after="0" w:afterAutospacing="0" w:line="360" w:lineRule="auto"/>
        <w:jc w:val="both"/>
      </w:pPr>
    </w:p>
    <w:p w14:paraId="188324DA" w14:textId="77777777" w:rsidR="00491826" w:rsidRDefault="003A4D31" w:rsidP="00C0141B">
      <w:pPr>
        <w:pStyle w:val="NormalWeb"/>
        <w:spacing w:before="0" w:beforeAutospacing="0" w:after="0" w:afterAutospacing="0" w:line="360" w:lineRule="auto"/>
        <w:ind w:firstLine="720"/>
        <w:jc w:val="both"/>
      </w:pPr>
      <w:r w:rsidRPr="00BF1DC9">
        <w:t>Using non-parametric tests, a statistically significant difference between the EGM-</w:t>
      </w:r>
      <w:r w:rsidR="00902DE9">
        <w:t>t</w:t>
      </w:r>
      <w:r w:rsidRPr="00BF1DC9">
        <w:t>hresholds recorded after 0.5 sec- and 1.0 sec-stimulation (p=0.0</w:t>
      </w:r>
      <w:r w:rsidR="00475A34" w:rsidRPr="00BF1DC9">
        <w:t>3 and 0.04</w:t>
      </w:r>
      <w:r w:rsidRPr="00BF1DC9">
        <w:t>)</w:t>
      </w:r>
      <w:r w:rsidR="00902DE9">
        <w:t xml:space="preserve"> has been found</w:t>
      </w:r>
      <w:r w:rsidRPr="00BF1DC9">
        <w:t xml:space="preserve">. </w:t>
      </w:r>
      <w:r w:rsidR="00CC4F7B" w:rsidRPr="00BF1DC9">
        <w:t xml:space="preserve">The results were the same for both </w:t>
      </w:r>
      <w:r w:rsidR="00902DE9">
        <w:t>sexes</w:t>
      </w:r>
      <w:r w:rsidR="00CC4F7B" w:rsidRPr="00BF1DC9">
        <w:t>.</w:t>
      </w:r>
      <w:r w:rsidRPr="00BF1DC9">
        <w:t xml:space="preserve"> Similar </w:t>
      </w:r>
      <w:r w:rsidR="00715CF2" w:rsidRPr="00BF1DC9">
        <w:t>results have</w:t>
      </w:r>
      <w:r w:rsidRPr="00BF1DC9">
        <w:t xml:space="preserve"> been recorded between the EGM-</w:t>
      </w:r>
      <w:r w:rsidR="00A648FE" w:rsidRPr="00BF1DC9">
        <w:t>t</w:t>
      </w:r>
      <w:r w:rsidRPr="00BF1DC9">
        <w:t xml:space="preserve">hresholds after 1.0 sec and 1.5 sec-stimulation (p=0.02) </w:t>
      </w:r>
      <w:r w:rsidR="00715CF2" w:rsidRPr="00BF1DC9">
        <w:t xml:space="preserve">as well as </w:t>
      </w:r>
      <w:r w:rsidRPr="00BF1DC9">
        <w:t xml:space="preserve">1.5 sec- and 2 sec-stimulation (p=0.01). </w:t>
      </w:r>
      <w:r w:rsidR="00902DE9">
        <w:t>The comparison b</w:t>
      </w:r>
      <w:r w:rsidRPr="00BF1DC9">
        <w:t>etween the EGM-</w:t>
      </w:r>
      <w:r w:rsidR="00A648FE" w:rsidRPr="00BF1DC9">
        <w:t>t</w:t>
      </w:r>
      <w:r w:rsidRPr="00BF1DC9">
        <w:t>hresholds after 0.5 sec– and 2 sec-stimulation showed a difference of p&lt;0.0</w:t>
      </w:r>
      <w:r w:rsidR="00475A34" w:rsidRPr="00BF1DC9">
        <w:t>5</w:t>
      </w:r>
      <w:r w:rsidRPr="00BF1DC9">
        <w:t>.</w:t>
      </w:r>
      <w:r w:rsidR="000420D6" w:rsidRPr="00BF1DC9">
        <w:t xml:space="preserve"> </w:t>
      </w:r>
    </w:p>
    <w:p w14:paraId="7A298B05" w14:textId="77777777" w:rsidR="00483155" w:rsidRDefault="00483155" w:rsidP="005B3E11">
      <w:pPr>
        <w:pStyle w:val="NormalWeb"/>
        <w:spacing w:before="0" w:beforeAutospacing="0" w:after="0" w:afterAutospacing="0" w:line="360" w:lineRule="auto"/>
        <w:jc w:val="both"/>
      </w:pPr>
    </w:p>
    <w:p w14:paraId="26C73821" w14:textId="3184946E" w:rsidR="00545137" w:rsidRPr="000567CC" w:rsidRDefault="000D15F9" w:rsidP="00545137">
      <w:pPr>
        <w:pStyle w:val="NormalWeb"/>
        <w:spacing w:before="0" w:beforeAutospacing="0" w:after="0" w:afterAutospacing="0" w:line="360" w:lineRule="auto"/>
        <w:jc w:val="both"/>
        <w:rPr>
          <w:b/>
          <w:bCs/>
          <w:u w:val="single"/>
        </w:rPr>
      </w:pPr>
      <w:r w:rsidRPr="000567CC">
        <w:rPr>
          <w:b/>
          <w:bCs/>
          <w:u w:val="single"/>
        </w:rPr>
        <w:t xml:space="preserve">3.2 </w:t>
      </w:r>
      <w:r w:rsidR="008F32AF" w:rsidRPr="000567CC">
        <w:rPr>
          <w:b/>
          <w:bCs/>
          <w:u w:val="single"/>
        </w:rPr>
        <w:t>CGM age</w:t>
      </w:r>
      <w:r w:rsidR="00F505D0" w:rsidRPr="000567CC">
        <w:rPr>
          <w:b/>
          <w:bCs/>
          <w:u w:val="single"/>
        </w:rPr>
        <w:t xml:space="preserve">-related </w:t>
      </w:r>
      <w:r w:rsidR="00143A62" w:rsidRPr="000567CC">
        <w:rPr>
          <w:b/>
          <w:bCs/>
          <w:u w:val="single"/>
        </w:rPr>
        <w:t>changes</w:t>
      </w:r>
    </w:p>
    <w:p w14:paraId="43C10076" w14:textId="77777777" w:rsidR="006E6AEA" w:rsidRDefault="00545137" w:rsidP="00C0141B">
      <w:pPr>
        <w:pStyle w:val="NormalWeb"/>
        <w:spacing w:before="0" w:beforeAutospacing="0" w:after="0" w:afterAutospacing="0" w:line="360" w:lineRule="auto"/>
        <w:ind w:firstLine="720"/>
        <w:jc w:val="both"/>
        <w:rPr>
          <w:lang w:val="en-GB"/>
        </w:rPr>
      </w:pPr>
      <w:r w:rsidRPr="00CF11C8">
        <w:t>CGM testing with</w:t>
      </w:r>
      <w:r w:rsidR="00CC4F7B" w:rsidRPr="00CF11C8">
        <w:t xml:space="preserve"> taste strips did not show any differences among the different age – and sex-groups. For all 4 concentrations of sweet-stimuli (0.4 g/ml, 0.2 g/ml, 0.1 g/ml and 0.05 g/ml) we did not find statistical differences between the sex groups of the same age (p ≥ 0.4 in every comparison). We have also found no correlation between parameters such as gender and age, gender and concentration or concentration and age (r between 0.0 and 0.15)</w:t>
      </w:r>
      <w:r w:rsidR="006E6AEA" w:rsidRPr="006E6AEA">
        <w:t>.</w:t>
      </w:r>
      <w:r w:rsidR="00CC4F7B" w:rsidRPr="00CF11C8">
        <w:t xml:space="preserve"> Same findings have been recorded for the sour-stimuli in all concentrations (0,3g/ml, 0,165 g/ml, 0,09 g/ml and 0,05g/ml), for the bitter ones (1g/ml, 0.0024 g/ml, 0.0009g/ml, 0.0004 g/ml) and the four salt taste-strips (0.25 g/ml, 0.1g/ml, 0.04g/ml and 0.016g/ml).</w:t>
      </w:r>
      <w:r w:rsidR="006E6AEA">
        <w:t xml:space="preserve"> </w:t>
      </w:r>
      <w:r w:rsidR="006E6AEA" w:rsidRPr="00280BA1">
        <w:t xml:space="preserve">Furthermore, </w:t>
      </w:r>
      <w:r w:rsidR="00902DE9">
        <w:t>we have found moderate</w:t>
      </w:r>
      <w:r w:rsidR="006E6AEA" w:rsidRPr="00280BA1">
        <w:t xml:space="preserve"> correlations between the EGM-</w:t>
      </w:r>
      <w:r w:rsidR="00902DE9">
        <w:rPr>
          <w:lang w:val="el-GR"/>
        </w:rPr>
        <w:t>τ</w:t>
      </w:r>
      <w:proofErr w:type="spellStart"/>
      <w:r w:rsidR="006E6AEA" w:rsidRPr="00280BA1">
        <w:t>hresholds</w:t>
      </w:r>
      <w:proofErr w:type="spellEnd"/>
      <w:r w:rsidR="006E6AEA" w:rsidRPr="00280BA1">
        <w:t xml:space="preserve"> and CGM-</w:t>
      </w:r>
      <w:r w:rsidR="00902DE9">
        <w:rPr>
          <w:lang w:val="el-GR"/>
        </w:rPr>
        <w:t>τ</w:t>
      </w:r>
      <w:proofErr w:type="spellStart"/>
      <w:r w:rsidR="006E6AEA" w:rsidRPr="00280BA1">
        <w:t>hresholds</w:t>
      </w:r>
      <w:proofErr w:type="spellEnd"/>
      <w:r w:rsidR="006E6AEA" w:rsidRPr="00280BA1">
        <w:t xml:space="preserve"> </w:t>
      </w:r>
      <w:r w:rsidR="00A83C31">
        <w:t xml:space="preserve">only </w:t>
      </w:r>
      <w:r w:rsidR="006E6AEA" w:rsidRPr="00280BA1">
        <w:rPr>
          <w:lang w:val="en-GB"/>
        </w:rPr>
        <w:t>for the highest concentrations of each stimulus for sweet, bitter and salty taste strips and EGM-thresholds for all 6 areas (r≈0.400, p=&lt;0.001)</w:t>
      </w:r>
      <w:r w:rsidR="00610CEE">
        <w:rPr>
          <w:lang w:val="en-GB"/>
        </w:rPr>
        <w:t>.</w:t>
      </w:r>
      <w:r w:rsidR="00A83C31">
        <w:rPr>
          <w:lang w:val="en-GB"/>
        </w:rPr>
        <w:t xml:space="preserve"> </w:t>
      </w:r>
      <w:r w:rsidR="006E6AEA" w:rsidRPr="00280BA1">
        <w:rPr>
          <w:lang w:val="en-GB"/>
        </w:rPr>
        <w:t xml:space="preserve">For the sour taste a weak, not age-related, correlation could be found </w:t>
      </w:r>
      <w:r w:rsidR="00A83C31">
        <w:rPr>
          <w:lang w:val="en-GB"/>
        </w:rPr>
        <w:lastRenderedPageBreak/>
        <w:t xml:space="preserve">only </w:t>
      </w:r>
      <w:r w:rsidR="006E6AEA" w:rsidRPr="00280BA1">
        <w:rPr>
          <w:lang w:val="en-GB"/>
        </w:rPr>
        <w:t xml:space="preserve">with the highest stimulus concentration and stimulation threshold for all 6 areas (r≈0.250, p=&lt;0.001).  </w:t>
      </w:r>
    </w:p>
    <w:p w14:paraId="5E3B8ABA" w14:textId="77777777" w:rsidR="00C0141B" w:rsidRPr="00EC2960" w:rsidRDefault="00C0141B" w:rsidP="006E6AEA">
      <w:pPr>
        <w:pStyle w:val="NormalWeb"/>
        <w:spacing w:before="0" w:beforeAutospacing="0" w:after="0" w:afterAutospacing="0" w:line="360" w:lineRule="auto"/>
        <w:jc w:val="both"/>
        <w:rPr>
          <w:rStyle w:val="Strong"/>
        </w:rPr>
      </w:pPr>
    </w:p>
    <w:p w14:paraId="1F067482" w14:textId="0DA48A9F" w:rsidR="00C0141B" w:rsidRDefault="00A83C31" w:rsidP="00483155">
      <w:pPr>
        <w:pStyle w:val="NormalWeb"/>
        <w:spacing w:before="0" w:beforeAutospacing="0" w:after="0" w:afterAutospacing="0" w:line="360" w:lineRule="auto"/>
        <w:jc w:val="both"/>
        <w:rPr>
          <w:u w:val="single"/>
        </w:rPr>
      </w:pPr>
      <w:r>
        <w:t>G</w:t>
      </w:r>
      <w:r w:rsidR="00A01317">
        <w:t>ender</w:t>
      </w:r>
      <w:r>
        <w:t>-</w:t>
      </w:r>
      <w:r w:rsidR="00A01317">
        <w:t xml:space="preserve">specific alteration of surrogate parameters of EGM and CGM with </w:t>
      </w:r>
      <w:r>
        <w:t xml:space="preserve">increasing </w:t>
      </w:r>
      <w:r w:rsidR="00A01317">
        <w:t xml:space="preserve">age </w:t>
      </w:r>
      <w:r>
        <w:t xml:space="preserve">are depicted on figures 3-5. Figures </w:t>
      </w:r>
      <w:r w:rsidR="000E7D3F">
        <w:rPr>
          <w:b/>
        </w:rPr>
        <w:t>3,</w:t>
      </w:r>
      <w:r w:rsidR="00610CEE">
        <w:rPr>
          <w:b/>
        </w:rPr>
        <w:t xml:space="preserve"> </w:t>
      </w:r>
      <w:r w:rsidR="000E7D3F">
        <w:rPr>
          <w:b/>
        </w:rPr>
        <w:t>4</w:t>
      </w:r>
      <w:r w:rsidR="00065DEA">
        <w:rPr>
          <w:b/>
        </w:rPr>
        <w:t xml:space="preserve"> </w:t>
      </w:r>
      <w:r w:rsidR="006511CC">
        <w:rPr>
          <w:b/>
        </w:rPr>
        <w:t xml:space="preserve">,5  </w:t>
      </w:r>
      <w:r w:rsidR="00A01317">
        <w:rPr>
          <w:b/>
        </w:rPr>
        <w:t xml:space="preserve">and </w:t>
      </w:r>
      <w:r w:rsidR="006511CC">
        <w:rPr>
          <w:b/>
        </w:rPr>
        <w:t>6</w:t>
      </w:r>
      <w:r w:rsidR="00A01317">
        <w:rPr>
          <w:b/>
        </w:rPr>
        <w:t xml:space="preserve"> </w:t>
      </w:r>
      <w:r w:rsidR="00360EE2" w:rsidRPr="00065DEA">
        <w:t>depict</w:t>
      </w:r>
      <w:r w:rsidR="006E6AEA" w:rsidRPr="00065DEA">
        <w:t xml:space="preserve"> </w:t>
      </w:r>
      <w:r w:rsidR="00360EE2" w:rsidRPr="004F5F12">
        <w:t xml:space="preserve">the </w:t>
      </w:r>
      <w:r w:rsidR="00360EE2" w:rsidRPr="00082FF6">
        <w:rPr>
          <w:lang w:val="en-GB"/>
        </w:rPr>
        <w:t xml:space="preserve">distribution of thresholds </w:t>
      </w:r>
      <w:r w:rsidR="00360EE2">
        <w:rPr>
          <w:lang w:val="en-GB"/>
        </w:rPr>
        <w:t>at Locus C and the proportionate parts of participants’</w:t>
      </w:r>
      <w:r w:rsidR="00360EE2" w:rsidRPr="00082FF6">
        <w:rPr>
          <w:lang w:val="en-GB"/>
        </w:rPr>
        <w:t xml:space="preserve"> positive </w:t>
      </w:r>
      <w:r w:rsidR="00360EE2">
        <w:rPr>
          <w:lang w:val="en-GB"/>
        </w:rPr>
        <w:t xml:space="preserve">sweet </w:t>
      </w:r>
      <w:r w:rsidR="00360EE2" w:rsidRPr="00082FF6">
        <w:rPr>
          <w:lang w:val="en-GB"/>
        </w:rPr>
        <w:t>taste</w:t>
      </w:r>
      <w:r w:rsidR="00360EE2">
        <w:rPr>
          <w:lang w:val="en-GB"/>
        </w:rPr>
        <w:t xml:space="preserve"> strip sensation with rising age </w:t>
      </w:r>
      <w:r w:rsidR="00360EE2" w:rsidRPr="001B3CDA">
        <w:rPr>
          <w:lang w:val="en-GB"/>
        </w:rPr>
        <w:t xml:space="preserve">for </w:t>
      </w:r>
      <w:r w:rsidR="00A01317">
        <w:rPr>
          <w:lang w:val="en-GB"/>
        </w:rPr>
        <w:t xml:space="preserve">male and </w:t>
      </w:r>
      <w:r w:rsidR="00360EE2">
        <w:rPr>
          <w:lang w:val="en-GB"/>
        </w:rPr>
        <w:t>female participants</w:t>
      </w:r>
      <w:r w:rsidR="00A01317">
        <w:rPr>
          <w:lang w:val="en-GB"/>
        </w:rPr>
        <w:t xml:space="preserve"> respectively</w:t>
      </w:r>
      <w:r w:rsidR="00360EE2">
        <w:rPr>
          <w:lang w:val="en-GB"/>
        </w:rPr>
        <w:t xml:space="preserve">. The </w:t>
      </w:r>
      <w:r>
        <w:rPr>
          <w:lang w:val="en-GB"/>
        </w:rPr>
        <w:t xml:space="preserve">correlation </w:t>
      </w:r>
      <w:r w:rsidR="00360EE2" w:rsidRPr="00184501">
        <w:rPr>
          <w:bCs/>
        </w:rPr>
        <w:t>coefficient</w:t>
      </w:r>
      <w:r w:rsidR="00360EE2">
        <w:rPr>
          <w:bCs/>
        </w:rPr>
        <w:t>s</w:t>
      </w:r>
      <w:r w:rsidR="00360EE2">
        <w:rPr>
          <w:b/>
          <w:bCs/>
        </w:rPr>
        <w:t xml:space="preserve"> </w:t>
      </w:r>
      <w:r w:rsidR="00360EE2">
        <w:rPr>
          <w:lang w:val="en-GB"/>
        </w:rPr>
        <w:t xml:space="preserve">for EGM-thresholds and for </w:t>
      </w:r>
      <w:r w:rsidR="00360EE2" w:rsidRPr="00082FF6">
        <w:rPr>
          <w:lang w:val="en-GB"/>
        </w:rPr>
        <w:t xml:space="preserve">positive </w:t>
      </w:r>
      <w:r w:rsidR="00360EE2">
        <w:rPr>
          <w:lang w:val="en-GB"/>
        </w:rPr>
        <w:t>“sweet” ta</w:t>
      </w:r>
      <w:r w:rsidR="00360EE2" w:rsidRPr="00082FF6">
        <w:rPr>
          <w:lang w:val="en-GB"/>
        </w:rPr>
        <w:t>ste</w:t>
      </w:r>
      <w:r w:rsidR="00360EE2">
        <w:rPr>
          <w:lang w:val="en-GB"/>
        </w:rPr>
        <w:t xml:space="preserve"> strip with age are</w:t>
      </w:r>
      <w:r w:rsidR="00CF75C7">
        <w:rPr>
          <w:lang w:val="en-GB"/>
        </w:rPr>
        <w:t xml:space="preserve"> 0.290 and 0,001 for males and 0,220 and 0,002 for females </w:t>
      </w:r>
      <w:r w:rsidR="00360EE2">
        <w:rPr>
          <w:lang w:val="en-GB"/>
        </w:rPr>
        <w:t>respectively.</w:t>
      </w:r>
    </w:p>
    <w:p w14:paraId="55B05EEA" w14:textId="72A5AD99" w:rsidR="00C0141B" w:rsidRPr="000567CC" w:rsidRDefault="000D15F9" w:rsidP="00483155">
      <w:pPr>
        <w:pStyle w:val="NormalWeb"/>
        <w:spacing w:before="0" w:beforeAutospacing="0" w:after="0" w:afterAutospacing="0" w:line="360" w:lineRule="auto"/>
        <w:jc w:val="both"/>
        <w:rPr>
          <w:b/>
          <w:bCs/>
          <w:u w:val="single"/>
        </w:rPr>
      </w:pPr>
      <w:r w:rsidRPr="000567CC">
        <w:rPr>
          <w:b/>
          <w:bCs/>
          <w:u w:val="single"/>
        </w:rPr>
        <w:t xml:space="preserve">3.3 </w:t>
      </w:r>
      <w:r w:rsidR="0067571A" w:rsidRPr="000567CC">
        <w:rPr>
          <w:b/>
          <w:bCs/>
          <w:u w:val="single"/>
        </w:rPr>
        <w:t xml:space="preserve">Correlations </w:t>
      </w:r>
      <w:r w:rsidR="00EC2960" w:rsidRPr="000567CC">
        <w:rPr>
          <w:b/>
          <w:bCs/>
          <w:u w:val="single"/>
        </w:rPr>
        <w:t>between EGM- and CGM-</w:t>
      </w:r>
      <w:r w:rsidR="00A83C31" w:rsidRPr="000567CC">
        <w:rPr>
          <w:b/>
          <w:bCs/>
          <w:u w:val="single"/>
        </w:rPr>
        <w:t>t</w:t>
      </w:r>
      <w:r w:rsidR="00EC2960" w:rsidRPr="000567CC">
        <w:rPr>
          <w:b/>
          <w:bCs/>
          <w:u w:val="single"/>
        </w:rPr>
        <w:t>hresholds</w:t>
      </w:r>
    </w:p>
    <w:p w14:paraId="6A361FFB" w14:textId="77777777" w:rsidR="00483155" w:rsidRDefault="00415E42" w:rsidP="00C0141B">
      <w:pPr>
        <w:pStyle w:val="NormalWeb"/>
        <w:spacing w:before="0" w:beforeAutospacing="0" w:after="0" w:afterAutospacing="0" w:line="360" w:lineRule="auto"/>
        <w:ind w:firstLine="720"/>
        <w:jc w:val="both"/>
        <w:rPr>
          <w:lang w:val="en-GB"/>
        </w:rPr>
      </w:pPr>
      <w:r w:rsidRPr="00280BA1">
        <w:t>Furthermore</w:t>
      </w:r>
      <w:r w:rsidR="00536323" w:rsidRPr="00280BA1">
        <w:t>, the performed</w:t>
      </w:r>
      <w:r w:rsidRPr="00280BA1">
        <w:t xml:space="preserve"> </w:t>
      </w:r>
      <w:r w:rsidR="00C26B7B" w:rsidRPr="00280BA1">
        <w:t>correlations between the EGM-</w:t>
      </w:r>
      <w:r w:rsidR="00A83C31">
        <w:t>t</w:t>
      </w:r>
      <w:r w:rsidR="00C26B7B" w:rsidRPr="00280BA1">
        <w:t>hresholds and CGM-Thresholds</w:t>
      </w:r>
      <w:r w:rsidRPr="00280BA1">
        <w:t xml:space="preserve"> did show </w:t>
      </w:r>
      <w:r w:rsidRPr="00280BA1">
        <w:rPr>
          <w:lang w:val="en-GB"/>
        </w:rPr>
        <w:t>moderate</w:t>
      </w:r>
      <w:r w:rsidR="00E51A23" w:rsidRPr="00280BA1">
        <w:rPr>
          <w:lang w:val="en-GB"/>
        </w:rPr>
        <w:t>, not age-related</w:t>
      </w:r>
      <w:r w:rsidR="007F0809" w:rsidRPr="00280BA1">
        <w:rPr>
          <w:lang w:val="en-GB"/>
        </w:rPr>
        <w:t>, correlations</w:t>
      </w:r>
      <w:r w:rsidRPr="00280BA1">
        <w:rPr>
          <w:lang w:val="en-GB"/>
        </w:rPr>
        <w:t xml:space="preserve"> for the highest concentrations of each stimulus for sweet, bitter and salty taste strips and EGM-thresholds for all 6 areas (r≈0.400, p=&lt;0.001) (</w:t>
      </w:r>
      <w:r w:rsidRPr="00280BA1">
        <w:rPr>
          <w:b/>
          <w:lang w:val="en-GB"/>
        </w:rPr>
        <w:t xml:space="preserve">Table </w:t>
      </w:r>
      <w:r w:rsidR="000E7D3F">
        <w:rPr>
          <w:b/>
          <w:lang w:val="en-GB"/>
        </w:rPr>
        <w:t>1</w:t>
      </w:r>
      <w:r w:rsidRPr="00280BA1">
        <w:rPr>
          <w:lang w:val="en-GB"/>
        </w:rPr>
        <w:t>).</w:t>
      </w:r>
      <w:r w:rsidR="00C26B7B" w:rsidRPr="00280BA1">
        <w:t>,</w:t>
      </w:r>
      <w:r w:rsidR="005F38C8" w:rsidRPr="00280BA1">
        <w:t xml:space="preserve"> </w:t>
      </w:r>
      <w:r w:rsidR="00272094" w:rsidRPr="00280BA1">
        <w:rPr>
          <w:lang w:val="en-GB"/>
        </w:rPr>
        <w:t xml:space="preserve">For </w:t>
      </w:r>
      <w:r w:rsidR="002B4086" w:rsidRPr="00280BA1">
        <w:rPr>
          <w:lang w:val="en-GB"/>
        </w:rPr>
        <w:t xml:space="preserve">the </w:t>
      </w:r>
      <w:r w:rsidR="00272094" w:rsidRPr="00280BA1">
        <w:rPr>
          <w:lang w:val="en-GB"/>
        </w:rPr>
        <w:t>sour</w:t>
      </w:r>
      <w:r w:rsidR="002B4086" w:rsidRPr="00280BA1">
        <w:rPr>
          <w:lang w:val="en-GB"/>
        </w:rPr>
        <w:t xml:space="preserve"> </w:t>
      </w:r>
      <w:r w:rsidR="009674D1" w:rsidRPr="00280BA1">
        <w:rPr>
          <w:lang w:val="en-GB"/>
        </w:rPr>
        <w:t>taste a weak</w:t>
      </w:r>
      <w:r w:rsidR="00280BA1" w:rsidRPr="00280BA1">
        <w:rPr>
          <w:lang w:val="en-GB"/>
        </w:rPr>
        <w:t>, not age-related,</w:t>
      </w:r>
      <w:r w:rsidR="009674D1" w:rsidRPr="00280BA1">
        <w:rPr>
          <w:lang w:val="en-GB"/>
        </w:rPr>
        <w:t xml:space="preserve"> correlation could be found with </w:t>
      </w:r>
      <w:r w:rsidR="0091205E" w:rsidRPr="00280BA1">
        <w:rPr>
          <w:lang w:val="en-GB"/>
        </w:rPr>
        <w:t>the highest stimulus concentration and stimulation</w:t>
      </w:r>
      <w:r w:rsidR="009674D1" w:rsidRPr="00280BA1">
        <w:rPr>
          <w:lang w:val="en-GB"/>
        </w:rPr>
        <w:t xml:space="preserve"> threshold for all 6 areas (r≈</w:t>
      </w:r>
      <w:r w:rsidR="006B5757" w:rsidRPr="00280BA1">
        <w:rPr>
          <w:lang w:val="en-GB"/>
        </w:rPr>
        <w:t>0</w:t>
      </w:r>
      <w:r w:rsidR="009674D1" w:rsidRPr="00280BA1">
        <w:rPr>
          <w:lang w:val="en-GB"/>
        </w:rPr>
        <w:t>.250, p=&lt;0.001).</w:t>
      </w:r>
      <w:r w:rsidR="00272094" w:rsidRPr="00280BA1">
        <w:rPr>
          <w:lang w:val="en-GB"/>
        </w:rPr>
        <w:t xml:space="preserve"> </w:t>
      </w:r>
      <w:r w:rsidR="009674D1" w:rsidRPr="00280BA1">
        <w:rPr>
          <w:lang w:val="en-GB"/>
        </w:rPr>
        <w:t xml:space="preserve"> </w:t>
      </w:r>
    </w:p>
    <w:p w14:paraId="3975CC61" w14:textId="77777777" w:rsidR="00483155" w:rsidRDefault="00483155" w:rsidP="00483155">
      <w:pPr>
        <w:pStyle w:val="NormalWeb"/>
        <w:spacing w:before="0" w:beforeAutospacing="0" w:after="0" w:afterAutospacing="0" w:line="360" w:lineRule="auto"/>
        <w:jc w:val="both"/>
        <w:rPr>
          <w:lang w:val="en-GB"/>
        </w:rPr>
      </w:pPr>
    </w:p>
    <w:p w14:paraId="772E8A2A" w14:textId="32E94D91" w:rsidR="00491826" w:rsidRDefault="000D15F9" w:rsidP="00483155">
      <w:pPr>
        <w:pStyle w:val="NormalWeb"/>
        <w:spacing w:before="0" w:beforeAutospacing="0" w:after="0" w:afterAutospacing="0" w:line="360" w:lineRule="auto"/>
        <w:jc w:val="both"/>
        <w:rPr>
          <w:sz w:val="28"/>
          <w:szCs w:val="28"/>
        </w:rPr>
      </w:pPr>
      <w:r>
        <w:rPr>
          <w:rStyle w:val="Strong"/>
          <w:sz w:val="28"/>
          <w:szCs w:val="28"/>
        </w:rPr>
        <w:t xml:space="preserve">4 </w:t>
      </w:r>
      <w:r w:rsidR="007D4A75">
        <w:rPr>
          <w:rStyle w:val="Strong"/>
          <w:sz w:val="28"/>
          <w:szCs w:val="28"/>
        </w:rPr>
        <w:t>DISCUSSION</w:t>
      </w:r>
    </w:p>
    <w:p w14:paraId="4F7760CC" w14:textId="77777777" w:rsidR="00E1529C" w:rsidRPr="004F5F12" w:rsidRDefault="0044796F" w:rsidP="00E1529C">
      <w:pPr>
        <w:pStyle w:val="NormalWeb"/>
        <w:spacing w:before="0" w:beforeAutospacing="0" w:after="0" w:afterAutospacing="0" w:line="360" w:lineRule="auto"/>
        <w:jc w:val="both"/>
      </w:pPr>
      <w:r w:rsidRPr="00280BA1">
        <w:t xml:space="preserve">The present study supports the hypothesis that </w:t>
      </w:r>
      <w:r w:rsidR="00E95968" w:rsidRPr="00280BA1">
        <w:rPr>
          <w:rStyle w:val="Strong"/>
          <w:b w:val="0"/>
        </w:rPr>
        <w:t>gustatory</w:t>
      </w:r>
      <w:r w:rsidR="006F2777" w:rsidRPr="00280BA1">
        <w:rPr>
          <w:rStyle w:val="Strong"/>
          <w:b w:val="0"/>
        </w:rPr>
        <w:t xml:space="preserve"> function</w:t>
      </w:r>
      <w:r w:rsidR="00A83C31">
        <w:rPr>
          <w:rStyle w:val="Strong"/>
          <w:b w:val="0"/>
        </w:rPr>
        <w:t>,</w:t>
      </w:r>
      <w:r w:rsidR="00A83C31" w:rsidRPr="00A83C31">
        <w:rPr>
          <w:rStyle w:val="Strong"/>
          <w:b w:val="0"/>
        </w:rPr>
        <w:t xml:space="preserve"> </w:t>
      </w:r>
      <w:r w:rsidR="00A83C31" w:rsidRPr="00280BA1">
        <w:rPr>
          <w:rStyle w:val="Strong"/>
          <w:b w:val="0"/>
        </w:rPr>
        <w:t xml:space="preserve">as evaluated </w:t>
      </w:r>
      <w:r w:rsidR="00A83C31">
        <w:rPr>
          <w:rStyle w:val="Strong"/>
          <w:b w:val="0"/>
        </w:rPr>
        <w:t>by</w:t>
      </w:r>
      <w:r w:rsidR="00A83C31" w:rsidRPr="00280BA1">
        <w:rPr>
          <w:rStyle w:val="Strong"/>
          <w:b w:val="0"/>
        </w:rPr>
        <w:t xml:space="preserve"> </w:t>
      </w:r>
      <w:proofErr w:type="spellStart"/>
      <w:r w:rsidR="00A83C31">
        <w:rPr>
          <w:rStyle w:val="Strong"/>
          <w:b w:val="0"/>
        </w:rPr>
        <w:t>e</w:t>
      </w:r>
      <w:r w:rsidR="00A83C31" w:rsidRPr="00280BA1">
        <w:rPr>
          <w:rStyle w:val="Strong"/>
          <w:b w:val="0"/>
        </w:rPr>
        <w:t>lectrogustometry</w:t>
      </w:r>
      <w:proofErr w:type="spellEnd"/>
      <w:r w:rsidR="00A83C31">
        <w:rPr>
          <w:rStyle w:val="Strong"/>
          <w:b w:val="0"/>
        </w:rPr>
        <w:t>,</w:t>
      </w:r>
      <w:r w:rsidR="00E95968" w:rsidRPr="00280BA1">
        <w:rPr>
          <w:rStyle w:val="Strong"/>
          <w:b w:val="0"/>
        </w:rPr>
        <w:t xml:space="preserve"> decline</w:t>
      </w:r>
      <w:r w:rsidR="006F2777" w:rsidRPr="00280BA1">
        <w:rPr>
          <w:rStyle w:val="Strong"/>
          <w:b w:val="0"/>
        </w:rPr>
        <w:t>s</w:t>
      </w:r>
      <w:r w:rsidR="00E95968" w:rsidRPr="00280BA1">
        <w:rPr>
          <w:rStyle w:val="Strong"/>
          <w:b w:val="0"/>
        </w:rPr>
        <w:t xml:space="preserve"> </w:t>
      </w:r>
      <w:r w:rsidR="00A83C31">
        <w:rPr>
          <w:rStyle w:val="Strong"/>
          <w:b w:val="0"/>
        </w:rPr>
        <w:t xml:space="preserve">with increasing age </w:t>
      </w:r>
      <w:r w:rsidR="00E95968" w:rsidRPr="00280BA1">
        <w:rPr>
          <w:rStyle w:val="Strong"/>
          <w:b w:val="0"/>
        </w:rPr>
        <w:t xml:space="preserve">in humans. </w:t>
      </w:r>
      <w:r w:rsidR="00A83C31">
        <w:rPr>
          <w:rStyle w:val="Strong"/>
          <w:b w:val="0"/>
        </w:rPr>
        <w:t>Additionally,</w:t>
      </w:r>
      <w:r w:rsidR="006F2777" w:rsidRPr="00280BA1">
        <w:rPr>
          <w:rStyle w:val="Strong"/>
          <w:b w:val="0"/>
        </w:rPr>
        <w:t xml:space="preserve"> </w:t>
      </w:r>
      <w:r w:rsidR="00A83C31">
        <w:t>t</w:t>
      </w:r>
      <w:r w:rsidRPr="00280BA1">
        <w:t xml:space="preserve">he relationship between lingual threshold sensitivity to low levels of electric current with stimulus duration ranging from 0.5 to 2 sec is non–monotonic. </w:t>
      </w:r>
      <w:r w:rsidR="00E1529C">
        <w:t>A</w:t>
      </w:r>
      <w:r w:rsidR="00E1529C" w:rsidRPr="000420D6">
        <w:t xml:space="preserve">ge-related electrophysiological and functional gustatory decline can be </w:t>
      </w:r>
      <w:r w:rsidR="00E1529C">
        <w:t xml:space="preserve">better </w:t>
      </w:r>
      <w:r w:rsidR="00E1529C" w:rsidRPr="000420D6">
        <w:t xml:space="preserve">documented </w:t>
      </w:r>
      <w:r w:rsidR="00E1529C">
        <w:t>by</w:t>
      </w:r>
      <w:r w:rsidR="00E1529C" w:rsidRPr="000420D6">
        <w:t xml:space="preserve"> EGM</w:t>
      </w:r>
      <w:r w:rsidR="00E1529C">
        <w:t xml:space="preserve"> than using </w:t>
      </w:r>
      <w:proofErr w:type="spellStart"/>
      <w:r w:rsidR="00E1529C">
        <w:t>chemogustometry</w:t>
      </w:r>
      <w:proofErr w:type="spellEnd"/>
      <w:r w:rsidR="00E1529C" w:rsidRPr="000420D6">
        <w:t xml:space="preserve">. </w:t>
      </w:r>
    </w:p>
    <w:p w14:paraId="31C94F8C" w14:textId="77777777" w:rsidR="00602158" w:rsidRDefault="00602158" w:rsidP="00391A7D">
      <w:pPr>
        <w:pStyle w:val="NormalWeb"/>
        <w:spacing w:before="0" w:beforeAutospacing="0" w:after="0" w:afterAutospacing="0" w:line="360" w:lineRule="auto"/>
        <w:jc w:val="both"/>
      </w:pPr>
    </w:p>
    <w:p w14:paraId="12FD74BF" w14:textId="3F467320" w:rsidR="00602158" w:rsidRDefault="0044796F">
      <w:pPr>
        <w:pStyle w:val="NormalWeb"/>
        <w:spacing w:before="0" w:beforeAutospacing="0" w:after="0" w:afterAutospacing="0" w:line="360" w:lineRule="auto"/>
        <w:ind w:firstLine="720"/>
        <w:jc w:val="both"/>
        <w:rPr>
          <w:bCs/>
        </w:rPr>
      </w:pPr>
      <w:r w:rsidRPr="00280BA1">
        <w:t xml:space="preserve">Only taste fibers are stimulated at currents less than approximately 300 </w:t>
      </w:r>
      <w:proofErr w:type="spellStart"/>
      <w:r w:rsidRPr="00280BA1">
        <w:t>μA</w:t>
      </w:r>
      <w:proofErr w:type="spellEnd"/>
      <w:r w:rsidRPr="00280BA1">
        <w:t>. Higher current levels may stimulate pain or temperature fibers directly, causing a tingling or burning sensation which is distinct from the sour taste resulting from anodal stimulation or the bitter/soapy taste resulting from cathodal stimulation</w:t>
      </w:r>
      <w:r w:rsidR="00610CEE">
        <w:t xml:space="preserve"> </w:t>
      </w:r>
      <w:r w:rsidR="00445338">
        <w:rPr>
          <w:vertAlign w:val="superscript"/>
        </w:rPr>
        <w:t>10,11</w:t>
      </w:r>
      <w:r w:rsidRPr="00280BA1">
        <w:t>. </w:t>
      </w:r>
    </w:p>
    <w:p w14:paraId="2074706C" w14:textId="77777777" w:rsidR="00C0141B" w:rsidRPr="00280BA1" w:rsidRDefault="00C0141B" w:rsidP="0044796F">
      <w:pPr>
        <w:pStyle w:val="NormalWeb"/>
        <w:spacing w:before="0" w:beforeAutospacing="0" w:after="0" w:afterAutospacing="0" w:line="360" w:lineRule="auto"/>
        <w:jc w:val="both"/>
      </w:pPr>
    </w:p>
    <w:p w14:paraId="2E099915" w14:textId="2DDFF73E" w:rsidR="007248E2" w:rsidRDefault="0044796F" w:rsidP="00C0141B">
      <w:pPr>
        <w:pStyle w:val="NormalWeb"/>
        <w:spacing w:before="0" w:beforeAutospacing="0" w:after="0" w:afterAutospacing="0" w:line="360" w:lineRule="auto"/>
        <w:ind w:firstLine="720"/>
        <w:jc w:val="both"/>
      </w:pPr>
      <w:proofErr w:type="spellStart"/>
      <w:r w:rsidRPr="00280BA1">
        <w:t>Electrogustometry</w:t>
      </w:r>
      <w:proofErr w:type="spellEnd"/>
      <w:r w:rsidRPr="00280BA1">
        <w:t>-thresholds have been shown to increase with age</w:t>
      </w:r>
      <w:r w:rsidR="00445338">
        <w:rPr>
          <w:vertAlign w:val="superscript"/>
        </w:rPr>
        <w:t>12,13</w:t>
      </w:r>
      <w:r w:rsidRPr="00280BA1">
        <w:t>, although not in a uniform linear way.</w:t>
      </w:r>
      <w:r w:rsidR="00360EE2" w:rsidRPr="00280BA1">
        <w:t xml:space="preserve"> </w:t>
      </w:r>
      <w:r w:rsidRPr="00280BA1">
        <w:t>This finding is in agreement with previous reports</w:t>
      </w:r>
      <w:r w:rsidR="00445338">
        <w:rPr>
          <w:vertAlign w:val="superscript"/>
        </w:rPr>
        <w:t>6,8</w:t>
      </w:r>
      <w:r w:rsidRPr="00280BA1">
        <w:t xml:space="preserve"> according to which in the 11-15 years-of-age group (regardless of sex), the highest electric taste sensation is recorded at the </w:t>
      </w:r>
      <w:r w:rsidRPr="00280BA1">
        <w:lastRenderedPageBreak/>
        <w:t>areas innervated by the chorda tympani at the anterior part of the tongue. Up to 40 years of age, the threshold value curve takes a mild slope</w:t>
      </w:r>
      <w:r w:rsidR="00385B8F">
        <w:rPr>
          <w:vertAlign w:val="superscript"/>
        </w:rPr>
        <w:t>14,15</w:t>
      </w:r>
      <w:r w:rsidRPr="00280BA1">
        <w:t xml:space="preserve">. As a rule, no difference between sexes in threshold detection </w:t>
      </w:r>
      <w:r w:rsidR="00603CCF">
        <w:t>exists</w:t>
      </w:r>
      <w:r w:rsidRPr="00280BA1">
        <w:t>. The finding that EGM-thresholds increase non-uniformly (and certainly non-linearly) with age</w:t>
      </w:r>
      <w:r w:rsidR="004E3529">
        <w:rPr>
          <w:vertAlign w:val="superscript"/>
        </w:rPr>
        <w:t>16,17</w:t>
      </w:r>
      <w:r w:rsidRPr="00280BA1">
        <w:t>, agrees, at least in part, with results reported by Coates (1974) who measured EGM-thresholds at the tip of the tongue in subjects with apparently normal gustatory function and found that EGM-thresholds tend to increase with age</w:t>
      </w:r>
      <w:r w:rsidR="004E3529">
        <w:rPr>
          <w:vertAlign w:val="superscript"/>
        </w:rPr>
        <w:t>15</w:t>
      </w:r>
      <w:r w:rsidRPr="00280BA1">
        <w:t xml:space="preserve">, although differences in thresholds between young and older subjects had not been statistically significant. </w:t>
      </w:r>
      <w:proofErr w:type="spellStart"/>
      <w:r w:rsidRPr="00280BA1">
        <w:t>Krarup</w:t>
      </w:r>
      <w:proofErr w:type="spellEnd"/>
      <w:r w:rsidRPr="00280BA1">
        <w:t xml:space="preserve"> (1958) found that EGM-thresholds increase with age in a linear way</w:t>
      </w:r>
      <w:r w:rsidR="00E66503">
        <w:rPr>
          <w:vertAlign w:val="superscript"/>
        </w:rPr>
        <w:t>16</w:t>
      </w:r>
      <w:r w:rsidRPr="00280BA1">
        <w:t>.</w:t>
      </w:r>
      <w:r w:rsidR="00360EE2" w:rsidRPr="00280BA1" w:rsidDel="00360EE2">
        <w:t xml:space="preserve"> </w:t>
      </w:r>
      <w:r w:rsidR="00751DAD" w:rsidRPr="00280BA1">
        <w:t>We should mention a difference between our results and those of a previous study</w:t>
      </w:r>
      <w:r w:rsidR="00E66503">
        <w:rPr>
          <w:vertAlign w:val="superscript"/>
        </w:rPr>
        <w:t>9</w:t>
      </w:r>
      <w:r w:rsidR="00713A0E" w:rsidRPr="00280BA1">
        <w:t>. In our study we have found t</w:t>
      </w:r>
      <w:r w:rsidR="00AF4F1F" w:rsidRPr="00280BA1">
        <w:t xml:space="preserve">hat </w:t>
      </w:r>
      <w:r w:rsidR="00C11953" w:rsidRPr="00280BA1">
        <w:t>the EGM-</w:t>
      </w:r>
      <w:r w:rsidR="00603CCF">
        <w:t>t</w:t>
      </w:r>
      <w:r w:rsidR="00C11953" w:rsidRPr="00280BA1">
        <w:t>hresholds form a s</w:t>
      </w:r>
      <w:r w:rsidR="00603CCF">
        <w:t xml:space="preserve">igmoid </w:t>
      </w:r>
      <w:r w:rsidR="00C11953" w:rsidRPr="00280BA1">
        <w:t>curv</w:t>
      </w:r>
      <w:r w:rsidR="00603CCF">
        <w:t>e</w:t>
      </w:r>
      <w:r w:rsidR="00C11953" w:rsidRPr="00280BA1">
        <w:t xml:space="preserve"> in relation</w:t>
      </w:r>
      <w:r w:rsidR="00603CCF">
        <w:t xml:space="preserve"> with </w:t>
      </w:r>
      <w:r w:rsidR="00C11953" w:rsidRPr="00280BA1">
        <w:t xml:space="preserve"> </w:t>
      </w:r>
      <w:r w:rsidR="00975F47" w:rsidRPr="00280BA1">
        <w:t>EGM-</w:t>
      </w:r>
      <w:r w:rsidR="00603CCF">
        <w:t>t</w:t>
      </w:r>
      <w:r w:rsidR="00975F47" w:rsidRPr="00280BA1">
        <w:t>hresholds recorded after 0.5 and 1.5 sec stimuli do not show any statistic significant differences</w:t>
      </w:r>
      <w:r w:rsidR="00603CCF">
        <w:t xml:space="preserve"> between them</w:t>
      </w:r>
      <w:r w:rsidR="00975F47" w:rsidRPr="00280BA1">
        <w:t>. In addition, the EGM-</w:t>
      </w:r>
      <w:r w:rsidR="00603CCF">
        <w:t>t</w:t>
      </w:r>
      <w:r w:rsidR="00975F47" w:rsidRPr="00280BA1">
        <w:t xml:space="preserve">hresholds recorded after 2 sec-stimuli show a significant difference compared to 0.5 sec-, 1.0 and 1.5 sec-stimuli. </w:t>
      </w:r>
      <w:proofErr w:type="spellStart"/>
      <w:r w:rsidR="00C11953" w:rsidRPr="00280BA1">
        <w:t>Loucs</w:t>
      </w:r>
      <w:proofErr w:type="spellEnd"/>
      <w:r w:rsidR="00C11953" w:rsidRPr="00280BA1">
        <w:t xml:space="preserve"> and Doty</w:t>
      </w:r>
      <w:r w:rsidR="009E54DB">
        <w:rPr>
          <w:vertAlign w:val="superscript"/>
        </w:rPr>
        <w:t>3</w:t>
      </w:r>
      <w:r w:rsidR="00C11953" w:rsidRPr="00280BA1">
        <w:t xml:space="preserve"> reported a non-monotonic function for the threshold values</w:t>
      </w:r>
      <w:r w:rsidR="00603CCF">
        <w:t xml:space="preserve"> </w:t>
      </w:r>
      <w:r w:rsidR="00C11953" w:rsidRPr="00280BA1">
        <w:t>observed for both tongue regions across the stimulus durations, with the 1.0-s duration stimulus resulting in a lower threshold value (i.e., higher sensitivity) than either the 0.5- or 1.5-s durations, which did not differ in magnitude from one another</w:t>
      </w:r>
      <w:r w:rsidR="00925C26" w:rsidRPr="00280BA1">
        <w:t xml:space="preserve">. </w:t>
      </w:r>
    </w:p>
    <w:p w14:paraId="414276CC" w14:textId="77777777" w:rsidR="00C0141B" w:rsidRPr="00280BA1" w:rsidRDefault="00C0141B" w:rsidP="0044796F">
      <w:pPr>
        <w:pStyle w:val="NormalWeb"/>
        <w:spacing w:before="0" w:beforeAutospacing="0" w:after="0" w:afterAutospacing="0" w:line="360" w:lineRule="auto"/>
        <w:jc w:val="both"/>
      </w:pPr>
    </w:p>
    <w:p w14:paraId="2DD4447B" w14:textId="16638CE2" w:rsidR="00602158" w:rsidRDefault="0044796F">
      <w:pPr>
        <w:pStyle w:val="NormalWeb"/>
        <w:spacing w:before="0" w:beforeAutospacing="0" w:after="0" w:afterAutospacing="0" w:line="360" w:lineRule="auto"/>
        <w:ind w:firstLine="720"/>
        <w:jc w:val="both"/>
      </w:pPr>
      <w:r w:rsidRPr="00280BA1">
        <w:t>Different tests of the gustatory function using a variety of techniques were introduced over the past few decades</w:t>
      </w:r>
      <w:r w:rsidR="00641CB6">
        <w:rPr>
          <w:vertAlign w:val="superscript"/>
        </w:rPr>
        <w:t>18,19,20</w:t>
      </w:r>
      <w:r w:rsidRPr="00280BA1">
        <w:t>. Assessment of gustatory function with impregnated taste strips is an easy, cost-effective, and reliable method</w:t>
      </w:r>
      <w:r w:rsidR="00641CB6">
        <w:rPr>
          <w:vertAlign w:val="superscript"/>
        </w:rPr>
        <w:t>2,19,20</w:t>
      </w:r>
      <w:r w:rsidRPr="00280BA1">
        <w:t>. Moreover, the process allows testing of specific areas on the tongue (e.g. for detection of chorda tympani nerve injury in middle-ear surgery or glossopharyngeal nerve injury after tonsillectomy) and has a long shelf life. While some authors prefer taste tests based on the forced-choice paradigm, other</w:t>
      </w:r>
      <w:r w:rsidR="00603CCF">
        <w:t>s</w:t>
      </w:r>
      <w:r w:rsidRPr="00280BA1">
        <w:t xml:space="preserve"> prefer non-forced choice procedures. A significant advantage of the forced-choice test is the avoidance of the subject’s response bias</w:t>
      </w:r>
      <w:r w:rsidR="00197145">
        <w:rPr>
          <w:vertAlign w:val="superscript"/>
        </w:rPr>
        <w:t>1</w:t>
      </w:r>
      <w:r w:rsidRPr="00280BA1">
        <w:t>. The advantage of non-forced choice models is the possibility to distinguish between the perception of tastes and correct identification of tastes.</w:t>
      </w:r>
      <w:r w:rsidR="00603CCF">
        <w:rPr>
          <w:rStyle w:val="Strong"/>
          <w:b w:val="0"/>
        </w:rPr>
        <w:t xml:space="preserve"> Notably, </w:t>
      </w:r>
      <w:r w:rsidR="006F2777" w:rsidRPr="00143A62">
        <w:rPr>
          <w:rStyle w:val="Strong"/>
          <w:b w:val="0"/>
        </w:rPr>
        <w:t>we did not observe any similar change</w:t>
      </w:r>
      <w:r w:rsidR="00603CCF">
        <w:rPr>
          <w:rStyle w:val="Strong"/>
          <w:b w:val="0"/>
        </w:rPr>
        <w:t>s</w:t>
      </w:r>
      <w:r w:rsidR="006F2777" w:rsidRPr="00143A62">
        <w:rPr>
          <w:rStyle w:val="Strong"/>
          <w:b w:val="0"/>
        </w:rPr>
        <w:t xml:space="preserve"> in sensitivity by the application of CGM (in form of taste-strips)</w:t>
      </w:r>
      <w:r w:rsidR="00603CCF">
        <w:rPr>
          <w:rStyle w:val="Strong"/>
          <w:b w:val="0"/>
        </w:rPr>
        <w:t xml:space="preserve"> in the present study</w:t>
      </w:r>
      <w:r w:rsidR="006F2777" w:rsidRPr="00143A62">
        <w:rPr>
          <w:rStyle w:val="Strong"/>
          <w:b w:val="0"/>
        </w:rPr>
        <w:t xml:space="preserve">. </w:t>
      </w:r>
    </w:p>
    <w:p w14:paraId="4353EA64" w14:textId="678E0549" w:rsidR="00602158" w:rsidRDefault="0044796F">
      <w:pPr>
        <w:pStyle w:val="NormalWeb"/>
        <w:spacing w:before="0" w:beforeAutospacing="0" w:after="0" w:afterAutospacing="0" w:line="360" w:lineRule="auto"/>
        <w:ind w:firstLine="720"/>
        <w:jc w:val="both"/>
      </w:pPr>
      <w:r w:rsidRPr="00143A62">
        <w:t>Consequently, the taste strips-test was validated as a non-forced-choice paradigm</w:t>
      </w:r>
      <w:r w:rsidR="00A50F98">
        <w:rPr>
          <w:vertAlign w:val="superscript"/>
        </w:rPr>
        <w:t>21</w:t>
      </w:r>
      <w:r w:rsidRPr="00143A62">
        <w:t>. Fungiform papillae density can be used as an indicator of taste function</w:t>
      </w:r>
      <w:r w:rsidR="00A50F98">
        <w:rPr>
          <w:vertAlign w:val="superscript"/>
        </w:rPr>
        <w:t>22,23</w:t>
      </w:r>
      <w:r w:rsidR="00C0141B">
        <w:t xml:space="preserve"> </w:t>
      </w:r>
      <w:r w:rsidRPr="00143A62">
        <w:t xml:space="preserve">. </w:t>
      </w:r>
      <w:r w:rsidR="00603CCF">
        <w:t xml:space="preserve">Of interest, </w:t>
      </w:r>
      <w:r w:rsidRPr="00143A62">
        <w:t>the results of taste-strips (</w:t>
      </w:r>
      <w:proofErr w:type="spellStart"/>
      <w:r w:rsidRPr="00143A62">
        <w:t>chemogustometry</w:t>
      </w:r>
      <w:proofErr w:type="spellEnd"/>
      <w:r w:rsidRPr="00143A62">
        <w:t xml:space="preserve">) did not correlate with age </w:t>
      </w:r>
      <w:r w:rsidR="00603CCF">
        <w:t xml:space="preserve">in our study. Based on our findings, </w:t>
      </w:r>
      <w:r w:rsidR="00603CCF">
        <w:lastRenderedPageBreak/>
        <w:t>we suggest that a</w:t>
      </w:r>
      <w:r w:rsidRPr="00143A62">
        <w:t xml:space="preserve">lthough </w:t>
      </w:r>
      <w:proofErr w:type="spellStart"/>
      <w:r w:rsidRPr="00143A62">
        <w:t>chemogustometry</w:t>
      </w:r>
      <w:proofErr w:type="spellEnd"/>
      <w:r w:rsidRPr="00143A62">
        <w:t xml:space="preserve"> is highly reproducible, it </w:t>
      </w:r>
      <w:r w:rsidR="00603CCF">
        <w:t>may</w:t>
      </w:r>
      <w:r w:rsidRPr="00143A62">
        <w:t xml:space="preserve"> provide only qualitative results.</w:t>
      </w:r>
    </w:p>
    <w:p w14:paraId="0553D1A7" w14:textId="3424124E" w:rsidR="0044796F" w:rsidRDefault="0044796F" w:rsidP="00C0141B">
      <w:pPr>
        <w:pStyle w:val="NormalWeb"/>
        <w:spacing w:before="0" w:beforeAutospacing="0" w:after="0" w:afterAutospacing="0" w:line="360" w:lineRule="auto"/>
        <w:ind w:firstLine="720"/>
        <w:jc w:val="both"/>
      </w:pPr>
      <w:r w:rsidRPr="00143A62">
        <w:t xml:space="preserve">The role of </w:t>
      </w:r>
      <w:r w:rsidR="00603CCF">
        <w:t xml:space="preserve">physiologic </w:t>
      </w:r>
      <w:r w:rsidRPr="00143A62">
        <w:t xml:space="preserve">adaptation to the applied </w:t>
      </w:r>
      <w:r w:rsidR="00603CCF">
        <w:t xml:space="preserve">EGM </w:t>
      </w:r>
      <w:r w:rsidRPr="00143A62">
        <w:t xml:space="preserve">stimulus </w:t>
      </w:r>
      <w:r w:rsidR="00603CCF">
        <w:t xml:space="preserve">deserves </w:t>
      </w:r>
      <w:r w:rsidRPr="00143A62">
        <w:t>further</w:t>
      </w:r>
      <w:r w:rsidR="00603CCF">
        <w:t xml:space="preserve"> study.</w:t>
      </w:r>
      <w:r w:rsidRPr="00143A62">
        <w:t xml:space="preserve"> As reported above, EGM-thresholds after 2 sec-stimulation are the highest. It has been suggested that the frequency of the afferent neural discharge shows an initial decrement followed by a constant level when a sense organ is subjected to a stable continuous stimulus</w:t>
      </w:r>
      <w:r w:rsidR="00A50F98">
        <w:rPr>
          <w:vertAlign w:val="superscript"/>
        </w:rPr>
        <w:t>6,23,24</w:t>
      </w:r>
      <w:r w:rsidR="00C0141B">
        <w:t xml:space="preserve"> </w:t>
      </w:r>
      <w:r w:rsidRPr="00143A62">
        <w:t>. The above could be a reasonable explanation for these results. </w:t>
      </w:r>
      <w:r w:rsidRPr="004F5F12">
        <w:t> </w:t>
      </w:r>
    </w:p>
    <w:p w14:paraId="7B9EA68A" w14:textId="77777777" w:rsidR="00C0141B" w:rsidRPr="004F5F12" w:rsidRDefault="00C0141B" w:rsidP="00C0141B">
      <w:pPr>
        <w:pStyle w:val="NormalWeb"/>
        <w:spacing w:before="0" w:beforeAutospacing="0" w:after="0" w:afterAutospacing="0" w:line="360" w:lineRule="auto"/>
        <w:ind w:firstLine="720"/>
        <w:jc w:val="both"/>
      </w:pPr>
    </w:p>
    <w:p w14:paraId="10680927" w14:textId="38066505" w:rsidR="00491826" w:rsidRDefault="0044796F" w:rsidP="00C0141B">
      <w:pPr>
        <w:pStyle w:val="NormalWeb"/>
        <w:spacing w:before="0" w:beforeAutospacing="0" w:after="0" w:afterAutospacing="0" w:line="360" w:lineRule="auto"/>
        <w:jc w:val="both"/>
      </w:pPr>
      <w:r w:rsidRPr="004F5F12">
        <w:t>The</w:t>
      </w:r>
      <w:r w:rsidR="00244359">
        <w:t xml:space="preserve"> </w:t>
      </w:r>
      <w:r w:rsidRPr="004F5F12">
        <w:t>observed difference</w:t>
      </w:r>
      <w:r w:rsidR="00244359">
        <w:t>s</w:t>
      </w:r>
      <w:r w:rsidRPr="004F5F12">
        <w:t xml:space="preserve"> in EGM-thresholds between the two sides of the tongue</w:t>
      </w:r>
      <w:r w:rsidR="00A50F98">
        <w:rPr>
          <w:vertAlign w:val="superscript"/>
        </w:rPr>
        <w:t>2</w:t>
      </w:r>
      <w:r w:rsidR="00DB19EB">
        <w:rPr>
          <w:vertAlign w:val="superscript"/>
        </w:rPr>
        <w:t>2,25</w:t>
      </w:r>
      <w:r w:rsidR="00244359">
        <w:t xml:space="preserve">may also </w:t>
      </w:r>
      <w:r w:rsidRPr="004F5F12">
        <w:t>need</w:t>
      </w:r>
      <w:r w:rsidR="00244359">
        <w:t xml:space="preserve"> to be</w:t>
      </w:r>
      <w:r w:rsidRPr="004F5F12">
        <w:t xml:space="preserve"> further investigated. In the present study, </w:t>
      </w:r>
      <w:r w:rsidR="00244359">
        <w:t xml:space="preserve">a tendency for lower EGM-thresholds at </w:t>
      </w:r>
      <w:r w:rsidRPr="004F5F12">
        <w:t>the right side of the tongue compared to the left one</w:t>
      </w:r>
      <w:r w:rsidR="00244359">
        <w:t xml:space="preserve"> has been recorded</w:t>
      </w:r>
      <w:r w:rsidRPr="004F5F12">
        <w:t xml:space="preserve">, with </w:t>
      </w:r>
      <w:r w:rsidR="004D7F4C">
        <w:t xml:space="preserve">only </w:t>
      </w:r>
      <w:r w:rsidR="004D7F4C" w:rsidRPr="004F5F12">
        <w:t>few</w:t>
      </w:r>
      <w:r w:rsidRPr="004F5F12">
        <w:t xml:space="preserve"> exceptions in various age-groups. </w:t>
      </w:r>
    </w:p>
    <w:p w14:paraId="3EE61E35" w14:textId="1D21B85D" w:rsidR="000D15F9" w:rsidRDefault="000D15F9" w:rsidP="00C0141B">
      <w:pPr>
        <w:pStyle w:val="NormalWeb"/>
        <w:spacing w:before="0" w:beforeAutospacing="0" w:after="0" w:afterAutospacing="0" w:line="360" w:lineRule="auto"/>
        <w:jc w:val="both"/>
      </w:pPr>
    </w:p>
    <w:p w14:paraId="4A8269A2" w14:textId="29734298" w:rsidR="00CC7EDF" w:rsidRPr="00CC7EDF" w:rsidRDefault="00CC7EDF" w:rsidP="00C0141B">
      <w:pPr>
        <w:pStyle w:val="NormalWeb"/>
        <w:spacing w:before="0" w:beforeAutospacing="0" w:after="0" w:afterAutospacing="0" w:line="360" w:lineRule="auto"/>
        <w:jc w:val="both"/>
        <w:rPr>
          <w:b/>
          <w:bCs/>
        </w:rPr>
      </w:pPr>
      <w:r>
        <w:rPr>
          <w:b/>
          <w:bCs/>
        </w:rPr>
        <w:t xml:space="preserve">5 </w:t>
      </w:r>
      <w:r w:rsidR="005F3A17">
        <w:rPr>
          <w:b/>
          <w:bCs/>
        </w:rPr>
        <w:t>CONCLUSIONS</w:t>
      </w:r>
    </w:p>
    <w:p w14:paraId="0233CAF4" w14:textId="77777777" w:rsidR="0044796F" w:rsidRDefault="0044796F" w:rsidP="0044796F">
      <w:pPr>
        <w:pStyle w:val="NormalWeb"/>
        <w:spacing w:before="0" w:beforeAutospacing="0" w:after="0" w:afterAutospacing="0" w:line="360" w:lineRule="auto"/>
        <w:jc w:val="both"/>
      </w:pPr>
      <w:r w:rsidRPr="004F5F12">
        <w:t xml:space="preserve">In conclusion, we suggest that </w:t>
      </w:r>
      <w:proofErr w:type="spellStart"/>
      <w:r w:rsidRPr="004F5F12">
        <w:t>electrogustometry</w:t>
      </w:r>
      <w:proofErr w:type="spellEnd"/>
      <w:r w:rsidRPr="004F5F12">
        <w:t xml:space="preserve"> (EGM) has several </w:t>
      </w:r>
      <w:r w:rsidR="00244359">
        <w:t>advantages</w:t>
      </w:r>
      <w:r w:rsidRPr="004F5F12">
        <w:t xml:space="preserve"> and a few limitations in clinical use. The advantages of EGM are: (</w:t>
      </w:r>
      <w:proofErr w:type="spellStart"/>
      <w:r w:rsidRPr="004F5F12">
        <w:t>i</w:t>
      </w:r>
      <w:proofErr w:type="spellEnd"/>
      <w:r w:rsidRPr="004F5F12">
        <w:t xml:space="preserve">) the </w:t>
      </w:r>
      <w:r w:rsidR="00BC54B4">
        <w:t>values</w:t>
      </w:r>
      <w:r w:rsidR="00F83F05">
        <w:t xml:space="preserve"> </w:t>
      </w:r>
      <w:r w:rsidRPr="004F5F12">
        <w:t xml:space="preserve">of measurements can be kept constant, there is no changes in different evaluations (ii) quantitative control of the intensity of the stimulation is possible (iii) only a short period of time is required for testing; (iv) it is possible to detect even </w:t>
      </w:r>
      <w:r w:rsidR="00244359">
        <w:t xml:space="preserve">fine, </w:t>
      </w:r>
      <w:r w:rsidRPr="004F5F12">
        <w:t>s</w:t>
      </w:r>
      <w:r w:rsidR="00244359">
        <w:t xml:space="preserve">ubclinical </w:t>
      </w:r>
      <w:r w:rsidRPr="004F5F12">
        <w:t>taste disorders for which the patient has no subjective symptoms; (v) it is useful for topo</w:t>
      </w:r>
      <w:r w:rsidR="00244359">
        <w:t>logical dia</w:t>
      </w:r>
      <w:r w:rsidRPr="004F5F12">
        <w:t>gnosis of lesions of taste pathways</w:t>
      </w:r>
      <w:r w:rsidR="00244359">
        <w:t xml:space="preserve"> and track the evolution of these lesion over time</w:t>
      </w:r>
      <w:r w:rsidRPr="004F5F12">
        <w:t xml:space="preserve">; and (vi) it is a relative accurate quantitative method for diagnosing disorders of the glossopharyngeal nerve. </w:t>
      </w:r>
      <w:r w:rsidR="00244359">
        <w:t xml:space="preserve">In contrast, </w:t>
      </w:r>
      <w:proofErr w:type="spellStart"/>
      <w:r w:rsidR="00244359">
        <w:t>c</w:t>
      </w:r>
      <w:r w:rsidRPr="004F5F12">
        <w:t>hemogustometry</w:t>
      </w:r>
      <w:proofErr w:type="spellEnd"/>
      <w:r w:rsidRPr="004F5F12">
        <w:t xml:space="preserve"> in the form of taste-strips, is a qualitative method. Interestingly, we did not find a change in </w:t>
      </w:r>
      <w:proofErr w:type="spellStart"/>
      <w:r w:rsidRPr="004F5F12">
        <w:t>chemogustometric</w:t>
      </w:r>
      <w:proofErr w:type="spellEnd"/>
      <w:r w:rsidRPr="004F5F12">
        <w:t xml:space="preserve"> measurements correlated with parameters such as age or sex. The </w:t>
      </w:r>
      <w:r w:rsidR="00244359">
        <w:t>contrasts</w:t>
      </w:r>
      <w:r w:rsidRPr="004F5F12">
        <w:t xml:space="preserve"> findings of previous studies</w:t>
      </w:r>
      <w:r w:rsidRPr="004F5F12">
        <w:rPr>
          <w:vertAlign w:val="superscript"/>
        </w:rPr>
        <w:t>10</w:t>
      </w:r>
      <w:r w:rsidRPr="004F5F12">
        <w:t>.</w:t>
      </w:r>
      <w:r w:rsidR="006807B0">
        <w:t xml:space="preserve"> </w:t>
      </w:r>
      <w:r w:rsidR="00244359">
        <w:t>We suggest that</w:t>
      </w:r>
      <w:r w:rsidR="00367842">
        <w:t xml:space="preserve"> age has an impact on taste</w:t>
      </w:r>
      <w:r w:rsidR="00244359">
        <w:t xml:space="preserve"> </w:t>
      </w:r>
      <w:r w:rsidR="00367842">
        <w:t>a</w:t>
      </w:r>
      <w:r w:rsidR="00244359">
        <w:t>c</w:t>
      </w:r>
      <w:r w:rsidR="00367842">
        <w:t xml:space="preserve">uity, but this impact </w:t>
      </w:r>
      <w:r w:rsidR="00244359">
        <w:t>may</w:t>
      </w:r>
      <w:r w:rsidR="00367842">
        <w:t xml:space="preserve"> be detected only with the use of </w:t>
      </w:r>
      <w:r w:rsidR="00244359">
        <w:t xml:space="preserve">more quantitative </w:t>
      </w:r>
      <w:r w:rsidR="00367842">
        <w:t>test</w:t>
      </w:r>
      <w:r w:rsidR="00244359">
        <w:t xml:space="preserve"> </w:t>
      </w:r>
      <w:r w:rsidR="00367842">
        <w:t xml:space="preserve">methods, such as </w:t>
      </w:r>
      <w:proofErr w:type="spellStart"/>
      <w:r w:rsidR="00244359">
        <w:t>e</w:t>
      </w:r>
      <w:r w:rsidR="00367842">
        <w:t>lectrogustometry</w:t>
      </w:r>
      <w:proofErr w:type="spellEnd"/>
      <w:r w:rsidR="00367842">
        <w:t>.</w:t>
      </w:r>
    </w:p>
    <w:p w14:paraId="17FDA572" w14:textId="77777777" w:rsidR="007D4A75" w:rsidRPr="004F5F12" w:rsidRDefault="007D4A75" w:rsidP="0044796F">
      <w:pPr>
        <w:pStyle w:val="NormalWeb"/>
        <w:spacing w:before="0" w:beforeAutospacing="0" w:after="0" w:afterAutospacing="0" w:line="360" w:lineRule="auto"/>
        <w:jc w:val="both"/>
      </w:pPr>
    </w:p>
    <w:p w14:paraId="15887E6B" w14:textId="77777777" w:rsidR="0044796F" w:rsidRPr="004F5F12" w:rsidRDefault="0044796F" w:rsidP="0044796F">
      <w:pPr>
        <w:pStyle w:val="NormalWeb"/>
        <w:spacing w:before="0" w:beforeAutospacing="0" w:after="0" w:afterAutospacing="0" w:line="360" w:lineRule="auto"/>
        <w:jc w:val="both"/>
      </w:pPr>
    </w:p>
    <w:p w14:paraId="306690BC" w14:textId="77777777" w:rsidR="0044796F" w:rsidRDefault="0044796F" w:rsidP="0044796F">
      <w:pPr>
        <w:pStyle w:val="NormalWeb"/>
        <w:spacing w:before="0" w:beforeAutospacing="0" w:after="0" w:afterAutospacing="0" w:line="360" w:lineRule="auto"/>
        <w:jc w:val="both"/>
      </w:pPr>
      <w:r w:rsidRPr="004F5F12">
        <w:t> </w:t>
      </w:r>
    </w:p>
    <w:p w14:paraId="69CB492C" w14:textId="77777777" w:rsidR="00244359" w:rsidRDefault="00244359" w:rsidP="0044796F">
      <w:pPr>
        <w:pStyle w:val="NormalWeb"/>
        <w:spacing w:before="0" w:beforeAutospacing="0" w:after="0" w:afterAutospacing="0" w:line="360" w:lineRule="auto"/>
        <w:jc w:val="both"/>
      </w:pPr>
    </w:p>
    <w:p w14:paraId="36C304C3" w14:textId="77777777" w:rsidR="00630193" w:rsidRDefault="00630193" w:rsidP="0044796F">
      <w:pPr>
        <w:pStyle w:val="NormalWeb"/>
        <w:spacing w:before="0" w:beforeAutospacing="0" w:after="0" w:afterAutospacing="0" w:line="360" w:lineRule="auto"/>
        <w:jc w:val="both"/>
      </w:pPr>
    </w:p>
    <w:p w14:paraId="729A7644" w14:textId="77777777" w:rsidR="00630193" w:rsidRDefault="00630193" w:rsidP="0044796F">
      <w:pPr>
        <w:pStyle w:val="NormalWeb"/>
        <w:spacing w:before="0" w:beforeAutospacing="0" w:after="0" w:afterAutospacing="0" w:line="360" w:lineRule="auto"/>
        <w:jc w:val="both"/>
      </w:pPr>
    </w:p>
    <w:p w14:paraId="2AB80F35" w14:textId="47BABEED" w:rsidR="00244359" w:rsidRDefault="00244359" w:rsidP="0044796F">
      <w:pPr>
        <w:pStyle w:val="NormalWeb"/>
        <w:spacing w:before="0" w:beforeAutospacing="0" w:after="0" w:afterAutospacing="0" w:line="360" w:lineRule="auto"/>
        <w:jc w:val="both"/>
      </w:pPr>
    </w:p>
    <w:p w14:paraId="623B67C2" w14:textId="77777777" w:rsidR="00951407" w:rsidRPr="004F5F12" w:rsidRDefault="00951407" w:rsidP="0044796F">
      <w:pPr>
        <w:pStyle w:val="NormalWeb"/>
        <w:spacing w:before="0" w:beforeAutospacing="0" w:after="0" w:afterAutospacing="0" w:line="360" w:lineRule="auto"/>
        <w:jc w:val="both"/>
      </w:pPr>
    </w:p>
    <w:p w14:paraId="238E1077" w14:textId="7FE27231" w:rsidR="00244359" w:rsidRDefault="00C37D12" w:rsidP="007D4A75">
      <w:pPr>
        <w:pStyle w:val="NormalWeb"/>
        <w:spacing w:before="0" w:beforeAutospacing="0" w:after="0" w:afterAutospacing="0" w:line="360" w:lineRule="auto"/>
        <w:jc w:val="both"/>
        <w:rPr>
          <w:b/>
        </w:rPr>
      </w:pPr>
      <w:r>
        <w:rPr>
          <w:rStyle w:val="Strong"/>
        </w:rPr>
        <w:t>FIGURES AND TABLES</w:t>
      </w:r>
    </w:p>
    <w:p w14:paraId="1C1A70FC" w14:textId="2D43C11B" w:rsidR="004F0426" w:rsidRPr="004F5F12" w:rsidRDefault="004F0426" w:rsidP="007D4A75">
      <w:pPr>
        <w:pStyle w:val="NormalWeb"/>
        <w:spacing w:before="0" w:beforeAutospacing="0" w:after="0" w:afterAutospacing="0" w:line="360" w:lineRule="auto"/>
        <w:jc w:val="both"/>
      </w:pPr>
      <w:r w:rsidRPr="00855427">
        <w:rPr>
          <w:b/>
        </w:rPr>
        <w:t>T</w:t>
      </w:r>
      <w:r w:rsidR="00C37D12">
        <w:rPr>
          <w:b/>
        </w:rPr>
        <w:t>ABLE</w:t>
      </w:r>
      <w:r w:rsidRPr="00855427">
        <w:rPr>
          <w:b/>
        </w:rPr>
        <w:t xml:space="preserve"> </w:t>
      </w:r>
      <w:r w:rsidR="000E7D3F">
        <w:rPr>
          <w:b/>
        </w:rPr>
        <w:t>1</w:t>
      </w:r>
      <w:r w:rsidRPr="00855427">
        <w:rPr>
          <w:b/>
        </w:rPr>
        <w:t>.</w:t>
      </w:r>
      <w:r>
        <w:t xml:space="preserve"> </w:t>
      </w:r>
      <w:r w:rsidR="006E6AEA">
        <w:t xml:space="preserve"> </w:t>
      </w:r>
      <w:r w:rsidR="007D4A75">
        <w:t>C</w:t>
      </w:r>
      <w:r w:rsidR="00855427" w:rsidRPr="00280BA1">
        <w:t xml:space="preserve">orrelations between EGM-Thresholds and CGM-Thresholds </w:t>
      </w:r>
      <w:r w:rsidR="007D4A75">
        <w:t>showing</w:t>
      </w:r>
      <w:r w:rsidR="007D4A75" w:rsidRPr="00280BA1">
        <w:t xml:space="preserve"> </w:t>
      </w:r>
      <w:r w:rsidR="00855427" w:rsidRPr="00280BA1">
        <w:rPr>
          <w:lang w:val="en-GB"/>
        </w:rPr>
        <w:t xml:space="preserve">moderate correlations for sweet, bitter and salty taste strips </w:t>
      </w:r>
      <w:r w:rsidR="007D4A75">
        <w:rPr>
          <w:lang w:val="en-GB"/>
        </w:rPr>
        <w:t xml:space="preserve">as well as weak for sour taste strips </w:t>
      </w:r>
      <w:r w:rsidR="007D4A75" w:rsidRPr="00280BA1">
        <w:rPr>
          <w:lang w:val="en-GB"/>
        </w:rPr>
        <w:t>for the highest concentrations of each stimulus</w:t>
      </w:r>
      <w:r w:rsidR="007D4A75">
        <w:rPr>
          <w:lang w:val="en-GB"/>
        </w:rPr>
        <w:t xml:space="preserve"> and </w:t>
      </w:r>
      <w:r w:rsidR="007D4A75" w:rsidRPr="00280BA1">
        <w:rPr>
          <w:lang w:val="en-GB"/>
        </w:rPr>
        <w:t>stimulation threshold</w:t>
      </w:r>
      <w:r w:rsidR="007D4A75">
        <w:rPr>
          <w:lang w:val="en-GB"/>
        </w:rPr>
        <w:t>s</w:t>
      </w:r>
      <w:r w:rsidR="007D4A75" w:rsidRPr="00280BA1">
        <w:rPr>
          <w:lang w:val="en-GB"/>
        </w:rPr>
        <w:t xml:space="preserve"> for all 6 areas</w:t>
      </w:r>
      <w:r w:rsidR="007D4A75">
        <w:rPr>
          <w:lang w:val="en-GB"/>
        </w:rPr>
        <w:t xml:space="preserve">. </w:t>
      </w:r>
    </w:p>
    <w:p w14:paraId="3D6D3F86" w14:textId="77777777" w:rsidR="00244359" w:rsidRDefault="00244359" w:rsidP="005B3E11">
      <w:pPr>
        <w:pStyle w:val="NormalWeb"/>
        <w:spacing w:before="0" w:beforeAutospacing="0" w:after="0" w:afterAutospacing="0" w:line="360" w:lineRule="auto"/>
        <w:jc w:val="both"/>
        <w:rPr>
          <w:b/>
        </w:rPr>
      </w:pPr>
    </w:p>
    <w:p w14:paraId="232AD890" w14:textId="1B53F3AA" w:rsidR="005B3E11" w:rsidRDefault="00B80935" w:rsidP="005B3E11">
      <w:pPr>
        <w:pStyle w:val="NormalWeb"/>
        <w:spacing w:before="0" w:beforeAutospacing="0" w:after="0" w:afterAutospacing="0" w:line="360" w:lineRule="auto"/>
        <w:jc w:val="both"/>
      </w:pPr>
      <w:r>
        <w:rPr>
          <w:b/>
        </w:rPr>
        <w:t>F</w:t>
      </w:r>
      <w:r w:rsidR="009353B1">
        <w:rPr>
          <w:b/>
        </w:rPr>
        <w:t>IGURE</w:t>
      </w:r>
      <w:r>
        <w:rPr>
          <w:b/>
        </w:rPr>
        <w:t>1</w:t>
      </w:r>
      <w:r w:rsidR="00D75DF1">
        <w:rPr>
          <w:b/>
        </w:rPr>
        <w:t>.</w:t>
      </w:r>
      <w:r w:rsidR="005B3E11" w:rsidRPr="00EC2960">
        <w:t xml:space="preserve"> </w:t>
      </w:r>
      <w:r w:rsidR="005B3E11" w:rsidRPr="00CB053A">
        <w:t xml:space="preserve"> EGM-</w:t>
      </w:r>
      <w:r w:rsidR="005B3E11">
        <w:t>t</w:t>
      </w:r>
      <w:r w:rsidR="005B3E11" w:rsidRPr="00CB053A">
        <w:t xml:space="preserve">hresholds for </w:t>
      </w:r>
      <w:r w:rsidR="005B3E11">
        <w:t>area</w:t>
      </w:r>
      <w:r w:rsidR="005B3E11" w:rsidRPr="00CB053A">
        <w:t xml:space="preserve"> C  (right side of tongue-tip)</w:t>
      </w:r>
      <w:r w:rsidR="005B3E11">
        <w:t xml:space="preserve"> </w:t>
      </w:r>
      <w:r w:rsidR="005B3E11" w:rsidRPr="00CB053A">
        <w:t xml:space="preserve">in males </w:t>
      </w:r>
      <w:r w:rsidR="005B3E11">
        <w:t>in age-groups 20-29, 30-39 and 40-49</w:t>
      </w:r>
      <w:r w:rsidR="005B3E11" w:rsidRPr="00CB053A">
        <w:t>.</w:t>
      </w:r>
      <w:r w:rsidR="005B3E11">
        <w:t xml:space="preserve"> </w:t>
      </w:r>
    </w:p>
    <w:p w14:paraId="3DC2E0D5" w14:textId="7EB785D7" w:rsidR="00B80935" w:rsidRDefault="00B80935" w:rsidP="005B3E11">
      <w:pPr>
        <w:pStyle w:val="NormalWeb"/>
        <w:spacing w:before="0" w:beforeAutospacing="0" w:after="0" w:afterAutospacing="0" w:line="360" w:lineRule="auto"/>
        <w:jc w:val="both"/>
      </w:pPr>
      <w:r w:rsidRPr="000567CC">
        <w:rPr>
          <w:b/>
          <w:bCs/>
        </w:rPr>
        <w:t>F</w:t>
      </w:r>
      <w:r w:rsidR="009353B1" w:rsidRPr="000567CC">
        <w:rPr>
          <w:b/>
          <w:bCs/>
        </w:rPr>
        <w:t>IGURE</w:t>
      </w:r>
      <w:r>
        <w:t xml:space="preserve"> </w:t>
      </w:r>
      <w:r w:rsidRPr="00022E22">
        <w:rPr>
          <w:b/>
          <w:bCs/>
        </w:rPr>
        <w:t>2</w:t>
      </w:r>
      <w:r>
        <w:t xml:space="preserve">: </w:t>
      </w:r>
      <w:r w:rsidRPr="00CB053A">
        <w:t>EGM-</w:t>
      </w:r>
      <w:r>
        <w:t>t</w:t>
      </w:r>
      <w:r w:rsidRPr="00CB053A">
        <w:t xml:space="preserve">hresholds for </w:t>
      </w:r>
      <w:r>
        <w:t>area</w:t>
      </w:r>
      <w:r w:rsidRPr="00CB053A">
        <w:t xml:space="preserve"> C  (right side of tongue-tip)</w:t>
      </w:r>
      <w:r>
        <w:t xml:space="preserve"> </w:t>
      </w:r>
      <w:r w:rsidRPr="00CB053A">
        <w:t xml:space="preserve">in males </w:t>
      </w:r>
      <w:r>
        <w:t>in age-groups 20-29, 30-39 and 40-49</w:t>
      </w:r>
      <w:r w:rsidRPr="00CB053A">
        <w:t>.</w:t>
      </w:r>
    </w:p>
    <w:p w14:paraId="78382105" w14:textId="61967513" w:rsidR="0044796F" w:rsidRDefault="00B80935" w:rsidP="0044796F">
      <w:pPr>
        <w:pStyle w:val="NormalWeb"/>
        <w:spacing w:before="0" w:beforeAutospacing="0" w:after="0" w:afterAutospacing="0" w:line="360" w:lineRule="auto"/>
        <w:jc w:val="both"/>
      </w:pPr>
      <w:r>
        <w:rPr>
          <w:b/>
        </w:rPr>
        <w:t>F</w:t>
      </w:r>
      <w:r w:rsidR="000567CC">
        <w:rPr>
          <w:b/>
        </w:rPr>
        <w:t>IGURE</w:t>
      </w:r>
      <w:r>
        <w:rPr>
          <w:b/>
        </w:rPr>
        <w:t xml:space="preserve"> 3</w:t>
      </w:r>
      <w:r w:rsidR="0044796F" w:rsidRPr="004F5F12">
        <w:rPr>
          <w:b/>
        </w:rPr>
        <w:t xml:space="preserve">. </w:t>
      </w:r>
      <w:r w:rsidR="0044796F" w:rsidRPr="004F5F12">
        <w:t>EGM-</w:t>
      </w:r>
      <w:r w:rsidR="009840AF">
        <w:t>t</w:t>
      </w:r>
      <w:r w:rsidR="0044796F" w:rsidRPr="004F5F12">
        <w:t>hresholds after</w:t>
      </w:r>
      <w:r w:rsidR="0044796F" w:rsidRPr="004F5F12">
        <w:rPr>
          <w:b/>
        </w:rPr>
        <w:t xml:space="preserve"> </w:t>
      </w:r>
      <w:r w:rsidR="0044796F" w:rsidRPr="004F5F12">
        <w:t>0.</w:t>
      </w:r>
      <w:r w:rsidR="0085665A">
        <w:t>5</w:t>
      </w:r>
      <w:r w:rsidR="0085665A" w:rsidRPr="004F5F12">
        <w:t xml:space="preserve"> </w:t>
      </w:r>
      <w:r w:rsidR="0044796F" w:rsidRPr="004F5F12">
        <w:t xml:space="preserve">sec, 1, 1.5 and 2 sec-stimulation at </w:t>
      </w:r>
      <w:r>
        <w:t xml:space="preserve">the </w:t>
      </w:r>
      <w:r w:rsidR="0085665A">
        <w:t xml:space="preserve">right </w:t>
      </w:r>
      <w:r w:rsidR="0085665A" w:rsidRPr="004F5F12">
        <w:t>vallate papillae</w:t>
      </w:r>
      <w:r w:rsidR="0085665A" w:rsidDel="0085665A">
        <w:t xml:space="preserve"> </w:t>
      </w:r>
      <w:r>
        <w:t>region</w:t>
      </w:r>
      <w:r w:rsidR="0044796F" w:rsidRPr="004F5F12">
        <w:t xml:space="preserve">. </w:t>
      </w:r>
      <w:r>
        <w:t>Please</w:t>
      </w:r>
      <w:r w:rsidR="0044796F" w:rsidRPr="004F5F12">
        <w:t xml:space="preserve"> notice </w:t>
      </w:r>
      <w:r>
        <w:t>the age-related</w:t>
      </w:r>
      <w:r w:rsidR="0044796F" w:rsidRPr="004F5F12">
        <w:t xml:space="preserve"> deterioration</w:t>
      </w:r>
      <w:r>
        <w:t>;</w:t>
      </w:r>
      <w:r w:rsidR="0044796F" w:rsidRPr="004F5F12">
        <w:t xml:space="preserve"> older age-groups show greater </w:t>
      </w:r>
      <w:r w:rsidR="009840AF">
        <w:t>t</w:t>
      </w:r>
      <w:r w:rsidR="009840AF" w:rsidRPr="004F5F12">
        <w:t>hresholds</w:t>
      </w:r>
      <w:r w:rsidR="0044796F" w:rsidRPr="004F5F12">
        <w:t xml:space="preserve">. </w:t>
      </w:r>
    </w:p>
    <w:p w14:paraId="1C57AE43" w14:textId="6416505D" w:rsidR="00B80935" w:rsidRDefault="00B80935" w:rsidP="00B80935">
      <w:pPr>
        <w:pStyle w:val="NormalWeb"/>
        <w:spacing w:before="0" w:beforeAutospacing="0" w:after="0" w:afterAutospacing="0" w:line="360" w:lineRule="auto"/>
        <w:jc w:val="both"/>
      </w:pPr>
      <w:r>
        <w:rPr>
          <w:b/>
        </w:rPr>
        <w:t>F</w:t>
      </w:r>
      <w:r w:rsidR="000567CC">
        <w:rPr>
          <w:b/>
        </w:rPr>
        <w:t>IGURE</w:t>
      </w:r>
      <w:r>
        <w:rPr>
          <w:b/>
        </w:rPr>
        <w:t xml:space="preserve"> 4</w:t>
      </w:r>
      <w:r w:rsidRPr="004F5F12">
        <w:rPr>
          <w:b/>
        </w:rPr>
        <w:t xml:space="preserve">. </w:t>
      </w:r>
      <w:r w:rsidRPr="004F5F12">
        <w:t>EGM-</w:t>
      </w:r>
      <w:r>
        <w:t>t</w:t>
      </w:r>
      <w:r w:rsidRPr="004F5F12">
        <w:t>hresholds after</w:t>
      </w:r>
      <w:r w:rsidRPr="004F5F12">
        <w:rPr>
          <w:b/>
        </w:rPr>
        <w:t xml:space="preserve"> </w:t>
      </w:r>
      <w:r w:rsidRPr="004F5F12">
        <w:t>0.</w:t>
      </w:r>
      <w:r>
        <w:t>5</w:t>
      </w:r>
      <w:r w:rsidRPr="004F5F12">
        <w:t xml:space="preserve"> sec, 1, 1.5 and 2 sec-stimulation at</w:t>
      </w:r>
      <w:r>
        <w:t xml:space="preserve"> the</w:t>
      </w:r>
      <w:r w:rsidRPr="004F5F12">
        <w:t xml:space="preserve"> </w:t>
      </w:r>
      <w:r>
        <w:t>right</w:t>
      </w:r>
      <w:r w:rsidRPr="004F5F12">
        <w:t xml:space="preserve"> soft palate.</w:t>
      </w:r>
      <w:r>
        <w:t xml:space="preserve"> Please</w:t>
      </w:r>
      <w:r w:rsidRPr="004F5F12">
        <w:t xml:space="preserve"> notice </w:t>
      </w:r>
      <w:r>
        <w:t>the age-related</w:t>
      </w:r>
      <w:r w:rsidRPr="004F5F12">
        <w:t xml:space="preserve"> deterioration</w:t>
      </w:r>
      <w:r>
        <w:t>;</w:t>
      </w:r>
      <w:r w:rsidRPr="004F5F12">
        <w:t xml:space="preserve"> older age-groups show greater </w:t>
      </w:r>
      <w:r>
        <w:t>t</w:t>
      </w:r>
      <w:r w:rsidRPr="004F5F12">
        <w:t xml:space="preserve">hresholds. </w:t>
      </w:r>
    </w:p>
    <w:p w14:paraId="6AC4F41D" w14:textId="4715E04B" w:rsidR="00B80935" w:rsidRPr="00B80935" w:rsidRDefault="00B80935" w:rsidP="006E6AEA">
      <w:pPr>
        <w:pStyle w:val="NormalWeb"/>
        <w:spacing w:before="0" w:beforeAutospacing="0" w:after="0" w:afterAutospacing="0" w:line="360" w:lineRule="auto"/>
        <w:jc w:val="both"/>
      </w:pPr>
      <w:r>
        <w:rPr>
          <w:b/>
        </w:rPr>
        <w:t>F</w:t>
      </w:r>
      <w:r w:rsidR="000567CC">
        <w:rPr>
          <w:b/>
        </w:rPr>
        <w:t>IGURE</w:t>
      </w:r>
      <w:r>
        <w:rPr>
          <w:b/>
        </w:rPr>
        <w:t xml:space="preserve"> 5</w:t>
      </w:r>
      <w:r w:rsidRPr="004F5F12">
        <w:rPr>
          <w:b/>
        </w:rPr>
        <w:t xml:space="preserve">. </w:t>
      </w:r>
      <w:r w:rsidRPr="004F5F12">
        <w:t>EGM-</w:t>
      </w:r>
      <w:r>
        <w:t>t</w:t>
      </w:r>
      <w:r w:rsidRPr="004F5F12">
        <w:t>hresholds after</w:t>
      </w:r>
      <w:r w:rsidRPr="004F5F12">
        <w:rPr>
          <w:b/>
        </w:rPr>
        <w:t xml:space="preserve"> </w:t>
      </w:r>
      <w:r w:rsidRPr="004F5F12">
        <w:t>0.</w:t>
      </w:r>
      <w:r>
        <w:t>5</w:t>
      </w:r>
      <w:r w:rsidRPr="004F5F12">
        <w:t xml:space="preserve"> sec, 1, 1.5 and 2 sec-stimulation at</w:t>
      </w:r>
      <w:r>
        <w:t xml:space="preserve"> th</w:t>
      </w:r>
      <w:r w:rsidRPr="004F5F12">
        <w:t xml:space="preserve">e </w:t>
      </w:r>
      <w:r>
        <w:t xml:space="preserve">right </w:t>
      </w:r>
      <w:r w:rsidRPr="00CB053A">
        <w:t>side of tongue-tip</w:t>
      </w:r>
      <w:r w:rsidRPr="004F5F12">
        <w:t xml:space="preserve">. </w:t>
      </w:r>
      <w:r>
        <w:t>Please</w:t>
      </w:r>
      <w:r w:rsidRPr="004F5F12">
        <w:t xml:space="preserve"> notice </w:t>
      </w:r>
      <w:r>
        <w:t>the age-related</w:t>
      </w:r>
      <w:r w:rsidRPr="004F5F12">
        <w:t xml:space="preserve"> deterioration</w:t>
      </w:r>
      <w:r>
        <w:t>;</w:t>
      </w:r>
      <w:r w:rsidRPr="004F5F12">
        <w:t xml:space="preserve"> older age-groups show greater </w:t>
      </w:r>
      <w:r>
        <w:t>t</w:t>
      </w:r>
      <w:r w:rsidRPr="004F5F12">
        <w:t>hresholds.</w:t>
      </w:r>
      <w:r>
        <w:t xml:space="preserve"> </w:t>
      </w:r>
    </w:p>
    <w:p w14:paraId="20D5EA15" w14:textId="2D4A754A" w:rsidR="006E6AEA" w:rsidRDefault="00B80935" w:rsidP="006E6AEA">
      <w:pPr>
        <w:pStyle w:val="NormalWeb"/>
        <w:spacing w:before="0" w:beforeAutospacing="0" w:after="0" w:afterAutospacing="0" w:line="360" w:lineRule="auto"/>
        <w:jc w:val="both"/>
        <w:rPr>
          <w:strike/>
        </w:rPr>
      </w:pPr>
      <w:r>
        <w:rPr>
          <w:b/>
        </w:rPr>
        <w:t>F</w:t>
      </w:r>
      <w:r w:rsidR="000567CC">
        <w:rPr>
          <w:b/>
        </w:rPr>
        <w:t>IGURE</w:t>
      </w:r>
      <w:r>
        <w:rPr>
          <w:b/>
        </w:rPr>
        <w:t xml:space="preserve"> </w:t>
      </w:r>
      <w:r w:rsidR="006E6AEA">
        <w:rPr>
          <w:b/>
        </w:rPr>
        <w:t>6</w:t>
      </w:r>
      <w:r w:rsidR="006E6AEA" w:rsidRPr="004F5F12">
        <w:rPr>
          <w:b/>
        </w:rPr>
        <w:t>.</w:t>
      </w:r>
      <w:r w:rsidR="006E6AEA" w:rsidRPr="004F5F12">
        <w:t xml:space="preserve"> </w:t>
      </w:r>
      <w:bookmarkStart w:id="0" w:name="_Hlk37972661"/>
      <w:r w:rsidR="009840AF">
        <w:t>D</w:t>
      </w:r>
      <w:proofErr w:type="spellStart"/>
      <w:r w:rsidR="006E6AEA" w:rsidRPr="00082FF6">
        <w:rPr>
          <w:lang w:val="en-GB"/>
        </w:rPr>
        <w:t>istribution</w:t>
      </w:r>
      <w:proofErr w:type="spellEnd"/>
      <w:r w:rsidR="006E6AEA" w:rsidRPr="00082FF6">
        <w:rPr>
          <w:lang w:val="en-GB"/>
        </w:rPr>
        <w:t xml:space="preserve"> of thresholds </w:t>
      </w:r>
      <w:r w:rsidR="006E6AEA">
        <w:rPr>
          <w:lang w:val="en-GB"/>
        </w:rPr>
        <w:t xml:space="preserve">at </w:t>
      </w:r>
      <w:r w:rsidR="0085665A">
        <w:rPr>
          <w:lang w:val="en-GB"/>
        </w:rPr>
        <w:t>the right side of tongue-tip</w:t>
      </w:r>
      <w:r w:rsidR="006E6AEA">
        <w:rPr>
          <w:lang w:val="en-GB"/>
        </w:rPr>
        <w:t xml:space="preserve"> for proportionate part of participants’</w:t>
      </w:r>
      <w:r w:rsidR="006E6AEA" w:rsidRPr="00082FF6">
        <w:rPr>
          <w:lang w:val="en-GB"/>
        </w:rPr>
        <w:t xml:space="preserve"> positive </w:t>
      </w:r>
      <w:r w:rsidR="006E6AEA">
        <w:rPr>
          <w:lang w:val="en-GB"/>
        </w:rPr>
        <w:t xml:space="preserve">sweet </w:t>
      </w:r>
      <w:r w:rsidR="006E6AEA" w:rsidRPr="00082FF6">
        <w:rPr>
          <w:lang w:val="en-GB"/>
        </w:rPr>
        <w:t>taste</w:t>
      </w:r>
      <w:r w:rsidR="006E6AEA">
        <w:rPr>
          <w:lang w:val="en-GB"/>
        </w:rPr>
        <w:t xml:space="preserve"> strip sensation in regard to rising age for males. R² for thresholds and for </w:t>
      </w:r>
      <w:r w:rsidR="006E6AEA" w:rsidRPr="00082FF6">
        <w:rPr>
          <w:lang w:val="en-GB"/>
        </w:rPr>
        <w:t xml:space="preserve">positive </w:t>
      </w:r>
      <w:r w:rsidR="006E6AEA">
        <w:rPr>
          <w:lang w:val="en-GB"/>
        </w:rPr>
        <w:t xml:space="preserve">sweet </w:t>
      </w:r>
      <w:r w:rsidR="006E6AEA" w:rsidRPr="00082FF6">
        <w:rPr>
          <w:lang w:val="en-GB"/>
        </w:rPr>
        <w:t>taste</w:t>
      </w:r>
      <w:r w:rsidR="006E6AEA">
        <w:rPr>
          <w:lang w:val="en-GB"/>
        </w:rPr>
        <w:t xml:space="preserve"> strip with age are 0.</w:t>
      </w:r>
      <w:r w:rsidR="00A01317">
        <w:rPr>
          <w:lang w:val="en-GB"/>
        </w:rPr>
        <w:t xml:space="preserve">290 </w:t>
      </w:r>
      <w:r w:rsidR="006E6AEA">
        <w:rPr>
          <w:lang w:val="en-GB"/>
        </w:rPr>
        <w:t>and 0,001</w:t>
      </w:r>
      <w:r w:rsidR="00A01317">
        <w:rPr>
          <w:lang w:val="en-GB"/>
        </w:rPr>
        <w:t xml:space="preserve"> for males and 0,220 and 0,002 for females</w:t>
      </w:r>
      <w:r w:rsidR="006E6AEA">
        <w:rPr>
          <w:lang w:val="en-GB"/>
        </w:rPr>
        <w:t xml:space="preserve"> respectively.</w:t>
      </w:r>
      <w:r w:rsidR="006E6AEA" w:rsidRPr="00591A41">
        <w:rPr>
          <w:strike/>
        </w:rPr>
        <w:t xml:space="preserve"> </w:t>
      </w:r>
    </w:p>
    <w:bookmarkEnd w:id="0"/>
    <w:p w14:paraId="18FB473D" w14:textId="77777777" w:rsidR="007F0809" w:rsidRDefault="007F0809" w:rsidP="006E6AEA">
      <w:pPr>
        <w:pStyle w:val="NormalWeb"/>
        <w:spacing w:before="0" w:beforeAutospacing="0" w:after="0" w:afterAutospacing="0" w:line="360" w:lineRule="auto"/>
        <w:jc w:val="both"/>
        <w:rPr>
          <w:strike/>
        </w:rPr>
      </w:pPr>
    </w:p>
    <w:p w14:paraId="7AE8A495" w14:textId="77777777" w:rsidR="004A21AB" w:rsidRDefault="004A21AB" w:rsidP="00992090">
      <w:pPr>
        <w:pStyle w:val="NormalWeb"/>
        <w:spacing w:before="0" w:beforeAutospacing="0" w:after="0" w:afterAutospacing="0" w:line="360" w:lineRule="auto"/>
        <w:jc w:val="both"/>
      </w:pPr>
    </w:p>
    <w:p w14:paraId="49FED586" w14:textId="77777777" w:rsidR="007F0809" w:rsidRPr="004F5F12" w:rsidRDefault="007F0809" w:rsidP="00992090">
      <w:pPr>
        <w:pStyle w:val="NormalWeb"/>
        <w:spacing w:before="0" w:beforeAutospacing="0" w:after="0" w:afterAutospacing="0" w:line="360" w:lineRule="auto"/>
        <w:jc w:val="both"/>
      </w:pPr>
    </w:p>
    <w:p w14:paraId="50525703" w14:textId="77777777" w:rsidR="005A2334" w:rsidRPr="004F5F12" w:rsidRDefault="005A2334" w:rsidP="00C6165D">
      <w:pPr>
        <w:pStyle w:val="NormalWeb"/>
        <w:spacing w:before="0" w:beforeAutospacing="0" w:after="0" w:afterAutospacing="0"/>
        <w:jc w:val="both"/>
        <w:rPr>
          <w:b/>
        </w:rPr>
      </w:pPr>
      <w:r w:rsidRPr="004F5F12">
        <w:rPr>
          <w:b/>
        </w:rPr>
        <w:t>References</w:t>
      </w:r>
    </w:p>
    <w:p w14:paraId="01E0E60F" w14:textId="77777777" w:rsidR="005A2334" w:rsidRPr="004F5F12" w:rsidRDefault="005A2334" w:rsidP="00C6165D">
      <w:pPr>
        <w:pStyle w:val="NormalWeb"/>
        <w:spacing w:before="0" w:beforeAutospacing="0" w:after="0" w:afterAutospacing="0"/>
        <w:jc w:val="both"/>
      </w:pPr>
    </w:p>
    <w:p w14:paraId="2BE68A5E" w14:textId="77777777" w:rsidR="004A21AB" w:rsidRPr="005F113D" w:rsidRDefault="004A21AB" w:rsidP="007F0809">
      <w:pPr>
        <w:pStyle w:val="NormalWeb"/>
        <w:spacing w:before="0" w:beforeAutospacing="0" w:after="0" w:afterAutospacing="0" w:line="480" w:lineRule="auto"/>
        <w:jc w:val="both"/>
      </w:pPr>
    </w:p>
    <w:p w14:paraId="4657057A" w14:textId="77777777" w:rsidR="00E66A16" w:rsidRPr="00D21078" w:rsidRDefault="00E66A16" w:rsidP="00DB19EB">
      <w:pPr>
        <w:pStyle w:val="ListParagraph"/>
        <w:numPr>
          <w:ilvl w:val="0"/>
          <w:numId w:val="12"/>
        </w:numPr>
        <w:spacing w:after="0" w:line="360" w:lineRule="auto"/>
        <w:jc w:val="both"/>
        <w:rPr>
          <w:rFonts w:ascii="Times New Roman" w:eastAsia="Times New Roman" w:hAnsi="Times New Roman" w:cs="Times New Roman"/>
          <w:sz w:val="24"/>
          <w:szCs w:val="24"/>
        </w:rPr>
      </w:pPr>
      <w:proofErr w:type="spellStart"/>
      <w:r w:rsidRPr="00D21078">
        <w:rPr>
          <w:rFonts w:ascii="Times New Roman" w:eastAsia="Times New Roman" w:hAnsi="Times New Roman" w:cs="Times New Roman"/>
          <w:sz w:val="24"/>
          <w:szCs w:val="24"/>
        </w:rPr>
        <w:t>Bartoshuk</w:t>
      </w:r>
      <w:proofErr w:type="spellEnd"/>
      <w:r w:rsidRPr="00D21078">
        <w:rPr>
          <w:rFonts w:ascii="Times New Roman" w:eastAsia="Times New Roman" w:hAnsi="Times New Roman" w:cs="Times New Roman"/>
          <w:sz w:val="24"/>
          <w:szCs w:val="24"/>
        </w:rPr>
        <w:t xml:space="preserve"> L.  Clinical evaluation of the sense of taste. </w:t>
      </w:r>
      <w:r w:rsidRPr="00D21078">
        <w:rPr>
          <w:rFonts w:ascii="Times New Roman" w:hAnsi="Times New Roman" w:cs="Times New Roman"/>
          <w:sz w:val="24"/>
          <w:szCs w:val="24"/>
        </w:rPr>
        <w:t xml:space="preserve"> </w:t>
      </w:r>
      <w:hyperlink r:id="rId8" w:tooltip="Ear, nose, &amp; throat journal." w:history="1">
        <w:r w:rsidRPr="00D21078">
          <w:rPr>
            <w:rStyle w:val="Hyperlink"/>
            <w:rFonts w:ascii="Times New Roman" w:hAnsi="Times New Roman" w:cs="Times New Roman"/>
            <w:color w:val="auto"/>
            <w:sz w:val="24"/>
            <w:szCs w:val="24"/>
            <w:u w:val="none"/>
          </w:rPr>
          <w:t>Ear Nose Throat J.</w:t>
        </w:r>
      </w:hyperlink>
      <w:r w:rsidR="00CD04B7">
        <w:rPr>
          <w:rFonts w:ascii="Times New Roman" w:hAnsi="Times New Roman" w:cs="Times New Roman"/>
          <w:sz w:val="24"/>
          <w:szCs w:val="24"/>
        </w:rPr>
        <w:t xml:space="preserve"> 1989; </w:t>
      </w:r>
      <w:r w:rsidRPr="00D21078">
        <w:rPr>
          <w:rFonts w:ascii="Times New Roman" w:hAnsi="Times New Roman" w:cs="Times New Roman"/>
          <w:sz w:val="24"/>
          <w:szCs w:val="24"/>
        </w:rPr>
        <w:t>68</w:t>
      </w:r>
      <w:r w:rsidR="00CD04B7">
        <w:rPr>
          <w:rFonts w:ascii="Times New Roman" w:hAnsi="Times New Roman" w:cs="Times New Roman"/>
          <w:sz w:val="24"/>
          <w:szCs w:val="24"/>
        </w:rPr>
        <w:t>:</w:t>
      </w:r>
      <w:r w:rsidRPr="00D21078">
        <w:rPr>
          <w:rFonts w:ascii="Times New Roman" w:hAnsi="Times New Roman" w:cs="Times New Roman"/>
          <w:sz w:val="24"/>
          <w:szCs w:val="24"/>
        </w:rPr>
        <w:t>331-</w:t>
      </w:r>
      <w:r w:rsidR="007F0809">
        <w:rPr>
          <w:rFonts w:ascii="Times New Roman" w:hAnsi="Times New Roman" w:cs="Times New Roman"/>
          <w:sz w:val="24"/>
          <w:szCs w:val="24"/>
        </w:rPr>
        <w:t>33</w:t>
      </w:r>
      <w:r w:rsidRPr="00D21078">
        <w:rPr>
          <w:rFonts w:ascii="Times New Roman" w:hAnsi="Times New Roman" w:cs="Times New Roman"/>
          <w:sz w:val="24"/>
          <w:szCs w:val="24"/>
        </w:rPr>
        <w:t>7.</w:t>
      </w:r>
    </w:p>
    <w:p w14:paraId="1408C6FA" w14:textId="77777777" w:rsidR="006B4903" w:rsidRPr="00CC7EDF" w:rsidRDefault="00B83163" w:rsidP="00DB19EB">
      <w:pPr>
        <w:pStyle w:val="ListParagraph"/>
        <w:numPr>
          <w:ilvl w:val="0"/>
          <w:numId w:val="12"/>
        </w:numPr>
        <w:spacing w:after="0" w:line="360" w:lineRule="auto"/>
        <w:jc w:val="both"/>
        <w:rPr>
          <w:rFonts w:ascii="Times New Roman" w:eastAsia="Times New Roman" w:hAnsi="Times New Roman" w:cs="Times New Roman"/>
          <w:sz w:val="24"/>
          <w:szCs w:val="24"/>
        </w:rPr>
      </w:pPr>
      <w:r w:rsidRPr="00C22511">
        <w:rPr>
          <w:rFonts w:ascii="Times New Roman" w:eastAsia="Times New Roman" w:hAnsi="Times New Roman" w:cs="Times New Roman"/>
          <w:sz w:val="24"/>
          <w:szCs w:val="24"/>
        </w:rPr>
        <w:t xml:space="preserve">Boucher Y, </w:t>
      </w:r>
      <w:proofErr w:type="spellStart"/>
      <w:r w:rsidRPr="00C22511">
        <w:rPr>
          <w:rFonts w:ascii="Times New Roman" w:eastAsia="Times New Roman" w:hAnsi="Times New Roman" w:cs="Times New Roman"/>
          <w:sz w:val="24"/>
          <w:szCs w:val="24"/>
        </w:rPr>
        <w:t>Berteretche</w:t>
      </w:r>
      <w:proofErr w:type="spellEnd"/>
      <w:r w:rsidRPr="00C22511">
        <w:rPr>
          <w:rFonts w:ascii="Times New Roman" w:eastAsia="Times New Roman" w:hAnsi="Times New Roman" w:cs="Times New Roman"/>
          <w:sz w:val="24"/>
          <w:szCs w:val="24"/>
        </w:rPr>
        <w:t xml:space="preserve"> MV, </w:t>
      </w:r>
      <w:proofErr w:type="spellStart"/>
      <w:r w:rsidRPr="00C22511">
        <w:rPr>
          <w:rFonts w:ascii="Times New Roman" w:eastAsia="Times New Roman" w:hAnsi="Times New Roman" w:cs="Times New Roman"/>
          <w:sz w:val="24"/>
          <w:szCs w:val="24"/>
        </w:rPr>
        <w:t>Fahrang</w:t>
      </w:r>
      <w:proofErr w:type="spellEnd"/>
      <w:r w:rsidRPr="00C22511">
        <w:rPr>
          <w:rFonts w:ascii="Times New Roman" w:eastAsia="Times New Roman" w:hAnsi="Times New Roman" w:cs="Times New Roman"/>
          <w:sz w:val="24"/>
          <w:szCs w:val="24"/>
        </w:rPr>
        <w:t xml:space="preserve"> F,</w:t>
      </w:r>
      <w:r w:rsidR="00FF600A" w:rsidRPr="00C22511">
        <w:rPr>
          <w:rFonts w:ascii="Times New Roman" w:eastAsia="Times New Roman" w:hAnsi="Times New Roman" w:cs="Times New Roman"/>
          <w:sz w:val="24"/>
          <w:szCs w:val="24"/>
        </w:rPr>
        <w:t xml:space="preserve"> et al. </w:t>
      </w:r>
      <w:r w:rsidRPr="00D21078">
        <w:rPr>
          <w:rFonts w:ascii="Times New Roman" w:eastAsia="Times New Roman" w:hAnsi="Times New Roman" w:cs="Times New Roman"/>
          <w:sz w:val="24"/>
          <w:szCs w:val="24"/>
        </w:rPr>
        <w:t xml:space="preserve">  Taste deficits related to dental deafferentation: an </w:t>
      </w:r>
      <w:proofErr w:type="spellStart"/>
      <w:r w:rsidRPr="00D21078">
        <w:rPr>
          <w:rFonts w:ascii="Times New Roman" w:eastAsia="Times New Roman" w:hAnsi="Times New Roman" w:cs="Times New Roman"/>
          <w:sz w:val="24"/>
          <w:szCs w:val="24"/>
        </w:rPr>
        <w:t>electrogustometric</w:t>
      </w:r>
      <w:proofErr w:type="spellEnd"/>
      <w:r w:rsidRPr="00D21078">
        <w:rPr>
          <w:rFonts w:ascii="Times New Roman" w:eastAsia="Times New Roman" w:hAnsi="Times New Roman" w:cs="Times New Roman"/>
          <w:sz w:val="24"/>
          <w:szCs w:val="24"/>
        </w:rPr>
        <w:t xml:space="preserve"> study in humans. </w:t>
      </w:r>
      <w:r w:rsidRPr="00D21078">
        <w:rPr>
          <w:rFonts w:ascii="Times New Roman" w:hAnsi="Times New Roman" w:cs="Times New Roman"/>
          <w:sz w:val="24"/>
          <w:szCs w:val="24"/>
        </w:rPr>
        <w:t xml:space="preserve"> </w:t>
      </w:r>
      <w:hyperlink r:id="rId9" w:tooltip="European journal of oral sciences." w:history="1"/>
      <w:r w:rsidR="00CD04B7">
        <w:rPr>
          <w:rStyle w:val="Hyperlink"/>
          <w:rFonts w:ascii="Times New Roman" w:hAnsi="Times New Roman" w:cs="Times New Roman"/>
          <w:color w:val="auto"/>
          <w:sz w:val="24"/>
          <w:szCs w:val="24"/>
          <w:u w:val="none"/>
        </w:rPr>
        <w:t xml:space="preserve"> 2006; </w:t>
      </w:r>
      <w:r w:rsidRPr="00D21078">
        <w:rPr>
          <w:rFonts w:ascii="Times New Roman" w:hAnsi="Times New Roman" w:cs="Times New Roman"/>
          <w:sz w:val="24"/>
          <w:szCs w:val="24"/>
        </w:rPr>
        <w:t xml:space="preserve"> 114</w:t>
      </w:r>
      <w:r w:rsidR="00CD04B7">
        <w:rPr>
          <w:rFonts w:ascii="Times New Roman" w:hAnsi="Times New Roman" w:cs="Times New Roman"/>
          <w:sz w:val="24"/>
          <w:szCs w:val="24"/>
        </w:rPr>
        <w:t>:</w:t>
      </w:r>
      <w:r w:rsidRPr="00D21078">
        <w:rPr>
          <w:rFonts w:ascii="Times New Roman" w:hAnsi="Times New Roman" w:cs="Times New Roman"/>
          <w:sz w:val="24"/>
          <w:szCs w:val="24"/>
        </w:rPr>
        <w:t>456-</w:t>
      </w:r>
      <w:r w:rsidR="007F0809">
        <w:rPr>
          <w:rFonts w:ascii="Times New Roman" w:hAnsi="Times New Roman" w:cs="Times New Roman"/>
          <w:sz w:val="24"/>
          <w:szCs w:val="24"/>
        </w:rPr>
        <w:t>4</w:t>
      </w:r>
      <w:r w:rsidRPr="00D21078">
        <w:rPr>
          <w:rFonts w:ascii="Times New Roman" w:hAnsi="Times New Roman" w:cs="Times New Roman"/>
          <w:sz w:val="24"/>
          <w:szCs w:val="24"/>
        </w:rPr>
        <w:t>64.</w:t>
      </w:r>
      <w:r w:rsidR="006B4903">
        <w:rPr>
          <w:rFonts w:ascii="Times New Roman" w:hAnsi="Times New Roman" w:cs="Times New Roman"/>
          <w:sz w:val="24"/>
          <w:szCs w:val="24"/>
        </w:rPr>
        <w:t>3</w:t>
      </w:r>
    </w:p>
    <w:p w14:paraId="3B8C65AF" w14:textId="0FDAA4CF" w:rsidR="006B4903" w:rsidRDefault="006B4903" w:rsidP="00DB19EB">
      <w:pPr>
        <w:pStyle w:val="ListParagraph"/>
        <w:numPr>
          <w:ilvl w:val="0"/>
          <w:numId w:val="12"/>
        </w:numPr>
        <w:spacing w:after="0" w:line="360" w:lineRule="auto"/>
        <w:jc w:val="both"/>
        <w:rPr>
          <w:rFonts w:ascii="Times New Roman" w:eastAsia="Times New Roman" w:hAnsi="Times New Roman" w:cs="Times New Roman"/>
          <w:sz w:val="24"/>
          <w:szCs w:val="24"/>
        </w:rPr>
      </w:pPr>
      <w:r w:rsidRPr="00CC7EDF">
        <w:rPr>
          <w:rFonts w:ascii="Times New Roman" w:eastAsia="Times New Roman" w:hAnsi="Times New Roman" w:cs="Times New Roman"/>
          <w:sz w:val="24"/>
          <w:szCs w:val="24"/>
        </w:rPr>
        <w:lastRenderedPageBreak/>
        <w:t xml:space="preserve">Loucks CA, Doty RL.   Effects of stimulation duration on </w:t>
      </w:r>
      <w:proofErr w:type="spellStart"/>
      <w:r w:rsidRPr="00CC7EDF">
        <w:rPr>
          <w:rFonts w:ascii="Times New Roman" w:eastAsia="Times New Roman" w:hAnsi="Times New Roman" w:cs="Times New Roman"/>
          <w:sz w:val="24"/>
          <w:szCs w:val="24"/>
        </w:rPr>
        <w:t>electrogustometric</w:t>
      </w:r>
      <w:proofErr w:type="spellEnd"/>
      <w:r w:rsidRPr="00CC7EDF">
        <w:rPr>
          <w:rFonts w:ascii="Times New Roman" w:eastAsia="Times New Roman" w:hAnsi="Times New Roman" w:cs="Times New Roman"/>
          <w:sz w:val="24"/>
          <w:szCs w:val="24"/>
        </w:rPr>
        <w:t xml:space="preserve"> thresholds.  2004;  </w:t>
      </w:r>
      <w:r w:rsidR="005321DB" w:rsidRPr="005321DB">
        <w:rPr>
          <w:rFonts w:ascii="Times New Roman" w:eastAsia="Times New Roman" w:hAnsi="Times New Roman" w:cs="Times New Roman"/>
          <w:sz w:val="24"/>
          <w:szCs w:val="24"/>
        </w:rPr>
        <w:t>81(1):1-4.</w:t>
      </w:r>
    </w:p>
    <w:p w14:paraId="4FE5CB21" w14:textId="5DBB56BE" w:rsidR="001548B7" w:rsidRDefault="006B4903" w:rsidP="00DB19EB">
      <w:pPr>
        <w:pStyle w:val="ListParagraph"/>
        <w:numPr>
          <w:ilvl w:val="0"/>
          <w:numId w:val="12"/>
        </w:numPr>
        <w:spacing w:after="0" w:line="360" w:lineRule="auto"/>
        <w:jc w:val="both"/>
        <w:rPr>
          <w:rFonts w:ascii="Times New Roman" w:eastAsia="Times New Roman" w:hAnsi="Times New Roman" w:cs="Times New Roman"/>
          <w:sz w:val="24"/>
          <w:szCs w:val="24"/>
        </w:rPr>
      </w:pPr>
      <w:proofErr w:type="spellStart"/>
      <w:r w:rsidRPr="00CC7EDF">
        <w:rPr>
          <w:rFonts w:ascii="Times New Roman" w:eastAsia="Times New Roman" w:hAnsi="Times New Roman" w:cs="Times New Roman"/>
          <w:sz w:val="24"/>
          <w:szCs w:val="24"/>
        </w:rPr>
        <w:t>Negoro</w:t>
      </w:r>
      <w:proofErr w:type="spellEnd"/>
      <w:r w:rsidRPr="00CC7EDF">
        <w:rPr>
          <w:rFonts w:ascii="Times New Roman" w:eastAsia="Times New Roman" w:hAnsi="Times New Roman" w:cs="Times New Roman"/>
          <w:sz w:val="24"/>
          <w:szCs w:val="24"/>
        </w:rPr>
        <w:t xml:space="preserve"> A, Umemoto M, Fukazawa K, et al. Observation of tongue papillae by video microscopy and contact endoscopy to investigate their correlation with taste function. Auris Nasus Larynx. 2004; </w:t>
      </w:r>
      <w:r w:rsidR="00AC7D32" w:rsidRPr="00AC7D32">
        <w:t xml:space="preserve"> </w:t>
      </w:r>
      <w:r w:rsidR="00AC7D32" w:rsidRPr="00AC7D32">
        <w:rPr>
          <w:rFonts w:ascii="Times New Roman" w:eastAsia="Times New Roman" w:hAnsi="Times New Roman" w:cs="Times New Roman"/>
          <w:sz w:val="24"/>
          <w:szCs w:val="24"/>
        </w:rPr>
        <w:t>31(3):255-</w:t>
      </w:r>
      <w:r w:rsidR="00AC7D32">
        <w:rPr>
          <w:rFonts w:ascii="Times New Roman" w:eastAsia="Times New Roman" w:hAnsi="Times New Roman" w:cs="Times New Roman"/>
          <w:sz w:val="24"/>
          <w:szCs w:val="24"/>
        </w:rPr>
        <w:t>25</w:t>
      </w:r>
      <w:r w:rsidR="00AC7D32" w:rsidRPr="00AC7D32">
        <w:rPr>
          <w:rFonts w:ascii="Times New Roman" w:eastAsia="Times New Roman" w:hAnsi="Times New Roman" w:cs="Times New Roman"/>
          <w:sz w:val="24"/>
          <w:szCs w:val="24"/>
        </w:rPr>
        <w:t>9.</w:t>
      </w:r>
    </w:p>
    <w:p w14:paraId="275FDE3C" w14:textId="16071E58" w:rsidR="00B82084" w:rsidRDefault="00A21CB4" w:rsidP="00DB19EB">
      <w:pPr>
        <w:pStyle w:val="ListParagraph"/>
        <w:numPr>
          <w:ilvl w:val="0"/>
          <w:numId w:val="12"/>
        </w:numPr>
        <w:spacing w:after="0" w:line="360" w:lineRule="auto"/>
        <w:jc w:val="both"/>
        <w:rPr>
          <w:rFonts w:ascii="Times New Roman" w:eastAsia="Times New Roman" w:hAnsi="Times New Roman" w:cs="Times New Roman"/>
          <w:sz w:val="24"/>
          <w:szCs w:val="24"/>
        </w:rPr>
      </w:pPr>
      <w:proofErr w:type="spellStart"/>
      <w:r w:rsidRPr="00CC7EDF">
        <w:rPr>
          <w:rFonts w:ascii="Times New Roman" w:eastAsia="Times New Roman" w:hAnsi="Times New Roman" w:cs="Times New Roman"/>
          <w:sz w:val="24"/>
          <w:szCs w:val="24"/>
        </w:rPr>
        <w:t>Pavlidis</w:t>
      </w:r>
      <w:proofErr w:type="spellEnd"/>
      <w:r w:rsidRPr="00CC7EDF">
        <w:rPr>
          <w:rFonts w:ascii="Times New Roman" w:eastAsia="Times New Roman" w:hAnsi="Times New Roman" w:cs="Times New Roman"/>
          <w:sz w:val="24"/>
          <w:szCs w:val="24"/>
        </w:rPr>
        <w:t xml:space="preserve"> P, </w:t>
      </w:r>
      <w:proofErr w:type="spellStart"/>
      <w:r w:rsidRPr="00CC7EDF">
        <w:rPr>
          <w:rFonts w:ascii="Times New Roman" w:eastAsia="Times New Roman" w:hAnsi="Times New Roman" w:cs="Times New Roman"/>
          <w:sz w:val="24"/>
          <w:szCs w:val="24"/>
        </w:rPr>
        <w:t>Cámara</w:t>
      </w:r>
      <w:proofErr w:type="spellEnd"/>
      <w:r w:rsidRPr="00CC7EDF">
        <w:rPr>
          <w:rFonts w:ascii="Times New Roman" w:eastAsia="Times New Roman" w:hAnsi="Times New Roman" w:cs="Times New Roman"/>
          <w:sz w:val="24"/>
          <w:szCs w:val="24"/>
        </w:rPr>
        <w:t xml:space="preserve"> RJA, </w:t>
      </w:r>
      <w:proofErr w:type="spellStart"/>
      <w:r w:rsidRPr="00CC7EDF">
        <w:rPr>
          <w:rFonts w:ascii="Times New Roman" w:eastAsia="Times New Roman" w:hAnsi="Times New Roman" w:cs="Times New Roman"/>
          <w:sz w:val="24"/>
          <w:szCs w:val="24"/>
        </w:rPr>
        <w:t>Kekes</w:t>
      </w:r>
      <w:proofErr w:type="spellEnd"/>
      <w:r w:rsidRPr="00CC7EDF">
        <w:rPr>
          <w:rFonts w:ascii="Times New Roman" w:eastAsia="Times New Roman" w:hAnsi="Times New Roman" w:cs="Times New Roman"/>
          <w:sz w:val="24"/>
          <w:szCs w:val="24"/>
        </w:rPr>
        <w:t xml:space="preserve"> G, </w:t>
      </w:r>
      <w:proofErr w:type="spellStart"/>
      <w:r w:rsidRPr="00CC7EDF">
        <w:rPr>
          <w:rFonts w:ascii="Times New Roman" w:eastAsia="Times New Roman" w:hAnsi="Times New Roman" w:cs="Times New Roman"/>
          <w:sz w:val="24"/>
          <w:szCs w:val="24"/>
        </w:rPr>
        <w:t>Gouveris</w:t>
      </w:r>
      <w:proofErr w:type="spellEnd"/>
      <w:r w:rsidRPr="00CC7EDF">
        <w:rPr>
          <w:rFonts w:ascii="Times New Roman" w:eastAsia="Times New Roman" w:hAnsi="Times New Roman" w:cs="Times New Roman"/>
          <w:sz w:val="24"/>
          <w:szCs w:val="24"/>
        </w:rPr>
        <w:t xml:space="preserve"> H.  Bilateral taste disorders in patients with Ramsay Hunt syndrome and Bell palsy. Ann Neurol 2018</w:t>
      </w:r>
      <w:r w:rsidR="00AC7D32">
        <w:rPr>
          <w:rFonts w:ascii="Times New Roman" w:eastAsia="Times New Roman" w:hAnsi="Times New Roman" w:cs="Times New Roman"/>
          <w:sz w:val="24"/>
          <w:szCs w:val="24"/>
        </w:rPr>
        <w:t>;</w:t>
      </w:r>
      <w:r w:rsidRPr="00CC7EDF">
        <w:rPr>
          <w:rFonts w:ascii="Times New Roman" w:eastAsia="Times New Roman" w:hAnsi="Times New Roman" w:cs="Times New Roman"/>
          <w:sz w:val="24"/>
          <w:szCs w:val="24"/>
        </w:rPr>
        <w:t xml:space="preserve"> </w:t>
      </w:r>
      <w:r w:rsidR="00AC7D32" w:rsidRPr="00AC7D32">
        <w:t xml:space="preserve"> </w:t>
      </w:r>
      <w:r w:rsidR="00AC7D32" w:rsidRPr="00AC7D32">
        <w:rPr>
          <w:rFonts w:ascii="Times New Roman" w:eastAsia="Times New Roman" w:hAnsi="Times New Roman" w:cs="Times New Roman"/>
          <w:sz w:val="24"/>
          <w:szCs w:val="24"/>
        </w:rPr>
        <w:t>83(4):807-815.</w:t>
      </w:r>
    </w:p>
    <w:p w14:paraId="500856E2" w14:textId="2A79966E" w:rsidR="00B82084" w:rsidRPr="00CC7EDF" w:rsidRDefault="00B82084" w:rsidP="00DB19EB">
      <w:pPr>
        <w:pStyle w:val="ListParagraph"/>
        <w:numPr>
          <w:ilvl w:val="0"/>
          <w:numId w:val="12"/>
        </w:numPr>
        <w:spacing w:after="0" w:line="360" w:lineRule="auto"/>
        <w:jc w:val="both"/>
        <w:rPr>
          <w:rFonts w:ascii="Times New Roman" w:eastAsia="Times New Roman" w:hAnsi="Times New Roman" w:cs="Times New Roman"/>
          <w:sz w:val="24"/>
          <w:szCs w:val="24"/>
        </w:rPr>
      </w:pPr>
      <w:r w:rsidRPr="00CC7EDF">
        <w:rPr>
          <w:rFonts w:ascii="Times New Roman" w:eastAsia="Times New Roman" w:hAnsi="Times New Roman" w:cs="Times New Roman"/>
          <w:sz w:val="24"/>
          <w:szCs w:val="24"/>
        </w:rPr>
        <w:t>Kikuchi</w:t>
      </w:r>
      <w:r w:rsidR="00053272">
        <w:rPr>
          <w:rFonts w:ascii="Times New Roman" w:eastAsia="Times New Roman" w:hAnsi="Times New Roman" w:cs="Times New Roman"/>
          <w:sz w:val="24"/>
          <w:szCs w:val="24"/>
        </w:rPr>
        <w:t xml:space="preserve"> </w:t>
      </w:r>
      <w:r w:rsidRPr="00CC7EDF">
        <w:rPr>
          <w:rFonts w:ascii="Times New Roman" w:eastAsia="Times New Roman" w:hAnsi="Times New Roman" w:cs="Times New Roman"/>
          <w:sz w:val="24"/>
          <w:szCs w:val="24"/>
        </w:rPr>
        <w:t xml:space="preserve"> </w:t>
      </w:r>
      <w:r w:rsidR="00053272">
        <w:rPr>
          <w:rFonts w:ascii="Times New Roman" w:eastAsia="Times New Roman" w:hAnsi="Times New Roman" w:cs="Times New Roman"/>
          <w:sz w:val="24"/>
          <w:szCs w:val="24"/>
        </w:rPr>
        <w:t>T</w:t>
      </w:r>
      <w:r w:rsidRPr="00CC7EDF">
        <w:rPr>
          <w:rFonts w:ascii="Times New Roman" w:eastAsia="Times New Roman" w:hAnsi="Times New Roman" w:cs="Times New Roman"/>
          <w:sz w:val="24"/>
          <w:szCs w:val="24"/>
        </w:rPr>
        <w:t xml:space="preserve">, </w:t>
      </w:r>
      <w:proofErr w:type="spellStart"/>
      <w:r w:rsidRPr="00CC7EDF">
        <w:rPr>
          <w:rFonts w:ascii="Times New Roman" w:eastAsia="Times New Roman" w:hAnsi="Times New Roman" w:cs="Times New Roman"/>
          <w:sz w:val="24"/>
          <w:szCs w:val="24"/>
        </w:rPr>
        <w:t>Kusakari</w:t>
      </w:r>
      <w:proofErr w:type="spellEnd"/>
      <w:r w:rsidRPr="00CC7EDF">
        <w:rPr>
          <w:rFonts w:ascii="Times New Roman" w:eastAsia="Times New Roman" w:hAnsi="Times New Roman" w:cs="Times New Roman"/>
          <w:sz w:val="24"/>
          <w:szCs w:val="24"/>
        </w:rPr>
        <w:t xml:space="preserve"> J, Kawase T, et </w:t>
      </w:r>
      <w:proofErr w:type="spellStart"/>
      <w:r w:rsidRPr="00CC7EDF">
        <w:rPr>
          <w:rFonts w:ascii="Times New Roman" w:eastAsia="Times New Roman" w:hAnsi="Times New Roman" w:cs="Times New Roman"/>
          <w:sz w:val="24"/>
          <w:szCs w:val="24"/>
        </w:rPr>
        <w:t>al.Electrogustometry</w:t>
      </w:r>
      <w:proofErr w:type="spellEnd"/>
      <w:r w:rsidRPr="00CC7EDF">
        <w:rPr>
          <w:rFonts w:ascii="Times New Roman" w:eastAsia="Times New Roman" w:hAnsi="Times New Roman" w:cs="Times New Roman"/>
          <w:sz w:val="24"/>
          <w:szCs w:val="24"/>
        </w:rPr>
        <w:t xml:space="preserve"> of the soft palate as a topographic diagnostic method for facial paralysis. Acta </w:t>
      </w:r>
      <w:proofErr w:type="spellStart"/>
      <w:r w:rsidRPr="00CC7EDF">
        <w:rPr>
          <w:rFonts w:ascii="Times New Roman" w:eastAsia="Times New Roman" w:hAnsi="Times New Roman" w:cs="Times New Roman"/>
          <w:sz w:val="24"/>
          <w:szCs w:val="24"/>
        </w:rPr>
        <w:t>Otolaryngol</w:t>
      </w:r>
      <w:proofErr w:type="spellEnd"/>
      <w:r w:rsidRPr="00CC7EDF">
        <w:rPr>
          <w:rFonts w:ascii="Times New Roman" w:eastAsia="Times New Roman" w:hAnsi="Times New Roman" w:cs="Times New Roman"/>
          <w:sz w:val="24"/>
          <w:szCs w:val="24"/>
        </w:rPr>
        <w:t xml:space="preserve"> Suppl. 1988; </w:t>
      </w:r>
      <w:r w:rsidR="00612A94">
        <w:rPr>
          <w:rFonts w:ascii="Times New Roman" w:eastAsia="Times New Roman" w:hAnsi="Times New Roman" w:cs="Times New Roman"/>
          <w:sz w:val="24"/>
          <w:szCs w:val="24"/>
        </w:rPr>
        <w:t xml:space="preserve">24(12); </w:t>
      </w:r>
      <w:r w:rsidRPr="00CC7EDF">
        <w:rPr>
          <w:rFonts w:ascii="Times New Roman" w:eastAsia="Times New Roman" w:hAnsi="Times New Roman" w:cs="Times New Roman"/>
          <w:sz w:val="24"/>
          <w:szCs w:val="24"/>
        </w:rPr>
        <w:t xml:space="preserve">458:134-138. </w:t>
      </w:r>
    </w:p>
    <w:p w14:paraId="48610EB0" w14:textId="2A23C6F9" w:rsidR="007A2721" w:rsidRPr="007A2721" w:rsidRDefault="007A2721" w:rsidP="00DB19EB">
      <w:pPr>
        <w:pStyle w:val="ListParagraph"/>
        <w:numPr>
          <w:ilvl w:val="0"/>
          <w:numId w:val="12"/>
        </w:numPr>
        <w:spacing w:after="0" w:line="360" w:lineRule="auto"/>
        <w:jc w:val="both"/>
        <w:rPr>
          <w:rFonts w:ascii="Times New Roman" w:eastAsia="Times New Roman" w:hAnsi="Times New Roman" w:cs="Times New Roman"/>
          <w:sz w:val="24"/>
          <w:szCs w:val="24"/>
        </w:rPr>
      </w:pPr>
      <w:proofErr w:type="spellStart"/>
      <w:r w:rsidRPr="007A2721">
        <w:rPr>
          <w:rFonts w:ascii="Times New Roman" w:eastAsia="Times New Roman" w:hAnsi="Times New Roman" w:cs="Times New Roman"/>
          <w:sz w:val="24"/>
          <w:szCs w:val="24"/>
        </w:rPr>
        <w:t>Nakazato</w:t>
      </w:r>
      <w:proofErr w:type="spellEnd"/>
      <w:r w:rsidRPr="007A2721">
        <w:rPr>
          <w:rFonts w:ascii="Times New Roman" w:eastAsia="Times New Roman" w:hAnsi="Times New Roman" w:cs="Times New Roman"/>
          <w:sz w:val="24"/>
          <w:szCs w:val="24"/>
        </w:rPr>
        <w:t xml:space="preserve"> M, Endo S, Yoshimura </w:t>
      </w:r>
      <w:proofErr w:type="spellStart"/>
      <w:r w:rsidRPr="007A2721">
        <w:rPr>
          <w:rFonts w:ascii="Times New Roman" w:eastAsia="Times New Roman" w:hAnsi="Times New Roman" w:cs="Times New Roman"/>
          <w:sz w:val="24"/>
          <w:szCs w:val="24"/>
        </w:rPr>
        <w:t>I,et</w:t>
      </w:r>
      <w:proofErr w:type="spellEnd"/>
      <w:r w:rsidRPr="007A2721">
        <w:rPr>
          <w:rFonts w:ascii="Times New Roman" w:eastAsia="Times New Roman" w:hAnsi="Times New Roman" w:cs="Times New Roman"/>
          <w:sz w:val="24"/>
          <w:szCs w:val="24"/>
        </w:rPr>
        <w:t xml:space="preserve"> al. Influence of Aging on </w:t>
      </w:r>
      <w:proofErr w:type="spellStart"/>
      <w:r w:rsidRPr="007A2721">
        <w:rPr>
          <w:rFonts w:ascii="Times New Roman" w:eastAsia="Times New Roman" w:hAnsi="Times New Roman" w:cs="Times New Roman"/>
          <w:sz w:val="24"/>
          <w:szCs w:val="24"/>
        </w:rPr>
        <w:t>Electrogustometry</w:t>
      </w:r>
      <w:proofErr w:type="spellEnd"/>
      <w:r w:rsidRPr="007A2721">
        <w:rPr>
          <w:rFonts w:ascii="Times New Roman" w:eastAsia="Times New Roman" w:hAnsi="Times New Roman" w:cs="Times New Roman"/>
          <w:sz w:val="24"/>
          <w:szCs w:val="24"/>
        </w:rPr>
        <w:t xml:space="preserve"> Thresholds.  Acta </w:t>
      </w:r>
      <w:proofErr w:type="spellStart"/>
      <w:r w:rsidRPr="007A2721">
        <w:rPr>
          <w:rFonts w:ascii="Times New Roman" w:eastAsia="Times New Roman" w:hAnsi="Times New Roman" w:cs="Times New Roman"/>
          <w:sz w:val="24"/>
          <w:szCs w:val="24"/>
        </w:rPr>
        <w:t>Otolaryngol</w:t>
      </w:r>
      <w:proofErr w:type="spellEnd"/>
      <w:r w:rsidRPr="007A2721">
        <w:rPr>
          <w:rFonts w:ascii="Times New Roman" w:eastAsia="Times New Roman" w:hAnsi="Times New Roman" w:cs="Times New Roman"/>
          <w:sz w:val="24"/>
          <w:szCs w:val="24"/>
        </w:rPr>
        <w:t xml:space="preserve"> Suppl. 2002; </w:t>
      </w:r>
      <w:r w:rsidR="00251788">
        <w:rPr>
          <w:rFonts w:ascii="Times New Roman" w:eastAsia="Times New Roman" w:hAnsi="Times New Roman" w:cs="Times New Roman"/>
          <w:sz w:val="24"/>
          <w:szCs w:val="24"/>
        </w:rPr>
        <w:t>122(4)</w:t>
      </w:r>
      <w:r w:rsidRPr="007A2721">
        <w:rPr>
          <w:rFonts w:ascii="Times New Roman" w:eastAsia="Times New Roman" w:hAnsi="Times New Roman" w:cs="Times New Roman"/>
          <w:sz w:val="24"/>
          <w:szCs w:val="24"/>
        </w:rPr>
        <w:t>: 16-26.</w:t>
      </w:r>
    </w:p>
    <w:p w14:paraId="4E7D4F1A" w14:textId="77777777" w:rsidR="007A2721" w:rsidRPr="007A2721" w:rsidRDefault="007A2721" w:rsidP="00DB19EB">
      <w:pPr>
        <w:pStyle w:val="ListParagraph"/>
        <w:spacing w:after="0" w:line="360" w:lineRule="auto"/>
        <w:jc w:val="both"/>
        <w:rPr>
          <w:rFonts w:ascii="Times New Roman" w:eastAsia="Times New Roman" w:hAnsi="Times New Roman" w:cs="Times New Roman"/>
          <w:sz w:val="24"/>
          <w:szCs w:val="24"/>
        </w:rPr>
      </w:pPr>
    </w:p>
    <w:p w14:paraId="38507821" w14:textId="3DBE3A3D" w:rsidR="007A2721" w:rsidRPr="007A2721" w:rsidRDefault="007A2721" w:rsidP="00DB19EB">
      <w:pPr>
        <w:pStyle w:val="ListParagraph"/>
        <w:numPr>
          <w:ilvl w:val="0"/>
          <w:numId w:val="12"/>
        </w:numPr>
        <w:spacing w:after="0" w:line="360" w:lineRule="auto"/>
        <w:jc w:val="both"/>
        <w:rPr>
          <w:rFonts w:ascii="Times New Roman" w:eastAsia="Times New Roman" w:hAnsi="Times New Roman" w:cs="Times New Roman"/>
          <w:sz w:val="24"/>
          <w:szCs w:val="24"/>
        </w:rPr>
      </w:pPr>
      <w:proofErr w:type="spellStart"/>
      <w:r w:rsidRPr="007A2721">
        <w:rPr>
          <w:rFonts w:ascii="Times New Roman" w:eastAsia="Times New Roman" w:hAnsi="Times New Roman" w:cs="Times New Roman"/>
          <w:sz w:val="24"/>
          <w:szCs w:val="24"/>
        </w:rPr>
        <w:t>Ohla</w:t>
      </w:r>
      <w:proofErr w:type="spellEnd"/>
      <w:r w:rsidRPr="007A2721">
        <w:rPr>
          <w:rFonts w:ascii="Times New Roman" w:eastAsia="Times New Roman" w:hAnsi="Times New Roman" w:cs="Times New Roman"/>
          <w:sz w:val="24"/>
          <w:szCs w:val="24"/>
        </w:rPr>
        <w:t xml:space="preserve"> K, </w:t>
      </w:r>
      <w:proofErr w:type="spellStart"/>
      <w:r w:rsidRPr="007A2721">
        <w:rPr>
          <w:rFonts w:ascii="Times New Roman" w:eastAsia="Times New Roman" w:hAnsi="Times New Roman" w:cs="Times New Roman"/>
          <w:sz w:val="24"/>
          <w:szCs w:val="24"/>
        </w:rPr>
        <w:t>Hudry</w:t>
      </w:r>
      <w:proofErr w:type="spellEnd"/>
      <w:r w:rsidRPr="007A2721">
        <w:rPr>
          <w:rFonts w:ascii="Times New Roman" w:eastAsia="Times New Roman" w:hAnsi="Times New Roman" w:cs="Times New Roman"/>
          <w:sz w:val="24"/>
          <w:szCs w:val="24"/>
        </w:rPr>
        <w:t xml:space="preserve"> J, le </w:t>
      </w:r>
      <w:proofErr w:type="spellStart"/>
      <w:r w:rsidRPr="007A2721">
        <w:rPr>
          <w:rFonts w:ascii="Times New Roman" w:eastAsia="Times New Roman" w:hAnsi="Times New Roman" w:cs="Times New Roman"/>
          <w:sz w:val="24"/>
          <w:szCs w:val="24"/>
        </w:rPr>
        <w:t>Coutre</w:t>
      </w:r>
      <w:proofErr w:type="spellEnd"/>
      <w:r w:rsidRPr="007A2721">
        <w:rPr>
          <w:rFonts w:ascii="Times New Roman" w:eastAsia="Times New Roman" w:hAnsi="Times New Roman" w:cs="Times New Roman"/>
          <w:sz w:val="24"/>
          <w:szCs w:val="24"/>
        </w:rPr>
        <w:t xml:space="preserve"> J.  The cortical chronometry of </w:t>
      </w:r>
      <w:proofErr w:type="spellStart"/>
      <w:r w:rsidRPr="007A2721">
        <w:rPr>
          <w:rFonts w:ascii="Times New Roman" w:eastAsia="Times New Roman" w:hAnsi="Times New Roman" w:cs="Times New Roman"/>
          <w:sz w:val="24"/>
          <w:szCs w:val="24"/>
        </w:rPr>
        <w:t>electrogustatory</w:t>
      </w:r>
      <w:proofErr w:type="spellEnd"/>
      <w:r w:rsidRPr="007A2721">
        <w:rPr>
          <w:rFonts w:ascii="Times New Roman" w:eastAsia="Times New Roman" w:hAnsi="Times New Roman" w:cs="Times New Roman"/>
          <w:sz w:val="24"/>
          <w:szCs w:val="24"/>
        </w:rPr>
        <w:t xml:space="preserve"> event-related potentials. Brain </w:t>
      </w:r>
      <w:proofErr w:type="spellStart"/>
      <w:r w:rsidRPr="007A2721">
        <w:rPr>
          <w:rFonts w:ascii="Times New Roman" w:eastAsia="Times New Roman" w:hAnsi="Times New Roman" w:cs="Times New Roman"/>
          <w:sz w:val="24"/>
          <w:szCs w:val="24"/>
        </w:rPr>
        <w:t>Topogr</w:t>
      </w:r>
      <w:proofErr w:type="spellEnd"/>
      <w:r w:rsidRPr="007A2721">
        <w:rPr>
          <w:rFonts w:ascii="Times New Roman" w:eastAsia="Times New Roman" w:hAnsi="Times New Roman" w:cs="Times New Roman"/>
          <w:sz w:val="24"/>
          <w:szCs w:val="24"/>
        </w:rPr>
        <w:t xml:space="preserve"> 2009; 22</w:t>
      </w:r>
      <w:r w:rsidR="0055780F">
        <w:rPr>
          <w:rFonts w:ascii="Times New Roman" w:eastAsia="Times New Roman" w:hAnsi="Times New Roman" w:cs="Times New Roman"/>
          <w:sz w:val="24"/>
          <w:szCs w:val="24"/>
        </w:rPr>
        <w:t>(2)</w:t>
      </w:r>
      <w:r w:rsidRPr="007A2721">
        <w:rPr>
          <w:rFonts w:ascii="Times New Roman" w:eastAsia="Times New Roman" w:hAnsi="Times New Roman" w:cs="Times New Roman"/>
          <w:sz w:val="24"/>
          <w:szCs w:val="24"/>
        </w:rPr>
        <w:t>:73-82.</w:t>
      </w:r>
    </w:p>
    <w:p w14:paraId="021D621C" w14:textId="617DDFE0" w:rsidR="007A2721" w:rsidRPr="007A2721" w:rsidRDefault="007A2721" w:rsidP="00DB19EB">
      <w:pPr>
        <w:pStyle w:val="ListParagraph"/>
        <w:numPr>
          <w:ilvl w:val="0"/>
          <w:numId w:val="12"/>
        </w:numPr>
        <w:spacing w:after="0" w:line="360" w:lineRule="auto"/>
        <w:jc w:val="both"/>
        <w:rPr>
          <w:rFonts w:ascii="Times New Roman" w:eastAsia="Times New Roman" w:hAnsi="Times New Roman" w:cs="Times New Roman"/>
          <w:sz w:val="24"/>
          <w:szCs w:val="24"/>
        </w:rPr>
      </w:pPr>
      <w:proofErr w:type="spellStart"/>
      <w:r w:rsidRPr="007A2721">
        <w:rPr>
          <w:rFonts w:ascii="Times New Roman" w:eastAsia="Times New Roman" w:hAnsi="Times New Roman" w:cs="Times New Roman"/>
          <w:sz w:val="24"/>
          <w:szCs w:val="24"/>
        </w:rPr>
        <w:t>Pavlidis</w:t>
      </w:r>
      <w:proofErr w:type="spellEnd"/>
      <w:r w:rsidRPr="007A2721">
        <w:rPr>
          <w:rFonts w:ascii="Times New Roman" w:eastAsia="Times New Roman" w:hAnsi="Times New Roman" w:cs="Times New Roman"/>
          <w:sz w:val="24"/>
          <w:szCs w:val="24"/>
        </w:rPr>
        <w:t xml:space="preserve"> P., </w:t>
      </w:r>
      <w:proofErr w:type="spellStart"/>
      <w:r w:rsidRPr="007A2721">
        <w:rPr>
          <w:rFonts w:ascii="Times New Roman" w:eastAsia="Times New Roman" w:hAnsi="Times New Roman" w:cs="Times New Roman"/>
          <w:sz w:val="24"/>
          <w:szCs w:val="24"/>
        </w:rPr>
        <w:t>Gouveris</w:t>
      </w:r>
      <w:proofErr w:type="spellEnd"/>
      <w:r w:rsidRPr="007A2721">
        <w:rPr>
          <w:rFonts w:ascii="Times New Roman" w:eastAsia="Times New Roman" w:hAnsi="Times New Roman" w:cs="Times New Roman"/>
          <w:sz w:val="24"/>
          <w:szCs w:val="24"/>
        </w:rPr>
        <w:t xml:space="preserve"> H., </w:t>
      </w:r>
      <w:proofErr w:type="spellStart"/>
      <w:r w:rsidRPr="007A2721">
        <w:rPr>
          <w:rFonts w:ascii="Times New Roman" w:eastAsia="Times New Roman" w:hAnsi="Times New Roman" w:cs="Times New Roman"/>
          <w:sz w:val="24"/>
          <w:szCs w:val="24"/>
        </w:rPr>
        <w:t>Anogeianaki</w:t>
      </w:r>
      <w:proofErr w:type="spellEnd"/>
      <w:r w:rsidRPr="007A2721">
        <w:rPr>
          <w:rFonts w:ascii="Times New Roman" w:eastAsia="Times New Roman" w:hAnsi="Times New Roman" w:cs="Times New Roman"/>
          <w:sz w:val="24"/>
          <w:szCs w:val="24"/>
        </w:rPr>
        <w:t xml:space="preserve"> A., et al. Age-Related Changes in </w:t>
      </w:r>
      <w:proofErr w:type="spellStart"/>
      <w:r w:rsidRPr="007A2721">
        <w:rPr>
          <w:rFonts w:ascii="Times New Roman" w:eastAsia="Times New Roman" w:hAnsi="Times New Roman" w:cs="Times New Roman"/>
          <w:sz w:val="24"/>
          <w:szCs w:val="24"/>
        </w:rPr>
        <w:t>Electrogustometry</w:t>
      </w:r>
      <w:proofErr w:type="spellEnd"/>
      <w:r w:rsidRPr="007A2721">
        <w:rPr>
          <w:rFonts w:ascii="Times New Roman" w:eastAsia="Times New Roman" w:hAnsi="Times New Roman" w:cs="Times New Roman"/>
          <w:sz w:val="24"/>
          <w:szCs w:val="24"/>
        </w:rPr>
        <w:t xml:space="preserve"> Thresholds, Tongue Tip Vascularization, Density, and Form of the Fungiform </w:t>
      </w:r>
      <w:proofErr w:type="spellStart"/>
      <w:r w:rsidRPr="007A2721">
        <w:rPr>
          <w:rFonts w:ascii="Times New Roman" w:eastAsia="Times New Roman" w:hAnsi="Times New Roman" w:cs="Times New Roman"/>
          <w:sz w:val="24"/>
          <w:szCs w:val="24"/>
        </w:rPr>
        <w:t>Papipllae</w:t>
      </w:r>
      <w:proofErr w:type="spellEnd"/>
      <w:r w:rsidRPr="007A2721">
        <w:rPr>
          <w:rFonts w:ascii="Times New Roman" w:eastAsia="Times New Roman" w:hAnsi="Times New Roman" w:cs="Times New Roman"/>
          <w:sz w:val="24"/>
          <w:szCs w:val="24"/>
        </w:rPr>
        <w:t xml:space="preserve"> in Humans. Chem Senses 2013;  38</w:t>
      </w:r>
      <w:r w:rsidR="0055780F">
        <w:rPr>
          <w:rFonts w:ascii="Times New Roman" w:eastAsia="Times New Roman" w:hAnsi="Times New Roman" w:cs="Times New Roman"/>
          <w:sz w:val="24"/>
          <w:szCs w:val="24"/>
        </w:rPr>
        <w:t>(1)</w:t>
      </w:r>
      <w:r w:rsidRPr="007A2721">
        <w:rPr>
          <w:rFonts w:ascii="Times New Roman" w:eastAsia="Times New Roman" w:hAnsi="Times New Roman" w:cs="Times New Roman"/>
          <w:sz w:val="24"/>
          <w:szCs w:val="24"/>
        </w:rPr>
        <w:t xml:space="preserve">:35-43. </w:t>
      </w:r>
    </w:p>
    <w:p w14:paraId="30F71552" w14:textId="2A1CDF98" w:rsidR="00445338" w:rsidRPr="00445338" w:rsidRDefault="00DB19EB" w:rsidP="00DB19EB">
      <w:pPr>
        <w:pStyle w:val="ListParagraph"/>
        <w:numPr>
          <w:ilvl w:val="0"/>
          <w:numId w:val="12"/>
        </w:numPr>
        <w:spacing w:after="0" w:line="360" w:lineRule="auto"/>
        <w:jc w:val="both"/>
        <w:rPr>
          <w:rFonts w:ascii="Times New Roman" w:eastAsia="Times New Roman" w:hAnsi="Times New Roman" w:cs="Times New Roman"/>
          <w:sz w:val="24"/>
          <w:szCs w:val="24"/>
        </w:rPr>
      </w:pPr>
      <w:r w:rsidRPr="00DB19EB">
        <w:rPr>
          <w:rFonts w:ascii="Times New Roman" w:eastAsia="Times New Roman" w:hAnsi="Times New Roman" w:cs="Times New Roman"/>
          <w:sz w:val="24"/>
          <w:szCs w:val="24"/>
        </w:rPr>
        <w:t xml:space="preserve">Miller SL, Mirza N, Doty R. </w:t>
      </w:r>
      <w:proofErr w:type="spellStart"/>
      <w:r w:rsidRPr="00DB19EB">
        <w:rPr>
          <w:rFonts w:ascii="Times New Roman" w:eastAsia="Times New Roman" w:hAnsi="Times New Roman" w:cs="Times New Roman"/>
          <w:sz w:val="24"/>
          <w:szCs w:val="24"/>
        </w:rPr>
        <w:t>Electrogustometric</w:t>
      </w:r>
      <w:proofErr w:type="spellEnd"/>
      <w:r w:rsidRPr="00DB19EB">
        <w:rPr>
          <w:rFonts w:ascii="Times New Roman" w:eastAsia="Times New Roman" w:hAnsi="Times New Roman" w:cs="Times New Roman"/>
          <w:sz w:val="24"/>
          <w:szCs w:val="24"/>
        </w:rPr>
        <w:t xml:space="preserve"> thresholds: Relationship to anterior tongue locus, area of stimulation and number of fungiform papillae. </w:t>
      </w:r>
      <w:proofErr w:type="spellStart"/>
      <w:r w:rsidRPr="00DB19EB">
        <w:rPr>
          <w:rFonts w:ascii="Times New Roman" w:eastAsia="Times New Roman" w:hAnsi="Times New Roman" w:cs="Times New Roman"/>
          <w:sz w:val="24"/>
          <w:szCs w:val="24"/>
        </w:rPr>
        <w:t>Physiol</w:t>
      </w:r>
      <w:proofErr w:type="spellEnd"/>
      <w:r w:rsidR="002B1B3F">
        <w:rPr>
          <w:rFonts w:ascii="Times New Roman" w:eastAsia="Times New Roman" w:hAnsi="Times New Roman" w:cs="Times New Roman"/>
          <w:sz w:val="24"/>
          <w:szCs w:val="24"/>
        </w:rPr>
        <w:t xml:space="preserve"> </w:t>
      </w:r>
      <w:proofErr w:type="spellStart"/>
      <w:r w:rsidRPr="00DB19EB">
        <w:rPr>
          <w:rFonts w:ascii="Times New Roman" w:eastAsia="Times New Roman" w:hAnsi="Times New Roman" w:cs="Times New Roman"/>
          <w:sz w:val="24"/>
          <w:szCs w:val="24"/>
        </w:rPr>
        <w:t>Behav</w:t>
      </w:r>
      <w:proofErr w:type="spellEnd"/>
      <w:r w:rsidRPr="00DB19EB">
        <w:rPr>
          <w:rFonts w:ascii="Times New Roman" w:eastAsia="Times New Roman" w:hAnsi="Times New Roman" w:cs="Times New Roman"/>
          <w:sz w:val="24"/>
          <w:szCs w:val="24"/>
        </w:rPr>
        <w:t xml:space="preserve"> 2002</w:t>
      </w:r>
      <w:r w:rsidR="002B1B3F">
        <w:rPr>
          <w:rFonts w:ascii="Times New Roman" w:eastAsia="Times New Roman" w:hAnsi="Times New Roman" w:cs="Times New Roman"/>
          <w:sz w:val="24"/>
          <w:szCs w:val="24"/>
        </w:rPr>
        <w:t>(5)</w:t>
      </w:r>
      <w:r w:rsidR="00AC7D32">
        <w:rPr>
          <w:rFonts w:ascii="Times New Roman" w:eastAsia="Times New Roman" w:hAnsi="Times New Roman" w:cs="Times New Roman"/>
          <w:sz w:val="24"/>
          <w:szCs w:val="24"/>
        </w:rPr>
        <w:t>;</w:t>
      </w:r>
      <w:r w:rsidRPr="00DB19EB">
        <w:rPr>
          <w:rFonts w:ascii="Times New Roman" w:eastAsia="Times New Roman" w:hAnsi="Times New Roman" w:cs="Times New Roman"/>
          <w:sz w:val="24"/>
          <w:szCs w:val="24"/>
        </w:rPr>
        <w:t xml:space="preserve"> 75:753-757</w:t>
      </w:r>
      <w:r w:rsidR="00AC7D32">
        <w:rPr>
          <w:rFonts w:ascii="Times New Roman" w:eastAsia="Times New Roman" w:hAnsi="Times New Roman" w:cs="Times New Roman"/>
          <w:sz w:val="24"/>
          <w:szCs w:val="24"/>
        </w:rPr>
        <w:t>.</w:t>
      </w:r>
    </w:p>
    <w:p w14:paraId="11F9C48E" w14:textId="4DA9BC25" w:rsidR="00445338" w:rsidRPr="00445338" w:rsidRDefault="00445338" w:rsidP="00DB19EB">
      <w:pPr>
        <w:pStyle w:val="ListParagraph"/>
        <w:numPr>
          <w:ilvl w:val="0"/>
          <w:numId w:val="12"/>
        </w:numPr>
        <w:spacing w:after="0" w:line="360" w:lineRule="auto"/>
        <w:jc w:val="both"/>
        <w:rPr>
          <w:rFonts w:ascii="Times New Roman" w:eastAsia="Times New Roman" w:hAnsi="Times New Roman" w:cs="Times New Roman"/>
          <w:sz w:val="24"/>
          <w:szCs w:val="24"/>
        </w:rPr>
      </w:pPr>
      <w:r w:rsidRPr="00445338">
        <w:rPr>
          <w:rFonts w:ascii="Times New Roman" w:eastAsia="Times New Roman" w:hAnsi="Times New Roman" w:cs="Times New Roman"/>
          <w:sz w:val="24"/>
          <w:szCs w:val="24"/>
        </w:rPr>
        <w:t xml:space="preserve">Tomita H., Ikeda M.  Clinical use of </w:t>
      </w:r>
      <w:proofErr w:type="spellStart"/>
      <w:r w:rsidRPr="00445338">
        <w:rPr>
          <w:rFonts w:ascii="Times New Roman" w:eastAsia="Times New Roman" w:hAnsi="Times New Roman" w:cs="Times New Roman"/>
          <w:sz w:val="24"/>
          <w:szCs w:val="24"/>
        </w:rPr>
        <w:t>electrogustometry</w:t>
      </w:r>
      <w:proofErr w:type="spellEnd"/>
      <w:r w:rsidRPr="00445338">
        <w:rPr>
          <w:rFonts w:ascii="Times New Roman" w:eastAsia="Times New Roman" w:hAnsi="Times New Roman" w:cs="Times New Roman"/>
          <w:sz w:val="24"/>
          <w:szCs w:val="24"/>
        </w:rPr>
        <w:t xml:space="preserve">: strengths and limitations. Acta </w:t>
      </w:r>
      <w:proofErr w:type="spellStart"/>
      <w:r w:rsidRPr="00445338">
        <w:rPr>
          <w:rFonts w:ascii="Times New Roman" w:eastAsia="Times New Roman" w:hAnsi="Times New Roman" w:cs="Times New Roman"/>
          <w:sz w:val="24"/>
          <w:szCs w:val="24"/>
        </w:rPr>
        <w:t>Otolaryngol</w:t>
      </w:r>
      <w:proofErr w:type="spellEnd"/>
      <w:r w:rsidRPr="00445338">
        <w:rPr>
          <w:rFonts w:ascii="Times New Roman" w:eastAsia="Times New Roman" w:hAnsi="Times New Roman" w:cs="Times New Roman"/>
          <w:sz w:val="24"/>
          <w:szCs w:val="24"/>
        </w:rPr>
        <w:t xml:space="preserve"> Suppl 2002</w:t>
      </w:r>
      <w:r w:rsidR="002B1B3F">
        <w:rPr>
          <w:rFonts w:ascii="Times New Roman" w:eastAsia="Times New Roman" w:hAnsi="Times New Roman" w:cs="Times New Roman"/>
          <w:sz w:val="24"/>
          <w:szCs w:val="24"/>
        </w:rPr>
        <w:t>(1);</w:t>
      </w:r>
      <w:r w:rsidRPr="00445338">
        <w:rPr>
          <w:rFonts w:ascii="Times New Roman" w:eastAsia="Times New Roman" w:hAnsi="Times New Roman" w:cs="Times New Roman"/>
          <w:sz w:val="24"/>
          <w:szCs w:val="24"/>
        </w:rPr>
        <w:t xml:space="preserve"> 546: 27-38.</w:t>
      </w:r>
    </w:p>
    <w:p w14:paraId="5D78DCC2" w14:textId="77777777" w:rsidR="00445338" w:rsidRPr="00445338" w:rsidRDefault="00445338" w:rsidP="00DB19EB">
      <w:pPr>
        <w:pStyle w:val="ListParagraph"/>
        <w:numPr>
          <w:ilvl w:val="0"/>
          <w:numId w:val="12"/>
        </w:numPr>
        <w:spacing w:after="0" w:line="360" w:lineRule="auto"/>
        <w:jc w:val="both"/>
        <w:rPr>
          <w:rFonts w:ascii="Times New Roman" w:eastAsia="Times New Roman" w:hAnsi="Times New Roman" w:cs="Times New Roman"/>
          <w:sz w:val="24"/>
          <w:szCs w:val="24"/>
        </w:rPr>
      </w:pPr>
      <w:proofErr w:type="spellStart"/>
      <w:r w:rsidRPr="00445338">
        <w:rPr>
          <w:rFonts w:ascii="Times New Roman" w:eastAsia="Times New Roman" w:hAnsi="Times New Roman" w:cs="Times New Roman"/>
          <w:sz w:val="24"/>
          <w:szCs w:val="24"/>
        </w:rPr>
        <w:t>Nakazato</w:t>
      </w:r>
      <w:proofErr w:type="spellEnd"/>
      <w:r w:rsidRPr="00445338">
        <w:rPr>
          <w:rFonts w:ascii="Times New Roman" w:eastAsia="Times New Roman" w:hAnsi="Times New Roman" w:cs="Times New Roman"/>
          <w:sz w:val="24"/>
          <w:szCs w:val="24"/>
        </w:rPr>
        <w:t xml:space="preserve"> M, Endo S, Yoshimura I, Tomita H. Influence of Aging on </w:t>
      </w:r>
      <w:proofErr w:type="spellStart"/>
      <w:r w:rsidRPr="00445338">
        <w:rPr>
          <w:rFonts w:ascii="Times New Roman" w:eastAsia="Times New Roman" w:hAnsi="Times New Roman" w:cs="Times New Roman"/>
          <w:sz w:val="24"/>
          <w:szCs w:val="24"/>
        </w:rPr>
        <w:t>Electrogustometry</w:t>
      </w:r>
      <w:proofErr w:type="spellEnd"/>
      <w:r w:rsidRPr="00445338">
        <w:rPr>
          <w:rFonts w:ascii="Times New Roman" w:eastAsia="Times New Roman" w:hAnsi="Times New Roman" w:cs="Times New Roman"/>
          <w:sz w:val="24"/>
          <w:szCs w:val="24"/>
        </w:rPr>
        <w:t xml:space="preserve"> Thresholds.  Acta </w:t>
      </w:r>
      <w:proofErr w:type="spellStart"/>
      <w:r w:rsidRPr="00445338">
        <w:rPr>
          <w:rFonts w:ascii="Times New Roman" w:eastAsia="Times New Roman" w:hAnsi="Times New Roman" w:cs="Times New Roman"/>
          <w:sz w:val="24"/>
          <w:szCs w:val="24"/>
        </w:rPr>
        <w:t>Otolaryngol</w:t>
      </w:r>
      <w:proofErr w:type="spellEnd"/>
      <w:r w:rsidRPr="00445338">
        <w:rPr>
          <w:rFonts w:ascii="Times New Roman" w:eastAsia="Times New Roman" w:hAnsi="Times New Roman" w:cs="Times New Roman"/>
          <w:sz w:val="24"/>
          <w:szCs w:val="24"/>
        </w:rPr>
        <w:t xml:space="preserve"> Suppl. 2002;(546):16-26.</w:t>
      </w:r>
    </w:p>
    <w:p w14:paraId="00B9DE64" w14:textId="77777777" w:rsidR="00445338" w:rsidRPr="00445338" w:rsidRDefault="00445338" w:rsidP="00DB19EB">
      <w:pPr>
        <w:pStyle w:val="ListParagraph"/>
        <w:numPr>
          <w:ilvl w:val="0"/>
          <w:numId w:val="12"/>
        </w:numPr>
        <w:spacing w:after="0" w:line="360" w:lineRule="auto"/>
        <w:jc w:val="both"/>
        <w:rPr>
          <w:rFonts w:ascii="Times New Roman" w:eastAsia="Times New Roman" w:hAnsi="Times New Roman" w:cs="Times New Roman"/>
          <w:sz w:val="24"/>
          <w:szCs w:val="24"/>
        </w:rPr>
      </w:pPr>
      <w:r w:rsidRPr="00445338">
        <w:rPr>
          <w:rFonts w:ascii="Times New Roman" w:eastAsia="Times New Roman" w:hAnsi="Times New Roman" w:cs="Times New Roman"/>
          <w:sz w:val="24"/>
          <w:szCs w:val="24"/>
        </w:rPr>
        <w:t xml:space="preserve">Boucher Y, </w:t>
      </w:r>
      <w:proofErr w:type="spellStart"/>
      <w:r w:rsidRPr="00445338">
        <w:rPr>
          <w:rFonts w:ascii="Times New Roman" w:eastAsia="Times New Roman" w:hAnsi="Times New Roman" w:cs="Times New Roman"/>
          <w:sz w:val="24"/>
          <w:szCs w:val="24"/>
        </w:rPr>
        <w:t>Berteretche</w:t>
      </w:r>
      <w:proofErr w:type="spellEnd"/>
      <w:r w:rsidRPr="00445338">
        <w:rPr>
          <w:rFonts w:ascii="Times New Roman" w:eastAsia="Times New Roman" w:hAnsi="Times New Roman" w:cs="Times New Roman"/>
          <w:sz w:val="24"/>
          <w:szCs w:val="24"/>
        </w:rPr>
        <w:t xml:space="preserve"> MV, </w:t>
      </w:r>
      <w:proofErr w:type="spellStart"/>
      <w:r w:rsidRPr="00445338">
        <w:rPr>
          <w:rFonts w:ascii="Times New Roman" w:eastAsia="Times New Roman" w:hAnsi="Times New Roman" w:cs="Times New Roman"/>
          <w:sz w:val="24"/>
          <w:szCs w:val="24"/>
        </w:rPr>
        <w:t>Fahrang</w:t>
      </w:r>
      <w:proofErr w:type="spellEnd"/>
      <w:r w:rsidRPr="00445338">
        <w:rPr>
          <w:rFonts w:ascii="Times New Roman" w:eastAsia="Times New Roman" w:hAnsi="Times New Roman" w:cs="Times New Roman"/>
          <w:sz w:val="24"/>
          <w:szCs w:val="24"/>
        </w:rPr>
        <w:t xml:space="preserve"> F, </w:t>
      </w:r>
      <w:proofErr w:type="spellStart"/>
      <w:r w:rsidRPr="00445338">
        <w:rPr>
          <w:rFonts w:ascii="Times New Roman" w:eastAsia="Times New Roman" w:hAnsi="Times New Roman" w:cs="Times New Roman"/>
          <w:sz w:val="24"/>
          <w:szCs w:val="24"/>
        </w:rPr>
        <w:t>Arvy</w:t>
      </w:r>
      <w:proofErr w:type="spellEnd"/>
      <w:r w:rsidRPr="00445338">
        <w:rPr>
          <w:rFonts w:ascii="Times New Roman" w:eastAsia="Times New Roman" w:hAnsi="Times New Roman" w:cs="Times New Roman"/>
          <w:sz w:val="24"/>
          <w:szCs w:val="24"/>
        </w:rPr>
        <w:t xml:space="preserve"> MP, </w:t>
      </w:r>
      <w:proofErr w:type="spellStart"/>
      <w:r w:rsidRPr="00445338">
        <w:rPr>
          <w:rFonts w:ascii="Times New Roman" w:eastAsia="Times New Roman" w:hAnsi="Times New Roman" w:cs="Times New Roman"/>
          <w:sz w:val="24"/>
          <w:szCs w:val="24"/>
        </w:rPr>
        <w:t>Azerad</w:t>
      </w:r>
      <w:proofErr w:type="spellEnd"/>
      <w:r w:rsidRPr="00445338">
        <w:rPr>
          <w:rFonts w:ascii="Times New Roman" w:eastAsia="Times New Roman" w:hAnsi="Times New Roman" w:cs="Times New Roman"/>
          <w:sz w:val="24"/>
          <w:szCs w:val="24"/>
        </w:rPr>
        <w:t xml:space="preserve"> J, </w:t>
      </w:r>
      <w:proofErr w:type="spellStart"/>
      <w:r w:rsidRPr="00445338">
        <w:rPr>
          <w:rFonts w:ascii="Times New Roman" w:eastAsia="Times New Roman" w:hAnsi="Times New Roman" w:cs="Times New Roman"/>
          <w:sz w:val="24"/>
          <w:szCs w:val="24"/>
        </w:rPr>
        <w:t>Faurion</w:t>
      </w:r>
      <w:proofErr w:type="spellEnd"/>
      <w:r w:rsidRPr="00445338">
        <w:rPr>
          <w:rFonts w:ascii="Times New Roman" w:eastAsia="Times New Roman" w:hAnsi="Times New Roman" w:cs="Times New Roman"/>
          <w:sz w:val="24"/>
          <w:szCs w:val="24"/>
        </w:rPr>
        <w:t xml:space="preserve"> A.  Taste deficits related to dental deafferentation: an </w:t>
      </w:r>
      <w:proofErr w:type="spellStart"/>
      <w:r w:rsidRPr="00445338">
        <w:rPr>
          <w:rFonts w:ascii="Times New Roman" w:eastAsia="Times New Roman" w:hAnsi="Times New Roman" w:cs="Times New Roman"/>
          <w:sz w:val="24"/>
          <w:szCs w:val="24"/>
        </w:rPr>
        <w:t>electrogustometric</w:t>
      </w:r>
      <w:proofErr w:type="spellEnd"/>
      <w:r w:rsidRPr="00445338">
        <w:rPr>
          <w:rFonts w:ascii="Times New Roman" w:eastAsia="Times New Roman" w:hAnsi="Times New Roman" w:cs="Times New Roman"/>
          <w:sz w:val="24"/>
          <w:szCs w:val="24"/>
        </w:rPr>
        <w:t xml:space="preserve"> study in humans.  Eur J Oral Sci. 2006;114(6):456-64.</w:t>
      </w:r>
    </w:p>
    <w:p w14:paraId="0E87BCCC" w14:textId="7F8B8F47" w:rsidR="00385B8F" w:rsidRPr="00385B8F" w:rsidRDefault="00385B8F" w:rsidP="00DB19EB">
      <w:pPr>
        <w:pStyle w:val="ListParagraph"/>
        <w:numPr>
          <w:ilvl w:val="0"/>
          <w:numId w:val="12"/>
        </w:numPr>
        <w:spacing w:line="360" w:lineRule="auto"/>
        <w:jc w:val="both"/>
        <w:rPr>
          <w:rFonts w:ascii="Times New Roman" w:eastAsia="Times New Roman" w:hAnsi="Times New Roman" w:cs="Times New Roman"/>
          <w:sz w:val="24"/>
          <w:szCs w:val="24"/>
        </w:rPr>
      </w:pPr>
      <w:r w:rsidRPr="00385B8F">
        <w:rPr>
          <w:rFonts w:ascii="Times New Roman" w:eastAsia="Times New Roman" w:hAnsi="Times New Roman" w:cs="Times New Roman"/>
          <w:sz w:val="24"/>
          <w:szCs w:val="24"/>
        </w:rPr>
        <w:t xml:space="preserve">Doty RL, Heidt JM, Mac </w:t>
      </w:r>
      <w:proofErr w:type="spellStart"/>
      <w:r w:rsidRPr="00385B8F">
        <w:rPr>
          <w:rFonts w:ascii="Times New Roman" w:eastAsia="Times New Roman" w:hAnsi="Times New Roman" w:cs="Times New Roman"/>
          <w:sz w:val="24"/>
          <w:szCs w:val="24"/>
        </w:rPr>
        <w:t>Gillivray</w:t>
      </w:r>
      <w:proofErr w:type="spellEnd"/>
      <w:r w:rsidRPr="00385B8F">
        <w:rPr>
          <w:rFonts w:ascii="Times New Roman" w:eastAsia="Times New Roman" w:hAnsi="Times New Roman" w:cs="Times New Roman"/>
          <w:sz w:val="24"/>
          <w:szCs w:val="24"/>
        </w:rPr>
        <w:t xml:space="preserve"> MR, et al. (2016). Influences of age, tongue region, and chorda tympani nerve sectioning on signal detection measures of lingual taste sensitivity.   2016</w:t>
      </w:r>
      <w:r w:rsidR="002B1B3F">
        <w:rPr>
          <w:rFonts w:ascii="Times New Roman" w:eastAsia="Times New Roman" w:hAnsi="Times New Roman" w:cs="Times New Roman"/>
          <w:sz w:val="24"/>
          <w:szCs w:val="24"/>
        </w:rPr>
        <w:t>(6);</w:t>
      </w:r>
      <w:r w:rsidRPr="00385B8F">
        <w:rPr>
          <w:rFonts w:ascii="Times New Roman" w:eastAsia="Times New Roman" w:hAnsi="Times New Roman" w:cs="Times New Roman"/>
          <w:sz w:val="24"/>
          <w:szCs w:val="24"/>
        </w:rPr>
        <w:t>155</w:t>
      </w:r>
      <w:r w:rsidR="002B1B3F">
        <w:rPr>
          <w:rFonts w:ascii="Times New Roman" w:eastAsia="Times New Roman" w:hAnsi="Times New Roman" w:cs="Times New Roman"/>
          <w:sz w:val="24"/>
          <w:szCs w:val="24"/>
        </w:rPr>
        <w:t>:</w:t>
      </w:r>
      <w:r w:rsidRPr="00385B8F">
        <w:rPr>
          <w:rFonts w:ascii="Times New Roman" w:eastAsia="Times New Roman" w:hAnsi="Times New Roman" w:cs="Times New Roman"/>
          <w:sz w:val="24"/>
          <w:szCs w:val="24"/>
        </w:rPr>
        <w:t>202-207.</w:t>
      </w:r>
    </w:p>
    <w:p w14:paraId="70E94D9E" w14:textId="2804974C" w:rsidR="00385B8F" w:rsidRPr="00385B8F" w:rsidRDefault="00385B8F" w:rsidP="00DB19EB">
      <w:pPr>
        <w:pStyle w:val="ListParagraph"/>
        <w:numPr>
          <w:ilvl w:val="0"/>
          <w:numId w:val="12"/>
        </w:numPr>
        <w:spacing w:line="360" w:lineRule="auto"/>
        <w:jc w:val="both"/>
        <w:rPr>
          <w:rFonts w:ascii="Times New Roman" w:eastAsia="Times New Roman" w:hAnsi="Times New Roman" w:cs="Times New Roman"/>
          <w:sz w:val="24"/>
          <w:szCs w:val="24"/>
        </w:rPr>
      </w:pPr>
      <w:r w:rsidRPr="00385B8F">
        <w:rPr>
          <w:rFonts w:ascii="Times New Roman" w:eastAsia="Times New Roman" w:hAnsi="Times New Roman" w:cs="Times New Roman"/>
          <w:sz w:val="24"/>
          <w:szCs w:val="24"/>
        </w:rPr>
        <w:lastRenderedPageBreak/>
        <w:t xml:space="preserve">Coats AC.  Effects of age, sex and smoking on electrical taste threshold. Ann </w:t>
      </w:r>
      <w:proofErr w:type="spellStart"/>
      <w:r w:rsidRPr="00385B8F">
        <w:rPr>
          <w:rFonts w:ascii="Times New Roman" w:eastAsia="Times New Roman" w:hAnsi="Times New Roman" w:cs="Times New Roman"/>
          <w:sz w:val="24"/>
          <w:szCs w:val="24"/>
        </w:rPr>
        <w:t>Otol</w:t>
      </w:r>
      <w:proofErr w:type="spellEnd"/>
      <w:r w:rsidRPr="00385B8F">
        <w:rPr>
          <w:rFonts w:ascii="Times New Roman" w:eastAsia="Times New Roman" w:hAnsi="Times New Roman" w:cs="Times New Roman"/>
          <w:sz w:val="24"/>
          <w:szCs w:val="24"/>
        </w:rPr>
        <w:t xml:space="preserve"> </w:t>
      </w:r>
      <w:proofErr w:type="spellStart"/>
      <w:r w:rsidRPr="00385B8F">
        <w:rPr>
          <w:rFonts w:ascii="Times New Roman" w:eastAsia="Times New Roman" w:hAnsi="Times New Roman" w:cs="Times New Roman"/>
          <w:sz w:val="24"/>
          <w:szCs w:val="24"/>
        </w:rPr>
        <w:t>Rhinol</w:t>
      </w:r>
      <w:proofErr w:type="spellEnd"/>
      <w:r w:rsidRPr="00385B8F">
        <w:rPr>
          <w:rFonts w:ascii="Times New Roman" w:eastAsia="Times New Roman" w:hAnsi="Times New Roman" w:cs="Times New Roman"/>
          <w:sz w:val="24"/>
          <w:szCs w:val="24"/>
        </w:rPr>
        <w:t xml:space="preserve"> </w:t>
      </w:r>
      <w:proofErr w:type="spellStart"/>
      <w:r w:rsidRPr="00385B8F">
        <w:rPr>
          <w:rFonts w:ascii="Times New Roman" w:eastAsia="Times New Roman" w:hAnsi="Times New Roman" w:cs="Times New Roman"/>
          <w:sz w:val="24"/>
          <w:szCs w:val="24"/>
        </w:rPr>
        <w:t>Laryngol</w:t>
      </w:r>
      <w:proofErr w:type="spellEnd"/>
      <w:r w:rsidRPr="00385B8F">
        <w:rPr>
          <w:rFonts w:ascii="Times New Roman" w:eastAsia="Times New Roman" w:hAnsi="Times New Roman" w:cs="Times New Roman"/>
          <w:sz w:val="24"/>
          <w:szCs w:val="24"/>
        </w:rPr>
        <w:t xml:space="preserve"> 1974 ;83</w:t>
      </w:r>
      <w:r w:rsidR="00163EBD">
        <w:rPr>
          <w:rFonts w:ascii="Times New Roman" w:eastAsia="Times New Roman" w:hAnsi="Times New Roman" w:cs="Times New Roman"/>
          <w:sz w:val="24"/>
          <w:szCs w:val="24"/>
        </w:rPr>
        <w:t>(3):</w:t>
      </w:r>
      <w:r w:rsidRPr="00385B8F">
        <w:rPr>
          <w:rFonts w:ascii="Times New Roman" w:eastAsia="Times New Roman" w:hAnsi="Times New Roman" w:cs="Times New Roman"/>
          <w:sz w:val="24"/>
          <w:szCs w:val="24"/>
        </w:rPr>
        <w:t>365-369.</w:t>
      </w:r>
    </w:p>
    <w:p w14:paraId="5823BA06" w14:textId="2A9090E2" w:rsidR="008225F5" w:rsidRPr="008225F5" w:rsidRDefault="008225F5" w:rsidP="00DB19EB">
      <w:pPr>
        <w:pStyle w:val="ListParagraph"/>
        <w:numPr>
          <w:ilvl w:val="0"/>
          <w:numId w:val="12"/>
        </w:numPr>
        <w:spacing w:line="360" w:lineRule="auto"/>
        <w:jc w:val="both"/>
        <w:rPr>
          <w:rFonts w:ascii="Times New Roman" w:eastAsia="Times New Roman" w:hAnsi="Times New Roman" w:cs="Times New Roman"/>
          <w:sz w:val="24"/>
          <w:szCs w:val="24"/>
        </w:rPr>
      </w:pPr>
      <w:proofErr w:type="spellStart"/>
      <w:r w:rsidRPr="008225F5">
        <w:rPr>
          <w:rFonts w:ascii="Times New Roman" w:eastAsia="Times New Roman" w:hAnsi="Times New Roman" w:cs="Times New Roman"/>
          <w:sz w:val="24"/>
          <w:szCs w:val="24"/>
        </w:rPr>
        <w:t>Krarup</w:t>
      </w:r>
      <w:proofErr w:type="spellEnd"/>
      <w:r w:rsidRPr="008225F5">
        <w:rPr>
          <w:rFonts w:ascii="Times New Roman" w:eastAsia="Times New Roman" w:hAnsi="Times New Roman" w:cs="Times New Roman"/>
          <w:sz w:val="24"/>
          <w:szCs w:val="24"/>
        </w:rPr>
        <w:t xml:space="preserve"> B.  </w:t>
      </w:r>
      <w:proofErr w:type="spellStart"/>
      <w:r w:rsidRPr="008225F5">
        <w:rPr>
          <w:rFonts w:ascii="Times New Roman" w:eastAsia="Times New Roman" w:hAnsi="Times New Roman" w:cs="Times New Roman"/>
          <w:sz w:val="24"/>
          <w:szCs w:val="24"/>
        </w:rPr>
        <w:t>Electrogustometry</w:t>
      </w:r>
      <w:proofErr w:type="spellEnd"/>
      <w:r w:rsidRPr="008225F5">
        <w:rPr>
          <w:rFonts w:ascii="Times New Roman" w:eastAsia="Times New Roman" w:hAnsi="Times New Roman" w:cs="Times New Roman"/>
          <w:sz w:val="24"/>
          <w:szCs w:val="24"/>
        </w:rPr>
        <w:t xml:space="preserve">: a method for clinical taste examinations. Acta </w:t>
      </w:r>
      <w:proofErr w:type="spellStart"/>
      <w:r w:rsidRPr="008225F5">
        <w:rPr>
          <w:rFonts w:ascii="Times New Roman" w:eastAsia="Times New Roman" w:hAnsi="Times New Roman" w:cs="Times New Roman"/>
          <w:sz w:val="24"/>
          <w:szCs w:val="24"/>
        </w:rPr>
        <w:t>Otolaryngol</w:t>
      </w:r>
      <w:proofErr w:type="spellEnd"/>
      <w:r w:rsidRPr="008225F5">
        <w:rPr>
          <w:rFonts w:ascii="Times New Roman" w:eastAsia="Times New Roman" w:hAnsi="Times New Roman" w:cs="Times New Roman"/>
          <w:sz w:val="24"/>
          <w:szCs w:val="24"/>
        </w:rPr>
        <w:t xml:space="preserve"> (</w:t>
      </w:r>
      <w:proofErr w:type="spellStart"/>
      <w:r w:rsidRPr="008225F5">
        <w:rPr>
          <w:rFonts w:ascii="Times New Roman" w:eastAsia="Times New Roman" w:hAnsi="Times New Roman" w:cs="Times New Roman"/>
          <w:sz w:val="24"/>
          <w:szCs w:val="24"/>
        </w:rPr>
        <w:t>Stockh</w:t>
      </w:r>
      <w:proofErr w:type="spellEnd"/>
      <w:r w:rsidRPr="008225F5">
        <w:rPr>
          <w:rFonts w:ascii="Times New Roman" w:eastAsia="Times New Roman" w:hAnsi="Times New Roman" w:cs="Times New Roman"/>
          <w:sz w:val="24"/>
          <w:szCs w:val="24"/>
        </w:rPr>
        <w:t>) 1958</w:t>
      </w:r>
      <w:r w:rsidR="00837B46">
        <w:rPr>
          <w:rFonts w:ascii="Times New Roman" w:eastAsia="Times New Roman" w:hAnsi="Times New Roman" w:cs="Times New Roman"/>
          <w:sz w:val="24"/>
          <w:szCs w:val="24"/>
        </w:rPr>
        <w:t xml:space="preserve"> (4)</w:t>
      </w:r>
      <w:r w:rsidRPr="008225F5">
        <w:rPr>
          <w:rFonts w:ascii="Times New Roman" w:eastAsia="Times New Roman" w:hAnsi="Times New Roman" w:cs="Times New Roman"/>
          <w:sz w:val="24"/>
          <w:szCs w:val="24"/>
        </w:rPr>
        <w:t>; 49:294-305.</w:t>
      </w:r>
    </w:p>
    <w:p w14:paraId="37A38E00" w14:textId="799CD1AF" w:rsidR="008225F5" w:rsidRPr="008225F5" w:rsidRDefault="008225F5" w:rsidP="00DB19EB">
      <w:pPr>
        <w:pStyle w:val="ListParagraph"/>
        <w:numPr>
          <w:ilvl w:val="0"/>
          <w:numId w:val="12"/>
        </w:numPr>
        <w:spacing w:line="360" w:lineRule="auto"/>
        <w:jc w:val="both"/>
        <w:rPr>
          <w:rFonts w:ascii="Times New Roman" w:eastAsia="Times New Roman" w:hAnsi="Times New Roman" w:cs="Times New Roman"/>
          <w:sz w:val="24"/>
          <w:szCs w:val="24"/>
        </w:rPr>
      </w:pPr>
      <w:proofErr w:type="spellStart"/>
      <w:r w:rsidRPr="008225F5">
        <w:rPr>
          <w:rFonts w:ascii="Times New Roman" w:eastAsia="Times New Roman" w:hAnsi="Times New Roman" w:cs="Times New Roman"/>
          <w:sz w:val="24"/>
          <w:szCs w:val="24"/>
        </w:rPr>
        <w:t>Pavlidis</w:t>
      </w:r>
      <w:proofErr w:type="spellEnd"/>
      <w:r w:rsidRPr="008225F5">
        <w:rPr>
          <w:rFonts w:ascii="Times New Roman" w:eastAsia="Times New Roman" w:hAnsi="Times New Roman" w:cs="Times New Roman"/>
          <w:sz w:val="24"/>
          <w:szCs w:val="24"/>
        </w:rPr>
        <w:t xml:space="preserve"> P, </w:t>
      </w:r>
      <w:proofErr w:type="spellStart"/>
      <w:r w:rsidRPr="008225F5">
        <w:rPr>
          <w:rFonts w:ascii="Times New Roman" w:eastAsia="Times New Roman" w:hAnsi="Times New Roman" w:cs="Times New Roman"/>
          <w:sz w:val="24"/>
          <w:szCs w:val="24"/>
        </w:rPr>
        <w:t>Gouveris</w:t>
      </w:r>
      <w:proofErr w:type="spellEnd"/>
      <w:r w:rsidRPr="008225F5">
        <w:rPr>
          <w:rFonts w:ascii="Times New Roman" w:eastAsia="Times New Roman" w:hAnsi="Times New Roman" w:cs="Times New Roman"/>
          <w:sz w:val="24"/>
          <w:szCs w:val="24"/>
        </w:rPr>
        <w:t xml:space="preserve"> H, </w:t>
      </w:r>
      <w:proofErr w:type="spellStart"/>
      <w:r w:rsidRPr="008225F5">
        <w:rPr>
          <w:rFonts w:ascii="Times New Roman" w:eastAsia="Times New Roman" w:hAnsi="Times New Roman" w:cs="Times New Roman"/>
          <w:sz w:val="24"/>
          <w:szCs w:val="24"/>
        </w:rPr>
        <w:t>Kekes</w:t>
      </w:r>
      <w:proofErr w:type="spellEnd"/>
      <w:r w:rsidRPr="008225F5">
        <w:rPr>
          <w:rFonts w:ascii="Times New Roman" w:eastAsia="Times New Roman" w:hAnsi="Times New Roman" w:cs="Times New Roman"/>
          <w:sz w:val="24"/>
          <w:szCs w:val="24"/>
        </w:rPr>
        <w:t xml:space="preserve"> G, et al.  </w:t>
      </w:r>
      <w:proofErr w:type="spellStart"/>
      <w:r w:rsidRPr="008225F5">
        <w:rPr>
          <w:rFonts w:ascii="Times New Roman" w:eastAsia="Times New Roman" w:hAnsi="Times New Roman" w:cs="Times New Roman"/>
          <w:sz w:val="24"/>
          <w:szCs w:val="24"/>
        </w:rPr>
        <w:t>Electrogustometry</w:t>
      </w:r>
      <w:proofErr w:type="spellEnd"/>
      <w:r w:rsidRPr="008225F5">
        <w:rPr>
          <w:rFonts w:ascii="Times New Roman" w:eastAsia="Times New Roman" w:hAnsi="Times New Roman" w:cs="Times New Roman"/>
          <w:sz w:val="24"/>
          <w:szCs w:val="24"/>
        </w:rPr>
        <w:t xml:space="preserve"> thresholds, tongue tip vascularization, and density and morphology of the fungiform papillae in diabetes.  B-ENT.2014; 10</w:t>
      </w:r>
      <w:r w:rsidR="00837B46">
        <w:rPr>
          <w:rFonts w:ascii="Times New Roman" w:eastAsia="Times New Roman" w:hAnsi="Times New Roman" w:cs="Times New Roman"/>
          <w:sz w:val="24"/>
          <w:szCs w:val="24"/>
        </w:rPr>
        <w:t xml:space="preserve"> (4)</w:t>
      </w:r>
      <w:r w:rsidRPr="008225F5">
        <w:rPr>
          <w:rFonts w:ascii="Times New Roman" w:eastAsia="Times New Roman" w:hAnsi="Times New Roman" w:cs="Times New Roman"/>
          <w:sz w:val="24"/>
          <w:szCs w:val="24"/>
        </w:rPr>
        <w:t>:271-278.</w:t>
      </w:r>
    </w:p>
    <w:p w14:paraId="22434A95" w14:textId="5E0D7F8B" w:rsidR="00641CB6" w:rsidRPr="00641CB6" w:rsidRDefault="00641CB6" w:rsidP="00DB19EB">
      <w:pPr>
        <w:pStyle w:val="ListParagraph"/>
        <w:numPr>
          <w:ilvl w:val="0"/>
          <w:numId w:val="12"/>
        </w:numPr>
        <w:spacing w:line="360" w:lineRule="auto"/>
        <w:jc w:val="both"/>
        <w:rPr>
          <w:rFonts w:ascii="Times New Roman" w:eastAsia="Times New Roman" w:hAnsi="Times New Roman" w:cs="Times New Roman"/>
          <w:sz w:val="24"/>
          <w:szCs w:val="24"/>
        </w:rPr>
      </w:pPr>
      <w:proofErr w:type="spellStart"/>
      <w:r w:rsidRPr="00641CB6">
        <w:rPr>
          <w:rFonts w:ascii="Times New Roman" w:eastAsia="Times New Roman" w:hAnsi="Times New Roman" w:cs="Times New Roman"/>
          <w:sz w:val="24"/>
          <w:szCs w:val="24"/>
        </w:rPr>
        <w:t>Fǿns</w:t>
      </w:r>
      <w:proofErr w:type="spellEnd"/>
      <w:r w:rsidRPr="00641CB6">
        <w:rPr>
          <w:rFonts w:ascii="Times New Roman" w:eastAsia="Times New Roman" w:hAnsi="Times New Roman" w:cs="Times New Roman"/>
          <w:sz w:val="24"/>
          <w:szCs w:val="24"/>
        </w:rPr>
        <w:t xml:space="preserve"> M.  </w:t>
      </w:r>
      <w:proofErr w:type="spellStart"/>
      <w:r w:rsidRPr="00641CB6">
        <w:rPr>
          <w:rFonts w:ascii="Times New Roman" w:eastAsia="Times New Roman" w:hAnsi="Times New Roman" w:cs="Times New Roman"/>
          <w:sz w:val="24"/>
          <w:szCs w:val="24"/>
        </w:rPr>
        <w:t>Electrogustometry</w:t>
      </w:r>
      <w:proofErr w:type="spellEnd"/>
      <w:r w:rsidRPr="00641CB6">
        <w:rPr>
          <w:rFonts w:ascii="Times New Roman" w:eastAsia="Times New Roman" w:hAnsi="Times New Roman" w:cs="Times New Roman"/>
          <w:sz w:val="24"/>
          <w:szCs w:val="24"/>
        </w:rPr>
        <w:t xml:space="preserve"> III: Adaptation in electrical taste. J </w:t>
      </w:r>
      <w:proofErr w:type="spellStart"/>
      <w:r w:rsidRPr="00641CB6">
        <w:rPr>
          <w:rFonts w:ascii="Times New Roman" w:eastAsia="Times New Roman" w:hAnsi="Times New Roman" w:cs="Times New Roman"/>
          <w:sz w:val="24"/>
          <w:szCs w:val="24"/>
        </w:rPr>
        <w:t>Laryngol</w:t>
      </w:r>
      <w:proofErr w:type="spellEnd"/>
      <w:r w:rsidRPr="00641CB6">
        <w:rPr>
          <w:rFonts w:ascii="Times New Roman" w:eastAsia="Times New Roman" w:hAnsi="Times New Roman" w:cs="Times New Roman"/>
          <w:sz w:val="24"/>
          <w:szCs w:val="24"/>
        </w:rPr>
        <w:t xml:space="preserve"> Otol. 1969; 83</w:t>
      </w:r>
      <w:r w:rsidR="0002498E">
        <w:rPr>
          <w:rFonts w:ascii="Times New Roman" w:eastAsia="Times New Roman" w:hAnsi="Times New Roman" w:cs="Times New Roman"/>
          <w:sz w:val="24"/>
          <w:szCs w:val="24"/>
        </w:rPr>
        <w:t>(10)</w:t>
      </w:r>
      <w:r w:rsidRPr="00641CB6">
        <w:rPr>
          <w:rFonts w:ascii="Times New Roman" w:eastAsia="Times New Roman" w:hAnsi="Times New Roman" w:cs="Times New Roman"/>
          <w:sz w:val="24"/>
          <w:szCs w:val="24"/>
        </w:rPr>
        <w:t>:973-980.</w:t>
      </w:r>
    </w:p>
    <w:p w14:paraId="0D5612C0" w14:textId="13D5D545" w:rsidR="00641CB6" w:rsidRPr="00641CB6" w:rsidRDefault="00641CB6" w:rsidP="00DB19EB">
      <w:pPr>
        <w:pStyle w:val="ListParagraph"/>
        <w:numPr>
          <w:ilvl w:val="0"/>
          <w:numId w:val="12"/>
        </w:numPr>
        <w:spacing w:line="360" w:lineRule="auto"/>
        <w:jc w:val="both"/>
        <w:rPr>
          <w:rFonts w:ascii="Times New Roman" w:eastAsia="Times New Roman" w:hAnsi="Times New Roman" w:cs="Times New Roman"/>
          <w:sz w:val="24"/>
          <w:szCs w:val="24"/>
        </w:rPr>
      </w:pPr>
      <w:r w:rsidRPr="00DB19EB">
        <w:rPr>
          <w:rFonts w:ascii="Times New Roman" w:eastAsia="Times New Roman" w:hAnsi="Times New Roman" w:cs="Times New Roman"/>
          <w:sz w:val="24"/>
          <w:szCs w:val="24"/>
          <w:lang w:val="de-DE"/>
        </w:rPr>
        <w:t xml:space="preserve">Braun T, Mack B, Kramer MFR..  </w:t>
      </w:r>
      <w:r w:rsidRPr="00641CB6">
        <w:rPr>
          <w:rFonts w:ascii="Times New Roman" w:eastAsia="Times New Roman" w:hAnsi="Times New Roman" w:cs="Times New Roman"/>
          <w:sz w:val="24"/>
          <w:szCs w:val="24"/>
        </w:rPr>
        <w:t>Solitary chemosensory cells in the respiratory and vomeronasal epithelium of the human nose: a pilot study. Rhinology 2011;  49</w:t>
      </w:r>
      <w:r w:rsidR="0002498E">
        <w:rPr>
          <w:rFonts w:ascii="Times New Roman" w:eastAsia="Times New Roman" w:hAnsi="Times New Roman" w:cs="Times New Roman"/>
          <w:sz w:val="24"/>
          <w:szCs w:val="24"/>
        </w:rPr>
        <w:t>(5)</w:t>
      </w:r>
      <w:r w:rsidRPr="00641CB6">
        <w:rPr>
          <w:rFonts w:ascii="Times New Roman" w:eastAsia="Times New Roman" w:hAnsi="Times New Roman" w:cs="Times New Roman"/>
          <w:sz w:val="24"/>
          <w:szCs w:val="24"/>
        </w:rPr>
        <w:t>:507-512.</w:t>
      </w:r>
    </w:p>
    <w:p w14:paraId="7F197AE0" w14:textId="77777777" w:rsidR="00641CB6" w:rsidRPr="00641CB6" w:rsidRDefault="00641CB6" w:rsidP="00DB19EB">
      <w:pPr>
        <w:pStyle w:val="ListParagraph"/>
        <w:spacing w:after="0" w:line="360" w:lineRule="auto"/>
        <w:jc w:val="both"/>
        <w:rPr>
          <w:rFonts w:ascii="Times New Roman" w:eastAsia="Times New Roman" w:hAnsi="Times New Roman" w:cs="Times New Roman"/>
          <w:sz w:val="24"/>
          <w:szCs w:val="24"/>
        </w:rPr>
      </w:pPr>
    </w:p>
    <w:p w14:paraId="0F8BE96D" w14:textId="56B00271" w:rsidR="00641CB6" w:rsidRPr="00641CB6" w:rsidRDefault="00641CB6" w:rsidP="00DB19EB">
      <w:pPr>
        <w:pStyle w:val="ListParagraph"/>
        <w:numPr>
          <w:ilvl w:val="0"/>
          <w:numId w:val="12"/>
        </w:numPr>
        <w:spacing w:after="0" w:line="360" w:lineRule="auto"/>
        <w:jc w:val="both"/>
        <w:rPr>
          <w:rFonts w:ascii="Times New Roman" w:eastAsia="Times New Roman" w:hAnsi="Times New Roman" w:cs="Times New Roman"/>
          <w:sz w:val="24"/>
          <w:szCs w:val="24"/>
        </w:rPr>
      </w:pPr>
      <w:r w:rsidRPr="00641CB6">
        <w:rPr>
          <w:rFonts w:ascii="Times New Roman" w:eastAsia="Times New Roman" w:hAnsi="Times New Roman" w:cs="Times New Roman"/>
          <w:sz w:val="24"/>
          <w:szCs w:val="24"/>
        </w:rPr>
        <w:t>Reed DR.  Birth of a New Breed of Supertaster. Chemical Senses2008;33</w:t>
      </w:r>
      <w:r w:rsidR="0002498E">
        <w:rPr>
          <w:rFonts w:ascii="Times New Roman" w:eastAsia="Times New Roman" w:hAnsi="Times New Roman" w:cs="Times New Roman"/>
          <w:sz w:val="24"/>
          <w:szCs w:val="24"/>
        </w:rPr>
        <w:t>(6)</w:t>
      </w:r>
      <w:r w:rsidRPr="00641CB6">
        <w:rPr>
          <w:rFonts w:ascii="Times New Roman" w:eastAsia="Times New Roman" w:hAnsi="Times New Roman" w:cs="Times New Roman"/>
          <w:sz w:val="24"/>
          <w:szCs w:val="24"/>
        </w:rPr>
        <w:t>:489-491.</w:t>
      </w:r>
    </w:p>
    <w:p w14:paraId="766F5A98" w14:textId="7C67F0DD" w:rsidR="00A50F98" w:rsidRPr="00A50F98" w:rsidRDefault="00A50F98" w:rsidP="00DB19EB">
      <w:pPr>
        <w:pStyle w:val="ListParagraph"/>
        <w:numPr>
          <w:ilvl w:val="0"/>
          <w:numId w:val="12"/>
        </w:numPr>
        <w:spacing w:line="360" w:lineRule="auto"/>
        <w:jc w:val="both"/>
        <w:rPr>
          <w:rFonts w:ascii="Times New Roman" w:eastAsia="Times New Roman" w:hAnsi="Times New Roman" w:cs="Times New Roman"/>
          <w:sz w:val="24"/>
          <w:szCs w:val="24"/>
        </w:rPr>
      </w:pPr>
      <w:r w:rsidRPr="00A50F98">
        <w:rPr>
          <w:rFonts w:ascii="Times New Roman" w:eastAsia="Times New Roman" w:hAnsi="Times New Roman" w:cs="Times New Roman"/>
          <w:sz w:val="24"/>
          <w:szCs w:val="24"/>
        </w:rPr>
        <w:t xml:space="preserve">Landis BN, </w:t>
      </w:r>
      <w:proofErr w:type="spellStart"/>
      <w:r w:rsidRPr="00A50F98">
        <w:rPr>
          <w:rFonts w:ascii="Times New Roman" w:eastAsia="Times New Roman" w:hAnsi="Times New Roman" w:cs="Times New Roman"/>
          <w:sz w:val="24"/>
          <w:szCs w:val="24"/>
        </w:rPr>
        <w:t>Welge-Luessen</w:t>
      </w:r>
      <w:proofErr w:type="spellEnd"/>
      <w:r w:rsidRPr="00A50F98">
        <w:rPr>
          <w:rFonts w:ascii="Times New Roman" w:eastAsia="Times New Roman" w:hAnsi="Times New Roman" w:cs="Times New Roman"/>
          <w:sz w:val="24"/>
          <w:szCs w:val="24"/>
        </w:rPr>
        <w:t xml:space="preserve"> A, </w:t>
      </w:r>
      <w:proofErr w:type="spellStart"/>
      <w:r w:rsidRPr="00A50F98">
        <w:rPr>
          <w:rFonts w:ascii="Times New Roman" w:eastAsia="Times New Roman" w:hAnsi="Times New Roman" w:cs="Times New Roman"/>
          <w:sz w:val="24"/>
          <w:szCs w:val="24"/>
        </w:rPr>
        <w:t>Brämerson</w:t>
      </w:r>
      <w:proofErr w:type="spellEnd"/>
      <w:r w:rsidRPr="00A50F98">
        <w:rPr>
          <w:rFonts w:ascii="Times New Roman" w:eastAsia="Times New Roman" w:hAnsi="Times New Roman" w:cs="Times New Roman"/>
          <w:sz w:val="24"/>
          <w:szCs w:val="24"/>
        </w:rPr>
        <w:t xml:space="preserve"> A, et al.  “ Taste Strips”- a rapid, lateralized, gustatory bedside identification test based on impregnated filter papers.  J Neurol 2009, 256</w:t>
      </w:r>
      <w:r w:rsidR="0002498E">
        <w:rPr>
          <w:rFonts w:ascii="Times New Roman" w:eastAsia="Times New Roman" w:hAnsi="Times New Roman" w:cs="Times New Roman"/>
          <w:sz w:val="24"/>
          <w:szCs w:val="24"/>
        </w:rPr>
        <w:t xml:space="preserve"> (2)</w:t>
      </w:r>
      <w:r w:rsidRPr="00A50F98">
        <w:rPr>
          <w:rFonts w:ascii="Times New Roman" w:eastAsia="Times New Roman" w:hAnsi="Times New Roman" w:cs="Times New Roman"/>
          <w:sz w:val="24"/>
          <w:szCs w:val="24"/>
        </w:rPr>
        <w:t>:242-248.</w:t>
      </w:r>
    </w:p>
    <w:p w14:paraId="59558442" w14:textId="3694EB7F" w:rsidR="00A50F98" w:rsidRPr="00A50F98" w:rsidRDefault="00A50F98" w:rsidP="00DB19EB">
      <w:pPr>
        <w:pStyle w:val="ListParagraph"/>
        <w:numPr>
          <w:ilvl w:val="0"/>
          <w:numId w:val="12"/>
        </w:numPr>
        <w:spacing w:line="360" w:lineRule="auto"/>
        <w:jc w:val="both"/>
        <w:rPr>
          <w:rFonts w:ascii="Times New Roman" w:eastAsia="Times New Roman" w:hAnsi="Times New Roman" w:cs="Times New Roman"/>
          <w:sz w:val="24"/>
          <w:szCs w:val="24"/>
        </w:rPr>
      </w:pPr>
      <w:r w:rsidRPr="00DB19EB">
        <w:rPr>
          <w:rFonts w:ascii="Times New Roman" w:eastAsia="Times New Roman" w:hAnsi="Times New Roman" w:cs="Times New Roman"/>
          <w:sz w:val="24"/>
          <w:szCs w:val="24"/>
          <w:lang w:val="de-DE"/>
        </w:rPr>
        <w:t xml:space="preserve">Zhang Y, Hoon MA, Chandrashekar J, et al. </w:t>
      </w:r>
      <w:r w:rsidRPr="00A50F98">
        <w:rPr>
          <w:rFonts w:ascii="Times New Roman" w:eastAsia="Times New Roman" w:hAnsi="Times New Roman" w:cs="Times New Roman"/>
          <w:sz w:val="24"/>
          <w:szCs w:val="24"/>
        </w:rPr>
        <w:t>Coding of sweet, bitter and umami tastes: different receptor cells sharing signaling pathways. Cell 2003</w:t>
      </w:r>
      <w:r w:rsidR="00AF2F7F">
        <w:rPr>
          <w:rFonts w:ascii="Times New Roman" w:eastAsia="Times New Roman" w:hAnsi="Times New Roman" w:cs="Times New Roman"/>
          <w:sz w:val="24"/>
          <w:szCs w:val="24"/>
        </w:rPr>
        <w:t xml:space="preserve"> (3)</w:t>
      </w:r>
      <w:r w:rsidRPr="00A50F98">
        <w:rPr>
          <w:rFonts w:ascii="Times New Roman" w:eastAsia="Times New Roman" w:hAnsi="Times New Roman" w:cs="Times New Roman"/>
          <w:sz w:val="24"/>
          <w:szCs w:val="24"/>
        </w:rPr>
        <w:t>; 112: 293-301.</w:t>
      </w:r>
    </w:p>
    <w:p w14:paraId="62D13669" w14:textId="3C0AD2E4" w:rsidR="00A50F98" w:rsidRPr="00A50F98" w:rsidRDefault="00A50F98" w:rsidP="00DB19EB">
      <w:pPr>
        <w:pStyle w:val="ListParagraph"/>
        <w:numPr>
          <w:ilvl w:val="0"/>
          <w:numId w:val="12"/>
        </w:numPr>
        <w:spacing w:line="360" w:lineRule="auto"/>
        <w:jc w:val="both"/>
        <w:rPr>
          <w:rFonts w:ascii="Times New Roman" w:eastAsia="Times New Roman" w:hAnsi="Times New Roman" w:cs="Times New Roman"/>
          <w:sz w:val="24"/>
          <w:szCs w:val="24"/>
        </w:rPr>
      </w:pPr>
      <w:r w:rsidRPr="00A50F98">
        <w:rPr>
          <w:rFonts w:ascii="Times New Roman" w:eastAsia="Times New Roman" w:hAnsi="Times New Roman" w:cs="Times New Roman"/>
          <w:sz w:val="24"/>
          <w:szCs w:val="24"/>
        </w:rPr>
        <w:t xml:space="preserve">Wolf A., Illini O., </w:t>
      </w:r>
      <w:proofErr w:type="spellStart"/>
      <w:r w:rsidRPr="00A50F98">
        <w:rPr>
          <w:rFonts w:ascii="Times New Roman" w:eastAsia="Times New Roman" w:hAnsi="Times New Roman" w:cs="Times New Roman"/>
          <w:sz w:val="24"/>
          <w:szCs w:val="24"/>
        </w:rPr>
        <w:t>Uy</w:t>
      </w:r>
      <w:proofErr w:type="spellEnd"/>
      <w:r w:rsidRPr="00A50F98">
        <w:rPr>
          <w:rFonts w:ascii="Times New Roman" w:eastAsia="Times New Roman" w:hAnsi="Times New Roman" w:cs="Times New Roman"/>
          <w:sz w:val="24"/>
          <w:szCs w:val="24"/>
        </w:rPr>
        <w:t xml:space="preserve"> D., et al.   A new extension to the Taste Strips test.  Rhinology 2016</w:t>
      </w:r>
      <w:r w:rsidR="00F15B90">
        <w:rPr>
          <w:rFonts w:ascii="Times New Roman" w:eastAsia="Times New Roman" w:hAnsi="Times New Roman" w:cs="Times New Roman"/>
          <w:sz w:val="24"/>
          <w:szCs w:val="24"/>
        </w:rPr>
        <w:t xml:space="preserve"> (1)</w:t>
      </w:r>
      <w:r w:rsidRPr="00A50F98">
        <w:rPr>
          <w:rFonts w:ascii="Times New Roman" w:eastAsia="Times New Roman" w:hAnsi="Times New Roman" w:cs="Times New Roman"/>
          <w:sz w:val="24"/>
          <w:szCs w:val="24"/>
        </w:rPr>
        <w:t>;  54: 45-50.</w:t>
      </w:r>
    </w:p>
    <w:p w14:paraId="3900B2CF" w14:textId="32D699E0" w:rsidR="00A50F98" w:rsidRPr="00A50F98" w:rsidRDefault="00F15B90" w:rsidP="00DB19EB">
      <w:pPr>
        <w:pStyle w:val="ListParagraph"/>
        <w:numPr>
          <w:ilvl w:val="0"/>
          <w:numId w:val="12"/>
        </w:numPr>
        <w:spacing w:line="360" w:lineRule="auto"/>
        <w:jc w:val="both"/>
        <w:rPr>
          <w:rFonts w:ascii="Times New Roman" w:eastAsia="Times New Roman" w:hAnsi="Times New Roman" w:cs="Times New Roman"/>
          <w:sz w:val="24"/>
          <w:szCs w:val="24"/>
        </w:rPr>
      </w:pPr>
      <w:r w:rsidRPr="00C45EBC">
        <w:rPr>
          <w:rFonts w:ascii="Times New Roman" w:eastAsia="Times New Roman" w:hAnsi="Times New Roman" w:cs="Times New Roman"/>
          <w:sz w:val="24"/>
          <w:szCs w:val="24"/>
          <w:lang w:val="de-DE"/>
        </w:rPr>
        <w:t>Mueller C1, Kallert S, Renner B, Stiassny K ,</w:t>
      </w:r>
      <w:r w:rsidR="00A50F98" w:rsidRPr="00C45EBC">
        <w:rPr>
          <w:rFonts w:ascii="Times New Roman" w:eastAsia="Times New Roman" w:hAnsi="Times New Roman" w:cs="Times New Roman"/>
          <w:sz w:val="24"/>
          <w:szCs w:val="24"/>
          <w:lang w:val="de-DE"/>
        </w:rPr>
        <w:t xml:space="preserve">Temmel AF, Hummel T.  </w:t>
      </w:r>
      <w:r w:rsidR="00A50F98" w:rsidRPr="00A50F98">
        <w:rPr>
          <w:rFonts w:ascii="Times New Roman" w:eastAsia="Times New Roman" w:hAnsi="Times New Roman" w:cs="Times New Roman"/>
          <w:sz w:val="24"/>
          <w:szCs w:val="24"/>
        </w:rPr>
        <w:t>Quantitative assessment of gustatory function in a clinical context using impregnated “taste strips”. Rhinology</w:t>
      </w:r>
      <w:r>
        <w:rPr>
          <w:rFonts w:ascii="Times New Roman" w:eastAsia="Times New Roman" w:hAnsi="Times New Roman" w:cs="Times New Roman"/>
          <w:sz w:val="24"/>
          <w:szCs w:val="24"/>
        </w:rPr>
        <w:t xml:space="preserve"> </w:t>
      </w:r>
      <w:r w:rsidR="00A50F98" w:rsidRPr="00A50F98">
        <w:rPr>
          <w:rFonts w:ascii="Times New Roman" w:eastAsia="Times New Roman" w:hAnsi="Times New Roman" w:cs="Times New Roman"/>
          <w:sz w:val="24"/>
          <w:szCs w:val="24"/>
        </w:rPr>
        <w:t>2003; 41</w:t>
      </w:r>
      <w:r w:rsidR="00C45EBC">
        <w:rPr>
          <w:rFonts w:ascii="Times New Roman" w:eastAsia="Times New Roman" w:hAnsi="Times New Roman" w:cs="Times New Roman"/>
          <w:sz w:val="24"/>
          <w:szCs w:val="24"/>
        </w:rPr>
        <w:t>(1)</w:t>
      </w:r>
      <w:r w:rsidR="00A50F98" w:rsidRPr="00A50F98">
        <w:rPr>
          <w:rFonts w:ascii="Times New Roman" w:eastAsia="Times New Roman" w:hAnsi="Times New Roman" w:cs="Times New Roman"/>
          <w:sz w:val="24"/>
          <w:szCs w:val="24"/>
        </w:rPr>
        <w:t>:2-6.</w:t>
      </w:r>
    </w:p>
    <w:p w14:paraId="0B9B3817" w14:textId="487DD0BB" w:rsidR="00A21CB4" w:rsidRPr="00CC7EDF" w:rsidRDefault="00A50F98" w:rsidP="00DB19EB">
      <w:pPr>
        <w:pStyle w:val="ListParagraph"/>
        <w:numPr>
          <w:ilvl w:val="0"/>
          <w:numId w:val="12"/>
        </w:numPr>
        <w:spacing w:after="0" w:line="360" w:lineRule="auto"/>
        <w:jc w:val="both"/>
        <w:rPr>
          <w:rFonts w:ascii="Times New Roman" w:eastAsia="Times New Roman" w:hAnsi="Times New Roman" w:cs="Times New Roman"/>
          <w:sz w:val="24"/>
          <w:szCs w:val="24"/>
        </w:rPr>
      </w:pPr>
      <w:r w:rsidRPr="00A50F98">
        <w:rPr>
          <w:rFonts w:ascii="Times New Roman" w:eastAsia="Times New Roman" w:hAnsi="Times New Roman" w:cs="Times New Roman"/>
          <w:sz w:val="24"/>
          <w:szCs w:val="24"/>
        </w:rPr>
        <w:t xml:space="preserve">Yaginuma Y., Kobayashi T., Sai Y., et al.   Predictive value of </w:t>
      </w:r>
      <w:proofErr w:type="spellStart"/>
      <w:r w:rsidRPr="00A50F98">
        <w:rPr>
          <w:rFonts w:ascii="Times New Roman" w:eastAsia="Times New Roman" w:hAnsi="Times New Roman" w:cs="Times New Roman"/>
          <w:sz w:val="24"/>
          <w:szCs w:val="24"/>
        </w:rPr>
        <w:t>electrogustometry</w:t>
      </w:r>
      <w:proofErr w:type="spellEnd"/>
      <w:r w:rsidRPr="00A50F98">
        <w:rPr>
          <w:rFonts w:ascii="Times New Roman" w:eastAsia="Times New Roman" w:hAnsi="Times New Roman" w:cs="Times New Roman"/>
          <w:sz w:val="24"/>
          <w:szCs w:val="24"/>
        </w:rPr>
        <w:t xml:space="preserve"> in the preoperative diagnosis of severity of middle ear pathology. Nihon </w:t>
      </w:r>
      <w:proofErr w:type="spellStart"/>
      <w:r w:rsidRPr="00A50F98">
        <w:rPr>
          <w:rFonts w:ascii="Times New Roman" w:eastAsia="Times New Roman" w:hAnsi="Times New Roman" w:cs="Times New Roman"/>
          <w:sz w:val="24"/>
          <w:szCs w:val="24"/>
        </w:rPr>
        <w:t>Jibiinkoka</w:t>
      </w:r>
      <w:proofErr w:type="spellEnd"/>
      <w:r w:rsidRPr="00A50F98">
        <w:rPr>
          <w:rFonts w:ascii="Times New Roman" w:eastAsia="Times New Roman" w:hAnsi="Times New Roman" w:cs="Times New Roman"/>
          <w:sz w:val="24"/>
          <w:szCs w:val="24"/>
        </w:rPr>
        <w:t xml:space="preserve"> Gakkai </w:t>
      </w:r>
      <w:proofErr w:type="spellStart"/>
      <w:r w:rsidRPr="00A50F98">
        <w:rPr>
          <w:rFonts w:ascii="Times New Roman" w:eastAsia="Times New Roman" w:hAnsi="Times New Roman" w:cs="Times New Roman"/>
          <w:sz w:val="24"/>
          <w:szCs w:val="24"/>
        </w:rPr>
        <w:t>Kaiho</w:t>
      </w:r>
      <w:proofErr w:type="spellEnd"/>
      <w:r w:rsidRPr="00A50F98">
        <w:rPr>
          <w:rFonts w:ascii="Times New Roman" w:eastAsia="Times New Roman" w:hAnsi="Times New Roman" w:cs="Times New Roman"/>
          <w:sz w:val="24"/>
          <w:szCs w:val="24"/>
        </w:rPr>
        <w:t xml:space="preserve"> 1996; 99</w:t>
      </w:r>
      <w:r w:rsidR="00C45EBC">
        <w:rPr>
          <w:rFonts w:ascii="Times New Roman" w:eastAsia="Times New Roman" w:hAnsi="Times New Roman" w:cs="Times New Roman"/>
          <w:sz w:val="24"/>
          <w:szCs w:val="24"/>
        </w:rPr>
        <w:t>(11)</w:t>
      </w:r>
      <w:r w:rsidRPr="00A50F98">
        <w:rPr>
          <w:rFonts w:ascii="Times New Roman" w:eastAsia="Times New Roman" w:hAnsi="Times New Roman" w:cs="Times New Roman"/>
          <w:sz w:val="24"/>
          <w:szCs w:val="24"/>
        </w:rPr>
        <w:t>: 1635-1640</w:t>
      </w:r>
      <w:r>
        <w:rPr>
          <w:rFonts w:ascii="Times New Roman" w:eastAsia="Times New Roman" w:hAnsi="Times New Roman" w:cs="Times New Roman"/>
          <w:sz w:val="24"/>
          <w:szCs w:val="24"/>
        </w:rPr>
        <w:t>.</w:t>
      </w:r>
    </w:p>
    <w:p w14:paraId="7BE4A5BD" w14:textId="77777777" w:rsidR="006B4903" w:rsidRPr="00CC7EDF" w:rsidRDefault="006B4903" w:rsidP="00CC7EDF">
      <w:pPr>
        <w:pStyle w:val="ListParagraph"/>
        <w:spacing w:after="0" w:line="480" w:lineRule="auto"/>
        <w:ind w:left="90"/>
        <w:jc w:val="both"/>
        <w:rPr>
          <w:rFonts w:ascii="Times New Roman" w:eastAsia="Times New Roman" w:hAnsi="Times New Roman" w:cs="Times New Roman"/>
          <w:sz w:val="24"/>
          <w:szCs w:val="24"/>
        </w:rPr>
      </w:pPr>
    </w:p>
    <w:p w14:paraId="457B5370" w14:textId="77777777" w:rsidR="00DF4C93" w:rsidRDefault="00DF4C93" w:rsidP="007F0809">
      <w:pPr>
        <w:pStyle w:val="ListParagraph"/>
        <w:spacing w:after="0" w:line="480" w:lineRule="auto"/>
        <w:ind w:left="90"/>
        <w:jc w:val="both"/>
        <w:rPr>
          <w:rFonts w:ascii="Times New Roman" w:eastAsia="Times New Roman" w:hAnsi="Times New Roman" w:cs="Times New Roman"/>
          <w:sz w:val="24"/>
          <w:szCs w:val="24"/>
        </w:rPr>
      </w:pPr>
    </w:p>
    <w:p w14:paraId="63930020" w14:textId="77777777" w:rsidR="00DF4C93" w:rsidRDefault="00DF4C93" w:rsidP="007F0809">
      <w:pPr>
        <w:pStyle w:val="ListParagraph"/>
        <w:spacing w:after="0" w:line="480" w:lineRule="auto"/>
        <w:ind w:left="90"/>
        <w:jc w:val="both"/>
        <w:rPr>
          <w:rFonts w:ascii="Times New Roman" w:eastAsia="Times New Roman" w:hAnsi="Times New Roman" w:cs="Times New Roman"/>
          <w:sz w:val="24"/>
          <w:szCs w:val="24"/>
        </w:rPr>
      </w:pPr>
    </w:p>
    <w:p w14:paraId="469E3ED0" w14:textId="77777777" w:rsidR="00DF4C93" w:rsidRDefault="00DF4C93" w:rsidP="007F0809">
      <w:pPr>
        <w:pStyle w:val="ListParagraph"/>
        <w:spacing w:line="480" w:lineRule="auto"/>
        <w:ind w:left="90"/>
        <w:rPr>
          <w:rFonts w:ascii="Times New Roman" w:eastAsia="Times New Roman" w:hAnsi="Times New Roman" w:cs="Times New Roman"/>
          <w:sz w:val="24"/>
          <w:szCs w:val="24"/>
        </w:rPr>
      </w:pPr>
    </w:p>
    <w:p w14:paraId="0BB73644" w14:textId="77777777" w:rsidR="00DF4C93" w:rsidRPr="00D21078" w:rsidRDefault="00DF4C93" w:rsidP="007F0809">
      <w:pPr>
        <w:spacing w:after="0" w:line="480" w:lineRule="auto"/>
        <w:ind w:left="90"/>
        <w:jc w:val="both"/>
        <w:rPr>
          <w:rFonts w:ascii="Times New Roman" w:eastAsia="Times New Roman" w:hAnsi="Times New Roman" w:cs="Times New Roman"/>
          <w:sz w:val="24"/>
          <w:szCs w:val="24"/>
        </w:rPr>
      </w:pPr>
    </w:p>
    <w:p w14:paraId="16F13C06" w14:textId="77777777" w:rsidR="00DF4C93" w:rsidRPr="00D21078" w:rsidRDefault="00DF4C93" w:rsidP="007F0809">
      <w:pPr>
        <w:spacing w:after="0" w:line="480" w:lineRule="auto"/>
        <w:ind w:left="90"/>
        <w:jc w:val="both"/>
        <w:rPr>
          <w:rFonts w:ascii="Times New Roman" w:eastAsia="Times New Roman" w:hAnsi="Times New Roman" w:cs="Times New Roman"/>
          <w:sz w:val="24"/>
          <w:szCs w:val="24"/>
        </w:rPr>
      </w:pPr>
    </w:p>
    <w:p w14:paraId="77A6321B" w14:textId="603EA4D8" w:rsidR="006C0011" w:rsidRDefault="006C0011" w:rsidP="006C0011">
      <w:pPr>
        <w:spacing w:after="0" w:line="480" w:lineRule="auto"/>
        <w:jc w:val="both"/>
      </w:pPr>
    </w:p>
    <w:p w14:paraId="5E46D3B9" w14:textId="77777777" w:rsidR="006C0011" w:rsidRDefault="006C0011" w:rsidP="00DB19EB">
      <w:pPr>
        <w:spacing w:after="0" w:line="480" w:lineRule="auto"/>
        <w:jc w:val="both"/>
      </w:pPr>
    </w:p>
    <w:sectPr w:rsidR="006C0011" w:rsidSect="005373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0F012" w14:textId="77777777" w:rsidR="007E0BDA" w:rsidRDefault="007E0BDA" w:rsidP="002B1B3F">
      <w:pPr>
        <w:spacing w:after="0" w:line="240" w:lineRule="auto"/>
      </w:pPr>
      <w:r>
        <w:separator/>
      </w:r>
    </w:p>
  </w:endnote>
  <w:endnote w:type="continuationSeparator" w:id="0">
    <w:p w14:paraId="6BFD6D0B" w14:textId="77777777" w:rsidR="007E0BDA" w:rsidRDefault="007E0BDA" w:rsidP="002B1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3FE99" w14:textId="77777777" w:rsidR="007E0BDA" w:rsidRDefault="007E0BDA" w:rsidP="002B1B3F">
      <w:pPr>
        <w:spacing w:after="0" w:line="240" w:lineRule="auto"/>
      </w:pPr>
      <w:r>
        <w:separator/>
      </w:r>
    </w:p>
  </w:footnote>
  <w:footnote w:type="continuationSeparator" w:id="0">
    <w:p w14:paraId="5C7F3022" w14:textId="77777777" w:rsidR="007E0BDA" w:rsidRDefault="007E0BDA" w:rsidP="002B1B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D253F"/>
    <w:multiLevelType w:val="hybridMultilevel"/>
    <w:tmpl w:val="9AF2A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83706F"/>
    <w:multiLevelType w:val="hybridMultilevel"/>
    <w:tmpl w:val="BB2C1898"/>
    <w:lvl w:ilvl="0" w:tplc="1542DA2E">
      <w:start w:val="1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EB00402"/>
    <w:multiLevelType w:val="hybridMultilevel"/>
    <w:tmpl w:val="D35C0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8049DE"/>
    <w:multiLevelType w:val="hybridMultilevel"/>
    <w:tmpl w:val="1B6A2B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39256B"/>
    <w:multiLevelType w:val="multilevel"/>
    <w:tmpl w:val="682E1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7C565B"/>
    <w:multiLevelType w:val="hybridMultilevel"/>
    <w:tmpl w:val="69AC6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A15CA1"/>
    <w:multiLevelType w:val="multilevel"/>
    <w:tmpl w:val="B36CB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491D62"/>
    <w:multiLevelType w:val="multilevel"/>
    <w:tmpl w:val="E17C0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26645A"/>
    <w:multiLevelType w:val="multilevel"/>
    <w:tmpl w:val="45D42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3847E20"/>
    <w:multiLevelType w:val="multilevel"/>
    <w:tmpl w:val="C43E1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5140396"/>
    <w:multiLevelType w:val="multilevel"/>
    <w:tmpl w:val="29E24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1C324A"/>
    <w:multiLevelType w:val="hybridMultilevel"/>
    <w:tmpl w:val="107E1430"/>
    <w:lvl w:ilvl="0" w:tplc="0408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7"/>
  </w:num>
  <w:num w:numId="3">
    <w:abstractNumId w:val="4"/>
  </w:num>
  <w:num w:numId="4">
    <w:abstractNumId w:val="6"/>
  </w:num>
  <w:num w:numId="5">
    <w:abstractNumId w:val="8"/>
  </w:num>
  <w:num w:numId="6">
    <w:abstractNumId w:val="9"/>
  </w:num>
  <w:num w:numId="7">
    <w:abstractNumId w:val="2"/>
  </w:num>
  <w:num w:numId="8">
    <w:abstractNumId w:val="0"/>
  </w:num>
  <w:num w:numId="9">
    <w:abstractNumId w:val="3"/>
  </w:num>
  <w:num w:numId="10">
    <w:abstractNumId w:val="5"/>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0"/>
  <w:activeWritingStyle w:appName="MSWord" w:lang="de-DE" w:vendorID="64" w:dllVersion="4096" w:nlCheck="1" w:checkStyle="0"/>
  <w:activeWritingStyle w:appName="MSWord" w:lang="en-GB" w:vendorID="64" w:dllVersion="4096" w:nlCheck="1" w:checkStyle="0"/>
  <w:activeWritingStyle w:appName="MSWord" w:lang="en-US" w:vendorID="64" w:dllVersion="0" w:nlCheck="1" w:checkStyle="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D31"/>
    <w:rsid w:val="00000F26"/>
    <w:rsid w:val="00000F3A"/>
    <w:rsid w:val="00010ACA"/>
    <w:rsid w:val="00022E22"/>
    <w:rsid w:val="0002498E"/>
    <w:rsid w:val="000269BD"/>
    <w:rsid w:val="00026A3D"/>
    <w:rsid w:val="00030220"/>
    <w:rsid w:val="00030E13"/>
    <w:rsid w:val="00033294"/>
    <w:rsid w:val="000344BD"/>
    <w:rsid w:val="00041458"/>
    <w:rsid w:val="000420D6"/>
    <w:rsid w:val="00053272"/>
    <w:rsid w:val="000567CC"/>
    <w:rsid w:val="00065DEA"/>
    <w:rsid w:val="00070D76"/>
    <w:rsid w:val="00080E7D"/>
    <w:rsid w:val="00082B3F"/>
    <w:rsid w:val="00084917"/>
    <w:rsid w:val="0008523E"/>
    <w:rsid w:val="000B14D7"/>
    <w:rsid w:val="000C511E"/>
    <w:rsid w:val="000D15F9"/>
    <w:rsid w:val="000D1CA2"/>
    <w:rsid w:val="000E7D3F"/>
    <w:rsid w:val="00105BBF"/>
    <w:rsid w:val="0010635F"/>
    <w:rsid w:val="00125BB6"/>
    <w:rsid w:val="001269C9"/>
    <w:rsid w:val="00143A62"/>
    <w:rsid w:val="00143EE4"/>
    <w:rsid w:val="0014409F"/>
    <w:rsid w:val="001443F4"/>
    <w:rsid w:val="001518CA"/>
    <w:rsid w:val="00154483"/>
    <w:rsid w:val="001548B7"/>
    <w:rsid w:val="00161EA4"/>
    <w:rsid w:val="00163EBD"/>
    <w:rsid w:val="00175EBE"/>
    <w:rsid w:val="00192C86"/>
    <w:rsid w:val="00197145"/>
    <w:rsid w:val="001A42C3"/>
    <w:rsid w:val="001B1FE8"/>
    <w:rsid w:val="001B3CDA"/>
    <w:rsid w:val="001B7024"/>
    <w:rsid w:val="001D30CD"/>
    <w:rsid w:val="001D3299"/>
    <w:rsid w:val="001F2662"/>
    <w:rsid w:val="001F26C0"/>
    <w:rsid w:val="001F6CF5"/>
    <w:rsid w:val="00202004"/>
    <w:rsid w:val="0020309F"/>
    <w:rsid w:val="0021213C"/>
    <w:rsid w:val="0022544C"/>
    <w:rsid w:val="00227031"/>
    <w:rsid w:val="00231F12"/>
    <w:rsid w:val="002368DC"/>
    <w:rsid w:val="00240180"/>
    <w:rsid w:val="00240761"/>
    <w:rsid w:val="00244359"/>
    <w:rsid w:val="00251788"/>
    <w:rsid w:val="002602F3"/>
    <w:rsid w:val="00261A52"/>
    <w:rsid w:val="00262D43"/>
    <w:rsid w:val="00272094"/>
    <w:rsid w:val="00276384"/>
    <w:rsid w:val="00280BA1"/>
    <w:rsid w:val="00290D4D"/>
    <w:rsid w:val="002B1B3F"/>
    <w:rsid w:val="002B2A67"/>
    <w:rsid w:val="002B4086"/>
    <w:rsid w:val="002B4633"/>
    <w:rsid w:val="002C2888"/>
    <w:rsid w:val="002C39AE"/>
    <w:rsid w:val="002C4DF7"/>
    <w:rsid w:val="002C5515"/>
    <w:rsid w:val="002E04F0"/>
    <w:rsid w:val="002E0511"/>
    <w:rsid w:val="002F651F"/>
    <w:rsid w:val="00303F2A"/>
    <w:rsid w:val="00311EC0"/>
    <w:rsid w:val="00312821"/>
    <w:rsid w:val="00314717"/>
    <w:rsid w:val="00321D89"/>
    <w:rsid w:val="003246BA"/>
    <w:rsid w:val="00331835"/>
    <w:rsid w:val="0033323E"/>
    <w:rsid w:val="00337154"/>
    <w:rsid w:val="00340626"/>
    <w:rsid w:val="00347FE5"/>
    <w:rsid w:val="00353B9D"/>
    <w:rsid w:val="00354803"/>
    <w:rsid w:val="00355DA5"/>
    <w:rsid w:val="00360EE2"/>
    <w:rsid w:val="00363C8C"/>
    <w:rsid w:val="00367842"/>
    <w:rsid w:val="0037046F"/>
    <w:rsid w:val="00371171"/>
    <w:rsid w:val="00385B8F"/>
    <w:rsid w:val="00391A7D"/>
    <w:rsid w:val="003A4D31"/>
    <w:rsid w:val="003C09A2"/>
    <w:rsid w:val="003D3C1F"/>
    <w:rsid w:val="003F1DA8"/>
    <w:rsid w:val="003F210D"/>
    <w:rsid w:val="003F6025"/>
    <w:rsid w:val="003F7DF5"/>
    <w:rsid w:val="0040548B"/>
    <w:rsid w:val="00406042"/>
    <w:rsid w:val="00414CE2"/>
    <w:rsid w:val="00415E42"/>
    <w:rsid w:val="0041797D"/>
    <w:rsid w:val="0042677A"/>
    <w:rsid w:val="0043636F"/>
    <w:rsid w:val="00442034"/>
    <w:rsid w:val="00445338"/>
    <w:rsid w:val="0044796F"/>
    <w:rsid w:val="00452F1D"/>
    <w:rsid w:val="004573EF"/>
    <w:rsid w:val="00463FE1"/>
    <w:rsid w:val="00464BE5"/>
    <w:rsid w:val="00465C29"/>
    <w:rsid w:val="00475A34"/>
    <w:rsid w:val="00483155"/>
    <w:rsid w:val="00491826"/>
    <w:rsid w:val="00494FE3"/>
    <w:rsid w:val="004954D4"/>
    <w:rsid w:val="0049563F"/>
    <w:rsid w:val="004A21AB"/>
    <w:rsid w:val="004A5069"/>
    <w:rsid w:val="004B531F"/>
    <w:rsid w:val="004B5404"/>
    <w:rsid w:val="004C07E5"/>
    <w:rsid w:val="004C1EED"/>
    <w:rsid w:val="004D7F4C"/>
    <w:rsid w:val="004E3529"/>
    <w:rsid w:val="004F0426"/>
    <w:rsid w:val="004F5F12"/>
    <w:rsid w:val="004F74F7"/>
    <w:rsid w:val="00501323"/>
    <w:rsid w:val="0050298E"/>
    <w:rsid w:val="00506EF7"/>
    <w:rsid w:val="005101C3"/>
    <w:rsid w:val="00514852"/>
    <w:rsid w:val="00514FDC"/>
    <w:rsid w:val="00522DFE"/>
    <w:rsid w:val="005321DB"/>
    <w:rsid w:val="00535AFC"/>
    <w:rsid w:val="00536323"/>
    <w:rsid w:val="00537344"/>
    <w:rsid w:val="00542D48"/>
    <w:rsid w:val="00545137"/>
    <w:rsid w:val="0055780F"/>
    <w:rsid w:val="00571F17"/>
    <w:rsid w:val="00575072"/>
    <w:rsid w:val="00580BDC"/>
    <w:rsid w:val="0058747B"/>
    <w:rsid w:val="00591A41"/>
    <w:rsid w:val="00595828"/>
    <w:rsid w:val="005A2334"/>
    <w:rsid w:val="005A3542"/>
    <w:rsid w:val="005B15E8"/>
    <w:rsid w:val="005B3E11"/>
    <w:rsid w:val="005D0C62"/>
    <w:rsid w:val="005D7358"/>
    <w:rsid w:val="005E30E1"/>
    <w:rsid w:val="005E70F3"/>
    <w:rsid w:val="005E76B2"/>
    <w:rsid w:val="005F113D"/>
    <w:rsid w:val="005F3843"/>
    <w:rsid w:val="005F38C8"/>
    <w:rsid w:val="005F3A17"/>
    <w:rsid w:val="005F7ADB"/>
    <w:rsid w:val="006010A9"/>
    <w:rsid w:val="00602158"/>
    <w:rsid w:val="00603CCF"/>
    <w:rsid w:val="006042B9"/>
    <w:rsid w:val="00610CEE"/>
    <w:rsid w:val="0061261F"/>
    <w:rsid w:val="00612A94"/>
    <w:rsid w:val="00613299"/>
    <w:rsid w:val="00617839"/>
    <w:rsid w:val="00623016"/>
    <w:rsid w:val="00630193"/>
    <w:rsid w:val="006307B8"/>
    <w:rsid w:val="006375F4"/>
    <w:rsid w:val="00641CB6"/>
    <w:rsid w:val="00645D40"/>
    <w:rsid w:val="006511CC"/>
    <w:rsid w:val="006526E7"/>
    <w:rsid w:val="00656DC9"/>
    <w:rsid w:val="006634EF"/>
    <w:rsid w:val="00666F9A"/>
    <w:rsid w:val="0067571A"/>
    <w:rsid w:val="006807B0"/>
    <w:rsid w:val="006809B2"/>
    <w:rsid w:val="0068224C"/>
    <w:rsid w:val="00691867"/>
    <w:rsid w:val="0069777D"/>
    <w:rsid w:val="006A7BA9"/>
    <w:rsid w:val="006B4903"/>
    <w:rsid w:val="006B572A"/>
    <w:rsid w:val="006B5757"/>
    <w:rsid w:val="006C0011"/>
    <w:rsid w:val="006C2C31"/>
    <w:rsid w:val="006C4723"/>
    <w:rsid w:val="006C5148"/>
    <w:rsid w:val="006C5472"/>
    <w:rsid w:val="006C6538"/>
    <w:rsid w:val="006D0B28"/>
    <w:rsid w:val="006D340B"/>
    <w:rsid w:val="006D4BFD"/>
    <w:rsid w:val="006E40E0"/>
    <w:rsid w:val="006E6AEA"/>
    <w:rsid w:val="006F2777"/>
    <w:rsid w:val="006F3814"/>
    <w:rsid w:val="0070478F"/>
    <w:rsid w:val="00704C89"/>
    <w:rsid w:val="007120DB"/>
    <w:rsid w:val="00713A0E"/>
    <w:rsid w:val="00715B63"/>
    <w:rsid w:val="00715CF2"/>
    <w:rsid w:val="00715FBF"/>
    <w:rsid w:val="00720701"/>
    <w:rsid w:val="007248E2"/>
    <w:rsid w:val="0073717E"/>
    <w:rsid w:val="007468D2"/>
    <w:rsid w:val="00751DAD"/>
    <w:rsid w:val="007616C8"/>
    <w:rsid w:val="00763940"/>
    <w:rsid w:val="00773852"/>
    <w:rsid w:val="0079241D"/>
    <w:rsid w:val="00792C6F"/>
    <w:rsid w:val="007A2721"/>
    <w:rsid w:val="007A42FE"/>
    <w:rsid w:val="007A52CB"/>
    <w:rsid w:val="007A7C25"/>
    <w:rsid w:val="007B1531"/>
    <w:rsid w:val="007B1C56"/>
    <w:rsid w:val="007B51CA"/>
    <w:rsid w:val="007B5BED"/>
    <w:rsid w:val="007C2D89"/>
    <w:rsid w:val="007C686B"/>
    <w:rsid w:val="007D2FE0"/>
    <w:rsid w:val="007D4A75"/>
    <w:rsid w:val="007E0BDA"/>
    <w:rsid w:val="007E3B8A"/>
    <w:rsid w:val="007E3D7D"/>
    <w:rsid w:val="007F0809"/>
    <w:rsid w:val="00805306"/>
    <w:rsid w:val="008225F5"/>
    <w:rsid w:val="0083012B"/>
    <w:rsid w:val="00837B46"/>
    <w:rsid w:val="00842C1B"/>
    <w:rsid w:val="00844B39"/>
    <w:rsid w:val="00855427"/>
    <w:rsid w:val="00855B36"/>
    <w:rsid w:val="0085665A"/>
    <w:rsid w:val="00857898"/>
    <w:rsid w:val="00863471"/>
    <w:rsid w:val="0087211B"/>
    <w:rsid w:val="008730DA"/>
    <w:rsid w:val="00873226"/>
    <w:rsid w:val="008B1EC6"/>
    <w:rsid w:val="008D5AFD"/>
    <w:rsid w:val="008E040F"/>
    <w:rsid w:val="008F32AF"/>
    <w:rsid w:val="00902DE9"/>
    <w:rsid w:val="0091205E"/>
    <w:rsid w:val="00913FFD"/>
    <w:rsid w:val="00914B58"/>
    <w:rsid w:val="00923578"/>
    <w:rsid w:val="00925C26"/>
    <w:rsid w:val="00934776"/>
    <w:rsid w:val="009348CB"/>
    <w:rsid w:val="009353B1"/>
    <w:rsid w:val="00941A76"/>
    <w:rsid w:val="00944A1A"/>
    <w:rsid w:val="00951407"/>
    <w:rsid w:val="009525C0"/>
    <w:rsid w:val="009551BF"/>
    <w:rsid w:val="00955D59"/>
    <w:rsid w:val="009674D1"/>
    <w:rsid w:val="00970D7E"/>
    <w:rsid w:val="00975F47"/>
    <w:rsid w:val="00981085"/>
    <w:rsid w:val="009840AF"/>
    <w:rsid w:val="00984CDE"/>
    <w:rsid w:val="00985264"/>
    <w:rsid w:val="00991CD6"/>
    <w:rsid w:val="00992090"/>
    <w:rsid w:val="00992B1A"/>
    <w:rsid w:val="009950FE"/>
    <w:rsid w:val="009A66C3"/>
    <w:rsid w:val="009B2DC7"/>
    <w:rsid w:val="009D38BA"/>
    <w:rsid w:val="009E54DB"/>
    <w:rsid w:val="009E7792"/>
    <w:rsid w:val="00A01317"/>
    <w:rsid w:val="00A11EA8"/>
    <w:rsid w:val="00A121BB"/>
    <w:rsid w:val="00A21CB4"/>
    <w:rsid w:val="00A30EE2"/>
    <w:rsid w:val="00A3617A"/>
    <w:rsid w:val="00A3633C"/>
    <w:rsid w:val="00A37104"/>
    <w:rsid w:val="00A40544"/>
    <w:rsid w:val="00A50F98"/>
    <w:rsid w:val="00A56D57"/>
    <w:rsid w:val="00A63506"/>
    <w:rsid w:val="00A648FE"/>
    <w:rsid w:val="00A6685D"/>
    <w:rsid w:val="00A6753D"/>
    <w:rsid w:val="00A704D3"/>
    <w:rsid w:val="00A71D8C"/>
    <w:rsid w:val="00A83C31"/>
    <w:rsid w:val="00A861F3"/>
    <w:rsid w:val="00AA17F1"/>
    <w:rsid w:val="00AA59D8"/>
    <w:rsid w:val="00AB477D"/>
    <w:rsid w:val="00AB7039"/>
    <w:rsid w:val="00AB7E19"/>
    <w:rsid w:val="00AC1CE9"/>
    <w:rsid w:val="00AC2E20"/>
    <w:rsid w:val="00AC427F"/>
    <w:rsid w:val="00AC7D32"/>
    <w:rsid w:val="00AE2C1C"/>
    <w:rsid w:val="00AE324B"/>
    <w:rsid w:val="00AF2F7F"/>
    <w:rsid w:val="00AF4831"/>
    <w:rsid w:val="00AF4F1F"/>
    <w:rsid w:val="00B04996"/>
    <w:rsid w:val="00B10B60"/>
    <w:rsid w:val="00B13CFB"/>
    <w:rsid w:val="00B16690"/>
    <w:rsid w:val="00B212CD"/>
    <w:rsid w:val="00B221C8"/>
    <w:rsid w:val="00B230A2"/>
    <w:rsid w:val="00B30576"/>
    <w:rsid w:val="00B370E8"/>
    <w:rsid w:val="00B53942"/>
    <w:rsid w:val="00B62A36"/>
    <w:rsid w:val="00B7557D"/>
    <w:rsid w:val="00B756AB"/>
    <w:rsid w:val="00B80935"/>
    <w:rsid w:val="00B82084"/>
    <w:rsid w:val="00B83163"/>
    <w:rsid w:val="00B83DF9"/>
    <w:rsid w:val="00B94AA1"/>
    <w:rsid w:val="00BB5A60"/>
    <w:rsid w:val="00BC062C"/>
    <w:rsid w:val="00BC31E2"/>
    <w:rsid w:val="00BC54B4"/>
    <w:rsid w:val="00BD5904"/>
    <w:rsid w:val="00BD686A"/>
    <w:rsid w:val="00BF1DC9"/>
    <w:rsid w:val="00C0141B"/>
    <w:rsid w:val="00C05069"/>
    <w:rsid w:val="00C11953"/>
    <w:rsid w:val="00C15D3B"/>
    <w:rsid w:val="00C22511"/>
    <w:rsid w:val="00C26B7B"/>
    <w:rsid w:val="00C2749F"/>
    <w:rsid w:val="00C37469"/>
    <w:rsid w:val="00C37D12"/>
    <w:rsid w:val="00C45EBC"/>
    <w:rsid w:val="00C51FB0"/>
    <w:rsid w:val="00C5700D"/>
    <w:rsid w:val="00C6165D"/>
    <w:rsid w:val="00C84936"/>
    <w:rsid w:val="00C90E97"/>
    <w:rsid w:val="00C9778A"/>
    <w:rsid w:val="00CA2580"/>
    <w:rsid w:val="00CA729F"/>
    <w:rsid w:val="00CB053A"/>
    <w:rsid w:val="00CB2D39"/>
    <w:rsid w:val="00CB3601"/>
    <w:rsid w:val="00CC4F7B"/>
    <w:rsid w:val="00CC7EDF"/>
    <w:rsid w:val="00CD04B7"/>
    <w:rsid w:val="00CD570B"/>
    <w:rsid w:val="00CD6480"/>
    <w:rsid w:val="00CE43CB"/>
    <w:rsid w:val="00CF11C8"/>
    <w:rsid w:val="00CF6AF3"/>
    <w:rsid w:val="00CF75C7"/>
    <w:rsid w:val="00D05953"/>
    <w:rsid w:val="00D136F7"/>
    <w:rsid w:val="00D17525"/>
    <w:rsid w:val="00D21078"/>
    <w:rsid w:val="00D224FE"/>
    <w:rsid w:val="00D22FF5"/>
    <w:rsid w:val="00D51947"/>
    <w:rsid w:val="00D75DF1"/>
    <w:rsid w:val="00D81103"/>
    <w:rsid w:val="00D93E59"/>
    <w:rsid w:val="00DB19EB"/>
    <w:rsid w:val="00DB6F5F"/>
    <w:rsid w:val="00DC3006"/>
    <w:rsid w:val="00DC30F7"/>
    <w:rsid w:val="00DC69DD"/>
    <w:rsid w:val="00DD4BB7"/>
    <w:rsid w:val="00DD4CC9"/>
    <w:rsid w:val="00DE01ED"/>
    <w:rsid w:val="00DE5916"/>
    <w:rsid w:val="00DF2B2B"/>
    <w:rsid w:val="00DF4C93"/>
    <w:rsid w:val="00E11267"/>
    <w:rsid w:val="00E1529C"/>
    <w:rsid w:val="00E15C00"/>
    <w:rsid w:val="00E220C4"/>
    <w:rsid w:val="00E51A23"/>
    <w:rsid w:val="00E52210"/>
    <w:rsid w:val="00E66503"/>
    <w:rsid w:val="00E66A16"/>
    <w:rsid w:val="00E86B0D"/>
    <w:rsid w:val="00E936CC"/>
    <w:rsid w:val="00E95968"/>
    <w:rsid w:val="00EA6AE9"/>
    <w:rsid w:val="00EB0F64"/>
    <w:rsid w:val="00EB5B75"/>
    <w:rsid w:val="00EB75BE"/>
    <w:rsid w:val="00EC0C3C"/>
    <w:rsid w:val="00EC2960"/>
    <w:rsid w:val="00ED7455"/>
    <w:rsid w:val="00EE2583"/>
    <w:rsid w:val="00EE4960"/>
    <w:rsid w:val="00EE4E66"/>
    <w:rsid w:val="00EE5B35"/>
    <w:rsid w:val="00EF02EF"/>
    <w:rsid w:val="00F0421D"/>
    <w:rsid w:val="00F048E7"/>
    <w:rsid w:val="00F06A67"/>
    <w:rsid w:val="00F11F50"/>
    <w:rsid w:val="00F12694"/>
    <w:rsid w:val="00F15B90"/>
    <w:rsid w:val="00F24B78"/>
    <w:rsid w:val="00F410EC"/>
    <w:rsid w:val="00F42AA0"/>
    <w:rsid w:val="00F505D0"/>
    <w:rsid w:val="00F56CC5"/>
    <w:rsid w:val="00F7520C"/>
    <w:rsid w:val="00F83F05"/>
    <w:rsid w:val="00F94DAF"/>
    <w:rsid w:val="00F962E3"/>
    <w:rsid w:val="00F9707F"/>
    <w:rsid w:val="00FA2302"/>
    <w:rsid w:val="00FA52A3"/>
    <w:rsid w:val="00FB728C"/>
    <w:rsid w:val="00FC75D1"/>
    <w:rsid w:val="00FD0D52"/>
    <w:rsid w:val="00FF097B"/>
    <w:rsid w:val="00FF6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2ECA5"/>
  <w15:docId w15:val="{B71C9292-60F5-4E2E-A39B-3B5218EE2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7344"/>
  </w:style>
  <w:style w:type="paragraph" w:styleId="Heading1">
    <w:name w:val="heading 1"/>
    <w:basedOn w:val="Normal"/>
    <w:link w:val="Heading1Char"/>
    <w:uiPriority w:val="9"/>
    <w:qFormat/>
    <w:rsid w:val="00BD686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A4D3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4D31"/>
    <w:rPr>
      <w:b/>
      <w:bCs/>
    </w:rPr>
  </w:style>
  <w:style w:type="character" w:styleId="Emphasis">
    <w:name w:val="Emphasis"/>
    <w:basedOn w:val="DefaultParagraphFont"/>
    <w:uiPriority w:val="20"/>
    <w:qFormat/>
    <w:rsid w:val="003A4D31"/>
    <w:rPr>
      <w:i/>
      <w:iCs/>
    </w:rPr>
  </w:style>
  <w:style w:type="character" w:styleId="Hyperlink">
    <w:name w:val="Hyperlink"/>
    <w:basedOn w:val="DefaultParagraphFont"/>
    <w:uiPriority w:val="99"/>
    <w:unhideWhenUsed/>
    <w:rsid w:val="004A21AB"/>
    <w:rPr>
      <w:color w:val="0000FF"/>
      <w:u w:val="single"/>
    </w:rPr>
  </w:style>
  <w:style w:type="paragraph" w:styleId="ListParagraph">
    <w:name w:val="List Paragraph"/>
    <w:basedOn w:val="Normal"/>
    <w:uiPriority w:val="34"/>
    <w:qFormat/>
    <w:rsid w:val="004A21AB"/>
    <w:pPr>
      <w:ind w:left="720"/>
      <w:contextualSpacing/>
    </w:pPr>
  </w:style>
  <w:style w:type="table" w:styleId="TableGrid">
    <w:name w:val="Table Grid"/>
    <w:basedOn w:val="TableNormal"/>
    <w:uiPriority w:val="59"/>
    <w:rsid w:val="00773852"/>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AB7039"/>
    <w:rPr>
      <w:sz w:val="16"/>
      <w:szCs w:val="16"/>
    </w:rPr>
  </w:style>
  <w:style w:type="paragraph" w:styleId="CommentText">
    <w:name w:val="annotation text"/>
    <w:basedOn w:val="Normal"/>
    <w:link w:val="CommentTextChar"/>
    <w:uiPriority w:val="99"/>
    <w:semiHidden/>
    <w:unhideWhenUsed/>
    <w:rsid w:val="00AB7039"/>
    <w:pPr>
      <w:spacing w:line="240" w:lineRule="auto"/>
    </w:pPr>
    <w:rPr>
      <w:sz w:val="20"/>
      <w:szCs w:val="20"/>
    </w:rPr>
  </w:style>
  <w:style w:type="character" w:customStyle="1" w:styleId="CommentTextChar">
    <w:name w:val="Comment Text Char"/>
    <w:basedOn w:val="DefaultParagraphFont"/>
    <w:link w:val="CommentText"/>
    <w:uiPriority w:val="99"/>
    <w:semiHidden/>
    <w:rsid w:val="00AB7039"/>
    <w:rPr>
      <w:sz w:val="20"/>
      <w:szCs w:val="20"/>
    </w:rPr>
  </w:style>
  <w:style w:type="paragraph" w:styleId="CommentSubject">
    <w:name w:val="annotation subject"/>
    <w:basedOn w:val="CommentText"/>
    <w:next w:val="CommentText"/>
    <w:link w:val="CommentSubjectChar"/>
    <w:uiPriority w:val="99"/>
    <w:semiHidden/>
    <w:unhideWhenUsed/>
    <w:rsid w:val="00AB7039"/>
    <w:rPr>
      <w:b/>
      <w:bCs/>
    </w:rPr>
  </w:style>
  <w:style w:type="character" w:customStyle="1" w:styleId="CommentSubjectChar">
    <w:name w:val="Comment Subject Char"/>
    <w:basedOn w:val="CommentTextChar"/>
    <w:link w:val="CommentSubject"/>
    <w:uiPriority w:val="99"/>
    <w:semiHidden/>
    <w:rsid w:val="00AB7039"/>
    <w:rPr>
      <w:b/>
      <w:bCs/>
      <w:sz w:val="20"/>
      <w:szCs w:val="20"/>
    </w:rPr>
  </w:style>
  <w:style w:type="paragraph" w:styleId="BalloonText">
    <w:name w:val="Balloon Text"/>
    <w:basedOn w:val="Normal"/>
    <w:link w:val="BalloonTextChar"/>
    <w:uiPriority w:val="99"/>
    <w:semiHidden/>
    <w:unhideWhenUsed/>
    <w:rsid w:val="00AB70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7039"/>
    <w:rPr>
      <w:rFonts w:ascii="Segoe UI" w:hAnsi="Segoe UI" w:cs="Segoe UI"/>
      <w:sz w:val="18"/>
      <w:szCs w:val="18"/>
    </w:rPr>
  </w:style>
  <w:style w:type="character" w:customStyle="1" w:styleId="Heading1Char">
    <w:name w:val="Heading 1 Char"/>
    <w:basedOn w:val="DefaultParagraphFont"/>
    <w:link w:val="Heading1"/>
    <w:uiPriority w:val="9"/>
    <w:rsid w:val="00BD686A"/>
    <w:rPr>
      <w:rFonts w:ascii="Times New Roman" w:eastAsia="Times New Roman" w:hAnsi="Times New Roman" w:cs="Times New Roman"/>
      <w:b/>
      <w:bCs/>
      <w:kern w:val="36"/>
      <w:sz w:val="48"/>
      <w:szCs w:val="48"/>
    </w:rPr>
  </w:style>
  <w:style w:type="character" w:customStyle="1" w:styleId="highlight">
    <w:name w:val="highlight"/>
    <w:basedOn w:val="DefaultParagraphFont"/>
    <w:rsid w:val="00A704D3"/>
  </w:style>
  <w:style w:type="paragraph" w:styleId="NoSpacing">
    <w:name w:val="No Spacing"/>
    <w:uiPriority w:val="1"/>
    <w:qFormat/>
    <w:rsid w:val="00026A3D"/>
    <w:pPr>
      <w:spacing w:after="0" w:line="240" w:lineRule="auto"/>
    </w:pPr>
  </w:style>
  <w:style w:type="paragraph" w:styleId="DocumentMap">
    <w:name w:val="Document Map"/>
    <w:basedOn w:val="Normal"/>
    <w:link w:val="DocumentMapChar"/>
    <w:uiPriority w:val="99"/>
    <w:semiHidden/>
    <w:unhideWhenUsed/>
    <w:rsid w:val="006B572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B572A"/>
    <w:rPr>
      <w:rFonts w:ascii="Tahoma" w:hAnsi="Tahoma" w:cs="Tahoma"/>
      <w:sz w:val="16"/>
      <w:szCs w:val="16"/>
    </w:rPr>
  </w:style>
  <w:style w:type="character" w:styleId="UnresolvedMention">
    <w:name w:val="Unresolved Mention"/>
    <w:basedOn w:val="DefaultParagraphFont"/>
    <w:uiPriority w:val="99"/>
    <w:semiHidden/>
    <w:unhideWhenUsed/>
    <w:rsid w:val="006C0011"/>
    <w:rPr>
      <w:color w:val="605E5C"/>
      <w:shd w:val="clear" w:color="auto" w:fill="E1DFDD"/>
    </w:rPr>
  </w:style>
  <w:style w:type="paragraph" w:styleId="Header">
    <w:name w:val="header"/>
    <w:basedOn w:val="Normal"/>
    <w:link w:val="HeaderChar"/>
    <w:uiPriority w:val="99"/>
    <w:unhideWhenUsed/>
    <w:rsid w:val="002B1B3F"/>
    <w:pPr>
      <w:tabs>
        <w:tab w:val="center" w:pos="4153"/>
        <w:tab w:val="right" w:pos="8306"/>
      </w:tabs>
      <w:spacing w:after="0" w:line="240" w:lineRule="auto"/>
    </w:pPr>
  </w:style>
  <w:style w:type="character" w:customStyle="1" w:styleId="HeaderChar">
    <w:name w:val="Header Char"/>
    <w:basedOn w:val="DefaultParagraphFont"/>
    <w:link w:val="Header"/>
    <w:uiPriority w:val="99"/>
    <w:rsid w:val="002B1B3F"/>
  </w:style>
  <w:style w:type="paragraph" w:styleId="Footer">
    <w:name w:val="footer"/>
    <w:basedOn w:val="Normal"/>
    <w:link w:val="FooterChar"/>
    <w:uiPriority w:val="99"/>
    <w:unhideWhenUsed/>
    <w:rsid w:val="002B1B3F"/>
    <w:pPr>
      <w:tabs>
        <w:tab w:val="center" w:pos="4153"/>
        <w:tab w:val="right" w:pos="8306"/>
      </w:tabs>
      <w:spacing w:after="0" w:line="240" w:lineRule="auto"/>
    </w:pPr>
  </w:style>
  <w:style w:type="character" w:customStyle="1" w:styleId="FooterChar">
    <w:name w:val="Footer Char"/>
    <w:basedOn w:val="DefaultParagraphFont"/>
    <w:link w:val="Footer"/>
    <w:uiPriority w:val="99"/>
    <w:rsid w:val="002B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73086">
      <w:bodyDiv w:val="1"/>
      <w:marLeft w:val="0"/>
      <w:marRight w:val="0"/>
      <w:marTop w:val="0"/>
      <w:marBottom w:val="0"/>
      <w:divBdr>
        <w:top w:val="none" w:sz="0" w:space="0" w:color="auto"/>
        <w:left w:val="none" w:sz="0" w:space="0" w:color="auto"/>
        <w:bottom w:val="none" w:sz="0" w:space="0" w:color="auto"/>
        <w:right w:val="none" w:sz="0" w:space="0" w:color="auto"/>
      </w:divBdr>
    </w:div>
    <w:div w:id="227501242">
      <w:bodyDiv w:val="1"/>
      <w:marLeft w:val="0"/>
      <w:marRight w:val="0"/>
      <w:marTop w:val="0"/>
      <w:marBottom w:val="0"/>
      <w:divBdr>
        <w:top w:val="none" w:sz="0" w:space="0" w:color="auto"/>
        <w:left w:val="none" w:sz="0" w:space="0" w:color="auto"/>
        <w:bottom w:val="none" w:sz="0" w:space="0" w:color="auto"/>
        <w:right w:val="none" w:sz="0" w:space="0" w:color="auto"/>
      </w:divBdr>
    </w:div>
    <w:div w:id="305353444">
      <w:bodyDiv w:val="1"/>
      <w:marLeft w:val="0"/>
      <w:marRight w:val="0"/>
      <w:marTop w:val="0"/>
      <w:marBottom w:val="0"/>
      <w:divBdr>
        <w:top w:val="none" w:sz="0" w:space="0" w:color="auto"/>
        <w:left w:val="none" w:sz="0" w:space="0" w:color="auto"/>
        <w:bottom w:val="none" w:sz="0" w:space="0" w:color="auto"/>
        <w:right w:val="none" w:sz="0" w:space="0" w:color="auto"/>
      </w:divBdr>
    </w:div>
    <w:div w:id="321809828">
      <w:bodyDiv w:val="1"/>
      <w:marLeft w:val="0"/>
      <w:marRight w:val="0"/>
      <w:marTop w:val="0"/>
      <w:marBottom w:val="0"/>
      <w:divBdr>
        <w:top w:val="none" w:sz="0" w:space="0" w:color="auto"/>
        <w:left w:val="none" w:sz="0" w:space="0" w:color="auto"/>
        <w:bottom w:val="none" w:sz="0" w:space="0" w:color="auto"/>
        <w:right w:val="none" w:sz="0" w:space="0" w:color="auto"/>
      </w:divBdr>
    </w:div>
    <w:div w:id="396587844">
      <w:bodyDiv w:val="1"/>
      <w:marLeft w:val="0"/>
      <w:marRight w:val="0"/>
      <w:marTop w:val="0"/>
      <w:marBottom w:val="0"/>
      <w:divBdr>
        <w:top w:val="none" w:sz="0" w:space="0" w:color="auto"/>
        <w:left w:val="none" w:sz="0" w:space="0" w:color="auto"/>
        <w:bottom w:val="none" w:sz="0" w:space="0" w:color="auto"/>
        <w:right w:val="none" w:sz="0" w:space="0" w:color="auto"/>
      </w:divBdr>
    </w:div>
    <w:div w:id="706639043">
      <w:bodyDiv w:val="1"/>
      <w:marLeft w:val="0"/>
      <w:marRight w:val="0"/>
      <w:marTop w:val="0"/>
      <w:marBottom w:val="0"/>
      <w:divBdr>
        <w:top w:val="none" w:sz="0" w:space="0" w:color="auto"/>
        <w:left w:val="none" w:sz="0" w:space="0" w:color="auto"/>
        <w:bottom w:val="none" w:sz="0" w:space="0" w:color="auto"/>
        <w:right w:val="none" w:sz="0" w:space="0" w:color="auto"/>
      </w:divBdr>
    </w:div>
    <w:div w:id="1092892720">
      <w:bodyDiv w:val="1"/>
      <w:marLeft w:val="0"/>
      <w:marRight w:val="0"/>
      <w:marTop w:val="0"/>
      <w:marBottom w:val="0"/>
      <w:divBdr>
        <w:top w:val="none" w:sz="0" w:space="0" w:color="auto"/>
        <w:left w:val="none" w:sz="0" w:space="0" w:color="auto"/>
        <w:bottom w:val="none" w:sz="0" w:space="0" w:color="auto"/>
        <w:right w:val="none" w:sz="0" w:space="0" w:color="auto"/>
      </w:divBdr>
    </w:div>
    <w:div w:id="1723401769">
      <w:bodyDiv w:val="1"/>
      <w:marLeft w:val="0"/>
      <w:marRight w:val="0"/>
      <w:marTop w:val="0"/>
      <w:marBottom w:val="0"/>
      <w:divBdr>
        <w:top w:val="none" w:sz="0" w:space="0" w:color="auto"/>
        <w:left w:val="none" w:sz="0" w:space="0" w:color="auto"/>
        <w:bottom w:val="none" w:sz="0" w:space="0" w:color="auto"/>
        <w:right w:val="none" w:sz="0" w:space="0" w:color="auto"/>
      </w:divBdr>
    </w:div>
    <w:div w:id="209997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Clinical+evaluation+of+the+sense+of+taste.+Ear+Nose+Throat+J+68%3A331-3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pubmed/?term=deficits+related+to+dental+deafferentation%3A+an+electrogustometric+study+in+humans."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A14674-20D8-4CAB-83C5-DB27A542E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13</Pages>
  <Words>3937</Words>
  <Characters>22446</Characters>
  <Application>Microsoft Office Word</Application>
  <DocSecurity>0</DocSecurity>
  <Lines>187</Lines>
  <Paragraphs>52</Paragraphs>
  <ScaleCrop>false</ScaleCrop>
  <HeadingPairs>
    <vt:vector size="4" baseType="variant">
      <vt:variant>
        <vt:lpstr>Τίτλος</vt:lpstr>
      </vt:variant>
      <vt:variant>
        <vt:i4>1</vt:i4>
      </vt:variant>
      <vt:variant>
        <vt:lpstr>Titel</vt:lpstr>
      </vt:variant>
      <vt:variant>
        <vt:i4>1</vt:i4>
      </vt:variant>
    </vt:vector>
  </HeadingPairs>
  <TitlesOfParts>
    <vt:vector size="2" baseType="lpstr">
      <vt:lpstr/>
      <vt:lpstr/>
    </vt:vector>
  </TitlesOfParts>
  <Company>KAGes</Company>
  <LinksUpToDate>false</LinksUpToDate>
  <CharactersWithSpaces>26331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Infanta Ravi</cp:lastModifiedBy>
  <cp:revision>69</cp:revision>
  <dcterms:created xsi:type="dcterms:W3CDTF">2020-04-15T18:20:00Z</dcterms:created>
  <dcterms:modified xsi:type="dcterms:W3CDTF">2020-04-20T03:58:00Z</dcterms:modified>
</cp:coreProperties>
</file>