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09E108" w14:textId="77777777" w:rsidR="00A16ADB" w:rsidRPr="000E57AE" w:rsidRDefault="00A16ADB" w:rsidP="00A16ADB">
      <w:pPr>
        <w:jc w:val="center"/>
        <w:rPr>
          <w:b/>
          <w:sz w:val="40"/>
        </w:rPr>
      </w:pPr>
      <w:r w:rsidRPr="000E57AE">
        <w:rPr>
          <w:b/>
          <w:sz w:val="40"/>
        </w:rPr>
        <w:t xml:space="preserve">The genome sequence of </w:t>
      </w:r>
      <w:r w:rsidRPr="000E57AE">
        <w:rPr>
          <w:b/>
          <w:i/>
          <w:sz w:val="40"/>
        </w:rPr>
        <w:t>Samia ricini</w:t>
      </w:r>
      <w:r w:rsidRPr="000E57AE">
        <w:rPr>
          <w:b/>
          <w:sz w:val="40"/>
        </w:rPr>
        <w:t xml:space="preserve">, </w:t>
      </w:r>
    </w:p>
    <w:p w14:paraId="520ADD9A" w14:textId="77777777" w:rsidR="00A16ADB" w:rsidRPr="000E57AE" w:rsidRDefault="00A16ADB" w:rsidP="00A16ADB">
      <w:pPr>
        <w:jc w:val="center"/>
        <w:rPr>
          <w:b/>
          <w:sz w:val="40"/>
        </w:rPr>
      </w:pPr>
      <w:r w:rsidRPr="000E57AE">
        <w:rPr>
          <w:b/>
          <w:sz w:val="40"/>
        </w:rPr>
        <w:t xml:space="preserve">a new model species of lepidopteran insect </w:t>
      </w:r>
    </w:p>
    <w:p w14:paraId="05E433CB" w14:textId="74C5C3EB" w:rsidR="00A16ADB" w:rsidRPr="000E57AE" w:rsidRDefault="00A16ADB" w:rsidP="00A16ADB">
      <w:pPr>
        <w:rPr>
          <w:lang w:val="en-GB"/>
        </w:rPr>
      </w:pPr>
    </w:p>
    <w:p w14:paraId="61F9F446" w14:textId="36B1C945" w:rsidR="002D5A4E" w:rsidRPr="000E57AE" w:rsidRDefault="002D5A4E" w:rsidP="002D5A4E">
      <w:pPr>
        <w:jc w:val="center"/>
        <w:rPr>
          <w:lang w:val="en-GB"/>
        </w:rPr>
      </w:pPr>
      <w:r w:rsidRPr="000E57AE">
        <w:rPr>
          <w:kern w:val="0"/>
        </w:rPr>
        <w:t>Running</w:t>
      </w:r>
      <w:r w:rsidRPr="000E57AE">
        <w:t xml:space="preserve"> title: The genome sequence of </w:t>
      </w:r>
      <w:r w:rsidRPr="000E57AE">
        <w:rPr>
          <w:i/>
        </w:rPr>
        <w:t>Samia ricini</w:t>
      </w:r>
    </w:p>
    <w:p w14:paraId="265174D3" w14:textId="77777777" w:rsidR="002D5A4E" w:rsidRPr="000E57AE" w:rsidRDefault="002D5A4E" w:rsidP="00A16ADB">
      <w:pPr>
        <w:rPr>
          <w:lang w:val="en-GB"/>
        </w:rPr>
      </w:pPr>
    </w:p>
    <w:p w14:paraId="1EA393DE" w14:textId="62DFB7A8" w:rsidR="00A16ADB" w:rsidRPr="000E57AE" w:rsidRDefault="00A16ADB" w:rsidP="00A16ADB">
      <w:pPr>
        <w:outlineLvl w:val="0"/>
      </w:pPr>
      <w:r w:rsidRPr="000E57AE">
        <w:t>Jung Lee</w:t>
      </w:r>
      <w:r w:rsidRPr="000E57AE">
        <w:rPr>
          <w:vertAlign w:val="superscript"/>
        </w:rPr>
        <w:t>1</w:t>
      </w:r>
      <w:r w:rsidR="00C211BC" w:rsidRPr="000E57AE">
        <w:rPr>
          <w:vertAlign w:val="superscript"/>
        </w:rPr>
        <w:t>,5</w:t>
      </w:r>
      <w:r w:rsidRPr="000E57AE">
        <w:rPr>
          <w:vertAlign w:val="superscript"/>
        </w:rPr>
        <w:t>*</w:t>
      </w:r>
      <w:r w:rsidRPr="000E57AE">
        <w:t xml:space="preserve">, </w:t>
      </w:r>
      <w:r w:rsidRPr="000E57AE">
        <w:rPr>
          <w:rFonts w:cs="Times New Roman"/>
        </w:rPr>
        <w:t>Tomoaki Nishiyama</w:t>
      </w:r>
      <w:r w:rsidRPr="000E57AE">
        <w:rPr>
          <w:rFonts w:cs="Times New Roman"/>
          <w:vertAlign w:val="superscript"/>
        </w:rPr>
        <w:t>2</w:t>
      </w:r>
      <w:r w:rsidRPr="000E57AE">
        <w:rPr>
          <w:rFonts w:cs="Times New Roman"/>
        </w:rPr>
        <w:t>, Shuji Shigenobu</w:t>
      </w:r>
      <w:r w:rsidRPr="000E57AE">
        <w:rPr>
          <w:rFonts w:cs="Times New Roman"/>
          <w:vertAlign w:val="superscript"/>
        </w:rPr>
        <w:t>3</w:t>
      </w:r>
      <w:r w:rsidRPr="000E57AE">
        <w:rPr>
          <w:rFonts w:cs="Times New Roman"/>
        </w:rPr>
        <w:t xml:space="preserve">, </w:t>
      </w:r>
      <w:r w:rsidR="00BC405E" w:rsidRPr="000E57AE">
        <w:rPr>
          <w:rFonts w:cs="Times New Roman"/>
        </w:rPr>
        <w:t>Katsushi Yamaguchi</w:t>
      </w:r>
      <w:r w:rsidR="00BC405E" w:rsidRPr="000E57AE">
        <w:rPr>
          <w:rFonts w:cs="Times New Roman"/>
          <w:vertAlign w:val="superscript"/>
        </w:rPr>
        <w:t>3</w:t>
      </w:r>
      <w:r w:rsidR="00BC405E" w:rsidRPr="000E57AE">
        <w:rPr>
          <w:rFonts w:cs="Times New Roman"/>
        </w:rPr>
        <w:t xml:space="preserve">, </w:t>
      </w:r>
      <w:r w:rsidRPr="000E57AE">
        <w:rPr>
          <w:rFonts w:cs="Times New Roman"/>
        </w:rPr>
        <w:t>Yutaka Suzuki</w:t>
      </w:r>
      <w:r w:rsidRPr="000E57AE">
        <w:rPr>
          <w:rFonts w:cs="Times New Roman"/>
          <w:vertAlign w:val="superscript"/>
        </w:rPr>
        <w:t>4</w:t>
      </w:r>
      <w:r w:rsidRPr="000E57AE">
        <w:rPr>
          <w:rFonts w:cs="Times New Roman"/>
        </w:rPr>
        <w:t>, Toru Shimada</w:t>
      </w:r>
      <w:r w:rsidR="00C211BC" w:rsidRPr="000E57AE">
        <w:rPr>
          <w:rFonts w:cs="Times New Roman"/>
          <w:vertAlign w:val="superscript"/>
        </w:rPr>
        <w:t>5</w:t>
      </w:r>
      <w:r w:rsidRPr="000E57AE">
        <w:rPr>
          <w:rFonts w:cs="Times New Roman"/>
        </w:rPr>
        <w:t>, Susumu Katsuma</w:t>
      </w:r>
      <w:r w:rsidR="00C211BC" w:rsidRPr="000E57AE">
        <w:rPr>
          <w:rFonts w:cs="Times New Roman"/>
          <w:vertAlign w:val="superscript"/>
        </w:rPr>
        <w:t>1</w:t>
      </w:r>
      <w:r w:rsidRPr="000E57AE">
        <w:rPr>
          <w:rFonts w:cs="Times New Roman"/>
        </w:rPr>
        <w:t xml:space="preserve"> and Takashi Kiuchi</w:t>
      </w:r>
      <w:r w:rsidR="00C211BC" w:rsidRPr="000E57AE">
        <w:rPr>
          <w:rFonts w:cs="Times New Roman"/>
          <w:vertAlign w:val="superscript"/>
        </w:rPr>
        <w:t>1</w:t>
      </w:r>
    </w:p>
    <w:p w14:paraId="046C6A11" w14:textId="77777777" w:rsidR="00A16ADB" w:rsidRPr="000E57AE" w:rsidRDefault="00A16ADB" w:rsidP="00A16ADB"/>
    <w:p w14:paraId="4E2DCD6A" w14:textId="1400CC58" w:rsidR="00A16ADB" w:rsidRPr="000E57AE" w:rsidRDefault="00A16ADB" w:rsidP="00A16ADB">
      <w:r w:rsidRPr="000E57AE">
        <w:rPr>
          <w:rFonts w:hint="eastAsia"/>
          <w:vertAlign w:val="superscript"/>
        </w:rPr>
        <w:t>1</w:t>
      </w:r>
      <w:r w:rsidRPr="000E57AE">
        <w:t xml:space="preserve"> </w:t>
      </w:r>
      <w:r w:rsidR="00C211BC" w:rsidRPr="000E57AE">
        <w:t>Department of Agricultural and Environmental Biology, Graduate School of Agricultural and Life Sciences, The University of Tokyo, Yayoi 1-1-1, Bunkyo-ku, Tokyo 113-8657, Japan</w:t>
      </w:r>
      <w:r w:rsidRPr="000E57AE">
        <w:br/>
      </w:r>
      <w:r w:rsidRPr="000E57AE">
        <w:rPr>
          <w:vertAlign w:val="superscript"/>
        </w:rPr>
        <w:t>2</w:t>
      </w:r>
      <w:r w:rsidRPr="000E57AE">
        <w:t xml:space="preserve"> Advanced Science Research Center, Kanazawa University, Takaramachi 13-1</w:t>
      </w:r>
      <w:r w:rsidRPr="000E57AE">
        <w:rPr>
          <w:rFonts w:hint="eastAsia"/>
        </w:rPr>
        <w:t>,</w:t>
      </w:r>
      <w:r w:rsidRPr="000E57AE">
        <w:t xml:space="preserve"> Kanazawa, Ishikawa 920-</w:t>
      </w:r>
      <w:r w:rsidR="00FC1BA9" w:rsidRPr="000E57AE">
        <w:t>0934</w:t>
      </w:r>
      <w:r w:rsidRPr="000E57AE">
        <w:t>, Japan</w:t>
      </w:r>
    </w:p>
    <w:p w14:paraId="4E2E4109" w14:textId="77777777" w:rsidR="00A16ADB" w:rsidRPr="000E57AE" w:rsidRDefault="00A16ADB" w:rsidP="00A16ADB">
      <w:r w:rsidRPr="000E57AE">
        <w:rPr>
          <w:vertAlign w:val="superscript"/>
        </w:rPr>
        <w:t>3</w:t>
      </w:r>
      <w:r w:rsidRPr="000E57AE">
        <w:t xml:space="preserve"> Functional Genomics Facility, National Institute for Basic Biology, Okazaki 444-8585, Japan</w:t>
      </w:r>
    </w:p>
    <w:p w14:paraId="5F81D4D4" w14:textId="77777777" w:rsidR="00A16ADB" w:rsidRPr="000E57AE" w:rsidRDefault="00A16ADB" w:rsidP="00A16ADB">
      <w:r w:rsidRPr="000E57AE">
        <w:rPr>
          <w:vertAlign w:val="superscript"/>
        </w:rPr>
        <w:t>4</w:t>
      </w:r>
      <w:r w:rsidRPr="000E57AE">
        <w:t xml:space="preserve"> Laboratory of Systems Genomics, Department of Computational Biology and Medical </w:t>
      </w:r>
      <w:proofErr w:type="gramStart"/>
      <w:r w:rsidRPr="000E57AE">
        <w:t>Sciences,Graduate</w:t>
      </w:r>
      <w:proofErr w:type="gramEnd"/>
      <w:r w:rsidRPr="000E57AE">
        <w:t xml:space="preserve"> School of Frontier Sciences, The University of Tokyo, Kashiwanoha 5-1-5, Kashiwa-shi, Chiba 272-8562, Japan</w:t>
      </w:r>
    </w:p>
    <w:p w14:paraId="12CEABB3" w14:textId="489E73D4" w:rsidR="00A16ADB" w:rsidRPr="000E57AE" w:rsidRDefault="00A16ADB" w:rsidP="00A16ADB">
      <w:pPr>
        <w:adjustRightInd w:val="0"/>
        <w:rPr>
          <w:kern w:val="0"/>
        </w:rPr>
      </w:pPr>
      <w:r w:rsidRPr="000E57AE">
        <w:rPr>
          <w:vertAlign w:val="superscript"/>
        </w:rPr>
        <w:t>5</w:t>
      </w:r>
      <w:r w:rsidRPr="000E57AE">
        <w:t xml:space="preserve"> </w:t>
      </w:r>
      <w:r w:rsidR="00C211BC" w:rsidRPr="000E57AE">
        <w:t>Department of Life Science, Faculty of Science / Graduate School of Science, Gakushuin University, Mejiro 1-5-1, Toshima-ku, Tokyo 171-8588, Japan</w:t>
      </w:r>
    </w:p>
    <w:p w14:paraId="1D9DADF9" w14:textId="77777777" w:rsidR="00A16ADB" w:rsidRPr="000E57AE" w:rsidRDefault="00A16ADB" w:rsidP="00A16ADB">
      <w:r w:rsidRPr="000E57AE">
        <w:rPr>
          <w:kern w:val="0"/>
        </w:rPr>
        <w:lastRenderedPageBreak/>
        <w:t xml:space="preserve">*Corresponding author. Mailing address: </w:t>
      </w:r>
      <w:r w:rsidRPr="000E57AE">
        <w:t>Department of Life Science, Faculty of Science / Graduate School of Science, Gakushuin University, Mejiro 1-5-1, Toshima-ku, Tokyo 171-8588, Japan</w:t>
      </w:r>
      <w:r w:rsidRPr="000E57AE" w:rsidDel="00162DA9">
        <w:rPr>
          <w:kern w:val="0"/>
        </w:rPr>
        <w:t xml:space="preserve"> </w:t>
      </w:r>
      <w:r w:rsidRPr="000E57AE">
        <w:rPr>
          <w:kern w:val="0"/>
        </w:rPr>
        <w:t xml:space="preserve">Phone: </w:t>
      </w:r>
      <w:r w:rsidRPr="000E57AE">
        <w:t>81-3-5992-1033</w:t>
      </w:r>
      <w:r w:rsidRPr="000E57AE">
        <w:rPr>
          <w:kern w:val="0"/>
        </w:rPr>
        <w:t xml:space="preserve">. Fax: </w:t>
      </w:r>
      <w:r w:rsidRPr="000E57AE">
        <w:t>81-3-5992-1029</w:t>
      </w:r>
      <w:r w:rsidRPr="000E57AE">
        <w:rPr>
          <w:kern w:val="0"/>
        </w:rPr>
        <w:t>. E-mail: yungu.ri@gakushuin.ac.jp</w:t>
      </w:r>
    </w:p>
    <w:p w14:paraId="271F79CE" w14:textId="77777777" w:rsidR="00A16ADB" w:rsidRPr="000E57AE" w:rsidRDefault="00A16ADB" w:rsidP="00A16ADB">
      <w:pPr>
        <w:rPr>
          <w:lang w:val="en-GB"/>
        </w:rPr>
      </w:pPr>
    </w:p>
    <w:p w14:paraId="7D90A607" w14:textId="061F3763" w:rsidR="00A16ADB" w:rsidRPr="000E57AE" w:rsidRDefault="00A16ADB" w:rsidP="00A16ADB">
      <w:pPr>
        <w:pStyle w:val="Section"/>
        <w:rPr>
          <w:lang w:val="en-GB"/>
        </w:rPr>
      </w:pPr>
      <w:r w:rsidRPr="000E57AE">
        <w:rPr>
          <w:lang w:val="en-GB"/>
        </w:rPr>
        <w:t>Abstract (no more than 2</w:t>
      </w:r>
      <w:r w:rsidR="002D5A4E" w:rsidRPr="000E57AE">
        <w:rPr>
          <w:lang w:val="en-GB"/>
        </w:rPr>
        <w:t>5</w:t>
      </w:r>
      <w:r w:rsidRPr="000E57AE">
        <w:rPr>
          <w:lang w:val="en-GB"/>
        </w:rPr>
        <w:t>0 words:197 words)</w:t>
      </w:r>
    </w:p>
    <w:p w14:paraId="313E64B6" w14:textId="773734B2" w:rsidR="00A16ADB" w:rsidRPr="000E57AE" w:rsidRDefault="00A16ADB" w:rsidP="00A16ADB">
      <w:r w:rsidRPr="000E57AE">
        <w:rPr>
          <w:i/>
        </w:rPr>
        <w:t>Samia ricini</w:t>
      </w:r>
      <w:r w:rsidRPr="000E57AE">
        <w:t xml:space="preserve">, a gigantic saturniid moth, has the potential to be a novel lepidopteran model species. Since </w:t>
      </w:r>
      <w:r w:rsidRPr="000E57AE">
        <w:rPr>
          <w:i/>
        </w:rPr>
        <w:t xml:space="preserve">S. ricini </w:t>
      </w:r>
      <w:r w:rsidRPr="000E57AE">
        <w:t xml:space="preserve">is much more tough and resistant to diseases than the current model species </w:t>
      </w:r>
      <w:r w:rsidRPr="000E57AE">
        <w:rPr>
          <w:i/>
        </w:rPr>
        <w:t>Bombyx mori</w:t>
      </w:r>
      <w:r w:rsidRPr="000E57AE">
        <w:t xml:space="preserve">, the former can be easily reared compared to the latter. In addition, genetic resources available for </w:t>
      </w:r>
      <w:r w:rsidRPr="000E57AE">
        <w:rPr>
          <w:i/>
        </w:rPr>
        <w:t>S. ricini</w:t>
      </w:r>
      <w:r w:rsidRPr="000E57AE">
        <w:t xml:space="preserve"> rival those for </w:t>
      </w:r>
      <w:r w:rsidRPr="000E57AE">
        <w:rPr>
          <w:i/>
        </w:rPr>
        <w:t>B. mori</w:t>
      </w:r>
      <w:r w:rsidRPr="000E57AE">
        <w:t xml:space="preserve">: at least 26 eco-races of </w:t>
      </w:r>
      <w:r w:rsidRPr="000E57AE">
        <w:rPr>
          <w:i/>
        </w:rPr>
        <w:t>S. ricini</w:t>
      </w:r>
      <w:r w:rsidRPr="000E57AE">
        <w:t xml:space="preserve"> are reported and </w:t>
      </w:r>
      <w:r w:rsidRPr="000E57AE">
        <w:rPr>
          <w:i/>
        </w:rPr>
        <w:t>S. ricini</w:t>
      </w:r>
      <w:r w:rsidRPr="000E57AE">
        <w:t xml:space="preserve"> can hybridi</w:t>
      </w:r>
      <w:r w:rsidR="00BF0438" w:rsidRPr="000E57AE">
        <w:t>s</w:t>
      </w:r>
      <w:r w:rsidRPr="000E57AE">
        <w:t xml:space="preserve">e with wild </w:t>
      </w:r>
      <w:r w:rsidRPr="000E57AE">
        <w:rPr>
          <w:i/>
        </w:rPr>
        <w:t>Samia</w:t>
      </w:r>
      <w:r w:rsidRPr="000E57AE">
        <w:t xml:space="preserve"> species, which are distributed throughout Asian countries, and produce fertile progenies. Physiological traits such as food preference, integument colour, larval spot pattern, etc. </w:t>
      </w:r>
      <w:r w:rsidR="000D10F3" w:rsidRPr="000E57AE">
        <w:t>differ</w:t>
      </w:r>
      <w:r w:rsidRPr="000E57AE">
        <w:t xml:space="preserve"> </w:t>
      </w:r>
      <w:r w:rsidR="00F24D18" w:rsidRPr="000E57AE">
        <w:t>among</w:t>
      </w:r>
      <w:r w:rsidR="00F24D18" w:rsidRPr="000E57AE">
        <w:rPr>
          <w:i/>
        </w:rPr>
        <w:t xml:space="preserve"> </w:t>
      </w:r>
      <w:r w:rsidRPr="000E57AE">
        <w:rPr>
          <w:i/>
        </w:rPr>
        <w:t>S. ricini</w:t>
      </w:r>
      <w:r w:rsidR="00F24D18" w:rsidRPr="000E57AE">
        <w:rPr>
          <w:i/>
        </w:rPr>
        <w:t xml:space="preserve"> </w:t>
      </w:r>
      <w:r w:rsidR="00F24D18" w:rsidRPr="000E57AE">
        <w:t>strains</w:t>
      </w:r>
      <w:r w:rsidRPr="000E57AE">
        <w:t xml:space="preserve"> and wild </w:t>
      </w:r>
      <w:r w:rsidRPr="000E57AE">
        <w:rPr>
          <w:i/>
        </w:rPr>
        <w:t>Samia</w:t>
      </w:r>
      <w:r w:rsidRPr="000E57AE">
        <w:t xml:space="preserve"> species so that those traits can be </w:t>
      </w:r>
      <w:r w:rsidR="00F24D18" w:rsidRPr="000E57AE">
        <w:t>targeted in</w:t>
      </w:r>
      <w:r w:rsidRPr="000E57AE">
        <w:t xml:space="preserve"> forward genetic </w:t>
      </w:r>
      <w:r w:rsidR="00F24D18" w:rsidRPr="000E57AE">
        <w:t>analyses</w:t>
      </w:r>
      <w:r w:rsidRPr="000E57AE">
        <w:t>.</w:t>
      </w:r>
    </w:p>
    <w:p w14:paraId="41AA71DC" w14:textId="652305E0" w:rsidR="00A16ADB" w:rsidRPr="000E57AE" w:rsidRDefault="00A16ADB" w:rsidP="00A16ADB">
      <w:r w:rsidRPr="000E57AE">
        <w:tab/>
        <w:t xml:space="preserve">In order to facilitate genetic research </w:t>
      </w:r>
      <w:r w:rsidR="00511E1B" w:rsidRPr="000E57AE">
        <w:t xml:space="preserve">in </w:t>
      </w:r>
      <w:r w:rsidRPr="000E57AE">
        <w:rPr>
          <w:i/>
        </w:rPr>
        <w:t>S. ricini</w:t>
      </w:r>
      <w:r w:rsidRPr="000E57AE">
        <w:t xml:space="preserve">, we determined </w:t>
      </w:r>
      <w:r w:rsidRPr="000E57AE">
        <w:rPr>
          <w:lang w:val="en-GB"/>
        </w:rPr>
        <w:t>the whole genome sequence</w:t>
      </w:r>
      <w:r w:rsidRPr="000E57AE">
        <w:t xml:space="preserve"> of </w:t>
      </w:r>
      <w:r w:rsidRPr="000E57AE">
        <w:rPr>
          <w:i/>
          <w:lang w:val="en-GB"/>
        </w:rPr>
        <w:t>S. ricini</w:t>
      </w:r>
      <w:r w:rsidRPr="000E57AE">
        <w:rPr>
          <w:lang w:val="en-GB"/>
        </w:rPr>
        <w:t xml:space="preserve">. The assembled genome of </w:t>
      </w:r>
      <w:r w:rsidRPr="000E57AE">
        <w:rPr>
          <w:i/>
          <w:lang w:val="en-GB"/>
        </w:rPr>
        <w:t>S. ricini</w:t>
      </w:r>
      <w:r w:rsidRPr="000E57AE">
        <w:rPr>
          <w:lang w:val="en-GB"/>
        </w:rPr>
        <w:t xml:space="preserve"> was 458 Mb with 155 scaffolds, and the </w:t>
      </w:r>
      <w:r w:rsidR="00964BB7" w:rsidRPr="000E57AE">
        <w:rPr>
          <w:lang w:val="en-GB"/>
        </w:rPr>
        <w:t xml:space="preserve">scaffold </w:t>
      </w:r>
      <w:r w:rsidRPr="000E57AE">
        <w:rPr>
          <w:lang w:val="en-GB"/>
        </w:rPr>
        <w:t xml:space="preserve">N50 length of the assembly was approximately 21 Mb. 16,702 protein coding genes were predicted. </w:t>
      </w:r>
      <w:r w:rsidR="00E15688" w:rsidRPr="000E57AE">
        <w:rPr>
          <w:lang w:val="en-GB"/>
        </w:rPr>
        <w:t xml:space="preserve">While </w:t>
      </w:r>
      <w:ins w:id="0" w:author="李 允求" w:date="2020-08-21T14:39:00Z">
        <w:r w:rsidR="000E57AE">
          <w:rPr>
            <w:lang w:val="en-GB"/>
          </w:rPr>
          <w:t>t</w:t>
        </w:r>
      </w:ins>
      <w:ins w:id="1" w:author="李 允求" w:date="2020-08-21T14:40:00Z">
        <w:r w:rsidR="000E57AE">
          <w:rPr>
            <w:lang w:val="en-GB"/>
          </w:rPr>
          <w:t xml:space="preserve">he </w:t>
        </w:r>
      </w:ins>
      <w:r w:rsidR="00C503F3" w:rsidRPr="000E57AE">
        <w:rPr>
          <w:i/>
          <w:lang w:val="en-GB"/>
        </w:rPr>
        <w:t>S. ricini</w:t>
      </w:r>
      <w:r w:rsidR="00A636D8" w:rsidRPr="000E57AE">
        <w:rPr>
          <w:lang w:val="en-GB"/>
        </w:rPr>
        <w:t xml:space="preserve"> </w:t>
      </w:r>
      <w:r w:rsidR="00E15688" w:rsidRPr="000E57AE">
        <w:t>genome</w:t>
      </w:r>
      <w:r w:rsidR="00A217B3" w:rsidRPr="000E57AE">
        <w:t xml:space="preserve"> w</w:t>
      </w:r>
      <w:r w:rsidR="00E15688" w:rsidRPr="000E57AE">
        <w:t>as</w:t>
      </w:r>
      <w:r w:rsidR="00A217B3" w:rsidRPr="000E57AE">
        <w:t xml:space="preserve"> mostly collinear with </w:t>
      </w:r>
      <w:r w:rsidR="00A217B3" w:rsidRPr="000E57AE">
        <w:rPr>
          <w:i/>
        </w:rPr>
        <w:t>B. mori</w:t>
      </w:r>
      <w:r w:rsidR="00A217B3" w:rsidRPr="000E57AE">
        <w:t xml:space="preserve"> genome</w:t>
      </w:r>
      <w:r w:rsidR="00E15688" w:rsidRPr="000E57AE">
        <w:t xml:space="preserve"> with some rearrangements</w:t>
      </w:r>
      <w:r w:rsidR="00A217B3" w:rsidRPr="000E57AE">
        <w:t xml:space="preserve"> and </w:t>
      </w:r>
      <w:ins w:id="2" w:author="李 允求" w:date="2020-08-21T14:40:00Z">
        <w:r w:rsidR="000E57AE">
          <w:t xml:space="preserve">few </w:t>
        </w:r>
      </w:ins>
      <w:r w:rsidR="00A217B3" w:rsidRPr="000E57AE">
        <w:rPr>
          <w:i/>
        </w:rPr>
        <w:t>S. ricini</w:t>
      </w:r>
      <w:r w:rsidR="00A217B3" w:rsidRPr="000E57AE">
        <w:t xml:space="preserve"> </w:t>
      </w:r>
      <w:r w:rsidR="00C503F3" w:rsidRPr="000E57AE">
        <w:rPr>
          <w:lang w:val="en-GB"/>
        </w:rPr>
        <w:t>specific genes</w:t>
      </w:r>
      <w:r w:rsidR="00AA3B1E" w:rsidRPr="000E57AE">
        <w:rPr>
          <w:lang w:val="en-GB"/>
        </w:rPr>
        <w:t xml:space="preserve"> were </w:t>
      </w:r>
      <w:del w:id="3" w:author="李 允求" w:date="2020-08-21T14:40:00Z">
        <w:r w:rsidR="00AA3B1E" w:rsidRPr="000E57AE" w:rsidDel="000E57AE">
          <w:rPr>
            <w:lang w:val="en-GB"/>
          </w:rPr>
          <w:delText xml:space="preserve">hardly </w:delText>
        </w:r>
      </w:del>
      <w:r w:rsidR="00AA3B1E" w:rsidRPr="000E57AE">
        <w:rPr>
          <w:lang w:val="en-GB"/>
        </w:rPr>
        <w:t>discovered</w:t>
      </w:r>
      <w:r w:rsidR="00C503F3" w:rsidRPr="000E57AE">
        <w:rPr>
          <w:lang w:val="en-GB"/>
        </w:rPr>
        <w:t xml:space="preserve">, </w:t>
      </w:r>
      <w:r w:rsidRPr="000E57AE">
        <w:t>chorion genes</w:t>
      </w:r>
      <w:r w:rsidRPr="000E57AE">
        <w:rPr>
          <w:lang w:val="en-GB"/>
        </w:rPr>
        <w:t xml:space="preserve"> and </w:t>
      </w:r>
      <w:r w:rsidRPr="000E57AE">
        <w:rPr>
          <w:lang w:val="en-GB"/>
        </w:rPr>
        <w:lastRenderedPageBreak/>
        <w:t>fibroin genes seemed to have e</w:t>
      </w:r>
      <w:r w:rsidR="003223A1" w:rsidRPr="000E57AE">
        <w:rPr>
          <w:lang w:val="en-GB"/>
        </w:rPr>
        <w:t>xpanded</w:t>
      </w:r>
      <w:r w:rsidRPr="000E57AE">
        <w:rPr>
          <w:lang w:val="en-GB"/>
        </w:rPr>
        <w:t xml:space="preserve"> in </w:t>
      </w:r>
      <w:r w:rsidR="0069302E" w:rsidRPr="000E57AE">
        <w:rPr>
          <w:lang w:val="en-GB"/>
        </w:rPr>
        <w:t xml:space="preserve">the </w:t>
      </w:r>
      <w:r w:rsidRPr="000E57AE">
        <w:rPr>
          <w:i/>
          <w:lang w:val="en-GB"/>
        </w:rPr>
        <w:t>S. ricini</w:t>
      </w:r>
      <w:r w:rsidR="0069302E" w:rsidRPr="000E57AE">
        <w:rPr>
          <w:lang w:val="en-GB"/>
        </w:rPr>
        <w:t xml:space="preserve"> lineage</w:t>
      </w:r>
      <w:r w:rsidRPr="000E57AE">
        <w:rPr>
          <w:lang w:val="en-GB"/>
        </w:rPr>
        <w:t xml:space="preserve">. </w:t>
      </w:r>
      <w:r w:rsidR="00B31783" w:rsidRPr="000E57AE">
        <w:rPr>
          <w:lang w:val="en-GB"/>
        </w:rPr>
        <w:t>As the first step of genetic analyses</w:t>
      </w:r>
      <w:r w:rsidR="007A5A4C" w:rsidRPr="000E57AE">
        <w:rPr>
          <w:lang w:val="en-GB"/>
        </w:rPr>
        <w:t xml:space="preserve">, causal genes for </w:t>
      </w:r>
      <w:r w:rsidR="007A5A4C" w:rsidRPr="000E57AE">
        <w:t>‘Blue,’ ‘</w:t>
      </w:r>
      <w:r w:rsidR="007A5A4C" w:rsidRPr="000E57AE">
        <w:rPr>
          <w:lang w:val="en-GB"/>
        </w:rPr>
        <w:t xml:space="preserve">Yellow,’ ‘Spot,’ and ‘Red cocoon’ </w:t>
      </w:r>
      <w:r w:rsidR="00B31783" w:rsidRPr="000E57AE">
        <w:rPr>
          <w:lang w:val="en-GB"/>
        </w:rPr>
        <w:t xml:space="preserve">phenotypes </w:t>
      </w:r>
      <w:r w:rsidR="007A5A4C" w:rsidRPr="000E57AE">
        <w:rPr>
          <w:lang w:val="en-GB"/>
        </w:rPr>
        <w:t>were mapped to chromosomes.</w:t>
      </w:r>
    </w:p>
    <w:p w14:paraId="42DED34C" w14:textId="45846A21" w:rsidR="00A16ADB" w:rsidRPr="000E57AE" w:rsidRDefault="00A16ADB" w:rsidP="00A16ADB">
      <w:pPr>
        <w:rPr>
          <w:lang w:val="en-GB"/>
        </w:rPr>
      </w:pPr>
    </w:p>
    <w:p w14:paraId="03E84165" w14:textId="5AA3F922" w:rsidR="00255B25" w:rsidRPr="000E57AE" w:rsidRDefault="00255B25" w:rsidP="00A16ADB">
      <w:pPr>
        <w:rPr>
          <w:b/>
          <w:sz w:val="28"/>
          <w:szCs w:val="28"/>
        </w:rPr>
      </w:pPr>
      <w:r w:rsidRPr="000E57AE">
        <w:rPr>
          <w:b/>
          <w:sz w:val="28"/>
          <w:szCs w:val="28"/>
        </w:rPr>
        <w:t xml:space="preserve">Keywords: De novo genome assembly, Eri silkmoth, </w:t>
      </w:r>
      <w:r w:rsidRPr="000E57AE">
        <w:rPr>
          <w:b/>
          <w:i/>
          <w:sz w:val="28"/>
          <w:szCs w:val="28"/>
        </w:rPr>
        <w:t>Samia ricini</w:t>
      </w:r>
      <w:r w:rsidRPr="000E57AE">
        <w:rPr>
          <w:b/>
          <w:sz w:val="28"/>
          <w:szCs w:val="28"/>
        </w:rPr>
        <w:t>, Saturniidae</w:t>
      </w:r>
    </w:p>
    <w:p w14:paraId="75AE8970" w14:textId="77777777" w:rsidR="00255B25" w:rsidRPr="000E57AE" w:rsidRDefault="00255B25" w:rsidP="00A16ADB">
      <w:pPr>
        <w:rPr>
          <w:lang w:val="en-GB"/>
        </w:rPr>
      </w:pPr>
    </w:p>
    <w:p w14:paraId="795CE44C" w14:textId="77777777" w:rsidR="00A16ADB" w:rsidRPr="000E57AE" w:rsidRDefault="00A16ADB" w:rsidP="00A16ADB">
      <w:pPr>
        <w:pStyle w:val="Section"/>
      </w:pPr>
      <w:r w:rsidRPr="000E57AE">
        <w:rPr>
          <w:lang w:val="en-GB"/>
        </w:rPr>
        <w:t>Introduction</w:t>
      </w:r>
    </w:p>
    <w:p w14:paraId="7A150314" w14:textId="4E9E07AB" w:rsidR="00111D4F" w:rsidRPr="000E57AE" w:rsidRDefault="00A16ADB" w:rsidP="00B74419">
      <w:pPr>
        <w:widowControl/>
        <w:autoSpaceDE w:val="0"/>
        <w:autoSpaceDN w:val="0"/>
        <w:adjustRightInd w:val="0"/>
        <w:rPr>
          <w:kern w:val="0"/>
        </w:rPr>
      </w:pPr>
      <w:r w:rsidRPr="000E57AE">
        <w:rPr>
          <w:i/>
          <w:kern w:val="0"/>
          <w:lang w:val="en-GB"/>
        </w:rPr>
        <w:t>Bombyx mori</w:t>
      </w:r>
      <w:r w:rsidRPr="000E57AE">
        <w:rPr>
          <w:kern w:val="0"/>
          <w:lang w:val="en-GB"/>
        </w:rPr>
        <w:t xml:space="preserve"> </w:t>
      </w:r>
      <w:r w:rsidR="000D1C20" w:rsidRPr="000E57AE">
        <w:rPr>
          <w:kern w:val="0"/>
          <w:lang w:val="en-GB"/>
        </w:rPr>
        <w:t xml:space="preserve">has long been the predominant model organism </w:t>
      </w:r>
      <w:r w:rsidR="00AF646D" w:rsidRPr="000E57AE">
        <w:rPr>
          <w:kern w:val="0"/>
        </w:rPr>
        <w:t>in Lepidoptera</w:t>
      </w:r>
      <w:r w:rsidRPr="000E57AE">
        <w:rPr>
          <w:kern w:val="0"/>
        </w:rPr>
        <w:t xml:space="preserve"> and </w:t>
      </w:r>
      <w:r w:rsidR="000D1C20" w:rsidRPr="000E57AE">
        <w:rPr>
          <w:kern w:val="0"/>
        </w:rPr>
        <w:t xml:space="preserve">has </w:t>
      </w:r>
      <w:r w:rsidRPr="000E57AE">
        <w:rPr>
          <w:kern w:val="0"/>
        </w:rPr>
        <w:t>allowed researchers to make remarkable discoveries. For example, Toyama (1906) confirmed Mendel’s laws of heredity is valid for</w:t>
      </w:r>
      <w:r w:rsidRPr="000E57AE">
        <w:rPr>
          <w:rFonts w:hint="eastAsia"/>
          <w:kern w:val="0"/>
        </w:rPr>
        <w:t xml:space="preserve"> </w:t>
      </w:r>
      <w:r w:rsidRPr="000E57AE">
        <w:rPr>
          <w:i/>
          <w:kern w:val="0"/>
        </w:rPr>
        <w:t>B. mori</w:t>
      </w:r>
      <w:r w:rsidRPr="000E57AE">
        <w:rPr>
          <w:kern w:val="0"/>
        </w:rPr>
        <w:t xml:space="preserve"> and this was the first case which proved the validity of Mendel’s laws for an animal species. </w:t>
      </w:r>
      <w:r w:rsidR="00151D79" w:rsidRPr="000E57AE">
        <w:rPr>
          <w:kern w:val="0"/>
        </w:rPr>
        <w:t>When Beadle and Tatum proposed ‘one gene–one enzyme hypothesis’</w:t>
      </w:r>
      <w:r w:rsidR="00C06630" w:rsidRPr="000E57AE">
        <w:rPr>
          <w:kern w:val="0"/>
        </w:rPr>
        <w:t xml:space="preserve"> (1941)</w:t>
      </w:r>
      <w:r w:rsidR="00151D79" w:rsidRPr="000E57AE">
        <w:rPr>
          <w:kern w:val="0"/>
        </w:rPr>
        <w:t xml:space="preserve">, Kikkawa (1941) </w:t>
      </w:r>
      <w:r w:rsidR="00C06630" w:rsidRPr="000E57AE">
        <w:rPr>
          <w:kern w:val="0"/>
        </w:rPr>
        <w:t xml:space="preserve">almost simultaneously reached the similar concept by using egg colour mutants of </w:t>
      </w:r>
      <w:r w:rsidR="00C06630" w:rsidRPr="000E57AE">
        <w:rPr>
          <w:i/>
          <w:kern w:val="0"/>
        </w:rPr>
        <w:t>B. mori</w:t>
      </w:r>
      <w:r w:rsidR="00C06630" w:rsidRPr="000E57AE">
        <w:rPr>
          <w:kern w:val="0"/>
        </w:rPr>
        <w:t>.</w:t>
      </w:r>
      <w:r w:rsidR="00DB117A" w:rsidRPr="000E57AE">
        <w:rPr>
          <w:kern w:val="0"/>
        </w:rPr>
        <w:t xml:space="preserve"> </w:t>
      </w:r>
      <w:r w:rsidR="009F0623" w:rsidRPr="000E57AE">
        <w:rPr>
          <w:kern w:val="0"/>
        </w:rPr>
        <w:t xml:space="preserve">There is no doubt that availability of hundreds of mutant strains contributed to those discoveries. </w:t>
      </w:r>
      <w:r w:rsidR="00111D4F" w:rsidRPr="000E57AE">
        <w:rPr>
          <w:kern w:val="0"/>
        </w:rPr>
        <w:t xml:space="preserve">Since </w:t>
      </w:r>
      <w:r w:rsidR="009F0623" w:rsidRPr="000E57AE">
        <w:rPr>
          <w:kern w:val="0"/>
        </w:rPr>
        <w:t xml:space="preserve">the whole genome sequence of </w:t>
      </w:r>
      <w:r w:rsidR="009F0623" w:rsidRPr="000E57AE">
        <w:rPr>
          <w:i/>
          <w:kern w:val="0"/>
        </w:rPr>
        <w:t>B. mori</w:t>
      </w:r>
      <w:r w:rsidR="009F0623" w:rsidRPr="000E57AE">
        <w:rPr>
          <w:kern w:val="0"/>
        </w:rPr>
        <w:t xml:space="preserve"> was determined (</w:t>
      </w:r>
      <w:r w:rsidR="00657F69" w:rsidRPr="000E57AE">
        <w:rPr>
          <w:kern w:val="0"/>
        </w:rPr>
        <w:t>International Silkworm Genome Consortium, 2008</w:t>
      </w:r>
      <w:r w:rsidR="009F0623" w:rsidRPr="000E57AE">
        <w:rPr>
          <w:kern w:val="0"/>
        </w:rPr>
        <w:t xml:space="preserve">), </w:t>
      </w:r>
      <w:r w:rsidR="00111D4F" w:rsidRPr="000E57AE">
        <w:rPr>
          <w:kern w:val="0"/>
        </w:rPr>
        <w:t xml:space="preserve">the </w:t>
      </w:r>
      <w:r w:rsidR="000D1C20" w:rsidRPr="000E57AE">
        <w:rPr>
          <w:rFonts w:eastAsiaTheme="minorEastAsia" w:cs="Times New Roman"/>
          <w:kern w:val="0"/>
          <w:szCs w:val="22"/>
        </w:rPr>
        <w:t>tractability</w:t>
      </w:r>
      <w:r w:rsidR="00111D4F" w:rsidRPr="000E57AE">
        <w:rPr>
          <w:kern w:val="0"/>
        </w:rPr>
        <w:t xml:space="preserve"> of </w:t>
      </w:r>
      <w:r w:rsidR="00111D4F" w:rsidRPr="000E57AE">
        <w:rPr>
          <w:i/>
          <w:kern w:val="0"/>
        </w:rPr>
        <w:t>B. mori</w:t>
      </w:r>
      <w:r w:rsidR="00111D4F" w:rsidRPr="000E57AE">
        <w:rPr>
          <w:kern w:val="0"/>
        </w:rPr>
        <w:t xml:space="preserve"> </w:t>
      </w:r>
      <w:r w:rsidR="00271EFC" w:rsidRPr="000E57AE">
        <w:rPr>
          <w:kern w:val="0"/>
        </w:rPr>
        <w:t xml:space="preserve">as model species </w:t>
      </w:r>
      <w:r w:rsidR="00111D4F" w:rsidRPr="000E57AE">
        <w:rPr>
          <w:kern w:val="0"/>
        </w:rPr>
        <w:t>has significantly increased.</w:t>
      </w:r>
      <w:r w:rsidR="00271EFC" w:rsidRPr="000E57AE">
        <w:rPr>
          <w:kern w:val="0"/>
        </w:rPr>
        <w:t xml:space="preserve"> </w:t>
      </w:r>
      <w:r w:rsidR="009240ED" w:rsidRPr="000E57AE">
        <w:rPr>
          <w:kern w:val="0"/>
        </w:rPr>
        <w:t xml:space="preserve">Whole genome sequences of </w:t>
      </w:r>
      <w:r w:rsidR="000D1C20" w:rsidRPr="000E57AE">
        <w:rPr>
          <w:kern w:val="0"/>
        </w:rPr>
        <w:t xml:space="preserve">numerous </w:t>
      </w:r>
      <w:r w:rsidR="009240ED" w:rsidRPr="000E57AE">
        <w:rPr>
          <w:kern w:val="0"/>
        </w:rPr>
        <w:t xml:space="preserve">other lepidopteran species, </w:t>
      </w:r>
      <w:r w:rsidR="000D1C20" w:rsidRPr="000E57AE">
        <w:rPr>
          <w:kern w:val="0"/>
        </w:rPr>
        <w:t>including</w:t>
      </w:r>
      <w:r w:rsidR="009240ED" w:rsidRPr="000E57AE">
        <w:rPr>
          <w:kern w:val="0"/>
        </w:rPr>
        <w:t xml:space="preserve"> </w:t>
      </w:r>
      <w:r w:rsidR="009240ED" w:rsidRPr="000E57AE">
        <w:rPr>
          <w:i/>
          <w:kern w:val="0"/>
        </w:rPr>
        <w:t xml:space="preserve">Papilio </w:t>
      </w:r>
      <w:r w:rsidR="00F26525" w:rsidRPr="000E57AE">
        <w:rPr>
          <w:i/>
          <w:kern w:val="0"/>
        </w:rPr>
        <w:t>polytes</w:t>
      </w:r>
      <w:r w:rsidR="009240ED" w:rsidRPr="000E57AE">
        <w:rPr>
          <w:kern w:val="0"/>
        </w:rPr>
        <w:t>,</w:t>
      </w:r>
      <w:r w:rsidR="009240ED" w:rsidRPr="000E57AE">
        <w:rPr>
          <w:i/>
          <w:kern w:val="0"/>
        </w:rPr>
        <w:t xml:space="preserve"> Danaus plexippus</w:t>
      </w:r>
      <w:r w:rsidR="009240ED" w:rsidRPr="000E57AE">
        <w:rPr>
          <w:kern w:val="0"/>
        </w:rPr>
        <w:t>,</w:t>
      </w:r>
      <w:r w:rsidR="00EA046B" w:rsidRPr="000E57AE">
        <w:rPr>
          <w:kern w:val="0"/>
        </w:rPr>
        <w:t xml:space="preserve"> and</w:t>
      </w:r>
      <w:r w:rsidR="009240ED" w:rsidRPr="000E57AE">
        <w:rPr>
          <w:kern w:val="0"/>
        </w:rPr>
        <w:t xml:space="preserve"> </w:t>
      </w:r>
      <w:r w:rsidR="009240ED" w:rsidRPr="000E57AE">
        <w:rPr>
          <w:i/>
          <w:kern w:val="0"/>
        </w:rPr>
        <w:t>Lymantria dispar</w:t>
      </w:r>
      <w:r w:rsidR="009240ED" w:rsidRPr="000E57AE">
        <w:rPr>
          <w:kern w:val="0"/>
        </w:rPr>
        <w:t xml:space="preserve">, </w:t>
      </w:r>
      <w:r w:rsidR="00C27879" w:rsidRPr="000E57AE">
        <w:rPr>
          <w:kern w:val="0"/>
        </w:rPr>
        <w:t>are</w:t>
      </w:r>
      <w:r w:rsidR="009240ED" w:rsidRPr="000E57AE">
        <w:rPr>
          <w:rFonts w:hint="eastAsia"/>
          <w:kern w:val="0"/>
        </w:rPr>
        <w:t xml:space="preserve"> </w:t>
      </w:r>
      <w:r w:rsidR="000D1C20" w:rsidRPr="000E57AE">
        <w:rPr>
          <w:kern w:val="0"/>
        </w:rPr>
        <w:lastRenderedPageBreak/>
        <w:t xml:space="preserve">also </w:t>
      </w:r>
      <w:r w:rsidR="009240ED" w:rsidRPr="000E57AE">
        <w:rPr>
          <w:kern w:val="0"/>
        </w:rPr>
        <w:t xml:space="preserve">now available </w:t>
      </w:r>
      <w:r w:rsidR="00CD06EE" w:rsidRPr="000E57AE">
        <w:rPr>
          <w:kern w:val="0"/>
        </w:rPr>
        <w:t xml:space="preserve">and </w:t>
      </w:r>
      <w:r w:rsidR="000D1C20" w:rsidRPr="000E57AE">
        <w:rPr>
          <w:rFonts w:eastAsiaTheme="minorEastAsia" w:cs="Times New Roman"/>
          <w:kern w:val="0"/>
          <w:szCs w:val="22"/>
        </w:rPr>
        <w:t>these genome sequences have enabled some</w:t>
      </w:r>
      <w:r w:rsidR="009240ED" w:rsidRPr="000E57AE">
        <w:rPr>
          <w:kern w:val="0"/>
        </w:rPr>
        <w:t xml:space="preserve"> </w:t>
      </w:r>
      <w:r w:rsidR="000D1C20" w:rsidRPr="000E57AE">
        <w:rPr>
          <w:kern w:val="0"/>
        </w:rPr>
        <w:t xml:space="preserve">important </w:t>
      </w:r>
      <w:r w:rsidR="009240ED" w:rsidRPr="000E57AE">
        <w:rPr>
          <w:kern w:val="0"/>
        </w:rPr>
        <w:t>stud</w:t>
      </w:r>
      <w:r w:rsidR="0038206D" w:rsidRPr="000E57AE">
        <w:rPr>
          <w:kern w:val="0"/>
        </w:rPr>
        <w:t>ies</w:t>
      </w:r>
      <w:r w:rsidR="009240ED" w:rsidRPr="000E57AE">
        <w:rPr>
          <w:kern w:val="0"/>
        </w:rPr>
        <w:t xml:space="preserve"> </w:t>
      </w:r>
      <w:r w:rsidR="000D1C20" w:rsidRPr="000E57AE">
        <w:rPr>
          <w:rFonts w:eastAsiaTheme="minorEastAsia" w:cs="Times New Roman"/>
          <w:kern w:val="0"/>
          <w:szCs w:val="22"/>
        </w:rPr>
        <w:t>in these species</w:t>
      </w:r>
      <w:r w:rsidR="0038206D" w:rsidRPr="000E57AE">
        <w:rPr>
          <w:kern w:val="0"/>
        </w:rPr>
        <w:t xml:space="preserve"> (</w:t>
      </w:r>
      <w:r w:rsidR="000D1C20" w:rsidRPr="000E57AE">
        <w:rPr>
          <w:kern w:val="0"/>
        </w:rPr>
        <w:t xml:space="preserve">for example, </w:t>
      </w:r>
      <w:r w:rsidR="00F26525" w:rsidRPr="000E57AE">
        <w:rPr>
          <w:kern w:val="0"/>
        </w:rPr>
        <w:t>Gu et al., 2019; Nishikawa et al., 2015; Zhang et al., 2019</w:t>
      </w:r>
      <w:r w:rsidR="0038206D" w:rsidRPr="000E57AE">
        <w:rPr>
          <w:kern w:val="0"/>
        </w:rPr>
        <w:t>)</w:t>
      </w:r>
      <w:r w:rsidR="009240ED" w:rsidRPr="000E57AE">
        <w:rPr>
          <w:kern w:val="0"/>
        </w:rPr>
        <w:t>. However,</w:t>
      </w:r>
      <w:r w:rsidR="0038206D" w:rsidRPr="000E57AE">
        <w:rPr>
          <w:kern w:val="0"/>
        </w:rPr>
        <w:t xml:space="preserve"> </w:t>
      </w:r>
      <w:r w:rsidR="000D1C20" w:rsidRPr="000E57AE">
        <w:rPr>
          <w:rFonts w:eastAsiaTheme="minorEastAsia" w:cs="Times New Roman"/>
          <w:kern w:val="0"/>
          <w:szCs w:val="22"/>
        </w:rPr>
        <w:t>it is typically the case that genome-sequenced lepidopteran</w:t>
      </w:r>
      <w:r w:rsidR="000D1C20" w:rsidRPr="000E57AE">
        <w:rPr>
          <w:kern w:val="0"/>
        </w:rPr>
        <w:t xml:space="preserve"> </w:t>
      </w:r>
      <w:r w:rsidR="0038206D" w:rsidRPr="000E57AE">
        <w:rPr>
          <w:kern w:val="0"/>
        </w:rPr>
        <w:t>species have few mutant strains</w:t>
      </w:r>
      <w:r w:rsidR="006F7417" w:rsidRPr="000E57AE">
        <w:rPr>
          <w:kern w:val="0"/>
        </w:rPr>
        <w:t>,</w:t>
      </w:r>
      <w:r w:rsidR="0038206D" w:rsidRPr="000E57AE">
        <w:rPr>
          <w:kern w:val="0"/>
        </w:rPr>
        <w:t xml:space="preserve"> and</w:t>
      </w:r>
      <w:r w:rsidR="00B74419" w:rsidRPr="000E57AE">
        <w:rPr>
          <w:kern w:val="0"/>
        </w:rPr>
        <w:t>,</w:t>
      </w:r>
      <w:r w:rsidR="0038206D" w:rsidRPr="000E57AE">
        <w:rPr>
          <w:kern w:val="0"/>
        </w:rPr>
        <w:t xml:space="preserve"> </w:t>
      </w:r>
      <w:r w:rsidR="00B74419" w:rsidRPr="000E57AE">
        <w:rPr>
          <w:kern w:val="0"/>
        </w:rPr>
        <w:t>to</w:t>
      </w:r>
      <w:r w:rsidR="006F7417" w:rsidRPr="000E57AE">
        <w:rPr>
          <w:kern w:val="0"/>
        </w:rPr>
        <w:t xml:space="preserve"> </w:t>
      </w:r>
      <w:r w:rsidR="00B74419" w:rsidRPr="000E57AE">
        <w:rPr>
          <w:kern w:val="0"/>
        </w:rPr>
        <w:t>date, the feasibility of forward genetic analyses in these species remains to be established.</w:t>
      </w:r>
    </w:p>
    <w:p w14:paraId="624CA00A" w14:textId="54761FF5" w:rsidR="00520890" w:rsidRPr="000E57AE" w:rsidRDefault="00111D4F" w:rsidP="00A16ADB">
      <w:pPr>
        <w:widowControl/>
        <w:autoSpaceDE w:val="0"/>
        <w:autoSpaceDN w:val="0"/>
        <w:adjustRightInd w:val="0"/>
        <w:rPr>
          <w:kern w:val="0"/>
        </w:rPr>
      </w:pPr>
      <w:r w:rsidRPr="000E57AE">
        <w:rPr>
          <w:kern w:val="0"/>
        </w:rPr>
        <w:tab/>
      </w:r>
      <w:r w:rsidR="00520890" w:rsidRPr="000E57AE">
        <w:rPr>
          <w:i/>
          <w:kern w:val="0"/>
        </w:rPr>
        <w:t xml:space="preserve">B. mori </w:t>
      </w:r>
      <w:r w:rsidR="00520890" w:rsidRPr="000E57AE">
        <w:rPr>
          <w:kern w:val="0"/>
        </w:rPr>
        <w:t xml:space="preserve">and its wild species </w:t>
      </w:r>
      <w:r w:rsidR="00520890" w:rsidRPr="000E57AE">
        <w:rPr>
          <w:i/>
          <w:kern w:val="0"/>
        </w:rPr>
        <w:t>Bombyx mandarin</w:t>
      </w:r>
      <w:r w:rsidR="00B050F7" w:rsidRPr="000E57AE">
        <w:rPr>
          <w:i/>
          <w:kern w:val="0"/>
        </w:rPr>
        <w:t>a</w:t>
      </w:r>
      <w:r w:rsidR="00B050F7" w:rsidRPr="000E57AE">
        <w:rPr>
          <w:kern w:val="0"/>
        </w:rPr>
        <w:t xml:space="preserve"> have </w:t>
      </w:r>
      <w:r w:rsidR="00B74419" w:rsidRPr="000E57AE">
        <w:rPr>
          <w:kern w:val="0"/>
        </w:rPr>
        <w:t xml:space="preserve">some </w:t>
      </w:r>
      <w:r w:rsidR="00B050F7" w:rsidRPr="000E57AE">
        <w:rPr>
          <w:kern w:val="0"/>
        </w:rPr>
        <w:t>unique characteristics</w:t>
      </w:r>
      <w:r w:rsidR="00B74419" w:rsidRPr="000E57AE">
        <w:rPr>
          <w:kern w:val="0"/>
        </w:rPr>
        <w:t xml:space="preserve"> </w:t>
      </w:r>
      <w:r w:rsidR="00B74419" w:rsidRPr="000E57AE">
        <w:rPr>
          <w:rFonts w:eastAsiaTheme="minorEastAsia" w:cs="Times New Roman"/>
          <w:kern w:val="0"/>
          <w:szCs w:val="22"/>
        </w:rPr>
        <w:t>that distinguish them from many lepidopteran species.</w:t>
      </w:r>
      <w:r w:rsidR="0022203B" w:rsidRPr="000E57AE">
        <w:rPr>
          <w:rFonts w:hint="eastAsia"/>
          <w:kern w:val="0"/>
        </w:rPr>
        <w:t xml:space="preserve"> </w:t>
      </w:r>
      <w:r w:rsidR="00B050F7" w:rsidRPr="000E57AE">
        <w:rPr>
          <w:kern w:val="0"/>
        </w:rPr>
        <w:t xml:space="preserve">For example, </w:t>
      </w:r>
      <w:r w:rsidR="00B050F7" w:rsidRPr="000E57AE">
        <w:rPr>
          <w:i/>
          <w:kern w:val="0"/>
        </w:rPr>
        <w:t>B. mori</w:t>
      </w:r>
      <w:r w:rsidR="00B050F7" w:rsidRPr="000E57AE">
        <w:rPr>
          <w:kern w:val="0"/>
        </w:rPr>
        <w:t xml:space="preserve"> and </w:t>
      </w:r>
      <w:r w:rsidR="00B050F7" w:rsidRPr="000E57AE">
        <w:rPr>
          <w:i/>
          <w:kern w:val="0"/>
        </w:rPr>
        <w:t>B. mandarina</w:t>
      </w:r>
      <w:r w:rsidR="00B050F7" w:rsidRPr="000E57AE">
        <w:rPr>
          <w:kern w:val="0"/>
        </w:rPr>
        <w:t xml:space="preserve"> </w:t>
      </w:r>
      <w:r w:rsidR="008C6BBE" w:rsidRPr="000E57AE">
        <w:rPr>
          <w:kern w:val="0"/>
        </w:rPr>
        <w:t xml:space="preserve">diapause at embryonic stage </w:t>
      </w:r>
      <w:r w:rsidR="00D64D89" w:rsidRPr="000E57AE">
        <w:rPr>
          <w:kern w:val="0"/>
        </w:rPr>
        <w:t xml:space="preserve">while </w:t>
      </w:r>
      <w:r w:rsidR="00965AC8" w:rsidRPr="000E57AE">
        <w:rPr>
          <w:kern w:val="0"/>
        </w:rPr>
        <w:t xml:space="preserve">a </w:t>
      </w:r>
      <w:r w:rsidR="00D64D89" w:rsidRPr="000E57AE">
        <w:rPr>
          <w:kern w:val="0"/>
        </w:rPr>
        <w:t xml:space="preserve">majority of lepidopteran </w:t>
      </w:r>
      <w:r w:rsidR="008C6BBE" w:rsidRPr="000E57AE">
        <w:rPr>
          <w:kern w:val="0"/>
        </w:rPr>
        <w:t xml:space="preserve">species diapause at larval </w:t>
      </w:r>
      <w:r w:rsidR="00965AC8" w:rsidRPr="000E57AE">
        <w:rPr>
          <w:kern w:val="0"/>
        </w:rPr>
        <w:t>or</w:t>
      </w:r>
      <w:r w:rsidR="008C6BBE" w:rsidRPr="000E57AE">
        <w:rPr>
          <w:kern w:val="0"/>
        </w:rPr>
        <w:t xml:space="preserve"> pupal stage</w:t>
      </w:r>
      <w:r w:rsidR="00965AC8" w:rsidRPr="000E57AE">
        <w:rPr>
          <w:kern w:val="0"/>
        </w:rPr>
        <w:t>s</w:t>
      </w:r>
      <w:r w:rsidR="00D64D89" w:rsidRPr="000E57AE">
        <w:rPr>
          <w:kern w:val="0"/>
        </w:rPr>
        <w:t xml:space="preserve">. Their </w:t>
      </w:r>
      <w:r w:rsidR="00D763E2" w:rsidRPr="000E57AE">
        <w:rPr>
          <w:kern w:val="0"/>
        </w:rPr>
        <w:t xml:space="preserve">plant host </w:t>
      </w:r>
      <w:r w:rsidR="00D64D89" w:rsidRPr="000E57AE">
        <w:rPr>
          <w:kern w:val="0"/>
        </w:rPr>
        <w:t xml:space="preserve">habitat is also unique. </w:t>
      </w:r>
      <w:r w:rsidR="00D64D89" w:rsidRPr="000E57AE">
        <w:rPr>
          <w:i/>
          <w:kern w:val="0"/>
        </w:rPr>
        <w:t>B. mori</w:t>
      </w:r>
      <w:r w:rsidR="00D64D89" w:rsidRPr="000E57AE">
        <w:rPr>
          <w:kern w:val="0"/>
        </w:rPr>
        <w:t xml:space="preserve"> and </w:t>
      </w:r>
      <w:r w:rsidR="00D64D89" w:rsidRPr="000E57AE">
        <w:rPr>
          <w:i/>
          <w:kern w:val="0"/>
        </w:rPr>
        <w:t>B. mandarina</w:t>
      </w:r>
      <w:r w:rsidR="00D64D89" w:rsidRPr="000E57AE">
        <w:rPr>
          <w:kern w:val="0"/>
        </w:rPr>
        <w:t xml:space="preserve"> are </w:t>
      </w:r>
      <w:r w:rsidR="00D64D89" w:rsidRPr="000E57AE">
        <w:rPr>
          <w:rFonts w:hint="eastAsia"/>
          <w:kern w:val="0"/>
        </w:rPr>
        <w:t>oligo</w:t>
      </w:r>
      <w:r w:rsidR="00D64D89" w:rsidRPr="000E57AE">
        <w:rPr>
          <w:kern w:val="0"/>
        </w:rPr>
        <w:t xml:space="preserve">phagous: </w:t>
      </w:r>
      <w:r w:rsidR="00965AC8" w:rsidRPr="000E57AE">
        <w:rPr>
          <w:kern w:val="0"/>
        </w:rPr>
        <w:t xml:space="preserve">only </w:t>
      </w:r>
      <w:r w:rsidR="00D763E2" w:rsidRPr="000E57AE">
        <w:rPr>
          <w:kern w:val="0"/>
        </w:rPr>
        <w:t xml:space="preserve">a small </w:t>
      </w:r>
      <w:r w:rsidR="00B74419" w:rsidRPr="000E57AE">
        <w:rPr>
          <w:kern w:val="0"/>
        </w:rPr>
        <w:t>subset</w:t>
      </w:r>
      <w:r w:rsidR="00D763E2" w:rsidRPr="000E57AE">
        <w:rPr>
          <w:kern w:val="0"/>
        </w:rPr>
        <w:t xml:space="preserve"> of </w:t>
      </w:r>
      <w:r w:rsidR="00D763E2" w:rsidRPr="000E57AE">
        <w:rPr>
          <w:i/>
          <w:kern w:val="0"/>
        </w:rPr>
        <w:t>Morus</w:t>
      </w:r>
      <w:r w:rsidR="00D763E2" w:rsidRPr="000E57AE">
        <w:rPr>
          <w:kern w:val="0"/>
        </w:rPr>
        <w:t xml:space="preserve"> spp., including </w:t>
      </w:r>
      <w:r w:rsidR="00D763E2" w:rsidRPr="000E57AE">
        <w:rPr>
          <w:i/>
          <w:kern w:val="0"/>
        </w:rPr>
        <w:t>M. alba</w:t>
      </w:r>
      <w:r w:rsidR="00D763E2" w:rsidRPr="000E57AE">
        <w:rPr>
          <w:kern w:val="0"/>
        </w:rPr>
        <w:t xml:space="preserve">, </w:t>
      </w:r>
      <w:r w:rsidR="00D763E2" w:rsidRPr="000E57AE">
        <w:rPr>
          <w:i/>
          <w:kern w:val="0"/>
        </w:rPr>
        <w:t>M. bombycis</w:t>
      </w:r>
      <w:r w:rsidR="00D763E2" w:rsidRPr="000E57AE">
        <w:rPr>
          <w:kern w:val="0"/>
        </w:rPr>
        <w:t xml:space="preserve"> and </w:t>
      </w:r>
      <w:r w:rsidR="00D763E2" w:rsidRPr="000E57AE">
        <w:rPr>
          <w:i/>
          <w:kern w:val="0"/>
        </w:rPr>
        <w:t>M. latifolia</w:t>
      </w:r>
      <w:r w:rsidR="00965AC8" w:rsidRPr="000E57AE">
        <w:rPr>
          <w:kern w:val="0"/>
        </w:rPr>
        <w:t>, can be their food plants</w:t>
      </w:r>
      <w:r w:rsidR="00D763E2" w:rsidRPr="000E57AE">
        <w:rPr>
          <w:rFonts w:hint="eastAsia"/>
          <w:kern w:val="0"/>
        </w:rPr>
        <w:t>.</w:t>
      </w:r>
      <w:r w:rsidR="00D763E2" w:rsidRPr="000E57AE">
        <w:rPr>
          <w:kern w:val="0"/>
        </w:rPr>
        <w:t xml:space="preserve"> On the other hand, as represented by agricultural pests, such as </w:t>
      </w:r>
      <w:r w:rsidR="00D763E2" w:rsidRPr="000E57AE">
        <w:rPr>
          <w:i/>
          <w:kern w:val="0"/>
        </w:rPr>
        <w:t>Plutella xylostella</w:t>
      </w:r>
      <w:r w:rsidR="00D763E2" w:rsidRPr="000E57AE">
        <w:rPr>
          <w:kern w:val="0"/>
        </w:rPr>
        <w:t xml:space="preserve">, </w:t>
      </w:r>
      <w:r w:rsidR="00D763E2" w:rsidRPr="000E57AE">
        <w:rPr>
          <w:i/>
          <w:kern w:val="0"/>
        </w:rPr>
        <w:t>Spodoptera litura</w:t>
      </w:r>
      <w:r w:rsidR="00D763E2" w:rsidRPr="000E57AE">
        <w:rPr>
          <w:kern w:val="0"/>
        </w:rPr>
        <w:t xml:space="preserve"> and </w:t>
      </w:r>
      <w:r w:rsidR="00D763E2" w:rsidRPr="000E57AE">
        <w:rPr>
          <w:i/>
          <w:kern w:val="0"/>
        </w:rPr>
        <w:t>Helicoverpa armigera</w:t>
      </w:r>
      <w:r w:rsidR="00D763E2" w:rsidRPr="000E57AE">
        <w:rPr>
          <w:kern w:val="0"/>
        </w:rPr>
        <w:t xml:space="preserve">, </w:t>
      </w:r>
      <w:r w:rsidR="00162FDC" w:rsidRPr="000E57AE">
        <w:rPr>
          <w:kern w:val="0"/>
        </w:rPr>
        <w:t>many lepidopteran species are polyphagous. For</w:t>
      </w:r>
      <w:r w:rsidR="00965AC8" w:rsidRPr="000E57AE">
        <w:rPr>
          <w:kern w:val="0"/>
        </w:rPr>
        <w:t xml:space="preserve"> a</w:t>
      </w:r>
      <w:r w:rsidR="00162FDC" w:rsidRPr="000E57AE">
        <w:rPr>
          <w:kern w:val="0"/>
        </w:rPr>
        <w:t xml:space="preserve"> better understanding of biological characteristics and </w:t>
      </w:r>
      <w:ins w:id="4" w:author="李 允求" w:date="2020-08-21T14:41:00Z">
        <w:r w:rsidR="000E57AE">
          <w:rPr>
            <w:kern w:val="0"/>
          </w:rPr>
          <w:t xml:space="preserve">the </w:t>
        </w:r>
      </w:ins>
      <w:r w:rsidR="00162FDC" w:rsidRPr="000E57AE">
        <w:rPr>
          <w:kern w:val="0"/>
        </w:rPr>
        <w:t xml:space="preserve">evolutionary </w:t>
      </w:r>
      <w:ins w:id="5" w:author="李 允求" w:date="2020-08-21T14:41:00Z">
        <w:r w:rsidR="000E57AE" w:rsidRPr="000E57AE">
          <w:rPr>
            <w:kern w:val="0"/>
          </w:rPr>
          <w:t>trajectories</w:t>
        </w:r>
      </w:ins>
      <w:del w:id="6" w:author="李 允求" w:date="2020-08-21T14:41:00Z">
        <w:r w:rsidR="00162FDC" w:rsidRPr="000E57AE" w:rsidDel="000E57AE">
          <w:rPr>
            <w:kern w:val="0"/>
          </w:rPr>
          <w:delText>pathway</w:delText>
        </w:r>
      </w:del>
      <w:r w:rsidR="00162FDC" w:rsidRPr="000E57AE">
        <w:rPr>
          <w:kern w:val="0"/>
        </w:rPr>
        <w:t xml:space="preserve"> of lepidopteran species, </w:t>
      </w:r>
      <w:r w:rsidR="00965AC8" w:rsidRPr="000E57AE">
        <w:rPr>
          <w:kern w:val="0"/>
        </w:rPr>
        <w:t xml:space="preserve">it is necessary to </w:t>
      </w:r>
      <w:del w:id="7" w:author="李 允求" w:date="2020-08-21T14:42:00Z">
        <w:r w:rsidR="00965AC8" w:rsidRPr="000E57AE" w:rsidDel="000E57AE">
          <w:rPr>
            <w:kern w:val="0"/>
          </w:rPr>
          <w:delText xml:space="preserve">find </w:delText>
        </w:r>
      </w:del>
      <w:ins w:id="8" w:author="李 允求" w:date="2020-08-21T14:42:00Z">
        <w:r w:rsidR="000E57AE">
          <w:rPr>
            <w:kern w:val="0"/>
          </w:rPr>
          <w:t>investigate</w:t>
        </w:r>
        <w:r w:rsidR="000E57AE" w:rsidRPr="000E57AE">
          <w:rPr>
            <w:kern w:val="0"/>
          </w:rPr>
          <w:t xml:space="preserve"> </w:t>
        </w:r>
      </w:ins>
      <w:r w:rsidR="00B74419" w:rsidRPr="000E57AE">
        <w:rPr>
          <w:kern w:val="0"/>
        </w:rPr>
        <w:t xml:space="preserve">additional </w:t>
      </w:r>
      <w:r w:rsidR="008C6BBE" w:rsidRPr="000E57AE">
        <w:rPr>
          <w:kern w:val="0"/>
        </w:rPr>
        <w:t>model species.</w:t>
      </w:r>
      <w:r w:rsidR="00452C2E" w:rsidRPr="000E57AE">
        <w:rPr>
          <w:kern w:val="0"/>
        </w:rPr>
        <w:t xml:space="preserve"> </w:t>
      </w:r>
    </w:p>
    <w:p w14:paraId="35F34689" w14:textId="1BFFA532" w:rsidR="004E5C89" w:rsidRPr="000E57AE" w:rsidRDefault="00A16ADB" w:rsidP="00504B27">
      <w:pPr>
        <w:widowControl/>
        <w:autoSpaceDE w:val="0"/>
        <w:autoSpaceDN w:val="0"/>
        <w:adjustRightInd w:val="0"/>
        <w:rPr>
          <w:kern w:val="0"/>
        </w:rPr>
      </w:pPr>
      <w:r w:rsidRPr="000E57AE">
        <w:rPr>
          <w:kern w:val="0"/>
        </w:rPr>
        <w:tab/>
      </w:r>
      <w:r w:rsidR="00B74419" w:rsidRPr="000E57AE">
        <w:rPr>
          <w:kern w:val="0"/>
        </w:rPr>
        <w:t xml:space="preserve">One </w:t>
      </w:r>
      <w:r w:rsidR="00950DB6" w:rsidRPr="000E57AE">
        <w:rPr>
          <w:kern w:val="0"/>
        </w:rPr>
        <w:t>alternative</w:t>
      </w:r>
      <w:r w:rsidR="008C6BBE" w:rsidRPr="000E57AE">
        <w:rPr>
          <w:kern w:val="0"/>
        </w:rPr>
        <w:t xml:space="preserve"> </w:t>
      </w:r>
      <w:r w:rsidR="00B74419" w:rsidRPr="000E57AE">
        <w:rPr>
          <w:kern w:val="0"/>
        </w:rPr>
        <w:t xml:space="preserve">model candidate </w:t>
      </w:r>
      <w:r w:rsidRPr="000E57AE">
        <w:rPr>
          <w:kern w:val="0"/>
        </w:rPr>
        <w:t xml:space="preserve">in genetic research is </w:t>
      </w:r>
      <w:r w:rsidRPr="000E57AE">
        <w:rPr>
          <w:i/>
          <w:kern w:val="0"/>
        </w:rPr>
        <w:t>Samia ricini</w:t>
      </w:r>
      <w:r w:rsidRPr="000E57AE">
        <w:rPr>
          <w:kern w:val="0"/>
        </w:rPr>
        <w:t xml:space="preserve"> (Fig. 1). </w:t>
      </w:r>
      <w:r w:rsidRPr="000E57AE">
        <w:rPr>
          <w:i/>
          <w:kern w:val="0"/>
        </w:rPr>
        <w:t>S</w:t>
      </w:r>
      <w:r w:rsidR="00B74419" w:rsidRPr="000E57AE">
        <w:rPr>
          <w:i/>
          <w:kern w:val="0"/>
        </w:rPr>
        <w:t>amia</w:t>
      </w:r>
      <w:r w:rsidRPr="000E57AE">
        <w:rPr>
          <w:i/>
          <w:kern w:val="0"/>
        </w:rPr>
        <w:t>. ricini</w:t>
      </w:r>
      <w:r w:rsidR="00B74419" w:rsidRPr="000E57AE">
        <w:rPr>
          <w:kern w:val="0"/>
        </w:rPr>
        <w:t xml:space="preserve"> (Fig. 1)</w:t>
      </w:r>
      <w:r w:rsidRPr="000E57AE">
        <w:rPr>
          <w:kern w:val="0"/>
        </w:rPr>
        <w:t xml:space="preserve">, also known as ‘Eri silkmoth,’ </w:t>
      </w:r>
      <w:r w:rsidR="00861DBD" w:rsidRPr="000E57AE">
        <w:rPr>
          <w:kern w:val="0"/>
          <w:lang w:val="en-GB"/>
        </w:rPr>
        <w:t xml:space="preserve">is </w:t>
      </w:r>
      <w:r w:rsidR="00B874FF" w:rsidRPr="000E57AE">
        <w:rPr>
          <w:kern w:val="0"/>
          <w:lang w:val="en-GB"/>
        </w:rPr>
        <w:t>the only Saturniid species that is fully domesticated (</w:t>
      </w:r>
      <w:r w:rsidR="00B874FF" w:rsidRPr="000E57AE">
        <w:rPr>
          <w:kern w:val="0"/>
        </w:rPr>
        <w:t>P</w:t>
      </w:r>
      <w:r w:rsidR="007D4638" w:rsidRPr="000E57AE">
        <w:rPr>
          <w:kern w:val="0"/>
        </w:rPr>
        <w:t>e</w:t>
      </w:r>
      <w:r w:rsidR="00B874FF" w:rsidRPr="000E57AE">
        <w:rPr>
          <w:kern w:val="0"/>
        </w:rPr>
        <w:t xml:space="preserve">igler </w:t>
      </w:r>
      <w:r w:rsidR="000926A8" w:rsidRPr="000E57AE">
        <w:rPr>
          <w:kern w:val="0"/>
        </w:rPr>
        <w:t>&amp;</w:t>
      </w:r>
      <w:r w:rsidR="00B874FF" w:rsidRPr="000E57AE">
        <w:rPr>
          <w:kern w:val="0"/>
        </w:rPr>
        <w:t xml:space="preserve"> Naumann, 200</w:t>
      </w:r>
      <w:r w:rsidR="00EF2BF5" w:rsidRPr="000E57AE">
        <w:rPr>
          <w:kern w:val="0"/>
        </w:rPr>
        <w:t>3</w:t>
      </w:r>
      <w:r w:rsidR="00B874FF" w:rsidRPr="000E57AE">
        <w:rPr>
          <w:kern w:val="0"/>
          <w:lang w:val="en-GB"/>
        </w:rPr>
        <w:t>).</w:t>
      </w:r>
      <w:r w:rsidR="00861DBD" w:rsidRPr="000E57AE">
        <w:rPr>
          <w:kern w:val="0"/>
          <w:lang w:val="en-GB"/>
        </w:rPr>
        <w:t xml:space="preserve"> </w:t>
      </w:r>
      <w:r w:rsidR="00BA507F" w:rsidRPr="000E57AE">
        <w:rPr>
          <w:kern w:val="0"/>
          <w:lang w:val="en-GB"/>
        </w:rPr>
        <w:t xml:space="preserve">Previous reports suggested that </w:t>
      </w:r>
      <w:r w:rsidR="00BA507F" w:rsidRPr="000E57AE">
        <w:rPr>
          <w:i/>
          <w:kern w:val="0"/>
          <w:lang w:val="en-GB"/>
        </w:rPr>
        <w:t>S. ricini</w:t>
      </w:r>
      <w:r w:rsidR="00BA507F" w:rsidRPr="000E57AE">
        <w:rPr>
          <w:kern w:val="0"/>
          <w:lang w:val="en-GB"/>
        </w:rPr>
        <w:t xml:space="preserve"> </w:t>
      </w:r>
      <w:r w:rsidR="00BA507F" w:rsidRPr="000E57AE">
        <w:rPr>
          <w:kern w:val="0"/>
        </w:rPr>
        <w:t xml:space="preserve">was derived from </w:t>
      </w:r>
      <w:r w:rsidR="00BA507F" w:rsidRPr="000E57AE">
        <w:rPr>
          <w:i/>
          <w:kern w:val="0"/>
        </w:rPr>
        <w:t>S</w:t>
      </w:r>
      <w:r w:rsidR="007D4638" w:rsidRPr="000E57AE">
        <w:rPr>
          <w:i/>
          <w:kern w:val="0"/>
        </w:rPr>
        <w:t>amia</w:t>
      </w:r>
      <w:r w:rsidR="00BA507F" w:rsidRPr="000E57AE">
        <w:rPr>
          <w:i/>
          <w:kern w:val="0"/>
        </w:rPr>
        <w:t xml:space="preserve"> canningi</w:t>
      </w:r>
      <w:r w:rsidR="007D4638" w:rsidRPr="000E57AE">
        <w:rPr>
          <w:kern w:val="0"/>
        </w:rPr>
        <w:t xml:space="preserve">, </w:t>
      </w:r>
      <w:r w:rsidR="00B74419" w:rsidRPr="000E57AE">
        <w:rPr>
          <w:kern w:val="0"/>
        </w:rPr>
        <w:t>a</w:t>
      </w:r>
      <w:r w:rsidR="007D4638" w:rsidRPr="000E57AE">
        <w:rPr>
          <w:kern w:val="0"/>
        </w:rPr>
        <w:t xml:space="preserve"> wild Samia species (Peigler </w:t>
      </w:r>
      <w:r w:rsidR="000926A8" w:rsidRPr="000E57AE">
        <w:rPr>
          <w:kern w:val="0"/>
        </w:rPr>
        <w:t>&amp;</w:t>
      </w:r>
      <w:r w:rsidR="007D4638" w:rsidRPr="000E57AE">
        <w:rPr>
          <w:kern w:val="0"/>
        </w:rPr>
        <w:t xml:space="preserve"> Naumann, 200</w:t>
      </w:r>
      <w:r w:rsidR="00EF2BF5" w:rsidRPr="000E57AE">
        <w:rPr>
          <w:kern w:val="0"/>
        </w:rPr>
        <w:t>3</w:t>
      </w:r>
      <w:r w:rsidR="007D4638" w:rsidRPr="000E57AE">
        <w:rPr>
          <w:kern w:val="0"/>
        </w:rPr>
        <w:t xml:space="preserve">; Singh, Kumar, Ahmed </w:t>
      </w:r>
      <w:r w:rsidR="000926A8" w:rsidRPr="000E57AE">
        <w:rPr>
          <w:kern w:val="0"/>
        </w:rPr>
        <w:t>&amp;</w:t>
      </w:r>
      <w:r w:rsidR="007D4638" w:rsidRPr="000E57AE">
        <w:rPr>
          <w:kern w:val="0"/>
        </w:rPr>
        <w:t xml:space="preserve"> Pathania, 2017). </w:t>
      </w:r>
      <w:r w:rsidR="007D4638" w:rsidRPr="000E57AE">
        <w:rPr>
          <w:i/>
          <w:kern w:val="0"/>
          <w:lang w:val="en-GB"/>
        </w:rPr>
        <w:t>S. ricini</w:t>
      </w:r>
      <w:r w:rsidR="007D4638" w:rsidRPr="000E57AE">
        <w:rPr>
          <w:kern w:val="0"/>
          <w:lang w:val="en-GB"/>
        </w:rPr>
        <w:t xml:space="preserve"> </w:t>
      </w:r>
      <w:r w:rsidR="00950DB6" w:rsidRPr="000E57AE">
        <w:rPr>
          <w:kern w:val="0"/>
          <w:lang w:val="en-GB"/>
        </w:rPr>
        <w:t>originated in</w:t>
      </w:r>
      <w:r w:rsidR="007D4638" w:rsidRPr="000E57AE">
        <w:rPr>
          <w:kern w:val="0"/>
          <w:lang w:val="en-GB"/>
        </w:rPr>
        <w:t xml:space="preserve"> Assam, India, </w:t>
      </w:r>
      <w:r w:rsidR="00EF2BF5" w:rsidRPr="000E57AE">
        <w:rPr>
          <w:kern w:val="0"/>
          <w:lang w:val="en-GB"/>
        </w:rPr>
        <w:t>but</w:t>
      </w:r>
      <w:r w:rsidR="00950DB6" w:rsidRPr="000E57AE">
        <w:rPr>
          <w:i/>
          <w:kern w:val="0"/>
          <w:lang w:val="en-GB"/>
        </w:rPr>
        <w:t xml:space="preserve"> </w:t>
      </w:r>
      <w:r w:rsidR="00950DB6" w:rsidRPr="000E57AE">
        <w:rPr>
          <w:kern w:val="0"/>
          <w:lang w:val="en-GB"/>
        </w:rPr>
        <w:t>it</w:t>
      </w:r>
      <w:r w:rsidR="00BA507F" w:rsidRPr="000E57AE">
        <w:rPr>
          <w:kern w:val="0"/>
          <w:lang w:val="en-GB"/>
        </w:rPr>
        <w:t xml:space="preserve"> </w:t>
      </w:r>
      <w:r w:rsidRPr="000E57AE">
        <w:rPr>
          <w:kern w:val="0"/>
          <w:lang w:val="en-GB"/>
        </w:rPr>
        <w:t xml:space="preserve">has been artificially transferred to </w:t>
      </w:r>
      <w:r w:rsidRPr="000E57AE">
        <w:rPr>
          <w:kern w:val="0"/>
          <w:lang w:val="en-GB"/>
        </w:rPr>
        <w:lastRenderedPageBreak/>
        <w:t xml:space="preserve">many Asian countries </w:t>
      </w:r>
      <w:r w:rsidR="00950DB6" w:rsidRPr="000E57AE">
        <w:rPr>
          <w:kern w:val="0"/>
          <w:lang w:val="en-GB"/>
        </w:rPr>
        <w:t xml:space="preserve">as well as to </w:t>
      </w:r>
      <w:r w:rsidRPr="000E57AE">
        <w:rPr>
          <w:kern w:val="0"/>
          <w:lang w:val="en-GB"/>
        </w:rPr>
        <w:t>other regions</w:t>
      </w:r>
      <w:r w:rsidR="003B5E1B" w:rsidRPr="000E57AE">
        <w:rPr>
          <w:kern w:val="0"/>
        </w:rPr>
        <w:t xml:space="preserve"> (P</w:t>
      </w:r>
      <w:r w:rsidR="007D4638" w:rsidRPr="000E57AE">
        <w:rPr>
          <w:kern w:val="0"/>
        </w:rPr>
        <w:t>e</w:t>
      </w:r>
      <w:r w:rsidR="003B5E1B" w:rsidRPr="000E57AE">
        <w:rPr>
          <w:kern w:val="0"/>
        </w:rPr>
        <w:t xml:space="preserve">igler </w:t>
      </w:r>
      <w:r w:rsidR="000926A8" w:rsidRPr="000E57AE">
        <w:rPr>
          <w:kern w:val="0"/>
        </w:rPr>
        <w:t>&amp;</w:t>
      </w:r>
      <w:r w:rsidR="003B5E1B" w:rsidRPr="000E57AE">
        <w:rPr>
          <w:kern w:val="0"/>
        </w:rPr>
        <w:t xml:space="preserve"> Naumann, 200</w:t>
      </w:r>
      <w:r w:rsidR="00EF2BF5" w:rsidRPr="000E57AE">
        <w:rPr>
          <w:kern w:val="0"/>
        </w:rPr>
        <w:t>3</w:t>
      </w:r>
      <w:r w:rsidR="003B5E1B" w:rsidRPr="000E57AE">
        <w:rPr>
          <w:kern w:val="0"/>
        </w:rPr>
        <w:t>)</w:t>
      </w:r>
      <w:r w:rsidRPr="000E57AE">
        <w:rPr>
          <w:kern w:val="0"/>
          <w:lang w:val="en-GB"/>
        </w:rPr>
        <w:t xml:space="preserve">. Although this species </w:t>
      </w:r>
      <w:r w:rsidRPr="000E57AE">
        <w:rPr>
          <w:kern w:val="0"/>
        </w:rPr>
        <w:t xml:space="preserve">has been </w:t>
      </w:r>
      <w:r w:rsidR="00504B27" w:rsidRPr="000E57AE">
        <w:rPr>
          <w:kern w:val="0"/>
        </w:rPr>
        <w:t xml:space="preserve">fully </w:t>
      </w:r>
      <w:r w:rsidRPr="000E57AE">
        <w:rPr>
          <w:kern w:val="0"/>
        </w:rPr>
        <w:t>domesticated for the purpose of silk production,</w:t>
      </w:r>
      <w:r w:rsidR="00950DB6" w:rsidRPr="000E57AE">
        <w:rPr>
          <w:kern w:val="0"/>
        </w:rPr>
        <w:t xml:space="preserve"> it</w:t>
      </w:r>
      <w:r w:rsidRPr="000E57AE">
        <w:rPr>
          <w:kern w:val="0"/>
        </w:rPr>
        <w:t xml:space="preserve"> still retain</w:t>
      </w:r>
      <w:r w:rsidR="001D213E" w:rsidRPr="000E57AE">
        <w:rPr>
          <w:kern w:val="0"/>
        </w:rPr>
        <w:t>s</w:t>
      </w:r>
      <w:r w:rsidR="00B74419" w:rsidRPr="000E57AE">
        <w:rPr>
          <w:kern w:val="0"/>
        </w:rPr>
        <w:t xml:space="preserve"> some</w:t>
      </w:r>
      <w:r w:rsidR="009E4D95" w:rsidRPr="000E57AE">
        <w:rPr>
          <w:kern w:val="0"/>
        </w:rPr>
        <w:t xml:space="preserve"> </w:t>
      </w:r>
      <w:r w:rsidRPr="000E57AE">
        <w:rPr>
          <w:kern w:val="0"/>
        </w:rPr>
        <w:t xml:space="preserve">traits </w:t>
      </w:r>
      <w:r w:rsidR="006F7417" w:rsidRPr="000E57AE">
        <w:rPr>
          <w:kern w:val="0"/>
        </w:rPr>
        <w:t xml:space="preserve">that </w:t>
      </w:r>
      <w:r w:rsidR="00950DB6" w:rsidRPr="000E57AE">
        <w:rPr>
          <w:kern w:val="0"/>
        </w:rPr>
        <w:t>have been</w:t>
      </w:r>
      <w:r w:rsidR="009E4D95" w:rsidRPr="000E57AE">
        <w:rPr>
          <w:rFonts w:hint="eastAsia"/>
          <w:kern w:val="0"/>
        </w:rPr>
        <w:t xml:space="preserve"> </w:t>
      </w:r>
      <w:r w:rsidR="009E4D95" w:rsidRPr="000E57AE">
        <w:rPr>
          <w:kern w:val="0"/>
        </w:rPr>
        <w:t xml:space="preserve">lost in </w:t>
      </w:r>
      <w:r w:rsidR="009E4D95" w:rsidRPr="000E57AE">
        <w:rPr>
          <w:i/>
          <w:kern w:val="0"/>
        </w:rPr>
        <w:t>B. mori</w:t>
      </w:r>
      <w:r w:rsidR="00504B27" w:rsidRPr="000E57AE">
        <w:rPr>
          <w:kern w:val="0"/>
        </w:rPr>
        <w:t xml:space="preserve">, such as foraging ability and adult flight ability. </w:t>
      </w:r>
      <w:ins w:id="9" w:author="李 允求" w:date="2020-08-21T14:42:00Z">
        <w:r w:rsidR="000E57AE">
          <w:rPr>
            <w:kern w:val="0"/>
          </w:rPr>
          <w:t>The s</w:t>
        </w:r>
      </w:ins>
      <w:del w:id="10" w:author="李 允求" w:date="2020-08-21T14:42:00Z">
        <w:r w:rsidR="00C052FE" w:rsidRPr="000E57AE" w:rsidDel="000E57AE">
          <w:rPr>
            <w:kern w:val="0"/>
          </w:rPr>
          <w:delText>S</w:delText>
        </w:r>
      </w:del>
      <w:r w:rsidR="009E3F75" w:rsidRPr="000E57AE">
        <w:rPr>
          <w:kern w:val="0"/>
        </w:rPr>
        <w:t>ex determination system</w:t>
      </w:r>
      <w:r w:rsidR="00B937BB" w:rsidRPr="000E57AE">
        <w:rPr>
          <w:kern w:val="0"/>
        </w:rPr>
        <w:t xml:space="preserve"> </w:t>
      </w:r>
      <w:r w:rsidR="00C052FE" w:rsidRPr="000E57AE">
        <w:rPr>
          <w:kern w:val="0"/>
        </w:rPr>
        <w:t>also differ</w:t>
      </w:r>
      <w:r w:rsidR="009D6E93" w:rsidRPr="000E57AE">
        <w:rPr>
          <w:kern w:val="0"/>
        </w:rPr>
        <w:t>s</w:t>
      </w:r>
      <w:r w:rsidR="00C052FE" w:rsidRPr="000E57AE">
        <w:rPr>
          <w:kern w:val="0"/>
        </w:rPr>
        <w:t xml:space="preserve"> </w:t>
      </w:r>
      <w:r w:rsidR="004E5C89" w:rsidRPr="000E57AE">
        <w:rPr>
          <w:kern w:val="0"/>
        </w:rPr>
        <w:t xml:space="preserve">between </w:t>
      </w:r>
      <w:r w:rsidR="004E5C89" w:rsidRPr="000E57AE">
        <w:rPr>
          <w:i/>
          <w:kern w:val="0"/>
        </w:rPr>
        <w:t>B. mori</w:t>
      </w:r>
      <w:r w:rsidR="004E5C89" w:rsidRPr="000E57AE">
        <w:rPr>
          <w:kern w:val="0"/>
        </w:rPr>
        <w:t xml:space="preserve"> and </w:t>
      </w:r>
      <w:r w:rsidR="004E5C89" w:rsidRPr="000E57AE">
        <w:rPr>
          <w:i/>
          <w:kern w:val="0"/>
        </w:rPr>
        <w:t>S. ricini</w:t>
      </w:r>
      <w:r w:rsidR="004E5C89" w:rsidRPr="000E57AE">
        <w:rPr>
          <w:kern w:val="0"/>
        </w:rPr>
        <w:t xml:space="preserve"> (</w:t>
      </w:r>
      <w:r w:rsidR="00D14C85" w:rsidRPr="000E57AE">
        <w:t>Traut, Sahara, &amp; Marec, 2007</w:t>
      </w:r>
      <w:r w:rsidR="004E5C89" w:rsidRPr="000E57AE">
        <w:rPr>
          <w:kern w:val="0"/>
        </w:rPr>
        <w:t>)</w:t>
      </w:r>
      <w:r w:rsidR="00E63940" w:rsidRPr="000E57AE">
        <w:rPr>
          <w:kern w:val="0"/>
        </w:rPr>
        <w:t>; w</w:t>
      </w:r>
      <w:r w:rsidR="004E5C89" w:rsidRPr="000E57AE">
        <w:rPr>
          <w:kern w:val="0"/>
        </w:rPr>
        <w:t xml:space="preserve">hile W chromosome-derived piRNA determines femaleness of </w:t>
      </w:r>
      <w:r w:rsidR="004E5C89" w:rsidRPr="000E57AE">
        <w:rPr>
          <w:i/>
          <w:kern w:val="0"/>
        </w:rPr>
        <w:t>B. mori</w:t>
      </w:r>
      <w:r w:rsidR="00E63940" w:rsidRPr="000E57AE">
        <w:rPr>
          <w:kern w:val="0"/>
        </w:rPr>
        <w:t xml:space="preserve"> (Kiuchi et al., 2014)</w:t>
      </w:r>
      <w:r w:rsidR="004E5C89" w:rsidRPr="000E57AE">
        <w:rPr>
          <w:kern w:val="0"/>
        </w:rPr>
        <w:t xml:space="preserve">, </w:t>
      </w:r>
      <w:r w:rsidR="004E5C89" w:rsidRPr="000E57AE">
        <w:rPr>
          <w:i/>
          <w:kern w:val="0"/>
        </w:rPr>
        <w:t>S. ricini</w:t>
      </w:r>
      <w:r w:rsidR="004E5C89" w:rsidRPr="000E57AE">
        <w:rPr>
          <w:rFonts w:hint="eastAsia"/>
          <w:kern w:val="0"/>
        </w:rPr>
        <w:t xml:space="preserve"> </w:t>
      </w:r>
      <w:r w:rsidR="00E63940" w:rsidRPr="000E57AE">
        <w:rPr>
          <w:kern w:val="0"/>
        </w:rPr>
        <w:t>has ZZ/Z0 sex determination system and lacks W chromosome (</w:t>
      </w:r>
      <w:r w:rsidR="00E63940" w:rsidRPr="000E57AE">
        <w:rPr>
          <w:lang w:val="en-GB"/>
        </w:rPr>
        <w:t>Yoshido, Yasukochi, &amp; Sahara, 2011</w:t>
      </w:r>
      <w:r w:rsidR="00E63940" w:rsidRPr="000E57AE">
        <w:rPr>
          <w:kern w:val="0"/>
        </w:rPr>
        <w:t>).</w:t>
      </w:r>
    </w:p>
    <w:p w14:paraId="60CF12EC" w14:textId="35F123F9" w:rsidR="00FE0CE5" w:rsidRPr="000E57AE" w:rsidRDefault="00E111C5" w:rsidP="00FE0CE5">
      <w:pPr>
        <w:widowControl/>
        <w:autoSpaceDE w:val="0"/>
        <w:autoSpaceDN w:val="0"/>
        <w:adjustRightInd w:val="0"/>
        <w:rPr>
          <w:kern w:val="0"/>
        </w:rPr>
      </w:pPr>
      <w:r w:rsidRPr="000E57AE">
        <w:rPr>
          <w:kern w:val="0"/>
        </w:rPr>
        <w:tab/>
      </w:r>
      <w:r w:rsidR="00B74419" w:rsidRPr="000E57AE">
        <w:rPr>
          <w:kern w:val="0"/>
        </w:rPr>
        <w:t xml:space="preserve">Key </w:t>
      </w:r>
      <w:r w:rsidRPr="000E57AE">
        <w:rPr>
          <w:kern w:val="0"/>
        </w:rPr>
        <w:t xml:space="preserve">advantages of utilising </w:t>
      </w:r>
      <w:r w:rsidRPr="000E57AE">
        <w:rPr>
          <w:i/>
          <w:kern w:val="0"/>
        </w:rPr>
        <w:t>S. ricini</w:t>
      </w:r>
      <w:r w:rsidRPr="000E57AE">
        <w:rPr>
          <w:kern w:val="0"/>
        </w:rPr>
        <w:t xml:space="preserve"> for genetic research </w:t>
      </w:r>
      <w:r w:rsidR="00405E8E" w:rsidRPr="000E57AE">
        <w:rPr>
          <w:kern w:val="0"/>
        </w:rPr>
        <w:t>lie in</w:t>
      </w:r>
      <w:r w:rsidRPr="000E57AE">
        <w:rPr>
          <w:kern w:val="0"/>
        </w:rPr>
        <w:t xml:space="preserve"> its intra-species genetic diversity and ability of inter-specific hybridi</w:t>
      </w:r>
      <w:r w:rsidR="00BF0438" w:rsidRPr="000E57AE">
        <w:rPr>
          <w:kern w:val="0"/>
        </w:rPr>
        <w:t>s</w:t>
      </w:r>
      <w:r w:rsidRPr="000E57AE">
        <w:rPr>
          <w:kern w:val="0"/>
        </w:rPr>
        <w:t xml:space="preserve">ation: </w:t>
      </w:r>
      <w:r w:rsidRPr="000E57AE">
        <w:rPr>
          <w:i/>
          <w:kern w:val="0"/>
        </w:rPr>
        <w:t>S. ricini</w:t>
      </w:r>
      <w:r w:rsidRPr="000E57AE">
        <w:rPr>
          <w:kern w:val="0"/>
        </w:rPr>
        <w:t xml:space="preserve"> reportedly consists of at least twenty-six morphologically different eco races (Singh et al., 2017)</w:t>
      </w:r>
      <w:r w:rsidRPr="000E57AE">
        <w:rPr>
          <w:rFonts w:hint="eastAsia"/>
          <w:kern w:val="0"/>
        </w:rPr>
        <w:t>.</w:t>
      </w:r>
      <w:r w:rsidRPr="000E57AE">
        <w:rPr>
          <w:kern w:val="0"/>
        </w:rPr>
        <w:t xml:space="preserve"> In addition, </w:t>
      </w:r>
      <w:r w:rsidRPr="000E57AE">
        <w:rPr>
          <w:i/>
          <w:kern w:val="0"/>
        </w:rPr>
        <w:t>S. ricini</w:t>
      </w:r>
      <w:r w:rsidRPr="000E57AE">
        <w:rPr>
          <w:kern w:val="0"/>
        </w:rPr>
        <w:t xml:space="preserve"> is able to produce fertile hybrids with wild </w:t>
      </w:r>
      <w:r w:rsidRPr="000E57AE">
        <w:rPr>
          <w:i/>
          <w:kern w:val="0"/>
        </w:rPr>
        <w:t>Samia</w:t>
      </w:r>
      <w:r w:rsidRPr="000E57AE">
        <w:rPr>
          <w:kern w:val="0"/>
        </w:rPr>
        <w:t xml:space="preserve"> species (</w:t>
      </w:r>
      <w:r w:rsidR="00556713" w:rsidRPr="000E57AE">
        <w:rPr>
          <w:kern w:val="0"/>
        </w:rPr>
        <w:t>Brahma, Swargiary, &amp; Dutta, 2015</w:t>
      </w:r>
      <w:r w:rsidRPr="000E57AE">
        <w:rPr>
          <w:kern w:val="0"/>
        </w:rPr>
        <w:t xml:space="preserve">; Peigler, &amp; Naumann, 2003), such as </w:t>
      </w:r>
      <w:r w:rsidRPr="000E57AE">
        <w:rPr>
          <w:i/>
          <w:kern w:val="0"/>
        </w:rPr>
        <w:t>S. canningi</w:t>
      </w:r>
      <w:r w:rsidRPr="000E57AE">
        <w:rPr>
          <w:kern w:val="0"/>
        </w:rPr>
        <w:t xml:space="preserve"> or </w:t>
      </w:r>
      <w:r w:rsidRPr="000E57AE">
        <w:rPr>
          <w:i/>
          <w:kern w:val="0"/>
        </w:rPr>
        <w:t>Samia cynthia pryeri</w:t>
      </w:r>
      <w:r w:rsidRPr="000E57AE">
        <w:rPr>
          <w:kern w:val="0"/>
        </w:rPr>
        <w:t>.</w:t>
      </w:r>
      <w:r w:rsidRPr="000E57AE">
        <w:rPr>
          <w:rFonts w:hint="eastAsia"/>
          <w:kern w:val="0"/>
        </w:rPr>
        <w:t xml:space="preserve"> </w:t>
      </w:r>
      <w:r w:rsidR="00B74419" w:rsidRPr="000E57AE">
        <w:rPr>
          <w:kern w:val="0"/>
        </w:rPr>
        <w:t>P</w:t>
      </w:r>
      <w:r w:rsidR="00FE0CE5" w:rsidRPr="000E57AE">
        <w:rPr>
          <w:kern w:val="0"/>
        </w:rPr>
        <w:t xml:space="preserve">opulations of </w:t>
      </w:r>
      <w:r w:rsidR="00FE0CE5" w:rsidRPr="000E57AE">
        <w:rPr>
          <w:i/>
          <w:kern w:val="0"/>
        </w:rPr>
        <w:t>S. canningi</w:t>
      </w:r>
      <w:r w:rsidR="00FE0CE5" w:rsidRPr="000E57AE">
        <w:rPr>
          <w:kern w:val="0"/>
        </w:rPr>
        <w:t xml:space="preserve"> and </w:t>
      </w:r>
      <w:r w:rsidR="00FE0CE5" w:rsidRPr="000E57AE">
        <w:rPr>
          <w:i/>
          <w:kern w:val="0"/>
        </w:rPr>
        <w:t>S. c. pryeri</w:t>
      </w:r>
      <w:r w:rsidR="00FE0CE5" w:rsidRPr="000E57AE">
        <w:rPr>
          <w:kern w:val="0"/>
        </w:rPr>
        <w:t xml:space="preserve"> are distributed throughout </w:t>
      </w:r>
      <w:r w:rsidR="00405E8E" w:rsidRPr="000E57AE">
        <w:rPr>
          <w:kern w:val="0"/>
        </w:rPr>
        <w:t>S</w:t>
      </w:r>
      <w:r w:rsidR="00FE0CE5" w:rsidRPr="000E57AE">
        <w:rPr>
          <w:kern w:val="0"/>
        </w:rPr>
        <w:t xml:space="preserve">outh and </w:t>
      </w:r>
      <w:r w:rsidR="00405E8E" w:rsidRPr="000E57AE">
        <w:rPr>
          <w:kern w:val="0"/>
        </w:rPr>
        <w:t>E</w:t>
      </w:r>
      <w:r w:rsidR="00FE0CE5" w:rsidRPr="000E57AE">
        <w:rPr>
          <w:kern w:val="0"/>
        </w:rPr>
        <w:t xml:space="preserve">ast Asian countries, </w:t>
      </w:r>
      <w:r w:rsidR="00B74419" w:rsidRPr="000E57AE">
        <w:rPr>
          <w:rFonts w:eastAsiaTheme="minorEastAsia" w:cs="Times New Roman"/>
          <w:kern w:val="0"/>
          <w:szCs w:val="22"/>
        </w:rPr>
        <w:t>and natural variation in traits</w:t>
      </w:r>
      <w:r w:rsidR="00FE0CE5" w:rsidRPr="000E57AE">
        <w:rPr>
          <w:kern w:val="0"/>
        </w:rPr>
        <w:t xml:space="preserve"> such as larval integument colour, larval mark</w:t>
      </w:r>
      <w:r w:rsidR="00FE0CE5" w:rsidRPr="000E57AE">
        <w:rPr>
          <w:rFonts w:hint="eastAsia"/>
          <w:kern w:val="0"/>
        </w:rPr>
        <w:t>i</w:t>
      </w:r>
      <w:r w:rsidR="00FE0CE5" w:rsidRPr="000E57AE">
        <w:rPr>
          <w:kern w:val="0"/>
        </w:rPr>
        <w:t xml:space="preserve">ng patterns, cocoon colour and host plant preference can be observed among </w:t>
      </w:r>
      <w:r w:rsidR="00405E8E" w:rsidRPr="000E57AE">
        <w:rPr>
          <w:kern w:val="0"/>
        </w:rPr>
        <w:t xml:space="preserve">the </w:t>
      </w:r>
      <w:r w:rsidR="00FE0CE5" w:rsidRPr="000E57AE">
        <w:rPr>
          <w:kern w:val="0"/>
        </w:rPr>
        <w:t xml:space="preserve">populations (Brahma et al., 2015; Peigler, &amp; Naumann, 2003). </w:t>
      </w:r>
    </w:p>
    <w:p w14:paraId="6FA7E983" w14:textId="6AB0A9B0" w:rsidR="00A16ADB" w:rsidRPr="000E57AE" w:rsidRDefault="00FE0CE5" w:rsidP="00A16ADB">
      <w:pPr>
        <w:widowControl/>
        <w:autoSpaceDE w:val="0"/>
        <w:autoSpaceDN w:val="0"/>
        <w:adjustRightInd w:val="0"/>
        <w:rPr>
          <w:kern w:val="0"/>
        </w:rPr>
      </w:pPr>
      <w:r w:rsidRPr="000E57AE">
        <w:rPr>
          <w:kern w:val="0"/>
        </w:rPr>
        <w:tab/>
      </w:r>
      <w:r w:rsidR="00405E8E" w:rsidRPr="000E57AE">
        <w:rPr>
          <w:kern w:val="0"/>
        </w:rPr>
        <w:t>A</w:t>
      </w:r>
      <w:r w:rsidRPr="000E57AE">
        <w:rPr>
          <w:kern w:val="0"/>
        </w:rPr>
        <w:t xml:space="preserve">nother advantage of </w:t>
      </w:r>
      <w:r w:rsidRPr="000E57AE">
        <w:rPr>
          <w:i/>
          <w:kern w:val="0"/>
        </w:rPr>
        <w:t>S. ricini</w:t>
      </w:r>
      <w:r w:rsidR="00405E8E" w:rsidRPr="000E57AE">
        <w:rPr>
          <w:kern w:val="0"/>
        </w:rPr>
        <w:t xml:space="preserve"> is that they are relatively easy to rear</w:t>
      </w:r>
      <w:r w:rsidRPr="000E57AE">
        <w:rPr>
          <w:kern w:val="0"/>
        </w:rPr>
        <w:t xml:space="preserve">. </w:t>
      </w:r>
      <w:r w:rsidR="00504B27" w:rsidRPr="000E57AE">
        <w:rPr>
          <w:i/>
          <w:kern w:val="0"/>
        </w:rPr>
        <w:t xml:space="preserve">S. ricini </w:t>
      </w:r>
      <w:r w:rsidR="00504B27" w:rsidRPr="000E57AE">
        <w:rPr>
          <w:kern w:val="0"/>
        </w:rPr>
        <w:t xml:space="preserve">is a multivoltine species while </w:t>
      </w:r>
      <w:r w:rsidR="00405E8E" w:rsidRPr="000E57AE">
        <w:rPr>
          <w:kern w:val="0"/>
        </w:rPr>
        <w:t xml:space="preserve">a </w:t>
      </w:r>
      <w:r w:rsidR="00504B27" w:rsidRPr="000E57AE">
        <w:rPr>
          <w:kern w:val="0"/>
        </w:rPr>
        <w:t>majority of saturniid species are univoltine or bivoltine (Brahma</w:t>
      </w:r>
      <w:r w:rsidR="00F8592F" w:rsidRPr="000E57AE">
        <w:rPr>
          <w:kern w:val="0"/>
        </w:rPr>
        <w:t xml:space="preserve"> et </w:t>
      </w:r>
      <w:r w:rsidR="00F8592F" w:rsidRPr="000E57AE">
        <w:rPr>
          <w:kern w:val="0"/>
        </w:rPr>
        <w:lastRenderedPageBreak/>
        <w:t>al.</w:t>
      </w:r>
      <w:r w:rsidR="00504B27" w:rsidRPr="000E57AE">
        <w:rPr>
          <w:rFonts w:hint="eastAsia"/>
          <w:kern w:val="0"/>
        </w:rPr>
        <w:t>,</w:t>
      </w:r>
      <w:r w:rsidR="00504B27" w:rsidRPr="000E57AE">
        <w:rPr>
          <w:kern w:val="0"/>
        </w:rPr>
        <w:t xml:space="preserve"> 2015; Sternburg, &amp; Waldbauer, 1984)</w:t>
      </w:r>
      <w:r w:rsidR="00504B27" w:rsidRPr="000E57AE">
        <w:rPr>
          <w:rFonts w:hint="eastAsia"/>
          <w:kern w:val="0"/>
        </w:rPr>
        <w:t>,</w:t>
      </w:r>
      <w:r w:rsidR="00504B27" w:rsidRPr="000E57AE">
        <w:rPr>
          <w:kern w:val="0"/>
        </w:rPr>
        <w:t xml:space="preserve"> which means that research of </w:t>
      </w:r>
      <w:r w:rsidR="00504B27" w:rsidRPr="000E57AE">
        <w:rPr>
          <w:i/>
          <w:kern w:val="0"/>
        </w:rPr>
        <w:t xml:space="preserve">S. ricini </w:t>
      </w:r>
      <w:r w:rsidR="00567B92" w:rsidRPr="000E57AE">
        <w:rPr>
          <w:kern w:val="0"/>
        </w:rPr>
        <w:t>is</w:t>
      </w:r>
      <w:r w:rsidR="00504B27" w:rsidRPr="000E57AE">
        <w:rPr>
          <w:kern w:val="0"/>
        </w:rPr>
        <w:t xml:space="preserve"> free from seasonal limitation</w:t>
      </w:r>
      <w:r w:rsidR="00405E8E" w:rsidRPr="000E57AE">
        <w:rPr>
          <w:kern w:val="0"/>
        </w:rPr>
        <w:t>s</w:t>
      </w:r>
      <w:r w:rsidR="00504B27" w:rsidRPr="000E57AE">
        <w:rPr>
          <w:kern w:val="0"/>
        </w:rPr>
        <w:t xml:space="preserve"> (Singh et al., 2017). Also, </w:t>
      </w:r>
      <w:r w:rsidR="00504B27" w:rsidRPr="000E57AE">
        <w:rPr>
          <w:i/>
          <w:iCs/>
          <w:kern w:val="0"/>
        </w:rPr>
        <w:t>S. ricini</w:t>
      </w:r>
      <w:r w:rsidR="00504B27" w:rsidRPr="000E57AE">
        <w:rPr>
          <w:kern w:val="0"/>
        </w:rPr>
        <w:t xml:space="preserve"> grows uniformly and can be reared synchronously in large scale, resulting in efficient egg production</w:t>
      </w:r>
      <w:r w:rsidR="00504B27" w:rsidRPr="000E57AE">
        <w:rPr>
          <w:rFonts w:hint="eastAsia"/>
          <w:kern w:val="0"/>
        </w:rPr>
        <w:t>.</w:t>
      </w:r>
      <w:r w:rsidR="00504B27" w:rsidRPr="000E57AE">
        <w:rPr>
          <w:kern w:val="0"/>
        </w:rPr>
        <w:t xml:space="preserve"> </w:t>
      </w:r>
      <w:r w:rsidR="00B74419" w:rsidRPr="000E57AE">
        <w:rPr>
          <w:kern w:val="0"/>
          <w:lang w:val="en-GB"/>
        </w:rPr>
        <w:t>W</w:t>
      </w:r>
      <w:r w:rsidR="00504B27" w:rsidRPr="000E57AE">
        <w:rPr>
          <w:kern w:val="0"/>
          <w:lang w:val="en-GB"/>
        </w:rPr>
        <w:t>e have already succeeded in establishing a genome-editing system in this species using Transcription activator-like effector nucleases (</w:t>
      </w:r>
      <w:r w:rsidR="00504B27" w:rsidRPr="000E57AE">
        <w:rPr>
          <w:rFonts w:cs="Arial"/>
          <w:kern w:val="0"/>
          <w:lang w:val="en-GB"/>
        </w:rPr>
        <w:t>TALENs)</w:t>
      </w:r>
      <w:r w:rsidR="00504B27" w:rsidRPr="000E57AE">
        <w:rPr>
          <w:kern w:val="0"/>
          <w:lang w:val="en-GB"/>
        </w:rPr>
        <w:t xml:space="preserve"> and </w:t>
      </w:r>
      <w:r w:rsidR="00405E8E" w:rsidRPr="000E57AE">
        <w:rPr>
          <w:kern w:val="0"/>
          <w:lang w:val="en-GB"/>
        </w:rPr>
        <w:t xml:space="preserve">have </w:t>
      </w:r>
      <w:r w:rsidR="00504B27" w:rsidRPr="000E57AE">
        <w:rPr>
          <w:kern w:val="0"/>
          <w:lang w:val="en-GB"/>
        </w:rPr>
        <w:t>successfully obtained several gene</w:t>
      </w:r>
      <w:r w:rsidR="00504B27" w:rsidRPr="000E57AE">
        <w:rPr>
          <w:kern w:val="0"/>
        </w:rPr>
        <w:t xml:space="preserve"> knockout</w:t>
      </w:r>
      <w:r w:rsidR="00504B27" w:rsidRPr="000E57AE">
        <w:rPr>
          <w:kern w:val="0"/>
          <w:lang w:val="en-GB"/>
        </w:rPr>
        <w:t xml:space="preserve"> lines</w:t>
      </w:r>
      <w:r w:rsidR="00504B27" w:rsidRPr="000E57AE">
        <w:rPr>
          <w:kern w:val="0"/>
          <w:vertAlign w:val="subscript"/>
          <w:lang w:val="en-GB"/>
        </w:rPr>
        <w:t xml:space="preserve"> </w:t>
      </w:r>
      <w:r w:rsidR="00504B27" w:rsidRPr="000E57AE">
        <w:rPr>
          <w:kern w:val="0"/>
          <w:lang w:val="en-GB"/>
        </w:rPr>
        <w:t xml:space="preserve">(Lee, Kiuchi, Kawamoto, Shimada, &amp; Katsuma, 2018), meaning that </w:t>
      </w:r>
      <w:r w:rsidR="00504B27" w:rsidRPr="000E57AE">
        <w:rPr>
          <w:kern w:val="0"/>
        </w:rPr>
        <w:t>functional analysis of genes of interest is now achievable</w:t>
      </w:r>
      <w:r w:rsidR="00504B27" w:rsidRPr="000E57AE">
        <w:rPr>
          <w:kern w:val="0"/>
          <w:lang w:val="en-GB"/>
        </w:rPr>
        <w:t xml:space="preserve">.  </w:t>
      </w:r>
    </w:p>
    <w:p w14:paraId="17B646B8" w14:textId="3DDC5576" w:rsidR="00A16ADB" w:rsidRPr="000E57AE" w:rsidRDefault="00B74419" w:rsidP="00B74419">
      <w:pPr>
        <w:ind w:firstLine="840"/>
        <w:rPr>
          <w:kern w:val="0"/>
          <w:lang w:val="en-GB"/>
        </w:rPr>
      </w:pPr>
      <w:r w:rsidRPr="000E57AE">
        <w:rPr>
          <w:kern w:val="0"/>
        </w:rPr>
        <w:t>T</w:t>
      </w:r>
      <w:r w:rsidR="00A16ADB" w:rsidRPr="000E57AE">
        <w:rPr>
          <w:kern w:val="0"/>
        </w:rPr>
        <w:t xml:space="preserve">o facilitate genetic research of </w:t>
      </w:r>
      <w:r w:rsidR="00A16ADB" w:rsidRPr="000E57AE">
        <w:rPr>
          <w:i/>
          <w:kern w:val="0"/>
        </w:rPr>
        <w:t>S. ricini</w:t>
      </w:r>
      <w:r w:rsidR="00A16ADB" w:rsidRPr="000E57AE">
        <w:rPr>
          <w:kern w:val="0"/>
        </w:rPr>
        <w:t xml:space="preserve">, we </w:t>
      </w:r>
      <w:r w:rsidR="00A16ADB" w:rsidRPr="000E57AE">
        <w:rPr>
          <w:kern w:val="0"/>
          <w:lang w:val="en-GB"/>
        </w:rPr>
        <w:t>determine</w:t>
      </w:r>
      <w:r w:rsidRPr="000E57AE">
        <w:rPr>
          <w:kern w:val="0"/>
          <w:lang w:val="en-GB"/>
        </w:rPr>
        <w:t>d</w:t>
      </w:r>
      <w:r w:rsidR="00A16ADB" w:rsidRPr="000E57AE">
        <w:rPr>
          <w:kern w:val="0"/>
          <w:lang w:val="en-GB"/>
        </w:rPr>
        <w:t xml:space="preserve"> the whole genome sequence of </w:t>
      </w:r>
      <w:r w:rsidR="00A16ADB" w:rsidRPr="000E57AE">
        <w:rPr>
          <w:i/>
          <w:kern w:val="0"/>
          <w:lang w:val="en-GB"/>
        </w:rPr>
        <w:t>S. ricini</w:t>
      </w:r>
      <w:r w:rsidR="00A16ADB" w:rsidRPr="000E57AE">
        <w:rPr>
          <w:kern w:val="0"/>
          <w:lang w:val="en-GB"/>
        </w:rPr>
        <w:t xml:space="preserve">. We employed both long-read and short-read sequencers, namely Pacbio Sequel system and </w:t>
      </w:r>
      <w:r w:rsidRPr="000E57AE">
        <w:rPr>
          <w:kern w:val="0"/>
          <w:lang w:val="en-GB"/>
        </w:rPr>
        <w:t>I</w:t>
      </w:r>
      <w:r w:rsidR="00A16ADB" w:rsidRPr="000E57AE">
        <w:rPr>
          <w:kern w:val="0"/>
          <w:lang w:val="en-GB"/>
        </w:rPr>
        <w:t>llumina HiSeq1500</w:t>
      </w:r>
      <w:r w:rsidR="00567B92" w:rsidRPr="000E57AE">
        <w:rPr>
          <w:kern w:val="0"/>
          <w:lang w:val="en-GB"/>
        </w:rPr>
        <w:t>,</w:t>
      </w:r>
      <w:r w:rsidR="00A16ADB" w:rsidRPr="000E57AE">
        <w:rPr>
          <w:kern w:val="0"/>
          <w:lang w:val="en-GB"/>
        </w:rPr>
        <w:t xml:space="preserve"> to construct high-quality genome assembly. After the assembly was completed,</w:t>
      </w:r>
      <w:r w:rsidR="00A16ADB" w:rsidRPr="000E57AE">
        <w:rPr>
          <w:rFonts w:cs="Arial"/>
          <w:kern w:val="0"/>
          <w:lang w:val="en-GB"/>
        </w:rPr>
        <w:t xml:space="preserve"> we </w:t>
      </w:r>
      <w:r w:rsidR="00A16ADB" w:rsidRPr="000E57AE">
        <w:rPr>
          <w:kern w:val="0"/>
          <w:lang w:val="en-GB"/>
        </w:rPr>
        <w:t xml:space="preserve">attempted to identify the responsible chromosomes for </w:t>
      </w:r>
      <w:r w:rsidRPr="000E57AE">
        <w:rPr>
          <w:rFonts w:eastAsiaTheme="minorEastAsia" w:cs="Times New Roman"/>
          <w:kern w:val="0"/>
          <w:szCs w:val="22"/>
        </w:rPr>
        <w:t>multiple larval</w:t>
      </w:r>
      <w:r w:rsidR="00A16ADB" w:rsidRPr="000E57AE">
        <w:rPr>
          <w:kern w:val="0"/>
          <w:lang w:val="en-GB"/>
        </w:rPr>
        <w:t xml:space="preserve"> phenotypes in </w:t>
      </w:r>
      <w:r w:rsidR="00A16ADB" w:rsidRPr="000E57AE">
        <w:rPr>
          <w:i/>
          <w:kern w:val="0"/>
          <w:lang w:val="en-GB"/>
        </w:rPr>
        <w:t xml:space="preserve">S. ricini </w:t>
      </w:r>
      <w:r w:rsidR="00A16ADB" w:rsidRPr="000E57AE">
        <w:rPr>
          <w:kern w:val="0"/>
          <w:lang w:val="en-GB"/>
        </w:rPr>
        <w:t xml:space="preserve">and </w:t>
      </w:r>
      <w:r w:rsidR="00A16ADB" w:rsidRPr="000E57AE">
        <w:rPr>
          <w:i/>
          <w:kern w:val="0"/>
          <w:lang w:val="en-GB"/>
        </w:rPr>
        <w:t>S. c. pryeri</w:t>
      </w:r>
      <w:r w:rsidR="00567B92" w:rsidRPr="000E57AE">
        <w:rPr>
          <w:kern w:val="0"/>
          <w:lang w:val="en-GB"/>
        </w:rPr>
        <w:t xml:space="preserve"> </w:t>
      </w:r>
      <w:r w:rsidRPr="000E57AE">
        <w:rPr>
          <w:kern w:val="0"/>
          <w:lang w:val="en-GB"/>
        </w:rPr>
        <w:t xml:space="preserve">as an initial feasibility test for forward </w:t>
      </w:r>
      <w:r w:rsidR="00567B92" w:rsidRPr="000E57AE">
        <w:rPr>
          <w:rFonts w:cs="Arial"/>
          <w:kern w:val="0"/>
          <w:lang w:val="en-GB"/>
        </w:rPr>
        <w:t xml:space="preserve">genetic research </w:t>
      </w:r>
      <w:r w:rsidR="00FD7FFB" w:rsidRPr="000E57AE">
        <w:rPr>
          <w:rFonts w:cs="Arial"/>
          <w:kern w:val="0"/>
          <w:lang w:val="en-GB"/>
        </w:rPr>
        <w:t>in this system.</w:t>
      </w:r>
    </w:p>
    <w:p w14:paraId="23C8DFCE" w14:textId="77777777" w:rsidR="00A16ADB" w:rsidRPr="000E57AE" w:rsidRDefault="00A16ADB" w:rsidP="00A16ADB"/>
    <w:p w14:paraId="6C3E9755" w14:textId="2B7017B1" w:rsidR="00A16ADB" w:rsidRPr="000E57AE" w:rsidRDefault="00BC405E" w:rsidP="00A16ADB">
      <w:pPr>
        <w:pStyle w:val="Section"/>
      </w:pPr>
      <w:r w:rsidRPr="000E57AE">
        <w:t xml:space="preserve">Materials and </w:t>
      </w:r>
      <w:r w:rsidR="00A16ADB" w:rsidRPr="000E57AE">
        <w:t>Methods</w:t>
      </w:r>
    </w:p>
    <w:p w14:paraId="38408C3E" w14:textId="77777777" w:rsidR="00A16ADB" w:rsidRPr="000E57AE" w:rsidRDefault="00A16ADB" w:rsidP="00A16ADB">
      <w:pPr>
        <w:rPr>
          <w:b/>
          <w:lang w:val="en-GB"/>
        </w:rPr>
      </w:pPr>
      <w:r w:rsidRPr="000E57AE">
        <w:rPr>
          <w:b/>
          <w:lang w:val="en-GB"/>
        </w:rPr>
        <w:t>Insects</w:t>
      </w:r>
    </w:p>
    <w:p w14:paraId="1F5103D0" w14:textId="7E17EFF5" w:rsidR="00A16ADB" w:rsidRPr="000E57AE" w:rsidRDefault="008F5BD0" w:rsidP="00A16ADB">
      <w:pPr>
        <w:adjustRightInd w:val="0"/>
        <w:outlineLvl w:val="0"/>
      </w:pPr>
      <w:r w:rsidRPr="000E57AE">
        <w:rPr>
          <w:lang w:val="en-GB"/>
        </w:rPr>
        <w:t xml:space="preserve">UT strain of </w:t>
      </w:r>
      <w:r w:rsidR="00A16ADB" w:rsidRPr="000E57AE">
        <w:rPr>
          <w:i/>
          <w:lang w:val="en-GB"/>
        </w:rPr>
        <w:t xml:space="preserve">S. ricini </w:t>
      </w:r>
      <w:r w:rsidR="00A16ADB" w:rsidRPr="000E57AE">
        <w:rPr>
          <w:lang w:val="en-GB"/>
        </w:rPr>
        <w:t xml:space="preserve">and </w:t>
      </w:r>
      <w:r w:rsidRPr="000E57AE">
        <w:rPr>
          <w:lang w:val="en-GB"/>
        </w:rPr>
        <w:t xml:space="preserve">Nagano strain of </w:t>
      </w:r>
      <w:r w:rsidR="00A16ADB" w:rsidRPr="000E57AE">
        <w:rPr>
          <w:i/>
          <w:lang w:val="en-GB"/>
        </w:rPr>
        <w:t xml:space="preserve">S. c. pryeri </w:t>
      </w:r>
      <w:r w:rsidR="00A16ADB" w:rsidRPr="000E57AE">
        <w:rPr>
          <w:lang w:val="en-GB"/>
        </w:rPr>
        <w:t xml:space="preserve">larvae were provided </w:t>
      </w:r>
      <w:r w:rsidR="00FD7FFB" w:rsidRPr="000E57AE">
        <w:rPr>
          <w:lang w:val="en-GB"/>
        </w:rPr>
        <w:t xml:space="preserve">by </w:t>
      </w:r>
      <w:r w:rsidR="00A16ADB" w:rsidRPr="000E57AE">
        <w:rPr>
          <w:lang w:val="en-GB"/>
        </w:rPr>
        <w:t xml:space="preserve">the National BioResource Project (NBRP; </w:t>
      </w:r>
      <w:r w:rsidR="00A16ADB" w:rsidRPr="000E57AE">
        <w:rPr>
          <w:rStyle w:val="a9"/>
          <w:color w:val="000000" w:themeColor="text1"/>
          <w:lang w:val="en-GB"/>
        </w:rPr>
        <w:t>http://shigen.nig.ac.jp/wildmoth/</w:t>
      </w:r>
      <w:r w:rsidR="00A16ADB" w:rsidRPr="000E57AE">
        <w:rPr>
          <w:lang w:val="en-GB"/>
        </w:rPr>
        <w:t xml:space="preserve">). </w:t>
      </w:r>
      <w:r w:rsidR="00A16ADB" w:rsidRPr="000E57AE">
        <w:rPr>
          <w:i/>
          <w:lang w:val="en-GB"/>
        </w:rPr>
        <w:t xml:space="preserve">S. ricini </w:t>
      </w:r>
      <w:r w:rsidR="00A16ADB" w:rsidRPr="000E57AE">
        <w:rPr>
          <w:lang w:val="en-GB"/>
        </w:rPr>
        <w:t xml:space="preserve">larvae were reared on </w:t>
      </w:r>
      <w:r w:rsidR="00A16ADB" w:rsidRPr="000E57AE">
        <w:rPr>
          <w:i/>
          <w:lang w:val="en-GB"/>
        </w:rPr>
        <w:lastRenderedPageBreak/>
        <w:t>Ricinus communis</w:t>
      </w:r>
      <w:r w:rsidR="00A16ADB" w:rsidRPr="000E57AE">
        <w:rPr>
          <w:lang w:val="en-GB"/>
        </w:rPr>
        <w:t xml:space="preserve"> leaves under long-day conditions (16 h light/8 h dark) at 25°C</w:t>
      </w:r>
      <w:r w:rsidR="00FD7FFB" w:rsidRPr="000E57AE">
        <w:rPr>
          <w:lang w:val="en-GB"/>
        </w:rPr>
        <w:t>.</w:t>
      </w:r>
      <w:r w:rsidR="00A16ADB" w:rsidRPr="000E57AE">
        <w:rPr>
          <w:lang w:val="en-GB"/>
        </w:rPr>
        <w:t xml:space="preserve"> </w:t>
      </w:r>
      <w:r w:rsidR="00A16ADB" w:rsidRPr="000E57AE">
        <w:rPr>
          <w:i/>
          <w:lang w:val="en-GB"/>
        </w:rPr>
        <w:t xml:space="preserve">S. c. pryeri </w:t>
      </w:r>
      <w:r w:rsidR="00A16ADB" w:rsidRPr="000E57AE">
        <w:rPr>
          <w:lang w:val="en-GB"/>
        </w:rPr>
        <w:t>larvae were</w:t>
      </w:r>
      <w:r w:rsidR="00A16ADB" w:rsidRPr="000E57AE">
        <w:rPr>
          <w:i/>
          <w:lang w:val="en-GB"/>
        </w:rPr>
        <w:t xml:space="preserve"> </w:t>
      </w:r>
      <w:r w:rsidR="00A16ADB" w:rsidRPr="000E57AE">
        <w:rPr>
          <w:lang w:val="en-GB"/>
        </w:rPr>
        <w:t xml:space="preserve">reared on </w:t>
      </w:r>
      <w:r w:rsidR="00A16ADB" w:rsidRPr="000E57AE">
        <w:rPr>
          <w:i/>
          <w:lang w:val="en-GB"/>
        </w:rPr>
        <w:t>Ailanthus altissima</w:t>
      </w:r>
      <w:r w:rsidR="00FD7FFB" w:rsidRPr="000E57AE">
        <w:rPr>
          <w:lang w:val="en-GB"/>
        </w:rPr>
        <w:t xml:space="preserve"> </w:t>
      </w:r>
      <w:r w:rsidR="00FD7FFB" w:rsidRPr="000E57AE">
        <w:rPr>
          <w:rFonts w:eastAsiaTheme="minorEastAsia" w:cs="Times New Roman"/>
          <w:kern w:val="0"/>
          <w:szCs w:val="22"/>
        </w:rPr>
        <w:t>with the same photoperiod and temperature conditions</w:t>
      </w:r>
      <w:r w:rsidR="00A16ADB" w:rsidRPr="000E57AE">
        <w:rPr>
          <w:i/>
          <w:lang w:val="en-GB"/>
        </w:rPr>
        <w:t xml:space="preserve">. </w:t>
      </w:r>
      <w:r w:rsidR="00A16ADB" w:rsidRPr="000E57AE">
        <w:rPr>
          <w:lang w:val="en-GB"/>
        </w:rPr>
        <w:t>F</w:t>
      </w:r>
      <w:r w:rsidR="00A16ADB" w:rsidRPr="000E57AE">
        <w:rPr>
          <w:vertAlign w:val="subscript"/>
          <w:lang w:val="en-GB"/>
        </w:rPr>
        <w:t xml:space="preserve">1 </w:t>
      </w:r>
      <w:r w:rsidR="00A16ADB" w:rsidRPr="000E57AE">
        <w:rPr>
          <w:lang w:val="en-GB"/>
        </w:rPr>
        <w:t xml:space="preserve">interspecific hybrids were obtained by crossing </w:t>
      </w:r>
      <w:r w:rsidR="00A16ADB" w:rsidRPr="000E57AE">
        <w:rPr>
          <w:i/>
          <w:lang w:val="en-GB"/>
        </w:rPr>
        <w:t>S. c. pryeri</w:t>
      </w:r>
      <w:r w:rsidR="00A16ADB" w:rsidRPr="000E57AE">
        <w:rPr>
          <w:lang w:val="en-GB"/>
        </w:rPr>
        <w:t xml:space="preserve"> female and </w:t>
      </w:r>
      <w:r w:rsidR="00A16ADB" w:rsidRPr="000E57AE">
        <w:rPr>
          <w:i/>
          <w:lang w:val="en-GB"/>
        </w:rPr>
        <w:t>S. ricini</w:t>
      </w:r>
      <w:r w:rsidR="00A16ADB" w:rsidRPr="000E57AE">
        <w:rPr>
          <w:lang w:val="en-GB"/>
        </w:rPr>
        <w:t xml:space="preserve"> male. F</w:t>
      </w:r>
      <w:r w:rsidR="00A16ADB" w:rsidRPr="000E57AE">
        <w:rPr>
          <w:vertAlign w:val="subscript"/>
          <w:lang w:val="en-GB"/>
        </w:rPr>
        <w:t xml:space="preserve">1 </w:t>
      </w:r>
      <w:r w:rsidR="00A16ADB" w:rsidRPr="000E57AE">
        <w:rPr>
          <w:lang w:val="en-GB"/>
        </w:rPr>
        <w:t>individuals and BC</w:t>
      </w:r>
      <w:r w:rsidR="00A16ADB" w:rsidRPr="000E57AE">
        <w:rPr>
          <w:vertAlign w:val="subscript"/>
          <w:lang w:val="en-GB"/>
        </w:rPr>
        <w:t>1</w:t>
      </w:r>
      <w:r w:rsidR="00A16ADB" w:rsidRPr="000E57AE">
        <w:rPr>
          <w:lang w:val="en-GB"/>
        </w:rPr>
        <w:t xml:space="preserve"> individuals were reared </w:t>
      </w:r>
      <w:r w:rsidR="009357FD" w:rsidRPr="000E57AE">
        <w:rPr>
          <w:lang w:val="en-GB"/>
        </w:rPr>
        <w:t xml:space="preserve">under the same conditions as </w:t>
      </w:r>
      <w:r w:rsidR="009357FD" w:rsidRPr="000E57AE">
        <w:rPr>
          <w:i/>
          <w:lang w:val="en-GB"/>
        </w:rPr>
        <w:t>S. ricini</w:t>
      </w:r>
      <w:r w:rsidR="009357FD" w:rsidRPr="000E57AE">
        <w:rPr>
          <w:lang w:val="en-GB"/>
        </w:rPr>
        <w:t xml:space="preserve"> larvae.</w:t>
      </w:r>
    </w:p>
    <w:p w14:paraId="020BFB83" w14:textId="77777777" w:rsidR="00A16ADB" w:rsidRPr="000E57AE" w:rsidRDefault="00A16ADB" w:rsidP="00A16ADB">
      <w:pPr>
        <w:rPr>
          <w:lang w:val="en-GB"/>
        </w:rPr>
      </w:pPr>
    </w:p>
    <w:p w14:paraId="20BC85DE" w14:textId="77777777" w:rsidR="00A16ADB" w:rsidRPr="000E57AE" w:rsidRDefault="00A16ADB" w:rsidP="00A16ADB">
      <w:pPr>
        <w:rPr>
          <w:b/>
          <w:lang w:val="en-GB"/>
        </w:rPr>
      </w:pPr>
      <w:r w:rsidRPr="000E57AE">
        <w:rPr>
          <w:b/>
          <w:lang w:val="en-GB"/>
        </w:rPr>
        <w:t>DNA sample preparation for whole genome sequencing (WGS)</w:t>
      </w:r>
    </w:p>
    <w:p w14:paraId="7B684EBE" w14:textId="775D797F" w:rsidR="00A16ADB" w:rsidRPr="000E57AE" w:rsidRDefault="00A16ADB" w:rsidP="00A16ADB">
      <w:pPr>
        <w:rPr>
          <w:lang w:val="en-GB"/>
        </w:rPr>
      </w:pPr>
      <w:r w:rsidRPr="000E57AE">
        <w:rPr>
          <w:lang w:val="en-GB"/>
        </w:rPr>
        <w:t>Posterior silk gland</w:t>
      </w:r>
      <w:r w:rsidR="00B9303A" w:rsidRPr="000E57AE">
        <w:rPr>
          <w:lang w:val="en-GB"/>
        </w:rPr>
        <w:t>s</w:t>
      </w:r>
      <w:r w:rsidRPr="000E57AE">
        <w:rPr>
          <w:lang w:val="en-GB"/>
        </w:rPr>
        <w:t xml:space="preserve"> w</w:t>
      </w:r>
      <w:r w:rsidR="00B9303A" w:rsidRPr="000E57AE">
        <w:rPr>
          <w:lang w:val="en-GB"/>
        </w:rPr>
        <w:t>ere</w:t>
      </w:r>
      <w:r w:rsidRPr="000E57AE">
        <w:rPr>
          <w:lang w:val="en-GB"/>
        </w:rPr>
        <w:t xml:space="preserve"> sampled from</w:t>
      </w:r>
      <w:r w:rsidR="008F5BD0" w:rsidRPr="000E57AE">
        <w:rPr>
          <w:lang w:val="en-GB"/>
        </w:rPr>
        <w:t xml:space="preserve"> </w:t>
      </w:r>
      <w:r w:rsidRPr="000E57AE">
        <w:rPr>
          <w:lang w:val="en-GB"/>
        </w:rPr>
        <w:t xml:space="preserve">fifth-instar larvae. Genomic DNA was prepared using Genomic-tip 100/G (QIAGEN, Hilden, Germany) </w:t>
      </w:r>
      <w:r w:rsidRPr="000E57AE">
        <w:rPr>
          <w:kern w:val="0"/>
          <w:lang w:val="en-GB"/>
        </w:rPr>
        <w:t>according to the manufacturer’s protocol.</w:t>
      </w:r>
    </w:p>
    <w:p w14:paraId="6BA1CF99" w14:textId="77777777" w:rsidR="00A16ADB" w:rsidRPr="000E57AE" w:rsidRDefault="00A16ADB" w:rsidP="00A16ADB">
      <w:pPr>
        <w:rPr>
          <w:lang w:val="en-GB"/>
        </w:rPr>
      </w:pPr>
    </w:p>
    <w:p w14:paraId="39A61519" w14:textId="77777777" w:rsidR="00A16ADB" w:rsidRPr="000E57AE" w:rsidRDefault="00A16ADB" w:rsidP="00A16ADB">
      <w:pPr>
        <w:rPr>
          <w:b/>
          <w:lang w:val="en-GB"/>
        </w:rPr>
      </w:pPr>
      <w:r w:rsidRPr="000E57AE">
        <w:rPr>
          <w:b/>
          <w:lang w:val="en-GB"/>
        </w:rPr>
        <w:t>Library preparation and genome sequencing</w:t>
      </w:r>
    </w:p>
    <w:p w14:paraId="338424F1" w14:textId="1E691EBF" w:rsidR="00A16ADB" w:rsidRPr="000E57AE" w:rsidRDefault="00A16ADB" w:rsidP="00A16ADB">
      <w:r w:rsidRPr="000E57AE">
        <w:rPr>
          <w:lang w:val="en-GB"/>
        </w:rPr>
        <w:t>For WGS, PacBio Sequel System (Pacific Bioscience, California, USA) and Illumina HiSeq (Illumina, California, USA) were employed. For PacBio, a 20-kb library was prepared and four SMRT cells were used for sequencing;</w:t>
      </w:r>
      <w:r w:rsidR="00085AE3" w:rsidRPr="000E57AE">
        <w:rPr>
          <w:lang w:val="en-GB"/>
        </w:rPr>
        <w:t xml:space="preserve"> 26.8 Gb in</w:t>
      </w:r>
      <w:r w:rsidRPr="000E57AE">
        <w:rPr>
          <w:lang w:val="en-GB"/>
        </w:rPr>
        <w:t xml:space="preserve"> 3,267,255 subreads were obtained</w:t>
      </w:r>
      <w:r w:rsidR="004304E0" w:rsidRPr="000E57AE">
        <w:t xml:space="preserve"> (</w:t>
      </w:r>
      <w:r w:rsidR="004304E0" w:rsidRPr="000E57AE">
        <w:rPr>
          <w:lang w:val="en-GB"/>
        </w:rPr>
        <w:t>Table S</w:t>
      </w:r>
      <w:r w:rsidR="002C3D86" w:rsidRPr="000E57AE">
        <w:rPr>
          <w:lang w:val="en-GB"/>
        </w:rPr>
        <w:t>1</w:t>
      </w:r>
      <w:r w:rsidR="004304E0" w:rsidRPr="000E57AE">
        <w:rPr>
          <w:lang w:val="en-GB"/>
        </w:rPr>
        <w:t>)</w:t>
      </w:r>
      <w:r w:rsidRPr="000E57AE">
        <w:rPr>
          <w:lang w:val="en-GB"/>
        </w:rPr>
        <w:t>. Illumina paired-end and mate-pair libraries were prepared</w:t>
      </w:r>
      <w:r w:rsidR="00705DD2" w:rsidRPr="000E57AE">
        <w:rPr>
          <w:lang w:val="en-GB"/>
        </w:rPr>
        <w:t xml:space="preserve"> using Illumina PCR-Free library prep kit, Nextera Mate</w:t>
      </w:r>
      <w:r w:rsidR="00EC2D27" w:rsidRPr="000E57AE">
        <w:rPr>
          <w:lang w:val="en-GB"/>
        </w:rPr>
        <w:t xml:space="preserve"> </w:t>
      </w:r>
      <w:r w:rsidR="00705DD2" w:rsidRPr="000E57AE">
        <w:rPr>
          <w:lang w:val="en-GB"/>
        </w:rPr>
        <w:t>Pair library prep kit</w:t>
      </w:r>
      <w:r w:rsidR="00605935" w:rsidRPr="000E57AE">
        <w:rPr>
          <w:lang w:val="en-GB"/>
        </w:rPr>
        <w:t>,</w:t>
      </w:r>
      <w:r w:rsidR="00705DD2" w:rsidRPr="000E57AE">
        <w:rPr>
          <w:lang w:val="en-GB"/>
        </w:rPr>
        <w:t xml:space="preserve"> and Kapa Hyper</w:t>
      </w:r>
      <w:r w:rsidR="00225EFF" w:rsidRPr="000E57AE">
        <w:rPr>
          <w:lang w:val="en-GB"/>
        </w:rPr>
        <w:t xml:space="preserve"> </w:t>
      </w:r>
      <w:r w:rsidR="00B9303A" w:rsidRPr="000E57AE">
        <w:rPr>
          <w:lang w:val="en-GB"/>
        </w:rPr>
        <w:t>P</w:t>
      </w:r>
      <w:r w:rsidR="00705DD2" w:rsidRPr="000E57AE">
        <w:rPr>
          <w:lang w:val="en-GB"/>
        </w:rPr>
        <w:t>rep kit</w:t>
      </w:r>
      <w:r w:rsidRPr="000E57AE">
        <w:rPr>
          <w:lang w:val="en-GB"/>
        </w:rPr>
        <w:t xml:space="preserve">. </w:t>
      </w:r>
      <w:r w:rsidR="00605935" w:rsidRPr="000E57AE">
        <w:rPr>
          <w:lang w:val="en-GB"/>
        </w:rPr>
        <w:t>P</w:t>
      </w:r>
      <w:r w:rsidRPr="000E57AE">
        <w:rPr>
          <w:lang w:val="en-GB"/>
        </w:rPr>
        <w:t xml:space="preserve">aired-end </w:t>
      </w:r>
      <w:r w:rsidR="00D33BF7" w:rsidRPr="000E57AE">
        <w:rPr>
          <w:lang w:val="en-GB"/>
        </w:rPr>
        <w:t xml:space="preserve">libraries </w:t>
      </w:r>
      <w:r w:rsidR="00605935" w:rsidRPr="000E57AE">
        <w:rPr>
          <w:lang w:val="en-GB"/>
        </w:rPr>
        <w:t>were constructed from</w:t>
      </w:r>
      <w:r w:rsidR="00D33BF7" w:rsidRPr="000E57AE">
        <w:rPr>
          <w:lang w:val="en-GB"/>
        </w:rPr>
        <w:t xml:space="preserve"> DNA fragmented with </w:t>
      </w:r>
      <w:r w:rsidR="00605935" w:rsidRPr="000E57AE">
        <w:rPr>
          <w:lang w:val="en-GB"/>
        </w:rPr>
        <w:t>Covaris</w:t>
      </w:r>
      <w:r w:rsidR="00D33BF7" w:rsidRPr="000E57AE">
        <w:t xml:space="preserve"> S2</w:t>
      </w:r>
      <w:r w:rsidR="00605935" w:rsidRPr="000E57AE">
        <w:rPr>
          <w:lang w:val="en-GB"/>
        </w:rPr>
        <w:t xml:space="preserve"> </w:t>
      </w:r>
      <w:r w:rsidR="00D33BF7" w:rsidRPr="000E57AE">
        <w:rPr>
          <w:lang w:val="en-GB"/>
        </w:rPr>
        <w:t>and</w:t>
      </w:r>
      <w:r w:rsidR="00605935" w:rsidRPr="000E57AE">
        <w:rPr>
          <w:lang w:val="en-GB"/>
        </w:rPr>
        <w:t xml:space="preserve"> separated with an agarose gel at </w:t>
      </w:r>
      <w:r w:rsidRPr="000E57AE">
        <w:rPr>
          <w:lang w:val="en-GB"/>
        </w:rPr>
        <w:t>200–250-bp</w:t>
      </w:r>
      <w:r w:rsidR="00605935" w:rsidRPr="000E57AE">
        <w:rPr>
          <w:lang w:val="en-GB"/>
        </w:rPr>
        <w:t xml:space="preserve"> (</w:t>
      </w:r>
      <w:r w:rsidR="006C1319" w:rsidRPr="000E57AE">
        <w:rPr>
          <w:lang w:val="en-GB"/>
        </w:rPr>
        <w:t>m</w:t>
      </w:r>
      <w:r w:rsidR="00605935" w:rsidRPr="000E57AE">
        <w:rPr>
          <w:lang w:val="en-GB"/>
        </w:rPr>
        <w:t xml:space="preserve">ale ZZ) and </w:t>
      </w:r>
      <w:r w:rsidR="006C1319" w:rsidRPr="000E57AE">
        <w:rPr>
          <w:lang w:val="en-GB"/>
        </w:rPr>
        <w:t>with Sage-ELF at 310-530 bp (female ZO).</w:t>
      </w:r>
      <w:r w:rsidRPr="000E57AE">
        <w:rPr>
          <w:lang w:val="en-GB"/>
        </w:rPr>
        <w:t xml:space="preserve"> </w:t>
      </w:r>
      <w:r w:rsidR="006C1319" w:rsidRPr="000E57AE">
        <w:rPr>
          <w:lang w:val="en-GB"/>
        </w:rPr>
        <w:t>M</w:t>
      </w:r>
      <w:r w:rsidRPr="000E57AE">
        <w:rPr>
          <w:lang w:val="en-GB"/>
        </w:rPr>
        <w:t xml:space="preserve">ate-pair </w:t>
      </w:r>
      <w:r w:rsidR="006C1319" w:rsidRPr="000E57AE">
        <w:rPr>
          <w:lang w:val="en-GB"/>
        </w:rPr>
        <w:t xml:space="preserve">libraries were </w:t>
      </w:r>
      <w:r w:rsidR="006D131F" w:rsidRPr="000E57AE">
        <w:rPr>
          <w:lang w:val="en-GB"/>
        </w:rPr>
        <w:lastRenderedPageBreak/>
        <w:t>separated with CHEF-electrophoresis after tagmentation and</w:t>
      </w:r>
      <w:r w:rsidR="006C1319" w:rsidRPr="000E57AE">
        <w:rPr>
          <w:lang w:val="en-GB"/>
        </w:rPr>
        <w:t xml:space="preserve"> </w:t>
      </w:r>
      <w:r w:rsidR="006D131F" w:rsidRPr="000E57AE">
        <w:rPr>
          <w:lang w:val="en-GB"/>
        </w:rPr>
        <w:t xml:space="preserve">DNA recovered from </w:t>
      </w:r>
      <w:r w:rsidR="00D33BF7" w:rsidRPr="000E57AE">
        <w:rPr>
          <w:lang w:val="en-GB"/>
        </w:rPr>
        <w:t xml:space="preserve">gel </w:t>
      </w:r>
      <w:r w:rsidR="006D131F" w:rsidRPr="000E57AE">
        <w:rPr>
          <w:lang w:val="en-GB"/>
        </w:rPr>
        <w:t>slices</w:t>
      </w:r>
      <w:r w:rsidRPr="000E57AE">
        <w:rPr>
          <w:lang w:val="en-GB"/>
        </w:rPr>
        <w:t xml:space="preserve"> 3-kb to approximately 40-kb</w:t>
      </w:r>
      <w:r w:rsidR="006D131F" w:rsidRPr="000E57AE">
        <w:rPr>
          <w:lang w:val="en-GB"/>
        </w:rPr>
        <w:t xml:space="preserve"> were used for the subsequent process</w:t>
      </w:r>
      <w:r w:rsidRPr="000E57AE">
        <w:rPr>
          <w:lang w:val="en-GB"/>
        </w:rPr>
        <w:t xml:space="preserve">. </w:t>
      </w:r>
      <w:r w:rsidR="00785EB1" w:rsidRPr="000E57AE">
        <w:rPr>
          <w:lang w:val="en-GB"/>
        </w:rPr>
        <w:t>All the libraries had different ind</w:t>
      </w:r>
      <w:ins w:id="11" w:author="李 允求" w:date="2020-08-21T14:43:00Z">
        <w:r w:rsidR="000E57AE">
          <w:rPr>
            <w:lang w:val="en-GB"/>
          </w:rPr>
          <w:t>exes</w:t>
        </w:r>
      </w:ins>
      <w:del w:id="12" w:author="李 允求" w:date="2020-08-21T14:43:00Z">
        <w:r w:rsidR="00B9303A" w:rsidRPr="000E57AE" w:rsidDel="000E57AE">
          <w:rPr>
            <w:lang w:val="en-GB"/>
          </w:rPr>
          <w:delText>ices</w:delText>
        </w:r>
      </w:del>
      <w:r w:rsidR="00785EB1" w:rsidRPr="000E57AE">
        <w:rPr>
          <w:lang w:val="en-GB"/>
        </w:rPr>
        <w:t xml:space="preserve"> and </w:t>
      </w:r>
      <w:r w:rsidR="00B9303A" w:rsidRPr="000E57AE">
        <w:rPr>
          <w:rFonts w:eastAsiaTheme="minorEastAsia" w:cs="Times New Roman"/>
          <w:kern w:val="0"/>
          <w:szCs w:val="22"/>
        </w:rPr>
        <w:t>were combined for sequencing</w:t>
      </w:r>
      <w:r w:rsidR="00546CA6" w:rsidRPr="000E57AE">
        <w:rPr>
          <w:rFonts w:eastAsiaTheme="minorEastAsia" w:cs="Times New Roman"/>
          <w:kern w:val="0"/>
          <w:szCs w:val="22"/>
        </w:rPr>
        <w:t xml:space="preserve"> </w:t>
      </w:r>
      <w:del w:id="13" w:author="李 允求" w:date="2020-08-21T14:43:00Z">
        <w:r w:rsidR="00546CA6" w:rsidRPr="000E57AE" w:rsidDel="000E57AE">
          <w:rPr>
            <w:rFonts w:eastAsiaTheme="minorEastAsia" w:cs="Times New Roman"/>
            <w:kern w:val="0"/>
            <w:szCs w:val="22"/>
          </w:rPr>
          <w:delText xml:space="preserve">simultaneously </w:delText>
        </w:r>
      </w:del>
      <w:r w:rsidR="00546CA6" w:rsidRPr="000E57AE">
        <w:rPr>
          <w:rFonts w:eastAsiaTheme="minorEastAsia" w:cs="Times New Roman"/>
          <w:kern w:val="0"/>
          <w:szCs w:val="22"/>
        </w:rPr>
        <w:t>in the same lane</w:t>
      </w:r>
      <w:r w:rsidR="00581C37" w:rsidRPr="000E57AE">
        <w:rPr>
          <w:rFonts w:eastAsiaTheme="minorEastAsia" w:cs="Times New Roman"/>
          <w:kern w:val="0"/>
          <w:szCs w:val="22"/>
        </w:rPr>
        <w:t>. Paired</w:t>
      </w:r>
      <w:r w:rsidR="0017428E" w:rsidRPr="000E57AE">
        <w:rPr>
          <w:rFonts w:eastAsiaTheme="minorEastAsia" w:cs="Times New Roman"/>
          <w:kern w:val="0"/>
          <w:szCs w:val="22"/>
        </w:rPr>
        <w:t>-</w:t>
      </w:r>
      <w:r w:rsidR="00581C37" w:rsidRPr="000E57AE">
        <w:rPr>
          <w:rFonts w:eastAsiaTheme="minorEastAsia" w:cs="Times New Roman"/>
          <w:kern w:val="0"/>
          <w:szCs w:val="22"/>
        </w:rPr>
        <w:t>end sequencing was performed for 126 bp from both ends</w:t>
      </w:r>
      <w:r w:rsidR="00AE1072" w:rsidRPr="000E57AE">
        <w:rPr>
          <w:rFonts w:eastAsiaTheme="minorEastAsia" w:cs="Times New Roman"/>
          <w:kern w:val="0"/>
          <w:szCs w:val="22"/>
        </w:rPr>
        <w:t xml:space="preserve"> on an Illumina HiSeq1500 </w:t>
      </w:r>
      <w:r w:rsidR="0017428E" w:rsidRPr="000E57AE">
        <w:rPr>
          <w:rFonts w:eastAsiaTheme="minorEastAsia" w:cs="Times New Roman"/>
          <w:kern w:val="0"/>
          <w:szCs w:val="22"/>
        </w:rPr>
        <w:t>high-output</w:t>
      </w:r>
      <w:r w:rsidR="00AE1072" w:rsidRPr="000E57AE">
        <w:rPr>
          <w:rFonts w:eastAsiaTheme="minorEastAsia" w:cs="Times New Roman"/>
          <w:kern w:val="0"/>
          <w:szCs w:val="22"/>
        </w:rPr>
        <w:t xml:space="preserve"> mode with v.4 chemistry</w:t>
      </w:r>
      <w:r w:rsidR="004B6201" w:rsidRPr="000E57AE">
        <w:rPr>
          <w:rFonts w:eastAsiaTheme="minorEastAsia" w:cs="Times New Roman"/>
          <w:kern w:val="0"/>
          <w:szCs w:val="22"/>
        </w:rPr>
        <w:t xml:space="preserve"> at </w:t>
      </w:r>
      <w:r w:rsidR="000129D2" w:rsidRPr="000E57AE">
        <w:rPr>
          <w:rFonts w:eastAsiaTheme="minorEastAsia" w:cs="Times New Roman"/>
          <w:kern w:val="0"/>
          <w:szCs w:val="22"/>
        </w:rPr>
        <w:t>the National Institute for Basic Biology (</w:t>
      </w:r>
      <w:r w:rsidR="004B6201" w:rsidRPr="000E57AE">
        <w:rPr>
          <w:rFonts w:eastAsiaTheme="minorEastAsia" w:cs="Times New Roman"/>
          <w:kern w:val="0"/>
          <w:szCs w:val="22"/>
        </w:rPr>
        <w:t>NIBB</w:t>
      </w:r>
      <w:r w:rsidR="000129D2" w:rsidRPr="000E57AE">
        <w:rPr>
          <w:rFonts w:eastAsiaTheme="minorEastAsia" w:cs="Times New Roman"/>
          <w:kern w:val="0"/>
          <w:szCs w:val="22"/>
        </w:rPr>
        <w:t>)</w:t>
      </w:r>
      <w:r w:rsidR="00B9303A" w:rsidRPr="000E57AE">
        <w:rPr>
          <w:rFonts w:eastAsiaTheme="minorEastAsia" w:cs="Times New Roman"/>
          <w:kern w:val="0"/>
          <w:szCs w:val="22"/>
        </w:rPr>
        <w:t>.</w:t>
      </w:r>
      <w:r w:rsidR="00B9303A" w:rsidRPr="000E57AE">
        <w:rPr>
          <w:lang w:val="en-GB"/>
        </w:rPr>
        <w:t xml:space="preserve"> </w:t>
      </w:r>
      <w:del w:id="14" w:author="李 允求" w:date="2020-08-21T14:44:00Z">
        <w:r w:rsidR="00AB3E06" w:rsidRPr="000E57AE" w:rsidDel="000E57AE">
          <w:rPr>
            <w:lang w:val="en-GB"/>
          </w:rPr>
          <w:delText>The first run</w:delText>
        </w:r>
        <w:r w:rsidR="00BB59A4" w:rsidRPr="000E57AE" w:rsidDel="000E57AE">
          <w:rPr>
            <w:lang w:val="en-GB"/>
          </w:rPr>
          <w:delText xml:space="preserve"> (DRR...)</w:delText>
        </w:r>
        <w:r w:rsidR="00AB3E06" w:rsidRPr="000E57AE" w:rsidDel="000E57AE">
          <w:rPr>
            <w:lang w:val="en-GB"/>
          </w:rPr>
          <w:delText xml:space="preserve"> did not pass </w:delText>
        </w:r>
        <w:r w:rsidR="0065291F" w:rsidRPr="000E57AE" w:rsidDel="000E57AE">
          <w:rPr>
            <w:lang w:val="en-GB"/>
          </w:rPr>
          <w:delText>quality check</w:delText>
        </w:r>
        <w:r w:rsidR="00AB3E06" w:rsidRPr="000E57AE" w:rsidDel="000E57AE">
          <w:rPr>
            <w:lang w:val="en-GB"/>
          </w:rPr>
          <w:delText xml:space="preserve"> </w:delText>
        </w:r>
        <w:r w:rsidR="00B537B3" w:rsidRPr="000E57AE" w:rsidDel="000E57AE">
          <w:delText xml:space="preserve">for </w:delText>
        </w:r>
        <w:r w:rsidR="00F6676D" w:rsidRPr="000E57AE" w:rsidDel="000E57AE">
          <w:delText xml:space="preserve">the </w:delText>
        </w:r>
        <w:r w:rsidR="00B537B3" w:rsidRPr="000E57AE" w:rsidDel="000E57AE">
          <w:delText xml:space="preserve">read2 </w:delText>
        </w:r>
        <w:r w:rsidR="00AB3E06" w:rsidRPr="000E57AE" w:rsidDel="000E57AE">
          <w:rPr>
            <w:lang w:val="en-GB"/>
          </w:rPr>
          <w:delText xml:space="preserve">and </w:delText>
        </w:r>
        <w:r w:rsidR="0065291F" w:rsidRPr="000E57AE" w:rsidDel="000E57AE">
          <w:rPr>
            <w:lang w:val="en-GB"/>
          </w:rPr>
          <w:delText xml:space="preserve">a </w:delText>
        </w:r>
        <w:r w:rsidR="00AB3E06" w:rsidRPr="000E57AE" w:rsidDel="000E57AE">
          <w:rPr>
            <w:lang w:val="en-GB"/>
          </w:rPr>
          <w:delText>second run was performed</w:delText>
        </w:r>
        <w:r w:rsidR="00B537B3" w:rsidRPr="000E57AE" w:rsidDel="000E57AE">
          <w:rPr>
            <w:lang w:val="en-GB"/>
          </w:rPr>
          <w:delText xml:space="preserve"> with </w:delText>
        </w:r>
        <w:r w:rsidR="00122C8F" w:rsidRPr="000E57AE" w:rsidDel="000E57AE">
          <w:rPr>
            <w:lang w:val="en-GB"/>
          </w:rPr>
          <w:delText>different</w:delText>
        </w:r>
        <w:r w:rsidR="00B537B3" w:rsidRPr="000E57AE" w:rsidDel="000E57AE">
          <w:rPr>
            <w:lang w:val="en-GB"/>
          </w:rPr>
          <w:delText xml:space="preserve"> </w:delText>
        </w:r>
        <w:r w:rsidR="00122C8F" w:rsidRPr="000E57AE" w:rsidDel="000E57AE">
          <w:rPr>
            <w:lang w:val="en-GB"/>
          </w:rPr>
          <w:delText>conditions for two lanes</w:delText>
        </w:r>
        <w:r w:rsidR="00AB3E06" w:rsidRPr="000E57AE" w:rsidDel="000E57AE">
          <w:rPr>
            <w:lang w:val="en-GB"/>
          </w:rPr>
          <w:delText xml:space="preserve">. </w:delText>
        </w:r>
      </w:del>
      <w:r w:rsidRPr="000E57AE">
        <w:rPr>
          <w:lang w:val="en-GB"/>
        </w:rPr>
        <w:t xml:space="preserve">In </w:t>
      </w:r>
      <w:r w:rsidR="0065291F" w:rsidRPr="000E57AE">
        <w:rPr>
          <w:lang w:val="en-GB"/>
        </w:rPr>
        <w:t>t</w:t>
      </w:r>
      <w:del w:id="15" w:author="李 允求" w:date="2020-08-21T14:44:00Z">
        <w:r w:rsidR="0065291F" w:rsidRPr="000E57AE" w:rsidDel="000E57AE">
          <w:rPr>
            <w:lang w:val="en-GB"/>
          </w:rPr>
          <w:delText>he second run</w:delText>
        </w:r>
      </w:del>
      <w:ins w:id="16" w:author="李 允求" w:date="2020-08-21T14:44:00Z">
        <w:r w:rsidR="000E57AE">
          <w:rPr>
            <w:lang w:val="en-GB"/>
          </w:rPr>
          <w:t>otal</w:t>
        </w:r>
      </w:ins>
      <w:r w:rsidRPr="000E57AE">
        <w:rPr>
          <w:lang w:val="en-GB"/>
        </w:rPr>
        <w:t xml:space="preserve">, </w:t>
      </w:r>
      <w:r w:rsidR="00AB08F4" w:rsidRPr="000E57AE">
        <w:rPr>
          <w:lang w:val="en-GB"/>
        </w:rPr>
        <w:t>401,799,912</w:t>
      </w:r>
      <w:r w:rsidRPr="000E57AE">
        <w:rPr>
          <w:lang w:val="en-GB"/>
        </w:rPr>
        <w:t xml:space="preserve"> read</w:t>
      </w:r>
      <w:ins w:id="17" w:author="李 允求" w:date="2020-08-21T14:44:00Z">
        <w:r w:rsidR="000E57AE">
          <w:rPr>
            <w:lang w:val="en-GB"/>
          </w:rPr>
          <w:t xml:space="preserve"> pair</w:t>
        </w:r>
      </w:ins>
      <w:r w:rsidRPr="000E57AE">
        <w:rPr>
          <w:lang w:val="en-GB"/>
        </w:rPr>
        <w:t>s were obtained</w:t>
      </w:r>
      <w:ins w:id="18" w:author="李 允求" w:date="2020-08-21T14:44:00Z">
        <w:r w:rsidR="000E57AE">
          <w:rPr>
            <w:lang w:val="en-GB"/>
          </w:rPr>
          <w:t>,</w:t>
        </w:r>
      </w:ins>
      <w:r w:rsidR="00C1221C" w:rsidRPr="000E57AE">
        <w:rPr>
          <w:lang w:val="en-GB"/>
        </w:rPr>
        <w:t xml:space="preserve"> </w:t>
      </w:r>
      <w:ins w:id="19" w:author="李 允求" w:date="2020-08-21T14:45:00Z">
        <w:r w:rsidR="000E57AE" w:rsidRPr="000E57AE">
          <w:rPr>
            <w:lang w:val="en-GB"/>
          </w:rPr>
          <w:t>with further details of sequencing libraries and output summarised in</w:t>
        </w:r>
        <w:r w:rsidR="000E57AE">
          <w:rPr>
            <w:lang w:val="en-GB"/>
          </w:rPr>
          <w:t xml:space="preserve"> </w:t>
        </w:r>
      </w:ins>
      <w:del w:id="20" w:author="李 允求" w:date="2020-08-21T14:45:00Z">
        <w:r w:rsidR="00C536E3" w:rsidRPr="000E57AE" w:rsidDel="000E57AE">
          <w:rPr>
            <w:lang w:val="en-GB"/>
          </w:rPr>
          <w:delText xml:space="preserve">in </w:delText>
        </w:r>
        <w:r w:rsidR="00C1221C" w:rsidRPr="000E57AE" w:rsidDel="000E57AE">
          <w:rPr>
            <w:lang w:val="en-GB"/>
          </w:rPr>
          <w:delText>2 lanes</w:delText>
        </w:r>
        <w:r w:rsidR="00C536E3" w:rsidRPr="000E57AE" w:rsidDel="000E57AE">
          <w:rPr>
            <w:lang w:val="en-GB"/>
          </w:rPr>
          <w:delText xml:space="preserve"> (Lane 5 and 6)</w:delText>
        </w:r>
        <w:r w:rsidRPr="000E57AE" w:rsidDel="000E57AE">
          <w:rPr>
            <w:lang w:val="en-GB"/>
          </w:rPr>
          <w:delText xml:space="preserve">. </w:delText>
        </w:r>
      </w:del>
      <w:r w:rsidRPr="000E57AE">
        <w:rPr>
          <w:lang w:val="en-GB"/>
        </w:rPr>
        <w:t>Table S</w:t>
      </w:r>
      <w:r w:rsidR="002C3D86" w:rsidRPr="000E57AE">
        <w:rPr>
          <w:lang w:val="en-GB"/>
        </w:rPr>
        <w:t>2</w:t>
      </w:r>
      <w:ins w:id="21" w:author="李 允求" w:date="2020-08-21T14:45:00Z">
        <w:r w:rsidR="000E57AE">
          <w:rPr>
            <w:lang w:val="en-GB"/>
          </w:rPr>
          <w:t>.</w:t>
        </w:r>
      </w:ins>
      <w:del w:id="22" w:author="李 允求" w:date="2020-08-21T14:45:00Z">
        <w:r w:rsidRPr="000E57AE" w:rsidDel="000E57AE">
          <w:rPr>
            <w:lang w:val="en-GB"/>
          </w:rPr>
          <w:delText xml:space="preserve"> summari</w:delText>
        </w:r>
        <w:r w:rsidR="00CA42EB" w:rsidRPr="000E57AE" w:rsidDel="000E57AE">
          <w:rPr>
            <w:lang w:val="en-GB"/>
          </w:rPr>
          <w:delText>s</w:delText>
        </w:r>
        <w:r w:rsidRPr="000E57AE" w:rsidDel="000E57AE">
          <w:rPr>
            <w:lang w:val="en-GB"/>
          </w:rPr>
          <w:delText>e</w:delText>
        </w:r>
        <w:r w:rsidR="00B504C7" w:rsidRPr="000E57AE" w:rsidDel="000E57AE">
          <w:rPr>
            <w:lang w:val="en-GB"/>
          </w:rPr>
          <w:delText>s</w:delText>
        </w:r>
        <w:r w:rsidRPr="000E57AE" w:rsidDel="000E57AE">
          <w:rPr>
            <w:lang w:val="en-GB"/>
          </w:rPr>
          <w:delText xml:space="preserve"> information on the</w:delText>
        </w:r>
        <w:r w:rsidR="003B0F9A" w:rsidRPr="000E57AE" w:rsidDel="000E57AE">
          <w:rPr>
            <w:lang w:val="en-GB"/>
          </w:rPr>
          <w:delText xml:space="preserve"> Illumina sequencing, index, </w:delText>
        </w:r>
        <w:r w:rsidR="003D65EB" w:rsidRPr="000E57AE" w:rsidDel="000E57AE">
          <w:rPr>
            <w:lang w:val="en-GB"/>
          </w:rPr>
          <w:delText xml:space="preserve">insert size, </w:delText>
        </w:r>
        <w:r w:rsidR="003B0F9A" w:rsidRPr="000E57AE" w:rsidDel="000E57AE">
          <w:rPr>
            <w:lang w:val="en-GB"/>
          </w:rPr>
          <w:delText xml:space="preserve">lane, read counts, </w:delText>
        </w:r>
        <w:r w:rsidR="003D65EB" w:rsidRPr="000E57AE" w:rsidDel="000E57AE">
          <w:rPr>
            <w:lang w:val="en-GB"/>
          </w:rPr>
          <w:delText>source, and library prep methods.</w:delText>
        </w:r>
      </w:del>
    </w:p>
    <w:p w14:paraId="6F8A089D" w14:textId="77777777" w:rsidR="00A16ADB" w:rsidRPr="000E57AE" w:rsidRDefault="00A16ADB" w:rsidP="00A16ADB"/>
    <w:p w14:paraId="1D7971CA" w14:textId="77777777" w:rsidR="00A16ADB" w:rsidRPr="000E57AE" w:rsidRDefault="00A16ADB" w:rsidP="00A16ADB">
      <w:pPr>
        <w:rPr>
          <w:b/>
          <w:lang w:val="en-GB"/>
        </w:rPr>
      </w:pPr>
      <w:r w:rsidRPr="000E57AE">
        <w:rPr>
          <w:b/>
          <w:lang w:val="en-GB"/>
        </w:rPr>
        <w:t>RNA sequencing (RNA-seq)</w:t>
      </w:r>
    </w:p>
    <w:p w14:paraId="570F0482" w14:textId="52751EFF" w:rsidR="00A16ADB" w:rsidRPr="000E57AE" w:rsidRDefault="00A16ADB" w:rsidP="00A16ADB">
      <w:pPr>
        <w:rPr>
          <w:lang w:val="en-GB"/>
        </w:rPr>
      </w:pPr>
      <w:r w:rsidRPr="000E57AE">
        <w:rPr>
          <w:lang w:val="en-GB"/>
        </w:rPr>
        <w:t xml:space="preserve">Embryo-derived libraries for RNA-seq were prepared using </w:t>
      </w:r>
      <w:r w:rsidR="00876C9A" w:rsidRPr="000E57AE">
        <w:rPr>
          <w:lang w:val="en-GB"/>
        </w:rPr>
        <w:t>TruSeq RNA Library Prep Kit</w:t>
      </w:r>
      <w:r w:rsidR="00876C9A" w:rsidRPr="000E57AE">
        <w:t xml:space="preserve"> </w:t>
      </w:r>
      <w:r w:rsidRPr="000E57AE">
        <w:rPr>
          <w:lang w:val="en-GB"/>
        </w:rPr>
        <w:t xml:space="preserve">(Illumina) and were sequenced using the Illumina HiSeq 2500 platform with 100-bp and 101-bp paired-end reads. The library for midgut-derived RNA samples was prepared using </w:t>
      </w:r>
      <w:r w:rsidR="00876C9A" w:rsidRPr="000E57AE">
        <w:rPr>
          <w:lang w:val="en-GB"/>
        </w:rPr>
        <w:t>TruSeq RNA Library Prep Kit</w:t>
      </w:r>
      <w:r w:rsidRPr="000E57AE">
        <w:rPr>
          <w:lang w:val="en-GB"/>
        </w:rPr>
        <w:t xml:space="preserve"> (Illumina) and sequenced using the Genome Analyser II</w:t>
      </w:r>
      <w:r w:rsidR="00876C9A" w:rsidRPr="000E57AE">
        <w:rPr>
          <w:lang w:val="en-GB"/>
        </w:rPr>
        <w:t>x</w:t>
      </w:r>
      <w:r w:rsidRPr="000E57AE">
        <w:rPr>
          <w:lang w:val="en-GB"/>
        </w:rPr>
        <w:t xml:space="preserve"> System</w:t>
      </w:r>
      <w:r w:rsidR="00991C59" w:rsidRPr="000E57AE">
        <w:rPr>
          <w:lang w:val="en-GB"/>
        </w:rPr>
        <w:t xml:space="preserve"> with 76-bp paired-end reads</w:t>
      </w:r>
      <w:r w:rsidRPr="000E57AE">
        <w:rPr>
          <w:lang w:val="en-GB"/>
        </w:rPr>
        <w:t>.</w:t>
      </w:r>
      <w:r w:rsidR="00876C9A" w:rsidRPr="000E57AE">
        <w:rPr>
          <w:lang w:val="en-GB"/>
        </w:rPr>
        <w:t xml:space="preserve"> The library for anterior silk gland- and middle silk gland-derived RNA samples were prepared using SureSelect Strand Specific RNA Library Prep Kit (Agilent) </w:t>
      </w:r>
      <w:r w:rsidR="00991C59" w:rsidRPr="000E57AE">
        <w:rPr>
          <w:lang w:val="en-GB"/>
        </w:rPr>
        <w:t xml:space="preserve">and </w:t>
      </w:r>
      <w:r w:rsidR="00876C9A" w:rsidRPr="000E57AE">
        <w:rPr>
          <w:lang w:val="en-GB"/>
        </w:rPr>
        <w:t>were sequenced using the Illumina HiSeq 2500 platform with 100-bp</w:t>
      </w:r>
      <w:r w:rsidR="00991C59" w:rsidRPr="000E57AE">
        <w:rPr>
          <w:lang w:val="en-GB"/>
        </w:rPr>
        <w:t xml:space="preserve"> paired-end reads</w:t>
      </w:r>
      <w:r w:rsidR="00876C9A" w:rsidRPr="000E57AE">
        <w:rPr>
          <w:lang w:val="en-GB"/>
        </w:rPr>
        <w:t>.</w:t>
      </w:r>
      <w:r w:rsidR="00991C59" w:rsidRPr="000E57AE">
        <w:rPr>
          <w:lang w:val="en-GB"/>
        </w:rPr>
        <w:t xml:space="preserve"> Table S3 summ</w:t>
      </w:r>
      <w:r w:rsidR="003040B7" w:rsidRPr="000E57AE">
        <w:rPr>
          <w:lang w:val="en-GB"/>
        </w:rPr>
        <w:t>a</w:t>
      </w:r>
      <w:r w:rsidR="00991C59" w:rsidRPr="000E57AE">
        <w:rPr>
          <w:lang w:val="en-GB"/>
        </w:rPr>
        <w:t>ri</w:t>
      </w:r>
      <w:r w:rsidR="003040B7" w:rsidRPr="000E57AE">
        <w:rPr>
          <w:lang w:val="en-GB"/>
        </w:rPr>
        <w:t>s</w:t>
      </w:r>
      <w:r w:rsidR="00991C59" w:rsidRPr="000E57AE">
        <w:rPr>
          <w:lang w:val="en-GB"/>
        </w:rPr>
        <w:t xml:space="preserve">es information on the results of RNA-seq. </w:t>
      </w:r>
    </w:p>
    <w:p w14:paraId="762CDCEB" w14:textId="77777777" w:rsidR="00A16ADB" w:rsidRPr="000E57AE" w:rsidRDefault="00A16ADB" w:rsidP="00A16ADB">
      <w:pPr>
        <w:rPr>
          <w:lang w:val="en-GB"/>
        </w:rPr>
      </w:pPr>
    </w:p>
    <w:p w14:paraId="32242094" w14:textId="77777777" w:rsidR="00A16ADB" w:rsidRPr="000E57AE" w:rsidRDefault="00A16ADB" w:rsidP="00A16ADB">
      <w:pPr>
        <w:rPr>
          <w:b/>
          <w:lang w:val="en-GB"/>
        </w:rPr>
      </w:pPr>
      <w:r w:rsidRPr="000E57AE">
        <w:rPr>
          <w:b/>
          <w:lang w:val="en-GB"/>
        </w:rPr>
        <w:t>Quality check and trimming</w:t>
      </w:r>
    </w:p>
    <w:p w14:paraId="7191A52D" w14:textId="7233108C" w:rsidR="005C310F" w:rsidRPr="000E57AE" w:rsidRDefault="00114C38" w:rsidP="005C310F">
      <w:pPr>
        <w:rPr>
          <w:lang w:val="en-GB"/>
        </w:rPr>
      </w:pPr>
      <w:r w:rsidRPr="000E57AE">
        <w:rPr>
          <w:lang w:val="en-GB"/>
        </w:rPr>
        <w:lastRenderedPageBreak/>
        <w:t>The quality of I</w:t>
      </w:r>
      <w:r w:rsidR="00A16ADB" w:rsidRPr="000E57AE">
        <w:rPr>
          <w:lang w:val="en-GB"/>
        </w:rPr>
        <w:t>llumina short reads w</w:t>
      </w:r>
      <w:r w:rsidRPr="000E57AE">
        <w:rPr>
          <w:lang w:val="en-GB"/>
        </w:rPr>
        <w:t>as</w:t>
      </w:r>
      <w:r w:rsidR="00A16ADB" w:rsidRPr="000E57AE">
        <w:rPr>
          <w:lang w:val="en-GB"/>
        </w:rPr>
        <w:t xml:space="preserve"> </w:t>
      </w:r>
      <w:r w:rsidRPr="000E57AE">
        <w:rPr>
          <w:lang w:val="en-GB"/>
        </w:rPr>
        <w:t>examined</w:t>
      </w:r>
      <w:r w:rsidR="00A16ADB" w:rsidRPr="000E57AE">
        <w:rPr>
          <w:lang w:val="en-GB"/>
        </w:rPr>
        <w:t xml:space="preserve"> </w:t>
      </w:r>
      <w:r w:rsidRPr="000E57AE">
        <w:rPr>
          <w:lang w:val="en-GB"/>
        </w:rPr>
        <w:t>using</w:t>
      </w:r>
      <w:r w:rsidR="00A16ADB" w:rsidRPr="000E57AE">
        <w:rPr>
          <w:lang w:val="en-GB"/>
        </w:rPr>
        <w:t xml:space="preserve"> FastQC</w:t>
      </w:r>
      <w:r w:rsidR="005C310F" w:rsidRPr="000E57AE">
        <w:rPr>
          <w:lang w:val="en-GB"/>
        </w:rPr>
        <w:t xml:space="preserve"> v0.11.3. </w:t>
      </w:r>
      <w:r w:rsidR="00A16ADB" w:rsidRPr="000E57AE">
        <w:rPr>
          <w:lang w:val="en-GB"/>
        </w:rPr>
        <w:t>Based on the quality check results, trimming of reads were conducted using Trimmomatic v0.36</w:t>
      </w:r>
      <w:r w:rsidRPr="000E57AE">
        <w:rPr>
          <w:lang w:val="en-GB"/>
        </w:rPr>
        <w:t xml:space="preserve"> (Bolger, Lohse, &amp; Usadel, 2014)</w:t>
      </w:r>
      <w:r w:rsidR="00A16ADB" w:rsidRPr="000E57AE">
        <w:rPr>
          <w:lang w:val="en-GB"/>
        </w:rPr>
        <w:t>.</w:t>
      </w:r>
    </w:p>
    <w:p w14:paraId="666ACD86" w14:textId="77777777" w:rsidR="005C310F" w:rsidRPr="000E57AE" w:rsidRDefault="005C310F" w:rsidP="005C310F">
      <w:pPr>
        <w:rPr>
          <w:b/>
          <w:lang w:val="en-GB"/>
        </w:rPr>
      </w:pPr>
    </w:p>
    <w:p w14:paraId="69C85DCB" w14:textId="1EDB842F" w:rsidR="000F3FD0" w:rsidRPr="000E57AE" w:rsidRDefault="000F3FD0" w:rsidP="005C310F">
      <w:pPr>
        <w:rPr>
          <w:lang w:val="en-GB"/>
        </w:rPr>
      </w:pPr>
      <w:r w:rsidRPr="000E57AE">
        <w:rPr>
          <w:rFonts w:hint="eastAsia"/>
          <w:b/>
          <w:lang w:val="en-GB"/>
        </w:rPr>
        <w:t>H</w:t>
      </w:r>
      <w:r w:rsidRPr="000E57AE">
        <w:rPr>
          <w:b/>
          <w:lang w:val="en-GB"/>
        </w:rPr>
        <w:t>eterozygosity assessment</w:t>
      </w:r>
    </w:p>
    <w:p w14:paraId="39586562" w14:textId="0A9B7056" w:rsidR="000F3FD0" w:rsidRPr="000E57AE" w:rsidRDefault="000F3FD0" w:rsidP="00A16ADB">
      <w:r w:rsidRPr="000E57AE">
        <w:rPr>
          <w:lang w:val="en-GB"/>
        </w:rPr>
        <w:t xml:space="preserve">Using Jellyfish </w:t>
      </w:r>
      <w:r w:rsidR="005C310F" w:rsidRPr="000E57AE">
        <w:rPr>
          <w:lang w:val="en-GB"/>
        </w:rPr>
        <w:t xml:space="preserve">v2.2.3 </w:t>
      </w:r>
      <w:r w:rsidRPr="000E57AE">
        <w:rPr>
          <w:lang w:val="en-GB"/>
        </w:rPr>
        <w:t xml:space="preserve">(Marçais, &amp; Kingsford, 2011) and </w:t>
      </w:r>
      <w:r w:rsidR="005C310F" w:rsidRPr="000E57AE">
        <w:rPr>
          <w:lang w:val="en-GB"/>
        </w:rPr>
        <w:t xml:space="preserve">web-enabled version of </w:t>
      </w:r>
      <w:r w:rsidRPr="000E57AE">
        <w:rPr>
          <w:lang w:val="en-GB"/>
        </w:rPr>
        <w:t>GenomeScope (</w:t>
      </w:r>
      <w:hyperlink r:id="rId8" w:history="1">
        <w:r w:rsidR="005C310F" w:rsidRPr="000E57AE">
          <w:rPr>
            <w:rStyle w:val="a9"/>
            <w:color w:val="000000" w:themeColor="text1"/>
            <w:lang w:val="en-GB"/>
          </w:rPr>
          <w:t>http://qb.cshl.edu/genomescope/</w:t>
        </w:r>
      </w:hyperlink>
      <w:r w:rsidR="005C310F" w:rsidRPr="000E57AE">
        <w:rPr>
          <w:lang w:val="en-GB"/>
        </w:rPr>
        <w:t xml:space="preserve">; </w:t>
      </w:r>
      <w:r w:rsidRPr="000E57AE">
        <w:rPr>
          <w:lang w:val="en-GB"/>
        </w:rPr>
        <w:t>Vurture et al., 2017), heterozygosity in the one of the sequenced individuals was estimate</w:t>
      </w:r>
      <w:r w:rsidR="00691F14" w:rsidRPr="000E57AE">
        <w:rPr>
          <w:lang w:val="en-GB"/>
        </w:rPr>
        <w:t>d</w:t>
      </w:r>
      <w:r w:rsidRPr="000E57AE">
        <w:rPr>
          <w:lang w:val="en-GB"/>
        </w:rPr>
        <w:t xml:space="preserve">. For comparison, heterozygosity of </w:t>
      </w:r>
      <w:r w:rsidRPr="000E57AE">
        <w:rPr>
          <w:i/>
          <w:lang w:val="en-GB"/>
        </w:rPr>
        <w:t>A</w:t>
      </w:r>
      <w:r w:rsidR="00ED2F85" w:rsidRPr="000E57AE">
        <w:rPr>
          <w:i/>
          <w:lang w:val="en-GB"/>
        </w:rPr>
        <w:t>ntheraea</w:t>
      </w:r>
      <w:r w:rsidRPr="000E57AE">
        <w:rPr>
          <w:i/>
          <w:lang w:val="en-GB"/>
        </w:rPr>
        <w:t xml:space="preserve"> yamamai</w:t>
      </w:r>
      <w:r w:rsidRPr="000E57AE">
        <w:rPr>
          <w:lang w:val="en-GB"/>
        </w:rPr>
        <w:t xml:space="preserve"> (Kim et al., 2018) was also estimated.</w:t>
      </w:r>
      <w:r w:rsidR="008B4718" w:rsidRPr="000E57AE">
        <w:rPr>
          <w:lang w:val="en-GB"/>
        </w:rPr>
        <w:t xml:space="preserve"> </w:t>
      </w:r>
      <w:r w:rsidR="00691F14" w:rsidRPr="000E57AE">
        <w:rPr>
          <w:lang w:val="en-GB"/>
        </w:rPr>
        <w:t xml:space="preserve">K-mer value for </w:t>
      </w:r>
      <w:r w:rsidR="00691F14" w:rsidRPr="000E57AE">
        <w:t>Jellyfish was set to k=31</w:t>
      </w:r>
      <w:r w:rsidR="00ED2E68" w:rsidRPr="000E57AE">
        <w:t>.</w:t>
      </w:r>
      <w:r w:rsidR="00ED2E68" w:rsidRPr="000E57AE">
        <w:rPr>
          <w:rFonts w:hint="eastAsia"/>
        </w:rPr>
        <w:t xml:space="preserve"> </w:t>
      </w:r>
      <w:r w:rsidR="008B4718" w:rsidRPr="000E57AE">
        <w:rPr>
          <w:lang w:val="en-GB"/>
        </w:rPr>
        <w:t xml:space="preserve">Short read data used for </w:t>
      </w:r>
      <w:r w:rsidR="00ED2E68" w:rsidRPr="000E57AE">
        <w:rPr>
          <w:lang w:val="en-GB"/>
        </w:rPr>
        <w:t>heterozygosity assessment</w:t>
      </w:r>
      <w:r w:rsidR="008B4718" w:rsidRPr="000E57AE">
        <w:rPr>
          <w:lang w:val="en-GB"/>
        </w:rPr>
        <w:t xml:space="preserve"> </w:t>
      </w:r>
      <w:r w:rsidR="00B9303A" w:rsidRPr="000E57AE">
        <w:rPr>
          <w:lang w:val="en-GB"/>
        </w:rPr>
        <w:t xml:space="preserve">are </w:t>
      </w:r>
      <w:r w:rsidR="008B4718" w:rsidRPr="000E57AE">
        <w:rPr>
          <w:lang w:val="en-GB"/>
        </w:rPr>
        <w:t>available under accession numbers DRR213145 (</w:t>
      </w:r>
      <w:r w:rsidR="008B4718" w:rsidRPr="000E57AE">
        <w:rPr>
          <w:i/>
          <w:lang w:val="en-GB"/>
        </w:rPr>
        <w:t>S. ricini</w:t>
      </w:r>
      <w:r w:rsidR="008B4718" w:rsidRPr="000E57AE">
        <w:rPr>
          <w:lang w:val="en-GB"/>
        </w:rPr>
        <w:t>) and SRR5641445 (</w:t>
      </w:r>
      <w:r w:rsidR="008B4718" w:rsidRPr="000E57AE">
        <w:rPr>
          <w:i/>
          <w:lang w:val="en-GB"/>
        </w:rPr>
        <w:t>A. yamamai</w:t>
      </w:r>
      <w:r w:rsidR="008B4718" w:rsidRPr="000E57AE">
        <w:rPr>
          <w:lang w:val="en-GB"/>
        </w:rPr>
        <w:t xml:space="preserve">). </w:t>
      </w:r>
    </w:p>
    <w:p w14:paraId="4B9C003B" w14:textId="77777777" w:rsidR="000F3FD0" w:rsidRPr="000E57AE" w:rsidRDefault="000F3FD0" w:rsidP="00A16ADB">
      <w:pPr>
        <w:rPr>
          <w:b/>
          <w:lang w:val="en-GB"/>
        </w:rPr>
      </w:pPr>
    </w:p>
    <w:p w14:paraId="2D2FA741" w14:textId="2C95D9EC" w:rsidR="00A16ADB" w:rsidRPr="000E57AE" w:rsidRDefault="00A16ADB" w:rsidP="00A16ADB">
      <w:pPr>
        <w:rPr>
          <w:b/>
          <w:lang w:val="en-GB"/>
        </w:rPr>
      </w:pPr>
      <w:r w:rsidRPr="000E57AE">
        <w:rPr>
          <w:b/>
          <w:lang w:val="en-GB"/>
        </w:rPr>
        <w:t>Genome assembly and completeness assessment</w:t>
      </w:r>
    </w:p>
    <w:p w14:paraId="18302828" w14:textId="7730B89D" w:rsidR="00A16ADB" w:rsidRPr="000E57AE" w:rsidRDefault="00A16ADB" w:rsidP="00A16ADB">
      <w:r w:rsidRPr="000E57AE">
        <w:rPr>
          <w:lang w:val="en-GB"/>
        </w:rPr>
        <w:t xml:space="preserve">Long reads derived from Sequel System were assembled using the HGAP4 </w:t>
      </w:r>
      <w:r w:rsidR="008C2AF5" w:rsidRPr="000E57AE">
        <w:rPr>
          <w:lang w:val="en-GB"/>
        </w:rPr>
        <w:t xml:space="preserve">pipeline </w:t>
      </w:r>
      <w:r w:rsidR="005C310F" w:rsidRPr="000E57AE">
        <w:rPr>
          <w:lang w:val="en-GB"/>
        </w:rPr>
        <w:t xml:space="preserve">bundled in SMRTlink </w:t>
      </w:r>
      <w:r w:rsidR="005C310F" w:rsidRPr="000E57AE">
        <w:t>v</w:t>
      </w:r>
      <w:r w:rsidR="008E3A33" w:rsidRPr="000E57AE">
        <w:t>5</w:t>
      </w:r>
      <w:r w:rsidR="00922500" w:rsidRPr="000E57AE">
        <w:t>.0</w:t>
      </w:r>
      <w:r w:rsidR="008C2AF5" w:rsidRPr="000E57AE">
        <w:t>.1</w:t>
      </w:r>
      <w:r w:rsidRPr="000E57AE">
        <w:rPr>
          <w:lang w:val="en-GB"/>
        </w:rPr>
        <w:t>. To construct consensus sequences from draft contigs from HGAP4</w:t>
      </w:r>
      <w:r w:rsidR="00F8592F" w:rsidRPr="000E57AE">
        <w:rPr>
          <w:lang w:val="en-GB"/>
        </w:rPr>
        <w:t xml:space="preserve"> (Chin et al., 2016)</w:t>
      </w:r>
      <w:r w:rsidRPr="000E57AE">
        <w:rPr>
          <w:lang w:val="en-GB"/>
        </w:rPr>
        <w:t>, Racon</w:t>
      </w:r>
      <w:r w:rsidR="000D253A" w:rsidRPr="000E57AE">
        <w:rPr>
          <w:lang w:val="en-GB"/>
        </w:rPr>
        <w:t xml:space="preserve"> </w:t>
      </w:r>
      <w:r w:rsidR="00922500" w:rsidRPr="000E57AE">
        <w:rPr>
          <w:lang w:val="en-GB"/>
        </w:rPr>
        <w:t>v1.</w:t>
      </w:r>
      <w:r w:rsidR="00DC5312" w:rsidRPr="000E57AE">
        <w:rPr>
          <w:lang w:val="en-GB"/>
        </w:rPr>
        <w:t>2</w:t>
      </w:r>
      <w:r w:rsidR="00922500" w:rsidRPr="000E57AE">
        <w:rPr>
          <w:lang w:val="en-GB"/>
        </w:rPr>
        <w:t>.</w:t>
      </w:r>
      <w:r w:rsidR="00DC5312" w:rsidRPr="000E57AE">
        <w:rPr>
          <w:lang w:val="en-GB"/>
        </w:rPr>
        <w:t xml:space="preserve">0 </w:t>
      </w:r>
      <w:r w:rsidR="000D253A" w:rsidRPr="000E57AE">
        <w:rPr>
          <w:lang w:val="en-GB"/>
        </w:rPr>
        <w:t>(Vaser, Sovic, Nagarajan, &amp; Sikic, 2016)</w:t>
      </w:r>
      <w:r w:rsidRPr="000E57AE">
        <w:rPr>
          <w:lang w:val="en-GB"/>
        </w:rPr>
        <w:t xml:space="preserve"> with minimap</w:t>
      </w:r>
      <w:r w:rsidR="00DC5312" w:rsidRPr="000E57AE">
        <w:rPr>
          <w:lang w:val="en-GB"/>
        </w:rPr>
        <w:t xml:space="preserve"> v</w:t>
      </w:r>
      <w:r w:rsidR="00522144" w:rsidRPr="000E57AE">
        <w:rPr>
          <w:lang w:val="en-GB"/>
        </w:rPr>
        <w:t>0.2</w:t>
      </w:r>
      <w:r w:rsidR="000D253A" w:rsidRPr="000E57AE">
        <w:rPr>
          <w:lang w:val="en-GB"/>
        </w:rPr>
        <w:t xml:space="preserve"> (Li, 2016)</w:t>
      </w:r>
      <w:r w:rsidRPr="000E57AE">
        <w:rPr>
          <w:lang w:val="en-GB"/>
        </w:rPr>
        <w:t xml:space="preserve"> was employed. Racon treatment was repeated until the output FASTA file showed no difference from that of the previous run. In this case, four repeats were sufficient </w:t>
      </w:r>
      <w:ins w:id="23" w:author="李 允求" w:date="2020-08-21T14:45:00Z">
        <w:r w:rsidR="000E57AE">
          <w:rPr>
            <w:lang w:val="en-GB"/>
          </w:rPr>
          <w:t>for</w:t>
        </w:r>
      </w:ins>
      <w:del w:id="24" w:author="李 允求" w:date="2020-08-21T14:45:00Z">
        <w:r w:rsidRPr="000E57AE" w:rsidDel="000E57AE">
          <w:rPr>
            <w:lang w:val="en-GB"/>
          </w:rPr>
          <w:delText>to</w:delText>
        </w:r>
      </w:del>
      <w:r w:rsidRPr="000E57AE">
        <w:rPr>
          <w:lang w:val="en-GB"/>
        </w:rPr>
        <w:t xml:space="preserve"> </w:t>
      </w:r>
      <w:r w:rsidR="00F07AA4" w:rsidRPr="000E57AE">
        <w:rPr>
          <w:lang w:val="en-GB"/>
        </w:rPr>
        <w:t>converge</w:t>
      </w:r>
      <w:ins w:id="25" w:author="李 允求" w:date="2020-08-21T14:45:00Z">
        <w:r w:rsidR="000E57AE">
          <w:rPr>
            <w:lang w:val="en-GB"/>
          </w:rPr>
          <w:t>nce</w:t>
        </w:r>
      </w:ins>
      <w:r w:rsidRPr="000E57AE">
        <w:rPr>
          <w:lang w:val="en-GB"/>
        </w:rPr>
        <w:t xml:space="preserve">. Then, </w:t>
      </w:r>
      <w:r w:rsidR="008F5BD0" w:rsidRPr="000E57AE">
        <w:rPr>
          <w:lang w:val="en-GB"/>
        </w:rPr>
        <w:t xml:space="preserve">in </w:t>
      </w:r>
      <w:r w:rsidR="008F5BD0" w:rsidRPr="000E57AE">
        <w:rPr>
          <w:lang w:val="en-GB"/>
        </w:rPr>
        <w:lastRenderedPageBreak/>
        <w:t xml:space="preserve">order to polish the assembly, </w:t>
      </w:r>
      <w:r w:rsidRPr="000E57AE">
        <w:rPr>
          <w:lang w:val="en-GB"/>
        </w:rPr>
        <w:t>Pilon</w:t>
      </w:r>
      <w:r w:rsidR="000D253A" w:rsidRPr="000E57AE">
        <w:rPr>
          <w:lang w:val="en-GB"/>
        </w:rPr>
        <w:t xml:space="preserve"> </w:t>
      </w:r>
      <w:r w:rsidR="00DC5312" w:rsidRPr="000E57AE">
        <w:rPr>
          <w:lang w:val="en-GB"/>
        </w:rPr>
        <w:t>v1.2</w:t>
      </w:r>
      <w:r w:rsidR="00522144" w:rsidRPr="000E57AE">
        <w:rPr>
          <w:lang w:val="en-GB"/>
        </w:rPr>
        <w:t>1</w:t>
      </w:r>
      <w:r w:rsidR="00DC5312" w:rsidRPr="000E57AE">
        <w:rPr>
          <w:lang w:val="en-GB"/>
        </w:rPr>
        <w:t xml:space="preserve"> </w:t>
      </w:r>
      <w:r w:rsidR="000D253A" w:rsidRPr="000E57AE">
        <w:rPr>
          <w:lang w:val="en-GB"/>
        </w:rPr>
        <w:t>(Walker et al., 2014)</w:t>
      </w:r>
      <w:r w:rsidR="008F5BD0" w:rsidRPr="000E57AE">
        <w:rPr>
          <w:lang w:val="en-GB"/>
        </w:rPr>
        <w:t xml:space="preserve"> was utili</w:t>
      </w:r>
      <w:r w:rsidR="00556713" w:rsidRPr="000E57AE">
        <w:rPr>
          <w:lang w:val="en-GB"/>
        </w:rPr>
        <w:t>s</w:t>
      </w:r>
      <w:r w:rsidR="008F5BD0" w:rsidRPr="000E57AE">
        <w:rPr>
          <w:lang w:val="en-GB"/>
        </w:rPr>
        <w:t xml:space="preserve">ed with </w:t>
      </w:r>
      <w:r w:rsidRPr="000E57AE">
        <w:rPr>
          <w:lang w:val="en-GB"/>
        </w:rPr>
        <w:t>Illumina short reads.</w:t>
      </w:r>
      <w:r w:rsidR="009179A5" w:rsidRPr="000E57AE">
        <w:rPr>
          <w:lang w:val="en-GB"/>
        </w:rPr>
        <w:t xml:space="preserve"> Th</w:t>
      </w:r>
      <w:ins w:id="26" w:author="李 允求" w:date="2020-08-21T14:46:00Z">
        <w:r w:rsidR="000E57AE">
          <w:rPr>
            <w:lang w:val="en-GB"/>
          </w:rPr>
          <w:t>is</w:t>
        </w:r>
      </w:ins>
      <w:del w:id="27" w:author="李 允求" w:date="2020-08-21T14:46:00Z">
        <w:r w:rsidR="009179A5" w:rsidRPr="000E57AE" w:rsidDel="000E57AE">
          <w:rPr>
            <w:lang w:val="en-GB"/>
          </w:rPr>
          <w:delText>e</w:delText>
        </w:r>
      </w:del>
      <w:r w:rsidR="009179A5" w:rsidRPr="000E57AE">
        <w:rPr>
          <w:lang w:val="en-GB"/>
        </w:rPr>
        <w:t xml:space="preserve"> </w:t>
      </w:r>
      <w:ins w:id="28" w:author="李 允求" w:date="2020-08-21T14:46:00Z">
        <w:r w:rsidR="000E57AE">
          <w:rPr>
            <w:lang w:val="en-GB"/>
          </w:rPr>
          <w:t xml:space="preserve">final </w:t>
        </w:r>
      </w:ins>
      <w:r w:rsidR="009179A5" w:rsidRPr="000E57AE">
        <w:rPr>
          <w:lang w:val="en-GB"/>
        </w:rPr>
        <w:t xml:space="preserve">assembly </w:t>
      </w:r>
      <w:del w:id="29" w:author="李 允求" w:date="2020-08-21T14:46:00Z">
        <w:r w:rsidR="009179A5" w:rsidRPr="000E57AE" w:rsidDel="000E57AE">
          <w:rPr>
            <w:lang w:val="en-GB"/>
          </w:rPr>
          <w:delText>at this stage were</w:delText>
        </w:r>
      </w:del>
      <w:ins w:id="30" w:author="李 允求" w:date="2020-08-21T14:46:00Z">
        <w:r w:rsidR="000E57AE">
          <w:rPr>
            <w:lang w:val="en-GB"/>
          </w:rPr>
          <w:t>was</w:t>
        </w:r>
      </w:ins>
      <w:r w:rsidR="009179A5" w:rsidRPr="000E57AE">
        <w:rPr>
          <w:lang w:val="en-GB"/>
        </w:rPr>
        <w:t xml:space="preserve"> deposited at DDBJ (</w:t>
      </w:r>
      <w:ins w:id="31" w:author="李 允求" w:date="2020-08-21T14:46:00Z">
        <w:r w:rsidR="000E57AE">
          <w:rPr>
            <w:lang w:val="en-GB"/>
          </w:rPr>
          <w:t xml:space="preserve">with accession numbers </w:t>
        </w:r>
      </w:ins>
      <w:r w:rsidR="009179A5" w:rsidRPr="000E57AE">
        <w:t>BLXV01000001– BLXV01000155)</w:t>
      </w:r>
      <w:del w:id="32" w:author="李 允求" w:date="2020-08-21T14:46:00Z">
        <w:r w:rsidR="00F07AA4" w:rsidRPr="000E57AE" w:rsidDel="000E57AE">
          <w:delText xml:space="preserve"> as the final</w:delText>
        </w:r>
      </w:del>
      <w:r w:rsidR="009179A5" w:rsidRPr="000E57AE">
        <w:t>.</w:t>
      </w:r>
      <w:r w:rsidRPr="000E57AE">
        <w:rPr>
          <w:lang w:val="en-GB"/>
        </w:rPr>
        <w:t xml:space="preserve"> The </w:t>
      </w:r>
      <w:r w:rsidR="00B9303A" w:rsidRPr="000E57AE">
        <w:rPr>
          <w:lang w:val="en-GB"/>
        </w:rPr>
        <w:t xml:space="preserve">completeness of </w:t>
      </w:r>
      <w:r w:rsidR="006F7417" w:rsidRPr="000E57AE">
        <w:rPr>
          <w:lang w:val="en-GB"/>
        </w:rPr>
        <w:t xml:space="preserve">the </w:t>
      </w:r>
      <w:r w:rsidRPr="000E57AE">
        <w:rPr>
          <w:lang w:val="en-GB"/>
        </w:rPr>
        <w:t xml:space="preserve">final assembly was </w:t>
      </w:r>
      <w:r w:rsidR="00B9303A" w:rsidRPr="000E57AE">
        <w:rPr>
          <w:lang w:val="en-GB"/>
        </w:rPr>
        <w:t xml:space="preserve">assessed using </w:t>
      </w:r>
      <w:r w:rsidRPr="000E57AE">
        <w:rPr>
          <w:lang w:val="en-GB"/>
        </w:rPr>
        <w:t>BUSCO v3</w:t>
      </w:r>
      <w:r w:rsidR="000926A8" w:rsidRPr="000E57AE">
        <w:rPr>
          <w:lang w:val="en-GB"/>
        </w:rPr>
        <w:t>.0.2</w:t>
      </w:r>
      <w:r w:rsidRPr="000E57AE">
        <w:rPr>
          <w:lang w:val="en-GB"/>
        </w:rPr>
        <w:t xml:space="preserve"> </w:t>
      </w:r>
      <w:r w:rsidR="000D253A" w:rsidRPr="000E57AE">
        <w:rPr>
          <w:lang w:val="en-GB"/>
        </w:rPr>
        <w:t>(Waterhouse et al., 2018)</w:t>
      </w:r>
      <w:r w:rsidR="00B9303A" w:rsidRPr="000E57AE">
        <w:rPr>
          <w:lang w:val="en-GB"/>
        </w:rPr>
        <w:t xml:space="preserve">. </w:t>
      </w:r>
      <w:r w:rsidRPr="000E57AE">
        <w:rPr>
          <w:lang w:val="en-GB"/>
        </w:rPr>
        <w:t>For comparison, the latest genome assembl</w:t>
      </w:r>
      <w:r w:rsidR="00B9303A" w:rsidRPr="000E57AE">
        <w:rPr>
          <w:lang w:val="en-GB"/>
        </w:rPr>
        <w:t>ies</w:t>
      </w:r>
      <w:r w:rsidRPr="000E57AE">
        <w:rPr>
          <w:lang w:val="en-GB"/>
        </w:rPr>
        <w:t xml:space="preserve"> of 4 lepidopteran species, including </w:t>
      </w:r>
      <w:r w:rsidRPr="000E57AE">
        <w:rPr>
          <w:i/>
          <w:lang w:val="en-GB"/>
        </w:rPr>
        <w:t>B. mori</w:t>
      </w:r>
      <w:r w:rsidR="009179A5" w:rsidRPr="000E57AE">
        <w:rPr>
          <w:i/>
          <w:lang w:val="en-GB"/>
        </w:rPr>
        <w:t xml:space="preserve"> </w:t>
      </w:r>
      <w:r w:rsidR="00BA5718" w:rsidRPr="000E57AE">
        <w:rPr>
          <w:lang w:val="en-GB"/>
        </w:rPr>
        <w:t>(</w:t>
      </w:r>
      <w:r w:rsidR="00BA5718" w:rsidRPr="000E57AE">
        <w:t>BHWX01000001–BHWX01000696)</w:t>
      </w:r>
      <w:r w:rsidRPr="000E57AE">
        <w:rPr>
          <w:lang w:val="en-GB"/>
        </w:rPr>
        <w:t xml:space="preserve">, </w:t>
      </w:r>
      <w:r w:rsidRPr="000E57AE">
        <w:rPr>
          <w:i/>
          <w:lang w:val="en-GB"/>
        </w:rPr>
        <w:t>Papilio xuthus</w:t>
      </w:r>
      <w:r w:rsidR="00BA5718" w:rsidRPr="000E57AE">
        <w:rPr>
          <w:i/>
          <w:lang w:val="en-GB"/>
        </w:rPr>
        <w:t xml:space="preserve"> </w:t>
      </w:r>
      <w:r w:rsidR="00BA5718" w:rsidRPr="000E57AE">
        <w:rPr>
          <w:lang w:val="en-GB"/>
        </w:rPr>
        <w:t>(</w:t>
      </w:r>
      <w:r w:rsidR="00BA5718" w:rsidRPr="000E57AE">
        <w:rPr>
          <w:rFonts w:hint="eastAsia"/>
        </w:rPr>
        <w:t>G</w:t>
      </w:r>
      <w:r w:rsidR="00BA5718" w:rsidRPr="000E57AE">
        <w:t>CA_000836235.1)</w:t>
      </w:r>
      <w:r w:rsidRPr="000E57AE">
        <w:rPr>
          <w:lang w:val="en-GB"/>
        </w:rPr>
        <w:t xml:space="preserve">, </w:t>
      </w:r>
      <w:r w:rsidRPr="000E57AE">
        <w:rPr>
          <w:i/>
          <w:lang w:val="en-GB"/>
        </w:rPr>
        <w:t>Danaus plexippus</w:t>
      </w:r>
      <w:r w:rsidR="00BA5718" w:rsidRPr="000E57AE">
        <w:rPr>
          <w:i/>
          <w:lang w:val="en-GB"/>
        </w:rPr>
        <w:t xml:space="preserve"> </w:t>
      </w:r>
      <w:r w:rsidR="00BA5718" w:rsidRPr="000E57AE">
        <w:rPr>
          <w:lang w:val="en-GB"/>
        </w:rPr>
        <w:t>(</w:t>
      </w:r>
      <w:r w:rsidR="00BA5718" w:rsidRPr="000E57AE">
        <w:t>GCA_000235995.2)</w:t>
      </w:r>
      <w:r w:rsidR="001D7C4A" w:rsidRPr="000E57AE">
        <w:t>,</w:t>
      </w:r>
      <w:r w:rsidRPr="000E57AE">
        <w:rPr>
          <w:lang w:val="en-GB"/>
        </w:rPr>
        <w:t xml:space="preserve"> and </w:t>
      </w:r>
      <w:r w:rsidRPr="000E57AE">
        <w:rPr>
          <w:i/>
          <w:lang w:val="en-GB"/>
        </w:rPr>
        <w:t>Plutella xylostella</w:t>
      </w:r>
      <w:r w:rsidR="001D7C4A" w:rsidRPr="000E57AE">
        <w:rPr>
          <w:i/>
          <w:lang w:val="en-GB"/>
        </w:rPr>
        <w:t xml:space="preserve"> </w:t>
      </w:r>
      <w:r w:rsidR="001D7C4A" w:rsidRPr="000E57AE">
        <w:rPr>
          <w:lang w:val="en-GB"/>
        </w:rPr>
        <w:t>(http://download.lepbase.org/v4/sequence/Plutella_xylostella_pacbiov1_-_scaffolds.fa.gz)</w:t>
      </w:r>
      <w:r w:rsidRPr="000E57AE">
        <w:rPr>
          <w:lang w:val="en-GB"/>
        </w:rPr>
        <w:t xml:space="preserve"> </w:t>
      </w:r>
      <w:r w:rsidR="001D7C4A" w:rsidRPr="000E57AE">
        <w:rPr>
          <w:lang w:val="en-GB"/>
        </w:rPr>
        <w:t xml:space="preserve">were </w:t>
      </w:r>
      <w:r w:rsidRPr="000E57AE">
        <w:rPr>
          <w:lang w:val="en-GB"/>
        </w:rPr>
        <w:t>also su</w:t>
      </w:r>
      <w:r w:rsidR="00C211BC" w:rsidRPr="000E57AE">
        <w:rPr>
          <w:lang w:val="en-GB"/>
        </w:rPr>
        <w:t>b</w:t>
      </w:r>
      <w:r w:rsidRPr="000E57AE">
        <w:rPr>
          <w:lang w:val="en-GB"/>
        </w:rPr>
        <w:t>mitted to BUSCO</w:t>
      </w:r>
      <w:r w:rsidR="00A72B3B" w:rsidRPr="000E57AE">
        <w:rPr>
          <w:lang w:val="en-GB"/>
        </w:rPr>
        <w:t xml:space="preserve"> (Table S4)</w:t>
      </w:r>
      <w:r w:rsidRPr="000E57AE">
        <w:rPr>
          <w:lang w:val="en-GB"/>
        </w:rPr>
        <w:t xml:space="preserve">. </w:t>
      </w:r>
    </w:p>
    <w:p w14:paraId="0A813B36" w14:textId="77777777" w:rsidR="00A16ADB" w:rsidRPr="000E57AE" w:rsidRDefault="00A16ADB" w:rsidP="00A16ADB">
      <w:pPr>
        <w:rPr>
          <w:lang w:val="en-GB"/>
        </w:rPr>
      </w:pPr>
    </w:p>
    <w:p w14:paraId="1AC92E55" w14:textId="77777777" w:rsidR="00A16ADB" w:rsidRPr="000E57AE" w:rsidRDefault="00A16ADB" w:rsidP="00A16ADB">
      <w:pPr>
        <w:rPr>
          <w:b/>
          <w:lang w:val="en-GB"/>
        </w:rPr>
      </w:pPr>
      <w:r w:rsidRPr="000E57AE">
        <w:rPr>
          <w:b/>
          <w:lang w:val="en-GB"/>
        </w:rPr>
        <w:t xml:space="preserve">Linkage analysis of scaffolds </w:t>
      </w:r>
    </w:p>
    <w:p w14:paraId="330330B2" w14:textId="767148DE" w:rsidR="00A16ADB" w:rsidRPr="000E57AE" w:rsidRDefault="00A16ADB" w:rsidP="00A16ADB">
      <w:pPr>
        <w:rPr>
          <w:rFonts w:cs="Times New Roman"/>
          <w:lang w:val="en-GB"/>
        </w:rPr>
      </w:pPr>
      <w:r w:rsidRPr="000E57AE">
        <w:rPr>
          <w:rFonts w:cs="Times New Roman"/>
          <w:lang w:val="en-GB"/>
        </w:rPr>
        <w:t xml:space="preserve">To clarify the linkages between scaffolds, we adapted </w:t>
      </w:r>
      <w:r w:rsidR="00C211BC" w:rsidRPr="000E57AE">
        <w:rPr>
          <w:rFonts w:cs="Times New Roman"/>
          <w:lang w:val="en-GB"/>
        </w:rPr>
        <w:t xml:space="preserve">a classical </w:t>
      </w:r>
      <w:r w:rsidRPr="000E57AE">
        <w:rPr>
          <w:rFonts w:cs="Times New Roman"/>
          <w:lang w:val="en-GB"/>
        </w:rPr>
        <w:t xml:space="preserve">genetic approach. First, </w:t>
      </w:r>
      <w:r w:rsidRPr="000E57AE">
        <w:rPr>
          <w:lang w:val="en-GB"/>
        </w:rPr>
        <w:t>we obtained backcross generation 1 (BC</w:t>
      </w:r>
      <w:r w:rsidRPr="000E57AE">
        <w:rPr>
          <w:vertAlign w:val="subscript"/>
          <w:lang w:val="en-GB"/>
        </w:rPr>
        <w:t>1</w:t>
      </w:r>
      <w:r w:rsidRPr="000E57AE">
        <w:rPr>
          <w:lang w:val="en-GB"/>
        </w:rPr>
        <w:t xml:space="preserve">) individuals between </w:t>
      </w:r>
      <w:r w:rsidRPr="000E57AE">
        <w:rPr>
          <w:i/>
          <w:lang w:val="en-GB"/>
        </w:rPr>
        <w:t>S. ricini</w:t>
      </w:r>
      <w:r w:rsidRPr="000E57AE">
        <w:rPr>
          <w:lang w:val="en-GB"/>
        </w:rPr>
        <w:t xml:space="preserve"> and </w:t>
      </w:r>
      <w:r w:rsidRPr="000E57AE">
        <w:rPr>
          <w:i/>
          <w:lang w:val="en-GB"/>
        </w:rPr>
        <w:t>S. c. pryeri</w:t>
      </w:r>
      <w:r w:rsidRPr="000E57AE">
        <w:rPr>
          <w:lang w:val="en-GB"/>
        </w:rPr>
        <w:t xml:space="preserve">, a closely related species to </w:t>
      </w:r>
      <w:r w:rsidRPr="000E57AE">
        <w:rPr>
          <w:i/>
          <w:lang w:val="en-GB"/>
        </w:rPr>
        <w:t xml:space="preserve">S. ricini. </w:t>
      </w:r>
      <w:r w:rsidR="00B9303A" w:rsidRPr="000E57AE">
        <w:rPr>
          <w:lang w:val="en-GB"/>
        </w:rPr>
        <w:t>The c</w:t>
      </w:r>
      <w:r w:rsidRPr="000E57AE">
        <w:rPr>
          <w:lang w:val="en-GB"/>
        </w:rPr>
        <w:t>rossing scheme was (</w:t>
      </w:r>
      <w:r w:rsidRPr="000E57AE">
        <w:rPr>
          <w:i/>
          <w:lang w:val="en-GB"/>
        </w:rPr>
        <w:t>S</w:t>
      </w:r>
      <w:r w:rsidR="00F765DF" w:rsidRPr="000E57AE">
        <w:rPr>
          <w:i/>
          <w:lang w:val="en-GB"/>
        </w:rPr>
        <w:t>.</w:t>
      </w:r>
      <w:r w:rsidRPr="000E57AE">
        <w:rPr>
          <w:i/>
          <w:lang w:val="en-GB"/>
        </w:rPr>
        <w:t xml:space="preserve"> c</w:t>
      </w:r>
      <w:r w:rsidR="00F765DF" w:rsidRPr="000E57AE">
        <w:rPr>
          <w:i/>
          <w:lang w:val="en-GB"/>
        </w:rPr>
        <w:t>.</w:t>
      </w:r>
      <w:r w:rsidRPr="000E57AE">
        <w:rPr>
          <w:i/>
          <w:lang w:val="en-GB"/>
        </w:rPr>
        <w:t xml:space="preserve"> pryeri</w:t>
      </w:r>
      <w:r w:rsidRPr="000E57AE">
        <w:rPr>
          <w:lang w:val="en-GB"/>
        </w:rPr>
        <w:t xml:space="preserve"> </w:t>
      </w:r>
      <w:r w:rsidR="00244A1A" w:rsidRPr="000E57AE">
        <w:rPr>
          <w:rFonts w:cs="Times New Roman"/>
          <w:lang w:val="en-GB"/>
        </w:rPr>
        <w:t>×</w:t>
      </w:r>
      <w:r w:rsidR="00244A1A" w:rsidRPr="000E57AE">
        <w:rPr>
          <w:lang w:val="en-GB"/>
        </w:rPr>
        <w:t xml:space="preserve"> </w:t>
      </w:r>
      <w:r w:rsidRPr="000E57AE">
        <w:rPr>
          <w:i/>
          <w:lang w:val="en-GB"/>
        </w:rPr>
        <w:t>S. ricini</w:t>
      </w:r>
      <w:r w:rsidRPr="000E57AE">
        <w:rPr>
          <w:lang w:val="en-GB"/>
        </w:rPr>
        <w:t xml:space="preserve">) </w:t>
      </w:r>
      <w:r w:rsidR="00244A1A" w:rsidRPr="000E57AE">
        <w:rPr>
          <w:rFonts w:cs="Times New Roman"/>
          <w:lang w:val="en-GB"/>
        </w:rPr>
        <w:t>×</w:t>
      </w:r>
      <w:r w:rsidRPr="000E57AE">
        <w:rPr>
          <w:lang w:val="en-GB"/>
        </w:rPr>
        <w:t xml:space="preserve"> </w:t>
      </w:r>
      <w:r w:rsidRPr="000E57AE">
        <w:rPr>
          <w:i/>
          <w:lang w:val="en-GB"/>
        </w:rPr>
        <w:t xml:space="preserve">S. ricini. </w:t>
      </w:r>
      <w:r w:rsidRPr="000E57AE">
        <w:rPr>
          <w:lang w:val="en-GB"/>
        </w:rPr>
        <w:t>Since meiotic recombination does not occur in ovaries of lepidopteran species</w:t>
      </w:r>
      <w:r w:rsidR="004250C5" w:rsidRPr="000E57AE">
        <w:rPr>
          <w:lang w:val="en-GB"/>
        </w:rPr>
        <w:t xml:space="preserve"> (</w:t>
      </w:r>
      <w:r w:rsidR="00010291" w:rsidRPr="000E57AE">
        <w:rPr>
          <w:lang w:val="en-GB"/>
        </w:rPr>
        <w:t>Marec, 1996; Yoshido</w:t>
      </w:r>
      <w:r w:rsidR="00637E0D" w:rsidRPr="000E57AE">
        <w:rPr>
          <w:lang w:val="en-GB"/>
        </w:rPr>
        <w:t xml:space="preserve">, </w:t>
      </w:r>
      <w:r w:rsidR="00E63940" w:rsidRPr="000E57AE">
        <w:t>et al.</w:t>
      </w:r>
      <w:r w:rsidR="00010291" w:rsidRPr="000E57AE">
        <w:rPr>
          <w:lang w:val="en-GB"/>
        </w:rPr>
        <w:t>, 2011</w:t>
      </w:r>
      <w:r w:rsidR="004250C5" w:rsidRPr="000E57AE">
        <w:rPr>
          <w:lang w:val="en-GB"/>
        </w:rPr>
        <w:t>)</w:t>
      </w:r>
      <w:r w:rsidRPr="000E57AE">
        <w:rPr>
          <w:lang w:val="en-GB"/>
        </w:rPr>
        <w:t>, chromosomes in BC</w:t>
      </w:r>
      <w:r w:rsidRPr="000E57AE">
        <w:rPr>
          <w:vertAlign w:val="subscript"/>
          <w:lang w:val="en-GB"/>
        </w:rPr>
        <w:t xml:space="preserve">1 </w:t>
      </w:r>
      <w:r w:rsidRPr="000E57AE">
        <w:rPr>
          <w:lang w:val="en-GB"/>
        </w:rPr>
        <w:t xml:space="preserve">individuals should be </w:t>
      </w:r>
      <w:r w:rsidRPr="000E57AE">
        <w:rPr>
          <w:i/>
          <w:lang w:val="en-GB"/>
        </w:rPr>
        <w:t>S. ricini</w:t>
      </w:r>
      <w:r w:rsidRPr="000E57AE">
        <w:rPr>
          <w:lang w:val="en-GB"/>
        </w:rPr>
        <w:t>-</w:t>
      </w:r>
      <w:r w:rsidRPr="000E57AE">
        <w:rPr>
          <w:i/>
          <w:lang w:val="en-GB"/>
        </w:rPr>
        <w:t>S. c. pryeri</w:t>
      </w:r>
      <w:r w:rsidRPr="000E57AE">
        <w:rPr>
          <w:lang w:val="en-GB"/>
        </w:rPr>
        <w:t xml:space="preserve"> heterozygot</w:t>
      </w:r>
      <w:r w:rsidR="00B9303A" w:rsidRPr="000E57AE">
        <w:rPr>
          <w:lang w:val="en-GB"/>
        </w:rPr>
        <w:t>es</w:t>
      </w:r>
      <w:r w:rsidRPr="000E57AE">
        <w:rPr>
          <w:lang w:val="en-GB"/>
        </w:rPr>
        <w:t xml:space="preserve"> or</w:t>
      </w:r>
      <w:r w:rsidRPr="000E57AE">
        <w:rPr>
          <w:i/>
          <w:lang w:val="en-GB"/>
        </w:rPr>
        <w:t xml:space="preserve"> S. ricini</w:t>
      </w:r>
      <w:r w:rsidRPr="000E57AE">
        <w:rPr>
          <w:lang w:val="en-GB"/>
        </w:rPr>
        <w:t>-</w:t>
      </w:r>
      <w:r w:rsidRPr="000E57AE">
        <w:rPr>
          <w:i/>
          <w:lang w:val="en-GB"/>
        </w:rPr>
        <w:t xml:space="preserve">S. ricini </w:t>
      </w:r>
      <w:r w:rsidRPr="000E57AE">
        <w:rPr>
          <w:lang w:val="en-GB"/>
        </w:rPr>
        <w:t>homozygot</w:t>
      </w:r>
      <w:r w:rsidR="00B9303A" w:rsidRPr="000E57AE">
        <w:rPr>
          <w:lang w:val="en-GB"/>
        </w:rPr>
        <w:t>es</w:t>
      </w:r>
      <w:r w:rsidRPr="000E57AE">
        <w:rPr>
          <w:lang w:val="en-GB"/>
        </w:rPr>
        <w:t>.</w:t>
      </w:r>
    </w:p>
    <w:p w14:paraId="0D78EE3D" w14:textId="1F994A6A" w:rsidR="00A16ADB" w:rsidRPr="000E57AE" w:rsidRDefault="00A16ADB" w:rsidP="00A16ADB">
      <w:pPr>
        <w:rPr>
          <w:rFonts w:cs="Times New Roman"/>
          <w:lang w:val="en-GB"/>
        </w:rPr>
      </w:pPr>
      <w:r w:rsidRPr="000E57AE">
        <w:rPr>
          <w:lang w:val="en-GB"/>
        </w:rPr>
        <w:tab/>
        <w:t xml:space="preserve">We designed thirty-five </w:t>
      </w:r>
      <w:r w:rsidR="00B9303A" w:rsidRPr="000E57AE">
        <w:rPr>
          <w:lang w:val="en-GB"/>
        </w:rPr>
        <w:t xml:space="preserve">PCR-based </w:t>
      </w:r>
      <w:r w:rsidRPr="000E57AE">
        <w:rPr>
          <w:lang w:val="en-GB"/>
        </w:rPr>
        <w:t xml:space="preserve">genetic markers which can </w:t>
      </w:r>
      <w:r w:rsidRPr="000E57AE">
        <w:t xml:space="preserve">specifically </w:t>
      </w:r>
      <w:r w:rsidRPr="000E57AE">
        <w:rPr>
          <w:lang w:val="en-GB"/>
        </w:rPr>
        <w:t xml:space="preserve">detect thirty-five scaffolds longer than 1 Mb and can molecularly distinguish </w:t>
      </w:r>
      <w:r w:rsidRPr="000E57AE">
        <w:rPr>
          <w:i/>
          <w:lang w:val="en-GB"/>
        </w:rPr>
        <w:t>S. ricini</w:t>
      </w:r>
      <w:r w:rsidRPr="000E57AE">
        <w:rPr>
          <w:lang w:val="en-GB"/>
        </w:rPr>
        <w:t xml:space="preserve"> and </w:t>
      </w:r>
      <w:r w:rsidRPr="000E57AE">
        <w:rPr>
          <w:i/>
          <w:lang w:val="en-GB"/>
        </w:rPr>
        <w:t>S. c. pryeri</w:t>
      </w:r>
      <w:r w:rsidRPr="000E57AE">
        <w:rPr>
          <w:lang w:val="en-GB"/>
        </w:rPr>
        <w:t xml:space="preserve"> </w:t>
      </w:r>
      <w:r w:rsidRPr="000E57AE">
        <w:rPr>
          <w:lang w:val="en-GB"/>
        </w:rPr>
        <w:lastRenderedPageBreak/>
        <w:t xml:space="preserve">(Fig. </w:t>
      </w:r>
      <w:r w:rsidR="00511824" w:rsidRPr="000E57AE">
        <w:rPr>
          <w:lang w:val="en-GB"/>
        </w:rPr>
        <w:t>S</w:t>
      </w:r>
      <w:r w:rsidRPr="000E57AE">
        <w:rPr>
          <w:lang w:val="en-GB"/>
        </w:rPr>
        <w:t>1</w:t>
      </w:r>
      <w:r w:rsidR="00A06C87" w:rsidRPr="000E57AE">
        <w:rPr>
          <w:lang w:val="en-GB"/>
        </w:rPr>
        <w:t>A</w:t>
      </w:r>
      <w:r w:rsidRPr="000E57AE">
        <w:rPr>
          <w:lang w:val="en-GB"/>
        </w:rPr>
        <w:t>) and then perform</w:t>
      </w:r>
      <w:r w:rsidR="00B9303A" w:rsidRPr="000E57AE">
        <w:rPr>
          <w:lang w:val="en-GB"/>
        </w:rPr>
        <w:t>ed</w:t>
      </w:r>
      <w:r w:rsidRPr="000E57AE">
        <w:rPr>
          <w:lang w:val="en-GB"/>
        </w:rPr>
        <w:t xml:space="preserve"> genomic PCR. Genomic DNA was extracted from the legs of eight BC</w:t>
      </w:r>
      <w:r w:rsidRPr="000E57AE">
        <w:rPr>
          <w:vertAlign w:val="subscript"/>
          <w:lang w:val="en-GB"/>
        </w:rPr>
        <w:t>1</w:t>
      </w:r>
      <w:r w:rsidRPr="000E57AE">
        <w:rPr>
          <w:lang w:val="en-GB"/>
        </w:rPr>
        <w:t xml:space="preserve"> larvae using the DNeasy Blood and Tissue Kit (QIAGEN). The genomic PCR program was as follows: 40 cycles of 10 s at 98°C, 5 s at 60°C and 5 s at 68°C. KOD One</w:t>
      </w:r>
      <w:r w:rsidRPr="000E57AE">
        <w:rPr>
          <w:vertAlign w:val="superscript"/>
          <w:lang w:val="en-GB"/>
        </w:rPr>
        <w:t>TM</w:t>
      </w:r>
      <w:r w:rsidRPr="000E57AE">
        <w:rPr>
          <w:lang w:val="en-GB"/>
        </w:rPr>
        <w:t xml:space="preserve"> PCR Master Mix (TOYOBO)</w:t>
      </w:r>
      <w:r w:rsidRPr="000E57AE">
        <w:rPr>
          <w:rFonts w:cs="Times New Roman"/>
          <w:lang w:val="en-GB"/>
        </w:rPr>
        <w:t xml:space="preserve"> was used to perform genomic </w:t>
      </w:r>
      <w:r w:rsidRPr="000E57AE">
        <w:rPr>
          <w:lang w:val="en-GB"/>
        </w:rPr>
        <w:t>PCR. Then, the allele combinations of scaffolds in 8 BC</w:t>
      </w:r>
      <w:r w:rsidRPr="000E57AE">
        <w:rPr>
          <w:vertAlign w:val="subscript"/>
          <w:lang w:val="en-GB"/>
        </w:rPr>
        <w:t>1</w:t>
      </w:r>
      <w:r w:rsidRPr="000E57AE">
        <w:rPr>
          <w:lang w:val="en-GB"/>
        </w:rPr>
        <w:t xml:space="preserve"> individuals were examined. According to the result, we designated the identified linkage groups according to Yoshido </w:t>
      </w:r>
      <w:r w:rsidRPr="000E57AE">
        <w:rPr>
          <w:i/>
          <w:lang w:val="en-GB"/>
        </w:rPr>
        <w:t>et al.</w:t>
      </w:r>
      <w:r w:rsidRPr="000E57AE">
        <w:rPr>
          <w:lang w:val="en-GB"/>
        </w:rPr>
        <w:t xml:space="preserve"> (2011).</w:t>
      </w:r>
      <w:r w:rsidR="006879F1" w:rsidRPr="000E57AE">
        <w:rPr>
          <w:rFonts w:cs="Times New Roman" w:hint="eastAsia"/>
          <w:lang w:val="en-GB"/>
        </w:rPr>
        <w:t xml:space="preserve"> </w:t>
      </w:r>
      <w:r w:rsidRPr="000E57AE">
        <w:rPr>
          <w:lang w:val="en-GB"/>
        </w:rPr>
        <w:t>Electrophoresis was conducted using 2.0% agarose gel or MultiNA microchip electrophoresis system (Shimadzu, Kyoto, Tokyo).</w:t>
      </w:r>
      <w:r w:rsidR="00173A91" w:rsidRPr="000E57AE">
        <w:rPr>
          <w:lang w:val="en-GB"/>
        </w:rPr>
        <w:t xml:space="preserve"> </w:t>
      </w:r>
      <w:r w:rsidR="00A72B3B" w:rsidRPr="000E57AE">
        <w:rPr>
          <w:lang w:val="en-GB"/>
        </w:rPr>
        <w:t>Table S5</w:t>
      </w:r>
      <w:r w:rsidR="00173A91" w:rsidRPr="000E57AE">
        <w:rPr>
          <w:lang w:val="en-GB"/>
        </w:rPr>
        <w:t xml:space="preserve"> listed all primers used for linkage analysis.</w:t>
      </w:r>
    </w:p>
    <w:p w14:paraId="73584F5B" w14:textId="77777777" w:rsidR="00A16ADB" w:rsidRPr="000E57AE" w:rsidRDefault="00A16ADB" w:rsidP="00A16ADB">
      <w:pPr>
        <w:rPr>
          <w:lang w:val="en-GB"/>
        </w:rPr>
      </w:pPr>
    </w:p>
    <w:p w14:paraId="1DE954EA" w14:textId="56C880E6" w:rsidR="00A16ADB" w:rsidRPr="000E57AE" w:rsidRDefault="00A16ADB" w:rsidP="00A16ADB">
      <w:pPr>
        <w:rPr>
          <w:b/>
          <w:lang w:val="en-GB"/>
        </w:rPr>
      </w:pPr>
      <w:r w:rsidRPr="000E57AE">
        <w:rPr>
          <w:b/>
          <w:lang w:val="en-GB"/>
        </w:rPr>
        <w:t>Repeat identification and comparative analysis</w:t>
      </w:r>
    </w:p>
    <w:p w14:paraId="1B6B5C6B" w14:textId="6301BBA6" w:rsidR="00A16ADB" w:rsidRPr="000E57AE" w:rsidRDefault="00A16ADB" w:rsidP="00A16ADB">
      <w:pPr>
        <w:rPr>
          <w:lang w:val="en-GB"/>
        </w:rPr>
      </w:pPr>
      <w:r w:rsidRPr="000E57AE">
        <w:rPr>
          <w:lang w:val="en-GB"/>
        </w:rPr>
        <w:t xml:space="preserve">To identify the repeat elements of the </w:t>
      </w:r>
      <w:r w:rsidRPr="000E57AE">
        <w:rPr>
          <w:i/>
          <w:lang w:val="en-GB"/>
        </w:rPr>
        <w:t>S. ricini</w:t>
      </w:r>
      <w:r w:rsidRPr="000E57AE">
        <w:rPr>
          <w:lang w:val="en-GB"/>
        </w:rPr>
        <w:t xml:space="preserve"> genome, a custom repeat library was constructed using RepeatModeler v1.0.11</w:t>
      </w:r>
      <w:r w:rsidR="002164E1" w:rsidRPr="000E57AE">
        <w:rPr>
          <w:lang w:val="en-GB"/>
        </w:rPr>
        <w:t xml:space="preserve"> (http://www.repeatmasker.org/RepeatModeler/)</w:t>
      </w:r>
      <w:r w:rsidRPr="000E57AE">
        <w:rPr>
          <w:lang w:val="en-GB"/>
        </w:rPr>
        <w:t xml:space="preserve"> with RECON v1.0.8</w:t>
      </w:r>
      <w:r w:rsidR="002164E1" w:rsidRPr="000E57AE">
        <w:rPr>
          <w:vertAlign w:val="superscript"/>
          <w:lang w:val="en-GB"/>
        </w:rPr>
        <w:t xml:space="preserve"> </w:t>
      </w:r>
      <w:r w:rsidR="002164E1" w:rsidRPr="000E57AE">
        <w:rPr>
          <w:lang w:val="en-GB"/>
        </w:rPr>
        <w:t>(Bao, &amp; Eddy, 2002)</w:t>
      </w:r>
      <w:r w:rsidRPr="000E57AE">
        <w:rPr>
          <w:lang w:val="en-GB"/>
        </w:rPr>
        <w:t>, RepeatScout v1.0.5</w:t>
      </w:r>
      <w:r w:rsidR="002164E1" w:rsidRPr="000E57AE">
        <w:rPr>
          <w:vertAlign w:val="superscript"/>
          <w:lang w:val="en-GB"/>
        </w:rPr>
        <w:t xml:space="preserve"> </w:t>
      </w:r>
      <w:r w:rsidR="002164E1" w:rsidRPr="000E57AE">
        <w:rPr>
          <w:lang w:val="en-GB"/>
        </w:rPr>
        <w:t>(Price, Jones, &amp; Pevzner, 2005)</w:t>
      </w:r>
      <w:r w:rsidRPr="000E57AE">
        <w:rPr>
          <w:lang w:val="en-GB"/>
        </w:rPr>
        <w:t xml:space="preserve"> and TRF v4.0.4</w:t>
      </w:r>
      <w:r w:rsidR="002164E1" w:rsidRPr="000E57AE">
        <w:rPr>
          <w:vertAlign w:val="superscript"/>
        </w:rPr>
        <w:t xml:space="preserve"> </w:t>
      </w:r>
      <w:r w:rsidR="002164E1" w:rsidRPr="000E57AE">
        <w:t>(Benson, 1999)</w:t>
      </w:r>
      <w:r w:rsidRPr="000E57AE">
        <w:rPr>
          <w:lang w:val="en-GB"/>
        </w:rPr>
        <w:t xml:space="preserve">. To mask and annotate repetitive sequences in </w:t>
      </w:r>
      <w:r w:rsidRPr="000E57AE">
        <w:rPr>
          <w:i/>
          <w:lang w:val="en-GB"/>
        </w:rPr>
        <w:t>S. ricini</w:t>
      </w:r>
      <w:r w:rsidRPr="000E57AE">
        <w:rPr>
          <w:lang w:val="en-GB"/>
        </w:rPr>
        <w:t>, the constructed custom repeat library was utilised by RepeatMasker v4.0.7</w:t>
      </w:r>
      <w:r w:rsidR="002164E1" w:rsidRPr="000E57AE">
        <w:rPr>
          <w:vertAlign w:val="superscript"/>
          <w:lang w:val="en-GB"/>
        </w:rPr>
        <w:t xml:space="preserve"> </w:t>
      </w:r>
      <w:r w:rsidR="002164E1" w:rsidRPr="000E57AE">
        <w:rPr>
          <w:lang w:val="en-GB"/>
        </w:rPr>
        <w:t>(</w:t>
      </w:r>
      <w:hyperlink r:id="rId9" w:history="1">
        <w:r w:rsidR="00572956" w:rsidRPr="000E57AE">
          <w:rPr>
            <w:rStyle w:val="a9"/>
            <w:color w:val="000000" w:themeColor="text1"/>
            <w:lang w:val="en-GB"/>
          </w:rPr>
          <w:t>http://www.repeatmasker.org/RMDownload.html</w:t>
        </w:r>
      </w:hyperlink>
      <w:r w:rsidR="00572956" w:rsidRPr="000E57AE">
        <w:rPr>
          <w:lang w:val="en-GB"/>
        </w:rPr>
        <w:t>; Tarailo-Graovac, &amp; Chen, 2009</w:t>
      </w:r>
      <w:r w:rsidR="002164E1" w:rsidRPr="000E57AE">
        <w:rPr>
          <w:lang w:val="en-GB"/>
        </w:rPr>
        <w:t>)</w:t>
      </w:r>
      <w:r w:rsidRPr="000E57AE">
        <w:rPr>
          <w:lang w:val="en-GB"/>
        </w:rPr>
        <w:t xml:space="preserve"> with Repbase</w:t>
      </w:r>
      <w:r w:rsidR="002164E1" w:rsidRPr="000E57AE">
        <w:rPr>
          <w:vertAlign w:val="superscript"/>
          <w:lang w:val="en-GB"/>
        </w:rPr>
        <w:t xml:space="preserve"> </w:t>
      </w:r>
      <w:r w:rsidR="008C2AF5" w:rsidRPr="000E57AE">
        <w:rPr>
          <w:lang w:val="en-GB"/>
        </w:rPr>
        <w:t>v</w:t>
      </w:r>
      <w:r w:rsidR="008C2AF5" w:rsidRPr="000E57AE">
        <w:t xml:space="preserve"> </w:t>
      </w:r>
      <w:r w:rsidR="008C2AF5" w:rsidRPr="000E57AE">
        <w:rPr>
          <w:lang w:val="en-GB"/>
        </w:rPr>
        <w:t xml:space="preserve">20170127 </w:t>
      </w:r>
      <w:r w:rsidR="002164E1" w:rsidRPr="000E57AE">
        <w:rPr>
          <w:lang w:val="en-GB"/>
        </w:rPr>
        <w:t>(Jurka et al., 2005</w:t>
      </w:r>
      <w:r w:rsidR="00B9303A" w:rsidRPr="000E57AE">
        <w:rPr>
          <w:lang w:val="en-GB"/>
        </w:rPr>
        <w:t xml:space="preserve">) and the </w:t>
      </w:r>
      <w:r w:rsidRPr="000E57AE">
        <w:rPr>
          <w:lang w:val="en-GB"/>
        </w:rPr>
        <w:t>RMBlast</w:t>
      </w:r>
      <w:r w:rsidR="002164E1" w:rsidRPr="000E57AE">
        <w:rPr>
          <w:lang w:val="en-GB"/>
        </w:rPr>
        <w:t xml:space="preserve"> </w:t>
      </w:r>
      <w:r w:rsidR="00B9303A" w:rsidRPr="000E57AE">
        <w:rPr>
          <w:lang w:val="en-GB"/>
        </w:rPr>
        <w:t xml:space="preserve">engine </w:t>
      </w:r>
      <w:r w:rsidR="002164E1" w:rsidRPr="000E57AE">
        <w:rPr>
          <w:lang w:val="en-GB"/>
        </w:rPr>
        <w:t>(http://www.repeatmasker.org/RMBlast.html)</w:t>
      </w:r>
      <w:r w:rsidRPr="000E57AE">
        <w:rPr>
          <w:lang w:val="en-GB"/>
        </w:rPr>
        <w:t>.</w:t>
      </w:r>
    </w:p>
    <w:p w14:paraId="00C52C52" w14:textId="77777777" w:rsidR="00A16ADB" w:rsidRPr="000E57AE" w:rsidRDefault="00A16ADB" w:rsidP="00A16ADB">
      <w:pPr>
        <w:rPr>
          <w:lang w:val="en-GB"/>
        </w:rPr>
      </w:pPr>
    </w:p>
    <w:p w14:paraId="27420927" w14:textId="62406DBB" w:rsidR="00A16ADB" w:rsidRPr="000E57AE" w:rsidRDefault="009538A3" w:rsidP="00A16ADB">
      <w:pPr>
        <w:rPr>
          <w:b/>
          <w:lang w:val="en-GB"/>
        </w:rPr>
      </w:pPr>
      <w:r w:rsidRPr="000E57AE">
        <w:rPr>
          <w:b/>
          <w:lang w:val="en-GB"/>
        </w:rPr>
        <w:t>G</w:t>
      </w:r>
      <w:r w:rsidR="00A16ADB" w:rsidRPr="000E57AE">
        <w:rPr>
          <w:b/>
          <w:lang w:val="en-GB"/>
        </w:rPr>
        <w:t>ene prediction</w:t>
      </w:r>
    </w:p>
    <w:p w14:paraId="2B65DBF6" w14:textId="5100A087" w:rsidR="00A16ADB" w:rsidRPr="000E57AE" w:rsidRDefault="00B9303A" w:rsidP="00A16ADB">
      <w:pPr>
        <w:rPr>
          <w:lang w:val="en-GB"/>
        </w:rPr>
      </w:pPr>
      <w:r w:rsidRPr="000E57AE">
        <w:rPr>
          <w:lang w:val="en-GB"/>
        </w:rPr>
        <w:t xml:space="preserve">The </w:t>
      </w:r>
      <w:r w:rsidR="00A16ADB" w:rsidRPr="000E57AE">
        <w:rPr>
          <w:lang w:val="en-GB"/>
        </w:rPr>
        <w:t>BRAKER2 pipeline</w:t>
      </w:r>
      <w:r w:rsidR="00FC5490" w:rsidRPr="000E57AE">
        <w:rPr>
          <w:vertAlign w:val="superscript"/>
          <w:lang w:val="en-GB"/>
        </w:rPr>
        <w:t xml:space="preserve"> </w:t>
      </w:r>
      <w:r w:rsidR="00FC5490" w:rsidRPr="000E57AE">
        <w:rPr>
          <w:lang w:val="en-GB"/>
        </w:rPr>
        <w:t xml:space="preserve">(Camacho et al., 2009; Hoff, Lange, Lomsadze, Borodovsky, &amp; Stanke, 2016; Hoff, Lomsadze, Borodovsky, &amp; Stanke, 2019; Lomsadze, Burns, &amp; Borodovsky, 2014; Stanke, Schöffmann, Morgenstern, &amp; Waack, 2006; Stanke, Diekhans, Baertsch, &amp; Haussler, 2008) </w:t>
      </w:r>
      <w:r w:rsidR="00A16ADB" w:rsidRPr="000E57AE">
        <w:rPr>
          <w:lang w:val="en-GB"/>
        </w:rPr>
        <w:t>was employed for gene prediction. First, repetitive sequences in the genome identified by RepeatMasker were soft-masked.</w:t>
      </w:r>
      <w:r w:rsidR="00A16ADB" w:rsidRPr="000E57AE">
        <w:rPr>
          <w:rFonts w:hint="eastAsia"/>
          <w:lang w:val="en-GB"/>
        </w:rPr>
        <w:t xml:space="preserve"> </w:t>
      </w:r>
      <w:r w:rsidR="00A16ADB" w:rsidRPr="000E57AE">
        <w:rPr>
          <w:lang w:val="en-GB"/>
        </w:rPr>
        <w:t>To generate extrinsic evidence for gene prediction, eleven sets of RNA-seq reads (Table S</w:t>
      </w:r>
      <w:r w:rsidR="006879F1" w:rsidRPr="000E57AE">
        <w:rPr>
          <w:lang w:val="en-GB"/>
        </w:rPr>
        <w:t>3</w:t>
      </w:r>
      <w:r w:rsidR="00A16ADB" w:rsidRPr="000E57AE">
        <w:rPr>
          <w:lang w:val="en-GB"/>
        </w:rPr>
        <w:t>) w</w:t>
      </w:r>
      <w:r w:rsidRPr="000E57AE">
        <w:rPr>
          <w:lang w:val="en-GB"/>
        </w:rPr>
        <w:t>ere</w:t>
      </w:r>
      <w:r w:rsidR="00A16ADB" w:rsidRPr="000E57AE">
        <w:rPr>
          <w:lang w:val="en-GB"/>
        </w:rPr>
        <w:t xml:space="preserve"> mapped to the genome sequence using HiSAT2</w:t>
      </w:r>
      <w:r w:rsidR="00FC5490" w:rsidRPr="000E57AE">
        <w:rPr>
          <w:vertAlign w:val="superscript"/>
          <w:lang w:val="en-GB"/>
        </w:rPr>
        <w:t xml:space="preserve"> </w:t>
      </w:r>
      <w:r w:rsidR="00FC5490" w:rsidRPr="000E57AE">
        <w:rPr>
          <w:lang w:val="en-GB"/>
        </w:rPr>
        <w:t>(Kim, Langmead, &amp; Salzberg, 2015)</w:t>
      </w:r>
      <w:r w:rsidR="00A16ADB" w:rsidRPr="000E57AE">
        <w:rPr>
          <w:lang w:val="en-GB"/>
        </w:rPr>
        <w:t xml:space="preserve">. The resultant BAM files generated by HiSAT2 were submitted to </w:t>
      </w:r>
      <w:r w:rsidR="00A16ADB" w:rsidRPr="000E57AE">
        <w:rPr>
          <w:rFonts w:hint="eastAsia"/>
          <w:lang w:val="en-GB"/>
        </w:rPr>
        <w:t>B</w:t>
      </w:r>
      <w:r w:rsidR="00A16ADB" w:rsidRPr="000E57AE">
        <w:rPr>
          <w:lang w:val="en-GB"/>
        </w:rPr>
        <w:t xml:space="preserve">RAKER2 by using ‘--bam’ </w:t>
      </w:r>
      <w:r w:rsidR="0058531C" w:rsidRPr="000E57AE">
        <w:rPr>
          <w:lang w:val="en-GB"/>
        </w:rPr>
        <w:t xml:space="preserve">and ‘--softmasking’ </w:t>
      </w:r>
      <w:r w:rsidR="00A16ADB" w:rsidRPr="000E57AE">
        <w:rPr>
          <w:lang w:val="en-GB"/>
        </w:rPr>
        <w:t>option</w:t>
      </w:r>
      <w:r w:rsidR="0058531C" w:rsidRPr="000E57AE">
        <w:rPr>
          <w:lang w:val="en-GB"/>
        </w:rPr>
        <w:t>s</w:t>
      </w:r>
      <w:r w:rsidR="00A16ADB" w:rsidRPr="000E57AE">
        <w:rPr>
          <w:lang w:val="en-GB"/>
        </w:rPr>
        <w:t xml:space="preserve">. </w:t>
      </w:r>
      <w:r w:rsidRPr="000E57AE">
        <w:rPr>
          <w:lang w:val="en-GB"/>
        </w:rPr>
        <w:t xml:space="preserve">In </w:t>
      </w:r>
      <w:r w:rsidRPr="000E57AE">
        <w:t>p</w:t>
      </w:r>
      <w:r w:rsidR="00A16ADB" w:rsidRPr="000E57AE">
        <w:t xml:space="preserve">arallel, we assembled the RNA-seq reads using </w:t>
      </w:r>
      <w:r w:rsidRPr="000E57AE">
        <w:t xml:space="preserve">the </w:t>
      </w:r>
      <w:r w:rsidR="00A16ADB" w:rsidRPr="000E57AE">
        <w:t>Trinity assembler</w:t>
      </w:r>
      <w:r w:rsidR="00FC5490" w:rsidRPr="000E57AE">
        <w:rPr>
          <w:vertAlign w:val="superscript"/>
        </w:rPr>
        <w:t xml:space="preserve"> </w:t>
      </w:r>
      <w:r w:rsidR="00FC5490" w:rsidRPr="000E57AE">
        <w:t>(Haas et al., 2013)</w:t>
      </w:r>
      <w:r w:rsidR="00A16ADB" w:rsidRPr="000E57AE">
        <w:t xml:space="preserve">. </w:t>
      </w:r>
      <w:r w:rsidR="00A16ADB" w:rsidRPr="000E57AE">
        <w:rPr>
          <w:lang w:val="en-GB"/>
        </w:rPr>
        <w:t>Then, the tr2aacds.pl program bundled in EvidentialGene suite</w:t>
      </w:r>
      <w:r w:rsidR="00084C5A" w:rsidRPr="000E57AE">
        <w:t xml:space="preserve"> (</w:t>
      </w:r>
      <w:r w:rsidR="004055F0" w:rsidRPr="000E57AE">
        <w:t>http://arthropods.eugenes.org/EvidentialGene/evigene/</w:t>
      </w:r>
      <w:r w:rsidR="00084C5A" w:rsidRPr="000E57AE">
        <w:t>)</w:t>
      </w:r>
      <w:r w:rsidR="00A16ADB" w:rsidRPr="000E57AE">
        <w:rPr>
          <w:rFonts w:hint="eastAsia"/>
          <w:lang w:val="en-GB"/>
        </w:rPr>
        <w:t xml:space="preserve"> </w:t>
      </w:r>
      <w:r w:rsidR="00A16ADB" w:rsidRPr="000E57AE">
        <w:rPr>
          <w:lang w:val="en-GB"/>
        </w:rPr>
        <w:t xml:space="preserve">was used to merge the assemblies from multiple </w:t>
      </w:r>
      <w:bookmarkStart w:id="33" w:name="OLE_LINK1"/>
      <w:bookmarkStart w:id="34" w:name="OLE_LINK2"/>
      <w:r w:rsidR="00A16ADB" w:rsidRPr="000E57AE">
        <w:rPr>
          <w:lang w:val="en-GB"/>
        </w:rPr>
        <w:t>transcriptome data</w:t>
      </w:r>
      <w:bookmarkEnd w:id="33"/>
      <w:bookmarkEnd w:id="34"/>
      <w:r w:rsidR="00A16ADB" w:rsidRPr="000E57AE">
        <w:rPr>
          <w:lang w:val="en-GB"/>
        </w:rPr>
        <w:t>sets. The merged transcriptome assemblies were aligned to the genome sequence using PASA</w:t>
      </w:r>
      <w:r w:rsidR="002212D1" w:rsidRPr="000E57AE">
        <w:rPr>
          <w:lang w:val="en-GB"/>
        </w:rPr>
        <w:t xml:space="preserve"> </w:t>
      </w:r>
      <w:r w:rsidR="002212D1" w:rsidRPr="000E57AE">
        <w:t>(Haas et al., 2008; Haas et al., 2013)</w:t>
      </w:r>
      <w:r w:rsidR="00A16ADB" w:rsidRPr="000E57AE">
        <w:rPr>
          <w:rFonts w:hint="eastAsia"/>
          <w:lang w:val="en-GB"/>
        </w:rPr>
        <w:t xml:space="preserve"> </w:t>
      </w:r>
      <w:r w:rsidR="00A16ADB" w:rsidRPr="000E57AE">
        <w:rPr>
          <w:lang w:val="en-GB"/>
        </w:rPr>
        <w:t>for identifying the exon regions. In addition to tr2aacds.pl progra</w:t>
      </w:r>
      <w:r w:rsidR="004E6FF5" w:rsidRPr="000E57AE">
        <w:rPr>
          <w:lang w:val="en-GB"/>
        </w:rPr>
        <w:t>m</w:t>
      </w:r>
      <w:r w:rsidR="00A16ADB" w:rsidRPr="000E57AE">
        <w:rPr>
          <w:lang w:val="en-GB"/>
        </w:rPr>
        <w:t>, StringTie</w:t>
      </w:r>
      <w:r w:rsidR="001823D0" w:rsidRPr="000E57AE">
        <w:rPr>
          <w:lang w:val="en-GB"/>
        </w:rPr>
        <w:t xml:space="preserve"> (Pertea et al., 2015)</w:t>
      </w:r>
      <w:r w:rsidR="00A16ADB" w:rsidRPr="000E57AE">
        <w:rPr>
          <w:lang w:val="en-GB"/>
        </w:rPr>
        <w:t xml:space="preserve"> was also used to merge multiple transcriptome data for exon prediction. </w:t>
      </w:r>
      <w:r w:rsidRPr="000E57AE">
        <w:rPr>
          <w:lang w:val="en-GB"/>
        </w:rPr>
        <w:t>In addition</w:t>
      </w:r>
      <w:r w:rsidR="00A16ADB" w:rsidRPr="000E57AE">
        <w:rPr>
          <w:lang w:val="en-GB"/>
        </w:rPr>
        <w:t xml:space="preserve">, amino acid sequences of manually annotated sequences of </w:t>
      </w:r>
      <w:r w:rsidR="00A16ADB" w:rsidRPr="000E57AE">
        <w:rPr>
          <w:i/>
          <w:lang w:val="en-GB"/>
        </w:rPr>
        <w:t>S. ricini</w:t>
      </w:r>
      <w:r w:rsidR="00A16ADB" w:rsidRPr="000E57AE">
        <w:rPr>
          <w:lang w:val="en-GB"/>
        </w:rPr>
        <w:t xml:space="preserve"> deposited in the Universal Protein Resource database (UniProt, </w:t>
      </w:r>
      <w:r w:rsidR="00A16ADB" w:rsidRPr="000E57AE">
        <w:rPr>
          <w:rStyle w:val="a9"/>
          <w:color w:val="000000" w:themeColor="text1"/>
          <w:lang w:val="en-GB"/>
        </w:rPr>
        <w:t>http://www.uniprot.org</w:t>
      </w:r>
      <w:r w:rsidR="00A16ADB" w:rsidRPr="000E57AE">
        <w:rPr>
          <w:lang w:val="en-GB"/>
        </w:rPr>
        <w:t>)</w:t>
      </w:r>
      <w:r w:rsidR="00A16ADB" w:rsidRPr="000E57AE">
        <w:rPr>
          <w:vertAlign w:val="superscript"/>
          <w:lang w:val="en-GB"/>
        </w:rPr>
        <w:t xml:space="preserve"> </w:t>
      </w:r>
      <w:r w:rsidR="002F0DEB" w:rsidRPr="000E57AE">
        <w:rPr>
          <w:lang w:val="en-GB"/>
        </w:rPr>
        <w:t>(Bateman, 2019)</w:t>
      </w:r>
      <w:r w:rsidR="00A16ADB" w:rsidRPr="000E57AE">
        <w:rPr>
          <w:lang w:val="en-GB"/>
        </w:rPr>
        <w:t xml:space="preserve"> were aligned to </w:t>
      </w:r>
      <w:r w:rsidR="009F3414" w:rsidRPr="000E57AE">
        <w:rPr>
          <w:lang w:val="en-GB"/>
        </w:rPr>
        <w:lastRenderedPageBreak/>
        <w:t xml:space="preserve">the </w:t>
      </w:r>
      <w:r w:rsidR="00A16ADB" w:rsidRPr="000E57AE">
        <w:rPr>
          <w:lang w:val="en-GB"/>
        </w:rPr>
        <w:t>genome sequence using exonerate v2.2.0</w:t>
      </w:r>
      <w:r w:rsidR="001823D0" w:rsidRPr="000E57AE">
        <w:t xml:space="preserve"> (Slater, &amp; Birney, 2005)</w:t>
      </w:r>
      <w:r w:rsidR="00A16ADB" w:rsidRPr="000E57AE">
        <w:rPr>
          <w:lang w:val="en-GB"/>
        </w:rPr>
        <w:t xml:space="preserve"> to </w:t>
      </w:r>
      <w:r w:rsidR="00A16ADB" w:rsidRPr="000E57AE">
        <w:t xml:space="preserve">obtain protein spliced alignment information. Finally, </w:t>
      </w:r>
      <w:r w:rsidR="009F3414" w:rsidRPr="000E57AE">
        <w:t xml:space="preserve">the </w:t>
      </w:r>
      <w:r w:rsidR="00A16ADB" w:rsidRPr="000E57AE">
        <w:t>multiple predictions generated by BRAKER2, PASA, StringTie and exonerate were integrated</w:t>
      </w:r>
      <w:r w:rsidR="009F3414" w:rsidRPr="000E57AE">
        <w:t xml:space="preserve"> using</w:t>
      </w:r>
      <w:r w:rsidR="00A16ADB" w:rsidRPr="000E57AE">
        <w:t xml:space="preserve"> EvidenceModeler</w:t>
      </w:r>
      <w:r w:rsidR="001823D0" w:rsidRPr="000E57AE">
        <w:t xml:space="preserve"> (Haas et al., 2008)</w:t>
      </w:r>
      <w:r w:rsidR="00A16ADB" w:rsidRPr="000E57AE">
        <w:t xml:space="preserve">. </w:t>
      </w:r>
      <w:r w:rsidR="008C2AF5" w:rsidRPr="000E57AE">
        <w:t>To assess the completeness of gene prediction, predicted gene sets were also submitted to BUSCO v3</w:t>
      </w:r>
      <w:r w:rsidR="00183A34" w:rsidRPr="000E57AE">
        <w:t>.0.2</w:t>
      </w:r>
      <w:r w:rsidR="008C2AF5" w:rsidRPr="000E57AE">
        <w:t xml:space="preserve"> (</w:t>
      </w:r>
      <w:r w:rsidR="008C2AF5" w:rsidRPr="000E57AE">
        <w:rPr>
          <w:lang w:val="en-GB"/>
        </w:rPr>
        <w:t>Waterhouse et al., 2018</w:t>
      </w:r>
      <w:r w:rsidR="008C2AF5" w:rsidRPr="000E57AE">
        <w:t>).</w:t>
      </w:r>
    </w:p>
    <w:p w14:paraId="7DB43395" w14:textId="77777777" w:rsidR="00A16ADB" w:rsidRPr="000E57AE" w:rsidRDefault="00A16ADB" w:rsidP="00A16ADB">
      <w:pPr>
        <w:rPr>
          <w:lang w:val="en-GB"/>
        </w:rPr>
      </w:pPr>
    </w:p>
    <w:p w14:paraId="052BE111" w14:textId="77777777" w:rsidR="00A16ADB" w:rsidRPr="000E57AE" w:rsidRDefault="00A16ADB" w:rsidP="00A16ADB">
      <w:pPr>
        <w:rPr>
          <w:b/>
          <w:lang w:val="en-GB"/>
        </w:rPr>
      </w:pPr>
      <w:r w:rsidRPr="000E57AE">
        <w:rPr>
          <w:b/>
          <w:lang w:val="en-GB"/>
        </w:rPr>
        <w:t>Functional annotation</w:t>
      </w:r>
    </w:p>
    <w:p w14:paraId="7F6603B1" w14:textId="2D66A0DB" w:rsidR="00A16ADB" w:rsidRPr="000E57AE" w:rsidRDefault="00A16ADB" w:rsidP="00A16ADB">
      <w:r w:rsidRPr="000E57AE">
        <w:t>Amino acid sequences of the predicted genes were aligned to Uniprot database with BLASTP program</w:t>
      </w:r>
      <w:r w:rsidR="00D447D3" w:rsidRPr="000E57AE">
        <w:t xml:space="preserve"> (Camacho et al., 2009)</w:t>
      </w:r>
      <w:r w:rsidRPr="000E57AE">
        <w:t>. Protein classification and domain search were achieved by InterProScan program</w:t>
      </w:r>
      <w:r w:rsidR="001823D0" w:rsidRPr="000E57AE">
        <w:t xml:space="preserve"> (Finn et al., 2017)</w:t>
      </w:r>
      <w:r w:rsidRPr="000E57AE">
        <w:t xml:space="preserve"> with Pfam database</w:t>
      </w:r>
      <w:r w:rsidR="001823D0" w:rsidRPr="000E57AE">
        <w:t xml:space="preserve"> (El-Gebali, 2019)</w:t>
      </w:r>
      <w:r w:rsidRPr="000E57AE">
        <w:t>. These analyses were done in OmicsBox software through trial mode</w:t>
      </w:r>
      <w:r w:rsidR="001823D0" w:rsidRPr="000E57AE">
        <w:t xml:space="preserve"> (Conesa, &amp; Götz, 2008)</w:t>
      </w:r>
      <w:r w:rsidRPr="000E57AE">
        <w:t xml:space="preserve">. </w:t>
      </w:r>
    </w:p>
    <w:p w14:paraId="07A89830" w14:textId="77777777" w:rsidR="00A16ADB" w:rsidRPr="000E57AE" w:rsidRDefault="00A16ADB" w:rsidP="00A16ADB"/>
    <w:p w14:paraId="69E318B7" w14:textId="77777777" w:rsidR="00A16ADB" w:rsidRPr="000E57AE" w:rsidRDefault="00A16ADB" w:rsidP="00A16ADB">
      <w:pPr>
        <w:rPr>
          <w:b/>
          <w:lang w:val="en-GB"/>
        </w:rPr>
      </w:pPr>
      <w:r w:rsidRPr="000E57AE">
        <w:rPr>
          <w:b/>
          <w:lang w:val="en-GB"/>
        </w:rPr>
        <w:t>Comparative genome analysis</w:t>
      </w:r>
    </w:p>
    <w:p w14:paraId="483815EC" w14:textId="4665E924" w:rsidR="00A16ADB" w:rsidRPr="000E57AE" w:rsidRDefault="00A16ADB" w:rsidP="00A16ADB">
      <w:pPr>
        <w:rPr>
          <w:lang w:val="en-GB"/>
        </w:rPr>
      </w:pPr>
      <w:r w:rsidRPr="000E57AE">
        <w:rPr>
          <w:lang w:val="en-GB"/>
        </w:rPr>
        <w:t>To identify orth</w:t>
      </w:r>
      <w:r w:rsidR="003206CF" w:rsidRPr="000E57AE">
        <w:rPr>
          <w:lang w:val="en-GB"/>
        </w:rPr>
        <w:t>ol</w:t>
      </w:r>
      <w:r w:rsidRPr="000E57AE">
        <w:rPr>
          <w:lang w:val="en-GB"/>
        </w:rPr>
        <w:t>o</w:t>
      </w:r>
      <w:r w:rsidR="003206CF" w:rsidRPr="000E57AE">
        <w:rPr>
          <w:lang w:val="en-GB"/>
        </w:rPr>
        <w:t>g</w:t>
      </w:r>
      <w:r w:rsidRPr="000E57AE">
        <w:rPr>
          <w:lang w:val="en-GB"/>
        </w:rPr>
        <w:t xml:space="preserve"> groups among multiple species, including </w:t>
      </w:r>
      <w:r w:rsidRPr="000E57AE">
        <w:rPr>
          <w:i/>
          <w:lang w:val="en-GB"/>
        </w:rPr>
        <w:t>B. mori</w:t>
      </w:r>
      <w:r w:rsidRPr="000E57AE">
        <w:rPr>
          <w:lang w:val="en-GB"/>
        </w:rPr>
        <w:t xml:space="preserve">, </w:t>
      </w:r>
      <w:r w:rsidRPr="000E57AE">
        <w:rPr>
          <w:i/>
          <w:lang w:val="en-GB"/>
        </w:rPr>
        <w:t>D. plexippus</w:t>
      </w:r>
      <w:r w:rsidRPr="000E57AE">
        <w:rPr>
          <w:lang w:val="en-GB"/>
        </w:rPr>
        <w:t xml:space="preserve">, </w:t>
      </w:r>
      <w:r w:rsidRPr="000E57AE">
        <w:rPr>
          <w:i/>
          <w:lang w:val="en-GB"/>
        </w:rPr>
        <w:t>P. xuthus</w:t>
      </w:r>
      <w:r w:rsidRPr="000E57AE">
        <w:rPr>
          <w:lang w:val="en-GB"/>
        </w:rPr>
        <w:t xml:space="preserve"> and </w:t>
      </w:r>
      <w:r w:rsidRPr="000E57AE">
        <w:rPr>
          <w:i/>
          <w:lang w:val="en-GB"/>
        </w:rPr>
        <w:t>P. xylostella</w:t>
      </w:r>
      <w:r w:rsidRPr="000E57AE">
        <w:rPr>
          <w:lang w:val="en-GB"/>
        </w:rPr>
        <w:t>, OrthoFinder</w:t>
      </w:r>
      <w:r w:rsidR="00912654" w:rsidRPr="000E57AE">
        <w:rPr>
          <w:lang w:val="en-GB"/>
        </w:rPr>
        <w:t xml:space="preserve"> (Emms, &amp; Kelly, 2015)</w:t>
      </w:r>
      <w:r w:rsidRPr="000E57AE">
        <w:rPr>
          <w:lang w:val="en-GB"/>
        </w:rPr>
        <w:t xml:space="preserve"> was used. Each gene set corresponded to the genome assembly, which was used for BUSCO analysis (</w:t>
      </w:r>
      <w:r w:rsidR="00A72B3B" w:rsidRPr="000E57AE">
        <w:rPr>
          <w:lang w:val="en-GB"/>
        </w:rPr>
        <w:t>Table S4</w:t>
      </w:r>
      <w:r w:rsidRPr="000E57AE">
        <w:rPr>
          <w:lang w:val="en-GB"/>
        </w:rPr>
        <w:t xml:space="preserve">). Regarding to </w:t>
      </w:r>
      <w:r w:rsidRPr="000E57AE">
        <w:rPr>
          <w:i/>
          <w:lang w:val="en-GB"/>
        </w:rPr>
        <w:t>D. plexippus</w:t>
      </w:r>
      <w:r w:rsidRPr="000E57AE">
        <w:rPr>
          <w:lang w:val="en-GB"/>
        </w:rPr>
        <w:t xml:space="preserve">, </w:t>
      </w:r>
      <w:r w:rsidRPr="000E57AE">
        <w:rPr>
          <w:i/>
          <w:lang w:val="en-GB"/>
        </w:rPr>
        <w:t>P. xuthus</w:t>
      </w:r>
      <w:r w:rsidRPr="000E57AE">
        <w:rPr>
          <w:lang w:val="en-GB"/>
        </w:rPr>
        <w:t xml:space="preserve"> and </w:t>
      </w:r>
      <w:r w:rsidRPr="000E57AE">
        <w:rPr>
          <w:i/>
          <w:lang w:val="en-GB"/>
        </w:rPr>
        <w:t>P. xylostella</w:t>
      </w:r>
      <w:r w:rsidRPr="000E57AE">
        <w:rPr>
          <w:lang w:val="en-GB"/>
        </w:rPr>
        <w:t>, the proteome data</w:t>
      </w:r>
      <w:r w:rsidRPr="000E57AE">
        <w:rPr>
          <w:rFonts w:hint="eastAsia"/>
          <w:lang w:val="en-GB"/>
        </w:rPr>
        <w:t xml:space="preserve"> </w:t>
      </w:r>
      <w:r w:rsidRPr="000E57AE">
        <w:rPr>
          <w:lang w:val="en-GB"/>
        </w:rPr>
        <w:t>was obtained from Lepbase</w:t>
      </w:r>
      <w:r w:rsidR="00912654" w:rsidRPr="000E57AE">
        <w:rPr>
          <w:lang w:val="en-GB"/>
        </w:rPr>
        <w:t xml:space="preserve"> </w:t>
      </w:r>
      <w:r w:rsidR="00637E0D" w:rsidRPr="000E57AE">
        <w:rPr>
          <w:lang w:val="en-GB"/>
        </w:rPr>
        <w:t xml:space="preserve">v4 </w:t>
      </w:r>
      <w:r w:rsidR="00912654" w:rsidRPr="000E57AE">
        <w:rPr>
          <w:lang w:val="en-GB"/>
        </w:rPr>
        <w:t>(</w:t>
      </w:r>
      <w:hyperlink r:id="rId10" w:history="1">
        <w:r w:rsidR="00D447D3" w:rsidRPr="000E57AE">
          <w:rPr>
            <w:rStyle w:val="a9"/>
            <w:color w:val="000000" w:themeColor="text1"/>
            <w:lang w:val="en-GB"/>
          </w:rPr>
          <w:t>http://lepbase.org</w:t>
        </w:r>
      </w:hyperlink>
      <w:r w:rsidR="00912654" w:rsidRPr="000E57AE">
        <w:rPr>
          <w:lang w:val="en-GB"/>
        </w:rPr>
        <w:t>)</w:t>
      </w:r>
      <w:r w:rsidR="00D447D3" w:rsidRPr="000E57AE">
        <w:rPr>
          <w:lang w:val="en-GB"/>
        </w:rPr>
        <w:t xml:space="preserve"> </w:t>
      </w:r>
      <w:r w:rsidR="00D447D3" w:rsidRPr="000E57AE">
        <w:t xml:space="preserve">(Challis </w:t>
      </w:r>
      <w:r w:rsidR="00A72B3B" w:rsidRPr="000E57AE">
        <w:t>et al.,</w:t>
      </w:r>
      <w:r w:rsidR="00D447D3" w:rsidRPr="000E57AE">
        <w:t xml:space="preserve"> 2016)</w:t>
      </w:r>
      <w:r w:rsidRPr="000E57AE">
        <w:rPr>
          <w:rFonts w:hint="eastAsia"/>
          <w:lang w:val="en-GB"/>
        </w:rPr>
        <w:t>.</w:t>
      </w:r>
      <w:r w:rsidRPr="000E57AE">
        <w:rPr>
          <w:lang w:val="en-GB"/>
        </w:rPr>
        <w:t xml:space="preserve"> The proteome data of </w:t>
      </w:r>
      <w:r w:rsidRPr="000E57AE">
        <w:rPr>
          <w:i/>
          <w:lang w:val="en-GB"/>
        </w:rPr>
        <w:t xml:space="preserve">B. mori </w:t>
      </w:r>
      <w:r w:rsidRPr="000E57AE">
        <w:rPr>
          <w:lang w:val="en-GB"/>
        </w:rPr>
        <w:t>was</w:t>
      </w:r>
      <w:r w:rsidRPr="000E57AE">
        <w:rPr>
          <w:rFonts w:hint="eastAsia"/>
          <w:lang w:val="en-GB"/>
        </w:rPr>
        <w:t xml:space="preserve"> </w:t>
      </w:r>
      <w:r w:rsidRPr="000E57AE">
        <w:rPr>
          <w:lang w:val="en-GB"/>
        </w:rPr>
        <w:t xml:space="preserve">obtained from </w:t>
      </w:r>
      <w:r w:rsidRPr="000E57AE">
        <w:rPr>
          <w:lang w:val="en-GB"/>
        </w:rPr>
        <w:lastRenderedPageBreak/>
        <w:t>SilkBase (http://silkbase.ab.a.u-tokyo.ac.jp/cgi-bin/download.cgi).</w:t>
      </w:r>
    </w:p>
    <w:p w14:paraId="6886EEE0" w14:textId="77777777" w:rsidR="00A16ADB" w:rsidRPr="000E57AE" w:rsidRDefault="00A16ADB" w:rsidP="00A16ADB">
      <w:pPr>
        <w:rPr>
          <w:lang w:val="en-GB"/>
        </w:rPr>
      </w:pPr>
    </w:p>
    <w:p w14:paraId="1B86F274" w14:textId="77777777" w:rsidR="00A16ADB" w:rsidRPr="000E57AE" w:rsidRDefault="00A16ADB" w:rsidP="00A16ADB">
      <w:pPr>
        <w:rPr>
          <w:b/>
          <w:lang w:val="en-GB"/>
        </w:rPr>
      </w:pPr>
      <w:r w:rsidRPr="000E57AE">
        <w:rPr>
          <w:rFonts w:hint="eastAsia"/>
          <w:b/>
          <w:lang w:val="en-GB"/>
        </w:rPr>
        <w:t>D</w:t>
      </w:r>
      <w:r w:rsidRPr="000E57AE">
        <w:rPr>
          <w:b/>
          <w:lang w:val="en-GB"/>
        </w:rPr>
        <w:t xml:space="preserve">rawing circular ideogram for </w:t>
      </w:r>
      <w:r w:rsidRPr="000E57AE">
        <w:rPr>
          <w:b/>
          <w:i/>
          <w:lang w:val="en-GB"/>
        </w:rPr>
        <w:t xml:space="preserve">B. mori </w:t>
      </w:r>
      <w:r w:rsidRPr="000E57AE">
        <w:rPr>
          <w:b/>
          <w:lang w:val="en-GB"/>
        </w:rPr>
        <w:t xml:space="preserve">and </w:t>
      </w:r>
      <w:r w:rsidRPr="000E57AE">
        <w:rPr>
          <w:b/>
          <w:i/>
          <w:lang w:val="en-GB"/>
        </w:rPr>
        <w:t>S. ricini</w:t>
      </w:r>
      <w:r w:rsidRPr="000E57AE">
        <w:rPr>
          <w:b/>
          <w:lang w:val="en-GB"/>
        </w:rPr>
        <w:t xml:space="preserve"> genomes </w:t>
      </w:r>
    </w:p>
    <w:p w14:paraId="231005EA" w14:textId="611A9A87" w:rsidR="00A16ADB" w:rsidRPr="000E57AE" w:rsidRDefault="00A16ADB" w:rsidP="00A16ADB">
      <w:pPr>
        <w:rPr>
          <w:lang w:val="en-GB"/>
        </w:rPr>
      </w:pPr>
      <w:r w:rsidRPr="000E57AE">
        <w:t xml:space="preserve">In order </w:t>
      </w:r>
      <w:r w:rsidRPr="000E57AE">
        <w:rPr>
          <w:lang w:val="en-GB"/>
        </w:rPr>
        <w:t xml:space="preserve">to assess the similarity of </w:t>
      </w:r>
      <w:r w:rsidRPr="000E57AE">
        <w:rPr>
          <w:i/>
          <w:lang w:val="en-GB"/>
        </w:rPr>
        <w:t xml:space="preserve">B. mori </w:t>
      </w:r>
      <w:r w:rsidRPr="000E57AE">
        <w:rPr>
          <w:lang w:val="en-GB"/>
        </w:rPr>
        <w:t xml:space="preserve">and </w:t>
      </w:r>
      <w:r w:rsidRPr="000E57AE">
        <w:rPr>
          <w:i/>
          <w:lang w:val="en-GB"/>
        </w:rPr>
        <w:t>S. ricini</w:t>
      </w:r>
      <w:r w:rsidRPr="000E57AE">
        <w:rPr>
          <w:lang w:val="en-GB"/>
        </w:rPr>
        <w:t xml:space="preserve"> genomes, a circular ideogram was drawn using Clico</w:t>
      </w:r>
      <w:r w:rsidR="00912654" w:rsidRPr="000E57AE">
        <w:rPr>
          <w:vertAlign w:val="superscript"/>
          <w:lang w:val="en-GB"/>
        </w:rPr>
        <w:t xml:space="preserve"> </w:t>
      </w:r>
      <w:r w:rsidR="00912654" w:rsidRPr="000E57AE">
        <w:t xml:space="preserve">(Cheong, Tan, Yap, &amp; Ng, 2015) </w:t>
      </w:r>
      <w:r w:rsidRPr="000E57AE">
        <w:rPr>
          <w:rFonts w:hint="eastAsia"/>
          <w:lang w:val="en-GB"/>
        </w:rPr>
        <w:t>w</w:t>
      </w:r>
      <w:r w:rsidRPr="000E57AE">
        <w:rPr>
          <w:lang w:val="en-GB"/>
        </w:rPr>
        <w:t>ith the Circos program</w:t>
      </w:r>
      <w:r w:rsidR="00912654" w:rsidRPr="000E57AE">
        <w:rPr>
          <w:lang w:val="en-GB"/>
        </w:rPr>
        <w:t xml:space="preserve"> (Krzywinski et al., 2009)</w:t>
      </w:r>
      <w:r w:rsidRPr="000E57AE">
        <w:rPr>
          <w:lang w:val="en-GB"/>
        </w:rPr>
        <w:t>. Single-copy ortholo</w:t>
      </w:r>
      <w:r w:rsidR="003206CF" w:rsidRPr="000E57AE">
        <w:rPr>
          <w:lang w:val="en-GB"/>
        </w:rPr>
        <w:t>g</w:t>
      </w:r>
      <w:r w:rsidRPr="000E57AE">
        <w:rPr>
          <w:lang w:val="en-GB"/>
        </w:rPr>
        <w:t xml:space="preserve">s, identified by OrthoFinder in each genome, were connected. To simplify the ideogram, short scaffolds in the </w:t>
      </w:r>
      <w:r w:rsidRPr="000E57AE">
        <w:rPr>
          <w:i/>
          <w:lang w:val="en-GB"/>
        </w:rPr>
        <w:t>B. mori</w:t>
      </w:r>
      <w:r w:rsidRPr="000E57AE">
        <w:rPr>
          <w:lang w:val="en-GB"/>
        </w:rPr>
        <w:t xml:space="preserve"> genome assembly which were not assigned to 28 chromosomes, were filtered out. </w:t>
      </w:r>
    </w:p>
    <w:p w14:paraId="38BF9735" w14:textId="77777777" w:rsidR="00A16ADB" w:rsidRPr="000E57AE" w:rsidRDefault="00A16ADB" w:rsidP="00A16ADB">
      <w:pPr>
        <w:rPr>
          <w:lang w:val="en-GB"/>
        </w:rPr>
      </w:pPr>
    </w:p>
    <w:p w14:paraId="2918A4BF" w14:textId="77777777" w:rsidR="00A16ADB" w:rsidRPr="000E57AE" w:rsidRDefault="00A16ADB" w:rsidP="00A16ADB">
      <w:pPr>
        <w:rPr>
          <w:b/>
          <w:lang w:val="en-GB"/>
        </w:rPr>
      </w:pPr>
      <w:r w:rsidRPr="000E57AE">
        <w:rPr>
          <w:b/>
          <w:lang w:val="en-GB"/>
        </w:rPr>
        <w:t>Identifying the chorion gene cluster and phylogenetic analysis of chorion genes</w:t>
      </w:r>
    </w:p>
    <w:p w14:paraId="3174FAB8" w14:textId="56883BDF" w:rsidR="00A16ADB" w:rsidRPr="000E57AE" w:rsidRDefault="00A16ADB" w:rsidP="00A16ADB">
      <w:pPr>
        <w:rPr>
          <w:lang w:val="en-GB"/>
        </w:rPr>
      </w:pPr>
      <w:r w:rsidRPr="000E57AE">
        <w:rPr>
          <w:lang w:val="en-GB"/>
        </w:rPr>
        <w:t>OrthoFinder found that chorion genes were tandemly arrayed on chromosome 1 (Chr. 1). For more detailed information, we performed BLASTP search against</w:t>
      </w:r>
      <w:r w:rsidR="009F3414" w:rsidRPr="000E57AE">
        <w:rPr>
          <w:lang w:val="en-GB"/>
        </w:rPr>
        <w:t xml:space="preserve"> the</w:t>
      </w:r>
      <w:r w:rsidRPr="000E57AE">
        <w:rPr>
          <w:lang w:val="en-GB"/>
        </w:rPr>
        <w:t xml:space="preserve"> </w:t>
      </w:r>
      <w:r w:rsidR="009F3414" w:rsidRPr="000E57AE">
        <w:rPr>
          <w:lang w:val="en-GB"/>
        </w:rPr>
        <w:t xml:space="preserve">NCBI </w:t>
      </w:r>
      <w:r w:rsidRPr="000E57AE">
        <w:rPr>
          <w:lang w:val="en-GB"/>
        </w:rPr>
        <w:t xml:space="preserve">non-redundant protein database, </w:t>
      </w:r>
      <w:r w:rsidR="009F3414" w:rsidRPr="000E57AE">
        <w:rPr>
          <w:rFonts w:eastAsiaTheme="minorEastAsia" w:cs="Times New Roman"/>
          <w:kern w:val="0"/>
          <w:szCs w:val="22"/>
        </w:rPr>
        <w:t>as well as</w:t>
      </w:r>
      <w:r w:rsidRPr="000E57AE">
        <w:rPr>
          <w:lang w:val="en-GB"/>
        </w:rPr>
        <w:t xml:space="preserve"> the Uniprot database</w:t>
      </w:r>
      <w:r w:rsidR="0037721F" w:rsidRPr="000E57AE">
        <w:rPr>
          <w:vertAlign w:val="superscript"/>
          <w:lang w:val="en-GB"/>
        </w:rPr>
        <w:t xml:space="preserve"> </w:t>
      </w:r>
      <w:r w:rsidR="0037721F" w:rsidRPr="000E57AE">
        <w:rPr>
          <w:lang w:val="en-GB"/>
        </w:rPr>
        <w:t>(Bateman, 2019)</w:t>
      </w:r>
      <w:r w:rsidRPr="000E57AE">
        <w:rPr>
          <w:lang w:val="en-GB"/>
        </w:rPr>
        <w:t xml:space="preserve"> with an e-value </w:t>
      </w:r>
      <w:r w:rsidR="009F3414" w:rsidRPr="000E57AE">
        <w:rPr>
          <w:rFonts w:eastAsiaTheme="minorEastAsia" w:cs="Times New Roman"/>
          <w:kern w:val="0"/>
          <w:szCs w:val="22"/>
        </w:rPr>
        <w:t>cut-off of</w:t>
      </w:r>
      <w:r w:rsidR="009F3414" w:rsidRPr="000E57AE">
        <w:rPr>
          <w:lang w:val="en-GB"/>
        </w:rPr>
        <w:t xml:space="preserve"> </w:t>
      </w:r>
      <w:r w:rsidRPr="000E57AE">
        <w:rPr>
          <w:lang w:val="en-GB"/>
        </w:rPr>
        <w:t>less than 1e-5</w:t>
      </w:r>
      <w:r w:rsidR="009F3414" w:rsidRPr="000E57AE">
        <w:rPr>
          <w:lang w:val="en-GB"/>
        </w:rPr>
        <w:t>.</w:t>
      </w:r>
      <w:r w:rsidRPr="000E57AE">
        <w:rPr>
          <w:lang w:val="en-GB"/>
        </w:rPr>
        <w:t xml:space="preserve"> </w:t>
      </w:r>
      <w:r w:rsidR="009F3414" w:rsidRPr="000E57AE">
        <w:rPr>
          <w:lang w:val="en-GB"/>
        </w:rPr>
        <w:t>T</w:t>
      </w:r>
      <w:r w:rsidRPr="000E57AE">
        <w:rPr>
          <w:lang w:val="en-GB"/>
        </w:rPr>
        <w:t>he predicted gene models within and around the chorion gene region</w:t>
      </w:r>
      <w:r w:rsidR="009F3414" w:rsidRPr="000E57AE">
        <w:rPr>
          <w:lang w:val="en-GB"/>
        </w:rPr>
        <w:t xml:space="preserve"> </w:t>
      </w:r>
      <w:r w:rsidR="009F3414" w:rsidRPr="000E57AE">
        <w:rPr>
          <w:rFonts w:eastAsiaTheme="minorEastAsia" w:cs="Times New Roman"/>
          <w:kern w:val="0"/>
          <w:szCs w:val="22"/>
        </w:rPr>
        <w:t>were used as query sequences</w:t>
      </w:r>
      <w:r w:rsidRPr="000E57AE">
        <w:rPr>
          <w:lang w:val="en-GB"/>
        </w:rPr>
        <w:t xml:space="preserve">. As a result, 80 chorion genes were found </w:t>
      </w:r>
      <w:r w:rsidR="009F3414" w:rsidRPr="000E57AE">
        <w:rPr>
          <w:rFonts w:eastAsiaTheme="minorEastAsia" w:cs="Times New Roman"/>
          <w:kern w:val="0"/>
          <w:szCs w:val="22"/>
        </w:rPr>
        <w:t>in a cluster</w:t>
      </w:r>
      <w:r w:rsidR="009F3414" w:rsidRPr="000E57AE">
        <w:rPr>
          <w:lang w:val="en-GB"/>
        </w:rPr>
        <w:t xml:space="preserve"> </w:t>
      </w:r>
      <w:r w:rsidRPr="000E57AE">
        <w:rPr>
          <w:lang w:val="en-GB"/>
        </w:rPr>
        <w:t>on Chr. 1. Within this cluster, five non-chorion gene models (</w:t>
      </w:r>
      <w:proofErr w:type="gramStart"/>
      <w:r w:rsidRPr="000E57AE">
        <w:rPr>
          <w:lang w:val="en-GB"/>
        </w:rPr>
        <w:t>evm.model</w:t>
      </w:r>
      <w:proofErr w:type="gramEnd"/>
      <w:r w:rsidRPr="000E57AE">
        <w:rPr>
          <w:lang w:val="en-GB"/>
        </w:rPr>
        <w:t>.Sr_HGAP_JL_scaf_2.1123,1128,1135,1136 and 1137) were also identified (Table S</w:t>
      </w:r>
      <w:r w:rsidR="00173A91" w:rsidRPr="000E57AE">
        <w:rPr>
          <w:lang w:val="en-GB"/>
        </w:rPr>
        <w:t>6</w:t>
      </w:r>
      <w:r w:rsidRPr="000E57AE">
        <w:rPr>
          <w:lang w:val="en-GB"/>
        </w:rPr>
        <w:t xml:space="preserve">). Phylogenetic analysis of chorion genes was conducted with 80 </w:t>
      </w:r>
      <w:r w:rsidRPr="000E57AE">
        <w:rPr>
          <w:i/>
          <w:lang w:val="en-GB"/>
        </w:rPr>
        <w:t>S. ricini</w:t>
      </w:r>
      <w:r w:rsidRPr="000E57AE">
        <w:rPr>
          <w:lang w:val="en-GB"/>
        </w:rPr>
        <w:t xml:space="preserve"> chorion genes, 121 </w:t>
      </w:r>
      <w:r w:rsidRPr="000E57AE">
        <w:rPr>
          <w:i/>
          <w:lang w:val="en-GB"/>
        </w:rPr>
        <w:t xml:space="preserve">B. mori </w:t>
      </w:r>
      <w:r w:rsidRPr="000E57AE">
        <w:rPr>
          <w:lang w:val="en-GB"/>
        </w:rPr>
        <w:t>chorion genes</w:t>
      </w:r>
      <w:r w:rsidR="00991C59" w:rsidRPr="000E57AE">
        <w:rPr>
          <w:lang w:val="en-GB"/>
        </w:rPr>
        <w:t xml:space="preserve">, 21 </w:t>
      </w:r>
      <w:r w:rsidR="00991C59" w:rsidRPr="000E57AE">
        <w:rPr>
          <w:i/>
          <w:lang w:val="en-GB"/>
        </w:rPr>
        <w:t>P</w:t>
      </w:r>
      <w:r w:rsidR="00991C59" w:rsidRPr="000E57AE">
        <w:rPr>
          <w:lang w:val="en-GB"/>
        </w:rPr>
        <w:t>.</w:t>
      </w:r>
      <w:r w:rsidR="00991C59" w:rsidRPr="000E57AE">
        <w:rPr>
          <w:i/>
          <w:lang w:val="en-GB"/>
        </w:rPr>
        <w:t xml:space="preserve"> xylostella</w:t>
      </w:r>
      <w:r w:rsidR="00991C59" w:rsidRPr="000E57AE">
        <w:rPr>
          <w:lang w:val="en-GB"/>
        </w:rPr>
        <w:t xml:space="preserve"> chorion </w:t>
      </w:r>
      <w:r w:rsidR="00991C59" w:rsidRPr="000E57AE">
        <w:rPr>
          <w:lang w:val="en-GB"/>
        </w:rPr>
        <w:lastRenderedPageBreak/>
        <w:t xml:space="preserve">genes, 29 </w:t>
      </w:r>
      <w:r w:rsidR="00991C59" w:rsidRPr="000E57AE">
        <w:rPr>
          <w:i/>
          <w:lang w:val="en-GB"/>
        </w:rPr>
        <w:t>P</w:t>
      </w:r>
      <w:r w:rsidR="00991C59" w:rsidRPr="000E57AE">
        <w:rPr>
          <w:lang w:val="en-GB"/>
        </w:rPr>
        <w:t>.</w:t>
      </w:r>
      <w:r w:rsidR="00991C59" w:rsidRPr="000E57AE">
        <w:rPr>
          <w:i/>
          <w:lang w:val="en-GB"/>
        </w:rPr>
        <w:t xml:space="preserve"> xuthus</w:t>
      </w:r>
      <w:r w:rsidR="00991C59" w:rsidRPr="000E57AE">
        <w:rPr>
          <w:lang w:val="en-GB"/>
        </w:rPr>
        <w:t xml:space="preserve"> chorion genes</w:t>
      </w:r>
      <w:r w:rsidR="0088749C" w:rsidRPr="000E57AE">
        <w:rPr>
          <w:lang w:val="en-GB"/>
        </w:rPr>
        <w:t xml:space="preserve">, </w:t>
      </w:r>
      <w:r w:rsidR="00991C59" w:rsidRPr="000E57AE">
        <w:rPr>
          <w:lang w:val="en-GB"/>
        </w:rPr>
        <w:t xml:space="preserve">24 </w:t>
      </w:r>
      <w:r w:rsidR="00991C59" w:rsidRPr="000E57AE">
        <w:rPr>
          <w:i/>
          <w:lang w:val="en-GB"/>
        </w:rPr>
        <w:t>D</w:t>
      </w:r>
      <w:r w:rsidR="00991C59" w:rsidRPr="000E57AE">
        <w:rPr>
          <w:lang w:val="en-GB"/>
        </w:rPr>
        <w:t>.</w:t>
      </w:r>
      <w:r w:rsidR="00991C59" w:rsidRPr="000E57AE">
        <w:rPr>
          <w:i/>
          <w:lang w:val="en-GB"/>
        </w:rPr>
        <w:t xml:space="preserve"> plexippus</w:t>
      </w:r>
      <w:r w:rsidR="00991C59" w:rsidRPr="000E57AE">
        <w:rPr>
          <w:lang w:val="en-GB"/>
        </w:rPr>
        <w:t xml:space="preserve"> chorion genes</w:t>
      </w:r>
      <w:r w:rsidRPr="000E57AE">
        <w:rPr>
          <w:lang w:val="en-GB"/>
        </w:rPr>
        <w:t xml:space="preserve"> registered at the Uniprot </w:t>
      </w:r>
      <w:r w:rsidR="00991C59" w:rsidRPr="000E57AE">
        <w:rPr>
          <w:lang w:val="en-GB"/>
        </w:rPr>
        <w:t xml:space="preserve">and NCBI </w:t>
      </w:r>
      <w:r w:rsidRPr="000E57AE">
        <w:rPr>
          <w:lang w:val="en-GB"/>
        </w:rPr>
        <w:t>database</w:t>
      </w:r>
      <w:r w:rsidR="0037721F" w:rsidRPr="000E57AE">
        <w:rPr>
          <w:lang w:val="en-GB"/>
        </w:rPr>
        <w:t xml:space="preserve"> </w:t>
      </w:r>
      <w:r w:rsidRPr="000E57AE">
        <w:rPr>
          <w:lang w:val="en-GB"/>
        </w:rPr>
        <w:t>and one non-chorion gene (evm.model.Sr_HGAP_JL_scaf_2.1135) as outgroup. Muscle was used to generate alignments of protein sequences</w:t>
      </w:r>
      <w:r w:rsidR="0037721F" w:rsidRPr="000E57AE">
        <w:rPr>
          <w:lang w:val="en-GB"/>
        </w:rPr>
        <w:t xml:space="preserve"> (Edgar, 2004)</w:t>
      </w:r>
      <w:r w:rsidRPr="000E57AE">
        <w:rPr>
          <w:lang w:val="en-GB"/>
        </w:rPr>
        <w:t xml:space="preserve">. Aligned sequences were subjected to phylogenetic analysis by maximum likelihood and </w:t>
      </w:r>
      <w:r w:rsidR="0088749C" w:rsidRPr="000E57AE">
        <w:rPr>
          <w:lang w:val="en-GB"/>
        </w:rPr>
        <w:t xml:space="preserve">ultrafast </w:t>
      </w:r>
      <w:r w:rsidRPr="000E57AE">
        <w:rPr>
          <w:lang w:val="en-GB"/>
        </w:rPr>
        <w:t xml:space="preserve">bootstrap methods </w:t>
      </w:r>
      <w:r w:rsidR="003D5688" w:rsidRPr="000E57AE">
        <w:rPr>
          <w:lang w:val="en-GB"/>
        </w:rPr>
        <w:t>(</w:t>
      </w:r>
      <w:r w:rsidR="003A1B42" w:rsidRPr="000E57AE">
        <w:rPr>
          <w:lang w:val="en-GB"/>
        </w:rPr>
        <w:t xml:space="preserve">Minh, </w:t>
      </w:r>
      <w:r w:rsidR="003A1B42" w:rsidRPr="000E57AE">
        <w:t xml:space="preserve">Nguyen, &amp; </w:t>
      </w:r>
      <w:r w:rsidR="003A1B42" w:rsidRPr="000E57AE">
        <w:rPr>
          <w:lang w:val="en-GB"/>
        </w:rPr>
        <w:t>Haeseler, 2013</w:t>
      </w:r>
      <w:r w:rsidR="003D5688" w:rsidRPr="000E57AE">
        <w:rPr>
          <w:lang w:val="en-GB"/>
        </w:rPr>
        <w:t xml:space="preserve">) </w:t>
      </w:r>
      <w:r w:rsidRPr="000E57AE">
        <w:rPr>
          <w:lang w:val="en-GB"/>
        </w:rPr>
        <w:t xml:space="preserve">with 1000 replicates using </w:t>
      </w:r>
      <w:r w:rsidR="00991C59" w:rsidRPr="000E57AE">
        <w:rPr>
          <w:lang w:val="en-GB"/>
        </w:rPr>
        <w:t>IQ-TREE</w:t>
      </w:r>
      <w:r w:rsidR="009C1886" w:rsidRPr="000E57AE">
        <w:rPr>
          <w:lang w:val="en-GB"/>
        </w:rPr>
        <w:t xml:space="preserve"> ver.</w:t>
      </w:r>
      <w:r w:rsidR="00991C59" w:rsidRPr="000E57AE">
        <w:rPr>
          <w:lang w:val="en-GB"/>
        </w:rPr>
        <w:t xml:space="preserve"> </w:t>
      </w:r>
      <w:r w:rsidR="003A1B42" w:rsidRPr="000E57AE">
        <w:rPr>
          <w:lang w:val="en-GB"/>
        </w:rPr>
        <w:t xml:space="preserve">1.5.5 </w:t>
      </w:r>
      <w:r w:rsidR="00991C59" w:rsidRPr="000E57AE">
        <w:rPr>
          <w:lang w:val="en-GB"/>
        </w:rPr>
        <w:t>(Nguyen, Schmidt, Haeseler, &amp; Minh, 2015)</w:t>
      </w:r>
      <w:r w:rsidRPr="000E57AE">
        <w:rPr>
          <w:lang w:val="en-GB"/>
        </w:rPr>
        <w:t xml:space="preserve">. </w:t>
      </w:r>
      <w:r w:rsidR="00AC439A" w:rsidRPr="000E57AE">
        <w:rPr>
          <w:lang w:val="en-GB"/>
        </w:rPr>
        <w:t xml:space="preserve">The phylogenetic tree was constructed based on </w:t>
      </w:r>
      <w:r w:rsidR="001A7772" w:rsidRPr="000E57AE">
        <w:rPr>
          <w:lang w:val="en-GB"/>
        </w:rPr>
        <w:t>PMB+F+R5 model.</w:t>
      </w:r>
    </w:p>
    <w:p w14:paraId="2B94764D" w14:textId="2B4AFE0B" w:rsidR="002815BD" w:rsidRPr="000E57AE" w:rsidRDefault="002A1C82" w:rsidP="00A16ADB">
      <w:pPr>
        <w:rPr>
          <w:lang w:val="en-GB"/>
        </w:rPr>
      </w:pPr>
      <w:r w:rsidRPr="000E57AE">
        <w:rPr>
          <w:lang w:val="en-GB"/>
        </w:rPr>
        <w:tab/>
        <w:t xml:space="preserve">In order to check whether </w:t>
      </w:r>
      <w:r w:rsidRPr="000E57AE">
        <w:rPr>
          <w:i/>
          <w:lang w:val="en-GB"/>
        </w:rPr>
        <w:t>S</w:t>
      </w:r>
      <w:r w:rsidRPr="000E57AE">
        <w:rPr>
          <w:lang w:val="en-GB"/>
        </w:rPr>
        <w:t>.</w:t>
      </w:r>
      <w:r w:rsidRPr="000E57AE">
        <w:rPr>
          <w:i/>
          <w:lang w:val="en-GB"/>
        </w:rPr>
        <w:t xml:space="preserve"> ricini</w:t>
      </w:r>
      <w:r w:rsidRPr="000E57AE">
        <w:rPr>
          <w:lang w:val="en-GB"/>
        </w:rPr>
        <w:t xml:space="preserve"> has high-cysteine chorion </w:t>
      </w:r>
      <w:r w:rsidR="00533E91" w:rsidRPr="000E57AE">
        <w:t>gene</w:t>
      </w:r>
      <w:r w:rsidR="008B4718" w:rsidRPr="000E57AE">
        <w:t xml:space="preserve"> </w:t>
      </w:r>
      <w:r w:rsidRPr="000E57AE">
        <w:rPr>
          <w:lang w:val="en-GB"/>
        </w:rPr>
        <w:t xml:space="preserve">or not, </w:t>
      </w:r>
      <w:r w:rsidR="002815BD" w:rsidRPr="000E57AE">
        <w:rPr>
          <w:lang w:val="en-GB"/>
        </w:rPr>
        <w:t xml:space="preserve">amino acid sequences of 38 high-cysteine chorion </w:t>
      </w:r>
      <w:r w:rsidR="008B4718" w:rsidRPr="000E57AE">
        <w:rPr>
          <w:lang w:val="en-GB"/>
        </w:rPr>
        <w:t xml:space="preserve">protein </w:t>
      </w:r>
      <w:r w:rsidR="002815BD" w:rsidRPr="000E57AE">
        <w:rPr>
          <w:lang w:val="en-GB"/>
        </w:rPr>
        <w:t xml:space="preserve">of </w:t>
      </w:r>
      <w:r w:rsidR="002815BD" w:rsidRPr="000E57AE">
        <w:rPr>
          <w:i/>
          <w:lang w:val="en-GB"/>
        </w:rPr>
        <w:t xml:space="preserve">B. mori </w:t>
      </w:r>
      <w:r w:rsidR="002815BD" w:rsidRPr="000E57AE">
        <w:rPr>
          <w:lang w:val="en-GB"/>
        </w:rPr>
        <w:t xml:space="preserve">was aligned to </w:t>
      </w:r>
      <w:r w:rsidR="00533E91" w:rsidRPr="000E57AE">
        <w:rPr>
          <w:lang w:val="en-GB"/>
        </w:rPr>
        <w:t xml:space="preserve">deduced amino acid sequences of </w:t>
      </w:r>
      <w:r w:rsidR="002815BD" w:rsidRPr="000E57AE">
        <w:rPr>
          <w:lang w:val="en-GB"/>
        </w:rPr>
        <w:t xml:space="preserve">80 </w:t>
      </w:r>
      <w:r w:rsidR="002815BD" w:rsidRPr="000E57AE">
        <w:rPr>
          <w:i/>
          <w:lang w:val="en-GB"/>
        </w:rPr>
        <w:t>S. ricini</w:t>
      </w:r>
      <w:r w:rsidR="002815BD" w:rsidRPr="000E57AE">
        <w:rPr>
          <w:lang w:val="en-GB"/>
        </w:rPr>
        <w:t xml:space="preserve"> chorion </w:t>
      </w:r>
      <w:r w:rsidR="00533E91" w:rsidRPr="000E57AE">
        <w:rPr>
          <w:lang w:val="en-GB"/>
        </w:rPr>
        <w:t>genes</w:t>
      </w:r>
      <w:r w:rsidR="002815BD" w:rsidRPr="000E57AE">
        <w:rPr>
          <w:lang w:val="en-GB"/>
        </w:rPr>
        <w:t xml:space="preserve"> via BLASTP program. </w:t>
      </w:r>
    </w:p>
    <w:p w14:paraId="1AA50843" w14:textId="77777777" w:rsidR="002A1C82" w:rsidRPr="000E57AE" w:rsidRDefault="002A1C82" w:rsidP="00A16ADB">
      <w:pPr>
        <w:rPr>
          <w:lang w:val="en-GB"/>
        </w:rPr>
      </w:pPr>
    </w:p>
    <w:p w14:paraId="2FD5966C" w14:textId="77777777" w:rsidR="00A16ADB" w:rsidRPr="000E57AE" w:rsidRDefault="00A16ADB" w:rsidP="00A16ADB">
      <w:pPr>
        <w:rPr>
          <w:b/>
          <w:lang w:val="en-GB"/>
        </w:rPr>
      </w:pPr>
      <w:r w:rsidRPr="000E57AE">
        <w:rPr>
          <w:b/>
          <w:lang w:val="en-GB"/>
        </w:rPr>
        <w:t xml:space="preserve">Identifying </w:t>
      </w:r>
      <w:r w:rsidRPr="000E57AE">
        <w:rPr>
          <w:b/>
          <w:i/>
          <w:lang w:val="en-GB"/>
        </w:rPr>
        <w:t>fibroin</w:t>
      </w:r>
      <w:r w:rsidRPr="000E57AE">
        <w:rPr>
          <w:b/>
          <w:lang w:val="en-GB"/>
        </w:rPr>
        <w:t xml:space="preserve"> and </w:t>
      </w:r>
      <w:r w:rsidRPr="000E57AE">
        <w:rPr>
          <w:b/>
          <w:i/>
          <w:lang w:val="en-GB"/>
        </w:rPr>
        <w:t>sericin</w:t>
      </w:r>
      <w:r w:rsidRPr="000E57AE">
        <w:rPr>
          <w:b/>
          <w:lang w:val="en-GB"/>
        </w:rPr>
        <w:t xml:space="preserve"> genes in </w:t>
      </w:r>
      <w:r w:rsidRPr="000E57AE">
        <w:rPr>
          <w:b/>
          <w:i/>
          <w:lang w:val="en-GB"/>
        </w:rPr>
        <w:t>S. ricini</w:t>
      </w:r>
      <w:r w:rsidRPr="000E57AE">
        <w:rPr>
          <w:b/>
          <w:lang w:val="en-GB"/>
        </w:rPr>
        <w:t xml:space="preserve"> genome</w:t>
      </w:r>
    </w:p>
    <w:p w14:paraId="2FF86BCD" w14:textId="1C26DE70" w:rsidR="00A16ADB" w:rsidRPr="000E57AE" w:rsidRDefault="009F3414" w:rsidP="00A16ADB">
      <w:r w:rsidRPr="000E57AE">
        <w:rPr>
          <w:lang w:val="en-GB"/>
        </w:rPr>
        <w:t xml:space="preserve">The </w:t>
      </w:r>
      <w:r w:rsidR="00A16ADB" w:rsidRPr="000E57AE">
        <w:rPr>
          <w:rFonts w:hint="eastAsia"/>
          <w:lang w:val="en-GB"/>
        </w:rPr>
        <w:t>F</w:t>
      </w:r>
      <w:r w:rsidR="00A16ADB" w:rsidRPr="000E57AE">
        <w:rPr>
          <w:lang w:val="en-GB"/>
        </w:rPr>
        <w:t>ib-H (BAQ55621.1) and p25 (</w:t>
      </w:r>
      <w:r w:rsidR="00A16ADB" w:rsidRPr="000E57AE">
        <w:t>LC001863.1, LC001864.1 and LC001865.1</w:t>
      </w:r>
      <w:r w:rsidR="00A16ADB" w:rsidRPr="000E57AE">
        <w:rPr>
          <w:lang w:val="en-GB"/>
        </w:rPr>
        <w:t xml:space="preserve">) </w:t>
      </w:r>
      <w:r w:rsidRPr="000E57AE">
        <w:rPr>
          <w:lang w:val="en-GB"/>
        </w:rPr>
        <w:t xml:space="preserve">genes </w:t>
      </w:r>
      <w:r w:rsidR="00A16ADB" w:rsidRPr="000E57AE">
        <w:rPr>
          <w:lang w:val="en-GB"/>
        </w:rPr>
        <w:t xml:space="preserve">of </w:t>
      </w:r>
      <w:r w:rsidR="00A16ADB" w:rsidRPr="000E57AE">
        <w:rPr>
          <w:i/>
          <w:lang w:val="en-GB"/>
        </w:rPr>
        <w:t>S. ricini</w:t>
      </w:r>
      <w:r w:rsidR="00A16ADB" w:rsidRPr="000E57AE">
        <w:rPr>
          <w:lang w:val="en-GB"/>
        </w:rPr>
        <w:t xml:space="preserve"> </w:t>
      </w:r>
      <w:r w:rsidR="00522B67" w:rsidRPr="000E57AE">
        <w:rPr>
          <w:lang w:val="en-GB"/>
        </w:rPr>
        <w:t>were</w:t>
      </w:r>
      <w:r w:rsidR="00A16ADB" w:rsidRPr="000E57AE">
        <w:rPr>
          <w:lang w:val="en-GB"/>
        </w:rPr>
        <w:t xml:space="preserve"> already registered in Genbank </w:t>
      </w:r>
      <w:r w:rsidRPr="000E57AE">
        <w:rPr>
          <w:rFonts w:eastAsiaTheme="minorEastAsia" w:cs="Times New Roman"/>
          <w:kern w:val="0"/>
          <w:szCs w:val="22"/>
        </w:rPr>
        <w:t>and were used as queries</w:t>
      </w:r>
      <w:r w:rsidRPr="000E57AE">
        <w:rPr>
          <w:lang w:val="en-GB"/>
        </w:rPr>
        <w:t xml:space="preserve"> in</w:t>
      </w:r>
      <w:r w:rsidR="00A16ADB" w:rsidRPr="000E57AE">
        <w:rPr>
          <w:lang w:val="en-GB"/>
        </w:rPr>
        <w:t xml:space="preserve"> BLASTP search</w:t>
      </w:r>
      <w:r w:rsidRPr="000E57AE">
        <w:rPr>
          <w:lang w:val="en-GB"/>
        </w:rPr>
        <w:t>es</w:t>
      </w:r>
      <w:r w:rsidR="00A16ADB" w:rsidRPr="000E57AE">
        <w:rPr>
          <w:lang w:val="en-GB"/>
        </w:rPr>
        <w:t xml:space="preserve"> against 16,702 gene models of </w:t>
      </w:r>
      <w:r w:rsidR="00A16ADB" w:rsidRPr="000E57AE">
        <w:rPr>
          <w:i/>
          <w:lang w:val="en-GB"/>
        </w:rPr>
        <w:t>S. ricini</w:t>
      </w:r>
      <w:r w:rsidR="00A16ADB" w:rsidRPr="000E57AE">
        <w:rPr>
          <w:lang w:val="en-GB"/>
        </w:rPr>
        <w:t xml:space="preserve"> </w:t>
      </w:r>
      <w:r w:rsidRPr="000E57AE">
        <w:rPr>
          <w:lang w:val="en-GB"/>
        </w:rPr>
        <w:t xml:space="preserve">using </w:t>
      </w:r>
      <w:r w:rsidR="00A16ADB" w:rsidRPr="000E57AE">
        <w:rPr>
          <w:lang w:val="en-GB"/>
        </w:rPr>
        <w:t>an e-value</w:t>
      </w:r>
      <w:r w:rsidR="00F10574" w:rsidRPr="000E57AE">
        <w:rPr>
          <w:lang w:val="en-GB"/>
        </w:rPr>
        <w:t xml:space="preserve"> </w:t>
      </w:r>
      <w:r w:rsidR="00F10574" w:rsidRPr="000E57AE">
        <w:rPr>
          <w:rFonts w:eastAsia="TimesNewRomanPSMT" w:cs="Times New Roman"/>
          <w:kern w:val="0"/>
          <w:szCs w:val="22"/>
        </w:rPr>
        <w:t>cut-off of</w:t>
      </w:r>
      <w:r w:rsidR="00A16ADB" w:rsidRPr="000E57AE">
        <w:rPr>
          <w:rFonts w:cs="Times New Roman"/>
          <w:lang w:val="en-GB"/>
        </w:rPr>
        <w:t xml:space="preserve"> less </w:t>
      </w:r>
      <w:r w:rsidR="00A16ADB" w:rsidRPr="000E57AE">
        <w:rPr>
          <w:lang w:val="en-GB"/>
        </w:rPr>
        <w:t xml:space="preserve">than 1e-5 and ‘-seg no’ option. </w:t>
      </w:r>
      <w:r w:rsidRPr="000E57AE">
        <w:rPr>
          <w:rFonts w:eastAsiaTheme="minorEastAsia" w:cs="Times New Roman"/>
          <w:kern w:val="0"/>
          <w:szCs w:val="22"/>
        </w:rPr>
        <w:t>Where no BLASTP hits were reported,’</w:t>
      </w:r>
      <w:r w:rsidR="00A16ADB" w:rsidRPr="000E57AE">
        <w:rPr>
          <w:lang w:val="en-GB"/>
        </w:rPr>
        <w:t xml:space="preserve"> TBLASTN search</w:t>
      </w:r>
      <w:r w:rsidR="001F1594" w:rsidRPr="000E57AE">
        <w:rPr>
          <w:lang w:val="en-GB"/>
        </w:rPr>
        <w:t>es</w:t>
      </w:r>
      <w:r w:rsidR="00A16ADB" w:rsidRPr="000E57AE">
        <w:rPr>
          <w:lang w:val="en-GB"/>
        </w:rPr>
        <w:t xml:space="preserve"> against nucleotide sequences of </w:t>
      </w:r>
      <w:r w:rsidR="001F1594" w:rsidRPr="000E57AE">
        <w:rPr>
          <w:lang w:val="en-GB"/>
        </w:rPr>
        <w:t xml:space="preserve">the </w:t>
      </w:r>
      <w:r w:rsidR="00A16ADB" w:rsidRPr="000E57AE">
        <w:rPr>
          <w:i/>
          <w:lang w:val="en-GB"/>
        </w:rPr>
        <w:t>S. ricini</w:t>
      </w:r>
      <w:r w:rsidR="00A16ADB" w:rsidRPr="000E57AE">
        <w:rPr>
          <w:lang w:val="en-GB"/>
        </w:rPr>
        <w:t xml:space="preserve"> genome w</w:t>
      </w:r>
      <w:r w:rsidR="001F1594" w:rsidRPr="000E57AE">
        <w:rPr>
          <w:lang w:val="en-GB"/>
        </w:rPr>
        <w:t>ere</w:t>
      </w:r>
      <w:r w:rsidR="00A16ADB" w:rsidRPr="000E57AE">
        <w:rPr>
          <w:lang w:val="en-GB"/>
        </w:rPr>
        <w:t xml:space="preserve"> conducted</w:t>
      </w:r>
      <w:r w:rsidR="00A16ADB" w:rsidRPr="000E57AE">
        <w:t xml:space="preserve"> with the same </w:t>
      </w:r>
      <w:r w:rsidR="001F1594" w:rsidRPr="000E57AE">
        <w:t xml:space="preserve">filtering </w:t>
      </w:r>
      <w:r w:rsidR="00A16ADB" w:rsidRPr="000E57AE">
        <w:t>parameter</w:t>
      </w:r>
      <w:r w:rsidR="001F1594" w:rsidRPr="000E57AE">
        <w:t>s</w:t>
      </w:r>
      <w:r w:rsidR="00A16ADB" w:rsidRPr="000E57AE">
        <w:rPr>
          <w:lang w:val="en-GB"/>
        </w:rPr>
        <w:t xml:space="preserve">. In order to investigate </w:t>
      </w:r>
      <w:r w:rsidR="001F1594" w:rsidRPr="000E57AE">
        <w:rPr>
          <w:lang w:val="en-GB"/>
        </w:rPr>
        <w:t xml:space="preserve">whether </w:t>
      </w:r>
      <w:r w:rsidR="00A16ADB" w:rsidRPr="000E57AE">
        <w:rPr>
          <w:lang w:val="en-GB"/>
        </w:rPr>
        <w:t>the homolo</w:t>
      </w:r>
      <w:r w:rsidR="003206CF" w:rsidRPr="000E57AE">
        <w:rPr>
          <w:lang w:val="en-GB"/>
        </w:rPr>
        <w:t>g</w:t>
      </w:r>
      <w:r w:rsidR="00A16ADB" w:rsidRPr="000E57AE">
        <w:rPr>
          <w:lang w:val="en-GB"/>
        </w:rPr>
        <w:t xml:space="preserve"> of </w:t>
      </w:r>
      <w:r w:rsidR="00A16ADB" w:rsidRPr="000E57AE">
        <w:rPr>
          <w:i/>
          <w:lang w:val="en-GB"/>
        </w:rPr>
        <w:t>Fib-L</w:t>
      </w:r>
      <w:r w:rsidR="00A16ADB" w:rsidRPr="000E57AE">
        <w:rPr>
          <w:lang w:val="en-GB"/>
        </w:rPr>
        <w:t xml:space="preserve"> is present or not in </w:t>
      </w:r>
      <w:r w:rsidR="00A16ADB" w:rsidRPr="000E57AE">
        <w:rPr>
          <w:i/>
          <w:lang w:val="en-GB"/>
        </w:rPr>
        <w:t>S. ricini</w:t>
      </w:r>
      <w:r w:rsidR="00A16ADB" w:rsidRPr="000E57AE">
        <w:rPr>
          <w:lang w:val="en-GB"/>
        </w:rPr>
        <w:t xml:space="preserve"> genome, </w:t>
      </w:r>
      <w:r w:rsidR="00A16ADB" w:rsidRPr="000E57AE">
        <w:rPr>
          <w:i/>
          <w:lang w:val="en-GB"/>
        </w:rPr>
        <w:t>B. mori</w:t>
      </w:r>
      <w:r w:rsidR="00A16ADB" w:rsidRPr="000E57AE">
        <w:rPr>
          <w:lang w:val="en-GB"/>
        </w:rPr>
        <w:t xml:space="preserve"> Fib-L </w:t>
      </w:r>
      <w:r w:rsidR="00A16ADB" w:rsidRPr="000E57AE">
        <w:rPr>
          <w:lang w:val="en-GB"/>
        </w:rPr>
        <w:lastRenderedPageBreak/>
        <w:t xml:space="preserve">(NP_001037488.1) was utilised as query for BLASTP and TBLASTN search. In addition, we performed TBLASTN search against </w:t>
      </w:r>
      <w:r w:rsidR="00A16ADB" w:rsidRPr="000E57AE">
        <w:rPr>
          <w:i/>
          <w:lang w:val="en-GB"/>
        </w:rPr>
        <w:t>A. yamamai</w:t>
      </w:r>
      <w:r w:rsidR="00A16ADB" w:rsidRPr="000E57AE">
        <w:rPr>
          <w:lang w:val="en-GB"/>
        </w:rPr>
        <w:t xml:space="preserve"> genome using </w:t>
      </w:r>
      <w:r w:rsidR="00A16ADB" w:rsidRPr="000E57AE">
        <w:rPr>
          <w:i/>
          <w:lang w:val="en-GB"/>
        </w:rPr>
        <w:t>B. mori</w:t>
      </w:r>
      <w:r w:rsidR="00A16ADB" w:rsidRPr="000E57AE">
        <w:rPr>
          <w:lang w:val="en-GB"/>
        </w:rPr>
        <w:t xml:space="preserve"> Fib-L sequence as query.</w:t>
      </w:r>
    </w:p>
    <w:p w14:paraId="684C64A6" w14:textId="03006D67" w:rsidR="00A16ADB" w:rsidRPr="000E57AE" w:rsidRDefault="00A16ADB" w:rsidP="00A16ADB">
      <w:r w:rsidRPr="000E57AE">
        <w:rPr>
          <w:lang w:val="en-GB"/>
        </w:rPr>
        <w:tab/>
        <w:t>Tsubota</w:t>
      </w:r>
      <w:r w:rsidR="00AB5D54" w:rsidRPr="000E57AE">
        <w:t xml:space="preserve">, Yamamoto, Mita, &amp; Sezutsu </w:t>
      </w:r>
      <w:r w:rsidRPr="000E57AE">
        <w:rPr>
          <w:lang w:val="en-GB"/>
        </w:rPr>
        <w:t xml:space="preserve">(2015) and Dong </w:t>
      </w:r>
      <w:r w:rsidRPr="000E57AE">
        <w:rPr>
          <w:i/>
          <w:lang w:val="en-GB"/>
        </w:rPr>
        <w:t>et al</w:t>
      </w:r>
      <w:r w:rsidRPr="000E57AE">
        <w:rPr>
          <w:lang w:val="en-GB"/>
        </w:rPr>
        <w:t xml:space="preserve">. (2015) reported </w:t>
      </w:r>
      <w:r w:rsidRPr="000E57AE">
        <w:t xml:space="preserve">that </w:t>
      </w:r>
      <w:r w:rsidRPr="000E57AE">
        <w:rPr>
          <w:lang w:val="en-GB"/>
        </w:rPr>
        <w:t xml:space="preserve">5 and 4 </w:t>
      </w:r>
      <w:r w:rsidRPr="000E57AE">
        <w:rPr>
          <w:i/>
          <w:lang w:val="en-GB"/>
        </w:rPr>
        <w:t>sericin</w:t>
      </w:r>
      <w:r w:rsidRPr="000E57AE">
        <w:rPr>
          <w:lang w:val="en-GB"/>
        </w:rPr>
        <w:t xml:space="preserve"> genes are expressed in anterior silk gland and middle silk gland, respectively</w:t>
      </w:r>
      <w:r w:rsidRPr="000E57AE">
        <w:t xml:space="preserve"> (Table S</w:t>
      </w:r>
      <w:r w:rsidR="00173A91" w:rsidRPr="000E57AE">
        <w:t>7</w:t>
      </w:r>
      <w:r w:rsidRPr="000E57AE">
        <w:t>)</w:t>
      </w:r>
      <w:r w:rsidRPr="000E57AE">
        <w:rPr>
          <w:lang w:val="en-GB"/>
        </w:rPr>
        <w:t xml:space="preserve">. The deduced amino acid sequences of putative </w:t>
      </w:r>
      <w:r w:rsidRPr="000E57AE">
        <w:rPr>
          <w:i/>
          <w:lang w:val="en-GB"/>
        </w:rPr>
        <w:t>sericin</w:t>
      </w:r>
      <w:r w:rsidRPr="000E57AE">
        <w:rPr>
          <w:lang w:val="en-GB"/>
        </w:rPr>
        <w:t xml:space="preserve"> transcripts were submitted to the gene model set of </w:t>
      </w:r>
      <w:r w:rsidRPr="000E57AE">
        <w:rPr>
          <w:i/>
          <w:lang w:val="en-GB"/>
        </w:rPr>
        <w:t>S. ricini</w:t>
      </w:r>
      <w:r w:rsidRPr="000E57AE">
        <w:rPr>
          <w:lang w:val="en-GB"/>
        </w:rPr>
        <w:t xml:space="preserve"> </w:t>
      </w:r>
      <w:r w:rsidRPr="000E57AE">
        <w:rPr>
          <w:rFonts w:hint="eastAsia"/>
          <w:lang w:val="en-GB"/>
        </w:rPr>
        <w:t>t</w:t>
      </w:r>
      <w:r w:rsidRPr="000E57AE">
        <w:rPr>
          <w:lang w:val="en-GB"/>
        </w:rPr>
        <w:t xml:space="preserve">hrough BLASTP. Regarding </w:t>
      </w:r>
      <w:r w:rsidRPr="000E57AE">
        <w:t xml:space="preserve">LC001867 and LC001870, because the corresponding gene models were not found, TBLASTN was conducted to confirm whether both transcripts were present or not. </w:t>
      </w:r>
    </w:p>
    <w:p w14:paraId="55BE1197" w14:textId="5F7C7A83" w:rsidR="00A16ADB" w:rsidRPr="000E57AE" w:rsidRDefault="00A16ADB" w:rsidP="00A16ADB">
      <w:r w:rsidRPr="000E57AE">
        <w:rPr>
          <w:lang w:val="en-GB"/>
        </w:rPr>
        <w:tab/>
        <w:t xml:space="preserve">When we tried to comprehend </w:t>
      </w:r>
      <w:r w:rsidRPr="000E57AE">
        <w:t xml:space="preserve">the </w:t>
      </w:r>
      <w:r w:rsidRPr="000E57AE">
        <w:rPr>
          <w:lang w:val="en-GB"/>
        </w:rPr>
        <w:t xml:space="preserve">repertoire of silk protein encoding genes in </w:t>
      </w:r>
      <w:r w:rsidRPr="000E57AE">
        <w:rPr>
          <w:i/>
          <w:lang w:val="en-GB"/>
        </w:rPr>
        <w:t>D. plexippus</w:t>
      </w:r>
      <w:r w:rsidRPr="000E57AE">
        <w:rPr>
          <w:lang w:val="en-GB"/>
        </w:rPr>
        <w:t xml:space="preserve"> and </w:t>
      </w:r>
      <w:r w:rsidRPr="000E57AE">
        <w:rPr>
          <w:i/>
          <w:lang w:val="en-GB"/>
        </w:rPr>
        <w:t>P. xylostella</w:t>
      </w:r>
      <w:r w:rsidRPr="000E57AE">
        <w:rPr>
          <w:lang w:val="en-GB"/>
        </w:rPr>
        <w:t xml:space="preserve">, TBLASTN search against the genome assemblies was conducted with </w:t>
      </w:r>
      <w:r w:rsidRPr="000E57AE">
        <w:rPr>
          <w:i/>
          <w:lang w:val="en-GB"/>
        </w:rPr>
        <w:t>B. mori</w:t>
      </w:r>
      <w:r w:rsidRPr="000E57AE">
        <w:rPr>
          <w:lang w:val="en-GB"/>
        </w:rPr>
        <w:t xml:space="preserve"> Fib-H (NP_001106733.1), Fib-L, p25 (NP_001139413.1) and sericin-1, 2, 3 (AB112019.1, NP_001166287.1, NP_001108116.1) sequences as queries because any transcripts or amino acid sequences were not previously reported as </w:t>
      </w:r>
      <w:r w:rsidRPr="000E57AE">
        <w:t xml:space="preserve">Fib-H, Fib-L, p25 and sericin in </w:t>
      </w:r>
      <w:r w:rsidRPr="000E57AE">
        <w:rPr>
          <w:i/>
          <w:lang w:val="en-GB"/>
        </w:rPr>
        <w:t>P. xylostella</w:t>
      </w:r>
      <w:r w:rsidRPr="000E57AE">
        <w:rPr>
          <w:lang w:val="en-GB"/>
        </w:rPr>
        <w:t xml:space="preserve"> and </w:t>
      </w:r>
      <w:r w:rsidRPr="000E57AE">
        <w:rPr>
          <w:i/>
          <w:lang w:val="en-GB"/>
        </w:rPr>
        <w:t>D. plexippus</w:t>
      </w:r>
      <w:r w:rsidRPr="000E57AE">
        <w:rPr>
          <w:lang w:val="en-GB"/>
        </w:rPr>
        <w:t>. Genome assemblies which were used for TBLASTN search was the ones used in BUSCO analysis (</w:t>
      </w:r>
      <w:r w:rsidR="00A72B3B" w:rsidRPr="000E57AE">
        <w:rPr>
          <w:lang w:val="en-GB"/>
        </w:rPr>
        <w:t>Table S4</w:t>
      </w:r>
      <w:r w:rsidRPr="000E57AE">
        <w:rPr>
          <w:lang w:val="en-GB"/>
        </w:rPr>
        <w:t xml:space="preserve">). As the transcripts of </w:t>
      </w:r>
      <w:r w:rsidRPr="000E57AE">
        <w:rPr>
          <w:i/>
          <w:lang w:val="en-GB"/>
        </w:rPr>
        <w:t>Fib-H</w:t>
      </w:r>
      <w:r w:rsidRPr="000E57AE">
        <w:rPr>
          <w:lang w:val="en-GB"/>
        </w:rPr>
        <w:t xml:space="preserve">, </w:t>
      </w:r>
      <w:r w:rsidRPr="000E57AE">
        <w:rPr>
          <w:i/>
          <w:lang w:val="en-GB"/>
        </w:rPr>
        <w:t>Fib-L</w:t>
      </w:r>
      <w:r w:rsidRPr="000E57AE">
        <w:rPr>
          <w:lang w:val="en-GB"/>
        </w:rPr>
        <w:t xml:space="preserve"> and </w:t>
      </w:r>
      <w:r w:rsidRPr="000E57AE">
        <w:rPr>
          <w:i/>
          <w:lang w:val="en-GB"/>
        </w:rPr>
        <w:t>p25</w:t>
      </w:r>
      <w:r w:rsidRPr="000E57AE">
        <w:rPr>
          <w:lang w:val="en-GB"/>
        </w:rPr>
        <w:t xml:space="preserve"> of </w:t>
      </w:r>
      <w:r w:rsidRPr="000E57AE">
        <w:rPr>
          <w:i/>
          <w:lang w:val="en-GB"/>
        </w:rPr>
        <w:t>P. xuthus</w:t>
      </w:r>
      <w:r w:rsidRPr="000E57AE">
        <w:rPr>
          <w:lang w:val="en-GB"/>
        </w:rPr>
        <w:t xml:space="preserve"> were already registered (see Table 3), those sequences were mapped to the </w:t>
      </w:r>
      <w:r w:rsidRPr="000E57AE">
        <w:rPr>
          <w:i/>
          <w:lang w:val="en-GB"/>
        </w:rPr>
        <w:t>P. xuthus</w:t>
      </w:r>
      <w:r w:rsidRPr="000E57AE">
        <w:rPr>
          <w:lang w:val="en-GB"/>
        </w:rPr>
        <w:t xml:space="preserve"> genome sequence to confirm the presence. Regarding </w:t>
      </w:r>
      <w:r w:rsidRPr="000E57AE">
        <w:rPr>
          <w:i/>
          <w:lang w:val="en-GB"/>
        </w:rPr>
        <w:t>sericin</w:t>
      </w:r>
      <w:r w:rsidRPr="000E57AE">
        <w:rPr>
          <w:lang w:val="en-GB"/>
        </w:rPr>
        <w:t xml:space="preserve"> genes in </w:t>
      </w:r>
      <w:r w:rsidRPr="000E57AE">
        <w:rPr>
          <w:i/>
          <w:lang w:val="en-GB"/>
        </w:rPr>
        <w:t>P. xuthus</w:t>
      </w:r>
      <w:r w:rsidRPr="000E57AE">
        <w:rPr>
          <w:lang w:val="en-GB"/>
        </w:rPr>
        <w:t xml:space="preserve">, no </w:t>
      </w:r>
      <w:r w:rsidRPr="000E57AE">
        <w:rPr>
          <w:lang w:val="en-GB"/>
        </w:rPr>
        <w:lastRenderedPageBreak/>
        <w:t xml:space="preserve">sequences were previously registered in Genbank, thus the same procedure as the case of </w:t>
      </w:r>
      <w:r w:rsidRPr="000E57AE">
        <w:rPr>
          <w:i/>
          <w:lang w:val="en-GB"/>
        </w:rPr>
        <w:t>P. xylostella</w:t>
      </w:r>
      <w:r w:rsidRPr="000E57AE">
        <w:rPr>
          <w:lang w:val="en-GB"/>
        </w:rPr>
        <w:t xml:space="preserve"> and </w:t>
      </w:r>
      <w:r w:rsidRPr="000E57AE">
        <w:rPr>
          <w:i/>
          <w:lang w:val="en-GB"/>
        </w:rPr>
        <w:t>D. plexippus</w:t>
      </w:r>
      <w:r w:rsidRPr="000E57AE">
        <w:rPr>
          <w:lang w:val="en-GB"/>
        </w:rPr>
        <w:t xml:space="preserve">, was taken. Phylogenetic analysis of sericin was conducted with seven </w:t>
      </w:r>
      <w:r w:rsidRPr="000E57AE">
        <w:rPr>
          <w:i/>
          <w:lang w:val="en-GB"/>
        </w:rPr>
        <w:t>S. ricini</w:t>
      </w:r>
      <w:r w:rsidRPr="000E57AE">
        <w:rPr>
          <w:lang w:val="en-GB"/>
        </w:rPr>
        <w:t xml:space="preserve"> putative </w:t>
      </w:r>
      <w:r w:rsidRPr="000E57AE">
        <w:rPr>
          <w:i/>
          <w:lang w:val="en-GB"/>
        </w:rPr>
        <w:t>sericin</w:t>
      </w:r>
      <w:r w:rsidRPr="000E57AE">
        <w:rPr>
          <w:lang w:val="en-GB"/>
        </w:rPr>
        <w:t xml:space="preserve"> genes, three </w:t>
      </w:r>
      <w:r w:rsidRPr="000E57AE">
        <w:rPr>
          <w:i/>
          <w:lang w:val="en-GB"/>
        </w:rPr>
        <w:t>B. mori sericin</w:t>
      </w:r>
      <w:r w:rsidRPr="000E57AE">
        <w:rPr>
          <w:lang w:val="en-GB"/>
        </w:rPr>
        <w:t xml:space="preserve"> genes and five </w:t>
      </w:r>
      <w:r w:rsidRPr="000E57AE">
        <w:rPr>
          <w:i/>
          <w:lang w:val="en-GB"/>
        </w:rPr>
        <w:t>A. yamamai sericin</w:t>
      </w:r>
      <w:r w:rsidRPr="000E57AE">
        <w:rPr>
          <w:lang w:val="en-GB"/>
        </w:rPr>
        <w:t xml:space="preserve"> genes (LC08587, LC08588, LC08589, LC08590 and LC08591</w:t>
      </w:r>
      <w:r w:rsidR="009B0925" w:rsidRPr="000E57AE">
        <w:t>; Zurovec et al., 2016</w:t>
      </w:r>
      <w:r w:rsidRPr="000E57AE">
        <w:rPr>
          <w:lang w:val="en-GB"/>
        </w:rPr>
        <w:t>). Muscle was used to generate alignments of protein sequences</w:t>
      </w:r>
      <w:r w:rsidR="009B0925" w:rsidRPr="000E57AE">
        <w:rPr>
          <w:lang w:val="en-GB"/>
        </w:rPr>
        <w:t xml:space="preserve"> (Edgar, 2004)</w:t>
      </w:r>
      <w:r w:rsidRPr="000E57AE">
        <w:rPr>
          <w:lang w:val="en-GB"/>
        </w:rPr>
        <w:t>. Aligned sequences were subjected to phylogenetic analysis by maximum likelihood and bootstrap methods with 1,000 replicates using MEGAX</w:t>
      </w:r>
      <w:r w:rsidR="009B0925" w:rsidRPr="000E57AE">
        <w:rPr>
          <w:lang w:val="en-GB"/>
        </w:rPr>
        <w:t xml:space="preserve"> (Kumar, Stecher, Li, Knyaz, &amp; Tamura, 2018)</w:t>
      </w:r>
      <w:r w:rsidRPr="000E57AE">
        <w:rPr>
          <w:lang w:val="en-GB"/>
        </w:rPr>
        <w:t>.</w:t>
      </w:r>
      <w:r w:rsidR="00837D50" w:rsidRPr="000E57AE">
        <w:rPr>
          <w:lang w:val="en-GB"/>
        </w:rPr>
        <w:t xml:space="preserve"> </w:t>
      </w:r>
      <w:r w:rsidR="0013044B" w:rsidRPr="000E57AE">
        <w:rPr>
          <w:lang w:val="en-GB"/>
        </w:rPr>
        <w:t>The maximum likelihood tree under Whelan And Goldman + Freq. model (Whelman and Goldman, 2001) was inferred. Nearest-</w:t>
      </w:r>
      <w:r w:rsidR="006A64E6" w:rsidRPr="000E57AE">
        <w:rPr>
          <w:lang w:val="en-GB"/>
        </w:rPr>
        <w:t>N</w:t>
      </w:r>
      <w:r w:rsidR="0013044B" w:rsidRPr="000E57AE">
        <w:rPr>
          <w:lang w:val="en-GB"/>
        </w:rPr>
        <w:t xml:space="preserve">eighbor-Interchange (NNI) was used </w:t>
      </w:r>
      <w:r w:rsidR="005B39F8" w:rsidRPr="000E57AE">
        <w:rPr>
          <w:lang w:val="en-GB"/>
        </w:rPr>
        <w:t xml:space="preserve">for </w:t>
      </w:r>
      <w:r w:rsidR="00DA5382" w:rsidRPr="000E57AE">
        <w:rPr>
          <w:lang w:val="en-GB"/>
        </w:rPr>
        <w:t>heuristic</w:t>
      </w:r>
      <w:r w:rsidR="0013044B" w:rsidRPr="000E57AE">
        <w:rPr>
          <w:lang w:val="en-GB"/>
        </w:rPr>
        <w:t xml:space="preserve"> tree searching. All </w:t>
      </w:r>
      <w:r w:rsidR="00DA5382" w:rsidRPr="000E57AE">
        <w:rPr>
          <w:rFonts w:hint="eastAsia"/>
          <w:lang w:val="en-GB"/>
        </w:rPr>
        <w:t>s</w:t>
      </w:r>
      <w:r w:rsidR="0013044B" w:rsidRPr="000E57AE">
        <w:rPr>
          <w:lang w:val="en-GB"/>
        </w:rPr>
        <w:t xml:space="preserve">ites </w:t>
      </w:r>
      <w:r w:rsidR="00DA5382" w:rsidRPr="000E57AE">
        <w:t xml:space="preserve">including those </w:t>
      </w:r>
      <w:r w:rsidR="0013044B" w:rsidRPr="000E57AE">
        <w:rPr>
          <w:lang w:val="en-GB"/>
        </w:rPr>
        <w:t>containing gaps were used for the analysis</w:t>
      </w:r>
      <w:r w:rsidR="0013044B" w:rsidRPr="000E57AE">
        <w:t>.</w:t>
      </w:r>
    </w:p>
    <w:p w14:paraId="77B5AD29" w14:textId="77777777" w:rsidR="00A16ADB" w:rsidRPr="000E57AE" w:rsidRDefault="00A16ADB" w:rsidP="00A16ADB">
      <w:pPr>
        <w:rPr>
          <w:b/>
          <w:lang w:val="en-GB"/>
        </w:rPr>
      </w:pPr>
    </w:p>
    <w:p w14:paraId="0FC0FFE6" w14:textId="674BCECC" w:rsidR="00A16ADB" w:rsidRPr="000E57AE" w:rsidRDefault="00A16ADB" w:rsidP="00A16ADB">
      <w:pPr>
        <w:rPr>
          <w:b/>
          <w:lang w:val="en-GB"/>
        </w:rPr>
      </w:pPr>
      <w:r w:rsidRPr="000E57AE">
        <w:rPr>
          <w:b/>
          <w:lang w:val="en-GB"/>
        </w:rPr>
        <w:t>Identifying responsible chromosomes of ‘Blue’, ‘Yellow’, ‘Spot</w:t>
      </w:r>
      <w:r w:rsidR="004D486B" w:rsidRPr="000E57AE">
        <w:rPr>
          <w:b/>
          <w:lang w:val="en-GB"/>
        </w:rPr>
        <w:t>,</w:t>
      </w:r>
      <w:r w:rsidRPr="000E57AE">
        <w:rPr>
          <w:b/>
          <w:lang w:val="en-GB"/>
        </w:rPr>
        <w:t>’ and ‘Red cocoon’ phenotypes in BC</w:t>
      </w:r>
      <w:r w:rsidRPr="000E57AE">
        <w:rPr>
          <w:b/>
          <w:vertAlign w:val="subscript"/>
          <w:lang w:val="en-GB"/>
        </w:rPr>
        <w:t xml:space="preserve">1 </w:t>
      </w:r>
      <w:r w:rsidRPr="000E57AE">
        <w:rPr>
          <w:b/>
          <w:lang w:val="en-GB"/>
        </w:rPr>
        <w:t>individuals</w:t>
      </w:r>
    </w:p>
    <w:p w14:paraId="7A25D3B9" w14:textId="71645F66" w:rsidR="00A16ADB" w:rsidRPr="000E57AE" w:rsidRDefault="001F1594" w:rsidP="001F1594">
      <w:pPr>
        <w:rPr>
          <w:lang w:val="en-GB"/>
        </w:rPr>
      </w:pPr>
      <w:r w:rsidRPr="000E57AE">
        <w:rPr>
          <w:lang w:val="en-GB"/>
        </w:rPr>
        <w:t>BC</w:t>
      </w:r>
      <w:r w:rsidRPr="000E57AE">
        <w:rPr>
          <w:vertAlign w:val="subscript"/>
          <w:lang w:val="en-GB"/>
        </w:rPr>
        <w:t>1</w:t>
      </w:r>
      <w:r w:rsidRPr="000E57AE">
        <w:rPr>
          <w:lang w:val="en-GB"/>
        </w:rPr>
        <w:t xml:space="preserve"> individuals were phenotyped for one of four morphological traits, ‘Blue,’</w:t>
      </w:r>
      <w:r w:rsidRPr="000E57AE">
        <w:rPr>
          <w:rFonts w:hint="eastAsia"/>
          <w:lang w:val="en-GB"/>
        </w:rPr>
        <w:t xml:space="preserve"> </w:t>
      </w:r>
      <w:r w:rsidRPr="000E57AE">
        <w:rPr>
          <w:lang w:val="en-GB"/>
        </w:rPr>
        <w:t>‘Yellow,’ ‘Spot</w:t>
      </w:r>
      <w:r w:rsidR="00D16414" w:rsidRPr="000E57AE">
        <w:rPr>
          <w:lang w:val="en-GB"/>
        </w:rPr>
        <w:t>,</w:t>
      </w:r>
      <w:r w:rsidRPr="000E57AE">
        <w:rPr>
          <w:lang w:val="en-GB"/>
        </w:rPr>
        <w:t>’ and ‘Red cocoon.’</w:t>
      </w:r>
      <w:r w:rsidR="00A16ADB" w:rsidRPr="000E57AE">
        <w:rPr>
          <w:lang w:val="en-GB"/>
        </w:rPr>
        <w:t xml:space="preserve"> </w:t>
      </w:r>
      <w:r w:rsidRPr="000E57AE">
        <w:rPr>
          <w:lang w:val="en-GB"/>
        </w:rPr>
        <w:t>The g</w:t>
      </w:r>
      <w:r w:rsidR="00A16ADB" w:rsidRPr="000E57AE">
        <w:rPr>
          <w:lang w:val="en-GB"/>
        </w:rPr>
        <w:t>enetic markers designed for scaffold linkage analysis were utili</w:t>
      </w:r>
      <w:r w:rsidR="00556713" w:rsidRPr="000E57AE">
        <w:rPr>
          <w:lang w:val="en-GB"/>
        </w:rPr>
        <w:t>s</w:t>
      </w:r>
      <w:r w:rsidR="00A16ADB" w:rsidRPr="000E57AE">
        <w:rPr>
          <w:lang w:val="en-GB"/>
        </w:rPr>
        <w:t xml:space="preserve">ed </w:t>
      </w:r>
      <w:r w:rsidRPr="000E57AE">
        <w:rPr>
          <w:rFonts w:eastAsiaTheme="minorEastAsia" w:cs="Times New Roman"/>
          <w:kern w:val="0"/>
          <w:szCs w:val="22"/>
        </w:rPr>
        <w:t>in segregation analysis</w:t>
      </w:r>
      <w:r w:rsidRPr="000E57AE">
        <w:rPr>
          <w:lang w:val="en-GB"/>
        </w:rPr>
        <w:t xml:space="preserve"> </w:t>
      </w:r>
      <w:r w:rsidR="00A16ADB" w:rsidRPr="000E57AE">
        <w:rPr>
          <w:lang w:val="en-GB"/>
        </w:rPr>
        <w:t xml:space="preserve">(see </w:t>
      </w:r>
      <w:r w:rsidR="00A72B3B" w:rsidRPr="000E57AE">
        <w:rPr>
          <w:lang w:val="en-GB"/>
        </w:rPr>
        <w:t>Table S5</w:t>
      </w:r>
      <w:r w:rsidR="00A16ADB" w:rsidRPr="000E57AE">
        <w:rPr>
          <w:lang w:val="en-GB"/>
        </w:rPr>
        <w:t>). DNeasy Blood and Tissue kit (QIAGEN) and MightyAmp™ DNA Polymerase Ver.3 (TaKaRa) was used for DNA extraction and genomic PCR of BC</w:t>
      </w:r>
      <w:r w:rsidR="00A16ADB" w:rsidRPr="000E57AE">
        <w:rPr>
          <w:vertAlign w:val="subscript"/>
          <w:lang w:val="en-GB"/>
        </w:rPr>
        <w:t>1</w:t>
      </w:r>
      <w:r w:rsidR="00A16ADB" w:rsidRPr="000E57AE">
        <w:rPr>
          <w:lang w:val="en-GB"/>
        </w:rPr>
        <w:t xml:space="preserve"> individuals, respectively. The genomic PCR program was as follows: 2 min at 98°C </w:t>
      </w:r>
      <w:r w:rsidR="00A16ADB" w:rsidRPr="000E57AE">
        <w:rPr>
          <w:lang w:val="en-GB"/>
        </w:rPr>
        <w:lastRenderedPageBreak/>
        <w:t>and 40 cycles of 10 s at 98°C, 15 s at 60°C and 1 min at 68°C.</w:t>
      </w:r>
    </w:p>
    <w:p w14:paraId="0B4B4A46" w14:textId="626D0B56" w:rsidR="00BC405E" w:rsidRPr="000E57AE" w:rsidRDefault="00BC405E" w:rsidP="00A16ADB">
      <w:pPr>
        <w:rPr>
          <w:lang w:val="en-GB"/>
        </w:rPr>
      </w:pPr>
      <w:bookmarkStart w:id="35" w:name="_GoBack"/>
      <w:bookmarkEnd w:id="35"/>
    </w:p>
    <w:p w14:paraId="51871DD6" w14:textId="77777777" w:rsidR="00BC405E" w:rsidRPr="000E57AE" w:rsidRDefault="00BC405E" w:rsidP="00BC405E">
      <w:pPr>
        <w:pStyle w:val="Section"/>
      </w:pPr>
      <w:r w:rsidRPr="000E57AE">
        <w:t>Results and Discussion</w:t>
      </w:r>
    </w:p>
    <w:p w14:paraId="4790703C" w14:textId="77777777" w:rsidR="00BC405E" w:rsidRPr="000E57AE" w:rsidRDefault="00BC405E" w:rsidP="00BC405E">
      <w:pPr>
        <w:rPr>
          <w:b/>
          <w:lang w:val="en-GB"/>
        </w:rPr>
      </w:pPr>
      <w:r w:rsidRPr="000E57AE">
        <w:rPr>
          <w:b/>
          <w:lang w:val="en-GB"/>
        </w:rPr>
        <w:t xml:space="preserve">Overview of </w:t>
      </w:r>
      <w:r w:rsidRPr="000E57AE">
        <w:rPr>
          <w:b/>
          <w:i/>
          <w:lang w:val="en-GB"/>
        </w:rPr>
        <w:t>S. ricini</w:t>
      </w:r>
      <w:r w:rsidRPr="000E57AE">
        <w:rPr>
          <w:b/>
          <w:lang w:val="en-GB"/>
        </w:rPr>
        <w:t xml:space="preserve"> genome assembly</w:t>
      </w:r>
    </w:p>
    <w:p w14:paraId="33AA4652" w14:textId="64C609FB" w:rsidR="00373995" w:rsidRPr="000E57AE" w:rsidRDefault="001F1594" w:rsidP="00373995">
      <w:r w:rsidRPr="000E57AE">
        <w:rPr>
          <w:lang w:val="en-GB"/>
        </w:rPr>
        <w:t>The f</w:t>
      </w:r>
      <w:r w:rsidR="00BC405E" w:rsidRPr="000E57AE">
        <w:rPr>
          <w:lang w:val="en-GB"/>
        </w:rPr>
        <w:t xml:space="preserve">inal assembly of </w:t>
      </w:r>
      <w:r w:rsidR="00BC405E" w:rsidRPr="000E57AE">
        <w:rPr>
          <w:i/>
          <w:lang w:val="en-GB"/>
        </w:rPr>
        <w:t>S. ricini</w:t>
      </w:r>
      <w:r w:rsidR="00BC405E" w:rsidRPr="000E57AE">
        <w:rPr>
          <w:lang w:val="en-GB"/>
        </w:rPr>
        <w:t xml:space="preserve"> genome was 450,479,495 bp long with 155 scaffolds. </w:t>
      </w:r>
      <w:r w:rsidR="00ED2F85" w:rsidRPr="000E57AE">
        <w:rPr>
          <w:lang w:val="en-GB"/>
        </w:rPr>
        <w:t xml:space="preserve">Since k-mer analysis (k=31) </w:t>
      </w:r>
      <w:r w:rsidR="000E2CDA" w:rsidRPr="000E57AE">
        <w:rPr>
          <w:lang w:val="en-GB"/>
        </w:rPr>
        <w:t xml:space="preserve">estimated that the genome size </w:t>
      </w:r>
      <w:r w:rsidR="00622BE6" w:rsidRPr="000E57AE">
        <w:rPr>
          <w:lang w:val="en-GB"/>
        </w:rPr>
        <w:t xml:space="preserve">ranges from </w:t>
      </w:r>
      <w:r w:rsidR="000E2CDA" w:rsidRPr="000E57AE">
        <w:rPr>
          <w:lang w:val="en-GB"/>
        </w:rPr>
        <w:t xml:space="preserve">439,526,288 </w:t>
      </w:r>
      <w:r w:rsidR="00622BE6" w:rsidRPr="000E57AE">
        <w:rPr>
          <w:lang w:val="en-GB"/>
        </w:rPr>
        <w:t xml:space="preserve">to </w:t>
      </w:r>
      <w:r w:rsidR="000E2CDA" w:rsidRPr="000E57AE">
        <w:rPr>
          <w:lang w:val="en-GB"/>
        </w:rPr>
        <w:t>439,568,542 bp</w:t>
      </w:r>
      <w:r w:rsidR="00622BE6" w:rsidRPr="000E57AE">
        <w:rPr>
          <w:lang w:val="en-GB"/>
        </w:rPr>
        <w:t xml:space="preserve">, </w:t>
      </w:r>
      <w:r w:rsidR="00ED2F85" w:rsidRPr="000E57AE">
        <w:rPr>
          <w:lang w:val="en-GB"/>
        </w:rPr>
        <w:t xml:space="preserve">we concluded the assembled genome size 450 Mb was </w:t>
      </w:r>
      <w:r w:rsidR="00D80689" w:rsidRPr="000E57AE">
        <w:rPr>
          <w:lang w:val="en-GB"/>
        </w:rPr>
        <w:t>reasonable</w:t>
      </w:r>
      <w:r w:rsidR="00ED2F85" w:rsidRPr="000E57AE">
        <w:t xml:space="preserve">. </w:t>
      </w:r>
      <w:r w:rsidR="00BC405E" w:rsidRPr="000E57AE">
        <w:rPr>
          <w:lang w:val="en-GB"/>
        </w:rPr>
        <w:t>The N50 length of the assembly was approximately 21 M</w:t>
      </w:r>
      <w:r w:rsidR="00657EB8" w:rsidRPr="000E57AE">
        <w:rPr>
          <w:lang w:val="en-GB"/>
        </w:rPr>
        <w:t>b</w:t>
      </w:r>
      <w:r w:rsidR="00BC405E" w:rsidRPr="000E57AE">
        <w:rPr>
          <w:lang w:val="en-GB"/>
        </w:rPr>
        <w:t xml:space="preserve"> (Table 1). GC content was 34.3%. The longest scaffold length was approximately 3</w:t>
      </w:r>
      <w:r w:rsidR="00DA12D0" w:rsidRPr="000E57AE">
        <w:rPr>
          <w:lang w:val="en-GB"/>
        </w:rPr>
        <w:t>4</w:t>
      </w:r>
      <w:r w:rsidR="00BC405E" w:rsidRPr="000E57AE">
        <w:rPr>
          <w:lang w:val="en-GB"/>
        </w:rPr>
        <w:t xml:space="preserve"> Mb. Benchmarking Universal Single-Copy Orthologs (BUSCO) analysis using BUSCO v3.0</w:t>
      </w:r>
      <w:r w:rsidR="00183A34" w:rsidRPr="000E57AE">
        <w:rPr>
          <w:lang w:val="en-GB"/>
        </w:rPr>
        <w:t>.2</w:t>
      </w:r>
      <w:r w:rsidR="00BC405E" w:rsidRPr="000E57AE">
        <w:rPr>
          <w:lang w:val="en-GB"/>
        </w:rPr>
        <w:t xml:space="preserve"> with insecta odb9</w:t>
      </w:r>
      <w:r w:rsidR="00BC405E" w:rsidRPr="000E57AE">
        <w:rPr>
          <w:rFonts w:cs="Times New Roman"/>
          <w:lang w:val="en-GB"/>
        </w:rPr>
        <w:t>,</w:t>
      </w:r>
      <w:r w:rsidR="00BC405E" w:rsidRPr="000E57AE">
        <w:rPr>
          <w:lang w:val="en-GB"/>
        </w:rPr>
        <w:t xml:space="preserve"> including 1,658 BUSCOs from 42 species</w:t>
      </w:r>
      <w:r w:rsidR="00BC405E" w:rsidRPr="000E57AE">
        <w:rPr>
          <w:rFonts w:cs="Times New Roman"/>
          <w:lang w:val="en-GB"/>
        </w:rPr>
        <w:t xml:space="preserve"> </w:t>
      </w:r>
      <w:r w:rsidR="00BC405E" w:rsidRPr="000E57AE">
        <w:rPr>
          <w:lang w:val="en-GB"/>
        </w:rPr>
        <w:t>revealed that 97.</w:t>
      </w:r>
      <w:r w:rsidR="00183A34" w:rsidRPr="000E57AE">
        <w:rPr>
          <w:lang w:val="en-GB"/>
        </w:rPr>
        <w:t>9</w:t>
      </w:r>
      <w:r w:rsidR="00BC405E" w:rsidRPr="000E57AE">
        <w:rPr>
          <w:lang w:val="en-GB"/>
        </w:rPr>
        <w:t>% of BUSCOs were completely detected in the assembled genome (161</w:t>
      </w:r>
      <w:r w:rsidR="00F765DF" w:rsidRPr="000E57AE">
        <w:rPr>
          <w:lang w:val="en-GB"/>
        </w:rPr>
        <w:t>5</w:t>
      </w:r>
      <w:r w:rsidR="00BC405E" w:rsidRPr="000E57AE">
        <w:rPr>
          <w:lang w:val="en-GB"/>
        </w:rPr>
        <w:t xml:space="preserve">, complete and single-copy; 8, complete and duplicated) among 1,658 tested BUSCOs (see </w:t>
      </w:r>
      <w:r w:rsidR="00A72B3B" w:rsidRPr="000E57AE">
        <w:rPr>
          <w:lang w:val="en-GB"/>
        </w:rPr>
        <w:t>Table S4</w:t>
      </w:r>
      <w:r w:rsidR="00BC405E" w:rsidRPr="000E57AE">
        <w:rPr>
          <w:lang w:val="en-GB"/>
        </w:rPr>
        <w:t>). To the best of our knowledge, these statistic scores are the best among</w:t>
      </w:r>
      <w:r w:rsidR="006F7417" w:rsidRPr="000E57AE">
        <w:rPr>
          <w:lang w:val="en-GB"/>
        </w:rPr>
        <w:t xml:space="preserve"> the</w:t>
      </w:r>
      <w:r w:rsidR="00BC405E" w:rsidRPr="000E57AE">
        <w:rPr>
          <w:lang w:val="en-GB"/>
        </w:rPr>
        <w:t xml:space="preserve"> </w:t>
      </w:r>
      <w:r w:rsidRPr="000E57AE">
        <w:rPr>
          <w:rFonts w:eastAsiaTheme="minorEastAsia" w:cs="Times New Roman"/>
          <w:kern w:val="0"/>
          <w:szCs w:val="22"/>
        </w:rPr>
        <w:t>currently available</w:t>
      </w:r>
      <w:r w:rsidR="00BC405E" w:rsidRPr="000E57AE">
        <w:rPr>
          <w:lang w:val="en-GB"/>
        </w:rPr>
        <w:t xml:space="preserve"> lepidopteran genome assemblies</w:t>
      </w:r>
      <w:r w:rsidR="009B0925" w:rsidRPr="000E57AE">
        <w:rPr>
          <w:lang w:val="en-GB"/>
        </w:rPr>
        <w:t xml:space="preserve"> (</w:t>
      </w:r>
      <w:r w:rsidR="006D7A69" w:rsidRPr="000E57AE">
        <w:rPr>
          <w:lang w:val="en-GB"/>
        </w:rPr>
        <w:t xml:space="preserve">Challis </w:t>
      </w:r>
      <w:r w:rsidR="00AB5D54" w:rsidRPr="000E57AE">
        <w:rPr>
          <w:lang w:val="en-GB"/>
        </w:rPr>
        <w:t xml:space="preserve">et al., </w:t>
      </w:r>
      <w:r w:rsidR="006D7A69" w:rsidRPr="000E57AE">
        <w:rPr>
          <w:lang w:val="en-GB"/>
        </w:rPr>
        <w:t xml:space="preserve">2016; </w:t>
      </w:r>
      <w:r w:rsidR="009B0925" w:rsidRPr="000E57AE">
        <w:rPr>
          <w:lang w:val="en-GB"/>
        </w:rPr>
        <w:t>Kim et al., 2018; Triant, Cinel, &amp; Kawahara, 2018)</w:t>
      </w:r>
      <w:r w:rsidR="00C67914" w:rsidRPr="000E57AE">
        <w:t>.</w:t>
      </w:r>
      <w:r w:rsidR="00555221" w:rsidRPr="000E57AE">
        <w:t xml:space="preserve"> </w:t>
      </w:r>
      <w:r w:rsidR="004A27C8" w:rsidRPr="000E57AE">
        <w:t xml:space="preserve">Low heterozygosity </w:t>
      </w:r>
      <w:r w:rsidR="001D60E5" w:rsidRPr="000E57AE">
        <w:t xml:space="preserve">in </w:t>
      </w:r>
      <w:r w:rsidR="004A27C8" w:rsidRPr="000E57AE">
        <w:rPr>
          <w:i/>
          <w:lang w:val="en-GB"/>
        </w:rPr>
        <w:t>S. ricini</w:t>
      </w:r>
      <w:r w:rsidR="001D60E5" w:rsidRPr="000E57AE">
        <w:rPr>
          <w:lang w:val="en-GB"/>
        </w:rPr>
        <w:t xml:space="preserve"> strain</w:t>
      </w:r>
      <w:r w:rsidR="004A27C8" w:rsidRPr="000E57AE">
        <w:rPr>
          <w:lang w:val="en-GB"/>
        </w:rPr>
        <w:t xml:space="preserve"> </w:t>
      </w:r>
      <w:r w:rsidR="001D60E5" w:rsidRPr="000E57AE">
        <w:rPr>
          <w:lang w:val="en-GB"/>
        </w:rPr>
        <w:t xml:space="preserve">used for this project </w:t>
      </w:r>
      <w:r w:rsidR="004A27C8" w:rsidRPr="000E57AE">
        <w:t xml:space="preserve">might be the </w:t>
      </w:r>
      <w:r w:rsidR="001D60E5" w:rsidRPr="000E57AE">
        <w:t>key to the successful assembly</w:t>
      </w:r>
      <w:r w:rsidR="001D60E5" w:rsidRPr="000E57AE">
        <w:rPr>
          <w:rFonts w:hint="eastAsia"/>
          <w:lang w:val="en-GB"/>
        </w:rPr>
        <w:t>:</w:t>
      </w:r>
      <w:r w:rsidR="001D60E5" w:rsidRPr="000E57AE">
        <w:rPr>
          <w:lang w:val="en-GB"/>
        </w:rPr>
        <w:t xml:space="preserve"> </w:t>
      </w:r>
      <w:r w:rsidR="00C67914" w:rsidRPr="000E57AE">
        <w:rPr>
          <w:lang w:val="en-GB"/>
        </w:rPr>
        <w:t>k-mer distribution analysis (k = 31) estimated that heterozygosity in</w:t>
      </w:r>
      <w:r w:rsidR="00555221" w:rsidRPr="000E57AE">
        <w:rPr>
          <w:lang w:val="en-GB"/>
        </w:rPr>
        <w:t xml:space="preserve"> </w:t>
      </w:r>
      <w:r w:rsidR="003A6D08" w:rsidRPr="000E57AE">
        <w:rPr>
          <w:lang w:val="en-GB"/>
        </w:rPr>
        <w:t>one male</w:t>
      </w:r>
      <w:r w:rsidR="001D60E5" w:rsidRPr="000E57AE">
        <w:rPr>
          <w:lang w:val="en-GB"/>
        </w:rPr>
        <w:t xml:space="preserve"> </w:t>
      </w:r>
      <w:r w:rsidR="00555221" w:rsidRPr="000E57AE">
        <w:rPr>
          <w:lang w:val="en-GB"/>
        </w:rPr>
        <w:t xml:space="preserve">individual </w:t>
      </w:r>
      <w:r w:rsidR="003A6D08" w:rsidRPr="000E57AE">
        <w:rPr>
          <w:lang w:val="en-GB"/>
        </w:rPr>
        <w:t xml:space="preserve">of </w:t>
      </w:r>
      <w:r w:rsidR="003A6D08" w:rsidRPr="000E57AE">
        <w:rPr>
          <w:i/>
          <w:lang w:val="en-GB"/>
        </w:rPr>
        <w:t>S. ricini</w:t>
      </w:r>
      <w:r w:rsidR="003A6D08" w:rsidRPr="000E57AE">
        <w:rPr>
          <w:lang w:val="en-GB"/>
        </w:rPr>
        <w:t xml:space="preserve"> </w:t>
      </w:r>
      <w:r w:rsidR="00C67914" w:rsidRPr="000E57AE">
        <w:rPr>
          <w:lang w:val="en-GB"/>
        </w:rPr>
        <w:t>was 0.04</w:t>
      </w:r>
      <w:r w:rsidR="008D62FE" w:rsidRPr="000E57AE">
        <w:rPr>
          <w:lang w:val="en-GB"/>
        </w:rPr>
        <w:t>6</w:t>
      </w:r>
      <w:r w:rsidR="00752765" w:rsidRPr="000E57AE">
        <w:rPr>
          <w:lang w:val="en-GB"/>
        </w:rPr>
        <w:t>9</w:t>
      </w:r>
      <w:r w:rsidR="00C67914" w:rsidRPr="000E57AE">
        <w:rPr>
          <w:lang w:val="en-GB"/>
        </w:rPr>
        <w:t>%</w:t>
      </w:r>
      <w:r w:rsidR="00752765" w:rsidRPr="000E57AE">
        <w:rPr>
          <w:lang w:val="en-GB"/>
        </w:rPr>
        <w:t xml:space="preserve"> +- 0.0003%</w:t>
      </w:r>
      <w:r w:rsidR="00C67914" w:rsidRPr="000E57AE">
        <w:rPr>
          <w:lang w:val="en-GB"/>
        </w:rPr>
        <w:t xml:space="preserve"> (Table 1, see Fig. S2), considerably lower than </w:t>
      </w:r>
      <w:r w:rsidR="00C11FF5" w:rsidRPr="000E57AE">
        <w:rPr>
          <w:lang w:val="en-GB"/>
        </w:rPr>
        <w:t xml:space="preserve">the estimated heterozygosity </w:t>
      </w:r>
      <w:r w:rsidR="003A448B" w:rsidRPr="000E57AE">
        <w:rPr>
          <w:lang w:val="en-GB"/>
        </w:rPr>
        <w:t>(</w:t>
      </w:r>
      <w:r w:rsidR="00C11FF5" w:rsidRPr="000E57AE">
        <w:rPr>
          <w:lang w:val="en-GB"/>
        </w:rPr>
        <w:t>0.807</w:t>
      </w:r>
      <w:r w:rsidR="003A448B" w:rsidRPr="000E57AE">
        <w:rPr>
          <w:lang w:val="en-GB"/>
        </w:rPr>
        <w:t>%)</w:t>
      </w:r>
      <w:r w:rsidR="00C11FF5" w:rsidRPr="000E57AE">
        <w:rPr>
          <w:lang w:val="en-GB"/>
        </w:rPr>
        <w:t xml:space="preserve"> </w:t>
      </w:r>
      <w:r w:rsidR="00C67914" w:rsidRPr="000E57AE">
        <w:rPr>
          <w:lang w:val="en-GB"/>
        </w:rPr>
        <w:t xml:space="preserve">of </w:t>
      </w:r>
      <w:r w:rsidR="003A448B" w:rsidRPr="000E57AE">
        <w:rPr>
          <w:lang w:val="en-GB"/>
        </w:rPr>
        <w:t>a</w:t>
      </w:r>
      <w:r w:rsidR="00B30CCC" w:rsidRPr="000E57AE">
        <w:rPr>
          <w:lang w:val="en-GB"/>
        </w:rPr>
        <w:t xml:space="preserve"> male individual of Ay-7, a</w:t>
      </w:r>
      <w:ins w:id="36" w:author="李 允求" w:date="2020-08-21T18:15:00Z">
        <w:r w:rsidR="007469FD">
          <w:rPr>
            <w:lang w:val="en-GB"/>
          </w:rPr>
          <w:t>n</w:t>
        </w:r>
      </w:ins>
      <w:r w:rsidR="00B30CCC" w:rsidRPr="000E57AE">
        <w:rPr>
          <w:lang w:val="en-GB"/>
        </w:rPr>
        <w:t xml:space="preserve"> </w:t>
      </w:r>
      <w:ins w:id="37" w:author="李 允求" w:date="2020-08-21T18:15:00Z">
        <w:r w:rsidR="007469FD">
          <w:rPr>
            <w:lang w:val="en-GB"/>
          </w:rPr>
          <w:t>in</w:t>
        </w:r>
      </w:ins>
      <w:r w:rsidR="00B30CCC" w:rsidRPr="000E57AE">
        <w:rPr>
          <w:lang w:val="en-GB"/>
        </w:rPr>
        <w:t>bre</w:t>
      </w:r>
      <w:del w:id="38" w:author="李 允求" w:date="2020-08-21T18:15:00Z">
        <w:r w:rsidR="00B30CCC" w:rsidRPr="000E57AE" w:rsidDel="007469FD">
          <w:rPr>
            <w:lang w:val="en-GB"/>
          </w:rPr>
          <w:delText>e</w:delText>
        </w:r>
      </w:del>
      <w:r w:rsidR="00B30CCC" w:rsidRPr="000E57AE">
        <w:rPr>
          <w:lang w:val="en-GB"/>
        </w:rPr>
        <w:t>d</w:t>
      </w:r>
      <w:del w:id="39" w:author="李 允求" w:date="2020-08-21T18:15:00Z">
        <w:r w:rsidR="00B30CCC" w:rsidRPr="000E57AE" w:rsidDel="007469FD">
          <w:rPr>
            <w:lang w:val="en-GB"/>
          </w:rPr>
          <w:delText>ing</w:delText>
        </w:r>
      </w:del>
      <w:r w:rsidR="00B30CCC" w:rsidRPr="000E57AE">
        <w:rPr>
          <w:lang w:val="en-GB"/>
        </w:rPr>
        <w:t xml:space="preserve"> line </w:t>
      </w:r>
      <w:r w:rsidR="003A448B" w:rsidRPr="000E57AE">
        <w:rPr>
          <w:lang w:val="en-GB"/>
        </w:rPr>
        <w:t>in</w:t>
      </w:r>
      <w:r w:rsidR="00B30CCC" w:rsidRPr="000E57AE">
        <w:rPr>
          <w:lang w:val="en-GB"/>
        </w:rPr>
        <w:t xml:space="preserve"> </w:t>
      </w:r>
      <w:r w:rsidR="00C67914" w:rsidRPr="000E57AE">
        <w:rPr>
          <w:i/>
          <w:lang w:val="en-GB"/>
        </w:rPr>
        <w:lastRenderedPageBreak/>
        <w:t>A</w:t>
      </w:r>
      <w:r w:rsidR="00C67914" w:rsidRPr="000E57AE">
        <w:rPr>
          <w:i/>
        </w:rPr>
        <w:t>ntheraea</w:t>
      </w:r>
      <w:r w:rsidR="00C67914" w:rsidRPr="000E57AE">
        <w:rPr>
          <w:i/>
          <w:lang w:val="en-GB"/>
        </w:rPr>
        <w:t xml:space="preserve"> yamamai</w:t>
      </w:r>
      <w:r w:rsidR="003A448B" w:rsidRPr="000E57AE">
        <w:rPr>
          <w:lang w:val="en-GB"/>
        </w:rPr>
        <w:t>,</w:t>
      </w:r>
      <w:r w:rsidR="00B30CCC" w:rsidRPr="000E57AE">
        <w:rPr>
          <w:i/>
          <w:lang w:val="en-GB"/>
        </w:rPr>
        <w:t xml:space="preserve"> </w:t>
      </w:r>
      <w:r w:rsidR="00B30CCC" w:rsidRPr="000E57AE">
        <w:rPr>
          <w:lang w:val="en-GB"/>
        </w:rPr>
        <w:t xml:space="preserve">which </w:t>
      </w:r>
      <w:r w:rsidR="00C67914" w:rsidRPr="000E57AE">
        <w:rPr>
          <w:lang w:val="en-GB"/>
        </w:rPr>
        <w:t>belong</w:t>
      </w:r>
      <w:r w:rsidR="00E418C7" w:rsidRPr="000E57AE">
        <w:rPr>
          <w:lang w:val="en-GB"/>
        </w:rPr>
        <w:t>s</w:t>
      </w:r>
      <w:r w:rsidR="00C67914" w:rsidRPr="000E57AE">
        <w:rPr>
          <w:lang w:val="en-GB"/>
        </w:rPr>
        <w:t xml:space="preserve"> to the </w:t>
      </w:r>
      <w:r w:rsidR="00315903" w:rsidRPr="000E57AE">
        <w:rPr>
          <w:lang w:val="en-GB"/>
        </w:rPr>
        <w:t xml:space="preserve">same </w:t>
      </w:r>
      <w:r w:rsidR="00C67914" w:rsidRPr="000E57AE">
        <w:rPr>
          <w:lang w:val="en-GB"/>
        </w:rPr>
        <w:t xml:space="preserve">family (Fig. S2; Kim et al., 2018). </w:t>
      </w:r>
      <w:r w:rsidR="00B30CCC" w:rsidRPr="000E57AE">
        <w:rPr>
          <w:lang w:val="en-GB"/>
        </w:rPr>
        <w:t xml:space="preserve">We </w:t>
      </w:r>
      <w:r w:rsidR="00084B1D" w:rsidRPr="000E57AE">
        <w:rPr>
          <w:lang w:val="en-GB"/>
        </w:rPr>
        <w:t>postulated</w:t>
      </w:r>
      <w:r w:rsidR="0026535E" w:rsidRPr="000E57AE">
        <w:rPr>
          <w:lang w:val="en-GB"/>
        </w:rPr>
        <w:t xml:space="preserve"> </w:t>
      </w:r>
      <w:r w:rsidR="00074C01" w:rsidRPr="000E57AE">
        <w:rPr>
          <w:lang w:val="en-GB"/>
        </w:rPr>
        <w:t>that</w:t>
      </w:r>
      <w:r w:rsidR="002851C9" w:rsidRPr="000E57AE">
        <w:rPr>
          <w:lang w:val="en-GB"/>
        </w:rPr>
        <w:t xml:space="preserve"> </w:t>
      </w:r>
      <w:r w:rsidR="00074C01" w:rsidRPr="000E57AE">
        <w:rPr>
          <w:lang w:val="en-GB"/>
        </w:rPr>
        <w:t>t</w:t>
      </w:r>
      <w:r w:rsidR="006D68C6" w:rsidRPr="000E57AE">
        <w:t xml:space="preserve">he </w:t>
      </w:r>
      <w:r w:rsidR="00084B1D" w:rsidRPr="000E57AE">
        <w:t>difference in the heterozygosity</w:t>
      </w:r>
      <w:r w:rsidR="000E780B" w:rsidRPr="000E57AE">
        <w:t xml:space="preserve"> can be partly</w:t>
      </w:r>
      <w:r w:rsidR="002851C9" w:rsidRPr="000E57AE">
        <w:t xml:space="preserve"> </w:t>
      </w:r>
      <w:r w:rsidR="000D041D" w:rsidRPr="000E57AE">
        <w:t>explained</w:t>
      </w:r>
      <w:r w:rsidR="004D4A2F" w:rsidRPr="000E57AE">
        <w:t xml:space="preserve"> by </w:t>
      </w:r>
      <w:r w:rsidR="006128F9" w:rsidRPr="000E57AE">
        <w:t xml:space="preserve">the degree of difficulty in </w:t>
      </w:r>
      <w:r w:rsidR="007A7466" w:rsidRPr="000E57AE">
        <w:t>inbreeding</w:t>
      </w:r>
      <w:r w:rsidR="00B30CCC" w:rsidRPr="000E57AE">
        <w:rPr>
          <w:rFonts w:hint="eastAsia"/>
        </w:rPr>
        <w:t>:</w:t>
      </w:r>
      <w:r w:rsidR="00B30CCC" w:rsidRPr="000E57AE">
        <w:t xml:space="preserve"> </w:t>
      </w:r>
      <w:r w:rsidR="003E45C7" w:rsidRPr="000E57AE">
        <w:t>under laboratory condition, since</w:t>
      </w:r>
      <w:r w:rsidR="00E46B62" w:rsidRPr="000E57AE">
        <w:t xml:space="preserve"> </w:t>
      </w:r>
      <w:r w:rsidR="003E45C7" w:rsidRPr="000E57AE">
        <w:rPr>
          <w:lang w:val="en-GB"/>
        </w:rPr>
        <w:t xml:space="preserve">multivoltine </w:t>
      </w:r>
      <w:r w:rsidR="003E45C7" w:rsidRPr="000E57AE">
        <w:rPr>
          <w:i/>
          <w:lang w:val="en-GB"/>
        </w:rPr>
        <w:t>S. ricini</w:t>
      </w:r>
      <w:r w:rsidR="003E45C7" w:rsidRPr="000E57AE">
        <w:rPr>
          <w:lang w:val="en-GB"/>
        </w:rPr>
        <w:t xml:space="preserve"> can generate at least six generations per year, inbred crossing can be</w:t>
      </w:r>
      <w:r w:rsidR="00E46B62" w:rsidRPr="000E57AE">
        <w:rPr>
          <w:lang w:val="en-GB"/>
        </w:rPr>
        <w:t xml:space="preserve"> </w:t>
      </w:r>
      <w:r w:rsidR="003E45C7" w:rsidRPr="000E57AE">
        <w:rPr>
          <w:lang w:val="en-GB"/>
        </w:rPr>
        <w:t xml:space="preserve">performed for six times, whereas crossing of </w:t>
      </w:r>
      <w:r w:rsidR="003E45C7" w:rsidRPr="000E57AE">
        <w:t xml:space="preserve">univoltine </w:t>
      </w:r>
      <w:r w:rsidR="003E45C7" w:rsidRPr="000E57AE">
        <w:rPr>
          <w:i/>
          <w:lang w:val="en-GB"/>
        </w:rPr>
        <w:t>A. yamamai</w:t>
      </w:r>
      <w:r w:rsidR="003E45C7" w:rsidRPr="000E57AE">
        <w:rPr>
          <w:lang w:val="en-GB"/>
        </w:rPr>
        <w:t xml:space="preserve"> </w:t>
      </w:r>
      <w:r w:rsidR="00373995" w:rsidRPr="000E57AE">
        <w:rPr>
          <w:lang w:val="en-GB"/>
        </w:rPr>
        <w:t xml:space="preserve">can be performed once per year. </w:t>
      </w:r>
      <w:r w:rsidR="0091578E" w:rsidRPr="000E57AE">
        <w:t>Thus</w:t>
      </w:r>
      <w:r w:rsidR="00373995" w:rsidRPr="000E57AE">
        <w:t xml:space="preserve">, </w:t>
      </w:r>
      <w:r w:rsidR="00373995" w:rsidRPr="000E57AE">
        <w:rPr>
          <w:i/>
          <w:lang w:val="en-GB"/>
        </w:rPr>
        <w:t>A. yamamai</w:t>
      </w:r>
      <w:r w:rsidR="00373995" w:rsidRPr="000E57AE">
        <w:rPr>
          <w:lang w:val="en-GB"/>
        </w:rPr>
        <w:t xml:space="preserve"> </w:t>
      </w:r>
      <w:r w:rsidR="00F54B3E" w:rsidRPr="000E57AE">
        <w:rPr>
          <w:lang w:val="en-GB"/>
        </w:rPr>
        <w:t xml:space="preserve">may have experienced considerably </w:t>
      </w:r>
      <w:del w:id="40" w:author="李 允求" w:date="2020-08-21T14:48:00Z">
        <w:r w:rsidR="00F54B3E" w:rsidRPr="000E57AE" w:rsidDel="000E57AE">
          <w:rPr>
            <w:lang w:val="en-GB"/>
          </w:rPr>
          <w:delText xml:space="preserve">less </w:delText>
        </w:r>
      </w:del>
      <w:ins w:id="41" w:author="李 允求" w:date="2020-08-21T14:48:00Z">
        <w:r w:rsidR="000E57AE">
          <w:rPr>
            <w:lang w:val="en-GB"/>
          </w:rPr>
          <w:t>fewer</w:t>
        </w:r>
        <w:r w:rsidR="000E57AE" w:rsidRPr="000E57AE">
          <w:rPr>
            <w:lang w:val="en-GB"/>
          </w:rPr>
          <w:t xml:space="preserve"> </w:t>
        </w:r>
      </w:ins>
      <w:r w:rsidR="00F54B3E" w:rsidRPr="000E57AE">
        <w:rPr>
          <w:lang w:val="en-GB"/>
        </w:rPr>
        <w:t>generation</w:t>
      </w:r>
      <w:ins w:id="42" w:author="李 允求" w:date="2020-08-21T14:48:00Z">
        <w:r w:rsidR="000E57AE">
          <w:rPr>
            <w:lang w:val="en-GB"/>
          </w:rPr>
          <w:t>s in</w:t>
        </w:r>
      </w:ins>
      <w:r w:rsidR="00F54B3E" w:rsidRPr="000E57AE">
        <w:rPr>
          <w:lang w:val="en-GB"/>
        </w:rPr>
        <w:t xml:space="preserve"> </w:t>
      </w:r>
      <w:ins w:id="43" w:author="李 允求" w:date="2020-08-21T14:48:00Z">
        <w:r w:rsidR="000E57AE">
          <w:rPr>
            <w:lang w:val="en-GB"/>
          </w:rPr>
          <w:t xml:space="preserve">laboratory conditions </w:t>
        </w:r>
      </w:ins>
      <w:r w:rsidR="00F54B3E" w:rsidRPr="000E57AE">
        <w:rPr>
          <w:lang w:val="en-GB"/>
        </w:rPr>
        <w:t xml:space="preserve">and </w:t>
      </w:r>
      <w:r w:rsidR="00373995" w:rsidRPr="000E57AE">
        <w:rPr>
          <w:lang w:val="en-GB"/>
        </w:rPr>
        <w:t>still retain higher heterozygosity</w:t>
      </w:r>
      <w:r w:rsidR="0030577C" w:rsidRPr="000E57AE">
        <w:t xml:space="preserve">, although we cannot exclude presence of genetic loads that prevents reproduction of homozygous progeny for some loci in </w:t>
      </w:r>
      <w:r w:rsidR="0030577C" w:rsidRPr="000E57AE">
        <w:rPr>
          <w:i/>
        </w:rPr>
        <w:t>A. yamamai</w:t>
      </w:r>
      <w:r w:rsidR="0030577C" w:rsidRPr="000E57AE">
        <w:t>.</w:t>
      </w:r>
    </w:p>
    <w:p w14:paraId="14891935" w14:textId="2505CC78" w:rsidR="00BC405E" w:rsidRPr="000E57AE" w:rsidRDefault="00BC405E" w:rsidP="00BC405E">
      <w:r w:rsidRPr="000E57AE">
        <w:rPr>
          <w:lang w:val="en-GB"/>
        </w:rPr>
        <w:tab/>
        <w:t>Linkage analysis of thirty-five scaffolds (&gt; 1 Mb) revealed that the scaffolds are grouped into fourteen linkage</w:t>
      </w:r>
      <w:r w:rsidR="009538A3" w:rsidRPr="000E57AE">
        <w:rPr>
          <w:lang w:val="en-GB"/>
        </w:rPr>
        <w:t xml:space="preserve"> group</w:t>
      </w:r>
      <w:r w:rsidRPr="000E57AE">
        <w:rPr>
          <w:lang w:val="en-GB"/>
        </w:rPr>
        <w:t>s (Table 2, Fig. S1</w:t>
      </w:r>
      <w:r w:rsidR="005C35AA" w:rsidRPr="000E57AE">
        <w:rPr>
          <w:lang w:val="en-GB"/>
        </w:rPr>
        <w:t>B</w:t>
      </w:r>
      <w:r w:rsidRPr="000E57AE">
        <w:rPr>
          <w:lang w:val="en-GB"/>
        </w:rPr>
        <w:t xml:space="preserve">), which </w:t>
      </w:r>
      <w:del w:id="44" w:author="李 允求" w:date="2020-08-21T14:49:00Z">
        <w:r w:rsidRPr="000E57AE" w:rsidDel="000E57AE">
          <w:rPr>
            <w:lang w:val="en-GB"/>
          </w:rPr>
          <w:delText xml:space="preserve">corresponds </w:delText>
        </w:r>
      </w:del>
      <w:ins w:id="45" w:author="李 允求" w:date="2020-08-21T14:49:00Z">
        <w:r w:rsidR="000E57AE">
          <w:rPr>
            <w:lang w:val="en-GB"/>
          </w:rPr>
          <w:t xml:space="preserve">is consistent </w:t>
        </w:r>
      </w:ins>
      <w:r w:rsidR="001F1594" w:rsidRPr="000E57AE">
        <w:rPr>
          <w:rFonts w:eastAsiaTheme="minorEastAsia" w:cs="Times New Roman"/>
          <w:kern w:val="0"/>
          <w:szCs w:val="22"/>
        </w:rPr>
        <w:t>with a</w:t>
      </w:r>
      <w:r w:rsidR="001F1594" w:rsidRPr="000E57AE" w:rsidDel="001F1594">
        <w:rPr>
          <w:lang w:val="en-GB"/>
        </w:rPr>
        <w:t xml:space="preserve"> </w:t>
      </w:r>
      <w:r w:rsidRPr="000E57AE">
        <w:rPr>
          <w:lang w:val="en-GB"/>
        </w:rPr>
        <w:t>previous report</w:t>
      </w:r>
      <w:r w:rsidR="009B0925" w:rsidRPr="000E57AE">
        <w:t xml:space="preserve"> (Yoshido</w:t>
      </w:r>
      <w:r w:rsidR="00AB5D54" w:rsidRPr="000E57AE">
        <w:t xml:space="preserve"> et al.</w:t>
      </w:r>
      <w:r w:rsidR="009B0925" w:rsidRPr="000E57AE">
        <w:t>, 2011)</w:t>
      </w:r>
      <w:r w:rsidRPr="000E57AE">
        <w:rPr>
          <w:lang w:val="en-GB"/>
        </w:rPr>
        <w:t xml:space="preserve"> where BAC-FISH was conducted and concluded that </w:t>
      </w:r>
      <w:r w:rsidRPr="000E57AE">
        <w:rPr>
          <w:i/>
          <w:lang w:val="en-GB"/>
        </w:rPr>
        <w:t>S. ricini</w:t>
      </w:r>
      <w:r w:rsidRPr="000E57AE">
        <w:rPr>
          <w:lang w:val="en-GB"/>
        </w:rPr>
        <w:t xml:space="preserve"> has thirteen autosomes and one Z chromosome (male: 2n = 28, female: 2n = 27). These thirty-five scaffolds </w:t>
      </w:r>
      <w:r w:rsidR="007434CA" w:rsidRPr="000E57AE">
        <w:rPr>
          <w:lang w:val="en-GB"/>
        </w:rPr>
        <w:t>totaled</w:t>
      </w:r>
      <w:r w:rsidRPr="000E57AE">
        <w:rPr>
          <w:lang w:val="en-GB"/>
        </w:rPr>
        <w:t xml:space="preserve"> </w:t>
      </w:r>
      <w:r w:rsidRPr="000E57AE">
        <w:t>443,618,927 bp, meaning that approximately 98.5% of the genome was assigned to the chromosomes (Table 2)</w:t>
      </w:r>
      <w:r w:rsidR="002578DA" w:rsidRPr="000E57AE">
        <w:t xml:space="preserve">; </w:t>
      </w:r>
      <w:del w:id="46" w:author="李 允求" w:date="2020-08-21T14:49:00Z">
        <w:r w:rsidR="002578DA" w:rsidRPr="000E57AE" w:rsidDel="000E57AE">
          <w:delText xml:space="preserve">however, </w:delText>
        </w:r>
        <w:r w:rsidR="00171C44" w:rsidRPr="000E57AE" w:rsidDel="000E57AE">
          <w:delText>s</w:delText>
        </w:r>
      </w:del>
      <w:ins w:id="47" w:author="李 允求" w:date="2020-08-21T14:49:00Z">
        <w:r w:rsidR="000E57AE">
          <w:t>S</w:t>
        </w:r>
      </w:ins>
      <w:r w:rsidR="00171C44" w:rsidRPr="000E57AE">
        <w:t xml:space="preserve">ince </w:t>
      </w:r>
      <w:r w:rsidR="005E12EB" w:rsidRPr="000E57AE">
        <w:t xml:space="preserve">the </w:t>
      </w:r>
      <w:r w:rsidR="00171C44" w:rsidRPr="000E57AE">
        <w:t xml:space="preserve">orientations of the scaffolds </w:t>
      </w:r>
      <w:r w:rsidR="005E12EB" w:rsidRPr="000E57AE">
        <w:t xml:space="preserve">were </w:t>
      </w:r>
      <w:r w:rsidR="007A470E" w:rsidRPr="000E57AE">
        <w:t>not experimentally determined</w:t>
      </w:r>
      <w:r w:rsidR="005E12EB" w:rsidRPr="000E57AE">
        <w:t xml:space="preserve"> a</w:t>
      </w:r>
      <w:r w:rsidR="00171C44" w:rsidRPr="000E57AE">
        <w:t xml:space="preserve">nd sizes of gaps between scaffolds </w:t>
      </w:r>
      <w:r w:rsidR="008F4BD7" w:rsidRPr="000E57AE">
        <w:t>are unknown</w:t>
      </w:r>
      <w:r w:rsidR="00171C44" w:rsidRPr="000E57AE">
        <w:t xml:space="preserve">, </w:t>
      </w:r>
      <w:r w:rsidR="00693768" w:rsidRPr="000E57AE">
        <w:t>chromosome</w:t>
      </w:r>
      <w:r w:rsidR="00B30172" w:rsidRPr="000E57AE">
        <w:t>-</w:t>
      </w:r>
      <w:r w:rsidR="00693768" w:rsidRPr="000E57AE">
        <w:t>scale</w:t>
      </w:r>
      <w:r w:rsidR="00B30172" w:rsidRPr="000E57AE">
        <w:t xml:space="preserve"> scaffolding</w:t>
      </w:r>
      <w:r w:rsidR="00171C44" w:rsidRPr="000E57AE">
        <w:t xml:space="preserve"> techniques</w:t>
      </w:r>
      <w:r w:rsidR="00693768" w:rsidRPr="000E57AE">
        <w:t>, Hi-C</w:t>
      </w:r>
      <w:r w:rsidR="00171C44" w:rsidRPr="000E57AE">
        <w:t xml:space="preserve"> sequencing (</w:t>
      </w:r>
      <w:r w:rsidR="005E12EB" w:rsidRPr="000E57AE">
        <w:t>Burton et al., 2013; Dudchenko et al., 2017</w:t>
      </w:r>
      <w:r w:rsidR="00171C44" w:rsidRPr="000E57AE">
        <w:t>) or optical mapping (</w:t>
      </w:r>
      <w:r w:rsidR="007D343E" w:rsidRPr="000E57AE">
        <w:t xml:space="preserve">Jiao et al., 2017; </w:t>
      </w:r>
      <w:r w:rsidR="00336301" w:rsidRPr="000E57AE">
        <w:t>Ouzhuluobu et al., 2020</w:t>
      </w:r>
      <w:r w:rsidR="00171C44" w:rsidRPr="000E57AE">
        <w:t xml:space="preserve">) would be </w:t>
      </w:r>
      <w:r w:rsidR="005E12EB" w:rsidRPr="000E57AE">
        <w:t>desirable.</w:t>
      </w:r>
    </w:p>
    <w:p w14:paraId="00DAA3F2" w14:textId="6C79BCB3" w:rsidR="00BC405E" w:rsidRPr="000E57AE" w:rsidRDefault="00BC405E" w:rsidP="00BC405E">
      <w:pPr>
        <w:rPr>
          <w:lang w:val="en-GB"/>
        </w:rPr>
      </w:pPr>
      <w:r w:rsidRPr="000E57AE">
        <w:rPr>
          <w:lang w:val="en-GB"/>
        </w:rPr>
        <w:tab/>
      </w:r>
    </w:p>
    <w:p w14:paraId="5ED0265F" w14:textId="77777777" w:rsidR="00BC405E" w:rsidRPr="000E57AE" w:rsidRDefault="00BC405E" w:rsidP="00BC405E">
      <w:pPr>
        <w:rPr>
          <w:b/>
          <w:lang w:val="en-GB"/>
        </w:rPr>
      </w:pPr>
      <w:r w:rsidRPr="000E57AE">
        <w:rPr>
          <w:b/>
          <w:lang w:val="en-GB"/>
        </w:rPr>
        <w:lastRenderedPageBreak/>
        <w:t>Repetitive sequences found in the assembled genome</w:t>
      </w:r>
    </w:p>
    <w:p w14:paraId="72B6968D" w14:textId="59FBD001" w:rsidR="00BC405E" w:rsidRPr="000E57AE" w:rsidRDefault="00BC405E" w:rsidP="00A13A1A">
      <w:r w:rsidRPr="000E57AE">
        <w:rPr>
          <w:lang w:val="en-GB"/>
        </w:rPr>
        <w:t>RepeatMasker program</w:t>
      </w:r>
      <w:r w:rsidR="005A15B9" w:rsidRPr="000E57AE">
        <w:rPr>
          <w:lang w:val="en-GB"/>
        </w:rPr>
        <w:t xml:space="preserve"> (Tarailo-Graovac, &amp; Chen, 2009)</w:t>
      </w:r>
      <w:r w:rsidRPr="000E57AE">
        <w:rPr>
          <w:lang w:val="en-GB"/>
        </w:rPr>
        <w:t xml:space="preserve"> estimated that repeat elements occupy 43.5% (196,045,652 bp) of the assembled genome (Table 1). </w:t>
      </w:r>
      <w:r w:rsidR="00F34019" w:rsidRPr="000E57AE">
        <w:t xml:space="preserve">Except for ‘unclassified’ repeats, </w:t>
      </w:r>
      <w:r w:rsidRPr="000E57AE">
        <w:rPr>
          <w:lang w:val="en-GB"/>
        </w:rPr>
        <w:t xml:space="preserve">LINE is the largest superfamily of repetitive sequences in </w:t>
      </w:r>
      <w:r w:rsidRPr="000E57AE">
        <w:rPr>
          <w:i/>
          <w:lang w:val="en-GB"/>
        </w:rPr>
        <w:t>S. ricini</w:t>
      </w:r>
      <w:r w:rsidRPr="000E57AE">
        <w:rPr>
          <w:lang w:val="en-GB"/>
        </w:rPr>
        <w:t xml:space="preserve"> (</w:t>
      </w:r>
      <w:r w:rsidRPr="000E57AE">
        <w:t>Fig</w:t>
      </w:r>
      <w:r w:rsidR="00F34019" w:rsidRPr="000E57AE">
        <w:t>s</w:t>
      </w:r>
      <w:r w:rsidRPr="000E57AE">
        <w:t xml:space="preserve">. </w:t>
      </w:r>
      <w:r w:rsidR="00F34019" w:rsidRPr="000E57AE">
        <w:t xml:space="preserve">2A, </w:t>
      </w:r>
      <w:r w:rsidRPr="000E57AE">
        <w:t>B</w:t>
      </w:r>
      <w:r w:rsidRPr="000E57AE">
        <w:rPr>
          <w:lang w:val="en-GB"/>
        </w:rPr>
        <w:t xml:space="preserve">). Interestingly, although the total length of LINE and its proportion to all repetitive sequences in the genome were similar between </w:t>
      </w:r>
      <w:r w:rsidRPr="000E57AE">
        <w:rPr>
          <w:i/>
          <w:lang w:val="en-GB"/>
        </w:rPr>
        <w:t>S. ricini</w:t>
      </w:r>
      <w:r w:rsidRPr="000E57AE">
        <w:rPr>
          <w:lang w:val="en-GB"/>
        </w:rPr>
        <w:t xml:space="preserve"> and </w:t>
      </w:r>
      <w:r w:rsidRPr="000E57AE">
        <w:rPr>
          <w:i/>
          <w:lang w:val="en-GB"/>
        </w:rPr>
        <w:t xml:space="preserve">B. mori </w:t>
      </w:r>
      <w:r w:rsidRPr="000E57AE">
        <w:rPr>
          <w:lang w:val="en-GB"/>
        </w:rPr>
        <w:t xml:space="preserve">(Figs. 2A, B), the components of families of LINE were different. </w:t>
      </w:r>
      <w:r w:rsidRPr="000E57AE">
        <w:rPr>
          <w:rFonts w:hint="eastAsia"/>
        </w:rPr>
        <w:t xml:space="preserve">Table </w:t>
      </w:r>
      <w:r w:rsidR="009A1C75" w:rsidRPr="000E57AE">
        <w:t>S</w:t>
      </w:r>
      <w:r w:rsidR="0088749C" w:rsidRPr="000E57AE">
        <w:t>8</w:t>
      </w:r>
      <w:r w:rsidRPr="000E57AE">
        <w:rPr>
          <w:lang w:val="en-GB"/>
        </w:rPr>
        <w:t xml:space="preserve"> shows the copy number of each LINE family in </w:t>
      </w:r>
      <w:r w:rsidRPr="000E57AE">
        <w:rPr>
          <w:i/>
          <w:lang w:val="en-GB"/>
        </w:rPr>
        <w:t>S. ricini</w:t>
      </w:r>
      <w:r w:rsidRPr="000E57AE">
        <w:rPr>
          <w:lang w:val="en-GB"/>
        </w:rPr>
        <w:t xml:space="preserve"> and </w:t>
      </w:r>
      <w:r w:rsidRPr="000E57AE">
        <w:rPr>
          <w:i/>
          <w:lang w:val="en-GB"/>
        </w:rPr>
        <w:t>B. mori</w:t>
      </w:r>
      <w:r w:rsidRPr="000E57AE">
        <w:rPr>
          <w:lang w:val="en-GB"/>
        </w:rPr>
        <w:t xml:space="preserve"> genomes. For example, while the CR1-Zenon family was the largest LINE family in </w:t>
      </w:r>
      <w:r w:rsidRPr="000E57AE">
        <w:rPr>
          <w:i/>
          <w:lang w:val="en-GB"/>
        </w:rPr>
        <w:t>S. ricini</w:t>
      </w:r>
      <w:r w:rsidRPr="000E57AE">
        <w:rPr>
          <w:lang w:val="en-GB"/>
        </w:rPr>
        <w:t xml:space="preserve">, the largest family in </w:t>
      </w:r>
      <w:r w:rsidRPr="000E57AE">
        <w:rPr>
          <w:i/>
          <w:lang w:val="en-GB"/>
        </w:rPr>
        <w:t>B. mori</w:t>
      </w:r>
      <w:r w:rsidRPr="000E57AE">
        <w:rPr>
          <w:lang w:val="en-GB"/>
        </w:rPr>
        <w:t xml:space="preserve"> was Jockey. Given these results, although both </w:t>
      </w:r>
      <w:r w:rsidRPr="000E57AE">
        <w:rPr>
          <w:i/>
          <w:lang w:val="en-GB"/>
        </w:rPr>
        <w:t>S. ricini</w:t>
      </w:r>
      <w:r w:rsidRPr="000E57AE">
        <w:rPr>
          <w:lang w:val="en-GB"/>
        </w:rPr>
        <w:t xml:space="preserve"> and </w:t>
      </w:r>
      <w:r w:rsidRPr="000E57AE">
        <w:rPr>
          <w:i/>
          <w:lang w:val="en-GB"/>
        </w:rPr>
        <w:t>B. mori</w:t>
      </w:r>
      <w:r w:rsidRPr="000E57AE">
        <w:rPr>
          <w:lang w:val="en-GB"/>
        </w:rPr>
        <w:t xml:space="preserve"> have larger amounts of repetitive sequences in the genome than other lepidopteran species do (Fig</w:t>
      </w:r>
      <w:r w:rsidR="0088749C" w:rsidRPr="000E57AE">
        <w:rPr>
          <w:lang w:val="en-GB"/>
        </w:rPr>
        <w:t>.</w:t>
      </w:r>
      <w:r w:rsidRPr="000E57AE">
        <w:rPr>
          <w:lang w:val="en-GB"/>
        </w:rPr>
        <w:t xml:space="preserve"> 2A), the expansion of repetitive sequences seems to have occurred in parallel and independently on their own phylogenetic branches.</w:t>
      </w:r>
    </w:p>
    <w:p w14:paraId="61BA8A25" w14:textId="77777777" w:rsidR="00BC405E" w:rsidRPr="000E57AE" w:rsidRDefault="00BC405E" w:rsidP="00BC405E">
      <w:pPr>
        <w:rPr>
          <w:lang w:val="en-GB"/>
        </w:rPr>
      </w:pPr>
      <w:r w:rsidRPr="000E57AE">
        <w:rPr>
          <w:lang w:val="en-GB"/>
        </w:rPr>
        <w:tab/>
        <w:t xml:space="preserve">Another noteworthy feature was that the </w:t>
      </w:r>
      <w:r w:rsidRPr="000E57AE">
        <w:rPr>
          <w:i/>
          <w:lang w:val="en-GB"/>
        </w:rPr>
        <w:t>S. ricini</w:t>
      </w:r>
      <w:r w:rsidRPr="000E57AE">
        <w:rPr>
          <w:lang w:val="en-GB"/>
        </w:rPr>
        <w:t xml:space="preserve"> genome contains considerably small amounts of SINE (Fig. 2A). While the </w:t>
      </w:r>
      <w:r w:rsidRPr="000E57AE">
        <w:rPr>
          <w:i/>
          <w:lang w:val="en-GB"/>
        </w:rPr>
        <w:t xml:space="preserve">B. mori </w:t>
      </w:r>
      <w:r w:rsidRPr="000E57AE">
        <w:rPr>
          <w:lang w:val="en-GB"/>
        </w:rPr>
        <w:t xml:space="preserve">genome showed a large proportion of SINE (19.4% of all repetitive sequences), SINEs in </w:t>
      </w:r>
      <w:r w:rsidRPr="000E57AE">
        <w:rPr>
          <w:i/>
          <w:lang w:val="en-GB"/>
        </w:rPr>
        <w:t>S. ricini</w:t>
      </w:r>
      <w:r w:rsidRPr="000E57AE">
        <w:rPr>
          <w:lang w:val="en-GB"/>
        </w:rPr>
        <w:t xml:space="preserve"> genome occupied only 0.0588%. This finding also supported the hypothesis of parallel and independent expansion of repetitive sequences.</w:t>
      </w:r>
    </w:p>
    <w:p w14:paraId="4C528F13" w14:textId="77777777" w:rsidR="00BC405E" w:rsidRPr="000E57AE" w:rsidRDefault="00BC405E" w:rsidP="00BC405E">
      <w:pPr>
        <w:rPr>
          <w:lang w:val="en-GB"/>
        </w:rPr>
      </w:pPr>
    </w:p>
    <w:p w14:paraId="16479962" w14:textId="1C2DCB67" w:rsidR="00BC405E" w:rsidRPr="000E57AE" w:rsidRDefault="006E70A2" w:rsidP="00BC405E">
      <w:pPr>
        <w:rPr>
          <w:b/>
          <w:lang w:val="en-GB"/>
        </w:rPr>
      </w:pPr>
      <w:r w:rsidRPr="000E57AE">
        <w:rPr>
          <w:b/>
          <w:lang w:val="en-GB"/>
        </w:rPr>
        <w:lastRenderedPageBreak/>
        <w:t>G</w:t>
      </w:r>
      <w:r w:rsidR="00BC405E" w:rsidRPr="000E57AE">
        <w:rPr>
          <w:b/>
          <w:lang w:val="en-GB"/>
        </w:rPr>
        <w:t>ene prediction and comparative genome analysis</w:t>
      </w:r>
    </w:p>
    <w:p w14:paraId="7507B162" w14:textId="61FFD00E" w:rsidR="004452E2" w:rsidRPr="0042541A" w:rsidRDefault="0042541A" w:rsidP="00BC405E">
      <w:pPr>
        <w:rPr>
          <w:lang w:val="en-GB"/>
          <w:rPrChange w:id="48" w:author="李 允求" w:date="2020-08-21T14:52:00Z">
            <w:rPr/>
          </w:rPrChange>
        </w:rPr>
      </w:pPr>
      <w:ins w:id="49" w:author="李 允求" w:date="2020-08-21T14:50:00Z">
        <w:r w:rsidRPr="00FF59CF">
          <w:t xml:space="preserve">To maximize the utility of the </w:t>
        </w:r>
        <w:r w:rsidRPr="00294A0C">
          <w:rPr>
            <w:i/>
          </w:rPr>
          <w:t>S. ricini</w:t>
        </w:r>
        <w:r w:rsidRPr="00FF59CF">
          <w:t xml:space="preserve"> genomic resource for genetic research we opted to</w:t>
        </w:r>
        <w:r w:rsidRPr="00FF59CF">
          <w:rPr>
            <w:lang w:val="en-GB"/>
          </w:rPr>
          <w:t xml:space="preserve"> perform gene prediction </w:t>
        </w:r>
        <w:del w:id="50" w:author="西山 智明" w:date="2020-08-21T16:02:00Z">
          <w:r w:rsidRPr="00FF59CF" w:rsidDel="00E61EAF">
            <w:rPr>
              <w:lang w:val="en-GB"/>
            </w:rPr>
            <w:delText xml:space="preserve">was performed </w:delText>
          </w:r>
        </w:del>
        <w:r w:rsidRPr="00FF59CF">
          <w:rPr>
            <w:lang w:val="en-GB"/>
          </w:rPr>
          <w:t>on a soft-masked genome</w:t>
        </w:r>
        <w:del w:id="51" w:author="西山 智明" w:date="2020-08-21T16:02:00Z">
          <w:r w:rsidRPr="00FF59CF" w:rsidDel="00E61EAF">
            <w:rPr>
              <w:lang w:val="en-GB"/>
            </w:rPr>
            <w:delText>;</w:delText>
          </w:r>
        </w:del>
        <w:r w:rsidRPr="00FF59CF">
          <w:rPr>
            <w:lang w:val="en-GB"/>
          </w:rPr>
          <w:t xml:space="preserve"> in which annotated repetitive sequences are not converted to ‘N’s. While hard-masking repetitive elements can prevent gene prediction within repetitive regions</w:t>
        </w:r>
        <w:r>
          <w:rPr>
            <w:lang w:val="en-GB"/>
          </w:rPr>
          <w:t xml:space="preserve">, </w:t>
        </w:r>
        <w:r w:rsidRPr="00FF59CF">
          <w:rPr>
            <w:lang w:val="en-GB"/>
          </w:rPr>
          <w:t>there is an accompanying risk of missing genes or predicting truncated genes, especially in genomes which are abundant in repetitive sequence</w:t>
        </w:r>
      </w:ins>
      <w:ins w:id="52" w:author="西山 智明" w:date="2020-08-21T16:03:00Z">
        <w:r w:rsidR="00E61EAF">
          <w:rPr>
            <w:lang w:val="en-GB"/>
          </w:rPr>
          <w:t>s</w:t>
        </w:r>
      </w:ins>
      <w:ins w:id="53" w:author="李 允求" w:date="2020-08-21T14:50:00Z">
        <w:r w:rsidRPr="00FF59CF">
          <w:rPr>
            <w:lang w:val="en-GB"/>
          </w:rPr>
          <w:t>.</w:t>
        </w:r>
      </w:ins>
      <w:del w:id="54" w:author="李 允求" w:date="2020-08-21T14:50:00Z">
        <w:r w:rsidR="00E36736" w:rsidRPr="000E57AE" w:rsidDel="0042541A">
          <w:rPr>
            <w:rFonts w:hint="eastAsia"/>
            <w:lang w:val="en-GB"/>
          </w:rPr>
          <w:delText>G</w:delText>
        </w:r>
        <w:r w:rsidR="00E36736" w:rsidRPr="000E57AE" w:rsidDel="0042541A">
          <w:rPr>
            <w:lang w:val="en-GB"/>
          </w:rPr>
          <w:delText>ene prediction was performed on soft-masked genome</w:delText>
        </w:r>
        <w:r w:rsidR="006F7417" w:rsidRPr="000E57AE" w:rsidDel="0042541A">
          <w:rPr>
            <w:lang w:val="en-GB"/>
          </w:rPr>
          <w:delText>;</w:delText>
        </w:r>
        <w:r w:rsidR="00E36736" w:rsidRPr="000E57AE" w:rsidDel="0042541A">
          <w:rPr>
            <w:lang w:val="en-GB"/>
          </w:rPr>
          <w:delText xml:space="preserve"> while hard-masking</w:delText>
        </w:r>
        <w:r w:rsidR="004452E2" w:rsidRPr="000E57AE" w:rsidDel="0042541A">
          <w:rPr>
            <w:lang w:val="en-GB"/>
          </w:rPr>
          <w:delText xml:space="preserve"> repetitive elements</w:delText>
        </w:r>
        <w:r w:rsidR="00E36736" w:rsidRPr="000E57AE" w:rsidDel="0042541A">
          <w:rPr>
            <w:lang w:val="en-GB"/>
          </w:rPr>
          <w:delText xml:space="preserve"> </w:delText>
        </w:r>
        <w:r w:rsidR="00E36736" w:rsidRPr="000E57AE" w:rsidDel="0042541A">
          <w:rPr>
            <w:rFonts w:hint="eastAsia"/>
            <w:lang w:val="en-GB"/>
          </w:rPr>
          <w:delText>c</w:delText>
        </w:r>
        <w:r w:rsidR="00E36736" w:rsidRPr="000E57AE" w:rsidDel="0042541A">
          <w:delText>an prevent gene prediction within repetitive regions, it simultaneously gives rise to the risk of missing genes or predicting truncated genes, especially in genome</w:delText>
        </w:r>
        <w:r w:rsidR="006F7417" w:rsidRPr="000E57AE" w:rsidDel="0042541A">
          <w:rPr>
            <w:rFonts w:hint="eastAsia"/>
          </w:rPr>
          <w:delText>s</w:delText>
        </w:r>
        <w:r w:rsidR="006F7417" w:rsidRPr="000E57AE" w:rsidDel="0042541A">
          <w:delText xml:space="preserve"> which are</w:delText>
        </w:r>
        <w:r w:rsidR="00E36736" w:rsidRPr="000E57AE" w:rsidDel="0042541A">
          <w:delText xml:space="preserve"> abundant in repetitive sequences. To achieve our goal, utilising </w:delText>
        </w:r>
        <w:r w:rsidR="00E36736" w:rsidRPr="000E57AE" w:rsidDel="0042541A">
          <w:rPr>
            <w:i/>
          </w:rPr>
          <w:delText>S. ricini</w:delText>
        </w:r>
        <w:r w:rsidR="00E36736" w:rsidRPr="000E57AE" w:rsidDel="0042541A">
          <w:delText xml:space="preserve"> for</w:delText>
        </w:r>
        <w:r w:rsidR="00E36736" w:rsidRPr="000E57AE" w:rsidDel="0042541A">
          <w:rPr>
            <w:kern w:val="0"/>
          </w:rPr>
          <w:delText xml:space="preserve"> genetic research</w:delText>
        </w:r>
        <w:r w:rsidR="00E36736" w:rsidRPr="000E57AE" w:rsidDel="0042541A">
          <w:delText>, it is more preferable to predict as many genes as possible.</w:delText>
        </w:r>
      </w:del>
      <w:ins w:id="55" w:author="李 允求" w:date="2020-08-21T14:50:00Z">
        <w:r>
          <w:rPr>
            <w:lang w:val="en-GB"/>
          </w:rPr>
          <w:t xml:space="preserve"> </w:t>
        </w:r>
      </w:ins>
      <w:del w:id="56" w:author="李 允求" w:date="2020-08-21T14:50:00Z">
        <w:r w:rsidR="00E36736" w:rsidRPr="000E57AE" w:rsidDel="0042541A">
          <w:rPr>
            <w:rFonts w:hint="eastAsia"/>
            <w:lang w:val="en-GB"/>
          </w:rPr>
          <w:delText xml:space="preserve"> </w:delText>
        </w:r>
        <w:r w:rsidR="00E36736" w:rsidRPr="000E57AE" w:rsidDel="0042541A">
          <w:rPr>
            <w:lang w:val="en-GB"/>
          </w:rPr>
          <w:delText xml:space="preserve">Finally, </w:delText>
        </w:r>
      </w:del>
      <w:r w:rsidR="006E70A2" w:rsidRPr="000E57AE">
        <w:rPr>
          <w:lang w:val="en-GB"/>
        </w:rPr>
        <w:t xml:space="preserve">EVidenceModeler predicted 16,702 protein-coding genes in the </w:t>
      </w:r>
      <w:r w:rsidR="00E36736" w:rsidRPr="000E57AE">
        <w:rPr>
          <w:lang w:val="en-GB"/>
        </w:rPr>
        <w:t xml:space="preserve">soft-masked </w:t>
      </w:r>
      <w:r w:rsidR="006E70A2" w:rsidRPr="000E57AE">
        <w:rPr>
          <w:lang w:val="en-GB"/>
        </w:rPr>
        <w:t xml:space="preserve">genome of </w:t>
      </w:r>
      <w:r w:rsidR="006E70A2" w:rsidRPr="000E57AE">
        <w:rPr>
          <w:i/>
          <w:lang w:val="en-GB"/>
        </w:rPr>
        <w:t>S. ricini</w:t>
      </w:r>
      <w:r w:rsidR="006E70A2" w:rsidRPr="000E57AE">
        <w:rPr>
          <w:lang w:val="en-GB"/>
        </w:rPr>
        <w:t xml:space="preserve"> (Table 1), integrating the output of BRAKER2</w:t>
      </w:r>
      <w:r w:rsidR="006E70A2" w:rsidRPr="000E57AE">
        <w:t>, PASA, StringTie and exonerate</w:t>
      </w:r>
      <w:r w:rsidR="006E70A2" w:rsidRPr="000E57AE">
        <w:rPr>
          <w:lang w:val="en-GB"/>
        </w:rPr>
        <w:t xml:space="preserve"> (see ‘Materials and Methods’ section).</w:t>
      </w:r>
      <w:r w:rsidR="006E70A2" w:rsidRPr="000E57AE">
        <w:rPr>
          <w:rFonts w:hint="eastAsia"/>
          <w:lang w:val="en-GB"/>
        </w:rPr>
        <w:t xml:space="preserve"> </w:t>
      </w:r>
      <w:r w:rsidR="00B97349" w:rsidRPr="000E57AE">
        <w:rPr>
          <w:lang w:val="en-GB"/>
        </w:rPr>
        <w:t>BUSCO analysis revealed that 91.9% of BUSCOs were completely detected in the predicted genes (1513, complete and single-copy; 10, complete and duplicated) among 1,658 tested BUSCOs (Table S</w:t>
      </w:r>
      <w:r w:rsidR="009A7CA2" w:rsidRPr="000E57AE">
        <w:rPr>
          <w:lang w:val="en-GB"/>
        </w:rPr>
        <w:t>9</w:t>
      </w:r>
      <w:r w:rsidR="00B97349" w:rsidRPr="000E57AE">
        <w:rPr>
          <w:lang w:val="en-GB"/>
        </w:rPr>
        <w:t xml:space="preserve">). </w:t>
      </w:r>
      <w:ins w:id="57" w:author="李 允求" w:date="2020-08-21T14:51:00Z">
        <w:r w:rsidRPr="00FF59CF">
          <w:rPr>
            <w:lang w:val="en-GB"/>
          </w:rPr>
          <w:t>The estimated completeness</w:t>
        </w:r>
        <w:r w:rsidRPr="00FF59CF" w:rsidDel="007C3EF3">
          <w:rPr>
            <w:lang w:val="en-GB"/>
          </w:rPr>
          <w:t xml:space="preserve"> </w:t>
        </w:r>
        <w:r w:rsidRPr="00FF59CF">
          <w:rPr>
            <w:lang w:val="en-GB"/>
          </w:rPr>
          <w:t>of the annotation is slightly lower than that</w:t>
        </w:r>
        <w:r w:rsidRPr="00FF59CF" w:rsidDel="007C3EF3">
          <w:rPr>
            <w:lang w:val="en-GB"/>
          </w:rPr>
          <w:t xml:space="preserve"> </w:t>
        </w:r>
        <w:r w:rsidRPr="00FF59CF">
          <w:rPr>
            <w:rFonts w:cs="Times New Roman"/>
            <w:lang w:val="en-GB"/>
          </w:rPr>
          <w:t xml:space="preserve">of </w:t>
        </w:r>
        <w:r w:rsidRPr="00FF59CF">
          <w:rPr>
            <w:lang w:val="en-GB"/>
          </w:rPr>
          <w:t xml:space="preserve">the genome (Table S4) </w:t>
        </w:r>
        <w:r w:rsidRPr="00FF59CF">
          <w:rPr>
            <w:rFonts w:cs="Times New Roman"/>
            <w:lang w:val="en-GB"/>
          </w:rPr>
          <w:t xml:space="preserve">and </w:t>
        </w:r>
      </w:ins>
      <w:ins w:id="58" w:author="西山 智明" w:date="2020-08-21T16:04:00Z">
        <w:r w:rsidR="00E61EAF">
          <w:rPr>
            <w:rFonts w:cs="Times New Roman"/>
            <w:lang w:val="en-GB"/>
          </w:rPr>
          <w:t xml:space="preserve">implies </w:t>
        </w:r>
      </w:ins>
      <w:ins w:id="59" w:author="李 允求" w:date="2020-08-21T14:51:00Z">
        <w:r w:rsidRPr="00FF59CF">
          <w:rPr>
            <w:rFonts w:cs="Times New Roman"/>
            <w:lang w:val="en-GB"/>
          </w:rPr>
          <w:t xml:space="preserve">some limitation with gene prediction pipelines. This relationship between annotation and assembly completeness is not uncommon and in this study was also the case for </w:t>
        </w:r>
        <w:r w:rsidRPr="001E3FB3">
          <w:rPr>
            <w:rFonts w:cs="Times New Roman"/>
            <w:i/>
            <w:lang w:val="en-GB"/>
            <w:rPrChange w:id="60" w:author="李 允求" w:date="2020-08-21T15:14:00Z">
              <w:rPr>
                <w:rFonts w:cs="Times New Roman"/>
                <w:lang w:val="en-GB"/>
              </w:rPr>
            </w:rPrChange>
          </w:rPr>
          <w:t>B. mori</w:t>
        </w:r>
        <w:r w:rsidRPr="00FF59CF">
          <w:rPr>
            <w:rFonts w:cs="Times New Roman"/>
            <w:lang w:val="en-GB"/>
          </w:rPr>
          <w:t xml:space="preserve"> (Table S4).</w:t>
        </w:r>
        <w:r w:rsidRPr="00FF59CF">
          <w:rPr>
            <w:rFonts w:cs="Times New Roman"/>
          </w:rPr>
          <w:t xml:space="preserve"> </w:t>
        </w:r>
        <w:r w:rsidRPr="00FF59CF">
          <w:rPr>
            <w:rFonts w:cs="Times New Roman"/>
            <w:lang w:val="en-GB"/>
          </w:rPr>
          <w:t>A</w:t>
        </w:r>
        <w:r w:rsidRPr="00FF59CF">
          <w:rPr>
            <w:rFonts w:cs="Times New Roman"/>
          </w:rPr>
          <w:t>dditional transcriptome data on different developmental stages might improve gene prediction where the deficiency arises from transcripts that are poorly represented in the original annotation dataset. Isoform sequencing (Iso-seq) using a long-read se</w:t>
        </w:r>
        <w:r w:rsidRPr="00FF59CF">
          <w:rPr>
            <w:rFonts w:cs="Times New Roman"/>
            <w:lang w:val="en-GB"/>
          </w:rPr>
          <w:t>quencer</w:t>
        </w:r>
        <w:r w:rsidRPr="00294A0C">
          <w:rPr>
            <w:rFonts w:cs="Times New Roman"/>
            <w:lang w:val="en-GB"/>
          </w:rPr>
          <w:t xml:space="preserve"> </w:t>
        </w:r>
        <w:r w:rsidRPr="00FF59CF">
          <w:rPr>
            <w:rFonts w:cs="Times New Roman"/>
          </w:rPr>
          <w:t>will also contribute to more precise gene models (</w:t>
        </w:r>
        <w:r w:rsidRPr="00294A0C">
          <w:rPr>
            <w:rFonts w:eastAsiaTheme="minorEastAsia" w:cs="Times New Roman"/>
            <w:kern w:val="0"/>
            <w:szCs w:val="22"/>
          </w:rPr>
          <w:t>Sharon, Tilgner, Grubert</w:t>
        </w:r>
        <w:r w:rsidRPr="00294A0C">
          <w:rPr>
            <w:rFonts w:eastAsiaTheme="minorEastAsia" w:cs="Times New Roman"/>
            <w:kern w:val="0"/>
            <w:sz w:val="17"/>
            <w:szCs w:val="17"/>
          </w:rPr>
          <w:t xml:space="preserve">, </w:t>
        </w:r>
        <w:r w:rsidRPr="00294A0C">
          <w:rPr>
            <w:rFonts w:eastAsiaTheme="minorEastAsia" w:cs="Times New Roman"/>
            <w:kern w:val="0"/>
            <w:szCs w:val="22"/>
          </w:rPr>
          <w:t>&amp; Snyder</w:t>
        </w:r>
        <w:r w:rsidRPr="00294A0C">
          <w:rPr>
            <w:rFonts w:eastAsiaTheme="minorEastAsia" w:cs="Times New Roman"/>
            <w:kern w:val="0"/>
            <w:sz w:val="17"/>
            <w:szCs w:val="17"/>
          </w:rPr>
          <w:t>,</w:t>
        </w:r>
        <w:r w:rsidRPr="00294A0C">
          <w:rPr>
            <w:rFonts w:eastAsiaTheme="minorEastAsia" w:cs="Times New Roman"/>
            <w:kern w:val="0"/>
            <w:szCs w:val="22"/>
          </w:rPr>
          <w:t xml:space="preserve"> 2013</w:t>
        </w:r>
        <w:r w:rsidRPr="00FF59CF">
          <w:rPr>
            <w:rFonts w:cs="Times New Roman"/>
          </w:rPr>
          <w:t>).</w:t>
        </w:r>
      </w:ins>
      <w:del w:id="61" w:author="李 允求" w:date="2020-08-21T14:51:00Z">
        <w:r w:rsidR="007C3EF3" w:rsidRPr="000E57AE" w:rsidDel="0042541A">
          <w:rPr>
            <w:lang w:val="en-GB"/>
          </w:rPr>
          <w:delText xml:space="preserve">The number is slightly lower than the number of the </w:delText>
        </w:r>
        <w:r w:rsidR="007F5EE1" w:rsidRPr="000E57AE" w:rsidDel="0042541A">
          <w:rPr>
            <w:lang w:val="en-GB"/>
          </w:rPr>
          <w:delText xml:space="preserve">genome (Table S4) </w:delText>
        </w:r>
        <w:r w:rsidR="005361A1" w:rsidRPr="000E57AE" w:rsidDel="0042541A">
          <w:rPr>
            <w:rFonts w:cs="Times New Roman"/>
            <w:lang w:val="en-GB"/>
          </w:rPr>
          <w:delText xml:space="preserve">and </w:delText>
        </w:r>
        <w:r w:rsidR="00291A95" w:rsidRPr="000E57AE" w:rsidDel="0042541A">
          <w:rPr>
            <w:rFonts w:cs="Times New Roman"/>
            <w:lang w:val="en-GB"/>
          </w:rPr>
          <w:delText>implies</w:delText>
        </w:r>
        <w:r w:rsidR="00F33035" w:rsidRPr="000E57AE" w:rsidDel="0042541A">
          <w:rPr>
            <w:rFonts w:cs="Times New Roman"/>
            <w:lang w:val="en-GB"/>
          </w:rPr>
          <w:delText xml:space="preserve"> incompleteness of the gene prediction. </w:delText>
        </w:r>
        <w:r w:rsidR="00663982" w:rsidRPr="000E57AE" w:rsidDel="0042541A">
          <w:rPr>
            <w:rFonts w:cs="Times New Roman"/>
          </w:rPr>
          <w:delText xml:space="preserve">This is the case for </w:delText>
        </w:r>
        <w:r w:rsidR="00663982" w:rsidRPr="000E57AE" w:rsidDel="0042541A">
          <w:rPr>
            <w:rFonts w:cs="Times New Roman"/>
            <w:i/>
          </w:rPr>
          <w:delText xml:space="preserve">B. mori </w:delText>
        </w:r>
        <w:r w:rsidR="00663982" w:rsidRPr="000E57AE" w:rsidDel="0042541A">
          <w:rPr>
            <w:rFonts w:cs="Times New Roman"/>
          </w:rPr>
          <w:delText>as well while less drops were observed</w:delText>
        </w:r>
        <w:r w:rsidR="000E5354" w:rsidRPr="000E57AE" w:rsidDel="0042541A">
          <w:rPr>
            <w:rFonts w:cs="Times New Roman"/>
          </w:rPr>
          <w:delText xml:space="preserve"> (Table S4</w:delText>
        </w:r>
        <w:r w:rsidR="00663982" w:rsidRPr="000E57AE" w:rsidDel="0042541A">
          <w:rPr>
            <w:rFonts w:cs="Times New Roman"/>
          </w:rPr>
          <w:delText xml:space="preserve">). </w:delText>
        </w:r>
        <w:r w:rsidR="00A0140E" w:rsidRPr="000E57AE" w:rsidDel="0042541A">
          <w:rPr>
            <w:rFonts w:cs="Times New Roman"/>
            <w:lang w:val="en-GB"/>
          </w:rPr>
          <w:delText>A</w:delText>
        </w:r>
        <w:r w:rsidR="006F7417" w:rsidRPr="000E57AE" w:rsidDel="0042541A">
          <w:rPr>
            <w:rFonts w:cs="Times New Roman"/>
          </w:rPr>
          <w:delText>dditional</w:delText>
        </w:r>
        <w:r w:rsidR="00F33035" w:rsidRPr="000E57AE" w:rsidDel="0042541A">
          <w:rPr>
            <w:rFonts w:cs="Times New Roman"/>
          </w:rPr>
          <w:delText xml:space="preserve"> transcriptome data on different developmental stages </w:delText>
        </w:r>
        <w:r w:rsidR="00A0140E" w:rsidRPr="000E57AE" w:rsidDel="0042541A">
          <w:rPr>
            <w:rFonts w:cs="Times New Roman"/>
          </w:rPr>
          <w:delText>might catch the unpredicted genes</w:delText>
        </w:r>
        <w:r w:rsidR="00F33035" w:rsidRPr="000E57AE" w:rsidDel="0042541A">
          <w:rPr>
            <w:rFonts w:cs="Times New Roman"/>
          </w:rPr>
          <w:delText xml:space="preserve">. </w:delText>
        </w:r>
        <w:r w:rsidR="004650D9" w:rsidRPr="000E57AE" w:rsidDel="0042541A">
          <w:rPr>
            <w:rFonts w:cs="Times New Roman"/>
          </w:rPr>
          <w:delText>I</w:delText>
        </w:r>
        <w:r w:rsidR="004E5E57" w:rsidRPr="000E57AE" w:rsidDel="0042541A">
          <w:rPr>
            <w:rFonts w:cs="Times New Roman"/>
          </w:rPr>
          <w:delText xml:space="preserve">soform sequencing (Iso-seq) using </w:delText>
        </w:r>
        <w:r w:rsidR="004650D9" w:rsidRPr="000E57AE" w:rsidDel="0042541A">
          <w:rPr>
            <w:rFonts w:cs="Times New Roman"/>
          </w:rPr>
          <w:delText xml:space="preserve">a </w:delText>
        </w:r>
        <w:r w:rsidR="004E5E57" w:rsidRPr="000E57AE" w:rsidDel="0042541A">
          <w:rPr>
            <w:rFonts w:cs="Times New Roman"/>
          </w:rPr>
          <w:delText>long-read se</w:delText>
        </w:r>
        <w:r w:rsidR="004E5E57" w:rsidRPr="000E57AE" w:rsidDel="0042541A">
          <w:rPr>
            <w:rFonts w:cs="Times New Roman"/>
            <w:lang w:val="en-GB"/>
          </w:rPr>
          <w:delText xml:space="preserve">quencer </w:delText>
        </w:r>
        <w:r w:rsidR="004E5E57" w:rsidRPr="000E57AE" w:rsidDel="0042541A">
          <w:rPr>
            <w:rFonts w:cs="Times New Roman"/>
          </w:rPr>
          <w:delText xml:space="preserve">will also </w:delText>
        </w:r>
        <w:r w:rsidR="004650D9" w:rsidRPr="000E57AE" w:rsidDel="0042541A">
          <w:rPr>
            <w:rFonts w:cs="Times New Roman"/>
          </w:rPr>
          <w:delText>contribute</w:delText>
        </w:r>
        <w:r w:rsidR="004E5E57" w:rsidRPr="000E57AE" w:rsidDel="0042541A">
          <w:rPr>
            <w:rFonts w:cs="Times New Roman"/>
          </w:rPr>
          <w:delText xml:space="preserve"> to highly </w:delText>
        </w:r>
        <w:r w:rsidR="00F662FE" w:rsidRPr="000E57AE" w:rsidDel="0042541A">
          <w:rPr>
            <w:rFonts w:cs="Times New Roman"/>
          </w:rPr>
          <w:delText>precise</w:delText>
        </w:r>
        <w:r w:rsidR="004E5E57" w:rsidRPr="000E57AE" w:rsidDel="0042541A">
          <w:rPr>
            <w:rFonts w:cs="Times New Roman"/>
          </w:rPr>
          <w:delText xml:space="preserve"> gene models (</w:delText>
        </w:r>
        <w:r w:rsidR="004E5E57" w:rsidRPr="000E57AE" w:rsidDel="0042541A">
          <w:rPr>
            <w:rFonts w:eastAsiaTheme="minorEastAsia" w:cs="Times New Roman"/>
            <w:kern w:val="0"/>
            <w:szCs w:val="22"/>
          </w:rPr>
          <w:delText>Sharon, Tilgner, Grubert</w:delText>
        </w:r>
        <w:r w:rsidR="004E5E57" w:rsidRPr="000E57AE" w:rsidDel="0042541A">
          <w:rPr>
            <w:rFonts w:eastAsiaTheme="minorEastAsia" w:cs="Times New Roman"/>
            <w:kern w:val="0"/>
            <w:sz w:val="17"/>
            <w:szCs w:val="17"/>
          </w:rPr>
          <w:delText xml:space="preserve">, </w:delText>
        </w:r>
        <w:r w:rsidR="004E5E57" w:rsidRPr="000E57AE" w:rsidDel="0042541A">
          <w:rPr>
            <w:rFonts w:eastAsiaTheme="minorEastAsia" w:cs="Times New Roman"/>
            <w:kern w:val="0"/>
            <w:szCs w:val="22"/>
          </w:rPr>
          <w:delText>&amp; Snyder</w:delText>
        </w:r>
        <w:r w:rsidR="004E5E57" w:rsidRPr="000E57AE" w:rsidDel="0042541A">
          <w:rPr>
            <w:rFonts w:eastAsiaTheme="minorEastAsia" w:cs="Times New Roman"/>
            <w:kern w:val="0"/>
            <w:sz w:val="17"/>
            <w:szCs w:val="17"/>
          </w:rPr>
          <w:delText>,</w:delText>
        </w:r>
        <w:r w:rsidR="004E5E57" w:rsidRPr="000E57AE" w:rsidDel="0042541A">
          <w:rPr>
            <w:rFonts w:eastAsiaTheme="minorEastAsia" w:cs="Times New Roman"/>
            <w:kern w:val="0"/>
            <w:szCs w:val="22"/>
          </w:rPr>
          <w:delText xml:space="preserve"> 2013</w:delText>
        </w:r>
        <w:r w:rsidR="004E5E57" w:rsidRPr="000E57AE" w:rsidDel="0042541A">
          <w:rPr>
            <w:rFonts w:cs="Times New Roman"/>
          </w:rPr>
          <w:delText>).</w:delText>
        </w:r>
      </w:del>
    </w:p>
    <w:p w14:paraId="53D3F108" w14:textId="13F49A63" w:rsidR="00BC405E" w:rsidRPr="000E57AE" w:rsidRDefault="00320D5D" w:rsidP="00BC405E">
      <w:pPr>
        <w:rPr>
          <w:lang w:val="en-GB"/>
        </w:rPr>
      </w:pPr>
      <w:r w:rsidRPr="000E57AE">
        <w:rPr>
          <w:rFonts w:cs="Times New Roman"/>
          <w:lang w:val="en-GB"/>
        </w:rPr>
        <w:lastRenderedPageBreak/>
        <w:tab/>
      </w:r>
      <w:r w:rsidR="00BC405E" w:rsidRPr="000E57AE">
        <w:rPr>
          <w:rFonts w:cs="Times New Roman"/>
          <w:lang w:val="en-GB"/>
        </w:rPr>
        <w:t>InterProSc</w:t>
      </w:r>
      <w:r w:rsidR="00BC405E" w:rsidRPr="000E57AE">
        <w:rPr>
          <w:lang w:val="en-GB"/>
        </w:rPr>
        <w:t>an</w:t>
      </w:r>
      <w:r w:rsidR="005A15B9" w:rsidRPr="000E57AE">
        <w:rPr>
          <w:lang w:val="en-GB"/>
        </w:rPr>
        <w:t xml:space="preserve"> (Finn et al., 2017)</w:t>
      </w:r>
      <w:r w:rsidR="00BC405E" w:rsidRPr="000E57AE">
        <w:rPr>
          <w:lang w:val="en-GB"/>
        </w:rPr>
        <w:t xml:space="preserve"> analysis shows that Reverse transcriptase domain (IPR 000477) and Integrase catalytic core domain (IPR001584) are </w:t>
      </w:r>
      <w:r w:rsidR="007434CA" w:rsidRPr="000E57AE">
        <w:rPr>
          <w:lang w:val="en-GB"/>
        </w:rPr>
        <w:t xml:space="preserve">the </w:t>
      </w:r>
      <w:r w:rsidR="007434CA" w:rsidRPr="000E57AE">
        <w:rPr>
          <w:rFonts w:eastAsiaTheme="minorEastAsia" w:cs="Times New Roman"/>
          <w:kern w:val="0"/>
          <w:szCs w:val="22"/>
        </w:rPr>
        <w:t>two most-represented domains in</w:t>
      </w:r>
      <w:r w:rsidR="007434CA" w:rsidRPr="000E57AE" w:rsidDel="007434CA">
        <w:rPr>
          <w:lang w:val="en-GB"/>
        </w:rPr>
        <w:t xml:space="preserve"> </w:t>
      </w:r>
      <w:r w:rsidR="00BC405E" w:rsidRPr="000E57AE">
        <w:rPr>
          <w:i/>
          <w:lang w:val="en-GB"/>
        </w:rPr>
        <w:t xml:space="preserve">S. ricini </w:t>
      </w:r>
      <w:r w:rsidR="00BC405E" w:rsidRPr="000E57AE">
        <w:rPr>
          <w:lang w:val="en-GB"/>
        </w:rPr>
        <w:t>genes (Fig. S3)</w:t>
      </w:r>
      <w:r w:rsidR="00751CD3" w:rsidRPr="000E57AE">
        <w:rPr>
          <w:lang w:val="en-GB"/>
        </w:rPr>
        <w:t>. As the gene prediction on soft-masked genome did not prohibit but just penalised</w:t>
      </w:r>
      <w:r w:rsidR="00B736DE" w:rsidRPr="000E57AE">
        <w:rPr>
          <w:lang w:val="en-GB"/>
        </w:rPr>
        <w:t xml:space="preserve"> </w:t>
      </w:r>
      <w:r w:rsidR="00751CD3" w:rsidRPr="000E57AE">
        <w:rPr>
          <w:lang w:val="en-GB"/>
        </w:rPr>
        <w:t xml:space="preserve">the prediction within the repetitive regions, this result </w:t>
      </w:r>
      <w:del w:id="62" w:author="李 允求" w:date="2020-08-21T14:53:00Z">
        <w:r w:rsidR="00751CD3" w:rsidRPr="000E57AE" w:rsidDel="0042541A">
          <w:rPr>
            <w:lang w:val="en-GB"/>
          </w:rPr>
          <w:delText xml:space="preserve">supposedly </w:delText>
        </w:r>
      </w:del>
      <w:ins w:id="63" w:author="李 允求" w:date="2020-08-21T14:53:00Z">
        <w:r w:rsidR="0042541A">
          <w:rPr>
            <w:lang w:val="en-GB"/>
          </w:rPr>
          <w:t>may</w:t>
        </w:r>
        <w:r w:rsidR="0042541A" w:rsidRPr="000E57AE">
          <w:rPr>
            <w:lang w:val="en-GB"/>
          </w:rPr>
          <w:t xml:space="preserve"> </w:t>
        </w:r>
      </w:ins>
      <w:r w:rsidR="00751CD3" w:rsidRPr="000E57AE">
        <w:rPr>
          <w:lang w:val="en-GB"/>
        </w:rPr>
        <w:t>reflect</w:t>
      </w:r>
      <w:del w:id="64" w:author="李 允求" w:date="2020-08-21T14:53:00Z">
        <w:r w:rsidR="00751CD3" w:rsidRPr="000E57AE" w:rsidDel="0042541A">
          <w:rPr>
            <w:lang w:val="en-GB"/>
          </w:rPr>
          <w:delText>ed</w:delText>
        </w:r>
      </w:del>
      <w:r w:rsidR="00751CD3" w:rsidRPr="000E57AE">
        <w:rPr>
          <w:lang w:val="en-GB"/>
        </w:rPr>
        <w:t xml:space="preserve"> the </w:t>
      </w:r>
      <w:r w:rsidR="00751CD3" w:rsidRPr="000E57AE">
        <w:t xml:space="preserve">large amount of retrotransposable elements (SINE, LINE, LTR in Fig. 2) in </w:t>
      </w:r>
      <w:r w:rsidR="00751CD3" w:rsidRPr="000E57AE">
        <w:rPr>
          <w:i/>
        </w:rPr>
        <w:t>S. ricini</w:t>
      </w:r>
      <w:r w:rsidR="00751CD3" w:rsidRPr="000E57AE">
        <w:t xml:space="preserve"> genome</w:t>
      </w:r>
      <w:r w:rsidR="00BC405E" w:rsidRPr="000E57AE">
        <w:t xml:space="preserve">. </w:t>
      </w:r>
    </w:p>
    <w:p w14:paraId="04D2B519" w14:textId="2B277515" w:rsidR="00BC405E" w:rsidRPr="000E57AE" w:rsidRDefault="00BC405E" w:rsidP="00BC405E">
      <w:r w:rsidRPr="000E57AE">
        <w:tab/>
      </w:r>
      <w:r w:rsidRPr="000E57AE">
        <w:rPr>
          <w:bCs/>
        </w:rPr>
        <w:t>The circos plot which links s</w:t>
      </w:r>
      <w:r w:rsidRPr="000E57AE">
        <w:rPr>
          <w:lang w:val="en-GB"/>
        </w:rPr>
        <w:t>ingle copy ortholo</w:t>
      </w:r>
      <w:r w:rsidR="003206CF" w:rsidRPr="000E57AE">
        <w:rPr>
          <w:lang w:val="en-GB"/>
        </w:rPr>
        <w:t>g</w:t>
      </w:r>
      <w:r w:rsidRPr="000E57AE">
        <w:rPr>
          <w:lang w:val="en-GB"/>
        </w:rPr>
        <w:t xml:space="preserve">s among </w:t>
      </w:r>
      <w:r w:rsidRPr="000E57AE">
        <w:rPr>
          <w:i/>
          <w:lang w:val="en-GB"/>
        </w:rPr>
        <w:t>B. mori</w:t>
      </w:r>
      <w:r w:rsidRPr="000E57AE">
        <w:rPr>
          <w:lang w:val="en-GB"/>
        </w:rPr>
        <w:t xml:space="preserve"> and </w:t>
      </w:r>
      <w:r w:rsidRPr="000E57AE">
        <w:rPr>
          <w:i/>
          <w:lang w:val="en-GB"/>
        </w:rPr>
        <w:t>S. ricini</w:t>
      </w:r>
      <w:r w:rsidRPr="000E57AE">
        <w:rPr>
          <w:lang w:val="en-GB"/>
        </w:rPr>
        <w:t xml:space="preserve"> shows large scale rearrangement of chromosomes, such as translocation and chromosome fusion, happened in the ancestor of </w:t>
      </w:r>
      <w:r w:rsidRPr="000E57AE">
        <w:rPr>
          <w:i/>
          <w:lang w:val="en-GB"/>
        </w:rPr>
        <w:t>S. ricini</w:t>
      </w:r>
      <w:r w:rsidR="005A15B9" w:rsidRPr="000E57AE">
        <w:rPr>
          <w:lang w:val="en-GB"/>
        </w:rPr>
        <w:t xml:space="preserve"> </w:t>
      </w:r>
      <w:r w:rsidRPr="000E57AE">
        <w:rPr>
          <w:lang w:val="en-GB"/>
        </w:rPr>
        <w:t>(Fig. 3A</w:t>
      </w:r>
      <w:r w:rsidR="006D7A69" w:rsidRPr="000E57AE">
        <w:rPr>
          <w:lang w:val="en-GB"/>
        </w:rPr>
        <w:t>) (</w:t>
      </w:r>
      <w:r w:rsidR="005A15B9" w:rsidRPr="000E57AE">
        <w:t>Cheong</w:t>
      </w:r>
      <w:r w:rsidR="004923B3" w:rsidRPr="000E57AE">
        <w:t xml:space="preserve"> et al., </w:t>
      </w:r>
      <w:r w:rsidR="005A15B9" w:rsidRPr="000E57AE">
        <w:t>2015</w:t>
      </w:r>
      <w:r w:rsidR="004923B3" w:rsidRPr="000E57AE">
        <w:t xml:space="preserve">; </w:t>
      </w:r>
      <w:r w:rsidR="005A15B9" w:rsidRPr="000E57AE">
        <w:rPr>
          <w:lang w:val="en-GB"/>
        </w:rPr>
        <w:t>Krzywinski et al., 2009</w:t>
      </w:r>
      <w:r w:rsidRPr="000E57AE">
        <w:rPr>
          <w:lang w:val="en-GB"/>
        </w:rPr>
        <w:t xml:space="preserve">). However, despite frequent chromosomal rearrangements, genomic regions </w:t>
      </w:r>
      <w:r w:rsidR="007434CA" w:rsidRPr="000E57AE">
        <w:rPr>
          <w:rFonts w:eastAsiaTheme="minorEastAsia" w:cs="Times New Roman"/>
          <w:kern w:val="0"/>
          <w:szCs w:val="22"/>
        </w:rPr>
        <w:t>with sparse or no</w:t>
      </w:r>
      <w:r w:rsidR="007434CA" w:rsidRPr="000E57AE">
        <w:rPr>
          <w:lang w:val="en-GB"/>
        </w:rPr>
        <w:t xml:space="preserve"> </w:t>
      </w:r>
      <w:r w:rsidRPr="000E57AE">
        <w:rPr>
          <w:lang w:val="en-GB"/>
        </w:rPr>
        <w:t xml:space="preserve">links </w:t>
      </w:r>
      <w:r w:rsidR="007434CA" w:rsidRPr="000E57AE">
        <w:rPr>
          <w:rFonts w:eastAsiaTheme="minorEastAsia" w:cs="Times New Roman"/>
          <w:kern w:val="0"/>
          <w:szCs w:val="22"/>
        </w:rPr>
        <w:t>between the two genomes</w:t>
      </w:r>
      <w:r w:rsidR="007434CA" w:rsidRPr="000E57AE">
        <w:rPr>
          <w:lang w:val="en-GB"/>
        </w:rPr>
        <w:t xml:space="preserve"> </w:t>
      </w:r>
      <w:r w:rsidR="007434CA" w:rsidRPr="000E57AE">
        <w:rPr>
          <w:rFonts w:eastAsiaTheme="minorEastAsia" w:cs="Times New Roman"/>
          <w:kern w:val="0"/>
          <w:szCs w:val="22"/>
        </w:rPr>
        <w:t>are both infrequent and small,</w:t>
      </w:r>
      <w:r w:rsidR="007434CA" w:rsidRPr="000E57AE">
        <w:rPr>
          <w:lang w:val="en-GB"/>
        </w:rPr>
        <w:t xml:space="preserve"> </w:t>
      </w:r>
      <w:r w:rsidR="007434CA" w:rsidRPr="000E57AE">
        <w:rPr>
          <w:rFonts w:eastAsiaTheme="minorEastAsia" w:cs="Times New Roman"/>
          <w:kern w:val="0"/>
          <w:szCs w:val="22"/>
        </w:rPr>
        <w:t>suggesting that there are few “species-specific” regions and that most of the genomic content of</w:t>
      </w:r>
      <w:r w:rsidR="007434CA" w:rsidRPr="000E57AE">
        <w:rPr>
          <w:lang w:val="en-GB"/>
        </w:rPr>
        <w:t xml:space="preserve"> </w:t>
      </w:r>
      <w:r w:rsidR="007434CA" w:rsidRPr="000E57AE">
        <w:rPr>
          <w:rFonts w:eastAsiaTheme="minorEastAsia" w:cs="Times New Roman"/>
          <w:kern w:val="0"/>
          <w:szCs w:val="22"/>
        </w:rPr>
        <w:t>the two species is reciprocally corresponding.</w:t>
      </w:r>
    </w:p>
    <w:p w14:paraId="55667D45" w14:textId="5ECDD519" w:rsidR="000512F3" w:rsidRPr="000E57AE" w:rsidRDefault="00BC405E" w:rsidP="000512F3">
      <w:pPr>
        <w:ind w:firstLine="840"/>
      </w:pPr>
      <w:r w:rsidRPr="000E57AE">
        <w:rPr>
          <w:lang w:val="en-GB"/>
        </w:rPr>
        <w:t xml:space="preserve">The </w:t>
      </w:r>
      <w:r w:rsidR="006E6B98" w:rsidRPr="000E57AE">
        <w:rPr>
          <w:lang w:val="en-GB"/>
        </w:rPr>
        <w:t xml:space="preserve">overlap </w:t>
      </w:r>
      <w:r w:rsidRPr="000E57AE">
        <w:rPr>
          <w:lang w:val="en-GB"/>
        </w:rPr>
        <w:t xml:space="preserve">of orthogroups </w:t>
      </w:r>
      <w:r w:rsidR="007D0C63" w:rsidRPr="000E57AE">
        <w:rPr>
          <w:lang w:val="en-GB"/>
        </w:rPr>
        <w:t xml:space="preserve">(OGs) </w:t>
      </w:r>
      <w:r w:rsidR="006E6B98" w:rsidRPr="000E57AE">
        <w:rPr>
          <w:lang w:val="en-GB"/>
        </w:rPr>
        <w:t xml:space="preserve">identified using OrthoFinder (Emms &amp; Kelly, 2015) </w:t>
      </w:r>
      <w:r w:rsidRPr="000E57AE">
        <w:rPr>
          <w:lang w:val="en-GB"/>
        </w:rPr>
        <w:t>among 5 Lepidoptera species is shown in Fig. 3B.</w:t>
      </w:r>
      <w:r w:rsidRPr="000E57AE">
        <w:rPr>
          <w:rFonts w:hint="eastAsia"/>
          <w:lang w:val="en-GB"/>
        </w:rPr>
        <w:t xml:space="preserve"> </w:t>
      </w:r>
      <w:r w:rsidR="006D7CCB" w:rsidRPr="000E57AE">
        <w:rPr>
          <w:lang w:val="en-GB"/>
        </w:rPr>
        <w:t xml:space="preserve">Note that the </w:t>
      </w:r>
      <w:r w:rsidR="00175FEF" w:rsidRPr="000E57AE">
        <w:rPr>
          <w:lang w:val="en-GB"/>
        </w:rPr>
        <w:t xml:space="preserve">5 species were annotated independently with </w:t>
      </w:r>
      <w:r w:rsidR="00004609" w:rsidRPr="000E57AE">
        <w:rPr>
          <w:lang w:val="en-GB"/>
        </w:rPr>
        <w:t xml:space="preserve">different methods and </w:t>
      </w:r>
      <w:r w:rsidR="006D7CCB" w:rsidRPr="000E57AE">
        <w:rPr>
          <w:lang w:val="en-GB"/>
        </w:rPr>
        <w:t xml:space="preserve">some gene may have missed in </w:t>
      </w:r>
      <w:r w:rsidR="00004609" w:rsidRPr="000E57AE">
        <w:rPr>
          <w:lang w:val="en-GB"/>
        </w:rPr>
        <w:t xml:space="preserve">a </w:t>
      </w:r>
      <w:r w:rsidR="006D7CCB" w:rsidRPr="000E57AE">
        <w:rPr>
          <w:lang w:val="en-GB"/>
        </w:rPr>
        <w:t xml:space="preserve">particular genome. </w:t>
      </w:r>
      <w:r w:rsidR="006738EB" w:rsidRPr="000E57AE">
        <w:rPr>
          <w:lang w:val="en-GB"/>
        </w:rPr>
        <w:t xml:space="preserve">Nonetheless, Fig. 3B shows quite good </w:t>
      </w:r>
      <w:r w:rsidR="00D3598D" w:rsidRPr="000E57AE">
        <w:rPr>
          <w:lang w:val="en-GB"/>
        </w:rPr>
        <w:t xml:space="preserve">matching and </w:t>
      </w:r>
      <w:r w:rsidRPr="000E57AE">
        <w:rPr>
          <w:lang w:val="en-GB"/>
        </w:rPr>
        <w:t xml:space="preserve">205 </w:t>
      </w:r>
      <w:r w:rsidRPr="000E57AE">
        <w:rPr>
          <w:i/>
          <w:lang w:val="en-GB"/>
        </w:rPr>
        <w:t>S. ricini</w:t>
      </w:r>
      <w:r w:rsidRPr="000E57AE">
        <w:rPr>
          <w:lang w:val="en-GB"/>
        </w:rPr>
        <w:t xml:space="preserve">-specific </w:t>
      </w:r>
      <w:r w:rsidR="007D0C63" w:rsidRPr="000E57AE">
        <w:rPr>
          <w:lang w:val="en-GB"/>
        </w:rPr>
        <w:t>OG</w:t>
      </w:r>
      <w:r w:rsidRPr="000E57AE">
        <w:rPr>
          <w:lang w:val="en-GB"/>
        </w:rPr>
        <w:t>s</w:t>
      </w:r>
      <w:r w:rsidR="00394224" w:rsidRPr="000E57AE">
        <w:rPr>
          <w:lang w:val="en-GB"/>
        </w:rPr>
        <w:t xml:space="preserve">, including 1,586 genes </w:t>
      </w:r>
      <w:r w:rsidR="00D3598D" w:rsidRPr="000E57AE">
        <w:rPr>
          <w:lang w:val="en-GB"/>
        </w:rPr>
        <w:t xml:space="preserve">were identified </w:t>
      </w:r>
      <w:r w:rsidRPr="000E57AE">
        <w:rPr>
          <w:lang w:val="en-GB"/>
        </w:rPr>
        <w:t>(Fig. 3B</w:t>
      </w:r>
      <w:r w:rsidR="00622BE6" w:rsidRPr="000E57AE">
        <w:rPr>
          <w:lang w:val="en-GB"/>
        </w:rPr>
        <w:t>, Table S</w:t>
      </w:r>
      <w:r w:rsidR="00183A34" w:rsidRPr="000E57AE">
        <w:rPr>
          <w:lang w:val="en-GB"/>
        </w:rPr>
        <w:t>10</w:t>
      </w:r>
      <w:r w:rsidRPr="000E57AE">
        <w:rPr>
          <w:lang w:val="en-GB"/>
        </w:rPr>
        <w:t>).</w:t>
      </w:r>
      <w:r w:rsidR="00394224" w:rsidRPr="000E57AE">
        <w:rPr>
          <w:rFonts w:hint="eastAsia"/>
        </w:rPr>
        <w:t xml:space="preserve"> </w:t>
      </w:r>
      <w:r w:rsidR="00394224" w:rsidRPr="000E57AE">
        <w:t xml:space="preserve">Of 1,586 </w:t>
      </w:r>
      <w:r w:rsidR="007434CA" w:rsidRPr="000E57AE">
        <w:rPr>
          <w:i/>
        </w:rPr>
        <w:t>S. ricini</w:t>
      </w:r>
      <w:r w:rsidR="007434CA" w:rsidRPr="000E57AE">
        <w:t xml:space="preserve">-specific </w:t>
      </w:r>
      <w:r w:rsidR="00394224" w:rsidRPr="000E57AE">
        <w:t>genes, 873 were not given any GO term</w:t>
      </w:r>
      <w:r w:rsidR="007434CA" w:rsidRPr="000E57AE">
        <w:t xml:space="preserve"> annotation</w:t>
      </w:r>
      <w:r w:rsidR="00394224" w:rsidRPr="000E57AE">
        <w:t xml:space="preserve"> (</w:t>
      </w:r>
      <w:r w:rsidR="00394224" w:rsidRPr="000E57AE">
        <w:rPr>
          <w:lang w:val="en-GB"/>
        </w:rPr>
        <w:t>Table S</w:t>
      </w:r>
      <w:r w:rsidR="009A7CA2" w:rsidRPr="000E57AE">
        <w:rPr>
          <w:lang w:val="en-GB"/>
        </w:rPr>
        <w:t>10</w:t>
      </w:r>
      <w:r w:rsidR="00394224" w:rsidRPr="000E57AE">
        <w:t xml:space="preserve">). </w:t>
      </w:r>
      <w:r w:rsidRPr="000E57AE">
        <w:rPr>
          <w:lang w:val="en-GB"/>
        </w:rPr>
        <w:t xml:space="preserve">Of 205 </w:t>
      </w:r>
      <w:r w:rsidRPr="000E57AE">
        <w:rPr>
          <w:i/>
          <w:lang w:val="en-GB"/>
        </w:rPr>
        <w:t>S. ricini</w:t>
      </w:r>
      <w:r w:rsidRPr="000E57AE">
        <w:rPr>
          <w:lang w:val="en-GB"/>
        </w:rPr>
        <w:t xml:space="preserve">-specific OGs, </w:t>
      </w:r>
      <w:r w:rsidR="009A7CA2" w:rsidRPr="000E57AE">
        <w:rPr>
          <w:lang w:val="en-GB"/>
        </w:rPr>
        <w:t>46</w:t>
      </w:r>
      <w:r w:rsidRPr="000E57AE">
        <w:rPr>
          <w:lang w:val="en-GB"/>
        </w:rPr>
        <w:t xml:space="preserve"> OGs are related to </w:t>
      </w:r>
      <w:r w:rsidRPr="000E57AE">
        <w:rPr>
          <w:lang w:val="en-GB"/>
        </w:rPr>
        <w:lastRenderedPageBreak/>
        <w:t>retrotransposable elements (Fig. 2</w:t>
      </w:r>
      <w:r w:rsidR="00E057DF" w:rsidRPr="000E57AE">
        <w:rPr>
          <w:lang w:val="en-GB"/>
        </w:rPr>
        <w:t>, Table S</w:t>
      </w:r>
      <w:r w:rsidR="009A7CA2" w:rsidRPr="000E57AE">
        <w:rPr>
          <w:lang w:val="en-GB"/>
        </w:rPr>
        <w:t>10</w:t>
      </w:r>
      <w:r w:rsidRPr="000E57AE">
        <w:rPr>
          <w:lang w:val="en-GB"/>
        </w:rPr>
        <w:t xml:space="preserve">). Thus, </w:t>
      </w:r>
      <w:r w:rsidRPr="000E57AE">
        <w:rPr>
          <w:i/>
          <w:lang w:val="en-GB"/>
        </w:rPr>
        <w:t>S. ricini</w:t>
      </w:r>
      <w:r w:rsidRPr="000E57AE">
        <w:rPr>
          <w:lang w:val="en-GB"/>
        </w:rPr>
        <w:t xml:space="preserve"> specific non-retrotransposon related OGs</w:t>
      </w:r>
      <w:r w:rsidR="007434CA" w:rsidRPr="000E57AE">
        <w:rPr>
          <w:lang w:val="en-GB"/>
        </w:rPr>
        <w:t xml:space="preserve"> numbered</w:t>
      </w:r>
      <w:r w:rsidRPr="000E57AE">
        <w:rPr>
          <w:lang w:val="en-GB"/>
        </w:rPr>
        <w:t xml:space="preserve"> 159. Of these OGs, two OGs </w:t>
      </w:r>
      <w:r w:rsidRPr="000E57AE">
        <w:t>(</w:t>
      </w:r>
      <w:r w:rsidRPr="000E57AE">
        <w:rPr>
          <w:lang w:val="en-GB"/>
        </w:rPr>
        <w:t>OG0000113 and OG00001</w:t>
      </w:r>
      <w:r w:rsidR="00B65A44" w:rsidRPr="000E57AE">
        <w:rPr>
          <w:lang w:val="en-GB"/>
        </w:rPr>
        <w:t>31</w:t>
      </w:r>
      <w:r w:rsidR="00FA3474" w:rsidRPr="000E57AE">
        <w:rPr>
          <w:lang w:val="en-GB"/>
        </w:rPr>
        <w:t>) consist of</w:t>
      </w:r>
      <w:r w:rsidR="00AA1174" w:rsidRPr="000E57AE">
        <w:rPr>
          <w:lang w:val="en-GB"/>
        </w:rPr>
        <w:t xml:space="preserve"> </w:t>
      </w:r>
      <w:r w:rsidR="004605B7" w:rsidRPr="000E57AE">
        <w:rPr>
          <w:lang w:val="en-GB"/>
        </w:rPr>
        <w:t>33 and 30</w:t>
      </w:r>
      <w:r w:rsidRPr="000E57AE">
        <w:rPr>
          <w:lang w:val="en-GB"/>
        </w:rPr>
        <w:t xml:space="preserve"> </w:t>
      </w:r>
      <w:r w:rsidR="00FA3474" w:rsidRPr="000E57AE">
        <w:rPr>
          <w:lang w:val="en-GB"/>
        </w:rPr>
        <w:t xml:space="preserve">chorion protein </w:t>
      </w:r>
      <w:r w:rsidRPr="000E57AE">
        <w:rPr>
          <w:lang w:val="en-GB"/>
        </w:rPr>
        <w:t>genes</w:t>
      </w:r>
      <w:r w:rsidR="004605B7" w:rsidRPr="000E57AE">
        <w:rPr>
          <w:lang w:val="en-GB"/>
        </w:rPr>
        <w:t>, respectively</w:t>
      </w:r>
      <w:r w:rsidR="00FA3474" w:rsidRPr="000E57AE">
        <w:rPr>
          <w:lang w:val="en-GB"/>
        </w:rPr>
        <w:t xml:space="preserve">. </w:t>
      </w:r>
      <w:r w:rsidRPr="000E57AE">
        <w:rPr>
          <w:lang w:val="en-GB"/>
        </w:rPr>
        <w:t>Th</w:t>
      </w:r>
      <w:r w:rsidR="004605B7" w:rsidRPr="000E57AE">
        <w:rPr>
          <w:lang w:val="en-GB"/>
        </w:rPr>
        <w:t>e</w:t>
      </w:r>
      <w:r w:rsidRPr="000E57AE">
        <w:rPr>
          <w:lang w:val="en-GB"/>
        </w:rPr>
        <w:t xml:space="preserve">se </w:t>
      </w:r>
      <w:r w:rsidR="004605B7" w:rsidRPr="000E57AE">
        <w:rPr>
          <w:i/>
          <w:lang w:val="en-GB"/>
        </w:rPr>
        <w:t>S. ricini</w:t>
      </w:r>
      <w:r w:rsidR="004605B7" w:rsidRPr="000E57AE">
        <w:rPr>
          <w:lang w:val="en-GB"/>
        </w:rPr>
        <w:t xml:space="preserve"> specific chorion </w:t>
      </w:r>
      <w:r w:rsidRPr="000E57AE">
        <w:rPr>
          <w:lang w:val="en-GB"/>
        </w:rPr>
        <w:t xml:space="preserve">genes </w:t>
      </w:r>
      <w:r w:rsidR="00BE606E" w:rsidRPr="000E57AE">
        <w:rPr>
          <w:lang w:val="en-GB"/>
        </w:rPr>
        <w:t>are</w:t>
      </w:r>
      <w:r w:rsidRPr="000E57AE">
        <w:rPr>
          <w:lang w:val="en-GB"/>
        </w:rPr>
        <w:t xml:space="preserve"> located</w:t>
      </w:r>
      <w:r w:rsidR="00BE606E" w:rsidRPr="000E57AE">
        <w:rPr>
          <w:lang w:val="en-GB"/>
        </w:rPr>
        <w:t xml:space="preserve"> in close proximity</w:t>
      </w:r>
      <w:r w:rsidRPr="000E57AE">
        <w:rPr>
          <w:lang w:val="en-GB"/>
        </w:rPr>
        <w:t xml:space="preserve"> on chromosome 1</w:t>
      </w:r>
      <w:r w:rsidR="00BE606E" w:rsidRPr="000E57AE">
        <w:rPr>
          <w:lang w:val="en-GB"/>
        </w:rPr>
        <w:t xml:space="preserve"> as a gene cluster</w:t>
      </w:r>
      <w:r w:rsidR="001B290E" w:rsidRPr="000E57AE">
        <w:rPr>
          <w:lang w:val="en-GB"/>
        </w:rPr>
        <w:t>, which can be the ground of the high apparent duplication rate</w:t>
      </w:r>
      <w:r w:rsidR="001E08CE" w:rsidRPr="000E57AE">
        <w:rPr>
          <w:lang w:val="en-GB"/>
        </w:rPr>
        <w:t xml:space="preserve"> through tandem duplication or gene conversion</w:t>
      </w:r>
      <w:r w:rsidRPr="000E57AE">
        <w:rPr>
          <w:lang w:val="en-GB"/>
        </w:rPr>
        <w:t>. In addition</w:t>
      </w:r>
      <w:r w:rsidR="00BD19FA" w:rsidRPr="000E57AE">
        <w:rPr>
          <w:lang w:val="en-GB"/>
        </w:rPr>
        <w:t xml:space="preserve"> </w:t>
      </w:r>
      <w:r w:rsidR="00BD19FA" w:rsidRPr="000E57AE">
        <w:t>to</w:t>
      </w:r>
      <w:r w:rsidR="004605B7" w:rsidRPr="000E57AE">
        <w:t xml:space="preserve"> </w:t>
      </w:r>
      <w:r w:rsidRPr="000E57AE">
        <w:rPr>
          <w:lang w:val="en-GB"/>
        </w:rPr>
        <w:t xml:space="preserve">the above-mentioned 63 </w:t>
      </w:r>
      <w:r w:rsidRPr="000E57AE">
        <w:rPr>
          <w:i/>
          <w:lang w:val="en-GB"/>
        </w:rPr>
        <w:t>S. ricini</w:t>
      </w:r>
      <w:r w:rsidRPr="000E57AE">
        <w:rPr>
          <w:lang w:val="en-GB"/>
        </w:rPr>
        <w:t>-specific chorion genes, 17 chorion genes were found in this cluster. Table S</w:t>
      </w:r>
      <w:r w:rsidR="00173A91" w:rsidRPr="000E57AE">
        <w:rPr>
          <w:lang w:val="en-GB"/>
        </w:rPr>
        <w:t>6</w:t>
      </w:r>
      <w:r w:rsidRPr="000E57AE">
        <w:rPr>
          <w:lang w:val="en-GB"/>
        </w:rPr>
        <w:t xml:space="preserve"> summari</w:t>
      </w:r>
      <w:r w:rsidR="00BF0438" w:rsidRPr="000E57AE">
        <w:rPr>
          <w:lang w:val="en-GB"/>
        </w:rPr>
        <w:t>s</w:t>
      </w:r>
      <w:r w:rsidRPr="000E57AE">
        <w:rPr>
          <w:lang w:val="en-GB"/>
        </w:rPr>
        <w:t xml:space="preserve">ed all 80 chorion genes present in </w:t>
      </w:r>
      <w:r w:rsidRPr="000E57AE">
        <w:rPr>
          <w:i/>
          <w:lang w:val="en-GB"/>
        </w:rPr>
        <w:t>S. ricini</w:t>
      </w:r>
      <w:r w:rsidRPr="000E57AE">
        <w:rPr>
          <w:lang w:val="en-GB"/>
        </w:rPr>
        <w:t xml:space="preserve"> genome. </w:t>
      </w:r>
      <w:r w:rsidR="002D0FC3" w:rsidRPr="000E57AE">
        <w:rPr>
          <w:lang w:val="en-GB"/>
        </w:rPr>
        <w:t xml:space="preserve">A phylogenetic analysis of these genes along with chorion genes of </w:t>
      </w:r>
      <w:r w:rsidR="002D0FC3" w:rsidRPr="000E57AE">
        <w:rPr>
          <w:i/>
          <w:lang w:val="en-GB"/>
        </w:rPr>
        <w:t>B. mori,</w:t>
      </w:r>
      <w:r w:rsidR="002D0FC3" w:rsidRPr="000E57AE">
        <w:rPr>
          <w:i/>
        </w:rPr>
        <w:t xml:space="preserve"> P. xylostella, P. xuthus and D. plexippus</w:t>
      </w:r>
      <w:r w:rsidR="008F0BD5" w:rsidRPr="000E57AE">
        <w:rPr>
          <w:i/>
        </w:rPr>
        <w:t xml:space="preserve"> </w:t>
      </w:r>
      <w:r w:rsidR="008F0BD5" w:rsidRPr="000E57AE">
        <w:rPr>
          <w:lang w:val="en-GB"/>
        </w:rPr>
        <w:t>suggests</w:t>
      </w:r>
      <w:r w:rsidR="00000ABF" w:rsidRPr="000E57AE">
        <w:rPr>
          <w:lang w:val="en-GB"/>
        </w:rPr>
        <w:t xml:space="preserve"> </w:t>
      </w:r>
      <w:r w:rsidR="000512F3" w:rsidRPr="000E57AE">
        <w:rPr>
          <w:lang w:val="en-GB"/>
        </w:rPr>
        <w:t xml:space="preserve">that gene duplication </w:t>
      </w:r>
      <w:r w:rsidR="00EE27AB" w:rsidRPr="000E57AE">
        <w:t>could have resulted in</w:t>
      </w:r>
      <w:r w:rsidR="000512F3" w:rsidRPr="000E57AE">
        <w:rPr>
          <w:lang w:val="en-GB"/>
        </w:rPr>
        <w:t xml:space="preserve"> </w:t>
      </w:r>
      <w:r w:rsidR="00EE27AB" w:rsidRPr="000E57AE">
        <w:rPr>
          <w:lang w:val="en-GB"/>
        </w:rPr>
        <w:t>diversification</w:t>
      </w:r>
      <w:r w:rsidR="00000ABF" w:rsidRPr="000E57AE">
        <w:rPr>
          <w:lang w:val="en-GB"/>
        </w:rPr>
        <w:t xml:space="preserve"> of </w:t>
      </w:r>
      <w:r w:rsidR="000512F3" w:rsidRPr="000E57AE">
        <w:rPr>
          <w:lang w:val="en-GB"/>
        </w:rPr>
        <w:t xml:space="preserve">chorion </w:t>
      </w:r>
      <w:r w:rsidR="005A138B" w:rsidRPr="000E57AE">
        <w:rPr>
          <w:lang w:val="en-GB"/>
        </w:rPr>
        <w:t>proteins</w:t>
      </w:r>
      <w:r w:rsidR="00000ABF" w:rsidRPr="000E57AE">
        <w:rPr>
          <w:lang w:val="en-GB"/>
        </w:rPr>
        <w:t xml:space="preserve"> </w:t>
      </w:r>
      <w:r w:rsidR="00FA3474" w:rsidRPr="000E57AE">
        <w:rPr>
          <w:lang w:val="en-GB"/>
        </w:rPr>
        <w:t>because chorion genes from OG0000113 and OG00001</w:t>
      </w:r>
      <w:r w:rsidR="00B65A44" w:rsidRPr="000E57AE">
        <w:rPr>
          <w:lang w:val="en-GB"/>
        </w:rPr>
        <w:t>31</w:t>
      </w:r>
      <w:r w:rsidR="00FA3474" w:rsidRPr="000E57AE">
        <w:rPr>
          <w:lang w:val="en-GB"/>
        </w:rPr>
        <w:t xml:space="preserve"> f</w:t>
      </w:r>
      <w:r w:rsidR="008F0BD5" w:rsidRPr="000E57AE">
        <w:rPr>
          <w:lang w:val="en-GB"/>
        </w:rPr>
        <w:t>e</w:t>
      </w:r>
      <w:r w:rsidR="00FA3474" w:rsidRPr="000E57AE">
        <w:rPr>
          <w:lang w:val="en-GB"/>
        </w:rPr>
        <w:t>ll into distinct clades</w:t>
      </w:r>
      <w:r w:rsidR="008F0BD5" w:rsidRPr="000E57AE">
        <w:rPr>
          <w:lang w:val="en-GB"/>
        </w:rPr>
        <w:t xml:space="preserve"> (Fig. 3</w:t>
      </w:r>
      <w:r w:rsidR="00556713" w:rsidRPr="000E57AE">
        <w:rPr>
          <w:lang w:val="en-GB"/>
        </w:rPr>
        <w:t>C</w:t>
      </w:r>
      <w:r w:rsidR="008F0BD5" w:rsidRPr="000E57AE">
        <w:rPr>
          <w:lang w:val="en-GB"/>
        </w:rPr>
        <w:t>)</w:t>
      </w:r>
      <w:r w:rsidR="00000ABF" w:rsidRPr="000E57AE">
        <w:rPr>
          <w:lang w:val="en-GB"/>
        </w:rPr>
        <w:t xml:space="preserve">. </w:t>
      </w:r>
    </w:p>
    <w:p w14:paraId="7D35E29C" w14:textId="5AA49655" w:rsidR="00ED2F85" w:rsidRPr="000E57AE" w:rsidRDefault="00BC405E" w:rsidP="00BC405E">
      <w:pPr>
        <w:ind w:firstLine="840"/>
        <w:rPr>
          <w:lang w:val="en-GB"/>
        </w:rPr>
      </w:pPr>
      <w:r w:rsidRPr="000E57AE">
        <w:rPr>
          <w:lang w:val="en-GB"/>
        </w:rPr>
        <w:t xml:space="preserve">Chorion proteins </w:t>
      </w:r>
      <w:r w:rsidR="007434CA" w:rsidRPr="000E57AE">
        <w:rPr>
          <w:rFonts w:eastAsiaTheme="minorEastAsia" w:cs="Times New Roman"/>
          <w:kern w:val="0"/>
          <w:szCs w:val="22"/>
        </w:rPr>
        <w:t>are major components of the</w:t>
      </w:r>
      <w:r w:rsidR="007434CA" w:rsidRPr="000E57AE">
        <w:rPr>
          <w:lang w:val="en-GB"/>
        </w:rPr>
        <w:t xml:space="preserve"> </w:t>
      </w:r>
      <w:r w:rsidRPr="000E57AE">
        <w:rPr>
          <w:lang w:val="en-GB"/>
        </w:rPr>
        <w:t>eggshell and protect embryos from the environment, suggesting that chorion proteins are likely to evolve to reflect adaptations to the environment</w:t>
      </w:r>
      <w:r w:rsidR="004923B3" w:rsidRPr="000E57AE">
        <w:rPr>
          <w:lang w:val="en-GB"/>
        </w:rPr>
        <w:t xml:space="preserve"> (Lecanidou, Rodakis, Eickbush, &amp; Kafatos, 1986; Papantonis, Swevers, &amp; Iatrou, 2015; Rodakis, &amp; Kafatos, 1982)</w:t>
      </w:r>
      <w:r w:rsidRPr="000E57AE">
        <w:rPr>
          <w:lang w:val="en-GB"/>
        </w:rPr>
        <w:t>. Based on sequence homology, chorion proteins can be categori</w:t>
      </w:r>
      <w:r w:rsidR="004E6FF5" w:rsidRPr="000E57AE">
        <w:rPr>
          <w:lang w:val="en-GB"/>
        </w:rPr>
        <w:t>z</w:t>
      </w:r>
      <w:r w:rsidRPr="000E57AE">
        <w:rPr>
          <w:lang w:val="en-GB"/>
        </w:rPr>
        <w:t>ed into two groups (α and β), which include three subfamilies, respectively</w:t>
      </w:r>
      <w:r w:rsidR="00807CF8" w:rsidRPr="000E57AE">
        <w:rPr>
          <w:lang w:val="en-GB"/>
        </w:rPr>
        <w:t xml:space="preserve"> (Lecanidou</w:t>
      </w:r>
      <w:r w:rsidR="00AB5D54" w:rsidRPr="000E57AE">
        <w:rPr>
          <w:lang w:val="en-GB"/>
        </w:rPr>
        <w:t xml:space="preserve">, </w:t>
      </w:r>
      <w:r w:rsidR="00CA42EB" w:rsidRPr="000E57AE">
        <w:rPr>
          <w:lang w:val="en-GB"/>
        </w:rPr>
        <w:t>et al</w:t>
      </w:r>
      <w:r w:rsidR="00807CF8" w:rsidRPr="000E57AE">
        <w:rPr>
          <w:lang w:val="en-GB"/>
        </w:rPr>
        <w:t>, 1986; Papantonis</w:t>
      </w:r>
      <w:r w:rsidR="00AB5D54" w:rsidRPr="000E57AE">
        <w:rPr>
          <w:lang w:val="en-GB"/>
        </w:rPr>
        <w:t>, Swevers,</w:t>
      </w:r>
      <w:r w:rsidR="00807CF8" w:rsidRPr="000E57AE">
        <w:rPr>
          <w:lang w:val="en-GB"/>
        </w:rPr>
        <w:t xml:space="preserve"> </w:t>
      </w:r>
      <w:r w:rsidR="00AB5D54" w:rsidRPr="000E57AE">
        <w:rPr>
          <w:lang w:val="en-GB"/>
        </w:rPr>
        <w:t>&amp; Iatrou</w:t>
      </w:r>
      <w:r w:rsidR="00807CF8" w:rsidRPr="000E57AE">
        <w:rPr>
          <w:lang w:val="en-GB"/>
        </w:rPr>
        <w:t>, 2015)</w:t>
      </w:r>
      <w:r w:rsidRPr="000E57AE">
        <w:rPr>
          <w:lang w:val="en-GB"/>
        </w:rPr>
        <w:t xml:space="preserve">. Among the three subfamilies, high-cysteine (Hc) chorion is considered to play an important role for embryonic diapause, </w:t>
      </w:r>
      <w:r w:rsidRPr="000E57AE">
        <w:rPr>
          <w:lang w:val="en-GB"/>
        </w:rPr>
        <w:lastRenderedPageBreak/>
        <w:t>because Hc chorion proteins increase hardness of eggshells for embryos to survive diapause in the winter</w:t>
      </w:r>
      <w:r w:rsidR="00807CF8" w:rsidRPr="000E57AE">
        <w:rPr>
          <w:lang w:val="en-GB"/>
        </w:rPr>
        <w:t xml:space="preserve"> (Rodakis, &amp; Kafatos, 1982)</w:t>
      </w:r>
      <w:r w:rsidRPr="000E57AE">
        <w:rPr>
          <w:lang w:val="en-GB"/>
        </w:rPr>
        <w:t xml:space="preserve">. Interestingly, according to the BLAST search and phylogenetic analysis, Hc chorion </w:t>
      </w:r>
      <w:r w:rsidR="00EE27AB" w:rsidRPr="000E57AE">
        <w:t>protein</w:t>
      </w:r>
      <w:r w:rsidR="001A024B" w:rsidRPr="000E57AE">
        <w:t xml:space="preserve"> </w:t>
      </w:r>
      <w:r w:rsidRPr="000E57AE">
        <w:rPr>
          <w:lang w:val="en-GB"/>
        </w:rPr>
        <w:t xml:space="preserve">genes seemed to be absent in the </w:t>
      </w:r>
      <w:r w:rsidRPr="000E57AE">
        <w:rPr>
          <w:i/>
          <w:lang w:val="en-GB"/>
        </w:rPr>
        <w:t>S. ricini</w:t>
      </w:r>
      <w:r w:rsidRPr="000E57AE">
        <w:rPr>
          <w:lang w:val="en-GB"/>
        </w:rPr>
        <w:t xml:space="preserve"> genome (Fig. 3</w:t>
      </w:r>
      <w:r w:rsidR="00556713" w:rsidRPr="000E57AE">
        <w:rPr>
          <w:lang w:val="en-GB"/>
        </w:rPr>
        <w:t>C</w:t>
      </w:r>
      <w:r w:rsidRPr="000E57AE">
        <w:rPr>
          <w:lang w:val="en-GB"/>
        </w:rPr>
        <w:t>, Table S</w:t>
      </w:r>
      <w:r w:rsidR="007E544A" w:rsidRPr="000E57AE">
        <w:rPr>
          <w:lang w:val="en-GB"/>
        </w:rPr>
        <w:t xml:space="preserve">6 and </w:t>
      </w:r>
      <w:r w:rsidR="00CA2D46" w:rsidRPr="000E57AE">
        <w:rPr>
          <w:lang w:val="en-GB"/>
        </w:rPr>
        <w:t xml:space="preserve">Table </w:t>
      </w:r>
      <w:r w:rsidR="00210FFE" w:rsidRPr="000E57AE">
        <w:rPr>
          <w:lang w:val="en-GB"/>
        </w:rPr>
        <w:t>S1</w:t>
      </w:r>
      <w:r w:rsidR="009A7CA2" w:rsidRPr="000E57AE">
        <w:rPr>
          <w:lang w:val="en-GB"/>
        </w:rPr>
        <w:t>1</w:t>
      </w:r>
      <w:r w:rsidRPr="000E57AE">
        <w:rPr>
          <w:lang w:val="en-GB"/>
        </w:rPr>
        <w:t xml:space="preserve">). </w:t>
      </w:r>
      <w:r w:rsidR="00021093" w:rsidRPr="000E57AE">
        <w:rPr>
          <w:lang w:val="en-GB"/>
        </w:rPr>
        <w:t xml:space="preserve">Moreover, average </w:t>
      </w:r>
      <w:r w:rsidR="00021093" w:rsidRPr="000E57AE">
        <w:t xml:space="preserve">cysteine contents of </w:t>
      </w:r>
      <w:r w:rsidR="00021093" w:rsidRPr="000E57AE">
        <w:rPr>
          <w:lang w:val="en-GB"/>
        </w:rPr>
        <w:t xml:space="preserve">80 chorion of </w:t>
      </w:r>
      <w:r w:rsidR="00021093" w:rsidRPr="000E57AE">
        <w:rPr>
          <w:i/>
          <w:lang w:val="en-GB"/>
        </w:rPr>
        <w:t>S. ricini</w:t>
      </w:r>
      <w:r w:rsidR="00021093" w:rsidRPr="000E57AE">
        <w:rPr>
          <w:lang w:val="en-GB"/>
        </w:rPr>
        <w:t xml:space="preserve"> were approximately 6.00%, whereas those of Hc class chorion of </w:t>
      </w:r>
      <w:r w:rsidR="00021093" w:rsidRPr="000E57AE">
        <w:rPr>
          <w:i/>
          <w:lang w:val="en-GB"/>
        </w:rPr>
        <w:t xml:space="preserve">B. mori </w:t>
      </w:r>
      <w:r w:rsidR="00021093" w:rsidRPr="000E57AE">
        <w:rPr>
          <w:lang w:val="en-GB"/>
        </w:rPr>
        <w:t>were approximately 27.5% (Table S</w:t>
      </w:r>
      <w:r w:rsidR="00622BE6" w:rsidRPr="000E57AE">
        <w:rPr>
          <w:lang w:val="en-GB"/>
        </w:rPr>
        <w:t>1</w:t>
      </w:r>
      <w:r w:rsidR="009A7CA2" w:rsidRPr="000E57AE">
        <w:rPr>
          <w:lang w:val="en-GB"/>
        </w:rPr>
        <w:t>2</w:t>
      </w:r>
      <w:r w:rsidR="00021093" w:rsidRPr="000E57AE">
        <w:rPr>
          <w:lang w:val="en-GB"/>
        </w:rPr>
        <w:t xml:space="preserve">). </w:t>
      </w:r>
      <w:r w:rsidRPr="000E57AE">
        <w:rPr>
          <w:lang w:val="en-GB"/>
        </w:rPr>
        <w:t xml:space="preserve">Given that </w:t>
      </w:r>
      <w:r w:rsidRPr="000E57AE">
        <w:rPr>
          <w:i/>
          <w:lang w:val="en-GB"/>
        </w:rPr>
        <w:t>S. ricini</w:t>
      </w:r>
      <w:r w:rsidRPr="000E57AE">
        <w:rPr>
          <w:lang w:val="en-GB"/>
        </w:rPr>
        <w:t xml:space="preserve"> is a non-diapause species, </w:t>
      </w:r>
      <w:r w:rsidR="00ED2F85" w:rsidRPr="000E57AE">
        <w:rPr>
          <w:lang w:val="en-GB"/>
        </w:rPr>
        <w:t xml:space="preserve">it is </w:t>
      </w:r>
      <w:r w:rsidR="007434CA" w:rsidRPr="000E57AE">
        <w:rPr>
          <w:lang w:val="en-GB"/>
        </w:rPr>
        <w:t xml:space="preserve">plausible </w:t>
      </w:r>
      <w:r w:rsidR="00ED2F85" w:rsidRPr="000E57AE">
        <w:rPr>
          <w:lang w:val="en-GB"/>
        </w:rPr>
        <w:t xml:space="preserve">that </w:t>
      </w:r>
      <w:r w:rsidR="00ED2F85" w:rsidRPr="000E57AE">
        <w:rPr>
          <w:i/>
          <w:lang w:val="en-GB"/>
        </w:rPr>
        <w:t>S. ricini</w:t>
      </w:r>
      <w:r w:rsidR="00ED2F85" w:rsidRPr="000E57AE">
        <w:rPr>
          <w:lang w:val="en-GB"/>
        </w:rPr>
        <w:t xml:space="preserve"> </w:t>
      </w:r>
      <w:r w:rsidR="00BF0438" w:rsidRPr="000E57AE">
        <w:rPr>
          <w:lang w:val="en-GB"/>
        </w:rPr>
        <w:t>lack</w:t>
      </w:r>
      <w:r w:rsidR="006F7417" w:rsidRPr="000E57AE">
        <w:rPr>
          <w:lang w:val="en-GB"/>
        </w:rPr>
        <w:t>s</w:t>
      </w:r>
      <w:r w:rsidR="00ED2F85" w:rsidRPr="000E57AE">
        <w:rPr>
          <w:lang w:val="en-GB"/>
        </w:rPr>
        <w:t xml:space="preserve"> Hc chorion protein genes</w:t>
      </w:r>
      <w:r w:rsidR="007434CA" w:rsidRPr="000E57AE">
        <w:rPr>
          <w:lang w:val="en-GB"/>
        </w:rPr>
        <w:t xml:space="preserve"> </w:t>
      </w:r>
      <w:r w:rsidR="007434CA" w:rsidRPr="000E57AE">
        <w:rPr>
          <w:rFonts w:eastAsiaTheme="minorEastAsia" w:cs="Times New Roman"/>
          <w:kern w:val="0"/>
          <w:szCs w:val="22"/>
        </w:rPr>
        <w:t>and that this is a functionally relevant difference between diapause and non-diapause species</w:t>
      </w:r>
      <w:r w:rsidR="00ED2F85" w:rsidRPr="000E57AE">
        <w:rPr>
          <w:lang w:val="en-GB"/>
        </w:rPr>
        <w:t xml:space="preserve">. </w:t>
      </w:r>
    </w:p>
    <w:p w14:paraId="219A6D93" w14:textId="77777777" w:rsidR="005E171C" w:rsidRPr="000E57AE" w:rsidRDefault="005E171C" w:rsidP="00BC405E"/>
    <w:p w14:paraId="35DBF3AE" w14:textId="75ED09B5" w:rsidR="00BC405E" w:rsidRPr="000E57AE" w:rsidRDefault="00BC405E" w:rsidP="00BC405E">
      <w:pPr>
        <w:rPr>
          <w:b/>
        </w:rPr>
      </w:pPr>
      <w:r w:rsidRPr="000E57AE">
        <w:rPr>
          <w:b/>
        </w:rPr>
        <w:t xml:space="preserve">Fibroin and sericin </w:t>
      </w:r>
    </w:p>
    <w:p w14:paraId="52203446" w14:textId="5A926747" w:rsidR="00BC405E" w:rsidRPr="000E57AE" w:rsidRDefault="00BC405E" w:rsidP="00BC405E">
      <w:r w:rsidRPr="000E57AE">
        <w:t xml:space="preserve">Fibroin is the major component of silk protein. Although </w:t>
      </w:r>
      <w:r w:rsidRPr="000E57AE">
        <w:rPr>
          <w:rFonts w:hint="eastAsia"/>
        </w:rPr>
        <w:t>f</w:t>
      </w:r>
      <w:r w:rsidRPr="000E57AE">
        <w:t xml:space="preserve">ibroin </w:t>
      </w:r>
      <w:r w:rsidRPr="000E57AE">
        <w:rPr>
          <w:rFonts w:hint="eastAsia"/>
        </w:rPr>
        <w:t>o</w:t>
      </w:r>
      <w:r w:rsidRPr="000E57AE">
        <w:t xml:space="preserve">f </w:t>
      </w:r>
      <w:r w:rsidRPr="000E57AE">
        <w:rPr>
          <w:i/>
        </w:rPr>
        <w:t>B. mori</w:t>
      </w:r>
      <w:r w:rsidRPr="000E57AE">
        <w:t xml:space="preserve"> consists three polypeptides, namely heavy-chain (Fib-H), light-chain (Fib-L) and fibrohexamerin (p25)</w:t>
      </w:r>
      <w:r w:rsidR="00B15C63" w:rsidRPr="000E57AE">
        <w:t xml:space="preserve"> (Inoue et al., 2000)</w:t>
      </w:r>
      <w:r w:rsidRPr="000E57AE">
        <w:t xml:space="preserve">, it was biochemically confirmed that fibroin of </w:t>
      </w:r>
      <w:r w:rsidRPr="000E57AE">
        <w:rPr>
          <w:i/>
        </w:rPr>
        <w:t>S. ricini</w:t>
      </w:r>
      <w:r w:rsidRPr="000E57AE">
        <w:t xml:space="preserve"> lacks Fib-L and p25 and it consists of Fib-H/Fib-H homodimer</w:t>
      </w:r>
      <w:r w:rsidR="00807CF8" w:rsidRPr="000E57AE">
        <w:t xml:space="preserve"> (Tamura, &amp; Kubota, 1988)</w:t>
      </w:r>
      <w:r w:rsidRPr="000E57AE">
        <w:t>.The complete amino acid sequence of Fib-H (SrFib-H) was already determined by Sezutsu</w:t>
      </w:r>
      <w:r w:rsidR="00807CF8" w:rsidRPr="000E57AE">
        <w:t xml:space="preserve"> </w:t>
      </w:r>
      <w:r w:rsidR="00B15C63" w:rsidRPr="000E57AE">
        <w:t xml:space="preserve">and Yukuhiro </w:t>
      </w:r>
      <w:r w:rsidR="00807CF8" w:rsidRPr="000E57AE">
        <w:t>(2014)</w:t>
      </w:r>
      <w:r w:rsidRPr="000E57AE">
        <w:t xml:space="preserve">, but our gene prediction was unable to properly construct the gene model for </w:t>
      </w:r>
      <w:r w:rsidRPr="000E57AE">
        <w:rPr>
          <w:i/>
        </w:rPr>
        <w:t>SrFib-H</w:t>
      </w:r>
      <w:r w:rsidRPr="000E57AE">
        <w:t xml:space="preserve">, mainly because of its repetitive sequences. However, TBLASTN search using SrFib-H as query detected the near-complete coding sequence of </w:t>
      </w:r>
      <w:r w:rsidRPr="000E57AE">
        <w:rPr>
          <w:i/>
        </w:rPr>
        <w:t>SrFib-H</w:t>
      </w:r>
      <w:r w:rsidRPr="000E57AE">
        <w:t xml:space="preserve"> (Fig. S4A), supporting the accuracy of the assembly. The </w:t>
      </w:r>
      <w:r w:rsidRPr="000E57AE">
        <w:lastRenderedPageBreak/>
        <w:t xml:space="preserve">genome information also revealed that </w:t>
      </w:r>
      <w:r w:rsidRPr="000E57AE">
        <w:rPr>
          <w:i/>
        </w:rPr>
        <w:t>S. ricini</w:t>
      </w:r>
      <w:r w:rsidRPr="000E57AE">
        <w:t xml:space="preserve"> genome has three copies of </w:t>
      </w:r>
      <w:r w:rsidRPr="000E57AE">
        <w:rPr>
          <w:i/>
        </w:rPr>
        <w:t>p25</w:t>
      </w:r>
      <w:r w:rsidRPr="000E57AE">
        <w:t>,</w:t>
      </w:r>
      <w:r w:rsidRPr="000E57AE">
        <w:rPr>
          <w:i/>
        </w:rPr>
        <w:t xml:space="preserve"> </w:t>
      </w:r>
      <w:r w:rsidRPr="000E57AE">
        <w:t xml:space="preserve">in addition to </w:t>
      </w:r>
      <w:r w:rsidRPr="000E57AE">
        <w:rPr>
          <w:i/>
        </w:rPr>
        <w:t>Fib-H</w:t>
      </w:r>
      <w:r w:rsidRPr="000E57AE">
        <w:t xml:space="preserve">, but lacks </w:t>
      </w:r>
      <w:r w:rsidRPr="000E57AE">
        <w:rPr>
          <w:i/>
        </w:rPr>
        <w:t>Fib-L</w:t>
      </w:r>
      <w:r w:rsidRPr="000E57AE">
        <w:t xml:space="preserve"> (Table 3). In addition, we confirmed that </w:t>
      </w:r>
      <w:r w:rsidRPr="000E57AE">
        <w:rPr>
          <w:i/>
        </w:rPr>
        <w:t>Fib-L</w:t>
      </w:r>
      <w:r w:rsidRPr="000E57AE">
        <w:t xml:space="preserve"> is absent in the genome of </w:t>
      </w:r>
      <w:r w:rsidRPr="000E57AE">
        <w:rPr>
          <w:i/>
        </w:rPr>
        <w:t>A. yamamai</w:t>
      </w:r>
      <w:r w:rsidR="008C5C87" w:rsidRPr="000E57AE">
        <w:t xml:space="preserve"> (Kim et al., 2018)</w:t>
      </w:r>
      <w:r w:rsidRPr="000E57AE">
        <w:t xml:space="preserve">, another saturniid moth, through TBLASTN search (Fig. S4B). Because other lepidopteran species, including </w:t>
      </w:r>
      <w:r w:rsidRPr="000E57AE">
        <w:rPr>
          <w:i/>
        </w:rPr>
        <w:t>B. mori</w:t>
      </w:r>
      <w:r w:rsidRPr="000E57AE">
        <w:t xml:space="preserve">, </w:t>
      </w:r>
      <w:r w:rsidRPr="000E57AE">
        <w:rPr>
          <w:i/>
        </w:rPr>
        <w:t>P. xylostella</w:t>
      </w:r>
      <w:r w:rsidRPr="000E57AE">
        <w:t>,</w:t>
      </w:r>
      <w:r w:rsidRPr="000E57AE">
        <w:rPr>
          <w:i/>
        </w:rPr>
        <w:t xml:space="preserve"> P. xuthus</w:t>
      </w:r>
      <w:r w:rsidRPr="000E57AE">
        <w:t xml:space="preserve"> and </w:t>
      </w:r>
      <w:r w:rsidRPr="000E57AE">
        <w:rPr>
          <w:i/>
        </w:rPr>
        <w:t>Corcyra cephalonica</w:t>
      </w:r>
      <w:r w:rsidR="008C5C87" w:rsidRPr="000E57AE">
        <w:rPr>
          <w:vertAlign w:val="superscript"/>
        </w:rPr>
        <w:t xml:space="preserve"> </w:t>
      </w:r>
      <w:r w:rsidR="008C5C87" w:rsidRPr="000E57AE">
        <w:t>(Chaitanya, &amp; Dutta-Gupta, 2010)</w:t>
      </w:r>
      <w:r w:rsidRPr="000E57AE">
        <w:t xml:space="preserve">, possess </w:t>
      </w:r>
      <w:r w:rsidRPr="000E57AE">
        <w:rPr>
          <w:i/>
        </w:rPr>
        <w:t>Fib-L</w:t>
      </w:r>
      <w:r w:rsidRPr="000E57AE">
        <w:t xml:space="preserve"> gene, absence of </w:t>
      </w:r>
      <w:r w:rsidRPr="000E57AE">
        <w:rPr>
          <w:i/>
        </w:rPr>
        <w:t>Fib-L</w:t>
      </w:r>
      <w:r w:rsidRPr="000E57AE">
        <w:t xml:space="preserve"> in saturniid moths can be ascribed to</w:t>
      </w:r>
      <w:r w:rsidRPr="000E57AE">
        <w:rPr>
          <w:rFonts w:hint="eastAsia"/>
        </w:rPr>
        <w:t xml:space="preserve"> </w:t>
      </w:r>
      <w:r w:rsidRPr="000E57AE">
        <w:t xml:space="preserve">the loss of </w:t>
      </w:r>
      <w:r w:rsidRPr="000E57AE">
        <w:rPr>
          <w:i/>
        </w:rPr>
        <w:t>Fib-L</w:t>
      </w:r>
      <w:r w:rsidRPr="000E57AE">
        <w:rPr>
          <w:rFonts w:hint="eastAsia"/>
        </w:rPr>
        <w:t xml:space="preserve"> </w:t>
      </w:r>
      <w:r w:rsidRPr="000E57AE">
        <w:t xml:space="preserve">in the common ancestor of </w:t>
      </w:r>
      <w:r w:rsidR="00D06CA0" w:rsidRPr="000E57AE">
        <w:t>Saturniinae.</w:t>
      </w:r>
    </w:p>
    <w:p w14:paraId="38824802" w14:textId="054A23A0" w:rsidR="00BC405E" w:rsidRPr="000E57AE" w:rsidRDefault="00BC405E" w:rsidP="00BC405E">
      <w:r w:rsidRPr="000E57AE">
        <w:tab/>
        <w:t xml:space="preserve">As described above, silk fibroin of </w:t>
      </w:r>
      <w:r w:rsidRPr="000E57AE">
        <w:rPr>
          <w:i/>
        </w:rPr>
        <w:t>B. mori</w:t>
      </w:r>
      <w:r w:rsidRPr="000E57AE">
        <w:t xml:space="preserve"> consists H-chain, L-chain and P25. 3 fibroin polypeptides assemble with a 6:6:1 molecular ratio, which is considered to be indispensable for proper secretion of fibroin: mutations in </w:t>
      </w:r>
      <w:r w:rsidRPr="000E57AE">
        <w:rPr>
          <w:i/>
        </w:rPr>
        <w:t>Fib-H</w:t>
      </w:r>
      <w:r w:rsidRPr="000E57AE">
        <w:t xml:space="preserve"> or </w:t>
      </w:r>
      <w:r w:rsidRPr="000E57AE">
        <w:rPr>
          <w:i/>
        </w:rPr>
        <w:t>Fib-L</w:t>
      </w:r>
      <w:r w:rsidRPr="000E57AE">
        <w:t xml:space="preserve"> cause fibroin secretion deficiency</w:t>
      </w:r>
      <w:r w:rsidR="00B15C63" w:rsidRPr="000E57AE">
        <w:t xml:space="preserve"> (Inoue et al., 2000; Ma et al., 2014)</w:t>
      </w:r>
      <w:r w:rsidRPr="000E57AE">
        <w:t xml:space="preserve">. </w:t>
      </w:r>
      <w:r w:rsidRPr="000E57AE">
        <w:rPr>
          <w:i/>
        </w:rPr>
        <w:t>B. mori</w:t>
      </w:r>
      <w:r w:rsidRPr="000E57AE">
        <w:t xml:space="preserve"> strains with deletions in </w:t>
      </w:r>
      <w:r w:rsidRPr="000E57AE">
        <w:rPr>
          <w:i/>
        </w:rPr>
        <w:t>Fib-H</w:t>
      </w:r>
      <w:r w:rsidRPr="000E57AE">
        <w:t xml:space="preserve"> or </w:t>
      </w:r>
      <w:r w:rsidRPr="000E57AE">
        <w:rPr>
          <w:i/>
        </w:rPr>
        <w:t>Fib-L</w:t>
      </w:r>
      <w:r w:rsidRPr="000E57AE">
        <w:t xml:space="preserve"> cannot properly secrete fibroin protein to lumen in silk gland, and their cocoons are mainly composed of sericin. Therefore, it has been hypothesi</w:t>
      </w:r>
      <w:r w:rsidR="00173A91" w:rsidRPr="000E57AE">
        <w:t>z</w:t>
      </w:r>
      <w:r w:rsidRPr="000E57AE">
        <w:t xml:space="preserve">ed that </w:t>
      </w:r>
      <w:r w:rsidRPr="000E57AE">
        <w:rPr>
          <w:i/>
        </w:rPr>
        <w:t>B. mori</w:t>
      </w:r>
      <w:r w:rsidRPr="000E57AE">
        <w:t xml:space="preserve"> has a mechanism which recogni</w:t>
      </w:r>
      <w:r w:rsidR="00173A91" w:rsidRPr="000E57AE">
        <w:t>z</w:t>
      </w:r>
      <w:r w:rsidRPr="000E57AE">
        <w:t xml:space="preserve">es </w:t>
      </w:r>
      <w:r w:rsidRPr="000E57AE">
        <w:rPr>
          <w:rFonts w:hint="eastAsia"/>
        </w:rPr>
        <w:t>three</w:t>
      </w:r>
      <w:r w:rsidRPr="000E57AE">
        <w:rPr>
          <w:rFonts w:hint="eastAsia"/>
        </w:rPr>
        <w:t>‐</w:t>
      </w:r>
      <w:r w:rsidRPr="000E57AE">
        <w:rPr>
          <w:rFonts w:hint="eastAsia"/>
        </w:rPr>
        <w:t>dimensional structure</w:t>
      </w:r>
      <w:r w:rsidRPr="000E57AE">
        <w:t xml:space="preserve"> of fibroin assembled by the three polypeptides with 6:6:1 molecular ratio and selectively transport the fibroin polypeptide complex to lumen in silk gland</w:t>
      </w:r>
      <w:r w:rsidR="002360B7" w:rsidRPr="000E57AE">
        <w:t xml:space="preserve"> (Inoue et al., 2000)</w:t>
      </w:r>
      <w:r w:rsidRPr="000E57AE">
        <w:t xml:space="preserve">. Since saturniid species lack </w:t>
      </w:r>
      <w:r w:rsidRPr="000E57AE">
        <w:rPr>
          <w:i/>
        </w:rPr>
        <w:t>Fib-L</w:t>
      </w:r>
      <w:r w:rsidRPr="000E57AE">
        <w:t xml:space="preserve"> gene, fibroin transportation and secretion system in saturniid species must be different</w:t>
      </w:r>
      <w:r w:rsidRPr="000E57AE">
        <w:rPr>
          <w:rFonts w:hint="eastAsia"/>
        </w:rPr>
        <w:t xml:space="preserve"> </w:t>
      </w:r>
      <w:r w:rsidRPr="000E57AE">
        <w:t xml:space="preserve">from that in </w:t>
      </w:r>
      <w:r w:rsidRPr="000E57AE">
        <w:rPr>
          <w:i/>
        </w:rPr>
        <w:t>B. mori</w:t>
      </w:r>
      <w:r w:rsidRPr="000E57AE">
        <w:t>.</w:t>
      </w:r>
    </w:p>
    <w:p w14:paraId="791141C0" w14:textId="3D90F752" w:rsidR="00BC405E" w:rsidRPr="000E57AE" w:rsidRDefault="00BC405E" w:rsidP="00BC405E">
      <w:r w:rsidRPr="000E57AE">
        <w:tab/>
        <w:t xml:space="preserve">So far, </w:t>
      </w:r>
      <w:r w:rsidR="007434CA" w:rsidRPr="000E57AE">
        <w:t xml:space="preserve">the </w:t>
      </w:r>
      <w:r w:rsidRPr="000E57AE">
        <w:t xml:space="preserve">biological function of p25 is still unclear. Whether knockout of </w:t>
      </w:r>
      <w:r w:rsidRPr="000E57AE">
        <w:rPr>
          <w:i/>
        </w:rPr>
        <w:t>p25</w:t>
      </w:r>
      <w:r w:rsidRPr="000E57AE">
        <w:t xml:space="preserve"> affects the secretion of fibroin or not remains to be answered. Since p25 protein is undetectable in </w:t>
      </w:r>
      <w:r w:rsidRPr="000E57AE">
        <w:rPr>
          <w:i/>
        </w:rPr>
        <w:t xml:space="preserve">S. </w:t>
      </w:r>
      <w:r w:rsidRPr="000E57AE">
        <w:rPr>
          <w:i/>
        </w:rPr>
        <w:lastRenderedPageBreak/>
        <w:t>ricini</w:t>
      </w:r>
      <w:r w:rsidRPr="000E57AE">
        <w:t xml:space="preserve"> silk, </w:t>
      </w:r>
      <w:r w:rsidRPr="000E57AE">
        <w:rPr>
          <w:i/>
        </w:rPr>
        <w:t>p25</w:t>
      </w:r>
      <w:r w:rsidRPr="000E57AE">
        <w:t xml:space="preserve"> could take on different function other than being the part of complex structure of fibroin. The presence of multi-copies of </w:t>
      </w:r>
      <w:r w:rsidRPr="000E57AE">
        <w:rPr>
          <w:i/>
        </w:rPr>
        <w:t>p25</w:t>
      </w:r>
      <w:r w:rsidRPr="000E57AE">
        <w:t xml:space="preserve"> in </w:t>
      </w:r>
      <w:r w:rsidRPr="000E57AE">
        <w:rPr>
          <w:i/>
        </w:rPr>
        <w:t>S. ricini</w:t>
      </w:r>
      <w:r w:rsidRPr="000E57AE">
        <w:t xml:space="preserve"> genome </w:t>
      </w:r>
      <w:r w:rsidR="007434CA" w:rsidRPr="000E57AE">
        <w:t>raise</w:t>
      </w:r>
      <w:r w:rsidR="006F7417" w:rsidRPr="000E57AE">
        <w:t>s</w:t>
      </w:r>
      <w:r w:rsidRPr="000E57AE">
        <w:t xml:space="preserve"> the possibility of functional differentiation among paralogous </w:t>
      </w:r>
      <w:r w:rsidRPr="000E57AE">
        <w:rPr>
          <w:i/>
        </w:rPr>
        <w:t>p25</w:t>
      </w:r>
      <w:r w:rsidRPr="000E57AE">
        <w:t xml:space="preserve">s (Table 3). </w:t>
      </w:r>
    </w:p>
    <w:p w14:paraId="26145877" w14:textId="6407EE88" w:rsidR="00BC405E" w:rsidRPr="000E57AE" w:rsidRDefault="00BC405E" w:rsidP="00BC405E">
      <w:r w:rsidRPr="000E57AE">
        <w:tab/>
        <w:t xml:space="preserve">Sericin occupies the second largest proportion of silk protein, following fibroin. Unlike fibroin, sericin is soluble to water and consisting the most outer layer of silk. </w:t>
      </w:r>
      <w:r w:rsidRPr="000E57AE">
        <w:rPr>
          <w:i/>
        </w:rPr>
        <w:t>B. mori</w:t>
      </w:r>
      <w:r w:rsidRPr="000E57AE">
        <w:t xml:space="preserve"> has three </w:t>
      </w:r>
      <w:r w:rsidRPr="000E57AE">
        <w:rPr>
          <w:i/>
        </w:rPr>
        <w:t>sericin</w:t>
      </w:r>
      <w:r w:rsidRPr="000E57AE">
        <w:t xml:space="preserve"> genes, </w:t>
      </w:r>
      <w:r w:rsidRPr="000E57AE">
        <w:rPr>
          <w:i/>
        </w:rPr>
        <w:t>Ser1</w:t>
      </w:r>
      <w:r w:rsidRPr="000E57AE">
        <w:t xml:space="preserve">, </w:t>
      </w:r>
      <w:r w:rsidRPr="000E57AE">
        <w:rPr>
          <w:i/>
        </w:rPr>
        <w:t>Ser2</w:t>
      </w:r>
      <w:r w:rsidRPr="000E57AE">
        <w:t xml:space="preserve">, and </w:t>
      </w:r>
      <w:r w:rsidRPr="000E57AE">
        <w:rPr>
          <w:i/>
        </w:rPr>
        <w:t>Ser3</w:t>
      </w:r>
      <w:r w:rsidR="006D7A69" w:rsidRPr="000E57AE">
        <w:rPr>
          <w:vertAlign w:val="superscript"/>
        </w:rPr>
        <w:t xml:space="preserve"> </w:t>
      </w:r>
      <w:r w:rsidR="006D7A69" w:rsidRPr="000E57AE">
        <w:t>(Tsubota</w:t>
      </w:r>
      <w:r w:rsidR="002B7232" w:rsidRPr="000E57AE">
        <w:t xml:space="preserve"> et al., </w:t>
      </w:r>
      <w:r w:rsidR="006D7A69" w:rsidRPr="000E57AE">
        <w:t>2015)</w:t>
      </w:r>
      <w:r w:rsidRPr="000E57AE">
        <w:t>. While Ser1 and Ser3 were the components of cocoon protein, Ser2 is not present in cocoon</w:t>
      </w:r>
      <w:r w:rsidR="006D7A69" w:rsidRPr="000E57AE">
        <w:t xml:space="preserve"> (Takasu, Hata, Uchino, &amp; Zhang, 2010)</w:t>
      </w:r>
      <w:r w:rsidRPr="000E57AE">
        <w:t xml:space="preserve">. Two proteins derived from alternative splicing of </w:t>
      </w:r>
      <w:r w:rsidRPr="000E57AE">
        <w:rPr>
          <w:i/>
        </w:rPr>
        <w:t>Ser2</w:t>
      </w:r>
      <w:r w:rsidRPr="000E57AE">
        <w:t xml:space="preserve"> can be found in larval silk produced during the growing stages</w:t>
      </w:r>
      <w:r w:rsidR="006D7A69" w:rsidRPr="000E57AE">
        <w:t xml:space="preserve"> (Takasu et al., 2010)</w:t>
      </w:r>
      <w:r w:rsidRPr="000E57AE">
        <w:t xml:space="preserve">. </w:t>
      </w:r>
      <w:r w:rsidR="007434CA" w:rsidRPr="000E57AE">
        <w:t>To date</w:t>
      </w:r>
      <w:r w:rsidRPr="000E57AE">
        <w:t xml:space="preserve">, nine transcripts are registered </w:t>
      </w:r>
      <w:r w:rsidR="00511DF2" w:rsidRPr="000E57AE">
        <w:t>on</w:t>
      </w:r>
      <w:r w:rsidRPr="000E57AE">
        <w:t xml:space="preserve"> NCBI </w:t>
      </w:r>
      <w:r w:rsidR="00511DF2" w:rsidRPr="000E57AE">
        <w:t>G</w:t>
      </w:r>
      <w:r w:rsidRPr="000E57AE">
        <w:t xml:space="preserve">enbank as </w:t>
      </w:r>
      <w:r w:rsidRPr="000E57AE">
        <w:rPr>
          <w:i/>
        </w:rPr>
        <w:t>Sericin</w:t>
      </w:r>
      <w:r w:rsidRPr="000E57AE">
        <w:t xml:space="preserve">-encoding genes or </w:t>
      </w:r>
      <w:r w:rsidRPr="000E57AE">
        <w:rPr>
          <w:i/>
        </w:rPr>
        <w:t>Sericin</w:t>
      </w:r>
      <w:r w:rsidRPr="000E57AE">
        <w:t>-like genes</w:t>
      </w:r>
      <w:r w:rsidR="006D7A69" w:rsidRPr="000E57AE">
        <w:t xml:space="preserve"> </w:t>
      </w:r>
      <w:r w:rsidRPr="000E57AE">
        <w:t xml:space="preserve">in </w:t>
      </w:r>
      <w:r w:rsidRPr="000E57AE">
        <w:rPr>
          <w:i/>
        </w:rPr>
        <w:t>S. ricini</w:t>
      </w:r>
      <w:r w:rsidRPr="000E57AE">
        <w:t xml:space="preserve"> (Table S</w:t>
      </w:r>
      <w:r w:rsidR="00E057DF" w:rsidRPr="000E57AE">
        <w:t>7</w:t>
      </w:r>
      <w:r w:rsidRPr="000E57AE">
        <w:t>)</w:t>
      </w:r>
      <w:r w:rsidR="006D7A69" w:rsidRPr="000E57AE">
        <w:t xml:space="preserve"> (Dong et al., 2015; Tsubota et al., 2015)</w:t>
      </w:r>
      <w:r w:rsidRPr="000E57AE">
        <w:t xml:space="preserve">. BLAST analysis successfully confirmed that all of them are present in </w:t>
      </w:r>
      <w:r w:rsidRPr="000E57AE">
        <w:rPr>
          <w:i/>
        </w:rPr>
        <w:t>S. ricini</w:t>
      </w:r>
      <w:r w:rsidRPr="000E57AE">
        <w:t xml:space="preserve"> genome and transcribed from seven locus, meaning that </w:t>
      </w:r>
      <w:r w:rsidRPr="000E57AE">
        <w:rPr>
          <w:i/>
        </w:rPr>
        <w:t>S. ricini</w:t>
      </w:r>
      <w:r w:rsidRPr="000E57AE">
        <w:t xml:space="preserve"> has 7 putative </w:t>
      </w:r>
      <w:r w:rsidRPr="000E57AE">
        <w:rPr>
          <w:i/>
        </w:rPr>
        <w:t>Sericin</w:t>
      </w:r>
      <w:r w:rsidRPr="000E57AE">
        <w:t xml:space="preserve"> genes. Phylogenetic analysis showed that four out of seven genes are categorized into </w:t>
      </w:r>
      <w:r w:rsidRPr="000E57AE">
        <w:rPr>
          <w:i/>
        </w:rPr>
        <w:t>Ser1/3</w:t>
      </w:r>
      <w:r w:rsidRPr="000E57AE">
        <w:t xml:space="preserve"> class and the other three genes were included in </w:t>
      </w:r>
      <w:r w:rsidRPr="000E57AE">
        <w:rPr>
          <w:i/>
        </w:rPr>
        <w:t>Ser2</w:t>
      </w:r>
      <w:r w:rsidRPr="000E57AE">
        <w:t xml:space="preserve"> class (Fig. S5). Despite belonging to the same family (Saturniidae), sericin gene repertoires of </w:t>
      </w:r>
      <w:r w:rsidRPr="000E57AE">
        <w:rPr>
          <w:i/>
        </w:rPr>
        <w:t>A. yamamai</w:t>
      </w:r>
      <w:r w:rsidRPr="000E57AE">
        <w:t xml:space="preserve"> and </w:t>
      </w:r>
      <w:r w:rsidRPr="000E57AE">
        <w:rPr>
          <w:i/>
        </w:rPr>
        <w:t>S. ricini</w:t>
      </w:r>
      <w:r w:rsidRPr="000E57AE">
        <w:t xml:space="preserve"> were quite different: Ser1/3 class genes seemed to </w:t>
      </w:r>
      <w:r w:rsidR="00511DF2" w:rsidRPr="000E57AE">
        <w:rPr>
          <w:rFonts w:eastAsiaTheme="minorEastAsia" w:cs="Times New Roman"/>
          <w:kern w:val="0"/>
          <w:szCs w:val="22"/>
        </w:rPr>
        <w:t>have expanded</w:t>
      </w:r>
      <w:r w:rsidRPr="000E57AE">
        <w:t xml:space="preserve"> in </w:t>
      </w:r>
      <w:r w:rsidRPr="000E57AE">
        <w:rPr>
          <w:i/>
        </w:rPr>
        <w:t>A. yamamai</w:t>
      </w:r>
      <w:r w:rsidRPr="000E57AE">
        <w:t xml:space="preserve">. Phylogenetic analysis revealed that all sericin genes in </w:t>
      </w:r>
      <w:r w:rsidRPr="000E57AE">
        <w:rPr>
          <w:i/>
        </w:rPr>
        <w:t>A. yamamai</w:t>
      </w:r>
      <w:r w:rsidRPr="000E57AE">
        <w:t xml:space="preserve"> belong to Ser1/3 class and Ser2 class genes were not identified while </w:t>
      </w:r>
      <w:r w:rsidRPr="000E57AE">
        <w:rPr>
          <w:i/>
        </w:rPr>
        <w:t>S. ricini</w:t>
      </w:r>
      <w:r w:rsidRPr="000E57AE">
        <w:t xml:space="preserve"> possess three Ser2 class genes (Fig. S5). The </w:t>
      </w:r>
      <w:r w:rsidRPr="000E57AE">
        <w:lastRenderedPageBreak/>
        <w:t xml:space="preserve">diversity of sericin genes among these saturniids may reflect the differences of their indigenous environments. However, whether proteins encoded by seven putative </w:t>
      </w:r>
      <w:r w:rsidRPr="000E57AE">
        <w:rPr>
          <w:i/>
        </w:rPr>
        <w:t>Ser</w:t>
      </w:r>
      <w:r w:rsidRPr="000E57AE">
        <w:t xml:space="preserve"> genes in </w:t>
      </w:r>
      <w:r w:rsidRPr="000E57AE">
        <w:rPr>
          <w:i/>
        </w:rPr>
        <w:t>S. ricini</w:t>
      </w:r>
      <w:r w:rsidRPr="000E57AE">
        <w:t xml:space="preserve"> are present in cocoons remains to be elucidated. Proteomic analysis on </w:t>
      </w:r>
      <w:r w:rsidRPr="000E57AE">
        <w:rPr>
          <w:i/>
        </w:rPr>
        <w:t>S. ricini</w:t>
      </w:r>
      <w:r w:rsidRPr="000E57AE">
        <w:t xml:space="preserve"> cocoons should be carried out to reveal the protein composition. </w:t>
      </w:r>
    </w:p>
    <w:p w14:paraId="75928E7D" w14:textId="77777777" w:rsidR="00BC405E" w:rsidRPr="000E57AE" w:rsidRDefault="00BC405E" w:rsidP="00BC405E"/>
    <w:p w14:paraId="127159A2" w14:textId="77777777" w:rsidR="00BC405E" w:rsidRPr="000E57AE" w:rsidRDefault="00BC405E" w:rsidP="00BC405E">
      <w:pPr>
        <w:rPr>
          <w:b/>
          <w:lang w:val="en-GB"/>
        </w:rPr>
      </w:pPr>
      <w:r w:rsidRPr="000E57AE">
        <w:rPr>
          <w:b/>
          <w:lang w:val="en-GB"/>
        </w:rPr>
        <w:t xml:space="preserve">Identification of the responsible chromosomes of the larval and cocoon phenotypes in </w:t>
      </w:r>
      <w:r w:rsidRPr="000E57AE">
        <w:rPr>
          <w:b/>
          <w:i/>
          <w:iCs/>
          <w:lang w:val="en-GB"/>
        </w:rPr>
        <w:t>S. ricini</w:t>
      </w:r>
    </w:p>
    <w:p w14:paraId="21885805" w14:textId="1F56CE8B" w:rsidR="00BC405E" w:rsidRPr="000E57AE" w:rsidRDefault="00BC405E" w:rsidP="00BC405E">
      <w:r w:rsidRPr="000E57AE">
        <w:rPr>
          <w:rFonts w:hint="eastAsia"/>
          <w:lang w:val="en-GB"/>
        </w:rPr>
        <w:t>I</w:t>
      </w:r>
      <w:r w:rsidRPr="000E57AE">
        <w:rPr>
          <w:lang w:val="en-GB"/>
        </w:rPr>
        <w:t xml:space="preserve">n order to </w:t>
      </w:r>
      <w:r w:rsidRPr="000E57AE">
        <w:t xml:space="preserve">examine the feasibility of research aiming at identifying trait-related genes in </w:t>
      </w:r>
      <w:r w:rsidRPr="000E57AE">
        <w:rPr>
          <w:i/>
        </w:rPr>
        <w:t>S. ricini</w:t>
      </w:r>
      <w:r w:rsidRPr="000E57AE">
        <w:t xml:space="preserve">, we </w:t>
      </w:r>
      <w:r w:rsidR="00511DF2" w:rsidRPr="000E57AE">
        <w:t>initiated</w:t>
      </w:r>
      <w:r w:rsidRPr="000E57AE">
        <w:t xml:space="preserve"> forward genetic analysis using </w:t>
      </w:r>
      <w:r w:rsidRPr="000E57AE">
        <w:rPr>
          <w:i/>
        </w:rPr>
        <w:t>S. ricini</w:t>
      </w:r>
      <w:r w:rsidRPr="000E57AE">
        <w:t xml:space="preserve"> and </w:t>
      </w:r>
      <w:r w:rsidRPr="000E57AE">
        <w:rPr>
          <w:i/>
        </w:rPr>
        <w:t>S. c. pryeri</w:t>
      </w:r>
      <w:r w:rsidRPr="000E57AE">
        <w:t xml:space="preserve">. Some morphological traits are different between </w:t>
      </w:r>
      <w:r w:rsidRPr="000E57AE">
        <w:rPr>
          <w:i/>
        </w:rPr>
        <w:t>S. ricini</w:t>
      </w:r>
      <w:r w:rsidRPr="000E57AE">
        <w:t xml:space="preserve"> and </w:t>
      </w:r>
      <w:r w:rsidRPr="000E57AE">
        <w:rPr>
          <w:i/>
        </w:rPr>
        <w:t xml:space="preserve">S. c. pryeri </w:t>
      </w:r>
      <w:r w:rsidRPr="000E57AE">
        <w:t xml:space="preserve">(Figs. 1 and 4A), thus such traits can be good targets for forward genetic analysis. </w:t>
      </w:r>
    </w:p>
    <w:p w14:paraId="06A58C31" w14:textId="41D3691D" w:rsidR="00BC405E" w:rsidRPr="000E57AE" w:rsidRDefault="00BC405E" w:rsidP="00BC405E">
      <w:pPr>
        <w:rPr>
          <w:lang w:val="en-GB"/>
        </w:rPr>
      </w:pPr>
      <w:r w:rsidRPr="000E57AE">
        <w:tab/>
      </w:r>
      <w:r w:rsidRPr="000E57AE">
        <w:rPr>
          <w:lang w:val="en-GB"/>
        </w:rPr>
        <w:t>As shown in Figs.</w:t>
      </w:r>
      <w:r w:rsidRPr="000E57AE">
        <w:t xml:space="preserve"> 4B and 4C</w:t>
      </w:r>
      <w:r w:rsidRPr="000E57AE">
        <w:rPr>
          <w:lang w:val="en-GB"/>
        </w:rPr>
        <w:t>, the phenotypes originally derived from</w:t>
      </w:r>
      <w:r w:rsidRPr="000E57AE">
        <w:rPr>
          <w:i/>
        </w:rPr>
        <w:t xml:space="preserve"> S. c. pryeri</w:t>
      </w:r>
      <w:r w:rsidRPr="000E57AE">
        <w:rPr>
          <w:lang w:val="en-GB"/>
        </w:rPr>
        <w:t xml:space="preserve"> </w:t>
      </w:r>
      <w:r w:rsidRPr="000E57AE">
        <w:t xml:space="preserve">were isolated in </w:t>
      </w:r>
      <w:r w:rsidRPr="000E57AE">
        <w:rPr>
          <w:lang w:val="en-GB"/>
        </w:rPr>
        <w:t>backcross</w:t>
      </w:r>
      <w:r w:rsidRPr="000E57AE">
        <w:rPr>
          <w:vertAlign w:val="subscript"/>
          <w:lang w:val="en-GB"/>
        </w:rPr>
        <w:t xml:space="preserve"> </w:t>
      </w:r>
      <w:r w:rsidRPr="000E57AE">
        <w:rPr>
          <w:lang w:val="en-GB"/>
        </w:rPr>
        <w:t>generation 1 (BC</w:t>
      </w:r>
      <w:r w:rsidRPr="000E57AE">
        <w:rPr>
          <w:vertAlign w:val="subscript"/>
          <w:lang w:val="en-GB"/>
        </w:rPr>
        <w:t>1</w:t>
      </w:r>
      <w:r w:rsidRPr="000E57AE">
        <w:rPr>
          <w:lang w:val="en-GB"/>
        </w:rPr>
        <w:t>) individuals which were obtained by crossing (</w:t>
      </w:r>
      <w:r w:rsidRPr="000E57AE">
        <w:rPr>
          <w:i/>
          <w:lang w:val="en-GB"/>
        </w:rPr>
        <w:t>S. ricini</w:t>
      </w:r>
      <w:r w:rsidRPr="000E57AE">
        <w:rPr>
          <w:lang w:val="en-GB"/>
        </w:rPr>
        <w:t xml:space="preserve"> </w:t>
      </w:r>
      <w:r w:rsidR="00836BBC" w:rsidRPr="000E57AE">
        <w:rPr>
          <w:rFonts w:cs="Times New Roman"/>
          <w:lang w:val="en-GB"/>
        </w:rPr>
        <w:t>×</w:t>
      </w:r>
      <w:r w:rsidRPr="000E57AE">
        <w:rPr>
          <w:lang w:val="en-GB"/>
        </w:rPr>
        <w:t xml:space="preserve"> </w:t>
      </w:r>
      <w:r w:rsidRPr="000E57AE">
        <w:rPr>
          <w:i/>
          <w:lang w:val="en-GB"/>
        </w:rPr>
        <w:t>S. c. pryeri</w:t>
      </w:r>
      <w:r w:rsidRPr="000E57AE">
        <w:rPr>
          <w:lang w:val="en-GB"/>
        </w:rPr>
        <w:t xml:space="preserve">) </w:t>
      </w:r>
      <w:r w:rsidR="00836BBC" w:rsidRPr="000E57AE">
        <w:rPr>
          <w:rFonts w:cs="Times New Roman"/>
          <w:lang w:val="en-GB"/>
        </w:rPr>
        <w:t>×</w:t>
      </w:r>
      <w:r w:rsidRPr="000E57AE">
        <w:rPr>
          <w:lang w:val="en-GB"/>
        </w:rPr>
        <w:t xml:space="preserve"> </w:t>
      </w:r>
      <w:r w:rsidRPr="000E57AE">
        <w:rPr>
          <w:i/>
          <w:lang w:val="en-GB"/>
        </w:rPr>
        <w:t>S. ricini</w:t>
      </w:r>
      <w:r w:rsidRPr="000E57AE">
        <w:rPr>
          <w:lang w:val="en-GB"/>
        </w:rPr>
        <w:t>. Here, we tried to identify the responsible chromosomes for 4</w:t>
      </w:r>
      <w:r w:rsidRPr="000E57AE">
        <w:t xml:space="preserve"> </w:t>
      </w:r>
      <w:r w:rsidRPr="000E57AE">
        <w:rPr>
          <w:lang w:val="en-GB"/>
        </w:rPr>
        <w:t>phenotypes</w:t>
      </w:r>
      <w:r w:rsidRPr="000E57AE">
        <w:t>, namely, ‘Blue,’ ‘</w:t>
      </w:r>
      <w:r w:rsidRPr="000E57AE">
        <w:rPr>
          <w:lang w:val="en-GB"/>
        </w:rPr>
        <w:t>Yellow,’ ‘Spot</w:t>
      </w:r>
      <w:r w:rsidR="004D486B" w:rsidRPr="000E57AE">
        <w:rPr>
          <w:lang w:val="en-GB"/>
        </w:rPr>
        <w:t>,</w:t>
      </w:r>
      <w:r w:rsidRPr="000E57AE">
        <w:rPr>
          <w:lang w:val="en-GB"/>
        </w:rPr>
        <w:t xml:space="preserve">’ and ‘Red cocoon.’ </w:t>
      </w:r>
      <w:r w:rsidRPr="000E57AE">
        <w:t>‘Blue’ and ‘</w:t>
      </w:r>
      <w:r w:rsidRPr="000E57AE">
        <w:rPr>
          <w:lang w:val="en-GB"/>
        </w:rPr>
        <w:t xml:space="preserve">Yellow’ </w:t>
      </w:r>
      <w:r w:rsidRPr="000E57AE">
        <w:t xml:space="preserve">refer to blue and yellow larval integument, respectively. </w:t>
      </w:r>
      <w:r w:rsidRPr="000E57AE">
        <w:rPr>
          <w:lang w:val="en-GB"/>
        </w:rPr>
        <w:t xml:space="preserve">‘Spot’ </w:t>
      </w:r>
      <w:r w:rsidRPr="000E57AE">
        <w:t>refers to</w:t>
      </w:r>
      <w:r w:rsidRPr="000E57AE">
        <w:rPr>
          <w:rFonts w:hint="eastAsia"/>
          <w:lang w:val="en-GB"/>
        </w:rPr>
        <w:t xml:space="preserve"> </w:t>
      </w:r>
      <w:r w:rsidRPr="000E57AE">
        <w:rPr>
          <w:kern w:val="0"/>
        </w:rPr>
        <w:t>black spots on larval integument. ‘Red cocoon’ phenotype literally illustrates the colour of cocoons which some BC</w:t>
      </w:r>
      <w:r w:rsidRPr="000E57AE">
        <w:rPr>
          <w:kern w:val="0"/>
          <w:vertAlign w:val="subscript"/>
        </w:rPr>
        <w:t xml:space="preserve">1 </w:t>
      </w:r>
      <w:r w:rsidRPr="000E57AE">
        <w:rPr>
          <w:kern w:val="0"/>
        </w:rPr>
        <w:t xml:space="preserve">individuals produce. </w:t>
      </w:r>
    </w:p>
    <w:p w14:paraId="17FFD526" w14:textId="71BA03CA" w:rsidR="00BC405E" w:rsidRPr="000E57AE" w:rsidRDefault="00BC405E" w:rsidP="00BC405E">
      <w:r w:rsidRPr="000E57AE">
        <w:lastRenderedPageBreak/>
        <w:tab/>
      </w:r>
      <w:r w:rsidRPr="000E57AE">
        <w:rPr>
          <w:lang w:val="en-GB"/>
        </w:rPr>
        <w:t>Since meiotic recombination does not occur in lepidopteran females, all chromosomes of the BC</w:t>
      </w:r>
      <w:r w:rsidRPr="000E57AE">
        <w:rPr>
          <w:vertAlign w:val="subscript"/>
          <w:lang w:val="en-GB"/>
        </w:rPr>
        <w:t>1</w:t>
      </w:r>
      <w:r w:rsidRPr="000E57AE">
        <w:rPr>
          <w:lang w:val="en-GB"/>
        </w:rPr>
        <w:t xml:space="preserve"> individuals should be </w:t>
      </w:r>
      <w:r w:rsidRPr="000E57AE">
        <w:rPr>
          <w:i/>
          <w:lang w:val="en-GB"/>
        </w:rPr>
        <w:t>S. ricini</w:t>
      </w:r>
      <w:r w:rsidRPr="000E57AE">
        <w:rPr>
          <w:lang w:val="en-GB"/>
        </w:rPr>
        <w:t>-</w:t>
      </w:r>
      <w:r w:rsidRPr="000E57AE">
        <w:rPr>
          <w:i/>
          <w:lang w:val="en-GB"/>
        </w:rPr>
        <w:t>S. c. pryeri</w:t>
      </w:r>
      <w:r w:rsidRPr="000E57AE">
        <w:rPr>
          <w:lang w:val="en-GB"/>
        </w:rPr>
        <w:t xml:space="preserve"> heterozygot</w:t>
      </w:r>
      <w:r w:rsidR="00511DF2" w:rsidRPr="000E57AE">
        <w:rPr>
          <w:lang w:val="en-GB"/>
        </w:rPr>
        <w:t>es</w:t>
      </w:r>
      <w:r w:rsidRPr="000E57AE">
        <w:rPr>
          <w:lang w:val="en-GB"/>
        </w:rPr>
        <w:t xml:space="preserve"> or</w:t>
      </w:r>
      <w:r w:rsidRPr="000E57AE">
        <w:rPr>
          <w:i/>
          <w:lang w:val="en-GB"/>
        </w:rPr>
        <w:t xml:space="preserve"> S. ricini</w:t>
      </w:r>
      <w:r w:rsidRPr="000E57AE">
        <w:rPr>
          <w:lang w:val="en-GB"/>
        </w:rPr>
        <w:t>-</w:t>
      </w:r>
      <w:r w:rsidRPr="000E57AE">
        <w:rPr>
          <w:i/>
          <w:lang w:val="en-GB"/>
        </w:rPr>
        <w:t xml:space="preserve">S. ricini </w:t>
      </w:r>
      <w:r w:rsidRPr="000E57AE">
        <w:rPr>
          <w:lang w:val="en-GB"/>
        </w:rPr>
        <w:t>homozygot</w:t>
      </w:r>
      <w:r w:rsidR="00511DF2" w:rsidRPr="000E57AE">
        <w:rPr>
          <w:lang w:val="en-GB"/>
        </w:rPr>
        <w:t>es</w:t>
      </w:r>
      <w:r w:rsidRPr="000E57AE">
        <w:rPr>
          <w:lang w:val="en-GB"/>
        </w:rPr>
        <w:t xml:space="preserve">, and not chimeric. Considering that the above-mentioned four phenotypes derived from </w:t>
      </w:r>
      <w:r w:rsidRPr="000E57AE">
        <w:rPr>
          <w:i/>
          <w:lang w:val="en-GB"/>
        </w:rPr>
        <w:t>S. c. pryeri</w:t>
      </w:r>
      <w:r w:rsidRPr="000E57AE">
        <w:rPr>
          <w:lang w:val="en-GB"/>
        </w:rPr>
        <w:t xml:space="preserve"> are dominant, responsible chromosomes should be heterozygo</w:t>
      </w:r>
      <w:r w:rsidR="00511DF2" w:rsidRPr="000E57AE">
        <w:rPr>
          <w:lang w:val="en-GB"/>
        </w:rPr>
        <w:t>us</w:t>
      </w:r>
      <w:r w:rsidRPr="000E57AE">
        <w:rPr>
          <w:lang w:val="en-GB"/>
        </w:rPr>
        <w:t xml:space="preserve"> in all BC</w:t>
      </w:r>
      <w:r w:rsidRPr="000E57AE">
        <w:rPr>
          <w:vertAlign w:val="subscript"/>
          <w:lang w:val="en-GB"/>
        </w:rPr>
        <w:t>1</w:t>
      </w:r>
      <w:r w:rsidRPr="000E57AE">
        <w:rPr>
          <w:lang w:val="en-GB"/>
        </w:rPr>
        <w:t xml:space="preserve"> individuals. </w:t>
      </w:r>
    </w:p>
    <w:p w14:paraId="6E997C61" w14:textId="3804C1F4" w:rsidR="00485CEF" w:rsidRPr="000E57AE" w:rsidRDefault="00BC405E" w:rsidP="00511DF2">
      <w:r w:rsidRPr="000E57AE">
        <w:rPr>
          <w:lang w:val="en-GB"/>
        </w:rPr>
        <w:tab/>
        <w:t xml:space="preserve">Genomic PCR with chromosome-specific markers, which can molecularly distinguish </w:t>
      </w:r>
      <w:r w:rsidRPr="000E57AE">
        <w:rPr>
          <w:i/>
          <w:lang w:val="en-GB"/>
        </w:rPr>
        <w:t>S. ricini</w:t>
      </w:r>
      <w:r w:rsidRPr="000E57AE">
        <w:rPr>
          <w:lang w:val="en-GB"/>
        </w:rPr>
        <w:t xml:space="preserve"> and </w:t>
      </w:r>
      <w:r w:rsidRPr="000E57AE">
        <w:rPr>
          <w:i/>
          <w:lang w:val="en-GB"/>
        </w:rPr>
        <w:t>S. c. pryeri</w:t>
      </w:r>
      <w:r w:rsidRPr="000E57AE">
        <w:rPr>
          <w:lang w:val="en-GB"/>
        </w:rPr>
        <w:t xml:space="preserve">, revealed that chromosome 8, 13, 3 and 12 were uniformly heterozygotic in all examined </w:t>
      </w:r>
      <w:r w:rsidRPr="000E57AE">
        <w:t>‘Blue,’ ‘</w:t>
      </w:r>
      <w:r w:rsidRPr="000E57AE">
        <w:rPr>
          <w:lang w:val="en-GB"/>
        </w:rPr>
        <w:t>Yellow,’ ‘Spot</w:t>
      </w:r>
      <w:r w:rsidR="004D486B" w:rsidRPr="000E57AE">
        <w:rPr>
          <w:lang w:val="en-GB"/>
        </w:rPr>
        <w:t>,</w:t>
      </w:r>
      <w:r w:rsidRPr="000E57AE">
        <w:rPr>
          <w:lang w:val="en-GB"/>
        </w:rPr>
        <w:t>’ and ‘Red cocoon’ individuals,</w:t>
      </w:r>
      <w:r w:rsidR="00511DF2" w:rsidRPr="000E57AE">
        <w:rPr>
          <w:lang w:val="en-GB"/>
        </w:rPr>
        <w:t xml:space="preserve"> </w:t>
      </w:r>
      <w:r w:rsidR="00511DF2" w:rsidRPr="000E57AE">
        <w:rPr>
          <w:rFonts w:eastAsiaTheme="minorEastAsia" w:cs="Times New Roman"/>
          <w:kern w:val="0"/>
          <w:szCs w:val="22"/>
        </w:rPr>
        <w:t>respectively, linking the causal loci for these traits to those chromosomes</w:t>
      </w:r>
      <w:r w:rsidRPr="000E57AE">
        <w:rPr>
          <w:lang w:val="en-GB"/>
        </w:rPr>
        <w:t xml:space="preserve"> (Fig. </w:t>
      </w:r>
      <w:r w:rsidR="0036131C" w:rsidRPr="000E57AE">
        <w:rPr>
          <w:lang w:val="en-GB"/>
        </w:rPr>
        <w:t>S</w:t>
      </w:r>
      <w:r w:rsidR="00485CEF" w:rsidRPr="000E57AE">
        <w:rPr>
          <w:lang w:val="en-GB"/>
        </w:rPr>
        <w:t>6</w:t>
      </w:r>
      <w:r w:rsidRPr="000E57AE">
        <w:rPr>
          <w:lang w:val="en-GB"/>
        </w:rPr>
        <w:t xml:space="preserve">). This is the first report which demonstrated that forward genetic analysis is achievable in </w:t>
      </w:r>
      <w:r w:rsidRPr="000E57AE">
        <w:rPr>
          <w:i/>
          <w:lang w:val="en-GB"/>
        </w:rPr>
        <w:t>S. ricini</w:t>
      </w:r>
      <w:r w:rsidRPr="000E57AE">
        <w:rPr>
          <w:lang w:val="en-GB"/>
        </w:rPr>
        <w:t xml:space="preserve"> (and </w:t>
      </w:r>
      <w:r w:rsidRPr="000E57AE">
        <w:rPr>
          <w:i/>
          <w:lang w:val="en-GB"/>
        </w:rPr>
        <w:t>S. c. pryeri</w:t>
      </w:r>
      <w:r w:rsidRPr="000E57AE">
        <w:rPr>
          <w:lang w:val="en-GB"/>
        </w:rPr>
        <w:t xml:space="preserve">). Although the responsible genes of the four phenotypes have not been identified yet, </w:t>
      </w:r>
      <w:r w:rsidR="00511DF2" w:rsidRPr="000E57AE">
        <w:rPr>
          <w:lang w:val="en-GB"/>
        </w:rPr>
        <w:t>this is the first step towards that goal.</w:t>
      </w:r>
      <w:r w:rsidR="00511DF2" w:rsidRPr="000E57AE" w:rsidDel="00511DF2">
        <w:rPr>
          <w:lang w:val="en-GB"/>
        </w:rPr>
        <w:t xml:space="preserve"> </w:t>
      </w:r>
    </w:p>
    <w:p w14:paraId="51FFA8CD" w14:textId="77777777" w:rsidR="00BC405E" w:rsidRPr="000E57AE" w:rsidRDefault="00BC405E" w:rsidP="00BC405E"/>
    <w:p w14:paraId="57FB97D7" w14:textId="77777777" w:rsidR="00BC405E" w:rsidRPr="000E57AE" w:rsidRDefault="00BC405E" w:rsidP="00BC405E">
      <w:pPr>
        <w:pStyle w:val="Section"/>
      </w:pPr>
      <w:r w:rsidRPr="000E57AE">
        <w:rPr>
          <w:rFonts w:hint="eastAsia"/>
        </w:rPr>
        <w:t>C</w:t>
      </w:r>
      <w:r w:rsidRPr="000E57AE">
        <w:t>onclusion</w:t>
      </w:r>
    </w:p>
    <w:p w14:paraId="69FCE500" w14:textId="0C819ACC" w:rsidR="00BC405E" w:rsidRPr="000E57AE" w:rsidRDefault="006F7417" w:rsidP="00004779">
      <w:r w:rsidRPr="000E57AE">
        <w:t>In this paper,</w:t>
      </w:r>
      <w:r w:rsidR="00044EEC" w:rsidRPr="000E57AE">
        <w:t xml:space="preserve"> we reported </w:t>
      </w:r>
      <w:r w:rsidR="00307B07" w:rsidRPr="000E57AE">
        <w:t xml:space="preserve">a </w:t>
      </w:r>
      <w:proofErr w:type="gramStart"/>
      <w:r w:rsidR="00307B07" w:rsidRPr="000E57AE">
        <w:t>high quality</w:t>
      </w:r>
      <w:proofErr w:type="gramEnd"/>
      <w:r w:rsidR="00044EEC" w:rsidRPr="000E57AE">
        <w:t xml:space="preserve"> genome sequence of </w:t>
      </w:r>
      <w:r w:rsidR="00044EEC" w:rsidRPr="000E57AE">
        <w:rPr>
          <w:i/>
        </w:rPr>
        <w:t>S. ricini</w:t>
      </w:r>
      <w:r w:rsidR="00307B07" w:rsidRPr="000E57AE">
        <w:t xml:space="preserve">, which show </w:t>
      </w:r>
      <w:r w:rsidR="006215F4" w:rsidRPr="000E57AE">
        <w:rPr>
          <w:rFonts w:eastAsia="TimesNewRomanPSMT" w:cs="Times New Roman"/>
          <w:kern w:val="0"/>
          <w:szCs w:val="22"/>
        </w:rPr>
        <w:t xml:space="preserve">reciprocal correspondence at chromosome scale </w:t>
      </w:r>
      <w:r w:rsidR="00307B07" w:rsidRPr="000E57AE">
        <w:rPr>
          <w:rFonts w:cs="Times New Roman"/>
        </w:rPr>
        <w:t>t</w:t>
      </w:r>
      <w:r w:rsidR="00307B07" w:rsidRPr="000E57AE">
        <w:t xml:space="preserve">o </w:t>
      </w:r>
      <w:r w:rsidR="00307B07" w:rsidRPr="000E57AE">
        <w:rPr>
          <w:i/>
        </w:rPr>
        <w:t>B. mori</w:t>
      </w:r>
      <w:r w:rsidR="00307B07" w:rsidRPr="000E57AE">
        <w:t xml:space="preserve"> genome and</w:t>
      </w:r>
      <w:r w:rsidR="00044EEC" w:rsidRPr="000E57AE">
        <w:t xml:space="preserve"> </w:t>
      </w:r>
      <w:r w:rsidR="00BC405E" w:rsidRPr="000E57AE">
        <w:t xml:space="preserve">forward genetic </w:t>
      </w:r>
      <w:r w:rsidR="006668FF" w:rsidRPr="000E57AE">
        <w:t xml:space="preserve">analyses specific traits in </w:t>
      </w:r>
      <w:r w:rsidR="006668FF" w:rsidRPr="000E57AE">
        <w:rPr>
          <w:i/>
        </w:rPr>
        <w:t>S.</w:t>
      </w:r>
      <w:r w:rsidR="00292D76" w:rsidRPr="000E57AE">
        <w:rPr>
          <w:i/>
        </w:rPr>
        <w:t xml:space="preserve"> </w:t>
      </w:r>
      <w:r w:rsidR="006668FF" w:rsidRPr="000E57AE">
        <w:rPr>
          <w:i/>
        </w:rPr>
        <w:t>ricini</w:t>
      </w:r>
      <w:r w:rsidR="006668FF" w:rsidRPr="000E57AE">
        <w:t xml:space="preserve"> were shown to be feasible</w:t>
      </w:r>
      <w:r w:rsidR="00F36DF8" w:rsidRPr="000E57AE">
        <w:t xml:space="preserve">. We successfully identified </w:t>
      </w:r>
      <w:r w:rsidR="00BC405E" w:rsidRPr="000E57AE">
        <w:t xml:space="preserve">the responsible chromosomes for the certain traits. Now, we are anticipating that this report has paved the way </w:t>
      </w:r>
      <w:r w:rsidR="00BC405E" w:rsidRPr="000E57AE">
        <w:lastRenderedPageBreak/>
        <w:t>for ‘forward genetics of wild silkmoth.’</w:t>
      </w:r>
    </w:p>
    <w:p w14:paraId="213035A7" w14:textId="77777777" w:rsidR="00BC405E" w:rsidRPr="000E57AE" w:rsidRDefault="00BC405E" w:rsidP="00A16ADB">
      <w:pPr>
        <w:rPr>
          <w:lang w:val="en-GB"/>
        </w:rPr>
      </w:pPr>
    </w:p>
    <w:p w14:paraId="106A7508" w14:textId="77777777" w:rsidR="00BC405E" w:rsidRPr="000E57AE" w:rsidRDefault="00BC405E" w:rsidP="00BC405E">
      <w:pPr>
        <w:pStyle w:val="Section"/>
      </w:pPr>
      <w:r w:rsidRPr="000E57AE">
        <w:t>Acknowledgements</w:t>
      </w:r>
    </w:p>
    <w:p w14:paraId="1543C68B" w14:textId="7198C822" w:rsidR="00FE212E" w:rsidRPr="000E57AE" w:rsidRDefault="00FE212E" w:rsidP="00C705B4">
      <w:r w:rsidRPr="000E57AE">
        <w:t xml:space="preserve">We thank </w:t>
      </w:r>
      <w:r w:rsidR="00307B07" w:rsidRPr="000E57AE">
        <w:t xml:space="preserve">Dr. </w:t>
      </w:r>
      <w:r w:rsidRPr="000E57AE">
        <w:t>Masahiro Kasahara for valuable advi</w:t>
      </w:r>
      <w:r w:rsidR="00A8644B" w:rsidRPr="000E57AE">
        <w:t>c</w:t>
      </w:r>
      <w:r w:rsidRPr="000E57AE">
        <w:t xml:space="preserve">e on </w:t>
      </w:r>
      <w:r w:rsidR="00A8644B" w:rsidRPr="000E57AE">
        <w:t>the assembl</w:t>
      </w:r>
      <w:r w:rsidR="00511DF2" w:rsidRPr="000E57AE">
        <w:t>y</w:t>
      </w:r>
      <w:r w:rsidR="00A8644B" w:rsidRPr="000E57AE">
        <w:t xml:space="preserve"> strategy</w:t>
      </w:r>
      <w:r w:rsidR="0069302E" w:rsidRPr="000E57AE">
        <w:t>, and</w:t>
      </w:r>
      <w:r w:rsidR="00511DF2" w:rsidRPr="000E57AE">
        <w:t xml:space="preserve"> </w:t>
      </w:r>
      <w:r w:rsidR="00015D75" w:rsidRPr="000E57AE">
        <w:t xml:space="preserve">Dr. </w:t>
      </w:r>
      <w:r w:rsidR="00511DF2" w:rsidRPr="000E57AE">
        <w:t xml:space="preserve">Ken Sahara for </w:t>
      </w:r>
      <w:r w:rsidR="0069302E" w:rsidRPr="000E57AE">
        <w:t>helpful discussions.</w:t>
      </w:r>
      <w:r w:rsidR="0069302E" w:rsidRPr="000E57AE">
        <w:rPr>
          <w:rFonts w:hint="eastAsia"/>
        </w:rPr>
        <w:t xml:space="preserve"> </w:t>
      </w:r>
      <w:r w:rsidRPr="000E57AE">
        <w:t>This study was supported by MEXT KAKENHI grant</w:t>
      </w:r>
      <w:r w:rsidR="00626E99" w:rsidRPr="000E57AE">
        <w:t>s</w:t>
      </w:r>
      <w:r w:rsidRPr="000E57AE">
        <w:t xml:space="preserve"> </w:t>
      </w:r>
      <w:r w:rsidR="00421948" w:rsidRPr="000E57AE">
        <w:t xml:space="preserve">22128001, </w:t>
      </w:r>
      <w:r w:rsidRPr="000E57AE">
        <w:rPr>
          <w:rFonts w:hint="eastAsia"/>
        </w:rPr>
        <w:t>22128004</w:t>
      </w:r>
      <w:r w:rsidR="00F41E2F" w:rsidRPr="000E57AE">
        <w:t>, 22128008</w:t>
      </w:r>
      <w:r w:rsidR="00421948" w:rsidRPr="000E57AE">
        <w:t>,</w:t>
      </w:r>
      <w:r w:rsidRPr="000E57AE">
        <w:t xml:space="preserve"> and </w:t>
      </w:r>
      <w:r w:rsidRPr="000E57AE">
        <w:rPr>
          <w:rFonts w:hint="eastAsia"/>
        </w:rPr>
        <w:t>17H06431</w:t>
      </w:r>
      <w:r w:rsidR="00425DD5" w:rsidRPr="000E57AE">
        <w:t xml:space="preserve">; </w:t>
      </w:r>
      <w:r w:rsidRPr="000E57AE">
        <w:t>JSPS KAKENHI gran</w:t>
      </w:r>
      <w:r w:rsidR="00EA769E" w:rsidRPr="000E57AE">
        <w:t>t</w:t>
      </w:r>
      <w:r w:rsidRPr="000E57AE">
        <w:t xml:space="preserve">s </w:t>
      </w:r>
      <w:r w:rsidRPr="000E57AE">
        <w:rPr>
          <w:rFonts w:hint="eastAsia"/>
        </w:rPr>
        <w:t>15H02482</w:t>
      </w:r>
      <w:r w:rsidRPr="000E57AE">
        <w:t xml:space="preserve">, </w:t>
      </w:r>
      <w:r w:rsidRPr="000E57AE">
        <w:rPr>
          <w:rFonts w:hint="eastAsia"/>
        </w:rPr>
        <w:t>17H05047</w:t>
      </w:r>
      <w:r w:rsidR="00EA769E" w:rsidRPr="000E57AE">
        <w:t>,</w:t>
      </w:r>
      <w:r w:rsidRPr="000E57AE">
        <w:t xml:space="preserve"> and 18H03949</w:t>
      </w:r>
      <w:r w:rsidR="00425DD5" w:rsidRPr="000E57AE">
        <w:t>; Science and Technology Research Promotion Program for Agriculture, Forestry, Fisheries and Food Industry grant number 26034A.</w:t>
      </w:r>
    </w:p>
    <w:p w14:paraId="7D31D3F2" w14:textId="77777777" w:rsidR="00A8644B" w:rsidRPr="000E57AE" w:rsidRDefault="00A8644B" w:rsidP="00C705B4"/>
    <w:p w14:paraId="437EA8FF" w14:textId="77777777" w:rsidR="00A16ADB" w:rsidRPr="000E57AE" w:rsidRDefault="00A16ADB" w:rsidP="002D5A4E">
      <w:pPr>
        <w:pStyle w:val="Section"/>
        <w:spacing w:line="240" w:lineRule="auto"/>
      </w:pPr>
      <w:r w:rsidRPr="000E57AE">
        <w:rPr>
          <w:rFonts w:hint="eastAsia"/>
        </w:rPr>
        <w:t>R</w:t>
      </w:r>
      <w:r w:rsidRPr="000E57AE">
        <w:t>eferences</w:t>
      </w:r>
    </w:p>
    <w:p w14:paraId="7B8895F5" w14:textId="77777777" w:rsidR="006D7A69" w:rsidRPr="000E57AE" w:rsidRDefault="006D7A69" w:rsidP="006D7A69">
      <w:pPr>
        <w:spacing w:line="240" w:lineRule="auto"/>
      </w:pPr>
      <w:r w:rsidRPr="000E57AE">
        <w:t>Bao, Z., &amp; Eddy, S. R. (2002). Automated De Novo Identification of Repeat Sequence Families in Sequenced Genomes. Genome Research, 12(8), 1269–1276. https://doi.org/10.1101/gr.88502</w:t>
      </w:r>
    </w:p>
    <w:p w14:paraId="41EDD057" w14:textId="3576259C" w:rsidR="006D7A69" w:rsidRPr="000E57AE" w:rsidRDefault="006D7A69" w:rsidP="006D7A69">
      <w:pPr>
        <w:spacing w:line="240" w:lineRule="auto"/>
      </w:pPr>
      <w:r w:rsidRPr="000E57AE">
        <w:t xml:space="preserve">Bateman, A. (2019). UniProt: A worldwide hub of protein knowledge. Nucleic Acids Research, 47(D1), D506–D515. </w:t>
      </w:r>
      <w:hyperlink r:id="rId11" w:history="1">
        <w:r w:rsidRPr="000E57AE">
          <w:rPr>
            <w:rStyle w:val="a9"/>
            <w:color w:val="000000" w:themeColor="text1"/>
          </w:rPr>
          <w:t>https://doi.org/10.1093/nar/gky1049</w:t>
        </w:r>
      </w:hyperlink>
    </w:p>
    <w:p w14:paraId="451819FD" w14:textId="1AF5D9CC" w:rsidR="006D7A69" w:rsidRPr="000E57AE" w:rsidRDefault="006D7A69" w:rsidP="006D7A69">
      <w:pPr>
        <w:spacing w:line="240" w:lineRule="auto"/>
      </w:pPr>
    </w:p>
    <w:p w14:paraId="040D3D9D" w14:textId="0D42BACA" w:rsidR="000F1484" w:rsidRPr="000E57AE" w:rsidRDefault="000F1484" w:rsidP="006D7A69">
      <w:pPr>
        <w:spacing w:line="240" w:lineRule="auto"/>
      </w:pPr>
      <w:r w:rsidRPr="000E57AE">
        <w:t xml:space="preserve">Bateman, A. (2019). UniProt: a worldwide hub of protein knowledge. Nucleic Acids Research, 47(D1), D506–D515. </w:t>
      </w:r>
      <w:hyperlink r:id="rId12" w:history="1">
        <w:r w:rsidR="00E33EC2" w:rsidRPr="000E57AE">
          <w:rPr>
            <w:rStyle w:val="a9"/>
            <w:color w:val="000000" w:themeColor="text1"/>
          </w:rPr>
          <w:t>https://doi.org/10.1093/nar/gky1049</w:t>
        </w:r>
      </w:hyperlink>
    </w:p>
    <w:p w14:paraId="05F87BAB" w14:textId="77777777" w:rsidR="00E33EC2" w:rsidRPr="000E57AE" w:rsidRDefault="00E33EC2" w:rsidP="006D7A69">
      <w:pPr>
        <w:spacing w:line="240" w:lineRule="auto"/>
      </w:pPr>
    </w:p>
    <w:p w14:paraId="5B5E68A7" w14:textId="3D50FAE4" w:rsidR="006D7A69" w:rsidRPr="000E57AE" w:rsidRDefault="006D7A69" w:rsidP="006D7A69">
      <w:pPr>
        <w:spacing w:line="240" w:lineRule="auto"/>
      </w:pPr>
      <w:r w:rsidRPr="000E57AE">
        <w:t xml:space="preserve">Benson, G. (1999). Tandem repeats finder: a program to analyze DNA sequences. Nucleic Acids Research, 27(2), 573–580. </w:t>
      </w:r>
      <w:hyperlink r:id="rId13" w:history="1">
        <w:r w:rsidRPr="000E57AE">
          <w:rPr>
            <w:rStyle w:val="a9"/>
            <w:color w:val="000000" w:themeColor="text1"/>
          </w:rPr>
          <w:t>https://doi.org/10.1093/nar/27.2.573</w:t>
        </w:r>
      </w:hyperlink>
    </w:p>
    <w:p w14:paraId="6C14BFB2" w14:textId="77777777" w:rsidR="006D7A69" w:rsidRPr="000E57AE" w:rsidRDefault="006D7A69" w:rsidP="006D7A69">
      <w:pPr>
        <w:spacing w:line="240" w:lineRule="auto"/>
      </w:pPr>
    </w:p>
    <w:p w14:paraId="4FE1C0B5" w14:textId="77919DE5" w:rsidR="006D7A69" w:rsidRPr="000E57AE" w:rsidRDefault="006D7A69" w:rsidP="006D7A69">
      <w:pPr>
        <w:spacing w:line="240" w:lineRule="auto"/>
      </w:pPr>
      <w:r w:rsidRPr="000E57AE">
        <w:t xml:space="preserve">Bolger, A. M., Lohse, M., &amp; Usadel, B. (2014). Trimmomatic: a flexible trimmer for Illumina sequence data. Bioinformatics, 30(15), 2114–2120. </w:t>
      </w:r>
      <w:hyperlink r:id="rId14" w:history="1">
        <w:r w:rsidRPr="000E57AE">
          <w:rPr>
            <w:rStyle w:val="a9"/>
            <w:color w:val="000000" w:themeColor="text1"/>
          </w:rPr>
          <w:t>https://doi.org/10.1093/bioinformatics/btu170</w:t>
        </w:r>
      </w:hyperlink>
    </w:p>
    <w:p w14:paraId="15EDE0F8" w14:textId="77777777" w:rsidR="006D7A69" w:rsidRPr="000E57AE" w:rsidRDefault="006D7A69" w:rsidP="006D7A69">
      <w:pPr>
        <w:spacing w:line="240" w:lineRule="auto"/>
      </w:pPr>
    </w:p>
    <w:p w14:paraId="22AACB21" w14:textId="2CA9EC9E" w:rsidR="006D7A69" w:rsidRPr="000E57AE" w:rsidRDefault="006D7A69" w:rsidP="006D7A69">
      <w:pPr>
        <w:spacing w:line="240" w:lineRule="auto"/>
      </w:pPr>
      <w:r w:rsidRPr="000E57AE">
        <w:t xml:space="preserve">Brahma, D., Swargiary, A., &amp; Dutta, K. (2015). A comparative study on morphology and rearing performance of Samia ricini and Samia canningi crossbreed with reference to different food </w:t>
      </w:r>
      <w:r w:rsidRPr="000E57AE">
        <w:lastRenderedPageBreak/>
        <w:t>plants. Journal of Entomology and Zoology Studies, 3(5), 12–19.</w:t>
      </w:r>
    </w:p>
    <w:p w14:paraId="32826CB1" w14:textId="1FD142A5" w:rsidR="006D7A69" w:rsidRPr="000E57AE" w:rsidRDefault="006D7A69" w:rsidP="006D7A69">
      <w:pPr>
        <w:spacing w:line="240" w:lineRule="auto"/>
      </w:pPr>
    </w:p>
    <w:p w14:paraId="39F6720F" w14:textId="5404835D" w:rsidR="005E12EB" w:rsidRPr="000E57AE" w:rsidRDefault="005E12EB" w:rsidP="006D7A69">
      <w:pPr>
        <w:spacing w:line="240" w:lineRule="auto"/>
      </w:pPr>
      <w:r w:rsidRPr="000E57AE">
        <w:t>Burton, J. N., Adey, A., Patwardhan, R. P., Qiu, R., Kitzman, J. O., &amp; Shendure, J. (2013). Chromosome-scale scaffolding of de novo genome assemblies based on chromatin interactions. Nature Biotechnology, 31(12), 1119–1125. https://doi.org/10.1038/nbt.2727</w:t>
      </w:r>
    </w:p>
    <w:p w14:paraId="6DBFA375" w14:textId="77777777" w:rsidR="005E12EB" w:rsidRPr="000E57AE" w:rsidRDefault="005E12EB" w:rsidP="006D7A69">
      <w:pPr>
        <w:spacing w:line="240" w:lineRule="auto"/>
      </w:pPr>
    </w:p>
    <w:p w14:paraId="68DB5F9D" w14:textId="60C65DC2" w:rsidR="006D7A69" w:rsidRPr="000E57AE" w:rsidRDefault="006D7A69" w:rsidP="006D7A69">
      <w:pPr>
        <w:spacing w:line="240" w:lineRule="auto"/>
      </w:pPr>
      <w:r w:rsidRPr="000E57AE">
        <w:t xml:space="preserve">Camacho, C., Coulouris, G., Avagyan, V., Ma, N., Papadopoulos, J., Bealer, K., &amp; Madden, T. L. (2009). BLAST+: Architecture and applications. BMC Bioinformatics, 10, 1–9. </w:t>
      </w:r>
      <w:hyperlink r:id="rId15" w:history="1">
        <w:r w:rsidRPr="000E57AE">
          <w:rPr>
            <w:rStyle w:val="a9"/>
            <w:color w:val="000000" w:themeColor="text1"/>
          </w:rPr>
          <w:t>https://doi.org/10.1186/1471-2105-10-421</w:t>
        </w:r>
      </w:hyperlink>
    </w:p>
    <w:p w14:paraId="10F9CEF6" w14:textId="77777777" w:rsidR="006D7A69" w:rsidRPr="000E57AE" w:rsidRDefault="006D7A69" w:rsidP="006D7A69">
      <w:pPr>
        <w:spacing w:line="240" w:lineRule="auto"/>
      </w:pPr>
    </w:p>
    <w:p w14:paraId="6C66D822" w14:textId="7A5B6AE1" w:rsidR="006D7A69" w:rsidRPr="000E57AE" w:rsidRDefault="006D7A69" w:rsidP="006D7A69">
      <w:pPr>
        <w:spacing w:line="240" w:lineRule="auto"/>
      </w:pPr>
      <w:r w:rsidRPr="000E57AE">
        <w:t xml:space="preserve">Chaitanya, R. K., &amp; Dutta-Gupta, A. (2010). Light chain fibroin and P25 genes of Corcyra cephalonica: Molecular cloning, characterization, tissue-specific expression, synchronous developmental and 20-hydroxyecdysone regulation during the last instar larval development. General and Comparative Endocrinology, 167(1), 113–121. </w:t>
      </w:r>
      <w:hyperlink r:id="rId16" w:history="1">
        <w:r w:rsidRPr="000E57AE">
          <w:rPr>
            <w:rStyle w:val="a9"/>
            <w:color w:val="000000" w:themeColor="text1"/>
          </w:rPr>
          <w:t>https://doi.org/10.1016/j.ygcen.2010.02.007</w:t>
        </w:r>
      </w:hyperlink>
    </w:p>
    <w:p w14:paraId="223BEEC1" w14:textId="77777777" w:rsidR="006D7A69" w:rsidRPr="000E57AE" w:rsidRDefault="006D7A69" w:rsidP="006D7A69">
      <w:pPr>
        <w:spacing w:line="240" w:lineRule="auto"/>
      </w:pPr>
    </w:p>
    <w:p w14:paraId="407E8ED5" w14:textId="57A455DF" w:rsidR="006D7A69" w:rsidRPr="000E57AE" w:rsidRDefault="006D7A69" w:rsidP="006D7A69">
      <w:pPr>
        <w:spacing w:line="240" w:lineRule="auto"/>
      </w:pPr>
      <w:r w:rsidRPr="000E57AE">
        <w:t xml:space="preserve">Challis, R. J., Kumar, S., Dasmahapatra, K. K., Jiggins, C. D., &amp; Blaxter, M. (2016). Lepbase: The Lepidopteran genome database. BioRxiv, 056994. </w:t>
      </w:r>
      <w:hyperlink r:id="rId17" w:history="1">
        <w:r w:rsidR="00F8592F" w:rsidRPr="000E57AE">
          <w:rPr>
            <w:rStyle w:val="a9"/>
            <w:color w:val="000000" w:themeColor="text1"/>
          </w:rPr>
          <w:t>https://doi.org/10.1101/056994</w:t>
        </w:r>
      </w:hyperlink>
    </w:p>
    <w:p w14:paraId="0FB9C45E" w14:textId="77777777" w:rsidR="00F8592F" w:rsidRPr="000E57AE" w:rsidRDefault="00F8592F" w:rsidP="006D7A69">
      <w:pPr>
        <w:spacing w:line="240" w:lineRule="auto"/>
      </w:pPr>
    </w:p>
    <w:p w14:paraId="523A57C5" w14:textId="129E09D7" w:rsidR="006D7A69" w:rsidRPr="000E57AE" w:rsidRDefault="006D7A69" w:rsidP="006D7A69">
      <w:pPr>
        <w:spacing w:line="240" w:lineRule="auto"/>
      </w:pPr>
      <w:r w:rsidRPr="000E57AE">
        <w:t xml:space="preserve">Chen, Z., Nohata, J., Guo, H., Li, S., Liu, J., Guo, Y., … Mita, K. (2015). A comprehensive analysis of the chorion locus in silkmoth. Scientific Reports, 5, 1–11. </w:t>
      </w:r>
      <w:hyperlink r:id="rId18" w:history="1">
        <w:r w:rsidRPr="000E57AE">
          <w:rPr>
            <w:rStyle w:val="a9"/>
            <w:color w:val="000000" w:themeColor="text1"/>
          </w:rPr>
          <w:t>https://doi.org/10.1038/srep16424</w:t>
        </w:r>
      </w:hyperlink>
    </w:p>
    <w:p w14:paraId="11D73CBE" w14:textId="77777777" w:rsidR="006D7A69" w:rsidRPr="000E57AE" w:rsidRDefault="006D7A69" w:rsidP="006D7A69">
      <w:pPr>
        <w:spacing w:line="240" w:lineRule="auto"/>
      </w:pPr>
    </w:p>
    <w:p w14:paraId="5E274C6B" w14:textId="39A906F0" w:rsidR="005307FB" w:rsidRPr="000E57AE" w:rsidRDefault="006D7A69" w:rsidP="006D7A69">
      <w:pPr>
        <w:spacing w:line="240" w:lineRule="auto"/>
      </w:pPr>
      <w:r w:rsidRPr="000E57AE">
        <w:t xml:space="preserve">Cheong, W. H., Tan, Y. C., Yap, S. J., &amp; Ng, K. P. (2015). ClicO FS: An interactive web-based service of Circos. Bioinformatics, 31(22), 3685–3687. </w:t>
      </w:r>
      <w:hyperlink r:id="rId19" w:history="1">
        <w:r w:rsidR="005307FB" w:rsidRPr="000E57AE">
          <w:rPr>
            <w:rStyle w:val="a9"/>
            <w:color w:val="000000" w:themeColor="text1"/>
          </w:rPr>
          <w:t>https://doi.org/10.1093/bioinformatics/btv433</w:t>
        </w:r>
      </w:hyperlink>
    </w:p>
    <w:p w14:paraId="2A533A36" w14:textId="77777777" w:rsidR="00E348B1" w:rsidRPr="000E57AE" w:rsidRDefault="00E348B1" w:rsidP="006D7A69">
      <w:pPr>
        <w:spacing w:line="240" w:lineRule="auto"/>
      </w:pPr>
    </w:p>
    <w:p w14:paraId="511F7CDF" w14:textId="4E51F9E0" w:rsidR="006D7A69" w:rsidRPr="000E57AE" w:rsidRDefault="006D7A69" w:rsidP="006D7A69">
      <w:pPr>
        <w:spacing w:line="240" w:lineRule="auto"/>
      </w:pPr>
      <w:r w:rsidRPr="000E57AE">
        <w:t xml:space="preserve">Chikhi, R., &amp; Medvedev, P. (2014). Informed and automated k-mer size selection for genome assembly. Bioinformatics, 30(1), 31–37. </w:t>
      </w:r>
      <w:hyperlink r:id="rId20" w:history="1">
        <w:r w:rsidR="005307FB" w:rsidRPr="000E57AE">
          <w:rPr>
            <w:rStyle w:val="a9"/>
            <w:color w:val="000000" w:themeColor="text1"/>
          </w:rPr>
          <w:t>https://doi.org/10.1093/bioinformatics/btt310</w:t>
        </w:r>
      </w:hyperlink>
    </w:p>
    <w:p w14:paraId="51DB1AE4" w14:textId="58FA2A24" w:rsidR="005307FB" w:rsidRPr="000E57AE" w:rsidRDefault="005307FB" w:rsidP="006D7A69">
      <w:pPr>
        <w:spacing w:line="240" w:lineRule="auto"/>
      </w:pPr>
    </w:p>
    <w:p w14:paraId="102F9C6B" w14:textId="4C307887" w:rsidR="00C82615" w:rsidRPr="000E57AE" w:rsidRDefault="00C82615" w:rsidP="006D7A69">
      <w:pPr>
        <w:spacing w:line="240" w:lineRule="auto"/>
      </w:pPr>
      <w:r w:rsidRPr="000E57AE">
        <w:t>Chin, C. S., Peluso, P., Sedlazeck, F. J., Nattestad, M., Concepcion, G. T., Clum, A., … Schatz, M. C. (2016). Phased diploid genome assembly with single-molecule real-time sequencing. Nature Methods, 13(12), 1050–1054. https://doi.org/10.1038/nmeth.4035</w:t>
      </w:r>
    </w:p>
    <w:p w14:paraId="6478AFD3" w14:textId="77777777" w:rsidR="00C82615" w:rsidRPr="000E57AE" w:rsidRDefault="00C82615" w:rsidP="006D7A69">
      <w:pPr>
        <w:spacing w:line="240" w:lineRule="auto"/>
      </w:pPr>
    </w:p>
    <w:p w14:paraId="4EC59C71" w14:textId="2EB32EBC" w:rsidR="006D7A69" w:rsidRPr="000E57AE" w:rsidRDefault="006D7A69" w:rsidP="006D7A69">
      <w:pPr>
        <w:spacing w:line="240" w:lineRule="auto"/>
      </w:pPr>
      <w:r w:rsidRPr="000E57AE">
        <w:t xml:space="preserve">Conesa, A., &amp; Götz, S. (2008). Blast2GO: A comprehensive suite for functional analysis in plant genomics. International Journal of Plant Genomics, 2008. </w:t>
      </w:r>
      <w:hyperlink r:id="rId21" w:history="1">
        <w:r w:rsidR="005307FB" w:rsidRPr="000E57AE">
          <w:rPr>
            <w:rStyle w:val="a9"/>
            <w:color w:val="000000" w:themeColor="text1"/>
          </w:rPr>
          <w:t>https://doi.org/10.1155/2008/619832</w:t>
        </w:r>
      </w:hyperlink>
    </w:p>
    <w:p w14:paraId="4D19BA8A" w14:textId="77777777" w:rsidR="005307FB" w:rsidRPr="000E57AE" w:rsidRDefault="005307FB" w:rsidP="006D7A69">
      <w:pPr>
        <w:spacing w:line="240" w:lineRule="auto"/>
      </w:pPr>
    </w:p>
    <w:p w14:paraId="0E0F8228" w14:textId="301B720A" w:rsidR="006D7A69" w:rsidRPr="000E57AE" w:rsidRDefault="006D7A69" w:rsidP="001F2E00">
      <w:pPr>
        <w:spacing w:line="240" w:lineRule="auto"/>
      </w:pPr>
      <w:r w:rsidRPr="000E57AE">
        <w:t xml:space="preserve">Dong, Y., Dai, F., Ren, Y., Liu, H., Chen, L., Yang, P., </w:t>
      </w:r>
      <w:r w:rsidR="001F2E00" w:rsidRPr="000E57AE">
        <w:t>Liu, Y</w:t>
      </w:r>
      <w:r w:rsidR="00344B82" w:rsidRPr="000E57AE">
        <w:rPr>
          <w:rFonts w:hint="eastAsia"/>
        </w:rPr>
        <w:t>.</w:t>
      </w:r>
      <w:r w:rsidR="00344B82" w:rsidRPr="000E57AE">
        <w:t xml:space="preserve">, </w:t>
      </w:r>
      <w:r w:rsidR="001F2E00" w:rsidRPr="000E57AE">
        <w:t>Li, X</w:t>
      </w:r>
      <w:r w:rsidR="00344B82" w:rsidRPr="000E57AE">
        <w:t xml:space="preserve">., </w:t>
      </w:r>
      <w:r w:rsidR="001F2E00" w:rsidRPr="000E57AE">
        <w:t>Wang, W</w:t>
      </w:r>
      <w:r w:rsidR="00344B82" w:rsidRPr="000E57AE">
        <w:t xml:space="preserve">., &amp; </w:t>
      </w:r>
      <w:r w:rsidRPr="000E57AE">
        <w:t xml:space="preserve">Xiang, H. (2015). Comparative transcriptome analyses on silk glands of six silkmoths imply the genetic basis of silk structure and coloration. BMC Genomics, 16(1), 1–14. </w:t>
      </w:r>
      <w:hyperlink r:id="rId22" w:history="1">
        <w:r w:rsidR="005307FB" w:rsidRPr="000E57AE">
          <w:rPr>
            <w:rStyle w:val="a9"/>
            <w:color w:val="000000" w:themeColor="text1"/>
          </w:rPr>
          <w:t>https://doi.org/10.1186/s12864-015-1420-9</w:t>
        </w:r>
      </w:hyperlink>
    </w:p>
    <w:p w14:paraId="654FF654" w14:textId="4E58A1E1" w:rsidR="005307FB" w:rsidRPr="000E57AE" w:rsidRDefault="005307FB" w:rsidP="006D7A69">
      <w:pPr>
        <w:spacing w:line="240" w:lineRule="auto"/>
      </w:pPr>
    </w:p>
    <w:p w14:paraId="394721C2" w14:textId="7A8CA28A" w:rsidR="005E12EB" w:rsidRPr="000E57AE" w:rsidRDefault="005E12EB" w:rsidP="006D7A69">
      <w:pPr>
        <w:spacing w:line="240" w:lineRule="auto"/>
      </w:pPr>
      <w:r w:rsidRPr="000E57AE">
        <w:t>Dudchenko, O., Batra, S. S., Omer, A. D., Nyquist, S. K., Hoeger, M., Durand, N. C., … Aiden, E. L. (2017). De novo assembly of the Aedes aegypti genome using Hi-C yields chromosome-length scaffolds. Science, 356(6333), 92–95. https://doi.org/10.1126/science.aal3327</w:t>
      </w:r>
    </w:p>
    <w:p w14:paraId="09DA70D3" w14:textId="77777777" w:rsidR="005E12EB" w:rsidRPr="000E57AE" w:rsidRDefault="005E12EB" w:rsidP="006D7A69">
      <w:pPr>
        <w:spacing w:line="240" w:lineRule="auto"/>
      </w:pPr>
    </w:p>
    <w:p w14:paraId="0400E99D" w14:textId="5C0B0608" w:rsidR="006D7A69" w:rsidRPr="000E57AE" w:rsidRDefault="006D7A69" w:rsidP="006D7A69">
      <w:pPr>
        <w:spacing w:line="240" w:lineRule="auto"/>
      </w:pPr>
      <w:r w:rsidRPr="000E57AE">
        <w:t xml:space="preserve">Edgar, R. C. (2004). MUSCLE: multiple sequence alignment with high accuracy and high throughput. Nucleic Acid Research, 32(5), 1792–1797. </w:t>
      </w:r>
      <w:hyperlink r:id="rId23" w:history="1">
        <w:r w:rsidR="005307FB" w:rsidRPr="000E57AE">
          <w:rPr>
            <w:rStyle w:val="a9"/>
            <w:color w:val="000000" w:themeColor="text1"/>
          </w:rPr>
          <w:t>https://doi.org/10.1093/nar/gkh340</w:t>
        </w:r>
      </w:hyperlink>
    </w:p>
    <w:p w14:paraId="26B9EEC4" w14:textId="77777777" w:rsidR="005307FB" w:rsidRPr="000E57AE" w:rsidRDefault="005307FB" w:rsidP="006D7A69">
      <w:pPr>
        <w:spacing w:line="240" w:lineRule="auto"/>
      </w:pPr>
    </w:p>
    <w:p w14:paraId="320EDE8A" w14:textId="0CEFB502" w:rsidR="006D7A69" w:rsidRPr="000E57AE" w:rsidRDefault="006D7A69" w:rsidP="006D7A69">
      <w:pPr>
        <w:spacing w:line="240" w:lineRule="auto"/>
      </w:pPr>
      <w:r w:rsidRPr="000E57AE">
        <w:t xml:space="preserve">El-Gebali, S., Mistry, J., Bateman, A., Eddy, S. R., Luciani, A., Potter, S. C., </w:t>
      </w:r>
      <w:r w:rsidR="00E33EC2" w:rsidRPr="000E57AE">
        <w:t xml:space="preserve">Qureshi, M., Richardson, L. J., Salazar, G. A., Smart, A., Sonnhammer, E. L. L., Hirsh, L., Paladin, L., Piovesan, D., Tosatto, S. C. E., &amp; </w:t>
      </w:r>
      <w:r w:rsidRPr="000E57AE">
        <w:t xml:space="preserve">Finn, R. D. (2019). The Pfam protein </w:t>
      </w:r>
      <w:proofErr w:type="gramStart"/>
      <w:r w:rsidRPr="000E57AE">
        <w:t>families</w:t>
      </w:r>
      <w:proofErr w:type="gramEnd"/>
      <w:r w:rsidRPr="000E57AE">
        <w:t xml:space="preserve"> database in 2019. Nucleic Acids Research, 47(D1), D427–D432. </w:t>
      </w:r>
      <w:hyperlink r:id="rId24" w:history="1">
        <w:r w:rsidR="005307FB" w:rsidRPr="000E57AE">
          <w:rPr>
            <w:rStyle w:val="a9"/>
            <w:color w:val="000000" w:themeColor="text1"/>
          </w:rPr>
          <w:t>https://doi.org/10.1093/nar/gky995</w:t>
        </w:r>
      </w:hyperlink>
    </w:p>
    <w:p w14:paraId="26DEF77A" w14:textId="77777777" w:rsidR="005307FB" w:rsidRPr="000E57AE" w:rsidRDefault="005307FB" w:rsidP="006D7A69">
      <w:pPr>
        <w:spacing w:line="240" w:lineRule="auto"/>
      </w:pPr>
    </w:p>
    <w:p w14:paraId="7F7C17F0" w14:textId="322CF08D" w:rsidR="006D7A69" w:rsidRPr="000E57AE" w:rsidRDefault="006D7A69" w:rsidP="006D7A69">
      <w:pPr>
        <w:spacing w:line="240" w:lineRule="auto"/>
      </w:pPr>
      <w:r w:rsidRPr="000E57AE">
        <w:t xml:space="preserve">Emms, D. M., &amp; Kelly, S. (2015). OrthoFinder: solving fundamental biases in whole genome comparisons dramatically improves orthogroup inference accuracy. Genome Biology, 16(1), 1–14. </w:t>
      </w:r>
      <w:hyperlink r:id="rId25" w:history="1">
        <w:r w:rsidR="005307FB" w:rsidRPr="000E57AE">
          <w:rPr>
            <w:rStyle w:val="a9"/>
            <w:color w:val="000000" w:themeColor="text1"/>
          </w:rPr>
          <w:t>https://doi.org/10.1186/s13059-015-0721-2</w:t>
        </w:r>
      </w:hyperlink>
    </w:p>
    <w:p w14:paraId="74EA7CA4" w14:textId="77777777" w:rsidR="005307FB" w:rsidRPr="000E57AE" w:rsidRDefault="005307FB" w:rsidP="006D7A69">
      <w:pPr>
        <w:spacing w:line="240" w:lineRule="auto"/>
      </w:pPr>
    </w:p>
    <w:p w14:paraId="0D91D963" w14:textId="77777777" w:rsidR="00344B82" w:rsidRPr="000E57AE" w:rsidRDefault="006D7A69" w:rsidP="00344B82">
      <w:pPr>
        <w:spacing w:line="240" w:lineRule="auto"/>
      </w:pPr>
      <w:r w:rsidRPr="000E57AE">
        <w:t>Finn, R. D., Attwood, T. K., Babbitt, P. C., Bateman, A., Bork, P., Bridge, A. J.,</w:t>
      </w:r>
      <w:r w:rsidR="00344B82" w:rsidRPr="000E57AE">
        <w:t xml:space="preserve"> Chang, Hsin Yu</w:t>
      </w:r>
    </w:p>
    <w:p w14:paraId="212EDE86" w14:textId="52229ADF" w:rsidR="006D7A69" w:rsidRPr="000E57AE" w:rsidRDefault="00344B82" w:rsidP="00344B82">
      <w:pPr>
        <w:spacing w:line="240" w:lineRule="auto"/>
      </w:pPr>
      <w:r w:rsidRPr="000E57AE">
        <w:t>Dosztanyi, Z., El-Gebali, S., Fraser, M., Gough, J., Haft, D., Holliday, G. L., Huang, H., Huang, X., Letunic, I., Lopez, R., Lu, S., Marchler-Bauer, A., Mi, H., Mistry, J., Natale, D. A., Necci, M., Nuka, G., Orengo, C. A., Park, Y., Pesseat, S., Piovesan, D., Potter, S. C.</w:t>
      </w:r>
      <w:r w:rsidRPr="000E57AE">
        <w:rPr>
          <w:rFonts w:hint="eastAsia"/>
        </w:rPr>
        <w:t>,</w:t>
      </w:r>
      <w:r w:rsidRPr="000E57AE">
        <w:t xml:space="preserve"> Rawlings, N. D., Redaschi, N., Richardson, L., Rivoire, C., Sangrador-Vegas, A., Sigrist, C., Sillitoe, I., Smithers, B., Squizzato, S.,</w:t>
      </w:r>
      <w:r w:rsidRPr="000E57AE">
        <w:rPr>
          <w:rFonts w:hint="eastAsia"/>
        </w:rPr>
        <w:t xml:space="preserve"> </w:t>
      </w:r>
      <w:r w:rsidRPr="000E57AE">
        <w:t>Sutton, G., Thanki, N., Thomas, P. D., Tosatto, Silvio C.E., Wu, Cathy H.,</w:t>
      </w:r>
      <w:r w:rsidRPr="000E57AE">
        <w:rPr>
          <w:rFonts w:hint="eastAsia"/>
        </w:rPr>
        <w:t xml:space="preserve"> </w:t>
      </w:r>
      <w:r w:rsidRPr="000E57AE">
        <w:t>Xenarios, I., Yeh, L. S.,</w:t>
      </w:r>
      <w:r w:rsidRPr="000E57AE">
        <w:rPr>
          <w:rFonts w:hint="eastAsia"/>
        </w:rPr>
        <w:t xml:space="preserve"> </w:t>
      </w:r>
      <w:r w:rsidRPr="000E57AE">
        <w:t>Young, S. Y., &amp;</w:t>
      </w:r>
      <w:r w:rsidR="006D7A69" w:rsidRPr="000E57AE">
        <w:t xml:space="preserve"> Mitchell, A. L. (2017). InterPro in 2017-beyond protein family and domain annotations. Nucleic Acids Research, 45(D1), D190–D199. </w:t>
      </w:r>
      <w:hyperlink r:id="rId26" w:history="1">
        <w:r w:rsidR="005307FB" w:rsidRPr="000E57AE">
          <w:rPr>
            <w:rStyle w:val="a9"/>
            <w:color w:val="000000" w:themeColor="text1"/>
          </w:rPr>
          <w:t>https://doi.org/10.1093/nar/gkw1107</w:t>
        </w:r>
      </w:hyperlink>
    </w:p>
    <w:p w14:paraId="38D80219" w14:textId="1C5AC52E" w:rsidR="00344B82" w:rsidRPr="000E57AE" w:rsidRDefault="00344B82" w:rsidP="006D7A69">
      <w:pPr>
        <w:spacing w:line="240" w:lineRule="auto"/>
      </w:pPr>
    </w:p>
    <w:p w14:paraId="614B328D" w14:textId="5687F2A9" w:rsidR="00F07F64" w:rsidRPr="000E57AE" w:rsidRDefault="00F07F64" w:rsidP="006D7A69">
      <w:pPr>
        <w:spacing w:line="240" w:lineRule="auto"/>
      </w:pPr>
      <w:r w:rsidRPr="000E57AE">
        <w:rPr>
          <w:rFonts w:ascii="Courier New" w:hAnsi="Courier New" w:cs="Courier New"/>
        </w:rPr>
        <w:t>﻿</w:t>
      </w:r>
      <w:r w:rsidRPr="000E57AE">
        <w:t>Gu, L., Reilly, P. F., Lewis, J. J., Reed, R. D., Andolfatto, P., &amp; Walters, J. R. (2019). Dichotomy of Dosage Compensation along the Neo Z Chromosome of the Monarch Butterfly. Current Biology, 29(23), 4071-4077.e3. https://doi.org/10.1016/j.cub.2019.09.056</w:t>
      </w:r>
    </w:p>
    <w:p w14:paraId="2569CAEA" w14:textId="77777777" w:rsidR="00F07F64" w:rsidRPr="000E57AE" w:rsidRDefault="00F07F64" w:rsidP="006D7A69">
      <w:pPr>
        <w:spacing w:line="240" w:lineRule="auto"/>
      </w:pPr>
    </w:p>
    <w:p w14:paraId="1E1B8DDA" w14:textId="7FF61AED" w:rsidR="006D7A69" w:rsidRPr="000E57AE" w:rsidRDefault="006D7A69" w:rsidP="00B7251B">
      <w:pPr>
        <w:spacing w:line="240" w:lineRule="auto"/>
      </w:pPr>
      <w:r w:rsidRPr="000E57AE">
        <w:lastRenderedPageBreak/>
        <w:t>Haas, B. J., Salzberg, S. L., Zhu, W., Pertea, M., Allen, J. E., Orvis, J.,</w:t>
      </w:r>
      <w:r w:rsidR="00B7251B" w:rsidRPr="000E57AE">
        <w:t xml:space="preserve"> White, O., Robin, C.</w:t>
      </w:r>
      <w:r w:rsidR="00D959E9" w:rsidRPr="000E57AE">
        <w:t xml:space="preserve"> B., </w:t>
      </w:r>
      <w:r w:rsidRPr="000E57AE">
        <w:t xml:space="preserve">Wortman, J. R. (2008). Automated eukaryotic gene structure annotation using EVidenceModeler and the Program to Assemble Spliced Alignments. Genome Biology, 9(1), 1–22. </w:t>
      </w:r>
      <w:hyperlink r:id="rId27" w:history="1">
        <w:r w:rsidR="005307FB" w:rsidRPr="000E57AE">
          <w:rPr>
            <w:rStyle w:val="a9"/>
            <w:color w:val="000000" w:themeColor="text1"/>
          </w:rPr>
          <w:t>https://doi.org/10.1186/gb-2008-9-1-r7</w:t>
        </w:r>
      </w:hyperlink>
    </w:p>
    <w:p w14:paraId="50398921" w14:textId="77777777" w:rsidR="005307FB" w:rsidRPr="000E57AE" w:rsidRDefault="005307FB" w:rsidP="006D7A69">
      <w:pPr>
        <w:spacing w:line="240" w:lineRule="auto"/>
      </w:pPr>
    </w:p>
    <w:p w14:paraId="221DAF80" w14:textId="5EC28054" w:rsidR="006D7A69" w:rsidRPr="000E57AE" w:rsidRDefault="006D7A69" w:rsidP="00D959E9">
      <w:pPr>
        <w:spacing w:line="240" w:lineRule="auto"/>
      </w:pPr>
      <w:r w:rsidRPr="000E57AE">
        <w:t>Haas, B. J., Papanicolaou, A., Yassour, M., Grabherr, M., Blood, P. D., Bowden, J.,</w:t>
      </w:r>
      <w:r w:rsidR="00D959E9" w:rsidRPr="000E57AE">
        <w:t xml:space="preserve"> Couger, M.B.</w:t>
      </w:r>
      <w:r w:rsidR="00D959E9" w:rsidRPr="000E57AE">
        <w:rPr>
          <w:rFonts w:hint="eastAsia"/>
        </w:rPr>
        <w:t>,</w:t>
      </w:r>
      <w:r w:rsidR="00D959E9" w:rsidRPr="000E57AE">
        <w:t xml:space="preserve"> Eccles, D., Li, B.,</w:t>
      </w:r>
      <w:r w:rsidR="00D959E9" w:rsidRPr="000E57AE">
        <w:rPr>
          <w:rFonts w:hint="eastAsia"/>
        </w:rPr>
        <w:t xml:space="preserve"> </w:t>
      </w:r>
      <w:r w:rsidR="00D959E9" w:rsidRPr="000E57AE">
        <w:t>Lieber, M.,</w:t>
      </w:r>
      <w:r w:rsidR="00D959E9" w:rsidRPr="000E57AE">
        <w:rPr>
          <w:rFonts w:hint="eastAsia"/>
        </w:rPr>
        <w:t xml:space="preserve"> </w:t>
      </w:r>
      <w:r w:rsidR="00D959E9" w:rsidRPr="000E57AE">
        <w:t>MacManes, M.D.,</w:t>
      </w:r>
      <w:r w:rsidR="00D959E9" w:rsidRPr="000E57AE">
        <w:rPr>
          <w:rFonts w:hint="eastAsia"/>
        </w:rPr>
        <w:t xml:space="preserve"> </w:t>
      </w:r>
      <w:r w:rsidR="00D959E9" w:rsidRPr="000E57AE">
        <w:t>Ott, M.,</w:t>
      </w:r>
      <w:r w:rsidR="00D959E9" w:rsidRPr="000E57AE">
        <w:rPr>
          <w:rFonts w:hint="eastAsia"/>
        </w:rPr>
        <w:t xml:space="preserve"> </w:t>
      </w:r>
      <w:r w:rsidR="00D959E9" w:rsidRPr="000E57AE">
        <w:t>Orvis, J.,</w:t>
      </w:r>
      <w:r w:rsidR="00D959E9" w:rsidRPr="000E57AE">
        <w:rPr>
          <w:rFonts w:hint="eastAsia"/>
        </w:rPr>
        <w:t xml:space="preserve"> </w:t>
      </w:r>
      <w:r w:rsidR="00D959E9" w:rsidRPr="000E57AE">
        <w:t>Pochet, N.,</w:t>
      </w:r>
      <w:r w:rsidR="00D959E9" w:rsidRPr="000E57AE">
        <w:rPr>
          <w:rFonts w:hint="eastAsia"/>
        </w:rPr>
        <w:t xml:space="preserve"> </w:t>
      </w:r>
      <w:r w:rsidR="00D959E9" w:rsidRPr="000E57AE">
        <w:t>Strozzi, F.,</w:t>
      </w:r>
      <w:r w:rsidR="00D959E9" w:rsidRPr="000E57AE">
        <w:rPr>
          <w:rFonts w:hint="eastAsia"/>
        </w:rPr>
        <w:t xml:space="preserve"> </w:t>
      </w:r>
      <w:r w:rsidR="00D959E9" w:rsidRPr="000E57AE">
        <w:t>Weeks, N.,</w:t>
      </w:r>
      <w:r w:rsidR="00D959E9" w:rsidRPr="000E57AE">
        <w:rPr>
          <w:rFonts w:hint="eastAsia"/>
        </w:rPr>
        <w:t xml:space="preserve"> </w:t>
      </w:r>
      <w:r w:rsidR="00D959E9" w:rsidRPr="000E57AE">
        <w:t>Westerman, R.,</w:t>
      </w:r>
      <w:r w:rsidR="00D959E9" w:rsidRPr="000E57AE">
        <w:rPr>
          <w:rFonts w:hint="eastAsia"/>
        </w:rPr>
        <w:t xml:space="preserve"> </w:t>
      </w:r>
      <w:r w:rsidR="00D959E9" w:rsidRPr="000E57AE">
        <w:t>William, T.,</w:t>
      </w:r>
      <w:r w:rsidR="00D959E9" w:rsidRPr="000E57AE">
        <w:rPr>
          <w:rFonts w:hint="eastAsia"/>
        </w:rPr>
        <w:t xml:space="preserve"> </w:t>
      </w:r>
      <w:r w:rsidR="00D959E9" w:rsidRPr="000E57AE">
        <w:t>Dewey, C.N.,</w:t>
      </w:r>
      <w:r w:rsidR="00D959E9" w:rsidRPr="000E57AE">
        <w:rPr>
          <w:rFonts w:hint="eastAsia"/>
        </w:rPr>
        <w:t xml:space="preserve"> </w:t>
      </w:r>
      <w:r w:rsidR="00D959E9" w:rsidRPr="000E57AE">
        <w:t>Henschel, R.,</w:t>
      </w:r>
      <w:r w:rsidR="00D959E9" w:rsidRPr="000E57AE">
        <w:rPr>
          <w:rFonts w:hint="eastAsia"/>
        </w:rPr>
        <w:t xml:space="preserve"> </w:t>
      </w:r>
      <w:r w:rsidR="00D959E9" w:rsidRPr="000E57AE">
        <w:t>LeDuc, R.D.,</w:t>
      </w:r>
      <w:r w:rsidR="00D959E9" w:rsidRPr="000E57AE">
        <w:rPr>
          <w:rFonts w:hint="eastAsia"/>
        </w:rPr>
        <w:t xml:space="preserve"> </w:t>
      </w:r>
      <w:r w:rsidR="00D959E9" w:rsidRPr="000E57AE">
        <w:t xml:space="preserve">Friedman, N., &amp; </w:t>
      </w:r>
      <w:r w:rsidRPr="000E57AE">
        <w:t xml:space="preserve">Regev, A. (2013). De novo transcript sequence reconstruction from RNA-seq using the Trinity platform for reference generation and analysis. Nature Protocols, 8, 1494. Retrieved from </w:t>
      </w:r>
      <w:hyperlink r:id="rId28" w:history="1">
        <w:r w:rsidR="005307FB" w:rsidRPr="000E57AE">
          <w:rPr>
            <w:rStyle w:val="a9"/>
            <w:color w:val="000000" w:themeColor="text1"/>
          </w:rPr>
          <w:t>https://doi.org/10.1038/nprot.2013.084</w:t>
        </w:r>
      </w:hyperlink>
    </w:p>
    <w:p w14:paraId="1974BBA6" w14:textId="3B0FE71D" w:rsidR="005307FB" w:rsidRPr="000E57AE" w:rsidRDefault="005307FB" w:rsidP="006D7A69">
      <w:pPr>
        <w:spacing w:line="240" w:lineRule="auto"/>
      </w:pPr>
    </w:p>
    <w:p w14:paraId="67E28A07" w14:textId="00447DA0" w:rsidR="006D7A69" w:rsidRPr="000E57AE" w:rsidRDefault="006D7A69" w:rsidP="006D7A69">
      <w:pPr>
        <w:spacing w:line="240" w:lineRule="auto"/>
      </w:pPr>
      <w:r w:rsidRPr="000E57AE">
        <w:t xml:space="preserve">Hoff, K. J., Lange, S., Lomsadze, A., Borodovsky, M., &amp; Stanke, M. (2016). BRAKER1: Unsupervised RNA-Seq-Based Genome Annotation with GeneMark-ET and AUGUSTUS. Bioinformatics, 32(5), 767–769. </w:t>
      </w:r>
      <w:hyperlink r:id="rId29" w:history="1">
        <w:r w:rsidR="005307FB" w:rsidRPr="000E57AE">
          <w:rPr>
            <w:rStyle w:val="a9"/>
            <w:color w:val="000000" w:themeColor="text1"/>
          </w:rPr>
          <w:t>https://doi.org/10.1093/bioinformatics/btv661</w:t>
        </w:r>
      </w:hyperlink>
    </w:p>
    <w:p w14:paraId="4A667176" w14:textId="77777777" w:rsidR="005307FB" w:rsidRPr="000E57AE" w:rsidRDefault="005307FB" w:rsidP="006D7A69">
      <w:pPr>
        <w:spacing w:line="240" w:lineRule="auto"/>
      </w:pPr>
    </w:p>
    <w:p w14:paraId="78D62826" w14:textId="59934D97" w:rsidR="006D7A69" w:rsidRPr="000E57AE" w:rsidRDefault="006D7A69" w:rsidP="006D7A69">
      <w:pPr>
        <w:spacing w:line="240" w:lineRule="auto"/>
      </w:pPr>
      <w:r w:rsidRPr="000E57AE">
        <w:t xml:space="preserve">Hoff, K. J., Lomsadze, A., Borodovsky, M., &amp; Stanke, M. (2019). Whole-Genome Annotation with BRAKER (pp. 65–95). </w:t>
      </w:r>
      <w:hyperlink r:id="rId30" w:history="1">
        <w:r w:rsidR="005307FB" w:rsidRPr="000E57AE">
          <w:rPr>
            <w:rStyle w:val="a9"/>
            <w:color w:val="000000" w:themeColor="text1"/>
          </w:rPr>
          <w:t>https://doi.org/10.1007/978-1-4939-9173-0_5</w:t>
        </w:r>
      </w:hyperlink>
    </w:p>
    <w:p w14:paraId="6FA0E15A" w14:textId="77777777" w:rsidR="005307FB" w:rsidRPr="000E57AE" w:rsidRDefault="005307FB" w:rsidP="006D7A69">
      <w:pPr>
        <w:spacing w:line="240" w:lineRule="auto"/>
      </w:pPr>
    </w:p>
    <w:p w14:paraId="4ACF3270" w14:textId="4AEBC61B" w:rsidR="006D7A69" w:rsidRPr="000E57AE" w:rsidRDefault="006D7A69" w:rsidP="006D7A69">
      <w:pPr>
        <w:spacing w:line="240" w:lineRule="auto"/>
      </w:pPr>
      <w:r w:rsidRPr="000E57AE">
        <w:t xml:space="preserve">Inoue, S., Tanaka, K., Arisaka, F., Kimura, S., Ohtomo, K., &amp; Mizuno, S. (2000). Silk fibroin of Bombyx mori is secreted, assembling a high molecular mass elementary unit consisting of H-chain, L-chain, and P25, with a 6:6:1 molar ratio. Journal of Biological Chemistry, 275(51), 40517–40528. </w:t>
      </w:r>
      <w:hyperlink r:id="rId31" w:history="1">
        <w:r w:rsidR="005307FB" w:rsidRPr="000E57AE">
          <w:rPr>
            <w:rStyle w:val="a9"/>
            <w:color w:val="000000" w:themeColor="text1"/>
          </w:rPr>
          <w:t>https://doi.org/10.1074/jbc.M006897200</w:t>
        </w:r>
      </w:hyperlink>
    </w:p>
    <w:p w14:paraId="492CF2A4" w14:textId="77777777" w:rsidR="005307FB" w:rsidRPr="000E57AE" w:rsidRDefault="005307FB" w:rsidP="006D7A69">
      <w:pPr>
        <w:spacing w:line="240" w:lineRule="auto"/>
      </w:pPr>
    </w:p>
    <w:p w14:paraId="09CEDD9D" w14:textId="141C1743" w:rsidR="006D7A69" w:rsidRPr="000E57AE" w:rsidRDefault="006D7A69" w:rsidP="006D7A69">
      <w:pPr>
        <w:spacing w:line="240" w:lineRule="auto"/>
      </w:pPr>
      <w:r w:rsidRPr="000E57AE">
        <w:t xml:space="preserve">Jurka, J., Kapitonov, V. V., Pavlicek, A., Klonowski, P., Kohany, O., &amp; Walichiewicz, J. (2005). Repbase Update, a database of eukaryotic repetitive elements. Cytogenetic and Genome Research, 110(1–4), 462–467. </w:t>
      </w:r>
      <w:hyperlink r:id="rId32" w:history="1">
        <w:r w:rsidR="005307FB" w:rsidRPr="000E57AE">
          <w:rPr>
            <w:rStyle w:val="a9"/>
            <w:color w:val="000000" w:themeColor="text1"/>
          </w:rPr>
          <w:t>https://doi.org/10.1159/000084979</w:t>
        </w:r>
      </w:hyperlink>
    </w:p>
    <w:p w14:paraId="7B49ED3E" w14:textId="737E15E0" w:rsidR="005307FB" w:rsidRPr="000E57AE" w:rsidRDefault="005307FB" w:rsidP="006D7A69">
      <w:pPr>
        <w:spacing w:line="240" w:lineRule="auto"/>
      </w:pPr>
    </w:p>
    <w:p w14:paraId="7DBA356F" w14:textId="5E940F68" w:rsidR="00F07F64" w:rsidRPr="000E57AE" w:rsidRDefault="00F07F64" w:rsidP="009E1915">
      <w:pPr>
        <w:spacing w:line="240" w:lineRule="auto"/>
      </w:pPr>
      <w:r w:rsidRPr="000E57AE">
        <w:t>Kikkawa, H. (1941). Mechanism of Pigment Formation in Bombyx and Drosophila. Genetics, 26(6), 587–607. Retrieved from http://www.ncbi.nlm.nih.gov/pubmed/17247024</w:t>
      </w:r>
    </w:p>
    <w:p w14:paraId="3B9E5460" w14:textId="77777777" w:rsidR="00F07F64" w:rsidRPr="000E57AE" w:rsidRDefault="00F07F64" w:rsidP="006D7A69">
      <w:pPr>
        <w:spacing w:line="240" w:lineRule="auto"/>
      </w:pPr>
    </w:p>
    <w:p w14:paraId="28A21CF1" w14:textId="40041D96" w:rsidR="006D7A69" w:rsidRPr="000E57AE" w:rsidRDefault="006D7A69" w:rsidP="006D7A69">
      <w:pPr>
        <w:spacing w:line="240" w:lineRule="auto"/>
      </w:pPr>
      <w:r w:rsidRPr="000E57AE">
        <w:t xml:space="preserve">Kim, D., Langmead, B., &amp; Salzberg, S. L. (2015). HISAT: a </w:t>
      </w:r>
      <w:proofErr w:type="gramStart"/>
      <w:r w:rsidRPr="000E57AE">
        <w:t>fast spliced</w:t>
      </w:r>
      <w:proofErr w:type="gramEnd"/>
      <w:r w:rsidRPr="000E57AE">
        <w:t xml:space="preserve"> aligner with low memory requirements. Nature Methods, 12, 357. Retrieved from </w:t>
      </w:r>
      <w:hyperlink r:id="rId33" w:history="1">
        <w:r w:rsidR="005307FB" w:rsidRPr="000E57AE">
          <w:rPr>
            <w:rStyle w:val="a9"/>
            <w:color w:val="000000" w:themeColor="text1"/>
          </w:rPr>
          <w:t>https://doi.org/10.1038/nmeth.3317</w:t>
        </w:r>
      </w:hyperlink>
    </w:p>
    <w:p w14:paraId="69E5DF86" w14:textId="77777777" w:rsidR="005307FB" w:rsidRPr="000E57AE" w:rsidRDefault="005307FB" w:rsidP="006D7A69">
      <w:pPr>
        <w:spacing w:line="240" w:lineRule="auto"/>
      </w:pPr>
    </w:p>
    <w:p w14:paraId="6E3D2077" w14:textId="4E0B20D2" w:rsidR="006D7A69" w:rsidRPr="000E57AE" w:rsidRDefault="006D7A69" w:rsidP="006D7A69">
      <w:pPr>
        <w:spacing w:line="240" w:lineRule="auto"/>
      </w:pPr>
      <w:r w:rsidRPr="000E57AE">
        <w:t>Kim, S.R., Kwak, W., Kim, H., Caetano-Anolles, K., Kim, K.</w:t>
      </w:r>
      <w:r w:rsidR="00D959E9" w:rsidRPr="000E57AE">
        <w:t xml:space="preserve"> </w:t>
      </w:r>
      <w:r w:rsidRPr="000E57AE">
        <w:t>Y., Kim, S.</w:t>
      </w:r>
      <w:r w:rsidR="00D959E9" w:rsidRPr="000E57AE">
        <w:t xml:space="preserve"> </w:t>
      </w:r>
      <w:r w:rsidRPr="000E57AE">
        <w:t xml:space="preserve">B., </w:t>
      </w:r>
      <w:r w:rsidR="00D959E9" w:rsidRPr="000E57AE">
        <w:t xml:space="preserve">Choi, K. H., Kim, </w:t>
      </w:r>
      <w:r w:rsidR="00D959E9" w:rsidRPr="000E57AE">
        <w:lastRenderedPageBreak/>
        <w:t>S. W., Hwang, J. S., Kim, M., Kim, I., Goo, T. W., &amp; Park, S. W.</w:t>
      </w:r>
      <w:r w:rsidRPr="000E57AE">
        <w:t xml:space="preserve"> (2018). Genome sequence of the Japanese oak silk moth, Antheraea yamamai: the first draft genome in the family Saturniidae. GigaScience, 7(1), 1–11. </w:t>
      </w:r>
      <w:hyperlink r:id="rId34" w:history="1">
        <w:r w:rsidR="005307FB" w:rsidRPr="000E57AE">
          <w:rPr>
            <w:rStyle w:val="a9"/>
            <w:color w:val="000000" w:themeColor="text1"/>
          </w:rPr>
          <w:t>https://doi.org/10.1093/gigascience/gix113</w:t>
        </w:r>
      </w:hyperlink>
    </w:p>
    <w:p w14:paraId="5652DFB1" w14:textId="77777777" w:rsidR="005307FB" w:rsidRPr="000E57AE" w:rsidRDefault="005307FB" w:rsidP="006D7A69">
      <w:pPr>
        <w:spacing w:line="240" w:lineRule="auto"/>
      </w:pPr>
    </w:p>
    <w:p w14:paraId="3A136A0B" w14:textId="6CF9BF36" w:rsidR="006D7A69" w:rsidRPr="000E57AE" w:rsidRDefault="006D7A69" w:rsidP="006D7A69">
      <w:pPr>
        <w:spacing w:line="240" w:lineRule="auto"/>
      </w:pPr>
      <w:r w:rsidRPr="000E57AE">
        <w:t xml:space="preserve">Krzywinski, M., Schein, J., Birol, I., Connors, J., Gascoyne, R., Horsman, D., </w:t>
      </w:r>
      <w:r w:rsidR="00D959E9" w:rsidRPr="000E57AE">
        <w:t xml:space="preserve">Jones, S. J., &amp; </w:t>
      </w:r>
      <w:r w:rsidRPr="000E57AE">
        <w:t xml:space="preserve">Marra, M. A. (2009). Circos: An information aesthetic for comparative genomics. Genome Research, 19(9), 1639–1645. </w:t>
      </w:r>
      <w:hyperlink r:id="rId35" w:history="1">
        <w:r w:rsidR="005307FB" w:rsidRPr="000E57AE">
          <w:rPr>
            <w:rStyle w:val="a9"/>
            <w:color w:val="000000" w:themeColor="text1"/>
          </w:rPr>
          <w:t>https://doi.org/10.1101/gr.092759.109</w:t>
        </w:r>
      </w:hyperlink>
    </w:p>
    <w:p w14:paraId="055E401F" w14:textId="77777777" w:rsidR="005307FB" w:rsidRPr="000E57AE" w:rsidRDefault="005307FB" w:rsidP="006D7A69">
      <w:pPr>
        <w:spacing w:line="240" w:lineRule="auto"/>
      </w:pPr>
    </w:p>
    <w:p w14:paraId="15D808BB" w14:textId="1BA7C418" w:rsidR="006D7A69" w:rsidRPr="000E57AE" w:rsidRDefault="006D7A69" w:rsidP="006D7A69">
      <w:pPr>
        <w:spacing w:line="240" w:lineRule="auto"/>
      </w:pPr>
      <w:r w:rsidRPr="000E57AE">
        <w:t xml:space="preserve">Kumar, S., Stecher, G., Li, M., Knyaz, C., &amp; Tamura, K. (2018). MEGA X: Molecular evolutionary genetics analysis across computing platforms. Molecular Biology and Evolution, 35(6), 1547–1549. </w:t>
      </w:r>
      <w:hyperlink r:id="rId36" w:history="1">
        <w:r w:rsidR="005307FB" w:rsidRPr="000E57AE">
          <w:rPr>
            <w:rStyle w:val="a9"/>
            <w:color w:val="000000" w:themeColor="text1"/>
          </w:rPr>
          <w:t>https://doi.org/10.1093/molbev/msy096</w:t>
        </w:r>
      </w:hyperlink>
    </w:p>
    <w:p w14:paraId="1029EE4B" w14:textId="77777777" w:rsidR="005307FB" w:rsidRPr="000E57AE" w:rsidRDefault="005307FB" w:rsidP="006D7A69">
      <w:pPr>
        <w:spacing w:line="240" w:lineRule="auto"/>
      </w:pPr>
    </w:p>
    <w:p w14:paraId="1BD3B485" w14:textId="0FAA6755" w:rsidR="006D7A69" w:rsidRPr="000E57AE" w:rsidRDefault="006D7A69" w:rsidP="006D7A69">
      <w:pPr>
        <w:spacing w:line="240" w:lineRule="auto"/>
      </w:pPr>
      <w:r w:rsidRPr="000E57AE">
        <w:t xml:space="preserve">Lecanidou, R., Rodakis, G. C., Eickbush, T. H., &amp; Kafatos, F. C. (1986). Evolution of the silk moth chorion gene superfamily: gene families CA and CB. Proceedings of the National Academy of Sciences of the United States of America, 83(17), 6514–6518. </w:t>
      </w:r>
      <w:hyperlink r:id="rId37" w:history="1">
        <w:r w:rsidR="005307FB" w:rsidRPr="000E57AE">
          <w:rPr>
            <w:rStyle w:val="a9"/>
            <w:color w:val="000000" w:themeColor="text1"/>
          </w:rPr>
          <w:t>https://doi.org/10.1073/pnas.83.17.6514</w:t>
        </w:r>
      </w:hyperlink>
    </w:p>
    <w:p w14:paraId="19D2611F" w14:textId="77777777" w:rsidR="005307FB" w:rsidRPr="000E57AE" w:rsidRDefault="005307FB" w:rsidP="006D7A69">
      <w:pPr>
        <w:spacing w:line="240" w:lineRule="auto"/>
      </w:pPr>
    </w:p>
    <w:p w14:paraId="23C109D7" w14:textId="6739C32C" w:rsidR="006D7A69" w:rsidRPr="000E57AE" w:rsidRDefault="006D7A69" w:rsidP="006D7A69">
      <w:pPr>
        <w:spacing w:line="240" w:lineRule="auto"/>
      </w:pPr>
      <w:r w:rsidRPr="000E57AE">
        <w:t xml:space="preserve">Lee, J., Kiuchi, T., Kawamoto, M., Shimada, T., &amp; Katsuma, S. (2018). Accumulation of uric acid in the epidermis forms the white integument of Samia ricini larvae. PLOS ONE, 13(10), e0205758. </w:t>
      </w:r>
      <w:hyperlink r:id="rId38" w:history="1">
        <w:r w:rsidR="005307FB" w:rsidRPr="000E57AE">
          <w:rPr>
            <w:rStyle w:val="a9"/>
            <w:color w:val="000000" w:themeColor="text1"/>
          </w:rPr>
          <w:t>https://doi.org/10.1371/journal.pone.0205758</w:t>
        </w:r>
      </w:hyperlink>
    </w:p>
    <w:p w14:paraId="4E3ED1ED" w14:textId="77777777" w:rsidR="005307FB" w:rsidRPr="000E57AE" w:rsidRDefault="005307FB" w:rsidP="006D7A69">
      <w:pPr>
        <w:spacing w:line="240" w:lineRule="auto"/>
      </w:pPr>
    </w:p>
    <w:p w14:paraId="3FA3476F" w14:textId="4BA828A1" w:rsidR="006D7A69" w:rsidRPr="000E57AE" w:rsidRDefault="006D7A69" w:rsidP="006D7A69">
      <w:pPr>
        <w:spacing w:line="240" w:lineRule="auto"/>
      </w:pPr>
      <w:r w:rsidRPr="000E57AE">
        <w:t xml:space="preserve">Li, H. (2016). Minimap and miniasm: Fast mapping and de novo assembly for noisy long sequences. Bioinformatics, 32(14), 2103–2110. </w:t>
      </w:r>
      <w:hyperlink r:id="rId39" w:history="1">
        <w:r w:rsidR="005307FB" w:rsidRPr="000E57AE">
          <w:rPr>
            <w:rStyle w:val="a9"/>
            <w:color w:val="000000" w:themeColor="text1"/>
          </w:rPr>
          <w:t>https://doi.org/10.1093/bioinformatics/btw152</w:t>
        </w:r>
      </w:hyperlink>
    </w:p>
    <w:p w14:paraId="5B90A275" w14:textId="77777777" w:rsidR="005307FB" w:rsidRPr="000E57AE" w:rsidRDefault="005307FB" w:rsidP="006D7A69">
      <w:pPr>
        <w:spacing w:line="240" w:lineRule="auto"/>
      </w:pPr>
    </w:p>
    <w:p w14:paraId="75F84E5A" w14:textId="348D44B7" w:rsidR="006D7A69" w:rsidRPr="000E57AE" w:rsidRDefault="006D7A69" w:rsidP="006D7A69">
      <w:pPr>
        <w:spacing w:line="240" w:lineRule="auto"/>
      </w:pPr>
      <w:r w:rsidRPr="000E57AE">
        <w:t xml:space="preserve">Lomsadze, A., Burns, P. D., &amp; Borodovsky, M. (2014). Integration of mapped RNA-Seq reads into automatic training of eukaryotic gene finding algorithm. Nucleic Acids Research, 42(15), 1–8. </w:t>
      </w:r>
      <w:hyperlink r:id="rId40" w:history="1">
        <w:r w:rsidR="005307FB" w:rsidRPr="000E57AE">
          <w:rPr>
            <w:rStyle w:val="a9"/>
            <w:color w:val="000000" w:themeColor="text1"/>
          </w:rPr>
          <w:t>https://doi.org/10.1093/nar/gku557</w:t>
        </w:r>
      </w:hyperlink>
    </w:p>
    <w:p w14:paraId="64B780FB" w14:textId="265ED831" w:rsidR="005307FB" w:rsidRPr="000E57AE" w:rsidRDefault="005307FB" w:rsidP="006D7A69">
      <w:pPr>
        <w:spacing w:line="240" w:lineRule="auto"/>
      </w:pPr>
    </w:p>
    <w:p w14:paraId="0A8B87C9" w14:textId="711FF008" w:rsidR="00B15C63" w:rsidRPr="000E57AE" w:rsidRDefault="00B15C63" w:rsidP="006D7A69">
      <w:pPr>
        <w:spacing w:line="240" w:lineRule="auto"/>
      </w:pPr>
      <w:r w:rsidRPr="000E57AE">
        <w:t xml:space="preserve">Ma, S., Shi, R., Wang, X., Liu, Y., Chang, J., Gao, J., </w:t>
      </w:r>
      <w:r w:rsidR="00D959E9" w:rsidRPr="000E57AE">
        <w:t xml:space="preserve">Lu, W., Zhang, J., Zhao, P., &amp; </w:t>
      </w:r>
      <w:r w:rsidRPr="000E57AE">
        <w:t xml:space="preserve">Xia, Q. (2014). Genome editing of BmFib-H gene provides an empty Bombyx mori silk gland for a highly efficient bioreactor. Scientific Reports, 4, 1–7. </w:t>
      </w:r>
      <w:hyperlink r:id="rId41" w:history="1">
        <w:r w:rsidRPr="000E57AE">
          <w:rPr>
            <w:rStyle w:val="a9"/>
            <w:color w:val="000000" w:themeColor="text1"/>
          </w:rPr>
          <w:t>https://doi.org/10.1038/srep06867</w:t>
        </w:r>
      </w:hyperlink>
    </w:p>
    <w:p w14:paraId="7AD7988F" w14:textId="77777777" w:rsidR="00B15C63" w:rsidRPr="000E57AE" w:rsidRDefault="00B15C63" w:rsidP="006D7A69">
      <w:pPr>
        <w:spacing w:line="240" w:lineRule="auto"/>
      </w:pPr>
    </w:p>
    <w:p w14:paraId="070C2482" w14:textId="2CFA6C69" w:rsidR="006D7A69" w:rsidRPr="000E57AE" w:rsidRDefault="006D7A69" w:rsidP="006D7A69">
      <w:pPr>
        <w:spacing w:line="240" w:lineRule="auto"/>
      </w:pPr>
      <w:r w:rsidRPr="000E57AE">
        <w:t xml:space="preserve">Marçais, G., &amp; Kingsford, C. (2011). A fast, lock-free approach for efficient parallel counting of occurrences of k-mers. Bioinformatics, 27(6), 764–770. </w:t>
      </w:r>
      <w:hyperlink r:id="rId42" w:history="1">
        <w:r w:rsidR="005307FB" w:rsidRPr="000E57AE">
          <w:rPr>
            <w:rStyle w:val="a9"/>
            <w:color w:val="000000" w:themeColor="text1"/>
          </w:rPr>
          <w:t>https://doi.org/10.1093/bioinformatics/btr011</w:t>
        </w:r>
      </w:hyperlink>
    </w:p>
    <w:p w14:paraId="37817FCC" w14:textId="6370A894" w:rsidR="005307FB" w:rsidRPr="000E57AE" w:rsidRDefault="005307FB" w:rsidP="006D7A69">
      <w:pPr>
        <w:spacing w:line="240" w:lineRule="auto"/>
      </w:pPr>
    </w:p>
    <w:p w14:paraId="7400233C" w14:textId="714856AB" w:rsidR="00010291" w:rsidRPr="000E57AE" w:rsidRDefault="00010291" w:rsidP="006D7A69">
      <w:pPr>
        <w:spacing w:line="240" w:lineRule="auto"/>
      </w:pPr>
      <w:r w:rsidRPr="000E57AE">
        <w:lastRenderedPageBreak/>
        <w:t>Marec, F. (1996). Synaptonemal complexes in insects. International Journal of Insect Morphology and Embryology, 25(3), 205–233. https://doi.org/10.1016/0020-7322(96)00009-8</w:t>
      </w:r>
    </w:p>
    <w:p w14:paraId="5E4E5DE7" w14:textId="28247E8F" w:rsidR="005307FB" w:rsidRPr="000E57AE" w:rsidRDefault="005307FB" w:rsidP="006D7A69">
      <w:pPr>
        <w:spacing w:line="240" w:lineRule="auto"/>
      </w:pPr>
    </w:p>
    <w:p w14:paraId="1B180AF2" w14:textId="7F31D062" w:rsidR="00372762" w:rsidRPr="000E57AE" w:rsidRDefault="00372762" w:rsidP="006D7A69">
      <w:pPr>
        <w:spacing w:line="240" w:lineRule="auto"/>
      </w:pPr>
      <w:r w:rsidRPr="000E57AE">
        <w:t>Minh, B. Q., Nguyen, M. A. T., &amp; Von Haeseler, A. (2013). Ultrafast approximation for phylogenetic bootstrap. Molecular Biology and Evolution, 30(5), 1188–1195. https://doi.org/10.1093/molbev/mst024</w:t>
      </w:r>
    </w:p>
    <w:p w14:paraId="08231C08" w14:textId="77777777" w:rsidR="00372762" w:rsidRPr="000E57AE" w:rsidRDefault="00372762" w:rsidP="006D7A69">
      <w:pPr>
        <w:spacing w:line="240" w:lineRule="auto"/>
      </w:pPr>
    </w:p>
    <w:p w14:paraId="17C5E532" w14:textId="2A34287A" w:rsidR="006D7A69" w:rsidRPr="000E57AE" w:rsidRDefault="006D7A69" w:rsidP="006D7A69">
      <w:pPr>
        <w:spacing w:line="240" w:lineRule="auto"/>
      </w:pPr>
      <w:r w:rsidRPr="000E57AE">
        <w:t xml:space="preserve">Nguyen, L.T., Schmidt, H. A., von Haeseler, A., &amp; Minh, B. Q. (2015). IQ-TREE: A Fast and Effective Stochastic Algorithm for Estimating Maximum-Likelihood Phylogenies. Molecular Biology and Evolution, 32(1), 268–274. </w:t>
      </w:r>
      <w:hyperlink r:id="rId43" w:history="1">
        <w:r w:rsidR="005307FB" w:rsidRPr="000E57AE">
          <w:rPr>
            <w:rStyle w:val="a9"/>
            <w:color w:val="000000" w:themeColor="text1"/>
          </w:rPr>
          <w:t>https://doi.org/10.1093/molbev/msu300</w:t>
        </w:r>
      </w:hyperlink>
    </w:p>
    <w:p w14:paraId="194A6CA7" w14:textId="4BD7488E" w:rsidR="005307FB" w:rsidRPr="000E57AE" w:rsidRDefault="005307FB" w:rsidP="006D7A69">
      <w:pPr>
        <w:spacing w:line="240" w:lineRule="auto"/>
      </w:pPr>
    </w:p>
    <w:p w14:paraId="1D07509F" w14:textId="35143FF4" w:rsidR="00CD06EE" w:rsidRPr="000E57AE" w:rsidRDefault="00CD06EE" w:rsidP="006D7A69">
      <w:pPr>
        <w:spacing w:line="240" w:lineRule="auto"/>
      </w:pPr>
      <w:r w:rsidRPr="000E57AE">
        <w:t>Nishikawa, H., Iijima, T., Kajitani, R., Yamaguchi, J., Ando, T., Suzuki, Y., … Fujiwara, H. (2015). A genetic mechanism for female-limited Batesian mimicry in Papilio butterfly. Nature Genetics, 47(4), 405–409. https://doi.org/10.1038/ng.3241</w:t>
      </w:r>
    </w:p>
    <w:p w14:paraId="28E7CC66" w14:textId="10D04159" w:rsidR="00CD06EE" w:rsidRPr="000E57AE" w:rsidRDefault="00CD06EE" w:rsidP="006D7A69">
      <w:pPr>
        <w:spacing w:line="240" w:lineRule="auto"/>
      </w:pPr>
    </w:p>
    <w:p w14:paraId="2067BBCA" w14:textId="64E65352" w:rsidR="00336301" w:rsidRPr="000E57AE" w:rsidRDefault="00336301" w:rsidP="006D7A69">
      <w:pPr>
        <w:spacing w:line="240" w:lineRule="auto"/>
      </w:pPr>
      <w:r w:rsidRPr="000E57AE">
        <w:rPr>
          <w:rFonts w:cs="Times New Roman"/>
        </w:rPr>
        <w:t xml:space="preserve">Ouzhuluobu, </w:t>
      </w:r>
      <w:r w:rsidRPr="000E57AE">
        <w:t>He, Y., Lou, H., Cui, C., Deng, L., Gao, Y., Zheng, W., … Su, B. (2020). De novo assembly of a Tibetan genome and identification of novel structural variants associated with high-altitude adaptation. National Science Review, 7(2), 391–402. https://doi.org/10.1093/nsr/nwz160</w:t>
      </w:r>
    </w:p>
    <w:p w14:paraId="77886EDF" w14:textId="77777777" w:rsidR="00336301" w:rsidRPr="000E57AE" w:rsidRDefault="00336301" w:rsidP="006D7A69">
      <w:pPr>
        <w:spacing w:line="240" w:lineRule="auto"/>
      </w:pPr>
    </w:p>
    <w:p w14:paraId="1DF66663" w14:textId="43FF573A" w:rsidR="006D7A69" w:rsidRPr="000E57AE" w:rsidRDefault="006D7A69" w:rsidP="006D7A69">
      <w:pPr>
        <w:spacing w:line="240" w:lineRule="auto"/>
      </w:pPr>
      <w:r w:rsidRPr="000E57AE">
        <w:t xml:space="preserve">Papantonis, A., Swevers, L., &amp; Iatrou, K. (2015). Chorion Genes: A Landscape of Their Evolution, Structure, and Regulation. Annual Review of Entomology, 60(1), 177–194. </w:t>
      </w:r>
      <w:hyperlink r:id="rId44" w:history="1">
        <w:r w:rsidR="005307FB" w:rsidRPr="000E57AE">
          <w:rPr>
            <w:rStyle w:val="a9"/>
            <w:color w:val="000000" w:themeColor="text1"/>
          </w:rPr>
          <w:t>https://doi.org/10.1146/annurev-ento-010814-020810</w:t>
        </w:r>
      </w:hyperlink>
    </w:p>
    <w:p w14:paraId="2667A454" w14:textId="77777777" w:rsidR="005307FB" w:rsidRPr="000E57AE" w:rsidRDefault="005307FB" w:rsidP="006D7A69">
      <w:pPr>
        <w:spacing w:line="240" w:lineRule="auto"/>
      </w:pPr>
    </w:p>
    <w:p w14:paraId="10C2B8C9" w14:textId="66708906" w:rsidR="006D7A69" w:rsidRPr="000E57AE" w:rsidRDefault="006D7A69" w:rsidP="006D7A69">
      <w:pPr>
        <w:spacing w:line="240" w:lineRule="auto"/>
      </w:pPr>
      <w:r w:rsidRPr="000E57AE">
        <w:t>Peigler, R. S., &amp; Naumann, S. (2003). A revision of the silkmoth genus Samia. University of the Incarnate Word.</w:t>
      </w:r>
    </w:p>
    <w:p w14:paraId="064588D8" w14:textId="77777777" w:rsidR="005307FB" w:rsidRPr="000E57AE" w:rsidRDefault="005307FB" w:rsidP="006D7A69">
      <w:pPr>
        <w:spacing w:line="240" w:lineRule="auto"/>
      </w:pPr>
    </w:p>
    <w:p w14:paraId="1937C22D" w14:textId="2C002939" w:rsidR="006D7A69" w:rsidRPr="000E57AE" w:rsidRDefault="006D7A69" w:rsidP="006D7A69">
      <w:pPr>
        <w:spacing w:line="240" w:lineRule="auto"/>
      </w:pPr>
      <w:r w:rsidRPr="000E57AE">
        <w:t>Pertea, M., Pertea, G. M., Antonescu, C. M., Chang, T.</w:t>
      </w:r>
      <w:r w:rsidR="00E33EC2" w:rsidRPr="000E57AE">
        <w:t xml:space="preserve"> -</w:t>
      </w:r>
      <w:r w:rsidRPr="000E57AE">
        <w:t xml:space="preserve">C., Mendell, J. T., &amp; Salzberg, S. L. (2015). StringTie enables improved reconstruction of a transcriptome from RNA-seq reads. Nature Biotechnology, 33, 290. Retrieved from </w:t>
      </w:r>
      <w:hyperlink r:id="rId45" w:history="1">
        <w:r w:rsidR="005307FB" w:rsidRPr="000E57AE">
          <w:rPr>
            <w:rStyle w:val="a9"/>
            <w:color w:val="000000" w:themeColor="text1"/>
          </w:rPr>
          <w:t>https://doi.org/10.1038/nbt.3122</w:t>
        </w:r>
      </w:hyperlink>
    </w:p>
    <w:p w14:paraId="4BCB2190" w14:textId="77777777" w:rsidR="005307FB" w:rsidRPr="000E57AE" w:rsidRDefault="005307FB" w:rsidP="006D7A69">
      <w:pPr>
        <w:spacing w:line="240" w:lineRule="auto"/>
      </w:pPr>
    </w:p>
    <w:p w14:paraId="0B20F2F2" w14:textId="177FCF57" w:rsidR="006D7A69" w:rsidRPr="000E57AE" w:rsidRDefault="006D7A69" w:rsidP="006D7A69">
      <w:pPr>
        <w:spacing w:line="240" w:lineRule="auto"/>
      </w:pPr>
      <w:r w:rsidRPr="000E57AE">
        <w:t xml:space="preserve">Price, A. L., Jones, N. C., &amp; Pevzner, P. A. (2005). De novo identification of repeat families in large genomes. Bioinformatics (Oxford, England), 21 Suppl 1(suppl_1), i351-8. </w:t>
      </w:r>
      <w:hyperlink r:id="rId46" w:history="1">
        <w:r w:rsidR="005307FB" w:rsidRPr="000E57AE">
          <w:rPr>
            <w:rStyle w:val="a9"/>
            <w:color w:val="000000" w:themeColor="text1"/>
          </w:rPr>
          <w:t>https://doi.org/10.1093/bioinformatics/bti1018</w:t>
        </w:r>
      </w:hyperlink>
    </w:p>
    <w:p w14:paraId="40924704" w14:textId="77777777" w:rsidR="005307FB" w:rsidRPr="000E57AE" w:rsidRDefault="005307FB" w:rsidP="006D7A69">
      <w:pPr>
        <w:spacing w:line="240" w:lineRule="auto"/>
      </w:pPr>
    </w:p>
    <w:p w14:paraId="3BF223C7" w14:textId="2C7C2ACB" w:rsidR="005307FB" w:rsidRPr="000E57AE" w:rsidRDefault="006D7A69" w:rsidP="006D7A69">
      <w:pPr>
        <w:spacing w:line="240" w:lineRule="auto"/>
      </w:pPr>
      <w:r w:rsidRPr="000E57AE">
        <w:t>Rodakis, G. C., &amp; Kafatos, F. C. (1982). Origin of evolutionary novelty in proteins: how a high-</w:t>
      </w:r>
      <w:r w:rsidRPr="000E57AE">
        <w:lastRenderedPageBreak/>
        <w:t xml:space="preserve">cysteine chorion protein has evolved. Proceedings of the National Academy of Sciences of the United States of America, 79(11), 3551–3555. </w:t>
      </w:r>
      <w:hyperlink r:id="rId47" w:history="1">
        <w:r w:rsidR="005307FB" w:rsidRPr="000E57AE">
          <w:rPr>
            <w:rStyle w:val="a9"/>
            <w:color w:val="000000" w:themeColor="text1"/>
          </w:rPr>
          <w:t>https://doi.org/10.1073/pnas.79.11.3551</w:t>
        </w:r>
      </w:hyperlink>
    </w:p>
    <w:p w14:paraId="7ECCBB5B" w14:textId="77777777" w:rsidR="005307FB" w:rsidRPr="000E57AE" w:rsidRDefault="005307FB" w:rsidP="006D7A69">
      <w:pPr>
        <w:spacing w:line="240" w:lineRule="auto"/>
      </w:pPr>
    </w:p>
    <w:p w14:paraId="424971FC" w14:textId="0A720174" w:rsidR="006D7A69" w:rsidRPr="000E57AE" w:rsidRDefault="006D7A69" w:rsidP="006D7A69">
      <w:pPr>
        <w:spacing w:line="240" w:lineRule="auto"/>
      </w:pPr>
      <w:r w:rsidRPr="000E57AE">
        <w:t>Sezutsu, H., &amp; Yukuhiro, K. (2014). The complete nucleotide sequence of the eri-silkworm (Samia cynthia ricini) fibroin gene. Journal of Insect Biotechnology and Sericology, 83(3), 59–70.</w:t>
      </w:r>
    </w:p>
    <w:p w14:paraId="403F0A94" w14:textId="415D516A" w:rsidR="008B4718" w:rsidRPr="000E57AE" w:rsidRDefault="008B4718" w:rsidP="006D7A69">
      <w:pPr>
        <w:spacing w:line="240" w:lineRule="auto"/>
      </w:pPr>
    </w:p>
    <w:p w14:paraId="3409163E" w14:textId="73176F44" w:rsidR="003804FE" w:rsidRPr="000E57AE" w:rsidRDefault="003804FE" w:rsidP="006D7A69">
      <w:pPr>
        <w:spacing w:line="240" w:lineRule="auto"/>
      </w:pPr>
      <w:r w:rsidRPr="000E57AE">
        <w:t>Sharon, D., Tilgner, H., Grubert, F., &amp; Snyder, M. (2013). A single-molecule long-read survey of the human transcriptome. Nature Biotechnology, 31(11), 1009–1014. https://doi.org/10.1038/nbt.2705</w:t>
      </w:r>
    </w:p>
    <w:p w14:paraId="0F91AEDC" w14:textId="77777777" w:rsidR="003804FE" w:rsidRPr="000E57AE" w:rsidRDefault="003804FE" w:rsidP="006D7A69">
      <w:pPr>
        <w:spacing w:line="240" w:lineRule="auto"/>
      </w:pPr>
    </w:p>
    <w:p w14:paraId="16A6A704" w14:textId="7D94B41D" w:rsidR="006D7A69" w:rsidRPr="000E57AE" w:rsidRDefault="006D7A69" w:rsidP="006D7A69">
      <w:pPr>
        <w:spacing w:line="240" w:lineRule="auto"/>
      </w:pPr>
      <w:r w:rsidRPr="000E57AE">
        <w:t>S</w:t>
      </w:r>
      <w:r w:rsidR="00D959E9" w:rsidRPr="000E57AE">
        <w:t>ingh</w:t>
      </w:r>
      <w:r w:rsidRPr="000E57AE">
        <w:t>, B. K., K</w:t>
      </w:r>
      <w:r w:rsidR="00D959E9" w:rsidRPr="000E57AE">
        <w:t>umar</w:t>
      </w:r>
      <w:r w:rsidRPr="000E57AE">
        <w:t>, R., A</w:t>
      </w:r>
      <w:r w:rsidR="00D959E9" w:rsidRPr="000E57AE">
        <w:t>hmed</w:t>
      </w:r>
      <w:r w:rsidRPr="000E57AE">
        <w:t>, S. A., &amp; P</w:t>
      </w:r>
      <w:r w:rsidR="00D959E9" w:rsidRPr="000E57AE">
        <w:t>athania</w:t>
      </w:r>
      <w:r w:rsidRPr="000E57AE">
        <w:t xml:space="preserve">, P. C. (2017). Diversity and their clarification of species Genus Samia </w:t>
      </w:r>
      <w:proofErr w:type="gramStart"/>
      <w:r w:rsidRPr="000E57AE">
        <w:t>( Lepidoptera</w:t>
      </w:r>
      <w:proofErr w:type="gramEnd"/>
      <w:r w:rsidRPr="000E57AE">
        <w:t> : Saturniidae ) in India and their prospects for utilization ( LEPIDOPTERA : SATURNIIDAE ) IN INDIA AND THEIR PROSPECTS. Journal of Insect Science, 30(1), 43–52.</w:t>
      </w:r>
    </w:p>
    <w:p w14:paraId="3AB0F7F1" w14:textId="77777777" w:rsidR="00264582" w:rsidRPr="000E57AE" w:rsidRDefault="00264582" w:rsidP="006D7A69">
      <w:pPr>
        <w:spacing w:line="240" w:lineRule="auto"/>
      </w:pPr>
    </w:p>
    <w:p w14:paraId="12620F76" w14:textId="1BB7E266" w:rsidR="006D7A69" w:rsidRPr="000E57AE" w:rsidRDefault="006D7A69" w:rsidP="006D7A69">
      <w:pPr>
        <w:spacing w:line="240" w:lineRule="auto"/>
      </w:pPr>
      <w:r w:rsidRPr="000E57AE">
        <w:t xml:space="preserve">Slater, G. S. C., &amp; Birney, E. (2005). Automated generation of heuristics for biological sequence comparison. BMC Bioinformatics, 6(5), 31. </w:t>
      </w:r>
      <w:hyperlink r:id="rId48" w:history="1">
        <w:r w:rsidR="00264582" w:rsidRPr="000E57AE">
          <w:rPr>
            <w:rStyle w:val="a9"/>
            <w:color w:val="000000" w:themeColor="text1"/>
          </w:rPr>
          <w:t>https://doi.org/10.1186/1471-2105-6-31</w:t>
        </w:r>
      </w:hyperlink>
    </w:p>
    <w:p w14:paraId="4B827F4F" w14:textId="77777777" w:rsidR="00264582" w:rsidRPr="000E57AE" w:rsidRDefault="00264582" w:rsidP="006D7A69">
      <w:pPr>
        <w:spacing w:line="240" w:lineRule="auto"/>
      </w:pPr>
    </w:p>
    <w:p w14:paraId="56F7CE86" w14:textId="77EB03D3" w:rsidR="006D7A69" w:rsidRPr="000E57AE" w:rsidRDefault="006D7A69" w:rsidP="006D7A69">
      <w:pPr>
        <w:spacing w:line="240" w:lineRule="auto"/>
      </w:pPr>
      <w:r w:rsidRPr="000E57AE">
        <w:t xml:space="preserve">Stanke, M., Schöffmann, O., Morgenstern, B., &amp; Waack, S. (2006). Gene prediction in eukaryotes with a generalized hidden Markov model that uses hints from external sources. BMC Bioinformatics, 7(1), 62. </w:t>
      </w:r>
      <w:hyperlink r:id="rId49" w:history="1">
        <w:r w:rsidR="00264582" w:rsidRPr="000E57AE">
          <w:rPr>
            <w:rStyle w:val="a9"/>
            <w:color w:val="000000" w:themeColor="text1"/>
          </w:rPr>
          <w:t>https://doi.org/10.1186/1471-2105-7-62</w:t>
        </w:r>
      </w:hyperlink>
    </w:p>
    <w:p w14:paraId="5C9FC242" w14:textId="77777777" w:rsidR="00264582" w:rsidRPr="000E57AE" w:rsidRDefault="00264582" w:rsidP="006D7A69">
      <w:pPr>
        <w:spacing w:line="240" w:lineRule="auto"/>
      </w:pPr>
    </w:p>
    <w:p w14:paraId="7BBACE68" w14:textId="0EE21390" w:rsidR="006D7A69" w:rsidRPr="000E57AE" w:rsidRDefault="006D7A69" w:rsidP="006D7A69">
      <w:pPr>
        <w:spacing w:line="240" w:lineRule="auto"/>
      </w:pPr>
      <w:r w:rsidRPr="000E57AE">
        <w:t xml:space="preserve">Stanke, M., Diekhans, M., Baertsch, R., &amp; Haussler, D. (2008). Using native and syntenically mapped cDNA alignments to improve de novo gene finding. Bioinformatics, 24(5), 637–644. </w:t>
      </w:r>
      <w:hyperlink r:id="rId50" w:history="1">
        <w:r w:rsidR="00264582" w:rsidRPr="000E57AE">
          <w:rPr>
            <w:rStyle w:val="a9"/>
            <w:color w:val="000000" w:themeColor="text1"/>
          </w:rPr>
          <w:t>https://doi.org/10.1093/bioinformatics/btn013</w:t>
        </w:r>
      </w:hyperlink>
    </w:p>
    <w:p w14:paraId="10F6A8B0" w14:textId="77777777" w:rsidR="00264582" w:rsidRPr="000E57AE" w:rsidRDefault="00264582" w:rsidP="006D7A69">
      <w:pPr>
        <w:spacing w:line="240" w:lineRule="auto"/>
      </w:pPr>
    </w:p>
    <w:p w14:paraId="488D62EB" w14:textId="30F62DEB" w:rsidR="006D7A69" w:rsidRPr="000E57AE" w:rsidRDefault="006D7A69" w:rsidP="006D7A69">
      <w:pPr>
        <w:spacing w:line="240" w:lineRule="auto"/>
      </w:pPr>
      <w:r w:rsidRPr="000E57AE">
        <w:t>Sternburg, J., &amp; Waldbauer, G. (1984). Diapause and Emergence Patterns in Univoltine and Bivol Tine Populations of Promethea (Lepidoptera: Saturniidae). The Great Lakes Entomologist, 17(3), 8.</w:t>
      </w:r>
    </w:p>
    <w:p w14:paraId="6F4C64AA" w14:textId="77777777" w:rsidR="00264582" w:rsidRPr="000E57AE" w:rsidRDefault="00264582" w:rsidP="006D7A69">
      <w:pPr>
        <w:spacing w:line="240" w:lineRule="auto"/>
      </w:pPr>
    </w:p>
    <w:p w14:paraId="7318A404" w14:textId="3FD71686" w:rsidR="006D7A69" w:rsidRPr="000E57AE" w:rsidRDefault="006D7A69" w:rsidP="006D7A69">
      <w:pPr>
        <w:spacing w:line="240" w:lineRule="auto"/>
      </w:pPr>
      <w:r w:rsidRPr="000E57AE">
        <w:t xml:space="preserve">Takasu, Y., Hata, T., Uchino, K., &amp; Zhang, Q. (2010). Identification of Ser2 proteins as major sericin components in the non-cocoon silk of Bombyx mori. Insect Biochemistry and Molecular Biology, 40(4), 339–344. </w:t>
      </w:r>
      <w:hyperlink r:id="rId51" w:history="1">
        <w:r w:rsidR="00264582" w:rsidRPr="000E57AE">
          <w:rPr>
            <w:rStyle w:val="a9"/>
            <w:color w:val="000000" w:themeColor="text1"/>
          </w:rPr>
          <w:t>https://doi.org/10.1016/j.ibmb.2010.02.010</w:t>
        </w:r>
      </w:hyperlink>
    </w:p>
    <w:p w14:paraId="575B6B9B" w14:textId="77777777" w:rsidR="00264582" w:rsidRPr="000E57AE" w:rsidRDefault="00264582" w:rsidP="006D7A69">
      <w:pPr>
        <w:spacing w:line="240" w:lineRule="auto"/>
      </w:pPr>
    </w:p>
    <w:p w14:paraId="135914B5" w14:textId="46D977A0" w:rsidR="006D7A69" w:rsidRPr="000E57AE" w:rsidRDefault="006D7A69" w:rsidP="006D7A69">
      <w:pPr>
        <w:spacing w:line="240" w:lineRule="auto"/>
      </w:pPr>
      <w:r w:rsidRPr="000E57AE">
        <w:t xml:space="preserve">Tamura, T., &amp; Kubota, T. (1988). A determination of molecular weight of fibroin polypeptides in </w:t>
      </w:r>
      <w:r w:rsidRPr="000E57AE">
        <w:lastRenderedPageBreak/>
        <w:t>the saturnid silkworms, Antheraea yamamai, Antheraea pernyi and Philosamia cynthia ricini by SDS PAGE. In International Society for Wild Silkmoths.</w:t>
      </w:r>
    </w:p>
    <w:p w14:paraId="1FCF0D2B" w14:textId="77777777" w:rsidR="00264582" w:rsidRPr="000E57AE" w:rsidRDefault="00264582" w:rsidP="006D7A69">
      <w:pPr>
        <w:spacing w:line="240" w:lineRule="auto"/>
      </w:pPr>
    </w:p>
    <w:p w14:paraId="5B7C22EB" w14:textId="466D7513" w:rsidR="006D7A69" w:rsidRPr="000E57AE" w:rsidRDefault="006D7A69" w:rsidP="006D7A69">
      <w:pPr>
        <w:spacing w:line="240" w:lineRule="auto"/>
      </w:pPr>
      <w:r w:rsidRPr="000E57AE">
        <w:t xml:space="preserve">Tarailo-Graovac, M., &amp; Chen, N. (2009). Using RepeatMasker to identify repetitive elements in genomic sequences. Current Protocols in Bioinformatics, (SUPPL. 25), 1–14. </w:t>
      </w:r>
      <w:hyperlink r:id="rId52" w:history="1">
        <w:r w:rsidR="00264582" w:rsidRPr="000E57AE">
          <w:rPr>
            <w:rStyle w:val="a9"/>
            <w:color w:val="000000" w:themeColor="text1"/>
          </w:rPr>
          <w:t>https://doi.org/10.1002/0471250953.bi0410s25</w:t>
        </w:r>
      </w:hyperlink>
    </w:p>
    <w:p w14:paraId="3F24DA66" w14:textId="77777777" w:rsidR="00264582" w:rsidRPr="000E57AE" w:rsidRDefault="00264582" w:rsidP="006D7A69">
      <w:pPr>
        <w:spacing w:line="240" w:lineRule="auto"/>
      </w:pPr>
    </w:p>
    <w:p w14:paraId="44546FEE" w14:textId="1927B91A" w:rsidR="006D7A69" w:rsidRPr="000E57AE" w:rsidRDefault="006D7A69" w:rsidP="006D7A69">
      <w:pPr>
        <w:spacing w:line="240" w:lineRule="auto"/>
      </w:pPr>
      <w:r w:rsidRPr="000E57AE">
        <w:t xml:space="preserve">Toyama, K. (1906). Studies on the hybridology of insects. I. On some silkworm crosses, with special reference to Mendel’s law of heredity. The Bulletin of the College of Agriculture, Tokyo Imperial University., 7, 259–393. </w:t>
      </w:r>
      <w:hyperlink r:id="rId53" w:history="1">
        <w:r w:rsidR="00264582" w:rsidRPr="000E57AE">
          <w:rPr>
            <w:rStyle w:val="a9"/>
            <w:color w:val="000000" w:themeColor="text1"/>
          </w:rPr>
          <w:t>https://doi.org/10.1192/bjp.111.479.1009-a</w:t>
        </w:r>
      </w:hyperlink>
    </w:p>
    <w:p w14:paraId="5F5F7AF0" w14:textId="2ABF69DA" w:rsidR="00264582" w:rsidRPr="000E57AE" w:rsidRDefault="00264582" w:rsidP="006D7A69">
      <w:pPr>
        <w:spacing w:line="240" w:lineRule="auto"/>
      </w:pPr>
    </w:p>
    <w:p w14:paraId="0C4C8EB0" w14:textId="651474EB" w:rsidR="00D14C85" w:rsidRPr="000E57AE" w:rsidRDefault="00D14C85" w:rsidP="006D7A69">
      <w:pPr>
        <w:spacing w:line="240" w:lineRule="auto"/>
      </w:pPr>
      <w:r w:rsidRPr="000E57AE">
        <w:t xml:space="preserve">Traut, W., Sahara, K., &amp; Marec, F. (2007). Sex chromosomes and sex determination in Lepidoptera. Sexual </w:t>
      </w:r>
      <w:proofErr w:type="gramStart"/>
      <w:r w:rsidRPr="000E57AE">
        <w:t>Development :</w:t>
      </w:r>
      <w:proofErr w:type="gramEnd"/>
      <w:r w:rsidRPr="000E57AE">
        <w:t xml:space="preserve"> Genetics, Molecular Biology, Evolution, Endocrinology, Embryology, and Pathology of Sex Determination and Differentiation, 1(6), 332–346. https://doi.org/10.1159/000111765</w:t>
      </w:r>
    </w:p>
    <w:p w14:paraId="6BA99766" w14:textId="77777777" w:rsidR="00D14C85" w:rsidRPr="000E57AE" w:rsidRDefault="00D14C85" w:rsidP="006D7A69">
      <w:pPr>
        <w:spacing w:line="240" w:lineRule="auto"/>
      </w:pPr>
    </w:p>
    <w:p w14:paraId="7656E023" w14:textId="4E3F549A" w:rsidR="006D7A69" w:rsidRPr="000E57AE" w:rsidRDefault="006D7A69" w:rsidP="006D7A69">
      <w:pPr>
        <w:spacing w:line="240" w:lineRule="auto"/>
      </w:pPr>
      <w:r w:rsidRPr="000E57AE">
        <w:t xml:space="preserve">Triant, D. A., Cinel, S. D., &amp; Kawahara, A. Y. (2018). Lepidoptera genomes: current knowledge, gaps and future directions. Current Opinion in Insect Science, 25, 99–105. </w:t>
      </w:r>
      <w:hyperlink r:id="rId54" w:history="1">
        <w:r w:rsidR="00264582" w:rsidRPr="000E57AE">
          <w:rPr>
            <w:rStyle w:val="a9"/>
            <w:color w:val="000000" w:themeColor="text1"/>
          </w:rPr>
          <w:t>https://doi.org/10.1016/j.cois.2017.12.004</w:t>
        </w:r>
      </w:hyperlink>
    </w:p>
    <w:p w14:paraId="75BC9C20" w14:textId="77777777" w:rsidR="00264582" w:rsidRPr="000E57AE" w:rsidRDefault="00264582" w:rsidP="006D7A69">
      <w:pPr>
        <w:spacing w:line="240" w:lineRule="auto"/>
      </w:pPr>
    </w:p>
    <w:p w14:paraId="7DE1A761" w14:textId="7BF88234" w:rsidR="006D7A69" w:rsidRPr="000E57AE" w:rsidRDefault="006D7A69" w:rsidP="006D7A69">
      <w:pPr>
        <w:spacing w:line="240" w:lineRule="auto"/>
      </w:pPr>
      <w:r w:rsidRPr="000E57AE">
        <w:t xml:space="preserve">Tsubota, T., Yamamoto, K., Mita, K., &amp; Sezutsu, H. (2015). Gene expression analysis in the larval silk gland of the eri silkworm Samia ricini. Insect Science, 1–14. </w:t>
      </w:r>
      <w:hyperlink r:id="rId55" w:history="1">
        <w:r w:rsidR="00264582" w:rsidRPr="000E57AE">
          <w:rPr>
            <w:rStyle w:val="a9"/>
            <w:color w:val="000000" w:themeColor="text1"/>
          </w:rPr>
          <w:t>https://doi.org/10.1111/1744-7917.12251</w:t>
        </w:r>
      </w:hyperlink>
    </w:p>
    <w:p w14:paraId="5BE93CCF" w14:textId="77777777" w:rsidR="00264582" w:rsidRPr="000E57AE" w:rsidRDefault="00264582" w:rsidP="006D7A69">
      <w:pPr>
        <w:spacing w:line="240" w:lineRule="auto"/>
      </w:pPr>
    </w:p>
    <w:p w14:paraId="54DF406E" w14:textId="64B305AE" w:rsidR="006D7A69" w:rsidRPr="000E57AE" w:rsidRDefault="006D7A69" w:rsidP="006D7A69">
      <w:pPr>
        <w:spacing w:line="240" w:lineRule="auto"/>
      </w:pPr>
      <w:r w:rsidRPr="000E57AE">
        <w:t xml:space="preserve">Vaser, R., Sovic, I., Nagarajan, N., &amp; Sikic, M. (2016). Fast and accurate de novo genome assembly from long uncorrected reads. BioRxiv, 068122. </w:t>
      </w:r>
      <w:hyperlink r:id="rId56" w:history="1">
        <w:r w:rsidR="00264582" w:rsidRPr="000E57AE">
          <w:rPr>
            <w:rStyle w:val="a9"/>
            <w:color w:val="000000" w:themeColor="text1"/>
          </w:rPr>
          <w:t>https://doi.org/10.1101/068122</w:t>
        </w:r>
      </w:hyperlink>
    </w:p>
    <w:p w14:paraId="67B098E7" w14:textId="77777777" w:rsidR="00264582" w:rsidRPr="000E57AE" w:rsidRDefault="00264582" w:rsidP="006D7A69">
      <w:pPr>
        <w:spacing w:line="240" w:lineRule="auto"/>
      </w:pPr>
    </w:p>
    <w:p w14:paraId="13B7901C" w14:textId="7D2F0CE7" w:rsidR="006D7A69" w:rsidRPr="000E57AE" w:rsidRDefault="006D7A69" w:rsidP="006D7A69">
      <w:pPr>
        <w:spacing w:line="240" w:lineRule="auto"/>
      </w:pPr>
      <w:r w:rsidRPr="000E57AE">
        <w:t xml:space="preserve">Vurture, G. W., Sedlazeck, F. J., Nattestad, M., Underwood, C. J., Fang, H., Gurtowski, J., &amp; Schatz, M. C. (2017). GenomeScope: Fast reference-free genome profiling from short reads. Bioinformatics, 33(14), 2202–2204. </w:t>
      </w:r>
      <w:hyperlink r:id="rId57" w:history="1">
        <w:r w:rsidR="00264582" w:rsidRPr="000E57AE">
          <w:rPr>
            <w:rStyle w:val="a9"/>
            <w:color w:val="000000" w:themeColor="text1"/>
          </w:rPr>
          <w:t>https://doi.org/10.1093/bioinformatics/btx153</w:t>
        </w:r>
      </w:hyperlink>
    </w:p>
    <w:p w14:paraId="0B5F26B1" w14:textId="77777777" w:rsidR="00264582" w:rsidRPr="000E57AE" w:rsidRDefault="00264582" w:rsidP="006D7A69">
      <w:pPr>
        <w:spacing w:line="240" w:lineRule="auto"/>
      </w:pPr>
    </w:p>
    <w:p w14:paraId="042034FA" w14:textId="41F97540" w:rsidR="006D7A69" w:rsidRPr="000E57AE" w:rsidRDefault="006D7A69" w:rsidP="006D7A69">
      <w:pPr>
        <w:spacing w:line="240" w:lineRule="auto"/>
      </w:pPr>
      <w:r w:rsidRPr="000E57AE">
        <w:t xml:space="preserve">Walker, B. J., Abeel, T., Shea, T., Priest, M., Abouelliel, A., Sakthikumar, S., </w:t>
      </w:r>
      <w:r w:rsidR="00D959E9" w:rsidRPr="000E57AE">
        <w:t>Cuomo, C. A., Zeng, Q., Wortman, J., Young, S. K., &amp;</w:t>
      </w:r>
      <w:r w:rsidRPr="000E57AE">
        <w:t xml:space="preserve"> Earl, A. M. (2014). Pilon: An integrated tool for comprehensive microbial variant detection and genome assembly improvement. PLoS ONE, 9(11). </w:t>
      </w:r>
      <w:hyperlink r:id="rId58" w:history="1">
        <w:r w:rsidR="00264582" w:rsidRPr="000E57AE">
          <w:rPr>
            <w:rStyle w:val="a9"/>
            <w:color w:val="000000" w:themeColor="text1"/>
          </w:rPr>
          <w:t>https://doi.org/10.1371/journal.pone.0112963</w:t>
        </w:r>
      </w:hyperlink>
    </w:p>
    <w:p w14:paraId="791A0D90" w14:textId="77777777" w:rsidR="00264582" w:rsidRPr="000E57AE" w:rsidRDefault="00264582" w:rsidP="006D7A69">
      <w:pPr>
        <w:spacing w:line="240" w:lineRule="auto"/>
      </w:pPr>
    </w:p>
    <w:p w14:paraId="629D1424" w14:textId="1210E91E" w:rsidR="006D7A69" w:rsidRPr="000E57AE" w:rsidRDefault="006D7A69" w:rsidP="006D7A69">
      <w:pPr>
        <w:spacing w:line="240" w:lineRule="auto"/>
        <w:rPr>
          <w:rStyle w:val="a9"/>
          <w:color w:val="000000" w:themeColor="text1"/>
        </w:rPr>
      </w:pPr>
      <w:r w:rsidRPr="000E57AE">
        <w:lastRenderedPageBreak/>
        <w:t xml:space="preserve">Waterhouse, R. M., Seppey, M., Simao, F. A., Manni, M., Ioannidis, P., Klioutchnikov, G., </w:t>
      </w:r>
      <w:r w:rsidR="00EC3682" w:rsidRPr="000E57AE">
        <w:t xml:space="preserve">Kriventseva, E. V., &amp; </w:t>
      </w:r>
      <w:r w:rsidRPr="000E57AE">
        <w:t xml:space="preserve">Zdobnov, E. M. (2018). BUSCO applications from quality assessments to gene prediction and phylogenomics. Molecular Biology and Evolution, 35(3), 543–548. </w:t>
      </w:r>
      <w:hyperlink r:id="rId59" w:history="1">
        <w:r w:rsidR="00264582" w:rsidRPr="000E57AE">
          <w:rPr>
            <w:rStyle w:val="a9"/>
            <w:color w:val="000000" w:themeColor="text1"/>
          </w:rPr>
          <w:t>https://doi.org/10.1093/molbev/msx319</w:t>
        </w:r>
      </w:hyperlink>
    </w:p>
    <w:p w14:paraId="7B2B8EE8" w14:textId="2F23799D" w:rsidR="00264582" w:rsidRPr="000E57AE" w:rsidRDefault="00264582" w:rsidP="006D7A69">
      <w:pPr>
        <w:spacing w:line="240" w:lineRule="auto"/>
      </w:pPr>
    </w:p>
    <w:p w14:paraId="7EFD4B3B" w14:textId="5CD646E4" w:rsidR="00180423" w:rsidRPr="000E57AE" w:rsidRDefault="00015D75" w:rsidP="006D7A69">
      <w:pPr>
        <w:spacing w:line="240" w:lineRule="auto"/>
      </w:pPr>
      <w:r w:rsidRPr="000E57AE">
        <w:t>Whelan, S., &amp; Goldman, N. (2001). A general empirical model of protein evolution derived from multiple protein families using a maximum-likelihood approach. Molecular Biology and Evolution, 18(5), 691–699. https://doi.org/10.1093/oxfordjournals.molbev.a003851</w:t>
      </w:r>
    </w:p>
    <w:p w14:paraId="0D807EBF" w14:textId="77777777" w:rsidR="00180423" w:rsidRPr="000E57AE" w:rsidRDefault="00180423" w:rsidP="006D7A69">
      <w:pPr>
        <w:spacing w:line="240" w:lineRule="auto"/>
      </w:pPr>
    </w:p>
    <w:p w14:paraId="76DB2604" w14:textId="68864251" w:rsidR="006D7A69" w:rsidRPr="000E57AE" w:rsidRDefault="006D7A69" w:rsidP="006D7A69">
      <w:pPr>
        <w:spacing w:line="240" w:lineRule="auto"/>
      </w:pPr>
      <w:r w:rsidRPr="000E57AE">
        <w:t xml:space="preserve">Yoshido, A., Yasukochi, Y., &amp; Sahara, K. (2011). Samia cynthia versus Bombyx mori: Comparative gene mapping between a species with a low-number karyotype and the model species of Lepidoptera. Insect Biochemistry and Molecular Biology, 41(6), 370–377. </w:t>
      </w:r>
      <w:hyperlink r:id="rId60" w:history="1">
        <w:r w:rsidR="00264582" w:rsidRPr="000E57AE">
          <w:rPr>
            <w:rStyle w:val="a9"/>
            <w:color w:val="000000" w:themeColor="text1"/>
          </w:rPr>
          <w:t>https://doi.org/10.1016/j.ibmb.2011.02.005</w:t>
        </w:r>
      </w:hyperlink>
    </w:p>
    <w:p w14:paraId="4A028409" w14:textId="77777777" w:rsidR="00F07F64" w:rsidRPr="000E57AE" w:rsidRDefault="00F07F64" w:rsidP="006D7A69">
      <w:pPr>
        <w:spacing w:line="240" w:lineRule="auto"/>
      </w:pPr>
    </w:p>
    <w:p w14:paraId="681C23C6" w14:textId="236A8BC5" w:rsidR="00F07F64" w:rsidRPr="000E57AE" w:rsidRDefault="00F07F64" w:rsidP="006D7A69">
      <w:pPr>
        <w:spacing w:line="240" w:lineRule="auto"/>
      </w:pPr>
      <w:r w:rsidRPr="000E57AE">
        <w:t>Zhang, J., Cong, Q., Rex, E. A., Hallwachs, W., Janzen, D. H., Grishin, N. V., &amp; Gammon, D. B. (2019). Gypsy moth genome provides insights into flight capability and virus–host interactions. Proceedings of the National Academy of Sciences of the United States of America, 116(5), 1669–1678. https://doi.org/10.1073/pnas.1818283116</w:t>
      </w:r>
    </w:p>
    <w:p w14:paraId="264ED931" w14:textId="77777777" w:rsidR="00F07F64" w:rsidRPr="000E57AE" w:rsidRDefault="00F07F64" w:rsidP="006D7A69">
      <w:pPr>
        <w:spacing w:line="240" w:lineRule="auto"/>
      </w:pPr>
    </w:p>
    <w:p w14:paraId="08E514F3" w14:textId="0F01C915" w:rsidR="00A16ADB" w:rsidRPr="000E57AE" w:rsidRDefault="006D7A69" w:rsidP="006D7A69">
      <w:pPr>
        <w:spacing w:line="240" w:lineRule="auto"/>
      </w:pPr>
      <w:r w:rsidRPr="000E57AE">
        <w:t>Zurovec, M., Yonemura, N., Kludkiewicz, B., Sehnal, F., Kodrik, D., Vieira, L. C.</w:t>
      </w:r>
      <w:r w:rsidR="00EC3682" w:rsidRPr="000E57AE">
        <w:t>, Kucerova, L., Strnad, H., Konik, P., &amp;</w:t>
      </w:r>
      <w:r w:rsidRPr="000E57AE">
        <w:t xml:space="preserve"> Sehadova, H. (2016). Sericin Composition in the Silk of Antheraea yamamai. Biomacromolecules, 17(5), 1776–1787. </w:t>
      </w:r>
      <w:hyperlink r:id="rId61" w:history="1">
        <w:r w:rsidR="00973B8B" w:rsidRPr="000E57AE">
          <w:rPr>
            <w:rStyle w:val="a9"/>
            <w:color w:val="000000" w:themeColor="text1"/>
          </w:rPr>
          <w:t>https://doi.org/10.1021/acs.biomac.6b00189</w:t>
        </w:r>
      </w:hyperlink>
    </w:p>
    <w:p w14:paraId="5C8B4857" w14:textId="77777777" w:rsidR="00973B8B" w:rsidRPr="000E57AE" w:rsidRDefault="00973B8B" w:rsidP="006D7A69">
      <w:pPr>
        <w:spacing w:line="240" w:lineRule="auto"/>
      </w:pPr>
    </w:p>
    <w:p w14:paraId="766EF78E" w14:textId="083117EA" w:rsidR="00BC405E" w:rsidRPr="000E57AE" w:rsidRDefault="00BC405E" w:rsidP="00BC405E">
      <w:pPr>
        <w:pStyle w:val="Section"/>
      </w:pPr>
      <w:r w:rsidRPr="000E57AE">
        <w:t>Data Accessibility</w:t>
      </w:r>
    </w:p>
    <w:p w14:paraId="302675FD" w14:textId="618366C9" w:rsidR="00EB434D" w:rsidRPr="000E57AE" w:rsidRDefault="0042541A" w:rsidP="000D189D">
      <w:pPr>
        <w:rPr>
          <w:rFonts w:cs="Times New Roman"/>
        </w:rPr>
      </w:pPr>
      <w:ins w:id="65" w:author="李 允求" w:date="2020-08-21T14:57:00Z">
        <w:r w:rsidRPr="0042541A">
          <w:rPr>
            <w:rFonts w:cs="Times New Roman"/>
          </w:rPr>
          <w:t>Primary genome sequence datasets</w:t>
        </w:r>
      </w:ins>
      <w:del w:id="66" w:author="李 允求" w:date="2020-08-21T14:57:00Z">
        <w:r w:rsidR="00257B9F" w:rsidRPr="000E57AE" w:rsidDel="0042541A">
          <w:rPr>
            <w:rFonts w:cs="Times New Roman"/>
          </w:rPr>
          <w:delText>DNA-seq</w:delText>
        </w:r>
        <w:r w:rsidR="000D189D" w:rsidRPr="000E57AE" w:rsidDel="0042541A">
          <w:rPr>
            <w:rFonts w:cs="Times New Roman"/>
          </w:rPr>
          <w:delText xml:space="preserve"> data</w:delText>
        </w:r>
      </w:del>
      <w:r w:rsidR="000D189D" w:rsidRPr="000E57AE">
        <w:rPr>
          <w:rFonts w:cs="Times New Roman"/>
        </w:rPr>
        <w:t xml:space="preserve"> obtained in this study are available under the accession numbers </w:t>
      </w:r>
      <w:r w:rsidR="00257B9F" w:rsidRPr="000E57AE">
        <w:rPr>
          <w:rFonts w:cs="Times New Roman" w:hint="eastAsia"/>
        </w:rPr>
        <w:t>DRR213145</w:t>
      </w:r>
      <w:r w:rsidR="00257B9F" w:rsidRPr="000E57AE">
        <w:rPr>
          <w:rFonts w:cs="Times New Roman"/>
        </w:rPr>
        <w:t>–</w:t>
      </w:r>
      <w:r w:rsidR="00257B9F" w:rsidRPr="000E57AE">
        <w:rPr>
          <w:rFonts w:cs="Times New Roman" w:hint="eastAsia"/>
        </w:rPr>
        <w:t xml:space="preserve">DRR213155 </w:t>
      </w:r>
      <w:r w:rsidR="00257B9F" w:rsidRPr="000E57AE">
        <w:rPr>
          <w:rFonts w:cs="Times New Roman"/>
        </w:rPr>
        <w:t xml:space="preserve">(illumina short-read), DRR213156–DRR213159 (PacBio long-read). RNA-seq data are available under the accession numbers </w:t>
      </w:r>
      <w:r w:rsidR="00DC2FE8" w:rsidRPr="000E57AE">
        <w:rPr>
          <w:rFonts w:cs="Times New Roman"/>
        </w:rPr>
        <w:t xml:space="preserve">DRR213133–DRR213143. Genome assembly data have been deposited in </w:t>
      </w:r>
      <w:r w:rsidR="00D05C23" w:rsidRPr="000E57AE">
        <w:rPr>
          <w:rFonts w:cs="Times New Roman"/>
        </w:rPr>
        <w:t>DDBJ</w:t>
      </w:r>
      <w:r w:rsidR="00DC2FE8" w:rsidRPr="000E57AE">
        <w:rPr>
          <w:rFonts w:cs="Times New Roman"/>
        </w:rPr>
        <w:t xml:space="preserve"> under Accession no. </w:t>
      </w:r>
      <w:r w:rsidR="00D05C23" w:rsidRPr="000E57AE">
        <w:rPr>
          <w:rFonts w:cs="Times New Roman"/>
        </w:rPr>
        <w:t>BLXV01000001-BLXV01000155</w:t>
      </w:r>
      <w:r w:rsidR="00DC2FE8" w:rsidRPr="000E57AE">
        <w:rPr>
          <w:rFonts w:cs="Times New Roman"/>
        </w:rPr>
        <w:t>.</w:t>
      </w:r>
    </w:p>
    <w:p w14:paraId="00520674" w14:textId="77777777" w:rsidR="00A8644B" w:rsidRPr="000E57AE" w:rsidRDefault="00A8644B" w:rsidP="00A8644B"/>
    <w:p w14:paraId="1A54CE2E" w14:textId="686B05F7" w:rsidR="00BC405E" w:rsidRPr="000E57AE" w:rsidRDefault="00BC405E" w:rsidP="00BC405E">
      <w:pPr>
        <w:pStyle w:val="Section"/>
      </w:pPr>
      <w:r w:rsidRPr="000E57AE">
        <w:rPr>
          <w:rFonts w:hint="eastAsia"/>
        </w:rPr>
        <w:lastRenderedPageBreak/>
        <w:t>A</w:t>
      </w:r>
      <w:r w:rsidRPr="000E57AE">
        <w:t>uthor Contributions</w:t>
      </w:r>
    </w:p>
    <w:p w14:paraId="6CD0D00F" w14:textId="08A504DF" w:rsidR="00BC405E" w:rsidRPr="000E57AE" w:rsidRDefault="00A8644B" w:rsidP="00A8644B">
      <w:r w:rsidRPr="000E57AE">
        <w:rPr>
          <w:rFonts w:hint="eastAsia"/>
        </w:rPr>
        <w:t>J</w:t>
      </w:r>
      <w:r w:rsidRPr="000E57AE">
        <w:t xml:space="preserve">.L. designed the experiments and analyzed the data and wrote the manuscript. T.N. prepared </w:t>
      </w:r>
      <w:r w:rsidR="003E51E5" w:rsidRPr="000E57AE">
        <w:t xml:space="preserve">Illumina </w:t>
      </w:r>
      <w:r w:rsidRPr="000E57AE">
        <w:t>librar</w:t>
      </w:r>
      <w:r w:rsidR="003E51E5" w:rsidRPr="000E57AE">
        <w:t>ies</w:t>
      </w:r>
      <w:r w:rsidRPr="000E57AE">
        <w:t xml:space="preserve"> for </w:t>
      </w:r>
      <w:r w:rsidR="00E42DE1" w:rsidRPr="000E57AE">
        <w:t>genome sequencing</w:t>
      </w:r>
      <w:r w:rsidRPr="000E57AE">
        <w:t>. K.Y</w:t>
      </w:r>
      <w:r w:rsidR="003E51E5" w:rsidRPr="000E57AE">
        <w:t>. and S.S.</w:t>
      </w:r>
      <w:r w:rsidRPr="000E57AE">
        <w:t xml:space="preserve"> performed the sequence runs. Y.S. </w:t>
      </w:r>
      <w:r w:rsidR="00E42DE1" w:rsidRPr="000E57AE">
        <w:t xml:space="preserve">prepared the library for RNA sequencing and performed the sequence runs. T.S., T.K., S.K. and J.L. discussed the results. </w:t>
      </w:r>
      <w:r w:rsidR="007B5CC3" w:rsidRPr="000E57AE">
        <w:t>S.K</w:t>
      </w:r>
      <w:r w:rsidR="00572F69" w:rsidRPr="000E57AE">
        <w:t xml:space="preserve">., T.K., </w:t>
      </w:r>
      <w:r w:rsidR="007B5CC3" w:rsidRPr="000E57AE">
        <w:rPr>
          <w:rFonts w:hint="eastAsia"/>
        </w:rPr>
        <w:t>T</w:t>
      </w:r>
      <w:r w:rsidR="00572F69" w:rsidRPr="000E57AE">
        <w:t xml:space="preserve">.S., and </w:t>
      </w:r>
      <w:r w:rsidR="0024011B" w:rsidRPr="000E57AE">
        <w:t xml:space="preserve">especially </w:t>
      </w:r>
      <w:r w:rsidR="00FA7BCD" w:rsidRPr="000E57AE">
        <w:t>T.N. commented on and revised the manuscript.</w:t>
      </w:r>
    </w:p>
    <w:p w14:paraId="7A63F078" w14:textId="77777777" w:rsidR="00A8644B" w:rsidRPr="000E57AE" w:rsidRDefault="00A8644B" w:rsidP="00A8644B"/>
    <w:p w14:paraId="7C704CB4" w14:textId="7E45ADF0" w:rsidR="00BC405E" w:rsidRPr="000E57AE" w:rsidRDefault="00BC405E" w:rsidP="00A8644B">
      <w:pPr>
        <w:pStyle w:val="Section"/>
      </w:pPr>
      <w:r w:rsidRPr="000E57AE">
        <w:t>Table and Figures</w:t>
      </w:r>
    </w:p>
    <w:p w14:paraId="20523DEA" w14:textId="77777777" w:rsidR="00A16ADB" w:rsidRPr="000E57AE" w:rsidRDefault="00A16ADB" w:rsidP="002D5A4E">
      <w:pPr>
        <w:spacing w:line="240" w:lineRule="auto"/>
        <w:outlineLvl w:val="0"/>
        <w:rPr>
          <w:b/>
          <w:lang w:val="en-GB"/>
        </w:rPr>
      </w:pPr>
      <w:r w:rsidRPr="000E57AE">
        <w:rPr>
          <w:b/>
          <w:lang w:val="en-GB"/>
        </w:rPr>
        <w:t xml:space="preserve">Table 1 Features of </w:t>
      </w:r>
      <w:r w:rsidRPr="000E57AE">
        <w:rPr>
          <w:b/>
          <w:i/>
          <w:lang w:val="en-GB"/>
        </w:rPr>
        <w:t>S. ricini</w:t>
      </w:r>
      <w:r w:rsidRPr="000E57AE">
        <w:rPr>
          <w:b/>
          <w:lang w:val="en-GB"/>
        </w:rPr>
        <w:t xml:space="preserve"> genome.</w:t>
      </w:r>
    </w:p>
    <w:p w14:paraId="0E1DF0DC" w14:textId="77777777" w:rsidR="00A16ADB" w:rsidRPr="000E57AE" w:rsidRDefault="00A16ADB" w:rsidP="002D5A4E">
      <w:pPr>
        <w:spacing w:line="240" w:lineRule="auto"/>
        <w:outlineLvl w:val="0"/>
        <w:rPr>
          <w:b/>
          <w:lang w:val="en-GB"/>
        </w:rPr>
      </w:pPr>
    </w:p>
    <w:p w14:paraId="2DADD9E7" w14:textId="77777777" w:rsidR="00A16ADB" w:rsidRPr="000E57AE" w:rsidRDefault="00A16ADB" w:rsidP="002D5A4E">
      <w:pPr>
        <w:spacing w:line="240" w:lineRule="auto"/>
        <w:outlineLvl w:val="0"/>
        <w:rPr>
          <w:b/>
          <w:lang w:val="en-GB"/>
        </w:rPr>
      </w:pPr>
      <w:r w:rsidRPr="000E57AE">
        <w:rPr>
          <w:b/>
          <w:lang w:val="en-GB"/>
        </w:rPr>
        <w:t>Table 2 The result of linkage analysis.</w:t>
      </w:r>
    </w:p>
    <w:p w14:paraId="018D2C51" w14:textId="77777777" w:rsidR="00A16ADB" w:rsidRPr="000E57AE" w:rsidRDefault="00A16ADB" w:rsidP="002D5A4E">
      <w:pPr>
        <w:spacing w:line="240" w:lineRule="auto"/>
        <w:outlineLvl w:val="0"/>
        <w:rPr>
          <w:b/>
          <w:lang w:val="en-GB"/>
        </w:rPr>
      </w:pPr>
    </w:p>
    <w:p w14:paraId="1FE9D826" w14:textId="77777777" w:rsidR="00A16ADB" w:rsidRPr="000E57AE" w:rsidRDefault="00A16ADB" w:rsidP="002D5A4E">
      <w:pPr>
        <w:spacing w:line="240" w:lineRule="auto"/>
        <w:outlineLvl w:val="0"/>
        <w:rPr>
          <w:b/>
        </w:rPr>
      </w:pPr>
      <w:r w:rsidRPr="000E57AE">
        <w:rPr>
          <w:b/>
          <w:lang w:val="en-GB"/>
        </w:rPr>
        <w:t xml:space="preserve">Table 3 </w:t>
      </w:r>
      <w:r w:rsidRPr="000E57AE">
        <w:rPr>
          <w:b/>
        </w:rPr>
        <w:t xml:space="preserve">The presence of </w:t>
      </w:r>
      <w:r w:rsidRPr="000E57AE">
        <w:rPr>
          <w:b/>
          <w:i/>
        </w:rPr>
        <w:t>Fib-H</w:t>
      </w:r>
      <w:r w:rsidRPr="000E57AE">
        <w:rPr>
          <w:b/>
        </w:rPr>
        <w:t xml:space="preserve">, </w:t>
      </w:r>
      <w:r w:rsidRPr="000E57AE">
        <w:rPr>
          <w:b/>
          <w:i/>
        </w:rPr>
        <w:t>Fib-L</w:t>
      </w:r>
      <w:r w:rsidRPr="000E57AE">
        <w:rPr>
          <w:b/>
        </w:rPr>
        <w:t xml:space="preserve">, </w:t>
      </w:r>
      <w:r w:rsidRPr="000E57AE">
        <w:rPr>
          <w:b/>
          <w:i/>
        </w:rPr>
        <w:t>fibrohexamerin</w:t>
      </w:r>
      <w:r w:rsidRPr="000E57AE">
        <w:rPr>
          <w:b/>
        </w:rPr>
        <w:t xml:space="preserve">, </w:t>
      </w:r>
      <w:r w:rsidRPr="000E57AE">
        <w:rPr>
          <w:b/>
          <w:i/>
        </w:rPr>
        <w:t>p25</w:t>
      </w:r>
      <w:r w:rsidRPr="000E57AE">
        <w:rPr>
          <w:b/>
        </w:rPr>
        <w:t xml:space="preserve"> and </w:t>
      </w:r>
      <w:r w:rsidRPr="000E57AE">
        <w:rPr>
          <w:b/>
          <w:i/>
        </w:rPr>
        <w:t>sericin</w:t>
      </w:r>
      <w:r w:rsidRPr="000E57AE">
        <w:rPr>
          <w:b/>
        </w:rPr>
        <w:t xml:space="preserve"> genes in 5 lepidopteran genomes. </w:t>
      </w:r>
    </w:p>
    <w:p w14:paraId="6915F089" w14:textId="1D71FB3A" w:rsidR="00A16ADB" w:rsidRPr="000E57AE" w:rsidRDefault="00A15898" w:rsidP="002D5A4E">
      <w:pPr>
        <w:spacing w:line="240" w:lineRule="auto"/>
        <w:outlineLvl w:val="0"/>
        <w:rPr>
          <w:lang w:val="en-GB"/>
        </w:rPr>
      </w:pPr>
      <w:r w:rsidRPr="000E57AE">
        <w:rPr>
          <w:lang w:val="en-GB"/>
        </w:rPr>
        <w:t xml:space="preserve">The numbers </w:t>
      </w:r>
      <w:r w:rsidR="00A16ADB" w:rsidRPr="000E57AE">
        <w:rPr>
          <w:lang w:val="en-GB"/>
        </w:rPr>
        <w:t xml:space="preserve">in the column of </w:t>
      </w:r>
      <w:r w:rsidR="00A16ADB" w:rsidRPr="000E57AE">
        <w:rPr>
          <w:i/>
          <w:lang w:val="en-GB"/>
        </w:rPr>
        <w:t>S. ricini</w:t>
      </w:r>
      <w:r w:rsidR="00A16ADB" w:rsidRPr="000E57AE">
        <w:rPr>
          <w:lang w:val="en-GB"/>
        </w:rPr>
        <w:t xml:space="preserve"> and </w:t>
      </w:r>
      <w:r w:rsidR="00A16ADB" w:rsidRPr="000E57AE">
        <w:rPr>
          <w:i/>
          <w:lang w:val="en-GB"/>
        </w:rPr>
        <w:t>B. mori</w:t>
      </w:r>
      <w:r w:rsidR="00A16ADB" w:rsidRPr="000E57AE">
        <w:rPr>
          <w:lang w:val="en-GB"/>
        </w:rPr>
        <w:t xml:space="preserve"> stand for copy number of each genes. The accession numbers in the column of </w:t>
      </w:r>
      <w:r w:rsidR="00A16ADB" w:rsidRPr="000E57AE">
        <w:rPr>
          <w:i/>
          <w:lang w:val="en-GB"/>
        </w:rPr>
        <w:t>P. xuthus</w:t>
      </w:r>
      <w:r w:rsidR="00A16ADB" w:rsidRPr="000E57AE">
        <w:rPr>
          <w:lang w:val="en-GB"/>
        </w:rPr>
        <w:t xml:space="preserve"> were derived from the transcripts of the corresponding genes, registered at Genbank. </w:t>
      </w:r>
      <w:r w:rsidR="00A16ADB" w:rsidRPr="000E57AE">
        <w:t xml:space="preserve">Circles in the </w:t>
      </w:r>
      <w:r w:rsidR="00A16ADB" w:rsidRPr="000E57AE">
        <w:rPr>
          <w:lang w:val="en-GB"/>
        </w:rPr>
        <w:t xml:space="preserve">columns of </w:t>
      </w:r>
      <w:r w:rsidR="00A16ADB" w:rsidRPr="000E57AE">
        <w:rPr>
          <w:i/>
          <w:lang w:val="en-GB"/>
        </w:rPr>
        <w:t>P. xylostella</w:t>
      </w:r>
      <w:r w:rsidR="00A16ADB" w:rsidRPr="000E57AE">
        <w:rPr>
          <w:lang w:val="en-GB"/>
        </w:rPr>
        <w:t xml:space="preserve"> and </w:t>
      </w:r>
      <w:r w:rsidR="00A16ADB" w:rsidRPr="000E57AE">
        <w:rPr>
          <w:i/>
          <w:lang w:val="en-GB"/>
        </w:rPr>
        <w:t>D. plexippus</w:t>
      </w:r>
      <w:r w:rsidR="00A16ADB" w:rsidRPr="000E57AE">
        <w:rPr>
          <w:lang w:val="en-GB"/>
        </w:rPr>
        <w:t xml:space="preserve"> indicate that genome assembly of each species has at least one genomic region showing high similarity to the </w:t>
      </w:r>
      <w:r w:rsidR="00A16ADB" w:rsidRPr="000E57AE">
        <w:rPr>
          <w:i/>
          <w:lang w:val="en-GB"/>
        </w:rPr>
        <w:t>B. mori</w:t>
      </w:r>
      <w:r w:rsidR="00A16ADB" w:rsidRPr="000E57AE">
        <w:rPr>
          <w:lang w:val="en-GB"/>
        </w:rPr>
        <w:t xml:space="preserve"> silk proteins with an e-value less than 1e-5. Question marks means BLAST search failed to identify any region with high similarity.</w:t>
      </w:r>
    </w:p>
    <w:p w14:paraId="09B9AF19" w14:textId="77777777" w:rsidR="00A16ADB" w:rsidRPr="000E57AE" w:rsidRDefault="00A16ADB" w:rsidP="002D5A4E">
      <w:pPr>
        <w:spacing w:line="240" w:lineRule="auto"/>
        <w:rPr>
          <w:b/>
          <w:lang w:val="en-GB"/>
        </w:rPr>
      </w:pPr>
    </w:p>
    <w:p w14:paraId="337EFC7E" w14:textId="77777777" w:rsidR="00A16ADB" w:rsidRPr="000E57AE" w:rsidRDefault="00A16ADB" w:rsidP="002D5A4E">
      <w:pPr>
        <w:spacing w:line="240" w:lineRule="auto"/>
        <w:outlineLvl w:val="0"/>
        <w:rPr>
          <w:sz w:val="20"/>
          <w:szCs w:val="20"/>
          <w:lang w:val="en-GB"/>
        </w:rPr>
      </w:pPr>
      <w:r w:rsidRPr="000E57AE">
        <w:rPr>
          <w:b/>
          <w:lang w:val="en-GB"/>
        </w:rPr>
        <w:t>Fig 1.</w:t>
      </w:r>
      <w:r w:rsidRPr="000E57AE">
        <w:rPr>
          <w:lang w:val="en-GB"/>
        </w:rPr>
        <w:t xml:space="preserve"> </w:t>
      </w:r>
      <w:r w:rsidRPr="000E57AE">
        <w:rPr>
          <w:b/>
          <w:lang w:val="en-GB"/>
        </w:rPr>
        <w:t xml:space="preserve">Graphical view of </w:t>
      </w:r>
      <w:r w:rsidRPr="000E57AE">
        <w:rPr>
          <w:b/>
          <w:i/>
          <w:lang w:val="en-GB"/>
        </w:rPr>
        <w:t>S. ricini</w:t>
      </w:r>
      <w:r w:rsidRPr="000E57AE">
        <w:rPr>
          <w:b/>
          <w:lang w:val="en-GB"/>
        </w:rPr>
        <w:t>.</w:t>
      </w:r>
    </w:p>
    <w:p w14:paraId="29A94045" w14:textId="77777777" w:rsidR="00A16ADB" w:rsidRPr="000E57AE" w:rsidRDefault="00A16ADB" w:rsidP="002D5A4E">
      <w:pPr>
        <w:spacing w:line="240" w:lineRule="auto"/>
        <w:rPr>
          <w:sz w:val="20"/>
          <w:szCs w:val="20"/>
          <w:lang w:val="en-GB"/>
        </w:rPr>
      </w:pPr>
      <w:r w:rsidRPr="000E57AE">
        <w:rPr>
          <w:sz w:val="20"/>
          <w:szCs w:val="20"/>
          <w:lang w:val="en-GB"/>
        </w:rPr>
        <w:t xml:space="preserve">(A) Fifth-instar larva of </w:t>
      </w:r>
      <w:r w:rsidRPr="000E57AE">
        <w:rPr>
          <w:i/>
          <w:sz w:val="20"/>
          <w:szCs w:val="20"/>
          <w:lang w:val="en-GB"/>
        </w:rPr>
        <w:t>S. ricini</w:t>
      </w:r>
      <w:r w:rsidRPr="000E57AE">
        <w:rPr>
          <w:sz w:val="20"/>
          <w:szCs w:val="20"/>
          <w:lang w:val="en-GB"/>
        </w:rPr>
        <w:t>.</w:t>
      </w:r>
    </w:p>
    <w:p w14:paraId="5D137061" w14:textId="77777777" w:rsidR="00A16ADB" w:rsidRPr="000E57AE" w:rsidRDefault="00A16ADB" w:rsidP="002D5A4E">
      <w:pPr>
        <w:spacing w:line="240" w:lineRule="auto"/>
        <w:rPr>
          <w:sz w:val="20"/>
          <w:szCs w:val="20"/>
          <w:lang w:val="en-GB"/>
        </w:rPr>
      </w:pPr>
      <w:r w:rsidRPr="000E57AE">
        <w:rPr>
          <w:sz w:val="20"/>
          <w:szCs w:val="20"/>
          <w:lang w:val="en-GB"/>
        </w:rPr>
        <w:t xml:space="preserve">(B) Adult male moth of </w:t>
      </w:r>
      <w:r w:rsidRPr="000E57AE">
        <w:rPr>
          <w:i/>
          <w:sz w:val="20"/>
          <w:szCs w:val="20"/>
          <w:lang w:val="en-GB"/>
        </w:rPr>
        <w:t>S. ricini</w:t>
      </w:r>
      <w:r w:rsidRPr="000E57AE">
        <w:rPr>
          <w:sz w:val="20"/>
          <w:szCs w:val="20"/>
          <w:lang w:val="en-GB"/>
        </w:rPr>
        <w:t>.</w:t>
      </w:r>
    </w:p>
    <w:p w14:paraId="4DCB26DC" w14:textId="77777777" w:rsidR="00A16ADB" w:rsidRPr="000E57AE" w:rsidRDefault="00A16ADB" w:rsidP="002D5A4E">
      <w:pPr>
        <w:spacing w:line="240" w:lineRule="auto"/>
        <w:rPr>
          <w:sz w:val="20"/>
          <w:szCs w:val="20"/>
          <w:lang w:val="en-GB"/>
        </w:rPr>
      </w:pPr>
    </w:p>
    <w:p w14:paraId="059E95CD" w14:textId="77777777" w:rsidR="00A16ADB" w:rsidRPr="000E57AE" w:rsidRDefault="00A16ADB" w:rsidP="002D5A4E">
      <w:pPr>
        <w:spacing w:line="240" w:lineRule="auto"/>
        <w:outlineLvl w:val="0"/>
        <w:rPr>
          <w:sz w:val="20"/>
          <w:szCs w:val="20"/>
          <w:lang w:val="en-GB"/>
        </w:rPr>
      </w:pPr>
      <w:r w:rsidRPr="000E57AE">
        <w:rPr>
          <w:b/>
          <w:lang w:val="en-GB"/>
        </w:rPr>
        <w:t>Fig 2.</w:t>
      </w:r>
      <w:r w:rsidRPr="000E57AE">
        <w:rPr>
          <w:lang w:val="en-GB"/>
        </w:rPr>
        <w:t xml:space="preserve"> </w:t>
      </w:r>
      <w:r w:rsidRPr="000E57AE">
        <w:rPr>
          <w:b/>
          <w:lang w:val="en-GB"/>
        </w:rPr>
        <w:t xml:space="preserve">Amount and proportion of repeat sequences in the </w:t>
      </w:r>
      <w:r w:rsidRPr="000E57AE">
        <w:rPr>
          <w:b/>
          <w:i/>
          <w:lang w:val="en-GB"/>
        </w:rPr>
        <w:t xml:space="preserve">S. ricini </w:t>
      </w:r>
      <w:r w:rsidRPr="000E57AE">
        <w:rPr>
          <w:b/>
          <w:lang w:val="en-GB"/>
        </w:rPr>
        <w:t>genome.</w:t>
      </w:r>
    </w:p>
    <w:p w14:paraId="2FE57EB7" w14:textId="6C2C1ED7" w:rsidR="00A16ADB" w:rsidRPr="000E57AE" w:rsidRDefault="00A16ADB" w:rsidP="002D5A4E">
      <w:pPr>
        <w:spacing w:line="240" w:lineRule="auto"/>
        <w:rPr>
          <w:i/>
          <w:sz w:val="20"/>
          <w:szCs w:val="20"/>
          <w:lang w:val="en-GB"/>
        </w:rPr>
      </w:pPr>
      <w:r w:rsidRPr="000E57AE">
        <w:rPr>
          <w:sz w:val="20"/>
          <w:szCs w:val="20"/>
          <w:lang w:val="en-GB"/>
        </w:rPr>
        <w:t>Amount (</w:t>
      </w:r>
      <w:r w:rsidR="00F765DF" w:rsidRPr="000E57AE">
        <w:rPr>
          <w:sz w:val="20"/>
          <w:szCs w:val="20"/>
          <w:lang w:val="en-GB"/>
        </w:rPr>
        <w:t>Mb</w:t>
      </w:r>
      <w:r w:rsidRPr="000E57AE">
        <w:rPr>
          <w:sz w:val="20"/>
          <w:szCs w:val="20"/>
          <w:lang w:val="en-GB"/>
        </w:rPr>
        <w:t xml:space="preserve">; A) and proportion (%; B) of repetitive sequences in five </w:t>
      </w:r>
      <w:r w:rsidRPr="000E57AE">
        <w:rPr>
          <w:rFonts w:cs="Times New Roman"/>
          <w:sz w:val="20"/>
          <w:szCs w:val="20"/>
          <w:lang w:val="en-GB"/>
        </w:rPr>
        <w:t>lepidopteran</w:t>
      </w:r>
      <w:r w:rsidRPr="000E57AE">
        <w:rPr>
          <w:sz w:val="20"/>
          <w:szCs w:val="20"/>
          <w:lang w:val="en-GB"/>
        </w:rPr>
        <w:t xml:space="preserve"> species, including </w:t>
      </w:r>
      <w:r w:rsidRPr="000E57AE">
        <w:rPr>
          <w:i/>
          <w:sz w:val="20"/>
          <w:szCs w:val="20"/>
          <w:lang w:val="en-GB"/>
        </w:rPr>
        <w:t>S. ricini</w:t>
      </w:r>
      <w:r w:rsidRPr="000E57AE">
        <w:rPr>
          <w:sz w:val="20"/>
          <w:szCs w:val="20"/>
          <w:lang w:val="en-GB"/>
        </w:rPr>
        <w:t xml:space="preserve">, </w:t>
      </w:r>
      <w:r w:rsidRPr="000E57AE">
        <w:rPr>
          <w:i/>
          <w:sz w:val="20"/>
          <w:szCs w:val="20"/>
          <w:lang w:val="en-GB"/>
        </w:rPr>
        <w:t>B. mori</w:t>
      </w:r>
      <w:r w:rsidRPr="000E57AE">
        <w:rPr>
          <w:sz w:val="20"/>
          <w:szCs w:val="20"/>
          <w:lang w:val="en-GB"/>
        </w:rPr>
        <w:t xml:space="preserve">, </w:t>
      </w:r>
      <w:r w:rsidRPr="000E57AE">
        <w:rPr>
          <w:i/>
          <w:sz w:val="20"/>
          <w:szCs w:val="20"/>
          <w:lang w:val="en-GB"/>
        </w:rPr>
        <w:t>D. plexippus</w:t>
      </w:r>
      <w:r w:rsidRPr="000E57AE">
        <w:rPr>
          <w:sz w:val="20"/>
          <w:szCs w:val="20"/>
          <w:lang w:val="en-GB"/>
        </w:rPr>
        <w:t xml:space="preserve">, </w:t>
      </w:r>
      <w:r w:rsidRPr="000E57AE">
        <w:rPr>
          <w:i/>
          <w:sz w:val="20"/>
          <w:szCs w:val="20"/>
          <w:lang w:val="en-GB"/>
        </w:rPr>
        <w:t>P. xuthus</w:t>
      </w:r>
      <w:r w:rsidRPr="000E57AE">
        <w:rPr>
          <w:sz w:val="20"/>
          <w:szCs w:val="20"/>
          <w:lang w:val="en-GB"/>
        </w:rPr>
        <w:t xml:space="preserve"> and </w:t>
      </w:r>
      <w:r w:rsidRPr="000E57AE">
        <w:rPr>
          <w:i/>
          <w:sz w:val="20"/>
          <w:szCs w:val="20"/>
          <w:lang w:val="en-GB"/>
        </w:rPr>
        <w:t>P. xylostella</w:t>
      </w:r>
      <w:r w:rsidRPr="000E57AE">
        <w:rPr>
          <w:sz w:val="20"/>
          <w:szCs w:val="20"/>
          <w:lang w:val="en-GB"/>
        </w:rPr>
        <w:t>.</w:t>
      </w:r>
    </w:p>
    <w:p w14:paraId="0631D7F9" w14:textId="77777777" w:rsidR="00F67BA0" w:rsidRPr="000E57AE" w:rsidRDefault="00F67BA0" w:rsidP="002D5A4E">
      <w:pPr>
        <w:spacing w:line="240" w:lineRule="auto"/>
        <w:rPr>
          <w:sz w:val="20"/>
          <w:szCs w:val="20"/>
          <w:lang w:val="en-GB"/>
        </w:rPr>
      </w:pPr>
    </w:p>
    <w:p w14:paraId="7A2A0770" w14:textId="77777777" w:rsidR="00A16ADB" w:rsidRPr="000E57AE" w:rsidRDefault="00A16ADB" w:rsidP="002D5A4E">
      <w:pPr>
        <w:spacing w:line="240" w:lineRule="auto"/>
        <w:outlineLvl w:val="0"/>
        <w:rPr>
          <w:sz w:val="20"/>
          <w:szCs w:val="20"/>
          <w:lang w:val="en-GB"/>
        </w:rPr>
      </w:pPr>
      <w:r w:rsidRPr="000E57AE">
        <w:rPr>
          <w:b/>
          <w:lang w:val="en-GB"/>
        </w:rPr>
        <w:t>Fig 3.</w:t>
      </w:r>
      <w:r w:rsidRPr="000E57AE">
        <w:rPr>
          <w:lang w:val="en-GB"/>
        </w:rPr>
        <w:t xml:space="preserve"> </w:t>
      </w:r>
      <w:r w:rsidRPr="000E57AE">
        <w:rPr>
          <w:b/>
          <w:lang w:val="en-GB"/>
        </w:rPr>
        <w:t xml:space="preserve">Comparison between </w:t>
      </w:r>
      <w:r w:rsidRPr="000E57AE">
        <w:rPr>
          <w:b/>
          <w:i/>
          <w:lang w:val="en-GB"/>
        </w:rPr>
        <w:t>S. ricini</w:t>
      </w:r>
      <w:r w:rsidRPr="000E57AE">
        <w:rPr>
          <w:b/>
          <w:lang w:val="en-GB"/>
        </w:rPr>
        <w:t xml:space="preserve"> and </w:t>
      </w:r>
      <w:r w:rsidRPr="000E57AE">
        <w:rPr>
          <w:b/>
          <w:i/>
          <w:lang w:val="en-GB"/>
        </w:rPr>
        <w:t xml:space="preserve">B. mori </w:t>
      </w:r>
      <w:r w:rsidRPr="000E57AE">
        <w:rPr>
          <w:b/>
          <w:lang w:val="en-GB"/>
        </w:rPr>
        <w:t>genome</w:t>
      </w:r>
    </w:p>
    <w:p w14:paraId="396C4DD2" w14:textId="105DF3F4" w:rsidR="00A16ADB" w:rsidRPr="000E57AE" w:rsidRDefault="00A16ADB" w:rsidP="002D5A4E">
      <w:pPr>
        <w:spacing w:line="240" w:lineRule="auto"/>
        <w:rPr>
          <w:sz w:val="20"/>
          <w:szCs w:val="20"/>
        </w:rPr>
      </w:pPr>
      <w:r w:rsidRPr="000E57AE">
        <w:rPr>
          <w:rFonts w:hint="eastAsia"/>
          <w:sz w:val="20"/>
          <w:szCs w:val="20"/>
          <w:lang w:val="en-GB"/>
        </w:rPr>
        <w:t>(</w:t>
      </w:r>
      <w:r w:rsidRPr="000E57AE">
        <w:rPr>
          <w:sz w:val="20"/>
          <w:szCs w:val="20"/>
          <w:lang w:val="en-GB"/>
        </w:rPr>
        <w:t xml:space="preserve">A) Left side of ideogram </w:t>
      </w:r>
      <w:r w:rsidR="009053BD" w:rsidRPr="000E57AE">
        <w:rPr>
          <w:sz w:val="20"/>
          <w:szCs w:val="20"/>
        </w:rPr>
        <w:t>represents</w:t>
      </w:r>
      <w:r w:rsidR="009053BD" w:rsidRPr="000E57AE">
        <w:rPr>
          <w:sz w:val="20"/>
          <w:szCs w:val="20"/>
          <w:lang w:val="en-GB"/>
        </w:rPr>
        <w:t xml:space="preserve"> </w:t>
      </w:r>
      <w:r w:rsidRPr="000E57AE">
        <w:rPr>
          <w:sz w:val="20"/>
          <w:szCs w:val="20"/>
          <w:lang w:val="en-GB"/>
        </w:rPr>
        <w:t xml:space="preserve">chromosomes of </w:t>
      </w:r>
      <w:r w:rsidRPr="000E57AE">
        <w:rPr>
          <w:i/>
          <w:sz w:val="20"/>
          <w:szCs w:val="20"/>
          <w:lang w:val="en-GB"/>
        </w:rPr>
        <w:t>B. mori</w:t>
      </w:r>
      <w:r w:rsidRPr="000E57AE">
        <w:rPr>
          <w:sz w:val="20"/>
          <w:szCs w:val="20"/>
          <w:lang w:val="en-GB"/>
        </w:rPr>
        <w:t xml:space="preserve"> and right side </w:t>
      </w:r>
      <w:r w:rsidR="009053BD" w:rsidRPr="000E57AE">
        <w:rPr>
          <w:sz w:val="20"/>
          <w:szCs w:val="20"/>
          <w:lang w:val="en-GB"/>
        </w:rPr>
        <w:t xml:space="preserve">represents </w:t>
      </w:r>
      <w:r w:rsidRPr="000E57AE">
        <w:rPr>
          <w:sz w:val="20"/>
          <w:szCs w:val="20"/>
          <w:lang w:val="en-GB"/>
        </w:rPr>
        <w:t xml:space="preserve">scaffolds of </w:t>
      </w:r>
      <w:r w:rsidRPr="000E57AE">
        <w:rPr>
          <w:i/>
          <w:sz w:val="20"/>
          <w:szCs w:val="20"/>
          <w:lang w:val="en-GB"/>
        </w:rPr>
        <w:t>S. ricini</w:t>
      </w:r>
      <w:r w:rsidRPr="000E57AE">
        <w:rPr>
          <w:sz w:val="20"/>
          <w:szCs w:val="20"/>
          <w:lang w:val="en-GB"/>
        </w:rPr>
        <w:t xml:space="preserve">. ‘bm_1’ to ‘bm_28’ corresponds to the chromosomes of </w:t>
      </w:r>
      <w:r w:rsidRPr="000E57AE">
        <w:rPr>
          <w:i/>
          <w:sz w:val="20"/>
          <w:szCs w:val="20"/>
          <w:lang w:val="en-GB"/>
        </w:rPr>
        <w:t>B. mori</w:t>
      </w:r>
      <w:r w:rsidRPr="000E57AE">
        <w:rPr>
          <w:sz w:val="20"/>
          <w:szCs w:val="20"/>
          <w:lang w:val="en-GB"/>
        </w:rPr>
        <w:t xml:space="preserve">. As for </w:t>
      </w:r>
      <w:r w:rsidRPr="000E57AE">
        <w:rPr>
          <w:i/>
          <w:sz w:val="20"/>
          <w:szCs w:val="20"/>
          <w:lang w:val="en-GB"/>
        </w:rPr>
        <w:t>S. ricini</w:t>
      </w:r>
      <w:r w:rsidRPr="000E57AE">
        <w:rPr>
          <w:sz w:val="20"/>
          <w:szCs w:val="20"/>
          <w:lang w:val="en-GB"/>
        </w:rPr>
        <w:t xml:space="preserve">, 35 scaffolds, ‘Sr_HGAP_ JL_scaf_1 (sr_1)’ to ‘Sr_HGAP_ JL_scaf_35 (sr_35)’ are shown. Outer ring (black) indicates putative chromosomes of </w:t>
      </w:r>
      <w:r w:rsidRPr="000E57AE">
        <w:rPr>
          <w:i/>
          <w:sz w:val="20"/>
          <w:szCs w:val="20"/>
          <w:lang w:val="en-GB"/>
        </w:rPr>
        <w:t>S. ricini</w:t>
      </w:r>
      <w:r w:rsidRPr="000E57AE">
        <w:rPr>
          <w:sz w:val="20"/>
          <w:szCs w:val="20"/>
          <w:lang w:val="en-GB"/>
        </w:rPr>
        <w:t xml:space="preserve">. The chromosome numbers of </w:t>
      </w:r>
      <w:r w:rsidRPr="000E57AE">
        <w:rPr>
          <w:i/>
          <w:sz w:val="20"/>
          <w:szCs w:val="20"/>
          <w:lang w:val="en-GB"/>
        </w:rPr>
        <w:t>S. ricini</w:t>
      </w:r>
      <w:r w:rsidRPr="000E57AE">
        <w:rPr>
          <w:sz w:val="20"/>
          <w:szCs w:val="20"/>
          <w:lang w:val="en-GB"/>
        </w:rPr>
        <w:t xml:space="preserve"> are given according to Yoshido </w:t>
      </w:r>
      <w:r w:rsidRPr="000E57AE">
        <w:rPr>
          <w:i/>
          <w:sz w:val="20"/>
          <w:szCs w:val="20"/>
          <w:lang w:val="en-GB"/>
        </w:rPr>
        <w:t>et al.</w:t>
      </w:r>
      <w:r w:rsidRPr="000E57AE">
        <w:rPr>
          <w:sz w:val="20"/>
          <w:szCs w:val="20"/>
          <w:lang w:val="en-GB"/>
        </w:rPr>
        <w:t xml:space="preserve"> (2011).</w:t>
      </w:r>
      <w:r w:rsidR="00331585" w:rsidRPr="000E57AE">
        <w:rPr>
          <w:sz w:val="20"/>
          <w:szCs w:val="20"/>
          <w:lang w:val="en-GB"/>
        </w:rPr>
        <w:t xml:space="preserve"> Note that scaffold ordering within linkage groups was </w:t>
      </w:r>
      <w:r w:rsidR="005715A5" w:rsidRPr="000E57AE">
        <w:rPr>
          <w:sz w:val="20"/>
          <w:szCs w:val="20"/>
        </w:rPr>
        <w:t>not experimentally determined</w:t>
      </w:r>
      <w:r w:rsidR="00331585" w:rsidRPr="000E57AE">
        <w:rPr>
          <w:sz w:val="20"/>
          <w:szCs w:val="20"/>
          <w:lang w:val="en-GB"/>
        </w:rPr>
        <w:t>.</w:t>
      </w:r>
    </w:p>
    <w:p w14:paraId="0AF24E21" w14:textId="77777777" w:rsidR="00A16ADB" w:rsidRPr="000E57AE" w:rsidRDefault="00A16ADB" w:rsidP="00387224">
      <w:pPr>
        <w:spacing w:line="240" w:lineRule="auto"/>
        <w:outlineLvl w:val="0"/>
        <w:rPr>
          <w:sz w:val="20"/>
          <w:szCs w:val="20"/>
          <w:lang w:val="en-GB"/>
        </w:rPr>
      </w:pPr>
      <w:r w:rsidRPr="000E57AE">
        <w:rPr>
          <w:rFonts w:hint="eastAsia"/>
          <w:sz w:val="20"/>
          <w:szCs w:val="20"/>
          <w:lang w:val="en-GB"/>
        </w:rPr>
        <w:t>(</w:t>
      </w:r>
      <w:r w:rsidRPr="000E57AE">
        <w:rPr>
          <w:sz w:val="20"/>
          <w:szCs w:val="20"/>
          <w:lang w:val="en-GB"/>
        </w:rPr>
        <w:t>B) Venn diagram of protein orthogroups in five lepidopteran species. Number in each section indicates the number of orthogroups.</w:t>
      </w:r>
    </w:p>
    <w:p w14:paraId="32D75A94" w14:textId="7E2DE5D6" w:rsidR="00BA3AF6" w:rsidRPr="000E57AE" w:rsidRDefault="00A16ADB" w:rsidP="002D5A4E">
      <w:pPr>
        <w:spacing w:line="240" w:lineRule="auto"/>
        <w:outlineLvl w:val="0"/>
        <w:rPr>
          <w:sz w:val="20"/>
          <w:szCs w:val="20"/>
          <w:lang w:val="en-GB"/>
        </w:rPr>
      </w:pPr>
      <w:r w:rsidRPr="000E57AE">
        <w:rPr>
          <w:rFonts w:hint="eastAsia"/>
          <w:sz w:val="20"/>
          <w:szCs w:val="20"/>
          <w:lang w:val="en-GB"/>
        </w:rPr>
        <w:t>(</w:t>
      </w:r>
      <w:r w:rsidR="00556713" w:rsidRPr="000E57AE">
        <w:rPr>
          <w:sz w:val="20"/>
          <w:szCs w:val="20"/>
          <w:lang w:val="en-GB"/>
        </w:rPr>
        <w:t>C</w:t>
      </w:r>
      <w:r w:rsidRPr="000E57AE">
        <w:rPr>
          <w:sz w:val="20"/>
          <w:szCs w:val="20"/>
          <w:lang w:val="en-GB"/>
        </w:rPr>
        <w:t xml:space="preserve">) Phylogenetic tree of </w:t>
      </w:r>
      <w:r w:rsidRPr="000E57AE">
        <w:rPr>
          <w:i/>
          <w:sz w:val="20"/>
          <w:szCs w:val="20"/>
          <w:lang w:val="en-GB"/>
        </w:rPr>
        <w:t xml:space="preserve">S. ricini </w:t>
      </w:r>
      <w:r w:rsidRPr="000E57AE">
        <w:rPr>
          <w:sz w:val="20"/>
          <w:szCs w:val="20"/>
          <w:lang w:val="en-GB"/>
        </w:rPr>
        <w:t>chorion proteins (SrCho)</w:t>
      </w:r>
      <w:r w:rsidR="00BA3AF6" w:rsidRPr="000E57AE">
        <w:rPr>
          <w:sz w:val="20"/>
          <w:szCs w:val="20"/>
          <w:lang w:val="en-GB"/>
        </w:rPr>
        <w:t xml:space="preserve">, </w:t>
      </w:r>
      <w:r w:rsidRPr="000E57AE">
        <w:rPr>
          <w:i/>
          <w:sz w:val="20"/>
          <w:szCs w:val="20"/>
          <w:lang w:val="en-GB"/>
        </w:rPr>
        <w:t xml:space="preserve">B. mori </w:t>
      </w:r>
      <w:r w:rsidRPr="000E57AE">
        <w:rPr>
          <w:sz w:val="20"/>
          <w:szCs w:val="20"/>
          <w:lang w:val="en-GB"/>
        </w:rPr>
        <w:t>chorion proteins (BmCho)</w:t>
      </w:r>
      <w:r w:rsidR="00BA3AF6" w:rsidRPr="000E57AE">
        <w:rPr>
          <w:sz w:val="20"/>
          <w:szCs w:val="20"/>
          <w:lang w:val="en-GB"/>
        </w:rPr>
        <w:t xml:space="preserve">, P. xylostella chorion proteins (PxyCho), </w:t>
      </w:r>
      <w:r w:rsidR="00BA3AF6" w:rsidRPr="000E57AE">
        <w:rPr>
          <w:i/>
          <w:sz w:val="20"/>
          <w:szCs w:val="20"/>
          <w:lang w:val="en-GB"/>
        </w:rPr>
        <w:t>P. xuthus</w:t>
      </w:r>
      <w:r w:rsidR="00BA3AF6" w:rsidRPr="000E57AE">
        <w:rPr>
          <w:sz w:val="20"/>
          <w:szCs w:val="20"/>
          <w:lang w:val="en-GB"/>
        </w:rPr>
        <w:t xml:space="preserve"> chorion proteins (PxuCho) and </w:t>
      </w:r>
      <w:r w:rsidR="00BA3AF6" w:rsidRPr="000E57AE">
        <w:rPr>
          <w:i/>
          <w:sz w:val="20"/>
          <w:szCs w:val="20"/>
          <w:lang w:val="en-GB"/>
        </w:rPr>
        <w:t>D. plexippus</w:t>
      </w:r>
      <w:r w:rsidR="00BA3AF6" w:rsidRPr="000E57AE">
        <w:rPr>
          <w:sz w:val="20"/>
          <w:szCs w:val="20"/>
          <w:lang w:val="en-GB"/>
        </w:rPr>
        <w:t xml:space="preserve"> chorion proteins (DpCho)</w:t>
      </w:r>
      <w:r w:rsidR="00E06E10" w:rsidRPr="000E57AE">
        <w:rPr>
          <w:sz w:val="20"/>
          <w:szCs w:val="20"/>
          <w:lang w:val="en-GB"/>
        </w:rPr>
        <w:t>.</w:t>
      </w:r>
      <w:r w:rsidR="00E06E10" w:rsidRPr="000E57AE">
        <w:rPr>
          <w:rFonts w:hint="eastAsia"/>
          <w:sz w:val="20"/>
          <w:szCs w:val="20"/>
          <w:lang w:val="en-GB"/>
        </w:rPr>
        <w:t xml:space="preserve"> </w:t>
      </w:r>
      <w:r w:rsidR="00BA3AF6" w:rsidRPr="000E57AE">
        <w:rPr>
          <w:rFonts w:hint="eastAsia"/>
          <w:sz w:val="20"/>
          <w:szCs w:val="20"/>
          <w:lang w:val="en-GB"/>
        </w:rPr>
        <w:t>B</w:t>
      </w:r>
      <w:r w:rsidR="00BA3AF6" w:rsidRPr="000E57AE">
        <w:rPr>
          <w:sz w:val="20"/>
          <w:szCs w:val="20"/>
          <w:lang w:val="en-GB"/>
        </w:rPr>
        <w:t>ranch colo</w:t>
      </w:r>
      <w:r w:rsidR="00556713" w:rsidRPr="000E57AE">
        <w:rPr>
          <w:sz w:val="20"/>
          <w:szCs w:val="20"/>
          <w:lang w:val="en-GB"/>
        </w:rPr>
        <w:t>u</w:t>
      </w:r>
      <w:r w:rsidR="00BA3AF6" w:rsidRPr="000E57AE">
        <w:rPr>
          <w:sz w:val="20"/>
          <w:szCs w:val="20"/>
          <w:lang w:val="en-GB"/>
        </w:rPr>
        <w:t>rs are: Red– BmCho; Blue–SrCho; Purple</w:t>
      </w:r>
      <w:r w:rsidR="00BA3AF6" w:rsidRPr="000E57AE">
        <w:rPr>
          <w:sz w:val="20"/>
          <w:szCs w:val="20"/>
          <w:lang w:val="en-GB"/>
        </w:rPr>
        <w:softHyphen/>
        <w:t>–PxyCho; Green</w:t>
      </w:r>
      <w:r w:rsidR="00BA3AF6" w:rsidRPr="000E57AE">
        <w:rPr>
          <w:sz w:val="20"/>
          <w:szCs w:val="20"/>
          <w:lang w:val="en-GB"/>
        </w:rPr>
        <w:softHyphen/>
        <w:t xml:space="preserve">–PxuCho; Orange–DpCho. </w:t>
      </w:r>
    </w:p>
    <w:p w14:paraId="221F9267" w14:textId="77777777" w:rsidR="00A16ADB" w:rsidRPr="000E57AE" w:rsidRDefault="00A16ADB" w:rsidP="002D5A4E">
      <w:pPr>
        <w:spacing w:line="240" w:lineRule="auto"/>
        <w:outlineLvl w:val="0"/>
        <w:rPr>
          <w:sz w:val="20"/>
          <w:szCs w:val="20"/>
          <w:lang w:val="en-GB"/>
        </w:rPr>
      </w:pPr>
    </w:p>
    <w:p w14:paraId="304032D0" w14:textId="77777777" w:rsidR="00A16ADB" w:rsidRPr="000E57AE" w:rsidRDefault="00A16ADB" w:rsidP="002D5A4E">
      <w:pPr>
        <w:spacing w:line="240" w:lineRule="auto"/>
        <w:outlineLvl w:val="0"/>
        <w:rPr>
          <w:sz w:val="20"/>
          <w:szCs w:val="20"/>
          <w:lang w:val="en-GB"/>
        </w:rPr>
      </w:pPr>
      <w:r w:rsidRPr="000E57AE">
        <w:rPr>
          <w:b/>
          <w:lang w:val="en-GB"/>
        </w:rPr>
        <w:t>Fig 4.</w:t>
      </w:r>
      <w:r w:rsidRPr="000E57AE">
        <w:rPr>
          <w:lang w:val="en-GB"/>
        </w:rPr>
        <w:t xml:space="preserve"> </w:t>
      </w:r>
      <w:r w:rsidRPr="000E57AE">
        <w:rPr>
          <w:b/>
          <w:lang w:val="en-GB"/>
        </w:rPr>
        <w:t xml:space="preserve">Graphical view of </w:t>
      </w:r>
      <w:r w:rsidRPr="000E57AE">
        <w:rPr>
          <w:b/>
          <w:i/>
          <w:lang w:val="en-GB"/>
        </w:rPr>
        <w:t>S. c. pryeri</w:t>
      </w:r>
      <w:r w:rsidRPr="000E57AE">
        <w:rPr>
          <w:b/>
          <w:lang w:val="en-GB"/>
        </w:rPr>
        <w:t xml:space="preserve"> and hybrid progenies.</w:t>
      </w:r>
    </w:p>
    <w:p w14:paraId="29EA34A6" w14:textId="77777777" w:rsidR="00A16ADB" w:rsidRPr="000E57AE" w:rsidRDefault="00A16ADB" w:rsidP="002D5A4E">
      <w:pPr>
        <w:spacing w:line="240" w:lineRule="auto"/>
        <w:outlineLvl w:val="0"/>
        <w:rPr>
          <w:sz w:val="20"/>
          <w:szCs w:val="20"/>
          <w:lang w:val="en-GB"/>
        </w:rPr>
      </w:pPr>
      <w:r w:rsidRPr="000E57AE">
        <w:rPr>
          <w:sz w:val="20"/>
          <w:szCs w:val="20"/>
          <w:lang w:val="en-GB"/>
        </w:rPr>
        <w:t xml:space="preserve">(A) Fifth-instar larva of </w:t>
      </w:r>
      <w:r w:rsidRPr="000E57AE">
        <w:rPr>
          <w:i/>
          <w:sz w:val="20"/>
          <w:szCs w:val="20"/>
          <w:lang w:val="en-GB"/>
        </w:rPr>
        <w:t>S. c. pryeri</w:t>
      </w:r>
      <w:r w:rsidRPr="000E57AE">
        <w:rPr>
          <w:sz w:val="20"/>
          <w:szCs w:val="20"/>
          <w:lang w:val="en-GB"/>
        </w:rPr>
        <w:t>.</w:t>
      </w:r>
    </w:p>
    <w:p w14:paraId="18F28B0A" w14:textId="79859747" w:rsidR="00A16ADB" w:rsidRPr="000E57AE" w:rsidRDefault="00A16ADB" w:rsidP="002D5A4E">
      <w:pPr>
        <w:spacing w:line="240" w:lineRule="auto"/>
        <w:outlineLvl w:val="0"/>
        <w:rPr>
          <w:sz w:val="20"/>
          <w:szCs w:val="20"/>
        </w:rPr>
      </w:pPr>
      <w:r w:rsidRPr="000E57AE">
        <w:rPr>
          <w:rFonts w:hint="eastAsia"/>
          <w:sz w:val="20"/>
          <w:szCs w:val="20"/>
          <w:lang w:val="en-GB"/>
        </w:rPr>
        <w:t>(</w:t>
      </w:r>
      <w:r w:rsidRPr="000E57AE">
        <w:rPr>
          <w:sz w:val="20"/>
          <w:szCs w:val="20"/>
          <w:lang w:val="en-GB"/>
        </w:rPr>
        <w:t xml:space="preserve">B) </w:t>
      </w:r>
      <w:r w:rsidR="00F97DB5" w:rsidRPr="000E57AE">
        <w:rPr>
          <w:sz w:val="20"/>
          <w:szCs w:val="20"/>
        </w:rPr>
        <w:t>Fif</w:t>
      </w:r>
      <w:r w:rsidR="00062812" w:rsidRPr="000E57AE">
        <w:rPr>
          <w:sz w:val="20"/>
          <w:szCs w:val="20"/>
        </w:rPr>
        <w:t xml:space="preserve">th-instar larvae of </w:t>
      </w:r>
      <w:r w:rsidR="00062812" w:rsidRPr="000E57AE">
        <w:rPr>
          <w:i/>
          <w:sz w:val="20"/>
          <w:szCs w:val="20"/>
        </w:rPr>
        <w:t>S. ricini</w:t>
      </w:r>
      <w:r w:rsidR="00062812" w:rsidRPr="000E57AE">
        <w:rPr>
          <w:sz w:val="20"/>
          <w:szCs w:val="20"/>
        </w:rPr>
        <w:t xml:space="preserve"> and </w:t>
      </w:r>
      <w:r w:rsidR="005B665F" w:rsidRPr="000E57AE">
        <w:rPr>
          <w:sz w:val="20"/>
          <w:szCs w:val="20"/>
        </w:rPr>
        <w:t>three form of</w:t>
      </w:r>
      <w:r w:rsidRPr="000E57AE">
        <w:rPr>
          <w:sz w:val="20"/>
          <w:szCs w:val="20"/>
          <w:lang w:val="en-GB"/>
        </w:rPr>
        <w:t xml:space="preserve"> BC</w:t>
      </w:r>
      <w:r w:rsidRPr="000E57AE">
        <w:rPr>
          <w:sz w:val="20"/>
          <w:szCs w:val="20"/>
          <w:vertAlign w:val="subscript"/>
          <w:lang w:val="en-GB"/>
        </w:rPr>
        <w:t>1</w:t>
      </w:r>
      <w:r w:rsidRPr="000E57AE">
        <w:rPr>
          <w:sz w:val="20"/>
          <w:szCs w:val="20"/>
          <w:lang w:val="en-GB"/>
        </w:rPr>
        <w:t xml:space="preserve"> obtained by the crossing </w:t>
      </w:r>
      <w:r w:rsidRPr="000E57AE">
        <w:rPr>
          <w:sz w:val="20"/>
          <w:szCs w:val="20"/>
        </w:rPr>
        <w:t>(</w:t>
      </w:r>
      <w:r w:rsidRPr="000E57AE">
        <w:rPr>
          <w:i/>
          <w:sz w:val="20"/>
          <w:szCs w:val="20"/>
        </w:rPr>
        <w:t xml:space="preserve">S. ricini </w:t>
      </w:r>
      <w:r w:rsidR="00836BBC" w:rsidRPr="000E57AE">
        <w:rPr>
          <w:rFonts w:cs="Times New Roman" w:hint="eastAsia"/>
          <w:sz w:val="20"/>
          <w:szCs w:val="20"/>
        </w:rPr>
        <w:t>×</w:t>
      </w:r>
      <w:r w:rsidRPr="000E57AE">
        <w:rPr>
          <w:sz w:val="20"/>
          <w:szCs w:val="20"/>
        </w:rPr>
        <w:t xml:space="preserve"> </w:t>
      </w:r>
      <w:r w:rsidRPr="000E57AE">
        <w:rPr>
          <w:i/>
          <w:sz w:val="20"/>
          <w:szCs w:val="20"/>
        </w:rPr>
        <w:t>S. c. pryeri</w:t>
      </w:r>
      <w:r w:rsidRPr="000E57AE">
        <w:rPr>
          <w:sz w:val="20"/>
          <w:szCs w:val="20"/>
        </w:rPr>
        <w:t xml:space="preserve">) </w:t>
      </w:r>
      <w:r w:rsidR="009C7C7A" w:rsidRPr="000E57AE">
        <w:rPr>
          <w:rFonts w:cs="Times New Roman"/>
          <w:sz w:val="20"/>
          <w:szCs w:val="20"/>
        </w:rPr>
        <w:t>×</w:t>
      </w:r>
      <w:r w:rsidRPr="000E57AE">
        <w:rPr>
          <w:sz w:val="20"/>
          <w:szCs w:val="20"/>
        </w:rPr>
        <w:t xml:space="preserve"> </w:t>
      </w:r>
      <w:r w:rsidRPr="000E57AE">
        <w:rPr>
          <w:i/>
          <w:sz w:val="20"/>
          <w:szCs w:val="20"/>
        </w:rPr>
        <w:t>S. ricini</w:t>
      </w:r>
      <w:r w:rsidRPr="000E57AE">
        <w:rPr>
          <w:sz w:val="20"/>
          <w:szCs w:val="20"/>
        </w:rPr>
        <w:t>.</w:t>
      </w:r>
    </w:p>
    <w:p w14:paraId="6EA85472" w14:textId="1C0EA749" w:rsidR="00B1510B" w:rsidRPr="000E57AE" w:rsidRDefault="00A16ADB" w:rsidP="002D5A4E">
      <w:pPr>
        <w:spacing w:line="240" w:lineRule="auto"/>
        <w:outlineLvl w:val="0"/>
        <w:rPr>
          <w:sz w:val="20"/>
          <w:szCs w:val="20"/>
          <w:lang w:val="en-GB"/>
        </w:rPr>
      </w:pPr>
      <w:r w:rsidRPr="000E57AE">
        <w:rPr>
          <w:rFonts w:hint="eastAsia"/>
          <w:sz w:val="20"/>
          <w:szCs w:val="20"/>
          <w:lang w:val="en-GB"/>
        </w:rPr>
        <w:t>(</w:t>
      </w:r>
      <w:r w:rsidRPr="000E57AE">
        <w:rPr>
          <w:sz w:val="20"/>
          <w:szCs w:val="20"/>
          <w:lang w:val="en-GB"/>
        </w:rPr>
        <w:t xml:space="preserve">C) </w:t>
      </w:r>
      <w:r w:rsidR="00062812" w:rsidRPr="000E57AE">
        <w:rPr>
          <w:sz w:val="20"/>
          <w:szCs w:val="20"/>
          <w:lang w:val="en-GB"/>
        </w:rPr>
        <w:t>C</w:t>
      </w:r>
      <w:r w:rsidRPr="000E57AE">
        <w:rPr>
          <w:sz w:val="20"/>
          <w:szCs w:val="20"/>
          <w:lang w:val="en-GB"/>
        </w:rPr>
        <w:t xml:space="preserve">ocoon </w:t>
      </w:r>
      <w:r w:rsidR="005B665F" w:rsidRPr="000E57AE">
        <w:rPr>
          <w:sz w:val="20"/>
          <w:szCs w:val="20"/>
          <w:lang w:val="en-GB"/>
        </w:rPr>
        <w:t>of</w:t>
      </w:r>
      <w:r w:rsidRPr="000E57AE">
        <w:rPr>
          <w:sz w:val="20"/>
          <w:szCs w:val="20"/>
          <w:lang w:val="en-GB"/>
        </w:rPr>
        <w:t xml:space="preserve"> </w:t>
      </w:r>
      <w:r w:rsidRPr="000E57AE">
        <w:rPr>
          <w:i/>
          <w:sz w:val="20"/>
          <w:szCs w:val="20"/>
          <w:lang w:val="en-GB"/>
        </w:rPr>
        <w:t>S. ricini</w:t>
      </w:r>
      <w:r w:rsidRPr="000E57AE">
        <w:rPr>
          <w:sz w:val="20"/>
          <w:szCs w:val="20"/>
          <w:lang w:val="en-GB"/>
        </w:rPr>
        <w:t xml:space="preserve">, </w:t>
      </w:r>
      <w:r w:rsidRPr="000E57AE">
        <w:rPr>
          <w:i/>
          <w:sz w:val="20"/>
          <w:szCs w:val="20"/>
          <w:lang w:val="en-GB"/>
        </w:rPr>
        <w:t>S. c. pryeri</w:t>
      </w:r>
      <w:r w:rsidRPr="000E57AE">
        <w:rPr>
          <w:sz w:val="20"/>
          <w:szCs w:val="20"/>
          <w:lang w:val="en-GB"/>
        </w:rPr>
        <w:t>, F</w:t>
      </w:r>
      <w:r w:rsidRPr="000E57AE">
        <w:rPr>
          <w:sz w:val="20"/>
          <w:szCs w:val="20"/>
          <w:vertAlign w:val="subscript"/>
          <w:lang w:val="en-GB"/>
        </w:rPr>
        <w:t>1</w:t>
      </w:r>
      <w:r w:rsidRPr="000E57AE">
        <w:rPr>
          <w:sz w:val="20"/>
          <w:szCs w:val="20"/>
          <w:lang w:val="en-GB"/>
        </w:rPr>
        <w:t xml:space="preserve"> individuals and ‘Red cocoon’ individuals in BC</w:t>
      </w:r>
      <w:r w:rsidRPr="000E57AE">
        <w:rPr>
          <w:sz w:val="20"/>
          <w:szCs w:val="20"/>
          <w:vertAlign w:val="subscript"/>
          <w:lang w:val="en-GB"/>
        </w:rPr>
        <w:t>1</w:t>
      </w:r>
      <w:r w:rsidRPr="000E57AE">
        <w:rPr>
          <w:sz w:val="20"/>
          <w:szCs w:val="20"/>
          <w:lang w:val="en-GB"/>
        </w:rPr>
        <w:t>.</w:t>
      </w:r>
    </w:p>
    <w:p w14:paraId="0B5EF623" w14:textId="77777777" w:rsidR="006F6A08" w:rsidRPr="000E57AE" w:rsidRDefault="006F6A08" w:rsidP="002D5A4E">
      <w:pPr>
        <w:spacing w:line="240" w:lineRule="auto"/>
        <w:outlineLvl w:val="0"/>
        <w:rPr>
          <w:sz w:val="20"/>
          <w:szCs w:val="20"/>
          <w:lang w:val="en-GB"/>
        </w:rPr>
      </w:pPr>
    </w:p>
    <w:p w14:paraId="1EF92AD0" w14:textId="0A5CFECA" w:rsidR="00BC405E" w:rsidRPr="000E57AE" w:rsidRDefault="00BC405E" w:rsidP="002D5A4E">
      <w:pPr>
        <w:pStyle w:val="Section"/>
        <w:spacing w:line="240" w:lineRule="auto"/>
        <w:rPr>
          <w:lang w:val="en-GB"/>
        </w:rPr>
      </w:pPr>
      <w:r w:rsidRPr="000E57AE">
        <w:rPr>
          <w:lang w:val="en-GB"/>
        </w:rPr>
        <w:t>Supporting Information</w:t>
      </w:r>
    </w:p>
    <w:p w14:paraId="7B510707" w14:textId="77777777" w:rsidR="002C3D86" w:rsidRPr="000E57AE" w:rsidRDefault="002C3D86" w:rsidP="002C3D86">
      <w:pPr>
        <w:spacing w:line="240" w:lineRule="auto"/>
      </w:pPr>
      <w:r w:rsidRPr="000E57AE">
        <w:rPr>
          <w:b/>
        </w:rPr>
        <w:t>Table S1 Summary of statistics of Pacbio long read data.</w:t>
      </w:r>
    </w:p>
    <w:p w14:paraId="6E8795F2" w14:textId="77777777" w:rsidR="002C3D86" w:rsidRPr="000E57AE" w:rsidRDefault="002C3D86" w:rsidP="002C3D86">
      <w:pPr>
        <w:spacing w:line="240" w:lineRule="auto"/>
        <w:rPr>
          <w:sz w:val="20"/>
          <w:szCs w:val="20"/>
          <w:lang w:val="en-GB"/>
        </w:rPr>
      </w:pPr>
      <w:r w:rsidRPr="000E57AE">
        <w:rPr>
          <w:sz w:val="20"/>
          <w:szCs w:val="20"/>
          <w:lang w:val="en-GB"/>
        </w:rPr>
        <w:t>4 SMRT cells were used for obtaining long reads. The number of subreads and total bases per SMRT cell are shown.</w:t>
      </w:r>
    </w:p>
    <w:p w14:paraId="54E0F079" w14:textId="77777777" w:rsidR="002C3D86" w:rsidRPr="000E57AE" w:rsidRDefault="002C3D86" w:rsidP="002D5A4E">
      <w:pPr>
        <w:spacing w:line="240" w:lineRule="auto"/>
        <w:outlineLvl w:val="0"/>
        <w:rPr>
          <w:b/>
        </w:rPr>
      </w:pPr>
    </w:p>
    <w:p w14:paraId="234B60EF" w14:textId="150964D9" w:rsidR="005E171C" w:rsidRPr="000E57AE" w:rsidRDefault="005E171C" w:rsidP="002D5A4E">
      <w:pPr>
        <w:spacing w:line="240" w:lineRule="auto"/>
        <w:outlineLvl w:val="0"/>
        <w:rPr>
          <w:sz w:val="20"/>
          <w:szCs w:val="20"/>
          <w:lang w:val="en-GB"/>
        </w:rPr>
      </w:pPr>
      <w:r w:rsidRPr="000E57AE">
        <w:rPr>
          <w:b/>
        </w:rPr>
        <w:t>Table S</w:t>
      </w:r>
      <w:r w:rsidR="002C3D86" w:rsidRPr="000E57AE">
        <w:rPr>
          <w:b/>
        </w:rPr>
        <w:t>2</w:t>
      </w:r>
      <w:r w:rsidRPr="000E57AE">
        <w:rPr>
          <w:b/>
        </w:rPr>
        <w:t xml:space="preserve"> Summary of statistics of illumina short read data.</w:t>
      </w:r>
    </w:p>
    <w:p w14:paraId="7AA1CF7D" w14:textId="0E1FB5D2" w:rsidR="005E171C" w:rsidRPr="000E57AE" w:rsidRDefault="00D2685C" w:rsidP="000E57AE">
      <w:pPr>
        <w:spacing w:line="240" w:lineRule="auto"/>
        <w:rPr>
          <w:sz w:val="20"/>
          <w:szCs w:val="20"/>
          <w:lang w:val="en-GB"/>
        </w:rPr>
      </w:pPr>
      <w:r w:rsidRPr="000E57AE">
        <w:rPr>
          <w:sz w:val="20"/>
          <w:szCs w:val="20"/>
        </w:rPr>
        <w:t>*</w:t>
      </w:r>
      <w:ins w:id="67" w:author="李 允求" w:date="2020-08-21T14:59:00Z">
        <w:r w:rsidR="0042541A" w:rsidRPr="0042541A">
          <w:t xml:space="preserve"> </w:t>
        </w:r>
        <w:r w:rsidR="0042541A" w:rsidRPr="0042541A">
          <w:rPr>
            <w:sz w:val="20"/>
            <w:szCs w:val="20"/>
            <w:lang w:val="en-GB"/>
          </w:rPr>
          <w:t>Illumina sequencing was conducted by pooling together libraries and running these across two HiSeq1500 High Output lanes. A total of 401,799,912 read pairs were obtained, which equates to approximately 252-fold coverage</w:t>
        </w:r>
        <w:r w:rsidR="0042541A">
          <w:rPr>
            <w:sz w:val="20"/>
            <w:szCs w:val="20"/>
            <w:lang w:val="en-GB"/>
          </w:rPr>
          <w:t>.</w:t>
        </w:r>
      </w:ins>
      <w:del w:id="68" w:author="李 允求" w:date="2020-08-21T14:59:00Z">
        <w:r w:rsidRPr="000E57AE" w:rsidDel="0042541A">
          <w:rPr>
            <w:sz w:val="20"/>
            <w:szCs w:val="20"/>
            <w:lang w:val="en-GB"/>
          </w:rPr>
          <w:delText xml:space="preserve">Illumina sequencing was conducted twice re-using the same libraries because the </w:delText>
        </w:r>
        <w:r w:rsidR="00D9718A" w:rsidRPr="000E57AE" w:rsidDel="0042541A">
          <w:rPr>
            <w:sz w:val="20"/>
            <w:szCs w:val="20"/>
            <w:lang w:val="en-GB"/>
          </w:rPr>
          <w:delText xml:space="preserve">read2 in the </w:delText>
        </w:r>
        <w:r w:rsidRPr="000E57AE" w:rsidDel="0042541A">
          <w:rPr>
            <w:sz w:val="20"/>
            <w:szCs w:val="20"/>
            <w:lang w:val="en-GB"/>
          </w:rPr>
          <w:delText xml:space="preserve">first sequencing </w:delText>
        </w:r>
        <w:r w:rsidR="00D9718A" w:rsidRPr="000E57AE" w:rsidDel="0042541A">
          <w:rPr>
            <w:sz w:val="20"/>
            <w:szCs w:val="20"/>
            <w:lang w:val="en-GB"/>
          </w:rPr>
          <w:delText xml:space="preserve">did </w:delText>
        </w:r>
        <w:r w:rsidRPr="000E57AE" w:rsidDel="0042541A">
          <w:rPr>
            <w:sz w:val="20"/>
            <w:szCs w:val="20"/>
            <w:lang w:val="en-GB"/>
          </w:rPr>
          <w:delText>not</w:delText>
        </w:r>
        <w:r w:rsidR="00D9718A" w:rsidRPr="000E57AE" w:rsidDel="0042541A">
          <w:rPr>
            <w:sz w:val="20"/>
            <w:szCs w:val="20"/>
            <w:lang w:val="en-GB"/>
          </w:rPr>
          <w:delText xml:space="preserve"> pass quality control. </w:delText>
        </w:r>
        <w:r w:rsidR="00505C73" w:rsidRPr="000E57AE" w:rsidDel="0042541A">
          <w:rPr>
            <w:sz w:val="20"/>
            <w:szCs w:val="20"/>
            <w:lang w:val="en-GB"/>
          </w:rPr>
          <w:delText>For t</w:delText>
        </w:r>
        <w:r w:rsidR="00D9718A" w:rsidRPr="000E57AE" w:rsidDel="0042541A">
          <w:rPr>
            <w:sz w:val="20"/>
            <w:szCs w:val="20"/>
            <w:lang w:val="en-GB"/>
          </w:rPr>
          <w:delText>he second run, two lanes namel</w:delText>
        </w:r>
        <w:r w:rsidR="00391350" w:rsidRPr="000E57AE" w:rsidDel="0042541A">
          <w:rPr>
            <w:sz w:val="20"/>
            <w:szCs w:val="20"/>
            <w:lang w:val="en-GB"/>
          </w:rPr>
          <w:delText>y</w:delText>
        </w:r>
        <w:r w:rsidR="00D9718A" w:rsidRPr="000E57AE" w:rsidDel="0042541A">
          <w:rPr>
            <w:sz w:val="20"/>
            <w:szCs w:val="20"/>
            <w:lang w:val="en-GB"/>
          </w:rPr>
          <w:delText xml:space="preserve"> lane 5 and lane 6 were used for this </w:delText>
        </w:r>
        <w:r w:rsidR="00926515" w:rsidRPr="000E57AE" w:rsidDel="0042541A">
          <w:rPr>
            <w:sz w:val="20"/>
            <w:szCs w:val="20"/>
            <w:lang w:val="en-GB"/>
          </w:rPr>
          <w:delText>library mixture.</w:delText>
        </w:r>
        <w:r w:rsidRPr="000E57AE" w:rsidDel="0042541A">
          <w:rPr>
            <w:sz w:val="20"/>
            <w:szCs w:val="20"/>
            <w:lang w:val="en-GB"/>
          </w:rPr>
          <w:delText xml:space="preserve"> </w:delText>
        </w:r>
        <w:r w:rsidR="00FF4D22" w:rsidRPr="000E57AE" w:rsidDel="0042541A">
          <w:rPr>
            <w:sz w:val="20"/>
            <w:szCs w:val="20"/>
            <w:lang w:val="en-GB"/>
          </w:rPr>
          <w:delText xml:space="preserve">The numbers shown are for pairs, that is, </w:delText>
        </w:r>
        <w:r w:rsidR="006378BC" w:rsidRPr="000E57AE" w:rsidDel="0042541A">
          <w:rPr>
            <w:sz w:val="20"/>
            <w:szCs w:val="20"/>
            <w:lang w:val="en-GB"/>
          </w:rPr>
          <w:delText>number</w:delText>
        </w:r>
        <w:r w:rsidR="0016638A" w:rsidRPr="000E57AE" w:rsidDel="0042541A">
          <w:rPr>
            <w:sz w:val="20"/>
            <w:szCs w:val="20"/>
            <w:lang w:val="en-GB"/>
          </w:rPr>
          <w:delText>s</w:delText>
        </w:r>
        <w:r w:rsidR="006378BC" w:rsidRPr="000E57AE" w:rsidDel="0042541A">
          <w:rPr>
            <w:sz w:val="20"/>
            <w:szCs w:val="20"/>
            <w:lang w:val="en-GB"/>
          </w:rPr>
          <w:delText xml:space="preserve"> of</w:delText>
        </w:r>
        <w:r w:rsidR="0016638A" w:rsidRPr="000E57AE" w:rsidDel="0042541A">
          <w:rPr>
            <w:sz w:val="20"/>
            <w:szCs w:val="20"/>
            <w:lang w:val="en-GB"/>
          </w:rPr>
          <w:delText xml:space="preserve"> reads are twice the numbers and</w:delText>
        </w:r>
        <w:r w:rsidR="006378BC" w:rsidRPr="000E57AE" w:rsidDel="0042541A">
          <w:rPr>
            <w:sz w:val="20"/>
            <w:szCs w:val="20"/>
            <w:lang w:val="en-GB"/>
          </w:rPr>
          <w:delText xml:space="preserve"> raw total bases are 252-fold.</w:delText>
        </w:r>
      </w:del>
    </w:p>
    <w:p w14:paraId="73F33D09" w14:textId="77777777" w:rsidR="005E171C" w:rsidRPr="000E57AE" w:rsidRDefault="005E171C" w:rsidP="002D5A4E">
      <w:pPr>
        <w:spacing w:line="240" w:lineRule="auto"/>
        <w:rPr>
          <w:sz w:val="24"/>
        </w:rPr>
      </w:pPr>
    </w:p>
    <w:p w14:paraId="5579780E" w14:textId="59AE513F" w:rsidR="005E171C" w:rsidRPr="000E57AE" w:rsidRDefault="005E171C" w:rsidP="002D5A4E">
      <w:pPr>
        <w:spacing w:line="240" w:lineRule="auto"/>
        <w:rPr>
          <w:b/>
          <w:lang w:val="en-GB"/>
        </w:rPr>
      </w:pPr>
      <w:r w:rsidRPr="000E57AE">
        <w:rPr>
          <w:b/>
        </w:rPr>
        <w:t>Table S3</w:t>
      </w:r>
      <w:r w:rsidRPr="000E57AE">
        <w:rPr>
          <w:b/>
          <w:lang w:val="en-GB"/>
        </w:rPr>
        <w:t xml:space="preserve"> Summary of statistics of Illumina RNA-seq data.</w:t>
      </w:r>
    </w:p>
    <w:p w14:paraId="3891EBA8" w14:textId="7CA60681" w:rsidR="005E171C" w:rsidRPr="000E57AE" w:rsidRDefault="00647234" w:rsidP="002D5A4E">
      <w:pPr>
        <w:spacing w:line="240" w:lineRule="auto"/>
        <w:outlineLvl w:val="0"/>
        <w:rPr>
          <w:sz w:val="20"/>
          <w:szCs w:val="20"/>
          <w:lang w:val="en-GB"/>
        </w:rPr>
      </w:pPr>
      <w:r w:rsidRPr="000E57AE">
        <w:rPr>
          <w:rFonts w:hint="eastAsia"/>
          <w:sz w:val="20"/>
          <w:szCs w:val="20"/>
          <w:lang w:val="en-GB"/>
        </w:rPr>
        <w:t>*</w:t>
      </w:r>
      <w:r w:rsidRPr="000E57AE">
        <w:rPr>
          <w:sz w:val="20"/>
          <w:szCs w:val="20"/>
          <w:lang w:val="en-GB"/>
        </w:rPr>
        <w:t xml:space="preserve"> hpo stands for “hours post oviposition.”</w:t>
      </w:r>
    </w:p>
    <w:p w14:paraId="60B3A7AB" w14:textId="77777777" w:rsidR="00A72B3B" w:rsidRPr="000E57AE" w:rsidRDefault="00A72B3B" w:rsidP="00A72B3B">
      <w:pPr>
        <w:spacing w:line="240" w:lineRule="auto"/>
        <w:rPr>
          <w:b/>
          <w:lang w:val="en-GB"/>
        </w:rPr>
      </w:pPr>
    </w:p>
    <w:p w14:paraId="7FD91E86" w14:textId="7D0B0663" w:rsidR="00A72B3B" w:rsidRPr="000E57AE" w:rsidRDefault="00A72B3B" w:rsidP="000E57AE">
      <w:pPr>
        <w:spacing w:line="240" w:lineRule="auto"/>
        <w:rPr>
          <w:b/>
          <w:lang w:val="en-GB"/>
        </w:rPr>
      </w:pPr>
      <w:r w:rsidRPr="000E57AE">
        <w:rPr>
          <w:b/>
          <w:lang w:val="en-GB"/>
        </w:rPr>
        <w:t>Table S4 BUSCO assessment of lepidopteran genome assemblies.</w:t>
      </w:r>
    </w:p>
    <w:p w14:paraId="1EED9BC2" w14:textId="77777777" w:rsidR="00A72B3B" w:rsidRPr="000E57AE" w:rsidRDefault="00A72B3B" w:rsidP="002D5A4E">
      <w:pPr>
        <w:spacing w:line="240" w:lineRule="auto"/>
        <w:outlineLvl w:val="0"/>
        <w:rPr>
          <w:sz w:val="20"/>
          <w:szCs w:val="20"/>
          <w:lang w:val="en-GB"/>
        </w:rPr>
      </w:pPr>
    </w:p>
    <w:p w14:paraId="29F2569E" w14:textId="3CFBC928" w:rsidR="00A16ADB" w:rsidRPr="000E57AE" w:rsidRDefault="00A72B3B" w:rsidP="002D5A4E">
      <w:pPr>
        <w:spacing w:line="240" w:lineRule="auto"/>
        <w:rPr>
          <w:b/>
          <w:lang w:val="en-GB"/>
        </w:rPr>
      </w:pPr>
      <w:r w:rsidRPr="000E57AE">
        <w:rPr>
          <w:b/>
          <w:lang w:val="en-GB"/>
        </w:rPr>
        <w:t>Table S5</w:t>
      </w:r>
      <w:r w:rsidR="00A16ADB" w:rsidRPr="000E57AE">
        <w:rPr>
          <w:b/>
          <w:lang w:val="en-GB"/>
        </w:rPr>
        <w:t xml:space="preserve"> </w:t>
      </w:r>
      <w:r w:rsidR="00C22051" w:rsidRPr="000E57AE">
        <w:rPr>
          <w:b/>
          <w:lang w:val="en-GB"/>
        </w:rPr>
        <w:t>Sequences of genetic markers for linkage analysis.</w:t>
      </w:r>
    </w:p>
    <w:p w14:paraId="33DE45C9" w14:textId="653A04CE" w:rsidR="008E0B9E" w:rsidRPr="000E57AE" w:rsidRDefault="00B1510B" w:rsidP="002D5A4E">
      <w:pPr>
        <w:spacing w:line="240" w:lineRule="auto"/>
        <w:rPr>
          <w:lang w:val="en-GB"/>
        </w:rPr>
      </w:pPr>
      <w:r w:rsidRPr="000E57AE">
        <w:rPr>
          <w:lang w:val="en-GB"/>
        </w:rPr>
        <w:t>Asterisks mean the corresponding marker was also utili</w:t>
      </w:r>
      <w:r w:rsidR="00556713" w:rsidRPr="000E57AE">
        <w:rPr>
          <w:lang w:val="en-GB"/>
        </w:rPr>
        <w:t>s</w:t>
      </w:r>
      <w:r w:rsidRPr="000E57AE">
        <w:rPr>
          <w:lang w:val="en-GB"/>
        </w:rPr>
        <w:t xml:space="preserve">ed for linkage mapping. </w:t>
      </w:r>
    </w:p>
    <w:p w14:paraId="56E1D783" w14:textId="77777777" w:rsidR="00A16ADB" w:rsidRPr="000E57AE" w:rsidRDefault="00A16ADB" w:rsidP="002D5A4E">
      <w:pPr>
        <w:spacing w:line="240" w:lineRule="auto"/>
        <w:rPr>
          <w:b/>
          <w:lang w:val="en-GB"/>
        </w:rPr>
      </w:pPr>
    </w:p>
    <w:p w14:paraId="31159E73" w14:textId="2C6FD087" w:rsidR="00A16ADB" w:rsidRPr="000E57AE" w:rsidRDefault="00A16ADB" w:rsidP="002D5A4E">
      <w:pPr>
        <w:spacing w:line="240" w:lineRule="auto"/>
        <w:rPr>
          <w:b/>
          <w:lang w:val="en-GB"/>
        </w:rPr>
      </w:pPr>
      <w:r w:rsidRPr="000E57AE">
        <w:rPr>
          <w:b/>
          <w:lang w:val="en-GB"/>
        </w:rPr>
        <w:t>Table S</w:t>
      </w:r>
      <w:r w:rsidR="005E171C" w:rsidRPr="000E57AE">
        <w:rPr>
          <w:b/>
          <w:lang w:val="en-GB"/>
        </w:rPr>
        <w:t>6</w:t>
      </w:r>
      <w:r w:rsidRPr="000E57AE">
        <w:rPr>
          <w:b/>
          <w:lang w:val="en-GB"/>
        </w:rPr>
        <w:t xml:space="preserve"> Annotations of genes in chorion gene cluster. </w:t>
      </w:r>
    </w:p>
    <w:p w14:paraId="256C5DCC" w14:textId="207B2F4E" w:rsidR="00A16ADB" w:rsidRPr="000E57AE" w:rsidRDefault="00A16ADB" w:rsidP="002D5A4E">
      <w:pPr>
        <w:spacing w:line="240" w:lineRule="auto"/>
        <w:rPr>
          <w:rFonts w:cs="Times New Roman"/>
          <w:sz w:val="20"/>
          <w:szCs w:val="20"/>
        </w:rPr>
      </w:pPr>
      <w:r w:rsidRPr="000E57AE">
        <w:rPr>
          <w:sz w:val="20"/>
          <w:szCs w:val="20"/>
        </w:rPr>
        <w:t>The best-hit results of BLASTP search to non-redundant protein database w</w:t>
      </w:r>
      <w:r w:rsidR="002815BD" w:rsidRPr="000E57AE">
        <w:rPr>
          <w:sz w:val="20"/>
          <w:szCs w:val="20"/>
        </w:rPr>
        <w:t>ere</w:t>
      </w:r>
      <w:r w:rsidRPr="000E57AE">
        <w:rPr>
          <w:sz w:val="20"/>
          <w:szCs w:val="20"/>
        </w:rPr>
        <w:t xml:space="preserve"> shown. </w:t>
      </w:r>
      <w:r w:rsidRPr="000E57AE">
        <w:rPr>
          <w:rFonts w:cs="Times New Roman"/>
          <w:sz w:val="20"/>
          <w:szCs w:val="20"/>
        </w:rPr>
        <w:t xml:space="preserve">The top hit of </w:t>
      </w:r>
      <w:proofErr w:type="gramStart"/>
      <w:r w:rsidRPr="000E57AE">
        <w:rPr>
          <w:rFonts w:cs="Times New Roman"/>
          <w:sz w:val="20"/>
          <w:szCs w:val="20"/>
        </w:rPr>
        <w:t>evm.model</w:t>
      </w:r>
      <w:proofErr w:type="gramEnd"/>
      <w:r w:rsidRPr="000E57AE">
        <w:rPr>
          <w:rFonts w:cs="Times New Roman"/>
          <w:sz w:val="20"/>
          <w:szCs w:val="20"/>
        </w:rPr>
        <w:t xml:space="preserve">.Sr_HGAP_JL_scaf_2.1091 was not annotated as ‘chorion,’ but some superior hits were annotated as ‘chorion,’ so we decided for this gene to be in ‘chorion.’ Because </w:t>
      </w:r>
      <w:proofErr w:type="gramStart"/>
      <w:r w:rsidRPr="000E57AE">
        <w:rPr>
          <w:rFonts w:cs="Times New Roman"/>
          <w:sz w:val="20"/>
          <w:szCs w:val="20"/>
        </w:rPr>
        <w:t>evm.model</w:t>
      </w:r>
      <w:proofErr w:type="gramEnd"/>
      <w:r w:rsidRPr="000E57AE">
        <w:rPr>
          <w:rFonts w:cs="Times New Roman"/>
          <w:sz w:val="20"/>
          <w:szCs w:val="20"/>
        </w:rPr>
        <w:t>.Sr_HGAP_JL_scaf_2.1135 showed no similarity to any registered sequences, we utili</w:t>
      </w:r>
      <w:r w:rsidR="00556713" w:rsidRPr="000E57AE">
        <w:rPr>
          <w:rFonts w:cs="Times New Roman"/>
          <w:sz w:val="20"/>
          <w:szCs w:val="20"/>
        </w:rPr>
        <w:t>s</w:t>
      </w:r>
      <w:r w:rsidRPr="000E57AE">
        <w:rPr>
          <w:rFonts w:cs="Times New Roman"/>
          <w:sz w:val="20"/>
          <w:szCs w:val="20"/>
        </w:rPr>
        <w:t>ed this gene as an outgroup.</w:t>
      </w:r>
    </w:p>
    <w:p w14:paraId="4957218B" w14:textId="77777777" w:rsidR="00A16ADB" w:rsidRPr="000E57AE" w:rsidRDefault="00A16ADB" w:rsidP="002D5A4E">
      <w:pPr>
        <w:spacing w:line="240" w:lineRule="auto"/>
        <w:rPr>
          <w:b/>
          <w:lang w:val="en-GB"/>
        </w:rPr>
      </w:pPr>
    </w:p>
    <w:p w14:paraId="2EAEA172" w14:textId="0834822D" w:rsidR="00A16ADB" w:rsidRPr="000E57AE" w:rsidRDefault="00A16ADB" w:rsidP="002D5A4E">
      <w:pPr>
        <w:spacing w:line="240" w:lineRule="auto"/>
        <w:rPr>
          <w:b/>
          <w:lang w:val="en-GB"/>
        </w:rPr>
      </w:pPr>
      <w:r w:rsidRPr="000E57AE">
        <w:rPr>
          <w:b/>
          <w:lang w:val="en-GB"/>
        </w:rPr>
        <w:t>Table S</w:t>
      </w:r>
      <w:r w:rsidR="005E171C" w:rsidRPr="000E57AE">
        <w:rPr>
          <w:b/>
          <w:lang w:val="en-GB"/>
        </w:rPr>
        <w:t>7</w:t>
      </w:r>
      <w:r w:rsidRPr="000E57AE">
        <w:rPr>
          <w:b/>
          <w:lang w:val="en-GB"/>
        </w:rPr>
        <w:t xml:space="preserve"> Putative </w:t>
      </w:r>
      <w:r w:rsidRPr="000E57AE">
        <w:rPr>
          <w:b/>
          <w:i/>
          <w:lang w:val="en-GB"/>
        </w:rPr>
        <w:t>sericin</w:t>
      </w:r>
      <w:r w:rsidRPr="000E57AE">
        <w:rPr>
          <w:b/>
          <w:lang w:val="en-GB"/>
        </w:rPr>
        <w:t xml:space="preserve"> genes of </w:t>
      </w:r>
      <w:r w:rsidRPr="000E57AE">
        <w:rPr>
          <w:b/>
          <w:i/>
          <w:lang w:val="en-GB"/>
        </w:rPr>
        <w:t>S. ricini</w:t>
      </w:r>
      <w:r w:rsidRPr="000E57AE">
        <w:rPr>
          <w:b/>
          <w:lang w:val="en-GB"/>
        </w:rPr>
        <w:t xml:space="preserve"> registered in NCBI </w:t>
      </w:r>
      <w:r w:rsidR="009E7512" w:rsidRPr="000E57AE">
        <w:rPr>
          <w:b/>
          <w:lang w:val="en-GB"/>
        </w:rPr>
        <w:t>Genbank</w:t>
      </w:r>
      <w:r w:rsidRPr="000E57AE">
        <w:rPr>
          <w:b/>
          <w:lang w:val="en-GB"/>
        </w:rPr>
        <w:t>.</w:t>
      </w:r>
    </w:p>
    <w:p w14:paraId="7C7464FB" w14:textId="77777777" w:rsidR="00A16ADB" w:rsidRPr="000E57AE" w:rsidRDefault="00A16ADB" w:rsidP="002D5A4E">
      <w:pPr>
        <w:spacing w:line="240" w:lineRule="auto"/>
        <w:rPr>
          <w:sz w:val="20"/>
          <w:szCs w:val="20"/>
        </w:rPr>
      </w:pPr>
      <w:r w:rsidRPr="000E57AE">
        <w:rPr>
          <w:sz w:val="20"/>
          <w:szCs w:val="20"/>
        </w:rPr>
        <w:t xml:space="preserve">* BLASTP search could not identify the corresponding gene models, but TBLASTN search was able to find the identical genomic regions with an e-value less than 1e-5. Because LC001867 and LC001870 were elucidated to be mapped to the same locus, we concluded that LC001867 and LC001870 were splicing variants of a single gene. </w:t>
      </w:r>
    </w:p>
    <w:p w14:paraId="1D001BBC" w14:textId="77777777" w:rsidR="005E171C" w:rsidRPr="000E57AE" w:rsidRDefault="005E171C" w:rsidP="002D5A4E">
      <w:pPr>
        <w:spacing w:line="240" w:lineRule="auto"/>
        <w:rPr>
          <w:b/>
        </w:rPr>
      </w:pPr>
    </w:p>
    <w:p w14:paraId="70DFFAC9" w14:textId="73584947" w:rsidR="005E171C" w:rsidRPr="000E57AE" w:rsidRDefault="005E171C" w:rsidP="002D5A4E">
      <w:pPr>
        <w:spacing w:line="240" w:lineRule="auto"/>
        <w:rPr>
          <w:b/>
          <w:lang w:val="en-GB"/>
        </w:rPr>
      </w:pPr>
      <w:r w:rsidRPr="000E57AE">
        <w:rPr>
          <w:b/>
          <w:lang w:val="en-GB"/>
        </w:rPr>
        <w:t xml:space="preserve">Table S8 Proportion and amount of LINE elements in the genomes of </w:t>
      </w:r>
      <w:r w:rsidRPr="000E57AE">
        <w:rPr>
          <w:b/>
          <w:i/>
          <w:lang w:val="en-GB"/>
        </w:rPr>
        <w:t>S. ricini</w:t>
      </w:r>
      <w:r w:rsidRPr="000E57AE">
        <w:rPr>
          <w:b/>
          <w:lang w:val="en-GB"/>
        </w:rPr>
        <w:t xml:space="preserve"> and </w:t>
      </w:r>
      <w:r w:rsidRPr="000E57AE">
        <w:rPr>
          <w:b/>
          <w:i/>
          <w:lang w:val="en-GB"/>
        </w:rPr>
        <w:t>B. mori</w:t>
      </w:r>
      <w:r w:rsidRPr="000E57AE">
        <w:rPr>
          <w:b/>
          <w:lang w:val="en-GB"/>
        </w:rPr>
        <w:t xml:space="preserve">. </w:t>
      </w:r>
    </w:p>
    <w:p w14:paraId="58AF72FB" w14:textId="522FF50F" w:rsidR="00A16ADB" w:rsidRPr="000E57AE" w:rsidRDefault="00A16ADB" w:rsidP="002D5A4E">
      <w:pPr>
        <w:spacing w:line="240" w:lineRule="auto"/>
        <w:rPr>
          <w:sz w:val="24"/>
        </w:rPr>
      </w:pPr>
    </w:p>
    <w:p w14:paraId="14D925E8" w14:textId="77B31461" w:rsidR="000E5DC0" w:rsidRPr="000E57AE" w:rsidRDefault="000E5DC0" w:rsidP="002D5A4E">
      <w:pPr>
        <w:spacing w:line="240" w:lineRule="auto"/>
        <w:rPr>
          <w:b/>
        </w:rPr>
      </w:pPr>
      <w:r w:rsidRPr="000E57AE">
        <w:rPr>
          <w:b/>
          <w:lang w:val="en-GB"/>
        </w:rPr>
        <w:t xml:space="preserve">Table S9 BUSCO assessment of the predicted genes of </w:t>
      </w:r>
      <w:r w:rsidRPr="000E57AE">
        <w:rPr>
          <w:b/>
          <w:i/>
          <w:lang w:val="en-GB"/>
        </w:rPr>
        <w:t>S. ricini</w:t>
      </w:r>
      <w:r w:rsidRPr="000E57AE">
        <w:rPr>
          <w:b/>
          <w:lang w:val="en-GB"/>
        </w:rPr>
        <w:t xml:space="preserve"> </w:t>
      </w:r>
      <w:r w:rsidRPr="000E57AE">
        <w:rPr>
          <w:b/>
        </w:rPr>
        <w:t xml:space="preserve">and </w:t>
      </w:r>
      <w:r w:rsidRPr="000E57AE">
        <w:rPr>
          <w:b/>
          <w:i/>
        </w:rPr>
        <w:t>B. mori</w:t>
      </w:r>
    </w:p>
    <w:p w14:paraId="6C519575" w14:textId="77777777" w:rsidR="000E5DC0" w:rsidRPr="000E57AE" w:rsidRDefault="000E5DC0" w:rsidP="002D5A4E">
      <w:pPr>
        <w:spacing w:line="240" w:lineRule="auto"/>
        <w:rPr>
          <w:sz w:val="20"/>
          <w:szCs w:val="20"/>
        </w:rPr>
      </w:pPr>
    </w:p>
    <w:p w14:paraId="30A99140" w14:textId="20C2CC7A" w:rsidR="00210FFE" w:rsidRPr="000E57AE" w:rsidRDefault="00210FFE" w:rsidP="002815BD">
      <w:pPr>
        <w:spacing w:line="240" w:lineRule="auto"/>
        <w:rPr>
          <w:b/>
          <w:lang w:val="en-GB"/>
        </w:rPr>
      </w:pPr>
      <w:r w:rsidRPr="000E57AE">
        <w:rPr>
          <w:rFonts w:hint="eastAsia"/>
          <w:b/>
          <w:lang w:val="en-GB"/>
        </w:rPr>
        <w:t>T</w:t>
      </w:r>
      <w:r w:rsidRPr="000E57AE">
        <w:rPr>
          <w:b/>
          <w:lang w:val="en-GB"/>
        </w:rPr>
        <w:t>able S</w:t>
      </w:r>
      <w:r w:rsidR="00DF66AF" w:rsidRPr="000E57AE">
        <w:rPr>
          <w:b/>
        </w:rPr>
        <w:t>10</w:t>
      </w:r>
      <w:r w:rsidRPr="000E57AE">
        <w:rPr>
          <w:rFonts w:hint="eastAsia"/>
          <w:b/>
          <w:lang w:val="en-GB"/>
        </w:rPr>
        <w:t xml:space="preserve"> </w:t>
      </w:r>
      <w:r w:rsidRPr="000E57AE">
        <w:rPr>
          <w:b/>
          <w:lang w:val="en-GB"/>
        </w:rPr>
        <w:t xml:space="preserve">Annotation of </w:t>
      </w:r>
      <w:r w:rsidRPr="000E57AE">
        <w:rPr>
          <w:b/>
          <w:i/>
          <w:lang w:val="en-GB"/>
        </w:rPr>
        <w:t>S. ricini</w:t>
      </w:r>
      <w:r w:rsidRPr="000E57AE">
        <w:rPr>
          <w:b/>
          <w:lang w:val="en-GB"/>
        </w:rPr>
        <w:t xml:space="preserve"> specific 205 Orthogroups (OGs) and genes included in each OGs</w:t>
      </w:r>
    </w:p>
    <w:p w14:paraId="4467102D" w14:textId="7167476F" w:rsidR="00210FFE" w:rsidRPr="000E57AE" w:rsidRDefault="00210FFE" w:rsidP="002815BD">
      <w:pPr>
        <w:spacing w:line="240" w:lineRule="auto"/>
        <w:rPr>
          <w:sz w:val="20"/>
          <w:szCs w:val="20"/>
          <w:lang w:val="en-GB"/>
        </w:rPr>
      </w:pPr>
      <w:r w:rsidRPr="000E57AE">
        <w:rPr>
          <w:sz w:val="20"/>
          <w:szCs w:val="20"/>
          <w:lang w:val="en-GB"/>
        </w:rPr>
        <w:t>The first columns of rows of 46 retrotransposon related OGs were filled in yellow.</w:t>
      </w:r>
    </w:p>
    <w:p w14:paraId="57AECBCF" w14:textId="77777777" w:rsidR="00210FFE" w:rsidRPr="000E57AE" w:rsidRDefault="00210FFE" w:rsidP="002815BD">
      <w:pPr>
        <w:spacing w:line="240" w:lineRule="auto"/>
        <w:rPr>
          <w:b/>
          <w:lang w:val="en-GB"/>
        </w:rPr>
      </w:pPr>
    </w:p>
    <w:p w14:paraId="510544CE" w14:textId="30D285CC" w:rsidR="002815BD" w:rsidRPr="000E57AE" w:rsidRDefault="002815BD" w:rsidP="002815BD">
      <w:pPr>
        <w:spacing w:line="240" w:lineRule="auto"/>
        <w:rPr>
          <w:b/>
          <w:lang w:val="en-GB"/>
        </w:rPr>
      </w:pPr>
      <w:r w:rsidRPr="000E57AE">
        <w:rPr>
          <w:b/>
          <w:lang w:val="en-GB"/>
        </w:rPr>
        <w:t>Table S</w:t>
      </w:r>
      <w:r w:rsidR="00210FFE" w:rsidRPr="000E57AE">
        <w:rPr>
          <w:b/>
          <w:lang w:val="en-GB"/>
        </w:rPr>
        <w:t>1</w:t>
      </w:r>
      <w:r w:rsidR="00DF66AF" w:rsidRPr="000E57AE">
        <w:rPr>
          <w:b/>
          <w:lang w:val="en-GB"/>
        </w:rPr>
        <w:t>1</w:t>
      </w:r>
      <w:r w:rsidRPr="000E57AE">
        <w:rPr>
          <w:b/>
          <w:lang w:val="en-GB"/>
        </w:rPr>
        <w:t xml:space="preserve"> </w:t>
      </w:r>
      <w:r w:rsidRPr="000E57AE">
        <w:rPr>
          <w:b/>
          <w:i/>
          <w:lang w:val="en-GB"/>
        </w:rPr>
        <w:t>S. ricini</w:t>
      </w:r>
      <w:r w:rsidRPr="000E57AE">
        <w:rPr>
          <w:b/>
          <w:lang w:val="en-GB"/>
        </w:rPr>
        <w:t xml:space="preserve"> chorion showing the highest similarity to High-cysteine (Hc) chorion of </w:t>
      </w:r>
      <w:proofErr w:type="gramStart"/>
      <w:r w:rsidRPr="000E57AE">
        <w:rPr>
          <w:b/>
          <w:i/>
          <w:lang w:val="en-GB"/>
        </w:rPr>
        <w:t>B.mori</w:t>
      </w:r>
      <w:proofErr w:type="gramEnd"/>
    </w:p>
    <w:p w14:paraId="6BA66D0D" w14:textId="16934A8E" w:rsidR="002815BD" w:rsidRPr="000E57AE" w:rsidRDefault="002815BD" w:rsidP="002D5A4E">
      <w:pPr>
        <w:spacing w:line="240" w:lineRule="auto"/>
        <w:rPr>
          <w:sz w:val="20"/>
          <w:szCs w:val="20"/>
        </w:rPr>
      </w:pPr>
      <w:r w:rsidRPr="000E57AE">
        <w:rPr>
          <w:sz w:val="20"/>
          <w:szCs w:val="20"/>
        </w:rPr>
        <w:t xml:space="preserve">The best-hit results of BLASTP search with Hc chorion of </w:t>
      </w:r>
      <w:proofErr w:type="gramStart"/>
      <w:r w:rsidRPr="000E57AE">
        <w:rPr>
          <w:i/>
          <w:sz w:val="20"/>
          <w:szCs w:val="20"/>
        </w:rPr>
        <w:t>B.mori</w:t>
      </w:r>
      <w:proofErr w:type="gramEnd"/>
      <w:r w:rsidRPr="000E57AE">
        <w:rPr>
          <w:sz w:val="20"/>
          <w:szCs w:val="20"/>
        </w:rPr>
        <w:t xml:space="preserve"> as query to </w:t>
      </w:r>
      <w:r w:rsidRPr="000E57AE">
        <w:rPr>
          <w:i/>
          <w:sz w:val="20"/>
          <w:szCs w:val="20"/>
        </w:rPr>
        <w:t>S. ricini</w:t>
      </w:r>
      <w:r w:rsidRPr="000E57AE">
        <w:rPr>
          <w:sz w:val="20"/>
          <w:szCs w:val="20"/>
        </w:rPr>
        <w:t xml:space="preserve"> chorion proteins were shown.</w:t>
      </w:r>
    </w:p>
    <w:p w14:paraId="0E8E7028" w14:textId="014B467B" w:rsidR="002815BD" w:rsidRPr="000E57AE" w:rsidRDefault="002815BD" w:rsidP="002D5A4E">
      <w:pPr>
        <w:spacing w:line="240" w:lineRule="auto"/>
        <w:rPr>
          <w:sz w:val="24"/>
        </w:rPr>
      </w:pPr>
    </w:p>
    <w:p w14:paraId="3FDB7F13" w14:textId="62A97D50" w:rsidR="00DF66AF" w:rsidRPr="000E57AE" w:rsidRDefault="00DF66AF" w:rsidP="002D5A4E">
      <w:pPr>
        <w:spacing w:line="240" w:lineRule="auto"/>
        <w:rPr>
          <w:b/>
        </w:rPr>
      </w:pPr>
      <w:r w:rsidRPr="000E57AE">
        <w:rPr>
          <w:b/>
          <w:lang w:val="en-GB"/>
        </w:rPr>
        <w:t xml:space="preserve">Table S12 </w:t>
      </w:r>
      <w:r w:rsidR="00D05C23" w:rsidRPr="000E57AE">
        <w:rPr>
          <w:b/>
          <w:lang w:val="en-GB"/>
        </w:rPr>
        <w:t xml:space="preserve">Cysteine contents of </w:t>
      </w:r>
      <w:r w:rsidR="00D05C23" w:rsidRPr="000E57AE">
        <w:rPr>
          <w:b/>
          <w:i/>
          <w:lang w:val="en-GB"/>
        </w:rPr>
        <w:t>S. ricini</w:t>
      </w:r>
      <w:r w:rsidR="00D05C23" w:rsidRPr="000E57AE">
        <w:rPr>
          <w:b/>
          <w:lang w:val="en-GB"/>
        </w:rPr>
        <w:t xml:space="preserve"> chorion proteins</w:t>
      </w:r>
      <w:r w:rsidR="000E5DC0" w:rsidRPr="000E57AE">
        <w:rPr>
          <w:b/>
        </w:rPr>
        <w:t xml:space="preserve"> and </w:t>
      </w:r>
      <w:r w:rsidR="000E5DC0" w:rsidRPr="000E57AE">
        <w:rPr>
          <w:b/>
          <w:i/>
        </w:rPr>
        <w:t>B. mori</w:t>
      </w:r>
      <w:r w:rsidR="000E5DC0" w:rsidRPr="000E57AE">
        <w:rPr>
          <w:b/>
        </w:rPr>
        <w:t xml:space="preserve"> High-cysteine (Hc) chorion proteins</w:t>
      </w:r>
    </w:p>
    <w:p w14:paraId="58C5309E" w14:textId="77777777" w:rsidR="00070B35" w:rsidRPr="000E57AE" w:rsidRDefault="00070B35" w:rsidP="002D5A4E">
      <w:pPr>
        <w:spacing w:line="240" w:lineRule="auto"/>
        <w:rPr>
          <w:sz w:val="24"/>
        </w:rPr>
      </w:pPr>
    </w:p>
    <w:p w14:paraId="5DDADB1A" w14:textId="72F7F9E1" w:rsidR="00A16ADB" w:rsidRPr="000E57AE" w:rsidRDefault="00A16ADB" w:rsidP="002D5A4E">
      <w:pPr>
        <w:spacing w:line="240" w:lineRule="auto"/>
        <w:rPr>
          <w:b/>
          <w:lang w:val="en-GB"/>
        </w:rPr>
      </w:pPr>
      <w:r w:rsidRPr="000E57AE">
        <w:rPr>
          <w:b/>
        </w:rPr>
        <w:t>Fig. S1.</w:t>
      </w:r>
      <w:r w:rsidRPr="000E57AE">
        <w:rPr>
          <w:b/>
          <w:lang w:val="en-GB"/>
        </w:rPr>
        <w:t xml:space="preserve"> Genetic markers for linkage analysis and the result of linkage analysis</w:t>
      </w:r>
    </w:p>
    <w:p w14:paraId="30145F12" w14:textId="6172B364" w:rsidR="00A16ADB" w:rsidRPr="000E57AE" w:rsidRDefault="00A16ADB" w:rsidP="002D5A4E">
      <w:pPr>
        <w:spacing w:line="240" w:lineRule="auto"/>
        <w:rPr>
          <w:sz w:val="20"/>
          <w:szCs w:val="20"/>
        </w:rPr>
      </w:pPr>
      <w:r w:rsidRPr="000E57AE">
        <w:rPr>
          <w:sz w:val="20"/>
          <w:szCs w:val="20"/>
        </w:rPr>
        <w:t xml:space="preserve">(A) Electrophoresis of genomic PCR using genetic markers to distinguish </w:t>
      </w:r>
      <w:r w:rsidRPr="000E57AE">
        <w:rPr>
          <w:i/>
          <w:sz w:val="20"/>
          <w:szCs w:val="20"/>
        </w:rPr>
        <w:t>S. ricini</w:t>
      </w:r>
      <w:r w:rsidRPr="000E57AE">
        <w:rPr>
          <w:sz w:val="20"/>
          <w:szCs w:val="20"/>
        </w:rPr>
        <w:t xml:space="preserve"> and </w:t>
      </w:r>
      <w:r w:rsidRPr="000E57AE">
        <w:rPr>
          <w:i/>
          <w:sz w:val="20"/>
          <w:szCs w:val="20"/>
        </w:rPr>
        <w:t>S. c. pryeri</w:t>
      </w:r>
      <w:r w:rsidRPr="000E57AE">
        <w:rPr>
          <w:sz w:val="20"/>
          <w:szCs w:val="20"/>
        </w:rPr>
        <w:t>. Each marker is specific to 35 scaffolds (&gt; 1 Mb).</w:t>
      </w:r>
    </w:p>
    <w:p w14:paraId="188FFB3A" w14:textId="77777777" w:rsidR="00A16ADB" w:rsidRPr="000E57AE" w:rsidRDefault="00A16ADB" w:rsidP="002D5A4E">
      <w:pPr>
        <w:spacing w:line="240" w:lineRule="auto"/>
        <w:rPr>
          <w:sz w:val="20"/>
          <w:szCs w:val="20"/>
        </w:rPr>
      </w:pPr>
      <w:r w:rsidRPr="000E57AE">
        <w:rPr>
          <w:sz w:val="20"/>
          <w:szCs w:val="20"/>
        </w:rPr>
        <w:lastRenderedPageBreak/>
        <w:t>(B) Scaffold segregation patterns in BC</w:t>
      </w:r>
      <w:r w:rsidRPr="000E57AE">
        <w:rPr>
          <w:sz w:val="20"/>
          <w:szCs w:val="20"/>
          <w:vertAlign w:val="subscript"/>
        </w:rPr>
        <w:t>1</w:t>
      </w:r>
      <w:r w:rsidRPr="000E57AE">
        <w:rPr>
          <w:sz w:val="20"/>
          <w:szCs w:val="20"/>
        </w:rPr>
        <w:t xml:space="preserve"> individuals.</w:t>
      </w:r>
    </w:p>
    <w:p w14:paraId="66A590B2" w14:textId="77777777" w:rsidR="00A16ADB" w:rsidRPr="000E57AE" w:rsidRDefault="00A16ADB" w:rsidP="002D5A4E">
      <w:pPr>
        <w:spacing w:line="240" w:lineRule="auto"/>
        <w:rPr>
          <w:sz w:val="24"/>
        </w:rPr>
      </w:pPr>
    </w:p>
    <w:p w14:paraId="78ACF871" w14:textId="79B55EE6" w:rsidR="00A16ADB" w:rsidRPr="000E57AE" w:rsidRDefault="00A16ADB" w:rsidP="002D5A4E">
      <w:pPr>
        <w:spacing w:line="240" w:lineRule="auto"/>
        <w:rPr>
          <w:b/>
          <w:lang w:val="en-GB"/>
        </w:rPr>
      </w:pPr>
      <w:r w:rsidRPr="000E57AE">
        <w:rPr>
          <w:b/>
        </w:rPr>
        <w:t>Fig. S2.</w:t>
      </w:r>
      <w:r w:rsidRPr="000E57AE">
        <w:rPr>
          <w:b/>
          <w:lang w:val="en-GB"/>
        </w:rPr>
        <w:t xml:space="preserve"> k-mer distribution analysis of the </w:t>
      </w:r>
      <w:r w:rsidRPr="000E57AE">
        <w:rPr>
          <w:b/>
          <w:i/>
          <w:lang w:val="en-GB"/>
        </w:rPr>
        <w:t>S. ricini</w:t>
      </w:r>
      <w:r w:rsidRPr="000E57AE">
        <w:rPr>
          <w:b/>
          <w:lang w:val="en-GB"/>
        </w:rPr>
        <w:t xml:space="preserve"> and </w:t>
      </w:r>
      <w:r w:rsidRPr="000E57AE">
        <w:rPr>
          <w:b/>
          <w:i/>
          <w:lang w:val="en-GB"/>
        </w:rPr>
        <w:t>A. yamamai</w:t>
      </w:r>
      <w:r w:rsidRPr="000E57AE">
        <w:rPr>
          <w:b/>
          <w:lang w:val="en-GB"/>
        </w:rPr>
        <w:t xml:space="preserve"> genomes.</w:t>
      </w:r>
    </w:p>
    <w:p w14:paraId="7901DC95" w14:textId="75F0A959" w:rsidR="00E43E71" w:rsidRPr="000E57AE" w:rsidRDefault="00A16ADB" w:rsidP="00CA7141">
      <w:pPr>
        <w:spacing w:line="240" w:lineRule="auto"/>
        <w:rPr>
          <w:sz w:val="20"/>
          <w:szCs w:val="20"/>
          <w:lang w:val="en-GB"/>
        </w:rPr>
      </w:pPr>
      <w:r w:rsidRPr="000E57AE">
        <w:rPr>
          <w:sz w:val="20"/>
          <w:szCs w:val="20"/>
          <w:lang w:val="en-GB"/>
        </w:rPr>
        <w:t xml:space="preserve">GenomeScope k-mer profile plots of the </w:t>
      </w:r>
      <w:r w:rsidRPr="000E57AE">
        <w:rPr>
          <w:i/>
          <w:sz w:val="20"/>
          <w:szCs w:val="20"/>
          <w:lang w:val="en-GB"/>
        </w:rPr>
        <w:t>S. ricini</w:t>
      </w:r>
      <w:r w:rsidRPr="000E57AE">
        <w:rPr>
          <w:sz w:val="20"/>
          <w:szCs w:val="20"/>
          <w:lang w:val="en-GB"/>
        </w:rPr>
        <w:t xml:space="preserve"> (A) and </w:t>
      </w:r>
      <w:r w:rsidRPr="000E57AE">
        <w:rPr>
          <w:i/>
          <w:sz w:val="20"/>
          <w:szCs w:val="20"/>
          <w:lang w:val="en-GB"/>
        </w:rPr>
        <w:t>A. yamamai</w:t>
      </w:r>
      <w:r w:rsidRPr="000E57AE">
        <w:rPr>
          <w:sz w:val="20"/>
          <w:szCs w:val="20"/>
          <w:lang w:val="en-GB"/>
        </w:rPr>
        <w:t xml:space="preserve"> (B) genomes showing the fit of the GenomeScope model (black) to the observed k-mer</w:t>
      </w:r>
      <w:r w:rsidR="00CA7141" w:rsidRPr="000E57AE">
        <w:rPr>
          <w:sz w:val="20"/>
          <w:szCs w:val="20"/>
          <w:lang w:val="en-GB"/>
        </w:rPr>
        <w:t xml:space="preserve"> (k=31)</w:t>
      </w:r>
      <w:r w:rsidRPr="000E57AE">
        <w:rPr>
          <w:sz w:val="20"/>
          <w:szCs w:val="20"/>
          <w:lang w:val="en-GB"/>
        </w:rPr>
        <w:t xml:space="preserve"> frequencies (blue). </w:t>
      </w:r>
    </w:p>
    <w:p w14:paraId="61BE95B4" w14:textId="77777777" w:rsidR="00A16ADB" w:rsidRPr="000E57AE" w:rsidRDefault="00A16ADB" w:rsidP="002D5A4E">
      <w:pPr>
        <w:spacing w:line="240" w:lineRule="auto"/>
        <w:rPr>
          <w:sz w:val="20"/>
          <w:szCs w:val="20"/>
          <w:lang w:val="en-GB"/>
        </w:rPr>
      </w:pPr>
    </w:p>
    <w:p w14:paraId="6781FFD7" w14:textId="7A8F020A" w:rsidR="00A16ADB" w:rsidRPr="000E57AE" w:rsidRDefault="00A16ADB" w:rsidP="002D5A4E">
      <w:pPr>
        <w:spacing w:line="240" w:lineRule="auto"/>
        <w:rPr>
          <w:b/>
          <w:lang w:val="en-GB"/>
        </w:rPr>
      </w:pPr>
      <w:r w:rsidRPr="000E57AE">
        <w:rPr>
          <w:b/>
        </w:rPr>
        <w:t>Fig. S3.</w:t>
      </w:r>
      <w:r w:rsidRPr="000E57AE">
        <w:rPr>
          <w:b/>
          <w:lang w:val="en-GB"/>
        </w:rPr>
        <w:t xml:space="preserve"> InterProScan IDs distribution</w:t>
      </w:r>
    </w:p>
    <w:p w14:paraId="0140D910" w14:textId="77777777" w:rsidR="00A16ADB" w:rsidRPr="000E57AE" w:rsidRDefault="00A16ADB" w:rsidP="002D5A4E">
      <w:pPr>
        <w:spacing w:line="240" w:lineRule="auto"/>
        <w:rPr>
          <w:b/>
          <w:lang w:val="en-GB"/>
        </w:rPr>
      </w:pPr>
    </w:p>
    <w:p w14:paraId="2FD3FB41" w14:textId="55DE8FC9" w:rsidR="00A16ADB" w:rsidRPr="000E57AE" w:rsidRDefault="00A16ADB" w:rsidP="002D5A4E">
      <w:pPr>
        <w:spacing w:line="240" w:lineRule="auto"/>
        <w:rPr>
          <w:b/>
          <w:lang w:val="en-GB"/>
        </w:rPr>
      </w:pPr>
      <w:r w:rsidRPr="000E57AE">
        <w:rPr>
          <w:b/>
        </w:rPr>
        <w:t>Fig. S4.</w:t>
      </w:r>
      <w:r w:rsidRPr="000E57AE">
        <w:rPr>
          <w:b/>
          <w:lang w:val="en-GB"/>
        </w:rPr>
        <w:t xml:space="preserve"> Results of TBLASTN search </w:t>
      </w:r>
    </w:p>
    <w:p w14:paraId="725AA82E" w14:textId="77777777" w:rsidR="00A16ADB" w:rsidRPr="000E57AE" w:rsidRDefault="00A16ADB" w:rsidP="002D5A4E">
      <w:pPr>
        <w:spacing w:line="240" w:lineRule="auto"/>
        <w:rPr>
          <w:lang w:val="en-GB"/>
        </w:rPr>
      </w:pPr>
      <w:r w:rsidRPr="000E57AE">
        <w:t>(A) Result of TBLASTN search against</w:t>
      </w:r>
      <w:r w:rsidRPr="000E57AE">
        <w:rPr>
          <w:lang w:val="en-GB"/>
        </w:rPr>
        <w:t xml:space="preserve"> the genome assembly of </w:t>
      </w:r>
      <w:r w:rsidRPr="000E57AE">
        <w:rPr>
          <w:i/>
          <w:lang w:val="en-GB"/>
        </w:rPr>
        <w:t xml:space="preserve">S. ricini </w:t>
      </w:r>
      <w:r w:rsidRPr="000E57AE">
        <w:rPr>
          <w:lang w:val="en-GB"/>
        </w:rPr>
        <w:t xml:space="preserve">using </w:t>
      </w:r>
      <w:r w:rsidRPr="000E57AE">
        <w:rPr>
          <w:i/>
          <w:lang w:val="en-GB"/>
        </w:rPr>
        <w:t>S. ricini</w:t>
      </w:r>
      <w:r w:rsidRPr="000E57AE">
        <w:rPr>
          <w:lang w:val="en-GB"/>
        </w:rPr>
        <w:t xml:space="preserve"> Fib-H amino acid sequence as query. </w:t>
      </w:r>
    </w:p>
    <w:p w14:paraId="1AF2E190" w14:textId="77777777" w:rsidR="00A16ADB" w:rsidRPr="000E57AE" w:rsidRDefault="00A16ADB" w:rsidP="002D5A4E">
      <w:pPr>
        <w:spacing w:line="240" w:lineRule="auto"/>
        <w:rPr>
          <w:lang w:val="en-GB"/>
        </w:rPr>
      </w:pPr>
      <w:r w:rsidRPr="000E57AE">
        <w:t>(B) Result of TBLASTN search against</w:t>
      </w:r>
      <w:r w:rsidRPr="000E57AE">
        <w:rPr>
          <w:lang w:val="en-GB"/>
        </w:rPr>
        <w:t xml:space="preserve"> the genome assembly of </w:t>
      </w:r>
      <w:r w:rsidRPr="000E57AE">
        <w:rPr>
          <w:i/>
          <w:lang w:val="en-GB"/>
        </w:rPr>
        <w:t xml:space="preserve">A. yamamai </w:t>
      </w:r>
      <w:r w:rsidRPr="000E57AE">
        <w:rPr>
          <w:lang w:val="en-GB"/>
        </w:rPr>
        <w:t xml:space="preserve">using </w:t>
      </w:r>
      <w:r w:rsidRPr="000E57AE">
        <w:rPr>
          <w:i/>
          <w:lang w:val="en-GB"/>
        </w:rPr>
        <w:t>B. mori</w:t>
      </w:r>
      <w:r w:rsidRPr="000E57AE">
        <w:rPr>
          <w:lang w:val="en-GB"/>
        </w:rPr>
        <w:t xml:space="preserve"> Fib-L amino acid sequence as query. </w:t>
      </w:r>
    </w:p>
    <w:p w14:paraId="72C4224F" w14:textId="77777777" w:rsidR="00A16ADB" w:rsidRPr="000E57AE" w:rsidRDefault="00A16ADB" w:rsidP="002D5A4E">
      <w:pPr>
        <w:spacing w:line="240" w:lineRule="auto"/>
        <w:rPr>
          <w:b/>
          <w:lang w:val="en-GB"/>
        </w:rPr>
      </w:pPr>
    </w:p>
    <w:p w14:paraId="69651819" w14:textId="0858E244" w:rsidR="00A16ADB" w:rsidRPr="000E57AE" w:rsidRDefault="00A16ADB" w:rsidP="002D5A4E">
      <w:pPr>
        <w:spacing w:line="240" w:lineRule="auto"/>
        <w:rPr>
          <w:b/>
        </w:rPr>
      </w:pPr>
      <w:r w:rsidRPr="000E57AE">
        <w:rPr>
          <w:b/>
        </w:rPr>
        <w:t xml:space="preserve">Fig. S5. Phylogenetic tree of </w:t>
      </w:r>
      <w:r w:rsidR="00181395" w:rsidRPr="000E57AE">
        <w:rPr>
          <w:b/>
        </w:rPr>
        <w:t>s</w:t>
      </w:r>
      <w:r w:rsidRPr="000E57AE">
        <w:rPr>
          <w:b/>
        </w:rPr>
        <w:t>ericin</w:t>
      </w:r>
      <w:r w:rsidR="00181395" w:rsidRPr="000E57AE">
        <w:rPr>
          <w:b/>
        </w:rPr>
        <w:t>s</w:t>
      </w:r>
      <w:r w:rsidRPr="000E57AE">
        <w:rPr>
          <w:b/>
        </w:rPr>
        <w:t xml:space="preserve"> of </w:t>
      </w:r>
      <w:r w:rsidRPr="000E57AE">
        <w:rPr>
          <w:b/>
          <w:i/>
        </w:rPr>
        <w:t>S. ricini</w:t>
      </w:r>
      <w:r w:rsidR="00292D76" w:rsidRPr="000E57AE">
        <w:rPr>
          <w:b/>
        </w:rPr>
        <w:t xml:space="preserve">, </w:t>
      </w:r>
      <w:r w:rsidRPr="000E57AE">
        <w:rPr>
          <w:b/>
          <w:i/>
        </w:rPr>
        <w:t>B. mori</w:t>
      </w:r>
      <w:r w:rsidR="00292D76" w:rsidRPr="000E57AE">
        <w:rPr>
          <w:b/>
        </w:rPr>
        <w:t xml:space="preserve">, and </w:t>
      </w:r>
      <w:r w:rsidR="00292D76" w:rsidRPr="000E57AE">
        <w:rPr>
          <w:b/>
          <w:i/>
        </w:rPr>
        <w:t>A. yamamai</w:t>
      </w:r>
      <w:r w:rsidRPr="000E57AE">
        <w:rPr>
          <w:b/>
        </w:rPr>
        <w:t>.</w:t>
      </w:r>
    </w:p>
    <w:p w14:paraId="5A9AD469" w14:textId="5E2485B4" w:rsidR="00485CEF" w:rsidRPr="000E57AE" w:rsidRDefault="00B84D67" w:rsidP="002D5A4E">
      <w:pPr>
        <w:spacing w:line="240" w:lineRule="auto"/>
      </w:pPr>
      <w:r w:rsidRPr="000E57AE">
        <w:rPr>
          <w:lang w:val="en-GB"/>
        </w:rPr>
        <w:t xml:space="preserve">Sericin genes from </w:t>
      </w:r>
      <w:r w:rsidRPr="000E57AE">
        <w:rPr>
          <w:i/>
          <w:lang w:val="en-GB"/>
        </w:rPr>
        <w:t>S. ricini</w:t>
      </w:r>
      <w:r w:rsidRPr="000E57AE">
        <w:rPr>
          <w:lang w:val="en-GB"/>
        </w:rPr>
        <w:t xml:space="preserve">, </w:t>
      </w:r>
      <w:r w:rsidRPr="000E57AE">
        <w:rPr>
          <w:i/>
          <w:lang w:val="en-GB"/>
        </w:rPr>
        <w:t>B. mori</w:t>
      </w:r>
      <w:r w:rsidRPr="000E57AE">
        <w:rPr>
          <w:lang w:val="en-GB"/>
        </w:rPr>
        <w:t xml:space="preserve">, and </w:t>
      </w:r>
      <w:r w:rsidRPr="000E57AE">
        <w:rPr>
          <w:i/>
          <w:lang w:val="en-GB"/>
        </w:rPr>
        <w:t>A. yamamai</w:t>
      </w:r>
      <w:r w:rsidRPr="000E57AE">
        <w:rPr>
          <w:lang w:val="en-GB"/>
        </w:rPr>
        <w:t xml:space="preserve"> were analysed.</w:t>
      </w:r>
      <w:r w:rsidR="00A85973" w:rsidRPr="000E57AE">
        <w:rPr>
          <w:lang w:val="en-GB"/>
        </w:rPr>
        <w:t xml:space="preserve"> </w:t>
      </w:r>
      <w:r w:rsidRPr="000E57AE">
        <w:rPr>
          <w:lang w:val="en-GB"/>
        </w:rPr>
        <w:t>The m</w:t>
      </w:r>
      <w:r w:rsidR="00A85973" w:rsidRPr="000E57AE">
        <w:rPr>
          <w:lang w:val="en-GB"/>
        </w:rPr>
        <w:t xml:space="preserve">aximum likelihood </w:t>
      </w:r>
      <w:r w:rsidRPr="000E57AE">
        <w:rPr>
          <w:lang w:val="en-GB"/>
        </w:rPr>
        <w:t xml:space="preserve">tree </w:t>
      </w:r>
      <w:r w:rsidR="00E308AB" w:rsidRPr="000E57AE">
        <w:rPr>
          <w:lang w:val="en-GB"/>
        </w:rPr>
        <w:t xml:space="preserve">under </w:t>
      </w:r>
      <w:r w:rsidR="00180423" w:rsidRPr="000E57AE">
        <w:rPr>
          <w:lang w:val="en-GB"/>
        </w:rPr>
        <w:t xml:space="preserve">Whelan And Goldman + Freq. </w:t>
      </w:r>
      <w:r w:rsidR="00E308AB" w:rsidRPr="000E57AE">
        <w:rPr>
          <w:lang w:val="en-GB"/>
        </w:rPr>
        <w:t>model</w:t>
      </w:r>
      <w:r w:rsidR="00180423" w:rsidRPr="000E57AE">
        <w:rPr>
          <w:lang w:val="en-GB"/>
        </w:rPr>
        <w:t xml:space="preserve"> (Whelman and Goldman, 2001)</w:t>
      </w:r>
      <w:r w:rsidR="00E308AB" w:rsidRPr="000E57AE">
        <w:rPr>
          <w:lang w:val="en-GB"/>
        </w:rPr>
        <w:t xml:space="preserve"> </w:t>
      </w:r>
      <w:r w:rsidRPr="000E57AE">
        <w:rPr>
          <w:lang w:val="en-GB"/>
        </w:rPr>
        <w:t xml:space="preserve">was inferred with MEGA X. </w:t>
      </w:r>
      <w:r w:rsidR="00E308AB" w:rsidRPr="000E57AE">
        <w:rPr>
          <w:lang w:val="en-GB"/>
        </w:rPr>
        <w:t>Bootstrap value are shown on each branch</w:t>
      </w:r>
      <w:r w:rsidR="00A85973" w:rsidRPr="000E57AE">
        <w:rPr>
          <w:lang w:val="en-GB"/>
        </w:rPr>
        <w:t>.</w:t>
      </w:r>
      <w:r w:rsidR="00A45EB8" w:rsidRPr="000E57AE">
        <w:rPr>
          <w:lang w:val="en-GB"/>
        </w:rPr>
        <w:t xml:space="preserve"> Branch leng</w:t>
      </w:r>
      <w:r w:rsidR="00A45EB8" w:rsidRPr="000E57AE">
        <w:rPr>
          <w:rFonts w:hint="eastAsia"/>
          <w:lang w:val="en-GB"/>
        </w:rPr>
        <w:t>ths</w:t>
      </w:r>
      <w:r w:rsidR="00A45EB8" w:rsidRPr="000E57AE">
        <w:t xml:space="preserve"> are proportional to the number of substitution</w:t>
      </w:r>
      <w:r w:rsidR="000F2E45" w:rsidRPr="000E57AE">
        <w:t>s</w:t>
      </w:r>
      <w:r w:rsidR="00A45EB8" w:rsidRPr="000E57AE">
        <w:t xml:space="preserve"> per site</w:t>
      </w:r>
      <w:r w:rsidR="00B6457A" w:rsidRPr="000E57AE">
        <w:t>.</w:t>
      </w:r>
      <w:r w:rsidR="00A313A8" w:rsidRPr="000E57AE">
        <w:t xml:space="preserve"> </w:t>
      </w:r>
      <w:r w:rsidR="000F2E45" w:rsidRPr="000E57AE">
        <w:t xml:space="preserve">All sites </w:t>
      </w:r>
      <w:r w:rsidR="00674E93" w:rsidRPr="000E57AE">
        <w:t xml:space="preserve">including those </w:t>
      </w:r>
      <w:r w:rsidR="000F2E45" w:rsidRPr="000E57AE">
        <w:t xml:space="preserve">containing gaps were used for the analysis. Nearest-Neighbor-Interchange (NNI) was used for heuristic tree searching. </w:t>
      </w:r>
      <w:r w:rsidR="00A313A8" w:rsidRPr="000E57AE">
        <w:t>The sequences are either identified by the gene model id (</w:t>
      </w:r>
      <w:r w:rsidR="00A313A8" w:rsidRPr="000E57AE">
        <w:rPr>
          <w:i/>
        </w:rPr>
        <w:t>S. ricini</w:t>
      </w:r>
      <w:r w:rsidR="00A313A8" w:rsidRPr="000E57AE">
        <w:t xml:space="preserve">) or accession no. </w:t>
      </w:r>
      <w:r w:rsidR="0023165C" w:rsidRPr="000E57AE">
        <w:t>The r</w:t>
      </w:r>
      <w:r w:rsidR="00EA6DAB" w:rsidRPr="000E57AE">
        <w:t xml:space="preserve">oot was manually placed between </w:t>
      </w:r>
      <w:r w:rsidR="00B6457A" w:rsidRPr="000E57AE">
        <w:t>Ser</w:t>
      </w:r>
      <w:r w:rsidR="00EA6DAB" w:rsidRPr="000E57AE">
        <w:t xml:space="preserve">-2 </w:t>
      </w:r>
      <w:r w:rsidR="009E4771" w:rsidRPr="000E57AE">
        <w:t xml:space="preserve">class </w:t>
      </w:r>
      <w:r w:rsidR="00EA6DAB" w:rsidRPr="000E57AE">
        <w:t xml:space="preserve">and </w:t>
      </w:r>
      <w:r w:rsidR="00B6457A" w:rsidRPr="000E57AE">
        <w:t>Ser</w:t>
      </w:r>
      <w:r w:rsidR="00EA6DAB" w:rsidRPr="000E57AE">
        <w:t>-1/3</w:t>
      </w:r>
      <w:r w:rsidR="009E4771" w:rsidRPr="000E57AE">
        <w:t xml:space="preserve"> class</w:t>
      </w:r>
      <w:r w:rsidR="00EA6DAB" w:rsidRPr="000E57AE">
        <w:t>.</w:t>
      </w:r>
    </w:p>
    <w:p w14:paraId="7C2B4AA4" w14:textId="77777777" w:rsidR="00A85973" w:rsidRPr="000E57AE" w:rsidRDefault="00A85973" w:rsidP="002D5A4E">
      <w:pPr>
        <w:spacing w:line="240" w:lineRule="auto"/>
        <w:rPr>
          <w:b/>
          <w:lang w:val="en-GB"/>
        </w:rPr>
      </w:pPr>
    </w:p>
    <w:p w14:paraId="5C0738E5" w14:textId="4A77E2DE" w:rsidR="00485CEF" w:rsidRPr="000E57AE" w:rsidRDefault="00485CEF" w:rsidP="00485CEF">
      <w:pPr>
        <w:spacing w:line="240" w:lineRule="auto"/>
        <w:outlineLvl w:val="0"/>
        <w:rPr>
          <w:b/>
          <w:sz w:val="20"/>
          <w:szCs w:val="20"/>
          <w:lang w:val="en-GB"/>
        </w:rPr>
      </w:pPr>
      <w:r w:rsidRPr="000E57AE">
        <w:rPr>
          <w:b/>
          <w:lang w:val="en-GB"/>
        </w:rPr>
        <w:t xml:space="preserve">Fig S6. Linkage mapping of </w:t>
      </w:r>
      <w:r w:rsidRPr="000E57AE">
        <w:rPr>
          <w:b/>
        </w:rPr>
        <w:t>‘Blue,’ ‘</w:t>
      </w:r>
      <w:r w:rsidRPr="000E57AE">
        <w:rPr>
          <w:b/>
          <w:lang w:val="en-GB"/>
        </w:rPr>
        <w:t>Yellow,’ ‘Spot</w:t>
      </w:r>
      <w:r w:rsidR="00F239BB" w:rsidRPr="000E57AE">
        <w:rPr>
          <w:b/>
          <w:lang w:val="en-GB"/>
        </w:rPr>
        <w:t>,</w:t>
      </w:r>
      <w:r w:rsidRPr="000E57AE">
        <w:rPr>
          <w:b/>
          <w:lang w:val="en-GB"/>
        </w:rPr>
        <w:t>’ and ‘Red cocoon.’</w:t>
      </w:r>
    </w:p>
    <w:p w14:paraId="2DB90A40" w14:textId="7F4F2AFF" w:rsidR="00CD32B3" w:rsidRPr="000E57AE" w:rsidRDefault="00CD32B3">
      <w:pPr>
        <w:spacing w:line="240" w:lineRule="auto"/>
        <w:outlineLvl w:val="0"/>
        <w:rPr>
          <w:sz w:val="20"/>
          <w:szCs w:val="20"/>
        </w:rPr>
      </w:pPr>
      <w:r w:rsidRPr="000E57AE">
        <w:rPr>
          <w:sz w:val="20"/>
          <w:szCs w:val="20"/>
          <w:lang w:val="en-GB"/>
        </w:rPr>
        <w:t xml:space="preserve">(A) </w:t>
      </w:r>
      <w:r w:rsidR="00485CEF" w:rsidRPr="000E57AE">
        <w:rPr>
          <w:sz w:val="20"/>
          <w:szCs w:val="20"/>
          <w:lang w:val="en-GB"/>
        </w:rPr>
        <w:t xml:space="preserve">Segregation </w:t>
      </w:r>
      <w:r w:rsidR="00485CEF" w:rsidRPr="000E57AE">
        <w:rPr>
          <w:sz w:val="20"/>
          <w:szCs w:val="20"/>
        </w:rPr>
        <w:t>patterns of PCR-based markers in the BC</w:t>
      </w:r>
      <w:r w:rsidR="00485CEF" w:rsidRPr="000E57AE">
        <w:rPr>
          <w:sz w:val="20"/>
          <w:szCs w:val="20"/>
          <w:vertAlign w:val="subscript"/>
        </w:rPr>
        <w:t>1</w:t>
      </w:r>
      <w:r w:rsidR="00485CEF" w:rsidRPr="000E57AE">
        <w:rPr>
          <w:sz w:val="20"/>
          <w:szCs w:val="20"/>
        </w:rPr>
        <w:t xml:space="preserve"> progenies which showed ‘Blue’</w:t>
      </w:r>
      <w:r w:rsidRPr="000E57AE">
        <w:rPr>
          <w:sz w:val="20"/>
          <w:szCs w:val="20"/>
        </w:rPr>
        <w:t xml:space="preserve"> phenotype.</w:t>
      </w:r>
    </w:p>
    <w:p w14:paraId="65BB63B0" w14:textId="697F619C" w:rsidR="00CD32B3" w:rsidRPr="000E57AE" w:rsidRDefault="00CD32B3" w:rsidP="00CD32B3">
      <w:pPr>
        <w:spacing w:line="240" w:lineRule="auto"/>
        <w:outlineLvl w:val="0"/>
        <w:rPr>
          <w:sz w:val="20"/>
          <w:szCs w:val="20"/>
        </w:rPr>
      </w:pPr>
      <w:r w:rsidRPr="000E57AE">
        <w:rPr>
          <w:sz w:val="20"/>
          <w:szCs w:val="20"/>
          <w:lang w:val="en-GB"/>
        </w:rPr>
        <w:t xml:space="preserve">(B) Segregation </w:t>
      </w:r>
      <w:r w:rsidRPr="000E57AE">
        <w:rPr>
          <w:sz w:val="20"/>
          <w:szCs w:val="20"/>
        </w:rPr>
        <w:t>patterns of PCR-based markers in the BC</w:t>
      </w:r>
      <w:r w:rsidRPr="000E57AE">
        <w:rPr>
          <w:sz w:val="20"/>
          <w:szCs w:val="20"/>
          <w:vertAlign w:val="subscript"/>
        </w:rPr>
        <w:t>1</w:t>
      </w:r>
      <w:r w:rsidRPr="000E57AE">
        <w:rPr>
          <w:sz w:val="20"/>
          <w:szCs w:val="20"/>
        </w:rPr>
        <w:t xml:space="preserve"> progenies which showed ‘Yellow’ phenotype.</w:t>
      </w:r>
    </w:p>
    <w:p w14:paraId="37A1A8C4" w14:textId="279E6F58" w:rsidR="00CD32B3" w:rsidRPr="000E57AE" w:rsidRDefault="00CD32B3" w:rsidP="00CD32B3">
      <w:pPr>
        <w:spacing w:line="240" w:lineRule="auto"/>
        <w:outlineLvl w:val="0"/>
        <w:rPr>
          <w:sz w:val="20"/>
          <w:szCs w:val="20"/>
        </w:rPr>
      </w:pPr>
      <w:r w:rsidRPr="000E57AE">
        <w:rPr>
          <w:sz w:val="20"/>
          <w:szCs w:val="20"/>
          <w:lang w:val="en-GB"/>
        </w:rPr>
        <w:t xml:space="preserve">(C) Segregation </w:t>
      </w:r>
      <w:r w:rsidRPr="000E57AE">
        <w:rPr>
          <w:sz w:val="20"/>
          <w:szCs w:val="20"/>
        </w:rPr>
        <w:t>patterns of PCR-based markers in the BC</w:t>
      </w:r>
      <w:r w:rsidRPr="000E57AE">
        <w:rPr>
          <w:sz w:val="20"/>
          <w:szCs w:val="20"/>
          <w:vertAlign w:val="subscript"/>
        </w:rPr>
        <w:t>1</w:t>
      </w:r>
      <w:r w:rsidRPr="000E57AE">
        <w:rPr>
          <w:sz w:val="20"/>
          <w:szCs w:val="20"/>
        </w:rPr>
        <w:t xml:space="preserve"> progenies which showed ‘Spot’ phenotype.</w:t>
      </w:r>
    </w:p>
    <w:p w14:paraId="1F53898D" w14:textId="53AAE537" w:rsidR="00E42DE1" w:rsidRPr="000E57AE" w:rsidRDefault="00CD32B3" w:rsidP="000E57AE">
      <w:pPr>
        <w:spacing w:line="240" w:lineRule="auto"/>
        <w:outlineLvl w:val="0"/>
        <w:rPr>
          <w:sz w:val="20"/>
          <w:szCs w:val="20"/>
        </w:rPr>
      </w:pPr>
      <w:r w:rsidRPr="000E57AE">
        <w:rPr>
          <w:sz w:val="20"/>
          <w:szCs w:val="20"/>
          <w:lang w:val="en-GB"/>
        </w:rPr>
        <w:t xml:space="preserve">(D) Segregation </w:t>
      </w:r>
      <w:r w:rsidRPr="000E57AE">
        <w:rPr>
          <w:sz w:val="20"/>
          <w:szCs w:val="20"/>
        </w:rPr>
        <w:t>patterns of PCR-based markers in the BC</w:t>
      </w:r>
      <w:r w:rsidRPr="000E57AE">
        <w:rPr>
          <w:sz w:val="20"/>
          <w:szCs w:val="20"/>
          <w:vertAlign w:val="subscript"/>
        </w:rPr>
        <w:t>1</w:t>
      </w:r>
      <w:r w:rsidRPr="000E57AE">
        <w:rPr>
          <w:sz w:val="20"/>
          <w:szCs w:val="20"/>
        </w:rPr>
        <w:t xml:space="preserve"> progenies which showed ‘Red cocoon’ phenotype.</w:t>
      </w:r>
    </w:p>
    <w:sectPr w:rsidR="00E42DE1" w:rsidRPr="000E57AE" w:rsidSect="00F765DF">
      <w:headerReference w:type="default" r:id="rId62"/>
      <w:footerReference w:type="even" r:id="rId63"/>
      <w:footerReference w:type="default" r:id="rId64"/>
      <w:pgSz w:w="11900" w:h="16840"/>
      <w:pgMar w:top="1985" w:right="1701" w:bottom="1701" w:left="1701" w:header="851" w:footer="992" w:gutter="0"/>
      <w:lnNumType w:countBy="1" w:restart="continuou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A2C798" w14:textId="77777777" w:rsidR="00AB69E7" w:rsidRDefault="00AB69E7">
      <w:pPr>
        <w:spacing w:line="240" w:lineRule="auto"/>
      </w:pPr>
      <w:r>
        <w:separator/>
      </w:r>
    </w:p>
  </w:endnote>
  <w:endnote w:type="continuationSeparator" w:id="0">
    <w:p w14:paraId="0F0F65A0" w14:textId="77777777" w:rsidR="00AB69E7" w:rsidRDefault="00AB69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メイリオ">
    <w:panose1 w:val="020B0604030504040204"/>
    <w:charset w:val="80"/>
    <w:family w:val="swiss"/>
    <w:pitch w:val="variable"/>
    <w:sig w:usb0="E00002FF" w:usb1="6AC7FFFF" w:usb2="08000012" w:usb3="00000000" w:csb0="0002009F" w:csb1="00000000"/>
  </w:font>
  <w:font w:name="Times New Roman (本文のフォント - コンプレ">
    <w:altName w:val="ＭＳ 明朝"/>
    <w:panose1 w:val="02020503050405090304"/>
    <w:charset w:val="00"/>
    <w:family w:val="roman"/>
    <w:pitch w:val="variable"/>
    <w:sig w:usb0="E0000AFF" w:usb1="00007843" w:usb2="00000001" w:usb3="00000000" w:csb0="000001B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Meiryo UI">
    <w:panose1 w:val="020B0604030504040204"/>
    <w:charset w:val="80"/>
    <w:family w:val="swiss"/>
    <w:pitch w:val="variable"/>
    <w:sig w:usb0="E00002FF" w:usb1="6AC7FFFF" w:usb2="08000012"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imesNewRomanPSMT">
    <w:altName w:val="游ゴシック"/>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f4"/>
      </w:rPr>
      <w:id w:val="-2011516250"/>
      <w:docPartObj>
        <w:docPartGallery w:val="Page Numbers (Bottom of Page)"/>
        <w:docPartUnique/>
      </w:docPartObj>
    </w:sdtPr>
    <w:sdtEndPr>
      <w:rPr>
        <w:rStyle w:val="af4"/>
      </w:rPr>
    </w:sdtEndPr>
    <w:sdtContent>
      <w:p w14:paraId="5BD349CC" w14:textId="77777777" w:rsidR="000E57AE" w:rsidRDefault="000E57AE" w:rsidP="00E42DE1">
        <w:pPr>
          <w:pStyle w:val="a6"/>
          <w:framePr w:wrap="none" w:vAnchor="text" w:hAnchor="margin" w:xAlign="center" w:y="1"/>
          <w:rPr>
            <w:rStyle w:val="af4"/>
          </w:rPr>
        </w:pPr>
        <w:r>
          <w:rPr>
            <w:rStyle w:val="af4"/>
          </w:rPr>
          <w:fldChar w:fldCharType="begin"/>
        </w:r>
        <w:r>
          <w:rPr>
            <w:rStyle w:val="af4"/>
          </w:rPr>
          <w:instrText xml:space="preserve"> PAGE </w:instrText>
        </w:r>
        <w:r>
          <w:rPr>
            <w:rStyle w:val="af4"/>
          </w:rPr>
          <w:fldChar w:fldCharType="end"/>
        </w:r>
      </w:p>
    </w:sdtContent>
  </w:sdt>
  <w:p w14:paraId="53C307BA" w14:textId="77777777" w:rsidR="000E57AE" w:rsidRDefault="000E57AE">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f4"/>
      </w:rPr>
      <w:id w:val="943888426"/>
      <w:docPartObj>
        <w:docPartGallery w:val="Page Numbers (Bottom of Page)"/>
        <w:docPartUnique/>
      </w:docPartObj>
    </w:sdtPr>
    <w:sdtEndPr>
      <w:rPr>
        <w:rStyle w:val="af4"/>
      </w:rPr>
    </w:sdtEndPr>
    <w:sdtContent>
      <w:p w14:paraId="7DB1E16D" w14:textId="77777777" w:rsidR="000E57AE" w:rsidRDefault="000E57AE" w:rsidP="00E42DE1">
        <w:pPr>
          <w:pStyle w:val="a6"/>
          <w:framePr w:wrap="none" w:vAnchor="text" w:hAnchor="margin" w:xAlign="center" w:y="1"/>
          <w:rPr>
            <w:rStyle w:val="af4"/>
          </w:rPr>
        </w:pPr>
        <w:r>
          <w:rPr>
            <w:rStyle w:val="af4"/>
          </w:rPr>
          <w:fldChar w:fldCharType="begin"/>
        </w:r>
        <w:r>
          <w:rPr>
            <w:rStyle w:val="af4"/>
          </w:rPr>
          <w:instrText xml:space="preserve"> PAGE </w:instrText>
        </w:r>
        <w:r>
          <w:rPr>
            <w:rStyle w:val="af4"/>
          </w:rPr>
          <w:fldChar w:fldCharType="separate"/>
        </w:r>
        <w:r>
          <w:rPr>
            <w:rStyle w:val="af4"/>
            <w:noProof/>
          </w:rPr>
          <w:t>5</w:t>
        </w:r>
        <w:r>
          <w:rPr>
            <w:rStyle w:val="af4"/>
          </w:rPr>
          <w:fldChar w:fldCharType="end"/>
        </w:r>
      </w:p>
    </w:sdtContent>
  </w:sdt>
  <w:p w14:paraId="2C220610" w14:textId="77777777" w:rsidR="000E57AE" w:rsidRDefault="000E57A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6D4732" w14:textId="77777777" w:rsidR="00AB69E7" w:rsidRDefault="00AB69E7">
      <w:pPr>
        <w:spacing w:line="240" w:lineRule="auto"/>
      </w:pPr>
      <w:r>
        <w:separator/>
      </w:r>
    </w:p>
  </w:footnote>
  <w:footnote w:type="continuationSeparator" w:id="0">
    <w:p w14:paraId="58911EE2" w14:textId="77777777" w:rsidR="00AB69E7" w:rsidRDefault="00AB69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3DB6F5" w14:textId="5A724682" w:rsidR="000E57AE" w:rsidRPr="00255B25" w:rsidRDefault="000E57AE" w:rsidP="002D5A4E">
    <w:pPr>
      <w:pStyle w:val="a4"/>
      <w:jc w:val="center"/>
    </w:pPr>
    <w:r w:rsidRPr="002D5A4E">
      <w:rPr>
        <w:rFonts w:hint="eastAsia"/>
        <w:i/>
      </w:rPr>
      <w:t>M</w:t>
    </w:r>
    <w:r w:rsidRPr="002D5A4E">
      <w:rPr>
        <w:i/>
      </w:rPr>
      <w:t>olecular Ecology Resources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2A1E7B"/>
    <w:multiLevelType w:val="hybridMultilevel"/>
    <w:tmpl w:val="545A6098"/>
    <w:lvl w:ilvl="0" w:tplc="5B94A0D4">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F72052B"/>
    <w:multiLevelType w:val="hybridMultilevel"/>
    <w:tmpl w:val="7F288920"/>
    <w:lvl w:ilvl="0" w:tplc="4524CFFC">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801E77"/>
    <w:multiLevelType w:val="hybridMultilevel"/>
    <w:tmpl w:val="1F464AF4"/>
    <w:lvl w:ilvl="0" w:tplc="BF8AA346">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85779D5"/>
    <w:multiLevelType w:val="hybridMultilevel"/>
    <w:tmpl w:val="0D06F042"/>
    <w:lvl w:ilvl="0" w:tplc="C624DF8E">
      <w:start w:val="1"/>
      <w:numFmt w:val="bullet"/>
      <w:lvlText w:val=""/>
      <w:lvlJc w:val="left"/>
      <w:pPr>
        <w:ind w:left="360" w:hanging="360"/>
      </w:pPr>
      <w:rPr>
        <w:rFonts w:ascii="Wingdings" w:eastAsia="メイリオ" w:hAnsi="Wingdings" w:cs="Times New Roman (本文のフォント - コンプレ"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2"/>
  </w:num>
  <w:num w:numId="3">
    <w:abstractNumId w:val="0"/>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李 允求">
    <w15:presenceInfo w15:providerId="None" w15:userId="李 允求"/>
  </w15:person>
  <w15:person w15:author="西山 智明">
    <w15:presenceInfo w15:providerId="AD" w15:userId="S::nishiyama.tomoaki@kanazawa.university::a7f1dc81-9251-4ef7-9c08-6ed90cfc66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bordersDoNotSurroundHeader/>
  <w:bordersDoNotSurroundFooter/>
  <w:proofState w:grammar="clean"/>
  <w:trackRevision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ADB"/>
    <w:rsid w:val="00000ABF"/>
    <w:rsid w:val="00003716"/>
    <w:rsid w:val="00003E1F"/>
    <w:rsid w:val="00004609"/>
    <w:rsid w:val="00004779"/>
    <w:rsid w:val="00010291"/>
    <w:rsid w:val="000129D2"/>
    <w:rsid w:val="000131C1"/>
    <w:rsid w:val="0001401C"/>
    <w:rsid w:val="00015D75"/>
    <w:rsid w:val="00016056"/>
    <w:rsid w:val="00021093"/>
    <w:rsid w:val="00037ACA"/>
    <w:rsid w:val="00044EEC"/>
    <w:rsid w:val="000512F3"/>
    <w:rsid w:val="00061603"/>
    <w:rsid w:val="00062812"/>
    <w:rsid w:val="00065E24"/>
    <w:rsid w:val="00066669"/>
    <w:rsid w:val="00070B35"/>
    <w:rsid w:val="00074C01"/>
    <w:rsid w:val="00075251"/>
    <w:rsid w:val="00084B1D"/>
    <w:rsid w:val="00084C5A"/>
    <w:rsid w:val="00085AE3"/>
    <w:rsid w:val="000926A8"/>
    <w:rsid w:val="00097DA7"/>
    <w:rsid w:val="000A2F36"/>
    <w:rsid w:val="000B484A"/>
    <w:rsid w:val="000C122D"/>
    <w:rsid w:val="000D041D"/>
    <w:rsid w:val="000D0EBE"/>
    <w:rsid w:val="000D10F3"/>
    <w:rsid w:val="000D189D"/>
    <w:rsid w:val="000D1C20"/>
    <w:rsid w:val="000D253A"/>
    <w:rsid w:val="000D2D9F"/>
    <w:rsid w:val="000E2CDA"/>
    <w:rsid w:val="000E5354"/>
    <w:rsid w:val="000E57AE"/>
    <w:rsid w:val="000E5DC0"/>
    <w:rsid w:val="000E780B"/>
    <w:rsid w:val="000F1484"/>
    <w:rsid w:val="000F1A76"/>
    <w:rsid w:val="000F2E45"/>
    <w:rsid w:val="000F3FD0"/>
    <w:rsid w:val="000F73B4"/>
    <w:rsid w:val="00100CE6"/>
    <w:rsid w:val="00106528"/>
    <w:rsid w:val="00111D4F"/>
    <w:rsid w:val="00114C38"/>
    <w:rsid w:val="00122C8F"/>
    <w:rsid w:val="00123457"/>
    <w:rsid w:val="0013044B"/>
    <w:rsid w:val="001448E9"/>
    <w:rsid w:val="00147C41"/>
    <w:rsid w:val="00151D79"/>
    <w:rsid w:val="00160952"/>
    <w:rsid w:val="00161325"/>
    <w:rsid w:val="00162FDC"/>
    <w:rsid w:val="0016638A"/>
    <w:rsid w:val="00170B65"/>
    <w:rsid w:val="00171432"/>
    <w:rsid w:val="00171C44"/>
    <w:rsid w:val="00173A91"/>
    <w:rsid w:val="0017428E"/>
    <w:rsid w:val="00175FEF"/>
    <w:rsid w:val="00180423"/>
    <w:rsid w:val="00181395"/>
    <w:rsid w:val="001823D0"/>
    <w:rsid w:val="00183A34"/>
    <w:rsid w:val="00197C36"/>
    <w:rsid w:val="001A024B"/>
    <w:rsid w:val="001A033C"/>
    <w:rsid w:val="001A1B09"/>
    <w:rsid w:val="001A6E7D"/>
    <w:rsid w:val="001A7772"/>
    <w:rsid w:val="001B237E"/>
    <w:rsid w:val="001B290E"/>
    <w:rsid w:val="001B5E2B"/>
    <w:rsid w:val="001B6A5A"/>
    <w:rsid w:val="001C6ECA"/>
    <w:rsid w:val="001D213E"/>
    <w:rsid w:val="001D60E5"/>
    <w:rsid w:val="001D7C4A"/>
    <w:rsid w:val="001E08CE"/>
    <w:rsid w:val="001E3FB3"/>
    <w:rsid w:val="001F1594"/>
    <w:rsid w:val="001F2E00"/>
    <w:rsid w:val="001F53AE"/>
    <w:rsid w:val="001F65E8"/>
    <w:rsid w:val="00210FFE"/>
    <w:rsid w:val="002164E1"/>
    <w:rsid w:val="00216625"/>
    <w:rsid w:val="002212D1"/>
    <w:rsid w:val="0022203B"/>
    <w:rsid w:val="00222255"/>
    <w:rsid w:val="002226C9"/>
    <w:rsid w:val="00225EFF"/>
    <w:rsid w:val="00227C77"/>
    <w:rsid w:val="0023165C"/>
    <w:rsid w:val="00231CAA"/>
    <w:rsid w:val="002360B7"/>
    <w:rsid w:val="002365BA"/>
    <w:rsid w:val="0024011B"/>
    <w:rsid w:val="00244A1A"/>
    <w:rsid w:val="00244C55"/>
    <w:rsid w:val="00255B25"/>
    <w:rsid w:val="002578DA"/>
    <w:rsid w:val="00257B9F"/>
    <w:rsid w:val="00257D97"/>
    <w:rsid w:val="00264582"/>
    <w:rsid w:val="00264C9B"/>
    <w:rsid w:val="0026535E"/>
    <w:rsid w:val="00271EFC"/>
    <w:rsid w:val="00272BB1"/>
    <w:rsid w:val="002772B1"/>
    <w:rsid w:val="002815BD"/>
    <w:rsid w:val="00284E4C"/>
    <w:rsid w:val="002851C9"/>
    <w:rsid w:val="00291A95"/>
    <w:rsid w:val="00292D76"/>
    <w:rsid w:val="002A1C82"/>
    <w:rsid w:val="002B48E0"/>
    <w:rsid w:val="002B7232"/>
    <w:rsid w:val="002C3D86"/>
    <w:rsid w:val="002C6934"/>
    <w:rsid w:val="002D0FC3"/>
    <w:rsid w:val="002D4935"/>
    <w:rsid w:val="002D5A4E"/>
    <w:rsid w:val="002E0601"/>
    <w:rsid w:val="002E068B"/>
    <w:rsid w:val="002E265F"/>
    <w:rsid w:val="002E338C"/>
    <w:rsid w:val="002E3829"/>
    <w:rsid w:val="002E556D"/>
    <w:rsid w:val="002E63D0"/>
    <w:rsid w:val="002F0DEB"/>
    <w:rsid w:val="002F4B72"/>
    <w:rsid w:val="003040B7"/>
    <w:rsid w:val="00304422"/>
    <w:rsid w:val="0030577C"/>
    <w:rsid w:val="00307B07"/>
    <w:rsid w:val="00311576"/>
    <w:rsid w:val="00315903"/>
    <w:rsid w:val="0031635C"/>
    <w:rsid w:val="003206CF"/>
    <w:rsid w:val="00320D5D"/>
    <w:rsid w:val="003223A1"/>
    <w:rsid w:val="00325F8D"/>
    <w:rsid w:val="00331585"/>
    <w:rsid w:val="00336301"/>
    <w:rsid w:val="00336C53"/>
    <w:rsid w:val="00341670"/>
    <w:rsid w:val="00344B82"/>
    <w:rsid w:val="00353DCB"/>
    <w:rsid w:val="0036131C"/>
    <w:rsid w:val="003714B0"/>
    <w:rsid w:val="00372762"/>
    <w:rsid w:val="00373995"/>
    <w:rsid w:val="00374A94"/>
    <w:rsid w:val="0037721F"/>
    <w:rsid w:val="003804FE"/>
    <w:rsid w:val="0038206D"/>
    <w:rsid w:val="003823B9"/>
    <w:rsid w:val="003851A3"/>
    <w:rsid w:val="00387224"/>
    <w:rsid w:val="00391350"/>
    <w:rsid w:val="00394224"/>
    <w:rsid w:val="003A1B42"/>
    <w:rsid w:val="003A2632"/>
    <w:rsid w:val="003A448B"/>
    <w:rsid w:val="003A4FF8"/>
    <w:rsid w:val="003A6D08"/>
    <w:rsid w:val="003B0CAD"/>
    <w:rsid w:val="003B0F9A"/>
    <w:rsid w:val="003B5E1B"/>
    <w:rsid w:val="003C44D5"/>
    <w:rsid w:val="003D5688"/>
    <w:rsid w:val="003D65EB"/>
    <w:rsid w:val="003E3658"/>
    <w:rsid w:val="003E45C7"/>
    <w:rsid w:val="003E51E5"/>
    <w:rsid w:val="003E7151"/>
    <w:rsid w:val="003E7604"/>
    <w:rsid w:val="003E7DE1"/>
    <w:rsid w:val="003F4806"/>
    <w:rsid w:val="004055F0"/>
    <w:rsid w:val="00405652"/>
    <w:rsid w:val="00405E8E"/>
    <w:rsid w:val="0041108B"/>
    <w:rsid w:val="004168B3"/>
    <w:rsid w:val="00421948"/>
    <w:rsid w:val="00422AF9"/>
    <w:rsid w:val="004250C5"/>
    <w:rsid w:val="0042541A"/>
    <w:rsid w:val="00425DD5"/>
    <w:rsid w:val="004304E0"/>
    <w:rsid w:val="00433564"/>
    <w:rsid w:val="004342BC"/>
    <w:rsid w:val="00434D90"/>
    <w:rsid w:val="004452E2"/>
    <w:rsid w:val="00452C2E"/>
    <w:rsid w:val="00454A46"/>
    <w:rsid w:val="00455204"/>
    <w:rsid w:val="00457486"/>
    <w:rsid w:val="004605B7"/>
    <w:rsid w:val="004650D9"/>
    <w:rsid w:val="00466E1F"/>
    <w:rsid w:val="00471865"/>
    <w:rsid w:val="00481492"/>
    <w:rsid w:val="00485CEF"/>
    <w:rsid w:val="0049086F"/>
    <w:rsid w:val="004923B3"/>
    <w:rsid w:val="004928E7"/>
    <w:rsid w:val="0049759A"/>
    <w:rsid w:val="004A1B0E"/>
    <w:rsid w:val="004A27C8"/>
    <w:rsid w:val="004A41E7"/>
    <w:rsid w:val="004A4AB0"/>
    <w:rsid w:val="004B2675"/>
    <w:rsid w:val="004B4EE6"/>
    <w:rsid w:val="004B4F3A"/>
    <w:rsid w:val="004B6201"/>
    <w:rsid w:val="004C6D15"/>
    <w:rsid w:val="004D1F87"/>
    <w:rsid w:val="004D35C4"/>
    <w:rsid w:val="004D4189"/>
    <w:rsid w:val="004D486B"/>
    <w:rsid w:val="004D4A2F"/>
    <w:rsid w:val="004E019D"/>
    <w:rsid w:val="004E525E"/>
    <w:rsid w:val="004E5C89"/>
    <w:rsid w:val="004E5E57"/>
    <w:rsid w:val="004E6FF5"/>
    <w:rsid w:val="004F0BD2"/>
    <w:rsid w:val="005016F2"/>
    <w:rsid w:val="00504B27"/>
    <w:rsid w:val="00505C73"/>
    <w:rsid w:val="00511824"/>
    <w:rsid w:val="00511DF2"/>
    <w:rsid w:val="00511E1B"/>
    <w:rsid w:val="00520890"/>
    <w:rsid w:val="00522144"/>
    <w:rsid w:val="00522B67"/>
    <w:rsid w:val="005307FB"/>
    <w:rsid w:val="00533E91"/>
    <w:rsid w:val="005361A1"/>
    <w:rsid w:val="00540118"/>
    <w:rsid w:val="005416AA"/>
    <w:rsid w:val="00546CA6"/>
    <w:rsid w:val="00550F20"/>
    <w:rsid w:val="00555221"/>
    <w:rsid w:val="00556713"/>
    <w:rsid w:val="005600E2"/>
    <w:rsid w:val="00567B92"/>
    <w:rsid w:val="005715A5"/>
    <w:rsid w:val="00572956"/>
    <w:rsid w:val="00572F69"/>
    <w:rsid w:val="00581C37"/>
    <w:rsid w:val="005820E6"/>
    <w:rsid w:val="0058531C"/>
    <w:rsid w:val="00590901"/>
    <w:rsid w:val="00591A9B"/>
    <w:rsid w:val="00596637"/>
    <w:rsid w:val="005A138B"/>
    <w:rsid w:val="005A15B9"/>
    <w:rsid w:val="005A3B46"/>
    <w:rsid w:val="005B39F8"/>
    <w:rsid w:val="005B665F"/>
    <w:rsid w:val="005C310F"/>
    <w:rsid w:val="005C35AA"/>
    <w:rsid w:val="005C4284"/>
    <w:rsid w:val="005D39D3"/>
    <w:rsid w:val="005D70F5"/>
    <w:rsid w:val="005E12EB"/>
    <w:rsid w:val="005E171C"/>
    <w:rsid w:val="005E4AD6"/>
    <w:rsid w:val="005F5667"/>
    <w:rsid w:val="00600D9B"/>
    <w:rsid w:val="00603C07"/>
    <w:rsid w:val="00604B9B"/>
    <w:rsid w:val="00605935"/>
    <w:rsid w:val="006128F9"/>
    <w:rsid w:val="00616978"/>
    <w:rsid w:val="006215F4"/>
    <w:rsid w:val="00622BE6"/>
    <w:rsid w:val="00625CB7"/>
    <w:rsid w:val="00626E99"/>
    <w:rsid w:val="00627A81"/>
    <w:rsid w:val="00633436"/>
    <w:rsid w:val="00636BF1"/>
    <w:rsid w:val="006374E4"/>
    <w:rsid w:val="006378BC"/>
    <w:rsid w:val="00637E0D"/>
    <w:rsid w:val="00647234"/>
    <w:rsid w:val="0065291F"/>
    <w:rsid w:val="00653EEF"/>
    <w:rsid w:val="00657EB8"/>
    <w:rsid w:val="00657F69"/>
    <w:rsid w:val="00660FA1"/>
    <w:rsid w:val="00663982"/>
    <w:rsid w:val="0066559A"/>
    <w:rsid w:val="006668FF"/>
    <w:rsid w:val="00672304"/>
    <w:rsid w:val="006738EB"/>
    <w:rsid w:val="00674E93"/>
    <w:rsid w:val="0067588E"/>
    <w:rsid w:val="0067599B"/>
    <w:rsid w:val="00682249"/>
    <w:rsid w:val="006879F1"/>
    <w:rsid w:val="00690534"/>
    <w:rsid w:val="00691F14"/>
    <w:rsid w:val="0069302E"/>
    <w:rsid w:val="00693768"/>
    <w:rsid w:val="006A64E6"/>
    <w:rsid w:val="006A6AC1"/>
    <w:rsid w:val="006C1319"/>
    <w:rsid w:val="006D0340"/>
    <w:rsid w:val="006D131F"/>
    <w:rsid w:val="006D68C6"/>
    <w:rsid w:val="006D7A69"/>
    <w:rsid w:val="006D7CCB"/>
    <w:rsid w:val="006E5E79"/>
    <w:rsid w:val="006E6B98"/>
    <w:rsid w:val="006E6CEA"/>
    <w:rsid w:val="006E70A2"/>
    <w:rsid w:val="006F3401"/>
    <w:rsid w:val="006F4A2C"/>
    <w:rsid w:val="006F54C5"/>
    <w:rsid w:val="006F6A08"/>
    <w:rsid w:val="006F7417"/>
    <w:rsid w:val="006F74DE"/>
    <w:rsid w:val="007013EE"/>
    <w:rsid w:val="007014D8"/>
    <w:rsid w:val="00705DD2"/>
    <w:rsid w:val="00706292"/>
    <w:rsid w:val="00710FF7"/>
    <w:rsid w:val="00712739"/>
    <w:rsid w:val="007204E3"/>
    <w:rsid w:val="00733BFF"/>
    <w:rsid w:val="00740D48"/>
    <w:rsid w:val="007434CA"/>
    <w:rsid w:val="007469FD"/>
    <w:rsid w:val="0075159B"/>
    <w:rsid w:val="00751CD3"/>
    <w:rsid w:val="00752765"/>
    <w:rsid w:val="00753796"/>
    <w:rsid w:val="00762B1C"/>
    <w:rsid w:val="00773F24"/>
    <w:rsid w:val="00774ED5"/>
    <w:rsid w:val="00785EB1"/>
    <w:rsid w:val="00791FAB"/>
    <w:rsid w:val="007949CA"/>
    <w:rsid w:val="007A470E"/>
    <w:rsid w:val="007A5A4C"/>
    <w:rsid w:val="007A7466"/>
    <w:rsid w:val="007A7687"/>
    <w:rsid w:val="007B26F1"/>
    <w:rsid w:val="007B5CC3"/>
    <w:rsid w:val="007B6FA4"/>
    <w:rsid w:val="007C36CF"/>
    <w:rsid w:val="007C3EF3"/>
    <w:rsid w:val="007C6B9C"/>
    <w:rsid w:val="007C717E"/>
    <w:rsid w:val="007D0C63"/>
    <w:rsid w:val="007D310D"/>
    <w:rsid w:val="007D343E"/>
    <w:rsid w:val="007D4638"/>
    <w:rsid w:val="007D5A0C"/>
    <w:rsid w:val="007D6060"/>
    <w:rsid w:val="007D7C1E"/>
    <w:rsid w:val="007E544A"/>
    <w:rsid w:val="007E76F8"/>
    <w:rsid w:val="007F5EE1"/>
    <w:rsid w:val="00807CF8"/>
    <w:rsid w:val="00810CD3"/>
    <w:rsid w:val="00811C4C"/>
    <w:rsid w:val="008261D8"/>
    <w:rsid w:val="00827CDE"/>
    <w:rsid w:val="008362B1"/>
    <w:rsid w:val="00836BBC"/>
    <w:rsid w:val="00837D50"/>
    <w:rsid w:val="008406AF"/>
    <w:rsid w:val="00861DBD"/>
    <w:rsid w:val="00876C9A"/>
    <w:rsid w:val="00882B2A"/>
    <w:rsid w:val="0088749C"/>
    <w:rsid w:val="008917A7"/>
    <w:rsid w:val="008A1E91"/>
    <w:rsid w:val="008A2E96"/>
    <w:rsid w:val="008B4718"/>
    <w:rsid w:val="008B574B"/>
    <w:rsid w:val="008C2AF5"/>
    <w:rsid w:val="008C3FAB"/>
    <w:rsid w:val="008C5C87"/>
    <w:rsid w:val="008C6BBE"/>
    <w:rsid w:val="008D1B33"/>
    <w:rsid w:val="008D28E6"/>
    <w:rsid w:val="008D62FE"/>
    <w:rsid w:val="008E0B9E"/>
    <w:rsid w:val="008E3A33"/>
    <w:rsid w:val="008E7AD0"/>
    <w:rsid w:val="008F0BD5"/>
    <w:rsid w:val="008F489F"/>
    <w:rsid w:val="008F4BD7"/>
    <w:rsid w:val="008F5BD0"/>
    <w:rsid w:val="008F6927"/>
    <w:rsid w:val="008F7FE2"/>
    <w:rsid w:val="009053BD"/>
    <w:rsid w:val="00906426"/>
    <w:rsid w:val="00910355"/>
    <w:rsid w:val="00912654"/>
    <w:rsid w:val="0091578E"/>
    <w:rsid w:val="009179A5"/>
    <w:rsid w:val="00920DEB"/>
    <w:rsid w:val="00922500"/>
    <w:rsid w:val="009240ED"/>
    <w:rsid w:val="00926515"/>
    <w:rsid w:val="009357FD"/>
    <w:rsid w:val="00940DA7"/>
    <w:rsid w:val="00950DB6"/>
    <w:rsid w:val="00951A69"/>
    <w:rsid w:val="00952973"/>
    <w:rsid w:val="0095337D"/>
    <w:rsid w:val="009538A3"/>
    <w:rsid w:val="00961BF2"/>
    <w:rsid w:val="00963EED"/>
    <w:rsid w:val="00964BB7"/>
    <w:rsid w:val="00965AC8"/>
    <w:rsid w:val="00973B8B"/>
    <w:rsid w:val="00991C59"/>
    <w:rsid w:val="009A1C75"/>
    <w:rsid w:val="009A4F44"/>
    <w:rsid w:val="009A537F"/>
    <w:rsid w:val="009A7CA2"/>
    <w:rsid w:val="009B0925"/>
    <w:rsid w:val="009C1886"/>
    <w:rsid w:val="009C7544"/>
    <w:rsid w:val="009C7C7A"/>
    <w:rsid w:val="009D52C7"/>
    <w:rsid w:val="009D6E93"/>
    <w:rsid w:val="009E1915"/>
    <w:rsid w:val="009E3F75"/>
    <w:rsid w:val="009E4771"/>
    <w:rsid w:val="009E4D95"/>
    <w:rsid w:val="009E7512"/>
    <w:rsid w:val="009F0623"/>
    <w:rsid w:val="009F06B8"/>
    <w:rsid w:val="009F3414"/>
    <w:rsid w:val="009F3DEC"/>
    <w:rsid w:val="00A0140E"/>
    <w:rsid w:val="00A043D9"/>
    <w:rsid w:val="00A06C87"/>
    <w:rsid w:val="00A10E58"/>
    <w:rsid w:val="00A13A1A"/>
    <w:rsid w:val="00A14327"/>
    <w:rsid w:val="00A15898"/>
    <w:rsid w:val="00A15B46"/>
    <w:rsid w:val="00A16ADB"/>
    <w:rsid w:val="00A217B3"/>
    <w:rsid w:val="00A313A8"/>
    <w:rsid w:val="00A4137E"/>
    <w:rsid w:val="00A45EB8"/>
    <w:rsid w:val="00A54BBC"/>
    <w:rsid w:val="00A56BC2"/>
    <w:rsid w:val="00A60C75"/>
    <w:rsid w:val="00A636D8"/>
    <w:rsid w:val="00A713D0"/>
    <w:rsid w:val="00A72B3B"/>
    <w:rsid w:val="00A84813"/>
    <w:rsid w:val="00A85973"/>
    <w:rsid w:val="00A8644B"/>
    <w:rsid w:val="00A96599"/>
    <w:rsid w:val="00AA1174"/>
    <w:rsid w:val="00AA3B1E"/>
    <w:rsid w:val="00AB08F4"/>
    <w:rsid w:val="00AB3E06"/>
    <w:rsid w:val="00AB5D54"/>
    <w:rsid w:val="00AB69E7"/>
    <w:rsid w:val="00AB7216"/>
    <w:rsid w:val="00AC439A"/>
    <w:rsid w:val="00AC5D26"/>
    <w:rsid w:val="00AC6D24"/>
    <w:rsid w:val="00AE1072"/>
    <w:rsid w:val="00AF646D"/>
    <w:rsid w:val="00AF6BCE"/>
    <w:rsid w:val="00B050F7"/>
    <w:rsid w:val="00B1093E"/>
    <w:rsid w:val="00B1366A"/>
    <w:rsid w:val="00B1510B"/>
    <w:rsid w:val="00B15C63"/>
    <w:rsid w:val="00B23324"/>
    <w:rsid w:val="00B30172"/>
    <w:rsid w:val="00B30CCC"/>
    <w:rsid w:val="00B31783"/>
    <w:rsid w:val="00B409E7"/>
    <w:rsid w:val="00B4666A"/>
    <w:rsid w:val="00B504C7"/>
    <w:rsid w:val="00B537B3"/>
    <w:rsid w:val="00B6457A"/>
    <w:rsid w:val="00B65972"/>
    <w:rsid w:val="00B65A44"/>
    <w:rsid w:val="00B7251B"/>
    <w:rsid w:val="00B736DE"/>
    <w:rsid w:val="00B74419"/>
    <w:rsid w:val="00B84D67"/>
    <w:rsid w:val="00B874FF"/>
    <w:rsid w:val="00B90983"/>
    <w:rsid w:val="00B9303A"/>
    <w:rsid w:val="00B93403"/>
    <w:rsid w:val="00B937BB"/>
    <w:rsid w:val="00B938B5"/>
    <w:rsid w:val="00B97349"/>
    <w:rsid w:val="00BA3AF6"/>
    <w:rsid w:val="00BA507F"/>
    <w:rsid w:val="00BA5718"/>
    <w:rsid w:val="00BB59A4"/>
    <w:rsid w:val="00BC405E"/>
    <w:rsid w:val="00BD19FA"/>
    <w:rsid w:val="00BD2EA4"/>
    <w:rsid w:val="00BD3C9A"/>
    <w:rsid w:val="00BE1E0C"/>
    <w:rsid w:val="00BE268A"/>
    <w:rsid w:val="00BE4CD9"/>
    <w:rsid w:val="00BE606E"/>
    <w:rsid w:val="00BF0438"/>
    <w:rsid w:val="00BF0517"/>
    <w:rsid w:val="00C00724"/>
    <w:rsid w:val="00C01A95"/>
    <w:rsid w:val="00C052FE"/>
    <w:rsid w:val="00C06630"/>
    <w:rsid w:val="00C11FF5"/>
    <w:rsid w:val="00C1221C"/>
    <w:rsid w:val="00C124C0"/>
    <w:rsid w:val="00C14AF2"/>
    <w:rsid w:val="00C211BC"/>
    <w:rsid w:val="00C22051"/>
    <w:rsid w:val="00C27879"/>
    <w:rsid w:val="00C36A70"/>
    <w:rsid w:val="00C37B59"/>
    <w:rsid w:val="00C40DA4"/>
    <w:rsid w:val="00C4692E"/>
    <w:rsid w:val="00C503F3"/>
    <w:rsid w:val="00C521DD"/>
    <w:rsid w:val="00C536E3"/>
    <w:rsid w:val="00C67914"/>
    <w:rsid w:val="00C705B4"/>
    <w:rsid w:val="00C74079"/>
    <w:rsid w:val="00C82615"/>
    <w:rsid w:val="00C9159D"/>
    <w:rsid w:val="00CA02F4"/>
    <w:rsid w:val="00CA2754"/>
    <w:rsid w:val="00CA2D46"/>
    <w:rsid w:val="00CA4294"/>
    <w:rsid w:val="00CA42EB"/>
    <w:rsid w:val="00CA7141"/>
    <w:rsid w:val="00CB3859"/>
    <w:rsid w:val="00CB4241"/>
    <w:rsid w:val="00CB4313"/>
    <w:rsid w:val="00CC1C02"/>
    <w:rsid w:val="00CC5AFD"/>
    <w:rsid w:val="00CD06EE"/>
    <w:rsid w:val="00CD32B3"/>
    <w:rsid w:val="00CD6762"/>
    <w:rsid w:val="00CE2375"/>
    <w:rsid w:val="00CE3A5B"/>
    <w:rsid w:val="00CE6AA4"/>
    <w:rsid w:val="00CF6D53"/>
    <w:rsid w:val="00D0159E"/>
    <w:rsid w:val="00D01FAA"/>
    <w:rsid w:val="00D05C23"/>
    <w:rsid w:val="00D0663A"/>
    <w:rsid w:val="00D06CA0"/>
    <w:rsid w:val="00D078D7"/>
    <w:rsid w:val="00D07C84"/>
    <w:rsid w:val="00D13770"/>
    <w:rsid w:val="00D14C85"/>
    <w:rsid w:val="00D16414"/>
    <w:rsid w:val="00D216BA"/>
    <w:rsid w:val="00D2685C"/>
    <w:rsid w:val="00D30262"/>
    <w:rsid w:val="00D33BF7"/>
    <w:rsid w:val="00D3598D"/>
    <w:rsid w:val="00D447D3"/>
    <w:rsid w:val="00D4626E"/>
    <w:rsid w:val="00D518F4"/>
    <w:rsid w:val="00D5362A"/>
    <w:rsid w:val="00D537A2"/>
    <w:rsid w:val="00D613EC"/>
    <w:rsid w:val="00D64D89"/>
    <w:rsid w:val="00D763E2"/>
    <w:rsid w:val="00D80689"/>
    <w:rsid w:val="00D80E11"/>
    <w:rsid w:val="00D831E8"/>
    <w:rsid w:val="00D8330B"/>
    <w:rsid w:val="00D959E9"/>
    <w:rsid w:val="00D9718A"/>
    <w:rsid w:val="00DA0925"/>
    <w:rsid w:val="00DA12D0"/>
    <w:rsid w:val="00DA5382"/>
    <w:rsid w:val="00DB117A"/>
    <w:rsid w:val="00DC2FE8"/>
    <w:rsid w:val="00DC35F1"/>
    <w:rsid w:val="00DC5312"/>
    <w:rsid w:val="00DC5471"/>
    <w:rsid w:val="00DC6D10"/>
    <w:rsid w:val="00DD15E0"/>
    <w:rsid w:val="00DF32C4"/>
    <w:rsid w:val="00DF66AF"/>
    <w:rsid w:val="00E057DF"/>
    <w:rsid w:val="00E067DD"/>
    <w:rsid w:val="00E06E10"/>
    <w:rsid w:val="00E111C5"/>
    <w:rsid w:val="00E15688"/>
    <w:rsid w:val="00E163E8"/>
    <w:rsid w:val="00E20132"/>
    <w:rsid w:val="00E24084"/>
    <w:rsid w:val="00E308AB"/>
    <w:rsid w:val="00E33194"/>
    <w:rsid w:val="00E3378A"/>
    <w:rsid w:val="00E33EC2"/>
    <w:rsid w:val="00E348B1"/>
    <w:rsid w:val="00E34B61"/>
    <w:rsid w:val="00E36736"/>
    <w:rsid w:val="00E418C7"/>
    <w:rsid w:val="00E42DE1"/>
    <w:rsid w:val="00E43E71"/>
    <w:rsid w:val="00E46B62"/>
    <w:rsid w:val="00E5656A"/>
    <w:rsid w:val="00E61EAF"/>
    <w:rsid w:val="00E63940"/>
    <w:rsid w:val="00E64AF2"/>
    <w:rsid w:val="00EA046B"/>
    <w:rsid w:val="00EA6DAB"/>
    <w:rsid w:val="00EA755B"/>
    <w:rsid w:val="00EA769E"/>
    <w:rsid w:val="00EB150D"/>
    <w:rsid w:val="00EB434D"/>
    <w:rsid w:val="00EC2D27"/>
    <w:rsid w:val="00EC3682"/>
    <w:rsid w:val="00EC414F"/>
    <w:rsid w:val="00EC4D31"/>
    <w:rsid w:val="00EC4FAC"/>
    <w:rsid w:val="00EC695A"/>
    <w:rsid w:val="00ED2E68"/>
    <w:rsid w:val="00ED2F85"/>
    <w:rsid w:val="00ED4020"/>
    <w:rsid w:val="00ED5DD9"/>
    <w:rsid w:val="00ED6EE3"/>
    <w:rsid w:val="00EE2364"/>
    <w:rsid w:val="00EE27AB"/>
    <w:rsid w:val="00EE2C2A"/>
    <w:rsid w:val="00EE678B"/>
    <w:rsid w:val="00EF2BF5"/>
    <w:rsid w:val="00EF66DC"/>
    <w:rsid w:val="00F00985"/>
    <w:rsid w:val="00F06615"/>
    <w:rsid w:val="00F06A61"/>
    <w:rsid w:val="00F07AA4"/>
    <w:rsid w:val="00F07C65"/>
    <w:rsid w:val="00F07F64"/>
    <w:rsid w:val="00F10574"/>
    <w:rsid w:val="00F106B6"/>
    <w:rsid w:val="00F239BB"/>
    <w:rsid w:val="00F24D18"/>
    <w:rsid w:val="00F26525"/>
    <w:rsid w:val="00F30131"/>
    <w:rsid w:val="00F3032A"/>
    <w:rsid w:val="00F33035"/>
    <w:rsid w:val="00F34019"/>
    <w:rsid w:val="00F36DF8"/>
    <w:rsid w:val="00F37C76"/>
    <w:rsid w:val="00F41E2F"/>
    <w:rsid w:val="00F4245F"/>
    <w:rsid w:val="00F44F35"/>
    <w:rsid w:val="00F54B3E"/>
    <w:rsid w:val="00F602C2"/>
    <w:rsid w:val="00F616BC"/>
    <w:rsid w:val="00F6361C"/>
    <w:rsid w:val="00F662FE"/>
    <w:rsid w:val="00F6676D"/>
    <w:rsid w:val="00F67BA0"/>
    <w:rsid w:val="00F711D8"/>
    <w:rsid w:val="00F716CB"/>
    <w:rsid w:val="00F7332D"/>
    <w:rsid w:val="00F765DF"/>
    <w:rsid w:val="00F766BC"/>
    <w:rsid w:val="00F81F68"/>
    <w:rsid w:val="00F83254"/>
    <w:rsid w:val="00F838F6"/>
    <w:rsid w:val="00F8592F"/>
    <w:rsid w:val="00F92745"/>
    <w:rsid w:val="00F97DB5"/>
    <w:rsid w:val="00FA3474"/>
    <w:rsid w:val="00FA7BCD"/>
    <w:rsid w:val="00FB31CA"/>
    <w:rsid w:val="00FB3F9B"/>
    <w:rsid w:val="00FB57AC"/>
    <w:rsid w:val="00FB737D"/>
    <w:rsid w:val="00FC1BA9"/>
    <w:rsid w:val="00FC5490"/>
    <w:rsid w:val="00FD031B"/>
    <w:rsid w:val="00FD3784"/>
    <w:rsid w:val="00FD3C7D"/>
    <w:rsid w:val="00FD6F1E"/>
    <w:rsid w:val="00FD7FFB"/>
    <w:rsid w:val="00FE0CE5"/>
    <w:rsid w:val="00FE212E"/>
    <w:rsid w:val="00FE2363"/>
    <w:rsid w:val="00FE53FA"/>
    <w:rsid w:val="00FF4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3FAD6842"/>
  <w15:docId w15:val="{4EEC06D4-7818-974F-B5D2-D0ACFBFE3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aliases w:val="Standard (Paper)"/>
    <w:qFormat/>
    <w:rsid w:val="00A16ADB"/>
    <w:pPr>
      <w:widowControl w:val="0"/>
      <w:spacing w:line="480" w:lineRule="auto"/>
    </w:pPr>
    <w:rPr>
      <w:rFonts w:ascii="Times New Roman" w:eastAsia="メイリオ" w:hAnsi="Times New Roman" w:cs="Times New Roman (本文のフォント - コンプレ"/>
      <w:color w:val="000000" w:themeColor="text1"/>
      <w:sz w:val="22"/>
    </w:rPr>
  </w:style>
  <w:style w:type="paragraph" w:styleId="1">
    <w:name w:val="heading 1"/>
    <w:basedOn w:val="a"/>
    <w:next w:val="a"/>
    <w:link w:val="10"/>
    <w:uiPriority w:val="9"/>
    <w:qFormat/>
    <w:rsid w:val="00EA755B"/>
    <w:pPr>
      <w:keepNext/>
      <w:outlineLvl w:val="0"/>
    </w:pPr>
    <w:rPr>
      <w:rFonts w:asciiTheme="majorHAnsi" w:eastAsiaTheme="majorEastAsia" w:hAnsiTheme="majorHAnsi" w:cstheme="majorBidi"/>
    </w:rPr>
  </w:style>
  <w:style w:type="paragraph" w:styleId="2">
    <w:name w:val="heading 2"/>
    <w:basedOn w:val="a"/>
    <w:next w:val="a"/>
    <w:link w:val="20"/>
    <w:uiPriority w:val="9"/>
    <w:semiHidden/>
    <w:unhideWhenUsed/>
    <w:qFormat/>
    <w:rsid w:val="00A16ADB"/>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A16ADB"/>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A16ADB"/>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ection">
    <w:name w:val="Section"/>
    <w:basedOn w:val="1"/>
    <w:next w:val="a"/>
    <w:qFormat/>
    <w:rsid w:val="00EA755B"/>
    <w:rPr>
      <w:rFonts w:ascii="Times New Roman" w:eastAsia="Meiryo UI" w:hAnsi="Times New Roman"/>
      <w:b/>
      <w:sz w:val="28"/>
    </w:rPr>
  </w:style>
  <w:style w:type="character" w:customStyle="1" w:styleId="10">
    <w:name w:val="見出し 1 (文字)"/>
    <w:basedOn w:val="a0"/>
    <w:link w:val="1"/>
    <w:uiPriority w:val="9"/>
    <w:rsid w:val="00EA755B"/>
    <w:rPr>
      <w:rFonts w:asciiTheme="majorHAnsi" w:eastAsiaTheme="majorEastAsia" w:hAnsiTheme="majorHAnsi" w:cstheme="majorBidi"/>
      <w:sz w:val="24"/>
    </w:rPr>
  </w:style>
  <w:style w:type="paragraph" w:styleId="a3">
    <w:name w:val="No Spacing"/>
    <w:aliases w:val="Chapter"/>
    <w:next w:val="Section"/>
    <w:uiPriority w:val="1"/>
    <w:qFormat/>
    <w:rsid w:val="00EA755B"/>
    <w:pPr>
      <w:spacing w:before="240" w:after="120"/>
      <w:outlineLvl w:val="0"/>
    </w:pPr>
    <w:rPr>
      <w:rFonts w:ascii="Times New Roman" w:eastAsia="メイリオ" w:hAnsi="Times New Roman" w:cs="Times New Roman (本文のフォント - コンプレ"/>
      <w:color w:val="000000" w:themeColor="text1"/>
      <w:sz w:val="28"/>
      <w:szCs w:val="32"/>
    </w:rPr>
  </w:style>
  <w:style w:type="character" w:customStyle="1" w:styleId="20">
    <w:name w:val="見出し 2 (文字)"/>
    <w:basedOn w:val="a0"/>
    <w:link w:val="2"/>
    <w:uiPriority w:val="9"/>
    <w:semiHidden/>
    <w:rsid w:val="00A16ADB"/>
    <w:rPr>
      <w:rFonts w:asciiTheme="majorHAnsi" w:eastAsiaTheme="majorEastAsia" w:hAnsiTheme="majorHAnsi" w:cstheme="majorBidi"/>
      <w:color w:val="000000" w:themeColor="text1"/>
      <w:sz w:val="22"/>
    </w:rPr>
  </w:style>
  <w:style w:type="character" w:customStyle="1" w:styleId="30">
    <w:name w:val="見出し 3 (文字)"/>
    <w:basedOn w:val="a0"/>
    <w:link w:val="3"/>
    <w:uiPriority w:val="9"/>
    <w:rsid w:val="00A16ADB"/>
    <w:rPr>
      <w:rFonts w:asciiTheme="majorHAnsi" w:eastAsiaTheme="majorEastAsia" w:hAnsiTheme="majorHAnsi" w:cstheme="majorBidi"/>
      <w:color w:val="000000" w:themeColor="text1"/>
      <w:sz w:val="22"/>
    </w:rPr>
  </w:style>
  <w:style w:type="character" w:customStyle="1" w:styleId="40">
    <w:name w:val="見出し 4 (文字)"/>
    <w:basedOn w:val="a0"/>
    <w:link w:val="4"/>
    <w:uiPriority w:val="9"/>
    <w:semiHidden/>
    <w:rsid w:val="00A16ADB"/>
    <w:rPr>
      <w:rFonts w:ascii="Times New Roman" w:eastAsia="メイリオ" w:hAnsi="Times New Roman" w:cs="Times New Roman (本文のフォント - コンプレ"/>
      <w:b/>
      <w:bCs/>
      <w:color w:val="000000" w:themeColor="text1"/>
      <w:sz w:val="22"/>
    </w:rPr>
  </w:style>
  <w:style w:type="paragraph" w:styleId="a4">
    <w:name w:val="header"/>
    <w:basedOn w:val="a"/>
    <w:link w:val="a5"/>
    <w:uiPriority w:val="99"/>
    <w:unhideWhenUsed/>
    <w:rsid w:val="00A16ADB"/>
    <w:pPr>
      <w:tabs>
        <w:tab w:val="center" w:pos="4252"/>
        <w:tab w:val="right" w:pos="8504"/>
      </w:tabs>
      <w:snapToGrid w:val="0"/>
    </w:pPr>
  </w:style>
  <w:style w:type="character" w:customStyle="1" w:styleId="a5">
    <w:name w:val="ヘッダー (文字)"/>
    <w:basedOn w:val="a0"/>
    <w:link w:val="a4"/>
    <w:uiPriority w:val="99"/>
    <w:rsid w:val="00A16ADB"/>
    <w:rPr>
      <w:rFonts w:ascii="Times New Roman" w:eastAsia="メイリオ" w:hAnsi="Times New Roman" w:cs="Times New Roman (本文のフォント - コンプレ"/>
      <w:color w:val="000000" w:themeColor="text1"/>
      <w:sz w:val="22"/>
    </w:rPr>
  </w:style>
  <w:style w:type="paragraph" w:styleId="a6">
    <w:name w:val="footer"/>
    <w:basedOn w:val="a"/>
    <w:link w:val="a7"/>
    <w:uiPriority w:val="99"/>
    <w:unhideWhenUsed/>
    <w:rsid w:val="00A16ADB"/>
    <w:pPr>
      <w:tabs>
        <w:tab w:val="center" w:pos="4252"/>
        <w:tab w:val="right" w:pos="8504"/>
      </w:tabs>
      <w:snapToGrid w:val="0"/>
    </w:pPr>
  </w:style>
  <w:style w:type="character" w:customStyle="1" w:styleId="a7">
    <w:name w:val="フッター (文字)"/>
    <w:basedOn w:val="a0"/>
    <w:link w:val="a6"/>
    <w:uiPriority w:val="99"/>
    <w:rsid w:val="00A16ADB"/>
    <w:rPr>
      <w:rFonts w:ascii="Times New Roman" w:eastAsia="メイリオ" w:hAnsi="Times New Roman" w:cs="Times New Roman (本文のフォント - コンプレ"/>
      <w:color w:val="000000" w:themeColor="text1"/>
      <w:sz w:val="22"/>
    </w:rPr>
  </w:style>
  <w:style w:type="character" w:styleId="a8">
    <w:name w:val="line number"/>
    <w:basedOn w:val="a0"/>
    <w:uiPriority w:val="99"/>
    <w:semiHidden/>
    <w:unhideWhenUsed/>
    <w:rsid w:val="00A16ADB"/>
  </w:style>
  <w:style w:type="character" w:styleId="a9">
    <w:name w:val="Hyperlink"/>
    <w:basedOn w:val="a0"/>
    <w:uiPriority w:val="99"/>
    <w:rsid w:val="00A16ADB"/>
    <w:rPr>
      <w:color w:val="0563C1" w:themeColor="hyperlink"/>
      <w:u w:val="single"/>
    </w:rPr>
  </w:style>
  <w:style w:type="character" w:styleId="aa">
    <w:name w:val="FollowedHyperlink"/>
    <w:basedOn w:val="a0"/>
    <w:uiPriority w:val="99"/>
    <w:semiHidden/>
    <w:unhideWhenUsed/>
    <w:rsid w:val="00A16ADB"/>
    <w:rPr>
      <w:color w:val="954F72" w:themeColor="followedHyperlink"/>
      <w:u w:val="single"/>
    </w:rPr>
  </w:style>
  <w:style w:type="table" w:styleId="ab">
    <w:name w:val="Table Grid"/>
    <w:basedOn w:val="a1"/>
    <w:uiPriority w:val="39"/>
    <w:rsid w:val="00A16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A16ADB"/>
    <w:rPr>
      <w:color w:val="605E5C"/>
      <w:shd w:val="clear" w:color="auto" w:fill="E1DFDD"/>
    </w:rPr>
  </w:style>
  <w:style w:type="paragraph" w:styleId="ac">
    <w:name w:val="List Paragraph"/>
    <w:basedOn w:val="a"/>
    <w:uiPriority w:val="34"/>
    <w:qFormat/>
    <w:rsid w:val="00A16ADB"/>
    <w:pPr>
      <w:ind w:leftChars="400" w:left="840"/>
    </w:pPr>
  </w:style>
  <w:style w:type="character" w:styleId="ad">
    <w:name w:val="annotation reference"/>
    <w:basedOn w:val="a0"/>
    <w:uiPriority w:val="99"/>
    <w:semiHidden/>
    <w:unhideWhenUsed/>
    <w:rsid w:val="00A16ADB"/>
    <w:rPr>
      <w:sz w:val="18"/>
      <w:szCs w:val="18"/>
    </w:rPr>
  </w:style>
  <w:style w:type="paragraph" w:styleId="ae">
    <w:name w:val="annotation text"/>
    <w:basedOn w:val="a"/>
    <w:link w:val="af"/>
    <w:uiPriority w:val="99"/>
    <w:unhideWhenUsed/>
    <w:rsid w:val="00A16ADB"/>
  </w:style>
  <w:style w:type="character" w:customStyle="1" w:styleId="af">
    <w:name w:val="コメント文字列 (文字)"/>
    <w:basedOn w:val="a0"/>
    <w:link w:val="ae"/>
    <w:uiPriority w:val="99"/>
    <w:rsid w:val="00A16ADB"/>
    <w:rPr>
      <w:rFonts w:ascii="Times New Roman" w:eastAsia="メイリオ" w:hAnsi="Times New Roman" w:cs="Times New Roman (本文のフォント - コンプレ"/>
      <w:color w:val="000000" w:themeColor="text1"/>
      <w:sz w:val="22"/>
    </w:rPr>
  </w:style>
  <w:style w:type="paragraph" w:styleId="af0">
    <w:name w:val="Balloon Text"/>
    <w:basedOn w:val="a"/>
    <w:link w:val="af1"/>
    <w:uiPriority w:val="99"/>
    <w:semiHidden/>
    <w:unhideWhenUsed/>
    <w:rsid w:val="00A16ADB"/>
    <w:pPr>
      <w:spacing w:line="240" w:lineRule="auto"/>
    </w:pPr>
    <w:rPr>
      <w:rFonts w:ascii="ＭＳ 明朝" w:eastAsia="ＭＳ 明朝"/>
      <w:sz w:val="18"/>
      <w:szCs w:val="18"/>
    </w:rPr>
  </w:style>
  <w:style w:type="character" w:customStyle="1" w:styleId="af1">
    <w:name w:val="吹き出し (文字)"/>
    <w:basedOn w:val="a0"/>
    <w:link w:val="af0"/>
    <w:uiPriority w:val="99"/>
    <w:semiHidden/>
    <w:rsid w:val="00A16ADB"/>
    <w:rPr>
      <w:rFonts w:ascii="ＭＳ 明朝" w:eastAsia="ＭＳ 明朝" w:hAnsi="Times New Roman" w:cs="Times New Roman (本文のフォント - コンプレ"/>
      <w:color w:val="000000" w:themeColor="text1"/>
      <w:sz w:val="18"/>
      <w:szCs w:val="18"/>
    </w:rPr>
  </w:style>
  <w:style w:type="paragraph" w:styleId="af2">
    <w:name w:val="annotation subject"/>
    <w:basedOn w:val="ae"/>
    <w:next w:val="ae"/>
    <w:link w:val="af3"/>
    <w:uiPriority w:val="99"/>
    <w:semiHidden/>
    <w:unhideWhenUsed/>
    <w:rsid w:val="00A16ADB"/>
    <w:rPr>
      <w:b/>
      <w:bCs/>
    </w:rPr>
  </w:style>
  <w:style w:type="character" w:customStyle="1" w:styleId="af3">
    <w:name w:val="コメント内容 (文字)"/>
    <w:basedOn w:val="af"/>
    <w:link w:val="af2"/>
    <w:uiPriority w:val="99"/>
    <w:semiHidden/>
    <w:rsid w:val="00A16ADB"/>
    <w:rPr>
      <w:rFonts w:ascii="Times New Roman" w:eastAsia="メイリオ" w:hAnsi="Times New Roman" w:cs="Times New Roman (本文のフォント - コンプレ"/>
      <w:b/>
      <w:bCs/>
      <w:color w:val="000000" w:themeColor="text1"/>
      <w:sz w:val="22"/>
    </w:rPr>
  </w:style>
  <w:style w:type="paragraph" w:styleId="Web">
    <w:name w:val="Normal (Web)"/>
    <w:basedOn w:val="a"/>
    <w:uiPriority w:val="99"/>
    <w:semiHidden/>
    <w:unhideWhenUsed/>
    <w:rsid w:val="00A16ADB"/>
    <w:rPr>
      <w:rFonts w:cs="Times New Roman"/>
      <w:sz w:val="24"/>
    </w:rPr>
  </w:style>
  <w:style w:type="character" w:styleId="af4">
    <w:name w:val="page number"/>
    <w:basedOn w:val="a0"/>
    <w:uiPriority w:val="99"/>
    <w:semiHidden/>
    <w:unhideWhenUsed/>
    <w:rsid w:val="00A16ADB"/>
  </w:style>
  <w:style w:type="paragraph" w:styleId="af5">
    <w:name w:val="Revision"/>
    <w:hidden/>
    <w:uiPriority w:val="99"/>
    <w:semiHidden/>
    <w:rsid w:val="00E42DE1"/>
    <w:rPr>
      <w:rFonts w:ascii="Times New Roman" w:eastAsia="メイリオ" w:hAnsi="Times New Roman" w:cs="Times New Roman (本文のフォント - コンプレ"/>
      <w:color w:val="000000" w:themeColor="text1"/>
      <w:sz w:val="22"/>
    </w:rPr>
  </w:style>
  <w:style w:type="character" w:customStyle="1" w:styleId="21">
    <w:name w:val="未解決のメンション2"/>
    <w:basedOn w:val="a0"/>
    <w:uiPriority w:val="99"/>
    <w:semiHidden/>
    <w:unhideWhenUsed/>
    <w:rsid w:val="000D189D"/>
    <w:rPr>
      <w:color w:val="605E5C"/>
      <w:shd w:val="clear" w:color="auto" w:fill="E1DFDD"/>
    </w:rPr>
  </w:style>
  <w:style w:type="character" w:customStyle="1" w:styleId="31">
    <w:name w:val="未解決のメンション3"/>
    <w:basedOn w:val="a0"/>
    <w:uiPriority w:val="99"/>
    <w:semiHidden/>
    <w:unhideWhenUsed/>
    <w:rsid w:val="005C31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8744">
      <w:bodyDiv w:val="1"/>
      <w:marLeft w:val="0"/>
      <w:marRight w:val="0"/>
      <w:marTop w:val="0"/>
      <w:marBottom w:val="0"/>
      <w:divBdr>
        <w:top w:val="none" w:sz="0" w:space="0" w:color="auto"/>
        <w:left w:val="none" w:sz="0" w:space="0" w:color="auto"/>
        <w:bottom w:val="none" w:sz="0" w:space="0" w:color="auto"/>
        <w:right w:val="none" w:sz="0" w:space="0" w:color="auto"/>
      </w:divBdr>
    </w:div>
    <w:div w:id="5717641">
      <w:bodyDiv w:val="1"/>
      <w:marLeft w:val="0"/>
      <w:marRight w:val="0"/>
      <w:marTop w:val="0"/>
      <w:marBottom w:val="0"/>
      <w:divBdr>
        <w:top w:val="none" w:sz="0" w:space="0" w:color="auto"/>
        <w:left w:val="none" w:sz="0" w:space="0" w:color="auto"/>
        <w:bottom w:val="none" w:sz="0" w:space="0" w:color="auto"/>
        <w:right w:val="none" w:sz="0" w:space="0" w:color="auto"/>
      </w:divBdr>
    </w:div>
    <w:div w:id="50690619">
      <w:bodyDiv w:val="1"/>
      <w:marLeft w:val="0"/>
      <w:marRight w:val="0"/>
      <w:marTop w:val="0"/>
      <w:marBottom w:val="0"/>
      <w:divBdr>
        <w:top w:val="none" w:sz="0" w:space="0" w:color="auto"/>
        <w:left w:val="none" w:sz="0" w:space="0" w:color="auto"/>
        <w:bottom w:val="none" w:sz="0" w:space="0" w:color="auto"/>
        <w:right w:val="none" w:sz="0" w:space="0" w:color="auto"/>
      </w:divBdr>
    </w:div>
    <w:div w:id="83383558">
      <w:bodyDiv w:val="1"/>
      <w:marLeft w:val="0"/>
      <w:marRight w:val="0"/>
      <w:marTop w:val="0"/>
      <w:marBottom w:val="0"/>
      <w:divBdr>
        <w:top w:val="none" w:sz="0" w:space="0" w:color="auto"/>
        <w:left w:val="none" w:sz="0" w:space="0" w:color="auto"/>
        <w:bottom w:val="none" w:sz="0" w:space="0" w:color="auto"/>
        <w:right w:val="none" w:sz="0" w:space="0" w:color="auto"/>
      </w:divBdr>
    </w:div>
    <w:div w:id="93283974">
      <w:bodyDiv w:val="1"/>
      <w:marLeft w:val="0"/>
      <w:marRight w:val="0"/>
      <w:marTop w:val="0"/>
      <w:marBottom w:val="0"/>
      <w:divBdr>
        <w:top w:val="none" w:sz="0" w:space="0" w:color="auto"/>
        <w:left w:val="none" w:sz="0" w:space="0" w:color="auto"/>
        <w:bottom w:val="none" w:sz="0" w:space="0" w:color="auto"/>
        <w:right w:val="none" w:sz="0" w:space="0" w:color="auto"/>
      </w:divBdr>
    </w:div>
    <w:div w:id="93601637">
      <w:bodyDiv w:val="1"/>
      <w:marLeft w:val="0"/>
      <w:marRight w:val="0"/>
      <w:marTop w:val="0"/>
      <w:marBottom w:val="0"/>
      <w:divBdr>
        <w:top w:val="none" w:sz="0" w:space="0" w:color="auto"/>
        <w:left w:val="none" w:sz="0" w:space="0" w:color="auto"/>
        <w:bottom w:val="none" w:sz="0" w:space="0" w:color="auto"/>
        <w:right w:val="none" w:sz="0" w:space="0" w:color="auto"/>
      </w:divBdr>
    </w:div>
    <w:div w:id="168764734">
      <w:bodyDiv w:val="1"/>
      <w:marLeft w:val="0"/>
      <w:marRight w:val="0"/>
      <w:marTop w:val="0"/>
      <w:marBottom w:val="0"/>
      <w:divBdr>
        <w:top w:val="none" w:sz="0" w:space="0" w:color="auto"/>
        <w:left w:val="none" w:sz="0" w:space="0" w:color="auto"/>
        <w:bottom w:val="none" w:sz="0" w:space="0" w:color="auto"/>
        <w:right w:val="none" w:sz="0" w:space="0" w:color="auto"/>
      </w:divBdr>
    </w:div>
    <w:div w:id="170069200">
      <w:bodyDiv w:val="1"/>
      <w:marLeft w:val="0"/>
      <w:marRight w:val="0"/>
      <w:marTop w:val="0"/>
      <w:marBottom w:val="0"/>
      <w:divBdr>
        <w:top w:val="none" w:sz="0" w:space="0" w:color="auto"/>
        <w:left w:val="none" w:sz="0" w:space="0" w:color="auto"/>
        <w:bottom w:val="none" w:sz="0" w:space="0" w:color="auto"/>
        <w:right w:val="none" w:sz="0" w:space="0" w:color="auto"/>
      </w:divBdr>
      <w:divsChild>
        <w:div w:id="402219819">
          <w:marLeft w:val="0"/>
          <w:marRight w:val="0"/>
          <w:marTop w:val="0"/>
          <w:marBottom w:val="0"/>
          <w:divBdr>
            <w:top w:val="none" w:sz="0" w:space="0" w:color="auto"/>
            <w:left w:val="none" w:sz="0" w:space="0" w:color="auto"/>
            <w:bottom w:val="none" w:sz="0" w:space="0" w:color="auto"/>
            <w:right w:val="none" w:sz="0" w:space="0" w:color="auto"/>
          </w:divBdr>
          <w:divsChild>
            <w:div w:id="1139495495">
              <w:marLeft w:val="0"/>
              <w:marRight w:val="0"/>
              <w:marTop w:val="0"/>
              <w:marBottom w:val="0"/>
              <w:divBdr>
                <w:top w:val="none" w:sz="0" w:space="0" w:color="auto"/>
                <w:left w:val="none" w:sz="0" w:space="0" w:color="auto"/>
                <w:bottom w:val="none" w:sz="0" w:space="0" w:color="auto"/>
                <w:right w:val="none" w:sz="0" w:space="0" w:color="auto"/>
              </w:divBdr>
              <w:divsChild>
                <w:div w:id="102264952">
                  <w:marLeft w:val="0"/>
                  <w:marRight w:val="0"/>
                  <w:marTop w:val="0"/>
                  <w:marBottom w:val="0"/>
                  <w:divBdr>
                    <w:top w:val="none" w:sz="0" w:space="0" w:color="auto"/>
                    <w:left w:val="none" w:sz="0" w:space="0" w:color="auto"/>
                    <w:bottom w:val="none" w:sz="0" w:space="0" w:color="auto"/>
                    <w:right w:val="none" w:sz="0" w:space="0" w:color="auto"/>
                  </w:divBdr>
                  <w:divsChild>
                    <w:div w:id="102586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722739">
      <w:bodyDiv w:val="1"/>
      <w:marLeft w:val="0"/>
      <w:marRight w:val="0"/>
      <w:marTop w:val="0"/>
      <w:marBottom w:val="0"/>
      <w:divBdr>
        <w:top w:val="none" w:sz="0" w:space="0" w:color="auto"/>
        <w:left w:val="none" w:sz="0" w:space="0" w:color="auto"/>
        <w:bottom w:val="none" w:sz="0" w:space="0" w:color="auto"/>
        <w:right w:val="none" w:sz="0" w:space="0" w:color="auto"/>
      </w:divBdr>
    </w:div>
    <w:div w:id="235168971">
      <w:bodyDiv w:val="1"/>
      <w:marLeft w:val="0"/>
      <w:marRight w:val="0"/>
      <w:marTop w:val="0"/>
      <w:marBottom w:val="0"/>
      <w:divBdr>
        <w:top w:val="none" w:sz="0" w:space="0" w:color="auto"/>
        <w:left w:val="none" w:sz="0" w:space="0" w:color="auto"/>
        <w:bottom w:val="none" w:sz="0" w:space="0" w:color="auto"/>
        <w:right w:val="none" w:sz="0" w:space="0" w:color="auto"/>
      </w:divBdr>
    </w:div>
    <w:div w:id="256913786">
      <w:bodyDiv w:val="1"/>
      <w:marLeft w:val="0"/>
      <w:marRight w:val="0"/>
      <w:marTop w:val="0"/>
      <w:marBottom w:val="0"/>
      <w:divBdr>
        <w:top w:val="none" w:sz="0" w:space="0" w:color="auto"/>
        <w:left w:val="none" w:sz="0" w:space="0" w:color="auto"/>
        <w:bottom w:val="none" w:sz="0" w:space="0" w:color="auto"/>
        <w:right w:val="none" w:sz="0" w:space="0" w:color="auto"/>
      </w:divBdr>
    </w:div>
    <w:div w:id="281308614">
      <w:bodyDiv w:val="1"/>
      <w:marLeft w:val="0"/>
      <w:marRight w:val="0"/>
      <w:marTop w:val="0"/>
      <w:marBottom w:val="0"/>
      <w:divBdr>
        <w:top w:val="none" w:sz="0" w:space="0" w:color="auto"/>
        <w:left w:val="none" w:sz="0" w:space="0" w:color="auto"/>
        <w:bottom w:val="none" w:sz="0" w:space="0" w:color="auto"/>
        <w:right w:val="none" w:sz="0" w:space="0" w:color="auto"/>
      </w:divBdr>
    </w:div>
    <w:div w:id="291601018">
      <w:bodyDiv w:val="1"/>
      <w:marLeft w:val="0"/>
      <w:marRight w:val="0"/>
      <w:marTop w:val="0"/>
      <w:marBottom w:val="0"/>
      <w:divBdr>
        <w:top w:val="none" w:sz="0" w:space="0" w:color="auto"/>
        <w:left w:val="none" w:sz="0" w:space="0" w:color="auto"/>
        <w:bottom w:val="none" w:sz="0" w:space="0" w:color="auto"/>
        <w:right w:val="none" w:sz="0" w:space="0" w:color="auto"/>
      </w:divBdr>
    </w:div>
    <w:div w:id="300884236">
      <w:bodyDiv w:val="1"/>
      <w:marLeft w:val="0"/>
      <w:marRight w:val="0"/>
      <w:marTop w:val="0"/>
      <w:marBottom w:val="0"/>
      <w:divBdr>
        <w:top w:val="none" w:sz="0" w:space="0" w:color="auto"/>
        <w:left w:val="none" w:sz="0" w:space="0" w:color="auto"/>
        <w:bottom w:val="none" w:sz="0" w:space="0" w:color="auto"/>
        <w:right w:val="none" w:sz="0" w:space="0" w:color="auto"/>
      </w:divBdr>
      <w:divsChild>
        <w:div w:id="513763736">
          <w:marLeft w:val="0"/>
          <w:marRight w:val="0"/>
          <w:marTop w:val="0"/>
          <w:marBottom w:val="0"/>
          <w:divBdr>
            <w:top w:val="none" w:sz="0" w:space="0" w:color="auto"/>
            <w:left w:val="none" w:sz="0" w:space="0" w:color="auto"/>
            <w:bottom w:val="none" w:sz="0" w:space="0" w:color="auto"/>
            <w:right w:val="none" w:sz="0" w:space="0" w:color="auto"/>
          </w:divBdr>
          <w:divsChild>
            <w:div w:id="308480662">
              <w:marLeft w:val="0"/>
              <w:marRight w:val="0"/>
              <w:marTop w:val="0"/>
              <w:marBottom w:val="0"/>
              <w:divBdr>
                <w:top w:val="none" w:sz="0" w:space="0" w:color="auto"/>
                <w:left w:val="none" w:sz="0" w:space="0" w:color="auto"/>
                <w:bottom w:val="none" w:sz="0" w:space="0" w:color="auto"/>
                <w:right w:val="none" w:sz="0" w:space="0" w:color="auto"/>
              </w:divBdr>
              <w:divsChild>
                <w:div w:id="103430335">
                  <w:marLeft w:val="0"/>
                  <w:marRight w:val="0"/>
                  <w:marTop w:val="0"/>
                  <w:marBottom w:val="0"/>
                  <w:divBdr>
                    <w:top w:val="none" w:sz="0" w:space="0" w:color="auto"/>
                    <w:left w:val="none" w:sz="0" w:space="0" w:color="auto"/>
                    <w:bottom w:val="none" w:sz="0" w:space="0" w:color="auto"/>
                    <w:right w:val="none" w:sz="0" w:space="0" w:color="auto"/>
                  </w:divBdr>
                  <w:divsChild>
                    <w:div w:id="137936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323489">
      <w:bodyDiv w:val="1"/>
      <w:marLeft w:val="0"/>
      <w:marRight w:val="0"/>
      <w:marTop w:val="0"/>
      <w:marBottom w:val="0"/>
      <w:divBdr>
        <w:top w:val="none" w:sz="0" w:space="0" w:color="auto"/>
        <w:left w:val="none" w:sz="0" w:space="0" w:color="auto"/>
        <w:bottom w:val="none" w:sz="0" w:space="0" w:color="auto"/>
        <w:right w:val="none" w:sz="0" w:space="0" w:color="auto"/>
      </w:divBdr>
    </w:div>
    <w:div w:id="318390223">
      <w:bodyDiv w:val="1"/>
      <w:marLeft w:val="0"/>
      <w:marRight w:val="0"/>
      <w:marTop w:val="0"/>
      <w:marBottom w:val="0"/>
      <w:divBdr>
        <w:top w:val="none" w:sz="0" w:space="0" w:color="auto"/>
        <w:left w:val="none" w:sz="0" w:space="0" w:color="auto"/>
        <w:bottom w:val="none" w:sz="0" w:space="0" w:color="auto"/>
        <w:right w:val="none" w:sz="0" w:space="0" w:color="auto"/>
      </w:divBdr>
    </w:div>
    <w:div w:id="336731866">
      <w:bodyDiv w:val="1"/>
      <w:marLeft w:val="0"/>
      <w:marRight w:val="0"/>
      <w:marTop w:val="0"/>
      <w:marBottom w:val="0"/>
      <w:divBdr>
        <w:top w:val="none" w:sz="0" w:space="0" w:color="auto"/>
        <w:left w:val="none" w:sz="0" w:space="0" w:color="auto"/>
        <w:bottom w:val="none" w:sz="0" w:space="0" w:color="auto"/>
        <w:right w:val="none" w:sz="0" w:space="0" w:color="auto"/>
      </w:divBdr>
    </w:div>
    <w:div w:id="363597570">
      <w:bodyDiv w:val="1"/>
      <w:marLeft w:val="0"/>
      <w:marRight w:val="0"/>
      <w:marTop w:val="0"/>
      <w:marBottom w:val="0"/>
      <w:divBdr>
        <w:top w:val="none" w:sz="0" w:space="0" w:color="auto"/>
        <w:left w:val="none" w:sz="0" w:space="0" w:color="auto"/>
        <w:bottom w:val="none" w:sz="0" w:space="0" w:color="auto"/>
        <w:right w:val="none" w:sz="0" w:space="0" w:color="auto"/>
      </w:divBdr>
    </w:div>
    <w:div w:id="367798446">
      <w:bodyDiv w:val="1"/>
      <w:marLeft w:val="0"/>
      <w:marRight w:val="0"/>
      <w:marTop w:val="0"/>
      <w:marBottom w:val="0"/>
      <w:divBdr>
        <w:top w:val="none" w:sz="0" w:space="0" w:color="auto"/>
        <w:left w:val="none" w:sz="0" w:space="0" w:color="auto"/>
        <w:bottom w:val="none" w:sz="0" w:space="0" w:color="auto"/>
        <w:right w:val="none" w:sz="0" w:space="0" w:color="auto"/>
      </w:divBdr>
    </w:div>
    <w:div w:id="373848304">
      <w:bodyDiv w:val="1"/>
      <w:marLeft w:val="0"/>
      <w:marRight w:val="0"/>
      <w:marTop w:val="0"/>
      <w:marBottom w:val="0"/>
      <w:divBdr>
        <w:top w:val="none" w:sz="0" w:space="0" w:color="auto"/>
        <w:left w:val="none" w:sz="0" w:space="0" w:color="auto"/>
        <w:bottom w:val="none" w:sz="0" w:space="0" w:color="auto"/>
        <w:right w:val="none" w:sz="0" w:space="0" w:color="auto"/>
      </w:divBdr>
    </w:div>
    <w:div w:id="377165212">
      <w:bodyDiv w:val="1"/>
      <w:marLeft w:val="0"/>
      <w:marRight w:val="0"/>
      <w:marTop w:val="0"/>
      <w:marBottom w:val="0"/>
      <w:divBdr>
        <w:top w:val="none" w:sz="0" w:space="0" w:color="auto"/>
        <w:left w:val="none" w:sz="0" w:space="0" w:color="auto"/>
        <w:bottom w:val="none" w:sz="0" w:space="0" w:color="auto"/>
        <w:right w:val="none" w:sz="0" w:space="0" w:color="auto"/>
      </w:divBdr>
    </w:div>
    <w:div w:id="394401215">
      <w:bodyDiv w:val="1"/>
      <w:marLeft w:val="0"/>
      <w:marRight w:val="0"/>
      <w:marTop w:val="0"/>
      <w:marBottom w:val="0"/>
      <w:divBdr>
        <w:top w:val="none" w:sz="0" w:space="0" w:color="auto"/>
        <w:left w:val="none" w:sz="0" w:space="0" w:color="auto"/>
        <w:bottom w:val="none" w:sz="0" w:space="0" w:color="auto"/>
        <w:right w:val="none" w:sz="0" w:space="0" w:color="auto"/>
      </w:divBdr>
    </w:div>
    <w:div w:id="422607009">
      <w:bodyDiv w:val="1"/>
      <w:marLeft w:val="0"/>
      <w:marRight w:val="0"/>
      <w:marTop w:val="0"/>
      <w:marBottom w:val="0"/>
      <w:divBdr>
        <w:top w:val="none" w:sz="0" w:space="0" w:color="auto"/>
        <w:left w:val="none" w:sz="0" w:space="0" w:color="auto"/>
        <w:bottom w:val="none" w:sz="0" w:space="0" w:color="auto"/>
        <w:right w:val="none" w:sz="0" w:space="0" w:color="auto"/>
      </w:divBdr>
    </w:div>
    <w:div w:id="437678248">
      <w:bodyDiv w:val="1"/>
      <w:marLeft w:val="0"/>
      <w:marRight w:val="0"/>
      <w:marTop w:val="0"/>
      <w:marBottom w:val="0"/>
      <w:divBdr>
        <w:top w:val="none" w:sz="0" w:space="0" w:color="auto"/>
        <w:left w:val="none" w:sz="0" w:space="0" w:color="auto"/>
        <w:bottom w:val="none" w:sz="0" w:space="0" w:color="auto"/>
        <w:right w:val="none" w:sz="0" w:space="0" w:color="auto"/>
      </w:divBdr>
    </w:div>
    <w:div w:id="476923929">
      <w:bodyDiv w:val="1"/>
      <w:marLeft w:val="0"/>
      <w:marRight w:val="0"/>
      <w:marTop w:val="0"/>
      <w:marBottom w:val="0"/>
      <w:divBdr>
        <w:top w:val="none" w:sz="0" w:space="0" w:color="auto"/>
        <w:left w:val="none" w:sz="0" w:space="0" w:color="auto"/>
        <w:bottom w:val="none" w:sz="0" w:space="0" w:color="auto"/>
        <w:right w:val="none" w:sz="0" w:space="0" w:color="auto"/>
      </w:divBdr>
    </w:div>
    <w:div w:id="498741837">
      <w:bodyDiv w:val="1"/>
      <w:marLeft w:val="0"/>
      <w:marRight w:val="0"/>
      <w:marTop w:val="0"/>
      <w:marBottom w:val="0"/>
      <w:divBdr>
        <w:top w:val="none" w:sz="0" w:space="0" w:color="auto"/>
        <w:left w:val="none" w:sz="0" w:space="0" w:color="auto"/>
        <w:bottom w:val="none" w:sz="0" w:space="0" w:color="auto"/>
        <w:right w:val="none" w:sz="0" w:space="0" w:color="auto"/>
      </w:divBdr>
    </w:div>
    <w:div w:id="504980689">
      <w:bodyDiv w:val="1"/>
      <w:marLeft w:val="0"/>
      <w:marRight w:val="0"/>
      <w:marTop w:val="0"/>
      <w:marBottom w:val="0"/>
      <w:divBdr>
        <w:top w:val="none" w:sz="0" w:space="0" w:color="auto"/>
        <w:left w:val="none" w:sz="0" w:space="0" w:color="auto"/>
        <w:bottom w:val="none" w:sz="0" w:space="0" w:color="auto"/>
        <w:right w:val="none" w:sz="0" w:space="0" w:color="auto"/>
      </w:divBdr>
    </w:div>
    <w:div w:id="525412699">
      <w:bodyDiv w:val="1"/>
      <w:marLeft w:val="0"/>
      <w:marRight w:val="0"/>
      <w:marTop w:val="0"/>
      <w:marBottom w:val="0"/>
      <w:divBdr>
        <w:top w:val="none" w:sz="0" w:space="0" w:color="auto"/>
        <w:left w:val="none" w:sz="0" w:space="0" w:color="auto"/>
        <w:bottom w:val="none" w:sz="0" w:space="0" w:color="auto"/>
        <w:right w:val="none" w:sz="0" w:space="0" w:color="auto"/>
      </w:divBdr>
    </w:div>
    <w:div w:id="552035935">
      <w:bodyDiv w:val="1"/>
      <w:marLeft w:val="0"/>
      <w:marRight w:val="0"/>
      <w:marTop w:val="0"/>
      <w:marBottom w:val="0"/>
      <w:divBdr>
        <w:top w:val="none" w:sz="0" w:space="0" w:color="auto"/>
        <w:left w:val="none" w:sz="0" w:space="0" w:color="auto"/>
        <w:bottom w:val="none" w:sz="0" w:space="0" w:color="auto"/>
        <w:right w:val="none" w:sz="0" w:space="0" w:color="auto"/>
      </w:divBdr>
    </w:div>
    <w:div w:id="625309702">
      <w:bodyDiv w:val="1"/>
      <w:marLeft w:val="0"/>
      <w:marRight w:val="0"/>
      <w:marTop w:val="0"/>
      <w:marBottom w:val="0"/>
      <w:divBdr>
        <w:top w:val="none" w:sz="0" w:space="0" w:color="auto"/>
        <w:left w:val="none" w:sz="0" w:space="0" w:color="auto"/>
        <w:bottom w:val="none" w:sz="0" w:space="0" w:color="auto"/>
        <w:right w:val="none" w:sz="0" w:space="0" w:color="auto"/>
      </w:divBdr>
    </w:div>
    <w:div w:id="633406537">
      <w:bodyDiv w:val="1"/>
      <w:marLeft w:val="0"/>
      <w:marRight w:val="0"/>
      <w:marTop w:val="0"/>
      <w:marBottom w:val="0"/>
      <w:divBdr>
        <w:top w:val="none" w:sz="0" w:space="0" w:color="auto"/>
        <w:left w:val="none" w:sz="0" w:space="0" w:color="auto"/>
        <w:bottom w:val="none" w:sz="0" w:space="0" w:color="auto"/>
        <w:right w:val="none" w:sz="0" w:space="0" w:color="auto"/>
      </w:divBdr>
    </w:div>
    <w:div w:id="642124122">
      <w:bodyDiv w:val="1"/>
      <w:marLeft w:val="0"/>
      <w:marRight w:val="0"/>
      <w:marTop w:val="0"/>
      <w:marBottom w:val="0"/>
      <w:divBdr>
        <w:top w:val="none" w:sz="0" w:space="0" w:color="auto"/>
        <w:left w:val="none" w:sz="0" w:space="0" w:color="auto"/>
        <w:bottom w:val="none" w:sz="0" w:space="0" w:color="auto"/>
        <w:right w:val="none" w:sz="0" w:space="0" w:color="auto"/>
      </w:divBdr>
    </w:div>
    <w:div w:id="647632498">
      <w:bodyDiv w:val="1"/>
      <w:marLeft w:val="0"/>
      <w:marRight w:val="0"/>
      <w:marTop w:val="0"/>
      <w:marBottom w:val="0"/>
      <w:divBdr>
        <w:top w:val="none" w:sz="0" w:space="0" w:color="auto"/>
        <w:left w:val="none" w:sz="0" w:space="0" w:color="auto"/>
        <w:bottom w:val="none" w:sz="0" w:space="0" w:color="auto"/>
        <w:right w:val="none" w:sz="0" w:space="0" w:color="auto"/>
      </w:divBdr>
    </w:div>
    <w:div w:id="685794887">
      <w:bodyDiv w:val="1"/>
      <w:marLeft w:val="0"/>
      <w:marRight w:val="0"/>
      <w:marTop w:val="0"/>
      <w:marBottom w:val="0"/>
      <w:divBdr>
        <w:top w:val="none" w:sz="0" w:space="0" w:color="auto"/>
        <w:left w:val="none" w:sz="0" w:space="0" w:color="auto"/>
        <w:bottom w:val="none" w:sz="0" w:space="0" w:color="auto"/>
        <w:right w:val="none" w:sz="0" w:space="0" w:color="auto"/>
      </w:divBdr>
    </w:div>
    <w:div w:id="698821005">
      <w:bodyDiv w:val="1"/>
      <w:marLeft w:val="0"/>
      <w:marRight w:val="0"/>
      <w:marTop w:val="0"/>
      <w:marBottom w:val="0"/>
      <w:divBdr>
        <w:top w:val="none" w:sz="0" w:space="0" w:color="auto"/>
        <w:left w:val="none" w:sz="0" w:space="0" w:color="auto"/>
        <w:bottom w:val="none" w:sz="0" w:space="0" w:color="auto"/>
        <w:right w:val="none" w:sz="0" w:space="0" w:color="auto"/>
      </w:divBdr>
    </w:div>
    <w:div w:id="717167250">
      <w:bodyDiv w:val="1"/>
      <w:marLeft w:val="0"/>
      <w:marRight w:val="0"/>
      <w:marTop w:val="0"/>
      <w:marBottom w:val="0"/>
      <w:divBdr>
        <w:top w:val="none" w:sz="0" w:space="0" w:color="auto"/>
        <w:left w:val="none" w:sz="0" w:space="0" w:color="auto"/>
        <w:bottom w:val="none" w:sz="0" w:space="0" w:color="auto"/>
        <w:right w:val="none" w:sz="0" w:space="0" w:color="auto"/>
      </w:divBdr>
    </w:div>
    <w:div w:id="732002254">
      <w:bodyDiv w:val="1"/>
      <w:marLeft w:val="0"/>
      <w:marRight w:val="0"/>
      <w:marTop w:val="0"/>
      <w:marBottom w:val="0"/>
      <w:divBdr>
        <w:top w:val="none" w:sz="0" w:space="0" w:color="auto"/>
        <w:left w:val="none" w:sz="0" w:space="0" w:color="auto"/>
        <w:bottom w:val="none" w:sz="0" w:space="0" w:color="auto"/>
        <w:right w:val="none" w:sz="0" w:space="0" w:color="auto"/>
      </w:divBdr>
    </w:div>
    <w:div w:id="734164459">
      <w:bodyDiv w:val="1"/>
      <w:marLeft w:val="0"/>
      <w:marRight w:val="0"/>
      <w:marTop w:val="0"/>
      <w:marBottom w:val="0"/>
      <w:divBdr>
        <w:top w:val="none" w:sz="0" w:space="0" w:color="auto"/>
        <w:left w:val="none" w:sz="0" w:space="0" w:color="auto"/>
        <w:bottom w:val="none" w:sz="0" w:space="0" w:color="auto"/>
        <w:right w:val="none" w:sz="0" w:space="0" w:color="auto"/>
      </w:divBdr>
    </w:div>
    <w:div w:id="735976983">
      <w:bodyDiv w:val="1"/>
      <w:marLeft w:val="0"/>
      <w:marRight w:val="0"/>
      <w:marTop w:val="0"/>
      <w:marBottom w:val="0"/>
      <w:divBdr>
        <w:top w:val="none" w:sz="0" w:space="0" w:color="auto"/>
        <w:left w:val="none" w:sz="0" w:space="0" w:color="auto"/>
        <w:bottom w:val="none" w:sz="0" w:space="0" w:color="auto"/>
        <w:right w:val="none" w:sz="0" w:space="0" w:color="auto"/>
      </w:divBdr>
    </w:div>
    <w:div w:id="753404405">
      <w:bodyDiv w:val="1"/>
      <w:marLeft w:val="0"/>
      <w:marRight w:val="0"/>
      <w:marTop w:val="0"/>
      <w:marBottom w:val="0"/>
      <w:divBdr>
        <w:top w:val="none" w:sz="0" w:space="0" w:color="auto"/>
        <w:left w:val="none" w:sz="0" w:space="0" w:color="auto"/>
        <w:bottom w:val="none" w:sz="0" w:space="0" w:color="auto"/>
        <w:right w:val="none" w:sz="0" w:space="0" w:color="auto"/>
      </w:divBdr>
    </w:div>
    <w:div w:id="770275262">
      <w:bodyDiv w:val="1"/>
      <w:marLeft w:val="0"/>
      <w:marRight w:val="0"/>
      <w:marTop w:val="0"/>
      <w:marBottom w:val="0"/>
      <w:divBdr>
        <w:top w:val="none" w:sz="0" w:space="0" w:color="auto"/>
        <w:left w:val="none" w:sz="0" w:space="0" w:color="auto"/>
        <w:bottom w:val="none" w:sz="0" w:space="0" w:color="auto"/>
        <w:right w:val="none" w:sz="0" w:space="0" w:color="auto"/>
      </w:divBdr>
    </w:div>
    <w:div w:id="781388875">
      <w:bodyDiv w:val="1"/>
      <w:marLeft w:val="0"/>
      <w:marRight w:val="0"/>
      <w:marTop w:val="0"/>
      <w:marBottom w:val="0"/>
      <w:divBdr>
        <w:top w:val="none" w:sz="0" w:space="0" w:color="auto"/>
        <w:left w:val="none" w:sz="0" w:space="0" w:color="auto"/>
        <w:bottom w:val="none" w:sz="0" w:space="0" w:color="auto"/>
        <w:right w:val="none" w:sz="0" w:space="0" w:color="auto"/>
      </w:divBdr>
    </w:div>
    <w:div w:id="787236780">
      <w:bodyDiv w:val="1"/>
      <w:marLeft w:val="0"/>
      <w:marRight w:val="0"/>
      <w:marTop w:val="0"/>
      <w:marBottom w:val="0"/>
      <w:divBdr>
        <w:top w:val="none" w:sz="0" w:space="0" w:color="auto"/>
        <w:left w:val="none" w:sz="0" w:space="0" w:color="auto"/>
        <w:bottom w:val="none" w:sz="0" w:space="0" w:color="auto"/>
        <w:right w:val="none" w:sz="0" w:space="0" w:color="auto"/>
      </w:divBdr>
    </w:div>
    <w:div w:id="862594032">
      <w:bodyDiv w:val="1"/>
      <w:marLeft w:val="0"/>
      <w:marRight w:val="0"/>
      <w:marTop w:val="0"/>
      <w:marBottom w:val="0"/>
      <w:divBdr>
        <w:top w:val="none" w:sz="0" w:space="0" w:color="auto"/>
        <w:left w:val="none" w:sz="0" w:space="0" w:color="auto"/>
        <w:bottom w:val="none" w:sz="0" w:space="0" w:color="auto"/>
        <w:right w:val="none" w:sz="0" w:space="0" w:color="auto"/>
      </w:divBdr>
    </w:div>
    <w:div w:id="866795492">
      <w:bodyDiv w:val="1"/>
      <w:marLeft w:val="0"/>
      <w:marRight w:val="0"/>
      <w:marTop w:val="0"/>
      <w:marBottom w:val="0"/>
      <w:divBdr>
        <w:top w:val="none" w:sz="0" w:space="0" w:color="auto"/>
        <w:left w:val="none" w:sz="0" w:space="0" w:color="auto"/>
        <w:bottom w:val="none" w:sz="0" w:space="0" w:color="auto"/>
        <w:right w:val="none" w:sz="0" w:space="0" w:color="auto"/>
      </w:divBdr>
    </w:div>
    <w:div w:id="883370916">
      <w:bodyDiv w:val="1"/>
      <w:marLeft w:val="0"/>
      <w:marRight w:val="0"/>
      <w:marTop w:val="0"/>
      <w:marBottom w:val="0"/>
      <w:divBdr>
        <w:top w:val="none" w:sz="0" w:space="0" w:color="auto"/>
        <w:left w:val="none" w:sz="0" w:space="0" w:color="auto"/>
        <w:bottom w:val="none" w:sz="0" w:space="0" w:color="auto"/>
        <w:right w:val="none" w:sz="0" w:space="0" w:color="auto"/>
      </w:divBdr>
    </w:div>
    <w:div w:id="923492974">
      <w:bodyDiv w:val="1"/>
      <w:marLeft w:val="0"/>
      <w:marRight w:val="0"/>
      <w:marTop w:val="0"/>
      <w:marBottom w:val="0"/>
      <w:divBdr>
        <w:top w:val="none" w:sz="0" w:space="0" w:color="auto"/>
        <w:left w:val="none" w:sz="0" w:space="0" w:color="auto"/>
        <w:bottom w:val="none" w:sz="0" w:space="0" w:color="auto"/>
        <w:right w:val="none" w:sz="0" w:space="0" w:color="auto"/>
      </w:divBdr>
    </w:div>
    <w:div w:id="924150020">
      <w:bodyDiv w:val="1"/>
      <w:marLeft w:val="0"/>
      <w:marRight w:val="0"/>
      <w:marTop w:val="0"/>
      <w:marBottom w:val="0"/>
      <w:divBdr>
        <w:top w:val="none" w:sz="0" w:space="0" w:color="auto"/>
        <w:left w:val="none" w:sz="0" w:space="0" w:color="auto"/>
        <w:bottom w:val="none" w:sz="0" w:space="0" w:color="auto"/>
        <w:right w:val="none" w:sz="0" w:space="0" w:color="auto"/>
      </w:divBdr>
    </w:div>
    <w:div w:id="938680689">
      <w:bodyDiv w:val="1"/>
      <w:marLeft w:val="0"/>
      <w:marRight w:val="0"/>
      <w:marTop w:val="0"/>
      <w:marBottom w:val="0"/>
      <w:divBdr>
        <w:top w:val="none" w:sz="0" w:space="0" w:color="auto"/>
        <w:left w:val="none" w:sz="0" w:space="0" w:color="auto"/>
        <w:bottom w:val="none" w:sz="0" w:space="0" w:color="auto"/>
        <w:right w:val="none" w:sz="0" w:space="0" w:color="auto"/>
      </w:divBdr>
    </w:div>
    <w:div w:id="940143977">
      <w:bodyDiv w:val="1"/>
      <w:marLeft w:val="0"/>
      <w:marRight w:val="0"/>
      <w:marTop w:val="0"/>
      <w:marBottom w:val="0"/>
      <w:divBdr>
        <w:top w:val="none" w:sz="0" w:space="0" w:color="auto"/>
        <w:left w:val="none" w:sz="0" w:space="0" w:color="auto"/>
        <w:bottom w:val="none" w:sz="0" w:space="0" w:color="auto"/>
        <w:right w:val="none" w:sz="0" w:space="0" w:color="auto"/>
      </w:divBdr>
    </w:div>
    <w:div w:id="967007580">
      <w:bodyDiv w:val="1"/>
      <w:marLeft w:val="0"/>
      <w:marRight w:val="0"/>
      <w:marTop w:val="0"/>
      <w:marBottom w:val="0"/>
      <w:divBdr>
        <w:top w:val="none" w:sz="0" w:space="0" w:color="auto"/>
        <w:left w:val="none" w:sz="0" w:space="0" w:color="auto"/>
        <w:bottom w:val="none" w:sz="0" w:space="0" w:color="auto"/>
        <w:right w:val="none" w:sz="0" w:space="0" w:color="auto"/>
      </w:divBdr>
      <w:divsChild>
        <w:div w:id="1282806790">
          <w:marLeft w:val="0"/>
          <w:marRight w:val="0"/>
          <w:marTop w:val="0"/>
          <w:marBottom w:val="0"/>
          <w:divBdr>
            <w:top w:val="none" w:sz="0" w:space="0" w:color="auto"/>
            <w:left w:val="none" w:sz="0" w:space="0" w:color="auto"/>
            <w:bottom w:val="none" w:sz="0" w:space="0" w:color="auto"/>
            <w:right w:val="none" w:sz="0" w:space="0" w:color="auto"/>
          </w:divBdr>
          <w:divsChild>
            <w:div w:id="2015836239">
              <w:marLeft w:val="0"/>
              <w:marRight w:val="0"/>
              <w:marTop w:val="0"/>
              <w:marBottom w:val="0"/>
              <w:divBdr>
                <w:top w:val="none" w:sz="0" w:space="0" w:color="auto"/>
                <w:left w:val="none" w:sz="0" w:space="0" w:color="auto"/>
                <w:bottom w:val="none" w:sz="0" w:space="0" w:color="auto"/>
                <w:right w:val="none" w:sz="0" w:space="0" w:color="auto"/>
              </w:divBdr>
              <w:divsChild>
                <w:div w:id="609509709">
                  <w:marLeft w:val="0"/>
                  <w:marRight w:val="0"/>
                  <w:marTop w:val="0"/>
                  <w:marBottom w:val="0"/>
                  <w:divBdr>
                    <w:top w:val="none" w:sz="0" w:space="0" w:color="auto"/>
                    <w:left w:val="none" w:sz="0" w:space="0" w:color="auto"/>
                    <w:bottom w:val="none" w:sz="0" w:space="0" w:color="auto"/>
                    <w:right w:val="none" w:sz="0" w:space="0" w:color="auto"/>
                  </w:divBdr>
                  <w:divsChild>
                    <w:div w:id="131290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607843">
      <w:bodyDiv w:val="1"/>
      <w:marLeft w:val="0"/>
      <w:marRight w:val="0"/>
      <w:marTop w:val="0"/>
      <w:marBottom w:val="0"/>
      <w:divBdr>
        <w:top w:val="none" w:sz="0" w:space="0" w:color="auto"/>
        <w:left w:val="none" w:sz="0" w:space="0" w:color="auto"/>
        <w:bottom w:val="none" w:sz="0" w:space="0" w:color="auto"/>
        <w:right w:val="none" w:sz="0" w:space="0" w:color="auto"/>
      </w:divBdr>
      <w:divsChild>
        <w:div w:id="1277639152">
          <w:marLeft w:val="0"/>
          <w:marRight w:val="0"/>
          <w:marTop w:val="0"/>
          <w:marBottom w:val="0"/>
          <w:divBdr>
            <w:top w:val="none" w:sz="0" w:space="0" w:color="auto"/>
            <w:left w:val="none" w:sz="0" w:space="0" w:color="auto"/>
            <w:bottom w:val="none" w:sz="0" w:space="0" w:color="auto"/>
            <w:right w:val="none" w:sz="0" w:space="0" w:color="auto"/>
          </w:divBdr>
          <w:divsChild>
            <w:div w:id="228657788">
              <w:marLeft w:val="0"/>
              <w:marRight w:val="0"/>
              <w:marTop w:val="0"/>
              <w:marBottom w:val="0"/>
              <w:divBdr>
                <w:top w:val="none" w:sz="0" w:space="0" w:color="auto"/>
                <w:left w:val="none" w:sz="0" w:space="0" w:color="auto"/>
                <w:bottom w:val="none" w:sz="0" w:space="0" w:color="auto"/>
                <w:right w:val="none" w:sz="0" w:space="0" w:color="auto"/>
              </w:divBdr>
              <w:divsChild>
                <w:div w:id="1634482397">
                  <w:marLeft w:val="0"/>
                  <w:marRight w:val="0"/>
                  <w:marTop w:val="0"/>
                  <w:marBottom w:val="0"/>
                  <w:divBdr>
                    <w:top w:val="none" w:sz="0" w:space="0" w:color="auto"/>
                    <w:left w:val="none" w:sz="0" w:space="0" w:color="auto"/>
                    <w:bottom w:val="none" w:sz="0" w:space="0" w:color="auto"/>
                    <w:right w:val="none" w:sz="0" w:space="0" w:color="auto"/>
                  </w:divBdr>
                  <w:divsChild>
                    <w:div w:id="205731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6177964">
      <w:bodyDiv w:val="1"/>
      <w:marLeft w:val="0"/>
      <w:marRight w:val="0"/>
      <w:marTop w:val="0"/>
      <w:marBottom w:val="0"/>
      <w:divBdr>
        <w:top w:val="none" w:sz="0" w:space="0" w:color="auto"/>
        <w:left w:val="none" w:sz="0" w:space="0" w:color="auto"/>
        <w:bottom w:val="none" w:sz="0" w:space="0" w:color="auto"/>
        <w:right w:val="none" w:sz="0" w:space="0" w:color="auto"/>
      </w:divBdr>
    </w:div>
    <w:div w:id="1045521020">
      <w:bodyDiv w:val="1"/>
      <w:marLeft w:val="0"/>
      <w:marRight w:val="0"/>
      <w:marTop w:val="0"/>
      <w:marBottom w:val="0"/>
      <w:divBdr>
        <w:top w:val="none" w:sz="0" w:space="0" w:color="auto"/>
        <w:left w:val="none" w:sz="0" w:space="0" w:color="auto"/>
        <w:bottom w:val="none" w:sz="0" w:space="0" w:color="auto"/>
        <w:right w:val="none" w:sz="0" w:space="0" w:color="auto"/>
      </w:divBdr>
    </w:div>
    <w:div w:id="1072000219">
      <w:bodyDiv w:val="1"/>
      <w:marLeft w:val="0"/>
      <w:marRight w:val="0"/>
      <w:marTop w:val="0"/>
      <w:marBottom w:val="0"/>
      <w:divBdr>
        <w:top w:val="none" w:sz="0" w:space="0" w:color="auto"/>
        <w:left w:val="none" w:sz="0" w:space="0" w:color="auto"/>
        <w:bottom w:val="none" w:sz="0" w:space="0" w:color="auto"/>
        <w:right w:val="none" w:sz="0" w:space="0" w:color="auto"/>
      </w:divBdr>
    </w:div>
    <w:div w:id="1078206481">
      <w:bodyDiv w:val="1"/>
      <w:marLeft w:val="0"/>
      <w:marRight w:val="0"/>
      <w:marTop w:val="0"/>
      <w:marBottom w:val="0"/>
      <w:divBdr>
        <w:top w:val="none" w:sz="0" w:space="0" w:color="auto"/>
        <w:left w:val="none" w:sz="0" w:space="0" w:color="auto"/>
        <w:bottom w:val="none" w:sz="0" w:space="0" w:color="auto"/>
        <w:right w:val="none" w:sz="0" w:space="0" w:color="auto"/>
      </w:divBdr>
    </w:div>
    <w:div w:id="1081096629">
      <w:bodyDiv w:val="1"/>
      <w:marLeft w:val="0"/>
      <w:marRight w:val="0"/>
      <w:marTop w:val="0"/>
      <w:marBottom w:val="0"/>
      <w:divBdr>
        <w:top w:val="none" w:sz="0" w:space="0" w:color="auto"/>
        <w:left w:val="none" w:sz="0" w:space="0" w:color="auto"/>
        <w:bottom w:val="none" w:sz="0" w:space="0" w:color="auto"/>
        <w:right w:val="none" w:sz="0" w:space="0" w:color="auto"/>
      </w:divBdr>
    </w:div>
    <w:div w:id="1109665357">
      <w:bodyDiv w:val="1"/>
      <w:marLeft w:val="0"/>
      <w:marRight w:val="0"/>
      <w:marTop w:val="0"/>
      <w:marBottom w:val="0"/>
      <w:divBdr>
        <w:top w:val="none" w:sz="0" w:space="0" w:color="auto"/>
        <w:left w:val="none" w:sz="0" w:space="0" w:color="auto"/>
        <w:bottom w:val="none" w:sz="0" w:space="0" w:color="auto"/>
        <w:right w:val="none" w:sz="0" w:space="0" w:color="auto"/>
      </w:divBdr>
    </w:div>
    <w:div w:id="1127159928">
      <w:bodyDiv w:val="1"/>
      <w:marLeft w:val="0"/>
      <w:marRight w:val="0"/>
      <w:marTop w:val="0"/>
      <w:marBottom w:val="0"/>
      <w:divBdr>
        <w:top w:val="none" w:sz="0" w:space="0" w:color="auto"/>
        <w:left w:val="none" w:sz="0" w:space="0" w:color="auto"/>
        <w:bottom w:val="none" w:sz="0" w:space="0" w:color="auto"/>
        <w:right w:val="none" w:sz="0" w:space="0" w:color="auto"/>
      </w:divBdr>
    </w:div>
    <w:div w:id="1167357653">
      <w:bodyDiv w:val="1"/>
      <w:marLeft w:val="0"/>
      <w:marRight w:val="0"/>
      <w:marTop w:val="0"/>
      <w:marBottom w:val="0"/>
      <w:divBdr>
        <w:top w:val="none" w:sz="0" w:space="0" w:color="auto"/>
        <w:left w:val="none" w:sz="0" w:space="0" w:color="auto"/>
        <w:bottom w:val="none" w:sz="0" w:space="0" w:color="auto"/>
        <w:right w:val="none" w:sz="0" w:space="0" w:color="auto"/>
      </w:divBdr>
    </w:div>
    <w:div w:id="1174997911">
      <w:bodyDiv w:val="1"/>
      <w:marLeft w:val="0"/>
      <w:marRight w:val="0"/>
      <w:marTop w:val="0"/>
      <w:marBottom w:val="0"/>
      <w:divBdr>
        <w:top w:val="none" w:sz="0" w:space="0" w:color="auto"/>
        <w:left w:val="none" w:sz="0" w:space="0" w:color="auto"/>
        <w:bottom w:val="none" w:sz="0" w:space="0" w:color="auto"/>
        <w:right w:val="none" w:sz="0" w:space="0" w:color="auto"/>
      </w:divBdr>
    </w:div>
    <w:div w:id="1189951993">
      <w:bodyDiv w:val="1"/>
      <w:marLeft w:val="0"/>
      <w:marRight w:val="0"/>
      <w:marTop w:val="0"/>
      <w:marBottom w:val="0"/>
      <w:divBdr>
        <w:top w:val="none" w:sz="0" w:space="0" w:color="auto"/>
        <w:left w:val="none" w:sz="0" w:space="0" w:color="auto"/>
        <w:bottom w:val="none" w:sz="0" w:space="0" w:color="auto"/>
        <w:right w:val="none" w:sz="0" w:space="0" w:color="auto"/>
      </w:divBdr>
    </w:div>
    <w:div w:id="1295790363">
      <w:bodyDiv w:val="1"/>
      <w:marLeft w:val="0"/>
      <w:marRight w:val="0"/>
      <w:marTop w:val="0"/>
      <w:marBottom w:val="0"/>
      <w:divBdr>
        <w:top w:val="none" w:sz="0" w:space="0" w:color="auto"/>
        <w:left w:val="none" w:sz="0" w:space="0" w:color="auto"/>
        <w:bottom w:val="none" w:sz="0" w:space="0" w:color="auto"/>
        <w:right w:val="none" w:sz="0" w:space="0" w:color="auto"/>
      </w:divBdr>
    </w:div>
    <w:div w:id="1327250174">
      <w:bodyDiv w:val="1"/>
      <w:marLeft w:val="0"/>
      <w:marRight w:val="0"/>
      <w:marTop w:val="0"/>
      <w:marBottom w:val="0"/>
      <w:divBdr>
        <w:top w:val="none" w:sz="0" w:space="0" w:color="auto"/>
        <w:left w:val="none" w:sz="0" w:space="0" w:color="auto"/>
        <w:bottom w:val="none" w:sz="0" w:space="0" w:color="auto"/>
        <w:right w:val="none" w:sz="0" w:space="0" w:color="auto"/>
      </w:divBdr>
    </w:div>
    <w:div w:id="1357924813">
      <w:bodyDiv w:val="1"/>
      <w:marLeft w:val="0"/>
      <w:marRight w:val="0"/>
      <w:marTop w:val="0"/>
      <w:marBottom w:val="0"/>
      <w:divBdr>
        <w:top w:val="none" w:sz="0" w:space="0" w:color="auto"/>
        <w:left w:val="none" w:sz="0" w:space="0" w:color="auto"/>
        <w:bottom w:val="none" w:sz="0" w:space="0" w:color="auto"/>
        <w:right w:val="none" w:sz="0" w:space="0" w:color="auto"/>
      </w:divBdr>
    </w:div>
    <w:div w:id="1364356146">
      <w:bodyDiv w:val="1"/>
      <w:marLeft w:val="0"/>
      <w:marRight w:val="0"/>
      <w:marTop w:val="0"/>
      <w:marBottom w:val="0"/>
      <w:divBdr>
        <w:top w:val="none" w:sz="0" w:space="0" w:color="auto"/>
        <w:left w:val="none" w:sz="0" w:space="0" w:color="auto"/>
        <w:bottom w:val="none" w:sz="0" w:space="0" w:color="auto"/>
        <w:right w:val="none" w:sz="0" w:space="0" w:color="auto"/>
      </w:divBdr>
      <w:divsChild>
        <w:div w:id="2042899921">
          <w:marLeft w:val="0"/>
          <w:marRight w:val="0"/>
          <w:marTop w:val="0"/>
          <w:marBottom w:val="0"/>
          <w:divBdr>
            <w:top w:val="none" w:sz="0" w:space="0" w:color="auto"/>
            <w:left w:val="none" w:sz="0" w:space="0" w:color="auto"/>
            <w:bottom w:val="none" w:sz="0" w:space="0" w:color="auto"/>
            <w:right w:val="none" w:sz="0" w:space="0" w:color="auto"/>
          </w:divBdr>
          <w:divsChild>
            <w:div w:id="896551324">
              <w:marLeft w:val="0"/>
              <w:marRight w:val="0"/>
              <w:marTop w:val="0"/>
              <w:marBottom w:val="0"/>
              <w:divBdr>
                <w:top w:val="none" w:sz="0" w:space="0" w:color="auto"/>
                <w:left w:val="none" w:sz="0" w:space="0" w:color="auto"/>
                <w:bottom w:val="none" w:sz="0" w:space="0" w:color="auto"/>
                <w:right w:val="none" w:sz="0" w:space="0" w:color="auto"/>
              </w:divBdr>
              <w:divsChild>
                <w:div w:id="975333635">
                  <w:marLeft w:val="0"/>
                  <w:marRight w:val="0"/>
                  <w:marTop w:val="0"/>
                  <w:marBottom w:val="0"/>
                  <w:divBdr>
                    <w:top w:val="none" w:sz="0" w:space="0" w:color="auto"/>
                    <w:left w:val="none" w:sz="0" w:space="0" w:color="auto"/>
                    <w:bottom w:val="none" w:sz="0" w:space="0" w:color="auto"/>
                    <w:right w:val="none" w:sz="0" w:space="0" w:color="auto"/>
                  </w:divBdr>
                  <w:divsChild>
                    <w:div w:id="198268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341049">
      <w:bodyDiv w:val="1"/>
      <w:marLeft w:val="0"/>
      <w:marRight w:val="0"/>
      <w:marTop w:val="0"/>
      <w:marBottom w:val="0"/>
      <w:divBdr>
        <w:top w:val="none" w:sz="0" w:space="0" w:color="auto"/>
        <w:left w:val="none" w:sz="0" w:space="0" w:color="auto"/>
        <w:bottom w:val="none" w:sz="0" w:space="0" w:color="auto"/>
        <w:right w:val="none" w:sz="0" w:space="0" w:color="auto"/>
      </w:divBdr>
    </w:div>
    <w:div w:id="1481463124">
      <w:bodyDiv w:val="1"/>
      <w:marLeft w:val="0"/>
      <w:marRight w:val="0"/>
      <w:marTop w:val="0"/>
      <w:marBottom w:val="0"/>
      <w:divBdr>
        <w:top w:val="none" w:sz="0" w:space="0" w:color="auto"/>
        <w:left w:val="none" w:sz="0" w:space="0" w:color="auto"/>
        <w:bottom w:val="none" w:sz="0" w:space="0" w:color="auto"/>
        <w:right w:val="none" w:sz="0" w:space="0" w:color="auto"/>
      </w:divBdr>
    </w:div>
    <w:div w:id="1496071014">
      <w:bodyDiv w:val="1"/>
      <w:marLeft w:val="0"/>
      <w:marRight w:val="0"/>
      <w:marTop w:val="0"/>
      <w:marBottom w:val="0"/>
      <w:divBdr>
        <w:top w:val="none" w:sz="0" w:space="0" w:color="auto"/>
        <w:left w:val="none" w:sz="0" w:space="0" w:color="auto"/>
        <w:bottom w:val="none" w:sz="0" w:space="0" w:color="auto"/>
        <w:right w:val="none" w:sz="0" w:space="0" w:color="auto"/>
      </w:divBdr>
    </w:div>
    <w:div w:id="1519809015">
      <w:bodyDiv w:val="1"/>
      <w:marLeft w:val="0"/>
      <w:marRight w:val="0"/>
      <w:marTop w:val="0"/>
      <w:marBottom w:val="0"/>
      <w:divBdr>
        <w:top w:val="none" w:sz="0" w:space="0" w:color="auto"/>
        <w:left w:val="none" w:sz="0" w:space="0" w:color="auto"/>
        <w:bottom w:val="none" w:sz="0" w:space="0" w:color="auto"/>
        <w:right w:val="none" w:sz="0" w:space="0" w:color="auto"/>
      </w:divBdr>
    </w:div>
    <w:div w:id="1570727082">
      <w:bodyDiv w:val="1"/>
      <w:marLeft w:val="0"/>
      <w:marRight w:val="0"/>
      <w:marTop w:val="0"/>
      <w:marBottom w:val="0"/>
      <w:divBdr>
        <w:top w:val="none" w:sz="0" w:space="0" w:color="auto"/>
        <w:left w:val="none" w:sz="0" w:space="0" w:color="auto"/>
        <w:bottom w:val="none" w:sz="0" w:space="0" w:color="auto"/>
        <w:right w:val="none" w:sz="0" w:space="0" w:color="auto"/>
      </w:divBdr>
    </w:div>
    <w:div w:id="1646154929">
      <w:bodyDiv w:val="1"/>
      <w:marLeft w:val="0"/>
      <w:marRight w:val="0"/>
      <w:marTop w:val="0"/>
      <w:marBottom w:val="0"/>
      <w:divBdr>
        <w:top w:val="none" w:sz="0" w:space="0" w:color="auto"/>
        <w:left w:val="none" w:sz="0" w:space="0" w:color="auto"/>
        <w:bottom w:val="none" w:sz="0" w:space="0" w:color="auto"/>
        <w:right w:val="none" w:sz="0" w:space="0" w:color="auto"/>
      </w:divBdr>
    </w:div>
    <w:div w:id="1675718943">
      <w:bodyDiv w:val="1"/>
      <w:marLeft w:val="0"/>
      <w:marRight w:val="0"/>
      <w:marTop w:val="0"/>
      <w:marBottom w:val="0"/>
      <w:divBdr>
        <w:top w:val="none" w:sz="0" w:space="0" w:color="auto"/>
        <w:left w:val="none" w:sz="0" w:space="0" w:color="auto"/>
        <w:bottom w:val="none" w:sz="0" w:space="0" w:color="auto"/>
        <w:right w:val="none" w:sz="0" w:space="0" w:color="auto"/>
      </w:divBdr>
    </w:div>
    <w:div w:id="1743024831">
      <w:bodyDiv w:val="1"/>
      <w:marLeft w:val="0"/>
      <w:marRight w:val="0"/>
      <w:marTop w:val="0"/>
      <w:marBottom w:val="0"/>
      <w:divBdr>
        <w:top w:val="none" w:sz="0" w:space="0" w:color="auto"/>
        <w:left w:val="none" w:sz="0" w:space="0" w:color="auto"/>
        <w:bottom w:val="none" w:sz="0" w:space="0" w:color="auto"/>
        <w:right w:val="none" w:sz="0" w:space="0" w:color="auto"/>
      </w:divBdr>
    </w:div>
    <w:div w:id="1756629454">
      <w:bodyDiv w:val="1"/>
      <w:marLeft w:val="0"/>
      <w:marRight w:val="0"/>
      <w:marTop w:val="0"/>
      <w:marBottom w:val="0"/>
      <w:divBdr>
        <w:top w:val="none" w:sz="0" w:space="0" w:color="auto"/>
        <w:left w:val="none" w:sz="0" w:space="0" w:color="auto"/>
        <w:bottom w:val="none" w:sz="0" w:space="0" w:color="auto"/>
        <w:right w:val="none" w:sz="0" w:space="0" w:color="auto"/>
      </w:divBdr>
    </w:div>
    <w:div w:id="1779988410">
      <w:bodyDiv w:val="1"/>
      <w:marLeft w:val="0"/>
      <w:marRight w:val="0"/>
      <w:marTop w:val="0"/>
      <w:marBottom w:val="0"/>
      <w:divBdr>
        <w:top w:val="none" w:sz="0" w:space="0" w:color="auto"/>
        <w:left w:val="none" w:sz="0" w:space="0" w:color="auto"/>
        <w:bottom w:val="none" w:sz="0" w:space="0" w:color="auto"/>
        <w:right w:val="none" w:sz="0" w:space="0" w:color="auto"/>
      </w:divBdr>
    </w:div>
    <w:div w:id="1798059852">
      <w:bodyDiv w:val="1"/>
      <w:marLeft w:val="0"/>
      <w:marRight w:val="0"/>
      <w:marTop w:val="0"/>
      <w:marBottom w:val="0"/>
      <w:divBdr>
        <w:top w:val="none" w:sz="0" w:space="0" w:color="auto"/>
        <w:left w:val="none" w:sz="0" w:space="0" w:color="auto"/>
        <w:bottom w:val="none" w:sz="0" w:space="0" w:color="auto"/>
        <w:right w:val="none" w:sz="0" w:space="0" w:color="auto"/>
      </w:divBdr>
    </w:div>
    <w:div w:id="1803379633">
      <w:bodyDiv w:val="1"/>
      <w:marLeft w:val="0"/>
      <w:marRight w:val="0"/>
      <w:marTop w:val="0"/>
      <w:marBottom w:val="0"/>
      <w:divBdr>
        <w:top w:val="none" w:sz="0" w:space="0" w:color="auto"/>
        <w:left w:val="none" w:sz="0" w:space="0" w:color="auto"/>
        <w:bottom w:val="none" w:sz="0" w:space="0" w:color="auto"/>
        <w:right w:val="none" w:sz="0" w:space="0" w:color="auto"/>
      </w:divBdr>
    </w:div>
    <w:div w:id="1832525652">
      <w:bodyDiv w:val="1"/>
      <w:marLeft w:val="0"/>
      <w:marRight w:val="0"/>
      <w:marTop w:val="0"/>
      <w:marBottom w:val="0"/>
      <w:divBdr>
        <w:top w:val="none" w:sz="0" w:space="0" w:color="auto"/>
        <w:left w:val="none" w:sz="0" w:space="0" w:color="auto"/>
        <w:bottom w:val="none" w:sz="0" w:space="0" w:color="auto"/>
        <w:right w:val="none" w:sz="0" w:space="0" w:color="auto"/>
      </w:divBdr>
    </w:div>
    <w:div w:id="1845241870">
      <w:bodyDiv w:val="1"/>
      <w:marLeft w:val="0"/>
      <w:marRight w:val="0"/>
      <w:marTop w:val="0"/>
      <w:marBottom w:val="0"/>
      <w:divBdr>
        <w:top w:val="none" w:sz="0" w:space="0" w:color="auto"/>
        <w:left w:val="none" w:sz="0" w:space="0" w:color="auto"/>
        <w:bottom w:val="none" w:sz="0" w:space="0" w:color="auto"/>
        <w:right w:val="none" w:sz="0" w:space="0" w:color="auto"/>
      </w:divBdr>
    </w:div>
    <w:div w:id="1981300423">
      <w:bodyDiv w:val="1"/>
      <w:marLeft w:val="0"/>
      <w:marRight w:val="0"/>
      <w:marTop w:val="0"/>
      <w:marBottom w:val="0"/>
      <w:divBdr>
        <w:top w:val="none" w:sz="0" w:space="0" w:color="auto"/>
        <w:left w:val="none" w:sz="0" w:space="0" w:color="auto"/>
        <w:bottom w:val="none" w:sz="0" w:space="0" w:color="auto"/>
        <w:right w:val="none" w:sz="0" w:space="0" w:color="auto"/>
      </w:divBdr>
    </w:div>
    <w:div w:id="2026856948">
      <w:bodyDiv w:val="1"/>
      <w:marLeft w:val="0"/>
      <w:marRight w:val="0"/>
      <w:marTop w:val="0"/>
      <w:marBottom w:val="0"/>
      <w:divBdr>
        <w:top w:val="none" w:sz="0" w:space="0" w:color="auto"/>
        <w:left w:val="none" w:sz="0" w:space="0" w:color="auto"/>
        <w:bottom w:val="none" w:sz="0" w:space="0" w:color="auto"/>
        <w:right w:val="none" w:sz="0" w:space="0" w:color="auto"/>
      </w:divBdr>
    </w:div>
    <w:div w:id="2061322896">
      <w:bodyDiv w:val="1"/>
      <w:marLeft w:val="0"/>
      <w:marRight w:val="0"/>
      <w:marTop w:val="0"/>
      <w:marBottom w:val="0"/>
      <w:divBdr>
        <w:top w:val="none" w:sz="0" w:space="0" w:color="auto"/>
        <w:left w:val="none" w:sz="0" w:space="0" w:color="auto"/>
        <w:bottom w:val="none" w:sz="0" w:space="0" w:color="auto"/>
        <w:right w:val="none" w:sz="0" w:space="0" w:color="auto"/>
      </w:divBdr>
    </w:div>
    <w:div w:id="2120680481">
      <w:bodyDiv w:val="1"/>
      <w:marLeft w:val="0"/>
      <w:marRight w:val="0"/>
      <w:marTop w:val="0"/>
      <w:marBottom w:val="0"/>
      <w:divBdr>
        <w:top w:val="none" w:sz="0" w:space="0" w:color="auto"/>
        <w:left w:val="none" w:sz="0" w:space="0" w:color="auto"/>
        <w:bottom w:val="none" w:sz="0" w:space="0" w:color="auto"/>
        <w:right w:val="none" w:sz="0" w:space="0" w:color="auto"/>
      </w:divBdr>
    </w:div>
    <w:div w:id="2132241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093/nar/gkw1107" TargetMode="External"/><Relationship Id="rId21" Type="http://schemas.openxmlformats.org/officeDocument/2006/relationships/hyperlink" Target="https://doi.org/10.1155/2008/619832" TargetMode="External"/><Relationship Id="rId34" Type="http://schemas.openxmlformats.org/officeDocument/2006/relationships/hyperlink" Target="https://doi.org/10.1093/gigascience/gix113" TargetMode="External"/><Relationship Id="rId42" Type="http://schemas.openxmlformats.org/officeDocument/2006/relationships/hyperlink" Target="https://doi.org/10.1093/bioinformatics/btr011" TargetMode="External"/><Relationship Id="rId47" Type="http://schemas.openxmlformats.org/officeDocument/2006/relationships/hyperlink" Target="https://doi.org/10.1073/pnas.79.11.3551" TargetMode="External"/><Relationship Id="rId50" Type="http://schemas.openxmlformats.org/officeDocument/2006/relationships/hyperlink" Target="https://doi.org/10.1093/bioinformatics/btn013" TargetMode="External"/><Relationship Id="rId55" Type="http://schemas.openxmlformats.org/officeDocument/2006/relationships/hyperlink" Target="https://doi.org/10.1111/1744-7917.12251" TargetMode="External"/><Relationship Id="rId63"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1016/j.ygcen.2010.02.007" TargetMode="External"/><Relationship Id="rId29" Type="http://schemas.openxmlformats.org/officeDocument/2006/relationships/hyperlink" Target="https://doi.org/10.1093/bioinformatics/btv661" TargetMode="External"/><Relationship Id="rId11" Type="http://schemas.openxmlformats.org/officeDocument/2006/relationships/hyperlink" Target="https://doi.org/10.1093/nar/gky1049" TargetMode="External"/><Relationship Id="rId24" Type="http://schemas.openxmlformats.org/officeDocument/2006/relationships/hyperlink" Target="https://doi.org/10.1093/nar/gky995" TargetMode="External"/><Relationship Id="rId32" Type="http://schemas.openxmlformats.org/officeDocument/2006/relationships/hyperlink" Target="https://doi.org/10.1159/000084979" TargetMode="External"/><Relationship Id="rId37" Type="http://schemas.openxmlformats.org/officeDocument/2006/relationships/hyperlink" Target="https://doi.org/10.1073/pnas.83.17.6514" TargetMode="External"/><Relationship Id="rId40" Type="http://schemas.openxmlformats.org/officeDocument/2006/relationships/hyperlink" Target="https://doi.org/10.1093/nar/gku557" TargetMode="External"/><Relationship Id="rId45" Type="http://schemas.openxmlformats.org/officeDocument/2006/relationships/hyperlink" Target="https://doi.org/10.1038/nbt.3122" TargetMode="External"/><Relationship Id="rId53" Type="http://schemas.openxmlformats.org/officeDocument/2006/relationships/hyperlink" Target="https://doi.org/10.1192/bjp.111.479.1009-a" TargetMode="External"/><Relationship Id="rId58" Type="http://schemas.openxmlformats.org/officeDocument/2006/relationships/hyperlink" Target="https://doi.org/10.1371/journal.pone.0112963" TargetMode="External"/><Relationship Id="rId66" Type="http://schemas.microsoft.com/office/2011/relationships/people" Target="people.xml"/><Relationship Id="rId5" Type="http://schemas.openxmlformats.org/officeDocument/2006/relationships/webSettings" Target="webSettings.xml"/><Relationship Id="rId61" Type="http://schemas.openxmlformats.org/officeDocument/2006/relationships/hyperlink" Target="https://doi.org/10.1021/acs.biomac.6b00189" TargetMode="External"/><Relationship Id="rId19" Type="http://schemas.openxmlformats.org/officeDocument/2006/relationships/hyperlink" Target="https://doi.org/10.1093/bioinformatics/btv433" TargetMode="External"/><Relationship Id="rId14" Type="http://schemas.openxmlformats.org/officeDocument/2006/relationships/hyperlink" Target="https://doi.org/10.1093/bioinformatics/btu170" TargetMode="External"/><Relationship Id="rId22" Type="http://schemas.openxmlformats.org/officeDocument/2006/relationships/hyperlink" Target="https://doi.org/10.1186/s12864-015-1420-9" TargetMode="External"/><Relationship Id="rId27" Type="http://schemas.openxmlformats.org/officeDocument/2006/relationships/hyperlink" Target="https://doi.org/10.1186/gb-2008-9-1-r7" TargetMode="External"/><Relationship Id="rId30" Type="http://schemas.openxmlformats.org/officeDocument/2006/relationships/hyperlink" Target="https://doi.org/10.1007/978-1-4939-9173-0_5" TargetMode="External"/><Relationship Id="rId35" Type="http://schemas.openxmlformats.org/officeDocument/2006/relationships/hyperlink" Target="https://doi.org/10.1101/gr.092759.109" TargetMode="External"/><Relationship Id="rId43" Type="http://schemas.openxmlformats.org/officeDocument/2006/relationships/hyperlink" Target="https://doi.org/10.1093/molbev/msu300" TargetMode="External"/><Relationship Id="rId48" Type="http://schemas.openxmlformats.org/officeDocument/2006/relationships/hyperlink" Target="https://doi.org/10.1186/1471-2105-6-31" TargetMode="External"/><Relationship Id="rId56" Type="http://schemas.openxmlformats.org/officeDocument/2006/relationships/hyperlink" Target="https://doi.org/10.1101/068122" TargetMode="External"/><Relationship Id="rId64" Type="http://schemas.openxmlformats.org/officeDocument/2006/relationships/footer" Target="footer2.xml"/><Relationship Id="rId8" Type="http://schemas.openxmlformats.org/officeDocument/2006/relationships/hyperlink" Target="http://qb.cshl.edu/genomescope/" TargetMode="External"/><Relationship Id="rId51" Type="http://schemas.openxmlformats.org/officeDocument/2006/relationships/hyperlink" Target="https://doi.org/10.1016/j.ibmb.2010.02.010" TargetMode="External"/><Relationship Id="rId3" Type="http://schemas.openxmlformats.org/officeDocument/2006/relationships/styles" Target="styles.xml"/><Relationship Id="rId12" Type="http://schemas.openxmlformats.org/officeDocument/2006/relationships/hyperlink" Target="https://doi.org/10.1093/nar/gky1049" TargetMode="External"/><Relationship Id="rId17" Type="http://schemas.openxmlformats.org/officeDocument/2006/relationships/hyperlink" Target="https://doi.org/10.1101/056994" TargetMode="External"/><Relationship Id="rId25" Type="http://schemas.openxmlformats.org/officeDocument/2006/relationships/hyperlink" Target="https://doi.org/10.1186/s13059-015-0721-2" TargetMode="External"/><Relationship Id="rId33" Type="http://schemas.openxmlformats.org/officeDocument/2006/relationships/hyperlink" Target="https://doi.org/10.1038/nmeth.3317" TargetMode="External"/><Relationship Id="rId38" Type="http://schemas.openxmlformats.org/officeDocument/2006/relationships/hyperlink" Target="https://doi.org/10.1371/journal.pone.0205758" TargetMode="External"/><Relationship Id="rId46" Type="http://schemas.openxmlformats.org/officeDocument/2006/relationships/hyperlink" Target="https://doi.org/10.1093/bioinformatics/bti1018" TargetMode="External"/><Relationship Id="rId59" Type="http://schemas.openxmlformats.org/officeDocument/2006/relationships/hyperlink" Target="https://doi.org/10.1093/molbev/msx319" TargetMode="External"/><Relationship Id="rId67" Type="http://schemas.openxmlformats.org/officeDocument/2006/relationships/theme" Target="theme/theme1.xml"/><Relationship Id="rId20" Type="http://schemas.openxmlformats.org/officeDocument/2006/relationships/hyperlink" Target="https://doi.org/10.1093/bioinformatics/btt310" TargetMode="External"/><Relationship Id="rId41" Type="http://schemas.openxmlformats.org/officeDocument/2006/relationships/hyperlink" Target="https://doi.org/10.1038/srep06867" TargetMode="External"/><Relationship Id="rId54" Type="http://schemas.openxmlformats.org/officeDocument/2006/relationships/hyperlink" Target="https://doi.org/10.1016/j.cois.2017.12.004" TargetMode="External"/><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i.org/10.1186/1471-2105-10-421" TargetMode="External"/><Relationship Id="rId23" Type="http://schemas.openxmlformats.org/officeDocument/2006/relationships/hyperlink" Target="https://doi.org/10.1093/nar/gkh340" TargetMode="External"/><Relationship Id="rId28" Type="http://schemas.openxmlformats.org/officeDocument/2006/relationships/hyperlink" Target="https://doi.org/10.1038/nprot.2013.084" TargetMode="External"/><Relationship Id="rId36" Type="http://schemas.openxmlformats.org/officeDocument/2006/relationships/hyperlink" Target="https://doi.org/10.1093/molbev/msy096" TargetMode="External"/><Relationship Id="rId49" Type="http://schemas.openxmlformats.org/officeDocument/2006/relationships/hyperlink" Target="https://doi.org/10.1186/1471-2105-7-62" TargetMode="External"/><Relationship Id="rId57" Type="http://schemas.openxmlformats.org/officeDocument/2006/relationships/hyperlink" Target="https://doi.org/10.1093/bioinformatics/btx153" TargetMode="External"/><Relationship Id="rId10" Type="http://schemas.openxmlformats.org/officeDocument/2006/relationships/hyperlink" Target="http://lepbase.org" TargetMode="External"/><Relationship Id="rId31" Type="http://schemas.openxmlformats.org/officeDocument/2006/relationships/hyperlink" Target="https://doi.org/10.1074/jbc.M006897200" TargetMode="External"/><Relationship Id="rId44" Type="http://schemas.openxmlformats.org/officeDocument/2006/relationships/hyperlink" Target="https://doi.org/10.1146/annurev-ento-010814-020810" TargetMode="External"/><Relationship Id="rId52" Type="http://schemas.openxmlformats.org/officeDocument/2006/relationships/hyperlink" Target="https://doi.org/10.1002/0471250953.bi0410s25" TargetMode="External"/><Relationship Id="rId60" Type="http://schemas.openxmlformats.org/officeDocument/2006/relationships/hyperlink" Target="https://doi.org/10.1016/j.ibmb.2011.02.005"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epeatmasker.org/RMDownload.html" TargetMode="External"/><Relationship Id="rId13" Type="http://schemas.openxmlformats.org/officeDocument/2006/relationships/hyperlink" Target="https://doi.org/10.1093/nar/27.2.573" TargetMode="External"/><Relationship Id="rId18" Type="http://schemas.openxmlformats.org/officeDocument/2006/relationships/hyperlink" Target="https://doi.org/10.1038/srep16424" TargetMode="External"/><Relationship Id="rId39" Type="http://schemas.openxmlformats.org/officeDocument/2006/relationships/hyperlink" Target="https://doi.org/10.1093/bioinformatics/btw152"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2ACB61-53BB-BF41-8FEC-BFA1F8C01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41</Pages>
  <Words>10388</Words>
  <Characters>59216</Characters>
  <Application>Microsoft Office Word</Application>
  <DocSecurity>0</DocSecurity>
  <Lines>493</Lines>
  <Paragraphs>138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 允求</dc:creator>
  <cp:keywords/>
  <dc:description/>
  <cp:lastModifiedBy>李 允求</cp:lastModifiedBy>
  <cp:revision>2</cp:revision>
  <cp:lastPrinted>2020-06-19T03:42:00Z</cp:lastPrinted>
  <dcterms:created xsi:type="dcterms:W3CDTF">2020-08-21T09:17:00Z</dcterms:created>
  <dcterms:modified xsi:type="dcterms:W3CDTF">2020-08-21T09:17:00Z</dcterms:modified>
</cp:coreProperties>
</file>