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0C59" w:rsidRDefault="003F0C59" w:rsidP="003F0C59">
      <w:pPr>
        <w:spacing w:line="240" w:lineRule="auto"/>
        <w:outlineLvl w:val="0"/>
        <w:rPr>
          <w:b/>
          <w:lang w:val="en-GB"/>
        </w:rPr>
      </w:pPr>
      <w:r w:rsidRPr="00B638E6">
        <w:rPr>
          <w:b/>
          <w:lang w:val="en-GB"/>
        </w:rPr>
        <w:t xml:space="preserve">Table </w:t>
      </w:r>
      <w:r>
        <w:rPr>
          <w:b/>
          <w:lang w:val="en-GB"/>
        </w:rPr>
        <w:t>1</w:t>
      </w:r>
      <w:r w:rsidRPr="00B638E6">
        <w:rPr>
          <w:b/>
          <w:lang w:val="en-GB"/>
        </w:rPr>
        <w:t xml:space="preserve"> </w:t>
      </w:r>
      <w:r>
        <w:rPr>
          <w:b/>
          <w:lang w:val="en-GB"/>
        </w:rPr>
        <w:t xml:space="preserve">Features of </w:t>
      </w:r>
      <w:r w:rsidRPr="00E64742">
        <w:rPr>
          <w:b/>
          <w:i/>
          <w:lang w:val="en-GB"/>
        </w:rPr>
        <w:t>S. ricini</w:t>
      </w:r>
      <w:r>
        <w:rPr>
          <w:b/>
          <w:lang w:val="en-GB"/>
        </w:rPr>
        <w:t xml:space="preserve"> genome.</w:t>
      </w:r>
    </w:p>
    <w:tbl>
      <w:tblPr>
        <w:tblStyle w:val="2"/>
        <w:tblpPr w:leftFromText="142" w:rightFromText="142" w:vertAnchor="text" w:horzAnchor="margin" w:tblpY="213"/>
        <w:tblW w:w="8057" w:type="dxa"/>
        <w:tblLook w:val="04A0" w:firstRow="1" w:lastRow="0" w:firstColumn="1" w:lastColumn="0" w:noHBand="0" w:noVBand="1"/>
      </w:tblPr>
      <w:tblGrid>
        <w:gridCol w:w="4264"/>
        <w:gridCol w:w="3793"/>
      </w:tblGrid>
      <w:tr w:rsidR="003F0C59" w:rsidRPr="003F0C59" w:rsidTr="003F0C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4" w:type="dxa"/>
            <w:noWrap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Statistics</w:t>
            </w:r>
          </w:p>
        </w:tc>
        <w:tc>
          <w:tcPr>
            <w:tcW w:w="3793" w:type="dxa"/>
            <w:noWrap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 xml:space="preserve">　</w:t>
            </w:r>
          </w:p>
        </w:tc>
      </w:tr>
      <w:tr w:rsidR="003F0C59" w:rsidRPr="003F0C59" w:rsidTr="003F0C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4" w:type="dxa"/>
            <w:noWrap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Total bases</w:t>
            </w:r>
          </w:p>
        </w:tc>
        <w:tc>
          <w:tcPr>
            <w:tcW w:w="3793" w:type="dxa"/>
            <w:noWrap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450,479,495</w:t>
            </w:r>
          </w:p>
        </w:tc>
      </w:tr>
      <w:tr w:rsidR="003F0C59" w:rsidRPr="003F0C59" w:rsidTr="003F0C59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4" w:type="dxa"/>
            <w:noWrap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No. of chromosomes</w:t>
            </w:r>
          </w:p>
        </w:tc>
        <w:tc>
          <w:tcPr>
            <w:tcW w:w="3793" w:type="dxa"/>
            <w:noWrap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14(male)/13(female)</w:t>
            </w:r>
          </w:p>
        </w:tc>
      </w:tr>
      <w:tr w:rsidR="003F0C59" w:rsidRPr="003F0C59" w:rsidTr="003F0C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4" w:type="dxa"/>
            <w:noWrap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No. of scaffolds</w:t>
            </w:r>
          </w:p>
        </w:tc>
        <w:tc>
          <w:tcPr>
            <w:tcW w:w="3793" w:type="dxa"/>
            <w:noWrap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155</w:t>
            </w:r>
          </w:p>
        </w:tc>
      </w:tr>
      <w:tr w:rsidR="003F0C59" w:rsidRPr="003F0C59" w:rsidTr="003F0C59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4" w:type="dxa"/>
            <w:noWrap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The longest scaffold [</w:t>
            </w:r>
            <w:proofErr w:type="spellStart"/>
            <w:r w:rsidRPr="003F0C59">
              <w:rPr>
                <w:rFonts w:eastAsia="ＭＳ Ｐゴシック"/>
                <w:color w:val="000000"/>
                <w:kern w:val="0"/>
              </w:rPr>
              <w:t>bp</w:t>
            </w:r>
            <w:proofErr w:type="spellEnd"/>
            <w:r w:rsidRPr="003F0C59">
              <w:rPr>
                <w:rFonts w:eastAsia="ＭＳ Ｐゴシック"/>
                <w:color w:val="000000"/>
                <w:kern w:val="0"/>
              </w:rPr>
              <w:t>]</w:t>
            </w:r>
          </w:p>
        </w:tc>
        <w:tc>
          <w:tcPr>
            <w:tcW w:w="3793" w:type="dxa"/>
            <w:noWrap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33,970,159</w:t>
            </w:r>
          </w:p>
        </w:tc>
      </w:tr>
      <w:tr w:rsidR="003F0C59" w:rsidRPr="003F0C59" w:rsidTr="003F0C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4" w:type="dxa"/>
            <w:noWrap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Average scaffold length [</w:t>
            </w:r>
            <w:proofErr w:type="spellStart"/>
            <w:r w:rsidRPr="003F0C59">
              <w:rPr>
                <w:rFonts w:eastAsia="ＭＳ Ｐゴシック"/>
                <w:color w:val="000000"/>
                <w:kern w:val="0"/>
              </w:rPr>
              <w:t>bp</w:t>
            </w:r>
            <w:proofErr w:type="spellEnd"/>
            <w:r w:rsidRPr="003F0C59">
              <w:rPr>
                <w:rFonts w:eastAsia="ＭＳ Ｐゴシック"/>
                <w:color w:val="000000"/>
                <w:kern w:val="0"/>
              </w:rPr>
              <w:t>]</w:t>
            </w:r>
          </w:p>
        </w:tc>
        <w:tc>
          <w:tcPr>
            <w:tcW w:w="3793" w:type="dxa"/>
            <w:noWrap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2,906,319</w:t>
            </w:r>
          </w:p>
        </w:tc>
      </w:tr>
      <w:tr w:rsidR="003F0C59" w:rsidRPr="003F0C59" w:rsidTr="003F0C59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4" w:type="dxa"/>
            <w:noWrap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scaffold N50 [</w:t>
            </w:r>
            <w:proofErr w:type="spellStart"/>
            <w:r w:rsidRPr="003F0C59">
              <w:rPr>
                <w:rFonts w:eastAsia="ＭＳ Ｐゴシック"/>
                <w:color w:val="000000"/>
                <w:kern w:val="0"/>
              </w:rPr>
              <w:t>bp</w:t>
            </w:r>
            <w:proofErr w:type="spellEnd"/>
            <w:r w:rsidRPr="003F0C59">
              <w:rPr>
                <w:rFonts w:eastAsia="ＭＳ Ｐゴシック"/>
                <w:color w:val="000000"/>
                <w:kern w:val="0"/>
              </w:rPr>
              <w:t>]</w:t>
            </w:r>
          </w:p>
        </w:tc>
        <w:tc>
          <w:tcPr>
            <w:tcW w:w="3793" w:type="dxa"/>
            <w:noWrap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21,366,385</w:t>
            </w:r>
          </w:p>
        </w:tc>
      </w:tr>
      <w:tr w:rsidR="003F0C59" w:rsidRPr="003F0C59" w:rsidTr="003F0C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4" w:type="dxa"/>
            <w:noWrap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Heterozygosity [%]</w:t>
            </w:r>
          </w:p>
        </w:tc>
        <w:tc>
          <w:tcPr>
            <w:tcW w:w="3793" w:type="dxa"/>
            <w:noWrap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0.0466–0.0472</w:t>
            </w:r>
          </w:p>
        </w:tc>
      </w:tr>
      <w:tr w:rsidR="003F0C59" w:rsidRPr="003F0C59" w:rsidTr="003F0C59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4" w:type="dxa"/>
            <w:noWrap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Genomic Features</w:t>
            </w:r>
          </w:p>
        </w:tc>
        <w:tc>
          <w:tcPr>
            <w:tcW w:w="3793" w:type="dxa"/>
            <w:noWrap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 xml:space="preserve">　</w:t>
            </w:r>
          </w:p>
        </w:tc>
      </w:tr>
      <w:tr w:rsidR="003F0C59" w:rsidRPr="003F0C59" w:rsidTr="003F0C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4" w:type="dxa"/>
            <w:noWrap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Protein coding gene</w:t>
            </w:r>
          </w:p>
        </w:tc>
        <w:tc>
          <w:tcPr>
            <w:tcW w:w="3793" w:type="dxa"/>
            <w:noWrap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16,702</w:t>
            </w:r>
          </w:p>
        </w:tc>
      </w:tr>
      <w:tr w:rsidR="003F0C59" w:rsidRPr="003F0C59" w:rsidTr="003F0C59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4" w:type="dxa"/>
            <w:noWrap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G + C [%]</w:t>
            </w:r>
          </w:p>
        </w:tc>
        <w:tc>
          <w:tcPr>
            <w:tcW w:w="3793" w:type="dxa"/>
            <w:noWrap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34.3</w:t>
            </w:r>
          </w:p>
        </w:tc>
      </w:tr>
      <w:tr w:rsidR="003F0C59" w:rsidRPr="003F0C59" w:rsidTr="003F0C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4" w:type="dxa"/>
            <w:noWrap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Repetitive elements [% (</w:t>
            </w:r>
            <w:proofErr w:type="spellStart"/>
            <w:r w:rsidRPr="003F0C59">
              <w:rPr>
                <w:rFonts w:eastAsia="ＭＳ Ｐゴシック"/>
                <w:color w:val="000000"/>
                <w:kern w:val="0"/>
              </w:rPr>
              <w:t>bp</w:t>
            </w:r>
            <w:proofErr w:type="spellEnd"/>
            <w:r w:rsidRPr="003F0C59">
              <w:rPr>
                <w:rFonts w:eastAsia="ＭＳ Ｐゴシック"/>
                <w:color w:val="000000"/>
                <w:kern w:val="0"/>
              </w:rPr>
              <w:t>)]</w:t>
            </w:r>
          </w:p>
        </w:tc>
        <w:tc>
          <w:tcPr>
            <w:tcW w:w="3793" w:type="dxa"/>
            <w:noWrap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 xml:space="preserve">43.5 (196,045,652 </w:t>
            </w:r>
            <w:proofErr w:type="spellStart"/>
            <w:r w:rsidRPr="003F0C59">
              <w:rPr>
                <w:rFonts w:eastAsia="ＭＳ Ｐゴシック"/>
                <w:color w:val="000000"/>
                <w:kern w:val="0"/>
              </w:rPr>
              <w:t>bp</w:t>
            </w:r>
            <w:proofErr w:type="spellEnd"/>
            <w:r w:rsidRPr="003F0C59">
              <w:rPr>
                <w:rFonts w:eastAsia="ＭＳ Ｐゴシック"/>
                <w:color w:val="000000"/>
                <w:kern w:val="0"/>
              </w:rPr>
              <w:t xml:space="preserve">) </w:t>
            </w:r>
          </w:p>
        </w:tc>
      </w:tr>
    </w:tbl>
    <w:p w:rsidR="003F0C59" w:rsidRDefault="003F0C59" w:rsidP="003F0C59">
      <w:pPr>
        <w:spacing w:line="240" w:lineRule="auto"/>
        <w:outlineLvl w:val="0"/>
        <w:rPr>
          <w:b/>
          <w:lang w:val="en-GB"/>
        </w:rPr>
      </w:pPr>
    </w:p>
    <w:p w:rsidR="003F0C59" w:rsidRDefault="003F0C59" w:rsidP="003F0C59">
      <w:pPr>
        <w:spacing w:line="240" w:lineRule="auto"/>
        <w:outlineLvl w:val="0"/>
        <w:rPr>
          <w:b/>
          <w:lang w:val="en-GB"/>
        </w:rPr>
      </w:pPr>
      <w:r>
        <w:rPr>
          <w:rFonts w:hint="eastAsia"/>
          <w:b/>
          <w:lang w:val="en-GB"/>
        </w:rPr>
        <w:t>T</w:t>
      </w:r>
      <w:r>
        <w:rPr>
          <w:b/>
          <w:lang w:val="en-GB"/>
        </w:rPr>
        <w:t>able 2 The result of linkage analysis.</w:t>
      </w:r>
    </w:p>
    <w:tbl>
      <w:tblPr>
        <w:tblW w:w="39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20"/>
        <w:gridCol w:w="2260"/>
      </w:tblGrid>
      <w:tr w:rsidR="003F0C59" w:rsidRPr="003F0C59" w:rsidTr="003F0C59">
        <w:trPr>
          <w:trHeight w:val="320"/>
        </w:trPr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Chromosome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Scaffold</w:t>
            </w:r>
          </w:p>
        </w:tc>
      </w:tr>
      <w:tr w:rsidR="003F0C59" w:rsidRPr="003F0C59" w:rsidTr="003F0C59">
        <w:trPr>
          <w:trHeight w:val="32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Z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13,30</w:t>
            </w:r>
          </w:p>
        </w:tc>
      </w:tr>
      <w:tr w:rsidR="003F0C59" w:rsidRPr="003F0C59" w:rsidTr="003F0C59">
        <w:trPr>
          <w:trHeight w:val="32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2,26</w:t>
            </w:r>
          </w:p>
        </w:tc>
      </w:tr>
      <w:tr w:rsidR="003F0C59" w:rsidRPr="003F0C59" w:rsidTr="003F0C59">
        <w:trPr>
          <w:trHeight w:val="32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10,17,21,24</w:t>
            </w:r>
          </w:p>
        </w:tc>
      </w:tr>
      <w:tr w:rsidR="003F0C59" w:rsidRPr="003F0C59" w:rsidTr="003F0C59">
        <w:trPr>
          <w:trHeight w:val="32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8,14,19</w:t>
            </w:r>
          </w:p>
        </w:tc>
      </w:tr>
      <w:tr w:rsidR="003F0C59" w:rsidRPr="003F0C59" w:rsidTr="003F0C59">
        <w:trPr>
          <w:trHeight w:val="32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4,25</w:t>
            </w:r>
          </w:p>
        </w:tc>
      </w:tr>
      <w:tr w:rsidR="003F0C59" w:rsidRPr="003F0C59" w:rsidTr="003F0C59">
        <w:trPr>
          <w:trHeight w:val="32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1,23,27</w:t>
            </w:r>
          </w:p>
        </w:tc>
      </w:tr>
      <w:tr w:rsidR="003F0C59" w:rsidRPr="003F0C59" w:rsidTr="003F0C59">
        <w:trPr>
          <w:trHeight w:val="32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6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6,35</w:t>
            </w:r>
          </w:p>
        </w:tc>
      </w:tr>
      <w:tr w:rsidR="003F0C59" w:rsidRPr="003F0C59" w:rsidTr="003F0C59">
        <w:trPr>
          <w:trHeight w:val="32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11,15</w:t>
            </w:r>
          </w:p>
        </w:tc>
      </w:tr>
      <w:tr w:rsidR="003F0C59" w:rsidRPr="003F0C59" w:rsidTr="003F0C59">
        <w:trPr>
          <w:trHeight w:val="32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8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3</w:t>
            </w:r>
          </w:p>
        </w:tc>
      </w:tr>
      <w:tr w:rsidR="003F0C59" w:rsidRPr="003F0C59" w:rsidTr="003F0C59">
        <w:trPr>
          <w:trHeight w:val="32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7</w:t>
            </w:r>
          </w:p>
        </w:tc>
      </w:tr>
      <w:tr w:rsidR="003F0C59" w:rsidRPr="003F0C59" w:rsidTr="003F0C59">
        <w:trPr>
          <w:trHeight w:val="32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10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9,18</w:t>
            </w:r>
          </w:p>
        </w:tc>
      </w:tr>
      <w:tr w:rsidR="003F0C59" w:rsidRPr="003F0C59" w:rsidTr="003F0C59">
        <w:trPr>
          <w:trHeight w:val="32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11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22,28,31,32,33,34</w:t>
            </w:r>
          </w:p>
        </w:tc>
      </w:tr>
      <w:tr w:rsidR="003F0C59" w:rsidRPr="003F0C59" w:rsidTr="003F0C59">
        <w:trPr>
          <w:trHeight w:val="32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12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12,16,30</w:t>
            </w:r>
          </w:p>
        </w:tc>
      </w:tr>
      <w:tr w:rsidR="003F0C59" w:rsidRPr="003F0C59" w:rsidTr="003F0C59">
        <w:trPr>
          <w:trHeight w:val="320"/>
        </w:trPr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3F0C59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3F0C59">
              <w:rPr>
                <w:rFonts w:eastAsia="ＭＳ Ｐゴシック"/>
                <w:color w:val="000000"/>
                <w:kern w:val="0"/>
              </w:rPr>
              <w:t>5,29</w:t>
            </w:r>
          </w:p>
        </w:tc>
      </w:tr>
    </w:tbl>
    <w:p w:rsidR="003F0C59" w:rsidRDefault="003F0C59" w:rsidP="003F0C59">
      <w:pPr>
        <w:spacing w:line="240" w:lineRule="auto"/>
        <w:outlineLvl w:val="0"/>
        <w:rPr>
          <w:b/>
          <w:lang w:val="en-GB"/>
        </w:rPr>
      </w:pPr>
    </w:p>
    <w:p w:rsidR="003F0C59" w:rsidRPr="00E64742" w:rsidRDefault="003F0C59" w:rsidP="003F0C59">
      <w:pPr>
        <w:spacing w:line="240" w:lineRule="auto"/>
        <w:outlineLvl w:val="0"/>
        <w:rPr>
          <w:b/>
        </w:rPr>
      </w:pPr>
      <w:r w:rsidRPr="00B638E6">
        <w:rPr>
          <w:b/>
          <w:lang w:val="en-GB"/>
        </w:rPr>
        <w:t xml:space="preserve">Table </w:t>
      </w:r>
      <w:r>
        <w:rPr>
          <w:b/>
          <w:lang w:val="en-GB"/>
        </w:rPr>
        <w:t>3</w:t>
      </w:r>
      <w:r w:rsidRPr="00B638E6">
        <w:rPr>
          <w:b/>
          <w:lang w:val="en-GB"/>
        </w:rPr>
        <w:t xml:space="preserve"> </w:t>
      </w:r>
      <w:r>
        <w:rPr>
          <w:b/>
        </w:rPr>
        <w:t xml:space="preserve">The presence of </w:t>
      </w:r>
      <w:r w:rsidRPr="00E64742">
        <w:rPr>
          <w:b/>
          <w:i/>
        </w:rPr>
        <w:t>Fib-H</w:t>
      </w:r>
      <w:r>
        <w:rPr>
          <w:b/>
        </w:rPr>
        <w:t xml:space="preserve">, </w:t>
      </w:r>
      <w:r w:rsidRPr="00E64742">
        <w:rPr>
          <w:b/>
          <w:i/>
        </w:rPr>
        <w:t>Fib-L</w:t>
      </w:r>
      <w:r>
        <w:rPr>
          <w:b/>
        </w:rPr>
        <w:t xml:space="preserve">, </w:t>
      </w:r>
      <w:proofErr w:type="spellStart"/>
      <w:r w:rsidRPr="00E64742">
        <w:rPr>
          <w:b/>
          <w:i/>
        </w:rPr>
        <w:t>fibrohexamerin</w:t>
      </w:r>
      <w:proofErr w:type="spellEnd"/>
      <w:r>
        <w:rPr>
          <w:b/>
        </w:rPr>
        <w:t xml:space="preserve">, </w:t>
      </w:r>
      <w:r w:rsidRPr="00E64742">
        <w:rPr>
          <w:b/>
          <w:i/>
        </w:rPr>
        <w:t>p25</w:t>
      </w:r>
      <w:r>
        <w:rPr>
          <w:b/>
        </w:rPr>
        <w:t xml:space="preserve"> and </w:t>
      </w:r>
      <w:r w:rsidRPr="00E64742">
        <w:rPr>
          <w:b/>
          <w:i/>
        </w:rPr>
        <w:t>sericin</w:t>
      </w:r>
      <w:r>
        <w:rPr>
          <w:b/>
        </w:rPr>
        <w:t xml:space="preserve"> genes in 5 lepidopteran genomes. </w:t>
      </w:r>
    </w:p>
    <w:p w:rsidR="003F0C59" w:rsidRPr="003A67EC" w:rsidRDefault="003F0C59" w:rsidP="003F0C59">
      <w:pPr>
        <w:spacing w:line="240" w:lineRule="auto"/>
        <w:outlineLvl w:val="0"/>
        <w:rPr>
          <w:lang w:val="en-GB"/>
        </w:rPr>
      </w:pPr>
      <w:r>
        <w:rPr>
          <w:lang w:val="en-GB"/>
        </w:rPr>
        <w:t xml:space="preserve">The numbers in the column of </w:t>
      </w:r>
      <w:r w:rsidRPr="00E64742">
        <w:rPr>
          <w:i/>
          <w:lang w:val="en-GB"/>
        </w:rPr>
        <w:t>S. ricini</w:t>
      </w:r>
      <w:r>
        <w:rPr>
          <w:lang w:val="en-GB"/>
        </w:rPr>
        <w:t xml:space="preserve"> and </w:t>
      </w:r>
      <w:r w:rsidRPr="00E64742">
        <w:rPr>
          <w:i/>
          <w:lang w:val="en-GB"/>
        </w:rPr>
        <w:t>B. mori</w:t>
      </w:r>
      <w:r>
        <w:rPr>
          <w:lang w:val="en-GB"/>
        </w:rPr>
        <w:t xml:space="preserve"> stand for copy number of each genes. The accession numbers in the column of </w:t>
      </w:r>
      <w:r w:rsidRPr="00E64742">
        <w:rPr>
          <w:i/>
          <w:lang w:val="en-GB"/>
        </w:rPr>
        <w:t>P. xuthus</w:t>
      </w:r>
      <w:r>
        <w:rPr>
          <w:lang w:val="en-GB"/>
        </w:rPr>
        <w:t xml:space="preserve"> were derived from the transcripts of </w:t>
      </w:r>
      <w:r>
        <w:rPr>
          <w:lang w:val="en-GB"/>
        </w:rPr>
        <w:lastRenderedPageBreak/>
        <w:t xml:space="preserve">the corresponding genes, registered at Genbank. </w:t>
      </w:r>
      <w:r>
        <w:t xml:space="preserve">Circles in the </w:t>
      </w:r>
      <w:r>
        <w:rPr>
          <w:lang w:val="en-GB"/>
        </w:rPr>
        <w:t xml:space="preserve">columns of </w:t>
      </w:r>
      <w:r w:rsidRPr="00250B3B">
        <w:rPr>
          <w:i/>
          <w:lang w:val="en-GB"/>
        </w:rPr>
        <w:t>P. xylostella</w:t>
      </w:r>
      <w:r>
        <w:rPr>
          <w:lang w:val="en-GB"/>
        </w:rPr>
        <w:t xml:space="preserve"> and </w:t>
      </w:r>
      <w:r w:rsidRPr="00250B3B">
        <w:rPr>
          <w:i/>
          <w:lang w:val="en-GB"/>
        </w:rPr>
        <w:t>D. plexippu</w:t>
      </w:r>
      <w:r>
        <w:rPr>
          <w:i/>
          <w:lang w:val="en-GB"/>
        </w:rPr>
        <w:t>s</w:t>
      </w:r>
      <w:r>
        <w:rPr>
          <w:lang w:val="en-GB"/>
        </w:rPr>
        <w:t xml:space="preserve"> indicate that genome assembly of each species has at least one genomic region showing high similarity to the </w:t>
      </w:r>
      <w:r w:rsidRPr="00250B3B">
        <w:rPr>
          <w:i/>
          <w:lang w:val="en-GB"/>
        </w:rPr>
        <w:t>B. mori</w:t>
      </w:r>
      <w:r>
        <w:rPr>
          <w:lang w:val="en-GB"/>
        </w:rPr>
        <w:t xml:space="preserve"> silk proteins with an e-value less than 1e-5. Question marks means BLAST search failed to identify any region with high similarity.</w:t>
      </w:r>
    </w:p>
    <w:p w:rsidR="003F0C59" w:rsidRDefault="003F0C59" w:rsidP="003F0C59">
      <w:pPr>
        <w:spacing w:line="240" w:lineRule="auto"/>
        <w:outlineLvl w:val="0"/>
        <w:rPr>
          <w:b/>
          <w:lang w:val="en-GB"/>
        </w:rPr>
      </w:pPr>
    </w:p>
    <w:tbl>
      <w:tblPr>
        <w:tblW w:w="644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77"/>
        <w:gridCol w:w="718"/>
        <w:gridCol w:w="652"/>
        <w:gridCol w:w="1117"/>
        <w:gridCol w:w="3217"/>
        <w:gridCol w:w="1117"/>
      </w:tblGrid>
      <w:tr w:rsidR="003F0C59" w:rsidRPr="00F73F9D" w:rsidTr="003F0C59">
        <w:trPr>
          <w:trHeight w:val="291"/>
        </w:trPr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 xml:space="preserve">　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i/>
                <w:iCs/>
                <w:color w:val="000000"/>
                <w:kern w:val="0"/>
              </w:rPr>
            </w:pPr>
            <w:r w:rsidRPr="00F73F9D">
              <w:rPr>
                <w:rFonts w:eastAsia="ＭＳ Ｐゴシック"/>
                <w:i/>
                <w:iCs/>
                <w:color w:val="000000"/>
                <w:kern w:val="0"/>
              </w:rPr>
              <w:t>S. ricini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i/>
                <w:iCs/>
                <w:color w:val="000000"/>
                <w:kern w:val="0"/>
              </w:rPr>
            </w:pPr>
            <w:r w:rsidRPr="00F73F9D">
              <w:rPr>
                <w:rFonts w:eastAsia="ＭＳ Ｐゴシック"/>
                <w:i/>
                <w:iCs/>
                <w:color w:val="000000"/>
                <w:kern w:val="0"/>
              </w:rPr>
              <w:t>B. mori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i/>
                <w:iCs/>
                <w:color w:val="000000"/>
                <w:kern w:val="0"/>
              </w:rPr>
            </w:pPr>
            <w:r w:rsidRPr="00F73F9D">
              <w:rPr>
                <w:rFonts w:eastAsia="ＭＳ Ｐゴシック"/>
                <w:i/>
                <w:iCs/>
                <w:color w:val="000000"/>
                <w:kern w:val="0"/>
              </w:rPr>
              <w:t>P. xylostella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i/>
                <w:iCs/>
                <w:color w:val="000000"/>
                <w:kern w:val="0"/>
              </w:rPr>
            </w:pPr>
            <w:r w:rsidRPr="00F73F9D">
              <w:rPr>
                <w:rFonts w:eastAsia="ＭＳ Ｐゴシック"/>
                <w:i/>
                <w:iCs/>
                <w:color w:val="000000"/>
                <w:kern w:val="0"/>
              </w:rPr>
              <w:t>P. xuthus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i/>
                <w:iCs/>
                <w:color w:val="000000"/>
                <w:kern w:val="0"/>
              </w:rPr>
            </w:pPr>
            <w:r w:rsidRPr="00F73F9D">
              <w:rPr>
                <w:rFonts w:eastAsia="ＭＳ Ｐゴシック"/>
                <w:i/>
                <w:iCs/>
                <w:color w:val="000000"/>
                <w:kern w:val="0"/>
              </w:rPr>
              <w:t>D. plexippus</w:t>
            </w:r>
          </w:p>
        </w:tc>
      </w:tr>
      <w:tr w:rsidR="003F0C59" w:rsidRPr="00F73F9D" w:rsidTr="003F0C59">
        <w:trPr>
          <w:trHeight w:val="291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Fib-H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○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NP_001299362.1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○</w:t>
            </w:r>
          </w:p>
        </w:tc>
      </w:tr>
      <w:tr w:rsidR="003F0C59" w:rsidRPr="00F73F9D" w:rsidTr="003F0C59">
        <w:trPr>
          <w:trHeight w:val="291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Fib-L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○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NP_001299492.1,BAB39503.1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?</w:t>
            </w:r>
          </w:p>
        </w:tc>
      </w:tr>
      <w:tr w:rsidR="003F0C59" w:rsidRPr="00F73F9D" w:rsidTr="003F0C59">
        <w:trPr>
          <w:trHeight w:val="291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proofErr w:type="spellStart"/>
            <w:r w:rsidRPr="00F73F9D">
              <w:rPr>
                <w:rFonts w:eastAsia="ＭＳ Ｐゴシック"/>
                <w:color w:val="000000"/>
                <w:kern w:val="0"/>
              </w:rPr>
              <w:t>fibrohexamerin</w:t>
            </w:r>
            <w:proofErr w:type="spellEnd"/>
            <w:r w:rsidRPr="00F73F9D">
              <w:rPr>
                <w:rFonts w:eastAsia="ＭＳ Ｐゴシック"/>
                <w:color w:val="000000"/>
                <w:kern w:val="0"/>
              </w:rPr>
              <w:t xml:space="preserve"> (p25)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3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8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○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NP_001299201.1,BAB39504.1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○</w:t>
            </w:r>
          </w:p>
        </w:tc>
      </w:tr>
      <w:tr w:rsidR="003F0C59" w:rsidRPr="00F73F9D" w:rsidTr="003F0C59">
        <w:trPr>
          <w:trHeight w:val="291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Ser1/Ser3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6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○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?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?</w:t>
            </w:r>
          </w:p>
        </w:tc>
      </w:tr>
      <w:tr w:rsidR="003F0C59" w:rsidRPr="00F73F9D" w:rsidTr="003F0C59">
        <w:trPr>
          <w:trHeight w:val="291"/>
        </w:trPr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Ser2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?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?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center"/>
            <w:hideMark/>
          </w:tcPr>
          <w:p w:rsidR="003F0C59" w:rsidRPr="00F73F9D" w:rsidRDefault="003F0C59" w:rsidP="003F0C59">
            <w:pPr>
              <w:widowControl/>
              <w:spacing w:line="240" w:lineRule="auto"/>
              <w:jc w:val="center"/>
              <w:rPr>
                <w:rFonts w:eastAsia="ＭＳ Ｐゴシック"/>
                <w:color w:val="000000"/>
                <w:kern w:val="0"/>
              </w:rPr>
            </w:pPr>
            <w:r w:rsidRPr="00F73F9D">
              <w:rPr>
                <w:rFonts w:eastAsia="ＭＳ Ｐゴシック"/>
                <w:color w:val="000000"/>
                <w:kern w:val="0"/>
              </w:rPr>
              <w:t>○</w:t>
            </w:r>
          </w:p>
        </w:tc>
      </w:tr>
    </w:tbl>
    <w:p w:rsidR="003F0C59" w:rsidRPr="00F73F9D" w:rsidRDefault="003F0C59" w:rsidP="003F0C59">
      <w:pPr>
        <w:spacing w:line="240" w:lineRule="auto"/>
        <w:outlineLvl w:val="0"/>
        <w:rPr>
          <w:b/>
          <w:lang w:val="en-GB"/>
        </w:rPr>
      </w:pPr>
    </w:p>
    <w:p w:rsidR="003F0C59" w:rsidRPr="003F0C59" w:rsidRDefault="003F0C59" w:rsidP="003F0C59">
      <w:pPr>
        <w:spacing w:line="240" w:lineRule="auto"/>
        <w:outlineLvl w:val="0"/>
        <w:rPr>
          <w:b/>
          <w:lang w:val="en-GB"/>
        </w:rPr>
      </w:pPr>
      <w:bookmarkStart w:id="0" w:name="_GoBack"/>
      <w:bookmarkEnd w:id="0"/>
    </w:p>
    <w:sectPr w:rsidR="003F0C59" w:rsidRPr="003F0C59" w:rsidSect="002E63D0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Times New Roman (本文のフォント - コンプレ">
    <w:altName w:val="ＭＳ 明朝"/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C59"/>
    <w:rsid w:val="002E63D0"/>
    <w:rsid w:val="003F0C59"/>
    <w:rsid w:val="00591A9B"/>
    <w:rsid w:val="00961BF2"/>
    <w:rsid w:val="00EA755B"/>
    <w:rsid w:val="00F7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D7E7E895-0A8F-FF4E-8C61-3BB58B566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Standard (Paper)"/>
    <w:qFormat/>
    <w:rsid w:val="00591A9B"/>
    <w:pPr>
      <w:widowControl w:val="0"/>
      <w:spacing w:line="480" w:lineRule="auto"/>
      <w:jc w:val="both"/>
    </w:pPr>
    <w:rPr>
      <w:rFonts w:ascii="Times New Roman" w:eastAsia="Meiryo UI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EA755B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ection">
    <w:name w:val="Section"/>
    <w:basedOn w:val="1"/>
    <w:next w:val="a"/>
    <w:qFormat/>
    <w:rsid w:val="00EA755B"/>
    <w:rPr>
      <w:rFonts w:ascii="Times New Roman" w:eastAsia="Meiryo UI" w:hAnsi="Times New Roman"/>
      <w:b/>
      <w:sz w:val="28"/>
    </w:rPr>
  </w:style>
  <w:style w:type="character" w:customStyle="1" w:styleId="10">
    <w:name w:val="見出し 1 (文字)"/>
    <w:basedOn w:val="a0"/>
    <w:link w:val="1"/>
    <w:uiPriority w:val="9"/>
    <w:rsid w:val="00EA755B"/>
    <w:rPr>
      <w:rFonts w:asciiTheme="majorHAnsi" w:eastAsiaTheme="majorEastAsia" w:hAnsiTheme="majorHAnsi" w:cstheme="majorBidi"/>
      <w:sz w:val="24"/>
    </w:rPr>
  </w:style>
  <w:style w:type="paragraph" w:styleId="a3">
    <w:name w:val="No Spacing"/>
    <w:aliases w:val="Chapter"/>
    <w:next w:val="Section"/>
    <w:uiPriority w:val="1"/>
    <w:qFormat/>
    <w:rsid w:val="00EA755B"/>
    <w:pPr>
      <w:spacing w:before="240" w:after="120"/>
      <w:outlineLvl w:val="0"/>
    </w:pPr>
    <w:rPr>
      <w:rFonts w:ascii="Times New Roman" w:eastAsia="メイリオ" w:hAnsi="Times New Roman" w:cs="Times New Roman (本文のフォント - コンプレ"/>
      <w:color w:val="000000" w:themeColor="text1"/>
      <w:sz w:val="28"/>
      <w:szCs w:val="32"/>
    </w:rPr>
  </w:style>
  <w:style w:type="table" w:styleId="2">
    <w:name w:val="Plain Table 2"/>
    <w:basedOn w:val="a1"/>
    <w:uiPriority w:val="42"/>
    <w:rsid w:val="003F0C5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允求</dc:creator>
  <cp:keywords/>
  <dc:description/>
  <cp:lastModifiedBy>李 允求</cp:lastModifiedBy>
  <cp:revision>2</cp:revision>
  <dcterms:created xsi:type="dcterms:W3CDTF">2020-07-21T11:19:00Z</dcterms:created>
  <dcterms:modified xsi:type="dcterms:W3CDTF">2020-07-21T14:01:00Z</dcterms:modified>
</cp:coreProperties>
</file>