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C3" w:rsidRDefault="00881540">
      <w:r>
        <w:t>Table 1</w:t>
      </w:r>
      <w:r w:rsidR="0050611D">
        <w:t>:</w:t>
      </w:r>
      <w:r>
        <w:t xml:space="preserve"> Pharmacokinetic changes in pregnancy</w:t>
      </w:r>
      <w:r w:rsidR="00352C68">
        <w:t xml:space="preserve"> </w:t>
      </w:r>
      <w:r w:rsidR="00352C68" w:rsidRPr="00352C68">
        <w:rPr>
          <w:vertAlign w:val="superscript"/>
        </w:rPr>
        <w:t>6-10</w:t>
      </w:r>
    </w:p>
    <w:p w:rsidR="00881540" w:rsidRDefault="00881540"/>
    <w:tbl>
      <w:tblPr>
        <w:tblStyle w:val="TableGrid"/>
        <w:tblW w:w="0" w:type="auto"/>
        <w:tblLook w:val="04A0"/>
      </w:tblPr>
      <w:tblGrid>
        <w:gridCol w:w="1385"/>
        <w:gridCol w:w="4280"/>
        <w:gridCol w:w="3685"/>
      </w:tblGrid>
      <w:tr w:rsidR="003B3F0E" w:rsidTr="003B3F0E">
        <w:tc>
          <w:tcPr>
            <w:tcW w:w="1385" w:type="dxa"/>
          </w:tcPr>
          <w:p w:rsidR="003B3F0E" w:rsidRDefault="003B3F0E"/>
        </w:tc>
        <w:tc>
          <w:tcPr>
            <w:tcW w:w="4280" w:type="dxa"/>
          </w:tcPr>
          <w:p w:rsidR="003B3F0E" w:rsidRDefault="00FD45FA" w:rsidP="00FD45FA">
            <w:pPr>
              <w:jc w:val="center"/>
            </w:pPr>
            <w:r>
              <w:t>Pregnancy changes</w:t>
            </w:r>
          </w:p>
        </w:tc>
        <w:tc>
          <w:tcPr>
            <w:tcW w:w="3685" w:type="dxa"/>
          </w:tcPr>
          <w:p w:rsidR="003B3F0E" w:rsidRDefault="00FD45FA" w:rsidP="00FD45FA">
            <w:pPr>
              <w:jc w:val="center"/>
            </w:pPr>
            <w:r>
              <w:t>Examples of clinical implications</w:t>
            </w:r>
          </w:p>
        </w:tc>
      </w:tr>
      <w:tr w:rsidR="003B3F0E" w:rsidTr="003B3F0E">
        <w:tc>
          <w:tcPr>
            <w:tcW w:w="1385" w:type="dxa"/>
          </w:tcPr>
          <w:p w:rsidR="003B3F0E" w:rsidRDefault="003B3F0E">
            <w:r>
              <w:t>Absorption</w:t>
            </w:r>
          </w:p>
        </w:tc>
        <w:tc>
          <w:tcPr>
            <w:tcW w:w="4280" w:type="dxa"/>
          </w:tcPr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Nausea and vomiting in pregnancy</w:t>
            </w:r>
          </w:p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Increased alveolar ventilation by 70% by term</w:t>
            </w:r>
          </w:p>
          <w:p w:rsidR="003B3F0E" w:rsidRDefault="003B3F0E" w:rsidP="003B3F0E">
            <w:pPr>
              <w:pStyle w:val="ListParagraph"/>
              <w:numPr>
                <w:ilvl w:val="0"/>
                <w:numId w:val="2"/>
              </w:numPr>
            </w:pPr>
            <w:r>
              <w:t>Increased gastrointestinal transit time by 30-50% by third trimester</w:t>
            </w:r>
          </w:p>
          <w:p w:rsidR="003B3F0E" w:rsidRDefault="003B3F0E" w:rsidP="003B3F0E">
            <w:pPr>
              <w:pStyle w:val="ListParagraph"/>
              <w:numPr>
                <w:ilvl w:val="0"/>
                <w:numId w:val="2"/>
              </w:numPr>
            </w:pPr>
            <w:r>
              <w:t>Increased gastric pH</w:t>
            </w:r>
          </w:p>
        </w:tc>
        <w:tc>
          <w:tcPr>
            <w:tcW w:w="3685" w:type="dxa"/>
          </w:tcPr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Nausea and vomiting in pregnancy likely the most significant impact on drug absorption as the other are theoretical and lack clear clinical effects</w:t>
            </w:r>
            <w:bookmarkStart w:id="0" w:name="_GoBack"/>
            <w:bookmarkEnd w:id="0"/>
          </w:p>
        </w:tc>
      </w:tr>
      <w:tr w:rsidR="003B3F0E" w:rsidTr="003B3F0E">
        <w:tc>
          <w:tcPr>
            <w:tcW w:w="1385" w:type="dxa"/>
          </w:tcPr>
          <w:p w:rsidR="003B3F0E" w:rsidRDefault="003B3F0E">
            <w:r>
              <w:t>Distribution</w:t>
            </w:r>
          </w:p>
        </w:tc>
        <w:tc>
          <w:tcPr>
            <w:tcW w:w="4280" w:type="dxa"/>
          </w:tcPr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Volume of distribution altered by increase in total body water and fat content during pregnancy</w:t>
            </w:r>
          </w:p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Decreased levels of plasma albumin</w:t>
            </w:r>
          </w:p>
        </w:tc>
        <w:tc>
          <w:tcPr>
            <w:tcW w:w="3685" w:type="dxa"/>
          </w:tcPr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Free fraction of phenytoin and carbamazepine increased in pregnancy as plasma albumin levels decrease</w:t>
            </w:r>
          </w:p>
        </w:tc>
      </w:tr>
      <w:tr w:rsidR="003B3F0E" w:rsidTr="003B3F0E">
        <w:tc>
          <w:tcPr>
            <w:tcW w:w="1385" w:type="dxa"/>
          </w:tcPr>
          <w:p w:rsidR="003B3F0E" w:rsidRDefault="003B3F0E">
            <w:r>
              <w:t>Metabolism</w:t>
            </w:r>
          </w:p>
        </w:tc>
        <w:tc>
          <w:tcPr>
            <w:tcW w:w="4280" w:type="dxa"/>
          </w:tcPr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Increased hepatic blood flow</w:t>
            </w:r>
          </w:p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Increased activity of CYP3A4, 2D6, 2C9, 2A6</w:t>
            </w:r>
          </w:p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Decreased activity of CYP1A2 and 2C19</w:t>
            </w:r>
          </w:p>
        </w:tc>
        <w:tc>
          <w:tcPr>
            <w:tcW w:w="3685" w:type="dxa"/>
          </w:tcPr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CYP3A4 metabolized nifedipine has a 30% increased clearance in late pregnancy</w:t>
            </w:r>
          </w:p>
        </w:tc>
      </w:tr>
      <w:tr w:rsidR="003B3F0E" w:rsidTr="003B3F0E">
        <w:tc>
          <w:tcPr>
            <w:tcW w:w="1385" w:type="dxa"/>
          </w:tcPr>
          <w:p w:rsidR="003B3F0E" w:rsidRDefault="003B3F0E">
            <w:r>
              <w:t>Elimination</w:t>
            </w:r>
          </w:p>
          <w:p w:rsidR="003B3F0E" w:rsidRDefault="003B3F0E"/>
        </w:tc>
        <w:tc>
          <w:tcPr>
            <w:tcW w:w="4280" w:type="dxa"/>
          </w:tcPr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Renal blood flow increased 60-80% during pregnancy and GFR increases 50% by first trimester</w:t>
            </w:r>
          </w:p>
        </w:tc>
        <w:tc>
          <w:tcPr>
            <w:tcW w:w="3685" w:type="dxa"/>
          </w:tcPr>
          <w:p w:rsidR="003B3F0E" w:rsidRDefault="003B3F0E" w:rsidP="00754393">
            <w:pPr>
              <w:pStyle w:val="ListParagraph"/>
              <w:numPr>
                <w:ilvl w:val="0"/>
                <w:numId w:val="2"/>
              </w:numPr>
            </w:pPr>
            <w:r>
              <w:t>Renal clearance of ampicillin is increased 50% in third trimester</w:t>
            </w:r>
          </w:p>
        </w:tc>
      </w:tr>
    </w:tbl>
    <w:p w:rsidR="00881540" w:rsidRDefault="00881540"/>
    <w:sectPr w:rsidR="00881540" w:rsidSect="00695A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781FFA" w15:done="0"/>
  <w15:commentEx w15:paraId="055126EE" w15:done="0"/>
  <w15:commentEx w15:paraId="4E0C99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781FFA" w16cid:durableId="22514AE3"/>
  <w16cid:commentId w16cid:paraId="055126EE" w16cid:durableId="225148A1"/>
  <w16cid:commentId w16cid:paraId="4E0C9931" w16cid:durableId="225149AC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4CC1"/>
    <w:multiLevelType w:val="hybridMultilevel"/>
    <w:tmpl w:val="99E0B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34EF2"/>
    <w:multiLevelType w:val="hybridMultilevel"/>
    <w:tmpl w:val="C80C1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ine Hutson">
    <w15:presenceInfo w15:providerId="AD" w15:userId="S::jhutson3@uwo.ca::45d627fd-07dc-459d-a136-9e5e532d12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20"/>
  <w:characterSpacingControl w:val="doNotCompress"/>
  <w:compat>
    <w:useFELayout/>
  </w:compat>
  <w:rsids>
    <w:rsidRoot w:val="00881540"/>
    <w:rsid w:val="00352C68"/>
    <w:rsid w:val="003B3F0E"/>
    <w:rsid w:val="0050611D"/>
    <w:rsid w:val="005F0372"/>
    <w:rsid w:val="00695A67"/>
    <w:rsid w:val="00754393"/>
    <w:rsid w:val="007F4282"/>
    <w:rsid w:val="00881540"/>
    <w:rsid w:val="00D159A5"/>
    <w:rsid w:val="00E10923"/>
    <w:rsid w:val="00E94FCF"/>
    <w:rsid w:val="00FD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2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15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43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B3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F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F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F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F0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F0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Hutson</dc:creator>
  <cp:lastModifiedBy>Dongmei</cp:lastModifiedBy>
  <cp:revision>5</cp:revision>
  <dcterms:created xsi:type="dcterms:W3CDTF">2020-04-28T02:24:00Z</dcterms:created>
  <dcterms:modified xsi:type="dcterms:W3CDTF">2020-04-28T03:16:00Z</dcterms:modified>
</cp:coreProperties>
</file>