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Patient Group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Measures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COVID-19 Positive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GB"/>
              </w:rPr>
              <w:t xml:space="preserve"> patients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widowControl w:val="0"/>
              <w:jc w:val="lef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 patients, cared for in the (COVID-19) special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GB"/>
              </w:rPr>
              <w:t xml:space="preserve"> COVID-19 ward</w:t>
            </w:r>
          </w:p>
          <w:p>
            <w:pPr>
              <w:widowControl w:val="0"/>
              <w:jc w:val="lef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Maternal and fetal monitoring performed as routine</w:t>
            </w:r>
          </w:p>
          <w:p>
            <w:pPr>
              <w:widowControl w:val="0"/>
              <w:jc w:val="lef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 mothers required delivery by 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Maternity services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widowControl w:val="0"/>
              <w:jc w:val="lef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We introduced patients triage system into Red and Green pathways to protect staff and other patients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Acute Obstetrics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GB"/>
              </w:rPr>
              <w:t>Service m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aintained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Acute Gynaecology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GB"/>
              </w:rPr>
              <w:t>Service m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aintained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Cancer patients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widowControl w:val="0"/>
              <w:jc w:val="lef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Maintained cancer patients care</w:t>
            </w:r>
          </w:p>
          <w:p>
            <w:pPr>
              <w:widowControl w:val="0"/>
              <w:jc w:val="lef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Major cancer surgeries</w:t>
            </w:r>
          </w:p>
          <w:p>
            <w:pPr>
              <w:widowControl w:val="0"/>
              <w:jc w:val="lef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Open rather than laparoscopic approach to reduce risk of aerosol generating procedure (AGP)</w:t>
            </w:r>
          </w:p>
          <w:p>
            <w:pPr>
              <w:widowControl w:val="0"/>
              <w:jc w:val="lef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Shorten length of stay in hospital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GB"/>
              </w:rPr>
              <w:t>Routine Gynaecology services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widowControl w:val="0"/>
              <w:jc w:val="left"/>
              <w:rPr>
                <w:rFonts w:hint="default"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GB"/>
              </w:rPr>
              <w:t>Deferred until further notice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DD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SimSun" w:cs="Arial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Office_11.2.0.9281_F1E327BC-269C-435d-A152-05C5408002CA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2020-05-02T15:21:26Z</dcterms:created>
  <dc:creator>ibrahim</dc:creator>
  <cp:lastModifiedBy>ibrahim.alsharaydeh</cp:lastModifiedBy>
  <dcterms:modified xsi:type="dcterms:W3CDTF">2020-05-02T15:21:45Z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1033-11.2.0.9281</vt:lpwstr>
  </property>
</Properties>
</file>