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88B2" w14:textId="58D2F120" w:rsidR="00A2455A" w:rsidRDefault="00A2455A" w:rsidP="005F174D">
      <w:pPr>
        <w:rPr>
          <w:b/>
          <w:bCs/>
          <w:lang w:val="en-GB"/>
        </w:rPr>
      </w:pPr>
    </w:p>
    <w:p w14:paraId="2F793803" w14:textId="58668755" w:rsidR="00A2455A" w:rsidRDefault="00A2455A" w:rsidP="005F174D">
      <w:pPr>
        <w:rPr>
          <w:b/>
          <w:bCs/>
          <w:lang w:val="en-GB"/>
        </w:rPr>
      </w:pPr>
    </w:p>
    <w:p w14:paraId="7062A337" w14:textId="131C5EEF" w:rsidR="00A2455A" w:rsidRDefault="00A2455A" w:rsidP="005F174D">
      <w:pPr>
        <w:rPr>
          <w:b/>
          <w:bCs/>
          <w:lang w:val="en-GB"/>
        </w:rPr>
      </w:pPr>
    </w:p>
    <w:tbl>
      <w:tblPr>
        <w:tblStyle w:val="TableGrid"/>
        <w:tblpPr w:leftFromText="180" w:rightFromText="180" w:vertAnchor="page" w:horzAnchor="margin" w:tblpY="3677"/>
        <w:tblW w:w="14107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275"/>
        <w:gridCol w:w="998"/>
        <w:gridCol w:w="567"/>
        <w:gridCol w:w="739"/>
        <w:gridCol w:w="679"/>
        <w:gridCol w:w="895"/>
        <w:gridCol w:w="1050"/>
        <w:gridCol w:w="1312"/>
        <w:gridCol w:w="1312"/>
        <w:gridCol w:w="1181"/>
        <w:gridCol w:w="985"/>
        <w:gridCol w:w="992"/>
      </w:tblGrid>
      <w:tr w:rsidR="00A2455A" w:rsidRPr="00E758DA" w14:paraId="40B6EB82" w14:textId="77777777" w:rsidTr="000631C4">
        <w:trPr>
          <w:trHeight w:val="383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31627FE" w14:textId="77777777" w:rsidR="00A2455A" w:rsidRPr="00657155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4090514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cDNA position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681CF3E" w14:textId="2E6071D8" w:rsidR="00A2455A" w:rsidRPr="00281736" w:rsidRDefault="00086EF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Protein domain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914A6E2" w14:textId="5A6ABFE7" w:rsidR="00A2455A" w:rsidRPr="00281736" w:rsidRDefault="007B5560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P</w:t>
            </w:r>
            <w:r w:rsidR="008020A3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revious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 xml:space="preserve"> r</w:t>
            </w:r>
            <w:r w:rsidR="00A2455A"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eference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853050B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M/F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3F541C6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Age (years)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2E92D69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CMC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67FDEE0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Other infections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2960706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Auto</w:t>
            </w:r>
          </w:p>
          <w:p w14:paraId="30984E3E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immunity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DFE6AED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Auto</w:t>
            </w:r>
          </w:p>
          <w:p w14:paraId="0458EE1A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antibodies</w:t>
            </w:r>
          </w:p>
        </w:tc>
        <w:tc>
          <w:tcPr>
            <w:tcW w:w="1312" w:type="dxa"/>
            <w:tcBorders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2B3136A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Pneumopathy</w:t>
            </w:r>
          </w:p>
        </w:tc>
        <w:tc>
          <w:tcPr>
            <w:tcW w:w="118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AFCBDA6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Aneurysms/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malignancy</w:t>
            </w:r>
          </w:p>
        </w:tc>
        <w:tc>
          <w:tcPr>
            <w:tcW w:w="985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D04519D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281736"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Others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9BBB260" w14:textId="77777777" w:rsidR="00A2455A" w:rsidRPr="00281736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  <w:t>Treatment</w:t>
            </w:r>
          </w:p>
        </w:tc>
      </w:tr>
      <w:tr w:rsidR="00A2455A" w:rsidRPr="00E758DA" w14:paraId="0346E953" w14:textId="77777777" w:rsidTr="000631C4">
        <w:trPr>
          <w:trHeight w:val="730"/>
        </w:trPr>
        <w:tc>
          <w:tcPr>
            <w:tcW w:w="988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475C3E0" w14:textId="7777777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</w:pP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1</w:t>
            </w: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>E29A</w:t>
            </w:r>
          </w:p>
          <w:p w14:paraId="74E8468F" w14:textId="77777777" w:rsidR="00A2455A" w:rsidRPr="00D552D4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>Mašek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E7C22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c.86A&gt;C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D3C87F7" w14:textId="47C23888" w:rsidR="00A2455A" w:rsidRDefault="009B570C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N-terminal 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14:paraId="0F1022B8" w14:textId="7CF850B1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0AA6F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14:paraId="0F674A01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45</w:t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088ECE93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14:paraId="69979872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SPI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14:paraId="77C02C58" w14:textId="39D55B8E" w:rsidR="00A2455A" w:rsidRPr="00D552D4" w:rsidRDefault="0054378F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4B446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AIHA,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TH</w:t>
            </w:r>
            <w:r w:rsidR="00A2455A">
              <w:rPr>
                <w:rFonts w:asciiTheme="majorBidi" w:hAnsiTheme="majorBidi" w:cstheme="majorBidi"/>
                <w:sz w:val="18"/>
                <w:szCs w:val="18"/>
                <w:lang w:val="en-GB"/>
              </w:rPr>
              <w:t>, AIH, CD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center"/>
          </w:tcPr>
          <w:p w14:paraId="2272317E" w14:textId="77777777" w:rsidR="00A2455A" w:rsidRPr="000854A2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pt-BR"/>
              </w:rPr>
            </w:pPr>
            <w:proofErr w:type="spellStart"/>
            <w:r w:rsidRPr="000854A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Coombs</w:t>
            </w:r>
            <w:proofErr w:type="spellEnd"/>
            <w:r w:rsidRPr="000854A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, a-TTG, a-</w:t>
            </w:r>
            <w:proofErr w:type="spellStart"/>
            <w:proofErr w:type="gramStart"/>
            <w:r w:rsidRPr="000854A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EM,a</w:t>
            </w:r>
            <w:proofErr w:type="spellEnd"/>
            <w:proofErr w:type="gramEnd"/>
            <w:r w:rsidRPr="000854A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-TG</w:t>
            </w:r>
          </w:p>
        </w:tc>
        <w:tc>
          <w:tcPr>
            <w:tcW w:w="1312" w:type="dxa"/>
            <w:tcBorders>
              <w:top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E17CA1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BE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276D567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3E58AA2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gramStart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AS,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KT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046E39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AZ, CS, RTX, RX,</w:t>
            </w:r>
          </w:p>
          <w:p w14:paraId="6D0566D5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</w:tr>
      <w:tr w:rsidR="00A2455A" w:rsidRPr="00E758DA" w14:paraId="6B37ACEC" w14:textId="77777777" w:rsidTr="000631C4">
        <w:trPr>
          <w:trHeight w:val="523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271D703" w14:textId="7777777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</w:pP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2</w:t>
            </w: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Y6</w:t>
            </w: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8C</w:t>
            </w: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 xml:space="preserve"> </w:t>
            </w:r>
          </w:p>
          <w:p w14:paraId="74528154" w14:textId="77777777" w:rsidR="00A2455A" w:rsidRPr="00D552D4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>Poešánová</w:t>
            </w:r>
            <w:proofErr w:type="spellEnd"/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 xml:space="preserve"> 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8724C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c.203A&gt;G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9963F" w14:textId="00FF9DBD" w:rsidR="00A2455A" w:rsidRDefault="009B570C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N-terminal 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58DF9" w14:textId="7638FDB2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4646B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D4A57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9D3E7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33F20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SP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I</w:t>
            </w: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9925A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07DE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ASCA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8B06BE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8EA294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FFF5D5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AS, KT, LFT elevation, VC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D86E623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AZ, RX,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IgRT</w:t>
            </w:r>
            <w:proofErr w:type="spellEnd"/>
          </w:p>
        </w:tc>
      </w:tr>
      <w:tr w:rsidR="00A2455A" w:rsidRPr="00E758DA" w14:paraId="406296CE" w14:textId="77777777" w:rsidTr="000631C4">
        <w:trPr>
          <w:trHeight w:val="53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1F1BC44" w14:textId="7777777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</w:pP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3</w:t>
            </w: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Y6</w:t>
            </w: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8C</w:t>
            </w: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 xml:space="preserve"> </w:t>
            </w:r>
          </w:p>
          <w:p w14:paraId="41D05126" w14:textId="77777777" w:rsidR="00A2455A" w:rsidRPr="00D552D4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>Pešánová</w:t>
            </w:r>
            <w:proofErr w:type="spellEnd"/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 xml:space="preserve">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5ED7A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c.203A&gt;G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22FA2" w14:textId="69531773" w:rsidR="00A2455A" w:rsidRDefault="009B570C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N-terminal 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456E3" w14:textId="04B596AD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5F5CA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307B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45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7C050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9B0F9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SPI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740A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TH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86524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ASCA, </w:t>
            </w:r>
            <w:r w:rsidRPr="000854A2">
              <w:rPr>
                <w:rFonts w:asciiTheme="majorBidi" w:hAnsiTheme="majorBidi" w:cstheme="majorBidi"/>
                <w:sz w:val="18"/>
                <w:szCs w:val="18"/>
                <w:lang w:val="en-GB"/>
              </w:rPr>
              <w:t>ANA, a-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GLD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4CF682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BA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99D0AA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5342F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CE6D1EA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AS, KT, LFT elevation, 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0FD4C5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AZ</w:t>
            </w:r>
          </w:p>
        </w:tc>
      </w:tr>
      <w:tr w:rsidR="00A2455A" w:rsidRPr="00E758DA" w14:paraId="07973E91" w14:textId="77777777" w:rsidTr="000631C4">
        <w:trPr>
          <w:trHeight w:val="39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50073D3" w14:textId="34E03C05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</w:pP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lang w:val="cs-CZ"/>
              </w:rPr>
              <w:t>4</w:t>
            </w: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 xml:space="preserve">A267V </w:t>
            </w:r>
          </w:p>
          <w:p w14:paraId="0D684317" w14:textId="7777777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</w:pPr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vertAlign w:val="superscript"/>
                <w:lang w:val="cs-CZ"/>
              </w:rPr>
              <w:t>Potužníková J</w:t>
            </w:r>
          </w:p>
          <w:p w14:paraId="73E2903C" w14:textId="77777777" w:rsidR="00A2455A" w:rsidRPr="00D552D4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4478E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c.800C&gt;T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82FCA" w14:textId="33B79509" w:rsidR="00A2455A" w:rsidRDefault="009B570C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gramStart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Coiled-coil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9F2DE" w14:textId="60BD5640" w:rsidR="00A2455A" w:rsidRPr="00D552D4" w:rsidRDefault="00E8533C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71826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63A0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46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F32B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68892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SPI</w:t>
            </w:r>
          </w:p>
          <w:p w14:paraId="00D21B9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HSV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A0FF5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TH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2ED24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ASCA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1059D5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52F0C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5342F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EC0F8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KT, CG,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OeS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, VC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61CBD4F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AZ, TMP</w:t>
            </w:r>
          </w:p>
        </w:tc>
      </w:tr>
      <w:tr w:rsidR="00A2455A" w:rsidRPr="00E758DA" w14:paraId="3F06C720" w14:textId="77777777" w:rsidTr="000631C4">
        <w:trPr>
          <w:trHeight w:val="383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BC84C49" w14:textId="4553504B" w:rsidR="00A2455A" w:rsidRDefault="00A2455A" w:rsidP="000631C4">
            <w:pPr>
              <w:jc w:val="both"/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lang w:val="cs-CZ"/>
              </w:rPr>
              <w:t>P5</w:t>
            </w:r>
            <w:r w:rsidRPr="0066598A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GB"/>
              </w:rPr>
              <w:t>T288N</w:t>
            </w:r>
          </w:p>
          <w:p w14:paraId="6E2356D9" w14:textId="77777777" w:rsidR="00A2455A" w:rsidRPr="0066598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  <w:proofErr w:type="spellStart"/>
            <w:r w:rsidRPr="0066598A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  <w:lang w:val="en-GB"/>
              </w:rPr>
              <w:t>Čubanová</w:t>
            </w:r>
            <w:proofErr w:type="spellEnd"/>
            <w:r w:rsidRPr="0066598A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  <w:lang w:val="en-G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7A3D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66598A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c.863C&gt;A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4CBB2" w14:textId="24DD3BAF" w:rsidR="00A2455A" w:rsidRDefault="009B570C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gramStart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Coiled-coil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637D0" w14:textId="350E0A10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8214C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F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2876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52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73E7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51290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SPI</w:t>
            </w:r>
          </w:p>
          <w:p w14:paraId="56C5C6EC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HSV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36CE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C6C55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ASCA, CCP, AECA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34B726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MVI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62DE1B" w14:textId="77777777" w:rsidR="00A2455A" w:rsidRPr="0095342F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Aortal aneurysm/ 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EF9F94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AS, KT, LFT elevation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C9CE94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AZ</w:t>
            </w:r>
          </w:p>
        </w:tc>
      </w:tr>
      <w:tr w:rsidR="00A2455A" w:rsidRPr="00E758DA" w14:paraId="5608A06D" w14:textId="77777777" w:rsidTr="000631C4">
        <w:trPr>
          <w:trHeight w:val="591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211FBC8" w14:textId="270A84C9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lang w:val="cs-CZ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N357D</w:t>
            </w: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 xml:space="preserve"> </w:t>
            </w:r>
          </w:p>
          <w:p w14:paraId="06F4E361" w14:textId="77777777" w:rsidR="00A2455A" w:rsidRPr="00657155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Melichar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3AACC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22136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c.1069A&gt;G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D0E4B" w14:textId="5C6EA35D" w:rsidR="00A2455A" w:rsidRDefault="008A1CD5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DNA-binding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C4B8A" w14:textId="2B2766BC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This report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AA600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F4909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8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19B7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6CD3F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OMA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CD020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42E1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D770C0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0D6CB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5342F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11533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B26CE7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AZ</w:t>
            </w:r>
          </w:p>
        </w:tc>
      </w:tr>
      <w:tr w:rsidR="00A2455A" w:rsidRPr="00E758DA" w14:paraId="378FE33C" w14:textId="77777777" w:rsidTr="000631C4">
        <w:trPr>
          <w:trHeight w:val="45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3FF4C84" w14:textId="3FF6951D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lang w:val="cs-CZ"/>
              </w:rPr>
              <w:t>P7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N357D</w:t>
            </w:r>
          </w:p>
          <w:p w14:paraId="14273268" w14:textId="7777777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  <w:r w:rsidRPr="00657FF2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Melichar</w:t>
            </w:r>
          </w:p>
          <w:p w14:paraId="3EC57A13" w14:textId="77777777" w:rsidR="00A2455A" w:rsidRPr="00657FF2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910E1" w14:textId="77777777" w:rsidR="00A2455A" w:rsidRPr="00922136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22136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c.1069A&gt;G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FEFE2" w14:textId="1B7E0652" w:rsidR="00A2455A" w:rsidRDefault="008A1CD5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DNA-binding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969BE" w14:textId="213A1E7A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This report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A8E58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842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45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1E997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B37BE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HSV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677D2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FA09C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ASCA, RF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715B09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BE445C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5342F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5139F6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298995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AZ</w:t>
            </w:r>
          </w:p>
        </w:tc>
      </w:tr>
      <w:tr w:rsidR="00A2455A" w:rsidRPr="00E758DA" w14:paraId="503E2FC3" w14:textId="77777777" w:rsidTr="000631C4">
        <w:trPr>
          <w:trHeight w:val="47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60D40ED" w14:textId="3C513E0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  <w:r w:rsidRPr="00D552D4"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222222"/>
                <w:sz w:val="18"/>
                <w:szCs w:val="18"/>
                <w:lang w:val="cs-CZ"/>
              </w:rPr>
              <w:t>8</w:t>
            </w:r>
            <w:r w:rsidRPr="00D552D4"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 xml:space="preserve">M390T </w:t>
            </w:r>
          </w:p>
          <w:p w14:paraId="65808C8D" w14:textId="77777777" w:rsidR="00A2455A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</w:pPr>
          </w:p>
          <w:p w14:paraId="0F9CEFDE" w14:textId="77777777" w:rsidR="00A2455A" w:rsidRPr="00D552D4" w:rsidRDefault="00A2455A" w:rsidP="000631C4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8"/>
                <w:szCs w:val="18"/>
                <w:vertAlign w:val="superscript"/>
                <w:lang w:val="cs-CZ"/>
              </w:rPr>
              <w:t>Křiváčková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AC7AE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c.1169T&gt;C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A357E" w14:textId="4CC541F8" w:rsidR="00A2455A" w:rsidRDefault="008A1CD5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DNA-binding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B223F" w14:textId="719288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DA207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DC9E5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18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750FF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D552D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+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3BC0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SPI</w:t>
            </w:r>
          </w:p>
          <w:p w14:paraId="0A000AEC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VZV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FAEDD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437C9" w14:textId="77777777" w:rsidR="00A2455A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D229E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BE, AT, MVI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D5BFF8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95342F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-/-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326C42" w14:textId="77777777" w:rsidR="00A2455A" w:rsidRPr="00D552D4" w:rsidRDefault="00A2455A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AS, KT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6FC750" w14:textId="5055FA53" w:rsidR="00A2455A" w:rsidRDefault="008A1CD5" w:rsidP="000631C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AMP, </w:t>
            </w:r>
            <w:r w:rsidR="00A2455A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AZ, RX, </w:t>
            </w:r>
            <w:proofErr w:type="spellStart"/>
            <w:r w:rsidR="00A2455A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IgRT</w:t>
            </w:r>
            <w:proofErr w:type="spellEnd"/>
            <w:r w:rsidR="00A2455A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18EC239D" w14:textId="77777777" w:rsidR="008A1CD5" w:rsidRPr="00AD67BE" w:rsidRDefault="008A1CD5" w:rsidP="008A1CD5">
      <w:pPr>
        <w:jc w:val="both"/>
        <w:rPr>
          <w:rFonts w:asciiTheme="majorBidi" w:hAnsiTheme="majorBidi" w:cstheme="majorBidi"/>
          <w:b/>
          <w:bCs/>
          <w:color w:val="222222"/>
          <w:sz w:val="20"/>
          <w:szCs w:val="20"/>
          <w:lang w:val="en-GB"/>
        </w:rPr>
      </w:pPr>
      <w:r w:rsidRPr="00AD67BE">
        <w:rPr>
          <w:rFonts w:asciiTheme="majorBidi" w:hAnsiTheme="majorBidi" w:cstheme="majorBidi"/>
          <w:b/>
          <w:bCs/>
          <w:color w:val="222222"/>
          <w:sz w:val="20"/>
          <w:szCs w:val="20"/>
          <w:lang w:val="en-GB"/>
        </w:rPr>
        <w:t>Supplementary Table 1:</w:t>
      </w:r>
      <w:r>
        <w:rPr>
          <w:rFonts w:asciiTheme="majorBidi" w:hAnsiTheme="majorBidi" w:cstheme="majorBidi"/>
          <w:b/>
          <w:bCs/>
          <w:color w:val="222222"/>
          <w:sz w:val="20"/>
          <w:szCs w:val="20"/>
          <w:lang w:val="en-GB"/>
        </w:rPr>
        <w:t xml:space="preserve"> Genetic and clinical c</w:t>
      </w:r>
      <w:r w:rsidRPr="00AD67BE">
        <w:rPr>
          <w:rFonts w:asciiTheme="majorBidi" w:hAnsiTheme="majorBidi" w:cstheme="majorBidi"/>
          <w:b/>
          <w:bCs/>
          <w:color w:val="222222"/>
          <w:sz w:val="20"/>
          <w:szCs w:val="20"/>
          <w:lang w:val="en-GB"/>
        </w:rPr>
        <w:t xml:space="preserve">haracteristics of STAT1 GOF patients. </w:t>
      </w:r>
    </w:p>
    <w:p w14:paraId="361EF0B0" w14:textId="435D2C46" w:rsidR="008A1CD5" w:rsidRPr="006946DC" w:rsidRDefault="008A1CD5" w:rsidP="008A1CD5">
      <w:pPr>
        <w:jc w:val="both"/>
        <w:rPr>
          <w:rFonts w:asciiTheme="majorBidi" w:hAnsiTheme="majorBidi" w:cstheme="majorBidi"/>
          <w:color w:val="222222"/>
          <w:sz w:val="20"/>
          <w:szCs w:val="20"/>
          <w:lang w:val="en-GB"/>
        </w:rPr>
      </w:pPr>
      <w:r w:rsidRPr="00657155">
        <w:rPr>
          <w:rFonts w:asciiTheme="majorBidi" w:hAnsiTheme="majorBidi" w:cstheme="majorBidi"/>
          <w:color w:val="222222"/>
          <w:sz w:val="20"/>
          <w:szCs w:val="20"/>
        </w:rPr>
        <w:t xml:space="preserve">a-AECA – </w:t>
      </w:r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a</w:t>
      </w:r>
      <w:r w:rsidRPr="00A92A51">
        <w:rPr>
          <w:rFonts w:asciiTheme="majorBidi" w:hAnsiTheme="majorBidi" w:cstheme="majorBidi"/>
          <w:color w:val="222222"/>
          <w:sz w:val="20"/>
          <w:szCs w:val="20"/>
        </w:rPr>
        <w:t>nti-endothelial cell antibodies</w:t>
      </w:r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, </w:t>
      </w:r>
      <w:r w:rsidRPr="00657155">
        <w:rPr>
          <w:rFonts w:asciiTheme="majorBidi" w:hAnsiTheme="majorBidi" w:cstheme="majorBidi"/>
          <w:color w:val="222222"/>
          <w:sz w:val="20"/>
          <w:szCs w:val="20"/>
        </w:rPr>
        <w:t xml:space="preserve">a-CCP – anti-cyclic citrulinated peptide, a-EM – anti-endomysium, a-GLD – anti-gliadin antibodies, a-TG – anti-thyreoglobulin, a-TTG – anti-thyreoglobulin, AIH – autoimmune hepatitis; AIHA – autoimmune haemolytic anemia; ANA – anti-nuclear antibodies, AS – aphthous stomatitis; ASCA – anti-saccharomyces cerevisiae, AT – atelectases; BA – bronchial asthma; BE – bronchiectasis; CD – celiac disease; CG – chronic gastritis; CMC - </w:t>
      </w:r>
      <w:r w:rsidRPr="00657155">
        <w:rPr>
          <w:rFonts w:asciiTheme="majorBidi" w:hAnsiTheme="majorBidi" w:cstheme="majorBidi"/>
          <w:color w:val="111111"/>
          <w:sz w:val="20"/>
          <w:szCs w:val="20"/>
        </w:rPr>
        <w:t xml:space="preserve">chronic mucocutaneous candidiasis; HSV – herpes simplex virus; KT - keratitis; LFT – liver function tests; M/F – male/female‚ MVI - mixed ventilatory impairment; OeS – oesophageal strictures; OMA – otitis media; RF – rheumathoid factor, SPI – sinopulmonary infections; TH – thyroiditis; VC – vaginal candidiasis; VZV – </w:t>
      </w:r>
      <w:r w:rsidRPr="006946DC">
        <w:rPr>
          <w:rFonts w:asciiTheme="majorBidi" w:hAnsiTheme="majorBidi" w:cstheme="majorBidi"/>
          <w:color w:val="111111"/>
          <w:sz w:val="20"/>
          <w:szCs w:val="20"/>
          <w:lang w:val="en-GB"/>
        </w:rPr>
        <w:t xml:space="preserve">varicella zoster virus; </w:t>
      </w:r>
    </w:p>
    <w:p w14:paraId="5C0461AF" w14:textId="1D7ABD9A" w:rsidR="008A1CD5" w:rsidRPr="0070567F" w:rsidRDefault="008A1CD5" w:rsidP="008A1CD5">
      <w:pPr>
        <w:jc w:val="both"/>
        <w:rPr>
          <w:rFonts w:asciiTheme="majorBidi" w:hAnsiTheme="majorBidi" w:cstheme="majorBidi"/>
          <w:color w:val="222222"/>
          <w:sz w:val="20"/>
          <w:szCs w:val="20"/>
          <w:lang w:val="cs-CZ"/>
        </w:rPr>
      </w:pPr>
      <w:r w:rsidRPr="006946DC">
        <w:rPr>
          <w:rFonts w:asciiTheme="majorBidi" w:hAnsiTheme="majorBidi" w:cstheme="majorBidi"/>
          <w:b/>
          <w:bCs/>
          <w:color w:val="222222"/>
          <w:sz w:val="20"/>
          <w:szCs w:val="20"/>
          <w:lang w:val="en-GB"/>
        </w:rPr>
        <w:t>Treatment:</w:t>
      </w:r>
      <w:r w:rsidRPr="006946DC">
        <w:rPr>
          <w:rFonts w:asciiTheme="majorBidi" w:hAnsiTheme="majorBidi" w:cstheme="majorBidi"/>
          <w:color w:val="222222"/>
          <w:sz w:val="20"/>
          <w:szCs w:val="20"/>
          <w:lang w:val="en-GB"/>
        </w:rPr>
        <w:t xml:space="preserve"> AMP</w:t>
      </w:r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–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amphotericin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B, AZ –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azoles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, CS –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corticosteroids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,</w:t>
      </w:r>
      <w:r w:rsidRPr="00604720"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IgRT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–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immunoglubulin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replacement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therapy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, RTX –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rituximab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, RX –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ruxolitinib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, TMP - </w:t>
      </w:r>
      <w:proofErr w:type="spellStart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>trimethoprim</w:t>
      </w:r>
      <w:proofErr w:type="spellEnd"/>
      <w:r>
        <w:rPr>
          <w:rFonts w:asciiTheme="majorBidi" w:hAnsiTheme="majorBidi" w:cstheme="majorBidi"/>
          <w:color w:val="222222"/>
          <w:sz w:val="20"/>
          <w:szCs w:val="20"/>
          <w:lang w:val="cs-CZ"/>
        </w:rPr>
        <w:t xml:space="preserve"> </w:t>
      </w:r>
    </w:p>
    <w:p w14:paraId="4272A44E" w14:textId="08C87A2A" w:rsidR="00A2455A" w:rsidRDefault="00A2455A" w:rsidP="005F174D">
      <w:pPr>
        <w:rPr>
          <w:b/>
          <w:bCs/>
          <w:lang w:val="cs-CZ"/>
        </w:rPr>
      </w:pPr>
    </w:p>
    <w:p w14:paraId="0E036019" w14:textId="328A5375" w:rsidR="00E8533C" w:rsidRPr="00E8533C" w:rsidRDefault="00E8533C" w:rsidP="00E8533C">
      <w:pPr>
        <w:rPr>
          <w:lang w:val="cs-CZ"/>
        </w:rPr>
      </w:pPr>
    </w:p>
    <w:p w14:paraId="7FB08811" w14:textId="3260E8D7" w:rsidR="00E8533C" w:rsidRPr="00E8533C" w:rsidRDefault="00E8533C" w:rsidP="00E8533C">
      <w:pPr>
        <w:rPr>
          <w:lang w:val="cs-CZ"/>
        </w:rPr>
      </w:pPr>
    </w:p>
    <w:p w14:paraId="3F8C2710" w14:textId="6334AD62" w:rsidR="00E8533C" w:rsidRPr="00E8533C" w:rsidRDefault="00E8533C" w:rsidP="00E8533C">
      <w:pPr>
        <w:jc w:val="both"/>
        <w:rPr>
          <w:bCs/>
          <w:i/>
          <w:iCs/>
          <w:sz w:val="16"/>
          <w:szCs w:val="16"/>
        </w:rPr>
      </w:pPr>
      <w:r w:rsidRPr="00224340">
        <w:rPr>
          <w:bCs/>
          <w:i/>
          <w:iCs/>
          <w:sz w:val="16"/>
          <w:szCs w:val="16"/>
          <w:vertAlign w:val="superscript"/>
          <w:lang w:val="cs-CZ"/>
        </w:rPr>
        <w:t>1</w:t>
      </w:r>
      <w:r w:rsidRPr="00224340">
        <w:rPr>
          <w:bCs/>
          <w:i/>
          <w:iCs/>
          <w:sz w:val="16"/>
          <w:szCs w:val="16"/>
        </w:rPr>
        <w:t>Bloomfield et al. Immunogenicity and Safety of COVID-19 mRNA Vaccine in STAT1 GOF Patients. J Clin Immunol. 2021</w:t>
      </w:r>
      <w:r w:rsidRPr="00224340">
        <w:rPr>
          <w:b/>
          <w:bCs/>
          <w:i/>
          <w:iCs/>
          <w:sz w:val="16"/>
          <w:szCs w:val="16"/>
        </w:rPr>
        <w:t xml:space="preserve"> </w:t>
      </w:r>
      <w:r w:rsidRPr="00224340">
        <w:rPr>
          <w:bCs/>
          <w:i/>
          <w:iCs/>
          <w:sz w:val="16"/>
          <w:szCs w:val="16"/>
        </w:rPr>
        <w:t>Oct 31. doi: 10.1007/s10875-021-01163-8</w:t>
      </w:r>
    </w:p>
    <w:p w14:paraId="7EC35C69" w14:textId="77777777" w:rsidR="00E8533C" w:rsidRPr="000631C4" w:rsidRDefault="00E8533C" w:rsidP="00E8533C">
      <w:pPr>
        <w:rPr>
          <w:sz w:val="16"/>
          <w:szCs w:val="16"/>
        </w:rPr>
      </w:pPr>
    </w:p>
    <w:p w14:paraId="27BD32EA" w14:textId="6ABF1EB7" w:rsidR="00E8533C" w:rsidRPr="000631C4" w:rsidRDefault="00E8533C" w:rsidP="00E8533C">
      <w:pPr>
        <w:rPr>
          <w:i/>
          <w:iCs/>
          <w:sz w:val="16"/>
          <w:szCs w:val="16"/>
        </w:rPr>
      </w:pPr>
      <w:r w:rsidRPr="000631C4">
        <w:rPr>
          <w:i/>
          <w:iCs/>
          <w:sz w:val="16"/>
          <w:szCs w:val="16"/>
          <w:vertAlign w:val="superscript"/>
        </w:rPr>
        <w:t>2</w:t>
      </w:r>
      <w:r w:rsidRPr="000631C4">
        <w:rPr>
          <w:i/>
          <w:iCs/>
          <w:sz w:val="16"/>
          <w:szCs w:val="16"/>
        </w:rPr>
        <w:t>Soltész B, Tóth B, Shabashova N, et al New and recurrent gain-of-function STAT1 mutations in patients with chronic mucocutaneous candidiasis from Eastern and Central Europe Journal of Medical Genetics 2013;50:567-578.</w:t>
      </w:r>
    </w:p>
    <w:p w14:paraId="4AD152E7" w14:textId="5B6636BE" w:rsidR="00E8533C" w:rsidRPr="000631C4" w:rsidRDefault="00E8533C" w:rsidP="00E8533C"/>
    <w:p w14:paraId="7B4EF428" w14:textId="1EF99A45" w:rsidR="00E8533C" w:rsidRPr="00E8533C" w:rsidRDefault="00E8533C" w:rsidP="00E8533C">
      <w:pPr>
        <w:rPr>
          <w:lang w:val="cs-CZ"/>
        </w:rPr>
      </w:pPr>
    </w:p>
    <w:p w14:paraId="68A006BB" w14:textId="5E2F2094" w:rsidR="00E8533C" w:rsidRPr="00E8533C" w:rsidRDefault="00E8533C" w:rsidP="00E8533C">
      <w:pPr>
        <w:rPr>
          <w:lang w:val="cs-CZ"/>
        </w:rPr>
      </w:pPr>
    </w:p>
    <w:p w14:paraId="5101B624" w14:textId="49B55DE4" w:rsidR="00E8533C" w:rsidRPr="00E8533C" w:rsidRDefault="00E8533C" w:rsidP="00E8533C">
      <w:pPr>
        <w:rPr>
          <w:lang w:val="cs-CZ"/>
        </w:rPr>
      </w:pPr>
    </w:p>
    <w:p w14:paraId="4DDFD35C" w14:textId="1EBC60F7" w:rsidR="00E8533C" w:rsidRPr="00E8533C" w:rsidRDefault="00E8533C" w:rsidP="00E8533C">
      <w:pPr>
        <w:rPr>
          <w:lang w:val="cs-CZ"/>
        </w:rPr>
      </w:pPr>
    </w:p>
    <w:p w14:paraId="6120525F" w14:textId="0B2D5FDB" w:rsidR="00E8533C" w:rsidRPr="009738E6" w:rsidRDefault="00E8533C" w:rsidP="00E8533C">
      <w:pPr>
        <w:rPr>
          <w:b/>
          <w:bCs/>
          <w:sz w:val="21"/>
          <w:szCs w:val="21"/>
          <w:lang w:val="en-GB"/>
        </w:rPr>
      </w:pPr>
      <w:r w:rsidRPr="009738E6">
        <w:rPr>
          <w:b/>
          <w:bCs/>
          <w:sz w:val="21"/>
          <w:szCs w:val="21"/>
          <w:lang w:val="en-GB"/>
        </w:rPr>
        <w:t>Supplementary Table 2: Immunologic characteristics of STAT1 GOF patients</w:t>
      </w:r>
      <w:r w:rsidR="0054378F">
        <w:rPr>
          <w:b/>
          <w:bCs/>
          <w:sz w:val="21"/>
          <w:szCs w:val="21"/>
          <w:lang w:val="en-GB"/>
        </w:rPr>
        <w:t xml:space="preserve"> </w:t>
      </w:r>
    </w:p>
    <w:p w14:paraId="3BE0B6D4" w14:textId="36D2A75A" w:rsidR="00E8533C" w:rsidRPr="00E8533C" w:rsidRDefault="00E8533C" w:rsidP="00E8533C">
      <w:pPr>
        <w:rPr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994"/>
        <w:tblW w:w="14591" w:type="dxa"/>
        <w:tblLayout w:type="fixed"/>
        <w:tblLook w:val="04A0" w:firstRow="1" w:lastRow="0" w:firstColumn="1" w:lastColumn="0" w:noHBand="0" w:noVBand="1"/>
      </w:tblPr>
      <w:tblGrid>
        <w:gridCol w:w="1013"/>
        <w:gridCol w:w="969"/>
        <w:gridCol w:w="970"/>
        <w:gridCol w:w="970"/>
        <w:gridCol w:w="970"/>
        <w:gridCol w:w="970"/>
        <w:gridCol w:w="970"/>
        <w:gridCol w:w="970"/>
        <w:gridCol w:w="969"/>
        <w:gridCol w:w="970"/>
        <w:gridCol w:w="970"/>
        <w:gridCol w:w="970"/>
        <w:gridCol w:w="970"/>
        <w:gridCol w:w="970"/>
        <w:gridCol w:w="970"/>
      </w:tblGrid>
      <w:tr w:rsidR="00E8533C" w:rsidRPr="00E758DA" w14:paraId="789018D4" w14:textId="77777777" w:rsidTr="003C5EE7">
        <w:trPr>
          <w:trHeight w:val="621"/>
        </w:trPr>
        <w:tc>
          <w:tcPr>
            <w:tcW w:w="101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8815031" w14:textId="77777777" w:rsidR="00E8533C" w:rsidRPr="00FF56C1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3EE513A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IgG*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AEE76D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IgG1*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8F113C5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IgG2*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39037DF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IgG3*</w:t>
            </w:r>
          </w:p>
        </w:tc>
        <w:tc>
          <w:tcPr>
            <w:tcW w:w="97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EBC2E8C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IgG4*</w:t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4525DBD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IgA*</w:t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6E3144B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IgM*</w:t>
            </w:r>
          </w:p>
        </w:tc>
        <w:tc>
          <w:tcPr>
            <w:tcW w:w="96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08E6C06" w14:textId="1EF4F9A6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T cells</w:t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sym w:font="Symbol" w:char="F0B0"/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D2CF70" w14:textId="371A0FD3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Th17</w:t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sym w:font="Symbol" w:char="F0B0"/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C6CCA70" w14:textId="7DDDE62B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B cells</w:t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sym w:font="Symbol" w:char="F0B0"/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49F00DA" w14:textId="44D3FBA1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Neutrophil count</w:t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sym w:font="Symbol" w:char="F0B0"/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 xml:space="preserve"> </w:t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F0A70D" w14:textId="13691AA5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Monocyte count</w:t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sym w:font="Symbol" w:char="F0B0"/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545813B" w14:textId="77777777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CRP</w:t>
            </w:r>
          </w:p>
        </w:tc>
        <w:tc>
          <w:tcPr>
            <w:tcW w:w="97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67B704C" w14:textId="41D733DD" w:rsidR="00E8533C" w:rsidRPr="00CE326A" w:rsidRDefault="00E8533C" w:rsidP="003C5EE7">
            <w:pPr>
              <w:jc w:val="center"/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>pSTAT1</w:t>
            </w:r>
            <w:r w:rsidR="00C4799F"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sym w:font="Symbol" w:char="F0B0"/>
            </w:r>
            <w:r w:rsidRPr="00CE326A">
              <w:rPr>
                <w:rFonts w:asciiTheme="majorBidi" w:hAnsiTheme="majorBidi" w:cstheme="majorBidi"/>
                <w:b/>
                <w:bCs/>
                <w:sz w:val="15"/>
                <w:szCs w:val="15"/>
                <w:lang w:val="en-GB"/>
              </w:rPr>
              <w:t xml:space="preserve"> (Tyr701) </w:t>
            </w:r>
          </w:p>
        </w:tc>
      </w:tr>
      <w:tr w:rsidR="00BF2135" w:rsidRPr="00E758DA" w14:paraId="7325FA75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B157BB8" w14:textId="77777777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lang w:val="cs-CZ"/>
              </w:rPr>
              <w:t>P1</w:t>
            </w: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  <w:t>E29A</w:t>
            </w:r>
          </w:p>
          <w:p w14:paraId="123821AE" w14:textId="422FE689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0E70CFE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8E49388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13FC8E3E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5AE99F1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pt-BR"/>
              </w:rPr>
            </w:pPr>
          </w:p>
        </w:tc>
        <w:tc>
          <w:tcPr>
            <w:tcW w:w="970" w:type="dxa"/>
            <w:tcBorders>
              <w:top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F890288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5632F8B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C7B7D9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288EA55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0368A73D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60E472F9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71BB3E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CD202B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5FBEA66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3002B6A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7D756F17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30659E3" w14:textId="77777777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lang w:val="cs-CZ"/>
              </w:rPr>
              <w:t>P2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  <w:t>Y6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</w:rPr>
              <w:t>8C</w:t>
            </w: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  <w:t xml:space="preserve"> </w:t>
            </w:r>
          </w:p>
          <w:p w14:paraId="75B304D8" w14:textId="42ABF142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FCDD93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711F70E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73FAE3A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10BAE42" w14:textId="77777777" w:rsidR="00E8533C" w:rsidRPr="00C53D8C" w:rsidRDefault="00E8533C" w:rsidP="003C5EE7">
            <w:pPr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828BC8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0DD50A0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0EF112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2E70DD4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AE4DE48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930378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49D06D1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5BF727FC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33C5D3B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7575C1C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6D4ED723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D33CC27" w14:textId="77777777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lang w:val="cs-CZ"/>
              </w:rPr>
              <w:t>P3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  <w:t>Y6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</w:rPr>
              <w:t>8C</w:t>
            </w: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  <w:t xml:space="preserve"> </w:t>
            </w:r>
          </w:p>
          <w:p w14:paraId="672BC550" w14:textId="5953427F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53D836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73E6CB2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80B7A1D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B58B58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538D3C9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30219479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1349A04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0A959D3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28BD9C1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0D197539" w14:textId="77777777" w:rsidR="00E8533C" w:rsidRPr="00C53D8C" w:rsidRDefault="00E8533C" w:rsidP="003C5EE7">
            <w:pPr>
              <w:jc w:val="center"/>
              <w:rPr>
                <w:b/>
                <w:bCs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CD27+ memory</w:t>
            </w:r>
          </w:p>
          <w:p w14:paraId="24B2C9E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9F84D4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45B8822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52657C8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A669AD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325761A6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39F25D6" w14:textId="5D1D6974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4</w:t>
            </w: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vertAlign w:val="superscript"/>
                <w:lang w:val="cs-CZ"/>
              </w:rPr>
              <w:t xml:space="preserve">A267V </w:t>
            </w:r>
          </w:p>
          <w:p w14:paraId="23F81032" w14:textId="77777777" w:rsidR="00E8533C" w:rsidRPr="00CE326A" w:rsidRDefault="00E8533C" w:rsidP="00635C6E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7E920A8E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43ABD2DC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1C523B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72F78BCD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DBB286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300953FA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0E77AE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B61FA8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78D40EE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A4DF29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1B5F756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826AF7A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F26BFB9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C96055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1B0F23F2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CB9D590" w14:textId="1CBFE105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sz w:val="16"/>
                <w:szCs w:val="16"/>
                <w:vertAlign w:val="superscript"/>
                <w:lang w:val="en-GB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5</w:t>
            </w:r>
            <w:r w:rsidRPr="00635C6E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  <w:lang w:val="en-GB"/>
              </w:rPr>
              <w:t>T288N</w:t>
            </w:r>
          </w:p>
          <w:p w14:paraId="0042EC27" w14:textId="6A2AF3F3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26A4AF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2C9D0EC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360DFF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667E39E9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3809EA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48531B9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755A50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6BA7DF98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CD4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2239A7F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8ED1E79" w14:textId="77777777" w:rsidR="00E8533C" w:rsidRPr="00C53D8C" w:rsidRDefault="00E8533C" w:rsidP="003C5EE7">
            <w:pPr>
              <w:jc w:val="center"/>
              <w:rPr>
                <w:b/>
                <w:bCs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CD27+ memory</w:t>
            </w:r>
          </w:p>
          <w:p w14:paraId="5BB6D1D6" w14:textId="77777777" w:rsidR="00E8533C" w:rsidRPr="00C53D8C" w:rsidRDefault="00E8533C" w:rsidP="003C5EE7">
            <w:pPr>
              <w:jc w:val="center"/>
              <w:rPr>
                <w:b/>
                <w:bCs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Class switched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0F9CDC5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0FBD575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6DCC496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512888A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57E137CE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EE2B403" w14:textId="0BA8BE34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6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  <w:t xml:space="preserve">N357D </w:t>
            </w:r>
          </w:p>
          <w:p w14:paraId="4A209A4D" w14:textId="0CDDAE1C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FCC533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CA042C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B2E030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5F36719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rFonts w:asciiTheme="majorBidi" w:hAnsiTheme="majorBidi" w:cstheme="majorBidi"/>
                <w:sz w:val="13"/>
                <w:szCs w:val="13"/>
                <w:lang w:val="en-GB"/>
              </w:rPr>
              <w:t>N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6AF9BAC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59F3E0B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7C008E0A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C56135D" w14:textId="77777777" w:rsidR="00E8533C" w:rsidRPr="00C53D8C" w:rsidRDefault="00E8533C" w:rsidP="003C5EE7">
            <w:pPr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D31A8D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0526C940" w14:textId="77777777" w:rsidR="00E8533C" w:rsidRPr="00C53D8C" w:rsidRDefault="00E8533C" w:rsidP="003C5EE7">
            <w:pPr>
              <w:jc w:val="center"/>
              <w:rPr>
                <w:b/>
                <w:bCs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IgD</w:t>
            </w:r>
            <w:r w:rsidRPr="00C53D8C">
              <w:rPr>
                <w:b/>
                <w:bCs/>
                <w:sz w:val="13"/>
                <w:szCs w:val="13"/>
                <w:vertAlign w:val="superscript"/>
                <w:lang w:val="en-GB"/>
              </w:rPr>
              <w:t>-</w:t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>CD27</w:t>
            </w:r>
            <w:r w:rsidRPr="00C53D8C">
              <w:rPr>
                <w:b/>
                <w:bCs/>
                <w:sz w:val="13"/>
                <w:szCs w:val="13"/>
                <w:vertAlign w:val="superscript"/>
                <w:lang w:val="en-GB"/>
              </w:rPr>
              <w:t>-</w:t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naive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C0355D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670219A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569E62F2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546CADD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4B2E85F4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626CA86" w14:textId="78ED085D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lang w:val="cs-CZ"/>
              </w:rPr>
              <w:t>7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  <w:t>N357D</w:t>
            </w:r>
          </w:p>
          <w:p w14:paraId="7DD5816E" w14:textId="77777777" w:rsidR="00E8533C" w:rsidRPr="00CE326A" w:rsidRDefault="00E8533C" w:rsidP="00635C6E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2D353B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03E9B8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CE11E9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35ED56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482D783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3694E0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49E3A5B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D59D77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3AAAE218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48B0769B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4C2E18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3524A30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6F4E6FB" w14:textId="77777777" w:rsidR="00E8533C" w:rsidRPr="00C53D8C" w:rsidRDefault="00E8533C" w:rsidP="003C5EE7">
            <w:pPr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2C4E195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  <w:tr w:rsidR="00E8533C" w:rsidRPr="00E758DA" w14:paraId="05B378F7" w14:textId="77777777" w:rsidTr="00BF2135">
        <w:trPr>
          <w:trHeight w:val="625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2D5C4B2" w14:textId="1D7596A6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</w:pPr>
            <w:r w:rsidRPr="00CE326A"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lang w:val="cs-CZ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lang w:val="cs-CZ"/>
              </w:rPr>
              <w:t>8</w:t>
            </w:r>
            <w:r w:rsidRPr="00CE326A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  <w:t xml:space="preserve">M390T </w:t>
            </w:r>
          </w:p>
          <w:p w14:paraId="6DE7BF72" w14:textId="77777777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  <w:vertAlign w:val="superscript"/>
                <w:lang w:val="cs-CZ"/>
              </w:rPr>
            </w:pPr>
          </w:p>
          <w:p w14:paraId="6EA86FFF" w14:textId="2F6D332D" w:rsidR="00E8533C" w:rsidRPr="00CE326A" w:rsidRDefault="00E8533C" w:rsidP="003C5EE7">
            <w:pPr>
              <w:jc w:val="both"/>
              <w:rPr>
                <w:rFonts w:asciiTheme="majorBidi" w:hAnsiTheme="majorBidi" w:cstheme="majorBidi"/>
                <w:b/>
                <w:bCs/>
                <w:color w:val="222222"/>
                <w:sz w:val="16"/>
                <w:szCs w:val="16"/>
                <w:lang w:val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4EDD85F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23685594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4A7DF3C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672C042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1EA7E951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2AAE952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069CD30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957C566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 xml:space="preserve"> </w:t>
            </w:r>
            <w:r w:rsidRPr="00C53D8C">
              <w:rPr>
                <w:b/>
                <w:bCs/>
                <w:sz w:val="13"/>
                <w:szCs w:val="13"/>
                <w:shd w:val="clear" w:color="auto" w:fill="FF0000"/>
                <w:lang w:val="en-GB"/>
              </w:rPr>
              <w:t>CD</w:t>
            </w:r>
            <w:r w:rsidRPr="00C53D8C">
              <w:rPr>
                <w:b/>
                <w:bCs/>
                <w:sz w:val="13"/>
                <w:szCs w:val="13"/>
                <w:lang w:val="en-GB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473CB372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F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7EBCEAA3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30826155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14:paraId="14DCC5E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74A2234F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  <w:tc>
          <w:tcPr>
            <w:tcW w:w="9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0000"/>
            <w:vAlign w:val="center"/>
          </w:tcPr>
          <w:p w14:paraId="0B318477" w14:textId="77777777" w:rsidR="00E8533C" w:rsidRPr="00C53D8C" w:rsidRDefault="00E8533C" w:rsidP="003C5EE7">
            <w:pPr>
              <w:jc w:val="center"/>
              <w:rPr>
                <w:rFonts w:asciiTheme="majorBidi" w:hAnsiTheme="majorBidi" w:cstheme="majorBidi"/>
                <w:sz w:val="13"/>
                <w:szCs w:val="13"/>
                <w:lang w:val="en-GB"/>
              </w:rPr>
            </w:pPr>
            <w:r w:rsidRPr="00C53D8C">
              <w:rPr>
                <w:b/>
                <w:bCs/>
                <w:sz w:val="13"/>
                <w:szCs w:val="13"/>
                <w:lang w:val="en-GB"/>
              </w:rPr>
              <w:sym w:font="Symbol" w:char="F0AD"/>
            </w:r>
          </w:p>
        </w:tc>
      </w:tr>
    </w:tbl>
    <w:p w14:paraId="4A6AF459" w14:textId="042CCD35" w:rsidR="00E8533C" w:rsidRPr="00E8533C" w:rsidRDefault="00E8533C" w:rsidP="00E8533C">
      <w:pPr>
        <w:rPr>
          <w:lang w:val="cs-CZ"/>
        </w:rPr>
      </w:pPr>
    </w:p>
    <w:p w14:paraId="45C919AF" w14:textId="4EEB2797" w:rsidR="00E8533C" w:rsidRPr="00E8533C" w:rsidRDefault="00E8533C" w:rsidP="00E8533C">
      <w:pPr>
        <w:rPr>
          <w:lang w:val="cs-CZ"/>
        </w:rPr>
      </w:pPr>
    </w:p>
    <w:p w14:paraId="6AF28671" w14:textId="77777777" w:rsidR="00E8533C" w:rsidRPr="00F256F7" w:rsidRDefault="00E8533C" w:rsidP="00E8533C">
      <w:pPr>
        <w:pStyle w:val="NormalWeb"/>
        <w:rPr>
          <w:rFonts w:ascii="PjyvwrAdvTT3713a231" w:hAnsi="PjyvwrAdvTT3713a231"/>
          <w:b/>
          <w:bCs/>
          <w:color w:val="111111"/>
          <w:sz w:val="18"/>
          <w:szCs w:val="18"/>
          <w:vertAlign w:val="superscript"/>
          <w:lang w:val="cs-CZ"/>
        </w:rPr>
      </w:pPr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* = prior to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immunoglobulin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replacement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therapy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,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where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applicable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; </w:t>
      </w:r>
      <w:r w:rsidRPr="00F256F7">
        <w:rPr>
          <w:rFonts w:asciiTheme="majorBidi" w:hAnsiTheme="majorBidi" w:cstheme="majorBidi"/>
          <w:b/>
          <w:bCs/>
          <w:sz w:val="18"/>
          <w:szCs w:val="18"/>
          <w:lang w:val="en-GB"/>
        </w:rPr>
        <w:sym w:font="Symbol" w:char="F0B0"/>
      </w:r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 = prior to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ruxolitinib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,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where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 </w:t>
      </w:r>
      <w:proofErr w:type="spellStart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>applicable</w:t>
      </w:r>
      <w:proofErr w:type="spellEnd"/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; Th17 = 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</w:rPr>
        <w:t>CD4</w:t>
      </w:r>
      <w:r w:rsidRPr="00F256F7">
        <w:rPr>
          <w:rFonts w:ascii="PjyvwrAdvTT3713a231" w:hAnsi="PjyvwrAdvTT3713a231"/>
          <w:b/>
          <w:bCs/>
          <w:color w:val="111111"/>
          <w:position w:val="8"/>
          <w:sz w:val="18"/>
          <w:szCs w:val="18"/>
        </w:rPr>
        <w:t>+</w:t>
      </w:r>
      <w:r w:rsidRPr="00F256F7">
        <w:rPr>
          <w:rFonts w:ascii="PjyvwrAdvTT3713a231" w:hAnsi="PjyvwrAdvTT3713a231"/>
          <w:b/>
          <w:bCs/>
          <w:color w:val="111111"/>
          <w:position w:val="8"/>
          <w:sz w:val="18"/>
          <w:szCs w:val="18"/>
          <w:lang w:val="cs-CZ"/>
        </w:rPr>
        <w:t xml:space="preserve"> 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>IL17</w:t>
      </w:r>
      <w:r w:rsidRPr="00F256F7">
        <w:rPr>
          <w:rFonts w:ascii="PjyvwrAdvTT3713a231" w:hAnsi="PjyvwrAdvTT3713a231"/>
          <w:b/>
          <w:bCs/>
          <w:color w:val="111111"/>
          <w:position w:val="8"/>
          <w:sz w:val="18"/>
          <w:szCs w:val="18"/>
        </w:rPr>
        <w:t>+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 xml:space="preserve">; </w:t>
      </w:r>
      <w:r w:rsidRPr="00E8533C">
        <w:rPr>
          <w:rFonts w:asciiTheme="majorBidi" w:hAnsiTheme="majorBidi" w:cstheme="majorBidi"/>
          <w:b/>
          <w:bCs/>
          <w:sz w:val="18"/>
          <w:szCs w:val="18"/>
          <w:lang w:val="cs-CZ"/>
        </w:rPr>
        <w:t xml:space="preserve">pSTAT1 = 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>IF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</w:rPr>
        <w:t>N</w:t>
      </w:r>
      <w:r w:rsidRPr="00F256F7">
        <w:rPr>
          <w:rFonts w:ascii="XmndhlAdvTT3713a231+03" w:hAnsi="XmndhlAdvTT3713a231+03"/>
          <w:b/>
          <w:bCs/>
          <w:color w:val="111111"/>
          <w:sz w:val="18"/>
          <w:szCs w:val="18"/>
        </w:rPr>
        <w:t>γ</w:t>
      </w:r>
      <w:r w:rsidRPr="00F256F7">
        <w:rPr>
          <w:rFonts w:ascii="XmndhlAdvTT3713a231+03" w:hAnsi="XmndhlAdvTT3713a231+03"/>
          <w:b/>
          <w:bCs/>
          <w:color w:val="111111"/>
          <w:sz w:val="18"/>
          <w:szCs w:val="18"/>
          <w:lang w:val="cs-CZ"/>
        </w:rPr>
        <w:t xml:space="preserve">/ </w:t>
      </w:r>
      <w:proofErr w:type="gramStart"/>
      <w:r w:rsidRPr="00F256F7">
        <w:rPr>
          <w:rFonts w:ascii="XmndhlAdvTT3713a231+03" w:hAnsi="XmndhlAdvTT3713a231+03"/>
          <w:b/>
          <w:bCs/>
          <w:color w:val="111111"/>
          <w:sz w:val="18"/>
          <w:szCs w:val="18"/>
          <w:lang w:val="cs-CZ"/>
        </w:rPr>
        <w:t>IFN</w:t>
      </w:r>
      <w:r w:rsidRPr="00F256F7">
        <w:rPr>
          <w:rFonts w:ascii="XmndhlAdvTT3713a231+03" w:hAnsi="XmndhlAdvTT3713a231+03"/>
          <w:b/>
          <w:bCs/>
          <w:color w:val="111111"/>
          <w:sz w:val="18"/>
          <w:szCs w:val="18"/>
        </w:rPr>
        <w:t xml:space="preserve">α 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</w:rPr>
        <w:t>-induced</w:t>
      </w:r>
      <w:proofErr w:type="gramEnd"/>
      <w:r w:rsidRPr="00F256F7">
        <w:rPr>
          <w:rFonts w:ascii="PjyvwrAdvTT3713a231" w:hAnsi="PjyvwrAdvTT3713a231"/>
          <w:b/>
          <w:bCs/>
          <w:color w:val="111111"/>
          <w:sz w:val="18"/>
          <w:szCs w:val="18"/>
        </w:rPr>
        <w:t xml:space="preserve"> phosphorylation of p-STAT1 (Tyr701) in CD3</w:t>
      </w:r>
      <w:r w:rsidRPr="00F256F7">
        <w:rPr>
          <w:rFonts w:ascii="PjyvwrAdvTT3713a231" w:hAnsi="PjyvwrAdvTT3713a231"/>
          <w:b/>
          <w:bCs/>
          <w:color w:val="111111"/>
          <w:position w:val="8"/>
          <w:sz w:val="18"/>
          <w:szCs w:val="18"/>
        </w:rPr>
        <w:t xml:space="preserve">+ </w:t>
      </w:r>
      <w:r w:rsidRPr="00F256F7">
        <w:rPr>
          <w:rFonts w:ascii="PjyvwrAdvTT3713a231" w:hAnsi="PjyvwrAdvTT3713a231"/>
          <w:b/>
          <w:bCs/>
          <w:color w:val="111111"/>
          <w:sz w:val="18"/>
          <w:szCs w:val="18"/>
        </w:rPr>
        <w:t xml:space="preserve">T </w:t>
      </w:r>
      <w:proofErr w:type="spellStart"/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>lymphocytes</w:t>
      </w:r>
      <w:proofErr w:type="spellEnd"/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>; CRP = C-</w:t>
      </w:r>
      <w:proofErr w:type="spellStart"/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>reactive</w:t>
      </w:r>
      <w:proofErr w:type="spellEnd"/>
      <w:r w:rsidRPr="00F256F7">
        <w:rPr>
          <w:rFonts w:ascii="PjyvwrAdvTT3713a231" w:hAnsi="PjyvwrAdvTT3713a231"/>
          <w:b/>
          <w:bCs/>
          <w:color w:val="111111"/>
          <w:sz w:val="18"/>
          <w:szCs w:val="18"/>
          <w:lang w:val="cs-CZ"/>
        </w:rPr>
        <w:t xml:space="preserve"> protein</w:t>
      </w:r>
    </w:p>
    <w:p w14:paraId="2E5A9D9B" w14:textId="655CFD4D" w:rsidR="00E8533C" w:rsidRPr="00E8533C" w:rsidRDefault="00E8533C" w:rsidP="00E8533C">
      <w:pPr>
        <w:rPr>
          <w:lang w:val="cs-CZ"/>
        </w:rPr>
      </w:pPr>
    </w:p>
    <w:p w14:paraId="623D413A" w14:textId="77777777" w:rsidR="00E8533C" w:rsidRDefault="00E8533C" w:rsidP="00E8533C">
      <w:pPr>
        <w:rPr>
          <w:b/>
          <w:bCs/>
          <w:lang w:val="en-GB"/>
        </w:rPr>
      </w:pPr>
      <w:r w:rsidRPr="00635C6E">
        <w:rPr>
          <w:b/>
          <w:bCs/>
          <w:shd w:val="clear" w:color="auto" w:fill="FFF2CC" w:themeFill="accent4" w:themeFillTint="33"/>
          <w:lang w:val="en-GB"/>
        </w:rPr>
        <w:t>Normal,</w:t>
      </w:r>
      <w:r w:rsidRPr="00635C6E">
        <w:rPr>
          <w:b/>
          <w:bCs/>
          <w:lang w:val="en-GB"/>
        </w:rPr>
        <w:t xml:space="preserve"> </w:t>
      </w:r>
      <w:r w:rsidRPr="00635C6E">
        <w:rPr>
          <w:b/>
          <w:bCs/>
          <w:color w:val="000000" w:themeColor="text1"/>
          <w:highlight w:val="red"/>
          <w:lang w:val="en-GB"/>
        </w:rPr>
        <w:t>Abnormal,</w:t>
      </w:r>
      <w:r w:rsidRPr="00635C6E">
        <w:rPr>
          <w:b/>
          <w:bCs/>
          <w:color w:val="000000" w:themeColor="text1"/>
          <w:lang w:val="en-GB"/>
        </w:rPr>
        <w:t xml:space="preserve"> </w:t>
      </w:r>
      <w:r>
        <w:rPr>
          <w:b/>
          <w:bCs/>
          <w:lang w:val="en-GB"/>
        </w:rPr>
        <w:sym w:font="Symbol" w:char="F0AD"/>
      </w:r>
      <w:r>
        <w:rPr>
          <w:b/>
          <w:bCs/>
          <w:lang w:val="en-GB"/>
        </w:rPr>
        <w:t xml:space="preserve"> increased, </w:t>
      </w:r>
      <w:r>
        <w:rPr>
          <w:b/>
          <w:bCs/>
          <w:lang w:val="en-GB"/>
        </w:rPr>
        <w:sym w:font="Symbol" w:char="F0AF"/>
      </w:r>
      <w:r>
        <w:rPr>
          <w:b/>
          <w:bCs/>
          <w:lang w:val="en-GB"/>
        </w:rPr>
        <w:t xml:space="preserve"> decreased</w:t>
      </w:r>
    </w:p>
    <w:p w14:paraId="3B6E6371" w14:textId="14E9B22E" w:rsidR="00E8533C" w:rsidRPr="00E8533C" w:rsidRDefault="00E8533C" w:rsidP="00E8533C">
      <w:pPr>
        <w:rPr>
          <w:lang w:val="cs-CZ"/>
        </w:rPr>
      </w:pPr>
    </w:p>
    <w:p w14:paraId="6465572A" w14:textId="1ECDD8E7" w:rsidR="00E8533C" w:rsidRPr="00E8533C" w:rsidRDefault="00E8533C" w:rsidP="00E8533C">
      <w:pPr>
        <w:rPr>
          <w:lang w:val="cs-CZ"/>
        </w:rPr>
      </w:pPr>
    </w:p>
    <w:p w14:paraId="5A06C5F2" w14:textId="50E4BF50" w:rsidR="00E8533C" w:rsidRPr="00E8533C" w:rsidRDefault="00E8533C" w:rsidP="00E8533C">
      <w:pPr>
        <w:rPr>
          <w:lang w:val="cs-CZ"/>
        </w:rPr>
      </w:pPr>
    </w:p>
    <w:p w14:paraId="728C3734" w14:textId="082EA940" w:rsidR="00E8533C" w:rsidRPr="00E8533C" w:rsidRDefault="00E8533C" w:rsidP="00E8533C">
      <w:pPr>
        <w:rPr>
          <w:lang w:val="cs-CZ"/>
        </w:rPr>
      </w:pPr>
    </w:p>
    <w:p w14:paraId="02FFFEEF" w14:textId="77777777" w:rsidR="00E8533C" w:rsidRPr="00E8533C" w:rsidRDefault="00E8533C" w:rsidP="00E8533C">
      <w:pPr>
        <w:rPr>
          <w:lang w:val="cs-CZ"/>
        </w:rPr>
      </w:pPr>
    </w:p>
    <w:sectPr w:rsidR="00E8533C" w:rsidRPr="00E8533C" w:rsidSect="0070567F">
      <w:pgSz w:w="16838" w:h="11906" w:orient="landscape"/>
      <w:pgMar w:top="684" w:right="1440" w:bottom="36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jyvwrAdvTT3713a231">
    <w:altName w:val="Cambria"/>
    <w:panose1 w:val="020B0604020202020204"/>
    <w:charset w:val="00"/>
    <w:family w:val="roman"/>
    <w:notTrueType/>
    <w:pitch w:val="default"/>
  </w:font>
  <w:font w:name="XmndhlAdvTT3713a231+03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136"/>
    <w:rsid w:val="00061BBA"/>
    <w:rsid w:val="000631C4"/>
    <w:rsid w:val="000854A2"/>
    <w:rsid w:val="00086EFA"/>
    <w:rsid w:val="000B0F7F"/>
    <w:rsid w:val="000D671F"/>
    <w:rsid w:val="000E6FDE"/>
    <w:rsid w:val="001A5FB1"/>
    <w:rsid w:val="00224340"/>
    <w:rsid w:val="00281736"/>
    <w:rsid w:val="00301F1F"/>
    <w:rsid w:val="00302B3C"/>
    <w:rsid w:val="003336FD"/>
    <w:rsid w:val="00477ED1"/>
    <w:rsid w:val="00531C3E"/>
    <w:rsid w:val="0054378F"/>
    <w:rsid w:val="005A2792"/>
    <w:rsid w:val="005F174D"/>
    <w:rsid w:val="00604720"/>
    <w:rsid w:val="0061308A"/>
    <w:rsid w:val="00635C6E"/>
    <w:rsid w:val="00654EFF"/>
    <w:rsid w:val="00657155"/>
    <w:rsid w:val="00657FF2"/>
    <w:rsid w:val="0066598A"/>
    <w:rsid w:val="006946DC"/>
    <w:rsid w:val="0070567F"/>
    <w:rsid w:val="00721189"/>
    <w:rsid w:val="00721F99"/>
    <w:rsid w:val="00794002"/>
    <w:rsid w:val="007B5560"/>
    <w:rsid w:val="008020A3"/>
    <w:rsid w:val="00884ECD"/>
    <w:rsid w:val="008A1CD5"/>
    <w:rsid w:val="008E3AED"/>
    <w:rsid w:val="008E581D"/>
    <w:rsid w:val="00922136"/>
    <w:rsid w:val="00945DB7"/>
    <w:rsid w:val="009738E6"/>
    <w:rsid w:val="009770AC"/>
    <w:rsid w:val="009B411E"/>
    <w:rsid w:val="009B570C"/>
    <w:rsid w:val="009F1501"/>
    <w:rsid w:val="00A002C1"/>
    <w:rsid w:val="00A2455A"/>
    <w:rsid w:val="00A3692E"/>
    <w:rsid w:val="00A84F81"/>
    <w:rsid w:val="00A92A51"/>
    <w:rsid w:val="00B2696D"/>
    <w:rsid w:val="00B53702"/>
    <w:rsid w:val="00B54BE9"/>
    <w:rsid w:val="00B64F12"/>
    <w:rsid w:val="00BF2135"/>
    <w:rsid w:val="00C167EF"/>
    <w:rsid w:val="00C4799F"/>
    <w:rsid w:val="00C53D8C"/>
    <w:rsid w:val="00C74A2B"/>
    <w:rsid w:val="00CA5E58"/>
    <w:rsid w:val="00CA68DF"/>
    <w:rsid w:val="00CE326A"/>
    <w:rsid w:val="00D97B7E"/>
    <w:rsid w:val="00DA0591"/>
    <w:rsid w:val="00DA0991"/>
    <w:rsid w:val="00E11384"/>
    <w:rsid w:val="00E36409"/>
    <w:rsid w:val="00E60C06"/>
    <w:rsid w:val="00E8533C"/>
    <w:rsid w:val="00F23EE2"/>
    <w:rsid w:val="00F256F7"/>
    <w:rsid w:val="00F27FB0"/>
    <w:rsid w:val="00F31817"/>
    <w:rsid w:val="00F56068"/>
    <w:rsid w:val="00FC6D53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2D4D28"/>
  <w15:chartTrackingRefBased/>
  <w15:docId w15:val="{118544F0-3D98-BF4C-A420-47E44ACE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1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2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4A2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13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1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0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2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3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4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2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7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Bloomfield</dc:creator>
  <cp:keywords/>
  <dc:description/>
  <cp:lastModifiedBy>Markéta Bloomfield</cp:lastModifiedBy>
  <cp:revision>10</cp:revision>
  <dcterms:created xsi:type="dcterms:W3CDTF">2022-04-07T09:52:00Z</dcterms:created>
  <dcterms:modified xsi:type="dcterms:W3CDTF">2022-06-05T05:41:00Z</dcterms:modified>
</cp:coreProperties>
</file>