
<file path=[Content_Types].xml><?xml version="1.0" encoding="utf-8"?>
<Types xmlns="http://schemas.openxmlformats.org/package/2006/content-types">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5A5" w:rsidRPr="005E6709" w:rsidRDefault="00BD5C35" w:rsidP="00B01B50">
      <w:pPr>
        <w:rPr>
          <w:rFonts w:cstheme="minorHAnsi"/>
          <w:b/>
          <w:bCs/>
          <w:lang w:val="en-US"/>
        </w:rPr>
      </w:pPr>
      <w:r>
        <w:rPr>
          <w:rFonts w:ascii="Arial" w:hAnsi="Arial" w:cs="Arial"/>
          <w:b/>
          <w:bCs/>
          <w:color w:val="000000"/>
          <w:sz w:val="32"/>
          <w:szCs w:val="32"/>
          <w:lang w:val="en-US"/>
        </w:rPr>
        <w:t>A</w:t>
      </w:r>
      <w:r w:rsidRPr="005E6709">
        <w:rPr>
          <w:rFonts w:ascii="Arial" w:hAnsi="Arial" w:cs="Arial"/>
          <w:b/>
          <w:bCs/>
          <w:color w:val="000000"/>
          <w:sz w:val="32"/>
          <w:szCs w:val="32"/>
          <w:lang w:val="en-US"/>
        </w:rPr>
        <w:t xml:space="preserve">berrant </w:t>
      </w:r>
      <w:proofErr w:type="spellStart"/>
      <w:r w:rsidRPr="005E6709">
        <w:rPr>
          <w:rFonts w:ascii="Arial" w:hAnsi="Arial" w:cs="Arial"/>
          <w:b/>
          <w:bCs/>
          <w:color w:val="000000"/>
          <w:sz w:val="32"/>
          <w:szCs w:val="32"/>
          <w:lang w:val="en-US"/>
        </w:rPr>
        <w:t>autophagy</w:t>
      </w:r>
      <w:proofErr w:type="spellEnd"/>
      <w:r w:rsidRPr="005E6709">
        <w:rPr>
          <w:rFonts w:ascii="Arial" w:hAnsi="Arial" w:cs="Arial"/>
          <w:b/>
          <w:bCs/>
          <w:color w:val="000000"/>
          <w:sz w:val="32"/>
          <w:szCs w:val="32"/>
          <w:lang w:val="en-US"/>
        </w:rPr>
        <w:t xml:space="preserve"> and skewed inflammatory and </w:t>
      </w:r>
      <w:proofErr w:type="spellStart"/>
      <w:r w:rsidRPr="005E6709">
        <w:rPr>
          <w:rFonts w:ascii="Arial" w:hAnsi="Arial" w:cs="Arial"/>
          <w:b/>
          <w:bCs/>
          <w:color w:val="000000"/>
          <w:sz w:val="32"/>
          <w:szCs w:val="32"/>
          <w:lang w:val="en-US"/>
        </w:rPr>
        <w:t>tolerogenic</w:t>
      </w:r>
      <w:proofErr w:type="spellEnd"/>
      <w:r w:rsidRPr="005E6709">
        <w:rPr>
          <w:rFonts w:ascii="Arial" w:hAnsi="Arial" w:cs="Arial"/>
          <w:b/>
          <w:bCs/>
          <w:color w:val="000000"/>
          <w:sz w:val="32"/>
          <w:szCs w:val="32"/>
          <w:lang w:val="en-US"/>
        </w:rPr>
        <w:t xml:space="preserve"> functions </w:t>
      </w:r>
      <w:r w:rsidR="00F114D0">
        <w:rPr>
          <w:rFonts w:ascii="Arial" w:hAnsi="Arial" w:cs="Arial"/>
          <w:b/>
          <w:bCs/>
          <w:color w:val="000000"/>
          <w:sz w:val="32"/>
          <w:szCs w:val="32"/>
          <w:lang w:val="en-US"/>
        </w:rPr>
        <w:t>in</w:t>
      </w:r>
      <w:r>
        <w:rPr>
          <w:rFonts w:ascii="Arial" w:hAnsi="Arial" w:cs="Arial"/>
          <w:b/>
          <w:bCs/>
          <w:color w:val="000000"/>
          <w:sz w:val="32"/>
          <w:szCs w:val="32"/>
          <w:lang w:val="en-US"/>
        </w:rPr>
        <w:t xml:space="preserve"> </w:t>
      </w:r>
      <w:r w:rsidR="000D7458" w:rsidRPr="005E6709">
        <w:rPr>
          <w:rFonts w:ascii="Arial" w:hAnsi="Arial" w:cs="Arial"/>
          <w:b/>
          <w:bCs/>
          <w:color w:val="000000"/>
          <w:sz w:val="32"/>
          <w:szCs w:val="32"/>
          <w:lang w:val="en-US"/>
        </w:rPr>
        <w:t xml:space="preserve">STAT1 gain-of-function dendritic cells </w:t>
      </w:r>
    </w:p>
    <w:p w:rsidR="00B84B75" w:rsidRPr="005E6709" w:rsidRDefault="00B84B75" w:rsidP="00B01B50">
      <w:pPr>
        <w:pStyle w:val="Normlnweb"/>
        <w:spacing w:before="0" w:beforeAutospacing="0" w:after="160" w:afterAutospacing="0"/>
        <w:rPr>
          <w:lang w:val="en-US"/>
        </w:rPr>
      </w:pPr>
      <w:r w:rsidRPr="005E6709">
        <w:rPr>
          <w:rFonts w:ascii="Calibri" w:hAnsi="Calibri" w:cs="Calibri"/>
          <w:b/>
          <w:bCs/>
          <w:i/>
          <w:iCs/>
          <w:color w:val="000000"/>
          <w:sz w:val="22"/>
          <w:szCs w:val="22"/>
          <w:lang w:val="en-US"/>
        </w:rPr>
        <w:t>Running title:</w:t>
      </w:r>
      <w:r w:rsidRPr="005E6709">
        <w:rPr>
          <w:rFonts w:ascii="Calibri" w:hAnsi="Calibri" w:cs="Calibri"/>
          <w:color w:val="000000"/>
          <w:sz w:val="22"/>
          <w:szCs w:val="22"/>
          <w:lang w:val="en-US"/>
        </w:rPr>
        <w:t xml:space="preserve"> DCs in STAT GOF</w:t>
      </w:r>
    </w:p>
    <w:p w:rsidR="00B84B75" w:rsidRPr="005E6709" w:rsidRDefault="00B84B75" w:rsidP="00B01B50">
      <w:pPr>
        <w:pStyle w:val="Normlnweb"/>
        <w:spacing w:before="0" w:beforeAutospacing="0" w:after="160" w:afterAutospacing="0"/>
        <w:rPr>
          <w:lang w:val="en-US"/>
        </w:rPr>
      </w:pPr>
      <w:proofErr w:type="spellStart"/>
      <w:r w:rsidRPr="005E6709">
        <w:rPr>
          <w:rFonts w:ascii="Calibri" w:hAnsi="Calibri" w:cs="Calibri"/>
          <w:color w:val="000000"/>
          <w:sz w:val="22"/>
          <w:szCs w:val="22"/>
          <w:lang w:val="en-US"/>
        </w:rPr>
        <w:t>Zuzana</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Parackova</w:t>
      </w:r>
      <w:proofErr w:type="spellEnd"/>
      <w:r w:rsidRPr="005E6709">
        <w:rPr>
          <w:rFonts w:ascii="Calibri" w:hAnsi="Calibri" w:cs="Calibri"/>
          <w:color w:val="000000"/>
          <w:sz w:val="22"/>
          <w:szCs w:val="22"/>
          <w:lang w:val="en-US"/>
        </w:rPr>
        <w:t xml:space="preserve">*, Irena </w:t>
      </w:r>
      <w:proofErr w:type="spellStart"/>
      <w:r w:rsidRPr="005E6709">
        <w:rPr>
          <w:rFonts w:ascii="Calibri" w:hAnsi="Calibri" w:cs="Calibri"/>
          <w:color w:val="000000"/>
          <w:sz w:val="22"/>
          <w:szCs w:val="22"/>
          <w:lang w:val="en-US"/>
        </w:rPr>
        <w:t>Zentsova</w:t>
      </w:r>
      <w:proofErr w:type="spellEnd"/>
      <w:r w:rsidRPr="005E6709">
        <w:rPr>
          <w:rFonts w:ascii="Calibri" w:hAnsi="Calibri" w:cs="Calibri"/>
          <w:color w:val="000000"/>
          <w:sz w:val="22"/>
          <w:szCs w:val="22"/>
          <w:lang w:val="en-US"/>
        </w:rPr>
        <w:t xml:space="preserve">, Petra </w:t>
      </w:r>
      <w:proofErr w:type="spellStart"/>
      <w:r w:rsidRPr="005E6709">
        <w:rPr>
          <w:rFonts w:ascii="Calibri" w:hAnsi="Calibri" w:cs="Calibri"/>
          <w:color w:val="000000"/>
          <w:sz w:val="22"/>
          <w:szCs w:val="22"/>
          <w:lang w:val="en-US"/>
        </w:rPr>
        <w:t>Vrabcova</w:t>
      </w:r>
      <w:proofErr w:type="spellEnd"/>
      <w:r w:rsidRPr="005E6709">
        <w:rPr>
          <w:rFonts w:ascii="Calibri" w:hAnsi="Calibri" w:cs="Calibri"/>
          <w:color w:val="000000"/>
          <w:sz w:val="22"/>
          <w:szCs w:val="22"/>
          <w:lang w:val="en-US"/>
        </w:rPr>
        <w:t xml:space="preserve">, Anna </w:t>
      </w:r>
      <w:proofErr w:type="spellStart"/>
      <w:r w:rsidRPr="005E6709">
        <w:rPr>
          <w:rFonts w:ascii="Calibri" w:hAnsi="Calibri" w:cs="Calibri"/>
          <w:color w:val="000000"/>
          <w:sz w:val="22"/>
          <w:szCs w:val="22"/>
          <w:lang w:val="en-US"/>
        </w:rPr>
        <w:t>Sediva</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Marketa</w:t>
      </w:r>
      <w:proofErr w:type="spellEnd"/>
      <w:r w:rsidRPr="005E6709">
        <w:rPr>
          <w:rFonts w:ascii="Calibri" w:hAnsi="Calibri" w:cs="Calibri"/>
          <w:color w:val="000000"/>
          <w:sz w:val="22"/>
          <w:szCs w:val="22"/>
          <w:lang w:val="en-US"/>
        </w:rPr>
        <w:t xml:space="preserve"> Bloomfield</w:t>
      </w:r>
    </w:p>
    <w:p w:rsidR="00B84B75" w:rsidRPr="005E6709" w:rsidRDefault="00B84B75" w:rsidP="00B01B50">
      <w:pPr>
        <w:pStyle w:val="Normlnweb"/>
        <w:spacing w:before="0" w:beforeAutospacing="0" w:after="160" w:afterAutospacing="0"/>
        <w:rPr>
          <w:lang w:val="en-US"/>
        </w:rPr>
      </w:pPr>
      <w:r w:rsidRPr="005E6709">
        <w:rPr>
          <w:rFonts w:ascii="Calibri" w:hAnsi="Calibri" w:cs="Calibri"/>
          <w:color w:val="000000"/>
          <w:sz w:val="22"/>
          <w:szCs w:val="22"/>
          <w:lang w:val="en-US"/>
        </w:rPr>
        <w:t xml:space="preserve">Department of Immunology, </w:t>
      </w:r>
      <w:r w:rsidR="00E44198">
        <w:rPr>
          <w:rFonts w:ascii="Calibri" w:hAnsi="Calibri" w:cs="Calibri"/>
          <w:color w:val="000000"/>
          <w:sz w:val="22"/>
          <w:szCs w:val="22"/>
          <w:lang w:val="en-US"/>
        </w:rPr>
        <w:t>2nd</w:t>
      </w:r>
      <w:r w:rsidRPr="005E6709">
        <w:rPr>
          <w:rFonts w:ascii="Calibri" w:hAnsi="Calibri" w:cs="Calibri"/>
          <w:color w:val="000000"/>
          <w:sz w:val="22"/>
          <w:szCs w:val="22"/>
          <w:lang w:val="en-US"/>
        </w:rPr>
        <w:t xml:space="preserve"> Faculty of Medicine Charles University, University Hospital in </w:t>
      </w:r>
      <w:proofErr w:type="spellStart"/>
      <w:r w:rsidRPr="005E6709">
        <w:rPr>
          <w:rFonts w:ascii="Calibri" w:hAnsi="Calibri" w:cs="Calibri"/>
          <w:color w:val="000000"/>
          <w:sz w:val="22"/>
          <w:szCs w:val="22"/>
          <w:lang w:val="en-US"/>
        </w:rPr>
        <w:t>Motol</w:t>
      </w:r>
      <w:proofErr w:type="spellEnd"/>
      <w:r w:rsidRPr="005E6709">
        <w:rPr>
          <w:rFonts w:ascii="Calibri" w:hAnsi="Calibri" w:cs="Calibri"/>
          <w:color w:val="000000"/>
          <w:sz w:val="22"/>
          <w:szCs w:val="22"/>
          <w:lang w:val="en-US"/>
        </w:rPr>
        <w:t xml:space="preserve">, V </w:t>
      </w:r>
      <w:proofErr w:type="spellStart"/>
      <w:r w:rsidRPr="005E6709">
        <w:rPr>
          <w:rFonts w:ascii="Calibri" w:hAnsi="Calibri" w:cs="Calibri"/>
          <w:color w:val="000000"/>
          <w:sz w:val="22"/>
          <w:szCs w:val="22"/>
          <w:lang w:val="en-US"/>
        </w:rPr>
        <w:t>Uvalu</w:t>
      </w:r>
      <w:proofErr w:type="spellEnd"/>
      <w:r w:rsidRPr="005E6709">
        <w:rPr>
          <w:rFonts w:ascii="Calibri" w:hAnsi="Calibri" w:cs="Calibri"/>
          <w:color w:val="000000"/>
          <w:sz w:val="22"/>
          <w:szCs w:val="22"/>
          <w:lang w:val="en-US"/>
        </w:rPr>
        <w:t xml:space="preserve"> 84, Prague, Czech Republic</w:t>
      </w:r>
    </w:p>
    <w:p w:rsidR="00B84B75" w:rsidRPr="005E6709" w:rsidRDefault="00B84B75" w:rsidP="00B01B50">
      <w:pPr>
        <w:pStyle w:val="Normlnweb"/>
        <w:spacing w:before="0" w:beforeAutospacing="0" w:after="160" w:afterAutospacing="0"/>
        <w:rPr>
          <w:lang w:val="en-US"/>
        </w:rPr>
      </w:pPr>
      <w:r w:rsidRPr="005E6709">
        <w:rPr>
          <w:rFonts w:ascii="Calibri" w:hAnsi="Calibri" w:cs="Calibri"/>
          <w:b/>
          <w:bCs/>
          <w:color w:val="000000"/>
          <w:sz w:val="22"/>
          <w:szCs w:val="22"/>
          <w:lang w:val="en-US"/>
        </w:rPr>
        <w:t>*Correspondence:</w:t>
      </w:r>
    </w:p>
    <w:p w:rsidR="00B84B75" w:rsidRPr="005E6709" w:rsidRDefault="00B84B75" w:rsidP="00B01B50">
      <w:pPr>
        <w:pStyle w:val="Normlnweb"/>
        <w:spacing w:before="0" w:beforeAutospacing="0" w:after="160" w:afterAutospacing="0"/>
        <w:rPr>
          <w:lang w:val="en-US"/>
        </w:rPr>
      </w:pPr>
      <w:proofErr w:type="spellStart"/>
      <w:r w:rsidRPr="005E6709">
        <w:rPr>
          <w:rFonts w:ascii="Calibri" w:hAnsi="Calibri" w:cs="Calibri"/>
          <w:color w:val="000000"/>
          <w:sz w:val="22"/>
          <w:szCs w:val="22"/>
          <w:lang w:val="en-US"/>
        </w:rPr>
        <w:t>Zuzana</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Parackova</w:t>
      </w:r>
      <w:proofErr w:type="spellEnd"/>
      <w:r w:rsidRPr="005E6709">
        <w:rPr>
          <w:rFonts w:ascii="Calibri" w:hAnsi="Calibri" w:cs="Calibri"/>
          <w:color w:val="000000"/>
          <w:sz w:val="22"/>
          <w:szCs w:val="22"/>
          <w:lang w:val="en-US"/>
        </w:rPr>
        <w:t>, Department of Immunology, 2</w:t>
      </w:r>
      <w:r w:rsidRPr="005E6709">
        <w:rPr>
          <w:rFonts w:ascii="Calibri" w:hAnsi="Calibri" w:cs="Calibri"/>
          <w:color w:val="000000"/>
          <w:sz w:val="14"/>
          <w:szCs w:val="14"/>
          <w:vertAlign w:val="superscript"/>
          <w:lang w:val="en-US"/>
        </w:rPr>
        <w:t>nd</w:t>
      </w:r>
      <w:r w:rsidRPr="005E6709">
        <w:rPr>
          <w:rFonts w:ascii="Calibri" w:hAnsi="Calibri" w:cs="Calibri"/>
          <w:color w:val="000000"/>
          <w:sz w:val="22"/>
          <w:szCs w:val="22"/>
          <w:lang w:val="en-US"/>
        </w:rPr>
        <w:t xml:space="preserve"> Faculty of Medicine Charles University, Faculty Hospital in </w:t>
      </w:r>
      <w:proofErr w:type="spellStart"/>
      <w:r w:rsidRPr="005E6709">
        <w:rPr>
          <w:rFonts w:ascii="Calibri" w:hAnsi="Calibri" w:cs="Calibri"/>
          <w:color w:val="000000"/>
          <w:sz w:val="22"/>
          <w:szCs w:val="22"/>
          <w:lang w:val="en-US"/>
        </w:rPr>
        <w:t>Motol</w:t>
      </w:r>
      <w:proofErr w:type="spellEnd"/>
      <w:r w:rsidRPr="005E6709">
        <w:rPr>
          <w:rFonts w:ascii="Calibri" w:hAnsi="Calibri" w:cs="Calibri"/>
          <w:color w:val="000000"/>
          <w:sz w:val="22"/>
          <w:szCs w:val="22"/>
          <w:lang w:val="en-US"/>
        </w:rPr>
        <w:t xml:space="preserve">, V </w:t>
      </w:r>
      <w:proofErr w:type="spellStart"/>
      <w:r w:rsidRPr="005E6709">
        <w:rPr>
          <w:rFonts w:ascii="Calibri" w:hAnsi="Calibri" w:cs="Calibri"/>
          <w:color w:val="000000"/>
          <w:sz w:val="22"/>
          <w:szCs w:val="22"/>
          <w:lang w:val="en-US"/>
        </w:rPr>
        <w:t>Uvalu</w:t>
      </w:r>
      <w:proofErr w:type="spellEnd"/>
      <w:r w:rsidRPr="005E6709">
        <w:rPr>
          <w:rFonts w:ascii="Calibri" w:hAnsi="Calibri" w:cs="Calibri"/>
          <w:color w:val="000000"/>
          <w:sz w:val="22"/>
          <w:szCs w:val="22"/>
          <w:lang w:val="en-US"/>
        </w:rPr>
        <w:t xml:space="preserve"> 84, Prague 5, 15006, +420224435971, zuzana.parackova@fnmotol.cz</w:t>
      </w:r>
    </w:p>
    <w:p w:rsidR="00B84B75" w:rsidRPr="005E6709" w:rsidRDefault="00B84B75" w:rsidP="00B01B50">
      <w:pPr>
        <w:pStyle w:val="Normlnweb"/>
        <w:spacing w:before="0" w:beforeAutospacing="0" w:after="160" w:afterAutospacing="0"/>
        <w:rPr>
          <w:lang w:val="en-US"/>
        </w:rPr>
      </w:pPr>
      <w:r w:rsidRPr="005E6709">
        <w:rPr>
          <w:rFonts w:ascii="Calibri" w:hAnsi="Calibri" w:cs="Calibri"/>
          <w:b/>
          <w:bCs/>
          <w:color w:val="000000"/>
          <w:lang w:val="en-US"/>
        </w:rPr>
        <w:t>Declaration of interests</w:t>
      </w:r>
    </w:p>
    <w:p w:rsidR="00B84B75" w:rsidRPr="005E6709" w:rsidRDefault="00B84B75" w:rsidP="00B01B50">
      <w:pPr>
        <w:pStyle w:val="Normlnweb"/>
        <w:spacing w:before="0" w:beforeAutospacing="0" w:after="160" w:afterAutospacing="0"/>
        <w:rPr>
          <w:lang w:val="en-US"/>
        </w:rPr>
      </w:pPr>
      <w:r w:rsidRPr="005E6709">
        <w:rPr>
          <w:rFonts w:ascii="Calibri" w:hAnsi="Calibri" w:cs="Calibri"/>
          <w:color w:val="000000"/>
          <w:sz w:val="22"/>
          <w:szCs w:val="22"/>
          <w:lang w:val="en-US"/>
        </w:rPr>
        <w:t>The authors have declared that no conflict of interest exists.</w:t>
      </w:r>
    </w:p>
    <w:p w:rsidR="00B84B75" w:rsidRPr="005E6709" w:rsidRDefault="00B84B75" w:rsidP="00B01B50">
      <w:pPr>
        <w:pStyle w:val="Normlnweb"/>
        <w:spacing w:before="0" w:beforeAutospacing="0" w:after="160" w:afterAutospacing="0"/>
        <w:rPr>
          <w:lang w:val="en-US"/>
        </w:rPr>
      </w:pPr>
      <w:r w:rsidRPr="005E6709">
        <w:rPr>
          <w:rFonts w:ascii="Calibri" w:hAnsi="Calibri" w:cs="Calibri"/>
          <w:b/>
          <w:bCs/>
          <w:i/>
          <w:iCs/>
          <w:color w:val="000000"/>
          <w:sz w:val="22"/>
          <w:szCs w:val="22"/>
          <w:lang w:val="en-US"/>
        </w:rPr>
        <w:t>Number of tables: 0</w:t>
      </w:r>
    </w:p>
    <w:p w:rsidR="00B84B75" w:rsidRPr="005E6709" w:rsidRDefault="00B84B75" w:rsidP="00B01B50">
      <w:pPr>
        <w:pStyle w:val="Normlnweb"/>
        <w:spacing w:before="0" w:beforeAutospacing="0" w:after="160" w:afterAutospacing="0"/>
        <w:rPr>
          <w:lang w:val="en-US"/>
        </w:rPr>
      </w:pPr>
      <w:r w:rsidRPr="005E6709">
        <w:rPr>
          <w:rFonts w:ascii="Calibri" w:hAnsi="Calibri" w:cs="Calibri"/>
          <w:b/>
          <w:bCs/>
          <w:i/>
          <w:iCs/>
          <w:color w:val="000000"/>
          <w:sz w:val="22"/>
          <w:szCs w:val="22"/>
          <w:lang w:val="en-US"/>
        </w:rPr>
        <w:t>Number of figures: 7</w:t>
      </w:r>
    </w:p>
    <w:p w:rsidR="00B84B75" w:rsidRPr="005E6709" w:rsidRDefault="00B84B75" w:rsidP="00B01B50">
      <w:pPr>
        <w:pStyle w:val="Normlnweb"/>
        <w:spacing w:before="0" w:beforeAutospacing="0" w:after="160" w:afterAutospacing="0"/>
        <w:rPr>
          <w:lang w:val="en-US"/>
        </w:rPr>
      </w:pPr>
      <w:r w:rsidRPr="005E6709">
        <w:rPr>
          <w:rFonts w:ascii="Calibri" w:hAnsi="Calibri" w:cs="Calibri"/>
          <w:i/>
          <w:iCs/>
          <w:color w:val="000000"/>
          <w:sz w:val="22"/>
          <w:szCs w:val="22"/>
          <w:lang w:val="en-US"/>
        </w:rPr>
        <w:t>Number of supplementary tables: 2</w:t>
      </w:r>
    </w:p>
    <w:p w:rsidR="00B84B75" w:rsidRPr="005E6709" w:rsidRDefault="00B84B75" w:rsidP="00B01B50">
      <w:pPr>
        <w:pStyle w:val="Normlnweb"/>
        <w:spacing w:before="0" w:beforeAutospacing="0" w:after="160" w:afterAutospacing="0"/>
        <w:rPr>
          <w:lang w:val="en-US"/>
        </w:rPr>
      </w:pPr>
      <w:r w:rsidRPr="005E6709">
        <w:rPr>
          <w:rFonts w:ascii="Calibri" w:hAnsi="Calibri" w:cs="Calibri"/>
          <w:i/>
          <w:iCs/>
          <w:color w:val="000000"/>
          <w:sz w:val="22"/>
          <w:szCs w:val="22"/>
          <w:lang w:val="en-US"/>
        </w:rPr>
        <w:t>Number of supplementary figures: 1</w:t>
      </w:r>
    </w:p>
    <w:p w:rsidR="00CC429A" w:rsidRPr="005E6709" w:rsidRDefault="00CC429A" w:rsidP="00B01B50">
      <w:pPr>
        <w:rPr>
          <w:rFonts w:cstheme="minorHAnsi"/>
          <w:lang w:val="en-US"/>
        </w:rPr>
      </w:pPr>
      <w:r w:rsidRPr="005E6709">
        <w:rPr>
          <w:rFonts w:cstheme="minorHAnsi"/>
          <w:lang w:val="en-US"/>
        </w:rPr>
        <w:br w:type="page"/>
      </w:r>
    </w:p>
    <w:p w:rsidR="00CC429A" w:rsidRPr="005E6709" w:rsidRDefault="00CC429A" w:rsidP="00C36F44">
      <w:pPr>
        <w:pStyle w:val="Nadpis1"/>
        <w:spacing w:line="360" w:lineRule="auto"/>
        <w:jc w:val="both"/>
        <w:rPr>
          <w:rStyle w:val="Siln"/>
          <w:rFonts w:asciiTheme="minorHAnsi" w:hAnsiTheme="minorHAnsi" w:cstheme="minorHAnsi"/>
          <w:lang w:val="en-US"/>
        </w:rPr>
      </w:pPr>
      <w:r w:rsidRPr="005E6709">
        <w:rPr>
          <w:rStyle w:val="Siln"/>
          <w:rFonts w:asciiTheme="minorHAnsi" w:hAnsiTheme="minorHAnsi" w:cstheme="minorHAnsi"/>
          <w:lang w:val="en-US"/>
        </w:rPr>
        <w:lastRenderedPageBreak/>
        <w:t>Abstract</w:t>
      </w:r>
      <w:r w:rsidR="0025332E" w:rsidRPr="005E6709">
        <w:rPr>
          <w:rStyle w:val="Siln"/>
          <w:rFonts w:asciiTheme="minorHAnsi" w:hAnsiTheme="minorHAnsi" w:cstheme="minorHAnsi"/>
          <w:lang w:val="en-US"/>
        </w:rPr>
        <w:t xml:space="preserve"> </w:t>
      </w:r>
    </w:p>
    <w:p w:rsidR="00C36F44" w:rsidRDefault="00C36F44" w:rsidP="00C36F44">
      <w:pPr>
        <w:pStyle w:val="Normlnweb"/>
        <w:spacing w:before="0" w:beforeAutospacing="0" w:after="160" w:afterAutospacing="0" w:line="360" w:lineRule="auto"/>
        <w:jc w:val="both"/>
        <w:rPr>
          <w:rFonts w:ascii="Calibri" w:hAnsi="Calibri" w:cs="Calibri"/>
          <w:color w:val="000000"/>
          <w:sz w:val="22"/>
          <w:szCs w:val="22"/>
          <w:lang w:val="en-US"/>
        </w:rPr>
      </w:pPr>
      <w:r w:rsidRPr="005E6709">
        <w:rPr>
          <w:rFonts w:ascii="Calibri" w:hAnsi="Calibri" w:cs="Calibri"/>
          <w:color w:val="000000"/>
          <w:sz w:val="22"/>
          <w:szCs w:val="22"/>
          <w:lang w:val="en-US"/>
        </w:rPr>
        <w:t xml:space="preserve">Signal transducer and activator of transcription 1 (STAT1) gain-of-function (GOF) mutations underlie an inborn error of immunity called chronic </w:t>
      </w:r>
      <w:proofErr w:type="spellStart"/>
      <w:r w:rsidRPr="005E6709">
        <w:rPr>
          <w:rFonts w:ascii="Calibri" w:hAnsi="Calibri" w:cs="Calibri"/>
          <w:color w:val="000000"/>
          <w:sz w:val="22"/>
          <w:szCs w:val="22"/>
          <w:lang w:val="en-US"/>
        </w:rPr>
        <w:t>mucocutaneous</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candidiasis</w:t>
      </w:r>
      <w:proofErr w:type="spellEnd"/>
      <w:r w:rsidRPr="005E6709">
        <w:rPr>
          <w:rFonts w:ascii="Calibri" w:hAnsi="Calibri" w:cs="Calibri"/>
          <w:color w:val="000000"/>
          <w:sz w:val="22"/>
          <w:szCs w:val="22"/>
          <w:lang w:val="en-US"/>
        </w:rPr>
        <w:t xml:space="preserve">. </w:t>
      </w:r>
      <w:r>
        <w:rPr>
          <w:rFonts w:ascii="Calibri" w:hAnsi="Calibri" w:cs="Calibri"/>
          <w:color w:val="000000"/>
          <w:sz w:val="22"/>
          <w:szCs w:val="22"/>
          <w:lang w:val="en-US"/>
        </w:rPr>
        <w:t>Beyond the fungal susceptibility, attributed to Th17 failure, o</w:t>
      </w:r>
      <w:r w:rsidRPr="005E6709">
        <w:rPr>
          <w:rFonts w:ascii="Calibri" w:hAnsi="Calibri" w:cs="Calibri"/>
          <w:color w:val="000000"/>
          <w:sz w:val="22"/>
          <w:szCs w:val="22"/>
          <w:lang w:val="en-US"/>
        </w:rPr>
        <w:t>ver half of the reported patients suffer from autoimmune manifestations</w:t>
      </w:r>
      <w:r>
        <w:rPr>
          <w:rFonts w:ascii="Calibri" w:hAnsi="Calibri" w:cs="Calibri"/>
          <w:color w:val="000000"/>
          <w:sz w:val="22"/>
          <w:szCs w:val="22"/>
          <w:lang w:val="en-US"/>
        </w:rPr>
        <w:t xml:space="preserve">, the mechanism of which has not been explained yet. </w:t>
      </w:r>
      <w:r w:rsidRPr="005E6709">
        <w:rPr>
          <w:rFonts w:ascii="Calibri" w:hAnsi="Calibri" w:cs="Calibri"/>
          <w:color w:val="000000"/>
          <w:sz w:val="22"/>
          <w:szCs w:val="22"/>
          <w:lang w:val="en-US"/>
        </w:rPr>
        <w:t xml:space="preserve">Dendritic cells (DCs) have been </w:t>
      </w:r>
      <w:r>
        <w:rPr>
          <w:rFonts w:ascii="Calibri" w:hAnsi="Calibri" w:cs="Calibri"/>
          <w:color w:val="000000"/>
          <w:sz w:val="22"/>
          <w:szCs w:val="22"/>
          <w:lang w:val="en-US"/>
        </w:rPr>
        <w:t>implicated</w:t>
      </w:r>
      <w:r w:rsidRPr="005E6709">
        <w:rPr>
          <w:rFonts w:ascii="Calibri" w:hAnsi="Calibri" w:cs="Calibri"/>
          <w:color w:val="000000"/>
          <w:sz w:val="22"/>
          <w:szCs w:val="22"/>
          <w:lang w:val="en-US"/>
        </w:rPr>
        <w:t xml:space="preserve"> in the pathogenesis of various autoimmune </w:t>
      </w:r>
      <w:proofErr w:type="gramStart"/>
      <w:r w:rsidRPr="005E6709">
        <w:rPr>
          <w:rFonts w:ascii="Calibri" w:hAnsi="Calibri" w:cs="Calibri"/>
          <w:color w:val="000000"/>
          <w:sz w:val="22"/>
          <w:szCs w:val="22"/>
          <w:lang w:val="en-US"/>
        </w:rPr>
        <w:t>disorders,</w:t>
      </w:r>
      <w:proofErr w:type="gramEnd"/>
      <w:r w:rsidRPr="005E6709">
        <w:rPr>
          <w:rFonts w:ascii="Calibri" w:hAnsi="Calibri" w:cs="Calibri"/>
          <w:color w:val="000000"/>
          <w:sz w:val="22"/>
          <w:szCs w:val="22"/>
          <w:lang w:val="en-US"/>
        </w:rPr>
        <w:t xml:space="preserve"> </w:t>
      </w:r>
      <w:r>
        <w:rPr>
          <w:rFonts w:ascii="Calibri" w:hAnsi="Calibri" w:cs="Calibri"/>
          <w:color w:val="000000"/>
          <w:sz w:val="22"/>
          <w:szCs w:val="22"/>
          <w:lang w:val="en-US"/>
        </w:rPr>
        <w:t>however,</w:t>
      </w:r>
      <w:r w:rsidRPr="005E6709">
        <w:rPr>
          <w:rFonts w:ascii="Calibri" w:hAnsi="Calibri" w:cs="Calibri"/>
          <w:color w:val="000000"/>
          <w:sz w:val="22"/>
          <w:szCs w:val="22"/>
          <w:lang w:val="en-US"/>
        </w:rPr>
        <w:t xml:space="preserve"> to date they have not been studied in STAT1 GOF CMC. We hypothesized that the STAT1 mutations would affect DCs' properties and alter their inflammatory and </w:t>
      </w:r>
      <w:proofErr w:type="spellStart"/>
      <w:r w:rsidRPr="005E6709">
        <w:rPr>
          <w:rFonts w:ascii="Calibri" w:hAnsi="Calibri" w:cs="Calibri"/>
          <w:color w:val="000000"/>
          <w:sz w:val="22"/>
          <w:szCs w:val="22"/>
          <w:lang w:val="en-US"/>
        </w:rPr>
        <w:t>tolerogenic</w:t>
      </w:r>
      <w:proofErr w:type="spellEnd"/>
      <w:r w:rsidRPr="005E6709">
        <w:rPr>
          <w:rFonts w:ascii="Calibri" w:hAnsi="Calibri" w:cs="Calibri"/>
          <w:color w:val="000000"/>
          <w:sz w:val="22"/>
          <w:szCs w:val="22"/>
          <w:lang w:val="en-US"/>
        </w:rPr>
        <w:t xml:space="preserve"> function</w:t>
      </w:r>
      <w:r w:rsidR="00BA4826">
        <w:rPr>
          <w:rFonts w:ascii="Calibri" w:hAnsi="Calibri" w:cs="Calibri"/>
          <w:color w:val="000000"/>
          <w:sz w:val="22"/>
          <w:szCs w:val="22"/>
          <w:lang w:val="en-US"/>
        </w:rPr>
        <w:t xml:space="preserve">s. </w:t>
      </w:r>
      <w:r>
        <w:rPr>
          <w:rFonts w:ascii="Calibri" w:hAnsi="Calibri" w:cs="Calibri"/>
          <w:color w:val="02091C"/>
          <w:sz w:val="22"/>
          <w:szCs w:val="22"/>
          <w:shd w:val="clear" w:color="auto" w:fill="FAFAFA"/>
          <w:lang w:val="en-US"/>
        </w:rPr>
        <w:t xml:space="preserve">To test the hypothesis, we generated </w:t>
      </w:r>
      <w:proofErr w:type="spellStart"/>
      <w:r>
        <w:rPr>
          <w:rFonts w:ascii="Calibri" w:hAnsi="Calibri" w:cs="Calibri"/>
          <w:color w:val="02091C"/>
          <w:sz w:val="22"/>
          <w:szCs w:val="22"/>
          <w:shd w:val="clear" w:color="auto" w:fill="FAFAFA"/>
          <w:lang w:val="en-US"/>
        </w:rPr>
        <w:t>m</w:t>
      </w:r>
      <w:r w:rsidRPr="005E6709">
        <w:rPr>
          <w:rFonts w:ascii="Calibri" w:hAnsi="Calibri" w:cs="Calibri"/>
          <w:color w:val="02091C"/>
          <w:sz w:val="22"/>
          <w:szCs w:val="22"/>
          <w:shd w:val="clear" w:color="auto" w:fill="FAFAFA"/>
          <w:lang w:val="en-US"/>
        </w:rPr>
        <w:t>onocyte</w:t>
      </w:r>
      <w:proofErr w:type="spellEnd"/>
      <w:r w:rsidRPr="005E6709">
        <w:rPr>
          <w:rFonts w:ascii="Calibri" w:hAnsi="Calibri" w:cs="Calibri"/>
          <w:color w:val="02091C"/>
          <w:sz w:val="22"/>
          <w:szCs w:val="22"/>
          <w:shd w:val="clear" w:color="auto" w:fill="FAFAFA"/>
          <w:lang w:val="en-US"/>
        </w:rPr>
        <w:t>-derived DCs (</w:t>
      </w:r>
      <w:proofErr w:type="spellStart"/>
      <w:r w:rsidRPr="005E6709">
        <w:rPr>
          <w:rFonts w:ascii="Calibri" w:hAnsi="Calibri" w:cs="Calibri"/>
          <w:color w:val="02091C"/>
          <w:sz w:val="22"/>
          <w:szCs w:val="22"/>
          <w:shd w:val="clear" w:color="auto" w:fill="FAFAFA"/>
          <w:lang w:val="en-US"/>
        </w:rPr>
        <w:t>moDCs</w:t>
      </w:r>
      <w:proofErr w:type="spellEnd"/>
      <w:r w:rsidRPr="005E6709">
        <w:rPr>
          <w:rFonts w:ascii="Calibri" w:hAnsi="Calibri" w:cs="Calibri"/>
          <w:color w:val="02091C"/>
          <w:sz w:val="22"/>
          <w:szCs w:val="22"/>
          <w:shd w:val="clear" w:color="auto" w:fill="FAFAFA"/>
          <w:lang w:val="en-US"/>
        </w:rPr>
        <w:t xml:space="preserve">) and </w:t>
      </w:r>
      <w:proofErr w:type="spellStart"/>
      <w:r w:rsidRPr="005E6709">
        <w:rPr>
          <w:rFonts w:ascii="Calibri" w:hAnsi="Calibri" w:cs="Calibri"/>
          <w:color w:val="02091C"/>
          <w:sz w:val="22"/>
          <w:szCs w:val="22"/>
          <w:shd w:val="clear" w:color="auto" w:fill="FAFAFA"/>
          <w:lang w:val="en-US"/>
        </w:rPr>
        <w:t>tolerogenic</w:t>
      </w:r>
      <w:proofErr w:type="spellEnd"/>
      <w:r w:rsidRPr="005E6709">
        <w:rPr>
          <w:rFonts w:ascii="Calibri" w:hAnsi="Calibri" w:cs="Calibri"/>
          <w:color w:val="02091C"/>
          <w:sz w:val="22"/>
          <w:szCs w:val="22"/>
          <w:shd w:val="clear" w:color="auto" w:fill="FAFAFA"/>
          <w:lang w:val="en-US"/>
        </w:rPr>
        <w:t xml:space="preserve"> DCs (</w:t>
      </w:r>
      <w:proofErr w:type="spellStart"/>
      <w:r w:rsidRPr="005E6709">
        <w:rPr>
          <w:rFonts w:ascii="Calibri" w:hAnsi="Calibri" w:cs="Calibri"/>
          <w:color w:val="02091C"/>
          <w:sz w:val="22"/>
          <w:szCs w:val="22"/>
          <w:shd w:val="clear" w:color="auto" w:fill="FAFAFA"/>
          <w:lang w:val="en-US"/>
        </w:rPr>
        <w:t>tDCs</w:t>
      </w:r>
      <w:proofErr w:type="spellEnd"/>
      <w:r w:rsidRPr="005E6709">
        <w:rPr>
          <w:rFonts w:ascii="Calibri" w:hAnsi="Calibri" w:cs="Calibri"/>
          <w:color w:val="02091C"/>
          <w:sz w:val="22"/>
          <w:szCs w:val="22"/>
          <w:shd w:val="clear" w:color="auto" w:fill="FAFAFA"/>
          <w:lang w:val="en-US"/>
        </w:rPr>
        <w:t xml:space="preserve">) from freshly isolated </w:t>
      </w:r>
      <w:r>
        <w:rPr>
          <w:rFonts w:ascii="Calibri" w:hAnsi="Calibri" w:cs="Calibri"/>
          <w:color w:val="02091C"/>
          <w:sz w:val="22"/>
          <w:szCs w:val="22"/>
          <w:shd w:val="clear" w:color="auto" w:fill="FAFAFA"/>
          <w:lang w:val="en-US"/>
        </w:rPr>
        <w:t xml:space="preserve">STAT1 GOF </w:t>
      </w:r>
      <w:r w:rsidRPr="005E6709">
        <w:rPr>
          <w:rFonts w:ascii="Calibri" w:hAnsi="Calibri" w:cs="Calibri"/>
          <w:color w:val="02091C"/>
          <w:sz w:val="22"/>
          <w:szCs w:val="22"/>
          <w:shd w:val="clear" w:color="auto" w:fill="FAFAFA"/>
          <w:lang w:val="en-US"/>
        </w:rPr>
        <w:t>patients' monocytes cultivated in the presence of IL-4 and GM-CSF (</w:t>
      </w:r>
      <w:proofErr w:type="spellStart"/>
      <w:r w:rsidRPr="005E6709">
        <w:rPr>
          <w:rFonts w:ascii="Calibri" w:hAnsi="Calibri" w:cs="Calibri"/>
          <w:color w:val="02091C"/>
          <w:sz w:val="22"/>
          <w:szCs w:val="22"/>
          <w:shd w:val="clear" w:color="auto" w:fill="FAFAFA"/>
          <w:lang w:val="en-US"/>
        </w:rPr>
        <w:t>moDCs</w:t>
      </w:r>
      <w:proofErr w:type="spellEnd"/>
      <w:r w:rsidRPr="005E6709">
        <w:rPr>
          <w:rFonts w:ascii="Calibri" w:hAnsi="Calibri" w:cs="Calibri"/>
          <w:color w:val="02091C"/>
          <w:sz w:val="22"/>
          <w:szCs w:val="22"/>
          <w:shd w:val="clear" w:color="auto" w:fill="FAFAFA"/>
          <w:lang w:val="en-US"/>
        </w:rPr>
        <w:t xml:space="preserve">), and </w:t>
      </w:r>
      <w:proofErr w:type="spellStart"/>
      <w:r w:rsidRPr="005E6709">
        <w:rPr>
          <w:rFonts w:ascii="Calibri" w:hAnsi="Calibri" w:cs="Calibri"/>
          <w:color w:val="02091C"/>
          <w:sz w:val="22"/>
          <w:szCs w:val="22"/>
          <w:shd w:val="clear" w:color="auto" w:fill="FAFAFA"/>
          <w:lang w:val="en-US"/>
        </w:rPr>
        <w:t>tolerogenic</w:t>
      </w:r>
      <w:proofErr w:type="spellEnd"/>
      <w:r w:rsidRPr="005E6709">
        <w:rPr>
          <w:rFonts w:ascii="Calibri" w:hAnsi="Calibri" w:cs="Calibri"/>
          <w:color w:val="02091C"/>
          <w:sz w:val="22"/>
          <w:szCs w:val="22"/>
          <w:shd w:val="clear" w:color="auto" w:fill="FAFAFA"/>
          <w:lang w:val="en-US"/>
        </w:rPr>
        <w:t xml:space="preserve"> factors vitamin D2 and </w:t>
      </w:r>
      <w:proofErr w:type="spellStart"/>
      <w:r w:rsidRPr="005E6709">
        <w:rPr>
          <w:rFonts w:ascii="Calibri" w:hAnsi="Calibri" w:cs="Calibri"/>
          <w:color w:val="02091C"/>
          <w:sz w:val="22"/>
          <w:szCs w:val="22"/>
          <w:shd w:val="clear" w:color="auto" w:fill="FAFAFA"/>
          <w:lang w:val="en-US"/>
        </w:rPr>
        <w:t>dexamethasone</w:t>
      </w:r>
      <w:proofErr w:type="spellEnd"/>
      <w:r w:rsidRPr="005E6709">
        <w:rPr>
          <w:rFonts w:ascii="Calibri" w:hAnsi="Calibri" w:cs="Calibri"/>
          <w:color w:val="02091C"/>
          <w:sz w:val="22"/>
          <w:szCs w:val="22"/>
          <w:shd w:val="clear" w:color="auto" w:fill="FAFAFA"/>
          <w:lang w:val="en-US"/>
        </w:rPr>
        <w:t xml:space="preserve"> (</w:t>
      </w:r>
      <w:proofErr w:type="spellStart"/>
      <w:r w:rsidRPr="005E6709">
        <w:rPr>
          <w:rFonts w:ascii="Calibri" w:hAnsi="Calibri" w:cs="Calibri"/>
          <w:color w:val="02091C"/>
          <w:sz w:val="22"/>
          <w:szCs w:val="22"/>
          <w:shd w:val="clear" w:color="auto" w:fill="FAFAFA"/>
          <w:lang w:val="en-US"/>
        </w:rPr>
        <w:t>tDCs</w:t>
      </w:r>
      <w:proofErr w:type="spellEnd"/>
      <w:r w:rsidRPr="005E6709">
        <w:rPr>
          <w:rFonts w:ascii="Calibri" w:hAnsi="Calibri" w:cs="Calibri"/>
          <w:color w:val="02091C"/>
          <w:sz w:val="22"/>
          <w:szCs w:val="22"/>
          <w:shd w:val="clear" w:color="auto" w:fill="FAFAFA"/>
          <w:lang w:val="en-US"/>
        </w:rPr>
        <w:t xml:space="preserve">). Functional and signaling studies, co-culture experiments and RNA sequencing </w:t>
      </w:r>
      <w:r>
        <w:rPr>
          <w:rFonts w:ascii="Calibri" w:hAnsi="Calibri" w:cs="Calibri"/>
          <w:color w:val="02091C"/>
          <w:sz w:val="22"/>
          <w:szCs w:val="22"/>
          <w:shd w:val="clear" w:color="auto" w:fill="FAFAFA"/>
          <w:lang w:val="en-US"/>
        </w:rPr>
        <w:t xml:space="preserve">demonstrated that </w:t>
      </w:r>
      <w:r w:rsidRPr="005E6709">
        <w:rPr>
          <w:rFonts w:ascii="Calibri" w:hAnsi="Calibri" w:cs="Calibri"/>
          <w:color w:val="02091C"/>
          <w:sz w:val="22"/>
          <w:szCs w:val="22"/>
          <w:shd w:val="clear" w:color="auto" w:fill="FAFAFA"/>
          <w:lang w:val="en-US"/>
        </w:rPr>
        <w:t xml:space="preserve">STAT1 GOF DCs </w:t>
      </w:r>
      <w:r>
        <w:rPr>
          <w:rFonts w:ascii="Calibri" w:hAnsi="Calibri" w:cs="Calibri"/>
          <w:color w:val="000000"/>
          <w:sz w:val="22"/>
          <w:szCs w:val="22"/>
          <w:lang w:val="en-US"/>
        </w:rPr>
        <w:t>were</w:t>
      </w:r>
      <w:r w:rsidRPr="005E6709">
        <w:rPr>
          <w:rFonts w:ascii="Calibri" w:hAnsi="Calibri" w:cs="Calibri"/>
          <w:color w:val="000000"/>
          <w:sz w:val="22"/>
          <w:szCs w:val="22"/>
          <w:lang w:val="en-US"/>
        </w:rPr>
        <w:t xml:space="preserve"> profoundly altered in their phenotype and functions, characterized by defective </w:t>
      </w:r>
      <w:proofErr w:type="spellStart"/>
      <w:r w:rsidRPr="005E6709">
        <w:rPr>
          <w:rFonts w:ascii="Calibri" w:hAnsi="Calibri" w:cs="Calibri"/>
          <w:color w:val="000000"/>
          <w:sz w:val="22"/>
          <w:szCs w:val="22"/>
          <w:lang w:val="en-US"/>
        </w:rPr>
        <w:t>autophagy</w:t>
      </w:r>
      <w:proofErr w:type="spellEnd"/>
      <w:r>
        <w:rPr>
          <w:rFonts w:ascii="Calibri" w:hAnsi="Calibri" w:cs="Calibri"/>
          <w:color w:val="000000"/>
          <w:sz w:val="22"/>
          <w:szCs w:val="22"/>
          <w:lang w:val="en-US"/>
        </w:rPr>
        <w:t>,</w:t>
      </w:r>
      <w:r w:rsidRPr="005E6709">
        <w:rPr>
          <w:rFonts w:ascii="Calibri" w:hAnsi="Calibri" w:cs="Calibri"/>
          <w:color w:val="000000"/>
          <w:sz w:val="22"/>
          <w:szCs w:val="22"/>
          <w:lang w:val="en-US"/>
        </w:rPr>
        <w:t xml:space="preserve"> proinflammatory </w:t>
      </w:r>
      <w:r w:rsidR="00BA4826">
        <w:rPr>
          <w:rFonts w:ascii="Calibri" w:hAnsi="Calibri" w:cs="Calibri"/>
          <w:color w:val="000000"/>
          <w:sz w:val="22"/>
          <w:szCs w:val="22"/>
          <w:lang w:val="en-US"/>
        </w:rPr>
        <w:t xml:space="preserve">skew </w:t>
      </w:r>
      <w:r>
        <w:rPr>
          <w:rFonts w:ascii="Calibri" w:hAnsi="Calibri" w:cs="Calibri"/>
          <w:color w:val="000000"/>
          <w:sz w:val="22"/>
          <w:szCs w:val="22"/>
          <w:lang w:val="en-US"/>
        </w:rPr>
        <w:t>and</w:t>
      </w:r>
      <w:r w:rsidRPr="005E6709">
        <w:rPr>
          <w:rFonts w:ascii="Calibri" w:hAnsi="Calibri" w:cs="Calibri"/>
          <w:color w:val="000000"/>
          <w:sz w:val="22"/>
          <w:szCs w:val="22"/>
          <w:lang w:val="en-US"/>
        </w:rPr>
        <w:t xml:space="preserve"> loss of </w:t>
      </w:r>
      <w:proofErr w:type="spellStart"/>
      <w:r w:rsidRPr="005E6709">
        <w:rPr>
          <w:rFonts w:ascii="Calibri" w:hAnsi="Calibri" w:cs="Calibri"/>
          <w:color w:val="000000"/>
          <w:sz w:val="22"/>
          <w:szCs w:val="22"/>
          <w:lang w:val="en-US"/>
        </w:rPr>
        <w:t>tolerogenic</w:t>
      </w:r>
      <w:proofErr w:type="spellEnd"/>
      <w:r w:rsidRPr="005E6709">
        <w:rPr>
          <w:rFonts w:ascii="Calibri" w:hAnsi="Calibri" w:cs="Calibri"/>
          <w:color w:val="000000"/>
          <w:sz w:val="22"/>
          <w:szCs w:val="22"/>
          <w:lang w:val="en-US"/>
        </w:rPr>
        <w:t xml:space="preserve"> functions</w:t>
      </w:r>
      <w:r>
        <w:rPr>
          <w:rFonts w:ascii="Calibri" w:hAnsi="Calibri" w:cs="Calibri"/>
          <w:color w:val="000000"/>
          <w:sz w:val="22"/>
          <w:szCs w:val="22"/>
          <w:lang w:val="en-US"/>
        </w:rPr>
        <w:t>.</w:t>
      </w:r>
      <w:r w:rsidRPr="005E6709">
        <w:rPr>
          <w:rFonts w:ascii="Calibri" w:hAnsi="Calibri" w:cs="Calibri"/>
          <w:color w:val="000000"/>
          <w:sz w:val="22"/>
          <w:szCs w:val="22"/>
          <w:lang w:val="en-US"/>
        </w:rPr>
        <w:t xml:space="preserve"> The results</w:t>
      </w:r>
      <w:r>
        <w:rPr>
          <w:rFonts w:ascii="Calibri" w:hAnsi="Calibri" w:cs="Calibri"/>
          <w:color w:val="000000"/>
          <w:sz w:val="22"/>
          <w:szCs w:val="22"/>
          <w:lang w:val="en-US"/>
        </w:rPr>
        <w:t xml:space="preserve"> </w:t>
      </w:r>
      <w:r w:rsidRPr="005E6709">
        <w:rPr>
          <w:rFonts w:ascii="Calibri" w:hAnsi="Calibri" w:cs="Calibri"/>
          <w:color w:val="000000"/>
          <w:sz w:val="22"/>
          <w:szCs w:val="22"/>
          <w:lang w:val="en-US"/>
        </w:rPr>
        <w:t>suggest</w:t>
      </w:r>
      <w:r>
        <w:rPr>
          <w:rFonts w:ascii="Calibri" w:hAnsi="Calibri" w:cs="Calibri"/>
          <w:color w:val="000000"/>
          <w:sz w:val="22"/>
          <w:szCs w:val="22"/>
          <w:lang w:val="en-US"/>
        </w:rPr>
        <w:t>ed</w:t>
      </w:r>
      <w:r w:rsidRPr="005E6709">
        <w:rPr>
          <w:rFonts w:ascii="Calibri" w:hAnsi="Calibri" w:cs="Calibri"/>
          <w:color w:val="000000"/>
          <w:sz w:val="22"/>
          <w:szCs w:val="22"/>
          <w:lang w:val="en-US"/>
        </w:rPr>
        <w:t xml:space="preserve"> that DCs play an important role in the immune </w:t>
      </w:r>
      <w:proofErr w:type="spellStart"/>
      <w:r w:rsidRPr="005E6709">
        <w:rPr>
          <w:rFonts w:ascii="Calibri" w:hAnsi="Calibri" w:cs="Calibri"/>
          <w:color w:val="000000"/>
          <w:sz w:val="22"/>
          <w:szCs w:val="22"/>
          <w:lang w:val="en-US"/>
        </w:rPr>
        <w:t>dysregulation</w:t>
      </w:r>
      <w:proofErr w:type="spellEnd"/>
      <w:r w:rsidRPr="005E6709">
        <w:rPr>
          <w:rFonts w:ascii="Calibri" w:hAnsi="Calibri" w:cs="Calibri"/>
          <w:color w:val="000000"/>
          <w:sz w:val="22"/>
          <w:szCs w:val="22"/>
          <w:lang w:val="en-US"/>
        </w:rPr>
        <w:t xml:space="preserve"> in STAT1 GOF CMC and may contribute to the</w:t>
      </w:r>
      <w:r>
        <w:rPr>
          <w:rFonts w:ascii="Calibri" w:hAnsi="Calibri" w:cs="Calibri"/>
          <w:color w:val="000000"/>
          <w:sz w:val="22"/>
          <w:szCs w:val="22"/>
          <w:lang w:val="en-US"/>
        </w:rPr>
        <w:t xml:space="preserve"> disease-associated</w:t>
      </w:r>
      <w:r w:rsidRPr="005E6709">
        <w:rPr>
          <w:rFonts w:ascii="Calibri" w:hAnsi="Calibri" w:cs="Calibri"/>
          <w:color w:val="000000"/>
          <w:sz w:val="22"/>
          <w:szCs w:val="22"/>
          <w:lang w:val="en-US"/>
        </w:rPr>
        <w:t xml:space="preserve"> autoimmune manifestations </w:t>
      </w:r>
      <w:r>
        <w:rPr>
          <w:rFonts w:ascii="Calibri" w:hAnsi="Calibri" w:cs="Calibri"/>
          <w:color w:val="000000"/>
          <w:sz w:val="22"/>
          <w:szCs w:val="22"/>
          <w:lang w:val="en-US"/>
        </w:rPr>
        <w:t xml:space="preserve">via alteration in various cellular </w:t>
      </w:r>
      <w:proofErr w:type="gramStart"/>
      <w:r>
        <w:rPr>
          <w:rFonts w:ascii="Calibri" w:hAnsi="Calibri" w:cs="Calibri"/>
          <w:color w:val="000000"/>
          <w:sz w:val="22"/>
          <w:szCs w:val="22"/>
          <w:lang w:val="en-US"/>
        </w:rPr>
        <w:t>mechanism</w:t>
      </w:r>
      <w:proofErr w:type="gramEnd"/>
      <w:r>
        <w:rPr>
          <w:rFonts w:ascii="Calibri" w:hAnsi="Calibri" w:cs="Calibri"/>
          <w:color w:val="000000"/>
          <w:sz w:val="22"/>
          <w:szCs w:val="22"/>
          <w:lang w:val="en-US"/>
        </w:rPr>
        <w:t xml:space="preserve">, including </w:t>
      </w:r>
      <w:proofErr w:type="spellStart"/>
      <w:r>
        <w:rPr>
          <w:rFonts w:ascii="Calibri" w:hAnsi="Calibri" w:cs="Calibri"/>
          <w:color w:val="000000"/>
          <w:sz w:val="22"/>
          <w:szCs w:val="22"/>
          <w:lang w:val="en-US"/>
        </w:rPr>
        <w:t>autophag</w:t>
      </w:r>
      <w:r w:rsidR="00BA4826">
        <w:rPr>
          <w:rFonts w:ascii="Calibri" w:hAnsi="Calibri" w:cs="Calibri"/>
          <w:color w:val="000000"/>
          <w:sz w:val="22"/>
          <w:szCs w:val="22"/>
          <w:lang w:val="en-US"/>
        </w:rPr>
        <w:t>ic</w:t>
      </w:r>
      <w:proofErr w:type="spellEnd"/>
      <w:r w:rsidR="00BA4826">
        <w:rPr>
          <w:rFonts w:ascii="Calibri" w:hAnsi="Calibri" w:cs="Calibri"/>
          <w:color w:val="000000"/>
          <w:sz w:val="22"/>
          <w:szCs w:val="22"/>
          <w:lang w:val="en-US"/>
        </w:rPr>
        <w:t xml:space="preserve"> processes</w:t>
      </w:r>
      <w:r w:rsidRPr="005E6709">
        <w:rPr>
          <w:rFonts w:ascii="Calibri" w:hAnsi="Calibri" w:cs="Calibri"/>
          <w:color w:val="000000"/>
          <w:sz w:val="22"/>
          <w:szCs w:val="22"/>
          <w:lang w:val="en-US"/>
        </w:rPr>
        <w:t>. </w:t>
      </w:r>
    </w:p>
    <w:p w:rsidR="002C298F" w:rsidRPr="005E6709" w:rsidRDefault="002C298F" w:rsidP="002C298F">
      <w:pPr>
        <w:pStyle w:val="Normlnweb"/>
        <w:spacing w:before="0" w:beforeAutospacing="0" w:after="160" w:afterAutospacing="0"/>
        <w:rPr>
          <w:lang w:val="en-US"/>
        </w:rPr>
      </w:pPr>
      <w:r w:rsidRPr="005E6709">
        <w:rPr>
          <w:rFonts w:ascii="Calibri" w:hAnsi="Calibri" w:cs="Calibri"/>
          <w:b/>
          <w:bCs/>
          <w:i/>
          <w:iCs/>
          <w:color w:val="000000"/>
          <w:sz w:val="22"/>
          <w:szCs w:val="22"/>
          <w:lang w:val="en-US"/>
        </w:rPr>
        <w:t xml:space="preserve">Key words: </w:t>
      </w:r>
      <w:proofErr w:type="spellStart"/>
      <w:r w:rsidR="006D5FD7">
        <w:rPr>
          <w:rFonts w:ascii="Calibri" w:hAnsi="Calibri" w:cs="Calibri"/>
          <w:color w:val="000000"/>
          <w:sz w:val="22"/>
          <w:szCs w:val="22"/>
          <w:lang w:val="en-US"/>
        </w:rPr>
        <w:t>autophagy</w:t>
      </w:r>
      <w:proofErr w:type="spellEnd"/>
      <w:r w:rsidR="006D5FD7">
        <w:rPr>
          <w:rFonts w:ascii="Calibri" w:hAnsi="Calibri" w:cs="Calibri"/>
          <w:color w:val="000000"/>
          <w:sz w:val="22"/>
          <w:szCs w:val="22"/>
          <w:lang w:val="en-US"/>
        </w:rPr>
        <w:t xml:space="preserve">; </w:t>
      </w:r>
      <w:proofErr w:type="spellStart"/>
      <w:r w:rsidR="006D5FD7">
        <w:rPr>
          <w:rFonts w:ascii="Calibri" w:hAnsi="Calibri" w:cs="Calibri"/>
          <w:color w:val="000000"/>
          <w:sz w:val="22"/>
          <w:szCs w:val="22"/>
          <w:lang w:val="en-US"/>
        </w:rPr>
        <w:t>candidiasis</w:t>
      </w:r>
      <w:proofErr w:type="spellEnd"/>
      <w:r w:rsidR="006D5FD7">
        <w:rPr>
          <w:rFonts w:ascii="Calibri" w:hAnsi="Calibri" w:cs="Calibri"/>
          <w:color w:val="000000"/>
          <w:sz w:val="22"/>
          <w:szCs w:val="22"/>
          <w:lang w:val="en-US"/>
        </w:rPr>
        <w:t>;</w:t>
      </w:r>
      <w:r w:rsidR="006D5FD7" w:rsidRPr="005E6709">
        <w:rPr>
          <w:rFonts w:ascii="Calibri" w:hAnsi="Calibri" w:cs="Calibri"/>
          <w:color w:val="000000"/>
          <w:sz w:val="22"/>
          <w:szCs w:val="22"/>
          <w:lang w:val="en-US"/>
        </w:rPr>
        <w:t xml:space="preserve"> </w:t>
      </w:r>
      <w:r w:rsidR="006D5FD7">
        <w:rPr>
          <w:rFonts w:ascii="Calibri" w:hAnsi="Calibri" w:cs="Calibri"/>
          <w:color w:val="000000"/>
          <w:sz w:val="22"/>
          <w:szCs w:val="22"/>
          <w:lang w:val="en-US"/>
        </w:rPr>
        <w:t xml:space="preserve">CMC; dendritic cells; </w:t>
      </w:r>
      <w:proofErr w:type="spellStart"/>
      <w:r w:rsidR="006D5FD7" w:rsidRPr="005E6709">
        <w:rPr>
          <w:rFonts w:ascii="Calibri" w:hAnsi="Calibri" w:cs="Calibri"/>
          <w:color w:val="000000"/>
          <w:sz w:val="22"/>
          <w:szCs w:val="22"/>
          <w:lang w:val="en-US"/>
        </w:rPr>
        <w:t>ruxolitini</w:t>
      </w:r>
      <w:r w:rsidR="006D5FD7">
        <w:rPr>
          <w:rFonts w:ascii="Calibri" w:hAnsi="Calibri" w:cs="Calibri"/>
          <w:color w:val="000000"/>
          <w:sz w:val="22"/>
          <w:szCs w:val="22"/>
          <w:lang w:val="en-US"/>
        </w:rPr>
        <w:t>b</w:t>
      </w:r>
      <w:proofErr w:type="spellEnd"/>
      <w:r w:rsidR="006D5FD7">
        <w:rPr>
          <w:rFonts w:ascii="Calibri" w:hAnsi="Calibri" w:cs="Calibri"/>
          <w:color w:val="000000"/>
          <w:sz w:val="22"/>
          <w:szCs w:val="22"/>
          <w:lang w:val="en-US"/>
        </w:rPr>
        <w:t>;</w:t>
      </w:r>
      <w:r>
        <w:rPr>
          <w:rFonts w:ascii="Calibri" w:hAnsi="Calibri" w:cs="Calibri"/>
          <w:color w:val="000000"/>
          <w:sz w:val="22"/>
          <w:szCs w:val="22"/>
          <w:lang w:val="en-US"/>
        </w:rPr>
        <w:t xml:space="preserve"> </w:t>
      </w:r>
      <w:r w:rsidR="006D5FD7">
        <w:rPr>
          <w:rFonts w:ascii="Calibri" w:hAnsi="Calibri" w:cs="Calibri"/>
          <w:color w:val="000000"/>
          <w:sz w:val="22"/>
          <w:szCs w:val="22"/>
          <w:lang w:val="en-US"/>
        </w:rPr>
        <w:t>STAT1;</w:t>
      </w:r>
      <w:r w:rsidR="006D5FD7" w:rsidRPr="005E6709">
        <w:rPr>
          <w:rFonts w:ascii="Calibri" w:hAnsi="Calibri" w:cs="Calibri"/>
          <w:color w:val="000000"/>
          <w:sz w:val="22"/>
          <w:szCs w:val="22"/>
          <w:lang w:val="en-US"/>
        </w:rPr>
        <w:t xml:space="preserve"> </w:t>
      </w:r>
      <w:proofErr w:type="spellStart"/>
      <w:r w:rsidR="006D5FD7">
        <w:rPr>
          <w:rFonts w:ascii="Calibri" w:hAnsi="Calibri" w:cs="Calibri"/>
          <w:color w:val="000000"/>
          <w:sz w:val="22"/>
          <w:szCs w:val="22"/>
          <w:lang w:val="en-US"/>
        </w:rPr>
        <w:t>tolerogenic</w:t>
      </w:r>
      <w:proofErr w:type="spellEnd"/>
    </w:p>
    <w:p w:rsidR="002C298F" w:rsidRDefault="002C298F" w:rsidP="00C36F44">
      <w:pPr>
        <w:pStyle w:val="Normlnweb"/>
        <w:spacing w:before="0" w:beforeAutospacing="0" w:after="160" w:afterAutospacing="0" w:line="360" w:lineRule="auto"/>
        <w:jc w:val="both"/>
        <w:rPr>
          <w:rFonts w:ascii="Calibri" w:hAnsi="Calibri" w:cs="Calibri"/>
          <w:color w:val="000000"/>
          <w:sz w:val="22"/>
          <w:szCs w:val="22"/>
          <w:lang w:val="en-US"/>
        </w:rPr>
      </w:pPr>
    </w:p>
    <w:p w:rsidR="006C5148" w:rsidRPr="005E6709" w:rsidRDefault="006C5148" w:rsidP="00C36F44">
      <w:pPr>
        <w:spacing w:line="360" w:lineRule="auto"/>
        <w:rPr>
          <w:rFonts w:cstheme="minorHAnsi"/>
          <w:lang w:val="en-US"/>
        </w:rPr>
      </w:pPr>
      <w:r w:rsidRPr="005E6709">
        <w:rPr>
          <w:rFonts w:cstheme="minorHAnsi"/>
          <w:lang w:val="en-US"/>
        </w:rPr>
        <w:br w:type="page"/>
      </w:r>
    </w:p>
    <w:p w:rsidR="006C5148" w:rsidRPr="005E6709" w:rsidRDefault="006C5148" w:rsidP="00D23D2A">
      <w:pPr>
        <w:pStyle w:val="Nadpis1"/>
        <w:spacing w:line="360" w:lineRule="auto"/>
        <w:rPr>
          <w:rStyle w:val="Siln"/>
          <w:rFonts w:asciiTheme="minorHAnsi" w:hAnsiTheme="minorHAnsi" w:cstheme="minorHAnsi"/>
          <w:lang w:val="en-US"/>
        </w:rPr>
      </w:pPr>
      <w:r w:rsidRPr="005E6709">
        <w:rPr>
          <w:rStyle w:val="Siln"/>
          <w:rFonts w:asciiTheme="minorHAnsi" w:hAnsiTheme="minorHAnsi" w:cstheme="minorHAnsi"/>
          <w:lang w:val="en-US"/>
        </w:rPr>
        <w:lastRenderedPageBreak/>
        <w:t>Introduction</w:t>
      </w:r>
      <w:r w:rsidR="00D23D2A">
        <w:rPr>
          <w:rStyle w:val="Siln"/>
          <w:rFonts w:asciiTheme="minorHAnsi" w:hAnsiTheme="minorHAnsi" w:cstheme="minorHAnsi"/>
          <w:lang w:val="en-US"/>
        </w:rPr>
        <w:t xml:space="preserve"> </w:t>
      </w:r>
    </w:p>
    <w:p w:rsidR="008C49D6" w:rsidRPr="005E6709" w:rsidRDefault="008C49D6" w:rsidP="00981F6E">
      <w:pPr>
        <w:pStyle w:val="Normlnweb"/>
        <w:spacing w:before="0" w:beforeAutospacing="0" w:after="160" w:afterAutospacing="0" w:line="360" w:lineRule="auto"/>
        <w:jc w:val="both"/>
        <w:rPr>
          <w:lang w:val="en-US"/>
        </w:rPr>
      </w:pPr>
      <w:proofErr w:type="spellStart"/>
      <w:r w:rsidRPr="005E6709">
        <w:rPr>
          <w:rFonts w:ascii="Calibri" w:hAnsi="Calibri" w:cs="Calibri"/>
          <w:color w:val="000000"/>
          <w:sz w:val="22"/>
          <w:szCs w:val="22"/>
          <w:lang w:val="en-US"/>
        </w:rPr>
        <w:t>Germline</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autosomal</w:t>
      </w:r>
      <w:proofErr w:type="spellEnd"/>
      <w:r w:rsidRPr="005E6709">
        <w:rPr>
          <w:rFonts w:ascii="Calibri" w:hAnsi="Calibri" w:cs="Calibri"/>
          <w:color w:val="000000"/>
          <w:sz w:val="22"/>
          <w:szCs w:val="22"/>
          <w:lang w:val="en-US"/>
        </w:rPr>
        <w:t xml:space="preserve"> dominant gain-of-function (GOF) mutations in signal transducer and activator of transcription 1 (</w:t>
      </w:r>
      <w:r w:rsidRPr="005E6709">
        <w:rPr>
          <w:rFonts w:ascii="Calibri" w:hAnsi="Calibri" w:cs="Calibri"/>
          <w:i/>
          <w:iCs/>
          <w:color w:val="000000"/>
          <w:sz w:val="22"/>
          <w:szCs w:val="22"/>
          <w:lang w:val="en-US"/>
        </w:rPr>
        <w:t>STAT1</w:t>
      </w:r>
      <w:r w:rsidRPr="005E6709">
        <w:rPr>
          <w:rFonts w:ascii="Calibri" w:hAnsi="Calibri" w:cs="Calibri"/>
          <w:color w:val="000000"/>
          <w:sz w:val="22"/>
          <w:szCs w:val="22"/>
          <w:lang w:val="en-US"/>
        </w:rPr>
        <w:t xml:space="preserve">) gene </w:t>
      </w:r>
      <w:r w:rsidR="00E459B2" w:rsidRPr="005E6709">
        <w:rPr>
          <w:rFonts w:ascii="Calibri" w:hAnsi="Calibri" w:cs="Calibri"/>
          <w:color w:val="000000"/>
          <w:sz w:val="22"/>
          <w:szCs w:val="22"/>
          <w:lang w:val="en-US"/>
        </w:rPr>
        <w:t xml:space="preserve">cause </w:t>
      </w:r>
      <w:r w:rsidRPr="005E6709">
        <w:rPr>
          <w:rFonts w:ascii="Calibri" w:hAnsi="Calibri" w:cs="Calibri"/>
          <w:color w:val="000000"/>
          <w:sz w:val="22"/>
          <w:szCs w:val="22"/>
          <w:lang w:val="en-US"/>
        </w:rPr>
        <w:t xml:space="preserve">an inborn error of immunity called chronic </w:t>
      </w:r>
      <w:proofErr w:type="spellStart"/>
      <w:r w:rsidRPr="005E6709">
        <w:rPr>
          <w:rFonts w:ascii="Calibri" w:hAnsi="Calibri" w:cs="Calibri"/>
          <w:color w:val="000000"/>
          <w:sz w:val="22"/>
          <w:szCs w:val="22"/>
          <w:lang w:val="en-US"/>
        </w:rPr>
        <w:t>mucocutaneous</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candidiasis</w:t>
      </w:r>
      <w:proofErr w:type="spellEnd"/>
      <w:r w:rsidRPr="005E6709">
        <w:rPr>
          <w:rFonts w:ascii="Calibri" w:hAnsi="Calibri" w:cs="Calibri"/>
          <w:color w:val="000000"/>
          <w:sz w:val="22"/>
          <w:szCs w:val="22"/>
          <w:lang w:val="en-US"/>
        </w:rPr>
        <w:t xml:space="preserve"> (CMC). Th</w:t>
      </w:r>
      <w:r w:rsidR="00E459B2" w:rsidRPr="005E6709">
        <w:rPr>
          <w:rFonts w:ascii="Calibri" w:hAnsi="Calibri" w:cs="Calibri"/>
          <w:color w:val="000000"/>
          <w:sz w:val="22"/>
          <w:szCs w:val="22"/>
          <w:lang w:val="en-US"/>
        </w:rPr>
        <w:t>is</w:t>
      </w:r>
      <w:r w:rsidRPr="005E6709">
        <w:rPr>
          <w:rFonts w:ascii="Calibri" w:hAnsi="Calibri" w:cs="Calibri"/>
          <w:color w:val="000000"/>
          <w:sz w:val="22"/>
          <w:szCs w:val="22"/>
          <w:lang w:val="en-US"/>
        </w:rPr>
        <w:t xml:space="preserve"> highly heterogeneous disease, characterized by CMC, increased viral</w:t>
      </w:r>
      <w:r w:rsidR="00D23D2A">
        <w:rPr>
          <w:rFonts w:ascii="Calibri" w:hAnsi="Calibri" w:cs="Calibri"/>
          <w:color w:val="000000"/>
          <w:sz w:val="22"/>
          <w:szCs w:val="22"/>
          <w:lang w:val="en-US"/>
        </w:rPr>
        <w:t xml:space="preserve">, </w:t>
      </w:r>
      <w:r w:rsidR="00D23D2A" w:rsidRPr="005E6709">
        <w:rPr>
          <w:rFonts w:ascii="Calibri" w:hAnsi="Calibri" w:cs="Calibri"/>
          <w:color w:val="000000"/>
          <w:sz w:val="22"/>
          <w:szCs w:val="22"/>
          <w:lang w:val="en-US"/>
        </w:rPr>
        <w:t>bacterial</w:t>
      </w:r>
      <w:r w:rsidRPr="005E6709">
        <w:rPr>
          <w:rFonts w:ascii="Calibri" w:hAnsi="Calibri" w:cs="Calibri"/>
          <w:color w:val="000000"/>
          <w:sz w:val="22"/>
          <w:szCs w:val="22"/>
          <w:lang w:val="en-US"/>
        </w:rPr>
        <w:t xml:space="preserve"> and </w:t>
      </w:r>
      <w:proofErr w:type="spellStart"/>
      <w:r w:rsidRPr="005E6709">
        <w:rPr>
          <w:rFonts w:ascii="Calibri" w:hAnsi="Calibri" w:cs="Calibri"/>
          <w:color w:val="000000"/>
          <w:sz w:val="22"/>
          <w:szCs w:val="22"/>
          <w:lang w:val="en-US"/>
        </w:rPr>
        <w:t>mycobacterial</w:t>
      </w:r>
      <w:proofErr w:type="spellEnd"/>
      <w:r w:rsidRPr="005E6709">
        <w:rPr>
          <w:rFonts w:ascii="Calibri" w:hAnsi="Calibri" w:cs="Calibri"/>
          <w:color w:val="000000"/>
          <w:sz w:val="22"/>
          <w:szCs w:val="22"/>
          <w:lang w:val="en-US"/>
        </w:rPr>
        <w:t xml:space="preserve"> susceptibility, vascular pathology and cancer predisposition, is also associated with markedly increased risk of autoimmune phenomena, such as </w:t>
      </w:r>
      <w:proofErr w:type="spellStart"/>
      <w:r w:rsidRPr="005E6709">
        <w:rPr>
          <w:rFonts w:ascii="Calibri" w:hAnsi="Calibri" w:cs="Calibri"/>
          <w:color w:val="000000"/>
          <w:sz w:val="22"/>
          <w:szCs w:val="22"/>
          <w:lang w:val="en-US"/>
        </w:rPr>
        <w:t>cytopenias</w:t>
      </w:r>
      <w:proofErr w:type="spellEnd"/>
      <w:r w:rsidRPr="005E6709">
        <w:rPr>
          <w:rFonts w:ascii="Calibri" w:hAnsi="Calibri" w:cs="Calibri"/>
          <w:color w:val="000000"/>
          <w:sz w:val="22"/>
          <w:szCs w:val="22"/>
          <w:lang w:val="en-US"/>
        </w:rPr>
        <w:t xml:space="preserve">, </w:t>
      </w:r>
      <w:proofErr w:type="spellStart"/>
      <w:r w:rsidR="00E459B2" w:rsidRPr="005E6709">
        <w:rPr>
          <w:rFonts w:ascii="Calibri" w:hAnsi="Calibri" w:cs="Calibri"/>
          <w:color w:val="000000"/>
          <w:sz w:val="22"/>
          <w:szCs w:val="22"/>
          <w:lang w:val="en-US"/>
        </w:rPr>
        <w:t>thyropathy</w:t>
      </w:r>
      <w:proofErr w:type="spellEnd"/>
      <w:r w:rsidR="00E459B2" w:rsidRPr="005E6709">
        <w:rPr>
          <w:rFonts w:ascii="Calibri" w:hAnsi="Calibri" w:cs="Calibri"/>
          <w:color w:val="000000"/>
          <w:sz w:val="22"/>
          <w:szCs w:val="22"/>
          <w:lang w:val="en-US"/>
        </w:rPr>
        <w:t xml:space="preserve">, </w:t>
      </w:r>
      <w:r w:rsidRPr="005E6709">
        <w:rPr>
          <w:rFonts w:ascii="Calibri" w:hAnsi="Calibri" w:cs="Calibri"/>
          <w:color w:val="000000"/>
          <w:sz w:val="22"/>
          <w:szCs w:val="22"/>
          <w:lang w:val="en-US"/>
        </w:rPr>
        <w:t>diabetes mellitus, hepatitis and others</w:t>
      </w:r>
      <w:r w:rsidR="00B01B50" w:rsidRPr="005E6709">
        <w:rPr>
          <w:rFonts w:ascii="Calibri" w:hAnsi="Calibri" w:cs="Calibri"/>
          <w:color w:val="000000"/>
          <w:sz w:val="22"/>
          <w:szCs w:val="22"/>
          <w:lang w:val="en-US"/>
        </w:rPr>
        <w:t>.</w:t>
      </w:r>
      <w:r w:rsidR="00EA2075" w:rsidRPr="005E6709">
        <w:rPr>
          <w:rFonts w:ascii="Calibri" w:hAnsi="Calibri" w:cs="Calibri"/>
          <w:color w:val="000000"/>
          <w:sz w:val="22"/>
          <w:szCs w:val="22"/>
          <w:lang w:val="en-US"/>
        </w:rPr>
        <w:t xml:space="preserve"> </w:t>
      </w:r>
      <w:r w:rsidR="00B01B50" w:rsidRPr="005E6709">
        <w:rPr>
          <w:rFonts w:ascii="Calibri" w:hAnsi="Calibri" w:cs="Calibri"/>
          <w:color w:val="000000"/>
          <w:sz w:val="22"/>
          <w:szCs w:val="22"/>
          <w:lang w:val="en-US"/>
        </w:rPr>
        <w:t>In fact, autoimmunity appears to affect as many as 60% of the over 450 reported</w:t>
      </w:r>
      <w:r w:rsidR="00422D59" w:rsidRPr="005E6709">
        <w:rPr>
          <w:rFonts w:ascii="Calibri" w:hAnsi="Calibri" w:cs="Calibri"/>
          <w:color w:val="000000"/>
          <w:sz w:val="22"/>
          <w:szCs w:val="22"/>
          <w:lang w:val="en-US"/>
        </w:rPr>
        <w:t xml:space="preserve"> </w:t>
      </w:r>
      <w:r w:rsidR="00B01B50" w:rsidRPr="005E6709">
        <w:rPr>
          <w:rFonts w:ascii="Calibri" w:hAnsi="Calibri" w:cs="Calibri"/>
          <w:color w:val="000000"/>
          <w:sz w:val="22"/>
          <w:szCs w:val="22"/>
          <w:lang w:val="en-US"/>
        </w:rPr>
        <w:t>patients</w:t>
      </w:r>
      <w:r w:rsidR="00422D59" w:rsidRPr="005E6709">
        <w:rPr>
          <w:rFonts w:ascii="Calibri" w:hAnsi="Calibri" w:cs="Calibri"/>
          <w:color w:val="000000"/>
          <w:sz w:val="22"/>
          <w:szCs w:val="22"/>
          <w:lang w:val="en-US"/>
        </w:rPr>
        <w:t xml:space="preserve"> </w:t>
      </w:r>
      <w:r w:rsidR="00923DA1" w:rsidRPr="005E6709">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"10.3389/FIMMU.2021.654406/BIBTEX", "ISSN" : "16643224", "PMID" : "33777053", "abstract" : "Background: Germline mutations in signal transducer and activator of transcription 1 (STAT1), which lead to primary immunodeficiency, are classified as defects in intrinsic and innate immunity. To date, no comprehensive overview comparing GOF with LOF in early-onset immunodeficiency has been compiled. Objective: To collect and systematically review all studies reporting STAT1 GOF and LOF cases, and to describe the clinical, diagnostic, molecular, and therapeutic characteristics of all the conditions. Methods: A systematic review of the PubMed, EMBASE, Web of Science, Scopus, and Cochrane to identify articles published before May 23, 2020. Data pertaining to patients with a genetic diagnosis of STAT1 GOF or LOF germline mutations, along with detailed clinical data, were reviewed. Results: The search identified 108 publications describing 442 unique patients with STAT1 GOF mutations. The patients documented with chronic mucocutaneous candidiasis (CMC; 410/442), lower respiratory tract infections (210/442), and autoimmune thyroid disease (102/442). Th17 cytopenia was identified in 87.8% of those with GOF mutations. Twenty-five patients with GOF mutations received hematopoietic stem cell transplantation (HSCT), and 10 died several months later. Twelve of 20 patients who received JAK inhibitor therapy showed improved symptoms. Twenty-one publications described 39 unique patients with STAT1 LOF mutations. The most common manifestations were Mendelian susceptibility to mycobacterial diseases (MSMD) (29/39), followed by osteomyelitis (16/39), and lymphadenopathy (9/39). Missense, indel, and frameshift mutations were identified as LOF mutations. There were no obvious defects in lymphocyte subsets or immunoglobulin levels. Eighteen patients required antimycobacterial treatment. Three patients received HSCT, and one of the three died from fulminant EBV infection. Conclusions: STAT1 GOF syndrome is a clinical entity to consider when confronted with a patient with early-onset CMC, bacterial respiratory tract infections, or autoimmune thyroid disease as well as Th17 cytopenia and humoral immunodeficiency. HSCT is still not a reasonable therapeutic choice. Immunoglobulin replacement therapy and JAK inhibitors are an attractive alternative. STAT1 LOF deficiency is a more complicated underlying cause of early-onset MSMD, osteomyelitis, respiratory tract infections, and Herpesviridae infection. Anti-mycobacterial treatment is the main therapeutic choice. More trials are \u2026", "author" : [ { "dropping-particle" : "", "family" : "Zhang", "given" : "Wenjing", "non-dropping-particle" : "", "parse-names" : false, "suffix" : "" }, { "dropping-particle" : "", "family" : "Chen", "given" : "Xuemei", "non-dropping-particle" : "", "parse-names" : false, "suffix" : "" }, { "dropping-particle" : "", "family" : "Gao", "given" : "Guodong", "non-dropping-particle" : "", "parse-names" : false, "suffix" : "" }, { "dropping-particle" : "", "family" : "Xing", "given" : "Shubin", "non-dropping-particle" : "", "parse-names" : false, "suffix" : "" }, { "dropping-particle" : "", "family" : "Zhou", "given" : "Lina", "non-dropping-particle" : "", "parse-names" : false, "suffix" : "" }, { "dropping-particle" : "", "family" : "Tang", "given" : "Xuemei", "non-dropping-particle" : "", "parse-names" : false, "suffix" : "" }, { "dropping-particle" : "", "family" : "Zhao", "given" : "Xiaodong", "non-dropping-particle" : "", "parse-names" : false, "suffix" : "" }, { "dropping-particle" : "", "family" : "An", "given" : "Yunfei", "non-dropping-particle" : "", "parse-names" : false, "suffix" : "" } ], "container-title" : "Frontiers in Immunology", "id" : "ITEM-1", "issued" : { "date-parts" : [ [ "2021", "3", "11" ] ] }, "page" : "655", "publisher" : "Frontiers Media S.A.", "title" : "Clinical Relevance of Gain- and Loss-of-Function Germline Mutations in STAT1: A Systematic Review", "type" : "article-journal", "volume" : "12" }, "uris" : [ "http://www.mendeley.com/documents/?uuid=acdbf931-c252-384e-a28e-47dcd5ee2252" ] } ], "mendeley" : { "formattedCitation" : "[1]", "plainTextFormattedCitation" : "[1]", "previouslyFormattedCitation" : "[1]" }, "properties" : { "noteIndex" : 0 }, "schema" : "https://github.com/citation-style-language/schema/raw/master/csl-citation.json" }</w:instrText>
      </w:r>
      <w:r w:rsidR="00923DA1" w:rsidRPr="005E6709">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[1]</w:t>
      </w:r>
      <w:r w:rsidR="00923DA1" w:rsidRPr="005E6709">
        <w:rPr>
          <w:rFonts w:ascii="Calibri" w:hAnsi="Calibri" w:cs="Calibri"/>
          <w:color w:val="000000"/>
          <w:sz w:val="22"/>
          <w:szCs w:val="22"/>
          <w:lang w:val="en-US"/>
        </w:rPr>
        <w:fldChar w:fldCharType="end"/>
      </w:r>
      <w:r w:rsidRPr="005E6709">
        <w:rPr>
          <w:rFonts w:ascii="Calibri" w:hAnsi="Calibri" w:cs="Calibri"/>
          <w:color w:val="000000"/>
          <w:sz w:val="22"/>
          <w:szCs w:val="22"/>
          <w:lang w:val="en-US"/>
        </w:rPr>
        <w:t xml:space="preserve">. While the hallmark susceptibility to </w:t>
      </w:r>
      <w:r w:rsidRPr="005E6709">
        <w:rPr>
          <w:rFonts w:ascii="Calibri" w:hAnsi="Calibri" w:cs="Calibri"/>
          <w:i/>
          <w:iCs/>
          <w:color w:val="000000"/>
          <w:sz w:val="22"/>
          <w:szCs w:val="22"/>
          <w:lang w:val="en-US"/>
        </w:rPr>
        <w:t xml:space="preserve">Candida </w:t>
      </w:r>
      <w:r w:rsidRPr="005E6709">
        <w:rPr>
          <w:rFonts w:ascii="Calibri" w:hAnsi="Calibri" w:cs="Calibri"/>
          <w:color w:val="000000"/>
          <w:sz w:val="22"/>
          <w:szCs w:val="22"/>
          <w:lang w:val="en-US"/>
        </w:rPr>
        <w:t>microorganism has been mechanistically linked to impaired Th17 development and functions due to</w:t>
      </w:r>
      <w:r w:rsidR="00E459B2" w:rsidRPr="005E6709">
        <w:rPr>
          <w:rFonts w:ascii="Calibri" w:hAnsi="Calibri" w:cs="Calibri"/>
          <w:color w:val="000000"/>
          <w:sz w:val="22"/>
          <w:szCs w:val="22"/>
          <w:lang w:val="en-US"/>
        </w:rPr>
        <w:t xml:space="preserve"> </w:t>
      </w:r>
      <w:r w:rsidRPr="005E6709">
        <w:rPr>
          <w:rFonts w:ascii="Calibri" w:hAnsi="Calibri" w:cs="Calibri"/>
          <w:color w:val="000000"/>
          <w:sz w:val="22"/>
          <w:szCs w:val="22"/>
          <w:lang w:val="en-US"/>
        </w:rPr>
        <w:t xml:space="preserve">STAT1/STAT3 </w:t>
      </w:r>
      <w:proofErr w:type="spellStart"/>
      <w:r w:rsidRPr="005E6709">
        <w:rPr>
          <w:rFonts w:ascii="Calibri" w:hAnsi="Calibri" w:cs="Calibri"/>
          <w:color w:val="000000"/>
          <w:sz w:val="22"/>
          <w:szCs w:val="22"/>
          <w:lang w:val="en-US"/>
        </w:rPr>
        <w:t>disbalance</w:t>
      </w:r>
      <w:proofErr w:type="spellEnd"/>
      <w:r w:rsidRPr="005E6709">
        <w:rPr>
          <w:rFonts w:ascii="Calibri" w:hAnsi="Calibri" w:cs="Calibri"/>
          <w:color w:val="000000"/>
          <w:sz w:val="22"/>
          <w:szCs w:val="22"/>
          <w:lang w:val="en-US"/>
        </w:rPr>
        <w:t xml:space="preserve"> </w:t>
      </w:r>
      <w:r w:rsidR="00923DA1" w:rsidRPr="005E6709">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"10.1002/EJI.201445344", "ISSN" : "1521-4141", "PMID" : "26255980", "abstract" : "Signal transducer and activator of transcription 3 (STAT3) triggered production of Th-17 cytokines mediates protective immunity against fungi. Mutations affecting the STAT3/interleukin 17 (IL-17) pathway cause selective susceptibility to fungal (Candida) infections, a hallmark of chronic mucocutaneous candidiasis (CMC). In patients with autosomal dominant CMC, we and others previously reported defective Th17 responses and underlying gain-of-function (GOF) STAT1 mutations, but how this affects STAT3 function leading to decreased IL-17 is unclear. We also assessed how GOF-STAT1 mutations affect STAT3 activation, DNA binding, gene expression, cytokine production, and epigenetic modifications. We excluded impaired STAT3 phosphorylation, nuclear translocation, and sequestration of STAT3 into STAT1/STAT3 heterodimers and confirm significantly reduced transcription of STAT3-inducible genes (RORC/IL-17/IL-22/IL-10/c-Fos/SOCS3/c-Myc) as likely underlying mechanism. STAT binding to the high affinity sis-inducible element was intact but binding to an endogenous STAT3 DNA target was impaired. Reduced STAT3-dependent gene transcription was reversed by inhibiting STAT1 activation with fludarabine or enhancing histone, but not STAT1 or STAT3 acetylation with histone deacetylase (HDAC) inhibitors trichostatin A or ITF2357. Silencing HDAC1, HDAC2, and HDAC3 indicated a role for HDAC1 and 2. Reduced STAT3-dependent gene transcription underlies low Th-17 responses in GOF-STAT1 CMC, which can be reversed by inhibiting acetylation, offering novel targets for future therapies.", "author" : [ { "dropping-particle" : "", "family" : "Zheng", "given" : "Jie", "non-dropping-particle" : "", "parse-names" : false, "suffix" : "" }, { "dropping-particle" : "", "family" : "Veerdonk", "given" : "Frank L.", "non-dropping-particle" : "van de", "parse-names" : false, "suffix" : "" }, { "dropping-particle" : "", "family" : "Crossland", "given" : "Katherine L.", "non-dropping-particle" : "", "parse-names" : false, "suffix" : "" }, { "dropping-particle" : "", "family" : "Smeekens", "given" : "Sanne P.", "non-dropping-particle" : "", "parse-names" : false, "suffix" : "" }, { "dropping-particle" : "", "family" : "Chan", "given" : "Chun M.", "non-dropping-particle" : "", "parse-names" : false, "suffix" : "" }, { "dropping-particle" : "", "family" : "Shehri", "given" : "Tariq", "non-dropping-particle" : "Al", "parse-names" : false, "suffix" : "" }, { "dropping-particle" : "", "family" : "Abinun", "given" : "Mario", "non-dropping-particle" : "", "parse-names" : false, "suffix" : "" }, { "dropping-particle" : "", "family" : "Gennery", "given" : "Andrew R.", "non-dropping-particle" : "", "parse-names" : false, "suffix" : "" }, { "dropping-particle" : "", "family" : "Mann", "given" : "Jelena", "non-dropping-particle" : "", "parse-names" : false, "suffix" : "" }, { "dropping-particle" : "", "family" : "Lendrem", "given" : "Dennis W.", "non-dropping-particle" : "", "parse-names" : false, "suffix" : "" }, { "dropping-particle" : "", "family" : "Netea", "given" : "Mihai G.", "non-dropping-particle" : "", "parse-names" : false, "suffix" : "" }, { "dropping-particle" : "", "family" : "Rowan", "given" : "Andrew D.", "non-dropping-particle" : "", "parse-names" : false, "suffix" : "" }, { "dropping-particle" : "", "family" : "Lilic", "given" : "Desa", "non-dropping-particle" : "", "parse-names" : false, "suffix" : "" } ], "container-title" : "European journal of immunology", "id" : "ITEM-1", "issue" : "10", "issued" : { "date-parts" : [ [ "2015", "10", "1" ] ] }, "page" : "2834-2846", "publisher" : "Eur J Immunol", "title" : "Gain-of-function STAT1 mutations impair STAT3 activity in patients with chronic mucocutaneous candidiasis (CMC)", "type" : "article-journal", "volume" : "45" }, "uris" : [ "http://www.mendeley.com/documents/?uuid=c59c05f5-eede-3c6d-b6ee-18cab64ff9ab" ] } ], "mendeley" : { "formattedCitation" : "[2]", "plainTextFormattedCitation" : "[2]", "previouslyFormattedCitation" : "[2]" }, "properties" : { "noteIndex" : 0 }, "schema" : "https://github.com/citation-style-language/schema/raw/master/csl-citation.json" }</w:instrText>
      </w:r>
      <w:r w:rsidR="00923DA1" w:rsidRPr="005E6709">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[2]</w:t>
      </w:r>
      <w:r w:rsidR="00923DA1" w:rsidRPr="005E6709">
        <w:rPr>
          <w:rFonts w:ascii="Calibri" w:hAnsi="Calibri" w:cs="Calibri"/>
          <w:color w:val="000000"/>
          <w:sz w:val="22"/>
          <w:szCs w:val="22"/>
          <w:lang w:val="en-US"/>
        </w:rPr>
        <w:fldChar w:fldCharType="end"/>
      </w:r>
      <w:r w:rsidRPr="005E6709">
        <w:rPr>
          <w:rFonts w:ascii="Calibri" w:hAnsi="Calibri" w:cs="Calibri"/>
          <w:color w:val="000000"/>
          <w:sz w:val="22"/>
          <w:szCs w:val="22"/>
          <w:lang w:val="en-US"/>
        </w:rPr>
        <w:t xml:space="preserve">, the </w:t>
      </w:r>
      <w:proofErr w:type="spellStart"/>
      <w:r w:rsidRPr="005E6709">
        <w:rPr>
          <w:rFonts w:ascii="Calibri" w:hAnsi="Calibri" w:cs="Calibri"/>
          <w:color w:val="000000"/>
          <w:sz w:val="22"/>
          <w:szCs w:val="22"/>
          <w:lang w:val="en-US"/>
        </w:rPr>
        <w:t>pathophysiological</w:t>
      </w:r>
      <w:proofErr w:type="spellEnd"/>
      <w:r w:rsidRPr="005E6709">
        <w:rPr>
          <w:rFonts w:ascii="Calibri" w:hAnsi="Calibri" w:cs="Calibri"/>
          <w:color w:val="000000"/>
          <w:sz w:val="22"/>
          <w:szCs w:val="22"/>
          <w:lang w:val="en-US"/>
        </w:rPr>
        <w:t xml:space="preserve"> background </w:t>
      </w:r>
      <w:r w:rsidR="00E459B2" w:rsidRPr="005E6709">
        <w:rPr>
          <w:rFonts w:ascii="Calibri" w:hAnsi="Calibri" w:cs="Calibri"/>
          <w:color w:val="000000"/>
          <w:sz w:val="22"/>
          <w:szCs w:val="22"/>
          <w:lang w:val="en-US"/>
        </w:rPr>
        <w:t>of</w:t>
      </w:r>
      <w:r w:rsidRPr="005E6709">
        <w:rPr>
          <w:rFonts w:ascii="Calibri" w:hAnsi="Calibri" w:cs="Calibri"/>
          <w:color w:val="000000"/>
          <w:sz w:val="22"/>
          <w:szCs w:val="22"/>
          <w:lang w:val="en-US"/>
        </w:rPr>
        <w:t xml:space="preserve"> autoimmunity in STAT1 GOF </w:t>
      </w:r>
      <w:r w:rsidR="00E459B2" w:rsidRPr="005E6709">
        <w:rPr>
          <w:rFonts w:ascii="Calibri" w:hAnsi="Calibri" w:cs="Calibri"/>
          <w:color w:val="000000"/>
          <w:sz w:val="22"/>
          <w:szCs w:val="22"/>
          <w:lang w:val="en-US"/>
        </w:rPr>
        <w:t xml:space="preserve">patients </w:t>
      </w:r>
      <w:r w:rsidRPr="005E6709">
        <w:rPr>
          <w:rFonts w:ascii="Calibri" w:hAnsi="Calibri" w:cs="Calibri"/>
          <w:color w:val="000000"/>
          <w:sz w:val="22"/>
          <w:szCs w:val="22"/>
          <w:lang w:val="en-US"/>
        </w:rPr>
        <w:t xml:space="preserve">has not yet been elucidated. Several theories, derived mainly from similarities with other inborn errors of immunity with diverse autoimmune </w:t>
      </w:r>
      <w:proofErr w:type="spellStart"/>
      <w:r w:rsidRPr="005E6709">
        <w:rPr>
          <w:rFonts w:ascii="Calibri" w:hAnsi="Calibri" w:cs="Calibri"/>
          <w:color w:val="000000"/>
          <w:sz w:val="22"/>
          <w:szCs w:val="22"/>
          <w:lang w:val="en-US"/>
        </w:rPr>
        <w:t>dysregulation</w:t>
      </w:r>
      <w:proofErr w:type="spellEnd"/>
      <w:r w:rsidRPr="005E6709">
        <w:rPr>
          <w:rFonts w:ascii="Calibri" w:hAnsi="Calibri" w:cs="Calibri"/>
          <w:color w:val="000000"/>
          <w:sz w:val="22"/>
          <w:szCs w:val="22"/>
          <w:lang w:val="en-US"/>
        </w:rPr>
        <w:t xml:space="preserve">, such as </w:t>
      </w:r>
      <w:r w:rsidRPr="005E6709">
        <w:rPr>
          <w:rFonts w:ascii="Calibri" w:hAnsi="Calibri" w:cs="Calibri"/>
          <w:i/>
          <w:iCs/>
          <w:color w:val="000000"/>
          <w:sz w:val="22"/>
          <w:szCs w:val="22"/>
          <w:lang w:val="en-US"/>
        </w:rPr>
        <w:t xml:space="preserve">autoimmune </w:t>
      </w:r>
      <w:proofErr w:type="spellStart"/>
      <w:r w:rsidRPr="005E6709">
        <w:rPr>
          <w:rFonts w:ascii="Calibri" w:hAnsi="Calibri" w:cs="Calibri"/>
          <w:i/>
          <w:iCs/>
          <w:color w:val="000000"/>
          <w:sz w:val="22"/>
          <w:szCs w:val="22"/>
          <w:lang w:val="en-US"/>
        </w:rPr>
        <w:t>polyendocrinopathy-candidiasis-ectodermal</w:t>
      </w:r>
      <w:proofErr w:type="spellEnd"/>
      <w:r w:rsidRPr="005E6709">
        <w:rPr>
          <w:rFonts w:ascii="Calibri" w:hAnsi="Calibri" w:cs="Calibri"/>
          <w:i/>
          <w:iCs/>
          <w:color w:val="000000"/>
          <w:sz w:val="22"/>
          <w:szCs w:val="22"/>
          <w:lang w:val="en-US"/>
        </w:rPr>
        <w:t xml:space="preserve"> dystrophy</w:t>
      </w:r>
      <w:r w:rsidRPr="005E6709">
        <w:rPr>
          <w:rFonts w:ascii="Calibri" w:hAnsi="Calibri" w:cs="Calibri"/>
          <w:color w:val="000000"/>
          <w:sz w:val="22"/>
          <w:szCs w:val="22"/>
          <w:lang w:val="en-US"/>
        </w:rPr>
        <w:t xml:space="preserve"> (AIRE deficiency) </w:t>
      </w:r>
      <w:r w:rsidR="00923DA1" w:rsidRPr="005E6709">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"10.3389/FIMMU.2017.00820", "ISSN" : "1664-3224", "PMID" : "28769929", "abstract" : "Autoimmune polyendocrinopathy-candidiasis-ectodermal dystrophy (APECED) is a rare primary immunodeficiency disorder typically caused by biallelic autoimmune regulator (AIRE) mutations that manifests with chronic mucocutaneous candidiasis (CMC) and autoimmunity. Patients with STAT1 gain-of-function (GOF) mutations also develop CMC and autoimmunity; they exhibit increased STAT1 protein levels at baseline and STAT1 phosphorylation (pSTAT1) upon interferon (IFN)-\u03b3 stimulation relative to healthy controls. AIRE interacts functionally with a protein that directly regulates STAT1, namely protein inhibitor of activated STAT1, which inhibits STAT1 activation. Given the common clinical features between patients with AIRE and STAT1 GOF mutations, we sought to determine whether APECED patients also exhibit increased levels of STAT1 protein and phosphorylation in CD14+ monocytes. We obtained peripheral blood mononuclear cells from 8 APECED patients and 13 healthy controls and assessed the levels of STAT1 protein and STAT1 tyrosine phosphorylation at rest and following IFN-\u03b3 stimulation, as well as the levels of STAT1 mRNA. The mean STAT1 protein levels in CD14+ monocytes exhibited a ~20% significant decrease in APECED patients both at rest and after IFN-\u03b3 stimulation relative to that of healthy donors. Similarly, the mean peak value of IFN-\u03b3-induced pSTAT1 level was ~20% significantly lower in APECED patients compared to that in healthy controls. The decrease in STAT1 and peak pSTAT1 in APECED patients was not accompanied by decreased STAT1 mRNA or anti-IFN-\u03b3 autoantibodies; instead, it correlated with the presence of autoantibodies to type I IFN and decreased AIRE-/- monocyte surface expression of IFN-\u03b3 receptor 2. Our data show that, in contrast to patients with STAT1 GOF mutations, APECED patients show a moderate but consistent and significant decrease in total STAT1 protein levels, associated with lower peak levels of pSTAT1 molecules after IFN-\u03b3 stimulation.", "author" : [ { "dropping-particle" : "", "family" : "Zimmerman", "given" : "Ofer", "non-dropping-particle" : "", "parse-names" : false, "suffix" : "" }, { "dropping-particle" : "", "family" : "Rosen", "given" : "Lindsey B.", "non-dropping-particle" : "", "parse-names" : false, "suffix" : "" }, { "dropping-particle" : "", "family" : "Swamydas", "given" : "Muthulekha", "non-dropping-particle" : "", "parse-names" : false, "suffix" : "" }, { "dropping-particle" : "", "family" : "Ferre", "given" : "Elise M.N.", "non-dropping-particle" : "", "parse-names" : false, "suffix" : "" }, { "dropping-particle" : "", "family" : "Natarajan", "given" : "Mukil", "non-dropping-particle" : "", "parse-names" : false, "suffix" : "" }, { "dropping-particle" : "", "family" : "Veerdonk", "given" : "Frank", "non-dropping-particle" : "van de", "parse-names" : false, "suffix" : "" }, { "dropping-particle" : "", "family" : "Holland", "given" : "Steven M.", "non-dropping-particle" : "", "parse-names" : false, "suffix" : "" }, { "dropping-particle" : "", "family" : "Lionakis", "given" : "Michail S.", "non-dropping-particle" : "", "parse-names" : false, "suffix" : "" } ], "container-title" : "Frontiers in immunology", "id" : "ITEM-1", "issue" : "JUL", "issued" : { "date-parts" : [ [ "2017", "7", "14" ] ] }, "publisher" : "Front Immunol", "title" : "Autoimmune Regulator Deficiency Results in a Decrease in STAT1 Levels in Human Monocytes", "type" : "article-journal", "volume" : "8" }, "uris" : [ "http://www.mendeley.com/documents/?uuid=4088836a-5302-376c-88dd-f21efae776e8" ] } ], "mendeley" : { "formattedCitation" : "[3]", "plainTextFormattedCitation" : "[3]", "previouslyFormattedCitation" : "[3]" }, "properties" : { "noteIndex" : 0 }, "schema" : "https://github.com/citation-style-language/schema/raw/master/csl-citation.json" }</w:instrText>
      </w:r>
      <w:r w:rsidR="00923DA1" w:rsidRPr="005E6709">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[3]</w:t>
      </w:r>
      <w:r w:rsidR="00923DA1" w:rsidRPr="005E6709">
        <w:rPr>
          <w:rFonts w:ascii="Calibri" w:hAnsi="Calibri" w:cs="Calibri"/>
          <w:color w:val="000000"/>
          <w:sz w:val="22"/>
          <w:szCs w:val="22"/>
          <w:lang w:val="en-US"/>
        </w:rPr>
        <w:fldChar w:fldCharType="end"/>
      </w:r>
      <w:r w:rsidR="00EF5BC7" w:rsidRPr="005E6709">
        <w:rPr>
          <w:rFonts w:ascii="Calibri" w:hAnsi="Calibri" w:cs="Calibri"/>
          <w:color w:val="000000"/>
          <w:sz w:val="22"/>
          <w:szCs w:val="22"/>
          <w:lang w:val="en-US"/>
        </w:rPr>
        <w:t xml:space="preserve">, </w:t>
      </w:r>
      <w:proofErr w:type="spellStart"/>
      <w:r w:rsidRPr="005E6709">
        <w:rPr>
          <w:rFonts w:ascii="Calibri" w:hAnsi="Calibri" w:cs="Calibri"/>
          <w:i/>
          <w:iCs/>
          <w:color w:val="000000"/>
          <w:sz w:val="22"/>
          <w:szCs w:val="22"/>
          <w:lang w:val="en-US"/>
        </w:rPr>
        <w:t>immunodysregulation-polyendocrinopathy-enteropathy</w:t>
      </w:r>
      <w:proofErr w:type="spellEnd"/>
      <w:r w:rsidRPr="005E6709">
        <w:rPr>
          <w:rFonts w:ascii="Calibri" w:hAnsi="Calibri" w:cs="Calibri"/>
          <w:i/>
          <w:iCs/>
          <w:color w:val="000000"/>
          <w:sz w:val="22"/>
          <w:szCs w:val="22"/>
          <w:lang w:val="en-US"/>
        </w:rPr>
        <w:t xml:space="preserve"> X-linked syndrome</w:t>
      </w:r>
      <w:r w:rsidRPr="005E6709">
        <w:rPr>
          <w:rFonts w:ascii="Calibri" w:hAnsi="Calibri" w:cs="Calibri"/>
          <w:color w:val="000000"/>
          <w:sz w:val="22"/>
          <w:szCs w:val="22"/>
          <w:lang w:val="en-US"/>
        </w:rPr>
        <w:t xml:space="preserve"> (IPEX syndrome)</w:t>
      </w:r>
      <w:r w:rsidR="00555CEE" w:rsidRPr="005E6709">
        <w:rPr>
          <w:rFonts w:ascii="Calibri" w:hAnsi="Calibri" w:cs="Calibri"/>
          <w:color w:val="000000"/>
          <w:sz w:val="22"/>
          <w:szCs w:val="22"/>
          <w:lang w:val="en-US"/>
        </w:rPr>
        <w:t xml:space="preserve"> </w:t>
      </w:r>
      <w:r w:rsidR="00923DA1" w:rsidRPr="005E6709">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"10.1038/83713", "ISSN" : "1546-1718", "PMID" : "11137993", "abstract" : "IPEX is a fatal disorder characterized by immune dysregulation, polyendocrinopathy, enteropathy and X-linked inheritance (MIM 304930). We present genetic evidence that different mutations of the human gene FOXP3, the ortholog of the gene mutated in scurfy mice (Foxp3), causes IPEX syndrome. Recent linkage analysis studies mapped the gene mutated in IPEX to an interval of 17\u201320-cM at Xp11.23\u2013Xq13.3 (refs. 1,2).", "author" : [ { "dropping-particle" : "", "family" : "Bennett", "given" : "Craig L.", "non-dropping-particle" : "", "parse-names" : false, "suffix" : "" }, { "dropping-particle" : "", "family" : "Christie", "given" : "Jacinda", "non-dropping-particle" : "", "parse-names" : false, "suffix" : "" }, { "dropping-particle" : "", "family" : "Ramsdell", "given" : "Fred", "non-dropping-particle" : "", "parse-names" : false, "suffix" : "" }, { "dropping-particle" : "", "family" : "Brunkow", "given" : "Mary E.", "non-dropping-particle" : "", "parse-names" : false, "suffix" : "" }, { "dropping-particle" : "", "family" : "Ferguson", "given" : "Polly J.", "non-dropping-particle" : "", "parse-names" : false, "suffix" : "" }, { "dropping-particle" : "", "family" : "Whitesell", "given" : "Luke", "non-dropping-particle" : "", "parse-names" : false, "suffix" : "" }, { "dropping-particle" : "", "family" : "Kelly", "given" : "Thaddeus E.", "non-dropping-particle" : "", "parse-names" : false, "suffix" : "" }, { "dropping-particle" : "", "family" : "Saulsbury", "given" : "Frank T.", "non-dropping-particle" : "", "parse-names" : false, "suffix" : "" }, { "dropping-particle" : "", "family" : "Chance", "given" : "Phillip F.", "non-dropping-particle" : "", "parse-names" : false, "suffix" : "" }, { "dropping-particle" : "", "family" : "Ochs", "given" : "Hans D.", "non-dropping-particle" : "", "parse-names" : false, "suffix" : "" } ], "container-title" : "Nature Genetics 2001 27:1", "id" : "ITEM-1", "issue" : "1", "issued" : { "date-parts" : [ [ "2001" ] ] }, "page" : "20-21", "publisher" : "Nature Publishing Group", "title" : "The immune dysregulation, polyendocrinopathy, enteropathy, X-linked syndrome (IPEX) is caused by mutations of FOXP3", "type" : "article-journal", "volume" : "27" }, "uris" : [ "http://www.mendeley.com/documents/?uuid=9fb459ba-f5b6-3247-8f65-062482bd919e" ] } ], "mendeley" : { "formattedCitation" : "[4]", "plainTextFormattedCitation" : "[4]", "previouslyFormattedCitation" : "[4]" }, "properties" : { "noteIndex" : 0 }, "schema" : "https://github.com/citation-style-language/schema/raw/master/csl-citation.json" }</w:instrText>
      </w:r>
      <w:r w:rsidR="00923DA1" w:rsidRPr="005E6709">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[4]</w:t>
      </w:r>
      <w:r w:rsidR="00923DA1" w:rsidRPr="005E6709">
        <w:rPr>
          <w:rFonts w:ascii="Calibri" w:hAnsi="Calibri" w:cs="Calibri"/>
          <w:color w:val="000000"/>
          <w:sz w:val="22"/>
          <w:szCs w:val="22"/>
          <w:lang w:val="en-US"/>
        </w:rPr>
        <w:fldChar w:fldCharType="end"/>
      </w:r>
      <w:r w:rsidRPr="005E6709">
        <w:rPr>
          <w:rFonts w:ascii="Calibri" w:hAnsi="Calibri" w:cs="Calibri"/>
          <w:color w:val="000000"/>
          <w:sz w:val="22"/>
          <w:szCs w:val="22"/>
          <w:lang w:val="en-US"/>
        </w:rPr>
        <w:t xml:space="preserve"> or type I </w:t>
      </w:r>
      <w:proofErr w:type="spellStart"/>
      <w:r w:rsidRPr="005E6709">
        <w:rPr>
          <w:rFonts w:ascii="Calibri" w:hAnsi="Calibri" w:cs="Calibri"/>
          <w:color w:val="000000"/>
          <w:sz w:val="22"/>
          <w:szCs w:val="22"/>
          <w:lang w:val="en-US"/>
        </w:rPr>
        <w:t>interferonopathies</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eg</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2091C"/>
          <w:sz w:val="22"/>
          <w:szCs w:val="22"/>
          <w:lang w:val="en-US"/>
        </w:rPr>
        <w:t>Aicardi-Goutières</w:t>
      </w:r>
      <w:proofErr w:type="spellEnd"/>
      <w:r w:rsidRPr="005E6709">
        <w:rPr>
          <w:rFonts w:ascii="Calibri" w:hAnsi="Calibri" w:cs="Calibri"/>
          <w:color w:val="02091C"/>
          <w:sz w:val="22"/>
          <w:szCs w:val="22"/>
          <w:lang w:val="en-US"/>
        </w:rPr>
        <w:t xml:space="preserve"> syndrome,</w:t>
      </w:r>
      <w:r w:rsidRPr="005E6709">
        <w:rPr>
          <w:rFonts w:ascii="Calibri" w:hAnsi="Calibri" w:cs="Calibri"/>
          <w:color w:val="000000"/>
          <w:sz w:val="22"/>
          <w:szCs w:val="22"/>
          <w:lang w:val="en-US"/>
        </w:rPr>
        <w:t xml:space="preserve"> systemic lupus </w:t>
      </w:r>
      <w:proofErr w:type="spellStart"/>
      <w:r w:rsidRPr="005E6709">
        <w:rPr>
          <w:rFonts w:ascii="Calibri" w:hAnsi="Calibri" w:cs="Calibri"/>
          <w:color w:val="000000"/>
          <w:sz w:val="22"/>
          <w:szCs w:val="22"/>
          <w:lang w:val="en-US"/>
        </w:rPr>
        <w:t>erythematodes</w:t>
      </w:r>
      <w:proofErr w:type="spellEnd"/>
      <w:r w:rsidRPr="005E6709">
        <w:rPr>
          <w:rFonts w:ascii="Calibri" w:hAnsi="Calibri" w:cs="Calibri"/>
          <w:color w:val="000000"/>
          <w:sz w:val="22"/>
          <w:szCs w:val="22"/>
          <w:lang w:val="en-US"/>
        </w:rPr>
        <w:t>)</w:t>
      </w:r>
      <w:r w:rsidR="00555CEE" w:rsidRPr="005E6709">
        <w:rPr>
          <w:rFonts w:ascii="Calibri" w:hAnsi="Calibri" w:cs="Calibri"/>
          <w:color w:val="000000"/>
          <w:sz w:val="22"/>
          <w:szCs w:val="22"/>
          <w:lang w:val="en-US"/>
        </w:rPr>
        <w:t xml:space="preserve"> </w:t>
      </w:r>
      <w:r w:rsidR="00923DA1" w:rsidRPr="005E6709">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"10.1038/NRI3850", "ISSN" : "1474-1741", "PMID" : "26052098", "abstract" : "Dissection of the genetic basis of Aicardi-Gouti\u00e8res syndrome has highlighted a fundamental link between nucleic acid metabolism, innate immune sensors and type I interferon induction. This had led to the concept of the human interferonopathies as a broader set of Mendelian disorders in which a constitutive upregulation of type I interferon activity directly relates to disease pathology. Here, we discuss the molecular and cellular basis of the interferonopathies, their categorization, future treatment strategies and the insights they provide into normal physiology.", "author" : [ { "dropping-particle" : "", "family" : "Crow", "given" : "Yanick J.", "non-dropping-particle" : "", "parse-names" : false, "suffix" : "" }, { "dropping-particle" : "", "family" : "Manel", "given" : "Nicolas", "non-dropping-particle" : "", "parse-names" : false, "suffix" : "" } ], "container-title" : "Nature reviews. Immunology", "id" : "ITEM-1", "issue" : "7", "issued" : { "date-parts" : [ [ "2015", "7", "26" ] ] }, "page" : "429-440", "publisher" : "Nat Rev Immunol", "title" : "Aicardi-Gouti\u00e8res syndrome and the type I interferonopathies", "type" : "article-journal", "volume" : "15" }, "uris" : [ "http://www.mendeley.com/documents/?uuid=ff238528-6072-3d36-8bf3-f18ed59bc936" ] }, { "id" : "ITEM-2", "itemData" : { "DOI" : "10.1111/CEI.12160", "ISSN" : "00099104", "PMID" : "23786362", "abstract" : "Systemic autoimmunity is a complex disease process that results from a loss of immunological tolerance characterized by the inability of the immune system to discriminate self from non-self. In patients with the prototypic autoimmune disease systemic lupus erythematosus (SLE), formation of autoantibodies targeting ubiquitous nuclear antigens and subsequent deposition of immune complexes in the vascular bed induces inflammatory tissue injury that can affect virtually any organ system. Given the extraordinary genetic and phenotypic heterogeneity of SLE, one approach to the genetic dissection of complex SLE is to study monogenic diseases, for which a single gene defect is responsible. Considerable success has been achieved from the analysis of the rare monogenic disorder Aicardi-Gouti\u00e8res syndrome (AGS), an inflammatory encephalopathy that clinically resembles in-utero-acquired viral infection and that also shares features with SLE. Progress in understanding the cellular and molecular functions of the AGS causing genes has revealed novel pathways of the metabolism of intracellular nucleic acids, the major targets of the autoimmune attack in patients with SLE. Induction of autoimmunity initiated by immune recognition of endogenous nucleic acids originating from processes such as DNA replication/repair or endogenous retro-elements represents novel paradigms of SLE pathogenesis. These findings illustrate how investigating rare monogenic diseases can also fuel discoveries that advance our understanding of complex disease. This will not only aid the development of improved tools for SLE diagnosis and disease classification, but also the development of novel targeted therapeutic approaches. \u00a9 2013 British Society for Immunology.", "author" : [ { "dropping-particle" : "", "family" : "Lee-Kirsch", "given" : "M. A.", "non-dropping-particle" : "", "parse-names" : false, "suffix" : "" }, { "dropping-particle" : "", "family" : "Wolf", "given" : "C.", "non-dropping-particle" : "", "parse-names" : false, "suffix" : "" }, { "dropping-particle" : "", "family" : "G\u00fcnther", "given" : "C.", "non-dropping-particle" : "", "parse-names" : false, "suffix" : "" } ], "container-title" : "Clinical and Experimental Immunology", "id" : "ITEM-2", "issue" : "1", "issued" : { "date-parts" : [ [ "2014", "1" ] ] }, "page" : "17", "publisher" : "Oxford University Press", "title" : "Aicardi\u2013Gouti\u00e8res syndrome: a model disease for systemic autoimmunity", "type" : "article-journal", "volume" : "175" }, "uris" : [ "http://www.mendeley.com/documents/?uuid=d1859b74-0304-3aeb-adb1-f4934f238bdb" ] } ], "mendeley" : { "formattedCitation" : "[5, 6]", "plainTextFormattedCitation" : "[5, 6]", "previouslyFormattedCitation" : "[5, 6]" }, "properties" : { "noteIndex" : 0 }, "schema" : "https://github.com/citation-style-language/schema/raw/master/csl-citation.json" }</w:instrText>
      </w:r>
      <w:r w:rsidR="00923DA1" w:rsidRPr="005E6709">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[5, 6]</w:t>
      </w:r>
      <w:r w:rsidR="00923DA1" w:rsidRPr="005E6709">
        <w:rPr>
          <w:rFonts w:ascii="Calibri" w:hAnsi="Calibri" w:cs="Calibri"/>
          <w:color w:val="000000"/>
          <w:sz w:val="22"/>
          <w:szCs w:val="22"/>
          <w:lang w:val="en-US"/>
        </w:rPr>
        <w:fldChar w:fldCharType="end"/>
      </w:r>
      <w:r w:rsidR="00555CEE" w:rsidRPr="005E6709">
        <w:rPr>
          <w:rFonts w:ascii="Calibri" w:hAnsi="Calibri" w:cs="Calibri"/>
          <w:color w:val="000000"/>
          <w:sz w:val="22"/>
          <w:szCs w:val="22"/>
          <w:lang w:val="en-US"/>
        </w:rPr>
        <w:t xml:space="preserve"> </w:t>
      </w:r>
      <w:r w:rsidRPr="005E6709">
        <w:rPr>
          <w:rFonts w:ascii="Calibri" w:hAnsi="Calibri" w:cs="Calibri"/>
          <w:color w:val="000000"/>
          <w:sz w:val="22"/>
          <w:szCs w:val="22"/>
          <w:lang w:val="en-US"/>
        </w:rPr>
        <w:t xml:space="preserve">were probed, however no </w:t>
      </w:r>
      <w:r w:rsidR="00F4274A" w:rsidRPr="005E6709">
        <w:rPr>
          <w:rFonts w:ascii="Calibri" w:hAnsi="Calibri" w:cs="Calibri"/>
          <w:color w:val="000000"/>
          <w:sz w:val="22"/>
          <w:szCs w:val="22"/>
          <w:lang w:val="en-US"/>
        </w:rPr>
        <w:t xml:space="preserve">universally applicable </w:t>
      </w:r>
      <w:r w:rsidRPr="005E6709">
        <w:rPr>
          <w:rFonts w:ascii="Calibri" w:hAnsi="Calibri" w:cs="Calibri"/>
          <w:color w:val="000000"/>
          <w:sz w:val="22"/>
          <w:szCs w:val="22"/>
          <w:lang w:val="en-US"/>
        </w:rPr>
        <w:t xml:space="preserve">mechanism </w:t>
      </w:r>
      <w:r w:rsidR="00F4274A" w:rsidRPr="005E6709">
        <w:rPr>
          <w:rFonts w:ascii="Calibri" w:hAnsi="Calibri" w:cs="Calibri"/>
          <w:color w:val="000000"/>
          <w:sz w:val="22"/>
          <w:szCs w:val="22"/>
          <w:lang w:val="en-US"/>
        </w:rPr>
        <w:t>was identified</w:t>
      </w:r>
      <w:r w:rsidRPr="005E6709">
        <w:rPr>
          <w:rFonts w:ascii="Calibri" w:hAnsi="Calibri" w:cs="Calibri"/>
          <w:color w:val="000000"/>
          <w:sz w:val="22"/>
          <w:szCs w:val="22"/>
          <w:lang w:val="en-US"/>
        </w:rPr>
        <w:t xml:space="preserve">. The few published studies concentrated on the detection of autoantibodies or intrinsic defects of B cells and their signaling </w:t>
      </w:r>
      <w:r w:rsidR="00923DA1" w:rsidRPr="005E6709">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"10.1016/J.JACI.2013.01.004", "ISSN" : "10976825", "PMID" : "23403048", "author" : [ { "dropping-particle" : "", "family" : "Romberg", "given" : "Neil", "non-dropping-particle" : "", "parse-names" : false, "suffix" : "" }, { "dropping-particle" : "", "family" : "Morbach", "given" : "Henner", "non-dropping-particle" : "", "parse-names" : false, "suffix" : "" }, { "dropping-particle" : "", "family" : "Lawrence", "given" : "Monica G.", "non-dropping-particle" : "", "parse-names" : false, "suffix" : "" }, { "dropping-particle" : "", "family" : "Kim", "given" : "Sanghyun", "non-dropping-particle" : "", "parse-names" : false, "suffix" : "" }, { "dropping-particle" : "", "family" : "Kang", "given" : "Insoo", "non-dropping-particle" : "", "parse-names" : false, "suffix" : "" }, { "dropping-particle" : "", "family" : "Holland", "given" : "Steven M.", "non-dropping-particle" : "", "parse-names" : false, "suffix" : "" }, { "dropping-particle" : "", "family" : "Milner", "given" : "Joshua D.", "non-dropping-particle" : "", "parse-names" : false, "suffix" : "" }, { "dropping-particle" : "", "family" : "Meffre", "given" : "Eric", "non-dropping-particle" : "", "parse-names" : false, "suffix" : "" } ], "container-title" : "The Journal of allergy and clinical immunology", "id" : "ITEM-1", "issue" : "6", "issued" : { "date-parts" : [ [ "2013" ] ] }, "page" : "1691", "publisher" : "NIH Public Access", "title" : "Gain-of-function STAT1 mutations are associated with PD-L1 overexpression and a defect in B-cell survival", "type" : "article-journal", "volume" : "131" }, "uris" : [ "http://www.mendeley.com/documents/?uuid=ca84950f-402e-30c7-a82c-96d72ffaea6d" ] }, { "id" : "ITEM-2", "itemData" : { "DOI" : "10.3389/FIMMU.2019.00768/BIBTEX", "ISSN" : "16643224", "PMID" : "31068927", "abstract" : "Heterozygous STAT1 gain-of-function (GOF) mutations form the most common genetic cause of chronic mucocutaneous candidiasis (CMC). In such patients, increased STAT1 function leads to impaired STAT3-dependent activation of IL-17A and IL-17F in T cells, thereby causing impaired Th17 responses to Candida. In spite of the critical role of STAT3 in IL-21 signaling in B cells, nearly all STAT1 GOF patients have normal or high serum IgG. We here present a 44 year-old male with childhood onset of CMC and antibody deficiency since early adulthood. Sequence analysis of STAT1 revealed a heterozygous missense mutation in the coiled-coil domain (p.D168E), which resulted in increased STAT1 phosphorylation of B-cells activated with IFN\u03b1 and IFN\u03b3. IL-21 induced STAT3 phosphorylation and nuclear localization were normal, but resulted in impaired upregulation of IL2R\u03b1. This newly identified B-cell intrinsic impairment of STAT3 function could underlie the progressive development of hypogammaglobulinemia. Considering the high risk of bronchiectasis and irreversible organ damage, this case illustrates the need for monitoring of IgG levels and/or function in adult patients with STAT1 GOF mutations.", "author" : [ { "dropping-particle" : "", "family" : "Zelm", "given" : "Menno C.", "non-dropping-particle" : "van", "parse-names" : false, "suffix" : "" }, { "dropping-particle" : "", "family" : "Bosco", "given" : "Julian J.", "non-dropping-particle" : "", "parse-names" : false, "suffix" : "" }, { "dropping-particle" : "", "family" : "Aui", "given" : "Pei M.", "non-dropping-particle" : "", "parse-names" : false, "suffix" : "" }, { "dropping-particle" : "", "family" : "Jong", "given" : "Samuel", "non-dropping-particle" : "De", "parse-names" : false, "suffix" : "" }, { "dropping-particle" : "", "family" : "Hore-Lacy", "given" : "Fiona", "non-dropping-particle" : "", "parse-names" : false, "suffix" : "" }, { "dropping-particle" : "", "family" : "O'Hehir", "given" : "Robyn E.", "non-dropping-particle" : "", "parse-names" : false, "suffix" : "" }, { "dropping-particle" : "", "family" : "Stirling", "given" : "Robert G.", "non-dropping-particle" : "", "parse-names" : false, "suffix" : "" }, { "dropping-particle" : "", "family" : "Cameron", "given" : "Paul U.", "non-dropping-particle" : "", "parse-names" : false, "suffix" : "" } ], "container-title" : "Frontiers in immunology", "id" : "ITEM-2", "issued" : { "date-parts" : [ [ "2019" ] ] }, "page" : "768", "publisher" : "NLM (Medline)", "title" : "Impaired STAT3-Dependent Upregulation of IL2R\u03b1 in B Cells of a Patient With a STAT1 Gain-of-Function Mutation", "type" : "article-journal", "volume" : "10" }, "uris" : [ "http://www.mendeley.com/documents/?uuid=4b4afea6-a420-332b-9235-ab86933755f8" ] } ], "mendeley" : { "formattedCitation" : "[7, 8]", "plainTextFormattedCitation" : "[7, 8]", "previouslyFormattedCitation" : "[7, 8]" }, "properties" : { "noteIndex" : 0 }, "schema" : "https://github.com/citation-style-language/schema/raw/master/csl-citation.json" }</w:instrText>
      </w:r>
      <w:r w:rsidR="00923DA1" w:rsidRPr="005E6709">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[7, 8]</w:t>
      </w:r>
      <w:r w:rsidR="00923DA1" w:rsidRPr="005E6709">
        <w:rPr>
          <w:rFonts w:ascii="Calibri" w:hAnsi="Calibri" w:cs="Calibri"/>
          <w:color w:val="000000"/>
          <w:sz w:val="22"/>
          <w:szCs w:val="22"/>
          <w:lang w:val="en-US"/>
        </w:rPr>
        <w:fldChar w:fldCharType="end"/>
      </w:r>
      <w:r w:rsidR="00957280" w:rsidRPr="005E6709">
        <w:rPr>
          <w:rFonts w:ascii="Calibri" w:hAnsi="Calibri" w:cs="Calibri"/>
          <w:color w:val="000000"/>
          <w:sz w:val="22"/>
          <w:szCs w:val="22"/>
          <w:lang w:val="en-US"/>
        </w:rPr>
        <w:t xml:space="preserve">, </w:t>
      </w:r>
      <w:r w:rsidRPr="005E6709">
        <w:rPr>
          <w:rFonts w:ascii="Calibri" w:hAnsi="Calibri" w:cs="Calibri"/>
          <w:color w:val="000000"/>
          <w:sz w:val="22"/>
          <w:szCs w:val="22"/>
          <w:lang w:val="en-US"/>
        </w:rPr>
        <w:t>the role of regulatory cells</w:t>
      </w:r>
      <w:r w:rsidR="006944AA" w:rsidRPr="005E6709">
        <w:rPr>
          <w:rFonts w:ascii="Calibri" w:hAnsi="Calibri" w:cs="Calibri"/>
          <w:color w:val="000000"/>
          <w:sz w:val="22"/>
          <w:szCs w:val="22"/>
          <w:lang w:val="en-US"/>
        </w:rPr>
        <w:t xml:space="preserve"> (Treg)</w:t>
      </w:r>
      <w:r w:rsidRPr="005E6709">
        <w:rPr>
          <w:rFonts w:ascii="Calibri" w:hAnsi="Calibri" w:cs="Calibri"/>
          <w:color w:val="000000"/>
          <w:sz w:val="22"/>
          <w:szCs w:val="22"/>
          <w:lang w:val="en-US"/>
        </w:rPr>
        <w:t xml:space="preserve"> </w:t>
      </w:r>
      <w:r w:rsidR="00923DA1" w:rsidRPr="005E6709">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"10.1016/J.JACI.2012.11.054", "ISSN" : "10976825", "PMID" : "23534974", "abstract" : "Background: Mutations in signal transducer and activator of transcription (STAT) 1 cause a broad spectrum of disease, ranging from severe viral and bacterial infections (amorphic alleles) to mild disseminated mycobacterial disease (hypomorphic alleles) to chronic mucocutaneous candidiasis (CMC; hypermorphic alleles). The hypermorphic mutations are also associated with arterial aneurysms, autoimmunity, and squamous cell cancers. Objective: We sought to investigate the role of STAT1 gain-of-function mutations in phenotypes other than CMC. Methods: We initially screened patients with CMC and autoimmunity for STAT1 mutations. We functionally characterized mutations in vitro and studied immune profiles and regulatory T (Treg) cells. After our initial case identifications, we explored 2 large cohorts of patients with wild-type forkhead box protein 3 and an immune dysregulation-polyendocrinopathy- enteropathy-X-linked (IPEX)-like phenotype for STAT1 mutations. Results: We identified 5 children with polyendocrinopathy, enteropathy, and dermatitis reminiscent of IPEX syndrome; all but 1 had a variety of mucosal and disseminated fungal infections. All patients lacked forkhead box protein 3 mutations but had uniallelic STAT1 mutations (c.629 G&gt;T, p.R210I; c.1073 T&gt;G, p.L358W, c.796G&gt;A; p.V266I; c.1154C&gt;T, T385M [2 patients]). STAT1 phosphorylation in response to IFN-\u03b3, IL-6, and IL-21 was increased and prolonged. CD4+ IL-17-producing T-cell numbers were diminished. All patients had normal Treg cell percentages in the CD4+ T-cell compartment, and their function was intact in the 2 patients tested. Patients with cells available for study had normal levels of IL-2-induced STAT5 phosphorylation. Conclusions: Gain-of-function mutations in STAT1 can cause an IPEX-like phenotype with normal frequency and function of Treg cells. \u00a9 2013 American Academy of Allergy, Asthma &amp; Immunology.", "author" : [ { "dropping-particle" : "", "family" : "Uzel", "given" : "Gulbu", "non-dropping-particle" : "", "parse-names" : false, "suffix" : "" }, { "dropping-particle" : "", "family" : "Sampaio", "given" : "Elizabeth P.", "non-dropping-particle" : "", "parse-names" : false, "suffix" : "" }, { "dropping-particle" : "", "family" : "Lawrence", "given" : "Monica G.", "non-dropping-particle" : "", "parse-names" : false, "suffix" : "" }, { "dropping-particle" : "", "family" : "Hsu", "given" : "Amy P.", "non-dropping-particle" : "", "parse-names" : false, "suffix" : "" }, { "dropping-particle" : "", "family" : "Hackett", "given" : "Mary", "non-dropping-particle" : "", "parse-names" : false, "suffix" : "" }, { "dropping-particle" : "", "family" : "Dorsey", "given" : "Morna J.", "non-dropping-particle" : "", "parse-names" : false, "suffix" : "" }, { "dropping-particle" : "", "family" : "Noel", "given" : "Richard J.", "non-dropping-particle" : "", "parse-names" : false, "suffix" : "" }, { "dropping-particle" : "", "family" : "Verbsky", "given" : "James W.", "non-dropping-particle" : "", "parse-names" : false, "suffix" : "" }, { "dropping-particle" : "", "family" : "Freeman", "given" : "Alexandra F.", "non-dropping-particle" : "", "parse-names" : false, "suffix" : "" }, { "dropping-particle" : "", "family" : "Janssen", "given" : "Erin", "non-dropping-particle" : "", "parse-names" : false, "suffix" : "" }, { "dropping-particle" : "", "family" : "Bonilla", "given" : "Francisco A.", "non-dropping-particle" : "", "parse-names" : false, "suffix" : "" }, { "dropping-particle" : "", "family" : "Pechacek", "given" : "Joseph", "non-dropping-particle" : "", "parse-names" : false, "suffix" : "" }, { "dropping-particle" : "", "family" : "Chandrasekaran", "given" : "Prabha", "non-dropping-particle" : "", "parse-names" : false, "suffix" : "" }, { "dropping-particle" : "", "family" : "Browne", "given" : "Sarah K.", "non-dropping-particle" : "", "parse-names" : false, "suffix" : "" }, { "dropping-particle" : "", "family" : "Agharahimi", "given" : "Anahita", "non-dropping-particle" : "", "parse-names" : false, "suffix" : "" }, { "dropping-particle" : "", "family" : "Gharib", "given" : "Ahmed M.", "non-dropping-particle" : "", "parse-names" : false, "suffix" : "" }, { "dropping-particle" : "", "family" : "Mannurita", "given" : "Sara C.", "non-dropping-particle" : "", "parse-names" : false, "suffix" : "" }, { "dropping-particle" : "", "family" : "Yim", "given" : "Jae Joon", "non-dropping-particle" : "", "parse-names" : false, "suffix" : "" }, { "dropping-particle" : "", "family" : "Gambineri", "given" : "Eleonora", "non-dropping-particle" : "", "parse-names" : false, "suffix" : "" }, { "dropping-particle" : "", "family" : "Torgerson", "given" : "Troy", "non-dropping-particle" : "", "parse-names" : false, "suffix" : "" }, { "dropping-particle" : "", "family" : "Tran", "given" : "Dat Q.", "non-dropping-particle" : "", "parse-names" : false, "suffix" : "" }, { "dropping-particle" : "", "family" : "Milner", "given" : "Joshua D.", "non-dropping-particle" : "", "parse-names" : false, "suffix" : "" }, { "dropping-particle" : "", "family" : "Holland", "given" : "Steven M.", "non-dropping-particle" : "", "parse-names" : false, "suffix" : "" } ], "container-title" : "The Journal of allergy and clinical immunology", "id" : "ITEM-1", "issue" : "6", "issued" : { "date-parts" : [ [ "2013" ] ] }, "page" : "1611", "publisher" : "NIH Public Access", "title" : "Dominant gain-of-function STAT1 mutations in FOXP3WT IPEX-like Syndrome", "type" : "article-journal", "volume" : "131" }, "uris" : [ "http://www.mendeley.com/documents/?uuid=834a589c-572a-3526-ab96-d3fdcd213882" ] } ], "mendeley" : { "formattedCitation" : "[9]", "plainTextFormattedCitation" : "[9]", "previouslyFormattedCitation" : "[9]" }, "properties" : { "noteIndex" : 0 }, "schema" : "https://github.com/citation-style-language/schema/raw/master/csl-citation.json" }</w:instrText>
      </w:r>
      <w:r w:rsidR="00923DA1" w:rsidRPr="005E6709">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[9]</w:t>
      </w:r>
      <w:r w:rsidR="00923DA1" w:rsidRPr="005E6709">
        <w:rPr>
          <w:rFonts w:ascii="Calibri" w:hAnsi="Calibri" w:cs="Calibri"/>
          <w:color w:val="000000"/>
          <w:sz w:val="22"/>
          <w:szCs w:val="22"/>
          <w:lang w:val="en-US"/>
        </w:rPr>
        <w:fldChar w:fldCharType="end"/>
      </w:r>
      <w:r w:rsidRPr="005E6709">
        <w:rPr>
          <w:rFonts w:ascii="Calibri" w:hAnsi="Calibri" w:cs="Calibri"/>
          <w:color w:val="000000"/>
          <w:sz w:val="22"/>
          <w:szCs w:val="22"/>
          <w:lang w:val="en-US"/>
        </w:rPr>
        <w:t xml:space="preserve"> and the pro-autoimmune capacity of enhanced type I and II signaling </w:t>
      </w:r>
      <w:r w:rsidR="00923DA1" w:rsidRPr="005E6709">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"10.1002/EJI.201847955", "ISSN" : "1521-4141", "PMID" : "30801692", "abstract" : "STAT1 gain-of-function (GOF) variants lead to defective Th17 cell development and\u00a0chronic mucocutaneous candidiasis (CMC), but frequently also to autoimmunity. Stimulation of cells with STAT1 inducing cytokines like interferons (IFN) result in hyperphosphorylation and delayed dephosphorylation of GOF STAT1. However, the mechanism how the delayed dephosphorylation exactly causes the increased expression of STAT1-dependent genes, and how the intracellular signal transduction from cytokine receptors is affected, remains unknown. In this study we show that the circulating levels of IFN-\u03b1 were not persistently elevated in STAT1 GOF patients. Nevertheless, the expression of interferon signature genes was evident even in the patient with low or undetectable serum IFN-\u03b1 levels. Chromatin immunoprecipitation (ChIP) experiments revealed that the active chromatin mark trimethylation of lysine 4 of histone 3 (H3K4me3), was significantly enriched in areas associated with interferon-stimulated genes in STAT1 GOF cells in comparison to cells from healthy donors. This suggests that the chromatin binding of GOF STAT1 variant promotes epigenetic changes compatible with higher gene expression and elevated reactivity to type I interferons, and possibly predisposes for interferon-related autoimmunity. The results also suggest that epigenetic rewiring may be responsible for treatment failure of Janus kinase 1/2 (JAK1/2) inhibitors in certain patients.", "author" : [ { "dropping-particle" : "", "family" : "Kaleviste", "given" : "Epp", "non-dropping-particle" : "", "parse-names" : false, "suffix" : "" }, { "dropping-particle" : "", "family" : "Saare", "given" : "Mario", "non-dropping-particle" : "", "parse-names" : false, "suffix" : "" }, { "dropping-particle" : "", "family" : "Leahy", "given" : "Timothy Ronan", "non-dropping-particle" : "", "parse-names" : false, "suffix" : "" }, { "dropping-particle" : "", "family" : "Bondet", "given" : "Vincent", "non-dropping-particle" : "", "parse-names" : false, "suffix" : "" }, { "dropping-particle" : "", "family" : "Duffy", "given" : "Darragh", "non-dropping-particle" : "", "parse-names" : false, "suffix" : "" }, { "dropping-particle" : "", "family" : "Mogensen", "given" : "Trine H.", "non-dropping-particle" : "", "parse-names" : false, "suffix" : "" }, { "dropping-particle" : "", "family" : "J\u00f8rgensen", "given" : "Sofie E.", "non-dropping-particle" : "", "parse-names" : false, "suffix" : "" }, { "dropping-particle" : "", "family" : "Nurm", "given" : "Helke", "non-dropping-particle" : "", "parse-names" : false, "suffix" : "" }, { "dropping-particle" : "", "family" : "Ip", "given" : "Winnie", "non-dropping-particle" : "", "parse-names" : false, "suffix" : "" }, { "dropping-particle" : "", "family" : "Davies", "given" : "E. Graham", "non-dropping-particle" : "", "parse-names" : false, "suffix" : "" }, { "dropping-particle" : "", "family" : "Sauer", "given" : "Sascha", "non-dropping-particle" : "", "parse-names" : false, "suffix" : "" }, { "dropping-particle" : "", "family" : "Syv\u00e4nen", "given" : "Ann Christine", "non-dropping-particle" : "", "parse-names" : false, "suffix" : "" }, { "dropping-particle" : "", "family" : "Milani", "given" : "Lili", "non-dropping-particle" : "", "parse-names" : false, "suffix" : "" }, { "dropping-particle" : "", "family" : "Peterson", "given" : "P\u00e4rt", "non-dropping-particle" : "", "parse-names" : false, "suffix" : "" }, { "dropping-particle" : "", "family" : "Kisand", "given" : "Kai", "non-dropping-particle" : "", "parse-names" : false, "suffix" : "" } ], "container-title" : "European Journal of Immunology", "id" : "ITEM-1", "issue" : "5", "issued" : { "date-parts" : [ [ "2019", "5", "1" ] ] }, "page" : "790-800", "publisher" : "John Wiley &amp; Sons, Ltd", "title" : "Interferon signature in patients with STAT1 gain-of-function mutation is epigenetically determined", "type" : "article-journal", "volume" : "49" }, "uris" : [ "http://www.mendeley.com/documents/?uuid=bb2f154b-d90a-35b3-a24a-fe8dd33b7b72" ] }, { "id" : "ITEM-2", "itemData" : { "DOI" : "10.1002/EJI.201445344", "ISSN" : "1521-4141", "PMID" : "26255980", "abstract" : "Signal transducer and activator of transcription 3 (STAT3) triggered production of Th-17 cytokines mediates protective immunity against fungi. Mutations affecting the STAT3/interleukin 17 (IL-17) pathway cause selective susceptibility to fungal (Candida) infections, a hallmark of chronic mucocutaneous candidiasis (CMC). In patients with autosomal dominant CMC, we and others previously reported defective Th17 responses and underlying gain-of-function (GOF) STAT1 mutations, but how this affects STAT3 function leading to decreased IL-17 is unclear. We also assessed how GOF-STAT1 mutations affect STAT3 activation, DNA binding, gene expression, cytokine production, and epigenetic modifications. We excluded impaired STAT3 phosphorylation, nuclear translocation, and sequestration of STAT3 into STAT1/STAT3 heterodimers and confirm significantly reduced transcription of STAT3-inducible genes (RORC/IL-17/IL-22/IL-10/c-Fos/SOCS3/c-Myc) as likely underlying mechanism. STAT binding to the high affinity sis-inducible element was intact but binding to an endogenous STAT3 DNA target was impaired. Reduced STAT3-dependent gene transcription was reversed by inhibiting STAT1 activation with fludarabine or enhancing histone, but not STAT1 or STAT3 acetylation with histone deacetylase (HDAC) inhibitors trichostatin A or ITF2357. Silencing HDAC1, HDAC2, and HDAC3 indicated a role for HDAC1 and 2. Reduced STAT3-dependent gene transcription underlies low Th-17 responses in GOF-STAT1 CMC, which can be reversed by inhibiting acetylation, offering novel targets for future therapies.", "author" : [ { "dropping-particle" : "", "family" : "Zheng", "given" : "Jie", "non-dropping-particle" : "", "parse-names" : false, "suffix" : "" }, { "dropping-particle" : "", "family" : "Veerdonk", "given" : "Frank L.", "non-dropping-particle" : "van de", "parse-names" : false, "suffix" : "" }, { "dropping-particle" : "", "family" : "Crossland", "given" : "Katherine L.", "non-dropping-particle" : "", "parse-names" : false, "suffix" : "" }, { "dropping-particle" : "", "family" : "Smeekens", "given" : "Sanne P.", "non-dropping-particle" : "", "parse-names" : false, "suffix" : "" }, { "dropping-particle" : "", "family" : "Chan", "given" : "Chun M.", "non-dropping-particle" : "", "parse-names" : false, "suffix" : "" }, { "dropping-particle" : "", "family" : "Shehri", "given" : "Tariq", "non-dropping-particle" : "Al", "parse-names" : false, "suffix" : "" }, { "dropping-particle" : "", "family" : "Abinun", "given" : "Mario", "non-dropping-particle" : "", "parse-names" : false, "suffix" : "" }, { "dropping-particle" : "", "family" : "Gennery", "given" : "Andrew R.", "non-dropping-particle" : "", "parse-names" : false, "suffix" : "" }, { "dropping-particle" : "", "family" : "Mann", "given" : "Jelena", "non-dropping-particle" : "", "parse-names" : false, "suffix" : "" }, { "dropping-particle" : "", "family" : "Lendrem", "given" : "Dennis W.", "non-dropping-particle" : "", "parse-names" : false, "suffix" : "" }, { "dropping-particle" : "", "family" : "Netea", "given" : "Mihai G.", "non-dropping-particle" : "", "parse-names" : false, "suffix" : "" }, { "dropping-particle" : "", "family" : "Rowan", "given" : "Andrew D.", "non-dropping-particle" : "", "parse-names" : false, "suffix" : "" }, { "dropping-particle" : "", "family" : "Lilic", "given" : "Desa", "non-dropping-particle" : "", "parse-names" : false, "suffix" : "" } ], "container-title" : "European journal of immunology", "id" : "ITEM-2", "issue" : "10", "issued" : { "date-parts" : [ [ "2015", "10", "1" ] ] }, "page" : "2834-2846", "publisher" : "Eur J Immunol", "title" : "Gain-of-function STAT1 mutations impair STAT3 activity in patients with chronic mucocutaneous candidiasis (CMC)", "type" : "article-journal", "volume" : "45" }, "uris" : [ "http://www.mendeley.com/documents/?uuid=c59c05f5-eede-3c6d-b6ee-18cab64ff9ab" ] } ], "mendeley" : { "formattedCitation" : "[2, 10]", "plainTextFormattedCitation" : "[2, 10]", "previouslyFormattedCitation" : "[2, 10]" }, "properties" : { "noteIndex" : 0 }, "schema" : "https://github.com/citation-style-language/schema/raw/master/csl-citation.json" }</w:instrText>
      </w:r>
      <w:r w:rsidR="00923DA1" w:rsidRPr="005E6709">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[2, 10]</w:t>
      </w:r>
      <w:r w:rsidR="00923DA1" w:rsidRPr="005E6709">
        <w:rPr>
          <w:rFonts w:ascii="Calibri" w:hAnsi="Calibri" w:cs="Calibri"/>
          <w:color w:val="000000"/>
          <w:sz w:val="22"/>
          <w:szCs w:val="22"/>
          <w:lang w:val="en-US"/>
        </w:rPr>
        <w:fldChar w:fldCharType="end"/>
      </w:r>
      <w:r w:rsidR="00FE4D82" w:rsidRPr="005E6709">
        <w:rPr>
          <w:rFonts w:ascii="Calibri" w:hAnsi="Calibri" w:cs="Calibri"/>
          <w:color w:val="000000"/>
          <w:sz w:val="22"/>
          <w:szCs w:val="22"/>
          <w:lang w:val="en-US"/>
        </w:rPr>
        <w:t>.</w:t>
      </w:r>
      <w:r w:rsidRPr="005E6709">
        <w:rPr>
          <w:rFonts w:ascii="Calibri" w:hAnsi="Calibri" w:cs="Calibri"/>
          <w:color w:val="000000"/>
          <w:sz w:val="22"/>
          <w:szCs w:val="22"/>
          <w:lang w:val="en-US"/>
        </w:rPr>
        <w:t xml:space="preserve">  </w:t>
      </w:r>
      <w:r w:rsidR="008E1A13">
        <w:rPr>
          <w:rFonts w:ascii="Calibri" w:hAnsi="Calibri" w:cs="Calibri"/>
          <w:color w:val="000000"/>
          <w:sz w:val="22"/>
          <w:szCs w:val="22"/>
          <w:lang w:val="en-US"/>
        </w:rPr>
        <w:t>Despite</w:t>
      </w:r>
      <w:r w:rsidRPr="005E6709">
        <w:rPr>
          <w:rFonts w:ascii="Calibri" w:hAnsi="Calibri" w:cs="Calibri"/>
          <w:color w:val="000000"/>
          <w:sz w:val="22"/>
          <w:szCs w:val="22"/>
          <w:lang w:val="en-US"/>
        </w:rPr>
        <w:t xml:space="preserve"> the well appreciated role of innate immune cells in autoimmune diseases </w:t>
      </w:r>
      <w:r w:rsidR="00923DA1" w:rsidRPr="005E6709">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"10.1016/j.jaut.2019.06.005", "ISSN" : "10959157", "PMID" : "31256920", "abstract" : "Background: The aberrant recognition of self-nucleic acids by the innate immune system contributes to the pathology of several autoimmune diseases. Although microbial DNA and, in certain instances, self-DNA that is released from damaged cells are primarily recognized by Toll-like receptor 9 (TLR9), recent evidence suggests that other cytosolic sequence-nonspecific DNA sensors contribute to DNA recognition. In this study, we focused on the sensing of microbial and host DNA in type 1 diabetes (T1D) patients. Methods: Peripheral blood mononuclear cells (PBMCs) and monocytes from pediatric patients with T1D and from healthy donors were stimulated with microbial DNA (CpG) or with self-DNA (DNA contained within neutrophil extracellular traps, NETs). The production of cytokines was measured by flow cytometry and multiplex bead assays. The internalization of microbial DNA and its colocalization with STING was detected by image cytometry. Furthermore, the involvement of the TBK1 kinase was investigated by detecting its phosphorylation with phospho-flow cytometry or by using a TBK1 inhibition assay. Results: We observed a prominent proinflammatory response in T1D PBMCs, especially pDCs and monocytes, to microbial DNA in comparison to that in controls. We further confirmed that monocytes could bind and internalize DNA and respond by releasing proinflammatory cytokines in a more pronounced manner in T1D patients than those in controls. Surprisingly, this cytokine production was not affected by TLR9 blockade, suggesting the involvement of intracellular receptors in DNA recognition. We further identified TBK1 and STING as two crucial molecules in the DNA-sensing pathway that were involved in CpG-DNA sensing by T1D cells. A similar DNA-sensing pathway that was dependent on intracellular DNA sensors and the STING-TBK1 interaction was employed in response to NETs, which were used to model self-DNA. Conclusions: Here, we show that there were significant differences in DNA sensing in T1D patients compared to that in controls. We demonstrate that monocytes from T1D patients are able to sense microbial- and self-DNA, leading to proinflammatory cytokine secretion through the adaptor protein STING and the TBK1 kinase.", "author" : [ { "dropping-particle" : "", "family" : "Zentsova", "given" : "Irena", "non-dropping-particle" : "", "parse-names" : false, "suffix" : "" }, { "dropping-particle" : "", "family" : "Parackova", "given" : "Zuzana", "non-dropping-particle" : "", "parse-names" : false, "suffix" : "" }, { "dropping-particle" : "", "family" : "Kayserova", "given" : "Jana", "non-dropping-particle" : "", "parse-names" : false, "suffix" : "" }, { "dropping-particle" : "", "family" : "Palova-Jelinkova", "given" : "Lenka", "non-dropping-particle" : "", "parse-names" : false, "suffix" : "" }, { "dropping-particle" : "", "family" : "Vrabcova", "given" : "Petra", "non-dropping-particle" : "", "parse-names" : false, "suffix" : "" }, { "dropping-particle" : "", "family" : "Volfova", "given" : "Nikol", "non-dropping-particle" : "", "parse-names" : false, "suffix" : "" }, { "dropping-particle" : "", "family" : "Sumnik", "given" : "Zdenek", "non-dropping-particle" : "", "parse-names" : false, "suffix" : "" }, { "dropping-particle" : "", "family" : "Pruhova", "given" : "Stepanka", "non-dropping-particle" : "", "parse-names" : false, "suffix" : "" }, { "dropping-particle" : "", "family" : "Petruzelkova", "given" : "Lenka", "non-dropping-particle" : "", "parse-names" : false, "suffix" : "" }, { "dropping-particle" : "", "family" : "Sediva", "given" : "Anna", "non-dropping-particle" : "", "parse-names" : false, "suffix" : "" } ], "container-title" : "Journal of Autoimmunity", "id" : "ITEM-1", "issue" : "June", "issued" : { "date-parts" : [ [ "2019", "6", "27" ] ] }, "page" : "0-1", "publisher" : "Elsevier", "title" : "Monocytes contribute to DNA sensing through the TBK1 signaling pathway in type 1 diabetes patients", "type" : "article-journal", "volume" : "105" }, "uris" : [ "http://www.mendeley.com/documents/?uuid=a954e099-2031-4e9c-a86f-a494212d04b7" ] }, { "id" : "ITEM-2", "itemData" : { "DOI" : "10.3389/fimmu.2020.00661", "ISSN" : "1664-3224", "PMID" : "32346380", "abstract" : "Neutrophils releasing neutrophil extracellular traps (NETs) infiltrate the pancreas prior to type 1 diabetes (T1D) onset; however, the precise nature of their contribution to disease remains poorly defined. To examine how NETs affect immune functions in T1D, we investigated NET composition and their effect on dendritic cells (DCs) and T lymphocytes in T1D children. We showed that T1D patient NET composition differs substantially from that of healthy donors and that the presence of T1D-NETs in a mixed peripheral blood mononuclear cell culture caused a strong shift toward IFN\u03b3-producing T lymphocytes, mediated through activation of innate immunity cells in T1D samples. Importantly, in a monocyte-derived DC (moDC) culture, NETs induced cytokine production, phenotypic change and IFN\u03b3-producing T cells only in samples from T1D patients but not in those from healthy donors. RNA-seq analysis revealed that T1D-NETs presence causes TGF\u03b2 downregulation and IFN\u03b1 upregulation and creates pro-T1D signature in healthy moDCs.", "author" : [ { "dropping-particle" : "", "family" : "Parackova", "given" : "Zuzana", "non-dropping-particle" : "", "parse-names" : false, "suffix" : "" }, { "dropping-particle" : "", "family" : "Zentsova", "given" : "Irena", "non-dropping-particle" : "", "parse-names" : false, "suffix" : "" }, { "dropping-particle" : "", "family" : "Vrabcova", "given" : "Petra", "non-dropping-particle" : "", "parse-names" : false, "suffix" : "" }, { "dropping-particle" : "", "family" : "Klocperk", "given" : "Adam", "non-dropping-particle" : "", "parse-names" : false, "suffix" : "" }, { "dropping-particle" : "", "family" : "Sumnik", "given" : "Zdenek", "non-dropping-particle" : "", "parse-names" : false, "suffix" : "" }, { "dropping-particle" : "", "family" : "Pruhova", "given" : "Stepanka", "non-dropping-particle" : "", "parse-names" : false, "suffix" : "" }, { "dropping-particle" : "", "family" : "Petruzelkova", "given" : "Lenka", "non-dropping-particle" : "", "parse-names" : false, "suffix" : "" }, { "dropping-particle" : "", "family" : "Hasler", "given" : "Robert", "non-dropping-particle" : "", "parse-names" : false, "suffix" : "" }, { "dropping-particle" : "", "family" : "Sediva", "given" : "Anna", "non-dropping-particle" : "", "parse-names" : false, "suffix" : "" } ], "container-title" : "Frontiers in immunology", "id" : "ITEM-2", "issued" : { "date-parts" : [ [ "2020" ] ] }, "page" : "661", "publisher" : "Front Immunol", "title" : "Neutrophil Extracellular Trap Induced Dendritic Cell Activation Leads to Th1 Polarization in Type 1 Diabetes.", "type" : "article-journal", "volume" : "11" }, "uris" : [ "http://www.mendeley.com/documents/?uuid=76ae81fa-ca09-3248-9187-2bfab3d5cdc5" ] }, { "id" : "ITEM-3", "itemData" : { "DOI" : "10.1016/j.humimm.2005.11.003", "ISSN" : "0198-8859", "PMID" : "16571415", "abstract" : "Preeclampsia, a severe pregnancy-related disorder, involves an overt activation of the maternal innate immune system, proposed to result from the elevated release of inflammatory syncytiotrophoblast microparticles (STBM) and cytokines from underlying placental anomaly involving abnormal trophoblast differentiation. Activation of circulating neutrophils has recently been shown to lead to the generation of fibrous extracellular lattices containing DNA, termed NETs (neutrophil extracellular traps). Therefore, we examined whether placentally derived factors activated peripheral neutrophils to generate NETs, and whether NETs formation was increased in preeclamptic placenta. Activation of isolated circulatory neutrophils on treatment with placentally derived factors (interleukin-8 and STBM) was assessed by measuring CD11b expression using Flow cytometry. Furthermore, NETs generation by these activated neutrophils in vitro and in vivo in the placental tissue sections were examined using electron microscopy and fluorescence microscopy. We report that placentally-derived interleukin-8 and STBM efficiently activated neutrophils and triggered NETs formation. Large numbers of NETs were present directly in the intervillous space of preeclamptic placentae. NETs, therefore, appear to be an integral part of neutrophil activation, and their increased presence in preeclampsia suggests that NETs may play a role in the underlying pathology.", "author" : [ { "dropping-particle" : "", "family" : "Gupta", "given" : "Anurag Kumar", "non-dropping-particle" : "", "parse-names" : false, "suffix" : "" }, { "dropping-particle" : "", "family" : "Hasler", "given" : "Paul", "non-dropping-particle" : "", "parse-names" : false, "suffix" : "" }, { "dropping-particle" : "", "family" : "Holzgreve", "given" : "Wolfgang", "non-dropping-particle" : "", "parse-names" : false, "suffix" : "" }, { "dropping-particle" : "", "family" : "Gebhardt", "given" : "Stefan", "non-dropping-particle" : "", "parse-names" : false, "suffix" : "" }, { "dropping-particle" : "", "family" : "Hahn", "given" : "Sinuhe", "non-dropping-particle" : "", "parse-names" : false, "suffix" : "" } ], "container-title" : "Human immunology", "id" : "ITEM-3", "issue" : "11", "issued" : { "date-parts" : [ [ "2005", "11" ] ] }, "page" : "1146-54", "title" : "Induction of neutrophil extracellular DNA lattices by placental microparticles and IL-8 and their presence in preeclampsia.", "type" : "article-journal", "volume" : "66" }, "uris" : [ "http://www.mendeley.com/documents/?uuid=445e520b-0ba2-427d-9066-d644ad25e825" ] } ], "mendeley" : { "formattedCitation" : "[11\u201313]", "plainTextFormattedCitation" : "[11\u201313]", "previouslyFormattedCitation" : "[11\u201313]" }, "properties" : { "noteIndex" : 0 }, "schema" : "https://github.com/citation-style-language/schema/raw/master/csl-citation.json" }</w:instrText>
      </w:r>
      <w:r w:rsidR="00923DA1" w:rsidRPr="005E6709">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[11–13]</w:t>
      </w:r>
      <w:r w:rsidR="00923DA1" w:rsidRPr="005E6709">
        <w:rPr>
          <w:rFonts w:ascii="Calibri" w:hAnsi="Calibri" w:cs="Calibri"/>
          <w:color w:val="000000"/>
          <w:sz w:val="22"/>
          <w:szCs w:val="22"/>
          <w:lang w:val="en-US"/>
        </w:rPr>
        <w:fldChar w:fldCharType="end"/>
      </w:r>
      <w:r w:rsidR="001C4F66" w:rsidRPr="005E6709">
        <w:rPr>
          <w:rFonts w:ascii="Calibri" w:hAnsi="Calibri" w:cs="Calibri"/>
          <w:color w:val="000000"/>
          <w:sz w:val="22"/>
          <w:szCs w:val="22"/>
          <w:lang w:val="en-US"/>
        </w:rPr>
        <w:t xml:space="preserve"> </w:t>
      </w:r>
      <w:r w:rsidRPr="005E6709">
        <w:rPr>
          <w:rFonts w:ascii="Calibri" w:hAnsi="Calibri" w:cs="Calibri"/>
          <w:color w:val="000000"/>
          <w:sz w:val="22"/>
          <w:szCs w:val="22"/>
          <w:lang w:val="en-US"/>
        </w:rPr>
        <w:t xml:space="preserve">only two studies, describing the NK cell deficiencies, </w:t>
      </w:r>
      <w:r w:rsidR="00F4274A" w:rsidRPr="005E6709">
        <w:rPr>
          <w:rFonts w:ascii="Calibri" w:hAnsi="Calibri" w:cs="Calibri"/>
          <w:color w:val="000000"/>
          <w:sz w:val="22"/>
          <w:szCs w:val="22"/>
          <w:lang w:val="en-US"/>
        </w:rPr>
        <w:t xml:space="preserve">addressed </w:t>
      </w:r>
      <w:r w:rsidRPr="005E6709">
        <w:rPr>
          <w:rFonts w:ascii="Calibri" w:hAnsi="Calibri" w:cs="Calibri"/>
          <w:color w:val="000000"/>
          <w:sz w:val="22"/>
          <w:szCs w:val="22"/>
          <w:lang w:val="en-US"/>
        </w:rPr>
        <w:t xml:space="preserve">the constituents of innate immunity in STAT1 GOF </w:t>
      </w:r>
      <w:r w:rsidR="00923DA1" w:rsidRPr="005E6709">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"10.1016/J.JACI.2016.10.051", "ISSN" : "1097-6825", "PMID" : "28069426", "abstract" : "Background Gain-of-function (GOF) mutations affecting the coiled-coil domain or the DNA-binding domain of signal transducer and activator of transcription 1 (STAT1) cause chronic mucocutaneous candidiasis disease. This condition is characterized by fungal and bacterial infections caused by impaired generation of TH17 cells; meanwhile, some patients with chronic mucocutaneous candidiasis disease might also have viral or intracellular pathogen infections. Objective We sought to investigate the effect of STAT1 GOF mutations on the functioning of natural killer (NK) cells. Methods Because STAT1 is involved in the signaling response to several cytokines, we studied NK cell functional activities and STAT1 signaling in 8 patients with STAT1 GOF mutations. Results Functional analysis of NK cells shows a significant impairment of cytolytic and degranulation activities in patients with STAT1 GOF mutations. Moreover, NK cells from these patients display lower production of IFN-\u03b3 in response to IL-15 and reduced proliferation after stimulation with IL-2 or IL-15, suggesting that STAT5 signaling is affected. In addition, signaling studies demonstrate that the increased phosphorylation of STAT1 in response to IFN-\u03b1 is associated with detectable activation of STAT1 and increased STAT1 binding to the interferon-induced protein with tetratricopeptide repeats 1 (IFIT1) promoter in response to IL-15, whereas STAT5 phosphorylation and DNA binding to IL-2 receptor \u03b1 (IL2RA) are reduced or not affected in response to the same cytokine. Conclusion These observations suggest that persistent activation of STAT1 might affect NK cell proliferation and functional activities.", "author" : [ { "dropping-particle" : "", "family" : "Tabellini", "given" : "Giovanna", "non-dropping-particle" : "", "parse-names" : false, "suffix" : "" }, { "dropping-particle" : "", "family" : "Vairo", "given" : "Donatella", "non-dropping-particle" : "", "parse-names" : false, "suffix" : "" }, { "dropping-particle" : "", "family" : "Scomodon", "given" : "Omar", "non-dropping-particle" : "", "parse-names" : false, "suffix" : "" }, { "dropping-particle" : "", "family" : "Tamassia", "given" : "Nicola", "non-dropping-particle" : "", "parse-names" : false, "suffix" : "" }, { "dropping-particle" : "", "family" : "Ferraro", "given" : "Rosalba Monica", "non-dropping-particle" : "", "parse-names" : false, "suffix" : "" }, { "dropping-particle" : "", "family" : "Patrizi", "given" : "Ornella", "non-dropping-particle" : "", "parse-names" : false, "suffix" : "" }, { "dropping-particle" : "", "family" : "Gasperini", "given" : "Sara", "non-dropping-particle" : "", "parse-names" : false, "suffix" : "" }, { "dropping-particle" : "", "family" : "Soresina", "given" : "Annarosa", "non-dropping-particle" : "", "parse-names" : false, "suffix" : "" }, { "dropping-particle" : "", "family" : "Giardino", "given" : "Giuliana", "non-dropping-particle" : "", "parse-names" : false, "suffix" : "" }, { "dropping-particle" : "", "family" : "Pignata", "given" : "Claudio", "non-dropping-particle" : "", "parse-names" : false, "suffix" : "" }, { "dropping-particle" : "", "family" : "Lougaris", "given" : "Vassilios", "non-dropping-particle" : "", "parse-names" : false, "suffix" : "" }, { "dropping-particle" : "", "family" : "Plebani", "given" : "Alessandro", "non-dropping-particle" : "", "parse-names" : false, "suffix" : "" }, { "dropping-particle" : "", "family" : "Dotta", "given" : "Laura", "non-dropping-particle" : "", "parse-names" : false, "suffix" : "" }, { "dropping-particle" : "", "family" : "Cassatella", "given" : "Marco A.", "non-dropping-particle" : "", "parse-names" : false, "suffix" : "" }, { "dropping-particle" : "", "family" : "Parolini", "given" : "Silvia", "non-dropping-particle" : "", "parse-names" : false, "suffix" : "" }, { "dropping-particle" : "", "family" : "Badolato", "given" : "Raffaele", "non-dropping-particle" : "", "parse-names" : false, "suffix" : "" } ], "container-title" : "The Journal of allergy and clinical immunology", "id" : "ITEM-1", "issue" : "2", "issued" : { "date-parts" : [ [ "2017", "8", "1" ] ] }, "page" : "553-564.e4", "publisher" : "J Allergy Clin Immunol", "title" : "Impaired natural killer cell functions in patients with signal transducer and activator of transcription 1 (STAT1) gain-of-function mutations", "type" : "article-journal", "volume" : "140" }, "uris" : [ "http://www.mendeley.com/documents/?uuid=7f17f678-5f63-351a-aa94-a6ff6ae5b0e4" ] }, { "id" : "ITEM-2", "itemData" : { "DOI" : "10.1016/J.JACI.2017.08.040", "ISSN" : "10976825", "PMID" : "29111217", "abstract" : "Background: Natural killer (NK) cells are critical innate effector cells whose development is dependent on the Janus kinase\u2013signal transducer and activator of transcription (STAT) pathway. NK cell deficiency can result in severe or refractory viral infections. Patients with STAT1 gain-of-function (GOF) mutations have increased viral susceptibility. Objective: We sought to investigate NK cell function in patients with STAT1 GOF mutations. Methods: NK cell phenotype and function were determined in 16 patients with STAT1 GOF mutations. NK cell lines expressing patients\u2019 mutations were generated with clustered regularly interspaced short palindromic repeats (CRISPR-Cas9)\u2013mediated gene editing. NK cells from patients with STAT1 GOF mutations were treated in vitro with ruxolitinib. Results: Peripheral blood NK cells from patients with STAT1 GOF mutations had impaired terminal maturation. Specifically, patients with STAT1 GOF mutations have immature CD56dim NK cells with decreased expression of CD16, perforin, CD57, and impaired cytolytic function. STAT1 phosphorylation was increased, but STAT5 was aberrantly phosphorylated in response to IL-2 stimulation. Upstream inhibition of STAT1 signaling with the small-molecule Janus kinase 1/2 inhibitor ruxolitinib in vitro and in vivo restored perforin expression in CD56dim NK cells and partially restored NK cell cytotoxic function. Conclusions: Properly regulated STAT1 signaling is critical for NK cell maturation and function. Modulation of increased STAT1 phosphorylation with ruxolitinib is an important option for therapeutic intervention in patients with STAT1 GOF mutations.", "author" : [ { "dropping-particle" : "", "family" : "Vargas-Hern\u00e1ndez", "given" : "Alexander", "non-dropping-particle" : "", "parse-names" : false, "suffix" : "" }, { "dropping-particle" : "", "family" : "Mace", "given" : "Emily M.", "non-dropping-particle" : "", "parse-names" : false, "suffix" : "" }, { "dropping-particle" : "", "family" : "Zimmerman", "given" : "Ofer", "non-dropping-particle" : "", "parse-names" : false, "suffix" : "" }, { "dropping-particle" : "", "family" : "Zerbe", "given" : "Christa S.", "non-dropping-particle" : "", "parse-names" : false, "suffix" : "" }, { "dropping-particle" : "", "family" : "Freeman", "given" : "Alexandra F.", "non-dropping-particle" : "", "parse-names" : false, "suffix" : "" }, { "dropping-particle" : "", "family" : "Rosenzweig", "given" : "Sergio", "non-dropping-particle" : "", "parse-names" : false, "suffix" : "" }, { "dropping-particle" : "", "family" : "Leiding", "given" : "Jennifer W.", "non-dropping-particle" : "", "parse-names" : false, "suffix" : "" }, { "dropping-particle" : "", "family" : "Torgerson", "given" : "Troy", "non-dropping-particle" : "", "parse-names" : false, "suffix" : "" }, { "dropping-particle" : "", "family" : "Altman", "given" : "Matthew C.", "non-dropping-particle" : "", "parse-names" : false, "suffix" : "" }, { "dropping-particle" : "", "family" : "Schussler", "given" : "Edith", "non-dropping-particle" : "", "parse-names" : false, "suffix" : "" }, { "dropping-particle" : "", "family" : "Cunningham-Rundles", "given" : "Charlotte", "non-dropping-particle" : "", "parse-names" : false, "suffix" : "" }, { "dropping-particle" : "", "family" : "Chinn", "given" : "Ivan K.", "non-dropping-particle" : "", "parse-names" : false, "suffix" : "" }, { "dropping-particle" : "", "family" : "Carisey", "given" : "Alexandre F.", "non-dropping-particle" : "", "parse-names" : false, "suffix" : "" }, { "dropping-particle" : "", "family" : "Hanson", "given" : "Imelda C.", "non-dropping-particle" : "", "parse-names" : false, "suffix" : "" }, { "dropping-particle" : "", "family" : "Rider", "given" : "Nicholas L.", "non-dropping-particle" : "", "parse-names" : false, "suffix" : "" }, { "dropping-particle" : "", "family" : "Holland", "given" : "Steven M.", "non-dropping-particle" : "", "parse-names" : false, "suffix" : "" }, { "dropping-particle" : "", "family" : "Orange", "given" : "Jordan S.", "non-dropping-particle" : "", "parse-names" : false, "suffix" : "" }, { "dropping-particle" : "", "family" : "Forbes", "given" : "Lisa R.", "non-dropping-particle" : "", "parse-names" : false, "suffix" : "" } ], "container-title" : "The Journal of allergy and clinical immunology", "id" : "ITEM-2", "issue" : "6", "issued" : { "date-parts" : [ [ "2018", "6", "1" ] ] }, "page" : "2142", "publisher" : "NIH Public Access", "title" : "Ruxolitinib partially reverses functional NK cell deficiency in patients with STAT1 gain-of-function mutations", "type" : "article-journal", "volume" : "141" }, "uris" : [ "http://www.mendeley.com/documents/?uuid=2164a849-ad0a-374a-9bf9-bbb404d88fe3" ] } ], "mendeley" : { "formattedCitation" : "[14, 15]", "plainTextFormattedCitation" : "[14, 15]", "previouslyFormattedCitation" : "[14, 15]" }, "properties" : { "noteIndex" : 0 }, "schema" : "https://github.com/citation-style-language/schema/raw/master/csl-citation.json" }</w:instrText>
      </w:r>
      <w:r w:rsidR="00923DA1" w:rsidRPr="005E6709">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[14, 15]</w:t>
      </w:r>
      <w:r w:rsidR="00923DA1" w:rsidRPr="005E6709">
        <w:rPr>
          <w:rFonts w:ascii="Calibri" w:hAnsi="Calibri" w:cs="Calibri"/>
          <w:color w:val="000000"/>
          <w:sz w:val="22"/>
          <w:szCs w:val="22"/>
          <w:lang w:val="en-US"/>
        </w:rPr>
        <w:fldChar w:fldCharType="end"/>
      </w:r>
      <w:r w:rsidR="00D23D2A">
        <w:rPr>
          <w:rFonts w:ascii="Calibri" w:hAnsi="Calibri" w:cs="Calibri"/>
          <w:color w:val="000000"/>
          <w:sz w:val="22"/>
          <w:szCs w:val="22"/>
          <w:lang w:val="en-US"/>
        </w:rPr>
        <w:t xml:space="preserve">, </w:t>
      </w:r>
      <w:r w:rsidR="00F4274A" w:rsidRPr="005E6709">
        <w:rPr>
          <w:rFonts w:ascii="Calibri" w:hAnsi="Calibri" w:cs="Calibri"/>
          <w:color w:val="000000"/>
          <w:sz w:val="22"/>
          <w:szCs w:val="22"/>
          <w:lang w:val="en-US"/>
        </w:rPr>
        <w:t xml:space="preserve"> none concerned </w:t>
      </w:r>
      <w:r w:rsidR="00F4274A" w:rsidRPr="0049263B">
        <w:rPr>
          <w:rFonts w:ascii="Calibri" w:hAnsi="Calibri" w:cs="Calibri"/>
          <w:color w:val="000000"/>
          <w:sz w:val="22"/>
          <w:szCs w:val="22"/>
          <w:lang w:val="en-US"/>
        </w:rPr>
        <w:t>the dendritic cells (</w:t>
      </w:r>
      <w:r w:rsidR="00F4274A" w:rsidRPr="005E6709">
        <w:rPr>
          <w:rFonts w:ascii="Calibri" w:hAnsi="Calibri" w:cs="Calibri"/>
          <w:color w:val="000000"/>
          <w:sz w:val="22"/>
          <w:szCs w:val="22"/>
          <w:lang w:val="en-US"/>
        </w:rPr>
        <w:t>DCs</w:t>
      </w:r>
      <w:r w:rsidR="00F4274A" w:rsidRPr="0049263B">
        <w:rPr>
          <w:rFonts w:ascii="Calibri" w:hAnsi="Calibri" w:cs="Calibri"/>
          <w:color w:val="000000"/>
          <w:sz w:val="22"/>
          <w:szCs w:val="22"/>
          <w:lang w:val="en-US"/>
        </w:rPr>
        <w:t>)</w:t>
      </w:r>
      <w:r w:rsidR="00D23D2A">
        <w:rPr>
          <w:rFonts w:ascii="Calibri" w:hAnsi="Calibri" w:cs="Calibri"/>
          <w:color w:val="000000"/>
          <w:sz w:val="22"/>
          <w:szCs w:val="22"/>
          <w:lang w:val="en-US"/>
        </w:rPr>
        <w:t xml:space="preserve"> and none addressed the possible involvement of </w:t>
      </w:r>
      <w:proofErr w:type="spellStart"/>
      <w:r w:rsidR="00D23D2A">
        <w:rPr>
          <w:rFonts w:ascii="Calibri" w:hAnsi="Calibri" w:cs="Calibri"/>
          <w:color w:val="000000"/>
          <w:sz w:val="22"/>
          <w:szCs w:val="22"/>
          <w:lang w:val="en-US"/>
        </w:rPr>
        <w:t>autophagy</w:t>
      </w:r>
      <w:proofErr w:type="spellEnd"/>
      <w:r w:rsidR="000329B9" w:rsidRPr="005E6709">
        <w:rPr>
          <w:rFonts w:ascii="Calibri" w:hAnsi="Calibri" w:cs="Calibri"/>
          <w:color w:val="000000"/>
          <w:sz w:val="22"/>
          <w:szCs w:val="22"/>
          <w:lang w:val="en-US"/>
        </w:rPr>
        <w:t xml:space="preserve">. </w:t>
      </w:r>
    </w:p>
    <w:p w:rsidR="008C49D6" w:rsidRPr="005E6709" w:rsidRDefault="008C363A" w:rsidP="00981F6E">
      <w:pPr>
        <w:pStyle w:val="Normlnweb"/>
        <w:spacing w:before="0" w:beforeAutospacing="0" w:after="0" w:afterAutospacing="0" w:line="360" w:lineRule="auto"/>
        <w:jc w:val="both"/>
        <w:rPr>
          <w:lang w:val="en-US"/>
        </w:rPr>
      </w:pPr>
      <w:r w:rsidRPr="005E6709">
        <w:rPr>
          <w:rFonts w:ascii="Calibri" w:hAnsi="Calibri" w:cs="Calibri"/>
          <w:color w:val="000000"/>
          <w:sz w:val="22"/>
          <w:szCs w:val="22"/>
          <w:lang w:val="en-US"/>
        </w:rPr>
        <w:t xml:space="preserve">DCs are professional antigen-presenting cells that bridge the acquired and innate immunity. </w:t>
      </w:r>
      <w:r w:rsidR="008C49D6" w:rsidRPr="005E6709">
        <w:rPr>
          <w:rFonts w:ascii="Calibri" w:hAnsi="Calibri" w:cs="Calibri"/>
          <w:color w:val="000000"/>
          <w:sz w:val="22"/>
          <w:szCs w:val="22"/>
          <w:lang w:val="en-US"/>
        </w:rPr>
        <w:t>They are also key mediators in immune tolerance and various strategies of DCs manipulations were proposed as therapeutic approaches in human autoimmunity and malignancy</w:t>
      </w:r>
      <w:r w:rsidR="004D54BD" w:rsidRPr="005E6709">
        <w:rPr>
          <w:rFonts w:ascii="Calibri" w:hAnsi="Calibri" w:cs="Calibri"/>
          <w:color w:val="000000"/>
          <w:sz w:val="22"/>
          <w:szCs w:val="22"/>
          <w:lang w:val="en-US"/>
        </w:rPr>
        <w:t xml:space="preserve"> </w:t>
      </w:r>
      <w:r w:rsidR="00923DA1" w:rsidRPr="005E6709">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"10.1038/nrrheum.2016.147", "ISSN" : "1759-4804", "PMID" : "27652503", "abstract" : "Dendritic cells are key regulators of both immunity and tolerance, and display a remarkable functional heterogeneity. In this Review, the authors discuss how the function and distribution of different dendritic cell subsets change in autoimmune diseases. Dendritic cells (DCs) are central regulators of the balance between immunity and tolerance, and alteration of the specialized DC system is a common feature of both systemic and tissue-specific autoimmune diseases. Increasing evidence indicates that the heterogeneity and the remarkable functional diversity of DC subsets might be differentially affected in autoimmune disorders, which accounts for different pathologies. This Review discusses recent findings that support this concept and provides a new conceptual overview of the altered function and distribution of DCs in autoimmune disorders. The discussion will focus on systemic lupus erythematosus \u2014 a prototype of a multi-organ disease \u2014 as well as rheumatoid arthritis and idiopathic inflammatory myopathies, pathologies characterized by tissue-specific lesions. Studies on these diseases have revealed common and disease-specific changes in DC distribution and in critical DC functions, such as phagocytosis, cytokine secretion and migration. An improved understanding of the roles of altered DC distribution and/or disturbed key functions in these autoimmune diseases will pave the way for the development of new therapies aiming at reducing immunogenicity and at enhancing the tolerogenic capacity of DCs. Although some tolerogenic DCs have already been introduced in the clinic, the successful translation of other DC-based therapies will require considerable research efforts.", "author" : [ { "dropping-particle" : "", "family" : "Coutant", "given" : "Fr\u00e9d\u00e9ric", "non-dropping-particle" : "", "parse-names" : false, "suffix" : "" }, { "dropping-particle" : "", "family" : "Miossec", "given" : "Pierre", "non-dropping-particle" : "", "parse-names" : false, "suffix" : "" } ], "container-title" : "Nature Reviews Rheumatology 2016 12:12", "id" : "ITEM-1", "issue" : "12", "issued" : { "date-parts" : [ [ "2016", "9", "22" ] ] }, "page" : "703-715", "publisher" : "Nature Publishing Group", "title" : "Altered dendritic cell functions in autoimmune diseases: distinct and overlapping profiles", "type" : "article-journal", "volume" : "12" }, "uris" : [ "http://www.mendeley.com/documents/?uuid=be03a1bb-5572-3f82-9341-fa810acc032c" ] }, { "id" : "ITEM-2", "itemData" : { "DOI" : "10.1016/B978-0-12-812102-3.00011-7", "ISBN" : "9780128121023", "abstract" : "Dendritic cells (DCs) are professional antigen presenting cells that, despite being rare populations, play a central role in many aspects of autoimmune disease pathogenesis. DC in both mouse and human can be generally divided into key subsets with distinct roles, but further specialization also occurs in some tissues. Through presenting self-antigens, DCs are critical both for activating the self-specific T cells that drive autoimmunity and for inducing antigen-specific T-cell tolerance that can mitigate pathogenesis. DC-mediated activation of autoreactive T cells can facilitate the initial break in tolerance, as well as later amplification of the response that ultimately leads to tissue destruction. Conversely, DCs are also needed for maintaining tolerance and may be able to be harnessed for immunotherapy; for example, targeting self-antigen along with tolerogenic signals may restore tolerance without disrupting immunity against pathogens. DCs integrate many signals that inform the immunity/tolerance balance. These signals include cytokines and chemokines from other immune cells as well as environmental signals that bind pattern recognition receptors such as Toll-like receptors. This chapter presents our current understanding of DC subsets, function, and relation to autoimmune disease pathogenesis and treatment.", "author" : [ { "dropping-particle" : "V.", "family" : "Tarbell", "given" : "Kristin", "non-dropping-particle" : "", "parse-names" : false, "suffix" : "" }, { "dropping-particle" : "", "family" : "Rahman", "given" : "M. Jubayer", "non-dropping-particle" : "", "parse-names" : false, "suffix" : "" } ], "container-title" : "The Autoimmune Diseases", "id" : "ITEM-2", "issued" : { "date-parts" : [ [ "2020", "1", "1" ] ] }, "page" : "213-227", "publisher" : "Academic Press", "title" : "Dendritic Cells in Autoimmune Disease", "type" : "article-journal" }, "uris" : [ "http://www.mendeley.com/documents/?uuid=4f0fed2d-eaef-3964-8948-0539a7b93397" ] }, { "id" : "ITEM-3", "itemData" : { "DOI" : "10.1016/J.IT.2020.11.001", "ISSN" : "1471-4906", "PMID" : "33293219", "abstract" : "&lt;p&gt;Dendritic cells (DCs), the most efficient antigen-presenting cells, are necessary for the effective activation of na\u00efve T cells. DCs can also acquire tolerogenic functions &lt;i&gt;in vivo&lt;/i&gt; and &lt;i&gt;in vitro&lt;/i&gt; in response to various stimuli, including interleukin (IL)-10, transforming growth factor (TGF)-\u03b2, vitamin D3, corticosteroids, and rapamycin. In this review, we provide a wide perspective on the regulatory mechanisms, including crosstalk with other cell types, downstream signaling pathways, transcription factors, and epigenetics, underlying the acquisition of tolerogenesis by DCs, with a special focus on human studies. Finally, we present clinical assays targeting, or based on, tolerogenic DCs in inflammatory diseases. Our discussion provides a useful resource for better understanding the biology of tolerogenic DCs and their manipulation to improve the immunological fitness of patients with certain inflammatory conditions.&lt;/p&gt;", "author" : [ { "dropping-particle" : "", "family" : "Morante-Palacios", "given" : "Octavio", "non-dropping-particle" : "", "parse-names" : false, "suffix" : "" }, { "dropping-particle" : "", "family" : "Fondelli", "given" : "Federico", "non-dropping-particle" : "", "parse-names" : false, "suffix" : "" }, { "dropping-particle" : "", "family" : "Ballestar", "given" : "Esteban", "non-dropping-particle" : "", "parse-names" : false, "suffix" : "" }, { "dropping-particle" : "", "family" : "Mart\u00ednez-C\u00e1ceres", "given" : "Eva M.", "non-dropping-particle" : "", "parse-names" : false, "suffix" : "" } ], "container-title" : "Trends in Immunology", "id" : "ITEM-3", "issue" : "1", "issued" : { "date-parts" : [ [ "2021", "1", "1" ] ] }, "page" : "59-75", "publisher" : "Elsevier", "title" : "Tolerogenic Dendritic Cells in Autoimmunity and Inflammatory Diseases", "type" : "article-journal", "volume" : "42" }, "uris" : [ "http://www.mendeley.com/documents/?uuid=7fe84a92-1e12-381c-b098-f6f665b465b9" ] } ], "mendeley" : { "formattedCitation" : "[16\u201318]", "plainTextFormattedCitation" : "[16\u201318]", "previouslyFormattedCitation" : "[16\u201318]" }, "properties" : { "noteIndex" : 0 }, "schema" : "https://github.com/citation-style-language/schema/raw/master/csl-citation.json" }</w:instrText>
      </w:r>
      <w:r w:rsidR="00923DA1" w:rsidRPr="005E6709">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[16–18]</w:t>
      </w:r>
      <w:r w:rsidR="00923DA1" w:rsidRPr="005E6709">
        <w:rPr>
          <w:rFonts w:ascii="Calibri" w:hAnsi="Calibri" w:cs="Calibri"/>
          <w:color w:val="000000"/>
          <w:sz w:val="22"/>
          <w:szCs w:val="22"/>
          <w:lang w:val="en-US"/>
        </w:rPr>
        <w:fldChar w:fldCharType="end"/>
      </w:r>
      <w:r w:rsidR="00137E86" w:rsidRPr="005E6709">
        <w:rPr>
          <w:rFonts w:ascii="Calibri" w:hAnsi="Calibri" w:cs="Calibri"/>
          <w:color w:val="000000"/>
          <w:sz w:val="22"/>
          <w:szCs w:val="22"/>
          <w:lang w:val="en-US"/>
        </w:rPr>
        <w:t xml:space="preserve">. </w:t>
      </w:r>
      <w:r w:rsidRPr="005E6709">
        <w:rPr>
          <w:rFonts w:ascii="Calibri" w:hAnsi="Calibri" w:cs="Calibri"/>
          <w:color w:val="000000"/>
          <w:sz w:val="22"/>
          <w:szCs w:val="22"/>
          <w:lang w:val="en-US"/>
        </w:rPr>
        <w:t xml:space="preserve">Previous reports showed that DCs’ differentiation and maturation requires STAT1 signaling </w:t>
      </w:r>
      <w:r w:rsidR="00923DA1" w:rsidRPr="005E6709">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"10.4049/JIMMUNOL.172.4.2307", "ISSN" : "0022-1767", "PMID" : "14764699", "abstract" : "In this study we show that activation of STAT pathways is developmentally regulated and plays a role in dendritic cell (DC) differentiation and maturation. The STAT6 signaling pathway is constitutively activated in immature DC (iDC) and declines as iDCs differentiate into mature DCs (mDCs). However, down-regulation of this pathway during DC differentiation is accompanied by dramatic induction of suppressors of cytokine signaling 1 (SOCS1), SOCS2, SOCS3, and cytokine-induced Src homology 2-containing protein expression, suggesting that inhibition of STAT6 signaling may be required for DC maturation. In contrast, STAT1 signaling is most robust in mDCs and is not inhibited by the up-regulated SOCS proteins, indicating that STAT1 and STAT6 pathways are distinctly regulated in maturing DC. Furthermore, optimal activation of STAT1 during DC maturation requires both IL-4 and GM-CSF, suggesting that synergistic effects of both cytokines may in part provide the requisite STAT1 signaling intensity for DC maturation. Analyses of STAT1(-/-) DCs reveal a role for STAT1 in repressing CD86 expression in precursor DCs and up-regulating CD40, CD11c, and SOCS1 expression in mDCs. We further show that SOCS proteins are differentially induced by IL-4 and GM-CSF in DCs. SOCS1 is primarily induced by IL-4 through a STAT1-dependent mechanism, whereas SOCS3 is induced mainly by GM-CSF. Taken together, these results suggest that cytokine-induced maturation of DCs is under feedback regulation by SOCS proteins and that the switch from constitutive activation of the STAT6 pathway in iDCs to predominant use of STAT1 signals in mDC is mediated in part by STAT1-induced SOCS expression.", "author" : [ { "dropping-particle" : "", "family" : "Jackson", "given" : "Sharon H.", "non-dropping-particle" : "", "parse-names" : false, "suffix" : "" }, { "dropping-particle" : "", "family" : "Yu", "given" : "Cheng-Rong", "non-dropping-particle" : "", "parse-names" : false, "suffix" : "" }, { "dropping-particle" : "", "family" : "Mahdi", "given" : "Rashid M.", "non-dropping-particle" : "", "parse-names" : false, "suffix" : "" }, { "dropping-particle" : "", "family" : "Ebong", "given" : "Samuel", "non-dropping-particle" : "", "parse-names" : false, "suffix" : "" }, { "dropping-particle" : "", "family" : "Egwuagu", "given" : "Charles E.", "non-dropping-particle" : "", "parse-names" : false, "suffix" : "" } ], "container-title" : "Journal of immunology (Baltimore, Md. : 1950)", "id" : "ITEM-1", "issue" : "4", "issued" : { "date-parts" : [ [ "2004", "2", "15" ] ] }, "page" : "2307-2315", "publisher" : "J Immunol", "title" : "Dendritic cell maturation requires STAT1 and is under feedback regulation by suppressors of cytokine signaling", "type" : "article-journal", "volume" : "172" }, "uris" : [ "http://www.mendeley.com/documents/?uuid=7780166a-834a-3fe6-9a31-37413d9bb180" ] } ], "mendeley" : { "formattedCitation" : "[19]", "plainTextFormattedCitation" : "[19]", "previouslyFormattedCitation" : "[19]" }, "properties" : { "noteIndex" : 0 }, "schema" : "https://github.com/citation-style-language/schema/raw/master/csl-citation.json" }</w:instrText>
      </w:r>
      <w:r w:rsidR="00923DA1" w:rsidRPr="005E6709">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[19]</w:t>
      </w:r>
      <w:r w:rsidR="00923DA1" w:rsidRPr="005E6709">
        <w:rPr>
          <w:rFonts w:ascii="Calibri" w:hAnsi="Calibri" w:cs="Calibri"/>
          <w:color w:val="000000"/>
          <w:sz w:val="22"/>
          <w:szCs w:val="22"/>
          <w:lang w:val="en-US"/>
        </w:rPr>
        <w:fldChar w:fldCharType="end"/>
      </w:r>
      <w:r w:rsidR="00D23D2A">
        <w:rPr>
          <w:rFonts w:ascii="Calibri" w:hAnsi="Calibri" w:cs="Calibri"/>
          <w:color w:val="000000"/>
          <w:sz w:val="22"/>
          <w:szCs w:val="22"/>
          <w:lang w:val="en-US"/>
        </w:rPr>
        <w:t xml:space="preserve"> and that a tightly regulated mechanisms of </w:t>
      </w:r>
      <w:proofErr w:type="spellStart"/>
      <w:r w:rsidR="00D23D2A">
        <w:rPr>
          <w:rFonts w:ascii="Calibri" w:hAnsi="Calibri" w:cs="Calibri"/>
          <w:color w:val="000000"/>
          <w:sz w:val="22"/>
          <w:szCs w:val="22"/>
          <w:lang w:val="en-US"/>
        </w:rPr>
        <w:t>autophagy</w:t>
      </w:r>
      <w:proofErr w:type="spellEnd"/>
      <w:r w:rsidR="00D23D2A">
        <w:rPr>
          <w:rFonts w:ascii="Calibri" w:hAnsi="Calibri" w:cs="Calibri"/>
          <w:color w:val="000000"/>
          <w:sz w:val="22"/>
          <w:szCs w:val="22"/>
          <w:lang w:val="en-US"/>
        </w:rPr>
        <w:t xml:space="preserve"> are also required for the development of their </w:t>
      </w:r>
      <w:proofErr w:type="spellStart"/>
      <w:r w:rsidR="00D23D2A">
        <w:rPr>
          <w:rFonts w:ascii="Calibri" w:hAnsi="Calibri" w:cs="Calibri"/>
          <w:color w:val="000000"/>
          <w:sz w:val="22"/>
          <w:szCs w:val="22"/>
          <w:lang w:val="en-US"/>
        </w:rPr>
        <w:t>tolerogenic</w:t>
      </w:r>
      <w:proofErr w:type="spellEnd"/>
      <w:r w:rsidR="00D23D2A">
        <w:rPr>
          <w:rFonts w:ascii="Calibri" w:hAnsi="Calibri" w:cs="Calibri"/>
          <w:color w:val="000000"/>
          <w:sz w:val="22"/>
          <w:szCs w:val="22"/>
          <w:lang w:val="en-US"/>
        </w:rPr>
        <w:t xml:space="preserve"> properties</w:t>
      </w:r>
      <w:r w:rsidR="00F21DD3">
        <w:rPr>
          <w:rFonts w:ascii="Calibri" w:hAnsi="Calibri" w:cs="Calibri"/>
          <w:color w:val="000000"/>
          <w:sz w:val="22"/>
          <w:szCs w:val="22"/>
          <w:lang w:val="en-US"/>
        </w:rPr>
        <w:t xml:space="preserve"> </w:t>
      </w:r>
      <w:r w:rsidR="00923DA1">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"10.1038/cmi.2018.2", "ISSN" : "2042-0226", "PMID" : "29578531", "abstract" : "Autophagy and immunity share the property of being auto-protective for the organism. Autophagy is an important degradation pathway that buffers nutrient deprivation by recycling macromolecules in organisms from yeast to man. Perturbations in autophagy are associated with inflammation and cancer development. Emerging studies have characterized the molecular details regarding how autophagy is controlled by immune cells. Among these, dendritic cells (DCs) are one of the most potent professional antigen-presenting cells critical for the activation of na\u00efve T cells to maintain immune tolerance and drive protective immunity to infection and cancer. DCs undergo functional maturation that can either lead to an immunostimulatory phenotype, as in the context of infection, or to a tolerogenic phenotype associated with immunosuppression to self-antigens, as well as to cancer. An increasing number of recent studies has characterized the involvement of autophagy in DC functions in various physiological and pathological contexts. Here, we provide a comprehensive review of these outcomes and discuss the limitation of the models used and the forefront of the knowledge concerning the crosstalk between autophagy and DC biology.", "author" : [ { "dropping-particle" : "", "family" : "Ghislat", "given" : "Ghita", "non-dropping-particle" : "", "parse-names" : false, "suffix" : "" }, { "dropping-particle" : "", "family" : "Lawrence", "given" : "Toby", "non-dropping-particle" : "", "parse-names" : false, "suffix" : "" } ], "container-title" : "Cellular &amp; Molecular Immunology 2018 15:11", "id" : "ITEM-1", "issue" : "11", "issued" : { "date-parts" : [ [ "2018", "3", "26" ] ] }, "page" : "944-952", "publisher" : "Nature Publishing Group", "title" : "Autophagy in dendritic cells", "type" : "article-journal", "volume" : "15" }, "uris" : [ "http://www.mendeley.com/documents/?uuid=1a0b7ee4-92b6-3b92-b90b-45a8b4e12426" ] } ], "mendeley" : { "formattedCitation" : "[20]", "plainTextFormattedCitation" : "[20]", "previouslyFormattedCitation" : "[20]" }, "properties" : { "noteIndex" : 3 }, "schema" : "https://github.com/citation-style-language/schema/raw/master/csl-citation.json" }</w:instrText>
      </w:r>
      <w:r w:rsidR="00923DA1">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[20]</w:t>
      </w:r>
      <w:r w:rsidR="00923DA1">
        <w:rPr>
          <w:rFonts w:ascii="Calibri" w:hAnsi="Calibri" w:cs="Calibri"/>
          <w:color w:val="000000"/>
          <w:sz w:val="22"/>
          <w:szCs w:val="22"/>
          <w:lang w:val="en-US"/>
        </w:rPr>
        <w:fldChar w:fldCharType="end"/>
      </w:r>
      <w:r w:rsidRPr="005E6709">
        <w:rPr>
          <w:rFonts w:ascii="Calibri" w:hAnsi="Calibri" w:cs="Calibri"/>
          <w:color w:val="000000"/>
          <w:sz w:val="22"/>
          <w:szCs w:val="22"/>
          <w:lang w:val="en-US"/>
        </w:rPr>
        <w:t xml:space="preserve">. </w:t>
      </w:r>
      <w:r w:rsidR="008C49D6" w:rsidRPr="005E6709">
        <w:rPr>
          <w:rFonts w:ascii="Calibri" w:hAnsi="Calibri" w:cs="Calibri"/>
          <w:color w:val="000000"/>
          <w:sz w:val="22"/>
          <w:szCs w:val="22"/>
          <w:lang w:val="en-US"/>
        </w:rPr>
        <w:t>Thus, we examined the phenotype and functions of DCs of STAT1 GOF patients, implementing an</w:t>
      </w:r>
      <w:r w:rsidR="008C49D6" w:rsidRPr="005E6709">
        <w:rPr>
          <w:rFonts w:ascii="Calibri" w:hAnsi="Calibri" w:cs="Calibri"/>
          <w:i/>
          <w:iCs/>
          <w:color w:val="000000"/>
          <w:sz w:val="22"/>
          <w:szCs w:val="22"/>
          <w:lang w:val="en-US"/>
        </w:rPr>
        <w:t xml:space="preserve"> in vitro</w:t>
      </w:r>
      <w:r w:rsidR="008C49D6" w:rsidRPr="005E6709">
        <w:rPr>
          <w:rFonts w:ascii="Calibri" w:hAnsi="Calibri" w:cs="Calibri"/>
          <w:color w:val="000000"/>
          <w:sz w:val="22"/>
          <w:szCs w:val="22"/>
          <w:lang w:val="en-US"/>
        </w:rPr>
        <w:t xml:space="preserve"> model of human </w:t>
      </w:r>
      <w:proofErr w:type="spellStart"/>
      <w:r w:rsidR="008C49D6" w:rsidRPr="005E6709">
        <w:rPr>
          <w:rFonts w:ascii="Calibri" w:hAnsi="Calibri" w:cs="Calibri"/>
          <w:color w:val="000000"/>
          <w:sz w:val="22"/>
          <w:szCs w:val="22"/>
          <w:lang w:val="en-US"/>
        </w:rPr>
        <w:t>monocyte</w:t>
      </w:r>
      <w:proofErr w:type="spellEnd"/>
      <w:r w:rsidR="008C49D6" w:rsidRPr="005E6709">
        <w:rPr>
          <w:rFonts w:ascii="Calibri" w:hAnsi="Calibri" w:cs="Calibri"/>
          <w:color w:val="000000"/>
          <w:sz w:val="22"/>
          <w:szCs w:val="22"/>
          <w:lang w:val="en-US"/>
        </w:rPr>
        <w:t>-derived DCs (</w:t>
      </w:r>
      <w:proofErr w:type="spellStart"/>
      <w:r w:rsidR="008C49D6" w:rsidRPr="005E6709">
        <w:rPr>
          <w:rFonts w:ascii="Calibri" w:hAnsi="Calibri" w:cs="Calibri"/>
          <w:color w:val="000000"/>
          <w:sz w:val="22"/>
          <w:szCs w:val="22"/>
          <w:lang w:val="en-US"/>
        </w:rPr>
        <w:t>moDCs</w:t>
      </w:r>
      <w:proofErr w:type="spellEnd"/>
      <w:r w:rsidR="008C49D6" w:rsidRPr="005E6709">
        <w:rPr>
          <w:rFonts w:ascii="Calibri" w:hAnsi="Calibri" w:cs="Calibri"/>
          <w:color w:val="000000"/>
          <w:sz w:val="22"/>
          <w:szCs w:val="22"/>
          <w:lang w:val="en-US"/>
        </w:rPr>
        <w:t>) and vitamin D2/</w:t>
      </w:r>
      <w:proofErr w:type="spellStart"/>
      <w:r w:rsidR="008C49D6" w:rsidRPr="005E6709">
        <w:rPr>
          <w:rFonts w:ascii="Calibri" w:hAnsi="Calibri" w:cs="Calibri"/>
          <w:color w:val="000000"/>
          <w:sz w:val="22"/>
          <w:szCs w:val="22"/>
          <w:lang w:val="en-US"/>
        </w:rPr>
        <w:t>dex</w:t>
      </w:r>
      <w:r w:rsidR="009639C9" w:rsidRPr="005E6709">
        <w:rPr>
          <w:rFonts w:ascii="Calibri" w:hAnsi="Calibri" w:cs="Calibri"/>
          <w:color w:val="000000"/>
          <w:sz w:val="22"/>
          <w:szCs w:val="22"/>
          <w:lang w:val="en-US"/>
        </w:rPr>
        <w:t>amethasone</w:t>
      </w:r>
      <w:proofErr w:type="spellEnd"/>
      <w:r w:rsidR="008C49D6" w:rsidRPr="005E6709">
        <w:rPr>
          <w:rFonts w:ascii="Calibri" w:hAnsi="Calibri" w:cs="Calibri"/>
          <w:color w:val="000000"/>
          <w:sz w:val="22"/>
          <w:szCs w:val="22"/>
          <w:lang w:val="en-US"/>
        </w:rPr>
        <w:t xml:space="preserve">-generated </w:t>
      </w:r>
      <w:proofErr w:type="spellStart"/>
      <w:r w:rsidR="008C49D6" w:rsidRPr="005E6709">
        <w:rPr>
          <w:rFonts w:ascii="Calibri" w:hAnsi="Calibri" w:cs="Calibri"/>
          <w:color w:val="000000"/>
          <w:sz w:val="22"/>
          <w:szCs w:val="22"/>
          <w:lang w:val="en-US"/>
        </w:rPr>
        <w:t>tolerogenic</w:t>
      </w:r>
      <w:proofErr w:type="spellEnd"/>
      <w:r w:rsidR="008C49D6" w:rsidRPr="005E6709">
        <w:rPr>
          <w:rFonts w:ascii="Calibri" w:hAnsi="Calibri" w:cs="Calibri"/>
          <w:color w:val="000000"/>
          <w:sz w:val="22"/>
          <w:szCs w:val="22"/>
          <w:lang w:val="en-US"/>
        </w:rPr>
        <w:t xml:space="preserve"> DC</w:t>
      </w:r>
      <w:r w:rsidR="002B64ED">
        <w:rPr>
          <w:rFonts w:ascii="Calibri" w:hAnsi="Calibri" w:cs="Calibri"/>
          <w:color w:val="000000"/>
          <w:sz w:val="22"/>
          <w:szCs w:val="22"/>
          <w:lang w:val="en-US"/>
        </w:rPr>
        <w:t>s</w:t>
      </w:r>
      <w:r w:rsidR="008C49D6" w:rsidRPr="005E6709">
        <w:rPr>
          <w:rFonts w:ascii="Calibri" w:hAnsi="Calibri" w:cs="Calibri"/>
          <w:color w:val="000000"/>
          <w:sz w:val="22"/>
          <w:szCs w:val="22"/>
          <w:lang w:val="en-US"/>
        </w:rPr>
        <w:t xml:space="preserve"> (</w:t>
      </w:r>
      <w:proofErr w:type="spellStart"/>
      <w:r w:rsidR="008C49D6" w:rsidRPr="005E6709">
        <w:rPr>
          <w:rFonts w:ascii="Calibri" w:hAnsi="Calibri" w:cs="Calibri"/>
          <w:color w:val="000000"/>
          <w:sz w:val="22"/>
          <w:szCs w:val="22"/>
          <w:lang w:val="en-US"/>
        </w:rPr>
        <w:t>tDCs</w:t>
      </w:r>
      <w:proofErr w:type="spellEnd"/>
      <w:r w:rsidR="008C49D6" w:rsidRPr="005E6709">
        <w:rPr>
          <w:rFonts w:ascii="Calibri" w:hAnsi="Calibri" w:cs="Calibri"/>
          <w:color w:val="000000"/>
          <w:sz w:val="22"/>
          <w:szCs w:val="22"/>
          <w:lang w:val="en-US"/>
        </w:rPr>
        <w:t>)</w:t>
      </w:r>
      <w:r w:rsidR="00D23D2A">
        <w:rPr>
          <w:rFonts w:ascii="Calibri" w:hAnsi="Calibri" w:cs="Calibri"/>
          <w:color w:val="000000"/>
          <w:sz w:val="22"/>
          <w:szCs w:val="22"/>
          <w:lang w:val="en-US"/>
        </w:rPr>
        <w:t xml:space="preserve"> to elucidate DCs’ involvement in human STAT1 GOF CMC.</w:t>
      </w:r>
    </w:p>
    <w:p w:rsidR="006C5148" w:rsidRPr="005E6709" w:rsidRDefault="006C5148" w:rsidP="00981F6E">
      <w:pPr>
        <w:pStyle w:val="Nadpis1"/>
        <w:spacing w:line="360" w:lineRule="auto"/>
        <w:rPr>
          <w:rFonts w:asciiTheme="minorHAnsi" w:hAnsiTheme="minorHAnsi" w:cstheme="minorHAnsi"/>
          <w:lang w:val="en-US"/>
        </w:rPr>
      </w:pPr>
      <w:r w:rsidRPr="005E6709">
        <w:rPr>
          <w:rFonts w:asciiTheme="minorHAnsi" w:hAnsiTheme="minorHAnsi" w:cstheme="minorHAnsi"/>
          <w:lang w:val="en-US"/>
        </w:rPr>
        <w:br w:type="page"/>
      </w:r>
    </w:p>
    <w:p w:rsidR="008C53DE" w:rsidRPr="005E6709" w:rsidRDefault="006C5148" w:rsidP="00981F6E">
      <w:pPr>
        <w:pStyle w:val="Nadpis1"/>
        <w:spacing w:line="360" w:lineRule="auto"/>
        <w:rPr>
          <w:rStyle w:val="Siln"/>
          <w:rFonts w:asciiTheme="minorHAnsi" w:hAnsiTheme="minorHAnsi" w:cstheme="minorHAnsi"/>
          <w:lang w:val="en-US"/>
        </w:rPr>
      </w:pPr>
      <w:r w:rsidRPr="005E6709">
        <w:rPr>
          <w:rStyle w:val="Siln"/>
          <w:rFonts w:asciiTheme="minorHAnsi" w:hAnsiTheme="minorHAnsi" w:cstheme="minorHAnsi"/>
          <w:lang w:val="en-US"/>
        </w:rPr>
        <w:lastRenderedPageBreak/>
        <w:t>Results</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t>The STAT1 GOF cohort characteristics</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Eight patients, three male and five female, median age 45 years (range 8–52 years), from six non-consanguineous Czech families of Caucasian ethnicity with genetically confirmed </w:t>
      </w:r>
      <w:r w:rsidRPr="005E6709">
        <w:rPr>
          <w:rFonts w:ascii="Calibri" w:hAnsi="Calibri" w:cs="Calibri"/>
          <w:i/>
          <w:iCs/>
          <w:color w:val="000000"/>
          <w:sz w:val="22"/>
          <w:szCs w:val="22"/>
          <w:lang w:val="en-US"/>
        </w:rPr>
        <w:t>STAT1</w:t>
      </w:r>
      <w:r w:rsidRPr="005E6709">
        <w:rPr>
          <w:rFonts w:ascii="Calibri" w:hAnsi="Calibri" w:cs="Calibri"/>
          <w:color w:val="000000"/>
          <w:sz w:val="22"/>
          <w:szCs w:val="22"/>
          <w:lang w:val="en-US"/>
        </w:rPr>
        <w:t xml:space="preserve"> GOF mutation (Figure 1A and B), were included in this study. The patients harbor</w:t>
      </w:r>
      <w:r w:rsidR="00D23D2A">
        <w:rPr>
          <w:rFonts w:ascii="Calibri" w:hAnsi="Calibri" w:cs="Calibri"/>
          <w:color w:val="000000"/>
          <w:sz w:val="22"/>
          <w:szCs w:val="22"/>
          <w:lang w:val="en-US"/>
        </w:rPr>
        <w:t>ed</w:t>
      </w:r>
      <w:r w:rsidRPr="005E6709">
        <w:rPr>
          <w:rFonts w:ascii="Calibri" w:hAnsi="Calibri" w:cs="Calibri"/>
          <w:color w:val="000000"/>
          <w:sz w:val="22"/>
          <w:szCs w:val="22"/>
          <w:lang w:val="en-US"/>
        </w:rPr>
        <w:t xml:space="preserve"> previously described heterozygous mutations</w:t>
      </w:r>
      <w:r w:rsidR="003D6305">
        <w:rPr>
          <w:rFonts w:ascii="Calibri" w:hAnsi="Calibri" w:cs="Calibri"/>
          <w:color w:val="000000"/>
          <w:sz w:val="22"/>
          <w:szCs w:val="22"/>
          <w:lang w:val="en-US"/>
        </w:rPr>
        <w:t xml:space="preserve"> </w:t>
      </w:r>
      <w:r w:rsidR="00923DA1">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"10.1007/S10875-021-01163-8", "ISSN" : "1573-2592", "PMID" : "34718945", "author" : [ { "dropping-particle" : "", "family" : "Bloomfield", "given" : "Marketa", "non-dropping-particle" : "", "parse-names" : false, "suffix" : "" }, { "dropping-particle" : "", "family" : "Parackova", "given" : "Zuzana", "non-dropping-particle" : "", "parse-names" : false, "suffix" : "" }, { "dropping-particle" : "", "family" : "Hanzlikova", "given" : "Jana", "non-dropping-particle" : "", "parse-names" : false, "suffix" : "" }, { "dropping-particle" : "", "family" : "Lastovicka", "given" : "Jan", "non-dropping-particle" : "", "parse-names" : false, "suffix" : "" }, { "dropping-particle" : "", "family" : "Sediva", "given" : "Anna", "non-dropping-particle" : "", "parse-names" : false, "suffix" : "" } ], "container-title" : "Journal of clinical immunology", "id" : "ITEM-1", "issue" : "2", "issued" : { "date-parts" : [ [ "2022", "2", "1" ] ] }, "page" : "266-269", "publisher" : "J Clin Immunol", "title" : "Immunogenicity and Safety of COVID-19 mRNA Vaccine in STAT1 GOF Patients", "type" : "article-journal", "volume" : "42" }, "uris" : [ "http://www.mendeley.com/documents/?uuid=7490a706-4b5e-36eb-8ae3-033ff3d195ee" ] } ], "mendeley" : { "formattedCitation" : "[21]", "plainTextFormattedCitation" : "[21]", "previouslyFormattedCitation" : "[21]" }, "properties" : { "noteIndex" : 0 }, "schema" : "https://github.com/citation-style-language/schema/raw/master/csl-citation.json" }</w:instrText>
      </w:r>
      <w:r w:rsidR="00923DA1">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[21]</w:t>
      </w:r>
      <w:r w:rsidR="00923DA1">
        <w:rPr>
          <w:rFonts w:ascii="Calibri" w:hAnsi="Calibri" w:cs="Calibri"/>
          <w:color w:val="000000"/>
          <w:sz w:val="22"/>
          <w:szCs w:val="22"/>
          <w:lang w:val="en-US"/>
        </w:rPr>
        <w:fldChar w:fldCharType="end"/>
      </w:r>
      <w:r w:rsidRPr="005E6709">
        <w:rPr>
          <w:rFonts w:ascii="Calibri" w:hAnsi="Calibri" w:cs="Calibri"/>
          <w:color w:val="000000"/>
          <w:sz w:val="22"/>
          <w:szCs w:val="22"/>
          <w:lang w:val="en-US"/>
        </w:rPr>
        <w:t xml:space="preserve"> affecting the N-terminal (</w:t>
      </w:r>
      <w:r w:rsidRPr="005E6709">
        <w:rPr>
          <w:rFonts w:ascii="Calibri" w:hAnsi="Calibri" w:cs="Calibri"/>
          <w:color w:val="222222"/>
          <w:sz w:val="22"/>
          <w:szCs w:val="22"/>
          <w:lang w:val="en-US"/>
        </w:rPr>
        <w:t>p.E29A, p.</w:t>
      </w:r>
      <w:r w:rsidRPr="005E6709">
        <w:rPr>
          <w:rFonts w:ascii="Calibri" w:hAnsi="Calibri" w:cs="Calibri"/>
          <w:color w:val="000000"/>
          <w:sz w:val="22"/>
          <w:szCs w:val="22"/>
          <w:lang w:val="en-US"/>
        </w:rPr>
        <w:t>Y68C), coiled-coil (</w:t>
      </w:r>
      <w:r w:rsidRPr="005E6709">
        <w:rPr>
          <w:rFonts w:ascii="Calibri" w:hAnsi="Calibri" w:cs="Calibri"/>
          <w:color w:val="222222"/>
          <w:sz w:val="22"/>
          <w:szCs w:val="22"/>
          <w:lang w:val="en-US"/>
        </w:rPr>
        <w:t>p.A267V, p.</w:t>
      </w:r>
      <w:r w:rsidRPr="005E6709">
        <w:rPr>
          <w:rFonts w:ascii="Calibri" w:hAnsi="Calibri" w:cs="Calibri"/>
          <w:color w:val="000000"/>
          <w:sz w:val="22"/>
          <w:szCs w:val="22"/>
          <w:lang w:val="en-US"/>
        </w:rPr>
        <w:t xml:space="preserve">T288N) and DNA-binding (p.N357D, p.M390T) protein domains (Figure 1C), which resulted in functional </w:t>
      </w:r>
      <w:proofErr w:type="spellStart"/>
      <w:r w:rsidRPr="005E6709">
        <w:rPr>
          <w:rFonts w:ascii="Calibri" w:hAnsi="Calibri" w:cs="Calibri"/>
          <w:color w:val="000000"/>
          <w:sz w:val="22"/>
          <w:szCs w:val="22"/>
          <w:lang w:val="en-US"/>
        </w:rPr>
        <w:t>hypersignaling</w:t>
      </w:r>
      <w:proofErr w:type="spellEnd"/>
      <w:r w:rsidRPr="005E6709">
        <w:rPr>
          <w:rFonts w:ascii="Calibri" w:hAnsi="Calibri" w:cs="Calibri"/>
          <w:color w:val="000000"/>
          <w:sz w:val="22"/>
          <w:szCs w:val="22"/>
          <w:lang w:val="en-US"/>
        </w:rPr>
        <w:t xml:space="preserve"> downstream from </w:t>
      </w:r>
      <w:proofErr w:type="spellStart"/>
      <w:r w:rsidRPr="005E6709">
        <w:rPr>
          <w:rFonts w:ascii="Calibri" w:hAnsi="Calibri" w:cs="Calibri"/>
          <w:color w:val="000000"/>
          <w:sz w:val="22"/>
          <w:szCs w:val="22"/>
          <w:lang w:val="en-US"/>
        </w:rPr>
        <w:t>IFN</w:t>
      </w:r>
      <w:r w:rsidR="00CB782F" w:rsidRPr="005E6709">
        <w:rPr>
          <w:rFonts w:ascii="Calibri" w:hAnsi="Calibri" w:cs="Calibri"/>
          <w:color w:val="000000"/>
          <w:sz w:val="22"/>
          <w:szCs w:val="22"/>
          <w:lang w:val="en-US"/>
        </w:rPr>
        <w:t>α</w:t>
      </w:r>
      <w:proofErr w:type="spellEnd"/>
      <w:r w:rsidRPr="005E6709">
        <w:rPr>
          <w:rFonts w:ascii="Calibri" w:hAnsi="Calibri" w:cs="Calibri"/>
          <w:color w:val="000000"/>
          <w:sz w:val="22"/>
          <w:szCs w:val="22"/>
          <w:lang w:val="en-US"/>
        </w:rPr>
        <w:t xml:space="preserve">- and/or </w:t>
      </w:r>
      <w:r w:rsidR="00CB782F" w:rsidRPr="005E6709">
        <w:rPr>
          <w:rFonts w:ascii="Calibri" w:hAnsi="Calibri" w:cs="Calibri"/>
          <w:color w:val="000000"/>
          <w:sz w:val="22"/>
          <w:szCs w:val="22"/>
          <w:lang w:val="en-US"/>
        </w:rPr>
        <w:t>IFNγ</w:t>
      </w:r>
      <w:r w:rsidRPr="005E6709">
        <w:rPr>
          <w:rFonts w:ascii="Calibri" w:hAnsi="Calibri" w:cs="Calibri"/>
          <w:color w:val="000000"/>
          <w:sz w:val="22"/>
          <w:szCs w:val="22"/>
          <w:lang w:val="en-US"/>
        </w:rPr>
        <w:t>-recruited STAT1 pathway</w:t>
      </w:r>
      <w:r w:rsidR="00246D94" w:rsidRPr="005E6709">
        <w:rPr>
          <w:rFonts w:ascii="Calibri" w:hAnsi="Calibri" w:cs="Calibri"/>
          <w:color w:val="000000"/>
          <w:sz w:val="22"/>
          <w:szCs w:val="22"/>
          <w:lang w:val="en-US"/>
        </w:rPr>
        <w:t xml:space="preserve"> in T lymphocytes</w:t>
      </w:r>
      <w:r w:rsidR="006C6A56" w:rsidRPr="005E6709">
        <w:rPr>
          <w:rFonts w:ascii="Calibri" w:hAnsi="Calibri" w:cs="Calibri"/>
          <w:color w:val="000000"/>
          <w:sz w:val="22"/>
          <w:szCs w:val="22"/>
          <w:lang w:val="en-US"/>
        </w:rPr>
        <w:t>.</w:t>
      </w:r>
      <w:r w:rsidRPr="005E6709">
        <w:rPr>
          <w:rFonts w:ascii="Calibri" w:hAnsi="Calibri" w:cs="Calibri"/>
          <w:color w:val="000000"/>
          <w:sz w:val="22"/>
          <w:szCs w:val="22"/>
          <w:lang w:val="en-US"/>
        </w:rPr>
        <w:t xml:space="preserve"> All patients suffered from CMC of various </w:t>
      </w:r>
      <w:proofErr w:type="gramStart"/>
      <w:r w:rsidRPr="005E6709">
        <w:rPr>
          <w:rFonts w:ascii="Calibri" w:hAnsi="Calibri" w:cs="Calibri"/>
          <w:color w:val="000000"/>
          <w:sz w:val="22"/>
          <w:szCs w:val="22"/>
          <w:lang w:val="en-US"/>
        </w:rPr>
        <w:t>severity</w:t>
      </w:r>
      <w:proofErr w:type="gramEnd"/>
      <w:r w:rsidRPr="005E6709">
        <w:rPr>
          <w:rFonts w:ascii="Calibri" w:hAnsi="Calibri" w:cs="Calibri"/>
          <w:color w:val="000000"/>
          <w:sz w:val="22"/>
          <w:szCs w:val="22"/>
          <w:lang w:val="en-US"/>
        </w:rPr>
        <w:t xml:space="preserve">, as well as from increased infectious susceptibility to bacterial or viral pathogens. Three patients had clinically </w:t>
      </w:r>
      <w:r w:rsidR="006C6A56" w:rsidRPr="005E6709">
        <w:rPr>
          <w:rFonts w:ascii="Calibri" w:hAnsi="Calibri" w:cs="Calibri"/>
          <w:color w:val="000000"/>
          <w:sz w:val="22"/>
          <w:szCs w:val="22"/>
          <w:lang w:val="en-US"/>
        </w:rPr>
        <w:t xml:space="preserve">manifest </w:t>
      </w:r>
      <w:r w:rsidRPr="005E6709">
        <w:rPr>
          <w:rFonts w:ascii="Calibri" w:hAnsi="Calibri" w:cs="Calibri"/>
          <w:color w:val="000000"/>
          <w:sz w:val="22"/>
          <w:szCs w:val="22"/>
          <w:lang w:val="en-US"/>
        </w:rPr>
        <w:t xml:space="preserve">autoimmunity and six patients had detectable autoantibodies against various, predominantly organ-nonspecific antigens. One patient had aortic </w:t>
      </w:r>
      <w:r w:rsidR="00CB782F" w:rsidRPr="005E6709">
        <w:rPr>
          <w:rFonts w:ascii="Calibri" w:hAnsi="Calibri" w:cs="Calibri"/>
          <w:color w:val="000000"/>
          <w:sz w:val="22"/>
          <w:szCs w:val="22"/>
          <w:lang w:val="en-US"/>
        </w:rPr>
        <w:t>aneurysm;</w:t>
      </w:r>
      <w:r w:rsidRPr="005E6709">
        <w:rPr>
          <w:rFonts w:ascii="Calibri" w:hAnsi="Calibri" w:cs="Calibri"/>
          <w:color w:val="000000"/>
          <w:sz w:val="22"/>
          <w:szCs w:val="22"/>
          <w:lang w:val="en-US"/>
        </w:rPr>
        <w:t xml:space="preserve"> no patient was diagnosed with malignancy. All patients received antifungal prophylaxis, three patients were treated with selective inhibitor of Janus </w:t>
      </w:r>
      <w:proofErr w:type="spellStart"/>
      <w:r w:rsidRPr="005E6709">
        <w:rPr>
          <w:rFonts w:ascii="Calibri" w:hAnsi="Calibri" w:cs="Calibri"/>
          <w:color w:val="000000"/>
          <w:sz w:val="22"/>
          <w:szCs w:val="22"/>
          <w:lang w:val="en-US"/>
        </w:rPr>
        <w:t>kinases</w:t>
      </w:r>
      <w:proofErr w:type="spellEnd"/>
      <w:r w:rsidRPr="005E6709">
        <w:rPr>
          <w:rFonts w:ascii="Calibri" w:hAnsi="Calibri" w:cs="Calibri"/>
          <w:color w:val="000000"/>
          <w:sz w:val="22"/>
          <w:szCs w:val="22"/>
          <w:lang w:val="en-US"/>
        </w:rPr>
        <w:t xml:space="preserve"> (JAK) 1/2 </w:t>
      </w:r>
      <w:proofErr w:type="spellStart"/>
      <w:r w:rsidRPr="005E6709">
        <w:rPr>
          <w:rFonts w:ascii="Calibri" w:hAnsi="Calibri" w:cs="Calibri"/>
          <w:color w:val="000000"/>
          <w:sz w:val="22"/>
          <w:szCs w:val="22"/>
          <w:lang w:val="en-US"/>
        </w:rPr>
        <w:t>ruxolitinib</w:t>
      </w:r>
      <w:proofErr w:type="spellEnd"/>
      <w:r w:rsidRPr="005E6709">
        <w:rPr>
          <w:rFonts w:ascii="Calibri" w:hAnsi="Calibri" w:cs="Calibri"/>
          <w:color w:val="000000"/>
          <w:sz w:val="22"/>
          <w:szCs w:val="22"/>
          <w:lang w:val="en-US"/>
        </w:rPr>
        <w:t xml:space="preserve"> (P1 for CMC and multiple autoimmune features; P2 for refractory CMC and severe </w:t>
      </w:r>
      <w:proofErr w:type="spellStart"/>
      <w:r w:rsidRPr="005E6709">
        <w:rPr>
          <w:rFonts w:ascii="Calibri" w:hAnsi="Calibri" w:cs="Calibri"/>
          <w:color w:val="000000"/>
          <w:sz w:val="22"/>
          <w:szCs w:val="22"/>
          <w:lang w:val="en-US"/>
        </w:rPr>
        <w:t>keratitis</w:t>
      </w:r>
      <w:proofErr w:type="spellEnd"/>
      <w:r w:rsidRPr="005E6709">
        <w:rPr>
          <w:rFonts w:ascii="Calibri" w:hAnsi="Calibri" w:cs="Calibri"/>
          <w:color w:val="000000"/>
          <w:sz w:val="22"/>
          <w:szCs w:val="22"/>
          <w:lang w:val="en-US"/>
        </w:rPr>
        <w:t xml:space="preserve">; P8 for refractory CMC and severe lung disease). </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All but one patient had markedly decreased peripheral Th17 lymphocyte count, while the rest of the T cell pool was unaffected. Three patients had low circulating numbers of mature B cells and all patients displayed some degree of </w:t>
      </w:r>
      <w:proofErr w:type="spellStart"/>
      <w:r w:rsidRPr="005E6709">
        <w:rPr>
          <w:rFonts w:ascii="Calibri" w:hAnsi="Calibri" w:cs="Calibri"/>
          <w:color w:val="000000"/>
          <w:sz w:val="22"/>
          <w:szCs w:val="22"/>
          <w:lang w:val="en-US"/>
        </w:rPr>
        <w:t>dysgammaglobulinemia</w:t>
      </w:r>
      <w:proofErr w:type="spellEnd"/>
      <w:r w:rsidRPr="005E6709">
        <w:rPr>
          <w:rFonts w:ascii="Calibri" w:hAnsi="Calibri" w:cs="Calibri"/>
          <w:color w:val="000000"/>
          <w:sz w:val="22"/>
          <w:szCs w:val="22"/>
          <w:lang w:val="en-US"/>
        </w:rPr>
        <w:t xml:space="preserve">. No patient had </w:t>
      </w:r>
      <w:proofErr w:type="spellStart"/>
      <w:r w:rsidRPr="005E6709">
        <w:rPr>
          <w:rFonts w:ascii="Calibri" w:hAnsi="Calibri" w:cs="Calibri"/>
          <w:color w:val="000000"/>
          <w:sz w:val="22"/>
          <w:szCs w:val="22"/>
          <w:lang w:val="en-US"/>
        </w:rPr>
        <w:t>monocytopenia</w:t>
      </w:r>
      <w:proofErr w:type="spellEnd"/>
      <w:r w:rsidRPr="005E6709">
        <w:rPr>
          <w:rFonts w:ascii="Calibri" w:hAnsi="Calibri" w:cs="Calibri"/>
          <w:color w:val="000000"/>
          <w:sz w:val="22"/>
          <w:szCs w:val="22"/>
          <w:lang w:val="en-US"/>
        </w:rPr>
        <w:t xml:space="preserve"> at the time of sample acquisition. </w:t>
      </w:r>
      <w:r w:rsidR="004434F4" w:rsidRPr="005E6709">
        <w:rPr>
          <w:rFonts w:ascii="Calibri" w:hAnsi="Calibri" w:cs="Calibri"/>
          <w:color w:val="000000"/>
          <w:sz w:val="22"/>
          <w:szCs w:val="22"/>
          <w:lang w:val="en-US"/>
        </w:rPr>
        <w:t>The summary of genotypes, clinical phenotypes and a</w:t>
      </w:r>
      <w:r w:rsidRPr="005E6709">
        <w:rPr>
          <w:rFonts w:ascii="Calibri" w:hAnsi="Calibri" w:cs="Calibri"/>
          <w:color w:val="000000"/>
          <w:sz w:val="22"/>
          <w:szCs w:val="22"/>
          <w:lang w:val="en-US"/>
        </w:rPr>
        <w:t xml:space="preserve">n overview of routine immunological investigations </w:t>
      </w:r>
      <w:proofErr w:type="gramStart"/>
      <w:r w:rsidRPr="005E6709">
        <w:rPr>
          <w:rFonts w:ascii="Calibri" w:hAnsi="Calibri" w:cs="Calibri"/>
          <w:color w:val="000000"/>
          <w:sz w:val="22"/>
          <w:szCs w:val="22"/>
          <w:lang w:val="en-US"/>
        </w:rPr>
        <w:t>is</w:t>
      </w:r>
      <w:proofErr w:type="gramEnd"/>
      <w:r w:rsidRPr="005E6709">
        <w:rPr>
          <w:rFonts w:ascii="Calibri" w:hAnsi="Calibri" w:cs="Calibri"/>
          <w:color w:val="000000"/>
          <w:sz w:val="22"/>
          <w:szCs w:val="22"/>
          <w:lang w:val="en-US"/>
        </w:rPr>
        <w:t xml:space="preserve"> available in </w:t>
      </w:r>
      <w:r w:rsidRPr="005E6709">
        <w:rPr>
          <w:rFonts w:ascii="Calibri" w:hAnsi="Calibri" w:cs="Calibri"/>
          <w:sz w:val="22"/>
          <w:szCs w:val="22"/>
          <w:lang w:val="en-US"/>
        </w:rPr>
        <w:t>Supplementary Table</w:t>
      </w:r>
      <w:r w:rsidR="00BB69A4" w:rsidRPr="005E6709">
        <w:rPr>
          <w:rFonts w:ascii="Calibri" w:hAnsi="Calibri" w:cs="Calibri"/>
          <w:sz w:val="22"/>
          <w:szCs w:val="22"/>
          <w:lang w:val="en-US"/>
        </w:rPr>
        <w:t xml:space="preserve"> 1 and 2</w:t>
      </w:r>
      <w:r w:rsidRPr="005E6709">
        <w:rPr>
          <w:rFonts w:ascii="Calibri" w:hAnsi="Calibri" w:cs="Calibri"/>
          <w:sz w:val="22"/>
          <w:szCs w:val="22"/>
          <w:lang w:val="en-US"/>
        </w:rPr>
        <w:t>. </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t xml:space="preserve">STAT1 and STAT3 phosphorylation is augmented in STAT1 GOF </w:t>
      </w:r>
      <w:proofErr w:type="spellStart"/>
      <w:r w:rsidRPr="005E6709">
        <w:rPr>
          <w:rFonts w:ascii="Calibri" w:hAnsi="Calibri" w:cs="Calibri"/>
          <w:b/>
          <w:bCs/>
          <w:i/>
          <w:iCs/>
          <w:color w:val="000000"/>
          <w:sz w:val="22"/>
          <w:szCs w:val="22"/>
          <w:lang w:val="en-US"/>
        </w:rPr>
        <w:t>moDCs</w:t>
      </w:r>
      <w:proofErr w:type="spellEnd"/>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To study the effects of </w:t>
      </w:r>
      <w:r w:rsidRPr="005E6709">
        <w:rPr>
          <w:rFonts w:ascii="Calibri" w:hAnsi="Calibri" w:cs="Calibri"/>
          <w:i/>
          <w:iCs/>
          <w:color w:val="000000"/>
          <w:sz w:val="22"/>
          <w:szCs w:val="22"/>
          <w:lang w:val="en-US"/>
        </w:rPr>
        <w:t>STAT1</w:t>
      </w:r>
      <w:r w:rsidRPr="005E6709">
        <w:rPr>
          <w:rFonts w:ascii="Calibri" w:hAnsi="Calibri" w:cs="Calibri"/>
          <w:color w:val="000000"/>
          <w:sz w:val="22"/>
          <w:szCs w:val="22"/>
          <w:lang w:val="en-US"/>
        </w:rPr>
        <w:t xml:space="preserve"> mutations on DCs unaffected by </w:t>
      </w:r>
      <w:r w:rsidRPr="005E6709">
        <w:rPr>
          <w:rFonts w:ascii="Calibri" w:hAnsi="Calibri" w:cs="Calibri"/>
          <w:i/>
          <w:iCs/>
          <w:color w:val="000000"/>
          <w:sz w:val="22"/>
          <w:szCs w:val="22"/>
          <w:lang w:val="en-US"/>
        </w:rPr>
        <w:t>in vivo</w:t>
      </w:r>
      <w:r w:rsidRPr="005E6709">
        <w:rPr>
          <w:rFonts w:ascii="Calibri" w:hAnsi="Calibri" w:cs="Calibri"/>
          <w:color w:val="000000"/>
          <w:sz w:val="22"/>
          <w:szCs w:val="22"/>
          <w:lang w:val="en-US"/>
        </w:rPr>
        <w:t xml:space="preserve"> extrinsic factors, such as therapy, infections or allergens, a model of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and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was established </w:t>
      </w:r>
      <w:r w:rsidRPr="005E6709">
        <w:rPr>
          <w:rFonts w:ascii="Calibri" w:hAnsi="Calibri" w:cs="Calibri"/>
          <w:sz w:val="22"/>
          <w:szCs w:val="22"/>
          <w:lang w:val="en-US"/>
        </w:rPr>
        <w:t>(Figure</w:t>
      </w:r>
      <w:r w:rsidR="00802C1D" w:rsidRPr="005E6709">
        <w:rPr>
          <w:rFonts w:ascii="Calibri" w:hAnsi="Calibri" w:cs="Calibri"/>
          <w:sz w:val="22"/>
          <w:szCs w:val="22"/>
          <w:lang w:val="en-US"/>
        </w:rPr>
        <w:t xml:space="preserve"> 1D</w:t>
      </w:r>
      <w:r w:rsidR="00C46177" w:rsidRPr="005E6709">
        <w:rPr>
          <w:rFonts w:ascii="Calibri" w:hAnsi="Calibri" w:cs="Calibri"/>
          <w:sz w:val="22"/>
          <w:szCs w:val="22"/>
          <w:lang w:val="en-US"/>
        </w:rPr>
        <w:t>)</w:t>
      </w:r>
      <w:r w:rsidRPr="005E6709">
        <w:rPr>
          <w:rFonts w:ascii="Calibri" w:hAnsi="Calibri" w:cs="Calibri"/>
          <w:sz w:val="22"/>
          <w:szCs w:val="22"/>
          <w:lang w:val="en-US"/>
        </w:rPr>
        <w:t>.</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As anticipated, both the </w:t>
      </w:r>
      <w:proofErr w:type="spellStart"/>
      <w:r w:rsidRPr="005E6709">
        <w:rPr>
          <w:rFonts w:ascii="Calibri" w:hAnsi="Calibri" w:cs="Calibri"/>
          <w:color w:val="000000"/>
          <w:sz w:val="22"/>
          <w:szCs w:val="22"/>
          <w:lang w:val="en-US"/>
        </w:rPr>
        <w:t>ligand</w:t>
      </w:r>
      <w:proofErr w:type="spellEnd"/>
      <w:r w:rsidRPr="005E6709">
        <w:rPr>
          <w:rFonts w:ascii="Calibri" w:hAnsi="Calibri" w:cs="Calibri"/>
          <w:color w:val="000000"/>
          <w:sz w:val="22"/>
          <w:szCs w:val="22"/>
          <w:lang w:val="en-US"/>
        </w:rPr>
        <w:t xml:space="preserve">-independent and </w:t>
      </w:r>
      <w:proofErr w:type="spellStart"/>
      <w:r w:rsidRPr="005E6709">
        <w:rPr>
          <w:rFonts w:ascii="Calibri" w:hAnsi="Calibri" w:cs="Calibri"/>
          <w:color w:val="000000"/>
          <w:sz w:val="22"/>
          <w:szCs w:val="22"/>
          <w:lang w:val="en-US"/>
        </w:rPr>
        <w:t>IFNα</w:t>
      </w:r>
      <w:proofErr w:type="spellEnd"/>
      <w:r w:rsidRPr="005E6709">
        <w:rPr>
          <w:rFonts w:ascii="Calibri" w:hAnsi="Calibri" w:cs="Calibri"/>
          <w:color w:val="000000"/>
          <w:sz w:val="22"/>
          <w:szCs w:val="22"/>
          <w:lang w:val="en-US"/>
        </w:rPr>
        <w:t xml:space="preserve">- and IFNγ-induced STAT1 phosphorylation were increased in STAT1 GOF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w:t>
      </w:r>
      <w:r w:rsidR="00042867" w:rsidRPr="005E6709">
        <w:rPr>
          <w:rFonts w:ascii="Calibri" w:hAnsi="Calibri" w:cs="Calibri"/>
          <w:color w:val="000000"/>
          <w:sz w:val="22"/>
          <w:szCs w:val="22"/>
          <w:lang w:val="en-US"/>
        </w:rPr>
        <w:t xml:space="preserve">compared to healthy donors (HDs) </w:t>
      </w:r>
      <w:r w:rsidRPr="005E6709">
        <w:rPr>
          <w:rFonts w:ascii="Calibri" w:hAnsi="Calibri" w:cs="Calibri"/>
          <w:color w:val="000000"/>
          <w:sz w:val="22"/>
          <w:szCs w:val="22"/>
          <w:lang w:val="en-US"/>
        </w:rPr>
        <w:t>(Figure 1E). Additionally, STAT3 phosphorylation was also found to be increased compared to HD</w:t>
      </w:r>
      <w:r w:rsidR="00042867" w:rsidRPr="005E6709">
        <w:rPr>
          <w:rFonts w:ascii="Calibri" w:hAnsi="Calibri" w:cs="Calibri"/>
          <w:color w:val="000000"/>
          <w:sz w:val="22"/>
          <w:szCs w:val="22"/>
          <w:lang w:val="en-US"/>
        </w:rPr>
        <w:t>s</w:t>
      </w:r>
      <w:r w:rsidRPr="005E6709">
        <w:rPr>
          <w:rFonts w:ascii="Calibri" w:hAnsi="Calibri" w:cs="Calibri"/>
          <w:color w:val="000000"/>
          <w:sz w:val="22"/>
          <w:szCs w:val="22"/>
          <w:lang w:val="en-US"/>
        </w:rPr>
        <w:t xml:space="preserve">. </w:t>
      </w:r>
      <w:proofErr w:type="spellStart"/>
      <w:r w:rsidR="00C46177" w:rsidRPr="005E6709">
        <w:rPr>
          <w:rFonts w:ascii="Calibri" w:hAnsi="Calibri" w:cs="Calibri"/>
          <w:color w:val="000000"/>
          <w:sz w:val="22"/>
          <w:szCs w:val="22"/>
          <w:lang w:val="en-US"/>
        </w:rPr>
        <w:t>m</w:t>
      </w:r>
      <w:r w:rsidRPr="005E6709">
        <w:rPr>
          <w:rFonts w:ascii="Calibri" w:hAnsi="Calibri" w:cs="Calibri"/>
          <w:color w:val="000000"/>
          <w:sz w:val="22"/>
          <w:szCs w:val="22"/>
          <w:lang w:val="en-US"/>
        </w:rPr>
        <w:t>oDCs</w:t>
      </w:r>
      <w:proofErr w:type="spellEnd"/>
      <w:r w:rsidRPr="005E6709">
        <w:rPr>
          <w:rFonts w:ascii="Calibri" w:hAnsi="Calibri" w:cs="Calibri"/>
          <w:color w:val="000000"/>
          <w:sz w:val="22"/>
          <w:szCs w:val="22"/>
          <w:lang w:val="en-US"/>
        </w:rPr>
        <w:t xml:space="preserve"> from patients treated with JAK inhibitor had comparable STAT1 phosphorylation profiles as untreated patients</w:t>
      </w:r>
      <w:r w:rsidR="00042867" w:rsidRPr="005E6709">
        <w:rPr>
          <w:rFonts w:ascii="Calibri" w:hAnsi="Calibri" w:cs="Calibri"/>
          <w:color w:val="000000"/>
          <w:sz w:val="22"/>
          <w:szCs w:val="22"/>
          <w:lang w:val="en-US"/>
        </w:rPr>
        <w:t xml:space="preserve">, likely </w:t>
      </w:r>
      <w:r w:rsidR="00D2090A" w:rsidRPr="005E6709">
        <w:rPr>
          <w:rFonts w:ascii="Calibri" w:hAnsi="Calibri" w:cs="Calibri"/>
          <w:color w:val="000000"/>
          <w:sz w:val="22"/>
          <w:szCs w:val="22"/>
          <w:lang w:val="en-US"/>
        </w:rPr>
        <w:t>due</w:t>
      </w:r>
      <w:r w:rsidRPr="005E6709">
        <w:rPr>
          <w:rFonts w:ascii="Calibri" w:hAnsi="Calibri" w:cs="Calibri"/>
          <w:color w:val="000000"/>
          <w:sz w:val="22"/>
          <w:szCs w:val="22"/>
          <w:lang w:val="en-US"/>
        </w:rPr>
        <w:t xml:space="preserve"> to the waning effect of the </w:t>
      </w:r>
      <w:r w:rsidR="00D2090A" w:rsidRPr="005E6709">
        <w:rPr>
          <w:rFonts w:ascii="Calibri" w:hAnsi="Calibri" w:cs="Calibri"/>
          <w:color w:val="000000"/>
          <w:sz w:val="22"/>
          <w:szCs w:val="22"/>
          <w:lang w:val="en-US"/>
        </w:rPr>
        <w:t>inhibitor after</w:t>
      </w:r>
      <w:r w:rsidRPr="005E6709">
        <w:rPr>
          <w:rFonts w:ascii="Calibri" w:hAnsi="Calibri" w:cs="Calibri"/>
          <w:color w:val="000000"/>
          <w:sz w:val="22"/>
          <w:szCs w:val="22"/>
          <w:lang w:val="en-US"/>
        </w:rPr>
        <w:t xml:space="preserve"> </w:t>
      </w:r>
      <w:r w:rsidRPr="005E6709">
        <w:rPr>
          <w:rFonts w:ascii="Calibri" w:hAnsi="Calibri" w:cs="Calibri"/>
          <w:i/>
          <w:iCs/>
          <w:color w:val="000000"/>
          <w:sz w:val="22"/>
          <w:szCs w:val="22"/>
          <w:lang w:val="en-US"/>
        </w:rPr>
        <w:t xml:space="preserve">ex-vivo </w:t>
      </w:r>
      <w:r w:rsidRPr="005E6709">
        <w:rPr>
          <w:rFonts w:ascii="Calibri" w:hAnsi="Calibri" w:cs="Calibri"/>
          <w:color w:val="000000"/>
          <w:sz w:val="22"/>
          <w:szCs w:val="22"/>
          <w:lang w:val="en-US"/>
        </w:rPr>
        <w:t xml:space="preserve">cultivation. STAT1 GOF cells were unable to </w:t>
      </w:r>
      <w:proofErr w:type="spellStart"/>
      <w:r w:rsidRPr="005E6709">
        <w:rPr>
          <w:rFonts w:ascii="Calibri" w:hAnsi="Calibri" w:cs="Calibri"/>
          <w:color w:val="000000"/>
          <w:sz w:val="22"/>
          <w:szCs w:val="22"/>
          <w:lang w:val="en-US"/>
        </w:rPr>
        <w:t>dephosphorylate</w:t>
      </w:r>
      <w:proofErr w:type="spellEnd"/>
      <w:r w:rsidRPr="005E6709">
        <w:rPr>
          <w:rFonts w:ascii="Calibri" w:hAnsi="Calibri" w:cs="Calibri"/>
          <w:color w:val="000000"/>
          <w:sz w:val="22"/>
          <w:szCs w:val="22"/>
          <w:lang w:val="en-US"/>
        </w:rPr>
        <w:t xml:space="preserve"> STAT1 to </w:t>
      </w:r>
      <w:proofErr w:type="spellStart"/>
      <w:r w:rsidRPr="005E6709">
        <w:rPr>
          <w:rFonts w:ascii="Calibri" w:hAnsi="Calibri" w:cs="Calibri"/>
          <w:color w:val="000000"/>
          <w:sz w:val="22"/>
          <w:szCs w:val="22"/>
          <w:lang w:val="en-US"/>
        </w:rPr>
        <w:t>unstimulated</w:t>
      </w:r>
      <w:proofErr w:type="spellEnd"/>
      <w:r w:rsidRPr="005E6709">
        <w:rPr>
          <w:rFonts w:ascii="Calibri" w:hAnsi="Calibri" w:cs="Calibri"/>
          <w:color w:val="000000"/>
          <w:sz w:val="22"/>
          <w:szCs w:val="22"/>
          <w:lang w:val="en-US"/>
        </w:rPr>
        <w:t xml:space="preserve"> level</w:t>
      </w:r>
      <w:r w:rsidR="00042867" w:rsidRPr="005E6709">
        <w:rPr>
          <w:rFonts w:ascii="Calibri" w:hAnsi="Calibri" w:cs="Calibri"/>
          <w:color w:val="000000"/>
          <w:sz w:val="22"/>
          <w:szCs w:val="22"/>
          <w:lang w:val="en-US"/>
        </w:rPr>
        <w:t>s</w:t>
      </w:r>
      <w:r w:rsidRPr="005E6709">
        <w:rPr>
          <w:rFonts w:ascii="Calibri" w:hAnsi="Calibri" w:cs="Calibri"/>
          <w:color w:val="000000"/>
          <w:sz w:val="22"/>
          <w:szCs w:val="22"/>
          <w:lang w:val="en-US"/>
        </w:rPr>
        <w:t xml:space="preserve"> even after 120 min from stimulation, while HD cells achieved basal levels </w:t>
      </w:r>
      <w:r w:rsidR="00D2090A" w:rsidRPr="005E6709">
        <w:rPr>
          <w:rFonts w:ascii="Calibri" w:hAnsi="Calibri" w:cs="Calibri"/>
          <w:color w:val="000000"/>
          <w:sz w:val="22"/>
          <w:szCs w:val="22"/>
          <w:lang w:val="en-US"/>
        </w:rPr>
        <w:t>within 60</w:t>
      </w:r>
      <w:r w:rsidRPr="005E6709">
        <w:rPr>
          <w:rFonts w:ascii="Calibri" w:hAnsi="Calibri" w:cs="Calibri"/>
          <w:color w:val="000000"/>
          <w:sz w:val="22"/>
          <w:szCs w:val="22"/>
          <w:lang w:val="en-US"/>
        </w:rPr>
        <w:t xml:space="preserve"> minutes (Figure 1F). The expression</w:t>
      </w:r>
      <w:r w:rsidR="000514BB" w:rsidRPr="005E6709">
        <w:rPr>
          <w:rFonts w:ascii="Calibri" w:hAnsi="Calibri" w:cs="Calibri"/>
          <w:color w:val="000000"/>
          <w:sz w:val="22"/>
          <w:szCs w:val="22"/>
          <w:lang w:val="en-US"/>
        </w:rPr>
        <w:t>s</w:t>
      </w:r>
      <w:r w:rsidRPr="005E6709">
        <w:rPr>
          <w:rFonts w:ascii="Calibri" w:hAnsi="Calibri" w:cs="Calibri"/>
          <w:color w:val="000000"/>
          <w:sz w:val="22"/>
          <w:szCs w:val="22"/>
          <w:lang w:val="en-US"/>
        </w:rPr>
        <w:t xml:space="preserve"> of </w:t>
      </w:r>
      <w:r w:rsidRPr="005E6709">
        <w:rPr>
          <w:rFonts w:ascii="Calibri" w:hAnsi="Calibri" w:cs="Calibri"/>
          <w:i/>
          <w:iCs/>
          <w:color w:val="000000"/>
          <w:sz w:val="22"/>
          <w:szCs w:val="22"/>
          <w:lang w:val="en-US"/>
        </w:rPr>
        <w:t>STAT1</w:t>
      </w:r>
      <w:r w:rsidRPr="005E6709">
        <w:rPr>
          <w:rFonts w:ascii="Calibri" w:hAnsi="Calibri" w:cs="Calibri"/>
          <w:color w:val="000000"/>
          <w:sz w:val="22"/>
          <w:szCs w:val="22"/>
          <w:lang w:val="en-US"/>
        </w:rPr>
        <w:t xml:space="preserve"> and</w:t>
      </w:r>
      <w:r w:rsidRPr="003D6305">
        <w:rPr>
          <w:rFonts w:ascii="Calibri" w:hAnsi="Calibri" w:cs="Calibri"/>
          <w:i/>
          <w:iCs/>
          <w:color w:val="000000"/>
          <w:sz w:val="22"/>
          <w:szCs w:val="22"/>
          <w:lang w:val="en-US"/>
        </w:rPr>
        <w:t xml:space="preserve"> </w:t>
      </w:r>
      <w:r w:rsidR="00042867" w:rsidRPr="003D6305">
        <w:rPr>
          <w:rFonts w:ascii="Calibri" w:hAnsi="Calibri" w:cs="Calibri"/>
          <w:i/>
          <w:iCs/>
          <w:color w:val="000000"/>
          <w:sz w:val="22"/>
          <w:szCs w:val="22"/>
          <w:lang w:val="en-US"/>
        </w:rPr>
        <w:t>STAT</w:t>
      </w:r>
      <w:r w:rsidRPr="005E6709">
        <w:rPr>
          <w:rFonts w:ascii="Calibri" w:hAnsi="Calibri" w:cs="Calibri"/>
          <w:i/>
          <w:iCs/>
          <w:color w:val="000000"/>
          <w:sz w:val="22"/>
          <w:szCs w:val="22"/>
          <w:lang w:val="en-US"/>
        </w:rPr>
        <w:t>3</w:t>
      </w:r>
      <w:r w:rsidRPr="005E6709">
        <w:rPr>
          <w:rFonts w:ascii="Calibri" w:hAnsi="Calibri" w:cs="Calibri"/>
          <w:color w:val="000000"/>
          <w:sz w:val="22"/>
          <w:szCs w:val="22"/>
          <w:lang w:val="en-US"/>
        </w:rPr>
        <w:t xml:space="preserve"> </w:t>
      </w:r>
      <w:r w:rsidR="000514BB" w:rsidRPr="005E6709">
        <w:rPr>
          <w:rFonts w:ascii="Calibri" w:hAnsi="Calibri" w:cs="Calibri"/>
          <w:color w:val="000000"/>
          <w:sz w:val="22"/>
          <w:szCs w:val="22"/>
          <w:lang w:val="en-US"/>
        </w:rPr>
        <w:t xml:space="preserve">genes </w:t>
      </w:r>
      <w:r w:rsidR="00916E7E" w:rsidRPr="005E6709">
        <w:rPr>
          <w:rFonts w:ascii="Calibri" w:hAnsi="Calibri" w:cs="Calibri"/>
          <w:color w:val="000000"/>
          <w:sz w:val="22"/>
          <w:szCs w:val="22"/>
          <w:lang w:val="en-US"/>
        </w:rPr>
        <w:t xml:space="preserve">in </w:t>
      </w:r>
      <w:proofErr w:type="spellStart"/>
      <w:r w:rsidR="00916E7E"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w:t>
      </w:r>
      <w:r w:rsidR="00042867" w:rsidRPr="005E6709">
        <w:rPr>
          <w:rFonts w:ascii="Calibri" w:hAnsi="Calibri" w:cs="Calibri"/>
          <w:color w:val="000000"/>
          <w:sz w:val="22"/>
          <w:szCs w:val="22"/>
          <w:lang w:val="en-US"/>
        </w:rPr>
        <w:t>w</w:t>
      </w:r>
      <w:r w:rsidR="000514BB" w:rsidRPr="005E6709">
        <w:rPr>
          <w:rFonts w:ascii="Calibri" w:hAnsi="Calibri" w:cs="Calibri"/>
          <w:color w:val="000000"/>
          <w:sz w:val="22"/>
          <w:szCs w:val="22"/>
          <w:lang w:val="en-US"/>
        </w:rPr>
        <w:t>ere</w:t>
      </w:r>
      <w:r w:rsidR="00042867" w:rsidRPr="005E6709">
        <w:rPr>
          <w:rFonts w:ascii="Calibri" w:hAnsi="Calibri" w:cs="Calibri"/>
          <w:color w:val="000000"/>
          <w:sz w:val="22"/>
          <w:szCs w:val="22"/>
          <w:lang w:val="en-US"/>
        </w:rPr>
        <w:t xml:space="preserve"> similar in</w:t>
      </w:r>
      <w:r w:rsidRPr="005E6709">
        <w:rPr>
          <w:rFonts w:ascii="Calibri" w:hAnsi="Calibri" w:cs="Calibri"/>
          <w:color w:val="000000"/>
          <w:sz w:val="22"/>
          <w:szCs w:val="22"/>
          <w:lang w:val="en-US"/>
        </w:rPr>
        <w:t xml:space="preserve"> STAT1 GOF and HD groups</w:t>
      </w:r>
      <w:r w:rsidR="009F3047" w:rsidRPr="005E6709">
        <w:rPr>
          <w:rFonts w:ascii="Calibri" w:hAnsi="Calibri" w:cs="Calibri"/>
          <w:color w:val="000000"/>
          <w:sz w:val="22"/>
          <w:szCs w:val="22"/>
          <w:lang w:val="en-US"/>
        </w:rPr>
        <w:t xml:space="preserve"> </w:t>
      </w:r>
      <w:r w:rsidRPr="005E6709">
        <w:rPr>
          <w:rFonts w:ascii="Calibri" w:hAnsi="Calibri" w:cs="Calibri"/>
          <w:color w:val="000000"/>
          <w:sz w:val="22"/>
          <w:szCs w:val="22"/>
          <w:lang w:val="en-US"/>
        </w:rPr>
        <w:t>(Figure 1G)</w:t>
      </w:r>
      <w:r w:rsidR="000514BB" w:rsidRPr="005E6709">
        <w:rPr>
          <w:rFonts w:ascii="Calibri" w:hAnsi="Calibri" w:cs="Calibri"/>
          <w:color w:val="000000"/>
          <w:sz w:val="22"/>
          <w:szCs w:val="22"/>
          <w:lang w:val="en-US"/>
        </w:rPr>
        <w:t xml:space="preserve">, while </w:t>
      </w:r>
      <w:r w:rsidR="00916E7E" w:rsidRPr="005E6709">
        <w:rPr>
          <w:rFonts w:ascii="Calibri" w:hAnsi="Calibri" w:cs="Calibri"/>
          <w:color w:val="000000"/>
          <w:sz w:val="22"/>
          <w:szCs w:val="22"/>
          <w:lang w:val="en-US"/>
        </w:rPr>
        <w:t xml:space="preserve">in </w:t>
      </w:r>
      <w:proofErr w:type="spellStart"/>
      <w:r w:rsidR="00916E7E" w:rsidRPr="005E6709">
        <w:rPr>
          <w:rFonts w:ascii="Calibri" w:hAnsi="Calibri" w:cs="Calibri"/>
          <w:color w:val="000000"/>
          <w:sz w:val="22"/>
          <w:szCs w:val="22"/>
          <w:lang w:val="en-US"/>
        </w:rPr>
        <w:t>tDCs</w:t>
      </w:r>
      <w:proofErr w:type="spellEnd"/>
      <w:r w:rsidR="00916E7E" w:rsidRPr="005E6709">
        <w:rPr>
          <w:rFonts w:ascii="Calibri" w:hAnsi="Calibri" w:cs="Calibri"/>
          <w:color w:val="000000"/>
          <w:sz w:val="22"/>
          <w:szCs w:val="22"/>
          <w:lang w:val="en-US"/>
        </w:rPr>
        <w:t xml:space="preserve">, higher expression of </w:t>
      </w:r>
      <w:r w:rsidR="00916E7E" w:rsidRPr="003D6305">
        <w:rPr>
          <w:rFonts w:ascii="Calibri" w:hAnsi="Calibri" w:cs="Calibri"/>
          <w:i/>
          <w:iCs/>
          <w:color w:val="000000"/>
          <w:sz w:val="22"/>
          <w:szCs w:val="22"/>
          <w:lang w:val="en-US"/>
        </w:rPr>
        <w:t>STAT1</w:t>
      </w:r>
      <w:r w:rsidR="000514BB" w:rsidRPr="005E6709">
        <w:rPr>
          <w:rFonts w:ascii="Calibri" w:hAnsi="Calibri" w:cs="Calibri"/>
          <w:color w:val="000000"/>
          <w:sz w:val="22"/>
          <w:szCs w:val="22"/>
          <w:lang w:val="en-US"/>
        </w:rPr>
        <w:t xml:space="preserve"> gene</w:t>
      </w:r>
      <w:r w:rsidR="00916E7E" w:rsidRPr="005E6709">
        <w:rPr>
          <w:rFonts w:ascii="Calibri" w:hAnsi="Calibri" w:cs="Calibri"/>
          <w:color w:val="000000"/>
          <w:sz w:val="22"/>
          <w:szCs w:val="22"/>
          <w:lang w:val="en-US"/>
        </w:rPr>
        <w:t xml:space="preserve"> </w:t>
      </w:r>
      <w:r w:rsidR="000514BB" w:rsidRPr="005E6709">
        <w:rPr>
          <w:rFonts w:ascii="Calibri" w:hAnsi="Calibri" w:cs="Calibri"/>
          <w:color w:val="000000"/>
          <w:sz w:val="22"/>
          <w:szCs w:val="22"/>
          <w:lang w:val="en-US"/>
        </w:rPr>
        <w:t xml:space="preserve">was detected </w:t>
      </w:r>
      <w:r w:rsidR="00916E7E" w:rsidRPr="005E6709">
        <w:rPr>
          <w:rFonts w:ascii="Calibri" w:hAnsi="Calibri" w:cs="Calibri"/>
          <w:color w:val="000000"/>
          <w:sz w:val="22"/>
          <w:szCs w:val="22"/>
          <w:lang w:val="en-US"/>
        </w:rPr>
        <w:t>in patient cells</w:t>
      </w:r>
      <w:r w:rsidRPr="005E6709">
        <w:rPr>
          <w:rFonts w:ascii="Calibri" w:hAnsi="Calibri" w:cs="Calibri"/>
          <w:color w:val="000000"/>
          <w:sz w:val="22"/>
          <w:szCs w:val="22"/>
          <w:lang w:val="en-US"/>
        </w:rPr>
        <w:t>.</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lastRenderedPageBreak/>
        <w:t>5703 genes distinguish between HD</w:t>
      </w:r>
      <w:r w:rsidR="00EC0A2A">
        <w:rPr>
          <w:rFonts w:ascii="Calibri" w:hAnsi="Calibri" w:cs="Calibri"/>
          <w:b/>
          <w:bCs/>
          <w:i/>
          <w:iCs/>
          <w:color w:val="000000"/>
          <w:sz w:val="22"/>
          <w:szCs w:val="22"/>
          <w:lang w:val="en-US"/>
        </w:rPr>
        <w:t>s’</w:t>
      </w:r>
      <w:r w:rsidRPr="005E6709">
        <w:rPr>
          <w:rFonts w:ascii="Calibri" w:hAnsi="Calibri" w:cs="Calibri"/>
          <w:b/>
          <w:bCs/>
          <w:i/>
          <w:iCs/>
          <w:color w:val="000000"/>
          <w:sz w:val="22"/>
          <w:szCs w:val="22"/>
          <w:lang w:val="en-US"/>
        </w:rPr>
        <w:t xml:space="preserve"> </w:t>
      </w:r>
      <w:proofErr w:type="spellStart"/>
      <w:r w:rsidRPr="005E6709">
        <w:rPr>
          <w:rFonts w:ascii="Calibri" w:hAnsi="Calibri" w:cs="Calibri"/>
          <w:b/>
          <w:bCs/>
          <w:i/>
          <w:iCs/>
          <w:color w:val="000000"/>
          <w:sz w:val="22"/>
          <w:szCs w:val="22"/>
          <w:lang w:val="en-US"/>
        </w:rPr>
        <w:t>moDC</w:t>
      </w:r>
      <w:r w:rsidR="00916E7E" w:rsidRPr="005E6709">
        <w:rPr>
          <w:rFonts w:ascii="Calibri" w:hAnsi="Calibri" w:cs="Calibri"/>
          <w:b/>
          <w:bCs/>
          <w:i/>
          <w:iCs/>
          <w:color w:val="000000"/>
          <w:sz w:val="22"/>
          <w:szCs w:val="22"/>
          <w:lang w:val="en-US"/>
        </w:rPr>
        <w:t>s</w:t>
      </w:r>
      <w:proofErr w:type="spellEnd"/>
      <w:r w:rsidRPr="005E6709">
        <w:rPr>
          <w:rFonts w:ascii="Calibri" w:hAnsi="Calibri" w:cs="Calibri"/>
          <w:b/>
          <w:bCs/>
          <w:i/>
          <w:iCs/>
          <w:color w:val="000000"/>
          <w:sz w:val="22"/>
          <w:szCs w:val="22"/>
          <w:lang w:val="en-US"/>
        </w:rPr>
        <w:t xml:space="preserve"> and </w:t>
      </w:r>
      <w:proofErr w:type="spellStart"/>
      <w:r w:rsidRPr="005E6709">
        <w:rPr>
          <w:rFonts w:ascii="Calibri" w:hAnsi="Calibri" w:cs="Calibri"/>
          <w:b/>
          <w:bCs/>
          <w:i/>
          <w:iCs/>
          <w:color w:val="000000"/>
          <w:sz w:val="22"/>
          <w:szCs w:val="22"/>
          <w:lang w:val="en-US"/>
        </w:rPr>
        <w:t>tDCs</w:t>
      </w:r>
      <w:proofErr w:type="spellEnd"/>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When </w:t>
      </w:r>
      <w:proofErr w:type="spellStart"/>
      <w:r w:rsidRPr="005E6709">
        <w:rPr>
          <w:rFonts w:ascii="Calibri" w:hAnsi="Calibri" w:cs="Calibri"/>
          <w:color w:val="000000"/>
          <w:sz w:val="22"/>
          <w:szCs w:val="22"/>
          <w:lang w:val="en-US"/>
        </w:rPr>
        <w:t>transcriptomic</w:t>
      </w:r>
      <w:proofErr w:type="spellEnd"/>
      <w:r w:rsidRPr="005E6709">
        <w:rPr>
          <w:rFonts w:ascii="Calibri" w:hAnsi="Calibri" w:cs="Calibri"/>
          <w:color w:val="000000"/>
          <w:sz w:val="22"/>
          <w:szCs w:val="22"/>
          <w:lang w:val="en-US"/>
        </w:rPr>
        <w:t xml:space="preserve"> profiles of HD</w:t>
      </w:r>
      <w:r w:rsidR="00EC0A2A">
        <w:rPr>
          <w:rFonts w:ascii="Calibri" w:hAnsi="Calibri" w:cs="Calibri"/>
          <w:color w:val="000000"/>
          <w:sz w:val="22"/>
          <w:szCs w:val="22"/>
          <w:lang w:val="en-US"/>
        </w:rPr>
        <w:t>s’</w:t>
      </w:r>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versus HD</w:t>
      </w:r>
      <w:r w:rsidR="00EC0A2A">
        <w:rPr>
          <w:rFonts w:ascii="Calibri" w:hAnsi="Calibri" w:cs="Calibri"/>
          <w:color w:val="000000"/>
          <w:sz w:val="22"/>
          <w:szCs w:val="22"/>
          <w:lang w:val="en-US"/>
        </w:rPr>
        <w:t>s’</w:t>
      </w:r>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were compared, a total of 5703 differentially expressed genes (DEGs) were revealed. According to the gene ontology enrichment analysis, these DEGs are involved in various biological processes, such as immune activities, cytokine mediated signaling pathways, </w:t>
      </w:r>
      <w:r w:rsidR="008B3A4F" w:rsidRPr="005E6709">
        <w:rPr>
          <w:rFonts w:ascii="Calibri" w:hAnsi="Calibri" w:cs="Calibri"/>
          <w:color w:val="000000"/>
          <w:sz w:val="22"/>
          <w:szCs w:val="22"/>
          <w:lang w:val="en-US"/>
        </w:rPr>
        <w:t xml:space="preserve">metabolism, </w:t>
      </w:r>
      <w:r w:rsidRPr="005E6709">
        <w:rPr>
          <w:rFonts w:ascii="Calibri" w:hAnsi="Calibri" w:cs="Calibri"/>
          <w:color w:val="000000"/>
          <w:sz w:val="22"/>
          <w:szCs w:val="22"/>
          <w:lang w:val="en-US"/>
        </w:rPr>
        <w:t xml:space="preserve">migration, and others. </w:t>
      </w:r>
      <w:r w:rsidR="008B3A4F" w:rsidRPr="005E6709">
        <w:rPr>
          <w:rFonts w:ascii="Calibri" w:hAnsi="Calibri" w:cs="Calibri"/>
          <w:color w:val="000000"/>
          <w:sz w:val="22"/>
          <w:szCs w:val="22"/>
          <w:lang w:val="en-US"/>
        </w:rPr>
        <w:t>A</w:t>
      </w:r>
      <w:r w:rsidRPr="005E6709">
        <w:rPr>
          <w:rFonts w:ascii="Calibri" w:hAnsi="Calibri" w:cs="Calibri"/>
          <w:color w:val="000000"/>
          <w:sz w:val="22"/>
          <w:szCs w:val="22"/>
          <w:lang w:val="en-US"/>
        </w:rPr>
        <w:t xml:space="preserve"> similar number of DEGs (n=5759) was discovered when comparing STAT1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and STAT1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(Figure 2A, B). </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Correspondingly, the HD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and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retained their respective </w:t>
      </w:r>
      <w:proofErr w:type="spellStart"/>
      <w:r w:rsidRPr="005E6709">
        <w:rPr>
          <w:rFonts w:ascii="Calibri" w:hAnsi="Calibri" w:cs="Calibri"/>
          <w:color w:val="000000"/>
          <w:sz w:val="22"/>
          <w:szCs w:val="22"/>
          <w:lang w:val="en-US"/>
        </w:rPr>
        <w:t>phenotypical</w:t>
      </w:r>
      <w:proofErr w:type="spellEnd"/>
      <w:r w:rsidRPr="005E6709">
        <w:rPr>
          <w:rFonts w:ascii="Calibri" w:hAnsi="Calibri" w:cs="Calibri"/>
          <w:color w:val="000000"/>
          <w:sz w:val="22"/>
          <w:szCs w:val="22"/>
          <w:lang w:val="en-US"/>
        </w:rPr>
        <w:t xml:space="preserve"> and functional differences.</w:t>
      </w:r>
      <w:r w:rsidR="002B27CC" w:rsidRPr="005E6709">
        <w:rPr>
          <w:rFonts w:ascii="Calibri" w:hAnsi="Calibri" w:cs="Calibri"/>
          <w:color w:val="000000"/>
          <w:sz w:val="22"/>
          <w:szCs w:val="22"/>
          <w:lang w:val="en-US"/>
        </w:rPr>
        <w:t xml:space="preserve"> </w:t>
      </w:r>
      <w:r w:rsidRPr="005E6709">
        <w:rPr>
          <w:rFonts w:ascii="Calibri" w:hAnsi="Calibri" w:cs="Calibri"/>
          <w:color w:val="000000"/>
          <w:sz w:val="22"/>
          <w:szCs w:val="22"/>
          <w:lang w:val="en-US"/>
        </w:rPr>
        <w:t xml:space="preserve">Compared to HD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HD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expressed increased levels of inhibitory molecules, such as PD-L1, ILT-3, Tim-</w:t>
      </w:r>
      <w:r w:rsidR="003D6305" w:rsidRPr="005E6709">
        <w:rPr>
          <w:rFonts w:ascii="Calibri" w:hAnsi="Calibri" w:cs="Calibri"/>
          <w:color w:val="000000"/>
          <w:sz w:val="22"/>
          <w:szCs w:val="22"/>
          <w:lang w:val="en-US"/>
        </w:rPr>
        <w:t>3 and</w:t>
      </w:r>
      <w:r w:rsidRPr="005E6709">
        <w:rPr>
          <w:rFonts w:ascii="Calibri" w:hAnsi="Calibri" w:cs="Calibri"/>
          <w:color w:val="000000"/>
          <w:sz w:val="22"/>
          <w:szCs w:val="22"/>
          <w:lang w:val="en-US"/>
        </w:rPr>
        <w:t xml:space="preserve"> reduced levels of maturation molecules, for instance CD83 and CD40 (Figure </w:t>
      </w:r>
      <w:r w:rsidR="002B27CC" w:rsidRPr="005E6709">
        <w:rPr>
          <w:rFonts w:ascii="Calibri" w:hAnsi="Calibri" w:cs="Calibri"/>
          <w:color w:val="000000"/>
          <w:sz w:val="22"/>
          <w:szCs w:val="22"/>
          <w:lang w:val="en-US"/>
        </w:rPr>
        <w:t>2</w:t>
      </w:r>
      <w:r w:rsidRPr="005E6709">
        <w:rPr>
          <w:rFonts w:ascii="Calibri" w:hAnsi="Calibri" w:cs="Calibri"/>
          <w:color w:val="000000"/>
          <w:sz w:val="22"/>
          <w:szCs w:val="22"/>
          <w:lang w:val="en-US"/>
        </w:rPr>
        <w:t xml:space="preserve">C). </w:t>
      </w:r>
      <w:r w:rsidR="008B3A4F" w:rsidRPr="005E6709">
        <w:rPr>
          <w:rFonts w:ascii="Calibri" w:hAnsi="Calibri" w:cs="Calibri"/>
          <w:color w:val="000000"/>
          <w:sz w:val="22"/>
          <w:szCs w:val="22"/>
          <w:lang w:val="en-US"/>
        </w:rPr>
        <w:t>HD</w:t>
      </w:r>
      <w:r w:rsidR="00EC0A2A">
        <w:rPr>
          <w:rFonts w:ascii="Calibri" w:hAnsi="Calibri" w:cs="Calibri"/>
          <w:color w:val="000000"/>
          <w:sz w:val="22"/>
          <w:szCs w:val="22"/>
          <w:lang w:val="en-US"/>
        </w:rPr>
        <w:t>s’</w:t>
      </w:r>
      <w:r w:rsidR="008B3A4F" w:rsidRPr="005E6709">
        <w:rPr>
          <w:rFonts w:ascii="Calibri" w:hAnsi="Calibri" w:cs="Calibri"/>
          <w:color w:val="000000"/>
          <w:sz w:val="22"/>
          <w:szCs w:val="22"/>
          <w:lang w:val="en-US"/>
        </w:rPr>
        <w:t xml:space="preserve"> </w:t>
      </w:r>
      <w:proofErr w:type="spellStart"/>
      <w:r w:rsidR="008B3A4F"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also released </w:t>
      </w:r>
      <w:r w:rsidR="008B3A4F" w:rsidRPr="005E6709">
        <w:rPr>
          <w:rFonts w:ascii="Calibri" w:hAnsi="Calibri" w:cs="Calibri"/>
          <w:color w:val="000000"/>
          <w:sz w:val="22"/>
          <w:szCs w:val="22"/>
          <w:lang w:val="en-US"/>
        </w:rPr>
        <w:t xml:space="preserve">higher </w:t>
      </w:r>
      <w:r w:rsidRPr="005E6709">
        <w:rPr>
          <w:rFonts w:ascii="Calibri" w:hAnsi="Calibri" w:cs="Calibri"/>
          <w:color w:val="000000"/>
          <w:sz w:val="22"/>
          <w:szCs w:val="22"/>
          <w:lang w:val="en-US"/>
        </w:rPr>
        <w:t xml:space="preserve">levels of IL-10 and lower levels of </w:t>
      </w:r>
      <w:proofErr w:type="spellStart"/>
      <w:r w:rsidRPr="005E6709">
        <w:rPr>
          <w:rFonts w:ascii="Calibri" w:hAnsi="Calibri" w:cs="Calibri"/>
          <w:color w:val="000000"/>
          <w:sz w:val="22"/>
          <w:szCs w:val="22"/>
          <w:lang w:val="en-US"/>
        </w:rPr>
        <w:t>TNFα</w:t>
      </w:r>
      <w:proofErr w:type="spellEnd"/>
      <w:r w:rsidRPr="005E6709">
        <w:rPr>
          <w:rFonts w:ascii="Calibri" w:hAnsi="Calibri" w:cs="Calibri"/>
          <w:color w:val="000000"/>
          <w:sz w:val="22"/>
          <w:szCs w:val="22"/>
          <w:lang w:val="en-US"/>
        </w:rPr>
        <w:t xml:space="preserve"> (Figure 2D) and induced more regulatory T lymphocytes (Tregs) (Figure </w:t>
      </w:r>
      <w:r w:rsidRPr="005E6709">
        <w:rPr>
          <w:rFonts w:ascii="Calibri" w:hAnsi="Calibri" w:cs="Calibri"/>
          <w:color w:val="02091C"/>
          <w:sz w:val="22"/>
          <w:szCs w:val="22"/>
          <w:lang w:val="en-US"/>
        </w:rPr>
        <w:t>2E</w:t>
      </w:r>
      <w:r w:rsidRPr="005E6709">
        <w:rPr>
          <w:rFonts w:ascii="Calibri" w:hAnsi="Calibri" w:cs="Calibri"/>
          <w:color w:val="000000"/>
          <w:sz w:val="22"/>
          <w:szCs w:val="22"/>
          <w:lang w:val="en-US"/>
        </w:rPr>
        <w:t xml:space="preserve">). Assessing a </w:t>
      </w:r>
      <w:r w:rsidR="00411B06" w:rsidRPr="005E6709">
        <w:rPr>
          <w:rFonts w:ascii="Calibri" w:hAnsi="Calibri" w:cs="Calibri"/>
          <w:color w:val="000000"/>
          <w:sz w:val="22"/>
          <w:szCs w:val="22"/>
          <w:lang w:val="en-US"/>
        </w:rPr>
        <w:t>key characteristic</w:t>
      </w:r>
      <w:r w:rsidRPr="005E6709">
        <w:rPr>
          <w:rFonts w:ascii="Calibri" w:hAnsi="Calibri" w:cs="Calibri"/>
          <w:color w:val="000000"/>
          <w:sz w:val="22"/>
          <w:szCs w:val="22"/>
          <w:lang w:val="en-US"/>
        </w:rPr>
        <w:t xml:space="preserve"> of </w:t>
      </w:r>
      <w:proofErr w:type="spellStart"/>
      <w:r w:rsidR="00411B06"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w:t>
      </w:r>
      <w:r w:rsidR="00411B06" w:rsidRPr="005E6709">
        <w:rPr>
          <w:rFonts w:ascii="Calibri" w:hAnsi="Calibri" w:cs="Calibri"/>
          <w:color w:val="000000"/>
          <w:sz w:val="22"/>
          <w:szCs w:val="22"/>
          <w:lang w:val="en-US"/>
        </w:rPr>
        <w:t>i.e.</w:t>
      </w:r>
      <w:r w:rsidR="00D23D2A">
        <w:rPr>
          <w:rFonts w:ascii="Calibri" w:hAnsi="Calibri" w:cs="Calibri"/>
          <w:color w:val="000000"/>
          <w:sz w:val="22"/>
          <w:szCs w:val="22"/>
          <w:lang w:val="en-US"/>
        </w:rPr>
        <w:t>,</w:t>
      </w:r>
      <w:r w:rsidRPr="005E6709">
        <w:rPr>
          <w:rFonts w:ascii="Calibri" w:hAnsi="Calibri" w:cs="Calibri"/>
          <w:color w:val="000000"/>
          <w:sz w:val="22"/>
          <w:szCs w:val="22"/>
          <w:lang w:val="en-US"/>
        </w:rPr>
        <w:t xml:space="preserve"> the ability to maintain a stable phenotype under inflammatory conditions, we stimulated HD</w:t>
      </w:r>
      <w:r w:rsidR="00EC0A2A">
        <w:rPr>
          <w:rFonts w:ascii="Calibri" w:hAnsi="Calibri" w:cs="Calibri"/>
          <w:color w:val="000000"/>
          <w:sz w:val="22"/>
          <w:szCs w:val="22"/>
          <w:lang w:val="en-US"/>
        </w:rPr>
        <w:t>s’</w:t>
      </w:r>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with</w:t>
      </w:r>
      <w:r w:rsidR="004E639C" w:rsidRPr="005E6709">
        <w:rPr>
          <w:rFonts w:ascii="Calibri" w:hAnsi="Calibri" w:cs="Calibri"/>
          <w:color w:val="000000"/>
          <w:sz w:val="22"/>
          <w:szCs w:val="22"/>
          <w:lang w:val="en-US"/>
        </w:rPr>
        <w:t xml:space="preserve"> fungal </w:t>
      </w:r>
      <w:proofErr w:type="spellStart"/>
      <w:r w:rsidR="004E639C" w:rsidRPr="005E6709">
        <w:rPr>
          <w:rFonts w:ascii="Calibri" w:hAnsi="Calibri" w:cs="Calibri"/>
          <w:color w:val="000000"/>
          <w:sz w:val="22"/>
          <w:szCs w:val="22"/>
          <w:lang w:val="en-US"/>
        </w:rPr>
        <w:t>glucan</w:t>
      </w:r>
      <w:proofErr w:type="spellEnd"/>
      <w:r w:rsidRPr="005E6709">
        <w:rPr>
          <w:rFonts w:ascii="Calibri" w:hAnsi="Calibri" w:cs="Calibri"/>
          <w:color w:val="000000"/>
          <w:sz w:val="22"/>
          <w:szCs w:val="22"/>
          <w:lang w:val="en-US"/>
        </w:rPr>
        <w:t xml:space="preserve"> </w:t>
      </w:r>
      <w:proofErr w:type="spellStart"/>
      <w:r w:rsidR="00411B06" w:rsidRPr="005E6709">
        <w:rPr>
          <w:rFonts w:ascii="Calibri" w:hAnsi="Calibri" w:cs="Calibri"/>
          <w:color w:val="000000"/>
          <w:sz w:val="22"/>
          <w:szCs w:val="22"/>
          <w:lang w:val="en-US"/>
        </w:rPr>
        <w:t>z</w:t>
      </w:r>
      <w:r w:rsidRPr="005E6709">
        <w:rPr>
          <w:rFonts w:ascii="Calibri" w:hAnsi="Calibri" w:cs="Calibri"/>
          <w:color w:val="000000"/>
          <w:sz w:val="22"/>
          <w:szCs w:val="22"/>
          <w:lang w:val="en-US"/>
        </w:rPr>
        <w:t>ymosan</w:t>
      </w:r>
      <w:proofErr w:type="spellEnd"/>
      <w:r w:rsidRPr="005E6709">
        <w:rPr>
          <w:rFonts w:ascii="Calibri" w:hAnsi="Calibri" w:cs="Calibri"/>
          <w:color w:val="000000"/>
          <w:sz w:val="22"/>
          <w:szCs w:val="22"/>
          <w:lang w:val="en-US"/>
        </w:rPr>
        <w:t xml:space="preserve">, </w:t>
      </w:r>
      <w:proofErr w:type="spellStart"/>
      <w:r w:rsidR="00112DB4" w:rsidRPr="005E6709">
        <w:rPr>
          <w:rFonts w:ascii="Calibri" w:hAnsi="Calibri" w:cs="Calibri"/>
          <w:color w:val="000000"/>
          <w:sz w:val="22"/>
          <w:szCs w:val="22"/>
          <w:lang w:val="en-US"/>
        </w:rPr>
        <w:t>lipopolysaccharide</w:t>
      </w:r>
      <w:proofErr w:type="spellEnd"/>
      <w:r w:rsidR="00112DB4" w:rsidRPr="005E6709">
        <w:rPr>
          <w:rFonts w:ascii="Calibri" w:hAnsi="Calibri" w:cs="Calibri"/>
          <w:color w:val="000000"/>
          <w:sz w:val="22"/>
          <w:szCs w:val="22"/>
          <w:lang w:val="en-US"/>
        </w:rPr>
        <w:t xml:space="preserve"> (</w:t>
      </w:r>
      <w:r w:rsidRPr="005E6709">
        <w:rPr>
          <w:rFonts w:ascii="Calibri" w:hAnsi="Calibri" w:cs="Calibri"/>
          <w:color w:val="000000"/>
          <w:sz w:val="22"/>
          <w:szCs w:val="22"/>
          <w:lang w:val="en-US"/>
        </w:rPr>
        <w:t>LPS</w:t>
      </w:r>
      <w:r w:rsidR="00112DB4" w:rsidRPr="005E6709">
        <w:rPr>
          <w:rFonts w:ascii="Calibri" w:hAnsi="Calibri" w:cs="Calibri"/>
          <w:color w:val="000000"/>
          <w:sz w:val="22"/>
          <w:szCs w:val="22"/>
          <w:lang w:val="en-US"/>
        </w:rPr>
        <w:t>)</w:t>
      </w:r>
      <w:r w:rsidRPr="005E6709">
        <w:rPr>
          <w:rFonts w:ascii="Calibri" w:hAnsi="Calibri" w:cs="Calibri"/>
          <w:color w:val="000000"/>
          <w:sz w:val="22"/>
          <w:szCs w:val="22"/>
          <w:lang w:val="en-US"/>
        </w:rPr>
        <w:t xml:space="preserve"> and </w:t>
      </w:r>
      <w:r w:rsidRPr="005E6709">
        <w:rPr>
          <w:rFonts w:ascii="Calibri" w:hAnsi="Calibri" w:cs="Calibri"/>
          <w:i/>
          <w:iCs/>
          <w:color w:val="000000"/>
          <w:sz w:val="22"/>
          <w:szCs w:val="22"/>
          <w:lang w:val="en-US"/>
        </w:rPr>
        <w:t xml:space="preserve">C. </w:t>
      </w:r>
      <w:proofErr w:type="spellStart"/>
      <w:r w:rsidRPr="005E6709">
        <w:rPr>
          <w:rFonts w:ascii="Calibri" w:hAnsi="Calibri" w:cs="Calibri"/>
          <w:i/>
          <w:iCs/>
          <w:color w:val="000000"/>
          <w:sz w:val="22"/>
          <w:szCs w:val="22"/>
          <w:lang w:val="en-US"/>
        </w:rPr>
        <w:t>albicans</w:t>
      </w:r>
      <w:proofErr w:type="spellEnd"/>
      <w:r w:rsidRPr="005E6709">
        <w:rPr>
          <w:rFonts w:ascii="Calibri" w:hAnsi="Calibri" w:cs="Calibri"/>
          <w:color w:val="000000"/>
          <w:sz w:val="22"/>
          <w:szCs w:val="22"/>
          <w:lang w:val="en-US"/>
        </w:rPr>
        <w:t xml:space="preserve"> and evaluated their phenotype. Compared to HD</w:t>
      </w:r>
      <w:r w:rsidR="00EC0A2A">
        <w:rPr>
          <w:rFonts w:ascii="Calibri" w:hAnsi="Calibri" w:cs="Calibri"/>
          <w:color w:val="000000"/>
          <w:sz w:val="22"/>
          <w:szCs w:val="22"/>
          <w:lang w:val="en-US"/>
        </w:rPr>
        <w:t>s’</w:t>
      </w:r>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HD</w:t>
      </w:r>
      <w:r w:rsidR="00EC0A2A">
        <w:rPr>
          <w:rFonts w:ascii="Calibri" w:hAnsi="Calibri" w:cs="Calibri"/>
          <w:color w:val="000000"/>
          <w:sz w:val="22"/>
          <w:szCs w:val="22"/>
          <w:lang w:val="en-US"/>
        </w:rPr>
        <w:t>s</w:t>
      </w:r>
      <w:r w:rsidR="002B64ED">
        <w:rPr>
          <w:rFonts w:ascii="Calibri" w:hAnsi="Calibri" w:cs="Calibri"/>
          <w:color w:val="000000"/>
          <w:sz w:val="22"/>
          <w:szCs w:val="22"/>
          <w:lang w:val="en-US"/>
        </w:rPr>
        <w:t>’</w:t>
      </w:r>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upregulated</w:t>
      </w:r>
      <w:proofErr w:type="spellEnd"/>
      <w:r w:rsidRPr="005E6709">
        <w:rPr>
          <w:rFonts w:ascii="Calibri" w:hAnsi="Calibri" w:cs="Calibri"/>
          <w:color w:val="000000"/>
          <w:sz w:val="22"/>
          <w:szCs w:val="22"/>
          <w:lang w:val="en-US"/>
        </w:rPr>
        <w:t xml:space="preserve"> the expression of their maturation molecules (CD80, CD83, CD86, CD40) poorly, implying their stability (Figure 2F). </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t xml:space="preserve">JAK1/2 inhibition increased </w:t>
      </w:r>
      <w:proofErr w:type="spellStart"/>
      <w:r w:rsidRPr="005E6709">
        <w:rPr>
          <w:rFonts w:ascii="Calibri" w:hAnsi="Calibri" w:cs="Calibri"/>
          <w:b/>
          <w:bCs/>
          <w:i/>
          <w:iCs/>
          <w:color w:val="000000"/>
          <w:sz w:val="22"/>
          <w:szCs w:val="22"/>
          <w:lang w:val="en-US"/>
        </w:rPr>
        <w:t>tolerogenic</w:t>
      </w:r>
      <w:proofErr w:type="spellEnd"/>
      <w:r w:rsidRPr="005E6709">
        <w:rPr>
          <w:rFonts w:ascii="Calibri" w:hAnsi="Calibri" w:cs="Calibri"/>
          <w:b/>
          <w:bCs/>
          <w:i/>
          <w:iCs/>
          <w:color w:val="000000"/>
          <w:sz w:val="22"/>
          <w:szCs w:val="22"/>
          <w:lang w:val="en-US"/>
        </w:rPr>
        <w:t xml:space="preserve"> functions of HD </w:t>
      </w:r>
      <w:proofErr w:type="spellStart"/>
      <w:r w:rsidRPr="005E6709">
        <w:rPr>
          <w:rFonts w:ascii="Calibri" w:hAnsi="Calibri" w:cs="Calibri"/>
          <w:b/>
          <w:bCs/>
          <w:i/>
          <w:iCs/>
          <w:color w:val="000000"/>
          <w:sz w:val="22"/>
          <w:szCs w:val="22"/>
          <w:lang w:val="en-US"/>
        </w:rPr>
        <w:t>moDCs</w:t>
      </w:r>
      <w:proofErr w:type="spellEnd"/>
      <w:r w:rsidRPr="005E6709">
        <w:rPr>
          <w:rFonts w:ascii="Calibri" w:hAnsi="Calibri" w:cs="Calibri"/>
          <w:b/>
          <w:bCs/>
          <w:i/>
          <w:iCs/>
          <w:color w:val="000000"/>
          <w:sz w:val="22"/>
          <w:szCs w:val="22"/>
          <w:lang w:val="en-US"/>
        </w:rPr>
        <w:t> </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The addition of selective JAK1/2 inhibitor </w:t>
      </w:r>
      <w:proofErr w:type="spellStart"/>
      <w:r w:rsidRPr="005E6709">
        <w:rPr>
          <w:rFonts w:ascii="Calibri" w:hAnsi="Calibri" w:cs="Calibri"/>
          <w:color w:val="000000"/>
          <w:sz w:val="22"/>
          <w:szCs w:val="22"/>
          <w:lang w:val="en-US"/>
        </w:rPr>
        <w:t>ruxolitinib</w:t>
      </w:r>
      <w:proofErr w:type="spellEnd"/>
      <w:r w:rsidRPr="005E6709">
        <w:rPr>
          <w:rFonts w:ascii="Calibri" w:hAnsi="Calibri" w:cs="Calibri"/>
          <w:color w:val="000000"/>
          <w:sz w:val="22"/>
          <w:szCs w:val="22"/>
          <w:lang w:val="en-US"/>
        </w:rPr>
        <w:t xml:space="preserve"> to adherent </w:t>
      </w:r>
      <w:r w:rsidR="003F1557" w:rsidRPr="005E6709">
        <w:rPr>
          <w:rFonts w:ascii="Calibri" w:hAnsi="Calibri" w:cs="Calibri"/>
          <w:color w:val="000000"/>
          <w:sz w:val="22"/>
          <w:szCs w:val="22"/>
          <w:lang w:val="en-US"/>
        </w:rPr>
        <w:t>HD</w:t>
      </w:r>
      <w:r w:rsidR="002B64ED">
        <w:rPr>
          <w:rFonts w:ascii="Calibri" w:hAnsi="Calibri" w:cs="Calibri"/>
          <w:color w:val="000000"/>
          <w:sz w:val="22"/>
          <w:szCs w:val="22"/>
          <w:lang w:val="en-US"/>
        </w:rPr>
        <w:t>s’</w:t>
      </w:r>
      <w:r w:rsidR="003F1557" w:rsidRPr="005E6709">
        <w:rPr>
          <w:rFonts w:ascii="Calibri" w:hAnsi="Calibri" w:cs="Calibri"/>
          <w:color w:val="000000"/>
          <w:sz w:val="22"/>
          <w:szCs w:val="22"/>
          <w:lang w:val="en-US"/>
        </w:rPr>
        <w:t xml:space="preserve"> </w:t>
      </w:r>
      <w:r w:rsidRPr="005E6709">
        <w:rPr>
          <w:rFonts w:ascii="Calibri" w:hAnsi="Calibri" w:cs="Calibri"/>
          <w:color w:val="000000"/>
          <w:sz w:val="22"/>
          <w:szCs w:val="22"/>
          <w:lang w:val="en-US"/>
        </w:rPr>
        <w:t xml:space="preserve">monocytes at the beginning of the cultivation arrested the </w:t>
      </w:r>
      <w:proofErr w:type="spellStart"/>
      <w:r w:rsidRPr="005E6709">
        <w:rPr>
          <w:rFonts w:ascii="Calibri" w:hAnsi="Calibri" w:cs="Calibri"/>
          <w:color w:val="000000"/>
          <w:sz w:val="22"/>
          <w:szCs w:val="22"/>
          <w:lang w:val="en-US"/>
        </w:rPr>
        <w:t>moDC</w:t>
      </w:r>
      <w:r w:rsidR="003E2319">
        <w:rPr>
          <w:rFonts w:ascii="Calibri" w:hAnsi="Calibri" w:cs="Calibri"/>
          <w:color w:val="000000"/>
          <w:sz w:val="22"/>
          <w:szCs w:val="22"/>
          <w:lang w:val="en-US"/>
        </w:rPr>
        <w:t>s</w:t>
      </w:r>
      <w:proofErr w:type="spellEnd"/>
      <w:r w:rsidR="003E2319">
        <w:rPr>
          <w:rFonts w:ascii="Calibri" w:hAnsi="Calibri" w:cs="Calibri"/>
          <w:color w:val="000000"/>
          <w:sz w:val="22"/>
          <w:szCs w:val="22"/>
          <w:lang w:val="en-US"/>
        </w:rPr>
        <w:t>’</w:t>
      </w:r>
      <w:r w:rsidRPr="005E6709">
        <w:rPr>
          <w:rFonts w:ascii="Calibri" w:hAnsi="Calibri" w:cs="Calibri"/>
          <w:color w:val="000000"/>
          <w:sz w:val="22"/>
          <w:szCs w:val="22"/>
          <w:lang w:val="en-US"/>
        </w:rPr>
        <w:t xml:space="preserve"> differentiation, implying the JAK</w:t>
      </w:r>
      <w:r w:rsidR="00112DB4" w:rsidRPr="005E6709">
        <w:rPr>
          <w:rFonts w:ascii="Calibri" w:hAnsi="Calibri" w:cs="Calibri"/>
          <w:color w:val="000000"/>
          <w:sz w:val="22"/>
          <w:szCs w:val="22"/>
          <w:lang w:val="en-US"/>
        </w:rPr>
        <w:t xml:space="preserve"> signaling </w:t>
      </w:r>
      <w:r w:rsidRPr="005E6709">
        <w:rPr>
          <w:rFonts w:ascii="Calibri" w:hAnsi="Calibri" w:cs="Calibri"/>
          <w:color w:val="000000"/>
          <w:sz w:val="22"/>
          <w:szCs w:val="22"/>
          <w:lang w:val="en-US"/>
        </w:rPr>
        <w:t xml:space="preserve">indispensability in </w:t>
      </w:r>
      <w:proofErr w:type="spellStart"/>
      <w:r w:rsidR="00112DB4" w:rsidRPr="005E6709">
        <w:rPr>
          <w:rFonts w:ascii="Calibri" w:hAnsi="Calibri" w:cs="Calibri"/>
          <w:color w:val="000000"/>
          <w:sz w:val="22"/>
          <w:szCs w:val="22"/>
          <w:lang w:val="en-US"/>
        </w:rPr>
        <w:t>moDCs</w:t>
      </w:r>
      <w:proofErr w:type="spellEnd"/>
      <w:r w:rsidR="00112DB4" w:rsidRPr="005E6709">
        <w:rPr>
          <w:rFonts w:ascii="Calibri" w:hAnsi="Calibri" w:cs="Calibri"/>
          <w:color w:val="000000"/>
          <w:sz w:val="22"/>
          <w:szCs w:val="22"/>
          <w:lang w:val="en-US"/>
        </w:rPr>
        <w:t xml:space="preserve"> </w:t>
      </w:r>
      <w:r w:rsidRPr="005E6709">
        <w:rPr>
          <w:rFonts w:ascii="Calibri" w:hAnsi="Calibri" w:cs="Calibri"/>
          <w:color w:val="000000"/>
          <w:sz w:val="22"/>
          <w:szCs w:val="22"/>
          <w:lang w:val="en-US"/>
        </w:rPr>
        <w:t xml:space="preserve">development. The addition of </w:t>
      </w:r>
      <w:proofErr w:type="spellStart"/>
      <w:r w:rsidRPr="005E6709">
        <w:rPr>
          <w:rFonts w:ascii="Calibri" w:hAnsi="Calibri" w:cs="Calibri"/>
          <w:color w:val="000000"/>
          <w:sz w:val="22"/>
          <w:szCs w:val="22"/>
          <w:lang w:val="en-US"/>
        </w:rPr>
        <w:t>ruxolitinib</w:t>
      </w:r>
      <w:proofErr w:type="spellEnd"/>
      <w:r w:rsidRPr="005E6709">
        <w:rPr>
          <w:rFonts w:ascii="Calibri" w:hAnsi="Calibri" w:cs="Calibri"/>
          <w:color w:val="000000"/>
          <w:sz w:val="22"/>
          <w:szCs w:val="22"/>
          <w:lang w:val="en-US"/>
        </w:rPr>
        <w:t xml:space="preserve"> to differentiated immature </w:t>
      </w:r>
      <w:proofErr w:type="spellStart"/>
      <w:r w:rsidRPr="005E6709">
        <w:rPr>
          <w:rFonts w:ascii="Calibri" w:hAnsi="Calibri" w:cs="Calibri"/>
          <w:color w:val="000000"/>
          <w:sz w:val="22"/>
          <w:szCs w:val="22"/>
          <w:lang w:val="en-US"/>
        </w:rPr>
        <w:t>moDC</w:t>
      </w:r>
      <w:r w:rsidR="003E2319">
        <w:rPr>
          <w:rFonts w:ascii="Calibri" w:hAnsi="Calibri" w:cs="Calibri"/>
          <w:color w:val="000000"/>
          <w:sz w:val="22"/>
          <w:szCs w:val="22"/>
          <w:lang w:val="en-US"/>
        </w:rPr>
        <w:t>s</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rDC</w:t>
      </w:r>
      <w:r w:rsidR="003E2319">
        <w:rPr>
          <w:rFonts w:ascii="Calibri" w:hAnsi="Calibri" w:cs="Calibri"/>
          <w:color w:val="000000"/>
          <w:sz w:val="22"/>
          <w:szCs w:val="22"/>
          <w:lang w:val="en-US"/>
        </w:rPr>
        <w:t>s</w:t>
      </w:r>
      <w:proofErr w:type="spellEnd"/>
      <w:r w:rsidRPr="005E6709">
        <w:rPr>
          <w:rFonts w:ascii="Calibri" w:hAnsi="Calibri" w:cs="Calibri"/>
          <w:color w:val="000000"/>
          <w:sz w:val="22"/>
          <w:szCs w:val="22"/>
          <w:lang w:val="en-US"/>
        </w:rPr>
        <w:t xml:space="preserve">) for 24 hours resulted in an increase of HLA-DR and PD-L1 expression and decrease of Tim-3 expression, which is suggestive of </w:t>
      </w:r>
      <w:proofErr w:type="spellStart"/>
      <w:r w:rsidRPr="005E6709">
        <w:rPr>
          <w:rFonts w:ascii="Calibri" w:hAnsi="Calibri" w:cs="Calibri"/>
          <w:color w:val="000000"/>
          <w:sz w:val="22"/>
          <w:szCs w:val="22"/>
          <w:lang w:val="en-US"/>
        </w:rPr>
        <w:t>upregulation</w:t>
      </w:r>
      <w:proofErr w:type="spellEnd"/>
      <w:r w:rsidRPr="005E6709">
        <w:rPr>
          <w:rFonts w:ascii="Calibri" w:hAnsi="Calibri" w:cs="Calibri"/>
          <w:color w:val="000000"/>
          <w:sz w:val="22"/>
          <w:szCs w:val="22"/>
          <w:lang w:val="en-US"/>
        </w:rPr>
        <w:t xml:space="preserve"> of </w:t>
      </w:r>
      <w:proofErr w:type="spellStart"/>
      <w:r w:rsidRPr="005E6709">
        <w:rPr>
          <w:rFonts w:ascii="Calibri" w:hAnsi="Calibri" w:cs="Calibri"/>
          <w:color w:val="000000"/>
          <w:sz w:val="22"/>
          <w:szCs w:val="22"/>
          <w:lang w:val="en-US"/>
        </w:rPr>
        <w:t>tolerogenic</w:t>
      </w:r>
      <w:proofErr w:type="spellEnd"/>
      <w:r w:rsidRPr="005E6709">
        <w:rPr>
          <w:rFonts w:ascii="Calibri" w:hAnsi="Calibri" w:cs="Calibri"/>
          <w:color w:val="000000"/>
          <w:sz w:val="22"/>
          <w:szCs w:val="22"/>
          <w:lang w:val="en-US"/>
        </w:rPr>
        <w:t xml:space="preserve"> mechanisms. Additionally, no significant changes were observed in the surface expressions of co-stimulatory CD80, CD83 and CD40 molecules (</w:t>
      </w:r>
      <w:r w:rsidRPr="005E6709">
        <w:rPr>
          <w:rFonts w:ascii="Calibri" w:hAnsi="Calibri" w:cs="Calibri"/>
          <w:sz w:val="22"/>
          <w:szCs w:val="22"/>
          <w:lang w:val="en-US"/>
        </w:rPr>
        <w:t xml:space="preserve">Supplementary Figure </w:t>
      </w:r>
      <w:r w:rsidR="000B6A84" w:rsidRPr="005E6709">
        <w:rPr>
          <w:rFonts w:ascii="Calibri" w:hAnsi="Calibri" w:cs="Calibri"/>
          <w:sz w:val="22"/>
          <w:szCs w:val="22"/>
          <w:lang w:val="en-US"/>
        </w:rPr>
        <w:t>1A</w:t>
      </w:r>
      <w:r w:rsidRPr="005E6709">
        <w:rPr>
          <w:rFonts w:ascii="Calibri" w:hAnsi="Calibri" w:cs="Calibri"/>
          <w:color w:val="000000"/>
          <w:sz w:val="22"/>
          <w:szCs w:val="22"/>
          <w:lang w:val="en-US"/>
        </w:rPr>
        <w:t>).</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t xml:space="preserve">Multiple signaling pathways are affected in STAT1 GOF </w:t>
      </w:r>
      <w:proofErr w:type="spellStart"/>
      <w:r w:rsidRPr="005E6709">
        <w:rPr>
          <w:rFonts w:ascii="Calibri" w:hAnsi="Calibri" w:cs="Calibri"/>
          <w:b/>
          <w:bCs/>
          <w:i/>
          <w:iCs/>
          <w:color w:val="000000"/>
          <w:sz w:val="22"/>
          <w:szCs w:val="22"/>
          <w:lang w:val="en-US"/>
        </w:rPr>
        <w:t>moDCs</w:t>
      </w:r>
      <w:proofErr w:type="spellEnd"/>
      <w:r w:rsidRPr="005E6709">
        <w:rPr>
          <w:rFonts w:ascii="Calibri" w:hAnsi="Calibri" w:cs="Calibri"/>
          <w:b/>
          <w:bCs/>
          <w:i/>
          <w:iCs/>
          <w:color w:val="000000"/>
          <w:sz w:val="22"/>
          <w:szCs w:val="22"/>
          <w:lang w:val="en-US"/>
        </w:rPr>
        <w:t xml:space="preserve"> and </w:t>
      </w:r>
      <w:proofErr w:type="spellStart"/>
      <w:r w:rsidRPr="005E6709">
        <w:rPr>
          <w:rFonts w:ascii="Calibri" w:hAnsi="Calibri" w:cs="Calibri"/>
          <w:b/>
          <w:bCs/>
          <w:i/>
          <w:iCs/>
          <w:color w:val="000000"/>
          <w:sz w:val="22"/>
          <w:szCs w:val="22"/>
          <w:lang w:val="en-US"/>
        </w:rPr>
        <w:t>tDC</w:t>
      </w:r>
      <w:r w:rsidR="005E6709">
        <w:rPr>
          <w:rFonts w:ascii="Calibri" w:hAnsi="Calibri" w:cs="Calibri"/>
          <w:b/>
          <w:bCs/>
          <w:i/>
          <w:iCs/>
          <w:color w:val="000000"/>
          <w:sz w:val="22"/>
          <w:szCs w:val="22"/>
          <w:lang w:val="en-US"/>
        </w:rPr>
        <w:t>s</w:t>
      </w:r>
      <w:proofErr w:type="spellEnd"/>
      <w:r w:rsidRPr="005E6709">
        <w:rPr>
          <w:rFonts w:ascii="Calibri" w:hAnsi="Calibri" w:cs="Calibri"/>
          <w:b/>
          <w:bCs/>
          <w:i/>
          <w:iCs/>
          <w:color w:val="000000"/>
          <w:sz w:val="22"/>
          <w:szCs w:val="22"/>
          <w:lang w:val="en-US"/>
        </w:rPr>
        <w:t> </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To elucidate the impact of altered STAT1 signaling</w:t>
      </w:r>
      <w:r w:rsidR="00B57AD6" w:rsidRPr="005E6709">
        <w:rPr>
          <w:rFonts w:ascii="Calibri" w:hAnsi="Calibri" w:cs="Calibri"/>
          <w:color w:val="000000"/>
          <w:sz w:val="22"/>
          <w:szCs w:val="22"/>
          <w:lang w:val="en-US"/>
        </w:rPr>
        <w:t xml:space="preserve"> we</w:t>
      </w:r>
      <w:r w:rsidRPr="005E6709">
        <w:rPr>
          <w:rFonts w:ascii="Calibri" w:hAnsi="Calibri" w:cs="Calibri"/>
          <w:color w:val="000000"/>
          <w:sz w:val="22"/>
          <w:szCs w:val="22"/>
          <w:lang w:val="en-US"/>
        </w:rPr>
        <w:t xml:space="preserve"> first performed a </w:t>
      </w:r>
      <w:proofErr w:type="spellStart"/>
      <w:r w:rsidRPr="005E6709">
        <w:rPr>
          <w:rFonts w:ascii="Calibri" w:hAnsi="Calibri" w:cs="Calibri"/>
          <w:color w:val="000000"/>
          <w:sz w:val="22"/>
          <w:szCs w:val="22"/>
          <w:lang w:val="en-US"/>
        </w:rPr>
        <w:t>transcriptomic</w:t>
      </w:r>
      <w:proofErr w:type="spellEnd"/>
      <w:r w:rsidRPr="005E6709">
        <w:rPr>
          <w:rFonts w:ascii="Calibri" w:hAnsi="Calibri" w:cs="Calibri"/>
          <w:color w:val="000000"/>
          <w:sz w:val="22"/>
          <w:szCs w:val="22"/>
          <w:lang w:val="en-US"/>
        </w:rPr>
        <w:t xml:space="preserve"> profile analysis of STAT1 GOF</w:t>
      </w:r>
      <w:r w:rsidR="00B57AD6"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In </w:t>
      </w:r>
      <w:r w:rsidR="00B57AD6" w:rsidRPr="005E6709">
        <w:rPr>
          <w:rFonts w:ascii="Calibri" w:hAnsi="Calibri" w:cs="Calibri"/>
          <w:color w:val="000000"/>
          <w:sz w:val="22"/>
          <w:szCs w:val="22"/>
          <w:lang w:val="en-US"/>
        </w:rPr>
        <w:t>total, 388</w:t>
      </w:r>
      <w:r w:rsidRPr="005E6709">
        <w:rPr>
          <w:rFonts w:ascii="Calibri" w:hAnsi="Calibri" w:cs="Calibri"/>
          <w:color w:val="000000"/>
          <w:sz w:val="22"/>
          <w:szCs w:val="22"/>
          <w:lang w:val="en-US"/>
        </w:rPr>
        <w:t xml:space="preserve"> DEGs were found (Figure 3</w:t>
      </w:r>
      <w:r w:rsidR="00AC65F1" w:rsidRPr="005E6709">
        <w:rPr>
          <w:rFonts w:ascii="Calibri" w:hAnsi="Calibri" w:cs="Calibri"/>
          <w:color w:val="000000"/>
          <w:sz w:val="22"/>
          <w:szCs w:val="22"/>
          <w:lang w:val="en-US"/>
        </w:rPr>
        <w:t>A</w:t>
      </w:r>
      <w:r w:rsidRPr="005E6709">
        <w:rPr>
          <w:rFonts w:ascii="Calibri" w:hAnsi="Calibri" w:cs="Calibri"/>
          <w:color w:val="000000"/>
          <w:sz w:val="22"/>
          <w:szCs w:val="22"/>
          <w:lang w:val="en-US"/>
        </w:rPr>
        <w:t>). Out of th</w:t>
      </w:r>
      <w:r w:rsidR="005D5E3A" w:rsidRPr="005E6709">
        <w:rPr>
          <w:rFonts w:ascii="Calibri" w:hAnsi="Calibri" w:cs="Calibri"/>
          <w:color w:val="000000"/>
          <w:sz w:val="22"/>
          <w:szCs w:val="22"/>
          <w:lang w:val="en-US"/>
        </w:rPr>
        <w:t>ese</w:t>
      </w:r>
      <w:r w:rsidRPr="005E6709">
        <w:rPr>
          <w:rFonts w:ascii="Calibri" w:hAnsi="Calibri" w:cs="Calibri"/>
          <w:color w:val="000000"/>
          <w:sz w:val="22"/>
          <w:szCs w:val="22"/>
          <w:lang w:val="en-US"/>
        </w:rPr>
        <w:t xml:space="preserve">, 157 DEGs were </w:t>
      </w:r>
      <w:proofErr w:type="spellStart"/>
      <w:r w:rsidRPr="005E6709">
        <w:rPr>
          <w:rFonts w:ascii="Calibri" w:hAnsi="Calibri" w:cs="Calibri"/>
          <w:color w:val="000000"/>
          <w:sz w:val="22"/>
          <w:szCs w:val="22"/>
          <w:lang w:val="en-US"/>
        </w:rPr>
        <w:t>upregulated</w:t>
      </w:r>
      <w:proofErr w:type="spellEnd"/>
      <w:r w:rsidRPr="005E6709">
        <w:rPr>
          <w:rFonts w:ascii="Calibri" w:hAnsi="Calibri" w:cs="Calibri"/>
          <w:color w:val="000000"/>
          <w:sz w:val="22"/>
          <w:szCs w:val="22"/>
          <w:lang w:val="en-US"/>
        </w:rPr>
        <w:t xml:space="preserve"> and 231 </w:t>
      </w:r>
      <w:proofErr w:type="spellStart"/>
      <w:r w:rsidRPr="005E6709">
        <w:rPr>
          <w:rFonts w:ascii="Calibri" w:hAnsi="Calibri" w:cs="Calibri"/>
          <w:color w:val="000000"/>
          <w:sz w:val="22"/>
          <w:szCs w:val="22"/>
          <w:lang w:val="en-US"/>
        </w:rPr>
        <w:t>downregulated</w:t>
      </w:r>
      <w:proofErr w:type="spellEnd"/>
      <w:r w:rsidRPr="005E6709">
        <w:rPr>
          <w:rFonts w:ascii="Calibri" w:hAnsi="Calibri" w:cs="Calibri"/>
          <w:color w:val="000000"/>
          <w:sz w:val="22"/>
          <w:szCs w:val="22"/>
          <w:lang w:val="en-US"/>
        </w:rPr>
        <w:t xml:space="preserve">. The pathway enrichment analysis (KEGG pathway </w:t>
      </w:r>
      <w:proofErr w:type="spellStart"/>
      <w:r w:rsidRPr="005E6709">
        <w:rPr>
          <w:rFonts w:ascii="Calibri" w:hAnsi="Calibri" w:cs="Calibri"/>
          <w:color w:val="000000"/>
          <w:sz w:val="22"/>
          <w:szCs w:val="22"/>
          <w:lang w:val="en-US"/>
        </w:rPr>
        <w:t>enricher</w:t>
      </w:r>
      <w:proofErr w:type="spellEnd"/>
      <w:r w:rsidRPr="005E6709">
        <w:rPr>
          <w:rFonts w:ascii="Calibri" w:hAnsi="Calibri" w:cs="Calibri"/>
          <w:color w:val="000000"/>
          <w:sz w:val="22"/>
          <w:szCs w:val="22"/>
          <w:lang w:val="en-US"/>
        </w:rPr>
        <w:t xml:space="preserve">) revealed that the most enriched categories in STAT1 GOF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included the cytokine-cytokine receptor interactions and </w:t>
      </w:r>
      <w:proofErr w:type="spellStart"/>
      <w:r w:rsidRPr="005E6709">
        <w:rPr>
          <w:rFonts w:ascii="Calibri" w:hAnsi="Calibri" w:cs="Calibri"/>
          <w:color w:val="000000"/>
          <w:sz w:val="22"/>
          <w:szCs w:val="22"/>
          <w:lang w:val="en-US"/>
        </w:rPr>
        <w:t>chemokine</w:t>
      </w:r>
      <w:proofErr w:type="spellEnd"/>
      <w:r w:rsidRPr="005E6709">
        <w:rPr>
          <w:rFonts w:ascii="Calibri" w:hAnsi="Calibri" w:cs="Calibri"/>
          <w:color w:val="000000"/>
          <w:sz w:val="22"/>
          <w:szCs w:val="22"/>
          <w:lang w:val="en-US"/>
        </w:rPr>
        <w:t xml:space="preserve"> signaling. While the involvement of IL-17 pathway was not surprising, several other DEGs were involved in less expected pathways, such as in MAPK, PI3K-Akt, TLR, HIF-1 and </w:t>
      </w:r>
      <w:proofErr w:type="spellStart"/>
      <w:r w:rsidRPr="005E6709">
        <w:rPr>
          <w:rFonts w:ascii="Calibri" w:hAnsi="Calibri" w:cs="Calibri"/>
          <w:color w:val="000000"/>
          <w:sz w:val="22"/>
          <w:szCs w:val="22"/>
          <w:lang w:val="en-US"/>
        </w:rPr>
        <w:t>NF</w:t>
      </w:r>
      <w:r w:rsidR="00004589" w:rsidRPr="005E6709">
        <w:rPr>
          <w:rFonts w:ascii="Calibri" w:hAnsi="Calibri" w:cs="Calibri"/>
          <w:color w:val="000000"/>
          <w:sz w:val="22"/>
          <w:szCs w:val="22"/>
          <w:lang w:val="en-US"/>
        </w:rPr>
        <w:t>κ</w:t>
      </w:r>
      <w:r w:rsidRPr="005E6709">
        <w:rPr>
          <w:rFonts w:ascii="Calibri" w:hAnsi="Calibri" w:cs="Calibri"/>
          <w:color w:val="000000"/>
          <w:sz w:val="22"/>
          <w:szCs w:val="22"/>
          <w:lang w:val="en-US"/>
        </w:rPr>
        <w:t>B</w:t>
      </w:r>
      <w:proofErr w:type="spellEnd"/>
      <w:r w:rsidRPr="005E6709">
        <w:rPr>
          <w:rFonts w:ascii="Calibri" w:hAnsi="Calibri" w:cs="Calibri"/>
          <w:color w:val="000000"/>
          <w:sz w:val="22"/>
          <w:szCs w:val="22"/>
          <w:lang w:val="en-US"/>
        </w:rPr>
        <w:t xml:space="preserve"> signaling, suggesting either a direct involvement of STAT1 molecule in these pathways or their recruitment secondary to the STAT1 </w:t>
      </w:r>
      <w:proofErr w:type="spellStart"/>
      <w:r w:rsidRPr="005E6709">
        <w:rPr>
          <w:rFonts w:ascii="Calibri" w:hAnsi="Calibri" w:cs="Calibri"/>
          <w:color w:val="000000"/>
          <w:sz w:val="22"/>
          <w:szCs w:val="22"/>
          <w:lang w:val="en-US"/>
        </w:rPr>
        <w:t>dysregulation</w:t>
      </w:r>
      <w:proofErr w:type="spellEnd"/>
      <w:r w:rsidR="002B5185" w:rsidRPr="005E6709">
        <w:rPr>
          <w:rFonts w:ascii="Calibri" w:hAnsi="Calibri" w:cs="Calibri"/>
          <w:color w:val="000000"/>
          <w:sz w:val="22"/>
          <w:szCs w:val="22"/>
          <w:lang w:val="en-US"/>
        </w:rPr>
        <w:t xml:space="preserve"> (Figure 3C</w:t>
      </w:r>
      <w:r w:rsidR="00107267" w:rsidRPr="005E6709">
        <w:rPr>
          <w:rFonts w:ascii="Calibri" w:hAnsi="Calibri" w:cs="Calibri"/>
          <w:color w:val="000000"/>
          <w:sz w:val="22"/>
          <w:szCs w:val="22"/>
          <w:lang w:val="en-US"/>
        </w:rPr>
        <w:t>).</w:t>
      </w:r>
      <w:r w:rsidRPr="005E6709">
        <w:rPr>
          <w:rFonts w:ascii="Calibri" w:hAnsi="Calibri" w:cs="Calibri"/>
          <w:color w:val="000000"/>
          <w:sz w:val="22"/>
          <w:szCs w:val="22"/>
          <w:lang w:val="en-US"/>
        </w:rPr>
        <w:t xml:space="preserve"> Moreover, the </w:t>
      </w:r>
      <w:r w:rsidRPr="005E6709">
        <w:rPr>
          <w:rFonts w:ascii="Calibri" w:hAnsi="Calibri" w:cs="Calibri"/>
          <w:color w:val="000000"/>
          <w:sz w:val="22"/>
          <w:szCs w:val="22"/>
          <w:lang w:val="en-US"/>
        </w:rPr>
        <w:lastRenderedPageBreak/>
        <w:t xml:space="preserve">pathway enrichment analysis uncovered DEGs </w:t>
      </w:r>
      <w:r w:rsidR="002B5185" w:rsidRPr="005E6709">
        <w:rPr>
          <w:rFonts w:ascii="Calibri" w:hAnsi="Calibri" w:cs="Calibri"/>
          <w:color w:val="000000"/>
          <w:sz w:val="22"/>
          <w:szCs w:val="22"/>
          <w:lang w:val="en-US"/>
        </w:rPr>
        <w:t>involved in</w:t>
      </w:r>
      <w:r w:rsidRPr="005E6709">
        <w:rPr>
          <w:rFonts w:ascii="Calibri" w:hAnsi="Calibri" w:cs="Calibri"/>
          <w:color w:val="000000"/>
          <w:sz w:val="22"/>
          <w:szCs w:val="22"/>
          <w:lang w:val="en-US"/>
        </w:rPr>
        <w:t xml:space="preserve"> antimicrobial inflammatory responses, such as in </w:t>
      </w:r>
      <w:proofErr w:type="spellStart"/>
      <w:r w:rsidRPr="005E6709">
        <w:rPr>
          <w:rFonts w:ascii="Calibri" w:hAnsi="Calibri" w:cs="Calibri"/>
          <w:color w:val="000000"/>
          <w:sz w:val="22"/>
          <w:szCs w:val="22"/>
          <w:lang w:val="en-US"/>
        </w:rPr>
        <w:t>legionellosis</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salmonellosis</w:t>
      </w:r>
      <w:proofErr w:type="spellEnd"/>
      <w:r w:rsidRPr="005E6709">
        <w:rPr>
          <w:rFonts w:ascii="Calibri" w:hAnsi="Calibri" w:cs="Calibri"/>
          <w:color w:val="000000"/>
          <w:sz w:val="22"/>
          <w:szCs w:val="22"/>
          <w:lang w:val="en-US"/>
        </w:rPr>
        <w:t xml:space="preserve">, staphylococcal or influenza </w:t>
      </w:r>
      <w:proofErr w:type="gramStart"/>
      <w:r w:rsidRPr="005E6709">
        <w:rPr>
          <w:rFonts w:ascii="Calibri" w:hAnsi="Calibri" w:cs="Calibri"/>
          <w:color w:val="000000"/>
          <w:sz w:val="22"/>
          <w:szCs w:val="22"/>
          <w:lang w:val="en-US"/>
        </w:rPr>
        <w:t>A</w:t>
      </w:r>
      <w:proofErr w:type="gramEnd"/>
      <w:r w:rsidRPr="005E6709">
        <w:rPr>
          <w:rFonts w:ascii="Calibri" w:hAnsi="Calibri" w:cs="Calibri"/>
          <w:color w:val="000000"/>
          <w:sz w:val="22"/>
          <w:szCs w:val="22"/>
          <w:lang w:val="en-US"/>
        </w:rPr>
        <w:t xml:space="preserve"> infections, and cancer (Figure 3</w:t>
      </w:r>
      <w:r w:rsidR="00107267" w:rsidRPr="005E6709">
        <w:rPr>
          <w:rFonts w:ascii="Calibri" w:hAnsi="Calibri" w:cs="Calibri"/>
          <w:color w:val="000000"/>
          <w:sz w:val="22"/>
          <w:szCs w:val="22"/>
          <w:lang w:val="en-US"/>
        </w:rPr>
        <w:t>C</w:t>
      </w:r>
      <w:r w:rsidRPr="005E6709">
        <w:rPr>
          <w:rFonts w:ascii="Calibri" w:hAnsi="Calibri" w:cs="Calibri"/>
          <w:color w:val="000000"/>
          <w:sz w:val="22"/>
          <w:szCs w:val="22"/>
          <w:lang w:val="en-US"/>
        </w:rPr>
        <w:t xml:space="preserve">).  </w:t>
      </w:r>
      <w:r w:rsidRPr="005E6709">
        <w:rPr>
          <w:rFonts w:ascii="Calibri" w:hAnsi="Calibri" w:cs="Calibri"/>
          <w:color w:val="212121"/>
          <w:sz w:val="22"/>
          <w:szCs w:val="22"/>
          <w:shd w:val="clear" w:color="auto" w:fill="FFFFFF"/>
          <w:lang w:val="en-US"/>
        </w:rPr>
        <w:t>When an interaction network was constructed, visualizing the ten pathways with the largest number of DEGs as hubs</w:t>
      </w:r>
      <w:r w:rsidR="008E1A13">
        <w:rPr>
          <w:rFonts w:ascii="Calibri" w:hAnsi="Calibri" w:cs="Calibri"/>
          <w:color w:val="000000"/>
          <w:sz w:val="22"/>
          <w:szCs w:val="22"/>
          <w:lang w:val="en-US"/>
        </w:rPr>
        <w:t>,</w:t>
      </w:r>
      <w:r w:rsidRPr="005E6709">
        <w:rPr>
          <w:rFonts w:ascii="Calibri" w:hAnsi="Calibri" w:cs="Calibri"/>
          <w:color w:val="000000"/>
          <w:sz w:val="22"/>
          <w:szCs w:val="22"/>
          <w:lang w:val="en-US"/>
        </w:rPr>
        <w:t xml:space="preserve"> </w:t>
      </w:r>
      <w:proofErr w:type="spellStart"/>
      <w:r w:rsidR="008E1A13" w:rsidRPr="005E6709">
        <w:rPr>
          <w:rFonts w:ascii="Calibri" w:hAnsi="Calibri" w:cs="Calibri"/>
          <w:color w:val="000000"/>
          <w:sz w:val="22"/>
          <w:szCs w:val="22"/>
          <w:lang w:val="en-US"/>
        </w:rPr>
        <w:t>autophagy</w:t>
      </w:r>
      <w:proofErr w:type="spellEnd"/>
      <w:r w:rsidR="008E1A13">
        <w:rPr>
          <w:rFonts w:ascii="Calibri" w:hAnsi="Calibri" w:cs="Calibri"/>
          <w:color w:val="000000"/>
          <w:sz w:val="22"/>
          <w:szCs w:val="22"/>
          <w:lang w:val="en-US"/>
        </w:rPr>
        <w:t>,</w:t>
      </w:r>
      <w:r w:rsidR="008E1A13" w:rsidRPr="005E6709">
        <w:rPr>
          <w:rFonts w:ascii="Calibri" w:hAnsi="Calibri" w:cs="Calibri"/>
          <w:color w:val="000000"/>
          <w:sz w:val="22"/>
          <w:szCs w:val="22"/>
          <w:lang w:val="en-US"/>
        </w:rPr>
        <w:t xml:space="preserve"> </w:t>
      </w:r>
      <w:r w:rsidRPr="005E6709">
        <w:rPr>
          <w:rFonts w:ascii="Calibri" w:hAnsi="Calibri" w:cs="Calibri"/>
          <w:color w:val="000000"/>
          <w:sz w:val="22"/>
          <w:szCs w:val="22"/>
          <w:lang w:val="en-US"/>
        </w:rPr>
        <w:t>metabolic processes</w:t>
      </w:r>
      <w:r w:rsidR="008E1A13">
        <w:rPr>
          <w:rFonts w:ascii="Calibri" w:hAnsi="Calibri" w:cs="Calibri"/>
          <w:color w:val="000000"/>
          <w:sz w:val="22"/>
          <w:szCs w:val="22"/>
          <w:lang w:val="en-US"/>
        </w:rPr>
        <w:t xml:space="preserve"> and </w:t>
      </w:r>
      <w:r w:rsidRPr="005E6709">
        <w:rPr>
          <w:rFonts w:ascii="Calibri" w:hAnsi="Calibri" w:cs="Calibri"/>
          <w:color w:val="000000"/>
          <w:sz w:val="22"/>
          <w:szCs w:val="22"/>
          <w:lang w:val="en-US"/>
        </w:rPr>
        <w:t xml:space="preserve">cytokine </w:t>
      </w:r>
      <w:r w:rsidR="00113AE4" w:rsidRPr="005E6709">
        <w:rPr>
          <w:rFonts w:ascii="Calibri" w:hAnsi="Calibri" w:cs="Calibri"/>
          <w:color w:val="000000"/>
          <w:sz w:val="22"/>
          <w:szCs w:val="22"/>
          <w:lang w:val="en-US"/>
        </w:rPr>
        <w:t>signaling</w:t>
      </w:r>
      <w:r w:rsidRPr="005E6709">
        <w:rPr>
          <w:rFonts w:ascii="Calibri" w:hAnsi="Calibri" w:cs="Calibri"/>
          <w:color w:val="000000"/>
          <w:sz w:val="22"/>
          <w:szCs w:val="22"/>
          <w:lang w:val="en-US"/>
        </w:rPr>
        <w:t xml:space="preserve"> were shown to be the most affected processes </w:t>
      </w:r>
      <w:r w:rsidRPr="005E6709">
        <w:rPr>
          <w:rFonts w:ascii="Calibri" w:hAnsi="Calibri" w:cs="Calibri"/>
          <w:color w:val="212121"/>
          <w:sz w:val="22"/>
          <w:szCs w:val="22"/>
          <w:shd w:val="clear" w:color="auto" w:fill="FFFFFF"/>
          <w:lang w:val="en-US"/>
        </w:rPr>
        <w:t>(</w:t>
      </w:r>
      <w:r w:rsidRPr="005E6709">
        <w:rPr>
          <w:rFonts w:ascii="Calibri" w:hAnsi="Calibri" w:cs="Calibri"/>
          <w:color w:val="000000"/>
          <w:sz w:val="22"/>
          <w:szCs w:val="22"/>
          <w:lang w:val="en-US"/>
        </w:rPr>
        <w:t>Figure 3</w:t>
      </w:r>
      <w:r w:rsidR="00113AE4" w:rsidRPr="005E6709">
        <w:rPr>
          <w:rFonts w:ascii="Calibri" w:hAnsi="Calibri" w:cs="Calibri"/>
          <w:color w:val="000000"/>
          <w:sz w:val="22"/>
          <w:szCs w:val="22"/>
          <w:lang w:val="en-US"/>
        </w:rPr>
        <w:t>E</w:t>
      </w:r>
      <w:r w:rsidRPr="005E6709">
        <w:rPr>
          <w:rFonts w:ascii="Calibri" w:hAnsi="Calibri" w:cs="Calibri"/>
          <w:color w:val="000000"/>
          <w:sz w:val="22"/>
          <w:szCs w:val="22"/>
          <w:lang w:val="en-US"/>
        </w:rPr>
        <w:t>). </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Analogically, </w:t>
      </w:r>
      <w:r w:rsidR="00525500" w:rsidRPr="005E6709">
        <w:rPr>
          <w:rFonts w:ascii="Calibri" w:hAnsi="Calibri" w:cs="Calibri"/>
          <w:color w:val="000000"/>
          <w:sz w:val="22"/>
          <w:szCs w:val="22"/>
          <w:lang w:val="en-US"/>
        </w:rPr>
        <w:t xml:space="preserve">we compared the </w:t>
      </w:r>
      <w:proofErr w:type="spellStart"/>
      <w:r w:rsidRPr="005E6709">
        <w:rPr>
          <w:rFonts w:ascii="Calibri" w:hAnsi="Calibri" w:cs="Calibri"/>
          <w:color w:val="000000"/>
          <w:sz w:val="22"/>
          <w:szCs w:val="22"/>
          <w:lang w:val="en-US"/>
        </w:rPr>
        <w:t>transcriptomic</w:t>
      </w:r>
      <w:proofErr w:type="spellEnd"/>
      <w:r w:rsidRPr="005E6709">
        <w:rPr>
          <w:rFonts w:ascii="Calibri" w:hAnsi="Calibri" w:cs="Calibri"/>
          <w:color w:val="000000"/>
          <w:sz w:val="22"/>
          <w:szCs w:val="22"/>
          <w:lang w:val="en-US"/>
        </w:rPr>
        <w:t xml:space="preserve"> profile of STAT1 GOF </w:t>
      </w:r>
      <w:proofErr w:type="spellStart"/>
      <w:r w:rsidRPr="005E6709">
        <w:rPr>
          <w:rFonts w:ascii="Calibri" w:hAnsi="Calibri" w:cs="Calibri"/>
          <w:color w:val="000000"/>
          <w:sz w:val="22"/>
          <w:szCs w:val="22"/>
          <w:lang w:val="en-US"/>
        </w:rPr>
        <w:t>tDCs</w:t>
      </w:r>
      <w:proofErr w:type="spellEnd"/>
      <w:r w:rsidR="00113AE4" w:rsidRPr="005E6709">
        <w:rPr>
          <w:rFonts w:ascii="Calibri" w:hAnsi="Calibri" w:cs="Calibri"/>
          <w:color w:val="000000"/>
          <w:sz w:val="22"/>
          <w:szCs w:val="22"/>
          <w:lang w:val="en-US"/>
        </w:rPr>
        <w:t xml:space="preserve"> to</w:t>
      </w:r>
      <w:r w:rsidRPr="005E6709">
        <w:rPr>
          <w:rFonts w:ascii="Calibri" w:hAnsi="Calibri" w:cs="Calibri"/>
          <w:color w:val="000000"/>
          <w:sz w:val="22"/>
          <w:szCs w:val="22"/>
          <w:lang w:val="en-US"/>
        </w:rPr>
        <w:t xml:space="preserve"> HD</w:t>
      </w:r>
      <w:r w:rsidR="002B64ED">
        <w:rPr>
          <w:rFonts w:ascii="Calibri" w:hAnsi="Calibri" w:cs="Calibri"/>
          <w:color w:val="000000"/>
          <w:sz w:val="22"/>
          <w:szCs w:val="22"/>
          <w:lang w:val="en-US"/>
        </w:rPr>
        <w:t>s’</w:t>
      </w:r>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Altogether, 846 DEGs were found (Figure </w:t>
      </w:r>
      <w:r w:rsidR="00113AE4" w:rsidRPr="005E6709">
        <w:rPr>
          <w:rFonts w:ascii="Calibri" w:hAnsi="Calibri" w:cs="Calibri"/>
          <w:color w:val="000000"/>
          <w:sz w:val="22"/>
          <w:szCs w:val="22"/>
          <w:lang w:val="en-US"/>
        </w:rPr>
        <w:t>3</w:t>
      </w:r>
      <w:r w:rsidRPr="005E6709">
        <w:rPr>
          <w:rFonts w:ascii="Calibri" w:hAnsi="Calibri" w:cs="Calibri"/>
          <w:color w:val="000000"/>
          <w:sz w:val="22"/>
          <w:szCs w:val="22"/>
          <w:lang w:val="en-US"/>
        </w:rPr>
        <w:t xml:space="preserve">B), 360 </w:t>
      </w:r>
      <w:proofErr w:type="spellStart"/>
      <w:r w:rsidRPr="005E6709">
        <w:rPr>
          <w:rFonts w:ascii="Calibri" w:hAnsi="Calibri" w:cs="Calibri"/>
          <w:color w:val="000000"/>
          <w:sz w:val="22"/>
          <w:szCs w:val="22"/>
          <w:lang w:val="en-US"/>
        </w:rPr>
        <w:t>upregulated</w:t>
      </w:r>
      <w:proofErr w:type="spellEnd"/>
      <w:r w:rsidRPr="005E6709">
        <w:rPr>
          <w:rFonts w:ascii="Calibri" w:hAnsi="Calibri" w:cs="Calibri"/>
          <w:color w:val="000000"/>
          <w:sz w:val="22"/>
          <w:szCs w:val="22"/>
          <w:lang w:val="en-US"/>
        </w:rPr>
        <w:t xml:space="preserve"> and 486 </w:t>
      </w:r>
      <w:proofErr w:type="spellStart"/>
      <w:r w:rsidRPr="005E6709">
        <w:rPr>
          <w:rFonts w:ascii="Calibri" w:hAnsi="Calibri" w:cs="Calibri"/>
          <w:color w:val="000000"/>
          <w:sz w:val="22"/>
          <w:szCs w:val="22"/>
          <w:lang w:val="en-US"/>
        </w:rPr>
        <w:t>downregulated</w:t>
      </w:r>
      <w:proofErr w:type="spellEnd"/>
      <w:r w:rsidR="00390CD3" w:rsidRPr="005E6709">
        <w:rPr>
          <w:rFonts w:ascii="Calibri" w:hAnsi="Calibri" w:cs="Calibri"/>
          <w:color w:val="000000"/>
          <w:sz w:val="22"/>
          <w:szCs w:val="22"/>
          <w:lang w:val="en-US"/>
        </w:rPr>
        <w:t xml:space="preserve"> and</w:t>
      </w:r>
      <w:r w:rsidRPr="005E6709">
        <w:rPr>
          <w:rFonts w:ascii="Calibri" w:hAnsi="Calibri" w:cs="Calibri"/>
          <w:color w:val="000000"/>
          <w:sz w:val="22"/>
          <w:szCs w:val="22"/>
          <w:lang w:val="en-US"/>
        </w:rPr>
        <w:t xml:space="preserve"> </w:t>
      </w:r>
      <w:r w:rsidR="00390CD3" w:rsidRPr="005E6709">
        <w:rPr>
          <w:rFonts w:ascii="Calibri" w:hAnsi="Calibri" w:cs="Calibri"/>
          <w:color w:val="000000"/>
          <w:sz w:val="22"/>
          <w:szCs w:val="22"/>
          <w:lang w:val="en-US"/>
        </w:rPr>
        <w:t>a</w:t>
      </w:r>
      <w:r w:rsidR="00525500" w:rsidRPr="005E6709">
        <w:rPr>
          <w:rFonts w:ascii="Calibri" w:hAnsi="Calibri" w:cs="Calibri"/>
          <w:color w:val="000000"/>
          <w:sz w:val="22"/>
          <w:szCs w:val="22"/>
          <w:lang w:val="en-US"/>
        </w:rPr>
        <w:t>n apparent</w:t>
      </w:r>
      <w:r w:rsidRPr="005E6709">
        <w:rPr>
          <w:rFonts w:ascii="Calibri" w:hAnsi="Calibri" w:cs="Calibri"/>
          <w:color w:val="000000"/>
          <w:sz w:val="22"/>
          <w:szCs w:val="22"/>
          <w:lang w:val="en-US"/>
        </w:rPr>
        <w:t xml:space="preserve"> </w:t>
      </w:r>
      <w:r w:rsidR="00A259E8" w:rsidRPr="005E6709">
        <w:rPr>
          <w:rFonts w:ascii="Calibri" w:hAnsi="Calibri" w:cs="Calibri"/>
          <w:color w:val="000000"/>
          <w:sz w:val="22"/>
          <w:szCs w:val="22"/>
          <w:lang w:val="en-US"/>
        </w:rPr>
        <w:t>clustering of</w:t>
      </w:r>
      <w:r w:rsidRPr="005E6709">
        <w:rPr>
          <w:rFonts w:ascii="Calibri" w:hAnsi="Calibri" w:cs="Calibri"/>
          <w:color w:val="000000"/>
          <w:sz w:val="22"/>
          <w:szCs w:val="22"/>
          <w:lang w:val="en-US"/>
        </w:rPr>
        <w:t xml:space="preserve"> group-specific </w:t>
      </w:r>
      <w:r w:rsidR="00A259E8" w:rsidRPr="005E6709">
        <w:rPr>
          <w:rFonts w:ascii="Calibri" w:hAnsi="Calibri" w:cs="Calibri"/>
          <w:color w:val="000000"/>
          <w:sz w:val="22"/>
          <w:szCs w:val="22"/>
          <w:lang w:val="en-US"/>
        </w:rPr>
        <w:t xml:space="preserve">variables </w:t>
      </w:r>
      <w:r w:rsidR="00525500" w:rsidRPr="005E6709">
        <w:rPr>
          <w:rFonts w:ascii="Calibri" w:hAnsi="Calibri" w:cs="Calibri"/>
          <w:color w:val="000000"/>
          <w:sz w:val="22"/>
          <w:szCs w:val="22"/>
          <w:lang w:val="en-US"/>
        </w:rPr>
        <w:t xml:space="preserve">was </w:t>
      </w:r>
      <w:r w:rsidR="00390CD3" w:rsidRPr="005E6709">
        <w:rPr>
          <w:rFonts w:ascii="Calibri" w:hAnsi="Calibri" w:cs="Calibri"/>
          <w:color w:val="000000"/>
          <w:sz w:val="22"/>
          <w:szCs w:val="22"/>
          <w:lang w:val="en-US"/>
        </w:rPr>
        <w:t>noted</w:t>
      </w:r>
      <w:r w:rsidR="00525500" w:rsidRPr="005E6709">
        <w:rPr>
          <w:rFonts w:ascii="Calibri" w:hAnsi="Calibri" w:cs="Calibri"/>
          <w:color w:val="000000"/>
          <w:sz w:val="22"/>
          <w:szCs w:val="22"/>
          <w:lang w:val="en-US"/>
        </w:rPr>
        <w:t xml:space="preserve"> </w:t>
      </w:r>
      <w:r w:rsidR="00A259E8" w:rsidRPr="005E6709">
        <w:rPr>
          <w:rFonts w:ascii="Calibri" w:hAnsi="Calibri" w:cs="Calibri"/>
          <w:color w:val="000000"/>
          <w:sz w:val="22"/>
          <w:szCs w:val="22"/>
          <w:lang w:val="en-US"/>
        </w:rPr>
        <w:t>(</w:t>
      </w:r>
      <w:r w:rsidR="00A259E8" w:rsidRPr="005E6709">
        <w:rPr>
          <w:rFonts w:ascii="Calibri" w:hAnsi="Calibri" w:cs="Calibri"/>
          <w:sz w:val="22"/>
          <w:szCs w:val="22"/>
          <w:lang w:val="en-US"/>
        </w:rPr>
        <w:t>Figure 3B</w:t>
      </w:r>
      <w:r w:rsidRPr="005E6709">
        <w:rPr>
          <w:rFonts w:ascii="Calibri" w:hAnsi="Calibri" w:cs="Calibri"/>
          <w:color w:val="000000"/>
          <w:sz w:val="22"/>
          <w:szCs w:val="22"/>
          <w:lang w:val="en-US"/>
        </w:rPr>
        <w:t xml:space="preserve">). The most enriched categories in STAT1 GOF </w:t>
      </w:r>
      <w:proofErr w:type="spellStart"/>
      <w:r w:rsidRPr="005E6709">
        <w:rPr>
          <w:rFonts w:ascii="Calibri" w:hAnsi="Calibri" w:cs="Calibri"/>
          <w:color w:val="000000"/>
          <w:sz w:val="22"/>
          <w:szCs w:val="22"/>
          <w:lang w:val="en-US"/>
        </w:rPr>
        <w:t>tDC</w:t>
      </w:r>
      <w:r w:rsidR="002B64ED">
        <w:rPr>
          <w:rFonts w:ascii="Calibri" w:hAnsi="Calibri" w:cs="Calibri"/>
          <w:color w:val="000000"/>
          <w:sz w:val="22"/>
          <w:szCs w:val="22"/>
          <w:lang w:val="en-US"/>
        </w:rPr>
        <w:t>s</w:t>
      </w:r>
      <w:proofErr w:type="spellEnd"/>
      <w:r w:rsidR="002B64ED">
        <w:rPr>
          <w:rFonts w:ascii="Calibri" w:hAnsi="Calibri" w:cs="Calibri"/>
          <w:color w:val="000000"/>
          <w:sz w:val="22"/>
          <w:szCs w:val="22"/>
          <w:lang w:val="en-US"/>
        </w:rPr>
        <w:t>’</w:t>
      </w:r>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transcriptome</w:t>
      </w:r>
      <w:proofErr w:type="spellEnd"/>
      <w:r w:rsidRPr="005E6709">
        <w:rPr>
          <w:rFonts w:ascii="Calibri" w:hAnsi="Calibri" w:cs="Calibri"/>
          <w:color w:val="000000"/>
          <w:sz w:val="22"/>
          <w:szCs w:val="22"/>
          <w:lang w:val="en-US"/>
        </w:rPr>
        <w:t xml:space="preserve"> </w:t>
      </w:r>
      <w:r w:rsidR="00A259E8" w:rsidRPr="005E6709">
        <w:rPr>
          <w:rFonts w:ascii="Calibri" w:hAnsi="Calibri" w:cs="Calibri"/>
          <w:color w:val="000000"/>
          <w:sz w:val="22"/>
          <w:szCs w:val="22"/>
          <w:lang w:val="en-US"/>
        </w:rPr>
        <w:t>resembled that</w:t>
      </w:r>
      <w:r w:rsidRPr="005E6709">
        <w:rPr>
          <w:rFonts w:ascii="Calibri" w:hAnsi="Calibri" w:cs="Calibri"/>
          <w:color w:val="000000"/>
          <w:sz w:val="22"/>
          <w:szCs w:val="22"/>
          <w:lang w:val="en-US"/>
        </w:rPr>
        <w:t xml:space="preserve"> </w:t>
      </w:r>
      <w:r w:rsidR="002B64ED">
        <w:rPr>
          <w:rFonts w:ascii="Calibri" w:hAnsi="Calibri" w:cs="Calibri"/>
          <w:color w:val="000000"/>
          <w:sz w:val="22"/>
          <w:szCs w:val="22"/>
          <w:lang w:val="en-US"/>
        </w:rPr>
        <w:t xml:space="preserve">of </w:t>
      </w:r>
      <w:proofErr w:type="spellStart"/>
      <w:r w:rsidRPr="005E6709">
        <w:rPr>
          <w:rFonts w:ascii="Calibri" w:hAnsi="Calibri" w:cs="Calibri"/>
          <w:color w:val="000000"/>
          <w:sz w:val="22"/>
          <w:szCs w:val="22"/>
          <w:lang w:val="en-US"/>
        </w:rPr>
        <w:t>moDC</w:t>
      </w:r>
      <w:r w:rsidR="00EC0A2A">
        <w:rPr>
          <w:rFonts w:ascii="Calibri" w:hAnsi="Calibri" w:cs="Calibri"/>
          <w:color w:val="000000"/>
          <w:sz w:val="22"/>
          <w:szCs w:val="22"/>
          <w:lang w:val="en-US"/>
        </w:rPr>
        <w:t>s</w:t>
      </w:r>
      <w:proofErr w:type="spellEnd"/>
      <w:r w:rsidRPr="005E6709">
        <w:rPr>
          <w:rFonts w:ascii="Calibri" w:hAnsi="Calibri" w:cs="Calibri"/>
          <w:color w:val="000000"/>
          <w:sz w:val="22"/>
          <w:szCs w:val="22"/>
          <w:lang w:val="en-US"/>
        </w:rPr>
        <w:t xml:space="preserve">, </w:t>
      </w:r>
      <w:r w:rsidR="004361B4" w:rsidRPr="005E6709">
        <w:rPr>
          <w:rFonts w:ascii="Calibri" w:hAnsi="Calibri" w:cs="Calibri"/>
          <w:color w:val="000000"/>
          <w:sz w:val="22"/>
          <w:szCs w:val="22"/>
          <w:lang w:val="en-US"/>
        </w:rPr>
        <w:t>i.e.,</w:t>
      </w:r>
      <w:r w:rsidRPr="005E6709">
        <w:rPr>
          <w:rFonts w:ascii="Calibri" w:hAnsi="Calibri" w:cs="Calibri"/>
          <w:color w:val="000000"/>
          <w:sz w:val="22"/>
          <w:szCs w:val="22"/>
          <w:lang w:val="en-US"/>
        </w:rPr>
        <w:t xml:space="preserve"> cytokine-cytokine receptor interactions, </w:t>
      </w:r>
      <w:proofErr w:type="spellStart"/>
      <w:proofErr w:type="gramStart"/>
      <w:r w:rsidRPr="005E6709">
        <w:rPr>
          <w:rFonts w:ascii="Calibri" w:hAnsi="Calibri" w:cs="Calibri"/>
          <w:color w:val="000000"/>
          <w:sz w:val="22"/>
          <w:szCs w:val="22"/>
          <w:lang w:val="en-US"/>
        </w:rPr>
        <w:t>chemokine</w:t>
      </w:r>
      <w:proofErr w:type="spellEnd"/>
      <w:r w:rsidRPr="005E6709">
        <w:rPr>
          <w:rFonts w:ascii="Calibri" w:hAnsi="Calibri" w:cs="Calibri"/>
          <w:color w:val="000000"/>
          <w:sz w:val="22"/>
          <w:szCs w:val="22"/>
          <w:lang w:val="en-US"/>
        </w:rPr>
        <w:t xml:space="preserve"> signaling</w:t>
      </w:r>
      <w:proofErr w:type="gramEnd"/>
      <w:r w:rsidRPr="005E6709">
        <w:rPr>
          <w:rFonts w:ascii="Calibri" w:hAnsi="Calibri" w:cs="Calibri"/>
          <w:color w:val="000000"/>
          <w:sz w:val="22"/>
          <w:szCs w:val="22"/>
          <w:lang w:val="en-US"/>
        </w:rPr>
        <w:t xml:space="preserve"> and various signaling cascades, such as IL-17, TNF, TLR, HIF-1, NOD or </w:t>
      </w:r>
      <w:proofErr w:type="spellStart"/>
      <w:r w:rsidRPr="005E6709">
        <w:rPr>
          <w:rFonts w:ascii="Calibri" w:hAnsi="Calibri" w:cs="Calibri"/>
          <w:color w:val="000000"/>
          <w:sz w:val="22"/>
          <w:szCs w:val="22"/>
          <w:lang w:val="en-US"/>
        </w:rPr>
        <w:t>NFκB</w:t>
      </w:r>
      <w:proofErr w:type="spellEnd"/>
      <w:r w:rsidRPr="005E6709">
        <w:rPr>
          <w:rFonts w:ascii="Calibri" w:hAnsi="Calibri" w:cs="Calibri"/>
          <w:color w:val="000000"/>
          <w:sz w:val="22"/>
          <w:szCs w:val="22"/>
          <w:lang w:val="en-US"/>
        </w:rPr>
        <w:t xml:space="preserve"> signaling</w:t>
      </w:r>
      <w:r w:rsidR="00F14BBE" w:rsidRPr="005E6709">
        <w:rPr>
          <w:rFonts w:ascii="Calibri" w:hAnsi="Calibri" w:cs="Calibri"/>
          <w:color w:val="000000"/>
          <w:sz w:val="22"/>
          <w:szCs w:val="22"/>
          <w:lang w:val="en-US"/>
        </w:rPr>
        <w:t xml:space="preserve"> (Figure 3D)</w:t>
      </w:r>
      <w:r w:rsidRPr="005E6709">
        <w:rPr>
          <w:rFonts w:ascii="Calibri" w:hAnsi="Calibri" w:cs="Calibri"/>
          <w:color w:val="000000"/>
          <w:sz w:val="22"/>
          <w:szCs w:val="22"/>
          <w:lang w:val="en-US"/>
        </w:rPr>
        <w:t xml:space="preserve">. Similar to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genes involved in antimicrobial inflammatory responses, such as in </w:t>
      </w:r>
      <w:proofErr w:type="spellStart"/>
      <w:r w:rsidRPr="005E6709">
        <w:rPr>
          <w:rFonts w:ascii="Calibri" w:hAnsi="Calibri" w:cs="Calibri"/>
          <w:color w:val="000000"/>
          <w:sz w:val="22"/>
          <w:szCs w:val="22"/>
          <w:lang w:val="en-US"/>
        </w:rPr>
        <w:t>legionellosis</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salmonellosis</w:t>
      </w:r>
      <w:proofErr w:type="spellEnd"/>
      <w:r w:rsidRPr="005E6709">
        <w:rPr>
          <w:rFonts w:ascii="Calibri" w:hAnsi="Calibri" w:cs="Calibri"/>
          <w:color w:val="000000"/>
          <w:sz w:val="22"/>
          <w:szCs w:val="22"/>
          <w:lang w:val="en-US"/>
        </w:rPr>
        <w:t xml:space="preserve"> or </w:t>
      </w:r>
      <w:proofErr w:type="spellStart"/>
      <w:r w:rsidRPr="005E6709">
        <w:rPr>
          <w:rFonts w:ascii="Calibri" w:hAnsi="Calibri" w:cs="Calibri"/>
          <w:color w:val="000000"/>
          <w:sz w:val="22"/>
          <w:szCs w:val="22"/>
          <w:lang w:val="en-US"/>
        </w:rPr>
        <w:t>pertussis</w:t>
      </w:r>
      <w:proofErr w:type="spellEnd"/>
      <w:r w:rsidRPr="005E6709">
        <w:rPr>
          <w:rFonts w:ascii="Calibri" w:hAnsi="Calibri" w:cs="Calibri"/>
          <w:color w:val="000000"/>
          <w:sz w:val="22"/>
          <w:szCs w:val="22"/>
          <w:lang w:val="en-US"/>
        </w:rPr>
        <w:t xml:space="preserve"> were affected (Figure </w:t>
      </w:r>
      <w:r w:rsidR="00980464" w:rsidRPr="005E6709">
        <w:rPr>
          <w:rFonts w:ascii="Calibri" w:hAnsi="Calibri" w:cs="Calibri"/>
          <w:color w:val="000000"/>
          <w:sz w:val="22"/>
          <w:szCs w:val="22"/>
          <w:lang w:val="en-US"/>
        </w:rPr>
        <w:t>3</w:t>
      </w:r>
      <w:r w:rsidRPr="005E6709">
        <w:rPr>
          <w:rFonts w:ascii="Calibri" w:hAnsi="Calibri" w:cs="Calibri"/>
          <w:color w:val="000000"/>
          <w:sz w:val="22"/>
          <w:szCs w:val="22"/>
          <w:lang w:val="en-US"/>
        </w:rPr>
        <w:t>D).</w:t>
      </w:r>
      <w:r w:rsidR="00980464" w:rsidRPr="005E6709">
        <w:rPr>
          <w:rFonts w:ascii="Calibri" w:hAnsi="Calibri" w:cs="Calibri"/>
          <w:color w:val="000000"/>
          <w:sz w:val="22"/>
          <w:szCs w:val="22"/>
          <w:lang w:val="en-US"/>
        </w:rPr>
        <w:t xml:space="preserve"> </w:t>
      </w:r>
      <w:r w:rsidRPr="005E6709">
        <w:rPr>
          <w:rFonts w:ascii="Calibri" w:hAnsi="Calibri" w:cs="Calibri"/>
          <w:color w:val="212121"/>
          <w:sz w:val="22"/>
          <w:szCs w:val="22"/>
          <w:shd w:val="clear" w:color="auto" w:fill="FFFFFF"/>
          <w:lang w:val="en-US"/>
        </w:rPr>
        <w:t>A</w:t>
      </w:r>
      <w:r w:rsidR="006F2E55" w:rsidRPr="005E6709">
        <w:rPr>
          <w:rFonts w:ascii="Calibri" w:hAnsi="Calibri" w:cs="Calibri"/>
          <w:color w:val="212121"/>
          <w:sz w:val="22"/>
          <w:szCs w:val="22"/>
          <w:shd w:val="clear" w:color="auto" w:fill="FFFFFF"/>
          <w:lang w:val="en-US"/>
        </w:rPr>
        <w:t>gain, the</w:t>
      </w:r>
      <w:r w:rsidRPr="005E6709">
        <w:rPr>
          <w:rFonts w:ascii="Calibri" w:hAnsi="Calibri" w:cs="Calibri"/>
          <w:color w:val="212121"/>
          <w:sz w:val="22"/>
          <w:szCs w:val="22"/>
          <w:shd w:val="clear" w:color="auto" w:fill="FFFFFF"/>
          <w:lang w:val="en-US"/>
        </w:rPr>
        <w:t xml:space="preserve"> interaction network visualization </w:t>
      </w:r>
      <w:r w:rsidRPr="005E6709">
        <w:rPr>
          <w:rFonts w:ascii="Calibri" w:hAnsi="Calibri" w:cs="Calibri"/>
          <w:color w:val="000000"/>
          <w:sz w:val="22"/>
          <w:szCs w:val="22"/>
          <w:lang w:val="en-US"/>
        </w:rPr>
        <w:t xml:space="preserve">revealed that </w:t>
      </w:r>
      <w:proofErr w:type="spellStart"/>
      <w:proofErr w:type="gramStart"/>
      <w:r w:rsidR="008E1A13" w:rsidRPr="005E6709">
        <w:rPr>
          <w:rFonts w:ascii="Calibri" w:hAnsi="Calibri" w:cs="Calibri"/>
          <w:color w:val="000000"/>
          <w:sz w:val="22"/>
          <w:szCs w:val="22"/>
          <w:lang w:val="en-US"/>
        </w:rPr>
        <w:t>autophagy</w:t>
      </w:r>
      <w:proofErr w:type="spellEnd"/>
      <w:r w:rsidR="008E1A13">
        <w:rPr>
          <w:rFonts w:ascii="Calibri" w:hAnsi="Calibri" w:cs="Calibri"/>
          <w:color w:val="000000"/>
          <w:sz w:val="22"/>
          <w:szCs w:val="22"/>
          <w:lang w:val="en-US"/>
        </w:rPr>
        <w:t>,</w:t>
      </w:r>
      <w:proofErr w:type="gramEnd"/>
      <w:r w:rsidR="008E1A13">
        <w:rPr>
          <w:rFonts w:ascii="Calibri" w:hAnsi="Calibri" w:cs="Calibri"/>
          <w:color w:val="000000"/>
          <w:sz w:val="22"/>
          <w:szCs w:val="22"/>
          <w:lang w:val="en-US"/>
        </w:rPr>
        <w:t xml:space="preserve"> </w:t>
      </w:r>
      <w:r w:rsidRPr="005E6709">
        <w:rPr>
          <w:rFonts w:ascii="Calibri" w:hAnsi="Calibri" w:cs="Calibri"/>
          <w:color w:val="000000"/>
          <w:sz w:val="22"/>
          <w:szCs w:val="22"/>
          <w:lang w:val="en-US"/>
        </w:rPr>
        <w:t>metabolic processes</w:t>
      </w:r>
      <w:r w:rsidR="008E1A13">
        <w:rPr>
          <w:rFonts w:ascii="Calibri" w:hAnsi="Calibri" w:cs="Calibri"/>
          <w:color w:val="000000"/>
          <w:sz w:val="22"/>
          <w:szCs w:val="22"/>
          <w:lang w:val="en-US"/>
        </w:rPr>
        <w:t xml:space="preserve"> and </w:t>
      </w:r>
      <w:r w:rsidRPr="005E6709">
        <w:rPr>
          <w:rFonts w:ascii="Calibri" w:hAnsi="Calibri" w:cs="Calibri"/>
          <w:color w:val="000000"/>
          <w:sz w:val="22"/>
          <w:szCs w:val="22"/>
          <w:lang w:val="en-US"/>
        </w:rPr>
        <w:t xml:space="preserve">cytokine </w:t>
      </w:r>
      <w:r w:rsidR="00980464" w:rsidRPr="005E6709">
        <w:rPr>
          <w:rFonts w:ascii="Calibri" w:hAnsi="Calibri" w:cs="Calibri"/>
          <w:color w:val="000000"/>
          <w:sz w:val="22"/>
          <w:szCs w:val="22"/>
          <w:lang w:val="en-US"/>
        </w:rPr>
        <w:t>signaling</w:t>
      </w:r>
      <w:r w:rsidRPr="005E6709">
        <w:rPr>
          <w:rFonts w:ascii="Calibri" w:hAnsi="Calibri" w:cs="Calibri"/>
          <w:color w:val="000000"/>
          <w:sz w:val="22"/>
          <w:szCs w:val="22"/>
          <w:lang w:val="en-US"/>
        </w:rPr>
        <w:t xml:space="preserve"> were the most affected cellular processes </w:t>
      </w:r>
      <w:r w:rsidRPr="005E6709">
        <w:rPr>
          <w:rFonts w:ascii="Calibri" w:hAnsi="Calibri" w:cs="Calibri"/>
          <w:color w:val="212121"/>
          <w:sz w:val="22"/>
          <w:szCs w:val="22"/>
          <w:shd w:val="clear" w:color="auto" w:fill="FFFFFF"/>
          <w:lang w:val="en-US"/>
        </w:rPr>
        <w:t>(</w:t>
      </w:r>
      <w:r w:rsidRPr="005E6709">
        <w:rPr>
          <w:rFonts w:ascii="Calibri" w:hAnsi="Calibri" w:cs="Calibri"/>
          <w:color w:val="000000"/>
          <w:sz w:val="22"/>
          <w:szCs w:val="22"/>
          <w:lang w:val="en-US"/>
        </w:rPr>
        <w:t xml:space="preserve">Figure </w:t>
      </w:r>
      <w:r w:rsidR="00980464" w:rsidRPr="005E6709">
        <w:rPr>
          <w:rFonts w:ascii="Calibri" w:hAnsi="Calibri" w:cs="Calibri"/>
          <w:color w:val="000000"/>
          <w:sz w:val="22"/>
          <w:szCs w:val="22"/>
          <w:lang w:val="en-US"/>
        </w:rPr>
        <w:t>3</w:t>
      </w:r>
      <w:r w:rsidRPr="005E6709">
        <w:rPr>
          <w:rFonts w:ascii="Calibri" w:hAnsi="Calibri" w:cs="Calibri"/>
          <w:color w:val="000000"/>
          <w:sz w:val="22"/>
          <w:szCs w:val="22"/>
          <w:lang w:val="en-US"/>
        </w:rPr>
        <w:t>E). </w:t>
      </w:r>
    </w:p>
    <w:p w:rsidR="00536A7D" w:rsidRPr="005E6709" w:rsidRDefault="00536A7D" w:rsidP="00981F6E">
      <w:pPr>
        <w:pStyle w:val="Normlnweb"/>
        <w:spacing w:before="0" w:beforeAutospacing="0" w:after="160" w:afterAutospacing="0" w:line="360" w:lineRule="auto"/>
        <w:jc w:val="both"/>
        <w:rPr>
          <w:lang w:val="en-US"/>
        </w:rPr>
      </w:pPr>
      <w:proofErr w:type="spellStart"/>
      <w:r w:rsidRPr="005E6709">
        <w:rPr>
          <w:rFonts w:ascii="Calibri" w:hAnsi="Calibri" w:cs="Calibri"/>
          <w:b/>
          <w:bCs/>
          <w:i/>
          <w:iCs/>
          <w:color w:val="02091C"/>
          <w:sz w:val="22"/>
          <w:szCs w:val="22"/>
          <w:lang w:val="en-US"/>
        </w:rPr>
        <w:t>Autophagy</w:t>
      </w:r>
      <w:proofErr w:type="spellEnd"/>
      <w:r w:rsidRPr="005E6709">
        <w:rPr>
          <w:rFonts w:ascii="Calibri" w:hAnsi="Calibri" w:cs="Calibri"/>
          <w:b/>
          <w:bCs/>
          <w:i/>
          <w:iCs/>
          <w:color w:val="02091C"/>
          <w:sz w:val="22"/>
          <w:szCs w:val="22"/>
          <w:lang w:val="en-US"/>
        </w:rPr>
        <w:t xml:space="preserve"> is decreased in STAT</w:t>
      </w:r>
      <w:r w:rsidR="00980464" w:rsidRPr="005E6709">
        <w:rPr>
          <w:rFonts w:ascii="Calibri" w:hAnsi="Calibri" w:cs="Calibri"/>
          <w:b/>
          <w:bCs/>
          <w:i/>
          <w:iCs/>
          <w:color w:val="02091C"/>
          <w:sz w:val="22"/>
          <w:szCs w:val="22"/>
          <w:lang w:val="en-US"/>
        </w:rPr>
        <w:t>1 GOF</w:t>
      </w:r>
      <w:r w:rsidRPr="005E6709">
        <w:rPr>
          <w:rFonts w:ascii="Calibri" w:hAnsi="Calibri" w:cs="Calibri"/>
          <w:b/>
          <w:bCs/>
          <w:i/>
          <w:iCs/>
          <w:color w:val="02091C"/>
          <w:sz w:val="22"/>
          <w:szCs w:val="22"/>
          <w:lang w:val="en-US"/>
        </w:rPr>
        <w:t xml:space="preserve"> </w:t>
      </w:r>
      <w:proofErr w:type="spellStart"/>
      <w:r w:rsidRPr="005E6709">
        <w:rPr>
          <w:rFonts w:ascii="Calibri" w:hAnsi="Calibri" w:cs="Calibri"/>
          <w:b/>
          <w:bCs/>
          <w:i/>
          <w:iCs/>
          <w:color w:val="02091C"/>
          <w:sz w:val="22"/>
          <w:szCs w:val="22"/>
          <w:lang w:val="en-US"/>
        </w:rPr>
        <w:t>moDC</w:t>
      </w:r>
      <w:r w:rsidR="004361B4">
        <w:rPr>
          <w:rFonts w:ascii="Calibri" w:hAnsi="Calibri" w:cs="Calibri"/>
          <w:b/>
          <w:bCs/>
          <w:i/>
          <w:iCs/>
          <w:color w:val="02091C"/>
          <w:sz w:val="22"/>
          <w:szCs w:val="22"/>
          <w:lang w:val="en-US"/>
        </w:rPr>
        <w:t>s</w:t>
      </w:r>
      <w:proofErr w:type="spellEnd"/>
      <w:r w:rsidRPr="005E6709">
        <w:rPr>
          <w:rFonts w:ascii="Calibri" w:hAnsi="Calibri" w:cs="Calibri"/>
          <w:b/>
          <w:bCs/>
          <w:i/>
          <w:iCs/>
          <w:color w:val="02091C"/>
          <w:sz w:val="22"/>
          <w:szCs w:val="22"/>
          <w:lang w:val="en-US"/>
        </w:rPr>
        <w:t xml:space="preserve"> and </w:t>
      </w:r>
      <w:proofErr w:type="spellStart"/>
      <w:r w:rsidRPr="005E6709">
        <w:rPr>
          <w:rFonts w:ascii="Calibri" w:hAnsi="Calibri" w:cs="Calibri"/>
          <w:b/>
          <w:bCs/>
          <w:i/>
          <w:iCs/>
          <w:color w:val="02091C"/>
          <w:sz w:val="22"/>
          <w:szCs w:val="22"/>
          <w:lang w:val="en-US"/>
        </w:rPr>
        <w:t>tDC</w:t>
      </w:r>
      <w:r w:rsidR="004361B4">
        <w:rPr>
          <w:rFonts w:ascii="Calibri" w:hAnsi="Calibri" w:cs="Calibri"/>
          <w:b/>
          <w:bCs/>
          <w:i/>
          <w:iCs/>
          <w:color w:val="02091C"/>
          <w:sz w:val="22"/>
          <w:szCs w:val="22"/>
          <w:lang w:val="en-US"/>
        </w:rPr>
        <w:t>s</w:t>
      </w:r>
      <w:proofErr w:type="spellEnd"/>
      <w:r w:rsidRPr="005E6709">
        <w:rPr>
          <w:rFonts w:ascii="Calibri" w:hAnsi="Calibri" w:cs="Calibri"/>
          <w:b/>
          <w:bCs/>
          <w:i/>
          <w:iCs/>
          <w:color w:val="02091C"/>
          <w:sz w:val="22"/>
          <w:szCs w:val="22"/>
          <w:lang w:val="en-US"/>
        </w:rPr>
        <w:t> </w:t>
      </w:r>
    </w:p>
    <w:p w:rsidR="00536A7D" w:rsidRPr="003D6305" w:rsidRDefault="00536A7D" w:rsidP="00327E6E">
      <w:pPr>
        <w:pStyle w:val="Normlnweb"/>
        <w:spacing w:before="0" w:beforeAutospacing="0" w:after="160" w:afterAutospacing="0" w:line="360" w:lineRule="auto"/>
        <w:jc w:val="both"/>
        <w:rPr>
          <w:rFonts w:ascii="Calibri" w:hAnsi="Calibri" w:cs="Calibri"/>
          <w:color w:val="FF0000"/>
          <w:lang w:val="en-US"/>
        </w:rPr>
      </w:pPr>
      <w:r w:rsidRPr="005E6709">
        <w:rPr>
          <w:rFonts w:ascii="Calibri" w:hAnsi="Calibri" w:cs="Calibri"/>
          <w:color w:val="000000"/>
          <w:sz w:val="22"/>
          <w:szCs w:val="22"/>
          <w:lang w:val="en-US"/>
        </w:rPr>
        <w:t xml:space="preserve">The KEGG pathway relationship network analysis detected 135 </w:t>
      </w:r>
      <w:r w:rsidR="00F0512E" w:rsidRPr="005E6709">
        <w:rPr>
          <w:rFonts w:ascii="Calibri" w:hAnsi="Calibri" w:cs="Calibri"/>
          <w:color w:val="000000"/>
          <w:sz w:val="22"/>
          <w:szCs w:val="22"/>
          <w:lang w:val="en-US"/>
        </w:rPr>
        <w:t xml:space="preserve">and 56 differentially expressed </w:t>
      </w:r>
      <w:proofErr w:type="spellStart"/>
      <w:r w:rsidR="00F0512E" w:rsidRPr="005E6709">
        <w:rPr>
          <w:rFonts w:ascii="Calibri" w:hAnsi="Calibri" w:cs="Calibri"/>
          <w:color w:val="000000"/>
          <w:sz w:val="22"/>
          <w:szCs w:val="22"/>
          <w:lang w:val="en-US"/>
        </w:rPr>
        <w:t>autophagy</w:t>
      </w:r>
      <w:proofErr w:type="spellEnd"/>
      <w:r w:rsidR="00F0512E" w:rsidRPr="005E6709">
        <w:rPr>
          <w:rFonts w:ascii="Calibri" w:hAnsi="Calibri" w:cs="Calibri"/>
          <w:color w:val="000000"/>
          <w:sz w:val="22"/>
          <w:szCs w:val="22"/>
          <w:lang w:val="en-US"/>
        </w:rPr>
        <w:t xml:space="preserve"> related genes </w:t>
      </w:r>
      <w:r w:rsidRPr="005E6709">
        <w:rPr>
          <w:rFonts w:ascii="Calibri" w:hAnsi="Calibri" w:cs="Calibri"/>
          <w:color w:val="000000"/>
          <w:sz w:val="22"/>
          <w:szCs w:val="22"/>
          <w:lang w:val="en-US"/>
        </w:rPr>
        <w:t xml:space="preserve">in </w:t>
      </w:r>
      <w:proofErr w:type="spellStart"/>
      <w:r w:rsidRPr="005E6709">
        <w:rPr>
          <w:rFonts w:ascii="Calibri" w:hAnsi="Calibri" w:cs="Calibri"/>
          <w:color w:val="000000"/>
          <w:sz w:val="22"/>
          <w:szCs w:val="22"/>
          <w:lang w:val="en-US"/>
        </w:rPr>
        <w:t>tDC</w:t>
      </w:r>
      <w:r w:rsidR="004361B4">
        <w:rPr>
          <w:rFonts w:ascii="Calibri" w:hAnsi="Calibri" w:cs="Calibri"/>
          <w:color w:val="000000"/>
          <w:sz w:val="22"/>
          <w:szCs w:val="22"/>
          <w:lang w:val="en-US"/>
        </w:rPr>
        <w:t>s</w:t>
      </w:r>
      <w:proofErr w:type="spellEnd"/>
      <w:r w:rsidRPr="005E6709">
        <w:rPr>
          <w:rFonts w:ascii="Calibri" w:hAnsi="Calibri" w:cs="Calibri"/>
          <w:color w:val="000000"/>
          <w:sz w:val="22"/>
          <w:szCs w:val="22"/>
          <w:lang w:val="en-US"/>
        </w:rPr>
        <w:t xml:space="preserve"> </w:t>
      </w:r>
      <w:r w:rsidR="00F0512E" w:rsidRPr="005E6709">
        <w:rPr>
          <w:rFonts w:ascii="Calibri" w:hAnsi="Calibri" w:cs="Calibri"/>
          <w:color w:val="000000"/>
          <w:sz w:val="22"/>
          <w:szCs w:val="22"/>
          <w:lang w:val="en-US"/>
        </w:rPr>
        <w:t xml:space="preserve">and </w:t>
      </w:r>
      <w:proofErr w:type="spellStart"/>
      <w:r w:rsidRPr="005E6709">
        <w:rPr>
          <w:rFonts w:ascii="Calibri" w:hAnsi="Calibri" w:cs="Calibri"/>
          <w:color w:val="000000"/>
          <w:sz w:val="22"/>
          <w:szCs w:val="22"/>
          <w:lang w:val="en-US"/>
        </w:rPr>
        <w:t>moDCs</w:t>
      </w:r>
      <w:proofErr w:type="spellEnd"/>
      <w:r w:rsidR="00F0512E" w:rsidRPr="005E6709">
        <w:rPr>
          <w:rFonts w:ascii="Calibri" w:hAnsi="Calibri" w:cs="Calibri"/>
          <w:color w:val="000000"/>
          <w:sz w:val="22"/>
          <w:szCs w:val="22"/>
          <w:lang w:val="en-US"/>
        </w:rPr>
        <w:t>, respectively</w:t>
      </w:r>
      <w:r w:rsidRPr="005E6709">
        <w:rPr>
          <w:rFonts w:ascii="Calibri" w:hAnsi="Calibri" w:cs="Calibri"/>
          <w:color w:val="000000"/>
          <w:sz w:val="22"/>
          <w:szCs w:val="22"/>
          <w:lang w:val="en-US"/>
        </w:rPr>
        <w:t xml:space="preserve"> </w:t>
      </w:r>
      <w:r w:rsidRPr="005E6709">
        <w:rPr>
          <w:rFonts w:ascii="Calibri" w:hAnsi="Calibri" w:cs="Calibri"/>
          <w:sz w:val="22"/>
          <w:szCs w:val="22"/>
          <w:lang w:val="en-US"/>
        </w:rPr>
        <w:t>(Figure</w:t>
      </w:r>
      <w:r w:rsidR="00717A04" w:rsidRPr="005E6709">
        <w:rPr>
          <w:rFonts w:ascii="Calibri" w:hAnsi="Calibri" w:cs="Calibri"/>
          <w:sz w:val="22"/>
          <w:szCs w:val="22"/>
          <w:lang w:val="en-US"/>
        </w:rPr>
        <w:t xml:space="preserve"> 4A</w:t>
      </w:r>
      <w:r w:rsidRPr="005E6709">
        <w:rPr>
          <w:rFonts w:ascii="Calibri" w:hAnsi="Calibri" w:cs="Calibri"/>
          <w:sz w:val="22"/>
          <w:szCs w:val="22"/>
          <w:lang w:val="en-US"/>
        </w:rPr>
        <w:t>)</w:t>
      </w:r>
      <w:r w:rsidR="00F0512E" w:rsidRPr="005E6709">
        <w:rPr>
          <w:rFonts w:ascii="Calibri" w:hAnsi="Calibri" w:cs="Calibri"/>
          <w:color w:val="000000"/>
          <w:sz w:val="22"/>
          <w:szCs w:val="22"/>
          <w:lang w:val="en-US"/>
        </w:rPr>
        <w:t>, m</w:t>
      </w:r>
      <w:r w:rsidR="00717A04" w:rsidRPr="005E6709">
        <w:rPr>
          <w:rFonts w:ascii="Calibri" w:hAnsi="Calibri" w:cs="Calibri"/>
          <w:color w:val="000000"/>
          <w:sz w:val="22"/>
          <w:szCs w:val="22"/>
          <w:lang w:val="en-US"/>
        </w:rPr>
        <w:t>ajority of</w:t>
      </w:r>
      <w:r w:rsidRPr="005E6709">
        <w:rPr>
          <w:rFonts w:ascii="Calibri" w:hAnsi="Calibri" w:cs="Calibri"/>
          <w:color w:val="000000"/>
          <w:sz w:val="22"/>
          <w:szCs w:val="22"/>
          <w:lang w:val="en-US"/>
        </w:rPr>
        <w:t xml:space="preserve"> </w:t>
      </w:r>
      <w:r w:rsidR="00F0512E" w:rsidRPr="005E6709">
        <w:rPr>
          <w:rFonts w:ascii="Calibri" w:hAnsi="Calibri" w:cs="Calibri"/>
          <w:color w:val="000000"/>
          <w:sz w:val="22"/>
          <w:szCs w:val="22"/>
          <w:lang w:val="en-US"/>
        </w:rPr>
        <w:t xml:space="preserve">which </w:t>
      </w:r>
      <w:r w:rsidRPr="005E6709">
        <w:rPr>
          <w:rFonts w:ascii="Calibri" w:hAnsi="Calibri" w:cs="Calibri"/>
          <w:color w:val="000000"/>
          <w:sz w:val="22"/>
          <w:szCs w:val="22"/>
          <w:lang w:val="en-US"/>
        </w:rPr>
        <w:t xml:space="preserve">were </w:t>
      </w:r>
      <w:proofErr w:type="spellStart"/>
      <w:r w:rsidRPr="005E6709">
        <w:rPr>
          <w:rFonts w:ascii="Calibri" w:hAnsi="Calibri" w:cs="Calibri"/>
          <w:color w:val="000000"/>
          <w:sz w:val="22"/>
          <w:szCs w:val="22"/>
          <w:lang w:val="en-US"/>
        </w:rPr>
        <w:t>downregulated</w:t>
      </w:r>
      <w:proofErr w:type="spellEnd"/>
      <w:r w:rsidRPr="005E6709">
        <w:rPr>
          <w:rFonts w:ascii="Calibri" w:hAnsi="Calibri" w:cs="Calibri"/>
          <w:color w:val="000000"/>
          <w:sz w:val="22"/>
          <w:szCs w:val="22"/>
          <w:lang w:val="en-US"/>
        </w:rPr>
        <w:t xml:space="preserve"> (Figure 4A). Therefore, we assessed the overall level of </w:t>
      </w:r>
      <w:proofErr w:type="spellStart"/>
      <w:r w:rsidRPr="005E6709">
        <w:rPr>
          <w:rFonts w:ascii="Calibri" w:hAnsi="Calibri" w:cs="Calibri"/>
          <w:color w:val="000000"/>
          <w:sz w:val="22"/>
          <w:szCs w:val="22"/>
          <w:lang w:val="en-US"/>
        </w:rPr>
        <w:t>autophagy</w:t>
      </w:r>
      <w:proofErr w:type="spellEnd"/>
      <w:r w:rsidRPr="005E6709">
        <w:rPr>
          <w:rFonts w:ascii="Calibri" w:hAnsi="Calibri" w:cs="Calibri"/>
          <w:color w:val="000000"/>
          <w:sz w:val="22"/>
          <w:szCs w:val="22"/>
          <w:lang w:val="en-US"/>
        </w:rPr>
        <w:t xml:space="preserve"> in STAT1 GOF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by flow cytometry and found it to be significantly decreased compared to HDs (Figure 4B). When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were treated with </w:t>
      </w:r>
      <w:proofErr w:type="spellStart"/>
      <w:r w:rsidRPr="005E6709">
        <w:rPr>
          <w:rFonts w:ascii="Calibri" w:hAnsi="Calibri" w:cs="Calibri"/>
          <w:color w:val="000000"/>
          <w:sz w:val="22"/>
          <w:szCs w:val="22"/>
          <w:lang w:val="en-US"/>
        </w:rPr>
        <w:t>bafilomycin</w:t>
      </w:r>
      <w:proofErr w:type="spellEnd"/>
      <w:r w:rsidRPr="005E6709">
        <w:rPr>
          <w:rFonts w:ascii="Calibri" w:hAnsi="Calibri" w:cs="Calibri"/>
          <w:color w:val="000000"/>
          <w:sz w:val="22"/>
          <w:szCs w:val="22"/>
          <w:lang w:val="en-US"/>
        </w:rPr>
        <w:t xml:space="preserve">, an </w:t>
      </w:r>
      <w:proofErr w:type="spellStart"/>
      <w:r w:rsidRPr="005E6709">
        <w:rPr>
          <w:rFonts w:ascii="Calibri" w:hAnsi="Calibri" w:cs="Calibri"/>
          <w:color w:val="000000"/>
          <w:sz w:val="22"/>
          <w:szCs w:val="22"/>
          <w:lang w:val="en-US"/>
        </w:rPr>
        <w:t>autophagy</w:t>
      </w:r>
      <w:proofErr w:type="spellEnd"/>
      <w:r w:rsidRPr="005E6709">
        <w:rPr>
          <w:rFonts w:ascii="Calibri" w:hAnsi="Calibri" w:cs="Calibri"/>
          <w:color w:val="000000"/>
          <w:sz w:val="22"/>
          <w:szCs w:val="22"/>
          <w:lang w:val="en-US"/>
        </w:rPr>
        <w:t xml:space="preserve"> inhibitor, </w:t>
      </w:r>
      <w:proofErr w:type="spellStart"/>
      <w:r w:rsidRPr="005E6709">
        <w:rPr>
          <w:rFonts w:ascii="Calibri" w:hAnsi="Calibri" w:cs="Calibri"/>
          <w:color w:val="000000"/>
          <w:sz w:val="22"/>
          <w:szCs w:val="22"/>
          <w:lang w:val="en-US"/>
        </w:rPr>
        <w:t>autophagy</w:t>
      </w:r>
      <w:proofErr w:type="spellEnd"/>
      <w:r w:rsidRPr="005E6709">
        <w:rPr>
          <w:rFonts w:ascii="Calibri" w:hAnsi="Calibri" w:cs="Calibri"/>
          <w:color w:val="000000"/>
          <w:sz w:val="22"/>
          <w:szCs w:val="22"/>
          <w:lang w:val="en-US"/>
        </w:rPr>
        <w:t xml:space="preserve"> decreased in HD</w:t>
      </w:r>
      <w:r w:rsidR="00D23D2A">
        <w:rPr>
          <w:rFonts w:ascii="Calibri" w:hAnsi="Calibri" w:cs="Calibri"/>
          <w:color w:val="000000"/>
          <w:sz w:val="22"/>
          <w:szCs w:val="22"/>
          <w:lang w:val="en-US"/>
        </w:rPr>
        <w:t>s’</w:t>
      </w:r>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but not in STAT1 GOF </w:t>
      </w:r>
      <w:proofErr w:type="spellStart"/>
      <w:r w:rsidRPr="005E6709">
        <w:rPr>
          <w:rFonts w:ascii="Calibri" w:hAnsi="Calibri" w:cs="Calibri"/>
          <w:color w:val="000000"/>
          <w:sz w:val="22"/>
          <w:szCs w:val="22"/>
          <w:lang w:val="en-US"/>
        </w:rPr>
        <w:t>moDC</w:t>
      </w:r>
      <w:r w:rsidR="004361B4">
        <w:rPr>
          <w:rFonts w:ascii="Calibri" w:hAnsi="Calibri" w:cs="Calibri"/>
          <w:color w:val="000000"/>
          <w:sz w:val="22"/>
          <w:szCs w:val="22"/>
          <w:lang w:val="en-US"/>
        </w:rPr>
        <w:t>s</w:t>
      </w:r>
      <w:proofErr w:type="spellEnd"/>
      <w:r w:rsidRPr="005E6709">
        <w:rPr>
          <w:rFonts w:ascii="Calibri" w:hAnsi="Calibri" w:cs="Calibri"/>
          <w:color w:val="000000"/>
          <w:sz w:val="22"/>
          <w:szCs w:val="22"/>
          <w:lang w:val="en-US"/>
        </w:rPr>
        <w:t xml:space="preserve"> (Figure 4C). </w:t>
      </w:r>
      <w:r w:rsidR="006E44F0" w:rsidRPr="003D6305">
        <w:rPr>
          <w:rFonts w:ascii="Calibri" w:hAnsi="Calibri" w:cs="Calibri"/>
          <w:sz w:val="22"/>
          <w:szCs w:val="22"/>
          <w:lang w:val="en-US"/>
        </w:rPr>
        <w:t xml:space="preserve">Correspondingly, </w:t>
      </w:r>
      <w:r w:rsidR="003A6784" w:rsidRPr="003D6305">
        <w:rPr>
          <w:rFonts w:ascii="Calibri" w:hAnsi="Calibri" w:cs="Calibri"/>
          <w:sz w:val="22"/>
          <w:szCs w:val="22"/>
          <w:lang w:val="en-US"/>
        </w:rPr>
        <w:t xml:space="preserve">western blotting demonstrated that </w:t>
      </w:r>
      <w:r w:rsidR="006E44F0" w:rsidRPr="003D6305">
        <w:rPr>
          <w:rFonts w:ascii="Calibri" w:hAnsi="Calibri" w:cs="Calibri"/>
          <w:sz w:val="22"/>
          <w:szCs w:val="22"/>
          <w:lang w:val="en-US"/>
        </w:rPr>
        <w:t>t</w:t>
      </w:r>
      <w:r w:rsidR="00F0512E" w:rsidRPr="003D6305">
        <w:rPr>
          <w:rFonts w:ascii="Calibri" w:hAnsi="Calibri" w:cs="Calibri"/>
          <w:sz w:val="22"/>
          <w:szCs w:val="22"/>
          <w:lang w:val="en-US"/>
        </w:rPr>
        <w:t xml:space="preserve">he expression of </w:t>
      </w:r>
      <w:r w:rsidRPr="003D6305">
        <w:rPr>
          <w:rFonts w:ascii="Calibri" w:hAnsi="Calibri" w:cs="Calibri"/>
          <w:sz w:val="22"/>
          <w:szCs w:val="22"/>
          <w:lang w:val="en-US"/>
        </w:rPr>
        <w:t>LC3B</w:t>
      </w:r>
      <w:r w:rsidR="00DA77D7" w:rsidRPr="003D6305">
        <w:rPr>
          <w:rFonts w:ascii="Calibri" w:hAnsi="Calibri" w:cs="Calibri"/>
          <w:sz w:val="22"/>
          <w:szCs w:val="22"/>
          <w:lang w:val="en-US"/>
        </w:rPr>
        <w:t xml:space="preserve">, a structural protein of </w:t>
      </w:r>
      <w:proofErr w:type="spellStart"/>
      <w:r w:rsidR="00DA77D7" w:rsidRPr="003D6305">
        <w:rPr>
          <w:rFonts w:ascii="Calibri" w:hAnsi="Calibri" w:cs="Calibri"/>
          <w:sz w:val="22"/>
          <w:szCs w:val="22"/>
          <w:lang w:val="en-US"/>
        </w:rPr>
        <w:t>autophagosomal</w:t>
      </w:r>
      <w:proofErr w:type="spellEnd"/>
      <w:r w:rsidR="00DA77D7" w:rsidRPr="003D6305">
        <w:rPr>
          <w:rFonts w:ascii="Calibri" w:hAnsi="Calibri" w:cs="Calibri"/>
          <w:sz w:val="22"/>
          <w:szCs w:val="22"/>
          <w:lang w:val="en-US"/>
        </w:rPr>
        <w:t xml:space="preserve"> membranes, </w:t>
      </w:r>
      <w:r w:rsidR="00DB4E72" w:rsidRPr="003D6305">
        <w:rPr>
          <w:rFonts w:ascii="Calibri" w:hAnsi="Calibri" w:cs="Calibri"/>
          <w:sz w:val="22"/>
          <w:szCs w:val="22"/>
          <w:lang w:val="en-US"/>
        </w:rPr>
        <w:t xml:space="preserve">was decreased </w:t>
      </w:r>
      <w:r w:rsidR="005570B7" w:rsidRPr="003D6305">
        <w:rPr>
          <w:rFonts w:ascii="Calibri" w:hAnsi="Calibri" w:cs="Calibri"/>
          <w:sz w:val="22"/>
          <w:szCs w:val="22"/>
          <w:lang w:val="en-US"/>
        </w:rPr>
        <w:t xml:space="preserve">in </w:t>
      </w:r>
      <w:proofErr w:type="spellStart"/>
      <w:r w:rsidR="005570B7" w:rsidRPr="003D6305">
        <w:rPr>
          <w:rFonts w:ascii="Calibri" w:hAnsi="Calibri" w:cs="Calibri"/>
          <w:sz w:val="22"/>
          <w:szCs w:val="22"/>
          <w:lang w:val="en-US"/>
        </w:rPr>
        <w:t>moDC</w:t>
      </w:r>
      <w:r w:rsidR="004361B4" w:rsidRPr="003D6305">
        <w:rPr>
          <w:rFonts w:ascii="Calibri" w:hAnsi="Calibri" w:cs="Calibri"/>
          <w:sz w:val="22"/>
          <w:szCs w:val="22"/>
          <w:lang w:val="en-US"/>
        </w:rPr>
        <w:t>s</w:t>
      </w:r>
      <w:proofErr w:type="spellEnd"/>
      <w:r w:rsidR="005570B7" w:rsidRPr="003D6305">
        <w:rPr>
          <w:rFonts w:ascii="Calibri" w:hAnsi="Calibri" w:cs="Calibri"/>
          <w:sz w:val="22"/>
          <w:szCs w:val="22"/>
          <w:lang w:val="en-US"/>
        </w:rPr>
        <w:t xml:space="preserve"> </w:t>
      </w:r>
      <w:r w:rsidR="003A6784" w:rsidRPr="003D6305">
        <w:rPr>
          <w:rFonts w:ascii="Calibri" w:hAnsi="Calibri" w:cs="Calibri"/>
          <w:sz w:val="22"/>
          <w:szCs w:val="22"/>
          <w:lang w:val="en-US"/>
        </w:rPr>
        <w:t>compared to HDs</w:t>
      </w:r>
      <w:r w:rsidR="004361B4" w:rsidRPr="003D6305">
        <w:rPr>
          <w:rFonts w:ascii="Calibri" w:hAnsi="Calibri" w:cs="Calibri"/>
          <w:sz w:val="22"/>
          <w:szCs w:val="22"/>
          <w:lang w:val="en-US"/>
        </w:rPr>
        <w:t>’</w:t>
      </w:r>
      <w:r w:rsidR="003A6784" w:rsidRPr="003D6305">
        <w:rPr>
          <w:rFonts w:ascii="Calibri" w:hAnsi="Calibri" w:cs="Calibri"/>
          <w:sz w:val="22"/>
          <w:szCs w:val="22"/>
          <w:lang w:val="en-US"/>
        </w:rPr>
        <w:t xml:space="preserve"> DCs </w:t>
      </w:r>
      <w:r w:rsidR="006E44F0" w:rsidRPr="003D6305">
        <w:rPr>
          <w:rFonts w:ascii="Calibri" w:hAnsi="Calibri" w:cs="Calibri"/>
          <w:sz w:val="22"/>
          <w:szCs w:val="22"/>
          <w:lang w:val="en-US"/>
        </w:rPr>
        <w:t>(Figure 4D)</w:t>
      </w:r>
      <w:r w:rsidR="00DB4E72" w:rsidRPr="003D6305">
        <w:rPr>
          <w:rFonts w:ascii="Calibri" w:hAnsi="Calibri" w:cs="Calibri"/>
          <w:sz w:val="22"/>
          <w:szCs w:val="22"/>
          <w:lang w:val="en-US"/>
        </w:rPr>
        <w:t>.</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Conversely, when STAT1 GOF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were treated with </w:t>
      </w:r>
      <w:proofErr w:type="spellStart"/>
      <w:r w:rsidRPr="005E6709">
        <w:rPr>
          <w:rFonts w:ascii="Calibri" w:hAnsi="Calibri" w:cs="Calibri"/>
          <w:color w:val="000000"/>
          <w:sz w:val="22"/>
          <w:szCs w:val="22"/>
          <w:lang w:val="en-US"/>
        </w:rPr>
        <w:t>rapamycin</w:t>
      </w:r>
      <w:proofErr w:type="spellEnd"/>
      <w:r w:rsidRPr="005E6709">
        <w:rPr>
          <w:rFonts w:ascii="Calibri" w:hAnsi="Calibri" w:cs="Calibri"/>
          <w:color w:val="000000"/>
          <w:sz w:val="22"/>
          <w:szCs w:val="22"/>
          <w:lang w:val="en-US"/>
        </w:rPr>
        <w:t xml:space="preserve">, an </w:t>
      </w:r>
      <w:proofErr w:type="spellStart"/>
      <w:r w:rsidRPr="005E6709">
        <w:rPr>
          <w:rFonts w:ascii="Calibri" w:hAnsi="Calibri" w:cs="Calibri"/>
          <w:color w:val="000000"/>
          <w:sz w:val="22"/>
          <w:szCs w:val="22"/>
          <w:lang w:val="en-US"/>
        </w:rPr>
        <w:t>autophagy</w:t>
      </w:r>
      <w:proofErr w:type="spellEnd"/>
      <w:r w:rsidRPr="005E6709">
        <w:rPr>
          <w:rFonts w:ascii="Calibri" w:hAnsi="Calibri" w:cs="Calibri"/>
          <w:color w:val="000000"/>
          <w:sz w:val="22"/>
          <w:szCs w:val="22"/>
          <w:lang w:val="en-US"/>
        </w:rPr>
        <w:t xml:space="preserve"> inducer, a substantial decrease of surface maturation markers was observed (Figure 4E), implying </w:t>
      </w:r>
      <w:r w:rsidR="003A6784" w:rsidRPr="005E6709">
        <w:rPr>
          <w:rFonts w:ascii="Calibri" w:hAnsi="Calibri" w:cs="Calibri"/>
          <w:color w:val="000000"/>
          <w:sz w:val="22"/>
          <w:szCs w:val="22"/>
          <w:lang w:val="en-US"/>
        </w:rPr>
        <w:t xml:space="preserve">a </w:t>
      </w:r>
      <w:r w:rsidRPr="005E6709">
        <w:rPr>
          <w:rFonts w:ascii="Calibri" w:hAnsi="Calibri" w:cs="Calibri"/>
          <w:color w:val="000000"/>
          <w:sz w:val="22"/>
          <w:szCs w:val="22"/>
          <w:lang w:val="en-US"/>
        </w:rPr>
        <w:t xml:space="preserve">role of </w:t>
      </w:r>
      <w:proofErr w:type="spellStart"/>
      <w:r w:rsidRPr="005E6709">
        <w:rPr>
          <w:rFonts w:ascii="Calibri" w:hAnsi="Calibri" w:cs="Calibri"/>
          <w:color w:val="000000"/>
          <w:sz w:val="22"/>
          <w:szCs w:val="22"/>
          <w:lang w:val="en-US"/>
        </w:rPr>
        <w:t>autophagy</w:t>
      </w:r>
      <w:proofErr w:type="spellEnd"/>
      <w:r w:rsidRPr="005E6709">
        <w:rPr>
          <w:rFonts w:ascii="Calibri" w:hAnsi="Calibri" w:cs="Calibri"/>
          <w:color w:val="000000"/>
          <w:sz w:val="22"/>
          <w:szCs w:val="22"/>
          <w:lang w:val="en-US"/>
        </w:rPr>
        <w:t xml:space="preserve"> in</w:t>
      </w:r>
      <w:r w:rsidR="003A6784" w:rsidRPr="005E6709">
        <w:rPr>
          <w:rFonts w:ascii="Calibri" w:hAnsi="Calibri" w:cs="Calibri"/>
          <w:color w:val="000000"/>
          <w:sz w:val="22"/>
          <w:szCs w:val="22"/>
          <w:lang w:val="en-US"/>
        </w:rPr>
        <w:t xml:space="preserve"> </w:t>
      </w:r>
      <w:proofErr w:type="spellStart"/>
      <w:r w:rsidR="00124082" w:rsidRPr="005E6709">
        <w:rPr>
          <w:rFonts w:ascii="Calibri" w:hAnsi="Calibri" w:cs="Calibri"/>
          <w:color w:val="000000"/>
          <w:sz w:val="22"/>
          <w:szCs w:val="22"/>
          <w:lang w:val="en-US"/>
        </w:rPr>
        <w:t>down</w:t>
      </w:r>
      <w:r w:rsidRPr="005E6709">
        <w:rPr>
          <w:rFonts w:ascii="Calibri" w:hAnsi="Calibri" w:cs="Calibri"/>
          <w:color w:val="000000"/>
          <w:sz w:val="22"/>
          <w:szCs w:val="22"/>
          <w:lang w:val="en-US"/>
        </w:rPr>
        <w:t>regulation</w:t>
      </w:r>
      <w:proofErr w:type="spellEnd"/>
      <w:r w:rsidRPr="005E6709">
        <w:rPr>
          <w:rFonts w:ascii="Calibri" w:hAnsi="Calibri" w:cs="Calibri"/>
          <w:color w:val="000000"/>
          <w:sz w:val="22"/>
          <w:szCs w:val="22"/>
          <w:lang w:val="en-US"/>
        </w:rPr>
        <w:t xml:space="preserve"> of inflammatory attributes. </w:t>
      </w:r>
      <w:r w:rsidRPr="005E6709">
        <w:rPr>
          <w:rFonts w:ascii="Calibri" w:hAnsi="Calibri" w:cs="Calibri"/>
          <w:color w:val="FF0000"/>
          <w:sz w:val="22"/>
          <w:szCs w:val="22"/>
          <w:lang w:val="en-US"/>
        </w:rPr>
        <w:t> </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t xml:space="preserve">STAT1 </w:t>
      </w:r>
      <w:r w:rsidR="00652AE3" w:rsidRPr="005E6709">
        <w:rPr>
          <w:rFonts w:ascii="Calibri" w:hAnsi="Calibri" w:cs="Calibri"/>
          <w:b/>
          <w:bCs/>
          <w:i/>
          <w:iCs/>
          <w:color w:val="000000"/>
          <w:sz w:val="22"/>
          <w:szCs w:val="22"/>
          <w:lang w:val="en-US"/>
        </w:rPr>
        <w:t xml:space="preserve">GOF </w:t>
      </w:r>
      <w:proofErr w:type="spellStart"/>
      <w:r w:rsidR="00652AE3" w:rsidRPr="005E6709">
        <w:rPr>
          <w:rFonts w:ascii="Calibri" w:hAnsi="Calibri" w:cs="Calibri"/>
          <w:b/>
          <w:bCs/>
          <w:i/>
          <w:iCs/>
          <w:color w:val="000000"/>
          <w:sz w:val="22"/>
          <w:szCs w:val="22"/>
          <w:lang w:val="en-US"/>
        </w:rPr>
        <w:t>tDCs</w:t>
      </w:r>
      <w:proofErr w:type="spellEnd"/>
      <w:r w:rsidRPr="005E6709">
        <w:rPr>
          <w:rFonts w:ascii="Calibri" w:hAnsi="Calibri" w:cs="Calibri"/>
          <w:b/>
          <w:bCs/>
          <w:i/>
          <w:iCs/>
          <w:color w:val="000000"/>
          <w:sz w:val="22"/>
          <w:szCs w:val="22"/>
          <w:lang w:val="en-US"/>
        </w:rPr>
        <w:t xml:space="preserve"> fai</w:t>
      </w:r>
      <w:r w:rsidR="0000459E" w:rsidRPr="005E6709">
        <w:rPr>
          <w:rFonts w:ascii="Calibri" w:hAnsi="Calibri" w:cs="Calibri"/>
          <w:b/>
          <w:bCs/>
          <w:i/>
          <w:iCs/>
          <w:color w:val="000000"/>
          <w:sz w:val="22"/>
          <w:szCs w:val="22"/>
          <w:lang w:val="en-US"/>
        </w:rPr>
        <w:t>l</w:t>
      </w:r>
      <w:r w:rsidRPr="005E6709">
        <w:rPr>
          <w:rFonts w:ascii="Calibri" w:hAnsi="Calibri" w:cs="Calibri"/>
          <w:b/>
          <w:bCs/>
          <w:i/>
          <w:iCs/>
          <w:color w:val="000000"/>
          <w:sz w:val="22"/>
          <w:szCs w:val="22"/>
          <w:lang w:val="en-US"/>
        </w:rPr>
        <w:t xml:space="preserve"> to induce </w:t>
      </w:r>
      <w:r w:rsidR="000C4F64" w:rsidRPr="00EF13BB">
        <w:rPr>
          <w:rFonts w:ascii="Calibri" w:hAnsi="Calibri" w:cs="Calibri"/>
          <w:b/>
          <w:bCs/>
          <w:i/>
          <w:iCs/>
          <w:color w:val="000000"/>
          <w:sz w:val="22"/>
          <w:szCs w:val="22"/>
          <w:lang w:val="en-US"/>
        </w:rPr>
        <w:t>Tr</w:t>
      </w:r>
      <w:r w:rsidR="006944AA" w:rsidRPr="00EF13BB">
        <w:rPr>
          <w:rFonts w:ascii="Calibri" w:hAnsi="Calibri" w:cs="Calibri"/>
          <w:b/>
          <w:bCs/>
          <w:i/>
          <w:iCs/>
          <w:color w:val="000000"/>
          <w:sz w:val="22"/>
          <w:szCs w:val="22"/>
          <w:lang w:val="en-US"/>
        </w:rPr>
        <w:t>egs</w:t>
      </w:r>
    </w:p>
    <w:p w:rsidR="00536A7D" w:rsidRPr="005E6709" w:rsidRDefault="00D23D2A" w:rsidP="00981F6E">
      <w:pPr>
        <w:pStyle w:val="Normlnweb"/>
        <w:spacing w:before="0" w:beforeAutospacing="0" w:after="160" w:afterAutospacing="0" w:line="360" w:lineRule="auto"/>
        <w:jc w:val="both"/>
        <w:rPr>
          <w:lang w:val="en-US"/>
        </w:rPr>
      </w:pPr>
      <w:r>
        <w:rPr>
          <w:rFonts w:ascii="Calibri" w:hAnsi="Calibri" w:cs="Calibri"/>
          <w:color w:val="000000"/>
          <w:sz w:val="22"/>
          <w:szCs w:val="22"/>
          <w:lang w:val="en-US"/>
        </w:rPr>
        <w:t>A mild, yet significant decrease in circulating Tregs was noted in this patient cohort (p=0</w:t>
      </w:r>
      <w:proofErr w:type="gramStart"/>
      <w:r>
        <w:rPr>
          <w:rFonts w:ascii="Calibri" w:hAnsi="Calibri" w:cs="Calibri"/>
          <w:color w:val="000000"/>
          <w:sz w:val="22"/>
          <w:szCs w:val="22"/>
          <w:lang w:val="en-US"/>
        </w:rPr>
        <w:t>,0346</w:t>
      </w:r>
      <w:proofErr w:type="gramEnd"/>
      <w:r>
        <w:rPr>
          <w:rFonts w:ascii="Calibri" w:hAnsi="Calibri" w:cs="Calibri"/>
          <w:color w:val="000000"/>
          <w:sz w:val="22"/>
          <w:szCs w:val="22"/>
          <w:lang w:val="en-US"/>
        </w:rPr>
        <w:t xml:space="preserve">). </w:t>
      </w:r>
      <w:r w:rsidR="00536A7D" w:rsidRPr="005E6709">
        <w:rPr>
          <w:rFonts w:ascii="Calibri" w:hAnsi="Calibri" w:cs="Calibri"/>
          <w:color w:val="000000"/>
          <w:sz w:val="22"/>
          <w:szCs w:val="22"/>
          <w:lang w:val="en-US"/>
        </w:rPr>
        <w:t>To define the effects of altered DCs on T</w:t>
      </w:r>
      <w:r>
        <w:rPr>
          <w:rFonts w:ascii="Calibri" w:hAnsi="Calibri" w:cs="Calibri"/>
          <w:color w:val="000000"/>
          <w:sz w:val="22"/>
          <w:szCs w:val="22"/>
          <w:lang w:val="en-US"/>
        </w:rPr>
        <w:t>regs induction</w:t>
      </w:r>
      <w:r w:rsidR="00536A7D" w:rsidRPr="005E6709">
        <w:rPr>
          <w:rFonts w:ascii="Calibri" w:hAnsi="Calibri" w:cs="Calibri"/>
          <w:color w:val="000000"/>
          <w:sz w:val="22"/>
          <w:szCs w:val="22"/>
          <w:lang w:val="en-US"/>
        </w:rPr>
        <w:t xml:space="preserve">, we first co-cultured the STAT1 GOF DCs with </w:t>
      </w:r>
      <w:proofErr w:type="spellStart"/>
      <w:r w:rsidR="00536A7D" w:rsidRPr="005E6709">
        <w:rPr>
          <w:rFonts w:ascii="Calibri" w:hAnsi="Calibri" w:cs="Calibri"/>
          <w:color w:val="000000"/>
          <w:sz w:val="22"/>
          <w:szCs w:val="22"/>
          <w:lang w:val="en-US"/>
        </w:rPr>
        <w:t>autologous</w:t>
      </w:r>
      <w:proofErr w:type="spellEnd"/>
      <w:r w:rsidR="00536A7D" w:rsidRPr="005E6709">
        <w:rPr>
          <w:rFonts w:ascii="Calibri" w:hAnsi="Calibri" w:cs="Calibri"/>
          <w:color w:val="000000"/>
          <w:sz w:val="22"/>
          <w:szCs w:val="22"/>
          <w:lang w:val="en-US"/>
        </w:rPr>
        <w:t xml:space="preserve"> T lymphocytes and evaluated the Tregs </w:t>
      </w:r>
      <w:r>
        <w:rPr>
          <w:rFonts w:ascii="Calibri" w:hAnsi="Calibri" w:cs="Calibri"/>
          <w:color w:val="000000"/>
          <w:sz w:val="22"/>
          <w:szCs w:val="22"/>
          <w:lang w:val="en-US"/>
        </w:rPr>
        <w:t xml:space="preserve">count </w:t>
      </w:r>
      <w:r w:rsidR="00536A7D" w:rsidRPr="005E6709">
        <w:rPr>
          <w:rFonts w:ascii="Calibri" w:hAnsi="Calibri" w:cs="Calibri"/>
          <w:color w:val="000000"/>
          <w:sz w:val="22"/>
          <w:szCs w:val="22"/>
          <w:lang w:val="en-US"/>
        </w:rPr>
        <w:t xml:space="preserve">(Figure </w:t>
      </w:r>
      <w:r w:rsidR="00AF2866" w:rsidRPr="005E6709">
        <w:rPr>
          <w:rFonts w:ascii="Calibri" w:hAnsi="Calibri" w:cs="Calibri"/>
          <w:color w:val="000000"/>
          <w:sz w:val="22"/>
          <w:szCs w:val="22"/>
          <w:lang w:val="en-US"/>
        </w:rPr>
        <w:t>5A</w:t>
      </w:r>
      <w:r w:rsidR="00536A7D" w:rsidRPr="005E6709">
        <w:rPr>
          <w:rFonts w:ascii="Calibri" w:hAnsi="Calibri" w:cs="Calibri"/>
          <w:color w:val="000000"/>
          <w:sz w:val="22"/>
          <w:szCs w:val="22"/>
          <w:lang w:val="en-US"/>
        </w:rPr>
        <w:t>). Only HD</w:t>
      </w:r>
      <w:r>
        <w:rPr>
          <w:rFonts w:ascii="Calibri" w:hAnsi="Calibri" w:cs="Calibri"/>
          <w:color w:val="000000"/>
          <w:sz w:val="22"/>
          <w:szCs w:val="22"/>
          <w:lang w:val="en-US"/>
        </w:rPr>
        <w:t>s’</w:t>
      </w:r>
      <w:r w:rsidR="00536A7D" w:rsidRPr="005E6709">
        <w:rPr>
          <w:rFonts w:ascii="Calibri" w:hAnsi="Calibri" w:cs="Calibri"/>
          <w:color w:val="000000"/>
          <w:sz w:val="22"/>
          <w:szCs w:val="22"/>
          <w:lang w:val="en-US"/>
        </w:rPr>
        <w:t xml:space="preserve"> </w:t>
      </w:r>
      <w:proofErr w:type="spellStart"/>
      <w:r w:rsidR="00536A7D" w:rsidRPr="005E6709">
        <w:rPr>
          <w:rFonts w:ascii="Calibri" w:hAnsi="Calibri" w:cs="Calibri"/>
          <w:color w:val="000000"/>
          <w:sz w:val="22"/>
          <w:szCs w:val="22"/>
          <w:lang w:val="en-US"/>
        </w:rPr>
        <w:t>tDCs</w:t>
      </w:r>
      <w:proofErr w:type="spellEnd"/>
      <w:r w:rsidR="00536A7D" w:rsidRPr="005E6709">
        <w:rPr>
          <w:rFonts w:ascii="Calibri" w:hAnsi="Calibri" w:cs="Calibri"/>
          <w:color w:val="000000"/>
          <w:sz w:val="22"/>
          <w:szCs w:val="22"/>
          <w:lang w:val="en-US"/>
        </w:rPr>
        <w:t xml:space="preserve"> were able to induce Tregs</w:t>
      </w:r>
      <w:r w:rsidR="003A6784" w:rsidRPr="005E6709">
        <w:rPr>
          <w:rFonts w:ascii="Calibri" w:hAnsi="Calibri" w:cs="Calibri"/>
          <w:color w:val="000000"/>
          <w:sz w:val="22"/>
          <w:szCs w:val="22"/>
          <w:lang w:val="en-US"/>
        </w:rPr>
        <w:t>,</w:t>
      </w:r>
      <w:r w:rsidR="0080090D" w:rsidRPr="005E6709">
        <w:rPr>
          <w:rFonts w:ascii="Calibri" w:hAnsi="Calibri" w:cs="Calibri"/>
          <w:color w:val="000000"/>
          <w:sz w:val="22"/>
          <w:szCs w:val="22"/>
          <w:lang w:val="en-US"/>
        </w:rPr>
        <w:t xml:space="preserve"> while STAT1 GOF </w:t>
      </w:r>
      <w:proofErr w:type="spellStart"/>
      <w:r w:rsidR="0080090D" w:rsidRPr="005E6709">
        <w:rPr>
          <w:rFonts w:ascii="Calibri" w:hAnsi="Calibri" w:cs="Calibri"/>
          <w:color w:val="000000"/>
          <w:sz w:val="22"/>
          <w:szCs w:val="22"/>
          <w:lang w:val="en-US"/>
        </w:rPr>
        <w:t>tDCs</w:t>
      </w:r>
      <w:proofErr w:type="spellEnd"/>
      <w:r w:rsidR="0080090D" w:rsidRPr="005E6709">
        <w:rPr>
          <w:rFonts w:ascii="Calibri" w:hAnsi="Calibri" w:cs="Calibri"/>
          <w:color w:val="000000"/>
          <w:sz w:val="22"/>
          <w:szCs w:val="22"/>
          <w:lang w:val="en-US"/>
        </w:rPr>
        <w:t xml:space="preserve"> failed to do so.</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lastRenderedPageBreak/>
        <w:t xml:space="preserve">To ascertain that the observed reduction of Tregs was not due to the </w:t>
      </w:r>
      <w:proofErr w:type="spellStart"/>
      <w:r w:rsidRPr="005E6709">
        <w:rPr>
          <w:rFonts w:ascii="Calibri" w:hAnsi="Calibri" w:cs="Calibri"/>
          <w:color w:val="000000"/>
          <w:sz w:val="22"/>
          <w:szCs w:val="22"/>
          <w:lang w:val="en-US"/>
        </w:rPr>
        <w:t>autologous</w:t>
      </w:r>
      <w:proofErr w:type="spellEnd"/>
      <w:r w:rsidRPr="005E6709">
        <w:rPr>
          <w:rFonts w:ascii="Calibri" w:hAnsi="Calibri" w:cs="Calibri"/>
          <w:color w:val="000000"/>
          <w:sz w:val="22"/>
          <w:szCs w:val="22"/>
          <w:lang w:val="en-US"/>
        </w:rPr>
        <w:t xml:space="preserve"> T lymphocytes characteristics</w:t>
      </w:r>
      <w:r w:rsidR="00D23D2A">
        <w:rPr>
          <w:rFonts w:ascii="Calibri" w:hAnsi="Calibri" w:cs="Calibri"/>
          <w:color w:val="000000"/>
          <w:sz w:val="22"/>
          <w:szCs w:val="22"/>
          <w:lang w:val="en-US"/>
        </w:rPr>
        <w:t xml:space="preserve">, </w:t>
      </w:r>
      <w:r w:rsidRPr="005E6709">
        <w:rPr>
          <w:rFonts w:ascii="Calibri" w:hAnsi="Calibri" w:cs="Calibri"/>
          <w:color w:val="000000"/>
          <w:sz w:val="22"/>
          <w:szCs w:val="22"/>
          <w:lang w:val="en-US"/>
        </w:rPr>
        <w:t xml:space="preserve">we co-cultured the STAT1 GOF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with HD</w:t>
      </w:r>
      <w:r w:rsidR="0000459E" w:rsidRPr="005E6709">
        <w:rPr>
          <w:rFonts w:ascii="Calibri" w:hAnsi="Calibri" w:cs="Calibri"/>
          <w:color w:val="000000"/>
          <w:sz w:val="22"/>
          <w:szCs w:val="22"/>
          <w:lang w:val="en-US"/>
        </w:rPr>
        <w:t>s’</w:t>
      </w:r>
      <w:r w:rsidRPr="005E6709">
        <w:rPr>
          <w:rFonts w:ascii="Calibri" w:hAnsi="Calibri" w:cs="Calibri"/>
          <w:color w:val="000000"/>
          <w:sz w:val="22"/>
          <w:szCs w:val="22"/>
          <w:lang w:val="en-US"/>
        </w:rPr>
        <w:t xml:space="preserve"> T lymphocytes (</w:t>
      </w:r>
      <w:r w:rsidRPr="005E6709">
        <w:rPr>
          <w:rFonts w:ascii="Calibri" w:hAnsi="Calibri" w:cs="Calibri"/>
          <w:sz w:val="22"/>
          <w:szCs w:val="22"/>
          <w:lang w:val="en-US"/>
        </w:rPr>
        <w:t xml:space="preserve">Supplementary </w:t>
      </w:r>
      <w:r w:rsidR="00B84219" w:rsidRPr="005E6709">
        <w:rPr>
          <w:rFonts w:ascii="Calibri" w:hAnsi="Calibri" w:cs="Calibri"/>
          <w:sz w:val="22"/>
          <w:szCs w:val="22"/>
          <w:lang w:val="en-US"/>
        </w:rPr>
        <w:t>F</w:t>
      </w:r>
      <w:r w:rsidRPr="005E6709">
        <w:rPr>
          <w:rFonts w:ascii="Calibri" w:hAnsi="Calibri" w:cs="Calibri"/>
          <w:sz w:val="22"/>
          <w:szCs w:val="22"/>
          <w:lang w:val="en-US"/>
        </w:rPr>
        <w:t xml:space="preserve">igure </w:t>
      </w:r>
      <w:r w:rsidR="00B84219" w:rsidRPr="005E6709">
        <w:rPr>
          <w:rFonts w:ascii="Calibri" w:hAnsi="Calibri" w:cs="Calibri"/>
          <w:sz w:val="22"/>
          <w:szCs w:val="22"/>
          <w:lang w:val="en-US"/>
        </w:rPr>
        <w:t>1B</w:t>
      </w:r>
      <w:r w:rsidRPr="005E6709">
        <w:rPr>
          <w:rFonts w:ascii="Calibri" w:hAnsi="Calibri" w:cs="Calibri"/>
          <w:color w:val="000000"/>
          <w:sz w:val="22"/>
          <w:szCs w:val="22"/>
          <w:lang w:val="en-US"/>
        </w:rPr>
        <w:t xml:space="preserve">). In this </w:t>
      </w:r>
      <w:proofErr w:type="spellStart"/>
      <w:r w:rsidRPr="005E6709">
        <w:rPr>
          <w:rFonts w:ascii="Calibri" w:hAnsi="Calibri" w:cs="Calibri"/>
          <w:color w:val="000000"/>
          <w:sz w:val="22"/>
          <w:szCs w:val="22"/>
          <w:lang w:val="en-US"/>
        </w:rPr>
        <w:t>allogeneic</w:t>
      </w:r>
      <w:proofErr w:type="spellEnd"/>
      <w:r w:rsidRPr="005E6709">
        <w:rPr>
          <w:rFonts w:ascii="Calibri" w:hAnsi="Calibri" w:cs="Calibri"/>
          <w:color w:val="000000"/>
          <w:sz w:val="22"/>
          <w:szCs w:val="22"/>
          <w:lang w:val="en-US"/>
        </w:rPr>
        <w:t xml:space="preserve"> system</w:t>
      </w:r>
      <w:r w:rsidR="00D23D2A">
        <w:rPr>
          <w:rFonts w:ascii="Calibri" w:hAnsi="Calibri" w:cs="Calibri"/>
          <w:color w:val="000000"/>
          <w:sz w:val="22"/>
          <w:szCs w:val="22"/>
          <w:lang w:val="en-US"/>
        </w:rPr>
        <w:t>,</w:t>
      </w:r>
      <w:r w:rsidRPr="005E6709">
        <w:rPr>
          <w:rFonts w:ascii="Calibri" w:hAnsi="Calibri" w:cs="Calibri"/>
          <w:color w:val="000000"/>
          <w:sz w:val="22"/>
          <w:szCs w:val="22"/>
          <w:lang w:val="en-US"/>
        </w:rPr>
        <w:t xml:space="preserve"> similar results were achieved (</w:t>
      </w:r>
      <w:r w:rsidRPr="005E6709">
        <w:rPr>
          <w:rFonts w:ascii="Calibri" w:hAnsi="Calibri" w:cs="Calibri"/>
          <w:sz w:val="22"/>
          <w:szCs w:val="22"/>
          <w:lang w:val="en-US"/>
        </w:rPr>
        <w:t xml:space="preserve">Supplementary </w:t>
      </w:r>
      <w:r w:rsidR="00B84219" w:rsidRPr="005E6709">
        <w:rPr>
          <w:rFonts w:ascii="Calibri" w:hAnsi="Calibri" w:cs="Calibri"/>
          <w:sz w:val="22"/>
          <w:szCs w:val="22"/>
          <w:lang w:val="en-US"/>
        </w:rPr>
        <w:t>F</w:t>
      </w:r>
      <w:r w:rsidRPr="005E6709">
        <w:rPr>
          <w:rFonts w:ascii="Calibri" w:hAnsi="Calibri" w:cs="Calibri"/>
          <w:sz w:val="22"/>
          <w:szCs w:val="22"/>
          <w:lang w:val="en-US"/>
        </w:rPr>
        <w:t xml:space="preserve">igure </w:t>
      </w:r>
      <w:r w:rsidR="00B84219" w:rsidRPr="005E6709">
        <w:rPr>
          <w:rFonts w:ascii="Calibri" w:hAnsi="Calibri" w:cs="Calibri"/>
          <w:sz w:val="22"/>
          <w:szCs w:val="22"/>
          <w:lang w:val="en-US"/>
        </w:rPr>
        <w:t>1C)</w:t>
      </w:r>
      <w:r w:rsidRPr="005E6709">
        <w:rPr>
          <w:rFonts w:ascii="Calibri" w:hAnsi="Calibri" w:cs="Calibri"/>
          <w:color w:val="000000"/>
          <w:sz w:val="22"/>
          <w:szCs w:val="22"/>
          <w:lang w:val="en-US"/>
        </w:rPr>
        <w:t xml:space="preserve">, </w:t>
      </w:r>
      <w:r w:rsidR="00D23D2A">
        <w:rPr>
          <w:rFonts w:ascii="Calibri" w:hAnsi="Calibri" w:cs="Calibri"/>
          <w:color w:val="000000"/>
          <w:sz w:val="22"/>
          <w:szCs w:val="22"/>
          <w:lang w:val="en-US"/>
        </w:rPr>
        <w:t xml:space="preserve">i.e., </w:t>
      </w:r>
      <w:r w:rsidRPr="005E6709">
        <w:rPr>
          <w:rFonts w:ascii="Calibri" w:hAnsi="Calibri" w:cs="Calibri"/>
          <w:color w:val="000000"/>
          <w:sz w:val="22"/>
          <w:szCs w:val="22"/>
          <w:lang w:val="en-US"/>
        </w:rPr>
        <w:t xml:space="preserve">STAT1 GOF </w:t>
      </w:r>
      <w:proofErr w:type="spellStart"/>
      <w:r w:rsidR="00D23D2A">
        <w:rPr>
          <w:rFonts w:ascii="Calibri" w:hAnsi="Calibri" w:cs="Calibri"/>
          <w:color w:val="000000"/>
          <w:sz w:val="22"/>
          <w:szCs w:val="22"/>
          <w:lang w:val="en-US"/>
        </w:rPr>
        <w:t>t</w:t>
      </w:r>
      <w:r w:rsidRPr="005E6709">
        <w:rPr>
          <w:rFonts w:ascii="Calibri" w:hAnsi="Calibri" w:cs="Calibri"/>
          <w:color w:val="000000"/>
          <w:sz w:val="22"/>
          <w:szCs w:val="22"/>
          <w:lang w:val="en-US"/>
        </w:rPr>
        <w:t>DCs</w:t>
      </w:r>
      <w:proofErr w:type="spellEnd"/>
      <w:r w:rsidRPr="005E6709">
        <w:rPr>
          <w:rFonts w:ascii="Calibri" w:hAnsi="Calibri" w:cs="Calibri"/>
          <w:color w:val="000000"/>
          <w:sz w:val="22"/>
          <w:szCs w:val="22"/>
          <w:lang w:val="en-US"/>
        </w:rPr>
        <w:t xml:space="preserve"> failed to </w:t>
      </w:r>
      <w:r w:rsidR="00D23D2A">
        <w:rPr>
          <w:rFonts w:ascii="Calibri" w:hAnsi="Calibri" w:cs="Calibri"/>
          <w:color w:val="000000"/>
          <w:sz w:val="22"/>
          <w:szCs w:val="22"/>
          <w:lang w:val="en-US"/>
        </w:rPr>
        <w:t xml:space="preserve">induce Tregs even from healthy T </w:t>
      </w:r>
      <w:proofErr w:type="spellStart"/>
      <w:r w:rsidR="00D23D2A">
        <w:rPr>
          <w:rFonts w:ascii="Calibri" w:hAnsi="Calibri" w:cs="Calibri"/>
          <w:color w:val="000000"/>
          <w:sz w:val="22"/>
          <w:szCs w:val="22"/>
          <w:lang w:val="en-US"/>
        </w:rPr>
        <w:t>lymhocytes</w:t>
      </w:r>
      <w:proofErr w:type="spellEnd"/>
      <w:r w:rsidRPr="005E6709">
        <w:rPr>
          <w:rFonts w:ascii="Calibri" w:hAnsi="Calibri" w:cs="Calibri"/>
          <w:color w:val="000000"/>
          <w:sz w:val="22"/>
          <w:szCs w:val="22"/>
          <w:lang w:val="en-US"/>
        </w:rPr>
        <w:t xml:space="preserve">. </w:t>
      </w:r>
    </w:p>
    <w:p w:rsidR="00536A7D" w:rsidRPr="005E6709" w:rsidRDefault="0000459E"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Next,</w:t>
      </w:r>
      <w:r w:rsidR="00536A7D" w:rsidRPr="005E6709">
        <w:rPr>
          <w:rFonts w:ascii="Calibri" w:hAnsi="Calibri" w:cs="Calibri"/>
          <w:color w:val="000000"/>
          <w:sz w:val="22"/>
          <w:szCs w:val="22"/>
          <w:lang w:val="en-US"/>
        </w:rPr>
        <w:t xml:space="preserve"> we evaluated IL-10 levels in </w:t>
      </w:r>
      <w:proofErr w:type="spellStart"/>
      <w:r w:rsidR="00D23D2A">
        <w:rPr>
          <w:rFonts w:ascii="Calibri" w:hAnsi="Calibri" w:cs="Calibri"/>
          <w:color w:val="000000"/>
          <w:sz w:val="22"/>
          <w:szCs w:val="22"/>
          <w:lang w:val="en-US"/>
        </w:rPr>
        <w:t>t</w:t>
      </w:r>
      <w:r w:rsidR="00536A7D" w:rsidRPr="005E6709">
        <w:rPr>
          <w:rFonts w:ascii="Calibri" w:hAnsi="Calibri" w:cs="Calibri"/>
          <w:color w:val="000000"/>
          <w:sz w:val="22"/>
          <w:szCs w:val="22"/>
          <w:lang w:val="en-US"/>
        </w:rPr>
        <w:t>DC</w:t>
      </w:r>
      <w:r w:rsidR="00BB134E">
        <w:rPr>
          <w:rFonts w:ascii="Calibri" w:hAnsi="Calibri" w:cs="Calibri"/>
          <w:color w:val="000000"/>
          <w:sz w:val="22"/>
          <w:szCs w:val="22"/>
          <w:lang w:val="en-US"/>
        </w:rPr>
        <w:t>s</w:t>
      </w:r>
      <w:proofErr w:type="spellEnd"/>
      <w:r w:rsidR="00536A7D" w:rsidRPr="005E6709">
        <w:rPr>
          <w:rFonts w:ascii="Calibri" w:hAnsi="Calibri" w:cs="Calibri"/>
          <w:color w:val="000000"/>
          <w:sz w:val="22"/>
          <w:szCs w:val="22"/>
          <w:lang w:val="en-US"/>
        </w:rPr>
        <w:t>:</w:t>
      </w:r>
      <w:r w:rsidR="004361B4">
        <w:rPr>
          <w:rFonts w:ascii="Calibri" w:hAnsi="Calibri" w:cs="Calibri"/>
          <w:color w:val="000000"/>
          <w:sz w:val="22"/>
          <w:szCs w:val="22"/>
          <w:lang w:val="en-US"/>
        </w:rPr>
        <w:t xml:space="preserve"> </w:t>
      </w:r>
      <w:r w:rsidR="00536A7D" w:rsidRPr="005E6709">
        <w:rPr>
          <w:rFonts w:ascii="Calibri" w:hAnsi="Calibri" w:cs="Calibri"/>
          <w:color w:val="000000"/>
          <w:sz w:val="22"/>
          <w:szCs w:val="22"/>
          <w:lang w:val="en-US"/>
        </w:rPr>
        <w:t>T cell</w:t>
      </w:r>
      <w:r w:rsidR="00BB134E">
        <w:rPr>
          <w:rFonts w:ascii="Calibri" w:hAnsi="Calibri" w:cs="Calibri"/>
          <w:color w:val="000000"/>
          <w:sz w:val="22"/>
          <w:szCs w:val="22"/>
          <w:lang w:val="en-US"/>
        </w:rPr>
        <w:t>s</w:t>
      </w:r>
      <w:r w:rsidR="00536A7D" w:rsidRPr="005E6709">
        <w:rPr>
          <w:rFonts w:ascii="Calibri" w:hAnsi="Calibri" w:cs="Calibri"/>
          <w:color w:val="000000"/>
          <w:sz w:val="22"/>
          <w:szCs w:val="22"/>
          <w:lang w:val="en-US"/>
        </w:rPr>
        <w:t xml:space="preserve"> co-cultures </w:t>
      </w:r>
      <w:r w:rsidR="00536A7D" w:rsidRPr="005E6709">
        <w:rPr>
          <w:rFonts w:ascii="Calibri" w:hAnsi="Calibri" w:cs="Calibri"/>
          <w:sz w:val="22"/>
          <w:szCs w:val="22"/>
          <w:lang w:val="en-US"/>
        </w:rPr>
        <w:t xml:space="preserve">(Figure </w:t>
      </w:r>
      <w:r w:rsidR="00477EF5" w:rsidRPr="005E6709">
        <w:rPr>
          <w:rFonts w:ascii="Calibri" w:hAnsi="Calibri" w:cs="Calibri"/>
          <w:sz w:val="22"/>
          <w:szCs w:val="22"/>
          <w:lang w:val="en-US"/>
        </w:rPr>
        <w:t>5C</w:t>
      </w:r>
      <w:r w:rsidR="00536A7D" w:rsidRPr="005E6709">
        <w:rPr>
          <w:rFonts w:ascii="Calibri" w:hAnsi="Calibri" w:cs="Calibri"/>
          <w:sz w:val="22"/>
          <w:szCs w:val="22"/>
          <w:lang w:val="en-US"/>
        </w:rPr>
        <w:t>)</w:t>
      </w:r>
      <w:r w:rsidRPr="005E6709">
        <w:rPr>
          <w:rFonts w:ascii="Calibri" w:hAnsi="Calibri" w:cs="Calibri"/>
          <w:sz w:val="22"/>
          <w:szCs w:val="22"/>
          <w:lang w:val="en-US"/>
        </w:rPr>
        <w:t xml:space="preserve"> and</w:t>
      </w:r>
      <w:r w:rsidR="00536A7D" w:rsidRPr="005E6709">
        <w:rPr>
          <w:rFonts w:ascii="Calibri" w:hAnsi="Calibri" w:cs="Calibri"/>
          <w:color w:val="000000"/>
          <w:sz w:val="22"/>
          <w:szCs w:val="22"/>
          <w:lang w:val="en-US"/>
        </w:rPr>
        <w:t xml:space="preserve"> noted reduced levels of IL-10 in the STAT1 GOF samples in both the </w:t>
      </w:r>
      <w:proofErr w:type="spellStart"/>
      <w:r w:rsidR="00536A7D" w:rsidRPr="005E6709">
        <w:rPr>
          <w:rFonts w:ascii="Calibri" w:hAnsi="Calibri" w:cs="Calibri"/>
          <w:color w:val="000000"/>
          <w:sz w:val="22"/>
          <w:szCs w:val="22"/>
          <w:lang w:val="en-US"/>
        </w:rPr>
        <w:t>autologous</w:t>
      </w:r>
      <w:proofErr w:type="spellEnd"/>
      <w:r w:rsidR="00536A7D" w:rsidRPr="005E6709">
        <w:rPr>
          <w:rFonts w:ascii="Calibri" w:hAnsi="Calibri" w:cs="Calibri"/>
          <w:color w:val="000000"/>
          <w:sz w:val="22"/>
          <w:szCs w:val="22"/>
          <w:lang w:val="en-US"/>
        </w:rPr>
        <w:t xml:space="preserve"> and </w:t>
      </w:r>
      <w:proofErr w:type="spellStart"/>
      <w:r w:rsidR="00536A7D" w:rsidRPr="005E6709">
        <w:rPr>
          <w:rFonts w:ascii="Calibri" w:hAnsi="Calibri" w:cs="Calibri"/>
          <w:color w:val="000000"/>
          <w:sz w:val="22"/>
          <w:szCs w:val="22"/>
          <w:lang w:val="en-US"/>
        </w:rPr>
        <w:t>allogeneic</w:t>
      </w:r>
      <w:proofErr w:type="spellEnd"/>
      <w:r w:rsidR="00536A7D" w:rsidRPr="005E6709">
        <w:rPr>
          <w:rFonts w:ascii="Calibri" w:hAnsi="Calibri" w:cs="Calibri"/>
          <w:color w:val="000000"/>
          <w:sz w:val="22"/>
          <w:szCs w:val="22"/>
          <w:lang w:val="en-US"/>
        </w:rPr>
        <w:t xml:space="preserve"> co-cultures. This may be due to the diminished production of IL-10 by either/both the STAT1 GOF </w:t>
      </w:r>
      <w:proofErr w:type="spellStart"/>
      <w:r w:rsidR="00D23D2A">
        <w:rPr>
          <w:rFonts w:ascii="Calibri" w:hAnsi="Calibri" w:cs="Calibri"/>
          <w:color w:val="000000"/>
          <w:sz w:val="22"/>
          <w:szCs w:val="22"/>
          <w:lang w:val="en-US"/>
        </w:rPr>
        <w:t>t</w:t>
      </w:r>
      <w:r w:rsidR="00536A7D" w:rsidRPr="005E6709">
        <w:rPr>
          <w:rFonts w:ascii="Calibri" w:hAnsi="Calibri" w:cs="Calibri"/>
          <w:color w:val="000000"/>
          <w:sz w:val="22"/>
          <w:szCs w:val="22"/>
          <w:lang w:val="en-US"/>
        </w:rPr>
        <w:t>DCs</w:t>
      </w:r>
      <w:proofErr w:type="spellEnd"/>
      <w:r w:rsidR="00536A7D" w:rsidRPr="005E6709">
        <w:rPr>
          <w:rFonts w:ascii="Calibri" w:hAnsi="Calibri" w:cs="Calibri"/>
          <w:color w:val="000000"/>
          <w:sz w:val="22"/>
          <w:szCs w:val="22"/>
          <w:lang w:val="en-US"/>
        </w:rPr>
        <w:t xml:space="preserve"> and Tregs.  </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t xml:space="preserve">STAT1 GOF </w:t>
      </w:r>
      <w:proofErr w:type="spellStart"/>
      <w:r w:rsidRPr="005E6709">
        <w:rPr>
          <w:rFonts w:ascii="Calibri" w:hAnsi="Calibri" w:cs="Calibri"/>
          <w:b/>
          <w:bCs/>
          <w:i/>
          <w:iCs/>
          <w:color w:val="000000"/>
          <w:sz w:val="22"/>
          <w:szCs w:val="22"/>
          <w:lang w:val="en-US"/>
        </w:rPr>
        <w:t>moDC</w:t>
      </w:r>
      <w:r w:rsidR="0008664D" w:rsidRPr="005E6709">
        <w:rPr>
          <w:rFonts w:ascii="Calibri" w:hAnsi="Calibri" w:cs="Calibri"/>
          <w:b/>
          <w:bCs/>
          <w:i/>
          <w:iCs/>
          <w:color w:val="000000"/>
          <w:sz w:val="22"/>
          <w:szCs w:val="22"/>
          <w:lang w:val="en-US"/>
        </w:rPr>
        <w:t>s</w:t>
      </w:r>
      <w:proofErr w:type="spellEnd"/>
      <w:r w:rsidRPr="005E6709">
        <w:rPr>
          <w:rFonts w:ascii="Calibri" w:hAnsi="Calibri" w:cs="Calibri"/>
          <w:b/>
          <w:bCs/>
          <w:i/>
          <w:iCs/>
          <w:color w:val="000000"/>
          <w:sz w:val="22"/>
          <w:szCs w:val="22"/>
          <w:lang w:val="en-US"/>
        </w:rPr>
        <w:t xml:space="preserve"> capacity to induce IFNγ-producing T cells is increased</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In a similar experimental set-up, we co-cultured the STAT1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with </w:t>
      </w:r>
      <w:proofErr w:type="spellStart"/>
      <w:r w:rsidRPr="005E6709">
        <w:rPr>
          <w:rFonts w:ascii="Calibri" w:hAnsi="Calibri" w:cs="Calibri"/>
          <w:color w:val="000000"/>
          <w:sz w:val="22"/>
          <w:szCs w:val="22"/>
          <w:lang w:val="en-US"/>
        </w:rPr>
        <w:t>autologous</w:t>
      </w:r>
      <w:proofErr w:type="spellEnd"/>
      <w:r w:rsidRPr="005E6709">
        <w:rPr>
          <w:rFonts w:ascii="Calibri" w:hAnsi="Calibri" w:cs="Calibri"/>
          <w:color w:val="000000"/>
          <w:sz w:val="22"/>
          <w:szCs w:val="22"/>
          <w:lang w:val="en-US"/>
        </w:rPr>
        <w:t xml:space="preserve"> T lymphocytes and evaluated the production of IFNγ by the T cells </w:t>
      </w:r>
      <w:r w:rsidRPr="005E6709">
        <w:rPr>
          <w:rFonts w:ascii="Calibri" w:hAnsi="Calibri" w:cs="Calibri"/>
          <w:sz w:val="22"/>
          <w:szCs w:val="22"/>
          <w:lang w:val="en-US"/>
        </w:rPr>
        <w:t xml:space="preserve">(Figure </w:t>
      </w:r>
      <w:r w:rsidR="00B91BEA" w:rsidRPr="005E6709">
        <w:rPr>
          <w:rFonts w:ascii="Calibri" w:hAnsi="Calibri" w:cs="Calibri"/>
          <w:sz w:val="22"/>
          <w:szCs w:val="22"/>
          <w:lang w:val="en-US"/>
        </w:rPr>
        <w:t>5B</w:t>
      </w:r>
      <w:r w:rsidRPr="005E6709">
        <w:rPr>
          <w:rFonts w:ascii="Calibri" w:hAnsi="Calibri" w:cs="Calibri"/>
          <w:sz w:val="22"/>
          <w:szCs w:val="22"/>
          <w:lang w:val="en-US"/>
        </w:rPr>
        <w:t xml:space="preserve">). </w:t>
      </w:r>
      <w:r w:rsidRPr="005E6709">
        <w:rPr>
          <w:rFonts w:ascii="Calibri" w:hAnsi="Calibri" w:cs="Calibri"/>
          <w:color w:val="000000"/>
          <w:sz w:val="22"/>
          <w:szCs w:val="22"/>
          <w:lang w:val="en-US"/>
        </w:rPr>
        <w:t xml:space="preserve">The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had </w:t>
      </w:r>
      <w:r w:rsidR="00B91BEA" w:rsidRPr="005E6709">
        <w:rPr>
          <w:rFonts w:ascii="Calibri" w:hAnsi="Calibri" w:cs="Calibri"/>
          <w:color w:val="000000"/>
          <w:sz w:val="22"/>
          <w:szCs w:val="22"/>
          <w:lang w:val="en-US"/>
        </w:rPr>
        <w:t xml:space="preserve">been </w:t>
      </w:r>
      <w:proofErr w:type="spellStart"/>
      <w:r w:rsidR="00B91BEA" w:rsidRPr="005E6709">
        <w:rPr>
          <w:rFonts w:ascii="Calibri" w:hAnsi="Calibri" w:cs="Calibri"/>
          <w:color w:val="000000"/>
          <w:sz w:val="22"/>
          <w:szCs w:val="22"/>
          <w:lang w:val="en-US"/>
        </w:rPr>
        <w:t>unstimulated</w:t>
      </w:r>
      <w:proofErr w:type="spellEnd"/>
      <w:r w:rsidRPr="005E6709">
        <w:rPr>
          <w:rFonts w:ascii="Calibri" w:hAnsi="Calibri" w:cs="Calibri"/>
          <w:color w:val="000000"/>
          <w:sz w:val="22"/>
          <w:szCs w:val="22"/>
          <w:lang w:val="en-US"/>
        </w:rPr>
        <w:t xml:space="preserve"> or stimulated with </w:t>
      </w:r>
      <w:r w:rsidRPr="005E6709">
        <w:rPr>
          <w:rFonts w:ascii="Calibri" w:hAnsi="Calibri" w:cs="Calibri"/>
          <w:i/>
          <w:iCs/>
          <w:color w:val="000000"/>
          <w:sz w:val="22"/>
          <w:szCs w:val="22"/>
          <w:lang w:val="en-US"/>
        </w:rPr>
        <w:t xml:space="preserve">C. </w:t>
      </w:r>
      <w:proofErr w:type="spellStart"/>
      <w:r w:rsidRPr="005E6709">
        <w:rPr>
          <w:rFonts w:ascii="Calibri" w:hAnsi="Calibri" w:cs="Calibri"/>
          <w:i/>
          <w:iCs/>
          <w:color w:val="000000"/>
          <w:sz w:val="22"/>
          <w:szCs w:val="22"/>
          <w:lang w:val="en-US"/>
        </w:rPr>
        <w:t>albicans</w:t>
      </w:r>
      <w:proofErr w:type="spellEnd"/>
      <w:r w:rsidRPr="005E6709">
        <w:rPr>
          <w:rFonts w:ascii="Calibri" w:hAnsi="Calibri" w:cs="Calibri"/>
          <w:i/>
          <w:iCs/>
          <w:color w:val="000000"/>
          <w:sz w:val="22"/>
          <w:szCs w:val="22"/>
          <w:lang w:val="en-US"/>
        </w:rPr>
        <w:t xml:space="preserve"> </w:t>
      </w:r>
      <w:r w:rsidRPr="005E6709">
        <w:rPr>
          <w:rFonts w:ascii="Calibri" w:hAnsi="Calibri" w:cs="Calibri"/>
          <w:color w:val="000000"/>
          <w:sz w:val="22"/>
          <w:szCs w:val="22"/>
          <w:lang w:val="en-US"/>
        </w:rPr>
        <w:t xml:space="preserve">for 24 hours prior to the co-culture experiments. STAT1 GOF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induced higher percentage of IFNγ</w:t>
      </w:r>
      <w:r w:rsidRPr="003D6305">
        <w:rPr>
          <w:rFonts w:ascii="Calibri" w:hAnsi="Calibri" w:cs="Calibri"/>
          <w:color w:val="000000"/>
          <w:sz w:val="22"/>
          <w:szCs w:val="22"/>
          <w:vertAlign w:val="superscript"/>
          <w:lang w:val="en-US"/>
        </w:rPr>
        <w:t>+</w:t>
      </w:r>
      <w:r w:rsidRPr="005E6709">
        <w:rPr>
          <w:rFonts w:ascii="Calibri" w:hAnsi="Calibri" w:cs="Calibri"/>
          <w:color w:val="000000"/>
          <w:sz w:val="22"/>
          <w:szCs w:val="22"/>
          <w:lang w:val="en-US"/>
        </w:rPr>
        <w:t xml:space="preserve"> CD4</w:t>
      </w:r>
      <w:r w:rsidRPr="003D6305">
        <w:rPr>
          <w:rFonts w:ascii="Calibri" w:hAnsi="Calibri" w:cs="Calibri"/>
          <w:color w:val="000000"/>
          <w:sz w:val="22"/>
          <w:szCs w:val="22"/>
          <w:vertAlign w:val="superscript"/>
          <w:lang w:val="en-US"/>
        </w:rPr>
        <w:t>+</w:t>
      </w:r>
      <w:r w:rsidRPr="005E6709">
        <w:rPr>
          <w:rFonts w:ascii="Calibri" w:hAnsi="Calibri" w:cs="Calibri"/>
          <w:color w:val="000000"/>
          <w:sz w:val="22"/>
          <w:szCs w:val="22"/>
          <w:lang w:val="en-US"/>
        </w:rPr>
        <w:t xml:space="preserve"> T cells (Th1), both in the immature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and the </w:t>
      </w:r>
      <w:r w:rsidRPr="005E6709">
        <w:rPr>
          <w:rFonts w:ascii="Calibri" w:hAnsi="Calibri" w:cs="Calibri"/>
          <w:i/>
          <w:iCs/>
          <w:color w:val="000000"/>
          <w:sz w:val="22"/>
          <w:szCs w:val="22"/>
          <w:lang w:val="en-US"/>
        </w:rPr>
        <w:t xml:space="preserve">C. </w:t>
      </w:r>
      <w:proofErr w:type="spellStart"/>
      <w:r w:rsidRPr="005E6709">
        <w:rPr>
          <w:rFonts w:ascii="Calibri" w:hAnsi="Calibri" w:cs="Calibri"/>
          <w:i/>
          <w:iCs/>
          <w:color w:val="000000"/>
          <w:sz w:val="22"/>
          <w:szCs w:val="22"/>
          <w:lang w:val="en-US"/>
        </w:rPr>
        <w:t>albicans</w:t>
      </w:r>
      <w:proofErr w:type="spellEnd"/>
      <w:r w:rsidRPr="005E6709">
        <w:rPr>
          <w:rFonts w:ascii="Calibri" w:hAnsi="Calibri" w:cs="Calibri"/>
          <w:i/>
          <w:iCs/>
          <w:color w:val="000000"/>
          <w:sz w:val="22"/>
          <w:szCs w:val="22"/>
          <w:lang w:val="en-US"/>
        </w:rPr>
        <w:t>-</w:t>
      </w:r>
      <w:r w:rsidRPr="005E6709">
        <w:rPr>
          <w:rFonts w:ascii="Calibri" w:hAnsi="Calibri" w:cs="Calibri"/>
          <w:color w:val="000000"/>
          <w:sz w:val="22"/>
          <w:szCs w:val="22"/>
          <w:lang w:val="en-US"/>
        </w:rPr>
        <w:t xml:space="preserve">stimulated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settings (</w:t>
      </w:r>
      <w:r w:rsidRPr="005E6709">
        <w:rPr>
          <w:rFonts w:ascii="Calibri" w:hAnsi="Calibri" w:cs="Calibri"/>
          <w:sz w:val="22"/>
          <w:szCs w:val="22"/>
          <w:lang w:val="en-US"/>
        </w:rPr>
        <w:t>Figure</w:t>
      </w:r>
      <w:r w:rsidR="008832B9" w:rsidRPr="005E6709">
        <w:rPr>
          <w:rFonts w:ascii="Calibri" w:hAnsi="Calibri" w:cs="Calibri"/>
          <w:sz w:val="22"/>
          <w:szCs w:val="22"/>
          <w:lang w:val="en-US"/>
        </w:rPr>
        <w:t xml:space="preserve"> 5B</w:t>
      </w:r>
      <w:r w:rsidRPr="005E6709">
        <w:rPr>
          <w:rFonts w:ascii="Calibri" w:hAnsi="Calibri" w:cs="Calibri"/>
          <w:sz w:val="22"/>
          <w:szCs w:val="22"/>
          <w:lang w:val="en-US"/>
        </w:rPr>
        <w:t xml:space="preserve">), </w:t>
      </w:r>
      <w:r w:rsidRPr="005E6709">
        <w:rPr>
          <w:rFonts w:ascii="Calibri" w:hAnsi="Calibri" w:cs="Calibri"/>
          <w:color w:val="000000"/>
          <w:sz w:val="22"/>
          <w:szCs w:val="22"/>
          <w:lang w:val="en-US"/>
        </w:rPr>
        <w:t xml:space="preserve">however statistically significant difference was only achieved in the </w:t>
      </w:r>
      <w:proofErr w:type="spellStart"/>
      <w:r w:rsidRPr="005E6709">
        <w:rPr>
          <w:rFonts w:ascii="Calibri" w:hAnsi="Calibri" w:cs="Calibri"/>
          <w:color w:val="000000"/>
          <w:sz w:val="22"/>
          <w:szCs w:val="22"/>
          <w:lang w:val="en-US"/>
        </w:rPr>
        <w:t>unstimulated</w:t>
      </w:r>
      <w:proofErr w:type="spellEnd"/>
      <w:r w:rsidRPr="005E6709">
        <w:rPr>
          <w:rFonts w:ascii="Calibri" w:hAnsi="Calibri" w:cs="Calibri"/>
          <w:color w:val="000000"/>
          <w:sz w:val="22"/>
          <w:szCs w:val="22"/>
          <w:lang w:val="en-US"/>
        </w:rPr>
        <w:t xml:space="preserve"> co-culture. A similar trend in CD8</w:t>
      </w:r>
      <w:r w:rsidRPr="003D6305">
        <w:rPr>
          <w:rFonts w:ascii="Calibri" w:hAnsi="Calibri" w:cs="Calibri"/>
          <w:color w:val="000000"/>
          <w:sz w:val="22"/>
          <w:szCs w:val="22"/>
          <w:vertAlign w:val="superscript"/>
          <w:lang w:val="en-US"/>
        </w:rPr>
        <w:t>+</w:t>
      </w:r>
      <w:r w:rsidRPr="005E6709">
        <w:rPr>
          <w:rFonts w:ascii="Calibri" w:hAnsi="Calibri" w:cs="Calibri"/>
          <w:color w:val="000000"/>
          <w:sz w:val="22"/>
          <w:szCs w:val="22"/>
          <w:lang w:val="en-US"/>
        </w:rPr>
        <w:t xml:space="preserve"> T cells was </w:t>
      </w:r>
      <w:r w:rsidR="003D6305" w:rsidRPr="005E6709">
        <w:rPr>
          <w:rFonts w:ascii="Calibri" w:hAnsi="Calibri" w:cs="Calibri"/>
          <w:color w:val="000000"/>
          <w:sz w:val="22"/>
          <w:szCs w:val="22"/>
          <w:lang w:val="en-US"/>
        </w:rPr>
        <w:t>noted;</w:t>
      </w:r>
      <w:r w:rsidRPr="005E6709">
        <w:rPr>
          <w:rFonts w:ascii="Calibri" w:hAnsi="Calibri" w:cs="Calibri"/>
          <w:color w:val="000000"/>
          <w:sz w:val="22"/>
          <w:szCs w:val="22"/>
          <w:lang w:val="en-US"/>
        </w:rPr>
        <w:t xml:space="preserve"> </w:t>
      </w:r>
      <w:r w:rsidR="00004589" w:rsidRPr="005E6709">
        <w:rPr>
          <w:rFonts w:ascii="Calibri" w:hAnsi="Calibri" w:cs="Calibri"/>
          <w:color w:val="000000"/>
          <w:sz w:val="22"/>
          <w:szCs w:val="22"/>
          <w:lang w:val="en-US"/>
        </w:rPr>
        <w:t>however,</w:t>
      </w:r>
      <w:r w:rsidRPr="005E6709">
        <w:rPr>
          <w:rFonts w:ascii="Calibri" w:hAnsi="Calibri" w:cs="Calibri"/>
          <w:color w:val="000000"/>
          <w:sz w:val="22"/>
          <w:szCs w:val="22"/>
          <w:lang w:val="en-US"/>
        </w:rPr>
        <w:t xml:space="preserve"> </w:t>
      </w:r>
      <w:r w:rsidR="0008664D" w:rsidRPr="005E6709">
        <w:rPr>
          <w:rFonts w:ascii="Calibri" w:hAnsi="Calibri" w:cs="Calibri"/>
          <w:color w:val="000000"/>
          <w:sz w:val="22"/>
          <w:szCs w:val="22"/>
          <w:lang w:val="en-US"/>
        </w:rPr>
        <w:t xml:space="preserve">it </w:t>
      </w:r>
      <w:r w:rsidRPr="005E6709">
        <w:rPr>
          <w:rFonts w:ascii="Calibri" w:hAnsi="Calibri" w:cs="Calibri"/>
          <w:color w:val="000000"/>
          <w:sz w:val="22"/>
          <w:szCs w:val="22"/>
          <w:lang w:val="en-US"/>
        </w:rPr>
        <w:t>was not statistically significant.</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Again, to verify that the higher percentage of IFNγ</w:t>
      </w:r>
      <w:r w:rsidRPr="003D6305">
        <w:rPr>
          <w:rFonts w:ascii="Calibri" w:hAnsi="Calibri" w:cs="Calibri"/>
          <w:color w:val="000000"/>
          <w:sz w:val="22"/>
          <w:szCs w:val="22"/>
          <w:vertAlign w:val="superscript"/>
          <w:lang w:val="en-US"/>
        </w:rPr>
        <w:t>+</w:t>
      </w:r>
      <w:r w:rsidRPr="005E6709">
        <w:rPr>
          <w:rFonts w:ascii="Calibri" w:hAnsi="Calibri" w:cs="Calibri"/>
          <w:color w:val="000000"/>
          <w:sz w:val="22"/>
          <w:szCs w:val="22"/>
          <w:lang w:val="en-US"/>
        </w:rPr>
        <w:t xml:space="preserve"> T cells was due to STAT1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characteristics and not the</w:t>
      </w:r>
      <w:r w:rsidR="008832B9" w:rsidRPr="005E6709">
        <w:rPr>
          <w:rFonts w:ascii="Calibri" w:hAnsi="Calibri" w:cs="Calibri"/>
          <w:color w:val="000000"/>
          <w:sz w:val="22"/>
          <w:szCs w:val="22"/>
          <w:lang w:val="en-US"/>
        </w:rPr>
        <w:t xml:space="preserve"> </w:t>
      </w:r>
      <w:r w:rsidRPr="005E6709">
        <w:rPr>
          <w:rFonts w:ascii="Calibri" w:hAnsi="Calibri" w:cs="Calibri"/>
          <w:color w:val="000000"/>
          <w:sz w:val="22"/>
          <w:szCs w:val="22"/>
          <w:lang w:val="en-US"/>
        </w:rPr>
        <w:t xml:space="preserve">T lymphocytes' intrinsic properties, we co-cultured STAT1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with HD</w:t>
      </w:r>
      <w:r w:rsidR="0008664D" w:rsidRPr="005E6709">
        <w:rPr>
          <w:rFonts w:ascii="Calibri" w:hAnsi="Calibri" w:cs="Calibri"/>
          <w:color w:val="000000"/>
          <w:sz w:val="22"/>
          <w:szCs w:val="22"/>
          <w:lang w:val="en-US"/>
        </w:rPr>
        <w:t>s’</w:t>
      </w:r>
      <w:r w:rsidRPr="005E6709">
        <w:rPr>
          <w:rFonts w:ascii="Calibri" w:hAnsi="Calibri" w:cs="Calibri"/>
          <w:color w:val="000000"/>
          <w:sz w:val="22"/>
          <w:szCs w:val="22"/>
          <w:lang w:val="en-US"/>
        </w:rPr>
        <w:t xml:space="preserve"> T lymphocytes </w:t>
      </w:r>
      <w:r w:rsidRPr="005E6709">
        <w:rPr>
          <w:rFonts w:ascii="Calibri" w:hAnsi="Calibri" w:cs="Calibri"/>
          <w:sz w:val="22"/>
          <w:szCs w:val="22"/>
          <w:lang w:val="en-US"/>
        </w:rPr>
        <w:t>(Supplementary Figure</w:t>
      </w:r>
      <w:r w:rsidR="008832B9" w:rsidRPr="005E6709">
        <w:rPr>
          <w:rFonts w:ascii="Calibri" w:hAnsi="Calibri" w:cs="Calibri"/>
          <w:sz w:val="22"/>
          <w:szCs w:val="22"/>
          <w:lang w:val="en-US"/>
        </w:rPr>
        <w:t xml:space="preserve"> 1D</w:t>
      </w:r>
      <w:r w:rsidRPr="005E6709">
        <w:rPr>
          <w:rFonts w:ascii="Calibri" w:hAnsi="Calibri" w:cs="Calibri"/>
          <w:sz w:val="22"/>
          <w:szCs w:val="22"/>
          <w:lang w:val="en-US"/>
        </w:rPr>
        <w:t xml:space="preserve">). </w:t>
      </w:r>
      <w:r w:rsidRPr="005E6709">
        <w:rPr>
          <w:rFonts w:ascii="Calibri" w:hAnsi="Calibri" w:cs="Calibri"/>
          <w:color w:val="000000"/>
          <w:sz w:val="22"/>
          <w:szCs w:val="22"/>
          <w:lang w:val="en-US"/>
        </w:rPr>
        <w:t xml:space="preserve">This experiment yielded similar results, </w:t>
      </w:r>
      <w:r w:rsidR="004361B4" w:rsidRPr="005E6709">
        <w:rPr>
          <w:rFonts w:ascii="Calibri" w:hAnsi="Calibri" w:cs="Calibri"/>
          <w:color w:val="000000"/>
          <w:sz w:val="22"/>
          <w:szCs w:val="22"/>
          <w:lang w:val="en-US"/>
        </w:rPr>
        <w:t>i.e.,</w:t>
      </w:r>
      <w:r w:rsidRPr="005E6709">
        <w:rPr>
          <w:rFonts w:ascii="Calibri" w:hAnsi="Calibri" w:cs="Calibri"/>
          <w:color w:val="000000"/>
          <w:sz w:val="22"/>
          <w:szCs w:val="22"/>
          <w:lang w:val="en-US"/>
        </w:rPr>
        <w:t xml:space="preserve"> the STAT1 GOF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induced comparable numbers of </w:t>
      </w:r>
      <w:r w:rsidR="0008664D" w:rsidRPr="005E6709">
        <w:rPr>
          <w:rFonts w:ascii="Calibri" w:hAnsi="Calibri" w:cs="Calibri"/>
          <w:color w:val="000000"/>
          <w:sz w:val="22"/>
          <w:szCs w:val="22"/>
          <w:lang w:val="en-US"/>
        </w:rPr>
        <w:t>IFNγ</w:t>
      </w:r>
      <w:r w:rsidR="0008664D" w:rsidRPr="005E6709">
        <w:rPr>
          <w:rFonts w:ascii="Calibri" w:hAnsi="Calibri" w:cs="Calibri"/>
          <w:color w:val="000000"/>
          <w:sz w:val="22"/>
          <w:szCs w:val="22"/>
          <w:vertAlign w:val="superscript"/>
          <w:lang w:val="en-US"/>
        </w:rPr>
        <w:t>+</w:t>
      </w:r>
      <w:r w:rsidR="0008664D" w:rsidRPr="005E6709">
        <w:rPr>
          <w:rFonts w:ascii="Calibri" w:hAnsi="Calibri" w:cs="Calibri"/>
          <w:color w:val="000000"/>
          <w:sz w:val="22"/>
          <w:szCs w:val="22"/>
          <w:lang w:val="en-US"/>
        </w:rPr>
        <w:t xml:space="preserve"> T cells</w:t>
      </w:r>
      <w:r w:rsidRPr="005E6709">
        <w:rPr>
          <w:rFonts w:ascii="Calibri" w:hAnsi="Calibri" w:cs="Calibri"/>
          <w:color w:val="000000"/>
          <w:sz w:val="22"/>
          <w:szCs w:val="22"/>
          <w:lang w:val="en-US"/>
        </w:rPr>
        <w:t xml:space="preserve">, regardless of the T cell origin </w:t>
      </w:r>
      <w:r w:rsidRPr="005E6709">
        <w:rPr>
          <w:rFonts w:ascii="Calibri" w:hAnsi="Calibri" w:cs="Calibri"/>
          <w:sz w:val="22"/>
          <w:szCs w:val="22"/>
          <w:lang w:val="en-US"/>
        </w:rPr>
        <w:t xml:space="preserve">(Supplementary Figure </w:t>
      </w:r>
      <w:r w:rsidR="008832B9" w:rsidRPr="005E6709">
        <w:rPr>
          <w:rFonts w:ascii="Calibri" w:hAnsi="Calibri" w:cs="Calibri"/>
          <w:sz w:val="22"/>
          <w:szCs w:val="22"/>
          <w:lang w:val="en-US"/>
        </w:rPr>
        <w:t>1E</w:t>
      </w:r>
      <w:r w:rsidRPr="005E6709">
        <w:rPr>
          <w:rFonts w:ascii="Calibri" w:hAnsi="Calibri" w:cs="Calibri"/>
          <w:sz w:val="22"/>
          <w:szCs w:val="22"/>
          <w:lang w:val="en-US"/>
        </w:rPr>
        <w:t>). </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t>STAT1 GOF DCs are involved in failure of Th17 induction</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Low peripheral blood Th17 count was observed in all our STAT1 GOF patients (Supplementary Table 1 and Figure </w:t>
      </w:r>
      <w:r w:rsidR="00EA1ED4" w:rsidRPr="005E6709">
        <w:rPr>
          <w:rFonts w:ascii="Calibri" w:hAnsi="Calibri" w:cs="Calibri"/>
          <w:color w:val="000000"/>
          <w:sz w:val="22"/>
          <w:szCs w:val="22"/>
          <w:lang w:val="en-US"/>
        </w:rPr>
        <w:t>5</w:t>
      </w:r>
      <w:r w:rsidR="003D7CFB" w:rsidRPr="005E6709">
        <w:rPr>
          <w:rFonts w:ascii="Calibri" w:hAnsi="Calibri" w:cs="Calibri"/>
          <w:color w:val="000000"/>
          <w:sz w:val="22"/>
          <w:szCs w:val="22"/>
          <w:lang w:val="en-US"/>
        </w:rPr>
        <w:t>D</w:t>
      </w:r>
      <w:r w:rsidRPr="005E6709">
        <w:rPr>
          <w:rFonts w:ascii="Calibri" w:hAnsi="Calibri" w:cs="Calibri"/>
          <w:color w:val="000000"/>
          <w:sz w:val="22"/>
          <w:szCs w:val="22"/>
          <w:lang w:val="en-US"/>
        </w:rPr>
        <w:t xml:space="preserve">). We hypothesized that </w:t>
      </w:r>
      <w:r w:rsidRPr="005E6709">
        <w:rPr>
          <w:rFonts w:ascii="Calibri" w:hAnsi="Calibri" w:cs="Calibri"/>
          <w:i/>
          <w:iCs/>
          <w:color w:val="000000"/>
          <w:sz w:val="22"/>
          <w:szCs w:val="22"/>
          <w:lang w:val="en-US"/>
        </w:rPr>
        <w:t xml:space="preserve">STAT1 </w:t>
      </w:r>
      <w:r w:rsidRPr="005E6709">
        <w:rPr>
          <w:rFonts w:ascii="Calibri" w:hAnsi="Calibri" w:cs="Calibri"/>
          <w:color w:val="000000"/>
          <w:sz w:val="22"/>
          <w:szCs w:val="22"/>
          <w:lang w:val="en-US"/>
        </w:rPr>
        <w:t xml:space="preserve">GOF mutation would affect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ability to induce Th17. When STAT1 GOF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were co-cultured in an </w:t>
      </w:r>
      <w:proofErr w:type="spellStart"/>
      <w:r w:rsidRPr="005E6709">
        <w:rPr>
          <w:rFonts w:ascii="Calibri" w:hAnsi="Calibri" w:cs="Calibri"/>
          <w:color w:val="000000"/>
          <w:sz w:val="22"/>
          <w:szCs w:val="22"/>
          <w:lang w:val="en-US"/>
        </w:rPr>
        <w:t>allogeneic</w:t>
      </w:r>
      <w:proofErr w:type="spellEnd"/>
      <w:r w:rsidRPr="005E6709">
        <w:rPr>
          <w:rFonts w:ascii="Calibri" w:hAnsi="Calibri" w:cs="Calibri"/>
          <w:color w:val="000000"/>
          <w:sz w:val="22"/>
          <w:szCs w:val="22"/>
          <w:lang w:val="en-US"/>
        </w:rPr>
        <w:t xml:space="preserve"> system with HD</w:t>
      </w:r>
      <w:r w:rsidR="0008664D" w:rsidRPr="005E6709">
        <w:rPr>
          <w:rFonts w:ascii="Calibri" w:hAnsi="Calibri" w:cs="Calibri"/>
          <w:color w:val="000000"/>
          <w:sz w:val="22"/>
          <w:szCs w:val="22"/>
          <w:lang w:val="en-US"/>
        </w:rPr>
        <w:t>s’</w:t>
      </w:r>
      <w:r w:rsidRPr="005E6709">
        <w:rPr>
          <w:rFonts w:ascii="Calibri" w:hAnsi="Calibri" w:cs="Calibri"/>
          <w:color w:val="000000"/>
          <w:sz w:val="22"/>
          <w:szCs w:val="22"/>
          <w:lang w:val="en-US"/>
        </w:rPr>
        <w:t xml:space="preserve"> T </w:t>
      </w:r>
      <w:r w:rsidR="003D6305" w:rsidRPr="005E6709">
        <w:rPr>
          <w:rFonts w:ascii="Calibri" w:hAnsi="Calibri" w:cs="Calibri"/>
          <w:color w:val="000000"/>
          <w:sz w:val="22"/>
          <w:szCs w:val="22"/>
          <w:lang w:val="en-US"/>
        </w:rPr>
        <w:t>cells, reduction</w:t>
      </w:r>
      <w:r w:rsidRPr="005E6709">
        <w:rPr>
          <w:rFonts w:ascii="Calibri" w:hAnsi="Calibri" w:cs="Calibri"/>
          <w:color w:val="000000"/>
          <w:sz w:val="22"/>
          <w:szCs w:val="22"/>
          <w:lang w:val="en-US"/>
        </w:rPr>
        <w:t xml:space="preserve"> of Th17 counts was observed compared to HD</w:t>
      </w:r>
      <w:r w:rsidR="0008664D" w:rsidRPr="005E6709">
        <w:rPr>
          <w:rFonts w:ascii="Calibri" w:hAnsi="Calibri" w:cs="Calibri"/>
          <w:color w:val="000000"/>
          <w:sz w:val="22"/>
          <w:szCs w:val="22"/>
          <w:lang w:val="en-US"/>
        </w:rPr>
        <w:t>s</w:t>
      </w:r>
      <w:r w:rsidR="00157216" w:rsidRPr="005E6709">
        <w:rPr>
          <w:rFonts w:ascii="Calibri" w:hAnsi="Calibri" w:cs="Calibri"/>
          <w:color w:val="000000"/>
          <w:sz w:val="22"/>
          <w:szCs w:val="22"/>
          <w:lang w:val="en-US"/>
        </w:rPr>
        <w:t>’</w:t>
      </w:r>
      <w:r w:rsidR="004361B4">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w:t>
      </w:r>
      <w:r w:rsidR="004361B4">
        <w:rPr>
          <w:rFonts w:ascii="Calibri" w:hAnsi="Calibri" w:cs="Calibri"/>
          <w:color w:val="000000"/>
          <w:sz w:val="22"/>
          <w:szCs w:val="22"/>
          <w:lang w:val="en-US"/>
        </w:rPr>
        <w:t xml:space="preserve"> </w:t>
      </w:r>
      <w:r w:rsidRPr="005E6709">
        <w:rPr>
          <w:rFonts w:ascii="Calibri" w:hAnsi="Calibri" w:cs="Calibri"/>
          <w:color w:val="000000"/>
          <w:sz w:val="22"/>
          <w:szCs w:val="22"/>
          <w:lang w:val="en-US"/>
        </w:rPr>
        <w:t>T cell</w:t>
      </w:r>
      <w:r w:rsidR="00BB134E">
        <w:rPr>
          <w:rFonts w:ascii="Calibri" w:hAnsi="Calibri" w:cs="Calibri"/>
          <w:color w:val="000000"/>
          <w:sz w:val="22"/>
          <w:szCs w:val="22"/>
          <w:lang w:val="en-US"/>
        </w:rPr>
        <w:t>s</w:t>
      </w:r>
      <w:r w:rsidRPr="005E6709">
        <w:rPr>
          <w:rFonts w:ascii="Calibri" w:hAnsi="Calibri" w:cs="Calibri"/>
          <w:color w:val="000000"/>
          <w:sz w:val="22"/>
          <w:szCs w:val="22"/>
          <w:lang w:val="en-US"/>
        </w:rPr>
        <w:t xml:space="preserve"> co-cultures </w:t>
      </w:r>
      <w:r w:rsidRPr="005E6709">
        <w:rPr>
          <w:rFonts w:ascii="Calibri" w:hAnsi="Calibri" w:cs="Calibri"/>
          <w:sz w:val="22"/>
          <w:szCs w:val="22"/>
          <w:lang w:val="en-US"/>
        </w:rPr>
        <w:t xml:space="preserve">(Figure </w:t>
      </w:r>
      <w:r w:rsidR="008832B9" w:rsidRPr="005E6709">
        <w:rPr>
          <w:rFonts w:ascii="Calibri" w:hAnsi="Calibri" w:cs="Calibri"/>
          <w:sz w:val="22"/>
          <w:szCs w:val="22"/>
          <w:lang w:val="en-US"/>
        </w:rPr>
        <w:t>5</w:t>
      </w:r>
      <w:r w:rsidR="003D7CFB" w:rsidRPr="005E6709">
        <w:rPr>
          <w:rFonts w:ascii="Calibri" w:hAnsi="Calibri" w:cs="Calibri"/>
          <w:sz w:val="22"/>
          <w:szCs w:val="22"/>
          <w:lang w:val="en-US"/>
        </w:rPr>
        <w:t>E</w:t>
      </w:r>
      <w:r w:rsidRPr="005E6709">
        <w:rPr>
          <w:rFonts w:ascii="Calibri" w:hAnsi="Calibri" w:cs="Calibri"/>
          <w:sz w:val="22"/>
          <w:szCs w:val="22"/>
          <w:lang w:val="en-US"/>
        </w:rPr>
        <w:t xml:space="preserve">). </w:t>
      </w:r>
      <w:r w:rsidRPr="005E6709">
        <w:rPr>
          <w:rFonts w:ascii="Calibri" w:hAnsi="Calibri" w:cs="Calibri"/>
          <w:color w:val="000000"/>
          <w:sz w:val="22"/>
          <w:szCs w:val="22"/>
          <w:lang w:val="en-US"/>
        </w:rPr>
        <w:t xml:space="preserve">Moreover, RNA sequencing revealed decreased expression of Th17-related genes in both STAT1 GOF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and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(Figure </w:t>
      </w:r>
      <w:r w:rsidR="00875CA8" w:rsidRPr="005E6709">
        <w:rPr>
          <w:rFonts w:ascii="Calibri" w:hAnsi="Calibri" w:cs="Calibri"/>
          <w:color w:val="000000"/>
          <w:sz w:val="22"/>
          <w:szCs w:val="22"/>
          <w:lang w:val="en-US"/>
        </w:rPr>
        <w:t>5</w:t>
      </w:r>
      <w:r w:rsidR="00682B84" w:rsidRPr="005E6709">
        <w:rPr>
          <w:rFonts w:ascii="Calibri" w:hAnsi="Calibri" w:cs="Calibri"/>
          <w:color w:val="000000"/>
          <w:sz w:val="22"/>
          <w:szCs w:val="22"/>
          <w:lang w:val="en-US"/>
        </w:rPr>
        <w:t>F</w:t>
      </w:r>
      <w:r w:rsidRPr="005E6709">
        <w:rPr>
          <w:rFonts w:ascii="Calibri" w:hAnsi="Calibri" w:cs="Calibri"/>
          <w:color w:val="000000"/>
          <w:sz w:val="22"/>
          <w:szCs w:val="22"/>
          <w:lang w:val="en-US"/>
        </w:rPr>
        <w:t xml:space="preserve">). Given the reported restriction of Th17 differentiation under increased </w:t>
      </w:r>
      <w:proofErr w:type="spellStart"/>
      <w:r w:rsidRPr="005E6709">
        <w:rPr>
          <w:rFonts w:ascii="Calibri" w:hAnsi="Calibri" w:cs="Calibri"/>
          <w:color w:val="000000"/>
          <w:sz w:val="22"/>
          <w:szCs w:val="22"/>
          <w:lang w:val="en-US"/>
        </w:rPr>
        <w:t>TGFβ</w:t>
      </w:r>
      <w:proofErr w:type="spellEnd"/>
      <w:r w:rsidRPr="005E6709">
        <w:rPr>
          <w:rFonts w:ascii="Calibri" w:hAnsi="Calibri" w:cs="Calibri"/>
          <w:color w:val="000000"/>
          <w:sz w:val="22"/>
          <w:szCs w:val="22"/>
          <w:lang w:val="en-US"/>
        </w:rPr>
        <w:t xml:space="preserve"> stimulation, we </w:t>
      </w:r>
      <w:r w:rsidR="00875CA8" w:rsidRPr="005E6709">
        <w:rPr>
          <w:rFonts w:ascii="Calibri" w:hAnsi="Calibri" w:cs="Calibri"/>
          <w:color w:val="000000"/>
          <w:sz w:val="22"/>
          <w:szCs w:val="22"/>
          <w:lang w:val="en-US"/>
        </w:rPr>
        <w:t>measured TGF</w:t>
      </w:r>
      <w:r w:rsidRPr="005E6709">
        <w:rPr>
          <w:rFonts w:ascii="Calibri" w:hAnsi="Calibri" w:cs="Calibri"/>
          <w:color w:val="000000"/>
          <w:sz w:val="22"/>
          <w:szCs w:val="22"/>
          <w:lang w:val="en-US"/>
        </w:rPr>
        <w:t xml:space="preserve">β1 and TGFβ2 production by the STAT1 GOF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and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and found it to be correspondingly elevated (Figure </w:t>
      </w:r>
      <w:r w:rsidR="00682B84" w:rsidRPr="005E6709">
        <w:rPr>
          <w:rFonts w:ascii="Calibri" w:hAnsi="Calibri" w:cs="Calibri"/>
          <w:color w:val="000000"/>
          <w:sz w:val="22"/>
          <w:szCs w:val="22"/>
          <w:lang w:val="en-US"/>
        </w:rPr>
        <w:t>5G</w:t>
      </w:r>
      <w:r w:rsidRPr="005E6709">
        <w:rPr>
          <w:rFonts w:ascii="Calibri" w:hAnsi="Calibri" w:cs="Calibri"/>
          <w:color w:val="000000"/>
          <w:sz w:val="22"/>
          <w:szCs w:val="22"/>
          <w:lang w:val="en-US"/>
        </w:rPr>
        <w:t>). </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t xml:space="preserve">STAT1 GOF </w:t>
      </w:r>
      <w:proofErr w:type="spellStart"/>
      <w:r w:rsidRPr="005E6709">
        <w:rPr>
          <w:rFonts w:ascii="Calibri" w:hAnsi="Calibri" w:cs="Calibri"/>
          <w:b/>
          <w:bCs/>
          <w:i/>
          <w:iCs/>
          <w:color w:val="000000"/>
          <w:sz w:val="22"/>
          <w:szCs w:val="22"/>
          <w:lang w:val="en-US"/>
        </w:rPr>
        <w:t>moDCs</w:t>
      </w:r>
      <w:proofErr w:type="spellEnd"/>
      <w:r w:rsidRPr="005E6709">
        <w:rPr>
          <w:rFonts w:ascii="Calibri" w:hAnsi="Calibri" w:cs="Calibri"/>
          <w:b/>
          <w:bCs/>
          <w:i/>
          <w:iCs/>
          <w:color w:val="000000"/>
          <w:sz w:val="22"/>
          <w:szCs w:val="22"/>
          <w:lang w:val="en-US"/>
        </w:rPr>
        <w:t xml:space="preserve"> and </w:t>
      </w:r>
      <w:proofErr w:type="spellStart"/>
      <w:r w:rsidRPr="005E6709">
        <w:rPr>
          <w:rFonts w:ascii="Calibri" w:hAnsi="Calibri" w:cs="Calibri"/>
          <w:b/>
          <w:bCs/>
          <w:i/>
          <w:iCs/>
          <w:color w:val="000000"/>
          <w:sz w:val="22"/>
          <w:szCs w:val="22"/>
          <w:lang w:val="en-US"/>
        </w:rPr>
        <w:t>tDCs</w:t>
      </w:r>
      <w:proofErr w:type="spellEnd"/>
      <w:r w:rsidRPr="005E6709">
        <w:rPr>
          <w:rFonts w:ascii="Calibri" w:hAnsi="Calibri" w:cs="Calibri"/>
          <w:b/>
          <w:bCs/>
          <w:i/>
          <w:iCs/>
          <w:color w:val="000000"/>
          <w:sz w:val="22"/>
          <w:szCs w:val="22"/>
          <w:lang w:val="en-US"/>
        </w:rPr>
        <w:t xml:space="preserve"> are characterized by </w:t>
      </w:r>
      <w:proofErr w:type="spellStart"/>
      <w:r w:rsidRPr="005E6709">
        <w:rPr>
          <w:rFonts w:ascii="Calibri" w:hAnsi="Calibri" w:cs="Calibri"/>
          <w:b/>
          <w:bCs/>
          <w:i/>
          <w:iCs/>
          <w:color w:val="000000"/>
          <w:sz w:val="22"/>
          <w:szCs w:val="22"/>
          <w:lang w:val="en-US"/>
        </w:rPr>
        <w:t>ligand</w:t>
      </w:r>
      <w:proofErr w:type="spellEnd"/>
      <w:r w:rsidRPr="005E6709">
        <w:rPr>
          <w:rFonts w:ascii="Calibri" w:hAnsi="Calibri" w:cs="Calibri"/>
          <w:b/>
          <w:bCs/>
          <w:i/>
          <w:iCs/>
          <w:color w:val="000000"/>
          <w:sz w:val="22"/>
          <w:szCs w:val="22"/>
          <w:lang w:val="en-US"/>
        </w:rPr>
        <w:t xml:space="preserve">-independent inflammatory bias and enhanced </w:t>
      </w:r>
      <w:proofErr w:type="spellStart"/>
      <w:r w:rsidRPr="005E6709">
        <w:rPr>
          <w:rFonts w:ascii="Calibri" w:hAnsi="Calibri" w:cs="Calibri"/>
          <w:b/>
          <w:bCs/>
          <w:i/>
          <w:iCs/>
          <w:color w:val="000000"/>
          <w:sz w:val="22"/>
          <w:szCs w:val="22"/>
          <w:lang w:val="en-US"/>
        </w:rPr>
        <w:t>phagocytic</w:t>
      </w:r>
      <w:proofErr w:type="spellEnd"/>
      <w:r w:rsidRPr="005E6709">
        <w:rPr>
          <w:rFonts w:ascii="Calibri" w:hAnsi="Calibri" w:cs="Calibri"/>
          <w:b/>
          <w:bCs/>
          <w:i/>
          <w:iCs/>
          <w:color w:val="000000"/>
          <w:sz w:val="22"/>
          <w:szCs w:val="22"/>
          <w:lang w:val="en-US"/>
        </w:rPr>
        <w:t xml:space="preserve"> activity</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lastRenderedPageBreak/>
        <w:t xml:space="preserve">To further characterize the altered cytokine and </w:t>
      </w:r>
      <w:proofErr w:type="spellStart"/>
      <w:r w:rsidRPr="005E6709">
        <w:rPr>
          <w:rFonts w:ascii="Calibri" w:hAnsi="Calibri" w:cs="Calibri"/>
          <w:color w:val="000000"/>
          <w:sz w:val="22"/>
          <w:szCs w:val="22"/>
          <w:lang w:val="en-US"/>
        </w:rPr>
        <w:t>chemokine</w:t>
      </w:r>
      <w:proofErr w:type="spellEnd"/>
      <w:r w:rsidRPr="005E6709">
        <w:rPr>
          <w:rFonts w:ascii="Calibri" w:hAnsi="Calibri" w:cs="Calibri"/>
          <w:color w:val="000000"/>
          <w:sz w:val="22"/>
          <w:szCs w:val="22"/>
          <w:lang w:val="en-US"/>
        </w:rPr>
        <w:t xml:space="preserve"> signaling inferred by the </w:t>
      </w:r>
      <w:proofErr w:type="spellStart"/>
      <w:r w:rsidRPr="005E6709">
        <w:rPr>
          <w:rFonts w:ascii="Calibri" w:hAnsi="Calibri" w:cs="Calibri"/>
          <w:color w:val="000000"/>
          <w:sz w:val="22"/>
          <w:szCs w:val="22"/>
          <w:lang w:val="en-US"/>
        </w:rPr>
        <w:t>transcriptomic</w:t>
      </w:r>
      <w:proofErr w:type="spellEnd"/>
      <w:r w:rsidRPr="005E6709">
        <w:rPr>
          <w:rFonts w:ascii="Calibri" w:hAnsi="Calibri" w:cs="Calibri"/>
          <w:color w:val="000000"/>
          <w:sz w:val="22"/>
          <w:szCs w:val="22"/>
          <w:lang w:val="en-US"/>
        </w:rPr>
        <w:t xml:space="preserve"> analysis, we assessed the cytokine production profiles of STAT1 GOF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and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(Figure </w:t>
      </w:r>
      <w:r w:rsidR="00682B84" w:rsidRPr="005E6709">
        <w:rPr>
          <w:rFonts w:ascii="Calibri" w:hAnsi="Calibri" w:cs="Calibri"/>
          <w:color w:val="000000"/>
          <w:sz w:val="22"/>
          <w:szCs w:val="22"/>
          <w:lang w:val="en-US"/>
        </w:rPr>
        <w:t>6</w:t>
      </w:r>
      <w:r w:rsidRPr="005E6709">
        <w:rPr>
          <w:rFonts w:ascii="Calibri" w:hAnsi="Calibri" w:cs="Calibri"/>
          <w:color w:val="000000"/>
          <w:sz w:val="22"/>
          <w:szCs w:val="22"/>
          <w:lang w:val="en-US"/>
        </w:rPr>
        <w:t xml:space="preserve">A-D). The </w:t>
      </w:r>
      <w:proofErr w:type="spellStart"/>
      <w:r w:rsidRPr="005E6709">
        <w:rPr>
          <w:rFonts w:ascii="Calibri" w:hAnsi="Calibri" w:cs="Calibri"/>
          <w:color w:val="000000"/>
          <w:sz w:val="22"/>
          <w:szCs w:val="22"/>
          <w:lang w:val="en-US"/>
        </w:rPr>
        <w:t>unstimulated</w:t>
      </w:r>
      <w:proofErr w:type="spellEnd"/>
      <w:r w:rsidRPr="005E6709">
        <w:rPr>
          <w:rFonts w:ascii="Calibri" w:hAnsi="Calibri" w:cs="Calibri"/>
          <w:color w:val="000000"/>
          <w:sz w:val="22"/>
          <w:szCs w:val="22"/>
          <w:lang w:val="en-US"/>
        </w:rPr>
        <w:t xml:space="preserve"> STAT1 GOF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released significantly higher levels of pro-inflammatory cytokines</w:t>
      </w:r>
      <w:r w:rsidR="006124C7" w:rsidRPr="005E6709">
        <w:rPr>
          <w:rFonts w:ascii="Calibri" w:hAnsi="Calibri" w:cs="Calibri"/>
          <w:color w:val="000000"/>
          <w:sz w:val="22"/>
          <w:szCs w:val="22"/>
          <w:lang w:val="en-US"/>
        </w:rPr>
        <w:t>,</w:t>
      </w:r>
      <w:r w:rsidRPr="005E6709">
        <w:rPr>
          <w:rFonts w:ascii="Calibri" w:hAnsi="Calibri" w:cs="Calibri"/>
          <w:color w:val="000000"/>
          <w:sz w:val="22"/>
          <w:szCs w:val="22"/>
          <w:lang w:val="en-US"/>
        </w:rPr>
        <w:t xml:space="preserve"> such as IL-1β, IL-6, </w:t>
      </w:r>
      <w:proofErr w:type="spellStart"/>
      <w:r w:rsidRPr="005E6709">
        <w:rPr>
          <w:rFonts w:ascii="Calibri" w:hAnsi="Calibri" w:cs="Calibri"/>
          <w:color w:val="000000"/>
          <w:sz w:val="22"/>
          <w:szCs w:val="22"/>
          <w:lang w:val="en-US"/>
        </w:rPr>
        <w:t>TNFα</w:t>
      </w:r>
      <w:proofErr w:type="spellEnd"/>
      <w:r w:rsidRPr="005E6709">
        <w:rPr>
          <w:rFonts w:ascii="Calibri" w:hAnsi="Calibri" w:cs="Calibri"/>
          <w:color w:val="000000"/>
          <w:sz w:val="22"/>
          <w:szCs w:val="22"/>
          <w:lang w:val="en-US"/>
        </w:rPr>
        <w:t>, IL-8 and CXCL10</w:t>
      </w:r>
      <w:r w:rsidR="004E639C" w:rsidRPr="005E6709">
        <w:rPr>
          <w:rFonts w:ascii="Calibri" w:hAnsi="Calibri" w:cs="Calibri"/>
          <w:color w:val="000000"/>
          <w:sz w:val="22"/>
          <w:szCs w:val="22"/>
          <w:lang w:val="en-US"/>
        </w:rPr>
        <w:t>,</w:t>
      </w:r>
      <w:r w:rsidRPr="005E6709">
        <w:rPr>
          <w:rFonts w:ascii="Calibri" w:hAnsi="Calibri" w:cs="Calibri"/>
          <w:color w:val="000000"/>
          <w:sz w:val="22"/>
          <w:szCs w:val="22"/>
          <w:lang w:val="en-US"/>
        </w:rPr>
        <w:t xml:space="preserve"> compared to HD</w:t>
      </w:r>
      <w:r w:rsidR="004361B4">
        <w:rPr>
          <w:rFonts w:ascii="Calibri" w:hAnsi="Calibri" w:cs="Calibri"/>
          <w:color w:val="000000"/>
          <w:sz w:val="22"/>
          <w:szCs w:val="22"/>
          <w:lang w:val="en-US"/>
        </w:rPr>
        <w:t>s</w:t>
      </w:r>
      <w:r w:rsidRPr="005E6709">
        <w:rPr>
          <w:rFonts w:ascii="Calibri" w:hAnsi="Calibri" w:cs="Calibri"/>
          <w:color w:val="000000"/>
          <w:sz w:val="22"/>
          <w:szCs w:val="22"/>
          <w:lang w:val="en-US"/>
        </w:rPr>
        <w:t xml:space="preserve"> (Figure </w:t>
      </w:r>
      <w:r w:rsidR="00CB61AE" w:rsidRPr="005E6709">
        <w:rPr>
          <w:rFonts w:ascii="Calibri" w:hAnsi="Calibri" w:cs="Calibri"/>
          <w:color w:val="000000"/>
          <w:sz w:val="22"/>
          <w:szCs w:val="22"/>
          <w:lang w:val="en-US"/>
        </w:rPr>
        <w:t>6</w:t>
      </w:r>
      <w:r w:rsidRPr="005E6709">
        <w:rPr>
          <w:rFonts w:ascii="Calibri" w:hAnsi="Calibri" w:cs="Calibri"/>
          <w:color w:val="000000"/>
          <w:sz w:val="22"/>
          <w:szCs w:val="22"/>
          <w:lang w:val="en-US"/>
        </w:rPr>
        <w:t>A</w:t>
      </w:r>
      <w:r w:rsidR="00CB61AE" w:rsidRPr="005E6709">
        <w:rPr>
          <w:rFonts w:ascii="Calibri" w:hAnsi="Calibri" w:cs="Calibri"/>
          <w:color w:val="000000"/>
          <w:sz w:val="22"/>
          <w:szCs w:val="22"/>
          <w:lang w:val="en-US"/>
        </w:rPr>
        <w:t xml:space="preserve">, </w:t>
      </w:r>
      <w:r w:rsidRPr="005E6709">
        <w:rPr>
          <w:rFonts w:ascii="Calibri" w:hAnsi="Calibri" w:cs="Calibri"/>
          <w:color w:val="000000"/>
          <w:sz w:val="22"/>
          <w:szCs w:val="22"/>
          <w:lang w:val="en-US"/>
        </w:rPr>
        <w:t xml:space="preserve">C). The </w:t>
      </w:r>
      <w:proofErr w:type="spellStart"/>
      <w:r w:rsidRPr="005E6709">
        <w:rPr>
          <w:rFonts w:ascii="Calibri" w:hAnsi="Calibri" w:cs="Calibri"/>
          <w:color w:val="000000"/>
          <w:sz w:val="22"/>
          <w:szCs w:val="22"/>
          <w:lang w:val="en-US"/>
        </w:rPr>
        <w:t>ligand</w:t>
      </w:r>
      <w:proofErr w:type="spellEnd"/>
      <w:r w:rsidRPr="005E6709">
        <w:rPr>
          <w:rFonts w:ascii="Calibri" w:hAnsi="Calibri" w:cs="Calibri"/>
          <w:color w:val="000000"/>
          <w:sz w:val="22"/>
          <w:szCs w:val="22"/>
          <w:lang w:val="en-US"/>
        </w:rPr>
        <w:t xml:space="preserve">-independent production of </w:t>
      </w:r>
      <w:r w:rsidR="004361B4" w:rsidRPr="005E6709">
        <w:rPr>
          <w:rFonts w:ascii="Calibri" w:hAnsi="Calibri" w:cs="Calibri"/>
          <w:color w:val="000000"/>
          <w:sz w:val="22"/>
          <w:szCs w:val="22"/>
          <w:lang w:val="en-US"/>
        </w:rPr>
        <w:t>anti-inflammatory</w:t>
      </w:r>
      <w:r w:rsidRPr="005E6709">
        <w:rPr>
          <w:rFonts w:ascii="Calibri" w:hAnsi="Calibri" w:cs="Calibri"/>
          <w:color w:val="000000"/>
          <w:sz w:val="22"/>
          <w:szCs w:val="22"/>
          <w:lang w:val="en-US"/>
        </w:rPr>
        <w:t xml:space="preserve"> IL-10 was similar in STAT1 GOF and HD group. However, upon stimulation with LPS, </w:t>
      </w:r>
      <w:proofErr w:type="spellStart"/>
      <w:r w:rsidRPr="005E6709">
        <w:rPr>
          <w:rFonts w:ascii="Calibri" w:hAnsi="Calibri" w:cs="Calibri"/>
          <w:color w:val="000000"/>
          <w:sz w:val="22"/>
          <w:szCs w:val="22"/>
          <w:lang w:val="en-US"/>
        </w:rPr>
        <w:t>zymosan</w:t>
      </w:r>
      <w:proofErr w:type="spellEnd"/>
      <w:r w:rsidRPr="005E6709">
        <w:rPr>
          <w:rFonts w:ascii="Calibri" w:hAnsi="Calibri" w:cs="Calibri"/>
          <w:color w:val="000000"/>
          <w:sz w:val="22"/>
          <w:szCs w:val="22"/>
          <w:lang w:val="en-US"/>
        </w:rPr>
        <w:t xml:space="preserve"> or </w:t>
      </w:r>
      <w:r w:rsidRPr="005E6709">
        <w:rPr>
          <w:rFonts w:ascii="Calibri" w:hAnsi="Calibri" w:cs="Calibri"/>
          <w:i/>
          <w:iCs/>
          <w:color w:val="000000"/>
          <w:sz w:val="22"/>
          <w:szCs w:val="22"/>
          <w:lang w:val="en-US"/>
        </w:rPr>
        <w:t xml:space="preserve">C. </w:t>
      </w:r>
      <w:proofErr w:type="spellStart"/>
      <w:r w:rsidRPr="005E6709">
        <w:rPr>
          <w:rFonts w:ascii="Calibri" w:hAnsi="Calibri" w:cs="Calibri"/>
          <w:i/>
          <w:iCs/>
          <w:color w:val="000000"/>
          <w:sz w:val="22"/>
          <w:szCs w:val="22"/>
          <w:lang w:val="en-US"/>
        </w:rPr>
        <w:t>albicans</w:t>
      </w:r>
      <w:proofErr w:type="spellEnd"/>
      <w:r w:rsidRPr="005E6709">
        <w:rPr>
          <w:rFonts w:ascii="Calibri" w:hAnsi="Calibri" w:cs="Calibri"/>
          <w:color w:val="000000"/>
          <w:sz w:val="22"/>
          <w:szCs w:val="22"/>
          <w:lang w:val="en-US"/>
        </w:rPr>
        <w:t xml:space="preserve">, the STAT1 </w:t>
      </w:r>
      <w:r w:rsidR="00A030C5" w:rsidRPr="005E6709">
        <w:rPr>
          <w:rFonts w:ascii="Calibri" w:hAnsi="Calibri" w:cs="Calibri"/>
          <w:color w:val="000000"/>
          <w:sz w:val="22"/>
          <w:szCs w:val="22"/>
          <w:lang w:val="en-US"/>
        </w:rPr>
        <w:t xml:space="preserve">GOF </w:t>
      </w:r>
      <w:proofErr w:type="spellStart"/>
      <w:r w:rsidR="00A030C5"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produced significantly lower amounts of IL-10 than HD</w:t>
      </w:r>
      <w:r w:rsidR="004361B4">
        <w:rPr>
          <w:rFonts w:ascii="Calibri" w:hAnsi="Calibri" w:cs="Calibri"/>
          <w:color w:val="000000"/>
          <w:sz w:val="22"/>
          <w:szCs w:val="22"/>
          <w:lang w:val="en-US"/>
        </w:rPr>
        <w:t>s</w:t>
      </w:r>
      <w:r w:rsidRPr="005E6709">
        <w:rPr>
          <w:rFonts w:ascii="Calibri" w:hAnsi="Calibri" w:cs="Calibri"/>
          <w:color w:val="000000"/>
          <w:sz w:val="22"/>
          <w:szCs w:val="22"/>
          <w:lang w:val="en-US"/>
        </w:rPr>
        <w:t xml:space="preserve"> (Figure </w:t>
      </w:r>
      <w:r w:rsidR="00A030C5" w:rsidRPr="005E6709">
        <w:rPr>
          <w:rFonts w:ascii="Calibri" w:hAnsi="Calibri" w:cs="Calibri"/>
          <w:color w:val="000000"/>
          <w:sz w:val="22"/>
          <w:szCs w:val="22"/>
          <w:lang w:val="en-US"/>
        </w:rPr>
        <w:t>6</w:t>
      </w:r>
      <w:r w:rsidRPr="005E6709">
        <w:rPr>
          <w:rFonts w:ascii="Calibri" w:hAnsi="Calibri" w:cs="Calibri"/>
          <w:color w:val="000000"/>
          <w:sz w:val="22"/>
          <w:szCs w:val="22"/>
          <w:lang w:val="en-US"/>
        </w:rPr>
        <w:t>E). </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Similarly, STAT1 GOF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released substantially elevated levels of pro-inflammatory cytokines, such as IL-1β, IL-6, </w:t>
      </w:r>
      <w:proofErr w:type="spellStart"/>
      <w:r w:rsidRPr="005E6709">
        <w:rPr>
          <w:rFonts w:ascii="Calibri" w:hAnsi="Calibri" w:cs="Calibri"/>
          <w:color w:val="000000"/>
          <w:sz w:val="22"/>
          <w:szCs w:val="22"/>
          <w:lang w:val="en-US"/>
        </w:rPr>
        <w:t>TNFα</w:t>
      </w:r>
      <w:proofErr w:type="spellEnd"/>
      <w:r w:rsidRPr="005E6709">
        <w:rPr>
          <w:rFonts w:ascii="Calibri" w:hAnsi="Calibri" w:cs="Calibri"/>
          <w:color w:val="000000"/>
          <w:sz w:val="22"/>
          <w:szCs w:val="22"/>
          <w:lang w:val="en-US"/>
        </w:rPr>
        <w:t xml:space="preserve"> and IL-8 (Figure </w:t>
      </w:r>
      <w:r w:rsidR="00A030C5" w:rsidRPr="005E6709">
        <w:rPr>
          <w:rFonts w:ascii="Calibri" w:hAnsi="Calibri" w:cs="Calibri"/>
          <w:color w:val="000000"/>
          <w:sz w:val="22"/>
          <w:szCs w:val="22"/>
          <w:lang w:val="en-US"/>
        </w:rPr>
        <w:t>6</w:t>
      </w:r>
      <w:r w:rsidRPr="005E6709">
        <w:rPr>
          <w:rFonts w:ascii="Calibri" w:hAnsi="Calibri" w:cs="Calibri"/>
          <w:color w:val="000000"/>
          <w:sz w:val="22"/>
          <w:szCs w:val="22"/>
          <w:lang w:val="en-US"/>
        </w:rPr>
        <w:t>B</w:t>
      </w:r>
      <w:r w:rsidR="00A030C5" w:rsidRPr="005E6709">
        <w:rPr>
          <w:rFonts w:ascii="Calibri" w:hAnsi="Calibri" w:cs="Calibri"/>
          <w:color w:val="000000"/>
          <w:sz w:val="22"/>
          <w:szCs w:val="22"/>
          <w:lang w:val="en-US"/>
        </w:rPr>
        <w:t>,</w:t>
      </w:r>
      <w:r w:rsidRPr="005E6709">
        <w:rPr>
          <w:rFonts w:ascii="Calibri" w:hAnsi="Calibri" w:cs="Calibri"/>
          <w:color w:val="000000"/>
          <w:sz w:val="22"/>
          <w:szCs w:val="22"/>
          <w:lang w:val="en-US"/>
        </w:rPr>
        <w:t xml:space="preserve"> D). </w:t>
      </w:r>
      <w:r w:rsidR="000750C3" w:rsidRPr="005E6709">
        <w:rPr>
          <w:rFonts w:ascii="Calibri" w:hAnsi="Calibri" w:cs="Calibri"/>
          <w:color w:val="000000"/>
          <w:sz w:val="22"/>
          <w:szCs w:val="22"/>
          <w:lang w:val="en-US"/>
        </w:rPr>
        <w:t xml:space="preserve">Unexpectedly, </w:t>
      </w:r>
      <w:r w:rsidRPr="005E6709">
        <w:rPr>
          <w:rFonts w:ascii="Calibri" w:hAnsi="Calibri" w:cs="Calibri"/>
          <w:color w:val="000000"/>
          <w:sz w:val="22"/>
          <w:szCs w:val="22"/>
          <w:lang w:val="en-US"/>
        </w:rPr>
        <w:t xml:space="preserve">STAT1 GOF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also released higher amounts of IL-10 in a </w:t>
      </w:r>
      <w:proofErr w:type="spellStart"/>
      <w:r w:rsidRPr="005E6709">
        <w:rPr>
          <w:rFonts w:ascii="Calibri" w:hAnsi="Calibri" w:cs="Calibri"/>
          <w:color w:val="000000"/>
          <w:sz w:val="22"/>
          <w:szCs w:val="22"/>
          <w:lang w:val="en-US"/>
        </w:rPr>
        <w:t>ligand</w:t>
      </w:r>
      <w:proofErr w:type="spellEnd"/>
      <w:r w:rsidRPr="005E6709">
        <w:rPr>
          <w:rFonts w:ascii="Calibri" w:hAnsi="Calibri" w:cs="Calibri"/>
          <w:color w:val="000000"/>
          <w:sz w:val="22"/>
          <w:szCs w:val="22"/>
          <w:lang w:val="en-US"/>
        </w:rPr>
        <w:t>-independent experiment</w:t>
      </w:r>
      <w:r w:rsidR="004E639C" w:rsidRPr="005E6709">
        <w:rPr>
          <w:rFonts w:ascii="Calibri" w:hAnsi="Calibri" w:cs="Calibri"/>
          <w:color w:val="000000"/>
          <w:sz w:val="22"/>
          <w:szCs w:val="22"/>
          <w:lang w:val="en-US"/>
        </w:rPr>
        <w:t>, however upon</w:t>
      </w:r>
      <w:r w:rsidRPr="005E6709">
        <w:rPr>
          <w:rFonts w:ascii="Calibri" w:hAnsi="Calibri" w:cs="Calibri"/>
          <w:color w:val="000000"/>
          <w:sz w:val="22"/>
          <w:szCs w:val="22"/>
          <w:lang w:val="en-US"/>
        </w:rPr>
        <w:t xml:space="preserve"> stimulation with </w:t>
      </w:r>
      <w:proofErr w:type="spellStart"/>
      <w:r w:rsidRPr="005E6709">
        <w:rPr>
          <w:rFonts w:ascii="Calibri" w:hAnsi="Calibri" w:cs="Calibri"/>
          <w:color w:val="000000"/>
          <w:sz w:val="22"/>
          <w:szCs w:val="22"/>
          <w:lang w:val="en-US"/>
        </w:rPr>
        <w:t>zymosan</w:t>
      </w:r>
      <w:proofErr w:type="spellEnd"/>
      <w:r w:rsidR="000750C3" w:rsidRPr="005E6709">
        <w:rPr>
          <w:rFonts w:ascii="Calibri" w:hAnsi="Calibri" w:cs="Calibri"/>
          <w:color w:val="000000"/>
          <w:sz w:val="22"/>
          <w:szCs w:val="22"/>
          <w:lang w:val="en-US"/>
        </w:rPr>
        <w:t xml:space="preserve"> and </w:t>
      </w:r>
      <w:proofErr w:type="gramStart"/>
      <w:r w:rsidRPr="005E6709">
        <w:rPr>
          <w:rFonts w:ascii="Calibri" w:hAnsi="Calibri" w:cs="Calibri"/>
          <w:color w:val="000000"/>
          <w:sz w:val="22"/>
          <w:szCs w:val="22"/>
          <w:lang w:val="en-US"/>
        </w:rPr>
        <w:t>LPS</w:t>
      </w:r>
      <w:r w:rsidR="005806A6" w:rsidRPr="005E6709">
        <w:rPr>
          <w:rFonts w:ascii="Calibri" w:hAnsi="Calibri" w:cs="Calibri"/>
          <w:color w:val="000000"/>
          <w:sz w:val="22"/>
          <w:szCs w:val="22"/>
          <w:lang w:val="en-US"/>
        </w:rPr>
        <w:t>,</w:t>
      </w:r>
      <w:proofErr w:type="gramEnd"/>
      <w:r w:rsidRPr="005E6709">
        <w:rPr>
          <w:rFonts w:ascii="Calibri" w:hAnsi="Calibri" w:cs="Calibri"/>
          <w:color w:val="000000"/>
          <w:sz w:val="22"/>
          <w:szCs w:val="22"/>
          <w:lang w:val="en-US"/>
        </w:rPr>
        <w:t xml:space="preserve"> the IL-10 production was markedly reduced compared to HD</w:t>
      </w:r>
      <w:r w:rsidR="004361B4">
        <w:rPr>
          <w:rFonts w:ascii="Calibri" w:hAnsi="Calibri" w:cs="Calibri"/>
          <w:color w:val="000000"/>
          <w:sz w:val="22"/>
          <w:szCs w:val="22"/>
          <w:lang w:val="en-US"/>
        </w:rPr>
        <w:t>s</w:t>
      </w:r>
      <w:r w:rsidR="004E639C" w:rsidRPr="005E6709">
        <w:rPr>
          <w:rFonts w:ascii="Calibri" w:hAnsi="Calibri" w:cs="Calibri"/>
          <w:color w:val="000000"/>
          <w:sz w:val="22"/>
          <w:szCs w:val="22"/>
          <w:lang w:val="en-US"/>
        </w:rPr>
        <w:t xml:space="preserve">. </w:t>
      </w:r>
      <w:r w:rsidR="00B92722" w:rsidRPr="005E6709">
        <w:rPr>
          <w:rFonts w:ascii="Calibri" w:hAnsi="Calibri" w:cs="Calibri"/>
          <w:color w:val="000000"/>
          <w:sz w:val="22"/>
          <w:szCs w:val="22"/>
          <w:lang w:val="en-US"/>
        </w:rPr>
        <w:t>A</w:t>
      </w:r>
      <w:r w:rsidR="005806A6" w:rsidRPr="005E6709">
        <w:rPr>
          <w:rFonts w:ascii="Calibri" w:hAnsi="Calibri" w:cs="Calibri"/>
          <w:color w:val="000000"/>
          <w:sz w:val="22"/>
          <w:szCs w:val="22"/>
          <w:lang w:val="en-US"/>
        </w:rPr>
        <w:t xml:space="preserve">fter </w:t>
      </w:r>
      <w:r w:rsidR="005806A6" w:rsidRPr="005E6709">
        <w:rPr>
          <w:rFonts w:ascii="Calibri" w:hAnsi="Calibri" w:cs="Calibri"/>
          <w:i/>
          <w:iCs/>
          <w:color w:val="000000"/>
          <w:sz w:val="22"/>
          <w:szCs w:val="22"/>
          <w:lang w:val="en-US"/>
        </w:rPr>
        <w:t xml:space="preserve">C. </w:t>
      </w:r>
      <w:proofErr w:type="spellStart"/>
      <w:r w:rsidR="005806A6" w:rsidRPr="005E6709">
        <w:rPr>
          <w:rFonts w:ascii="Calibri" w:hAnsi="Calibri" w:cs="Calibri"/>
          <w:i/>
          <w:iCs/>
          <w:color w:val="000000"/>
          <w:sz w:val="22"/>
          <w:szCs w:val="22"/>
          <w:lang w:val="en-US"/>
        </w:rPr>
        <w:t>albicans</w:t>
      </w:r>
      <w:proofErr w:type="spellEnd"/>
      <w:r w:rsidR="005806A6" w:rsidRPr="005E6709">
        <w:rPr>
          <w:rFonts w:ascii="Calibri" w:hAnsi="Calibri" w:cs="Calibri"/>
          <w:color w:val="000000"/>
          <w:sz w:val="22"/>
          <w:szCs w:val="22"/>
          <w:lang w:val="en-US"/>
        </w:rPr>
        <w:t xml:space="preserve"> exposure</w:t>
      </w:r>
      <w:r w:rsidR="00B92722" w:rsidRPr="005E6709">
        <w:rPr>
          <w:rFonts w:ascii="Calibri" w:hAnsi="Calibri" w:cs="Calibri"/>
          <w:color w:val="000000"/>
          <w:sz w:val="22"/>
          <w:szCs w:val="22"/>
          <w:lang w:val="en-US"/>
        </w:rPr>
        <w:t>,</w:t>
      </w:r>
      <w:r w:rsidR="004E639C" w:rsidRPr="005E6709">
        <w:rPr>
          <w:rFonts w:ascii="Calibri" w:hAnsi="Calibri" w:cs="Calibri"/>
          <w:color w:val="000000"/>
          <w:sz w:val="22"/>
          <w:szCs w:val="22"/>
          <w:lang w:val="en-US"/>
        </w:rPr>
        <w:t xml:space="preserve"> </w:t>
      </w:r>
      <w:proofErr w:type="spellStart"/>
      <w:r w:rsidR="005806A6" w:rsidRPr="005E6709">
        <w:rPr>
          <w:rFonts w:ascii="Calibri" w:hAnsi="Calibri" w:cs="Calibri"/>
          <w:color w:val="000000"/>
          <w:sz w:val="22"/>
          <w:szCs w:val="22"/>
          <w:lang w:val="en-US"/>
        </w:rPr>
        <w:t>tDCs</w:t>
      </w:r>
      <w:proofErr w:type="spellEnd"/>
      <w:r w:rsidR="005806A6" w:rsidRPr="005E6709">
        <w:rPr>
          <w:rFonts w:ascii="Calibri" w:hAnsi="Calibri" w:cs="Calibri"/>
          <w:color w:val="000000"/>
          <w:sz w:val="22"/>
          <w:szCs w:val="22"/>
          <w:lang w:val="en-US"/>
        </w:rPr>
        <w:t xml:space="preserve"> produced increased levels of IL-10</w:t>
      </w:r>
      <w:r w:rsidRPr="005E6709">
        <w:rPr>
          <w:rFonts w:ascii="Calibri" w:hAnsi="Calibri" w:cs="Calibri"/>
          <w:color w:val="000000"/>
          <w:sz w:val="22"/>
          <w:szCs w:val="22"/>
          <w:lang w:val="en-US"/>
        </w:rPr>
        <w:t xml:space="preserve"> (Figure </w:t>
      </w:r>
      <w:r w:rsidR="005806A6" w:rsidRPr="005E6709">
        <w:rPr>
          <w:rFonts w:ascii="Calibri" w:hAnsi="Calibri" w:cs="Calibri"/>
          <w:color w:val="000000"/>
          <w:sz w:val="22"/>
          <w:szCs w:val="22"/>
          <w:lang w:val="en-US"/>
        </w:rPr>
        <w:t>6</w:t>
      </w:r>
      <w:r w:rsidRPr="005E6709">
        <w:rPr>
          <w:rFonts w:ascii="Calibri" w:hAnsi="Calibri" w:cs="Calibri"/>
          <w:color w:val="000000"/>
          <w:sz w:val="22"/>
          <w:szCs w:val="22"/>
          <w:lang w:val="en-US"/>
        </w:rPr>
        <w:t>F).</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Furthermore, we analyzed the </w:t>
      </w:r>
      <w:r w:rsidR="00A41F12" w:rsidRPr="005E6709">
        <w:rPr>
          <w:rFonts w:ascii="Calibri" w:hAnsi="Calibri" w:cs="Calibri"/>
          <w:color w:val="000000"/>
          <w:sz w:val="22"/>
          <w:szCs w:val="22"/>
          <w:lang w:val="en-US"/>
        </w:rPr>
        <w:t xml:space="preserve">STAT1 GOF </w:t>
      </w:r>
      <w:r w:rsidRPr="005E6709">
        <w:rPr>
          <w:rFonts w:ascii="Calibri" w:hAnsi="Calibri" w:cs="Calibri"/>
          <w:color w:val="000000"/>
          <w:sz w:val="22"/>
          <w:szCs w:val="22"/>
          <w:lang w:val="en-US"/>
        </w:rPr>
        <w:t>DCs</w:t>
      </w:r>
      <w:r w:rsidR="001B3DE3">
        <w:rPr>
          <w:rFonts w:ascii="Calibri" w:hAnsi="Calibri" w:cs="Calibri"/>
          <w:color w:val="000000"/>
          <w:sz w:val="22"/>
          <w:szCs w:val="22"/>
          <w:lang w:val="en-US"/>
        </w:rPr>
        <w:t>’</w:t>
      </w:r>
      <w:r w:rsidRPr="005E6709">
        <w:rPr>
          <w:rFonts w:ascii="Calibri" w:hAnsi="Calibri" w:cs="Calibri"/>
          <w:color w:val="000000"/>
          <w:sz w:val="22"/>
          <w:szCs w:val="22"/>
          <w:lang w:val="en-US"/>
        </w:rPr>
        <w:t xml:space="preserve"> capacity to phagocyte. Enhanced ingestion of fluorescently labeled </w:t>
      </w:r>
      <w:proofErr w:type="spellStart"/>
      <w:r w:rsidRPr="005E6709">
        <w:rPr>
          <w:rFonts w:ascii="Calibri" w:hAnsi="Calibri" w:cs="Calibri"/>
          <w:color w:val="000000"/>
          <w:sz w:val="22"/>
          <w:szCs w:val="22"/>
          <w:lang w:val="en-US"/>
        </w:rPr>
        <w:t>zymosan</w:t>
      </w:r>
      <w:proofErr w:type="spellEnd"/>
      <w:r w:rsidRPr="005E6709">
        <w:rPr>
          <w:rFonts w:ascii="Calibri" w:hAnsi="Calibri" w:cs="Calibri"/>
          <w:color w:val="000000"/>
          <w:sz w:val="22"/>
          <w:szCs w:val="22"/>
          <w:lang w:val="en-US"/>
        </w:rPr>
        <w:t xml:space="preserve"> and </w:t>
      </w:r>
      <w:r w:rsidRPr="005E6709">
        <w:rPr>
          <w:rFonts w:ascii="Calibri" w:hAnsi="Calibri" w:cs="Calibri"/>
          <w:i/>
          <w:iCs/>
          <w:color w:val="000000"/>
          <w:sz w:val="22"/>
          <w:szCs w:val="22"/>
          <w:lang w:val="en-US"/>
        </w:rPr>
        <w:t xml:space="preserve">E. coli </w:t>
      </w:r>
      <w:r w:rsidRPr="005E6709">
        <w:rPr>
          <w:rFonts w:ascii="Calibri" w:hAnsi="Calibri" w:cs="Calibri"/>
          <w:color w:val="000000"/>
          <w:sz w:val="22"/>
          <w:szCs w:val="22"/>
          <w:lang w:val="en-US"/>
        </w:rPr>
        <w:t xml:space="preserve">was noted by both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and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implying the involvement of STAT1 molecule in </w:t>
      </w:r>
      <w:proofErr w:type="spellStart"/>
      <w:r w:rsidRPr="005E6709">
        <w:rPr>
          <w:rFonts w:ascii="Calibri" w:hAnsi="Calibri" w:cs="Calibri"/>
          <w:color w:val="000000"/>
          <w:sz w:val="22"/>
          <w:szCs w:val="22"/>
          <w:lang w:val="en-US"/>
        </w:rPr>
        <w:t>phagocytosis</w:t>
      </w:r>
      <w:proofErr w:type="spellEnd"/>
      <w:r w:rsidRPr="005E6709">
        <w:rPr>
          <w:rFonts w:ascii="Calibri" w:hAnsi="Calibri" w:cs="Calibri"/>
          <w:color w:val="000000"/>
          <w:sz w:val="22"/>
          <w:szCs w:val="22"/>
          <w:lang w:val="en-US"/>
        </w:rPr>
        <w:t xml:space="preserve"> in DCs</w:t>
      </w:r>
      <w:r w:rsidR="00A41F12" w:rsidRPr="005E6709">
        <w:rPr>
          <w:rFonts w:ascii="Calibri" w:hAnsi="Calibri" w:cs="Calibri"/>
          <w:color w:val="000000"/>
          <w:sz w:val="22"/>
          <w:szCs w:val="22"/>
          <w:lang w:val="en-US"/>
        </w:rPr>
        <w:t xml:space="preserve">, as well as </w:t>
      </w:r>
      <w:r w:rsidR="001B3DE3">
        <w:rPr>
          <w:rFonts w:ascii="Calibri" w:hAnsi="Calibri" w:cs="Calibri"/>
          <w:color w:val="000000"/>
          <w:sz w:val="22"/>
          <w:szCs w:val="22"/>
          <w:lang w:val="en-US"/>
        </w:rPr>
        <w:t xml:space="preserve">STAT1 GOF </w:t>
      </w:r>
      <w:r w:rsidR="00A41F12" w:rsidRPr="005E6709">
        <w:rPr>
          <w:rFonts w:ascii="Calibri" w:hAnsi="Calibri" w:cs="Calibri"/>
          <w:color w:val="000000"/>
          <w:sz w:val="22"/>
          <w:szCs w:val="22"/>
          <w:lang w:val="en-US"/>
        </w:rPr>
        <w:t xml:space="preserve">DCs’ </w:t>
      </w:r>
      <w:r w:rsidRPr="005E6709">
        <w:rPr>
          <w:rFonts w:ascii="Calibri" w:hAnsi="Calibri" w:cs="Calibri"/>
          <w:color w:val="000000"/>
          <w:sz w:val="22"/>
          <w:szCs w:val="22"/>
          <w:lang w:val="en-US"/>
        </w:rPr>
        <w:t xml:space="preserve">priming towards the </w:t>
      </w:r>
      <w:proofErr w:type="spellStart"/>
      <w:r w:rsidRPr="005E6709">
        <w:rPr>
          <w:rFonts w:ascii="Calibri" w:hAnsi="Calibri" w:cs="Calibri"/>
          <w:color w:val="000000"/>
          <w:sz w:val="22"/>
          <w:szCs w:val="22"/>
          <w:lang w:val="en-US"/>
        </w:rPr>
        <w:t>phagocytic</w:t>
      </w:r>
      <w:proofErr w:type="spellEnd"/>
      <w:r w:rsidRPr="005E6709">
        <w:rPr>
          <w:rFonts w:ascii="Calibri" w:hAnsi="Calibri" w:cs="Calibri"/>
          <w:color w:val="000000"/>
          <w:sz w:val="22"/>
          <w:szCs w:val="22"/>
          <w:lang w:val="en-US"/>
        </w:rPr>
        <w:t xml:space="preserve"> activities (Figure </w:t>
      </w:r>
      <w:r w:rsidR="004659A8" w:rsidRPr="005E6709">
        <w:rPr>
          <w:rFonts w:ascii="Calibri" w:hAnsi="Calibri" w:cs="Calibri"/>
          <w:color w:val="000000"/>
          <w:sz w:val="22"/>
          <w:szCs w:val="22"/>
          <w:lang w:val="en-US"/>
        </w:rPr>
        <w:t>6</w:t>
      </w:r>
      <w:r w:rsidRPr="005E6709">
        <w:rPr>
          <w:rFonts w:ascii="Calibri" w:hAnsi="Calibri" w:cs="Calibri"/>
          <w:color w:val="000000"/>
          <w:sz w:val="22"/>
          <w:szCs w:val="22"/>
          <w:lang w:val="en-US"/>
        </w:rPr>
        <w:t>G</w:t>
      </w:r>
      <w:r w:rsidR="004659A8" w:rsidRPr="005E6709">
        <w:rPr>
          <w:rFonts w:ascii="Calibri" w:hAnsi="Calibri" w:cs="Calibri"/>
          <w:color w:val="000000"/>
          <w:sz w:val="22"/>
          <w:szCs w:val="22"/>
          <w:lang w:val="en-US"/>
        </w:rPr>
        <w:t>,</w:t>
      </w:r>
      <w:r w:rsidRPr="005E6709">
        <w:rPr>
          <w:rFonts w:ascii="Calibri" w:hAnsi="Calibri" w:cs="Calibri"/>
          <w:color w:val="000000"/>
          <w:sz w:val="22"/>
          <w:szCs w:val="22"/>
          <w:lang w:val="en-US"/>
        </w:rPr>
        <w:t xml:space="preserve"> H). </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t xml:space="preserve">STAT1 GOF </w:t>
      </w:r>
      <w:proofErr w:type="spellStart"/>
      <w:r w:rsidRPr="005E6709">
        <w:rPr>
          <w:rFonts w:ascii="Calibri" w:hAnsi="Calibri" w:cs="Calibri"/>
          <w:b/>
          <w:bCs/>
          <w:i/>
          <w:iCs/>
          <w:color w:val="000000"/>
          <w:sz w:val="22"/>
          <w:szCs w:val="22"/>
          <w:lang w:val="en-US"/>
        </w:rPr>
        <w:t>moDCs</w:t>
      </w:r>
      <w:proofErr w:type="spellEnd"/>
      <w:r w:rsidRPr="005E6709">
        <w:rPr>
          <w:rFonts w:ascii="Calibri" w:hAnsi="Calibri" w:cs="Calibri"/>
          <w:b/>
          <w:bCs/>
          <w:i/>
          <w:iCs/>
          <w:color w:val="000000"/>
          <w:sz w:val="22"/>
          <w:szCs w:val="22"/>
          <w:lang w:val="en-US"/>
        </w:rPr>
        <w:t xml:space="preserve"> and </w:t>
      </w:r>
      <w:proofErr w:type="spellStart"/>
      <w:r w:rsidRPr="005E6709">
        <w:rPr>
          <w:rFonts w:ascii="Calibri" w:hAnsi="Calibri" w:cs="Calibri"/>
          <w:b/>
          <w:bCs/>
          <w:i/>
          <w:iCs/>
          <w:color w:val="000000"/>
          <w:sz w:val="22"/>
          <w:szCs w:val="22"/>
          <w:lang w:val="en-US"/>
        </w:rPr>
        <w:t>tDCs</w:t>
      </w:r>
      <w:proofErr w:type="spellEnd"/>
      <w:r w:rsidRPr="005E6709">
        <w:rPr>
          <w:rFonts w:ascii="Calibri" w:hAnsi="Calibri" w:cs="Calibri"/>
          <w:b/>
          <w:bCs/>
          <w:i/>
          <w:iCs/>
          <w:color w:val="000000"/>
          <w:sz w:val="22"/>
          <w:szCs w:val="22"/>
          <w:lang w:val="en-US"/>
        </w:rPr>
        <w:t xml:space="preserve"> exhibit mature phenotype</w:t>
      </w:r>
      <w:r w:rsidR="009F63E1" w:rsidRPr="005E6709">
        <w:rPr>
          <w:rFonts w:ascii="Calibri" w:hAnsi="Calibri" w:cs="Calibri"/>
          <w:b/>
          <w:bCs/>
          <w:i/>
          <w:iCs/>
          <w:color w:val="000000"/>
          <w:sz w:val="22"/>
          <w:szCs w:val="22"/>
          <w:lang w:val="en-US"/>
        </w:rPr>
        <w:t>s</w:t>
      </w:r>
      <w:r w:rsidRPr="005E6709">
        <w:rPr>
          <w:rFonts w:ascii="Calibri" w:hAnsi="Calibri" w:cs="Calibri"/>
          <w:b/>
          <w:bCs/>
          <w:i/>
          <w:iCs/>
          <w:color w:val="000000"/>
          <w:sz w:val="22"/>
          <w:szCs w:val="22"/>
          <w:lang w:val="en-US"/>
        </w:rPr>
        <w:t>  </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Lastly, </w:t>
      </w:r>
      <w:r w:rsidR="0070008A" w:rsidRPr="005E6709">
        <w:rPr>
          <w:rFonts w:ascii="Calibri" w:hAnsi="Calibri" w:cs="Calibri"/>
          <w:color w:val="000000"/>
          <w:sz w:val="22"/>
          <w:szCs w:val="22"/>
          <w:lang w:val="en-US"/>
        </w:rPr>
        <w:t xml:space="preserve">a </w:t>
      </w:r>
      <w:r w:rsidRPr="005E6709">
        <w:rPr>
          <w:rFonts w:ascii="Calibri" w:hAnsi="Calibri" w:cs="Calibri"/>
          <w:color w:val="000000"/>
          <w:sz w:val="22"/>
          <w:szCs w:val="22"/>
          <w:lang w:val="en-US"/>
        </w:rPr>
        <w:t xml:space="preserve">multidimensional analysis </w:t>
      </w:r>
      <w:r w:rsidR="0070008A" w:rsidRPr="005E6709">
        <w:rPr>
          <w:rFonts w:ascii="Calibri" w:hAnsi="Calibri" w:cs="Calibri"/>
          <w:color w:val="000000"/>
          <w:sz w:val="22"/>
          <w:szCs w:val="22"/>
          <w:lang w:val="en-US"/>
        </w:rPr>
        <w:t>of DCs</w:t>
      </w:r>
      <w:r w:rsidR="00BB134E">
        <w:rPr>
          <w:rFonts w:ascii="Calibri" w:hAnsi="Calibri" w:cs="Calibri"/>
          <w:color w:val="000000"/>
          <w:sz w:val="22"/>
          <w:szCs w:val="22"/>
          <w:lang w:val="en-US"/>
        </w:rPr>
        <w:t>’</w:t>
      </w:r>
      <w:r w:rsidR="0070008A" w:rsidRPr="005E6709">
        <w:rPr>
          <w:rFonts w:ascii="Calibri" w:hAnsi="Calibri" w:cs="Calibri"/>
          <w:color w:val="000000"/>
          <w:sz w:val="22"/>
          <w:szCs w:val="22"/>
          <w:lang w:val="en-US"/>
        </w:rPr>
        <w:t xml:space="preserve"> phenotype </w:t>
      </w:r>
      <w:r w:rsidRPr="005E6709">
        <w:rPr>
          <w:rFonts w:ascii="Calibri" w:hAnsi="Calibri" w:cs="Calibri"/>
          <w:color w:val="000000"/>
          <w:sz w:val="22"/>
          <w:szCs w:val="22"/>
          <w:lang w:val="en-US"/>
        </w:rPr>
        <w:t xml:space="preserve">revealed that both the STAT1 GOF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and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overexpressed</w:t>
      </w:r>
      <w:proofErr w:type="spellEnd"/>
      <w:r w:rsidRPr="005E6709">
        <w:rPr>
          <w:rFonts w:ascii="Calibri" w:hAnsi="Calibri" w:cs="Calibri"/>
          <w:color w:val="000000"/>
          <w:sz w:val="22"/>
          <w:szCs w:val="22"/>
          <w:lang w:val="en-US"/>
        </w:rPr>
        <w:t xml:space="preserve"> maturation markers CD80, CD83, CD40, </w:t>
      </w:r>
      <w:proofErr w:type="gramStart"/>
      <w:r w:rsidRPr="005E6709">
        <w:rPr>
          <w:rFonts w:ascii="Calibri" w:hAnsi="Calibri" w:cs="Calibri"/>
          <w:color w:val="000000"/>
          <w:sz w:val="22"/>
          <w:szCs w:val="22"/>
          <w:lang w:val="en-US"/>
        </w:rPr>
        <w:t>HLA</w:t>
      </w:r>
      <w:proofErr w:type="gramEnd"/>
      <w:r w:rsidRPr="005E6709">
        <w:rPr>
          <w:rFonts w:ascii="Calibri" w:hAnsi="Calibri" w:cs="Calibri"/>
          <w:color w:val="000000"/>
          <w:sz w:val="22"/>
          <w:szCs w:val="22"/>
          <w:lang w:val="en-US"/>
        </w:rPr>
        <w:t>-DR compared to HD</w:t>
      </w:r>
      <w:r w:rsidR="004361B4">
        <w:rPr>
          <w:rFonts w:ascii="Calibri" w:hAnsi="Calibri" w:cs="Calibri"/>
          <w:color w:val="000000"/>
          <w:sz w:val="22"/>
          <w:szCs w:val="22"/>
          <w:lang w:val="en-US"/>
        </w:rPr>
        <w:t>s</w:t>
      </w:r>
      <w:r w:rsidRPr="005E6709">
        <w:rPr>
          <w:rFonts w:ascii="Calibri" w:hAnsi="Calibri" w:cs="Calibri"/>
          <w:color w:val="000000"/>
          <w:sz w:val="22"/>
          <w:szCs w:val="22"/>
          <w:lang w:val="en-US"/>
        </w:rPr>
        <w:t> </w:t>
      </w:r>
      <w:r w:rsidRPr="005E6709">
        <w:rPr>
          <w:rFonts w:ascii="Calibri" w:hAnsi="Calibri" w:cs="Calibri"/>
          <w:sz w:val="22"/>
          <w:szCs w:val="22"/>
          <w:lang w:val="en-US"/>
        </w:rPr>
        <w:t>(Fig</w:t>
      </w:r>
      <w:r w:rsidR="004659A8" w:rsidRPr="005E6709">
        <w:rPr>
          <w:rFonts w:ascii="Calibri" w:hAnsi="Calibri" w:cs="Calibri"/>
          <w:sz w:val="22"/>
          <w:szCs w:val="22"/>
          <w:lang w:val="en-US"/>
        </w:rPr>
        <w:t>ure</w:t>
      </w:r>
      <w:r w:rsidRPr="005E6709">
        <w:rPr>
          <w:rFonts w:ascii="Calibri" w:hAnsi="Calibri" w:cs="Calibri"/>
          <w:sz w:val="22"/>
          <w:szCs w:val="22"/>
          <w:lang w:val="en-US"/>
        </w:rPr>
        <w:t xml:space="preserve"> </w:t>
      </w:r>
      <w:r w:rsidR="004659A8" w:rsidRPr="005E6709">
        <w:rPr>
          <w:rFonts w:ascii="Calibri" w:hAnsi="Calibri" w:cs="Calibri"/>
          <w:sz w:val="22"/>
          <w:szCs w:val="22"/>
          <w:lang w:val="en-US"/>
        </w:rPr>
        <w:t>7</w:t>
      </w:r>
      <w:r w:rsidRPr="005E6709">
        <w:rPr>
          <w:rFonts w:ascii="Calibri" w:hAnsi="Calibri" w:cs="Calibri"/>
          <w:sz w:val="22"/>
          <w:szCs w:val="22"/>
          <w:lang w:val="en-US"/>
        </w:rPr>
        <w:t xml:space="preserve">A-F). </w:t>
      </w:r>
      <w:r w:rsidRPr="005E6709">
        <w:rPr>
          <w:rFonts w:ascii="Calibri" w:hAnsi="Calibri" w:cs="Calibri"/>
          <w:color w:val="000000"/>
          <w:sz w:val="22"/>
          <w:szCs w:val="22"/>
          <w:lang w:val="en-US"/>
        </w:rPr>
        <w:t xml:space="preserve">The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expressed higher levels of some inhibitory molecules, such as PD-L1 and Tim-</w:t>
      </w:r>
      <w:r w:rsidRPr="005E6709">
        <w:rPr>
          <w:rFonts w:ascii="Calibri" w:hAnsi="Calibri" w:cs="Calibri"/>
          <w:sz w:val="22"/>
          <w:szCs w:val="22"/>
          <w:lang w:val="en-US"/>
        </w:rPr>
        <w:t>3 (Fig</w:t>
      </w:r>
      <w:r w:rsidR="00F46EEB" w:rsidRPr="005E6709">
        <w:rPr>
          <w:rFonts w:ascii="Calibri" w:hAnsi="Calibri" w:cs="Calibri"/>
          <w:sz w:val="22"/>
          <w:szCs w:val="22"/>
          <w:lang w:val="en-US"/>
        </w:rPr>
        <w:t>ure</w:t>
      </w:r>
      <w:r w:rsidRPr="005E6709">
        <w:rPr>
          <w:rFonts w:ascii="Calibri" w:hAnsi="Calibri" w:cs="Calibri"/>
          <w:sz w:val="22"/>
          <w:szCs w:val="22"/>
          <w:lang w:val="en-US"/>
        </w:rPr>
        <w:t xml:space="preserve"> </w:t>
      </w:r>
      <w:r w:rsidR="00F46EEB" w:rsidRPr="005E6709">
        <w:rPr>
          <w:rFonts w:ascii="Calibri" w:hAnsi="Calibri" w:cs="Calibri"/>
          <w:sz w:val="22"/>
          <w:szCs w:val="22"/>
          <w:lang w:val="en-US"/>
        </w:rPr>
        <w:t>7</w:t>
      </w:r>
      <w:r w:rsidRPr="005E6709">
        <w:rPr>
          <w:rFonts w:ascii="Calibri" w:hAnsi="Calibri" w:cs="Calibri"/>
          <w:sz w:val="22"/>
          <w:szCs w:val="22"/>
          <w:lang w:val="en-US"/>
        </w:rPr>
        <w:t>A, C</w:t>
      </w:r>
      <w:r w:rsidR="00F46EEB" w:rsidRPr="005E6709">
        <w:rPr>
          <w:rFonts w:ascii="Calibri" w:hAnsi="Calibri" w:cs="Calibri"/>
          <w:sz w:val="22"/>
          <w:szCs w:val="22"/>
          <w:lang w:val="en-US"/>
        </w:rPr>
        <w:t xml:space="preserve"> and </w:t>
      </w:r>
      <w:r w:rsidRPr="005E6709">
        <w:rPr>
          <w:rFonts w:ascii="Calibri" w:hAnsi="Calibri" w:cs="Calibri"/>
          <w:sz w:val="22"/>
          <w:szCs w:val="22"/>
          <w:lang w:val="en-US"/>
        </w:rPr>
        <w:t xml:space="preserve">E), </w:t>
      </w:r>
      <w:r w:rsidRPr="005E6709">
        <w:rPr>
          <w:rFonts w:ascii="Calibri" w:hAnsi="Calibri" w:cs="Calibri"/>
          <w:color w:val="000000"/>
          <w:sz w:val="22"/>
          <w:szCs w:val="22"/>
          <w:lang w:val="en-US"/>
        </w:rPr>
        <w:t xml:space="preserve">while the </w:t>
      </w:r>
      <w:proofErr w:type="spellStart"/>
      <w:r w:rsidRPr="005E6709">
        <w:rPr>
          <w:rFonts w:ascii="Calibri" w:hAnsi="Calibri" w:cs="Calibri"/>
          <w:color w:val="000000"/>
          <w:sz w:val="22"/>
          <w:szCs w:val="22"/>
          <w:lang w:val="en-US"/>
        </w:rPr>
        <w:t>tDCs</w:t>
      </w:r>
      <w:proofErr w:type="spellEnd"/>
      <w:r w:rsidR="004361B4">
        <w:rPr>
          <w:rFonts w:ascii="Calibri" w:hAnsi="Calibri" w:cs="Calibri"/>
          <w:color w:val="000000"/>
          <w:sz w:val="22"/>
          <w:szCs w:val="22"/>
          <w:lang w:val="en-US"/>
        </w:rPr>
        <w:t>’</w:t>
      </w:r>
      <w:r w:rsidRPr="005E6709">
        <w:rPr>
          <w:rFonts w:ascii="Calibri" w:hAnsi="Calibri" w:cs="Calibri"/>
          <w:color w:val="000000"/>
          <w:sz w:val="22"/>
          <w:szCs w:val="22"/>
          <w:lang w:val="en-US"/>
        </w:rPr>
        <w:t xml:space="preserve"> expression of these molecules was similar to HD</w:t>
      </w:r>
      <w:r w:rsidR="004361B4">
        <w:rPr>
          <w:rFonts w:ascii="Calibri" w:hAnsi="Calibri" w:cs="Calibri"/>
          <w:color w:val="000000"/>
          <w:sz w:val="22"/>
          <w:szCs w:val="22"/>
          <w:lang w:val="en-US"/>
        </w:rPr>
        <w:t>s</w:t>
      </w:r>
      <w:r w:rsidRPr="005E6709">
        <w:rPr>
          <w:rFonts w:ascii="Calibri" w:hAnsi="Calibri" w:cs="Calibri"/>
          <w:color w:val="000000"/>
          <w:sz w:val="22"/>
          <w:szCs w:val="22"/>
          <w:lang w:val="en-US"/>
        </w:rPr>
        <w:t xml:space="preserve"> </w:t>
      </w:r>
      <w:r w:rsidRPr="005E6709">
        <w:rPr>
          <w:rFonts w:ascii="Calibri" w:hAnsi="Calibri" w:cs="Calibri"/>
          <w:sz w:val="22"/>
          <w:szCs w:val="22"/>
          <w:lang w:val="en-US"/>
        </w:rPr>
        <w:t>(F</w:t>
      </w:r>
      <w:r w:rsidR="00233384" w:rsidRPr="005E6709">
        <w:rPr>
          <w:rFonts w:ascii="Calibri" w:hAnsi="Calibri" w:cs="Calibri"/>
          <w:sz w:val="22"/>
          <w:szCs w:val="22"/>
          <w:lang w:val="en-US"/>
        </w:rPr>
        <w:t>igure 7</w:t>
      </w:r>
      <w:r w:rsidRPr="005E6709">
        <w:rPr>
          <w:rFonts w:ascii="Calibri" w:hAnsi="Calibri" w:cs="Calibri"/>
          <w:sz w:val="22"/>
          <w:szCs w:val="22"/>
          <w:lang w:val="en-US"/>
        </w:rPr>
        <w:t xml:space="preserve">B, D and F).  </w:t>
      </w:r>
      <w:r w:rsidRPr="005E6709">
        <w:rPr>
          <w:rFonts w:ascii="Calibri" w:hAnsi="Calibri" w:cs="Calibri"/>
          <w:color w:val="000000"/>
          <w:sz w:val="22"/>
          <w:szCs w:val="22"/>
          <w:lang w:val="en-US"/>
        </w:rPr>
        <w:t xml:space="preserve">Inhibitory ILT-3 was only increased in </w:t>
      </w:r>
      <w:proofErr w:type="spellStart"/>
      <w:r w:rsidRPr="005E6709">
        <w:rPr>
          <w:rFonts w:ascii="Calibri" w:hAnsi="Calibri" w:cs="Calibri"/>
          <w:color w:val="000000"/>
          <w:sz w:val="22"/>
          <w:szCs w:val="22"/>
          <w:lang w:val="en-US"/>
        </w:rPr>
        <w:t>tDC</w:t>
      </w:r>
      <w:r w:rsidR="004361B4">
        <w:rPr>
          <w:rFonts w:ascii="Calibri" w:hAnsi="Calibri" w:cs="Calibri"/>
          <w:color w:val="000000"/>
          <w:sz w:val="22"/>
          <w:szCs w:val="22"/>
          <w:lang w:val="en-US"/>
        </w:rPr>
        <w:t>s</w:t>
      </w:r>
      <w:proofErr w:type="spellEnd"/>
      <w:r w:rsidRPr="005E6709">
        <w:rPr>
          <w:rFonts w:ascii="Calibri" w:hAnsi="Calibri" w:cs="Calibri"/>
          <w:color w:val="000000"/>
          <w:sz w:val="22"/>
          <w:szCs w:val="22"/>
          <w:lang w:val="en-US"/>
        </w:rPr>
        <w:t xml:space="preserve">, but not in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w:t>
      </w:r>
    </w:p>
    <w:p w:rsidR="00536A7D" w:rsidRPr="005E6709" w:rsidRDefault="00536A7D" w:rsidP="00981F6E">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When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and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were stimulated with </w:t>
      </w:r>
      <w:r w:rsidRPr="005E6709">
        <w:rPr>
          <w:rFonts w:ascii="Calibri" w:hAnsi="Calibri" w:cs="Calibri"/>
          <w:i/>
          <w:iCs/>
          <w:color w:val="000000"/>
          <w:sz w:val="22"/>
          <w:szCs w:val="22"/>
          <w:lang w:val="en-US"/>
        </w:rPr>
        <w:t xml:space="preserve">C. </w:t>
      </w:r>
      <w:proofErr w:type="spellStart"/>
      <w:r w:rsidRPr="005E6709">
        <w:rPr>
          <w:rFonts w:ascii="Calibri" w:hAnsi="Calibri" w:cs="Calibri"/>
          <w:i/>
          <w:iCs/>
          <w:color w:val="000000"/>
          <w:sz w:val="22"/>
          <w:szCs w:val="22"/>
          <w:lang w:val="en-US"/>
        </w:rPr>
        <w:t>albicans</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zymosan</w:t>
      </w:r>
      <w:proofErr w:type="spellEnd"/>
      <w:r w:rsidRPr="005E6709">
        <w:rPr>
          <w:rFonts w:ascii="Calibri" w:hAnsi="Calibri" w:cs="Calibri"/>
          <w:color w:val="000000"/>
          <w:sz w:val="22"/>
          <w:szCs w:val="22"/>
          <w:lang w:val="en-US"/>
        </w:rPr>
        <w:t xml:space="preserve"> and LPS overnight, an overall diminished expression of maturation as well as inhibitory molecules was seen (Figure </w:t>
      </w:r>
      <w:r w:rsidR="00233384" w:rsidRPr="005E6709">
        <w:rPr>
          <w:rFonts w:ascii="Calibri" w:hAnsi="Calibri" w:cs="Calibri"/>
          <w:color w:val="000000"/>
          <w:sz w:val="22"/>
          <w:szCs w:val="22"/>
          <w:lang w:val="en-US"/>
        </w:rPr>
        <w:t>7</w:t>
      </w:r>
      <w:r w:rsidR="009F59A7" w:rsidRPr="005E6709">
        <w:rPr>
          <w:rFonts w:ascii="Calibri" w:hAnsi="Calibri" w:cs="Calibri"/>
          <w:color w:val="000000"/>
          <w:sz w:val="22"/>
          <w:szCs w:val="22"/>
          <w:lang w:val="en-US"/>
        </w:rPr>
        <w:t>G, H</w:t>
      </w:r>
      <w:r w:rsidRPr="005E6709">
        <w:rPr>
          <w:rFonts w:ascii="Calibri" w:hAnsi="Calibri" w:cs="Calibri"/>
          <w:color w:val="000000"/>
          <w:sz w:val="22"/>
          <w:szCs w:val="22"/>
          <w:lang w:val="en-US"/>
        </w:rPr>
        <w:t xml:space="preserve">). This may be due to the pre-existing </w:t>
      </w:r>
      <w:proofErr w:type="spellStart"/>
      <w:r w:rsidRPr="005E6709">
        <w:rPr>
          <w:rFonts w:ascii="Calibri" w:hAnsi="Calibri" w:cs="Calibri"/>
          <w:color w:val="000000"/>
          <w:sz w:val="22"/>
          <w:szCs w:val="22"/>
          <w:lang w:val="en-US"/>
        </w:rPr>
        <w:t>ligand</w:t>
      </w:r>
      <w:proofErr w:type="spellEnd"/>
      <w:r w:rsidRPr="005E6709">
        <w:rPr>
          <w:rFonts w:ascii="Calibri" w:hAnsi="Calibri" w:cs="Calibri"/>
          <w:color w:val="000000"/>
          <w:sz w:val="22"/>
          <w:szCs w:val="22"/>
          <w:lang w:val="en-US"/>
        </w:rPr>
        <w:t>-independent inflammatory bias of the cells.</w:t>
      </w:r>
    </w:p>
    <w:p w:rsidR="009F59A7" w:rsidRPr="005E6709" w:rsidRDefault="009F59A7" w:rsidP="00981F6E">
      <w:pPr>
        <w:spacing w:line="360" w:lineRule="auto"/>
        <w:rPr>
          <w:rStyle w:val="Siln"/>
          <w:rFonts w:eastAsiaTheme="majorEastAsia" w:cstheme="minorHAnsi"/>
          <w:sz w:val="32"/>
          <w:szCs w:val="32"/>
          <w:lang w:val="en-US"/>
        </w:rPr>
      </w:pPr>
      <w:r w:rsidRPr="005E6709">
        <w:rPr>
          <w:rStyle w:val="Siln"/>
          <w:rFonts w:cstheme="minorHAnsi"/>
          <w:lang w:val="en-US"/>
        </w:rPr>
        <w:br w:type="page"/>
      </w:r>
    </w:p>
    <w:p w:rsidR="00093B57" w:rsidRPr="005E6709" w:rsidRDefault="006C5148" w:rsidP="00981F6E">
      <w:pPr>
        <w:pStyle w:val="Nadpis1"/>
        <w:spacing w:line="360" w:lineRule="auto"/>
        <w:rPr>
          <w:rStyle w:val="Siln"/>
          <w:rFonts w:asciiTheme="minorHAnsi" w:hAnsiTheme="minorHAnsi" w:cstheme="minorHAnsi"/>
          <w:lang w:val="en-US"/>
        </w:rPr>
      </w:pPr>
      <w:r w:rsidRPr="005E6709">
        <w:rPr>
          <w:rStyle w:val="Siln"/>
          <w:rFonts w:asciiTheme="minorHAnsi" w:hAnsiTheme="minorHAnsi" w:cstheme="minorHAnsi"/>
          <w:lang w:val="en-US"/>
        </w:rPr>
        <w:lastRenderedPageBreak/>
        <w:t>Discussion</w:t>
      </w:r>
    </w:p>
    <w:p w:rsidR="000A5025" w:rsidRPr="005E6709" w:rsidRDefault="000A5025" w:rsidP="00981F6E">
      <w:pPr>
        <w:pStyle w:val="Normlnweb"/>
        <w:spacing w:before="0" w:beforeAutospacing="0" w:after="160" w:afterAutospacing="0" w:line="360" w:lineRule="auto"/>
        <w:jc w:val="both"/>
        <w:rPr>
          <w:lang w:val="en-US"/>
        </w:rPr>
      </w:pPr>
      <w:r w:rsidRPr="005E6709">
        <w:rPr>
          <w:rFonts w:ascii="Calibri" w:hAnsi="Calibri" w:cs="Calibri"/>
          <w:color w:val="212121"/>
          <w:sz w:val="22"/>
          <w:szCs w:val="22"/>
          <w:shd w:val="clear" w:color="auto" w:fill="FFFFFF"/>
          <w:lang w:val="en-US"/>
        </w:rPr>
        <w:t>Despite the mounting evidence of the relevance of STAT signaling in DCs development, maturation and functions</w:t>
      </w:r>
      <w:r w:rsidR="00DE1A39" w:rsidRPr="005E6709">
        <w:rPr>
          <w:rFonts w:ascii="Calibri" w:hAnsi="Calibri" w:cs="Calibri"/>
          <w:color w:val="212121"/>
          <w:sz w:val="22"/>
          <w:szCs w:val="22"/>
          <w:shd w:val="clear" w:color="auto" w:fill="FFFFFF"/>
          <w:lang w:val="en-US"/>
        </w:rPr>
        <w:t xml:space="preserve"> </w:t>
      </w:r>
      <w:r w:rsidR="00923DA1" w:rsidRPr="005E6709">
        <w:rPr>
          <w:rFonts w:ascii="Calibri" w:hAnsi="Calibri" w:cs="Calibri"/>
          <w:color w:val="212121"/>
          <w:sz w:val="22"/>
          <w:szCs w:val="22"/>
          <w:shd w:val="clear" w:color="auto" w:fill="FFFFFF"/>
          <w:lang w:val="en-US"/>
        </w:rPr>
        <w:fldChar w:fldCharType="begin" w:fldLock="1"/>
      </w:r>
      <w:r w:rsidR="002C298F">
        <w:rPr>
          <w:rFonts w:ascii="Calibri" w:hAnsi="Calibri" w:cs="Calibri"/>
          <w:color w:val="212121"/>
          <w:sz w:val="22"/>
          <w:szCs w:val="22"/>
          <w:shd w:val="clear" w:color="auto" w:fill="FFFFFF"/>
          <w:lang w:val="en-US"/>
        </w:rPr>
        <w:instrText>ADDIN CSL_CITATION { "citationItems" : [ { "id" : "ITEM-1", "itemData" : { "DOI" : "10.4049/JIMMUNOL.172.4.2307", "ISSN" : "0022-1767", "PMID" : "14764699", "abstract" : "In this study we show that activation of STAT pathways is developmentally regulated and plays a role in dendritic cell (DC) differentiation and maturation. The STAT6 signaling pathway is constitutively activated in immature DC (iDC) and declines as iDCs differentiate into mature DCs (mDCs). However, down-regulation of this pathway during DC differentiation is accompanied by dramatic induction of suppressors of cytokine signaling 1 (SOCS1), SOCS2, SOCS3, and cytokine-induced Src homology 2-containing protein expression, suggesting that inhibition of STAT6 signaling may be required for DC maturation. In contrast, STAT1 signaling is most robust in mDCs and is not inhibited by the up-regulated SOCS proteins, indicating that STAT1 and STAT6 pathways are distinctly regulated in maturing DC. Furthermore, optimal activation of STAT1 during DC maturation requires both IL-4 and GM-CSF, suggesting that synergistic effects of both cytokines may in part provide the requisite STAT1 signaling intensity for DC maturation. Analyses of STAT1(-/-) DCs reveal a role for STAT1 in repressing CD86 expression in precursor DCs and up-regulating CD40, CD11c, and SOCS1 expression in mDCs. We further show that SOCS proteins are differentially induced by IL-4 and GM-CSF in DCs. SOCS1 is primarily induced by IL-4 through a STAT1-dependent mechanism, whereas SOCS3 is induced mainly by GM-CSF. Taken together, these results suggest that cytokine-induced maturation of DCs is under feedback regulation by SOCS proteins and that the switch from constitutive activation of the STAT6 pathway in iDCs to predominant use of STAT1 signals in mDC is mediated in part by STAT1-induced SOCS expression.", "author" : [ { "dropping-particle" : "", "family" : "Jackson", "given" : "Sharon H.", "non-dropping-particle" : "", "parse-names" : false, "suffix" : "" }, { "dropping-particle" : "", "family" : "Yu", "given" : "Cheng-Rong", "non-dropping-particle" : "", "parse-names" : false, "suffix" : "" }, { "dropping-particle" : "", "family" : "Mahdi", "given" : "Rashid M.", "non-dropping-particle" : "", "parse-names" : false, "suffix" : "" }, { "dropping-particle" : "", "family" : "Ebong", "given" : "Samuel", "non-dropping-particle" : "", "parse-names" : false, "suffix" : "" }, { "dropping-particle" : "", "family" : "Egwuagu", "given" : "Charles E.", "non-dropping-particle" : "", "parse-names" : false, "suffix" : "" } ], "container-title" : "Journal of immunology (Baltimore, Md. : 1950)", "id" : "ITEM-1", "issue" : "4", "issued" : { "date-parts" : [ [ "2004", "2", "15" ] ] }, "page" : "2307-2315", "publisher" : "J Immunol", "title" : "Dendritic cell maturation requires STAT1 and is under feedback regulation by suppressors of cytokine signaling", "type" : "article-journal", "volume" : "172" }, "uris" : [ "http://www.mendeley.com/documents/?uuid=7780166a-834a-3fe6-9a31-37413d9bb180" ] }, { "id" : "ITEM-2", "itemData" : { "DOI" : "10.1016/J.IMBIO.2017.10.049", "ISSN" : "0171-2985", "PMID" : "29092744", "abstract" : "Dendritic cells (DC) represent an attractive target for therapeutic manipulation of the immune system and enhancement of insufficient immune response in cancer. STAT family members play key roles in the differentiation and activation of DC, a feature that is currently being exploited in DC-based therapies. We previously reported that the small-molecule Stattic, originally developed as a STAT3-specific inhibitor, also inhibits STAT1 and STAT2 phosphorylation in DC exposed to cytokines or LPS. Aim of this study was to investigate the functional consequences of in vitro treatment with Stattic on DC immunobiology. Interestingly, we observed an opposite effect of Stattic on DC immunophenotype depending on the activation state. While the expression of costimulatory, coinhibitory, MHC class II and CD83 molecules was enhanced in immature DC exposed to Stattic, the LPS induced up-modulation of these molecules was strongly repressed. An effective blockade of LPS-induced secretion of proinflammatory cytokines and capacity to stimulate a Th1 polarization was also observed in the presence of Stattic. Our results indicate that the immunological consequences of STAT inhibition in DC vary depending on the cell activation state. This knowledge is of relevance for anticipating potential effects of STAT-targeted therapeutics, and pursuing selective DC manipulation in clinical applications.", "author" : [ { "dropping-particle" : "", "family" : "Donninelli", "given" : "Gloria", "non-dropping-particle" : "", "parse-names" : false, "suffix" : "" }, { "dropping-particle" : "", "family" : "Sanseverino", "given" : "Isabella", "non-dropping-particle" : "", "parse-names" : false, "suffix" : "" }, { "dropping-particle" : "", "family" : "Purificato", "given" : "Cristina", "non-dropping-particle" : "", "parse-names" : false, "suffix" : "" }, { "dropping-particle" : "", "family" : "Gessani", "given" : "Sandra", "non-dropping-particle" : "", "parse-names" : false, "suffix" : "" }, { "dropping-particle" : "", "family" : "Gauzzi", "given" : "Maria Cristina", "non-dropping-particle" : "", "parse-names" : false, "suffix" : "" } ], "container-title" : "Immunobiology", "id" : "ITEM-2", "issue" : "3", "issued" : { "date-parts" : [ [ "2018", "3", "1" ] ] }, "page" : "342-347", "publisher" : "Urban &amp; Fischer", "title" : "Dual requirement for STAT signaling in dendritic cell immunobiology", "type" : "article-journal", "volume" : "223" }, "uris" : [ "http://www.mendeley.com/documents/?uuid=6b8333ea-ffeb-38ac-8c25-442507c6c864" ] }, { "id" : "ITEM-3", "itemData" : { "DOI" : "10.3389/FIMMU.2021.673454/BIBTEX", "ISSN" : "16643224", "PMID" : "33968084", "abstract" : "Dendritic cells (DCs) are key initiators of the adaptive immunity, and upon recognition of pathogens are able to skew T cell differentiation to elicit appropriate responses. DCs possess this extraordinary capacity to discern external signals using receptors that recognize pathogen-associated molecular patterns. These can be glycan-binding receptors that recognize carbohydrate structures on pathogens or pathogen-associated patterns that additionally bind receptors, such as Toll-like receptors (TLRs). This study explores the early signaling events in DCs upon binding of \u03b12-3 sialic acid (\u03b12-3sia) that are recognized by Immune inhibitory Sialic acid binding immunoglobulin type lectins. \u03b12-3sias are commonly found on bacteria, e.g. Group B Streptococcus, but can also be expressed by tumor cells. We investigated whether \u03b12-3sia conjugated to a dendrimeric core alters DC signaling properties. Through phosphoproteomic analysis, we found differential signaling profiles in DCs after \u03b12-3sia binding alone or in combination with LPS/TLR4 co-stimulation. \u03b12-3sia was able to modulate the TLR4 signaling cascade, resulting in 109 altered phosphoproteins. These phosphoproteins were annotated to seven biological processes, including the regulation of the IL-12 cytokine pathway. Secretion of IL-10, the inhibitory regulator of IL-12 production, by DCs was found upregulated after overnight stimulation with the \u03b12-3sia dendrimer. Analysis of kinase activity revealed altered signatures in the JAK-STAT signaling pathway. PhosphoSTAT3 (Ser727) and phosphoSTAT5A (Ser780), involved in the regulation of the IL-12 pathway, were both downregulated. Flow cytometric quantification indeed revealed de- phosphorylation over time upon stimulation with \u03b12-3sia, but no \u03b12-6sia. Inhibition of both STAT3 and -5A in moDCs resulted in a similar cytokine secretion profile as \u03b1-3sia triggered DCs. Conclusively, this study revealed a specific alteration of the JAK-STAT pathway in DCs upon simultaneous \u03b12-3sia and LPS stimulation, altering the IL10:IL-12 cytokine secretion profile associated with reduction of inflammation. Targeted control of the STAT phosphorylation status is therefore an interesting lead for the abrogation of immune escape that bacteria or tumors impose on the host.", "author" : [ { "dropping-particle" : "", "family" : "Li", "given" : "Rui J\u00fan Eveline", "non-dropping-particle" : "", "parse-names" : false, "suffix" : "" }, { "dropping-particle" : "", "family" : "Haas", "given" : "Aram", "non-dropping-particle" : "de", "parse-names" : false, "suffix" : "" }, { "dropping-particle" : "", "family" : "Rodr\u00edguez", "given" : "Ernesto", "non-dropping-particle" : "", "parse-names" : false, "suffix" : "" }, { "dropping-particle" : "", "family" : "Kalay", "given" : "Hakan", "non-dropping-particle" : "", "parse-names" : false, "suffix" : "" }, { "dropping-particle" : "", "family" : "Zaal", "given" : "Anouk", "non-dropping-particle" : "", "parse-names" : false, "suffix" : "" }, { "dropping-particle" : "", "family" : "Jimenez", "given" : "Connie R.", "non-dropping-particle" : "", "parse-names" : false, "suffix" : "" }, { "dropping-particle" : "", "family" : "Piersma", "given" : "Sander R.", "non-dropping-particle" : "", "parse-names" : false, "suffix" : "" }, { "dropping-particle" : "V.", "family" : "Pham", "given" : "Thang", "non-dropping-particle" : "", "parse-names" : false, "suffix" : "" }, { "dropping-particle" : "", "family" : "Henneman", "given" : "Alex A.", "non-dropping-particle" : "", "parse-names" : false, "suffix" : "" }, { "dropping-particle" : "", "family" : "Goeij-de Haas", "given" : "Richard R.", "non-dropping-particle" : "de", "parse-names" : false, "suffix" : "" }, { "dropping-particle" : "", "family" : "Vliet", "given" : "Sandra J.", "non-dropping-particle" : "van", "parse-names" : false, "suffix" : "" }, { "dropping-particle" : "", "family" : "Kooyk", "given" : "Yvette", "non-dropping-particle" : "van", "parse-names" : false, "suffix" : "" } ], "container-title" : "Frontiers in Immunology", "id" : "ITEM-3", "issued" : { "date-parts" : [ [ "2021", "4", "22" ] ] }, "page" : "1387", "publisher" : "Frontiers Media S.A.", "title" : "Quantitative Phosphoproteomic Analysis Reveals Dendritic Cell- Specific STAT Signaling After \u03b12-3\u2013Linked Sialic Acid Ligand Binding", "type" : "article-journal", "volume" : "12" }, "uris" : [ "http://www.mendeley.com/documents/?uuid=c5196926-0217-330f-943a-7501aeed74a5" ] } ], "mendeley" : { "formattedCitation" : "[19, 22, 23]", "plainTextFormattedCitation" : "[19, 22, 23]", "previouslyFormattedCitation" : "[19, 22, 23]" }, "properties" : { "noteIndex" : 0 }, "schema" : "https://github.com/citation-style-language/schema/raw/master/csl-citation.json" }</w:instrText>
      </w:r>
      <w:r w:rsidR="00923DA1" w:rsidRPr="005E6709">
        <w:rPr>
          <w:rFonts w:ascii="Calibri" w:hAnsi="Calibri" w:cs="Calibri"/>
          <w:color w:val="212121"/>
          <w:sz w:val="22"/>
          <w:szCs w:val="22"/>
          <w:shd w:val="clear" w:color="auto" w:fill="FFFFFF"/>
          <w:lang w:val="en-US"/>
        </w:rPr>
        <w:fldChar w:fldCharType="separate"/>
      </w:r>
      <w:r w:rsidR="002C298F" w:rsidRPr="002C298F">
        <w:rPr>
          <w:rFonts w:ascii="Calibri" w:hAnsi="Calibri" w:cs="Calibri"/>
          <w:noProof/>
          <w:color w:val="212121"/>
          <w:sz w:val="22"/>
          <w:szCs w:val="22"/>
          <w:shd w:val="clear" w:color="auto" w:fill="FFFFFF"/>
          <w:lang w:val="en-US"/>
        </w:rPr>
        <w:t>[19, 22, 23]</w:t>
      </w:r>
      <w:r w:rsidR="00923DA1" w:rsidRPr="005E6709">
        <w:rPr>
          <w:rFonts w:ascii="Calibri" w:hAnsi="Calibri" w:cs="Calibri"/>
          <w:color w:val="212121"/>
          <w:sz w:val="22"/>
          <w:szCs w:val="22"/>
          <w:shd w:val="clear" w:color="auto" w:fill="FFFFFF"/>
          <w:lang w:val="en-US"/>
        </w:rPr>
        <w:fldChar w:fldCharType="end"/>
      </w:r>
      <w:r w:rsidRPr="005E6709">
        <w:rPr>
          <w:rFonts w:ascii="Calibri" w:hAnsi="Calibri" w:cs="Calibri"/>
          <w:color w:val="212121"/>
          <w:sz w:val="22"/>
          <w:szCs w:val="22"/>
          <w:shd w:val="clear" w:color="auto" w:fill="FFFFFF"/>
          <w:lang w:val="en-US"/>
        </w:rPr>
        <w:t xml:space="preserve">, DCs have not yet been explored in the context of STAT1 GOF CMC. </w:t>
      </w:r>
      <w:r w:rsidR="0023336A" w:rsidRPr="005E6709">
        <w:rPr>
          <w:rFonts w:ascii="Calibri" w:hAnsi="Calibri" w:cs="Calibri"/>
          <w:color w:val="212121"/>
          <w:sz w:val="22"/>
          <w:szCs w:val="22"/>
          <w:shd w:val="clear" w:color="auto" w:fill="FFFFFF"/>
          <w:lang w:val="en-US"/>
        </w:rPr>
        <w:t>In this work, t</w:t>
      </w:r>
      <w:r w:rsidRPr="005E6709">
        <w:rPr>
          <w:rFonts w:ascii="Calibri" w:hAnsi="Calibri" w:cs="Calibri"/>
          <w:color w:val="212121"/>
          <w:sz w:val="22"/>
          <w:szCs w:val="22"/>
          <w:shd w:val="clear" w:color="auto" w:fill="FFFFFF"/>
          <w:lang w:val="en-US"/>
        </w:rPr>
        <w:t xml:space="preserve">he </w:t>
      </w:r>
      <w:r w:rsidR="00814AD5" w:rsidRPr="003D6305">
        <w:rPr>
          <w:rFonts w:ascii="Calibri" w:hAnsi="Calibri" w:cs="Calibri"/>
          <w:i/>
          <w:iCs/>
          <w:color w:val="3C4043"/>
          <w:sz w:val="22"/>
          <w:szCs w:val="22"/>
          <w:shd w:val="clear" w:color="auto" w:fill="FFFFFF"/>
          <w:lang w:val="en-US"/>
        </w:rPr>
        <w:t>in vitro</w:t>
      </w:r>
      <w:r w:rsidR="00814AD5" w:rsidRPr="005E6709">
        <w:rPr>
          <w:rFonts w:ascii="Calibri" w:hAnsi="Calibri" w:cs="Calibri"/>
          <w:color w:val="3C4043"/>
          <w:sz w:val="22"/>
          <w:szCs w:val="22"/>
          <w:shd w:val="clear" w:color="auto" w:fill="FFFFFF"/>
          <w:lang w:val="en-US"/>
        </w:rPr>
        <w:t xml:space="preserve"> model </w:t>
      </w:r>
      <w:proofErr w:type="spellStart"/>
      <w:r w:rsidRPr="005E6709">
        <w:rPr>
          <w:rFonts w:ascii="Calibri" w:hAnsi="Calibri" w:cs="Calibri"/>
          <w:color w:val="3C4043"/>
          <w:sz w:val="22"/>
          <w:szCs w:val="22"/>
          <w:shd w:val="clear" w:color="auto" w:fill="FFFFFF"/>
          <w:lang w:val="en-US"/>
        </w:rPr>
        <w:t>moDCs</w:t>
      </w:r>
      <w:proofErr w:type="spellEnd"/>
      <w:r w:rsidRPr="005E6709">
        <w:rPr>
          <w:rFonts w:ascii="Calibri" w:hAnsi="Calibri" w:cs="Calibri"/>
          <w:color w:val="3C4043"/>
          <w:sz w:val="22"/>
          <w:szCs w:val="22"/>
          <w:shd w:val="clear" w:color="auto" w:fill="FFFFFF"/>
          <w:lang w:val="en-US"/>
        </w:rPr>
        <w:t xml:space="preserve"> and </w:t>
      </w:r>
      <w:proofErr w:type="spellStart"/>
      <w:r w:rsidRPr="005E6709">
        <w:rPr>
          <w:rFonts w:ascii="Calibri" w:hAnsi="Calibri" w:cs="Calibri"/>
          <w:color w:val="3C4043"/>
          <w:sz w:val="22"/>
          <w:szCs w:val="22"/>
          <w:shd w:val="clear" w:color="auto" w:fill="FFFFFF"/>
          <w:lang w:val="en-US"/>
        </w:rPr>
        <w:t>tDCs</w:t>
      </w:r>
      <w:proofErr w:type="spellEnd"/>
      <w:r w:rsidR="0023336A" w:rsidRPr="005E6709">
        <w:rPr>
          <w:rFonts w:ascii="Calibri" w:hAnsi="Calibri" w:cs="Calibri"/>
          <w:color w:val="3C4043"/>
          <w:sz w:val="22"/>
          <w:szCs w:val="22"/>
          <w:shd w:val="clear" w:color="auto" w:fill="FFFFFF"/>
          <w:lang w:val="en-US"/>
        </w:rPr>
        <w:t xml:space="preserve"> </w:t>
      </w:r>
      <w:r w:rsidRPr="005E6709">
        <w:rPr>
          <w:rFonts w:ascii="Calibri" w:hAnsi="Calibri" w:cs="Calibri"/>
          <w:color w:val="3C4043"/>
          <w:sz w:val="22"/>
          <w:szCs w:val="22"/>
          <w:shd w:val="clear" w:color="auto" w:fill="FFFFFF"/>
          <w:lang w:val="en-US"/>
        </w:rPr>
        <w:t>allowed</w:t>
      </w:r>
      <w:r w:rsidRPr="005E6709">
        <w:rPr>
          <w:rFonts w:ascii="Calibri" w:hAnsi="Calibri" w:cs="Calibri"/>
          <w:color w:val="000000"/>
          <w:sz w:val="22"/>
          <w:szCs w:val="22"/>
          <w:lang w:val="en-US"/>
        </w:rPr>
        <w:t xml:space="preserve"> observations of cells unaffected (to a certain degree) by extrinsic factors, such as therapy, </w:t>
      </w:r>
      <w:r w:rsidR="001B3DE3" w:rsidRPr="005E6709">
        <w:rPr>
          <w:rFonts w:ascii="Calibri" w:hAnsi="Calibri" w:cs="Calibri"/>
          <w:color w:val="000000"/>
          <w:sz w:val="22"/>
          <w:szCs w:val="22"/>
          <w:lang w:val="en-US"/>
        </w:rPr>
        <w:t>infections,</w:t>
      </w:r>
      <w:r w:rsidRPr="005E6709">
        <w:rPr>
          <w:rFonts w:ascii="Calibri" w:hAnsi="Calibri" w:cs="Calibri"/>
          <w:color w:val="000000"/>
          <w:sz w:val="22"/>
          <w:szCs w:val="22"/>
          <w:lang w:val="en-US"/>
        </w:rPr>
        <w:t xml:space="preserve"> or allergens. </w:t>
      </w:r>
    </w:p>
    <w:p w:rsidR="000A5025" w:rsidRPr="003D6305" w:rsidRDefault="000A5025" w:rsidP="008E1A13">
      <w:pPr>
        <w:pStyle w:val="Normlnweb"/>
        <w:spacing w:before="0" w:beforeAutospacing="0" w:after="160" w:afterAutospacing="0" w:line="360" w:lineRule="auto"/>
        <w:jc w:val="both"/>
        <w:rPr>
          <w:rFonts w:ascii="Calibri" w:hAnsi="Calibri" w:cs="Calibri"/>
          <w:color w:val="000000"/>
          <w:lang w:val="en-US"/>
        </w:rPr>
      </w:pPr>
      <w:r w:rsidRPr="005E6709">
        <w:rPr>
          <w:rFonts w:ascii="Calibri" w:hAnsi="Calibri" w:cs="Calibri"/>
          <w:color w:val="000000"/>
          <w:sz w:val="22"/>
          <w:szCs w:val="22"/>
          <w:lang w:val="en-US"/>
        </w:rPr>
        <w:t xml:space="preserve">The </w:t>
      </w:r>
      <w:proofErr w:type="spellStart"/>
      <w:r w:rsidRPr="005E6709">
        <w:rPr>
          <w:rFonts w:ascii="Calibri" w:hAnsi="Calibri" w:cs="Calibri"/>
          <w:color w:val="000000"/>
          <w:sz w:val="22"/>
          <w:szCs w:val="22"/>
          <w:lang w:val="en-US"/>
        </w:rPr>
        <w:t>transcriptomic</w:t>
      </w:r>
      <w:proofErr w:type="spellEnd"/>
      <w:r w:rsidRPr="005E6709">
        <w:rPr>
          <w:rFonts w:ascii="Calibri" w:hAnsi="Calibri" w:cs="Calibri"/>
          <w:color w:val="000000"/>
          <w:sz w:val="22"/>
          <w:szCs w:val="22"/>
          <w:lang w:val="en-US"/>
        </w:rPr>
        <w:t xml:space="preserve"> profil</w:t>
      </w:r>
      <w:r w:rsidR="00620A72" w:rsidRPr="005E6709">
        <w:rPr>
          <w:rFonts w:ascii="Calibri" w:hAnsi="Calibri" w:cs="Calibri"/>
          <w:color w:val="000000"/>
          <w:sz w:val="22"/>
          <w:szCs w:val="22"/>
          <w:lang w:val="en-US"/>
        </w:rPr>
        <w:t>ing</w:t>
      </w:r>
      <w:r w:rsidRPr="005E6709">
        <w:rPr>
          <w:rFonts w:ascii="Calibri" w:hAnsi="Calibri" w:cs="Calibri"/>
          <w:color w:val="000000"/>
          <w:sz w:val="22"/>
          <w:szCs w:val="22"/>
          <w:lang w:val="en-US"/>
        </w:rPr>
        <w:t xml:space="preserve"> suggest</w:t>
      </w:r>
      <w:r w:rsidR="00D23D2A">
        <w:rPr>
          <w:rFonts w:ascii="Calibri" w:hAnsi="Calibri" w:cs="Calibri"/>
          <w:color w:val="000000"/>
          <w:sz w:val="22"/>
          <w:szCs w:val="22"/>
          <w:lang w:val="en-US"/>
        </w:rPr>
        <w:t>ed</w:t>
      </w:r>
      <w:r w:rsidRPr="005E6709">
        <w:rPr>
          <w:rFonts w:ascii="Calibri" w:hAnsi="Calibri" w:cs="Calibri"/>
          <w:color w:val="000000"/>
          <w:sz w:val="22"/>
          <w:szCs w:val="22"/>
          <w:lang w:val="en-US"/>
        </w:rPr>
        <w:t xml:space="preserve"> that STAT1 GOF DCs </w:t>
      </w:r>
      <w:r w:rsidR="008E1A13">
        <w:rPr>
          <w:rFonts w:ascii="Calibri" w:hAnsi="Calibri" w:cs="Calibri"/>
          <w:color w:val="000000"/>
          <w:sz w:val="22"/>
          <w:szCs w:val="22"/>
          <w:lang w:val="en-US"/>
        </w:rPr>
        <w:t xml:space="preserve">have aberrant </w:t>
      </w:r>
      <w:proofErr w:type="spellStart"/>
      <w:r w:rsidR="008E1A13">
        <w:rPr>
          <w:rFonts w:ascii="Calibri" w:hAnsi="Calibri" w:cs="Calibri"/>
          <w:color w:val="000000"/>
          <w:sz w:val="22"/>
          <w:szCs w:val="22"/>
          <w:lang w:val="en-US"/>
        </w:rPr>
        <w:t>autophagy</w:t>
      </w:r>
      <w:proofErr w:type="spellEnd"/>
      <w:r w:rsidR="008E1A13">
        <w:rPr>
          <w:rFonts w:ascii="Calibri" w:hAnsi="Calibri" w:cs="Calibri"/>
          <w:color w:val="000000"/>
          <w:sz w:val="22"/>
          <w:szCs w:val="22"/>
          <w:lang w:val="en-US"/>
        </w:rPr>
        <w:t xml:space="preserve">, </w:t>
      </w:r>
      <w:r w:rsidRPr="005E6709">
        <w:rPr>
          <w:rFonts w:ascii="Calibri" w:hAnsi="Calibri" w:cs="Calibri"/>
          <w:color w:val="000000"/>
          <w:sz w:val="22"/>
          <w:szCs w:val="22"/>
          <w:lang w:val="en-US"/>
        </w:rPr>
        <w:t xml:space="preserve">are metabolically altered and that their cellular processes are affected by </w:t>
      </w:r>
      <w:proofErr w:type="spellStart"/>
      <w:r w:rsidRPr="005E6709">
        <w:rPr>
          <w:rFonts w:ascii="Calibri" w:hAnsi="Calibri" w:cs="Calibri"/>
          <w:color w:val="000000"/>
          <w:sz w:val="22"/>
          <w:szCs w:val="22"/>
          <w:lang w:val="en-US"/>
        </w:rPr>
        <w:t>multidirectionally</w:t>
      </w:r>
      <w:proofErr w:type="spellEnd"/>
      <w:r w:rsidRPr="005E6709">
        <w:rPr>
          <w:rFonts w:ascii="Calibri" w:hAnsi="Calibri" w:cs="Calibri"/>
          <w:color w:val="000000"/>
          <w:sz w:val="22"/>
          <w:szCs w:val="22"/>
          <w:lang w:val="en-US"/>
        </w:rPr>
        <w:t xml:space="preserve"> abnormal interactions within the cytokine signaling network. We show</w:t>
      </w:r>
      <w:r w:rsidR="00D23D2A">
        <w:rPr>
          <w:rFonts w:ascii="Calibri" w:hAnsi="Calibri" w:cs="Calibri"/>
          <w:color w:val="000000"/>
          <w:sz w:val="22"/>
          <w:szCs w:val="22"/>
          <w:lang w:val="en-US"/>
        </w:rPr>
        <w:t>ed</w:t>
      </w:r>
      <w:r w:rsidRPr="005E6709">
        <w:rPr>
          <w:rFonts w:ascii="Calibri" w:hAnsi="Calibri" w:cs="Calibri"/>
          <w:color w:val="000000"/>
          <w:sz w:val="22"/>
          <w:szCs w:val="22"/>
          <w:lang w:val="en-US"/>
        </w:rPr>
        <w:t xml:space="preserve"> that STAT1 GOF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are primed towards heightened inflammatory </w:t>
      </w:r>
      <w:r w:rsidR="007E0411" w:rsidRPr="005E6709">
        <w:rPr>
          <w:rFonts w:ascii="Calibri" w:hAnsi="Calibri" w:cs="Calibri"/>
          <w:color w:val="000000"/>
          <w:sz w:val="22"/>
          <w:szCs w:val="22"/>
          <w:lang w:val="en-US"/>
        </w:rPr>
        <w:t>states</w:t>
      </w:r>
      <w:r w:rsidRPr="005E6709">
        <w:rPr>
          <w:rFonts w:ascii="Calibri" w:hAnsi="Calibri" w:cs="Calibri"/>
          <w:color w:val="000000"/>
          <w:sz w:val="22"/>
          <w:szCs w:val="22"/>
          <w:lang w:val="en-US"/>
        </w:rPr>
        <w:t xml:space="preserve">, which is </w:t>
      </w:r>
      <w:r w:rsidR="00620A72" w:rsidRPr="005E6709">
        <w:rPr>
          <w:rFonts w:ascii="Calibri" w:hAnsi="Calibri" w:cs="Calibri"/>
          <w:color w:val="000000"/>
          <w:sz w:val="22"/>
          <w:szCs w:val="22"/>
          <w:lang w:val="en-US"/>
        </w:rPr>
        <w:t>evidenced by</w:t>
      </w:r>
      <w:r w:rsidRPr="005E6709">
        <w:rPr>
          <w:rFonts w:ascii="Calibri" w:hAnsi="Calibri" w:cs="Calibri"/>
          <w:color w:val="000000"/>
          <w:sz w:val="22"/>
          <w:szCs w:val="22"/>
          <w:lang w:val="en-US"/>
        </w:rPr>
        <w:t xml:space="preserve"> increased production of inflammatory cytokines, expression of maturation markers, increased </w:t>
      </w:r>
      <w:proofErr w:type="spellStart"/>
      <w:r w:rsidRPr="005E6709">
        <w:rPr>
          <w:rFonts w:ascii="Calibri" w:hAnsi="Calibri" w:cs="Calibri"/>
          <w:color w:val="000000"/>
          <w:sz w:val="22"/>
          <w:szCs w:val="22"/>
          <w:lang w:val="en-US"/>
        </w:rPr>
        <w:t>phagocytic</w:t>
      </w:r>
      <w:proofErr w:type="spellEnd"/>
      <w:r w:rsidRPr="005E6709">
        <w:rPr>
          <w:rFonts w:ascii="Calibri" w:hAnsi="Calibri" w:cs="Calibri"/>
          <w:color w:val="000000"/>
          <w:sz w:val="22"/>
          <w:szCs w:val="22"/>
          <w:lang w:val="en-US"/>
        </w:rPr>
        <w:t xml:space="preserve"> activities and, consequently, the increased capacity to polarize T cells into the </w:t>
      </w:r>
      <w:r w:rsidR="005A6F23" w:rsidRPr="005E6709">
        <w:rPr>
          <w:rFonts w:ascii="Calibri" w:hAnsi="Calibri" w:cs="Calibri"/>
          <w:color w:val="000000"/>
          <w:sz w:val="22"/>
          <w:szCs w:val="22"/>
          <w:lang w:val="en-US"/>
        </w:rPr>
        <w:t>inflammatory IFN</w:t>
      </w:r>
      <w:r w:rsidRPr="005E6709">
        <w:rPr>
          <w:rFonts w:ascii="Calibri" w:hAnsi="Calibri" w:cs="Calibri"/>
          <w:color w:val="000000"/>
          <w:sz w:val="22"/>
          <w:szCs w:val="22"/>
          <w:lang w:val="en-US"/>
        </w:rPr>
        <w:t>γ-producing Th1. </w:t>
      </w:r>
      <w:proofErr w:type="spellStart"/>
      <w:r w:rsidRPr="005E6709">
        <w:rPr>
          <w:rFonts w:ascii="Calibri" w:hAnsi="Calibri" w:cs="Calibri"/>
          <w:color w:val="000000"/>
          <w:sz w:val="22"/>
          <w:szCs w:val="22"/>
          <w:lang w:val="en-US"/>
        </w:rPr>
        <w:t>Tolerogenic</w:t>
      </w:r>
      <w:proofErr w:type="spellEnd"/>
      <w:r w:rsidRPr="005E6709">
        <w:rPr>
          <w:rFonts w:ascii="Calibri" w:hAnsi="Calibri" w:cs="Calibri"/>
          <w:color w:val="000000"/>
          <w:sz w:val="22"/>
          <w:szCs w:val="22"/>
          <w:lang w:val="en-US"/>
        </w:rPr>
        <w:t xml:space="preserve"> DCs, whose </w:t>
      </w:r>
      <w:proofErr w:type="spellStart"/>
      <w:r w:rsidRPr="005E6709">
        <w:rPr>
          <w:rFonts w:ascii="Calibri" w:hAnsi="Calibri" w:cs="Calibri"/>
          <w:color w:val="000000"/>
          <w:sz w:val="22"/>
          <w:szCs w:val="22"/>
          <w:lang w:val="en-US"/>
        </w:rPr>
        <w:t>dysregulation</w:t>
      </w:r>
      <w:proofErr w:type="spellEnd"/>
      <w:r w:rsidRPr="005E6709">
        <w:rPr>
          <w:rFonts w:ascii="Calibri" w:hAnsi="Calibri" w:cs="Calibri"/>
          <w:color w:val="000000"/>
          <w:sz w:val="22"/>
          <w:szCs w:val="22"/>
          <w:lang w:val="en-US"/>
        </w:rPr>
        <w:t xml:space="preserve"> has been implicated in number of self-reactive immune pathologies </w:t>
      </w:r>
      <w:r w:rsidR="00923DA1" w:rsidRPr="005E6709">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"10.4049/JIMMUNOL.1901121", "ISSN" : "0022-1767", "PMID" : "32015076", "abstract" : "Dendritic cells (DCs) are highly susceptible to extrinsic signals that modify the functions of these crucial APCs. Maturation of DCs induced by diverse proinflammatory conditions promotes immune responses, but certain signals also induce tolerogenic functions in DCs. These \u201cinduced tolerogenic DCs\u201d help to moderate immune responses such as those to commensals present at specific anatomical locations. However, also under steady-state conditions, some DCs are characterized by inherent tolerogenic properties. The immunomodulatory mechanisms constitutively present in such \u201cnatural tolerogenic DCs\u201d help to promote tolerance to peripheral Ags. By extending tolerance initially established in the thymus, these functions of DCs help to regulate autoimmune and other immune responses. In this review we will discuss the mechanisms and functions of natural and induced tolerogenic DCs and offer further insight into how their possible manipulations may ultimately lead to more precise treatments for various immune-mediated conditions and diseases.", "author" : [ { "dropping-particle" : "", "family" : "Iberg", "given" : "Courtney A.", "non-dropping-particle" : "", "parse-names" : false, "suffix" : "" }, { "dropping-particle" : "", "family" : "Hawiger", "given" : "Daniel", "non-dropping-particle" : "", "parse-names" : false, "suffix" : "" } ], "container-title" : "The Journal of Immunology", "id" : "ITEM-1", "issue" : "4", "issued" : { "date-parts" : [ [ "2020", "2", "15" ] ] }, "page" : "733-744", "publisher" : "American Association of Immunologists", "title" : "Natural and Induced Tolerogenic Dendritic Cells", "type" : "article-journal", "volume" : "204" }, "uris" : [ "http://www.mendeley.com/documents/?uuid=190e9d60-f124-3de3-b91d-7d2a9b904a06" ] } ], "mendeley" : { "formattedCitation" : "[24]", "plainTextFormattedCitation" : "[24]", "previouslyFormattedCitation" : "[24]" }, "properties" : { "noteIndex" : 0 }, "schema" : "https://github.com/citation-style-language/schema/raw/master/csl-citation.json" }</w:instrText>
      </w:r>
      <w:r w:rsidR="00923DA1" w:rsidRPr="005E6709">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[24]</w:t>
      </w:r>
      <w:r w:rsidR="00923DA1" w:rsidRPr="005E6709">
        <w:rPr>
          <w:rFonts w:ascii="Calibri" w:hAnsi="Calibri" w:cs="Calibri"/>
          <w:color w:val="000000"/>
          <w:sz w:val="22"/>
          <w:szCs w:val="22"/>
          <w:lang w:val="en-US"/>
        </w:rPr>
        <w:fldChar w:fldCharType="end"/>
      </w:r>
      <w:r w:rsidR="00620A72" w:rsidRPr="005E6709">
        <w:rPr>
          <w:rFonts w:ascii="Calibri" w:hAnsi="Calibri" w:cs="Calibri"/>
          <w:color w:val="000000"/>
          <w:sz w:val="22"/>
          <w:szCs w:val="22"/>
          <w:lang w:val="en-US"/>
        </w:rPr>
        <w:t>,</w:t>
      </w:r>
      <w:r w:rsidR="005A6FE5" w:rsidRPr="005E6709">
        <w:rPr>
          <w:rFonts w:ascii="Calibri" w:hAnsi="Calibri" w:cs="Calibri"/>
          <w:color w:val="000000"/>
          <w:sz w:val="22"/>
          <w:szCs w:val="22"/>
          <w:lang w:val="en-US"/>
        </w:rPr>
        <w:t xml:space="preserve"> </w:t>
      </w:r>
      <w:r w:rsidRPr="005E6709">
        <w:rPr>
          <w:rFonts w:ascii="Calibri" w:hAnsi="Calibri" w:cs="Calibri"/>
          <w:color w:val="000000"/>
          <w:sz w:val="22"/>
          <w:szCs w:val="22"/>
          <w:lang w:val="en-US"/>
        </w:rPr>
        <w:t>also display</w:t>
      </w:r>
      <w:r w:rsidR="00D23D2A">
        <w:rPr>
          <w:rFonts w:ascii="Calibri" w:hAnsi="Calibri" w:cs="Calibri"/>
          <w:color w:val="000000"/>
          <w:sz w:val="22"/>
          <w:szCs w:val="22"/>
          <w:lang w:val="en-US"/>
        </w:rPr>
        <w:t>ed</w:t>
      </w:r>
      <w:r w:rsidRPr="005E6709">
        <w:rPr>
          <w:rFonts w:ascii="Calibri" w:hAnsi="Calibri" w:cs="Calibri"/>
          <w:color w:val="000000"/>
          <w:sz w:val="22"/>
          <w:szCs w:val="22"/>
          <w:lang w:val="en-US"/>
        </w:rPr>
        <w:t xml:space="preserve"> inflammatory bias and, importantly, their immunosuppressive properties </w:t>
      </w:r>
      <w:r w:rsidR="00D23D2A">
        <w:rPr>
          <w:rFonts w:ascii="Calibri" w:hAnsi="Calibri" w:cs="Calibri"/>
          <w:color w:val="000000"/>
          <w:sz w:val="22"/>
          <w:szCs w:val="22"/>
          <w:lang w:val="en-US"/>
        </w:rPr>
        <w:t>were</w:t>
      </w:r>
      <w:r w:rsidRPr="005E6709">
        <w:rPr>
          <w:rFonts w:ascii="Calibri" w:hAnsi="Calibri" w:cs="Calibri"/>
          <w:color w:val="000000"/>
          <w:sz w:val="22"/>
          <w:szCs w:val="22"/>
          <w:lang w:val="en-US"/>
        </w:rPr>
        <w:t xml:space="preserve"> impaired in STAT1 GOF. This </w:t>
      </w:r>
      <w:r w:rsidR="00D23D2A">
        <w:rPr>
          <w:rFonts w:ascii="Calibri" w:hAnsi="Calibri" w:cs="Calibri"/>
          <w:color w:val="000000"/>
          <w:sz w:val="22"/>
          <w:szCs w:val="22"/>
          <w:lang w:val="en-US"/>
        </w:rPr>
        <w:t>was</w:t>
      </w:r>
      <w:r w:rsidRPr="005E6709">
        <w:rPr>
          <w:rFonts w:ascii="Calibri" w:hAnsi="Calibri" w:cs="Calibri"/>
          <w:color w:val="000000"/>
          <w:sz w:val="22"/>
          <w:szCs w:val="22"/>
          <w:lang w:val="en-US"/>
        </w:rPr>
        <w:t xml:space="preserve"> suggested by the </w:t>
      </w:r>
      <w:proofErr w:type="spellStart"/>
      <w:r w:rsidRPr="005E6709">
        <w:rPr>
          <w:rFonts w:ascii="Calibri" w:hAnsi="Calibri" w:cs="Calibri"/>
          <w:color w:val="000000"/>
          <w:sz w:val="22"/>
          <w:szCs w:val="22"/>
          <w:lang w:val="en-US"/>
        </w:rPr>
        <w:t>disbalanced</w:t>
      </w:r>
      <w:proofErr w:type="spellEnd"/>
      <w:r w:rsidRPr="005E6709">
        <w:rPr>
          <w:rFonts w:ascii="Calibri" w:hAnsi="Calibri" w:cs="Calibri"/>
          <w:color w:val="000000"/>
          <w:sz w:val="22"/>
          <w:szCs w:val="22"/>
          <w:lang w:val="en-US"/>
        </w:rPr>
        <w:t xml:space="preserve"> production of inflammatory and anti-inflammatory cytokines, increased </w:t>
      </w:r>
      <w:proofErr w:type="spellStart"/>
      <w:r w:rsidRPr="005E6709">
        <w:rPr>
          <w:rFonts w:ascii="Calibri" w:hAnsi="Calibri" w:cs="Calibri"/>
          <w:color w:val="000000"/>
          <w:sz w:val="22"/>
          <w:szCs w:val="22"/>
          <w:lang w:val="en-US"/>
        </w:rPr>
        <w:t>ligand</w:t>
      </w:r>
      <w:proofErr w:type="spellEnd"/>
      <w:r w:rsidRPr="005E6709">
        <w:rPr>
          <w:rFonts w:ascii="Calibri" w:hAnsi="Calibri" w:cs="Calibri"/>
          <w:color w:val="000000"/>
          <w:sz w:val="22"/>
          <w:szCs w:val="22"/>
          <w:lang w:val="en-US"/>
        </w:rPr>
        <w:t xml:space="preserve">-independent expression of maturation markers, increased </w:t>
      </w:r>
      <w:proofErr w:type="spellStart"/>
      <w:r w:rsidRPr="005E6709">
        <w:rPr>
          <w:rFonts w:ascii="Calibri" w:hAnsi="Calibri" w:cs="Calibri"/>
          <w:color w:val="000000"/>
          <w:sz w:val="22"/>
          <w:szCs w:val="22"/>
          <w:lang w:val="en-US"/>
        </w:rPr>
        <w:t>phagocytosis</w:t>
      </w:r>
      <w:proofErr w:type="spellEnd"/>
      <w:r w:rsidRPr="005E6709">
        <w:rPr>
          <w:rFonts w:ascii="Calibri" w:hAnsi="Calibri" w:cs="Calibri"/>
          <w:color w:val="000000"/>
          <w:sz w:val="22"/>
          <w:szCs w:val="22"/>
          <w:lang w:val="en-US"/>
        </w:rPr>
        <w:t xml:space="preserve"> and, most illustratively, by the diminished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ability to</w:t>
      </w:r>
      <w:r w:rsidR="004A5444" w:rsidRPr="005E6709">
        <w:rPr>
          <w:rFonts w:ascii="Calibri" w:hAnsi="Calibri" w:cs="Calibri"/>
          <w:color w:val="000000"/>
          <w:sz w:val="22"/>
          <w:szCs w:val="22"/>
          <w:lang w:val="en-US"/>
        </w:rPr>
        <w:t xml:space="preserve"> drive </w:t>
      </w:r>
      <w:r w:rsidR="004A5444" w:rsidRPr="003D6305">
        <w:rPr>
          <w:rFonts w:ascii="Calibri" w:hAnsi="Calibri" w:cs="Calibri"/>
          <w:color w:val="000000"/>
          <w:sz w:val="22"/>
          <w:szCs w:val="22"/>
          <w:lang w:val="en-US"/>
        </w:rPr>
        <w:t xml:space="preserve">T cells to differentiate into </w:t>
      </w:r>
      <w:r w:rsidR="007E0411" w:rsidRPr="005E6709">
        <w:rPr>
          <w:rFonts w:ascii="Calibri" w:hAnsi="Calibri" w:cs="Calibri"/>
          <w:color w:val="000000"/>
          <w:sz w:val="22"/>
          <w:szCs w:val="22"/>
          <w:lang w:val="en-US"/>
        </w:rPr>
        <w:t xml:space="preserve">the immunosuppressive </w:t>
      </w:r>
      <w:r w:rsidRPr="005E6709">
        <w:rPr>
          <w:rFonts w:ascii="Calibri" w:hAnsi="Calibri" w:cs="Calibri"/>
          <w:color w:val="000000"/>
          <w:sz w:val="22"/>
          <w:szCs w:val="22"/>
          <w:lang w:val="en-US"/>
        </w:rPr>
        <w:t xml:space="preserve">Tregs. </w:t>
      </w:r>
      <w:r w:rsidR="00113C45" w:rsidRPr="005E6709">
        <w:rPr>
          <w:rFonts w:ascii="Calibri" w:hAnsi="Calibri" w:cs="Calibri"/>
          <w:color w:val="000000"/>
          <w:sz w:val="22"/>
          <w:szCs w:val="22"/>
          <w:lang w:val="en-US"/>
        </w:rPr>
        <w:t xml:space="preserve">Consistently, </w:t>
      </w:r>
      <w:r w:rsidR="00113C45" w:rsidRPr="005E6709">
        <w:rPr>
          <w:rFonts w:ascii="Calibri" w:hAnsi="Calibri" w:cs="Calibri"/>
          <w:sz w:val="22"/>
          <w:szCs w:val="22"/>
          <w:lang w:val="en-US"/>
        </w:rPr>
        <w:t>decreased Tregs counts were</w:t>
      </w:r>
      <w:r w:rsidR="00D23D2A">
        <w:rPr>
          <w:rFonts w:ascii="Calibri" w:hAnsi="Calibri" w:cs="Calibri"/>
          <w:sz w:val="22"/>
          <w:szCs w:val="22"/>
          <w:lang w:val="en-US"/>
        </w:rPr>
        <w:t xml:space="preserve"> observed</w:t>
      </w:r>
      <w:r w:rsidR="00113C45" w:rsidRPr="005E6709">
        <w:rPr>
          <w:rFonts w:ascii="Calibri" w:hAnsi="Calibri" w:cs="Calibri"/>
          <w:sz w:val="22"/>
          <w:szCs w:val="22"/>
          <w:lang w:val="en-US"/>
        </w:rPr>
        <w:t xml:space="preserve"> i</w:t>
      </w:r>
      <w:r w:rsidR="00113C45" w:rsidRPr="005E6709">
        <w:rPr>
          <w:rFonts w:ascii="Calibri" w:hAnsi="Calibri" w:cs="Calibri"/>
          <w:color w:val="000000"/>
          <w:sz w:val="22"/>
          <w:szCs w:val="22"/>
          <w:lang w:val="en-US"/>
        </w:rPr>
        <w:t xml:space="preserve">n </w:t>
      </w:r>
      <w:r w:rsidR="00D23D2A">
        <w:rPr>
          <w:rFonts w:ascii="Calibri" w:hAnsi="Calibri" w:cs="Calibri"/>
          <w:color w:val="000000"/>
          <w:sz w:val="22"/>
          <w:szCs w:val="22"/>
          <w:lang w:val="en-US"/>
        </w:rPr>
        <w:t xml:space="preserve">our </w:t>
      </w:r>
      <w:r w:rsidR="00113C45">
        <w:rPr>
          <w:rFonts w:ascii="Calibri" w:hAnsi="Calibri" w:cs="Calibri"/>
          <w:color w:val="000000"/>
          <w:sz w:val="22"/>
          <w:szCs w:val="22"/>
          <w:lang w:val="en-US"/>
        </w:rPr>
        <w:t xml:space="preserve">patient cohort. </w:t>
      </w:r>
      <w:r w:rsidR="00E375D8" w:rsidRPr="005E6709">
        <w:rPr>
          <w:rFonts w:ascii="Calibri" w:hAnsi="Calibri" w:cs="Calibri"/>
          <w:sz w:val="22"/>
          <w:szCs w:val="22"/>
          <w:lang w:val="en-US"/>
        </w:rPr>
        <w:t xml:space="preserve">This is interesting, as </w:t>
      </w:r>
      <w:r w:rsidR="00E375D8" w:rsidRPr="005E6709">
        <w:rPr>
          <w:rFonts w:ascii="Calibri" w:hAnsi="Calibri" w:cs="Calibri"/>
          <w:color w:val="000000"/>
          <w:sz w:val="22"/>
          <w:szCs w:val="22"/>
          <w:lang w:val="en-US"/>
        </w:rPr>
        <w:t>p</w:t>
      </w:r>
      <w:r w:rsidR="00620A72" w:rsidRPr="005E6709">
        <w:rPr>
          <w:rFonts w:ascii="Calibri" w:hAnsi="Calibri" w:cs="Calibri"/>
          <w:color w:val="000000"/>
          <w:sz w:val="22"/>
          <w:szCs w:val="22"/>
          <w:lang w:val="en-US"/>
        </w:rPr>
        <w:t xml:space="preserve">eripheral blood </w:t>
      </w:r>
      <w:r w:rsidRPr="005E6709">
        <w:rPr>
          <w:rFonts w:ascii="Calibri" w:hAnsi="Calibri" w:cs="Calibri"/>
          <w:color w:val="000000"/>
          <w:sz w:val="22"/>
          <w:szCs w:val="22"/>
          <w:lang w:val="en-US"/>
        </w:rPr>
        <w:t>Tregs</w:t>
      </w:r>
      <w:r w:rsidR="004A5444" w:rsidRPr="005E6709">
        <w:rPr>
          <w:rFonts w:ascii="Calibri" w:hAnsi="Calibri" w:cs="Calibri"/>
          <w:color w:val="000000"/>
          <w:sz w:val="22"/>
          <w:szCs w:val="22"/>
          <w:lang w:val="en-US"/>
        </w:rPr>
        <w:t>’</w:t>
      </w:r>
      <w:r w:rsidRPr="005E6709">
        <w:rPr>
          <w:rFonts w:ascii="Calibri" w:hAnsi="Calibri" w:cs="Calibri"/>
          <w:color w:val="000000"/>
          <w:sz w:val="22"/>
          <w:szCs w:val="22"/>
          <w:lang w:val="en-US"/>
        </w:rPr>
        <w:t xml:space="preserve"> counts and functions were </w:t>
      </w:r>
      <w:r w:rsidR="00620A72" w:rsidRPr="005E6709">
        <w:rPr>
          <w:rFonts w:ascii="Calibri" w:hAnsi="Calibri" w:cs="Calibri"/>
          <w:color w:val="000000"/>
          <w:sz w:val="22"/>
          <w:szCs w:val="22"/>
          <w:lang w:val="en-US"/>
        </w:rPr>
        <w:t xml:space="preserve">previously </w:t>
      </w:r>
      <w:r w:rsidRPr="005E6709">
        <w:rPr>
          <w:rFonts w:ascii="Calibri" w:hAnsi="Calibri" w:cs="Calibri"/>
          <w:color w:val="000000"/>
          <w:sz w:val="22"/>
          <w:szCs w:val="22"/>
          <w:lang w:val="en-US"/>
        </w:rPr>
        <w:t xml:space="preserve">reported normal in the STAT1 GOF CMC patients </w:t>
      </w:r>
      <w:r w:rsidR="00923DA1" w:rsidRPr="005E6709">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"10.1016/J.JACI.2012.11.054", "ISSN" : "10976825", "PMID" : "23534974", "abstract" : "Background: Mutations in signal transducer and activator of transcription (STAT) 1 cause a broad spectrum of disease, ranging from severe viral and bacterial infections (amorphic alleles) to mild disseminated mycobacterial disease (hypomorphic alleles) to chronic mucocutaneous candidiasis (CMC; hypermorphic alleles). The hypermorphic mutations are also associated with arterial aneurysms, autoimmunity, and squamous cell cancers. Objective: We sought to investigate the role of STAT1 gain-of-function mutations in phenotypes other than CMC. Methods: We initially screened patients with CMC and autoimmunity for STAT1 mutations. We functionally characterized mutations in vitro and studied immune profiles and regulatory T (Treg) cells. After our initial case identifications, we explored 2 large cohorts of patients with wild-type forkhead box protein 3 and an immune dysregulation-polyendocrinopathy- enteropathy-X-linked (IPEX)-like phenotype for STAT1 mutations. Results: We identified 5 children with polyendocrinopathy, enteropathy, and dermatitis reminiscent of IPEX syndrome; all but 1 had a variety of mucosal and disseminated fungal infections. All patients lacked forkhead box protein 3 mutations but had uniallelic STAT1 mutations (c.629 G&gt;T, p.R210I; c.1073 T&gt;G, p.L358W, c.796G&gt;A; p.V266I; c.1154C&gt;T, T385M [2 patients]). STAT1 phosphorylation in response to IFN-\u03b3, IL-6, and IL-21 was increased and prolonged. CD4+ IL-17-producing T-cell numbers were diminished. All patients had normal Treg cell percentages in the CD4+ T-cell compartment, and their function was intact in the 2 patients tested. Patients with cells available for study had normal levels of IL-2-induced STAT5 phosphorylation. Conclusions: Gain-of-function mutations in STAT1 can cause an IPEX-like phenotype with normal frequency and function of Treg cells. \u00a9 2013 American Academy of Allergy, Asthma &amp; Immunology.", "author" : [ { "dropping-particle" : "", "family" : "Uzel", "given" : "Gulbu", "non-dropping-particle" : "", "parse-names" : false, "suffix" : "" }, { "dropping-particle" : "", "family" : "Sampaio", "given" : "Elizabeth P.", "non-dropping-particle" : "", "parse-names" : false, "suffix" : "" }, { "dropping-particle" : "", "family" : "Lawrence", "given" : "Monica G.", "non-dropping-particle" : "", "parse-names" : false, "suffix" : "" }, { "dropping-particle" : "", "family" : "Hsu", "given" : "Amy P.", "non-dropping-particle" : "", "parse-names" : false, "suffix" : "" }, { "dropping-particle" : "", "family" : "Hackett", "given" : "Mary", "non-dropping-particle" : "", "parse-names" : false, "suffix" : "" }, { "dropping-particle" : "", "family" : "Dorsey", "given" : "Morna J.", "non-dropping-particle" : "", "parse-names" : false, "suffix" : "" }, { "dropping-particle" : "", "family" : "Noel", "given" : "Richard J.", "non-dropping-particle" : "", "parse-names" : false, "suffix" : "" }, { "dropping-particle" : "", "family" : "Verbsky", "given" : "James W.", "non-dropping-particle" : "", "parse-names" : false, "suffix" : "" }, { "dropping-particle" : "", "family" : "Freeman", "given" : "Alexandra F.", "non-dropping-particle" : "", "parse-names" : false, "suffix" : "" }, { "dropping-particle" : "", "family" : "Janssen", "given" : "Erin", "non-dropping-particle" : "", "parse-names" : false, "suffix" : "" }, { "dropping-particle" : "", "family" : "Bonilla", "given" : "Francisco A.", "non-dropping-particle" : "", "parse-names" : false, "suffix" : "" }, { "dropping-particle" : "", "family" : "Pechacek", "given" : "Joseph", "non-dropping-particle" : "", "parse-names" : false, "suffix" : "" }, { "dropping-particle" : "", "family" : "Chandrasekaran", "given" : "Prabha", "non-dropping-particle" : "", "parse-names" : false, "suffix" : "" }, { "dropping-particle" : "", "family" : "Browne", "given" : "Sarah K.", "non-dropping-particle" : "", "parse-names" : false, "suffix" : "" }, { "dropping-particle" : "", "family" : "Agharahimi", "given" : "Anahita", "non-dropping-particle" : "", "parse-names" : false, "suffix" : "" }, { "dropping-particle" : "", "family" : "Gharib", "given" : "Ahmed M.", "non-dropping-particle" : "", "parse-names" : false, "suffix" : "" }, { "dropping-particle" : "", "family" : "Mannurita", "given" : "Sara C.", "non-dropping-particle" : "", "parse-names" : false, "suffix" : "" }, { "dropping-particle" : "", "family" : "Yim", "given" : "Jae Joon", "non-dropping-particle" : "", "parse-names" : false, "suffix" : "" }, { "dropping-particle" : "", "family" : "Gambineri", "given" : "Eleonora", "non-dropping-particle" : "", "parse-names" : false, "suffix" : "" }, { "dropping-particle" : "", "family" : "Torgerson", "given" : "Troy", "non-dropping-particle" : "", "parse-names" : false, "suffix" : "" }, { "dropping-particle" : "", "family" : "Tran", "given" : "Dat Q.", "non-dropping-particle" : "", "parse-names" : false, "suffix" : "" }, { "dropping-particle" : "", "family" : "Milner", "given" : "Joshua D.", "non-dropping-particle" : "", "parse-names" : false, "suffix" : "" }, { "dropping-particle" : "", "family" : "Holland", "given" : "Steven M.", "non-dropping-particle" : "", "parse-names" : false, "suffix" : "" } ], "container-title" : "The Journal of allergy and clinical immunology", "id" : "ITEM-1", "issue" : "6", "issued" : { "date-parts" : [ [ "2013" ] ] }, "page" : "1611", "publisher" : "NIH Public Access", "title" : "Dominant gain-of-function STAT1 mutations in FOXP3WT IPEX-like Syndrome", "type" : "article-journal", "volume" : "131" }, "uris" : [ "http://www.mendeley.com/documents/?uuid=834a589c-572a-3526-ab96-d3fdcd213882" ] } ], "mendeley" : { "formattedCitation" : "[9]", "plainTextFormattedCitation" : "[9]", "previouslyFormattedCitation" : "[9]" }, "properties" : { "noteIndex" : 0 }, "schema" : "https://github.com/citation-style-language/schema/raw/master/csl-citation.json" }</w:instrText>
      </w:r>
      <w:r w:rsidR="00923DA1" w:rsidRPr="005E6709">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[9]</w:t>
      </w:r>
      <w:r w:rsidR="00923DA1" w:rsidRPr="005E6709">
        <w:rPr>
          <w:rFonts w:ascii="Calibri" w:hAnsi="Calibri" w:cs="Calibri"/>
          <w:color w:val="000000"/>
          <w:sz w:val="22"/>
          <w:szCs w:val="22"/>
          <w:lang w:val="en-US"/>
        </w:rPr>
        <w:fldChar w:fldCharType="end"/>
      </w:r>
      <w:r w:rsidR="004A5444" w:rsidRPr="005E6709">
        <w:rPr>
          <w:rFonts w:ascii="Calibri" w:hAnsi="Calibri" w:cs="Calibri"/>
          <w:color w:val="000000"/>
          <w:sz w:val="22"/>
          <w:szCs w:val="22"/>
          <w:lang w:val="en-US"/>
        </w:rPr>
        <w:t>.</w:t>
      </w:r>
    </w:p>
    <w:p w:rsidR="00355524" w:rsidRPr="005E6709" w:rsidRDefault="000A5025" w:rsidP="00981F6E">
      <w:pPr>
        <w:pStyle w:val="Normlnweb"/>
        <w:spacing w:before="0" w:beforeAutospacing="0" w:after="160" w:afterAutospacing="0" w:line="360" w:lineRule="auto"/>
        <w:jc w:val="both"/>
        <w:rPr>
          <w:rFonts w:ascii="Calibri" w:hAnsi="Calibri" w:cs="Calibri"/>
          <w:color w:val="222222"/>
          <w:sz w:val="22"/>
          <w:szCs w:val="22"/>
          <w:shd w:val="clear" w:color="auto" w:fill="FFFFFF"/>
          <w:lang w:val="en-US"/>
        </w:rPr>
      </w:pPr>
      <w:r w:rsidRPr="005E6709">
        <w:rPr>
          <w:rFonts w:ascii="Calibri" w:hAnsi="Calibri" w:cs="Calibri"/>
          <w:color w:val="222222"/>
          <w:sz w:val="22"/>
          <w:szCs w:val="22"/>
          <w:shd w:val="clear" w:color="auto" w:fill="FFFFFF"/>
          <w:lang w:val="en-US"/>
        </w:rPr>
        <w:t xml:space="preserve">The </w:t>
      </w:r>
      <w:r w:rsidR="0093340A" w:rsidRPr="005E6709">
        <w:rPr>
          <w:rFonts w:ascii="Calibri" w:hAnsi="Calibri" w:cs="Calibri"/>
          <w:color w:val="222222"/>
          <w:sz w:val="22"/>
          <w:szCs w:val="22"/>
          <w:shd w:val="clear" w:color="auto" w:fill="FFFFFF"/>
          <w:lang w:val="en-US"/>
        </w:rPr>
        <w:t xml:space="preserve">ascertainment </w:t>
      </w:r>
      <w:r w:rsidRPr="005E6709">
        <w:rPr>
          <w:rFonts w:ascii="Calibri" w:hAnsi="Calibri" w:cs="Calibri"/>
          <w:color w:val="222222"/>
          <w:sz w:val="22"/>
          <w:szCs w:val="22"/>
          <w:shd w:val="clear" w:color="auto" w:fill="FFFFFF"/>
          <w:lang w:val="en-US"/>
        </w:rPr>
        <w:t xml:space="preserve">of </w:t>
      </w:r>
      <w:r w:rsidRPr="005E6709">
        <w:rPr>
          <w:rFonts w:ascii="Calibri" w:hAnsi="Calibri" w:cs="Calibri"/>
          <w:color w:val="000000"/>
          <w:sz w:val="22"/>
          <w:szCs w:val="22"/>
          <w:lang w:val="en-US"/>
        </w:rPr>
        <w:t xml:space="preserve">decreased </w:t>
      </w:r>
      <w:proofErr w:type="spellStart"/>
      <w:r w:rsidRPr="005E6709">
        <w:rPr>
          <w:rFonts w:ascii="Calibri" w:hAnsi="Calibri" w:cs="Calibri"/>
          <w:color w:val="000000"/>
          <w:sz w:val="22"/>
          <w:szCs w:val="22"/>
          <w:lang w:val="en-US"/>
        </w:rPr>
        <w:t>autophagy</w:t>
      </w:r>
      <w:proofErr w:type="spellEnd"/>
      <w:r w:rsidRPr="005E6709">
        <w:rPr>
          <w:rFonts w:ascii="Calibri" w:hAnsi="Calibri" w:cs="Calibri"/>
          <w:color w:val="222222"/>
          <w:sz w:val="22"/>
          <w:szCs w:val="22"/>
          <w:shd w:val="clear" w:color="auto" w:fill="FFFFFF"/>
          <w:lang w:val="en-US"/>
        </w:rPr>
        <w:t xml:space="preserve"> in DCs </w:t>
      </w:r>
      <w:r w:rsidR="00D23D2A">
        <w:rPr>
          <w:rFonts w:ascii="Calibri" w:hAnsi="Calibri" w:cs="Calibri"/>
          <w:color w:val="222222"/>
          <w:sz w:val="22"/>
          <w:szCs w:val="22"/>
          <w:shd w:val="clear" w:color="auto" w:fill="FFFFFF"/>
          <w:lang w:val="en-US"/>
        </w:rPr>
        <w:t>unraveled</w:t>
      </w:r>
      <w:r w:rsidR="00D23D2A" w:rsidRPr="005E6709">
        <w:rPr>
          <w:rFonts w:ascii="Calibri" w:hAnsi="Calibri" w:cs="Calibri"/>
          <w:color w:val="222222"/>
          <w:sz w:val="22"/>
          <w:szCs w:val="22"/>
          <w:shd w:val="clear" w:color="auto" w:fill="FFFFFF"/>
          <w:lang w:val="en-US"/>
        </w:rPr>
        <w:t xml:space="preserve"> </w:t>
      </w:r>
      <w:r w:rsidRPr="005E6709">
        <w:rPr>
          <w:rFonts w:ascii="Calibri" w:hAnsi="Calibri" w:cs="Calibri"/>
          <w:color w:val="222222"/>
          <w:sz w:val="22"/>
          <w:szCs w:val="22"/>
          <w:shd w:val="clear" w:color="auto" w:fill="FFFFFF"/>
          <w:lang w:val="en-US"/>
        </w:rPr>
        <w:t xml:space="preserve">a new possible </w:t>
      </w:r>
      <w:proofErr w:type="spellStart"/>
      <w:r w:rsidRPr="005E6709">
        <w:rPr>
          <w:rFonts w:ascii="Calibri" w:hAnsi="Calibri" w:cs="Calibri"/>
          <w:color w:val="222222"/>
          <w:sz w:val="22"/>
          <w:szCs w:val="22"/>
          <w:shd w:val="clear" w:color="auto" w:fill="FFFFFF"/>
          <w:lang w:val="en-US"/>
        </w:rPr>
        <w:t>pathophysiological</w:t>
      </w:r>
      <w:proofErr w:type="spellEnd"/>
      <w:r w:rsidRPr="005E6709">
        <w:rPr>
          <w:rFonts w:ascii="Calibri" w:hAnsi="Calibri" w:cs="Calibri"/>
          <w:color w:val="222222"/>
          <w:sz w:val="22"/>
          <w:szCs w:val="22"/>
          <w:shd w:val="clear" w:color="auto" w:fill="FFFFFF"/>
          <w:lang w:val="en-US"/>
        </w:rPr>
        <w:t xml:space="preserve"> mechanism behind autoimmunity in STAT1 GOF patient</w:t>
      </w:r>
      <w:r w:rsidR="0093340A" w:rsidRPr="005E6709">
        <w:rPr>
          <w:rFonts w:ascii="Calibri" w:hAnsi="Calibri" w:cs="Calibri"/>
          <w:color w:val="222222"/>
          <w:sz w:val="22"/>
          <w:szCs w:val="22"/>
          <w:shd w:val="clear" w:color="auto" w:fill="FFFFFF"/>
          <w:lang w:val="en-US"/>
        </w:rPr>
        <w:t xml:space="preserve">s. </w:t>
      </w:r>
      <w:proofErr w:type="spellStart"/>
      <w:r w:rsidR="0093340A" w:rsidRPr="005E6709">
        <w:rPr>
          <w:rFonts w:ascii="Calibri" w:hAnsi="Calibri" w:cs="Calibri"/>
          <w:color w:val="222222"/>
          <w:sz w:val="22"/>
          <w:szCs w:val="22"/>
          <w:shd w:val="clear" w:color="auto" w:fill="FFFFFF"/>
          <w:lang w:val="en-US"/>
        </w:rPr>
        <w:t>A</w:t>
      </w:r>
      <w:r w:rsidRPr="005E6709">
        <w:rPr>
          <w:rFonts w:ascii="Calibri" w:hAnsi="Calibri" w:cs="Calibri"/>
          <w:color w:val="222222"/>
          <w:sz w:val="22"/>
          <w:szCs w:val="22"/>
          <w:shd w:val="clear" w:color="auto" w:fill="FFFFFF"/>
          <w:lang w:val="en-US"/>
        </w:rPr>
        <w:t>utophagy</w:t>
      </w:r>
      <w:proofErr w:type="spellEnd"/>
      <w:r w:rsidRPr="005E6709">
        <w:rPr>
          <w:rFonts w:ascii="Calibri" w:hAnsi="Calibri" w:cs="Calibri"/>
          <w:color w:val="222222"/>
          <w:sz w:val="22"/>
          <w:szCs w:val="22"/>
          <w:shd w:val="clear" w:color="auto" w:fill="FFFFFF"/>
          <w:lang w:val="en-US"/>
        </w:rPr>
        <w:t xml:space="preserve"> has recently been associated with various autoimmune diseases, such as systemic lupus </w:t>
      </w:r>
      <w:proofErr w:type="spellStart"/>
      <w:r w:rsidR="001B3DE3" w:rsidRPr="005E6709">
        <w:rPr>
          <w:rFonts w:ascii="Calibri" w:hAnsi="Calibri" w:cs="Calibri"/>
          <w:color w:val="222222"/>
          <w:sz w:val="22"/>
          <w:szCs w:val="22"/>
          <w:shd w:val="clear" w:color="auto" w:fill="FFFFFF"/>
          <w:lang w:val="en-US"/>
        </w:rPr>
        <w:t>erythematosus</w:t>
      </w:r>
      <w:proofErr w:type="spellEnd"/>
      <w:r w:rsidRPr="005E6709">
        <w:rPr>
          <w:rFonts w:ascii="Calibri" w:hAnsi="Calibri" w:cs="Calibri"/>
          <w:color w:val="222222"/>
          <w:sz w:val="22"/>
          <w:szCs w:val="22"/>
          <w:shd w:val="clear" w:color="auto" w:fill="FFFFFF"/>
          <w:lang w:val="en-US"/>
        </w:rPr>
        <w:t xml:space="preserve">, multiple sclerosis or rheumatoid arthritis </w:t>
      </w:r>
      <w:r w:rsidR="00453940" w:rsidRPr="005E6709">
        <w:rPr>
          <w:rFonts w:ascii="Calibri" w:hAnsi="Calibri" w:cs="Calibri"/>
          <w:color w:val="222222"/>
          <w:sz w:val="22"/>
          <w:szCs w:val="22"/>
          <w:shd w:val="clear" w:color="auto" w:fill="FFFFFF"/>
          <w:lang w:val="en-US"/>
        </w:rPr>
        <w:t xml:space="preserve"> </w:t>
      </w:r>
      <w:r w:rsidR="00923DA1" w:rsidRPr="005E6709">
        <w:rPr>
          <w:rFonts w:ascii="Calibri" w:hAnsi="Calibri" w:cs="Calibri"/>
          <w:color w:val="222222"/>
          <w:sz w:val="22"/>
          <w:szCs w:val="22"/>
          <w:shd w:val="clear" w:color="auto" w:fill="FFFFFF"/>
          <w:lang w:val="en-US"/>
        </w:rPr>
        <w:fldChar w:fldCharType="begin" w:fldLock="1"/>
      </w:r>
      <w:r w:rsidR="002C298F">
        <w:rPr>
          <w:rFonts w:ascii="Calibri" w:hAnsi="Calibri" w:cs="Calibri"/>
          <w:color w:val="222222"/>
          <w:sz w:val="22"/>
          <w:szCs w:val="22"/>
          <w:shd w:val="clear" w:color="auto" w:fill="FFFFFF"/>
          <w:lang w:val="en-US"/>
        </w:rPr>
        <w:instrText>ADDIN CSL_CITATION { "citationItems" : [ { "id" : "ITEM-1", "itemData" : { "DOI" : "10.1016/J.CLIM.2017.01.007", "ISSN" : "15217035", "PMID" : "28095319", "abstract" : "Autophagy is a highly conserved protein degradation pathway from yeasts to humans that is essential for removing protein aggregates and misfolded proteins in healthy cells. Recently, autophagy-related genes polymorphisms have been implicated in several autoimmune diseases including systemic lupus erythematosus, rheumatoid arthritis, psoriasis, and multiple sclerosis. Numerous studies reveal autophagy and autophagy-related proteins also participate in immune regulation. Conditional deletions of autophagy-related proteins in mice have rendered protection from experimental autoimmune encephalomyelitis, and TNF-mediated joint destruction in animal models of multiple sclerosis and experimental arthritis respectively. As autophagy is strongly implicated in immune functions such as removal of intracellular bacteria, inflammatory cytokine secretion, antigen presentation, and lymphocyte development, in this review we summarized current understanding of the roles of autophagy and autophagy proteins in autoimmune diseases.", "author" : [ { "dropping-particle" : "", "family" : "Wu", "given" : "Dennis J.", "non-dropping-particle" : "", "parse-names" : false, "suffix" : "" }, { "dropping-particle" : "", "family" : "Adamopoulos", "given" : "Iannis E.", "non-dropping-particle" : "", "parse-names" : false, "suffix" : "" } ], "container-title" : "Clinical immunology (Orlando, Fla.)", "id" : "ITEM-1", "issued" : { "date-parts" : [ [ "2017", "3", "1" ] ] }, "page" : "55", "publisher" : "NIH Public Access", "title" : "Autophagy and Autoimmunity", "type" : "article-journal", "volume" : "176" }, "uris" : [ "http://www.mendeley.com/documents/?uuid=826664e1-c4e9-3e65-b7a9-226ff39b8a6d" ] } ], "mendeley" : { "formattedCitation" : "[25]", "plainTextFormattedCitation" : "[25]", "previouslyFormattedCitation" : "[25]" }, "properties" : { "noteIndex" : 0 }, "schema" : "https://github.com/citation-style-language/schema/raw/master/csl-citation.json" }</w:instrText>
      </w:r>
      <w:r w:rsidR="00923DA1" w:rsidRPr="005E6709">
        <w:rPr>
          <w:rFonts w:ascii="Calibri" w:hAnsi="Calibri" w:cs="Calibri"/>
          <w:color w:val="222222"/>
          <w:sz w:val="22"/>
          <w:szCs w:val="22"/>
          <w:shd w:val="clear" w:color="auto" w:fill="FFFFFF"/>
          <w:lang w:val="en-US"/>
        </w:rPr>
        <w:fldChar w:fldCharType="separate"/>
      </w:r>
      <w:r w:rsidR="002C298F" w:rsidRPr="002C298F">
        <w:rPr>
          <w:rFonts w:ascii="Calibri" w:hAnsi="Calibri" w:cs="Calibri"/>
          <w:noProof/>
          <w:color w:val="222222"/>
          <w:sz w:val="22"/>
          <w:szCs w:val="22"/>
          <w:shd w:val="clear" w:color="auto" w:fill="FFFFFF"/>
          <w:lang w:val="en-US"/>
        </w:rPr>
        <w:t>[25]</w:t>
      </w:r>
      <w:r w:rsidR="00923DA1" w:rsidRPr="005E6709">
        <w:rPr>
          <w:rFonts w:ascii="Calibri" w:hAnsi="Calibri" w:cs="Calibri"/>
          <w:color w:val="222222"/>
          <w:sz w:val="22"/>
          <w:szCs w:val="22"/>
          <w:shd w:val="clear" w:color="auto" w:fill="FFFFFF"/>
          <w:lang w:val="en-US"/>
        </w:rPr>
        <w:fldChar w:fldCharType="end"/>
      </w:r>
      <w:r w:rsidRPr="005E6709">
        <w:rPr>
          <w:rFonts w:ascii="Calibri" w:hAnsi="Calibri" w:cs="Calibri"/>
          <w:color w:val="222222"/>
          <w:sz w:val="22"/>
          <w:szCs w:val="22"/>
          <w:shd w:val="clear" w:color="auto" w:fill="FFFFFF"/>
          <w:lang w:val="en-US"/>
        </w:rPr>
        <w:t xml:space="preserve">.  </w:t>
      </w:r>
      <w:r w:rsidR="0093340A" w:rsidRPr="005E6709">
        <w:rPr>
          <w:rFonts w:ascii="Calibri" w:hAnsi="Calibri" w:cs="Calibri"/>
          <w:color w:val="222222"/>
          <w:sz w:val="22"/>
          <w:szCs w:val="22"/>
          <w:shd w:val="clear" w:color="auto" w:fill="FFFFFF"/>
          <w:lang w:val="en-US"/>
        </w:rPr>
        <w:t xml:space="preserve">It </w:t>
      </w:r>
      <w:r w:rsidRPr="005E6709">
        <w:rPr>
          <w:rFonts w:ascii="Calibri" w:hAnsi="Calibri" w:cs="Calibri"/>
          <w:color w:val="222222"/>
          <w:sz w:val="22"/>
          <w:szCs w:val="22"/>
          <w:shd w:val="clear" w:color="auto" w:fill="FFFFFF"/>
          <w:lang w:val="en-US"/>
        </w:rPr>
        <w:t xml:space="preserve">is an archaic intracellular degradation process involved in antigen processing and </w:t>
      </w:r>
      <w:r w:rsidR="00EE233F" w:rsidRPr="005E6709">
        <w:rPr>
          <w:rFonts w:ascii="Calibri" w:hAnsi="Calibri" w:cs="Calibri"/>
          <w:color w:val="222222"/>
          <w:sz w:val="22"/>
          <w:szCs w:val="22"/>
          <w:shd w:val="clear" w:color="auto" w:fill="FFFFFF"/>
          <w:lang w:val="en-US"/>
        </w:rPr>
        <w:t>presentation, pro</w:t>
      </w:r>
      <w:r w:rsidRPr="005E6709">
        <w:rPr>
          <w:rFonts w:ascii="Calibri" w:hAnsi="Calibri" w:cs="Calibri"/>
          <w:color w:val="222222"/>
          <w:sz w:val="22"/>
          <w:szCs w:val="22"/>
          <w:shd w:val="clear" w:color="auto" w:fill="FFFFFF"/>
          <w:lang w:val="en-US"/>
        </w:rPr>
        <w:t xml:space="preserve">-inflammatory signaling, and cell growth and differentiation. While some studies described increased </w:t>
      </w:r>
      <w:proofErr w:type="spellStart"/>
      <w:r w:rsidRPr="005E6709">
        <w:rPr>
          <w:rFonts w:ascii="Calibri" w:hAnsi="Calibri" w:cs="Calibri"/>
          <w:color w:val="222222"/>
          <w:sz w:val="22"/>
          <w:szCs w:val="22"/>
          <w:shd w:val="clear" w:color="auto" w:fill="FFFFFF"/>
          <w:lang w:val="en-US"/>
        </w:rPr>
        <w:t>autophagy</w:t>
      </w:r>
      <w:proofErr w:type="spellEnd"/>
      <w:r w:rsidRPr="005E6709">
        <w:rPr>
          <w:rFonts w:ascii="Calibri" w:hAnsi="Calibri" w:cs="Calibri"/>
          <w:color w:val="222222"/>
          <w:sz w:val="22"/>
          <w:szCs w:val="22"/>
          <w:shd w:val="clear" w:color="auto" w:fill="FFFFFF"/>
          <w:lang w:val="en-US"/>
        </w:rPr>
        <w:t xml:space="preserve"> </w:t>
      </w:r>
      <w:r w:rsidR="0093340A" w:rsidRPr="005E6709">
        <w:rPr>
          <w:rFonts w:ascii="Calibri" w:hAnsi="Calibri" w:cs="Calibri"/>
          <w:color w:val="222222"/>
          <w:sz w:val="22"/>
          <w:szCs w:val="22"/>
          <w:shd w:val="clear" w:color="auto" w:fill="FFFFFF"/>
          <w:lang w:val="en-US"/>
        </w:rPr>
        <w:t xml:space="preserve">in various classic autoimmune disorders </w:t>
      </w:r>
      <w:r w:rsidR="00923DA1" w:rsidRPr="005E6709">
        <w:rPr>
          <w:rFonts w:ascii="Calibri" w:hAnsi="Calibri" w:cs="Calibri"/>
          <w:color w:val="222222"/>
          <w:sz w:val="22"/>
          <w:szCs w:val="22"/>
          <w:shd w:val="clear" w:color="auto" w:fill="FFFFFF"/>
          <w:lang w:val="en-US"/>
        </w:rPr>
        <w:fldChar w:fldCharType="begin" w:fldLock="1"/>
      </w:r>
      <w:r w:rsidR="002C298F">
        <w:rPr>
          <w:rFonts w:ascii="Calibri" w:hAnsi="Calibri" w:cs="Calibri"/>
          <w:color w:val="222222"/>
          <w:sz w:val="22"/>
          <w:szCs w:val="22"/>
          <w:shd w:val="clear" w:color="auto" w:fill="FFFFFF"/>
          <w:lang w:val="en-US"/>
        </w:rPr>
        <w:instrText>ADDIN CSL_CITATION { "citationItems" : [ { "id" : "ITEM-1", "itemData" : { "DOI" : "10.1016/J.DEVCEL.2011.08.016/ATTACHMENT/BB743FFD-FCBB-4011-8CC5-3C0A61B7C09A/MMC1.PDF", "ISSN" : "15345807", "PMID" : "22055344", "abstract" : "Osteoclasts resorb bone via the ruffled border, whose complex folds are generated by secretory lysosome fusion with bone-apposed plasma membrane. Lysosomal fusion with the plasmalemma results in acidification of the resorptive microenvironment and release of CatK to digest the organic matrix of bone. The means by which secretory lysosomes are directed to fuse with the ruffled border are enigmatic. We show that proteins essential for autophagy, including Atg5, Atg7, Atg4B, and LC3, are important for generating the osteoclast ruffled border, the secretory function of osteoclasts, and bone resorption in vitro and in vivo. Further, Rab7, which is required for osteoclast function, localizes to the ruffled border in an Atg5-dependent manner. Thus, autophagy proteins participate in polarized secretion of lysosomal contents into the extracellular space by directing lysosomes to fuse with the plasma membrane. These findings are in keeping with a putative link between autophagy genes and human skeletal homeostasis. \u00a9 2011 Elsevier Inc.", "author" : [ { "dropping-particle" : "", "family" : "DeSelm", "given" : "Carl J.", "non-dropping-particle" : "", "parse-names" : false, "suffix" : "" }, { "dropping-particle" : "", "family" : "Miller", "given" : "Brian C.", "non-dropping-particle" : "", "parse-names" : false, "suffix" : "" }, { "dropping-particle" : "", "family" : "Zou", "given" : "Wei", "non-dropping-particle" : "", "parse-names" : false, "suffix" : "" }, { "dropping-particle" : "", "family" : "Beatty", "given" : "Wandy L.", "non-dropping-particle" : "", "parse-names" : false, "suffix" : "" }, { "dropping-particle" : "", "family" : "Meel", "given" : "Helena", "non-dropping-particle" : "van", "parse-names" : false, "suffix" : "" }, { "dropping-particle" : "", "family" : "Takahata", "given" : "Yoshifumi", "non-dropping-particle" : "", "parse-names" : false, "suffix" : "" }, { "dropping-particle" : "", "family" : "Klumperman", "given" : "Judith", "non-dropping-particle" : "", "parse-names" : false, "suffix" : "" }, { "dropping-particle" : "", "family" : "Tooze", "given" : "Sharon A.", "non-dropping-particle" : "", "parse-names" : false, "suffix" : "" }, { "dropping-particle" : "", "family" : "Teitelbaum", "given" : "Steven L.", "non-dropping-particle" : "", "parse-names" : false, "suffix" : "" }, { "dropping-particle" : "", "family" : "Virgin", "given" : "Herbert W.", "non-dropping-particle" : "", "parse-names" : false, "suffix" : "" } ], "container-title" : "Developmental Cell", "id" : "ITEM-1", "issue" : "5", "issued" : { "date-parts" : [ [ "2011", "11", "15" ] ] }, "page" : "966-974", "publisher" : "Elsevier", "title" : "Autophagy proteins regulate the secretory component of osteoclastic bone resorption", "type" : "article-journal", "volume" : "21" }, "uris" : [ "http://www.mendeley.com/documents/?uuid=75e0bd3b-2249-38fa-867f-6a6596a17ea6" ] }, { "id" : "ITEM-2", "itemData" : { "DOI" : "10.1136/ANNRHEUMDIS-2012-201671", "ISSN" : "0003-4967", "PMID" : "22975756", "abstract" : "Objectives Autophagy is a homeostatic process to recycle dispensable and damaged cell organelles. Dysregulation of autophagic pathways has recently been implicated in the pathogenesis of various diseases. Here, we investigated the role of autophagy during joint destruction in arthritis.\n\nMethods Autophagy in osteoclasts was analysed in vitro and ex vivo by transmission electron microscopy, Western blotting and immunohistochemistry for Beclin1 and Atg7. Small molecule inhibitors, LysMCre-mediated knockout of Atg7 and lentiviral overexpression of Beclin1 were used to modulate autophagy in vitro and in vivo. Osteoclast differentiation markers were quantified by real-time PCR. The extent of bone and cartilage destruction was analysed in human tumour necrosis factor \u03b1 transgenic (hTNF\u03b1 tg) mice after adoptive transfer with myeloid specific Atg7-deficient bone marrow.\n\nResults Autophagy was activated in osteoclasts of human rheumatoid arthritis (RA) showing increased expression of Beclin1 and Atg7. TNF\u03b1 potently induced the expression of autophagy-related genes and activated autophagy in vitro and in vivo. Activation of autophagy by overexpression of Beclin1-induced osteoclastogenesis and enhanced the resorptive capacity of cultured osteoclasts, whereas pharmacologic or genetic inactivation of autophagy prevented osteoclast differentiation. Arthritic hTNF\u03b1 tg mice transplanted with Atg7fl/fl\u00d7LysMCre+ bone marrow cells (BMC) showed reduced numbers of osteoclasts and were protected from TNF\u03b1-induced bone erosion, proteoglycan loss and chondrocyte death.\n\nConclusions These findings demonstrate that autophagy is activated in RA in a TNF\u03b1-dependent manner and regulates osteoclast differentiation and bone resorption. We thus provide evidence for a central role of autophagy in joint destruction in RA.", "author" : [ { "dropping-particle" : "", "family" : "Lin", "given" : "Neng Yu", "non-dropping-particle" : "", "parse-names" : false, "suffix" : "" }, { "dropping-particle" : "", "family" : "Beyer", "given" : "Christian", "non-dropping-particle" : "", "parse-names" : false, "suffix" : "" }, { "dropping-particle" : "", "family" : "Gie\u00dfl", "given" : "Andreas", "non-dropping-particle" : "", "parse-names" : false, "suffix" : "" }, { "dropping-particle" : "", "family" : "Kireva", "given" : "Trayana", "non-dropping-particle" : "", "parse-names" : false, "suffix" : "" }, { "dropping-particle" : "", "family" : "Scholtysek", "given" : "Carina", "non-dropping-particle" : "", "parse-names" : false, "suffix" : "" }, { "dropping-particle" : "", "family" : "Uderhardt", "given" : "Stefan", "non-dropping-particle" : "", "parse-names" : false, "suffix" : "" }, { "dropping-particle" : "", "family" : "Enrique Munoz", "given" : "Luis", "non-dropping-particle" : "", "parse-names" : false, "suffix" : "" }, { "dropping-particle" : "", "family" : "Dees", "given" : "Clara", "non-dropping-particle" : "", "parse-names" : false, "suffix" : "" }, { "dropping-particle" : "", "family" : "Distler", "given" : "Alfiya", "non-dropping-particle" : "", "parse-names" : false, "suffix" : "" }, { "dropping-particle" : "", "family" : "Wirtz", "given" : "Stefan", "non-dropping-particle" : "", "parse-names" : false, "suffix" : "" }, { "dropping-particle" : "", "family" : "Kr\u00f6nke", "given" : "Gerhard", "non-dropping-particle" : "", "parse-names" : false, "suffix" : "" }, { "dropping-particle" : "", "family" : "Spencer", "given" : "Brian", "non-dropping-particle" : "", "parse-names" : false, "suffix" : "" }, { "dropping-particle" : "", "family" : "Distler", "given" : "Oliver", "non-dropping-particle" : "", "parse-names" : false, "suffix" : "" }, { "dropping-particle" : "", "family" : "Schett", "given" : "Georg", "non-dropping-particle" : "", "parse-names" : false, "suffix" : "" }, { "dropping-particle" : "", "family" : "Distler", "given" : "J\u00f6rg H.W.", "non-dropping-particle" : "", "parse-names" : false, "suffix" : "" } ], "container-title" : "Annals of the Rheumatic Diseases", "id" : "ITEM-2", "issue" : "5", "issued" : { "date-parts" : [ [ "2013", "5", "1" ] ] }, "page" : "761-768", "publisher" : "BMJ Publishing Group Ltd", "title" : "Autophagy regulates TNF\u03b1-mediated joint destruction in experimental arthritis", "type" : "article-journal", "volume" : "72" }, "uris" : [ "http://www.mendeley.com/documents/?uuid=2cbf1652-5f6b-3281-a360-b7f6f9439902" ] }, { "id" : "ITEM-3", "itemData" : { "DOI" : "10.1136/ANNRHEUMDIS-2013-204343", "ISSN" : "0003-4967", "PMID" : "24419333", "abstract" : "Background Autophagy has emerged as a critical homeostatic mechanism in T lymphocytes, influencing proliferation and differentiation. Autophagy in B cells has been less studied, but genetic deficiency causes impairment of early and late developmental stages\n\nObjectives To explore the role of autophagy in the pathogenesis of human and murine lupus, a disease in which B cells are critical effectors of pathology.\n\nMethods Autophagy was assessed using multiple techniques in NZB/W and control mice, and in patients with systemic lupus erythematosus (SLE) compared to healthy controls. We evaluated the phenotype of the B cell compartment in Vav-Atg7\u2212/\u2212 mice in vivo, and examined human and murine plasmablast formation following inhibition of autophagy.\n\nResults We found activation of autophagy in early developmental and transitional stages of B cell development in a lupus mouse model even before disease onset, and which progressively increased with age. In human disease, again autophagy was activated compared with healthy controls, principally in na\u00efve B cells. B cells isolated from Vav-Atg7F/F mice failed to effectively differentiate into plasma cells following stimulation in vitro. Similarly, human B cells stimulated in the presence of autophagy inhibition did not differentiate into plasmablasts.\n\nConclusions Our data suggest activation of autophagy is a mechanism for survival of autoreactive B cells, and also demonstrate that it is required for plasmablast differentiation, processes that induce significant cellular stress. The implication of autophagy in two major pathogenic pathways in SLE suggests the potential to use inhibition of autophagy as a novel treatment target in this frequently severe autoimmune disease.", "author" : [ { "dropping-particle" : "", "family" : "Clarke", "given" : "Alexander J.", "non-dropping-particle" : "", "parse-names" : false, "suffix" : "" }, { "dropping-particle" : "", "family" : "Ellinghaus", "given" : "Ursula", "non-dropping-particle" : "", "parse-names" : false, "suffix" : "" }, { "dropping-particle" : "", "family" : "Cortini", "given" : "Andrea", "non-dropping-particle" : "", "parse-names" : false, "suffix" : "" }, { "dropping-particle" : "", "family" : "Stranks", "given" : "Amanda", "non-dropping-particle" : "", "parse-names" : false, "suffix" : "" }, { "dropping-particle" : "", "family" : "Simon", "given" : "Anna Katharina", "non-dropping-particle" : "", "parse-names" : false, "suffix" : "" }, { "dropping-particle" : "", "family" : "Botto", "given" : "Marina", "non-dropping-particle" : "", "parse-names" : false, "suffix" : "" }, { "dropping-particle" : "", "family" : "Vyse", "given" : "Timothy J.", "non-dropping-particle" : "", "parse-names" : false, "suffix" : "" }, { "dropping-particle" : "", "family" : "Kvien", "given" : "Tore K.", "non-dropping-particle" : "", "parse-names" : false, "suffix" : "" } ], "container-title" : "Annals of the Rheumatic Diseases", "id" : "ITEM-3", "issue" : "5", "issued" : { "date-parts" : [ [ "2015", "5", "1" ] ] }, "page" : "912-920", "publisher" : "BMJ Publishing Group Ltd", "title" : "Autophagy is activated in systemic lupus erythematosus and required for plasmablast development", "type" : "article-journal", "volume" : "74" }, "uris" : [ "http://www.mendeley.com/documents/?uuid=52ac9dfb-ded0-36bd-9a9f-85665fee550a" ] }, { "id" : "ITEM-4", "itemData" : { "DOI" : "10.1074/JBC.M114.575860", "ISSN" : "1083351X", "PMID" : "25077962", "abstract" : "Background: Recent evidence suggests that autophagy, a conserved intracellular degradation pathway, regulates class II antigen presentation.\nResults: Autophagy deficiency in DCs ameliorated experimental autoimmune encephalomyelitis (EAE) by reducing in vivo priming of T cells.\nConclusion: Autophagy is required in DCs for induction of EAE.\nSignificance: Autophagy might be a potential target for treating CD4 T cell-mediated autoimmune conditions.", "author" : [ { "dropping-particle" : "", "family" : "Bhattacharya", "given" : "Abhisek", "non-dropping-particle" : "", "parse-names" : false, "suffix" : "" }, { "dropping-particle" : "", "family" : "Parillon", "given" : "Xyanthine", "non-dropping-particle" : "", "parse-names" : false, "suffix" : "" }, { "dropping-particle" : "", "family" : "Zeng", "given" : "Shenyan", "non-dropping-particle" : "", "parse-names" : false, "suffix" : "" }, { "dropping-particle" : "", "family" : "Han", "given" : "Shuhua", "non-dropping-particle" : "", "parse-names" : false, "suffix" : "" }, { "dropping-particle" : "", "family" : "Eissa", "given" : "N. Tony", "non-dropping-particle" : "", "parse-names" : false, "suffix" : "" } ], "container-title" : "The Journal of Biological Chemistry", "id" : "ITEM-4", "issue" : "38", "issued" : { "date-parts" : [ [ "2014", "9", "9" ] ] }, "page" : "26525", "publisher" : "American Society for Biochemistry and Molecular Biology", "title" : "Deficiency of Autophagy in Dendritic Cells Protects against Experimental Autoimmune Encephalomyelitis", "type" : "article-journal", "volume" : "289" }, "uris" : [ "http://www.mendeley.com/documents/?uuid=5a4aa2d6-10cb-3554-a15d-dc3964fb8eaa" ] }, { "id" : "ITEM-5", "itemData" : { "DOI" : "10.1038/CDD.2011.78", "ISSN" : "13509047", "PMID" : "21660048", "abstract" : "Autophagy is implicated in regulating cell death in activated T cells, but the underlying mechanism is unclear. Here, we show that inhibition of autophagy via Beclin 1 gene deletion in T cells leads to rampant apoptosis in these cells upon TCR stimulation. Beclin 1-deficient mice fail to mount autoreactive T-cell responses and are resistant to experimental autoimmune encephalomyelitis. Compared with Th17 cells, Th1 cells are much more susceptible to cell death upon Beclin 1 deletion. Cell death proteins are highly increased in Beclin 1-deficient T cells and inhibition of caspases and genetic deletion of Bim reverse apoptosis. In addition, p62/sequestosome 1 binds to caspase-8 but does not control levels of procaspase-8 or other cell death-related proteins. These results establish a direct role of autophagy in inhibiting the programmed cell death through degradation of apoptosis proteins in activated T cells. \u00a9 2012 Macmillan Publishers Limited All rights reserved.", "author" : [ { "dropping-particle" : "", "family" : "Kovacs", "given" : "J. R.", "non-dropping-particle" : "", "parse-names" : false, "suffix" : "" }, { "dropping-particle" : "", "family" : "Li", "given" : "C.", "non-dropping-particle" : "", "parse-names" : false, "suffix" : "" }, { "dropping-particle" : "", "family" : "Yang", "given" : "Q.", "non-dropping-particle" : "", "parse-names" : false, "suffix" : "" }, { "dropping-particle" : "", "family" : "Li", "given" : "G.", "non-dropping-particle" : "", "parse-names" : false, "suffix" : "" }, { "dropping-particle" : "", "family" : "Garcia", "given" : "I. G.", "non-dropping-particle" : "", "parse-names" : false, "suffix" : "" }, { "dropping-particle" : "", "family" : "Ju", "given" : "S.", "non-dropping-particle" : "", "parse-names" : false, "suffix" : "" }, { "dropping-particle" : "", "family" : "Roodman", "given" : "D. G.", "non-dropping-particle" : "", "parse-names" : false, "suffix" : "" }, { "dropping-particle" : "", "family" : "Windle", "given" : "J. J.", "non-dropping-particle" : "", "parse-names" : false, "suffix" : "" }, { "dropping-particle" : "", "family" : "Zhang", "given" : "X.", "non-dropping-particle" : "", "parse-names" : false, "suffix" : "" }, { "dropping-particle" : "", "family" : "Lu", "given" : "B.", "non-dropping-particle" : "", "parse-names" : false, "suffix" : "" } ], "container-title" : "Cell Death and Differentiation", "id" : "ITEM-5", "issue" : "1", "issued" : { "date-parts" : [ [ "2012", "1" ] ] }, "page" : "144", "publisher" : "Nature Publishing Group", "title" : "Autophagy promotes T-cell survival through degradation of proteins of the cell death machinery", "type" : "article-journal", "volume" : "19" }, "uris" : [ "http://www.mendeley.com/documents/?uuid=3c72be76-68d5-36aa-98fb-8ba60e62f868" ] } ], "mendeley" : { "formattedCitation" : "[26\u201330]", "plainTextFormattedCitation" : "[26\u201330]", "previouslyFormattedCitation" : "[26\u201330]" }, "properties" : { "noteIndex" : 0 }, "schema" : "https://github.com/citation-style-language/schema/raw/master/csl-citation.json" }</w:instrText>
      </w:r>
      <w:r w:rsidR="00923DA1" w:rsidRPr="005E6709">
        <w:rPr>
          <w:rFonts w:ascii="Calibri" w:hAnsi="Calibri" w:cs="Calibri"/>
          <w:color w:val="222222"/>
          <w:sz w:val="22"/>
          <w:szCs w:val="22"/>
          <w:shd w:val="clear" w:color="auto" w:fill="FFFFFF"/>
          <w:lang w:val="en-US"/>
        </w:rPr>
        <w:fldChar w:fldCharType="separate"/>
      </w:r>
      <w:r w:rsidR="002C298F" w:rsidRPr="002C298F">
        <w:rPr>
          <w:rFonts w:ascii="Calibri" w:hAnsi="Calibri" w:cs="Calibri"/>
          <w:noProof/>
          <w:color w:val="222222"/>
          <w:sz w:val="22"/>
          <w:szCs w:val="22"/>
          <w:shd w:val="clear" w:color="auto" w:fill="FFFFFF"/>
          <w:lang w:val="en-US"/>
        </w:rPr>
        <w:t>[26–30]</w:t>
      </w:r>
      <w:r w:rsidR="00923DA1" w:rsidRPr="005E6709">
        <w:rPr>
          <w:rFonts w:ascii="Calibri" w:hAnsi="Calibri" w:cs="Calibri"/>
          <w:color w:val="222222"/>
          <w:sz w:val="22"/>
          <w:szCs w:val="22"/>
          <w:shd w:val="clear" w:color="auto" w:fill="FFFFFF"/>
          <w:lang w:val="en-US"/>
        </w:rPr>
        <w:fldChar w:fldCharType="end"/>
      </w:r>
      <w:r w:rsidRPr="005E6709">
        <w:rPr>
          <w:rFonts w:ascii="Calibri" w:hAnsi="Calibri" w:cs="Calibri"/>
          <w:color w:val="222222"/>
          <w:sz w:val="22"/>
          <w:szCs w:val="22"/>
          <w:shd w:val="clear" w:color="auto" w:fill="FFFFFF"/>
          <w:lang w:val="en-US"/>
        </w:rPr>
        <w:t xml:space="preserve">, others </w:t>
      </w:r>
      <w:r w:rsidR="00C95139" w:rsidRPr="005E6709">
        <w:rPr>
          <w:rFonts w:ascii="Calibri" w:hAnsi="Calibri" w:cs="Calibri"/>
          <w:color w:val="222222"/>
          <w:sz w:val="22"/>
          <w:szCs w:val="22"/>
          <w:shd w:val="clear" w:color="auto" w:fill="FFFFFF"/>
          <w:lang w:val="en-US"/>
        </w:rPr>
        <w:t xml:space="preserve">demonstrated its decrease </w:t>
      </w:r>
      <w:r w:rsidR="00923DA1" w:rsidRPr="005E6709">
        <w:rPr>
          <w:rFonts w:ascii="Calibri" w:hAnsi="Calibri" w:cs="Calibri"/>
          <w:color w:val="222222"/>
          <w:sz w:val="22"/>
          <w:szCs w:val="22"/>
          <w:shd w:val="clear" w:color="auto" w:fill="FFFFFF"/>
          <w:lang w:val="en-US"/>
        </w:rPr>
        <w:fldChar w:fldCharType="begin" w:fldLock="1"/>
      </w:r>
      <w:r w:rsidR="002C298F">
        <w:rPr>
          <w:rFonts w:ascii="Calibri" w:hAnsi="Calibri" w:cs="Calibri"/>
          <w:color w:val="222222"/>
          <w:sz w:val="22"/>
          <w:szCs w:val="22"/>
          <w:shd w:val="clear" w:color="auto" w:fill="FFFFFF"/>
          <w:lang w:val="en-US"/>
        </w:rPr>
        <w:instrText>ADDIN CSL_CITATION { "citationItems" : [ { "id" : "ITEM-1", "itemData" : { "DOI" : "10.4049/JIMMUNOL.1001954", "ISSN" : "0022-1767", "PMID" : "21160040", "abstract" : "The scaffolding adaptor protein p62/SQSTM1 (p62) has been shown to be an autophagy receptor that acts as a link between the ubiquitination and autophagy machineries. However, the roles of autophagy and p62 in human keratinocytes are not well understood. In this study, we show that keratinocyte autophagy negatively regulates p62 expression, which is essential for the prevention of excessive inflammation and the induction of cathelicidin in human keratinocytes. Stimulation of TLR2/6 or TLR4 in primary human keratinocytes robustly activated autophagy pathways and up-regulated p62 expression through induction of NADPH oxidases 2 and 4 and the generation of reactive oxygen species. MyD88 and TNFR-associated factor 6, key signaling molecules that mediate TLR activation, played an essential role in the induction of autophagy and p62 expression. Additionally, blockade of autophagy significantly increased the generation of inflammatory cytokines and expression of p62 in primary human keratinocytes. Notably, silencing hp62 through RNA interference resulted in a significant decrease in NF-\u03baB activation, inflammatory cytokine production, cathelicidin expression, and cell proliferation (as well as cyclin D1 expression) in keratinocytes. Epidermal expression of p62 was further found to be significantly higher in psoriatic skin than in skin affected by atopic dermatitis or from healthy controls. Collectively, our data provide new insights into the roles of autophagy and p62 in controlling cutaneous inflammation.", "author" : [ { "dropping-particle" : "", "family" : "Lee", "given" : "Hye-Mi", "non-dropping-particle" : "", "parse-names" : false, "suffix" : "" }, { "dropping-particle" : "", "family" : "Shin", "given" : "Dong-Min", "non-dropping-particle" : "", "parse-names" : false, "suffix" : "" }, { "dropping-particle" : "", "family" : "Yuk", "given" : "Jae-Min", "non-dropping-particle" : "", "parse-names" : false, "suffix" : "" }, { "dropping-particle" : "", "family" : "Shi", "given" : "Ge", "non-dropping-particle" : "", "parse-names" : false, "suffix" : "" }, { "dropping-particle" : "", "family" : "Choi", "given" : "Dae-Kyoung", "non-dropping-particle" : "", "parse-names" : false, "suffix" : "" }, { "dropping-particle" : "", "family" : "Lee", "given" : "Sang-Hee", "non-dropping-particle" : "", "parse-names" : false, "suffix" : "" }, { "dropping-particle" : "", "family" : "Huang", "given" : "Song Mei", "non-dropping-particle" : "", "parse-names" : false, "suffix" : "" }, { "dropping-particle" : "", "family" : "Kim", "given" : "Jin-Man", "non-dropping-particle" : "", "parse-names" : false, "suffix" : "" }, { "dropping-particle" : "", "family" : "Kim", "given" : "Chang Deok", "non-dropping-particle" : "", "parse-names" : false, "suffix" : "" }, { "dropping-particle" : "", "family" : "Lee", "given" : "Jeung-Hoon", "non-dropping-particle" : "", "parse-names" : false, "suffix" : "" }, { "dropping-particle" : "", "family" : "Jo", "given" : "Eun-Kyeong", "non-dropping-particle" : "", "parse-names" : false, "suffix" : "" } ], "container-title" : "Journal of Immunology (Baltimore, Md. : 1950)", "id" : "ITEM-1", "issue" : "2", "issued" : { "date-parts" : [ [ "2010", "12", "15" ] ] }, "page" : "1248-1258", "publisher" : "The American Association of Immunologists", "title" : "Autophagy negatively regulates keratinocyte inflammatory responses via scaffolding protein p62/SQSTM1.", "type" : "article-journal", "volume" : "186" }, "uris" : [ "http://www.mendeley.com/documents/?uuid=595f8a78-4e6b-3fea-901d-1a966a6ac078" ] }, { "id" : "ITEM-2", "itemData" : { "DOI" : "10.4049/JIMMUNOL.1303276", "ISSN" : "0022-1767", "PMID" : "25385822", "abstract" : "Recent studies suggest a role for autophagy in the secretion of IL-1 cytokines regulating the development of inflammatory diseases. The antimalarial drug and autophagy/lysosome inhibitor chloroquine (CHQ) is considered as potential trigger of drug-induced or drug-aggravated psoriasis, in which Th17 cells sustain a persistent inflammation. In this study, we investigated the effect of CHQ on human monocyte-derived Langerhans-like cells (MoLC) and dendritic cells (MoDC) in response to IL-1\u03b2. The presence of CHQ reduced IL-12p70 release in both subsets, but surprisingly increased IL-6 production in MoDC and IL-23 in MoLC. Importantly, CHQ-treated MoLC promoted IL-17A secretion by CD4+ T cells and elevated RORC mRNA levels, whereas IFN-\u03b3 release was reduced. The dysregulation of IL-12 family cytokines in MoLC and MoDC occurred at the transcriptional level. Similar effects were obtained with other late autophagy inhibitors, whereas PI3K inhibitor 3-methyladenine failed to increase IL-23 secretion. The modulated cytokine release was dependent on IL-1 cytokine activation and abrogated by a specific IL-1R antagonist. CHQ elevated expression of TNFR-associated factor 6, a common intermediate in IL-1R and TLR-dependent signaling. Accordingly, treatment with Pam3CSK4 and CHQ enhanced IL-23 release in MoLC and MoDC. CHQ inhibited autophagic flux, confirmed by increased LC3-II and p62 expression, and activated ERK, p38, and JNK MAPK, but only inhibition of p38 abrogated IL-23 release by MoLC. Thus, our findings indicate that CHQ modulates cytokine release in a p38-dependent manner, suggesting an essential role of Langerhans cells and dendritic cells in CHQ-provoked psoriasis, possibly by promoting Th17 immunity.", "author" : [ { "dropping-particle" : "", "family" : "Said", "given" : "Andr\u00e9", "non-dropping-particle" : "", "parse-names" : false, "suffix" : "" }, { "dropping-particle" : "", "family" : "Bock", "given" : "Stephanie", "non-dropping-particle" : "", "parse-names" : false, "suffix" : "" }, { "dropping-particle" : "", "family" : "Lajqi", "given" : "Trim", "non-dropping-particle" : "", "parse-names" : false, "suffix" : "" }, { "dropping-particle" : "", "family" : "M\u00fcller", "given" : "Gerrit", "non-dropping-particle" : "", "parse-names" : false, "suffix" : "" }, { "dropping-particle" : "", "family" : "Weindl", "given" : "G\u00fcnther", "non-dropping-particle" : "", "parse-names" : false, "suffix" : "" } ], "container-title" : "The Journal of Immunology", "id" : "ITEM-2", "issue" : "12", "issued" : { "date-parts" : [ [ "2014", "12", "15" ] ] }, "page" : "6135-6143", "publisher" : "American Association of Immunologists", "title" : "Chloroquine Promotes IL-17 Production by CD4+ T Cells via p38-Dependent IL-23 Release by Monocyte-Derived Langerhans-like Cells", "type" : "article-journal", "volume" : "193" }, "uris" : [ "http://www.mendeley.com/documents/?uuid=59325ec9-0f44-354e-ba1c-6b0e113b2d7c" ] }, { "id" : "ITEM-3", "itemData" : { "DOI" : "10.1038/NATURE07416", "ISSN" : "0028-0836", "PMID" : "18849966", "abstract" : "Susceptibility to Crohn's disease, a complex inflammatory disease involving the small intestine, is controlled by over 30 loci. One Crohn's disease risk allele is in ATG16L1, a gene homologous to the essential yeast autophagy gene ATG16 (ref. 2). It is not known how ATG16L1 or autophagy contributes to intestinal biology or Crohn's disease pathogenesis. To address these questions, we generated and characterized mice that are hypomorphic for ATG16L1 protein expression, and validated conclusions on the basis of studies in these mice by analysing intestinal tissues that we collected from Crohn's disease patients carrying the Crohn's disease risk allele of ATG16L1. Here we show that ATG16L1 is a bona fide autophagy protein. Within the ileal epithelium, both ATG16L1 and a second essential autophagy protein ATG5 are selectively important for the biology of the Paneth cell, a specialized epithelial cell that functions in part by secretion of granule contents containing antimicrobial peptides and other proteins that alter the intestinal environment. ATG16L1- and ATG5-deficient Paneth cells exhibited notable abnormalities in the granule exocytosis pathway. In addition, transcriptional analysis revealed an unexpected gain of function specific to ATG16L1-deficient Paneth cells including increased expression of genes involved in peroxisome proliferator-activated receptor (PPAR) signalling and lipid metabolism, of acute phase reactants and of two adipocytokines, leptin and adiponectin, known to directly influence intestinal injury responses. Importantly, Crohn's disease patients homozygous for the ATG16L1 Crohn's disease risk allele displayed Paneth cell granule abnormalities similar to those observed in autophagy-protein-deficient mice and expressed increased levels of leptin protein. Thus, ATG16L1, and probably the process of autophagy, have a role within the intestinal epithelium of mice and Crohn's disease patients by selective effects on the cell biology and specialized regulatory properties of Paneth cells. \u00a92008 Macmillan Publishers Limited. All rights reserved.", "author" : [ { "dropping-particle" : "", "family" : "Cadwell", "given" : "Ken", "non-dropping-particle" : "", "parse-names" : false, "suffix" : "" }, { "dropping-particle" : "", "family" : "Liu", "given" : "John Y.", "non-dropping-particle" : "", "parse-names" : false, "suffix" : "" }, { "dropping-particle" : "", "family" : "Brown", "given" : "Sarah L.", "non-dropping-particle" : "", "parse-names" : false, "suffix" : "" }, { "dropping-particle" : "", "family" : "Miyoshi", "given" : "Hiroyuki", "non-dropping-particle" : "", "parse-names" : false, "suffix" : "" }, { "dropping-particle" : "", "family" : "Loh", "given" : "Joy", "non-dropping-particle" : "", "parse-names" : false, "suffix" : "" }, { "dropping-particle" : "", "family" : "Lennerz", "given" : "Jochen K.", "non-dropping-particle" : "", "parse-names" : false, "suffix" : "" }, { "dropping-particle" : "", "family" : "Kishi", "given" : "Chieko", "non-dropping-particle" : "", "parse-names" : false, "suffix" : "" }, { "dropping-particle" : "", "family" : "Kc", "given" : "Wumesh", "non-dropping-particle" : "", "parse-names" : false, "suffix" : "" }, { "dropping-particle" : "", "family" : "Carrero", "given" : "Javier A.", "non-dropping-particle" : "", "parse-names" : false, "suffix" : "" }, { "dropping-particle" : "", "family" : "Hunt", "given" : "Steven", "non-dropping-particle" : "", "parse-names" : false, "suffix" : "" }, { "dropping-particle" : "", "family" : "Stone", "given" : "Christian D.", "non-dropping-particle" : "", "parse-names" : false, "suffix" : "" }, { "dropping-particle" : "", "family" : "Brunt", "given" : "Elizabeth M.", "non-dropping-particle" : "", "parse-names" : false, "suffix" : "" }, { "dropping-particle" : "", "family" : "Xavier", "given" : "Ramnik J.", "non-dropping-particle" : "", "parse-names" : false, "suffix" : "" }, { "dropping-particle" : "", "family" : "Sleckman", "given" : "Barry P.", "non-dropping-particle" : "", "parse-names" : false, "suffix" : "" }, { "dropping-particle" : "", "family" : "Li", "given" : "Ellen", "non-dropping-particle" : "", "parse-names" : false, "suffix" : "" }, { "dropping-particle" : "", "family" : "Mizushima", "given" : "Noboru", "non-dropping-particle" : "", "parse-names" : false, "suffix" : "" }, { "dropping-particle" : "", "family" : "Stappenbeck", "given" : "Thaddeus S.", "non-dropping-particle" : "", "parse-names" : false, "suffix" : "" }, { "dropping-particle" : "", "family" : "Virgin IV", "given" : "Herbert W.", "non-dropping-particle" : "", "parse-names" : false, "suffix" : "" } ], "container-title" : "Nature", "id" : "ITEM-3", "issue" : "7219", "issued" : { "date-parts" : [ [ "2008", "10", "5" ] ] }, "page" : "259-263", "title" : "A key role for autophagy and the autophagy gene Atg16l1 in mouse and human intestinal Paneth cells.", "type" : "article-journal", "volume" : "456" }, "uris" : [ "http://www.mendeley.com/documents/?uuid=c0a41113-f94d-3934-882e-b798c5af5e3b" ] }, { "id" : "ITEM-4", "itemData" : { "DOI" : "10.1038/nature07383", "ISSN" : "1476-4687", "PMID" : "18849965", "abstract" : "Crohn's disease, a chronic inflammation of the gut, has been linked to over thirty gene loci. Two papers in this issue focus a recent addition to that list, ATG16L1 (Atg16-like 1). Atg16 protein itself was first identified in yeast as an essential gene for the process of autophagy, a system that clears away unwanted cellular components and is involved in the pathogenesis of microbial infection, neurodegeneration and tumorigenesis. Cadwell et al. report a unique role for Atg16L1 in Paneth cells, a type of epithelial cell that secretes granules containing antimicrobial peptides into the intestines. Saitoh et al. show that ATG16L1 plays a role in the inflammatory response in isolated macrophages and in the mouse intestine, as an essential component of the autophagic machinery. This work implicates Atg16L1 in the control of inflammatory immune response and the maintenance of intestinal barrier, both of which are important for the prevention of inflammatory bowel disease. Systems for protein degradation are essential for tight control of the inflammatory immune response1,2. Autophagy, a bulk degradation system that delivers cytoplasmic constituents into autolysosomes, controls degradation of long-lived proteins, insoluble protein aggregates and invading microbes, and is suggested to be involved in the regulation of inflammation3,4,5. However, the mechanism underlying the regulation of inflammatory response by autophagy is poorly understood. Here we show that Atg16L1 (autophagy-related 16-like 1), which is implicated in Crohn's disease6,7, regulates endotoxin-induced inflammasome activation in mice. Atg16L1-deficiency disrupts the recruitment of the Atg12-Atg5 conjugate to the isolation membrane, resulting in a loss of microtubule-associated protein 1 light chain 3 (LC3) conjugation to phosphatidylethanolamine. Consequently, both autophagosome formation and degradation of long-lived proteins are severely impaired in Atg16L1-deficient cells. Following stimulation with lipopolysaccharide, a ligand for Toll-like receptor 4 (refs 8, 9), Atg16L1-deficient macrophages produce high amounts of the inflammatory cytokines IL-1\u03b2 and IL-18. In lipopolysaccharide-stimulated macrophages, Atg16L1-deficiency causes Toll/IL-1 receptor domain-containing adaptor inducing IFN-\u03b2 (TRIF)-dependent activation of caspase-1, leading to increased production of IL-1\u03b2. Mice lacking Atg16L1 in haematopoietic cells are highly susceptible to dextran sulphate sodium-induced acute colitis, wh\u2026", "author" : [ { "dropping-particle" : "", "family" : "Saitoh", "given" : "Tatsuya", "non-dropping-particle" : "", "parse-names" : false, "suffix" : "" }, { "dropping-particle" : "", "family" : "Fujita", "given" : "Naonobu", "non-dropping-particle" : "", "parse-names" : false, "suffix" : "" }, { "dropping-particle" : "", "family" : "Jang", "given" : "Myoung Ho", "non-dropping-particle" : "", "parse-names" : false, "suffix" : "" }, { "dropping-particle" : "", "family" : "Uematsu", "given" : "Satoshi", "non-dropping-particle" : "", "parse-names" : false, "suffix" : "" }, { "dropping-particle" : "", "family" : "Yang", "given" : "Bo Gie", "non-dropping-particle" : "", "parse-names" : false, "suffix" : "" }, { "dropping-particle" : "", "family" : "Satoh", "given" : "Takashi", "non-dropping-particle" : "", "parse-names" : false, "suffix" : "" }, { "dropping-particle" : "", "family" : "Omori", "given" : "Hiroko", "non-dropping-particle" : "", "parse-names" : false, "suffix" : "" }, { "dropping-particle" : "", "family" : "Noda", "given" : "Takeshi", "non-dropping-particle" : "", "parse-names" : false, "suffix" : "" }, { "dropping-particle" : "", "family" : "Yamamoto", "given" : "Naoki", "non-dropping-particle" : "", "parse-names" : false, "suffix" : "" }, { "dropping-particle" : "", "family" : "Komatsu", "given" : "Masaaki", "non-dropping-particle" : "", "parse-names" : false, "suffix" : "" }, { "dropping-particle" : "", "family" : "Tanaka", "given" : "Keiji", "non-dropping-particle" : "", "parse-names" : false, "suffix" : "" }, { "dropping-particle" : "", "family" : "Kawai", "given" : "Taro", "non-dropping-particle" : "", "parse-names" : false, "suffix" : "" }, { "dropping-particle" : "", "family" : "Tsujimura", "given" : "Tohru", "non-dropping-particle" : "", "parse-names" : false, "suffix" : "" }, { "dropping-particle" : "", "family" : "Takeuchi", "given" : "Osamu", "non-dropping-particle" : "", "parse-names" : false, "suffix" : "" }, { "dropping-particle" : "", "family" : "Yoshimori", "given" : "Tamotsu", "non-dropping-particle" : "", "parse-names" : false, "suffix" : "" }, { "dropping-particle" : "", "family" : "Akira", "given" : "Shizuo", "non-dropping-particle" : "", "parse-names" : false, "suffix" : "" } ], "container-title" : "Nature 2008 456:7219", "id" : "ITEM-4", "issue" : "7219", "issued" : { "date-parts" : [ [ "2008", "10", "5" ] ] }, "page" : "264-268", "publisher" : "Nature Publishing Group", "title" : "Loss of the autophagy protein Atg16L1 enhances endotoxin-induced IL-1\u03b2 production", "type" : "article-journal", "volume" : "456" }, "uris" : [ "http://www.mendeley.com/documents/?uuid=db244b8b-d8c3-3fe8-9400-ed346989f507" ] } ], "mendeley" : { "formattedCitation" : "[31\u201334]", "plainTextFormattedCitation" : "[31\u201334]", "previouslyFormattedCitation" : "[31\u201334]" }, "properties" : { "noteIndex" : 0 }, "schema" : "https://github.com/citation-style-language/schema/raw/master/csl-citation.json" }</w:instrText>
      </w:r>
      <w:r w:rsidR="00923DA1" w:rsidRPr="005E6709">
        <w:rPr>
          <w:rFonts w:ascii="Calibri" w:hAnsi="Calibri" w:cs="Calibri"/>
          <w:color w:val="222222"/>
          <w:sz w:val="22"/>
          <w:szCs w:val="22"/>
          <w:shd w:val="clear" w:color="auto" w:fill="FFFFFF"/>
          <w:lang w:val="en-US"/>
        </w:rPr>
        <w:fldChar w:fldCharType="separate"/>
      </w:r>
      <w:r w:rsidR="002C298F" w:rsidRPr="002C298F">
        <w:rPr>
          <w:rFonts w:ascii="Calibri" w:hAnsi="Calibri" w:cs="Calibri"/>
          <w:noProof/>
          <w:color w:val="222222"/>
          <w:sz w:val="22"/>
          <w:szCs w:val="22"/>
          <w:shd w:val="clear" w:color="auto" w:fill="FFFFFF"/>
          <w:lang w:val="en-US"/>
        </w:rPr>
        <w:t>[31–34]</w:t>
      </w:r>
      <w:r w:rsidR="00923DA1" w:rsidRPr="005E6709">
        <w:rPr>
          <w:rFonts w:ascii="Calibri" w:hAnsi="Calibri" w:cs="Calibri"/>
          <w:color w:val="222222"/>
          <w:sz w:val="22"/>
          <w:szCs w:val="22"/>
          <w:shd w:val="clear" w:color="auto" w:fill="FFFFFF"/>
          <w:lang w:val="en-US"/>
        </w:rPr>
        <w:fldChar w:fldCharType="end"/>
      </w:r>
      <w:r w:rsidRPr="005E6709">
        <w:rPr>
          <w:rFonts w:ascii="Calibri" w:hAnsi="Calibri" w:cs="Calibri"/>
          <w:color w:val="222222"/>
          <w:sz w:val="22"/>
          <w:szCs w:val="22"/>
          <w:shd w:val="clear" w:color="auto" w:fill="FFFFFF"/>
          <w:lang w:val="en-US"/>
        </w:rPr>
        <w:t xml:space="preserve">. Undoubtedly, the complexity of autoimmune </w:t>
      </w:r>
      <w:proofErr w:type="spellStart"/>
      <w:r w:rsidRPr="005E6709">
        <w:rPr>
          <w:rFonts w:ascii="Calibri" w:hAnsi="Calibri" w:cs="Calibri"/>
          <w:color w:val="222222"/>
          <w:sz w:val="22"/>
          <w:szCs w:val="22"/>
          <w:shd w:val="clear" w:color="auto" w:fill="FFFFFF"/>
          <w:lang w:val="en-US"/>
        </w:rPr>
        <w:t>pathophysiology</w:t>
      </w:r>
      <w:proofErr w:type="spellEnd"/>
      <w:r w:rsidRPr="005E6709">
        <w:rPr>
          <w:rFonts w:ascii="Calibri" w:hAnsi="Calibri" w:cs="Calibri"/>
          <w:color w:val="222222"/>
          <w:sz w:val="22"/>
          <w:szCs w:val="22"/>
          <w:shd w:val="clear" w:color="auto" w:fill="FFFFFF"/>
          <w:lang w:val="en-US"/>
        </w:rPr>
        <w:t xml:space="preserve">, as well as immune regulation during induction and progression of </w:t>
      </w:r>
      <w:proofErr w:type="gramStart"/>
      <w:r w:rsidRPr="005E6709">
        <w:rPr>
          <w:rFonts w:ascii="Calibri" w:hAnsi="Calibri" w:cs="Calibri"/>
          <w:color w:val="222222"/>
          <w:sz w:val="22"/>
          <w:szCs w:val="22"/>
          <w:shd w:val="clear" w:color="auto" w:fill="FFFFFF"/>
          <w:lang w:val="en-US"/>
        </w:rPr>
        <w:t>autoimmunity</w:t>
      </w:r>
      <w:r w:rsidR="00C95139" w:rsidRPr="005E6709">
        <w:rPr>
          <w:rFonts w:ascii="Calibri" w:hAnsi="Calibri" w:cs="Calibri"/>
          <w:color w:val="222222"/>
          <w:sz w:val="22"/>
          <w:szCs w:val="22"/>
          <w:shd w:val="clear" w:color="auto" w:fill="FFFFFF"/>
          <w:lang w:val="en-US"/>
        </w:rPr>
        <w:t>,</w:t>
      </w:r>
      <w:proofErr w:type="gramEnd"/>
      <w:r w:rsidRPr="005E6709">
        <w:rPr>
          <w:rFonts w:ascii="Calibri" w:hAnsi="Calibri" w:cs="Calibri"/>
          <w:color w:val="222222"/>
          <w:sz w:val="22"/>
          <w:szCs w:val="22"/>
          <w:shd w:val="clear" w:color="auto" w:fill="FFFFFF"/>
          <w:lang w:val="en-US"/>
        </w:rPr>
        <w:t xml:space="preserve"> render</w:t>
      </w:r>
      <w:r w:rsidR="00C95139" w:rsidRPr="005E6709">
        <w:rPr>
          <w:rFonts w:ascii="Calibri" w:hAnsi="Calibri" w:cs="Calibri"/>
          <w:color w:val="222222"/>
          <w:sz w:val="22"/>
          <w:szCs w:val="22"/>
          <w:shd w:val="clear" w:color="auto" w:fill="FFFFFF"/>
          <w:lang w:val="en-US"/>
        </w:rPr>
        <w:t>s</w:t>
      </w:r>
      <w:r w:rsidRPr="005E6709">
        <w:rPr>
          <w:rFonts w:ascii="Calibri" w:hAnsi="Calibri" w:cs="Calibri"/>
          <w:color w:val="222222"/>
          <w:sz w:val="22"/>
          <w:szCs w:val="22"/>
          <w:shd w:val="clear" w:color="auto" w:fill="FFFFFF"/>
          <w:lang w:val="en-US"/>
        </w:rPr>
        <w:t xml:space="preserve"> a simplistic all-in-one model unlikely </w:t>
      </w:r>
      <w:r w:rsidR="00424D98" w:rsidRPr="005E6709">
        <w:rPr>
          <w:rFonts w:ascii="Calibri" w:hAnsi="Calibri" w:cs="Calibri"/>
          <w:color w:val="222222"/>
          <w:sz w:val="22"/>
          <w:szCs w:val="22"/>
          <w:shd w:val="clear" w:color="auto" w:fill="FFFFFF"/>
          <w:lang w:val="en-US"/>
        </w:rPr>
        <w:t>and context</w:t>
      </w:r>
      <w:r w:rsidRPr="005E6709">
        <w:rPr>
          <w:rFonts w:ascii="Calibri" w:hAnsi="Calibri" w:cs="Calibri"/>
          <w:color w:val="222222"/>
          <w:sz w:val="22"/>
          <w:szCs w:val="22"/>
          <w:shd w:val="clear" w:color="auto" w:fill="FFFFFF"/>
          <w:lang w:val="en-US"/>
        </w:rPr>
        <w:t xml:space="preserve">-dependent (and tissue-specific) </w:t>
      </w:r>
      <w:r w:rsidR="00355524" w:rsidRPr="005E6709">
        <w:rPr>
          <w:rFonts w:ascii="Calibri" w:hAnsi="Calibri" w:cs="Calibri"/>
          <w:color w:val="222222"/>
          <w:sz w:val="22"/>
          <w:szCs w:val="22"/>
          <w:shd w:val="clear" w:color="auto" w:fill="FFFFFF"/>
          <w:lang w:val="en-US"/>
        </w:rPr>
        <w:t>outcomes of</w:t>
      </w:r>
      <w:r w:rsidRPr="005E6709">
        <w:rPr>
          <w:rFonts w:ascii="Calibri" w:hAnsi="Calibri" w:cs="Calibri"/>
          <w:color w:val="222222"/>
          <w:sz w:val="22"/>
          <w:szCs w:val="22"/>
          <w:shd w:val="clear" w:color="auto" w:fill="FFFFFF"/>
          <w:lang w:val="en-US"/>
        </w:rPr>
        <w:t xml:space="preserve"> </w:t>
      </w:r>
      <w:proofErr w:type="spellStart"/>
      <w:r w:rsidRPr="005E6709">
        <w:rPr>
          <w:rFonts w:ascii="Calibri" w:hAnsi="Calibri" w:cs="Calibri"/>
          <w:color w:val="222222"/>
          <w:sz w:val="22"/>
          <w:szCs w:val="22"/>
          <w:shd w:val="clear" w:color="auto" w:fill="FFFFFF"/>
          <w:lang w:val="en-US"/>
        </w:rPr>
        <w:t>autophagy</w:t>
      </w:r>
      <w:proofErr w:type="spellEnd"/>
      <w:r w:rsidRPr="005E6709">
        <w:rPr>
          <w:rFonts w:ascii="Calibri" w:hAnsi="Calibri" w:cs="Calibri"/>
          <w:color w:val="222222"/>
          <w:sz w:val="22"/>
          <w:szCs w:val="22"/>
          <w:shd w:val="clear" w:color="auto" w:fill="FFFFFF"/>
          <w:lang w:val="en-US"/>
        </w:rPr>
        <w:t xml:space="preserve"> deregulation far more probable.  </w:t>
      </w:r>
    </w:p>
    <w:p w:rsidR="00D23D2A" w:rsidRDefault="000A5025" w:rsidP="00D23D2A">
      <w:pPr>
        <w:pStyle w:val="Normlnweb"/>
        <w:spacing w:before="0" w:beforeAutospacing="0" w:after="160" w:afterAutospacing="0" w:line="360" w:lineRule="auto"/>
        <w:jc w:val="both"/>
        <w:rPr>
          <w:rFonts w:ascii="Calibri" w:hAnsi="Calibri" w:cs="Calibri"/>
          <w:color w:val="222222"/>
          <w:sz w:val="22"/>
          <w:szCs w:val="22"/>
          <w:shd w:val="clear" w:color="auto" w:fill="FFFFFF"/>
          <w:lang w:val="en-US"/>
        </w:rPr>
      </w:pPr>
      <w:r w:rsidRPr="005E6709">
        <w:rPr>
          <w:rFonts w:ascii="Calibri" w:hAnsi="Calibri" w:cs="Calibri"/>
          <w:color w:val="222222"/>
          <w:sz w:val="22"/>
          <w:szCs w:val="22"/>
          <w:shd w:val="clear" w:color="auto" w:fill="FFFFFF"/>
          <w:lang w:val="en-US"/>
        </w:rPr>
        <w:t xml:space="preserve">In the context of this study, </w:t>
      </w:r>
      <w:proofErr w:type="spellStart"/>
      <w:r w:rsidRPr="005E6709">
        <w:rPr>
          <w:rFonts w:ascii="Calibri" w:hAnsi="Calibri" w:cs="Calibri"/>
          <w:color w:val="222222"/>
          <w:sz w:val="22"/>
          <w:szCs w:val="22"/>
          <w:shd w:val="clear" w:color="auto" w:fill="FFFFFF"/>
          <w:lang w:val="en-US"/>
        </w:rPr>
        <w:t>autophagy</w:t>
      </w:r>
      <w:proofErr w:type="spellEnd"/>
      <w:r w:rsidRPr="005E6709">
        <w:rPr>
          <w:rFonts w:ascii="Calibri" w:hAnsi="Calibri" w:cs="Calibri"/>
          <w:color w:val="222222"/>
          <w:sz w:val="22"/>
          <w:szCs w:val="22"/>
          <w:shd w:val="clear" w:color="auto" w:fill="FFFFFF"/>
          <w:lang w:val="en-US"/>
        </w:rPr>
        <w:t xml:space="preserve"> has, indeed, been</w:t>
      </w:r>
      <w:r w:rsidRPr="005E6709">
        <w:rPr>
          <w:rFonts w:ascii="Calibri" w:hAnsi="Calibri" w:cs="Calibri"/>
          <w:color w:val="000000"/>
          <w:sz w:val="22"/>
          <w:szCs w:val="22"/>
          <w:lang w:val="en-US"/>
        </w:rPr>
        <w:t xml:space="preserve"> described as a mechanism with positive effects on DCs' </w:t>
      </w:r>
      <w:proofErr w:type="spellStart"/>
      <w:r w:rsidRPr="005E6709">
        <w:rPr>
          <w:rFonts w:ascii="Calibri" w:hAnsi="Calibri" w:cs="Calibri"/>
          <w:color w:val="222222"/>
          <w:sz w:val="22"/>
          <w:szCs w:val="22"/>
          <w:shd w:val="clear" w:color="auto" w:fill="FFFFFF"/>
          <w:lang w:val="en-US"/>
        </w:rPr>
        <w:t>tolerogenic</w:t>
      </w:r>
      <w:proofErr w:type="spellEnd"/>
      <w:r w:rsidRPr="005E6709">
        <w:rPr>
          <w:rFonts w:ascii="Calibri" w:hAnsi="Calibri" w:cs="Calibri"/>
          <w:color w:val="222222"/>
          <w:sz w:val="22"/>
          <w:szCs w:val="22"/>
          <w:shd w:val="clear" w:color="auto" w:fill="FFFFFF"/>
          <w:lang w:val="en-US"/>
        </w:rPr>
        <w:t xml:space="preserve"> ontogeny</w:t>
      </w:r>
      <w:r w:rsidR="00732B07" w:rsidRPr="005E6709">
        <w:rPr>
          <w:rFonts w:ascii="Calibri" w:hAnsi="Calibri" w:cs="Calibri"/>
          <w:color w:val="222222"/>
          <w:sz w:val="22"/>
          <w:szCs w:val="22"/>
          <w:shd w:val="clear" w:color="auto" w:fill="FFFFFF"/>
          <w:lang w:val="en-US"/>
        </w:rPr>
        <w:t xml:space="preserve"> </w:t>
      </w:r>
      <w:r w:rsidR="00923DA1" w:rsidRPr="005E6709">
        <w:rPr>
          <w:rFonts w:ascii="Calibri" w:hAnsi="Calibri" w:cs="Calibri"/>
          <w:color w:val="222222"/>
          <w:sz w:val="22"/>
          <w:szCs w:val="22"/>
          <w:shd w:val="clear" w:color="auto" w:fill="FFFFFF"/>
          <w:lang w:val="en-US"/>
        </w:rPr>
        <w:fldChar w:fldCharType="begin" w:fldLock="1"/>
      </w:r>
      <w:r w:rsidR="002C298F">
        <w:rPr>
          <w:rFonts w:ascii="Calibri" w:hAnsi="Calibri" w:cs="Calibri"/>
          <w:color w:val="222222"/>
          <w:sz w:val="22"/>
          <w:szCs w:val="22"/>
          <w:shd w:val="clear" w:color="auto" w:fill="FFFFFF"/>
          <w:lang w:val="en-US"/>
        </w:rPr>
        <w:instrText>ADDIN CSL_CITATION { "citationItems" : [ { "id" : "ITEM-1", "itemData" : { "DOI" : "10.1038/cmi.2018.2", "ISSN" : "2042-0226", "PMID" : "29578531", "abstract" : "Autophagy and immunity share the property of being auto-protective for the organism. Autophagy is an important degradation pathway that buffers nutrient deprivation by recycling macromolecules in organisms from yeast to man. Perturbations in autophagy are associated with inflammation and cancer development. Emerging studies have characterized the molecular details regarding how autophagy is controlled by immune cells. Among these, dendritic cells (DCs) are one of the most potent professional antigen-presenting cells critical for the activation of na\u00efve T cells to maintain immune tolerance and drive protective immunity to infection and cancer. DCs undergo functional maturation that can either lead to an immunostimulatory phenotype, as in the context of infection, or to a tolerogenic phenotype associated with immunosuppression to self-antigens, as well as to cancer. An increasing number of recent studies has characterized the involvement of autophagy in DC functions in various physiological and pathological contexts. Here, we provide a comprehensive review of these outcomes and discuss the limitation of the models used and the forefront of the knowledge concerning the crosstalk between autophagy and DC biology.", "author" : [ { "dropping-particle" : "", "family" : "Ghislat", "given" : "Ghita", "non-dropping-particle" : "", "parse-names" : false, "suffix" : "" }, { "dropping-particle" : "", "family" : "Lawrence", "given" : "Toby", "non-dropping-particle" : "", "parse-names" : false, "suffix" : "" } ], "container-title" : "Cellular &amp; Molecular Immunology 2018 15:11", "id" : "ITEM-1", "issue" : "11", "issued" : { "date-parts" : [ [ "2018", "3", "26" ] ] }, "page" : "944-952", "publisher" : "Nature Publishing Group", "title" : "Autophagy in dendritic cells", "type" : "article-journal", "volume" : "15" }, "uris" : [ "http://www.mendeley.com/documents/?uuid=1a0b7ee4-92b6-3b92-b90b-45a8b4e12426" ] } ], "mendeley" : { "formattedCitation" : "[20]", "plainTextFormattedCitation" : "[20]", "previouslyFormattedCitation" : "[20]" }, "properties" : { "noteIndex" : 0 }, "schema" : "https://github.com/citation-style-language/schema/raw/master/csl-citation.json" }</w:instrText>
      </w:r>
      <w:r w:rsidR="00923DA1" w:rsidRPr="005E6709">
        <w:rPr>
          <w:rFonts w:ascii="Calibri" w:hAnsi="Calibri" w:cs="Calibri"/>
          <w:color w:val="222222"/>
          <w:sz w:val="22"/>
          <w:szCs w:val="22"/>
          <w:shd w:val="clear" w:color="auto" w:fill="FFFFFF"/>
          <w:lang w:val="en-US"/>
        </w:rPr>
        <w:fldChar w:fldCharType="separate"/>
      </w:r>
      <w:r w:rsidR="002C298F" w:rsidRPr="002C298F">
        <w:rPr>
          <w:rFonts w:ascii="Calibri" w:hAnsi="Calibri" w:cs="Calibri"/>
          <w:noProof/>
          <w:color w:val="222222"/>
          <w:sz w:val="22"/>
          <w:szCs w:val="22"/>
          <w:shd w:val="clear" w:color="auto" w:fill="FFFFFF"/>
          <w:lang w:val="en-US"/>
        </w:rPr>
        <w:t>[20]</w:t>
      </w:r>
      <w:r w:rsidR="00923DA1" w:rsidRPr="005E6709">
        <w:rPr>
          <w:rFonts w:ascii="Calibri" w:hAnsi="Calibri" w:cs="Calibri"/>
          <w:color w:val="222222"/>
          <w:sz w:val="22"/>
          <w:szCs w:val="22"/>
          <w:shd w:val="clear" w:color="auto" w:fill="FFFFFF"/>
          <w:lang w:val="en-US"/>
        </w:rPr>
        <w:fldChar w:fldCharType="end"/>
      </w:r>
      <w:r w:rsidRPr="005E6709">
        <w:rPr>
          <w:rFonts w:ascii="Calibri" w:hAnsi="Calibri" w:cs="Calibri"/>
          <w:color w:val="222222"/>
          <w:sz w:val="22"/>
          <w:szCs w:val="22"/>
          <w:shd w:val="clear" w:color="auto" w:fill="FFFFFF"/>
          <w:lang w:val="en-US"/>
        </w:rPr>
        <w:t xml:space="preserve">. Several mechanisms may underlie the impaired </w:t>
      </w:r>
      <w:proofErr w:type="spellStart"/>
      <w:r w:rsidRPr="005E6709">
        <w:rPr>
          <w:rFonts w:ascii="Calibri" w:hAnsi="Calibri" w:cs="Calibri"/>
          <w:color w:val="222222"/>
          <w:sz w:val="22"/>
          <w:szCs w:val="22"/>
          <w:shd w:val="clear" w:color="auto" w:fill="FFFFFF"/>
          <w:lang w:val="en-US"/>
        </w:rPr>
        <w:t>autophagy</w:t>
      </w:r>
      <w:proofErr w:type="spellEnd"/>
      <w:r w:rsidRPr="005E6709">
        <w:rPr>
          <w:rFonts w:ascii="Calibri" w:hAnsi="Calibri" w:cs="Calibri"/>
          <w:color w:val="222222"/>
          <w:sz w:val="22"/>
          <w:szCs w:val="22"/>
          <w:shd w:val="clear" w:color="auto" w:fill="FFFFFF"/>
          <w:lang w:val="en-US"/>
        </w:rPr>
        <w:t xml:space="preserve"> in DCs. Firstly,</w:t>
      </w:r>
      <w:r w:rsidRPr="005E6709">
        <w:rPr>
          <w:rFonts w:ascii="Calibri" w:hAnsi="Calibri" w:cs="Calibri"/>
          <w:color w:val="212121"/>
          <w:sz w:val="22"/>
          <w:szCs w:val="22"/>
          <w:shd w:val="clear" w:color="auto" w:fill="FFFFFF"/>
          <w:lang w:val="en-US"/>
        </w:rPr>
        <w:t xml:space="preserve"> STAT1 itself has been described as a transcriptional suppressor of </w:t>
      </w:r>
      <w:proofErr w:type="spellStart"/>
      <w:r w:rsidRPr="005E6709">
        <w:rPr>
          <w:rFonts w:ascii="Calibri" w:hAnsi="Calibri" w:cs="Calibri"/>
          <w:color w:val="212121"/>
          <w:sz w:val="22"/>
          <w:szCs w:val="22"/>
          <w:shd w:val="clear" w:color="auto" w:fill="FFFFFF"/>
          <w:lang w:val="en-US"/>
        </w:rPr>
        <w:t>autophagy</w:t>
      </w:r>
      <w:proofErr w:type="spellEnd"/>
      <w:r w:rsidRPr="005E6709">
        <w:rPr>
          <w:rFonts w:ascii="Calibri" w:hAnsi="Calibri" w:cs="Calibri"/>
          <w:color w:val="212121"/>
          <w:sz w:val="22"/>
          <w:szCs w:val="22"/>
          <w:shd w:val="clear" w:color="auto" w:fill="FFFFFF"/>
          <w:lang w:val="en-US"/>
        </w:rPr>
        <w:t xml:space="preserve"> genes and </w:t>
      </w:r>
      <w:proofErr w:type="spellStart"/>
      <w:r w:rsidRPr="005E6709">
        <w:rPr>
          <w:rFonts w:ascii="Calibri" w:hAnsi="Calibri" w:cs="Calibri"/>
          <w:color w:val="212121"/>
          <w:sz w:val="22"/>
          <w:szCs w:val="22"/>
          <w:shd w:val="clear" w:color="auto" w:fill="FFFFFF"/>
          <w:lang w:val="en-US"/>
        </w:rPr>
        <w:t>autophagic</w:t>
      </w:r>
      <w:proofErr w:type="spellEnd"/>
      <w:r w:rsidRPr="005E6709">
        <w:rPr>
          <w:rFonts w:ascii="Calibri" w:hAnsi="Calibri" w:cs="Calibri"/>
          <w:color w:val="212121"/>
          <w:sz w:val="22"/>
          <w:szCs w:val="22"/>
          <w:shd w:val="clear" w:color="auto" w:fill="FFFFFF"/>
          <w:lang w:val="en-US"/>
        </w:rPr>
        <w:t xml:space="preserve"> activity</w:t>
      </w:r>
      <w:r w:rsidR="00776F62" w:rsidRPr="005E6709">
        <w:rPr>
          <w:rFonts w:ascii="Calibri" w:hAnsi="Calibri" w:cs="Calibri"/>
          <w:color w:val="212121"/>
          <w:sz w:val="22"/>
          <w:szCs w:val="22"/>
          <w:shd w:val="clear" w:color="auto" w:fill="FFFFFF"/>
          <w:lang w:val="en-US"/>
        </w:rPr>
        <w:t xml:space="preserve"> </w:t>
      </w:r>
      <w:r w:rsidR="00923DA1" w:rsidRPr="005E6709">
        <w:rPr>
          <w:rFonts w:ascii="Calibri" w:hAnsi="Calibri" w:cs="Calibri"/>
          <w:color w:val="212121"/>
          <w:sz w:val="22"/>
          <w:szCs w:val="22"/>
          <w:shd w:val="clear" w:color="auto" w:fill="FFFFFF"/>
          <w:lang w:val="en-US"/>
        </w:rPr>
        <w:fldChar w:fldCharType="begin" w:fldLock="1"/>
      </w:r>
      <w:r w:rsidR="002C298F">
        <w:rPr>
          <w:rFonts w:ascii="Calibri" w:hAnsi="Calibri" w:cs="Calibri"/>
          <w:color w:val="212121"/>
          <w:sz w:val="22"/>
          <w:szCs w:val="22"/>
          <w:shd w:val="clear" w:color="auto" w:fill="FFFFFF"/>
          <w:lang w:val="en-US"/>
        </w:rPr>
        <w:instrText>ADDIN CSL_CITATION { "citationItems" : [ { "id" : "ITEM-1", "itemData" : { "DOI" : "10.1074/JBC.M116.771584", "ISSN" : "1083351X", "PMID" : "28011640", "abstract" : "Autophagy involves the lysosomal degradation of cytoplasmic contents for regeneration of anabolic substrates during nutritional or inflammatory stress. Its initiation occurs rapidly after inactivation of the protein kinase mammalian target of rapamycin (mTOR) (or mechanistic target of rapamycin), leading to dephosphorylation of Unc-51-like kinase 1 (ULK1) and autophagosome formation. Recent studies indicate that mTOR can, in parallel, regulate the activity of stress transcription factors, including signal transducer and activator of transcription-1 (STAT1). The current study addresses the role of STAT1 as a transcriptional suppressor of autophagy genes and autophagic activity. We show that STAT1-deficient human fibrosarcoma cells exhibited enhanced autophagic flux as well as its induction by pharmacological inhibition of mTOR. Consistent with enhanced autophagy initiation, ULK1 mRNA and protein levels were increased in STAT1-deficient cells. By chromatin immunoprecipitation, STAT1 bound a putative regulatory sequence in the ULK1 5'-flanking region, the mutation of which increased ULK1 promoter activity, and rendered it unresponsive to mTOR inhibition. Consistent with an anti-apoptotic effect of autophagy, rapamycininduced apoptosis and cytotoxicity were blocked in STAT1-deficient cells but restored in cells simultaneously exposed to the autophagy inhibitor ammonium chloride. In vivo, skeletal muscle ULK1 mRNA and protein levels as well as autophagic flux were significantly enhanced in STAT1-deficient mice. These results demonstrate a novel mechanism by which STAT1 negatively regulates ULK1 expression and autophagy.", "author" : [ { "dropping-particle" : "", "family" : "Goldberg", "given" : "Alexander A.", "non-dropping-particle" : "", "parse-names" : false, "suffix" : "" }, { "dropping-particle" : "", "family" : "Nkengfac", "given" : "Bernard", "non-dropping-particle" : "", "parse-names" : false, "suffix" : "" }, { "dropping-particle" : "", "family" : "Sanchez", "given" : "Anthony M.J.", "non-dropping-particle" : "", "parse-names" : false, "suffix" : "" }, { "dropping-particle" : "", "family" : "Moroz", "given" : "Nikolay", "non-dropping-particle" : "", "parse-names" : false, "suffix" : "" }, { "dropping-particle" : "", "family" : "Qureshi", "given" : "Salman T.", "non-dropping-particle" : "", "parse-names" : false, "suffix" : "" }, { "dropping-particle" : "", "family" : "Koromilas", "given" : "Antonis E.", "non-dropping-particle" : "", "parse-names" : false, "suffix" : "" }, { "dropping-particle" : "", "family" : "Wang", "given" : "Shuo", "non-dropping-particle" : "", "parse-names" : false, "suffix" : "" }, { "dropping-particle" : "", "family" : "Burelle", "given" : "Yan", "non-dropping-particle" : "", "parse-names" : false, "suffix" : "" }, { "dropping-particle" : "", "family" : "Hussain", "given" : "Sabah N.", "non-dropping-particle" : "", "parse-names" : false, "suffix" : "" }, { "dropping-particle" : "", "family" : "Kristof", "given" : "Arnold S.", "non-dropping-particle" : "", "parse-names" : false, "suffix" : "" } ], "container-title" : "The Journal of Biological Chemistry", "id" : "ITEM-1", "issue" : "5", "issued" : { "date-parts" : [ [ "2017", "2", "2" ] ] }, "page" : "1899", "publisher" : "American Society for Biochemistry and Molecular Biology", "title" : "Regulation of ULK1 Expression and Autophagy by STAT1", "type" : "article-journal", "volume" : "292" }, "uris" : [ "http://www.mendeley.com/documents/?uuid=25ade463-a3d5-326c-9680-c64fed2df9a2" ] } ], "mendeley" : { "formattedCitation" : "[35]", "plainTextFormattedCitation" : "[35]", "previouslyFormattedCitation" : "[35]" }, "properties" : { "noteIndex" : 0 }, "schema" : "https://github.com/citation-style-language/schema/raw/master/csl-citation.json" }</w:instrText>
      </w:r>
      <w:r w:rsidR="00923DA1" w:rsidRPr="005E6709">
        <w:rPr>
          <w:rFonts w:ascii="Calibri" w:hAnsi="Calibri" w:cs="Calibri"/>
          <w:color w:val="212121"/>
          <w:sz w:val="22"/>
          <w:szCs w:val="22"/>
          <w:shd w:val="clear" w:color="auto" w:fill="FFFFFF"/>
          <w:lang w:val="en-US"/>
        </w:rPr>
        <w:fldChar w:fldCharType="separate"/>
      </w:r>
      <w:r w:rsidR="002C298F" w:rsidRPr="002C298F">
        <w:rPr>
          <w:rFonts w:ascii="Calibri" w:hAnsi="Calibri" w:cs="Calibri"/>
          <w:noProof/>
          <w:color w:val="212121"/>
          <w:sz w:val="22"/>
          <w:szCs w:val="22"/>
          <w:shd w:val="clear" w:color="auto" w:fill="FFFFFF"/>
          <w:lang w:val="en-US"/>
        </w:rPr>
        <w:t>[35]</w:t>
      </w:r>
      <w:r w:rsidR="00923DA1" w:rsidRPr="005E6709">
        <w:rPr>
          <w:rFonts w:ascii="Calibri" w:hAnsi="Calibri" w:cs="Calibri"/>
          <w:color w:val="212121"/>
          <w:sz w:val="22"/>
          <w:szCs w:val="22"/>
          <w:shd w:val="clear" w:color="auto" w:fill="FFFFFF"/>
          <w:lang w:val="en-US"/>
        </w:rPr>
        <w:fldChar w:fldCharType="end"/>
      </w:r>
      <w:r w:rsidRPr="005E6709">
        <w:rPr>
          <w:rFonts w:ascii="Calibri" w:hAnsi="Calibri" w:cs="Calibri"/>
          <w:color w:val="212121"/>
          <w:sz w:val="22"/>
          <w:szCs w:val="22"/>
          <w:shd w:val="clear" w:color="auto" w:fill="FFFFFF"/>
          <w:lang w:val="en-US"/>
        </w:rPr>
        <w:t>. </w:t>
      </w:r>
      <w:r w:rsidRPr="005E6709">
        <w:rPr>
          <w:rFonts w:ascii="Calibri" w:hAnsi="Calibri" w:cs="Calibri"/>
          <w:color w:val="222222"/>
          <w:sz w:val="22"/>
          <w:szCs w:val="22"/>
          <w:shd w:val="clear" w:color="auto" w:fill="FFFFFF"/>
          <w:lang w:val="en-US"/>
        </w:rPr>
        <w:t xml:space="preserve">Furthermore, the increased </w:t>
      </w:r>
      <w:r w:rsidRPr="005E6709">
        <w:rPr>
          <w:rFonts w:ascii="Calibri" w:hAnsi="Calibri" w:cs="Calibri"/>
          <w:color w:val="000000"/>
          <w:sz w:val="22"/>
          <w:szCs w:val="22"/>
          <w:lang w:val="en-US"/>
        </w:rPr>
        <w:t xml:space="preserve">STAT3 phosphorylation, detected here in </w:t>
      </w:r>
      <w:r w:rsidRPr="005E6709">
        <w:rPr>
          <w:rFonts w:ascii="Calibri" w:hAnsi="Calibri" w:cs="Calibri"/>
          <w:color w:val="000000"/>
          <w:sz w:val="22"/>
          <w:szCs w:val="22"/>
          <w:lang w:val="en-US"/>
        </w:rPr>
        <w:lastRenderedPageBreak/>
        <w:t xml:space="preserve">STAT1 GOF DCs, but not described in the differentiating healthy </w:t>
      </w:r>
      <w:proofErr w:type="spellStart"/>
      <w:r w:rsidRPr="005E6709">
        <w:rPr>
          <w:rFonts w:ascii="Calibri" w:hAnsi="Calibri" w:cs="Calibri"/>
          <w:color w:val="000000"/>
          <w:sz w:val="22"/>
          <w:szCs w:val="22"/>
          <w:lang w:val="en-US"/>
        </w:rPr>
        <w:t>moDCs</w:t>
      </w:r>
      <w:proofErr w:type="spellEnd"/>
      <w:r w:rsidR="005B65DF" w:rsidRPr="005E6709">
        <w:rPr>
          <w:rFonts w:ascii="Calibri" w:hAnsi="Calibri" w:cs="Calibri"/>
          <w:color w:val="000000"/>
          <w:sz w:val="22"/>
          <w:szCs w:val="22"/>
          <w:lang w:val="en-US"/>
        </w:rPr>
        <w:t xml:space="preserve"> </w:t>
      </w:r>
      <w:r w:rsidR="00923DA1" w:rsidRPr="005E6709">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"10.1155/2019/7458238", "ISSN" : "23147156", "PMID" : "31309123", "abstract" : "The STAT signaling pathway is important in dendritic cell (DC) development and function. Tumor cells can induce STAT signaling, thereby inhibiting DC maturation and immunostimulatory functions, leading to hampered efficacy of DC-based immunotherapies. Platinum-based chemotherapeutics can inhibit STAT signaling, thereby making them an interesting tool to improve DC development and function. In this study, we provide a comprehensive overview of STAT expression and phosphorylation during DC differentiation and maturation and investigate the effects of platinum drugs on STAT signaling during these processes. Monocytes were differentiated into monocyte-derived DCs (moDCs) with IL-4 and GM-CSF and matured with cytokines or TLR ligands. STAT expression and phosphorylation were analyzed by western blotting, and moDC viability and phenotype were analyzed by flow cytometry. Platinum drugs were added at day 3 of differentiation or at the start of maturation to investigate regulation of the STAT signaling pathway. All STAT proteins were expressed during moDC differentiation and STAT1, STAT5, and STAT6 were phosphorylated. No significant changes occurred in the expression and phosphorylation state of the STAT proteins during differentiation. After maturation with TLR ligands, the expression of STAT1 increased, but other STAT proteins were not affected. Phosphorylation of STAT1 and STAT3 increased during maturation, where TLR ligands induced significantly higher levels of phosphorylation than cytokines. Platinum drugs cisplatin and oxaliplatin significantly inhibited phosphorylation of STAT6 during differentiation and maturation. Treatment did not affect the phenotype or viability of the cells. As STAT6 is an important regulator of DC function, these findings suggest a role for platinum-based chemotherapeutics to enhance DC function via inhibition of STAT signaling, thereby potentially enhancing efficacy of DC-based immunotherapies.", "author" : [ { "dropping-particle" : "", "family" : "Haas", "given" : "Nienke", "non-dropping-particle" : "De", "parse-names" : false, "suffix" : "" }, { "dropping-particle" : "", "family" : "Koning", "given" : "Coco", "non-dropping-particle" : "De", "parse-names" : false, "suffix" : "" }, { "dropping-particle" : "", "family" : "Blasio", "given" : "Stefania", "non-dropping-particle" : "Di", "parse-names" : false, "suffix" : "" }, { "dropping-particle" : "", "family" : "Fl\u00f3rez-Grau", "given" : "Georgina", "non-dropping-particle" : "", "parse-names" : false, "suffix" : "" }, { "dropping-particle" : "", "family" : "Vries", "given" : "I. Jolanda M.", "non-dropping-particle" : "De", "parse-names" : false, "suffix" : "" }, { "dropping-particle" : "V.", "family" : "Hato", "given" : "Stanleyson", "non-dropping-particle" : "", "parse-names" : false, "suffix" : "" } ], "container-title" : "Journal of Immunology Research", "id" : "ITEM-1", "issued" : { "date-parts" : [ [ "2019" ] ] }, "publisher" : "Hindawi Limited", "title" : "STAT Family Protein Expression and Phosphorylation State during moDC Development Is Altered by Platinum-Based Chemotherapeutics", "type" : "article-journal", "volume" : "2019" }, "uris" : [ "http://www.mendeley.com/documents/?uuid=5f28199e-696f-36b8-af93-f6aeaacea114" ] } ], "mendeley" : { "formattedCitation" : "[36]", "plainTextFormattedCitation" : "[36]", "previouslyFormattedCitation" : "[36]" }, "properties" : { "noteIndex" : 0 }, "schema" : "https://github.com/citation-style-language/schema/raw/master/csl-citation.json" }</w:instrText>
      </w:r>
      <w:r w:rsidR="00923DA1" w:rsidRPr="005E6709">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[36]</w:t>
      </w:r>
      <w:r w:rsidR="00923DA1" w:rsidRPr="005E6709">
        <w:rPr>
          <w:rFonts w:ascii="Calibri" w:hAnsi="Calibri" w:cs="Calibri"/>
          <w:color w:val="000000"/>
          <w:sz w:val="22"/>
          <w:szCs w:val="22"/>
          <w:lang w:val="en-US"/>
        </w:rPr>
        <w:fldChar w:fldCharType="end"/>
      </w:r>
      <w:r w:rsidRPr="005E6709">
        <w:rPr>
          <w:rFonts w:ascii="Calibri" w:hAnsi="Calibri" w:cs="Calibri"/>
          <w:color w:val="000000"/>
          <w:sz w:val="22"/>
          <w:szCs w:val="22"/>
          <w:lang w:val="en-US"/>
        </w:rPr>
        <w:t xml:space="preserve">, may negatively regulate </w:t>
      </w:r>
      <w:proofErr w:type="spellStart"/>
      <w:r w:rsidRPr="005E6709">
        <w:rPr>
          <w:rFonts w:ascii="Calibri" w:hAnsi="Calibri" w:cs="Calibri"/>
          <w:color w:val="212121"/>
          <w:sz w:val="22"/>
          <w:szCs w:val="22"/>
          <w:shd w:val="clear" w:color="auto" w:fill="FFFFFF"/>
          <w:lang w:val="en-US"/>
        </w:rPr>
        <w:t>autophagy</w:t>
      </w:r>
      <w:proofErr w:type="spellEnd"/>
      <w:r w:rsidRPr="005E6709">
        <w:rPr>
          <w:rFonts w:ascii="Calibri" w:hAnsi="Calibri" w:cs="Calibri"/>
          <w:color w:val="212121"/>
          <w:sz w:val="22"/>
          <w:szCs w:val="22"/>
          <w:shd w:val="clear" w:color="auto" w:fill="FFFFFF"/>
          <w:lang w:val="en-US"/>
        </w:rPr>
        <w:t xml:space="preserve"> in various ways</w:t>
      </w:r>
      <w:r w:rsidR="00355524" w:rsidRPr="005E6709">
        <w:rPr>
          <w:rFonts w:ascii="Calibri" w:hAnsi="Calibri" w:cs="Calibri"/>
          <w:color w:val="212121"/>
          <w:sz w:val="22"/>
          <w:szCs w:val="22"/>
          <w:shd w:val="clear" w:color="auto" w:fill="FFFFFF"/>
          <w:lang w:val="en-US"/>
        </w:rPr>
        <w:t>;</w:t>
      </w:r>
      <w:r w:rsidRPr="005E6709">
        <w:rPr>
          <w:rFonts w:ascii="Calibri" w:hAnsi="Calibri" w:cs="Calibri"/>
          <w:color w:val="212121"/>
          <w:sz w:val="22"/>
          <w:szCs w:val="22"/>
          <w:shd w:val="clear" w:color="auto" w:fill="FFFFFF"/>
          <w:lang w:val="en-US"/>
        </w:rPr>
        <w:t xml:space="preserve"> for instance by sequestering EIF2AK2</w:t>
      </w:r>
      <w:r w:rsidR="00D23D2A">
        <w:rPr>
          <w:rFonts w:ascii="Calibri" w:hAnsi="Calibri" w:cs="Calibri"/>
          <w:color w:val="212121"/>
          <w:sz w:val="22"/>
          <w:szCs w:val="22"/>
          <w:shd w:val="clear" w:color="auto" w:fill="FFFFFF"/>
          <w:lang w:val="en-US"/>
        </w:rPr>
        <w:t xml:space="preserve"> (</w:t>
      </w:r>
      <w:r w:rsidR="00D23D2A" w:rsidRPr="00D23D2A">
        <w:rPr>
          <w:rFonts w:ascii="Calibri" w:hAnsi="Calibri" w:cs="Calibri"/>
          <w:color w:val="212121"/>
          <w:sz w:val="22"/>
          <w:szCs w:val="22"/>
          <w:shd w:val="clear" w:color="auto" w:fill="FFFFFF"/>
          <w:lang w:val="en-US"/>
        </w:rPr>
        <w:t xml:space="preserve">eukaryotic translation initiation factor 2-α </w:t>
      </w:r>
      <w:proofErr w:type="spellStart"/>
      <w:r w:rsidR="00D23D2A" w:rsidRPr="00D23D2A">
        <w:rPr>
          <w:rFonts w:ascii="Calibri" w:hAnsi="Calibri" w:cs="Calibri"/>
          <w:color w:val="212121"/>
          <w:sz w:val="22"/>
          <w:szCs w:val="22"/>
          <w:shd w:val="clear" w:color="auto" w:fill="FFFFFF"/>
          <w:lang w:val="en-US"/>
        </w:rPr>
        <w:t>kinase</w:t>
      </w:r>
      <w:proofErr w:type="spellEnd"/>
      <w:r w:rsidR="00D23D2A" w:rsidRPr="00D23D2A">
        <w:rPr>
          <w:rFonts w:ascii="Calibri" w:hAnsi="Calibri" w:cs="Calibri"/>
          <w:color w:val="212121"/>
          <w:sz w:val="22"/>
          <w:szCs w:val="22"/>
          <w:shd w:val="clear" w:color="auto" w:fill="FFFFFF"/>
          <w:lang w:val="en-US"/>
        </w:rPr>
        <w:t xml:space="preserve"> 2</w:t>
      </w:r>
      <w:r w:rsidR="00D23D2A">
        <w:rPr>
          <w:rFonts w:ascii="Calibri" w:hAnsi="Calibri" w:cs="Calibri"/>
          <w:color w:val="212121"/>
          <w:sz w:val="22"/>
          <w:szCs w:val="22"/>
          <w:shd w:val="clear" w:color="auto" w:fill="FFFFFF"/>
          <w:lang w:val="en-US"/>
        </w:rPr>
        <w:t>)</w:t>
      </w:r>
      <w:r w:rsidRPr="005E6709">
        <w:rPr>
          <w:rFonts w:ascii="Calibri" w:hAnsi="Calibri" w:cs="Calibri"/>
          <w:color w:val="212121"/>
          <w:sz w:val="22"/>
          <w:szCs w:val="22"/>
          <w:shd w:val="clear" w:color="auto" w:fill="FFFFFF"/>
          <w:lang w:val="en-US"/>
        </w:rPr>
        <w:t xml:space="preserve">, by interacting with other </w:t>
      </w:r>
      <w:proofErr w:type="spellStart"/>
      <w:r w:rsidRPr="005E6709">
        <w:rPr>
          <w:rFonts w:ascii="Calibri" w:hAnsi="Calibri" w:cs="Calibri"/>
          <w:color w:val="212121"/>
          <w:sz w:val="22"/>
          <w:szCs w:val="22"/>
          <w:shd w:val="clear" w:color="auto" w:fill="FFFFFF"/>
          <w:lang w:val="en-US"/>
        </w:rPr>
        <w:t>autophagy</w:t>
      </w:r>
      <w:proofErr w:type="spellEnd"/>
      <w:r w:rsidRPr="005E6709">
        <w:rPr>
          <w:rFonts w:ascii="Calibri" w:hAnsi="Calibri" w:cs="Calibri"/>
          <w:color w:val="212121"/>
          <w:sz w:val="22"/>
          <w:szCs w:val="22"/>
          <w:shd w:val="clear" w:color="auto" w:fill="FFFFFF"/>
          <w:lang w:val="en-US"/>
        </w:rPr>
        <w:t xml:space="preserve">-related signaling molecules such as FOXO1 and FOXO3 or by suppressing the oxidative stress in mitochondria </w:t>
      </w:r>
      <w:r w:rsidR="00923DA1" w:rsidRPr="005E6709">
        <w:rPr>
          <w:rFonts w:ascii="Calibri" w:hAnsi="Calibri" w:cs="Calibri"/>
          <w:color w:val="212121"/>
          <w:sz w:val="22"/>
          <w:szCs w:val="22"/>
          <w:shd w:val="clear" w:color="auto" w:fill="FFFFFF"/>
          <w:lang w:val="en-US"/>
        </w:rPr>
        <w:fldChar w:fldCharType="begin" w:fldLock="1"/>
      </w:r>
      <w:r w:rsidR="002C298F">
        <w:rPr>
          <w:rFonts w:ascii="Calibri" w:hAnsi="Calibri" w:cs="Calibri"/>
          <w:color w:val="212121"/>
          <w:sz w:val="22"/>
          <w:szCs w:val="22"/>
          <w:shd w:val="clear" w:color="auto" w:fill="FFFFFF"/>
          <w:lang w:val="en-US"/>
        </w:rPr>
        <w:instrText>ADDIN CSL_CITATION { "citationItems" : [ { "id" : "ITEM-1", "itemData" : { "DOI" : "10.1080/15548627.2015.1017192", "ISSN" : "1554-8635", "PMID" : "25951043", "abstract" : "Autophagy is an evolutionarily conserved process in eukaryotes that eliminates harmful components and maintains cellular homeostasis in response to a series of extracellular insults. However, these insults may trigger the downstream signaling of another prominent stress responsive pathway, the STAT3 signaling pathway, which has been implicated in multiple aspects of the autophagic process. Recent reports further indicate that different subcellular localization patterns of STAT3 affect autophagy in various ways. For example, nuclear STAT3 fine-tunes autophagy via the transcriptional regulation of several autophagy-related genes such as BCL2 family members, BECN1, PIK3C3, CTSB, CTSL, PIK3R1, HIF1A, BNIP3, and microRNAs with targets of autophagy modulators. Cytoplasmic STAT3 constitutively inhibits autophagy by sequestering EIF2AK2 as well as by interacting with other autophagy-related signaling molecules such as FOXO1 and FOXO3. Additionally, the mitochondrial translocation of STAT3 suppresses autophagy induced by oxidative stress and may effectively preserve mitochondria from being degraded by mitophagy. Understanding the role of STAT3 signaling in the regulation of autophagy may provide insight into the classic autophagy model and also into cancer therapy, especially for the emerging targeted therapy, because a series of targeted agents execute antitumor activities via blocking STAT3 signaling, which inevitably affects the autophagy pathway. Here, we review several of the representative studies and the current understanding in this particular field.", "author" : [ { "dropping-particle" : "", "family" : "You", "given" : "Liangkun", "non-dropping-particle" : "", "parse-names" : false, "suffix" : "" }, { "dropping-particle" : "", "family" : "Wang", "given" : "Zhanggui", "non-dropping-particle" : "", "parse-names" : false, "suffix" : "" }, { "dropping-particle" : "", "family" : "Li", "given" : "Hongsen", "non-dropping-particle" : "", "parse-names" : false, "suffix" : "" }, { "dropping-particle" : "", "family" : "Shou", "given" : "Jiawei", "non-dropping-particle" : "", "parse-names" : false, "suffix" : "" }, { "dropping-particle" : "", "family" : "Jing", "given" : "Zhao", "non-dropping-particle" : "", "parse-names" : false, "suffix" : "" }, { "dropping-particle" : "", "family" : "Xie", "given" : "Jiansheng", "non-dropping-particle" : "", "parse-names" : false, "suffix" : "" }, { "dropping-particle" : "", "family" : "Sui", "given" : "Xinbing", "non-dropping-particle" : "", "parse-names" : false, "suffix" : "" }, { "dropping-particle" : "", "family" : "Pan", "given" : "Hongming", "non-dropping-particle" : "", "parse-names" : false, "suffix" : "" }, { "dropping-particle" : "", "family" : "Han", "given" : "Weidong", "non-dropping-particle" : "", "parse-names" : false, "suffix" : "" } ], "container-title" : "Autophagy", "id" : "ITEM-1", "issue" : "5", "issued" : { "date-parts" : [ [ "2015", "1", "1" ] ] }, "page" : "729-739", "publisher" : "Autophagy", "title" : "The role of STAT3 in autophagy", "type" : "article-journal", "volume" : "11" }, "uris" : [ "http://www.mendeley.com/documents/?uuid=dc0d8e5a-b3c4-38c1-8243-966e686839bb" ] } ], "mendeley" : { "formattedCitation" : "[37]", "plainTextFormattedCitation" : "[37]", "previouslyFormattedCitation" : "[37]" }, "properties" : { "noteIndex" : 0 }, "schema" : "https://github.com/citation-style-language/schema/raw/master/csl-citation.json" }</w:instrText>
      </w:r>
      <w:r w:rsidR="00923DA1" w:rsidRPr="005E6709">
        <w:rPr>
          <w:rFonts w:ascii="Calibri" w:hAnsi="Calibri" w:cs="Calibri"/>
          <w:color w:val="212121"/>
          <w:sz w:val="22"/>
          <w:szCs w:val="22"/>
          <w:shd w:val="clear" w:color="auto" w:fill="FFFFFF"/>
          <w:lang w:val="en-US"/>
        </w:rPr>
        <w:fldChar w:fldCharType="separate"/>
      </w:r>
      <w:r w:rsidR="002C298F" w:rsidRPr="002C298F">
        <w:rPr>
          <w:rFonts w:ascii="Calibri" w:hAnsi="Calibri" w:cs="Calibri"/>
          <w:noProof/>
          <w:color w:val="212121"/>
          <w:sz w:val="22"/>
          <w:szCs w:val="22"/>
          <w:shd w:val="clear" w:color="auto" w:fill="FFFFFF"/>
          <w:lang w:val="en-US"/>
        </w:rPr>
        <w:t>[37]</w:t>
      </w:r>
      <w:r w:rsidR="00923DA1" w:rsidRPr="005E6709">
        <w:rPr>
          <w:rFonts w:ascii="Calibri" w:hAnsi="Calibri" w:cs="Calibri"/>
          <w:color w:val="212121"/>
          <w:sz w:val="22"/>
          <w:szCs w:val="22"/>
          <w:shd w:val="clear" w:color="auto" w:fill="FFFFFF"/>
          <w:lang w:val="en-US"/>
        </w:rPr>
        <w:fldChar w:fldCharType="end"/>
      </w:r>
      <w:r w:rsidRPr="005E6709">
        <w:rPr>
          <w:rFonts w:ascii="Calibri" w:hAnsi="Calibri" w:cs="Calibri"/>
          <w:color w:val="212121"/>
          <w:sz w:val="22"/>
          <w:szCs w:val="22"/>
          <w:shd w:val="clear" w:color="auto" w:fill="FFFFFF"/>
          <w:lang w:val="en-US"/>
        </w:rPr>
        <w:t xml:space="preserve">. </w:t>
      </w:r>
      <w:r w:rsidRPr="005E6709">
        <w:rPr>
          <w:rFonts w:ascii="Calibri" w:hAnsi="Calibri" w:cs="Calibri"/>
          <w:color w:val="222222"/>
          <w:sz w:val="22"/>
          <w:szCs w:val="22"/>
          <w:shd w:val="clear" w:color="auto" w:fill="FFFFFF"/>
          <w:lang w:val="en-US"/>
        </w:rPr>
        <w:t>T</w:t>
      </w:r>
      <w:r w:rsidR="00D23D2A">
        <w:rPr>
          <w:rFonts w:ascii="Calibri" w:hAnsi="Calibri" w:cs="Calibri"/>
          <w:color w:val="222222"/>
          <w:sz w:val="22"/>
          <w:szCs w:val="22"/>
          <w:shd w:val="clear" w:color="auto" w:fill="FFFFFF"/>
          <w:lang w:val="en-US"/>
        </w:rPr>
        <w:t>hus, t</w:t>
      </w:r>
      <w:r w:rsidRPr="005E6709">
        <w:rPr>
          <w:rFonts w:ascii="Calibri" w:hAnsi="Calibri" w:cs="Calibri"/>
          <w:color w:val="222222"/>
          <w:sz w:val="22"/>
          <w:szCs w:val="22"/>
          <w:shd w:val="clear" w:color="auto" w:fill="FFFFFF"/>
          <w:lang w:val="en-US"/>
        </w:rPr>
        <w:t xml:space="preserve">he </w:t>
      </w:r>
      <w:r w:rsidR="00D23D2A">
        <w:rPr>
          <w:rFonts w:ascii="Calibri" w:hAnsi="Calibri" w:cs="Calibri"/>
          <w:color w:val="222222"/>
          <w:sz w:val="22"/>
          <w:szCs w:val="22"/>
          <w:shd w:val="clear" w:color="auto" w:fill="FFFFFF"/>
          <w:lang w:val="en-US"/>
        </w:rPr>
        <w:t xml:space="preserve">STAT1-driven </w:t>
      </w:r>
      <w:r w:rsidRPr="005E6709">
        <w:rPr>
          <w:rFonts w:ascii="Calibri" w:hAnsi="Calibri" w:cs="Calibri"/>
          <w:color w:val="222222"/>
          <w:sz w:val="22"/>
          <w:szCs w:val="22"/>
          <w:shd w:val="clear" w:color="auto" w:fill="FFFFFF"/>
          <w:lang w:val="en-US"/>
        </w:rPr>
        <w:t xml:space="preserve">perturbation of </w:t>
      </w:r>
      <w:proofErr w:type="spellStart"/>
      <w:r w:rsidRPr="005E6709">
        <w:rPr>
          <w:rFonts w:ascii="Calibri" w:hAnsi="Calibri" w:cs="Calibri"/>
          <w:color w:val="222222"/>
          <w:sz w:val="22"/>
          <w:szCs w:val="22"/>
          <w:shd w:val="clear" w:color="auto" w:fill="FFFFFF"/>
          <w:lang w:val="en-US"/>
        </w:rPr>
        <w:t>autophagy</w:t>
      </w:r>
      <w:proofErr w:type="spellEnd"/>
      <w:r w:rsidRPr="005E6709">
        <w:rPr>
          <w:rFonts w:ascii="Calibri" w:hAnsi="Calibri" w:cs="Calibri"/>
          <w:color w:val="222222"/>
          <w:sz w:val="22"/>
          <w:szCs w:val="22"/>
          <w:shd w:val="clear" w:color="auto" w:fill="FFFFFF"/>
          <w:lang w:val="en-US"/>
        </w:rPr>
        <w:t xml:space="preserve"> may account for the DCs</w:t>
      </w:r>
      <w:r w:rsidR="00D23D2A">
        <w:rPr>
          <w:rFonts w:ascii="Calibri" w:hAnsi="Calibri" w:cs="Calibri"/>
          <w:color w:val="222222"/>
          <w:sz w:val="22"/>
          <w:szCs w:val="22"/>
          <w:shd w:val="clear" w:color="auto" w:fill="FFFFFF"/>
          <w:lang w:val="en-US"/>
        </w:rPr>
        <w:t>’</w:t>
      </w:r>
      <w:r w:rsidRPr="005E6709">
        <w:rPr>
          <w:rFonts w:ascii="Calibri" w:hAnsi="Calibri" w:cs="Calibri"/>
          <w:color w:val="222222"/>
          <w:sz w:val="22"/>
          <w:szCs w:val="22"/>
          <w:shd w:val="clear" w:color="auto" w:fill="FFFFFF"/>
          <w:lang w:val="en-US"/>
        </w:rPr>
        <w:t xml:space="preserve"> </w:t>
      </w:r>
      <w:proofErr w:type="spellStart"/>
      <w:r w:rsidR="00D23D2A">
        <w:rPr>
          <w:rFonts w:ascii="Calibri" w:hAnsi="Calibri" w:cs="Calibri"/>
          <w:color w:val="222222"/>
          <w:sz w:val="22"/>
          <w:szCs w:val="22"/>
          <w:shd w:val="clear" w:color="auto" w:fill="FFFFFF"/>
          <w:lang w:val="en-US"/>
        </w:rPr>
        <w:t>tolerogenic</w:t>
      </w:r>
      <w:proofErr w:type="spellEnd"/>
      <w:r w:rsidR="00D23D2A">
        <w:rPr>
          <w:rFonts w:ascii="Calibri" w:hAnsi="Calibri" w:cs="Calibri"/>
          <w:color w:val="222222"/>
          <w:sz w:val="22"/>
          <w:szCs w:val="22"/>
          <w:shd w:val="clear" w:color="auto" w:fill="FFFFFF"/>
          <w:lang w:val="en-US"/>
        </w:rPr>
        <w:t xml:space="preserve"> </w:t>
      </w:r>
      <w:r w:rsidRPr="005E6709">
        <w:rPr>
          <w:rFonts w:ascii="Calibri" w:hAnsi="Calibri" w:cs="Calibri"/>
          <w:color w:val="222222"/>
          <w:sz w:val="22"/>
          <w:szCs w:val="22"/>
          <w:shd w:val="clear" w:color="auto" w:fill="FFFFFF"/>
          <w:lang w:val="en-US"/>
        </w:rPr>
        <w:t>failure</w:t>
      </w:r>
      <w:r w:rsidR="00D23D2A">
        <w:rPr>
          <w:rFonts w:ascii="Calibri" w:hAnsi="Calibri" w:cs="Calibri"/>
          <w:color w:val="222222"/>
          <w:sz w:val="22"/>
          <w:szCs w:val="22"/>
          <w:shd w:val="clear" w:color="auto" w:fill="FFFFFF"/>
          <w:lang w:val="en-US"/>
        </w:rPr>
        <w:t>, such as the inability</w:t>
      </w:r>
      <w:r w:rsidRPr="005E6709">
        <w:rPr>
          <w:rFonts w:ascii="Calibri" w:hAnsi="Calibri" w:cs="Calibri"/>
          <w:color w:val="222222"/>
          <w:sz w:val="22"/>
          <w:szCs w:val="22"/>
          <w:shd w:val="clear" w:color="auto" w:fill="FFFFFF"/>
          <w:lang w:val="en-US"/>
        </w:rPr>
        <w:t xml:space="preserve"> to induce Tregs or produce IL</w:t>
      </w:r>
      <w:r w:rsidR="00C72016" w:rsidRPr="005E6709">
        <w:rPr>
          <w:rFonts w:ascii="Calibri" w:hAnsi="Calibri" w:cs="Calibri"/>
          <w:color w:val="222222"/>
          <w:sz w:val="22"/>
          <w:szCs w:val="22"/>
          <w:shd w:val="clear" w:color="auto" w:fill="FFFFFF"/>
          <w:lang w:val="en-US"/>
        </w:rPr>
        <w:t>-</w:t>
      </w:r>
      <w:r w:rsidRPr="005E6709">
        <w:rPr>
          <w:rFonts w:ascii="Calibri" w:hAnsi="Calibri" w:cs="Calibri"/>
          <w:color w:val="222222"/>
          <w:sz w:val="22"/>
          <w:szCs w:val="22"/>
          <w:shd w:val="clear" w:color="auto" w:fill="FFFFFF"/>
          <w:lang w:val="en-US"/>
        </w:rPr>
        <w:t xml:space="preserve">10 observed in our experiments. </w:t>
      </w:r>
    </w:p>
    <w:p w:rsidR="000A5025" w:rsidRPr="005E6709" w:rsidRDefault="00D23D2A" w:rsidP="00D23D2A">
      <w:pPr>
        <w:pStyle w:val="Normlnweb"/>
        <w:spacing w:before="0" w:beforeAutospacing="0" w:after="160" w:afterAutospacing="0" w:line="360" w:lineRule="auto"/>
        <w:jc w:val="both"/>
        <w:rPr>
          <w:lang w:val="en-US"/>
        </w:rPr>
      </w:pPr>
      <w:r>
        <w:rPr>
          <w:rFonts w:ascii="Calibri" w:hAnsi="Calibri" w:cs="Calibri"/>
          <w:color w:val="222222"/>
          <w:sz w:val="22"/>
          <w:szCs w:val="22"/>
          <w:shd w:val="clear" w:color="auto" w:fill="FFFFFF"/>
          <w:lang w:val="en-US"/>
        </w:rPr>
        <w:t xml:space="preserve">The </w:t>
      </w:r>
      <w:proofErr w:type="spellStart"/>
      <w:r>
        <w:rPr>
          <w:rFonts w:ascii="Calibri" w:hAnsi="Calibri" w:cs="Calibri"/>
          <w:color w:val="222222"/>
          <w:sz w:val="22"/>
          <w:szCs w:val="22"/>
          <w:shd w:val="clear" w:color="auto" w:fill="FFFFFF"/>
          <w:lang w:val="en-US"/>
        </w:rPr>
        <w:t>transcriptomic</w:t>
      </w:r>
      <w:proofErr w:type="spellEnd"/>
      <w:r>
        <w:rPr>
          <w:rFonts w:ascii="Calibri" w:hAnsi="Calibri" w:cs="Calibri"/>
          <w:color w:val="222222"/>
          <w:sz w:val="22"/>
          <w:szCs w:val="22"/>
          <w:shd w:val="clear" w:color="auto" w:fill="FFFFFF"/>
          <w:lang w:val="en-US"/>
        </w:rPr>
        <w:t xml:space="preserve"> analysis revealed that </w:t>
      </w:r>
      <w:r w:rsidR="006B1129">
        <w:rPr>
          <w:rFonts w:ascii="Calibri" w:hAnsi="Calibri" w:cs="Calibri"/>
          <w:color w:val="222222"/>
          <w:sz w:val="22"/>
          <w:szCs w:val="22"/>
          <w:shd w:val="clear" w:color="auto" w:fill="FFFFFF"/>
          <w:lang w:val="en-US"/>
        </w:rPr>
        <w:t>MAPK and PI3K pathways</w:t>
      </w:r>
      <w:r w:rsidR="001F7EF9">
        <w:rPr>
          <w:rFonts w:ascii="Calibri" w:hAnsi="Calibri" w:cs="Calibri"/>
          <w:color w:val="222222"/>
          <w:sz w:val="22"/>
          <w:szCs w:val="22"/>
          <w:shd w:val="clear" w:color="auto" w:fill="FFFFFF"/>
          <w:lang w:val="en-US"/>
        </w:rPr>
        <w:t xml:space="preserve"> were </w:t>
      </w:r>
      <w:r w:rsidR="00743286">
        <w:rPr>
          <w:rFonts w:ascii="Calibri" w:hAnsi="Calibri" w:cs="Calibri"/>
          <w:color w:val="222222"/>
          <w:sz w:val="22"/>
          <w:szCs w:val="22"/>
          <w:shd w:val="clear" w:color="auto" w:fill="FFFFFF"/>
          <w:lang w:val="en-US"/>
        </w:rPr>
        <w:t xml:space="preserve">also </w:t>
      </w:r>
      <w:r w:rsidR="001F7EF9">
        <w:rPr>
          <w:rFonts w:ascii="Calibri" w:hAnsi="Calibri" w:cs="Calibri"/>
          <w:color w:val="222222"/>
          <w:sz w:val="22"/>
          <w:szCs w:val="22"/>
          <w:shd w:val="clear" w:color="auto" w:fill="FFFFFF"/>
          <w:lang w:val="en-US"/>
        </w:rPr>
        <w:t xml:space="preserve">affected by </w:t>
      </w:r>
      <w:r w:rsidR="00D90008">
        <w:rPr>
          <w:rFonts w:ascii="Calibri" w:hAnsi="Calibri" w:cs="Calibri"/>
          <w:color w:val="222222"/>
          <w:sz w:val="22"/>
          <w:szCs w:val="22"/>
          <w:shd w:val="clear" w:color="auto" w:fill="FFFFFF"/>
          <w:lang w:val="en-US"/>
        </w:rPr>
        <w:t>STAT1 GOF mutation. Th</w:t>
      </w:r>
      <w:r>
        <w:rPr>
          <w:rFonts w:ascii="Calibri" w:hAnsi="Calibri" w:cs="Calibri"/>
          <w:color w:val="222222"/>
          <w:sz w:val="22"/>
          <w:szCs w:val="22"/>
          <w:shd w:val="clear" w:color="auto" w:fill="FFFFFF"/>
          <w:lang w:val="en-US"/>
        </w:rPr>
        <w:t>e</w:t>
      </w:r>
      <w:r w:rsidR="00D90008">
        <w:rPr>
          <w:rFonts w:ascii="Calibri" w:hAnsi="Calibri" w:cs="Calibri"/>
          <w:color w:val="222222"/>
          <w:sz w:val="22"/>
          <w:szCs w:val="22"/>
          <w:shd w:val="clear" w:color="auto" w:fill="FFFFFF"/>
          <w:lang w:val="en-US"/>
        </w:rPr>
        <w:t xml:space="preserve">se signaling </w:t>
      </w:r>
      <w:r w:rsidR="00DE6D8A">
        <w:rPr>
          <w:rFonts w:ascii="Calibri" w:hAnsi="Calibri" w:cs="Calibri"/>
          <w:color w:val="222222"/>
          <w:sz w:val="22"/>
          <w:szCs w:val="22"/>
          <w:shd w:val="clear" w:color="auto" w:fill="FFFFFF"/>
          <w:lang w:val="en-US"/>
        </w:rPr>
        <w:t>cascades</w:t>
      </w:r>
      <w:r w:rsidR="006C277F">
        <w:rPr>
          <w:rFonts w:ascii="Calibri" w:hAnsi="Calibri" w:cs="Calibri"/>
          <w:color w:val="222222"/>
          <w:sz w:val="22"/>
          <w:szCs w:val="22"/>
          <w:shd w:val="clear" w:color="auto" w:fill="FFFFFF"/>
          <w:lang w:val="en-US"/>
        </w:rPr>
        <w:t xml:space="preserve"> are</w:t>
      </w:r>
      <w:r w:rsidR="00374342">
        <w:rPr>
          <w:rFonts w:ascii="Calibri" w:hAnsi="Calibri" w:cs="Calibri"/>
          <w:color w:val="222222"/>
          <w:sz w:val="22"/>
          <w:szCs w:val="22"/>
          <w:shd w:val="clear" w:color="auto" w:fill="FFFFFF"/>
          <w:lang w:val="en-US"/>
        </w:rPr>
        <w:t xml:space="preserve"> </w:t>
      </w:r>
      <w:r w:rsidR="007D4F89">
        <w:rPr>
          <w:rFonts w:ascii="Calibri" w:hAnsi="Calibri" w:cs="Calibri"/>
          <w:color w:val="222222"/>
          <w:sz w:val="22"/>
          <w:szCs w:val="22"/>
          <w:shd w:val="clear" w:color="auto" w:fill="FFFFFF"/>
          <w:lang w:val="en-US"/>
        </w:rPr>
        <w:t xml:space="preserve">activated by myriad </w:t>
      </w:r>
      <w:r w:rsidR="00001AC0">
        <w:rPr>
          <w:rFonts w:ascii="Calibri" w:hAnsi="Calibri" w:cs="Calibri"/>
          <w:color w:val="222222"/>
          <w:sz w:val="22"/>
          <w:szCs w:val="22"/>
          <w:shd w:val="clear" w:color="auto" w:fill="FFFFFF"/>
          <w:lang w:val="en-US"/>
        </w:rPr>
        <w:t>of stimuli</w:t>
      </w:r>
      <w:r w:rsidR="00AA7A58">
        <w:rPr>
          <w:rFonts w:ascii="Calibri" w:hAnsi="Calibri" w:cs="Calibri"/>
          <w:color w:val="222222"/>
          <w:sz w:val="22"/>
          <w:szCs w:val="22"/>
          <w:shd w:val="clear" w:color="auto" w:fill="FFFFFF"/>
          <w:lang w:val="en-US"/>
        </w:rPr>
        <w:t xml:space="preserve"> </w:t>
      </w:r>
      <w:r>
        <w:rPr>
          <w:rFonts w:ascii="Calibri" w:hAnsi="Calibri" w:cs="Calibri"/>
          <w:color w:val="222222"/>
          <w:sz w:val="22"/>
          <w:szCs w:val="22"/>
          <w:shd w:val="clear" w:color="auto" w:fill="FFFFFF"/>
          <w:lang w:val="en-US"/>
        </w:rPr>
        <w:t xml:space="preserve">and exhibit a context-dependent stimulatory and inhibitory effects in </w:t>
      </w:r>
      <w:r w:rsidR="00AA7A58">
        <w:rPr>
          <w:rFonts w:ascii="Calibri" w:hAnsi="Calibri" w:cs="Calibri"/>
          <w:color w:val="222222"/>
          <w:sz w:val="22"/>
          <w:szCs w:val="22"/>
          <w:shd w:val="clear" w:color="auto" w:fill="FFFFFF"/>
          <w:lang w:val="en-US"/>
        </w:rPr>
        <w:t>various cellular action</w:t>
      </w:r>
      <w:r w:rsidR="00DE6D8A">
        <w:rPr>
          <w:rFonts w:ascii="Calibri" w:hAnsi="Calibri" w:cs="Calibri"/>
          <w:color w:val="222222"/>
          <w:sz w:val="22"/>
          <w:szCs w:val="22"/>
          <w:shd w:val="clear" w:color="auto" w:fill="FFFFFF"/>
          <w:lang w:val="en-US"/>
        </w:rPr>
        <w:t>s</w:t>
      </w:r>
      <w:r w:rsidR="00AA7A58">
        <w:rPr>
          <w:rFonts w:ascii="Calibri" w:hAnsi="Calibri" w:cs="Calibri"/>
          <w:color w:val="222222"/>
          <w:sz w:val="22"/>
          <w:szCs w:val="22"/>
          <w:shd w:val="clear" w:color="auto" w:fill="FFFFFF"/>
          <w:lang w:val="en-US"/>
        </w:rPr>
        <w:t xml:space="preserve">, </w:t>
      </w:r>
      <w:r>
        <w:rPr>
          <w:rFonts w:ascii="Calibri" w:hAnsi="Calibri" w:cs="Calibri"/>
          <w:color w:val="222222"/>
          <w:sz w:val="22"/>
          <w:szCs w:val="22"/>
          <w:shd w:val="clear" w:color="auto" w:fill="FFFFFF"/>
          <w:lang w:val="en-US"/>
        </w:rPr>
        <w:t xml:space="preserve">including </w:t>
      </w:r>
      <w:proofErr w:type="spellStart"/>
      <w:r w:rsidR="000A335F">
        <w:rPr>
          <w:rFonts w:ascii="Calibri" w:hAnsi="Calibri" w:cs="Calibri"/>
          <w:color w:val="222222"/>
          <w:sz w:val="22"/>
          <w:szCs w:val="22"/>
          <w:shd w:val="clear" w:color="auto" w:fill="FFFFFF"/>
          <w:lang w:val="en-US"/>
        </w:rPr>
        <w:t>autophagy</w:t>
      </w:r>
      <w:proofErr w:type="spellEnd"/>
      <w:r>
        <w:rPr>
          <w:rFonts w:ascii="Calibri" w:hAnsi="Calibri" w:cs="Calibri"/>
          <w:color w:val="222222"/>
          <w:sz w:val="22"/>
          <w:szCs w:val="22"/>
          <w:shd w:val="clear" w:color="auto" w:fill="FFFFFF"/>
          <w:lang w:val="en-US"/>
        </w:rPr>
        <w:t xml:space="preserve"> </w:t>
      </w:r>
      <w:r w:rsidR="00923DA1" w:rsidRPr="00D533E6">
        <w:rPr>
          <w:rFonts w:ascii="Calibri" w:hAnsi="Calibri" w:cs="Calibri"/>
          <w:sz w:val="22"/>
          <w:szCs w:val="22"/>
          <w:shd w:val="clear" w:color="auto" w:fill="FFFFFF"/>
          <w:lang w:val="en-US"/>
        </w:rPr>
        <w:fldChar w:fldCharType="begin" w:fldLock="1"/>
      </w:r>
      <w:r w:rsidR="002C298F">
        <w:rPr>
          <w:rFonts w:ascii="Calibri" w:hAnsi="Calibri" w:cs="Calibri"/>
          <w:sz w:val="22"/>
          <w:szCs w:val="22"/>
          <w:shd w:val="clear" w:color="auto" w:fill="FFFFFF"/>
          <w:lang w:val="en-US"/>
        </w:rPr>
        <w:instrText>ADDIN CSL_CITATION { "citationItems" : [ { "id" : "ITEM-1", "itemData" : { "DOI" : "10.1016/J.CELLSIG.2014.08.019", "ISSN" : "0898-6568", "PMID" : "25173700", "abstract" : "Disruption of autophagy plays an import role in neurodegenerative disorders, where deficient elimination of abnormal and toxic protein aggregates promotes cellular stress, failure and death. Therefore, induction of autophagy has been proposed as a reasonable strategy to help neurons clear abnormal protein aggregates and survive. The kinase mammalian target of rapamycin (mTOR) is a major regulator of the autophagic process and is regulated by starvation, growth factors, and cellular stressors. Upstream of mTOR the survival PI3K/AKT pathway modulates mTOR activity that is also altered in neurodegenerative diseases of Alzheimer and Parkinson. Nevertheless, the interplay between the PI3K/AKT/mTOR pathway and the autophagic process is complex and a more detailed examination of tissue from patients suffering neurodegenerative diseases and of animal and cellular models is needed. In the present work we review the recent findings on the role of the PI3K/AKT/mTOR pathway in the modulation of the autophagic process in neuronal protection.", "author" : [ { "dropping-particle" : "", "family" : "Heras-Sandoval", "given" : "David", "non-dropping-particle" : "", "parse-names" : false, "suffix" : "" }, { "dropping-particle" : "", "family" : "P\u00e9rez-Rojas", "given" : "Jazmin M.", "non-dropping-particle" : "", "parse-names" : false, "suffix" : "" }, { "dropping-particle" : "", "family" : "Hern\u00e1ndez-Dami\u00e1n", "given" : "Jacqueline", "non-dropping-particle" : "", "parse-names" : false, "suffix" : "" }, { "dropping-particle" : "", "family" : "Pedraza-Chaverri", "given" : "Jos\u00e9", "non-dropping-particle" : "", "parse-names" : false, "suffix" : "" } ], "container-title" : "Cellular Signalling", "id" : "ITEM-1", "issue" : "12", "issued" : { "date-parts" : [ [ "2014", "12", "1" ] ] }, "page" : "2694-2701", "publisher" : "Pergamon", "title" : "The role of PI3K/AKT/mTOR pathway in the modulation of autophagy and the clearance of protein aggregates in neurodegeneration", "type" : "article-journal", "volume" : "26" }, "uris" : [ "http://www.mendeley.com/documents/?uuid=23ced051-4c2d-33cb-917d-a4e0eee213b1" ] }, { "id" : "ITEM-2", "itemData" : { "DOI" : "10.1177/0300060520927919", "ISSN" : "14732300", "PMID" : "32715876", "abstract" : "Objective: Many lung diseases are associated with changes in autophagic activity. The phosphatidylinositol 3-kinase (PI3K)/protein kinase B (AKT)/mammalian target of rapamycin (mTOR) signaling pathway plays a key regulatory role in autophagy. Our aim was to explore the function of PI3K/AKT/mTOR pathway on autophagy in chronic obstructive pulmonary disease (COPD) caused by particulate matter with a diameter &lt;2.5 \u00b5m (PM2.5). Methods: Male C57BL/6 mice were randomly divided into sham, model, and PI3K inhibitor groups. Mice were exposed to PM2.5 for 4 weeks to establish an in vivo COPD model. Alveolar epithelial cells were stimulated with PM2.5 to establish an in vitro COPD model. Results: In mice with COPD induced by PM2.5, the PI3K inhibitor PF-04979064 suppressed protein expression of PI3K, p-AKT, and p-mTOR to increase apoptosis of alveolar epithelial cells and reduce autophagy. Short interfering PI3K suppressed the PI3K/AKT/mTOR pathway to induce apoptosis and reduce autophagy of alveolar epithelial cells in an in vitro model of COPD. Activation of PI3K induced the PI3K/AKT/mTOR pathway to reduce apoptosis of alveolar epithelial cells in the in vitro model of COPD by promoting autophagy. Conclusions: These data demonstrate that PI3K/AKT/mTOR pathway regulates autophagy to induce apoptosis of alveolar epithelial cells in COPD.", "author" : [ { "dropping-particle" : "", "family" : "Zhang", "given" : "Fang", "non-dropping-particle" : "", "parse-names" : false, "suffix" : "" }, { "dropping-particle" : "", "family" : "Ma", "given" : "Hui", "non-dropping-particle" : "", "parse-names" : false, "suffix" : "" }, { "dropping-particle" : "", "family" : "Wang", "given" : "Zhong Lan", "non-dropping-particle" : "", "parse-names" : false, "suffix" : "" }, { "dropping-particle" : "", "family" : "Li", "given" : "Wei Hua", "non-dropping-particle" : "", "parse-names" : false, "suffix" : "" }, { "dropping-particle" : "", "family" : "Liu", "given" : "Hua", "non-dropping-particle" : "", "parse-names" : false, "suffix" : "" }, { "dropping-particle" : "", "family" : "Zhao", "given" : "Yan Xia", "non-dropping-particle" : "", "parse-names" : false, "suffix" : "" } ], "container-title" : "The Journal of International Medical Research", "id" : "ITEM-2", "issue" : "7", "issued" : { "date-parts" : [ [ "2020", "7", "1" ] ] }, "publisher" : "SAGE Publications", "title" : "The PI3K/AKT/mTOR pathway regulates autophagy to induce apoptosis of alveolar epithelial cells in chronic obstructive pulmonary disease caused by PM2.5 particulate matter", "type" : "article-journal", "volume" : "48" }, "uris" : [ "http://www.mendeley.com/documents/?uuid=0fae76e1-2073-34c4-9ed6-ed0f9b957d9d" ] }, { "id" : "ITEM-3", "itemData" : { "DOI" : "10.3389/FONC.2020.582273/BIBTEX", "ISSN" : "2234943X", "abstract" : "Although costunolide (Cos), a natural sesquiterpene compound isolated from various medicinal plants, exhibits antiproliferative and pro-apoptotic effects in diverse types of cancers, the mechanism associated with the anticancer property of Cos has not been elucidated. The present investigation was carried out to study the anticarcinogenic influence of Cos on kidney cancer cells. Several human renal cancer cell lines were used and biological and molecular studies were conducted. It was found that Cos significantly suppressed renal carcinoma cell growth via stimulation of apoptosis and autophagy in a concentration-dependent manner. Further studies revealed that Cos increased Bax/Bcl-2 ratio, decreased mitochondrial transmembrane potential (MMP), and enhanced cytoplasmic levels of cytochrome c, and activation of caspase-9, caspase-3, and cleaved PARP, resulting in cell apoptosis. The autophagy induced by Cos resulted from the formation of GFP-LC3 puncta and upregulation of LC3B II and Beclin-1 proteins. Compared with Cos treatment, the autophagy inhibitor 3-MA or ROS scavenger NAC significantly inhibited apoptosis and autophagy. Moreover, NAC and JNK-specific inhibitor SP600125 attenuated the effect of Cos. Taken together, Cos exerted autophagic and apoptotic effects on renal cancer through the ROS/JNK-dependent signal route. These findings suggest that Cos could be a beneficial anticarcinogenic agent.", "author" : [ { "dropping-particle" : "", "family" : "Fu", "given" : "Dian", "non-dropping-particle" : "", "parse-names" : false, "suffix" : "" }, { "dropping-particle" : "", "family" : "Wu", "given" : "Ding", "non-dropping-particle" : "", "parse-names" : false, "suffix" : "" }, { "dropping-particle" : "", "family" : "Cheng", "given" : "Wen", "non-dropping-particle" : "", "parse-names" : false, "suffix" : "" }, { "dropping-particle" : "", "family" : "Gao", "given" : "Jianping", "non-dropping-particle" : "", "parse-names" : false, "suffix" : "" }, { "dropping-particle" : "", "family" : "Zhang", "given" : "Zhengyu", "non-dropping-particle" : "", "parse-names" : false, "suffix" : "" }, { "dropping-particle" : "", "family" : "Ge", "given" : "Jingping", "non-dropping-particle" : "", "parse-names" : false, "suffix" : "" }, { "dropping-particle" : "", "family" : "Zhou", "given" : "Wenquan", "non-dropping-particle" : "", "parse-names" : false, "suffix" : "" }, { "dropping-particle" : "", "family" : "Xu", "given" : "Zhenyu", "non-dropping-particle" : "", "parse-names" : false, "suffix" : "" } ], "container-title" : "Frontiers in Oncology", "id" : "ITEM-3", "issued" : { "date-parts" : [ [ "2020", "10", "26" ] ] }, "page" : "2039", "publisher" : "Frontiers Media S.A.", "title" : "Costunolide Induces Autophagy and Apoptosis by Activating ROS/MAPK Signaling Pathways in Renal Cell Carcinoma", "type" : "article-journal", "volume" : "10" }, "uris" : [ "http://www.mendeley.com/documents/?uuid=3b64a8bb-f768-32ac-b089-02487e28d105" ] }, { "id" : "ITEM-4", "itemData" : { "DOI" : "10.4161/auto.3424", "ISSN" : "1554-8635", "author" : [ { "dropping-particle" : "", "family" : "Corcelle", "given" : "Elisabeth", "non-dropping-particle" : "", "parse-names" : false, "suffix" : "" }, { "dropping-particle" : "", "family" : "Djerbi", "given" : "Nadir", "non-dropping-particle" : "", "parse-names" : false, "suffix" : "" }, { "dropping-particle" : "", "family" : "Mari", "given" : "Mireille", "non-dropping-particle" : "", "parse-names" : false, "suffix" : "" }, { "dropping-particle" : "", "family" : "Nebout", "given" : "Marielle", "non-dropping-particle" : "", "parse-names" : false, "suffix" : "" }, { "dropping-particle" : "", "family" : "Fiorini", "given" : "C\u00e9line", "non-dropping-particle" : "", "parse-names" : false, "suffix" : "" }, { "dropping-particle" : "", "family" : "Fenichel", "given" : "Patrick", "non-dropping-particle" : "", "parse-names" : false, "suffix" : "" }, { "dropping-particle" : "", "family" : "Hofman", "given" : "Paul", "non-dropping-particle" : "", "parse-names" : false, "suffix" : "" }, { "dropping-particle" : "", "family" : "Poujeol", "given" : "Philippe", "non-dropping-particle" : "", "parse-names" : false, "suffix" : "" }, { "dropping-particle" : "", "family" : "Mograbi", "given" : "Baharia", "non-dropping-particle" : "", "parse-names" : false, "suffix" : "" } ], "id" : "ITEM-4", "issued" : { "date-parts" : [ [ "2006" ] ] }, "title" : "Control of the Autophagy Maturation Step by the MAPK ERK and p38: Lessons from Environmental Carcinogens", "type" : "article-journal" }, "uris" : [ "http://www.mendeley.com/documents/?uuid=7dcc6b95-92fa-32e3-9ba2-106b81b2434e" ] }, { "id" : "ITEM-5", "itemData" : { "DOI" : "10.1016/0092-8674(95)90401-8", "ISSN" : "0092-8674", "PMID" : "7834738", "abstract" : "A number of different intracellular signaling pathways have been shown to be activated by receptor tyrosine kinases. These activation events include the phosphoinositide 3-kinase, 70 kDa S6 kinase, mitogen-activated protein kinase (MAPK), phospholipase C-\u03b3, and the Jak/STAT pathways. The precise role of each of these pathways in cell signaling remains to be resolved, but studies on the differentiation of mammalian PC12 cells in tissue culture and the genetics of cell fate determination in Drosophila and Caenorhabiditis suggest that the extracellular signal-regulated kinase (ERK-regulated) MAPK pathway may be sufficient for these cellular responses. Experiments with PC12 cells also suggest that the duration of ERK activation is critical for cell signaling decisions. \u00a9 1995.", "author" : [ { "dropping-particle" : "", "family" : "Marshall", "given" : "C. J.", "non-dropping-particle" : "", "parse-names" : false, "suffix" : "" } ], "container-title" : "Cell", "id" : "ITEM-5", "issue" : "2", "issued" : { "date-parts" : [ [ "1995", "1", "27" ] ] }, "page" : "179-185", "publisher" : "Cell", "title" : "Specificity of receptor tyrosine kinase signaling: transient versus sustained extracellular signal-regulated kinase activation", "type" : "article-journal", "volume" : "80" }, "uris" : [ "http://www.mendeley.com/documents/?uuid=a21d0416-b51f-320b-a289-95eed22027b7" ] } ], "mendeley" : { "formattedCitation" : "[38\u201342]", "plainTextFormattedCitation" : "[38\u201342]", "previouslyFormattedCitation" : "[38\u201342]" }, "properties" : { "noteIndex" : 0 }, "schema" : "https://github.com/citation-style-language/schema/raw/master/csl-citation.json" }</w:instrText>
      </w:r>
      <w:r w:rsidR="00923DA1" w:rsidRPr="00D533E6">
        <w:rPr>
          <w:rFonts w:ascii="Calibri" w:hAnsi="Calibri" w:cs="Calibri"/>
          <w:sz w:val="22"/>
          <w:szCs w:val="22"/>
          <w:shd w:val="clear" w:color="auto" w:fill="FFFFFF"/>
          <w:lang w:val="en-US"/>
        </w:rPr>
        <w:fldChar w:fldCharType="separate"/>
      </w:r>
      <w:r w:rsidR="002C298F" w:rsidRPr="002C298F">
        <w:rPr>
          <w:rFonts w:ascii="Calibri" w:hAnsi="Calibri" w:cs="Calibri"/>
          <w:noProof/>
          <w:sz w:val="22"/>
          <w:szCs w:val="22"/>
          <w:shd w:val="clear" w:color="auto" w:fill="FFFFFF"/>
          <w:lang w:val="en-US"/>
        </w:rPr>
        <w:t>[38–42]</w:t>
      </w:r>
      <w:r w:rsidR="00923DA1" w:rsidRPr="00D533E6">
        <w:rPr>
          <w:rFonts w:ascii="Calibri" w:hAnsi="Calibri" w:cs="Calibri"/>
          <w:sz w:val="22"/>
          <w:szCs w:val="22"/>
          <w:shd w:val="clear" w:color="auto" w:fill="FFFFFF"/>
          <w:lang w:val="en-US"/>
        </w:rPr>
        <w:fldChar w:fldCharType="end"/>
      </w:r>
      <w:r w:rsidR="001E4BAE" w:rsidRPr="00D533E6">
        <w:rPr>
          <w:rFonts w:ascii="Calibri" w:hAnsi="Calibri" w:cs="Calibri"/>
          <w:sz w:val="22"/>
          <w:szCs w:val="22"/>
          <w:shd w:val="clear" w:color="auto" w:fill="FFFFFF"/>
          <w:lang w:val="en-US"/>
        </w:rPr>
        <w:t>.</w:t>
      </w:r>
      <w:r w:rsidR="001E4BAE" w:rsidRPr="00D23D2A">
        <w:rPr>
          <w:rFonts w:ascii="Calibri" w:hAnsi="Calibri" w:cs="Calibri"/>
          <w:color w:val="FF0000"/>
          <w:sz w:val="22"/>
          <w:szCs w:val="22"/>
          <w:shd w:val="clear" w:color="auto" w:fill="FFFFFF"/>
          <w:lang w:val="en-US"/>
        </w:rPr>
        <w:t xml:space="preserve"> </w:t>
      </w:r>
      <w:r>
        <w:rPr>
          <w:rFonts w:ascii="Calibri" w:hAnsi="Calibri" w:cs="Calibri"/>
          <w:color w:val="222222"/>
          <w:sz w:val="22"/>
          <w:szCs w:val="22"/>
          <w:shd w:val="clear" w:color="auto" w:fill="FFFFFF"/>
          <w:lang w:val="en-US"/>
        </w:rPr>
        <w:t xml:space="preserve">The </w:t>
      </w:r>
      <w:r w:rsidR="00F31A1E">
        <w:rPr>
          <w:rFonts w:ascii="Calibri" w:hAnsi="Calibri" w:cs="Calibri"/>
          <w:color w:val="222222"/>
          <w:sz w:val="22"/>
          <w:szCs w:val="22"/>
          <w:shd w:val="clear" w:color="auto" w:fill="FFFFFF"/>
          <w:lang w:val="en-US"/>
        </w:rPr>
        <w:t>control of</w:t>
      </w:r>
      <w:r w:rsidR="00BF4DEF">
        <w:rPr>
          <w:rFonts w:ascii="Calibri" w:hAnsi="Calibri" w:cs="Calibri"/>
          <w:color w:val="222222"/>
          <w:sz w:val="22"/>
          <w:szCs w:val="22"/>
          <w:shd w:val="clear" w:color="auto" w:fill="FFFFFF"/>
          <w:lang w:val="en-US"/>
        </w:rPr>
        <w:t xml:space="preserve"> PI3K and MAPK signaling at the sequestration and maturation </w:t>
      </w:r>
      <w:r>
        <w:rPr>
          <w:rFonts w:ascii="Calibri" w:hAnsi="Calibri" w:cs="Calibri"/>
          <w:color w:val="222222"/>
          <w:sz w:val="22"/>
          <w:szCs w:val="22"/>
          <w:shd w:val="clear" w:color="auto" w:fill="FFFFFF"/>
          <w:lang w:val="en-US"/>
        </w:rPr>
        <w:t xml:space="preserve">of </w:t>
      </w:r>
      <w:proofErr w:type="spellStart"/>
      <w:r w:rsidR="00BF4DEF">
        <w:rPr>
          <w:rFonts w:ascii="Calibri" w:hAnsi="Calibri" w:cs="Calibri"/>
          <w:color w:val="222222"/>
          <w:sz w:val="22"/>
          <w:szCs w:val="22"/>
          <w:shd w:val="clear" w:color="auto" w:fill="FFFFFF"/>
          <w:lang w:val="en-US"/>
        </w:rPr>
        <w:t>autophagy</w:t>
      </w:r>
      <w:proofErr w:type="spellEnd"/>
      <w:r w:rsidR="00BF4DEF">
        <w:rPr>
          <w:rFonts w:ascii="Calibri" w:hAnsi="Calibri" w:cs="Calibri"/>
          <w:color w:val="222222"/>
          <w:sz w:val="22"/>
          <w:szCs w:val="22"/>
          <w:shd w:val="clear" w:color="auto" w:fill="FFFFFF"/>
          <w:lang w:val="en-US"/>
        </w:rPr>
        <w:t xml:space="preserve"> checkpoints</w:t>
      </w:r>
      <w:r w:rsidR="00EA4BB3">
        <w:rPr>
          <w:rFonts w:ascii="Calibri" w:hAnsi="Calibri" w:cs="Calibri"/>
          <w:color w:val="222222"/>
          <w:sz w:val="22"/>
          <w:szCs w:val="22"/>
          <w:shd w:val="clear" w:color="auto" w:fill="FFFFFF"/>
          <w:lang w:val="en-US"/>
        </w:rPr>
        <w:t xml:space="preserve"> </w:t>
      </w:r>
      <w:r>
        <w:rPr>
          <w:rFonts w:ascii="Calibri" w:hAnsi="Calibri" w:cs="Calibri"/>
          <w:color w:val="222222"/>
          <w:sz w:val="22"/>
          <w:szCs w:val="22"/>
          <w:shd w:val="clear" w:color="auto" w:fill="FFFFFF"/>
          <w:lang w:val="en-US"/>
        </w:rPr>
        <w:t>may</w:t>
      </w:r>
      <w:r w:rsidR="00EA4BB3">
        <w:rPr>
          <w:rFonts w:ascii="Calibri" w:hAnsi="Calibri" w:cs="Calibri"/>
          <w:color w:val="222222"/>
          <w:sz w:val="22"/>
          <w:szCs w:val="22"/>
          <w:shd w:val="clear" w:color="auto" w:fill="FFFFFF"/>
          <w:lang w:val="en-US"/>
        </w:rPr>
        <w:t xml:space="preserve"> </w:t>
      </w:r>
      <w:r>
        <w:rPr>
          <w:rFonts w:ascii="Calibri" w:hAnsi="Calibri" w:cs="Calibri"/>
          <w:color w:val="222222"/>
          <w:sz w:val="22"/>
          <w:szCs w:val="22"/>
          <w:shd w:val="clear" w:color="auto" w:fill="FFFFFF"/>
          <w:lang w:val="en-US"/>
        </w:rPr>
        <w:t xml:space="preserve">represent an important mechanism for </w:t>
      </w:r>
      <w:proofErr w:type="spellStart"/>
      <w:r w:rsidR="009F6A4A">
        <w:rPr>
          <w:rFonts w:ascii="Calibri" w:hAnsi="Calibri" w:cs="Calibri"/>
          <w:color w:val="222222"/>
          <w:sz w:val="22"/>
          <w:szCs w:val="22"/>
          <w:shd w:val="clear" w:color="auto" w:fill="FFFFFF"/>
          <w:lang w:val="en-US"/>
        </w:rPr>
        <w:t>autophag</w:t>
      </w:r>
      <w:r>
        <w:rPr>
          <w:rFonts w:ascii="Calibri" w:hAnsi="Calibri" w:cs="Calibri"/>
          <w:color w:val="222222"/>
          <w:sz w:val="22"/>
          <w:szCs w:val="22"/>
          <w:shd w:val="clear" w:color="auto" w:fill="FFFFFF"/>
          <w:lang w:val="en-US"/>
        </w:rPr>
        <w:t>y</w:t>
      </w:r>
      <w:proofErr w:type="spellEnd"/>
      <w:r>
        <w:rPr>
          <w:rFonts w:ascii="Calibri" w:hAnsi="Calibri" w:cs="Calibri"/>
          <w:color w:val="222222"/>
          <w:sz w:val="22"/>
          <w:szCs w:val="22"/>
          <w:shd w:val="clear" w:color="auto" w:fill="FFFFFF"/>
          <w:lang w:val="en-US"/>
        </w:rPr>
        <w:t>-related</w:t>
      </w:r>
      <w:r w:rsidR="009F6A4A">
        <w:rPr>
          <w:rFonts w:ascii="Calibri" w:hAnsi="Calibri" w:cs="Calibri"/>
          <w:color w:val="222222"/>
          <w:sz w:val="22"/>
          <w:szCs w:val="22"/>
          <w:shd w:val="clear" w:color="auto" w:fill="FFFFFF"/>
          <w:lang w:val="en-US"/>
        </w:rPr>
        <w:t xml:space="preserve"> diseases</w:t>
      </w:r>
      <w:r>
        <w:rPr>
          <w:rFonts w:ascii="Calibri" w:hAnsi="Calibri" w:cs="Calibri"/>
          <w:color w:val="222222"/>
          <w:sz w:val="22"/>
          <w:szCs w:val="22"/>
          <w:shd w:val="clear" w:color="auto" w:fill="FFFFFF"/>
          <w:lang w:val="en-US"/>
        </w:rPr>
        <w:t xml:space="preserve">, including autoimmunity </w:t>
      </w:r>
      <w:r w:rsidR="00923DA1">
        <w:rPr>
          <w:rFonts w:ascii="Calibri" w:hAnsi="Calibri" w:cs="Calibri"/>
          <w:color w:val="222222"/>
          <w:sz w:val="22"/>
          <w:szCs w:val="22"/>
          <w:shd w:val="clear" w:color="auto" w:fill="FFFFFF"/>
          <w:lang w:val="en-US"/>
        </w:rPr>
        <w:fldChar w:fldCharType="begin" w:fldLock="1"/>
      </w:r>
      <w:r w:rsidR="002C298F">
        <w:rPr>
          <w:rFonts w:ascii="Calibri" w:hAnsi="Calibri" w:cs="Calibri"/>
          <w:color w:val="222222"/>
          <w:sz w:val="22"/>
          <w:szCs w:val="22"/>
          <w:shd w:val="clear" w:color="auto" w:fill="FFFFFF"/>
          <w:lang w:val="en-US"/>
        </w:rPr>
        <w:instrText>ADDIN CSL_CITATION { "citationItems" : [ { "id" : "ITEM-1", "itemData" : { "DOI" : "10.4161/auto.3424", "ISSN" : "1554-8635", "author" : [ { "dropping-particle" : "", "family" : "Corcelle", "given" : "Elisabeth", "non-dropping-particle" : "", "parse-names" : false, "suffix" : "" }, { "dropping-particle" : "", "family" : "Djerbi", "given" : "Nadir", "non-dropping-particle" : "", "parse-names" : false, "suffix" : "" }, { "dropping-particle" : "", "family" : "Mari", "given" : "Mireille", "non-dropping-particle" : "", "parse-names" : false, "suffix" : "" }, { "dropping-particle" : "", "family" : "Nebout", "given" : "Marielle", "non-dropping-particle" : "", "parse-names" : false, "suffix" : "" }, { "dropping-particle" : "", "family" : "Fiorini", "given" : "C\u00e9line", "non-dropping-particle" : "", "parse-names" : false, "suffix" : "" }, { "dropping-particle" : "", "family" : "Fenichel", "given" : "Patrick", "non-dropping-particle" : "", "parse-names" : false, "suffix" : "" }, { "dropping-particle" : "", "family" : "Hofman", "given" : "Paul", "non-dropping-particle" : "", "parse-names" : false, "suffix" : "" }, { "dropping-particle" : "", "family" : "Poujeol", "given" : "Philippe", "non-dropping-particle" : "", "parse-names" : false, "suffix" : "" }, { "dropping-particle" : "", "family" : "Mograbi", "given" : "Baharia", "non-dropping-particle" : "", "parse-names" : false, "suffix" : "" } ], "id" : "ITEM-1", "issued" : { "date-parts" : [ [ "2006" ] ] }, "title" : "Control of the Autophagy Maturation Step by the MAPK ERK and p38: Lessons from Environmental Carcinogens", "type" : "article-journal" }, "uris" : [ "http://www.mendeley.com/documents/?uuid=7dcc6b95-92fa-32e3-9ba2-106b81b2434e" ] } ], "mendeley" : { "formattedCitation" : "[41]", "plainTextFormattedCitation" : "[41]", "previouslyFormattedCitation" : "[41]" }, "properties" : { "noteIndex" : 0 }, "schema" : "https://github.com/citation-style-language/schema/raw/master/csl-citation.json" }</w:instrText>
      </w:r>
      <w:r w:rsidR="00923DA1">
        <w:rPr>
          <w:rFonts w:ascii="Calibri" w:hAnsi="Calibri" w:cs="Calibri"/>
          <w:color w:val="222222"/>
          <w:sz w:val="22"/>
          <w:szCs w:val="22"/>
          <w:shd w:val="clear" w:color="auto" w:fill="FFFFFF"/>
          <w:lang w:val="en-US"/>
        </w:rPr>
        <w:fldChar w:fldCharType="separate"/>
      </w:r>
      <w:r w:rsidR="002C298F" w:rsidRPr="002C298F">
        <w:rPr>
          <w:rFonts w:ascii="Calibri" w:hAnsi="Calibri" w:cs="Calibri"/>
          <w:noProof/>
          <w:color w:val="222222"/>
          <w:sz w:val="22"/>
          <w:szCs w:val="22"/>
          <w:shd w:val="clear" w:color="auto" w:fill="FFFFFF"/>
          <w:lang w:val="en-US"/>
        </w:rPr>
        <w:t>[41]</w:t>
      </w:r>
      <w:r w:rsidR="00923DA1">
        <w:rPr>
          <w:rFonts w:ascii="Calibri" w:hAnsi="Calibri" w:cs="Calibri"/>
          <w:color w:val="222222"/>
          <w:sz w:val="22"/>
          <w:szCs w:val="22"/>
          <w:shd w:val="clear" w:color="auto" w:fill="FFFFFF"/>
          <w:lang w:val="en-US"/>
        </w:rPr>
        <w:fldChar w:fldCharType="end"/>
      </w:r>
      <w:r w:rsidR="001B60E2">
        <w:rPr>
          <w:rFonts w:ascii="Calibri" w:hAnsi="Calibri" w:cs="Calibri"/>
          <w:color w:val="222222"/>
          <w:sz w:val="22"/>
          <w:szCs w:val="22"/>
          <w:shd w:val="clear" w:color="auto" w:fill="FFFFFF"/>
          <w:lang w:val="en-US"/>
        </w:rPr>
        <w:t xml:space="preserve">. </w:t>
      </w:r>
      <w:r w:rsidR="00C7113D">
        <w:rPr>
          <w:rFonts w:ascii="Calibri" w:hAnsi="Calibri" w:cs="Calibri"/>
          <w:color w:val="222222"/>
          <w:sz w:val="22"/>
          <w:szCs w:val="22"/>
          <w:shd w:val="clear" w:color="auto" w:fill="FFFFFF"/>
          <w:lang w:val="en-US"/>
        </w:rPr>
        <w:t xml:space="preserve">However, </w:t>
      </w:r>
      <w:r>
        <w:rPr>
          <w:rFonts w:ascii="Calibri" w:hAnsi="Calibri" w:cs="Calibri"/>
          <w:color w:val="222222"/>
          <w:sz w:val="22"/>
          <w:szCs w:val="22"/>
          <w:shd w:val="clear" w:color="auto" w:fill="FFFFFF"/>
          <w:lang w:val="en-US"/>
        </w:rPr>
        <w:t xml:space="preserve">the origin of the MAPK and PI3K pathways </w:t>
      </w:r>
      <w:proofErr w:type="spellStart"/>
      <w:r>
        <w:rPr>
          <w:rFonts w:ascii="Calibri" w:hAnsi="Calibri" w:cs="Calibri"/>
          <w:color w:val="222222"/>
          <w:sz w:val="22"/>
          <w:szCs w:val="22"/>
          <w:shd w:val="clear" w:color="auto" w:fill="FFFFFF"/>
          <w:lang w:val="en-US"/>
        </w:rPr>
        <w:t>dysregulation</w:t>
      </w:r>
      <w:proofErr w:type="spellEnd"/>
      <w:r>
        <w:rPr>
          <w:rFonts w:ascii="Calibri" w:hAnsi="Calibri" w:cs="Calibri"/>
          <w:color w:val="222222"/>
          <w:sz w:val="22"/>
          <w:szCs w:val="22"/>
          <w:shd w:val="clear" w:color="auto" w:fill="FFFFFF"/>
          <w:lang w:val="en-US"/>
        </w:rPr>
        <w:t xml:space="preserve"> in our cohort may be caused by either the STAT1 mutation itself or be secondary to the highly </w:t>
      </w:r>
      <w:r w:rsidR="004F7E2D">
        <w:rPr>
          <w:rFonts w:ascii="Calibri" w:hAnsi="Calibri" w:cs="Calibri"/>
          <w:color w:val="222222"/>
          <w:sz w:val="22"/>
          <w:szCs w:val="22"/>
          <w:shd w:val="clear" w:color="auto" w:fill="FFFFFF"/>
          <w:lang w:val="en-US"/>
        </w:rPr>
        <w:t xml:space="preserve">proinflammatory </w:t>
      </w:r>
      <w:r w:rsidR="005E7548">
        <w:rPr>
          <w:rFonts w:ascii="Calibri" w:hAnsi="Calibri" w:cs="Calibri"/>
          <w:color w:val="222222"/>
          <w:sz w:val="22"/>
          <w:szCs w:val="22"/>
          <w:shd w:val="clear" w:color="auto" w:fill="FFFFFF"/>
          <w:lang w:val="en-US"/>
        </w:rPr>
        <w:t xml:space="preserve">environment created </w:t>
      </w:r>
      <w:r w:rsidR="00D35AD5">
        <w:rPr>
          <w:rFonts w:ascii="Calibri" w:hAnsi="Calibri" w:cs="Calibri"/>
          <w:color w:val="222222"/>
          <w:sz w:val="22"/>
          <w:szCs w:val="22"/>
          <w:shd w:val="clear" w:color="auto" w:fill="FFFFFF"/>
          <w:lang w:val="en-US"/>
        </w:rPr>
        <w:t>by</w:t>
      </w:r>
      <w:r w:rsidR="005E7548">
        <w:rPr>
          <w:rFonts w:ascii="Calibri" w:hAnsi="Calibri" w:cs="Calibri"/>
          <w:color w:val="222222"/>
          <w:sz w:val="22"/>
          <w:szCs w:val="22"/>
          <w:shd w:val="clear" w:color="auto" w:fill="FFFFFF"/>
          <w:lang w:val="en-US"/>
        </w:rPr>
        <w:t xml:space="preserve"> </w:t>
      </w:r>
      <w:r>
        <w:rPr>
          <w:rFonts w:ascii="Calibri" w:hAnsi="Calibri" w:cs="Calibri"/>
          <w:color w:val="222222"/>
          <w:sz w:val="22"/>
          <w:szCs w:val="22"/>
          <w:shd w:val="clear" w:color="auto" w:fill="FFFFFF"/>
          <w:lang w:val="en-US"/>
        </w:rPr>
        <w:t xml:space="preserve">the cells </w:t>
      </w:r>
      <w:r w:rsidR="005E7548">
        <w:rPr>
          <w:rFonts w:ascii="Calibri" w:hAnsi="Calibri" w:cs="Calibri"/>
          <w:color w:val="222222"/>
          <w:sz w:val="22"/>
          <w:szCs w:val="22"/>
          <w:shd w:val="clear" w:color="auto" w:fill="FFFFFF"/>
          <w:lang w:val="en-US"/>
        </w:rPr>
        <w:t>themselves</w:t>
      </w:r>
      <w:r>
        <w:rPr>
          <w:rFonts w:ascii="Calibri" w:hAnsi="Calibri" w:cs="Calibri"/>
          <w:color w:val="222222"/>
          <w:sz w:val="22"/>
          <w:szCs w:val="22"/>
          <w:shd w:val="clear" w:color="auto" w:fill="FFFFFF"/>
          <w:lang w:val="en-US"/>
        </w:rPr>
        <w:t>.</w:t>
      </w:r>
    </w:p>
    <w:p w:rsidR="00D23D2A" w:rsidRDefault="000A5025" w:rsidP="00981F6E">
      <w:pPr>
        <w:pStyle w:val="Normlnweb"/>
        <w:spacing w:before="0" w:beforeAutospacing="0" w:after="160" w:afterAutospacing="0" w:line="360" w:lineRule="auto"/>
        <w:jc w:val="both"/>
        <w:rPr>
          <w:rFonts w:ascii="Calibri" w:hAnsi="Calibri" w:cs="Calibri"/>
          <w:color w:val="222222"/>
          <w:sz w:val="22"/>
          <w:szCs w:val="22"/>
          <w:shd w:val="clear" w:color="auto" w:fill="FFFFFF"/>
          <w:lang w:val="en-US"/>
        </w:rPr>
      </w:pPr>
      <w:r w:rsidRPr="005E6709">
        <w:rPr>
          <w:rFonts w:ascii="Calibri" w:hAnsi="Calibri" w:cs="Calibri"/>
          <w:color w:val="222222"/>
          <w:sz w:val="22"/>
          <w:szCs w:val="22"/>
          <w:shd w:val="clear" w:color="auto" w:fill="FFFFFF"/>
          <w:lang w:val="en-US"/>
        </w:rPr>
        <w:t xml:space="preserve">Concerning the hallmark clinical feature of STAT1 GOF CMC, </w:t>
      </w:r>
      <w:r w:rsidR="001B3DE3" w:rsidRPr="005E6709">
        <w:rPr>
          <w:rFonts w:ascii="Calibri" w:hAnsi="Calibri" w:cs="Calibri"/>
          <w:color w:val="222222"/>
          <w:sz w:val="22"/>
          <w:szCs w:val="22"/>
          <w:shd w:val="clear" w:color="auto" w:fill="FFFFFF"/>
          <w:lang w:val="en-US"/>
        </w:rPr>
        <w:t>i.e.,</w:t>
      </w:r>
      <w:r w:rsidRPr="005E6709">
        <w:rPr>
          <w:rFonts w:ascii="Calibri" w:hAnsi="Calibri" w:cs="Calibri"/>
          <w:color w:val="222222"/>
          <w:sz w:val="22"/>
          <w:szCs w:val="22"/>
          <w:shd w:val="clear" w:color="auto" w:fill="FFFFFF"/>
          <w:lang w:val="en-US"/>
        </w:rPr>
        <w:t xml:space="preserve"> the increased </w:t>
      </w:r>
      <w:r w:rsidRPr="005E6709">
        <w:rPr>
          <w:rFonts w:ascii="Calibri" w:hAnsi="Calibri" w:cs="Calibri"/>
          <w:i/>
          <w:iCs/>
          <w:color w:val="222222"/>
          <w:sz w:val="22"/>
          <w:szCs w:val="22"/>
          <w:shd w:val="clear" w:color="auto" w:fill="FFFFFF"/>
          <w:lang w:val="en-US"/>
        </w:rPr>
        <w:t>Candida spp.</w:t>
      </w:r>
      <w:r w:rsidRPr="005E6709">
        <w:rPr>
          <w:rFonts w:ascii="Calibri" w:hAnsi="Calibri" w:cs="Calibri"/>
          <w:color w:val="222222"/>
          <w:sz w:val="22"/>
          <w:szCs w:val="22"/>
          <w:shd w:val="clear" w:color="auto" w:fill="FFFFFF"/>
          <w:lang w:val="en-US"/>
        </w:rPr>
        <w:t xml:space="preserve"> susceptibility, it is vastly attributed to disturbed Th17 immunity</w:t>
      </w:r>
      <w:r w:rsidR="00D23D2A">
        <w:rPr>
          <w:rFonts w:ascii="Calibri" w:hAnsi="Calibri" w:cs="Calibri"/>
          <w:color w:val="222222"/>
          <w:sz w:val="22"/>
          <w:szCs w:val="22"/>
          <w:shd w:val="clear" w:color="auto" w:fill="FFFFFF"/>
          <w:lang w:val="en-US"/>
        </w:rPr>
        <w:t>, likely</w:t>
      </w:r>
      <w:r w:rsidRPr="005E6709">
        <w:rPr>
          <w:rFonts w:ascii="Calibri" w:hAnsi="Calibri" w:cs="Calibri"/>
          <w:color w:val="222222"/>
          <w:sz w:val="22"/>
          <w:szCs w:val="22"/>
          <w:shd w:val="clear" w:color="auto" w:fill="FFFFFF"/>
          <w:lang w:val="en-US"/>
        </w:rPr>
        <w:t xml:space="preserve"> due to STAT3 signaling diminution in T cells under the increased STAT1 activity</w:t>
      </w:r>
      <w:r w:rsidR="00F21DD3">
        <w:rPr>
          <w:rFonts w:ascii="Calibri" w:hAnsi="Calibri" w:cs="Calibri"/>
          <w:color w:val="222222"/>
          <w:sz w:val="22"/>
          <w:szCs w:val="22"/>
          <w:shd w:val="clear" w:color="auto" w:fill="FFFFFF"/>
          <w:lang w:val="en-US"/>
        </w:rPr>
        <w:t xml:space="preserve"> </w:t>
      </w:r>
      <w:r w:rsidR="00923DA1">
        <w:rPr>
          <w:rFonts w:ascii="Calibri" w:hAnsi="Calibri" w:cs="Calibri"/>
          <w:color w:val="222222"/>
          <w:sz w:val="22"/>
          <w:szCs w:val="22"/>
          <w:shd w:val="clear" w:color="auto" w:fill="FFFFFF"/>
          <w:lang w:val="en-US"/>
        </w:rPr>
        <w:fldChar w:fldCharType="begin" w:fldLock="1"/>
      </w:r>
      <w:r w:rsidR="002C298F">
        <w:rPr>
          <w:rFonts w:ascii="Calibri" w:hAnsi="Calibri" w:cs="Calibri"/>
          <w:color w:val="222222"/>
          <w:sz w:val="22"/>
          <w:szCs w:val="22"/>
          <w:shd w:val="clear" w:color="auto" w:fill="FFFFFF"/>
          <w:lang w:val="en-US"/>
        </w:rPr>
        <w:instrText>ADDIN CSL_CITATION { "citationItems" : [ { "id" : "ITEM-1", "itemData" : { "DOI" : "10.1002/EJI.201445344", "ISSN" : "1521-4141", "PMID" : "26255980", "abstract" : "Signal transducer and activator of transcription 3 (STAT3) triggered production of Th-17 cytokines mediates protective immunity against fungi. Mutations affecting the STAT3/interleukin 17 (IL-17) pathway cause selective susceptibility to fungal (Candida) infections, a hallmark of chronic mucocutaneous candidiasis (CMC). In patients with autosomal dominant CMC, we and others previously reported defective Th17 responses and underlying gain-of-function (GOF) STAT1 mutations, but how this affects STAT3 function leading to decreased IL-17 is unclear. We also assessed how GOF-STAT1 mutations affect STAT3 activation, DNA binding, gene expression, cytokine production, and epigenetic modifications. We excluded impaired STAT3 phosphorylation, nuclear translocation, and sequestration of STAT3 into STAT1/STAT3 heterodimers and confirm significantly reduced transcription of STAT3-inducible genes (RORC/IL-17/IL-22/IL-10/c-Fos/SOCS3/c-Myc) as likely underlying mechanism. STAT binding to the high affinity sis-inducible element was intact but binding to an endogenous STAT3 DNA target was impaired. Reduced STAT3-dependent gene transcription was reversed by inhibiting STAT1 activation with fludarabine or enhancing histone, but not STAT1 or STAT3 acetylation with histone deacetylase (HDAC) inhibitors trichostatin A or ITF2357. Silencing HDAC1, HDAC2, and HDAC3 indicated a role for HDAC1 and 2. Reduced STAT3-dependent gene transcription underlies low Th-17 responses in GOF-STAT1 CMC, which can be reversed by inhibiting acetylation, offering novel targets for future therapies.", "author" : [ { "dropping-particle" : "", "family" : "Zheng", "given" : "Jie", "non-dropping-particle" : "", "parse-names" : false, "suffix" : "" }, { "dropping-particle" : "", "family" : "Veerdonk", "given" : "Frank L.", "non-dropping-particle" : "van de", "parse-names" : false, "suffix" : "" }, { "dropping-particle" : "", "family" : "Crossland", "given" : "Katherine L.", "non-dropping-particle" : "", "parse-names" : false, "suffix" : "" }, { "dropping-particle" : "", "family" : "Smeekens", "given" : "Sanne P.", "non-dropping-particle" : "", "parse-names" : false, "suffix" : "" }, { "dropping-particle" : "", "family" : "Chan", "given" : "Chun M.", "non-dropping-particle" : "", "parse-names" : false, "suffix" : "" }, { "dropping-particle" : "", "family" : "Shehri", "given" : "Tariq", "non-dropping-particle" : "Al", "parse-names" : false, "suffix" : "" }, { "dropping-particle" : "", "family" : "Abinun", "given" : "Mario", "non-dropping-particle" : "", "parse-names" : false, "suffix" : "" }, { "dropping-particle" : "", "family" : "Gennery", "given" : "Andrew R.", "non-dropping-particle" : "", "parse-names" : false, "suffix" : "" }, { "dropping-particle" : "", "family" : "Mann", "given" : "Jelena", "non-dropping-particle" : "", "parse-names" : false, "suffix" : "" }, { "dropping-particle" : "", "family" : "Lendrem", "given" : "Dennis W.", "non-dropping-particle" : "", "parse-names" : false, "suffix" : "" }, { "dropping-particle" : "", "family" : "Netea", "given" : "Mihai G.", "non-dropping-particle" : "", "parse-names" : false, "suffix" : "" }, { "dropping-particle" : "", "family" : "Rowan", "given" : "Andrew D.", "non-dropping-particle" : "", "parse-names" : false, "suffix" : "" }, { "dropping-particle" : "", "family" : "Lilic", "given" : "Desa", "non-dropping-particle" : "", "parse-names" : false, "suffix" : "" } ], "container-title" : "European journal of immunology", "id" : "ITEM-1", "issue" : "10", "issued" : { "date-parts" : [ [ "2015", "10", "1" ] ] }, "page" : "2834-2846", "publisher" : "Eur J Immunol", "title" : "Gain-of-function STAT1 mutations impair STAT3 activity in patients with chronic mucocutaneous candidiasis (CMC)", "type" : "article-journal", "volume" : "45" }, "uris" : [ "http://www.mendeley.com/documents/?uuid=c59c05f5-eede-3c6d-b6ee-18cab64ff9ab" ] } ], "mendeley" : { "formattedCitation" : "[2]", "plainTextFormattedCitation" : "[2]", "previouslyFormattedCitation" : "[2]" }, "properties" : { "noteIndex" : 14 }, "schema" : "https://github.com/citation-style-language/schema/raw/master/csl-citation.json" }</w:instrText>
      </w:r>
      <w:r w:rsidR="00923DA1">
        <w:rPr>
          <w:rFonts w:ascii="Calibri" w:hAnsi="Calibri" w:cs="Calibri"/>
          <w:color w:val="222222"/>
          <w:sz w:val="22"/>
          <w:szCs w:val="22"/>
          <w:shd w:val="clear" w:color="auto" w:fill="FFFFFF"/>
          <w:lang w:val="en-US"/>
        </w:rPr>
        <w:fldChar w:fldCharType="separate"/>
      </w:r>
      <w:r w:rsidR="002C298F" w:rsidRPr="002C298F">
        <w:rPr>
          <w:rFonts w:ascii="Calibri" w:hAnsi="Calibri" w:cs="Calibri"/>
          <w:noProof/>
          <w:color w:val="222222"/>
          <w:sz w:val="22"/>
          <w:szCs w:val="22"/>
          <w:shd w:val="clear" w:color="auto" w:fill="FFFFFF"/>
          <w:lang w:val="en-US"/>
        </w:rPr>
        <w:t>[2]</w:t>
      </w:r>
      <w:r w:rsidR="00923DA1">
        <w:rPr>
          <w:rFonts w:ascii="Calibri" w:hAnsi="Calibri" w:cs="Calibri"/>
          <w:color w:val="222222"/>
          <w:sz w:val="22"/>
          <w:szCs w:val="22"/>
          <w:shd w:val="clear" w:color="auto" w:fill="FFFFFF"/>
          <w:lang w:val="en-US"/>
        </w:rPr>
        <w:fldChar w:fldCharType="end"/>
      </w:r>
      <w:r w:rsidRPr="005E6709">
        <w:rPr>
          <w:rFonts w:ascii="Calibri" w:hAnsi="Calibri" w:cs="Calibri"/>
          <w:color w:val="222222"/>
          <w:sz w:val="22"/>
          <w:szCs w:val="22"/>
          <w:shd w:val="clear" w:color="auto" w:fill="FFFFFF"/>
          <w:lang w:val="en-US"/>
        </w:rPr>
        <w:t xml:space="preserve">. Here, we show that STAT1 GOF DCs have impaired ability to induce Th17 and contemplate two new possible mechanisms behind the failed fungal clearance. Firstly, </w:t>
      </w:r>
      <w:r w:rsidRPr="005E6709">
        <w:rPr>
          <w:rFonts w:ascii="Calibri" w:hAnsi="Calibri" w:cs="Calibri"/>
          <w:color w:val="000000"/>
          <w:sz w:val="22"/>
          <w:szCs w:val="22"/>
          <w:lang w:val="en-US"/>
        </w:rPr>
        <w:t xml:space="preserve">previous research demonstrated that </w:t>
      </w:r>
      <w:proofErr w:type="spellStart"/>
      <w:r w:rsidRPr="005E6709">
        <w:rPr>
          <w:rFonts w:ascii="Calibri" w:hAnsi="Calibri" w:cs="Calibri"/>
          <w:color w:val="000000"/>
          <w:sz w:val="22"/>
          <w:szCs w:val="22"/>
          <w:lang w:val="en-US"/>
        </w:rPr>
        <w:t>TGFβ</w:t>
      </w:r>
      <w:proofErr w:type="spellEnd"/>
      <w:r w:rsidRPr="005E6709">
        <w:rPr>
          <w:rFonts w:ascii="Calibri" w:hAnsi="Calibri" w:cs="Calibri"/>
          <w:color w:val="000000"/>
          <w:sz w:val="22"/>
          <w:szCs w:val="22"/>
          <w:lang w:val="en-US"/>
        </w:rPr>
        <w:t xml:space="preserve"> signaling in DCs may restrict Th17 differentiation</w:t>
      </w:r>
      <w:r w:rsidR="001E49CE" w:rsidRPr="005E6709">
        <w:rPr>
          <w:rFonts w:ascii="Calibri" w:hAnsi="Calibri" w:cs="Calibri"/>
          <w:color w:val="000000"/>
          <w:sz w:val="22"/>
          <w:szCs w:val="22"/>
          <w:lang w:val="en-US"/>
        </w:rPr>
        <w:t xml:space="preserve"> </w:t>
      </w:r>
      <w:r w:rsidR="00923DA1" w:rsidRPr="005E6709">
        <w:rPr>
          <w:rFonts w:ascii="Calibri" w:hAnsi="Calibri" w:cs="Calibri"/>
          <w:color w:val="000000"/>
          <w:sz w:val="22"/>
          <w:szCs w:val="22"/>
          <w:lang w:val="en-US"/>
        </w:rPr>
        <w:fldChar w:fldCharType="begin" w:fldLock="1"/>
      </w:r>
      <w:r w:rsidR="002C298F">
        <w:rPr>
          <w:rFonts w:ascii="Calibri" w:hAnsi="Calibri" w:cs="Calibri"/>
          <w:color w:val="000000"/>
          <w:sz w:val="22"/>
          <w:szCs w:val="22"/>
          <w:lang w:val="en-US"/>
        </w:rPr>
        <w:instrText>ADDIN CSL_CITATION { "citationItems" : [ { "id" : "ITEM-1", "itemData" : { "DOI" : "10.1371/JOURNAL.PONE.0102390", "ISSN" : "1932-6203", "PMID" : "25072375", "abstract" : "While the role of Transforming Growth Factor \u03b2 (TGF-\u03b2) as an intrinsic pathway has been well established in driving de novo differentiation of Th17 cells, no study has directly assessed the capacity of TGF-\u03b2 signaling initiated within dendritic cells (DCs) to regulate Th17 differentiation. The central finding of this study is the demonstration that Th17 cell fate during autoimmune inflammation is shaped by TGF-\u03b2 extrinsic pathway via DCs. First, we provide evidence that TGF-\u03b2 limits at the site of inflammation the differentiation of highly mature DCs as a means of restricting Th17 cell differentiation and controlling autoimmunity. Second, we demonstrate that TGF-\u03b2 controls DC differentiation in the inflammatory site but not in the priming site. Third, we show that TGF-\u03b2 controls DC numbers at a precursor level but not at a mature stage. While it is undisputable that TGF-\u03b2 intrinsic pathway drives Th17 differentiation, our data provide the first evidence that TGF-\u03b2 can restrict Th17 differentiation via DC suppression but such a control occurs in the site of inflammation, not at the site of priming. Such a demarcation of the role of TGF-\u03b2 in DC lineage is unprecedented and holds serious implications vis-\u00e0-vis future DC-based therapeutic targets.", "author" : [ { "dropping-particle" : "", "family" : "Speck", "given" : "Suzanne", "non-dropping-particle" : "", "parse-names" : false, "suffix" : "" }, { "dropping-particle" : "", "family" : "Lim", "given" : "James", "non-dropping-particle" : "", "parse-names" : false, "suffix" : "" }, { "dropping-particle" : "", "family" : "Shelake", "given" : "Sagar", "non-dropping-particle" : "", "parse-names" : false, "suffix" : "" }, { "dropping-particle" : "", "family" : "Matka", "given" : "Marsel", "non-dropping-particle" : "", "parse-names" : false, "suffix" : "" }, { "dropping-particle" : "", "family" : "Stoddard", "given" : "Jonathan", "non-dropping-particle" : "", "parse-names" : false, "suffix" : "" }, { "dropping-particle" : "", "family" : "Farr", "given" : "Alexander", "non-dropping-particle" : "", "parse-names" : false, "suffix" : "" }, { "dropping-particle" : "", "family" : "Kuchroo", "given" : "Vijay", "non-dropping-particle" : "", "parse-names" : false, "suffix" : "" }, { "dropping-particle" : "", "family" : "Laouar", "given" : "Yasmina", "non-dropping-particle" : "", "parse-names" : false, "suffix" : "" } ], "container-title" : "PLOS ONE", "id" : "ITEM-1", "issue" : "7", "issued" : { "date-parts" : [ [ "2014", "7", "29" ] ] }, "page" : "e102390", "publisher" : "Public Library of Science", "title" : "TGF-\u03b2 Signaling Initiated in Dendritic Cells Instructs Suppressive Effects on Th17 Differentiation at the Site of Neuroinflammation", "type" : "article-journal", "volume" : "9" }, "uris" : [ "http://www.mendeley.com/documents/?uuid=1637af0c-60a7-3850-916e-b1ea9169529b" ] } ], "mendeley" : { "formattedCitation" : "[43]", "plainTextFormattedCitation" : "[43]", "previouslyFormattedCitation" : "[43]" }, "properties" : { "noteIndex" : 0 }, "schema" : "https://github.com/citation-style-language/schema/raw/master/csl-citation.json" }</w:instrText>
      </w:r>
      <w:r w:rsidR="00923DA1" w:rsidRPr="005E6709">
        <w:rPr>
          <w:rFonts w:ascii="Calibri" w:hAnsi="Calibri" w:cs="Calibri"/>
          <w:color w:val="000000"/>
          <w:sz w:val="22"/>
          <w:szCs w:val="22"/>
          <w:lang w:val="en-US"/>
        </w:rPr>
        <w:fldChar w:fldCharType="separate"/>
      </w:r>
      <w:r w:rsidR="002C298F" w:rsidRPr="002C298F">
        <w:rPr>
          <w:rFonts w:ascii="Calibri" w:hAnsi="Calibri" w:cs="Calibri"/>
          <w:noProof/>
          <w:color w:val="000000"/>
          <w:sz w:val="22"/>
          <w:szCs w:val="22"/>
          <w:lang w:val="en-US"/>
        </w:rPr>
        <w:t>[43]</w:t>
      </w:r>
      <w:r w:rsidR="00923DA1" w:rsidRPr="005E6709">
        <w:rPr>
          <w:rFonts w:ascii="Calibri" w:hAnsi="Calibri" w:cs="Calibri"/>
          <w:color w:val="000000"/>
          <w:sz w:val="22"/>
          <w:szCs w:val="22"/>
          <w:lang w:val="en-US"/>
        </w:rPr>
        <w:fldChar w:fldCharType="end"/>
      </w:r>
      <w:r w:rsidRPr="005E6709">
        <w:rPr>
          <w:rFonts w:ascii="Calibri" w:hAnsi="Calibri" w:cs="Calibri"/>
          <w:color w:val="000000"/>
          <w:sz w:val="22"/>
          <w:szCs w:val="22"/>
          <w:lang w:val="en-US"/>
        </w:rPr>
        <w:t xml:space="preserve"> and we have noted</w:t>
      </w:r>
      <w:r w:rsidR="0049302A" w:rsidRPr="005E6709">
        <w:rPr>
          <w:rFonts w:ascii="Calibri" w:hAnsi="Calibri" w:cs="Calibri"/>
          <w:color w:val="222222"/>
          <w:sz w:val="22"/>
          <w:szCs w:val="22"/>
          <w:shd w:val="clear" w:color="auto" w:fill="FFFFFF"/>
          <w:lang w:val="en-US"/>
        </w:rPr>
        <w:t xml:space="preserve"> </w:t>
      </w:r>
      <w:r w:rsidRPr="005E6709">
        <w:rPr>
          <w:rFonts w:ascii="Calibri" w:hAnsi="Calibri" w:cs="Calibri"/>
          <w:color w:val="222222"/>
          <w:sz w:val="22"/>
          <w:szCs w:val="22"/>
          <w:shd w:val="clear" w:color="auto" w:fill="FFFFFF"/>
          <w:lang w:val="en-US"/>
        </w:rPr>
        <w:t xml:space="preserve">increased </w:t>
      </w:r>
      <w:proofErr w:type="spellStart"/>
      <w:r w:rsidRPr="005E6709">
        <w:rPr>
          <w:rFonts w:ascii="Calibri" w:hAnsi="Calibri" w:cs="Calibri"/>
          <w:color w:val="000000"/>
          <w:sz w:val="22"/>
          <w:szCs w:val="22"/>
          <w:lang w:val="en-US"/>
        </w:rPr>
        <w:t>TGFβ</w:t>
      </w:r>
      <w:proofErr w:type="spellEnd"/>
      <w:r w:rsidRPr="005E6709">
        <w:rPr>
          <w:rFonts w:ascii="Calibri" w:hAnsi="Calibri" w:cs="Calibri"/>
          <w:color w:val="000000"/>
          <w:sz w:val="22"/>
          <w:szCs w:val="22"/>
          <w:lang w:val="en-US"/>
        </w:rPr>
        <w:t xml:space="preserve"> production by </w:t>
      </w:r>
      <w:r w:rsidRPr="005E6709">
        <w:rPr>
          <w:rFonts w:ascii="Calibri" w:hAnsi="Calibri" w:cs="Calibri"/>
          <w:color w:val="222222"/>
          <w:sz w:val="22"/>
          <w:szCs w:val="22"/>
          <w:shd w:val="clear" w:color="auto" w:fill="FFFFFF"/>
          <w:lang w:val="en-US"/>
        </w:rPr>
        <w:t xml:space="preserve">STAT1 GOF DCs.  Secondly, </w:t>
      </w:r>
      <w:r w:rsidRPr="005E6709">
        <w:rPr>
          <w:rFonts w:ascii="Calibri" w:hAnsi="Calibri" w:cs="Calibri"/>
          <w:color w:val="212121"/>
          <w:sz w:val="22"/>
          <w:szCs w:val="22"/>
          <w:shd w:val="clear" w:color="auto" w:fill="FFFFFF"/>
          <w:lang w:val="en-US"/>
        </w:rPr>
        <w:t xml:space="preserve">mice lacking </w:t>
      </w:r>
      <w:proofErr w:type="spellStart"/>
      <w:r w:rsidRPr="005E6709">
        <w:rPr>
          <w:rFonts w:ascii="Calibri" w:hAnsi="Calibri" w:cs="Calibri"/>
          <w:color w:val="212121"/>
          <w:sz w:val="22"/>
          <w:szCs w:val="22"/>
          <w:shd w:val="clear" w:color="auto" w:fill="FFFFFF"/>
          <w:lang w:val="en-US"/>
        </w:rPr>
        <w:t>autophagy</w:t>
      </w:r>
      <w:proofErr w:type="spellEnd"/>
      <w:r w:rsidRPr="005E6709">
        <w:rPr>
          <w:rFonts w:ascii="Calibri" w:hAnsi="Calibri" w:cs="Calibri"/>
          <w:color w:val="212121"/>
          <w:sz w:val="22"/>
          <w:szCs w:val="22"/>
          <w:shd w:val="clear" w:color="auto" w:fill="FFFFFF"/>
          <w:lang w:val="en-US"/>
        </w:rPr>
        <w:t xml:space="preserve">-related protein-7, essential for </w:t>
      </w:r>
      <w:proofErr w:type="spellStart"/>
      <w:r w:rsidRPr="005E6709">
        <w:rPr>
          <w:rFonts w:ascii="Calibri" w:hAnsi="Calibri" w:cs="Calibri"/>
          <w:color w:val="212121"/>
          <w:sz w:val="22"/>
          <w:szCs w:val="22"/>
          <w:shd w:val="clear" w:color="auto" w:fill="FFFFFF"/>
          <w:lang w:val="en-US"/>
        </w:rPr>
        <w:t>autophagosome</w:t>
      </w:r>
      <w:proofErr w:type="spellEnd"/>
      <w:r w:rsidRPr="005E6709">
        <w:rPr>
          <w:rFonts w:ascii="Calibri" w:hAnsi="Calibri" w:cs="Calibri"/>
          <w:color w:val="212121"/>
          <w:sz w:val="22"/>
          <w:szCs w:val="22"/>
          <w:shd w:val="clear" w:color="auto" w:fill="FFFFFF"/>
          <w:lang w:val="en-US"/>
        </w:rPr>
        <w:t xml:space="preserve"> formation, have diminished </w:t>
      </w:r>
      <w:proofErr w:type="spellStart"/>
      <w:r w:rsidRPr="005E6709">
        <w:rPr>
          <w:rFonts w:ascii="Calibri" w:hAnsi="Calibri" w:cs="Calibri"/>
          <w:color w:val="212121"/>
          <w:sz w:val="22"/>
          <w:szCs w:val="22"/>
          <w:shd w:val="clear" w:color="auto" w:fill="FFFFFF"/>
          <w:lang w:val="en-US"/>
        </w:rPr>
        <w:t>autophagic</w:t>
      </w:r>
      <w:proofErr w:type="spellEnd"/>
      <w:r w:rsidRPr="005E6709">
        <w:rPr>
          <w:rFonts w:ascii="Calibri" w:hAnsi="Calibri" w:cs="Calibri"/>
          <w:color w:val="212121"/>
          <w:sz w:val="22"/>
          <w:szCs w:val="22"/>
          <w:shd w:val="clear" w:color="auto" w:fill="FFFFFF"/>
          <w:lang w:val="en-US"/>
        </w:rPr>
        <w:t xml:space="preserve"> sequestration of A20 in tissue-resident macrophages. This results in aberrant </w:t>
      </w:r>
      <w:proofErr w:type="spellStart"/>
      <w:r w:rsidRPr="005E6709">
        <w:rPr>
          <w:rFonts w:ascii="Calibri" w:hAnsi="Calibri" w:cs="Calibri"/>
          <w:color w:val="212121"/>
          <w:sz w:val="22"/>
          <w:szCs w:val="22"/>
          <w:shd w:val="clear" w:color="auto" w:fill="FFFFFF"/>
          <w:lang w:val="en-US"/>
        </w:rPr>
        <w:t>NFκB</w:t>
      </w:r>
      <w:proofErr w:type="spellEnd"/>
      <w:r w:rsidRPr="005E6709">
        <w:rPr>
          <w:rFonts w:ascii="Calibri" w:hAnsi="Calibri" w:cs="Calibri"/>
          <w:color w:val="212121"/>
          <w:sz w:val="22"/>
          <w:szCs w:val="22"/>
          <w:shd w:val="clear" w:color="auto" w:fill="FFFFFF"/>
          <w:lang w:val="en-US"/>
        </w:rPr>
        <w:t xml:space="preserve"> activation and </w:t>
      </w:r>
      <w:r w:rsidR="00853DF8" w:rsidRPr="005E6709">
        <w:rPr>
          <w:rFonts w:ascii="Calibri" w:hAnsi="Calibri" w:cs="Calibri"/>
          <w:color w:val="212121"/>
          <w:sz w:val="22"/>
          <w:szCs w:val="22"/>
          <w:shd w:val="clear" w:color="auto" w:fill="FFFFFF"/>
          <w:lang w:val="en-US"/>
        </w:rPr>
        <w:t>disturbs</w:t>
      </w:r>
      <w:r w:rsidRPr="005E6709">
        <w:rPr>
          <w:rFonts w:ascii="Calibri" w:hAnsi="Calibri" w:cs="Calibri"/>
          <w:color w:val="212121"/>
          <w:sz w:val="22"/>
          <w:szCs w:val="22"/>
          <w:shd w:val="clear" w:color="auto" w:fill="FFFFFF"/>
          <w:lang w:val="en-US"/>
        </w:rPr>
        <w:t xml:space="preserve"> the induction of </w:t>
      </w:r>
      <w:r w:rsidR="00853DF8" w:rsidRPr="005E6709">
        <w:rPr>
          <w:rFonts w:ascii="Calibri" w:hAnsi="Calibri" w:cs="Calibri"/>
          <w:color w:val="212121"/>
          <w:sz w:val="22"/>
          <w:szCs w:val="22"/>
          <w:shd w:val="clear" w:color="auto" w:fill="FFFFFF"/>
          <w:lang w:val="en-US"/>
        </w:rPr>
        <w:t>early-stage</w:t>
      </w:r>
      <w:r w:rsidRPr="005E6709">
        <w:rPr>
          <w:rFonts w:ascii="Calibri" w:hAnsi="Calibri" w:cs="Calibri"/>
          <w:color w:val="212121"/>
          <w:sz w:val="22"/>
          <w:szCs w:val="22"/>
          <w:shd w:val="clear" w:color="auto" w:fill="FFFFFF"/>
          <w:lang w:val="en-US"/>
        </w:rPr>
        <w:t xml:space="preserve"> anti-</w:t>
      </w:r>
      <w:r w:rsidRPr="005E6709">
        <w:rPr>
          <w:rFonts w:ascii="Calibri" w:hAnsi="Calibri" w:cs="Calibri"/>
          <w:i/>
          <w:iCs/>
          <w:color w:val="212121"/>
          <w:sz w:val="22"/>
          <w:szCs w:val="22"/>
          <w:shd w:val="clear" w:color="auto" w:fill="FFFFFF"/>
          <w:lang w:val="en-US"/>
        </w:rPr>
        <w:t>Candida</w:t>
      </w:r>
      <w:r w:rsidRPr="005E6709">
        <w:rPr>
          <w:rFonts w:ascii="Calibri" w:hAnsi="Calibri" w:cs="Calibri"/>
          <w:color w:val="212121"/>
          <w:sz w:val="22"/>
          <w:szCs w:val="22"/>
          <w:shd w:val="clear" w:color="auto" w:fill="FFFFFF"/>
          <w:lang w:val="en-US"/>
        </w:rPr>
        <w:t xml:space="preserve"> immune responses</w:t>
      </w:r>
      <w:r w:rsidR="00340818" w:rsidRPr="005E6709">
        <w:rPr>
          <w:rFonts w:ascii="Calibri" w:hAnsi="Calibri" w:cs="Calibri"/>
          <w:color w:val="212121"/>
          <w:sz w:val="22"/>
          <w:szCs w:val="22"/>
          <w:shd w:val="clear" w:color="auto" w:fill="FFFFFF"/>
          <w:lang w:val="en-US"/>
        </w:rPr>
        <w:t xml:space="preserve"> </w:t>
      </w:r>
      <w:r w:rsidR="00923DA1" w:rsidRPr="005E6709">
        <w:rPr>
          <w:rFonts w:ascii="Calibri" w:hAnsi="Calibri" w:cs="Calibri"/>
          <w:color w:val="212121"/>
          <w:sz w:val="22"/>
          <w:szCs w:val="22"/>
          <w:shd w:val="clear" w:color="auto" w:fill="FFFFFF"/>
          <w:lang w:val="en-US"/>
        </w:rPr>
        <w:fldChar w:fldCharType="begin" w:fldLock="1"/>
      </w:r>
      <w:r w:rsidR="002C298F">
        <w:rPr>
          <w:rFonts w:ascii="Calibri" w:hAnsi="Calibri" w:cs="Calibri"/>
          <w:color w:val="212121"/>
          <w:sz w:val="22"/>
          <w:szCs w:val="22"/>
          <w:shd w:val="clear" w:color="auto" w:fill="FFFFFF"/>
          <w:lang w:val="en-US"/>
        </w:rPr>
        <w:instrText>ADDIN CSL_CITATION { "citationItems" : [ { "id" : "ITEM-1", "itemData" : { "DOI" : "10.1038/NCOMMS6779", "ISSN" : "20411723", "PMID" : "25609235", "abstract" : "Immune responses must be well restrained in a steady state to avoid excessive inflammation. However, such restraints are quickly removed to exert antimicrobial responses. Here we report a role of autophagy in an early host antifungal response by enhancing NF\u03baB activity through A20 sequestration. Enhancement of NF\u03baB activation is achieved by autophagic depletion of A20, an NF\u03baB inhibitor, in F4/80hi macrophages in the spleen, peritoneum and kidney. We show that p62, an autophagic adaptor protein, captures A20 to sequester it in the autophagosome. This allows the macrophages to release chemokines to recruit neutrophils. Indeed, mice lacking autophagy in myeloid cells show higher susceptibility to Candida albicans infection due to impairment in neutrophil recruitment. Thus, at least in the specific aforementioned tissues, autophagy appears to break A20-dependent suppression in F4/80hi macrophages, which express abundant A20 and contribute to the initiation of efficient innate immune responses.", "author" : [ { "dropping-particle" : "", "family" : "Kanayama", "given" : "Masashi", "non-dropping-particle" : "", "parse-names" : false, "suffix" : "" }, { "dropping-particle" : "", "family" : "Inoue", "given" : "Makoto", "non-dropping-particle" : "", "parse-names" : false, "suffix" : "" }, { "dropping-particle" : "", "family" : "Danzaki", "given" : "Keiko", "non-dropping-particle" : "", "parse-names" : false, "suffix" : "" }, { "dropping-particle" : "", "family" : "Hammer", "given" : "Gianna", "non-dropping-particle" : "", "parse-names" : false, "suffix" : "" }, { "dropping-particle" : "", "family" : "He", "given" : "You Wen", "non-dropping-particle" : "", "parse-names" : false, "suffix" : "" }, { "dropping-particle" : "", "family" : "Shinohara", "given" : "Mari L.", "non-dropping-particle" : "", "parse-names" : false, "suffix" : "" } ], "container-title" : "Nature communications", "id" : "ITEM-1", "issued" : { "date-parts" : [ [ "2015", "1", "22" ] ] }, "page" : "5779", "publisher" : "NIH Public Access", "title" : "Autophagy enhances NF\u03baB activity in specific tissue macrophages by sequestering A20 to boost antifungal immunity", "type" : "article-journal", "volume" : "6" }, "uris" : [ "http://www.mendeley.com/documents/?uuid=bf357617-451d-3256-a310-d712c4fd5f78" ] } ], "mendeley" : { "formattedCitation" : "[44]", "plainTextFormattedCitation" : "[44]", "previouslyFormattedCitation" : "[44]" }, "properties" : { "noteIndex" : 0 }, "schema" : "https://github.com/citation-style-language/schema/raw/master/csl-citation.json" }</w:instrText>
      </w:r>
      <w:r w:rsidR="00923DA1" w:rsidRPr="005E6709">
        <w:rPr>
          <w:rFonts w:ascii="Calibri" w:hAnsi="Calibri" w:cs="Calibri"/>
          <w:color w:val="212121"/>
          <w:sz w:val="22"/>
          <w:szCs w:val="22"/>
          <w:shd w:val="clear" w:color="auto" w:fill="FFFFFF"/>
          <w:lang w:val="en-US"/>
        </w:rPr>
        <w:fldChar w:fldCharType="separate"/>
      </w:r>
      <w:r w:rsidR="002C298F" w:rsidRPr="002C298F">
        <w:rPr>
          <w:rFonts w:ascii="Calibri" w:hAnsi="Calibri" w:cs="Calibri"/>
          <w:noProof/>
          <w:color w:val="212121"/>
          <w:sz w:val="22"/>
          <w:szCs w:val="22"/>
          <w:shd w:val="clear" w:color="auto" w:fill="FFFFFF"/>
          <w:lang w:val="en-US"/>
        </w:rPr>
        <w:t>[44]</w:t>
      </w:r>
      <w:r w:rsidR="00923DA1" w:rsidRPr="005E6709">
        <w:rPr>
          <w:rFonts w:ascii="Calibri" w:hAnsi="Calibri" w:cs="Calibri"/>
          <w:color w:val="212121"/>
          <w:sz w:val="22"/>
          <w:szCs w:val="22"/>
          <w:shd w:val="clear" w:color="auto" w:fill="FFFFFF"/>
          <w:lang w:val="en-US"/>
        </w:rPr>
        <w:fldChar w:fldCharType="end"/>
      </w:r>
      <w:r w:rsidR="00981F6E" w:rsidRPr="005E6709">
        <w:rPr>
          <w:rFonts w:ascii="Calibri" w:hAnsi="Calibri" w:cs="Calibri"/>
          <w:color w:val="212121"/>
          <w:sz w:val="22"/>
          <w:szCs w:val="22"/>
          <w:shd w:val="clear" w:color="auto" w:fill="FFFFFF"/>
          <w:lang w:val="en-US"/>
        </w:rPr>
        <w:t xml:space="preserve">. </w:t>
      </w:r>
      <w:r w:rsidRPr="005E6709">
        <w:rPr>
          <w:rFonts w:ascii="Calibri" w:hAnsi="Calibri" w:cs="Calibri"/>
          <w:color w:val="222222"/>
          <w:sz w:val="22"/>
          <w:szCs w:val="22"/>
          <w:shd w:val="clear" w:color="auto" w:fill="FFFFFF"/>
          <w:lang w:val="en-US"/>
        </w:rPr>
        <w:t xml:space="preserve">Thus, the impaired </w:t>
      </w:r>
      <w:proofErr w:type="spellStart"/>
      <w:r w:rsidRPr="005E6709">
        <w:rPr>
          <w:rFonts w:ascii="Calibri" w:hAnsi="Calibri" w:cs="Calibri"/>
          <w:color w:val="222222"/>
          <w:sz w:val="22"/>
          <w:szCs w:val="22"/>
          <w:shd w:val="clear" w:color="auto" w:fill="FFFFFF"/>
          <w:lang w:val="en-US"/>
        </w:rPr>
        <w:t>autophagy</w:t>
      </w:r>
      <w:proofErr w:type="spellEnd"/>
      <w:r w:rsidRPr="005E6709">
        <w:rPr>
          <w:rFonts w:ascii="Calibri" w:hAnsi="Calibri" w:cs="Calibri"/>
          <w:color w:val="222222"/>
          <w:sz w:val="22"/>
          <w:szCs w:val="22"/>
          <w:shd w:val="clear" w:color="auto" w:fill="FFFFFF"/>
          <w:lang w:val="en-US"/>
        </w:rPr>
        <w:t xml:space="preserve"> may directly affect the innate immune antifungal activities.</w:t>
      </w:r>
    </w:p>
    <w:p w:rsidR="000A5025" w:rsidRDefault="008E1A13" w:rsidP="00981F6E">
      <w:pPr>
        <w:pStyle w:val="Normlnweb"/>
        <w:spacing w:before="0" w:beforeAutospacing="0" w:after="160" w:afterAutospacing="0" w:line="360" w:lineRule="auto"/>
        <w:jc w:val="both"/>
        <w:rPr>
          <w:rFonts w:ascii="Calibri" w:hAnsi="Calibri" w:cs="Calibri"/>
          <w:color w:val="FF0000"/>
          <w:sz w:val="22"/>
          <w:szCs w:val="22"/>
          <w:shd w:val="clear" w:color="auto" w:fill="FFFFFF"/>
          <w:lang w:val="en-US"/>
        </w:rPr>
      </w:pPr>
      <w:r>
        <w:rPr>
          <w:rFonts w:ascii="Calibri" w:hAnsi="Calibri" w:cs="Calibri"/>
          <w:color w:val="222222"/>
          <w:sz w:val="22"/>
          <w:szCs w:val="22"/>
          <w:shd w:val="clear" w:color="auto" w:fill="FFFFFF"/>
          <w:lang w:val="en-US"/>
        </w:rPr>
        <w:t>Moreover</w:t>
      </w:r>
      <w:r w:rsidR="00D23D2A">
        <w:rPr>
          <w:rFonts w:ascii="Calibri" w:hAnsi="Calibri" w:cs="Calibri"/>
          <w:color w:val="222222"/>
          <w:sz w:val="22"/>
          <w:szCs w:val="22"/>
          <w:shd w:val="clear" w:color="auto" w:fill="FFFFFF"/>
          <w:lang w:val="en-US"/>
        </w:rPr>
        <w:t xml:space="preserve">, STAT1 GOF CMC patients often display increased viral susceptibility, which has not been explained. Interestingly, </w:t>
      </w:r>
      <w:proofErr w:type="spellStart"/>
      <w:r w:rsidR="00D23D2A">
        <w:rPr>
          <w:rFonts w:ascii="Calibri" w:hAnsi="Calibri" w:cs="Calibri"/>
          <w:color w:val="222222"/>
          <w:sz w:val="22"/>
          <w:szCs w:val="22"/>
          <w:shd w:val="clear" w:color="auto" w:fill="FFFFFF"/>
          <w:lang w:val="en-US"/>
        </w:rPr>
        <w:t>a</w:t>
      </w:r>
      <w:r w:rsidR="00D23D2A" w:rsidRPr="00D23D2A">
        <w:rPr>
          <w:rFonts w:ascii="Calibri" w:hAnsi="Calibri" w:cs="Calibri"/>
          <w:color w:val="222222"/>
          <w:sz w:val="22"/>
          <w:szCs w:val="22"/>
          <w:shd w:val="clear" w:color="auto" w:fill="FFFFFF"/>
          <w:lang w:val="en-US"/>
        </w:rPr>
        <w:t>utophagy</w:t>
      </w:r>
      <w:proofErr w:type="spellEnd"/>
      <w:r w:rsidR="00D23D2A" w:rsidRPr="00D23D2A">
        <w:rPr>
          <w:rFonts w:ascii="Calibri" w:hAnsi="Calibri" w:cs="Calibri"/>
          <w:color w:val="222222"/>
          <w:sz w:val="22"/>
          <w:szCs w:val="22"/>
          <w:shd w:val="clear" w:color="auto" w:fill="FFFFFF"/>
          <w:lang w:val="en-US"/>
        </w:rPr>
        <w:t xml:space="preserve"> might be integrated into</w:t>
      </w:r>
      <w:r w:rsidR="00D23D2A">
        <w:rPr>
          <w:rFonts w:ascii="Calibri" w:hAnsi="Calibri" w:cs="Calibri"/>
          <w:color w:val="222222"/>
          <w:sz w:val="22"/>
          <w:szCs w:val="22"/>
          <w:shd w:val="clear" w:color="auto" w:fill="FFFFFF"/>
          <w:lang w:val="en-US"/>
        </w:rPr>
        <w:t xml:space="preserve"> type I interferon-driven</w:t>
      </w:r>
      <w:r w:rsidR="00D23D2A" w:rsidRPr="00D23D2A">
        <w:rPr>
          <w:rFonts w:ascii="Calibri" w:hAnsi="Calibri" w:cs="Calibri"/>
          <w:color w:val="222222"/>
          <w:sz w:val="22"/>
          <w:szCs w:val="22"/>
          <w:shd w:val="clear" w:color="auto" w:fill="FFFFFF"/>
          <w:lang w:val="en-US"/>
        </w:rPr>
        <w:t xml:space="preserve"> innate antiviral immun</w:t>
      </w:r>
      <w:r w:rsidR="00D23D2A">
        <w:rPr>
          <w:rFonts w:ascii="Calibri" w:hAnsi="Calibri" w:cs="Calibri"/>
          <w:color w:val="222222"/>
          <w:sz w:val="22"/>
          <w:szCs w:val="22"/>
          <w:shd w:val="clear" w:color="auto" w:fill="FFFFFF"/>
          <w:lang w:val="en-US"/>
        </w:rPr>
        <w:t xml:space="preserve">e responses via </w:t>
      </w:r>
      <w:r>
        <w:rPr>
          <w:rFonts w:ascii="Calibri" w:hAnsi="Calibri" w:cs="Calibri"/>
          <w:color w:val="222222"/>
          <w:sz w:val="22"/>
          <w:szCs w:val="22"/>
          <w:shd w:val="clear" w:color="auto" w:fill="FFFFFF"/>
          <w:lang w:val="en-US"/>
        </w:rPr>
        <w:t xml:space="preserve">the </w:t>
      </w:r>
      <w:r w:rsidR="00D23D2A">
        <w:rPr>
          <w:rFonts w:ascii="Calibri" w:hAnsi="Calibri" w:cs="Calibri"/>
          <w:color w:val="222222"/>
          <w:sz w:val="22"/>
          <w:szCs w:val="22"/>
          <w:shd w:val="clear" w:color="auto" w:fill="FFFFFF"/>
          <w:lang w:val="en-US"/>
        </w:rPr>
        <w:t>shared principal signaling components</w:t>
      </w:r>
      <w:r>
        <w:rPr>
          <w:rFonts w:ascii="Calibri" w:hAnsi="Calibri" w:cs="Calibri"/>
          <w:color w:val="222222"/>
          <w:sz w:val="22"/>
          <w:szCs w:val="22"/>
          <w:shd w:val="clear" w:color="auto" w:fill="FFFFFF"/>
          <w:lang w:val="en-US"/>
        </w:rPr>
        <w:t xml:space="preserve"> within </w:t>
      </w:r>
      <w:r w:rsidR="00D23D2A" w:rsidRPr="00D23D2A">
        <w:rPr>
          <w:rFonts w:ascii="Calibri" w:hAnsi="Calibri" w:cs="Calibri"/>
          <w:color w:val="222222"/>
          <w:sz w:val="22"/>
          <w:szCs w:val="22"/>
          <w:shd w:val="clear" w:color="auto" w:fill="FFFFFF"/>
          <w:lang w:val="en-US"/>
        </w:rPr>
        <w:t>JAK</w:t>
      </w:r>
      <w:r w:rsidR="00D23D2A">
        <w:rPr>
          <w:rFonts w:ascii="Calibri" w:hAnsi="Calibri" w:cs="Calibri"/>
          <w:color w:val="222222"/>
          <w:sz w:val="22"/>
          <w:szCs w:val="22"/>
          <w:shd w:val="clear" w:color="auto" w:fill="FFFFFF"/>
          <w:lang w:val="en-US"/>
        </w:rPr>
        <w:t>/</w:t>
      </w:r>
      <w:r w:rsidR="00D23D2A" w:rsidRPr="00D23D2A">
        <w:rPr>
          <w:rFonts w:ascii="Calibri" w:hAnsi="Calibri" w:cs="Calibri"/>
          <w:color w:val="222222"/>
          <w:sz w:val="22"/>
          <w:szCs w:val="22"/>
          <w:shd w:val="clear" w:color="auto" w:fill="FFFFFF"/>
          <w:lang w:val="en-US"/>
        </w:rPr>
        <w:t>STAT, PI3K</w:t>
      </w:r>
      <w:r w:rsidR="00D23D2A">
        <w:rPr>
          <w:rFonts w:ascii="Calibri" w:hAnsi="Calibri" w:cs="Calibri"/>
          <w:color w:val="222222"/>
          <w:sz w:val="22"/>
          <w:szCs w:val="22"/>
          <w:shd w:val="clear" w:color="auto" w:fill="FFFFFF"/>
          <w:lang w:val="en-US"/>
        </w:rPr>
        <w:t>,</w:t>
      </w:r>
      <w:r w:rsidR="00D23D2A" w:rsidRPr="00D23D2A">
        <w:rPr>
          <w:rFonts w:ascii="Calibri" w:hAnsi="Calibri" w:cs="Calibri"/>
          <w:color w:val="222222"/>
          <w:sz w:val="22"/>
          <w:szCs w:val="22"/>
          <w:shd w:val="clear" w:color="auto" w:fill="FFFFFF"/>
          <w:lang w:val="en-US"/>
        </w:rPr>
        <w:t xml:space="preserve"> </w:t>
      </w:r>
      <w:proofErr w:type="spellStart"/>
      <w:r w:rsidR="00D23D2A" w:rsidRPr="00D23D2A">
        <w:rPr>
          <w:rFonts w:ascii="Calibri" w:hAnsi="Calibri" w:cs="Calibri"/>
          <w:color w:val="222222"/>
          <w:sz w:val="22"/>
          <w:szCs w:val="22"/>
          <w:shd w:val="clear" w:color="auto" w:fill="FFFFFF"/>
          <w:lang w:val="en-US"/>
        </w:rPr>
        <w:t>mTOR</w:t>
      </w:r>
      <w:proofErr w:type="spellEnd"/>
      <w:r w:rsidR="00D23D2A" w:rsidRPr="00D23D2A">
        <w:rPr>
          <w:rFonts w:ascii="Calibri" w:hAnsi="Calibri" w:cs="Calibri"/>
          <w:color w:val="222222"/>
          <w:sz w:val="22"/>
          <w:szCs w:val="22"/>
          <w:shd w:val="clear" w:color="auto" w:fill="FFFFFF"/>
          <w:lang w:val="en-US"/>
        </w:rPr>
        <w:t>, and MAPK pathways</w:t>
      </w:r>
      <w:r w:rsidR="00D533E6">
        <w:rPr>
          <w:rFonts w:ascii="Calibri" w:hAnsi="Calibri" w:cs="Calibri"/>
          <w:color w:val="222222"/>
          <w:sz w:val="22"/>
          <w:szCs w:val="22"/>
          <w:shd w:val="clear" w:color="auto" w:fill="FFFFFF"/>
          <w:lang w:val="en-US"/>
        </w:rPr>
        <w:t xml:space="preserve"> </w:t>
      </w:r>
      <w:r w:rsidR="00923DA1">
        <w:rPr>
          <w:rFonts w:ascii="Calibri" w:hAnsi="Calibri" w:cs="Calibri"/>
          <w:color w:val="222222"/>
          <w:sz w:val="22"/>
          <w:szCs w:val="22"/>
          <w:shd w:val="clear" w:color="auto" w:fill="FFFFFF"/>
          <w:lang w:val="en-US"/>
        </w:rPr>
        <w:fldChar w:fldCharType="begin" w:fldLock="1"/>
      </w:r>
      <w:r w:rsidR="002C298F">
        <w:rPr>
          <w:rFonts w:ascii="Calibri" w:hAnsi="Calibri" w:cs="Calibri"/>
          <w:color w:val="222222"/>
          <w:sz w:val="22"/>
          <w:szCs w:val="22"/>
          <w:shd w:val="clear" w:color="auto" w:fill="FFFFFF"/>
          <w:lang w:val="en-US"/>
        </w:rPr>
        <w:instrText>ADDIN CSL_CITATION { "citationItems" : [ { "id" : "ITEM-1", "itemData" : { "DOI" : "10.3390/V11020132", "ISSN" : "19994915", "PMID" : "30717138", "abstract" : "Autophagy exhibits dual effects during viral infections, promoting the clearance of viral components and activating the immune system to produce antiviral cytokines. However, some viruses impair immune defenses by collaborating with autophagy. Mounting evidence suggests that the interaction between autophagy and innate immunity is critical to understanding the contradictory roles of autophagy. Type I interferon (IFN-I) is a crucial antiviral factor, and studies have indicated that autophagy affects IFN-I responses by regulating IFN-I and its receptors expression. Similarly, IFN-I and interferon-stimulated gene (ISG) products can harness autophagy to regulate antiviral immunity. Crosstalk between autophagy and IFN-I responses could be a vital aspect of the molecular mechanisms involving autophagy in innate antiviral immunity. This review briefly summarizes the approaches by which autophagy regulates antiviral IFN-I responses and highlights the recent advances on the mechanisms by which IFN-I and ISG products employ autophagy against viruses.", "author" : [ { "dropping-particle" : "", "family" : "Tian", "given" : "Yu", "non-dropping-particle" : "", "parse-names" : false, "suffix" : "" }, { "dropping-particle" : "", "family" : "Wang", "given" : "Ming Li", "non-dropping-particle" : "", "parse-names" : false, "suffix" : "" }, { "dropping-particle" : "", "family" : "Zhao", "given" : "Jun", "non-dropping-particle" : "", "parse-names" : false, "suffix" : "" } ], "container-title" : "Viruses", "id" : "ITEM-1", "issue" : "2", "issued" : { "date-parts" : [ [ "2019", "2", "1" ] ] }, "publisher" : "Multidisciplinary Digital Publishing Institute  (MDPI)", "title" : "Crosstalk between Autophagy and Type I Interferon Responses in Innate Antiviral Immunity", "type" : "article-journal", "volume" : "11" }, "uris" : [ "http://www.mendeley.com/documents/?uuid=3e688ad6-e1f0-3925-bfa4-6a6beb724bb3" ] } ], "mendeley" : { "formattedCitation" : "[45]", "plainTextFormattedCitation" : "[45]", "previouslyFormattedCitation" : "[45]" }, "properties" : { "noteIndex" : 14 }, "schema" : "https://github.com/citation-style-language/schema/raw/master/csl-citation.json" }</w:instrText>
      </w:r>
      <w:r w:rsidR="00923DA1">
        <w:rPr>
          <w:rFonts w:ascii="Calibri" w:hAnsi="Calibri" w:cs="Calibri"/>
          <w:color w:val="222222"/>
          <w:sz w:val="22"/>
          <w:szCs w:val="22"/>
          <w:shd w:val="clear" w:color="auto" w:fill="FFFFFF"/>
          <w:lang w:val="en-US"/>
        </w:rPr>
        <w:fldChar w:fldCharType="separate"/>
      </w:r>
      <w:r w:rsidR="002C298F" w:rsidRPr="002C298F">
        <w:rPr>
          <w:rFonts w:ascii="Calibri" w:hAnsi="Calibri" w:cs="Calibri"/>
          <w:noProof/>
          <w:color w:val="222222"/>
          <w:sz w:val="22"/>
          <w:szCs w:val="22"/>
          <w:shd w:val="clear" w:color="auto" w:fill="FFFFFF"/>
          <w:lang w:val="en-US"/>
        </w:rPr>
        <w:t>[45]</w:t>
      </w:r>
      <w:r w:rsidR="00923DA1">
        <w:rPr>
          <w:rFonts w:ascii="Calibri" w:hAnsi="Calibri" w:cs="Calibri"/>
          <w:color w:val="222222"/>
          <w:sz w:val="22"/>
          <w:szCs w:val="22"/>
          <w:shd w:val="clear" w:color="auto" w:fill="FFFFFF"/>
          <w:lang w:val="en-US"/>
        </w:rPr>
        <w:fldChar w:fldCharType="end"/>
      </w:r>
      <w:r w:rsidR="00D533E6">
        <w:rPr>
          <w:rFonts w:ascii="Calibri" w:hAnsi="Calibri" w:cs="Calibri"/>
          <w:color w:val="222222"/>
          <w:sz w:val="22"/>
          <w:szCs w:val="22"/>
          <w:shd w:val="clear" w:color="auto" w:fill="FFFFFF"/>
          <w:lang w:val="en-US"/>
        </w:rPr>
        <w:t>.</w:t>
      </w:r>
      <w:r w:rsidR="00F21DD3">
        <w:rPr>
          <w:rFonts w:ascii="Calibri" w:hAnsi="Calibri" w:cs="Calibri"/>
          <w:color w:val="222222"/>
          <w:sz w:val="22"/>
          <w:szCs w:val="22"/>
          <w:shd w:val="clear" w:color="auto" w:fill="FFFFFF"/>
          <w:lang w:val="en-US"/>
        </w:rPr>
        <w:t xml:space="preserve"> </w:t>
      </w:r>
      <w:r w:rsidR="00D23D2A" w:rsidRPr="00D23D2A">
        <w:rPr>
          <w:rFonts w:ascii="Calibri" w:hAnsi="Calibri" w:cs="Calibri"/>
          <w:color w:val="222222"/>
          <w:sz w:val="22"/>
          <w:szCs w:val="22"/>
          <w:shd w:val="clear" w:color="auto" w:fill="FFFFFF"/>
          <w:lang w:val="en-US"/>
        </w:rPr>
        <w:t xml:space="preserve"> </w:t>
      </w:r>
    </w:p>
    <w:p w:rsidR="00D23D2A" w:rsidRPr="005E6709" w:rsidRDefault="00D23D2A" w:rsidP="00D23D2A">
      <w:pPr>
        <w:pStyle w:val="Normlnweb"/>
        <w:spacing w:before="0" w:beforeAutospacing="0" w:after="160" w:afterAutospacing="0" w:line="360" w:lineRule="auto"/>
        <w:jc w:val="both"/>
        <w:rPr>
          <w:lang w:val="en-US"/>
        </w:rPr>
      </w:pPr>
      <w:r>
        <w:rPr>
          <w:rFonts w:ascii="Calibri" w:hAnsi="Calibri" w:cs="Calibri"/>
          <w:color w:val="222222"/>
          <w:sz w:val="22"/>
          <w:szCs w:val="22"/>
          <w:shd w:val="clear" w:color="auto" w:fill="FFFFFF"/>
          <w:lang w:val="en-US"/>
        </w:rPr>
        <w:t xml:space="preserve">Lastly, </w:t>
      </w:r>
      <w:r w:rsidRPr="005E6709">
        <w:rPr>
          <w:rFonts w:ascii="Calibri" w:hAnsi="Calibri" w:cs="Calibri"/>
          <w:color w:val="222222"/>
          <w:sz w:val="22"/>
          <w:szCs w:val="22"/>
          <w:shd w:val="clear" w:color="auto" w:fill="FFFFFF"/>
          <w:lang w:val="en-US"/>
        </w:rPr>
        <w:t>the disturbed </w:t>
      </w:r>
      <w:proofErr w:type="spellStart"/>
      <w:r w:rsidRPr="005E6709">
        <w:rPr>
          <w:rFonts w:ascii="Calibri" w:hAnsi="Calibri" w:cs="Calibri"/>
          <w:color w:val="222222"/>
          <w:sz w:val="22"/>
          <w:szCs w:val="22"/>
          <w:shd w:val="clear" w:color="auto" w:fill="FFFFFF"/>
          <w:lang w:val="en-US"/>
        </w:rPr>
        <w:t>autophagy-phagocytosis</w:t>
      </w:r>
      <w:proofErr w:type="spellEnd"/>
      <w:r w:rsidRPr="005E6709">
        <w:rPr>
          <w:rFonts w:ascii="Calibri" w:hAnsi="Calibri" w:cs="Calibri"/>
          <w:color w:val="222222"/>
          <w:sz w:val="22"/>
          <w:szCs w:val="22"/>
          <w:shd w:val="clear" w:color="auto" w:fill="FFFFFF"/>
          <w:lang w:val="en-US"/>
        </w:rPr>
        <w:t xml:space="preserve"> interaction may contribute to the increased </w:t>
      </w:r>
      <w:proofErr w:type="spellStart"/>
      <w:r w:rsidRPr="005E6709">
        <w:rPr>
          <w:rFonts w:ascii="Calibri" w:hAnsi="Calibri" w:cs="Calibri"/>
          <w:color w:val="222222"/>
          <w:sz w:val="22"/>
          <w:szCs w:val="22"/>
          <w:shd w:val="clear" w:color="auto" w:fill="FFFFFF"/>
          <w:lang w:val="en-US"/>
        </w:rPr>
        <w:t>phagocytic</w:t>
      </w:r>
      <w:proofErr w:type="spellEnd"/>
      <w:r w:rsidRPr="005E6709">
        <w:rPr>
          <w:rFonts w:ascii="Calibri" w:hAnsi="Calibri" w:cs="Calibri"/>
          <w:color w:val="222222"/>
          <w:sz w:val="22"/>
          <w:szCs w:val="22"/>
          <w:shd w:val="clear" w:color="auto" w:fill="FFFFFF"/>
          <w:lang w:val="en-US"/>
        </w:rPr>
        <w:t xml:space="preserve"> activity observed in the STAT1 GOF DCs in our experiments </w:t>
      </w:r>
      <w:r w:rsidR="00923DA1" w:rsidRPr="005E6709">
        <w:rPr>
          <w:rFonts w:ascii="Calibri" w:hAnsi="Calibri" w:cs="Calibri"/>
          <w:color w:val="222222"/>
          <w:sz w:val="22"/>
          <w:szCs w:val="22"/>
          <w:shd w:val="clear" w:color="auto" w:fill="FFFFFF"/>
          <w:lang w:val="en-US"/>
        </w:rPr>
        <w:fldChar w:fldCharType="begin" w:fldLock="1"/>
      </w:r>
      <w:r w:rsidR="002C298F">
        <w:rPr>
          <w:rFonts w:ascii="Calibri" w:hAnsi="Calibri" w:cs="Calibri"/>
          <w:color w:val="222222"/>
          <w:sz w:val="22"/>
          <w:szCs w:val="22"/>
          <w:shd w:val="clear" w:color="auto" w:fill="FFFFFF"/>
          <w:lang w:val="en-US"/>
        </w:rPr>
        <w:instrText>ADDIN CSL_CITATION { "citationItems" : [ { "id" : "ITEM-1", "itemData" : { "DOI" : "10.1016/J.IMMUNI.2013.08.026", "ISSN" : "1097-4180", "PMID" : "24035364", "abstract" : "Autophagy and phagocytosis are conserved cellular functions involved in innate immunity. However, the nature of their interactions remains unclear. We evaluated the role of autophagy in regulating phagocytosis in macrophages from myeloid-specific autophagy-related gene 7-deficient (Atg7-/-) mice. Atg7-/- macrophages exhibited higher bacterial uptake when infected with Mycobacterium tuberculosis (Mtb) or with M.tuberculosis var. bovis BCG (BCG). Inaddition, BCG-infected Atg7-/- mice showed increased bacterial loads and exacerbated lung inflammatory responses. Atg7-/- macrophages had increased expression of two class A scavenger receptors: macrophage receptor with collagenous structure (MARCO) and macrophage scavenger receptor 1 (MSR1). The increase in scavenger receptors was caused by increased activity of the nuclear factor (erythroid-derived 2)-like 2 (NFE2L2) transcription factor resulting from accumulated sequestosome 1 (SQSTM1 or p62) in Atg7-/- macrophages. These insights increase our understanding of the host-pathogen relationship and suggest that therapeutic strategies should be designed to include modulation of both phagocytosis and autophagy. \u00a9 2013 Elsevier Inc.", "author" : [ { "dropping-particle" : "", "family" : "Bonilla", "given" : "Diana L.", "non-dropping-particle" : "", "parse-names" : false, "suffix" : "" }, { "dropping-particle" : "", "family" : "Bhattacharya", "given" : "Abhisek", "non-dropping-particle" : "", "parse-names" : false, "suffix" : "" }, { "dropping-particle" : "", "family" : "Sha", "given" : "Youbao", "non-dropping-particle" : "", "parse-names" : false, "suffix" : "" }, { "dropping-particle" : "", "family" : "Xu", "given" : "Yi", "non-dropping-particle" : "", "parse-names" : false, "suffix" : "" }, { "dropping-particle" : "", "family" : "Xiang", "given" : "Qian", "non-dropping-particle" : "", "parse-names" : false, "suffix" : "" }, { "dropping-particle" : "", "family" : "Kan", "given" : "Arshad", "non-dropping-particle" : "", "parse-names" : false, "suffix" : "" }, { "dropping-particle" : "", "family" : "Jagannath", "given" : "Chinnaswamy", "non-dropping-particle" : "", "parse-names" : false, "suffix" : "" }, { "dropping-particle" : "", "family" : "Komatsu", "given" : "Masaaki", "non-dropping-particle" : "", "parse-names" : false, "suffix" : "" }, { "dropping-particle" : "", "family" : "Eissa", "given" : "N. Tony", "non-dropping-particle" : "", "parse-names" : false, "suffix" : "" } ], "container-title" : "Immunity", "id" : "ITEM-1", "issue" : "3", "issued" : { "date-parts" : [ [ "2013", "9", "19" ] ] }, "page" : "537-547", "publisher" : "Immunity", "title" : "Autophagy regulates phagocytosis by modulating the expression of scavenger receptors", "type" : "article-journal", "volume" : "39" }, "uris" : [ "http://www.mendeley.com/documents/?uuid=56816b54-127a-3f18-8473-56059b2befc8" ] } ], "mendeley" : { "formattedCitation" : "[46]", "plainTextFormattedCitation" : "[46]", "previouslyFormattedCitation" : "[46]" }, "properties" : { "noteIndex" : 0 }, "schema" : "https://github.com/citation-style-language/schema/raw/master/csl-citation.json" }</w:instrText>
      </w:r>
      <w:r w:rsidR="00923DA1" w:rsidRPr="005E6709">
        <w:rPr>
          <w:rFonts w:ascii="Calibri" w:hAnsi="Calibri" w:cs="Calibri"/>
          <w:color w:val="222222"/>
          <w:sz w:val="22"/>
          <w:szCs w:val="22"/>
          <w:shd w:val="clear" w:color="auto" w:fill="FFFFFF"/>
          <w:lang w:val="en-US"/>
        </w:rPr>
        <w:fldChar w:fldCharType="separate"/>
      </w:r>
      <w:r w:rsidR="002C298F" w:rsidRPr="002C298F">
        <w:rPr>
          <w:rFonts w:ascii="Calibri" w:hAnsi="Calibri" w:cs="Calibri"/>
          <w:noProof/>
          <w:color w:val="222222"/>
          <w:sz w:val="22"/>
          <w:szCs w:val="22"/>
          <w:shd w:val="clear" w:color="auto" w:fill="FFFFFF"/>
          <w:lang w:val="en-US"/>
        </w:rPr>
        <w:t>[46]</w:t>
      </w:r>
      <w:r w:rsidR="00923DA1" w:rsidRPr="005E6709">
        <w:rPr>
          <w:rFonts w:ascii="Calibri" w:hAnsi="Calibri" w:cs="Calibri"/>
          <w:color w:val="222222"/>
          <w:sz w:val="22"/>
          <w:szCs w:val="22"/>
          <w:shd w:val="clear" w:color="auto" w:fill="FFFFFF"/>
          <w:lang w:val="en-US"/>
        </w:rPr>
        <w:fldChar w:fldCharType="end"/>
      </w:r>
      <w:r w:rsidRPr="005E6709">
        <w:rPr>
          <w:rFonts w:ascii="Calibri" w:hAnsi="Calibri" w:cs="Calibri"/>
          <w:color w:val="222222"/>
          <w:sz w:val="22"/>
          <w:szCs w:val="22"/>
          <w:shd w:val="clear" w:color="auto" w:fill="FFFFFF"/>
          <w:lang w:val="en-US"/>
        </w:rPr>
        <w:t>.</w:t>
      </w:r>
    </w:p>
    <w:p w:rsidR="00D23D2A" w:rsidRPr="005E6709" w:rsidRDefault="00D23D2A" w:rsidP="00981F6E">
      <w:pPr>
        <w:pStyle w:val="Normlnweb"/>
        <w:spacing w:before="0" w:beforeAutospacing="0" w:after="160" w:afterAutospacing="0" w:line="360" w:lineRule="auto"/>
        <w:jc w:val="both"/>
        <w:rPr>
          <w:lang w:val="en-US"/>
        </w:rPr>
      </w:pPr>
    </w:p>
    <w:p w:rsidR="000A5025" w:rsidRPr="005E6709" w:rsidRDefault="000A5025" w:rsidP="00D23D2A">
      <w:pPr>
        <w:pStyle w:val="Normlnweb"/>
        <w:spacing w:before="0" w:beforeAutospacing="0" w:after="160" w:afterAutospacing="0" w:line="360" w:lineRule="auto"/>
        <w:jc w:val="both"/>
        <w:rPr>
          <w:lang w:val="en-US"/>
        </w:rPr>
      </w:pPr>
      <w:r w:rsidRPr="005E6709">
        <w:rPr>
          <w:rFonts w:ascii="Calibri" w:hAnsi="Calibri" w:cs="Calibri"/>
          <w:color w:val="02091C"/>
          <w:sz w:val="22"/>
          <w:szCs w:val="22"/>
          <w:shd w:val="clear" w:color="auto" w:fill="FFFFFF"/>
          <w:lang w:val="en-US"/>
        </w:rPr>
        <w:lastRenderedPageBreak/>
        <w:t xml:space="preserve">This study </w:t>
      </w:r>
      <w:r w:rsidR="006F6DB6" w:rsidRPr="005E6709">
        <w:rPr>
          <w:rFonts w:ascii="Calibri" w:hAnsi="Calibri" w:cs="Calibri"/>
          <w:color w:val="02091C"/>
          <w:sz w:val="22"/>
          <w:szCs w:val="22"/>
          <w:shd w:val="clear" w:color="auto" w:fill="FFFFFF"/>
          <w:lang w:val="en-US"/>
        </w:rPr>
        <w:t>is limited</w:t>
      </w:r>
      <w:r w:rsidRPr="005E6709">
        <w:rPr>
          <w:rFonts w:ascii="Calibri" w:hAnsi="Calibri" w:cs="Calibri"/>
          <w:color w:val="02091C"/>
          <w:sz w:val="22"/>
          <w:szCs w:val="22"/>
          <w:shd w:val="clear" w:color="auto" w:fill="FFFFFF"/>
          <w:lang w:val="en-US"/>
        </w:rPr>
        <w:t xml:space="preserve"> </w:t>
      </w:r>
      <w:r w:rsidR="006F6DB6" w:rsidRPr="005E6709">
        <w:rPr>
          <w:rFonts w:ascii="Calibri" w:hAnsi="Calibri" w:cs="Calibri"/>
          <w:color w:val="02091C"/>
          <w:sz w:val="22"/>
          <w:szCs w:val="22"/>
          <w:shd w:val="clear" w:color="auto" w:fill="FFFFFF"/>
          <w:lang w:val="en-US"/>
        </w:rPr>
        <w:t xml:space="preserve">by </w:t>
      </w:r>
      <w:r w:rsidRPr="005E6709">
        <w:rPr>
          <w:rFonts w:ascii="Calibri" w:hAnsi="Calibri" w:cs="Calibri"/>
          <w:color w:val="02091C"/>
          <w:sz w:val="22"/>
          <w:szCs w:val="22"/>
          <w:shd w:val="clear" w:color="auto" w:fill="FFFFFF"/>
          <w:lang w:val="en-US"/>
        </w:rPr>
        <w:t xml:space="preserve">the </w:t>
      </w:r>
      <w:r w:rsidR="005400F7" w:rsidRPr="005E6709">
        <w:rPr>
          <w:rFonts w:ascii="Calibri" w:hAnsi="Calibri" w:cs="Calibri"/>
          <w:color w:val="02091C"/>
          <w:sz w:val="22"/>
          <w:szCs w:val="22"/>
          <w:shd w:val="clear" w:color="auto" w:fill="FFFFFF"/>
          <w:lang w:val="en-US"/>
        </w:rPr>
        <w:t xml:space="preserve">size </w:t>
      </w:r>
      <w:r w:rsidRPr="005E6709">
        <w:rPr>
          <w:rFonts w:ascii="Calibri" w:hAnsi="Calibri" w:cs="Calibri"/>
          <w:color w:val="02091C"/>
          <w:sz w:val="22"/>
          <w:szCs w:val="22"/>
          <w:shd w:val="clear" w:color="auto" w:fill="FFFFFF"/>
          <w:lang w:val="en-US"/>
        </w:rPr>
        <w:t>and heterogene</w:t>
      </w:r>
      <w:r w:rsidR="005400F7" w:rsidRPr="005E6709">
        <w:rPr>
          <w:rFonts w:ascii="Calibri" w:hAnsi="Calibri" w:cs="Calibri"/>
          <w:color w:val="02091C"/>
          <w:sz w:val="22"/>
          <w:szCs w:val="22"/>
          <w:shd w:val="clear" w:color="auto" w:fill="FFFFFF"/>
          <w:lang w:val="en-US"/>
        </w:rPr>
        <w:t xml:space="preserve">ity of the </w:t>
      </w:r>
      <w:r w:rsidRPr="005E6709">
        <w:rPr>
          <w:rFonts w:ascii="Calibri" w:hAnsi="Calibri" w:cs="Calibri"/>
          <w:color w:val="02091C"/>
          <w:sz w:val="22"/>
          <w:szCs w:val="22"/>
          <w:shd w:val="clear" w:color="auto" w:fill="FFFFFF"/>
          <w:lang w:val="en-US"/>
        </w:rPr>
        <w:t>patient cohort which lacks the statistical strength to allow for clinical and cellular phenotype correlations.</w:t>
      </w:r>
      <w:r w:rsidR="00D23D2A">
        <w:rPr>
          <w:rFonts w:ascii="Calibri" w:hAnsi="Calibri" w:cs="Calibri"/>
          <w:color w:val="02091C"/>
          <w:sz w:val="22"/>
          <w:szCs w:val="22"/>
          <w:shd w:val="clear" w:color="auto" w:fill="FFFFFF"/>
          <w:lang w:val="en-US"/>
        </w:rPr>
        <w:t xml:space="preserve"> </w:t>
      </w:r>
      <w:r w:rsidR="00D23D2A" w:rsidRPr="005E6709">
        <w:rPr>
          <w:rFonts w:ascii="Calibri" w:hAnsi="Calibri" w:cs="Calibri"/>
          <w:color w:val="02091C"/>
          <w:sz w:val="22"/>
          <w:szCs w:val="22"/>
          <w:shd w:val="clear" w:color="auto" w:fill="FFFFFF"/>
          <w:lang w:val="en-US"/>
        </w:rPr>
        <w:t>Studies on larger cohorts may address this issue. </w:t>
      </w:r>
      <w:r w:rsidR="00D23D2A">
        <w:rPr>
          <w:rFonts w:ascii="Calibri" w:hAnsi="Calibri" w:cs="Calibri"/>
          <w:color w:val="02091C"/>
          <w:sz w:val="22"/>
          <w:szCs w:val="22"/>
          <w:shd w:val="clear" w:color="auto" w:fill="FFFFFF"/>
          <w:lang w:val="en-US"/>
        </w:rPr>
        <w:t>Furthermore, the mechanisms involved in</w:t>
      </w:r>
      <w:r w:rsidR="00EF13BB">
        <w:rPr>
          <w:rFonts w:ascii="Calibri" w:hAnsi="Calibri" w:cs="Calibri"/>
          <w:color w:val="02091C"/>
          <w:sz w:val="22"/>
          <w:szCs w:val="22"/>
          <w:shd w:val="clear" w:color="auto" w:fill="FFFFFF"/>
          <w:lang w:val="en-US"/>
        </w:rPr>
        <w:t xml:space="preserve"> </w:t>
      </w:r>
      <w:r w:rsidR="00D23D2A">
        <w:rPr>
          <w:rFonts w:ascii="Calibri" w:hAnsi="Calibri" w:cs="Calibri"/>
          <w:color w:val="02091C"/>
          <w:sz w:val="22"/>
          <w:szCs w:val="22"/>
          <w:shd w:val="clear" w:color="auto" w:fill="FFFFFF"/>
          <w:lang w:val="en-US"/>
        </w:rPr>
        <w:t xml:space="preserve">skewed </w:t>
      </w:r>
      <w:proofErr w:type="spellStart"/>
      <w:r w:rsidR="00EF13BB">
        <w:rPr>
          <w:rFonts w:ascii="Calibri" w:hAnsi="Calibri" w:cs="Calibri"/>
          <w:color w:val="02091C"/>
          <w:sz w:val="22"/>
          <w:szCs w:val="22"/>
          <w:shd w:val="clear" w:color="auto" w:fill="FFFFFF"/>
          <w:lang w:val="en-US"/>
        </w:rPr>
        <w:t>autophagy</w:t>
      </w:r>
      <w:proofErr w:type="spellEnd"/>
      <w:r w:rsidR="00EF13BB">
        <w:rPr>
          <w:rFonts w:ascii="Calibri" w:hAnsi="Calibri" w:cs="Calibri"/>
          <w:color w:val="02091C"/>
          <w:sz w:val="22"/>
          <w:szCs w:val="22"/>
          <w:shd w:val="clear" w:color="auto" w:fill="FFFFFF"/>
          <w:lang w:val="en-US"/>
        </w:rPr>
        <w:t xml:space="preserve"> </w:t>
      </w:r>
      <w:r w:rsidR="00D23D2A">
        <w:rPr>
          <w:rFonts w:ascii="Calibri" w:hAnsi="Calibri" w:cs="Calibri"/>
          <w:color w:val="02091C"/>
          <w:sz w:val="22"/>
          <w:szCs w:val="22"/>
          <w:shd w:val="clear" w:color="auto" w:fill="FFFFFF"/>
          <w:lang w:val="en-US"/>
        </w:rPr>
        <w:t xml:space="preserve">were not studied in comprehensive details, nevertheless the pilot data obtained here pave the path for future investigations of STAT1 role in the </w:t>
      </w:r>
      <w:proofErr w:type="spellStart"/>
      <w:r w:rsidR="00D23D2A">
        <w:rPr>
          <w:rFonts w:ascii="Calibri" w:hAnsi="Calibri" w:cs="Calibri"/>
          <w:color w:val="02091C"/>
          <w:sz w:val="22"/>
          <w:szCs w:val="22"/>
          <w:shd w:val="clear" w:color="auto" w:fill="FFFFFF"/>
          <w:lang w:val="en-US"/>
        </w:rPr>
        <w:t>autophagic</w:t>
      </w:r>
      <w:proofErr w:type="spellEnd"/>
      <w:r w:rsidR="00D23D2A">
        <w:rPr>
          <w:rFonts w:ascii="Calibri" w:hAnsi="Calibri" w:cs="Calibri"/>
          <w:color w:val="02091C"/>
          <w:sz w:val="22"/>
          <w:szCs w:val="22"/>
          <w:shd w:val="clear" w:color="auto" w:fill="FFFFFF"/>
          <w:lang w:val="en-US"/>
        </w:rPr>
        <w:t xml:space="preserve"> activities in DCs. Lastly, the </w:t>
      </w:r>
      <w:proofErr w:type="spellStart"/>
      <w:r w:rsidR="00D23D2A">
        <w:rPr>
          <w:rFonts w:ascii="Calibri" w:hAnsi="Calibri" w:cs="Calibri"/>
          <w:color w:val="02091C"/>
          <w:sz w:val="22"/>
          <w:szCs w:val="22"/>
          <w:shd w:val="clear" w:color="auto" w:fill="FFFFFF"/>
          <w:lang w:val="en-US"/>
        </w:rPr>
        <w:t>dysregulation</w:t>
      </w:r>
      <w:proofErr w:type="spellEnd"/>
      <w:r w:rsidR="00D23D2A">
        <w:rPr>
          <w:rFonts w:ascii="Calibri" w:hAnsi="Calibri" w:cs="Calibri"/>
          <w:color w:val="02091C"/>
          <w:sz w:val="22"/>
          <w:szCs w:val="22"/>
          <w:shd w:val="clear" w:color="auto" w:fill="FFFFFF"/>
          <w:lang w:val="en-US"/>
        </w:rPr>
        <w:t xml:space="preserve"> </w:t>
      </w:r>
      <w:r w:rsidR="009337F5">
        <w:rPr>
          <w:rFonts w:ascii="Calibri" w:hAnsi="Calibri" w:cs="Calibri"/>
          <w:color w:val="02091C"/>
          <w:sz w:val="22"/>
          <w:szCs w:val="22"/>
          <w:shd w:val="clear" w:color="auto" w:fill="FFFFFF"/>
          <w:lang w:val="en-US"/>
        </w:rPr>
        <w:t>of MAPK</w:t>
      </w:r>
      <w:r w:rsidR="00D23D2A">
        <w:rPr>
          <w:rFonts w:ascii="Calibri" w:hAnsi="Calibri" w:cs="Calibri"/>
          <w:color w:val="02091C"/>
          <w:sz w:val="22"/>
          <w:szCs w:val="22"/>
          <w:shd w:val="clear" w:color="auto" w:fill="FFFFFF"/>
          <w:lang w:val="en-US"/>
        </w:rPr>
        <w:t xml:space="preserve"> and </w:t>
      </w:r>
      <w:r w:rsidR="009337F5">
        <w:rPr>
          <w:rFonts w:ascii="Calibri" w:hAnsi="Calibri" w:cs="Calibri"/>
          <w:color w:val="02091C"/>
          <w:sz w:val="22"/>
          <w:szCs w:val="22"/>
          <w:shd w:val="clear" w:color="auto" w:fill="FFFFFF"/>
          <w:lang w:val="en-US"/>
        </w:rPr>
        <w:t xml:space="preserve">PI3K signaling pathways </w:t>
      </w:r>
      <w:r w:rsidR="00D23D2A">
        <w:rPr>
          <w:rFonts w:ascii="Calibri" w:hAnsi="Calibri" w:cs="Calibri"/>
          <w:color w:val="02091C"/>
          <w:sz w:val="22"/>
          <w:szCs w:val="22"/>
          <w:shd w:val="clear" w:color="auto" w:fill="FFFFFF"/>
          <w:lang w:val="en-US"/>
        </w:rPr>
        <w:t xml:space="preserve">in the context of JAK/STAT dysfunction also warrants dedicated research efforts to elucidate a possible crosstalk between these pathways in regulation of </w:t>
      </w:r>
      <w:proofErr w:type="spellStart"/>
      <w:r w:rsidR="009337F5">
        <w:rPr>
          <w:rFonts w:ascii="Calibri" w:hAnsi="Calibri" w:cs="Calibri"/>
          <w:color w:val="02091C"/>
          <w:sz w:val="22"/>
          <w:szCs w:val="22"/>
          <w:shd w:val="clear" w:color="auto" w:fill="FFFFFF"/>
          <w:lang w:val="en-US"/>
        </w:rPr>
        <w:t>autophagy</w:t>
      </w:r>
      <w:proofErr w:type="spellEnd"/>
      <w:r w:rsidR="00C7113D">
        <w:rPr>
          <w:rFonts w:ascii="Calibri" w:hAnsi="Calibri" w:cs="Calibri"/>
          <w:color w:val="02091C"/>
          <w:sz w:val="22"/>
          <w:szCs w:val="22"/>
          <w:shd w:val="clear" w:color="auto" w:fill="FFFFFF"/>
          <w:lang w:val="en-US"/>
        </w:rPr>
        <w:t xml:space="preserve"> in</w:t>
      </w:r>
      <w:r w:rsidR="00D23D2A">
        <w:rPr>
          <w:rFonts w:ascii="Calibri" w:hAnsi="Calibri" w:cs="Calibri"/>
          <w:color w:val="02091C"/>
          <w:sz w:val="22"/>
          <w:szCs w:val="22"/>
          <w:shd w:val="clear" w:color="auto" w:fill="FFFFFF"/>
          <w:lang w:val="en-US"/>
        </w:rPr>
        <w:t xml:space="preserve"> DCs. </w:t>
      </w:r>
    </w:p>
    <w:p w:rsidR="000A5025" w:rsidRPr="005E6709" w:rsidRDefault="000A5025" w:rsidP="00981F6E">
      <w:pPr>
        <w:pStyle w:val="Normlnweb"/>
        <w:spacing w:before="0" w:beforeAutospacing="0" w:after="160" w:afterAutospacing="0" w:line="360" w:lineRule="auto"/>
        <w:jc w:val="both"/>
        <w:rPr>
          <w:lang w:val="en-US"/>
        </w:rPr>
      </w:pPr>
      <w:r w:rsidRPr="005E6709">
        <w:rPr>
          <w:rFonts w:ascii="Calibri" w:hAnsi="Calibri" w:cs="Calibri"/>
          <w:color w:val="02091C"/>
          <w:sz w:val="22"/>
          <w:szCs w:val="22"/>
          <w:shd w:val="clear" w:color="auto" w:fill="FFFFFF"/>
          <w:lang w:val="en-US"/>
        </w:rPr>
        <w:t xml:space="preserve">In summary, we demonstrate severe impairment of DCs in STAT1 GOF CMC, particularly their </w:t>
      </w:r>
      <w:r w:rsidR="008E1A13" w:rsidRPr="005E6709">
        <w:rPr>
          <w:rFonts w:ascii="Calibri" w:hAnsi="Calibri" w:cs="Calibri"/>
          <w:color w:val="02091C"/>
          <w:sz w:val="22"/>
          <w:szCs w:val="22"/>
          <w:shd w:val="clear" w:color="auto" w:fill="FFFFFF"/>
          <w:lang w:val="en-US"/>
        </w:rPr>
        <w:t xml:space="preserve">impaired </w:t>
      </w:r>
      <w:proofErr w:type="spellStart"/>
      <w:r w:rsidR="008E1A13" w:rsidRPr="005E6709">
        <w:rPr>
          <w:rFonts w:ascii="Calibri" w:hAnsi="Calibri" w:cs="Calibri"/>
          <w:color w:val="02091C"/>
          <w:sz w:val="22"/>
          <w:szCs w:val="22"/>
          <w:shd w:val="clear" w:color="auto" w:fill="FFFFFF"/>
          <w:lang w:val="en-US"/>
        </w:rPr>
        <w:t>autophagic</w:t>
      </w:r>
      <w:proofErr w:type="spellEnd"/>
      <w:r w:rsidR="008E1A13" w:rsidRPr="005E6709">
        <w:rPr>
          <w:rFonts w:ascii="Calibri" w:hAnsi="Calibri" w:cs="Calibri"/>
          <w:color w:val="02091C"/>
          <w:sz w:val="22"/>
          <w:szCs w:val="22"/>
          <w:shd w:val="clear" w:color="auto" w:fill="FFFFFF"/>
          <w:lang w:val="en-US"/>
        </w:rPr>
        <w:t xml:space="preserve"> processes</w:t>
      </w:r>
      <w:r w:rsidR="008E1A13">
        <w:rPr>
          <w:rFonts w:ascii="Calibri" w:hAnsi="Calibri" w:cs="Calibri"/>
          <w:color w:val="02091C"/>
          <w:sz w:val="22"/>
          <w:szCs w:val="22"/>
          <w:shd w:val="clear" w:color="auto" w:fill="FFFFFF"/>
          <w:lang w:val="en-US"/>
        </w:rPr>
        <w:t>,</w:t>
      </w:r>
      <w:r w:rsidR="008E1A13" w:rsidRPr="005E6709">
        <w:rPr>
          <w:rFonts w:ascii="Calibri" w:hAnsi="Calibri" w:cs="Calibri"/>
          <w:color w:val="02091C"/>
          <w:sz w:val="22"/>
          <w:szCs w:val="22"/>
          <w:shd w:val="clear" w:color="auto" w:fill="FFFFFF"/>
          <w:lang w:val="en-US"/>
        </w:rPr>
        <w:t xml:space="preserve"> </w:t>
      </w:r>
      <w:r w:rsidRPr="005E6709">
        <w:rPr>
          <w:rFonts w:ascii="Calibri" w:hAnsi="Calibri" w:cs="Calibri"/>
          <w:color w:val="02091C"/>
          <w:sz w:val="22"/>
          <w:szCs w:val="22"/>
          <w:shd w:val="clear" w:color="auto" w:fill="FFFFFF"/>
          <w:lang w:val="en-US"/>
        </w:rPr>
        <w:t xml:space="preserve">proinflammatory bias, </w:t>
      </w:r>
      <w:r w:rsidR="008E084C" w:rsidRPr="005E6709">
        <w:rPr>
          <w:rFonts w:ascii="Calibri" w:hAnsi="Calibri" w:cs="Calibri"/>
          <w:color w:val="02091C"/>
          <w:sz w:val="22"/>
          <w:szCs w:val="22"/>
          <w:shd w:val="clear" w:color="auto" w:fill="FFFFFF"/>
          <w:lang w:val="en-US"/>
        </w:rPr>
        <w:t xml:space="preserve">aberrant </w:t>
      </w:r>
      <w:proofErr w:type="spellStart"/>
      <w:r w:rsidR="008E084C" w:rsidRPr="005E6709">
        <w:rPr>
          <w:rFonts w:ascii="Calibri" w:hAnsi="Calibri" w:cs="Calibri"/>
          <w:color w:val="02091C"/>
          <w:sz w:val="22"/>
          <w:szCs w:val="22"/>
          <w:shd w:val="clear" w:color="auto" w:fill="FFFFFF"/>
          <w:lang w:val="en-US"/>
        </w:rPr>
        <w:t>tolerogenic</w:t>
      </w:r>
      <w:proofErr w:type="spellEnd"/>
      <w:r w:rsidRPr="005E6709">
        <w:rPr>
          <w:rFonts w:ascii="Calibri" w:hAnsi="Calibri" w:cs="Calibri"/>
          <w:color w:val="02091C"/>
          <w:sz w:val="22"/>
          <w:szCs w:val="22"/>
          <w:shd w:val="clear" w:color="auto" w:fill="FFFFFF"/>
          <w:lang w:val="en-US"/>
        </w:rPr>
        <w:t xml:space="preserve"> functions, and suppressed Th17 induction capacity. Our findings imply the involvement of DCs in both the autoimmunity and the failure of antifungal defense, providing a background for future research. Finally, our observations translate to the possible utility of DC-based tolerance-inducing </w:t>
      </w:r>
      <w:proofErr w:type="spellStart"/>
      <w:r w:rsidRPr="005E6709">
        <w:rPr>
          <w:rFonts w:ascii="Calibri" w:hAnsi="Calibri" w:cs="Calibri"/>
          <w:color w:val="02091C"/>
          <w:sz w:val="22"/>
          <w:szCs w:val="22"/>
          <w:shd w:val="clear" w:color="auto" w:fill="FFFFFF"/>
          <w:lang w:val="en-US"/>
        </w:rPr>
        <w:t>immunotherapies</w:t>
      </w:r>
      <w:proofErr w:type="spellEnd"/>
      <w:r w:rsidRPr="005E6709">
        <w:rPr>
          <w:rFonts w:ascii="Calibri" w:hAnsi="Calibri" w:cs="Calibri"/>
          <w:color w:val="02091C"/>
          <w:sz w:val="22"/>
          <w:szCs w:val="22"/>
          <w:shd w:val="clear" w:color="auto" w:fill="FFFFFF"/>
          <w:lang w:val="en-US"/>
        </w:rPr>
        <w:t xml:space="preserve"> in STAT1 GOF patients, such as </w:t>
      </w:r>
      <w:r w:rsidRPr="005E6709">
        <w:rPr>
          <w:rFonts w:ascii="Calibri" w:hAnsi="Calibri" w:cs="Calibri"/>
          <w:i/>
          <w:iCs/>
          <w:color w:val="02091C"/>
          <w:sz w:val="22"/>
          <w:szCs w:val="22"/>
          <w:shd w:val="clear" w:color="auto" w:fill="FFFFFF"/>
          <w:lang w:val="en-US"/>
        </w:rPr>
        <w:t>ex</w:t>
      </w:r>
      <w:r w:rsidR="00D924F0" w:rsidRPr="005E6709">
        <w:rPr>
          <w:rFonts w:ascii="Calibri" w:hAnsi="Calibri" w:cs="Calibri"/>
          <w:i/>
          <w:iCs/>
          <w:color w:val="02091C"/>
          <w:sz w:val="22"/>
          <w:szCs w:val="22"/>
          <w:shd w:val="clear" w:color="auto" w:fill="FFFFFF"/>
          <w:lang w:val="en-US"/>
        </w:rPr>
        <w:t xml:space="preserve"> </w:t>
      </w:r>
      <w:r w:rsidRPr="005E6709">
        <w:rPr>
          <w:rFonts w:ascii="Calibri" w:hAnsi="Calibri" w:cs="Calibri"/>
          <w:i/>
          <w:iCs/>
          <w:color w:val="02091C"/>
          <w:sz w:val="22"/>
          <w:szCs w:val="22"/>
          <w:shd w:val="clear" w:color="auto" w:fill="FFFFFF"/>
          <w:lang w:val="en-US"/>
        </w:rPr>
        <w:t>vivo</w:t>
      </w:r>
      <w:r w:rsidRPr="005E6709">
        <w:rPr>
          <w:rFonts w:ascii="Calibri" w:hAnsi="Calibri" w:cs="Calibri"/>
          <w:color w:val="02091C"/>
          <w:sz w:val="22"/>
          <w:szCs w:val="22"/>
          <w:shd w:val="clear" w:color="auto" w:fill="FFFFFF"/>
          <w:lang w:val="en-US"/>
        </w:rPr>
        <w:t xml:space="preserve"> generated </w:t>
      </w:r>
      <w:proofErr w:type="spellStart"/>
      <w:r w:rsidRPr="005E6709">
        <w:rPr>
          <w:rFonts w:ascii="Calibri" w:hAnsi="Calibri" w:cs="Calibri"/>
          <w:color w:val="02091C"/>
          <w:sz w:val="22"/>
          <w:szCs w:val="22"/>
          <w:shd w:val="clear" w:color="auto" w:fill="FFFFFF"/>
          <w:lang w:val="en-US"/>
        </w:rPr>
        <w:t>autologous</w:t>
      </w:r>
      <w:proofErr w:type="spellEnd"/>
      <w:r w:rsidRPr="005E6709">
        <w:rPr>
          <w:rFonts w:ascii="Calibri" w:hAnsi="Calibri" w:cs="Calibri"/>
          <w:color w:val="02091C"/>
          <w:sz w:val="22"/>
          <w:szCs w:val="22"/>
          <w:shd w:val="clear" w:color="auto" w:fill="FFFFFF"/>
          <w:lang w:val="en-US"/>
        </w:rPr>
        <w:t xml:space="preserve"> </w:t>
      </w:r>
      <w:proofErr w:type="spellStart"/>
      <w:r w:rsidRPr="005E6709">
        <w:rPr>
          <w:rFonts w:ascii="Calibri" w:hAnsi="Calibri" w:cs="Calibri"/>
          <w:color w:val="02091C"/>
          <w:sz w:val="22"/>
          <w:szCs w:val="22"/>
          <w:shd w:val="clear" w:color="auto" w:fill="FFFFFF"/>
          <w:lang w:val="en-US"/>
        </w:rPr>
        <w:t>tDCs</w:t>
      </w:r>
      <w:proofErr w:type="spellEnd"/>
      <w:r w:rsidRPr="005E6709">
        <w:rPr>
          <w:rFonts w:ascii="Calibri" w:hAnsi="Calibri" w:cs="Calibri"/>
          <w:color w:val="02091C"/>
          <w:sz w:val="22"/>
          <w:szCs w:val="22"/>
          <w:shd w:val="clear" w:color="auto" w:fill="FFFFFF"/>
          <w:lang w:val="en-US"/>
        </w:rPr>
        <w:t xml:space="preserve"> or </w:t>
      </w:r>
      <w:r w:rsidRPr="005E6709">
        <w:rPr>
          <w:rFonts w:ascii="Calibri" w:hAnsi="Calibri" w:cs="Calibri"/>
          <w:i/>
          <w:iCs/>
          <w:color w:val="02091C"/>
          <w:sz w:val="22"/>
          <w:szCs w:val="22"/>
          <w:shd w:val="clear" w:color="auto" w:fill="FFFFFF"/>
          <w:lang w:val="en-US"/>
        </w:rPr>
        <w:t>in</w:t>
      </w:r>
      <w:r w:rsidR="00D924F0" w:rsidRPr="005E6709">
        <w:rPr>
          <w:rFonts w:ascii="Calibri" w:hAnsi="Calibri" w:cs="Calibri"/>
          <w:i/>
          <w:iCs/>
          <w:color w:val="02091C"/>
          <w:sz w:val="22"/>
          <w:szCs w:val="22"/>
          <w:shd w:val="clear" w:color="auto" w:fill="FFFFFF"/>
          <w:lang w:val="en-US"/>
        </w:rPr>
        <w:t xml:space="preserve"> </w:t>
      </w:r>
      <w:r w:rsidRPr="005E6709">
        <w:rPr>
          <w:rFonts w:ascii="Calibri" w:hAnsi="Calibri" w:cs="Calibri"/>
          <w:i/>
          <w:iCs/>
          <w:color w:val="02091C"/>
          <w:sz w:val="22"/>
          <w:szCs w:val="22"/>
          <w:shd w:val="clear" w:color="auto" w:fill="FFFFFF"/>
          <w:lang w:val="en-US"/>
        </w:rPr>
        <w:t>vivo</w:t>
      </w:r>
      <w:r w:rsidRPr="005E6709">
        <w:rPr>
          <w:rFonts w:ascii="Calibri" w:hAnsi="Calibri" w:cs="Calibri"/>
          <w:color w:val="02091C"/>
          <w:sz w:val="22"/>
          <w:szCs w:val="22"/>
          <w:shd w:val="clear" w:color="auto" w:fill="FFFFFF"/>
          <w:lang w:val="en-US"/>
        </w:rPr>
        <w:t xml:space="preserve"> </w:t>
      </w:r>
      <w:proofErr w:type="spellStart"/>
      <w:r w:rsidRPr="005E6709">
        <w:rPr>
          <w:rFonts w:ascii="Calibri" w:hAnsi="Calibri" w:cs="Calibri"/>
          <w:color w:val="02091C"/>
          <w:sz w:val="22"/>
          <w:szCs w:val="22"/>
          <w:shd w:val="clear" w:color="auto" w:fill="FFFFFF"/>
          <w:lang w:val="en-US"/>
        </w:rPr>
        <w:t>immunomodulatory</w:t>
      </w:r>
      <w:proofErr w:type="spellEnd"/>
      <w:r w:rsidRPr="005E6709">
        <w:rPr>
          <w:rFonts w:ascii="Calibri" w:hAnsi="Calibri" w:cs="Calibri"/>
          <w:color w:val="02091C"/>
          <w:sz w:val="22"/>
          <w:szCs w:val="22"/>
          <w:shd w:val="clear" w:color="auto" w:fill="FFFFFF"/>
          <w:lang w:val="en-US"/>
        </w:rPr>
        <w:t xml:space="preserve"> targeting of the DCs' surface </w:t>
      </w:r>
      <w:r w:rsidR="00EF13BB" w:rsidRPr="005E6709">
        <w:rPr>
          <w:rFonts w:ascii="Calibri" w:hAnsi="Calibri" w:cs="Calibri"/>
          <w:color w:val="02091C"/>
          <w:sz w:val="22"/>
          <w:szCs w:val="22"/>
          <w:shd w:val="clear" w:color="auto" w:fill="FFFFFF"/>
          <w:lang w:val="en-US"/>
        </w:rPr>
        <w:t>receptors</w:t>
      </w:r>
      <w:r w:rsidR="00EF13BB">
        <w:rPr>
          <w:rFonts w:ascii="Calibri" w:hAnsi="Calibri" w:cs="Calibri"/>
          <w:color w:val="02091C"/>
          <w:sz w:val="22"/>
          <w:szCs w:val="22"/>
          <w:shd w:val="clear" w:color="auto" w:fill="FFFFFF"/>
          <w:lang w:val="en-US"/>
        </w:rPr>
        <w:t xml:space="preserve"> and</w:t>
      </w:r>
      <w:r w:rsidRPr="005E6709">
        <w:rPr>
          <w:rFonts w:ascii="Calibri" w:hAnsi="Calibri" w:cs="Calibri"/>
          <w:color w:val="02091C"/>
          <w:sz w:val="22"/>
          <w:szCs w:val="22"/>
          <w:shd w:val="clear" w:color="auto" w:fill="FFFFFF"/>
          <w:lang w:val="en-US"/>
        </w:rPr>
        <w:t xml:space="preserve"> provide</w:t>
      </w:r>
      <w:r w:rsidR="00BE4C18" w:rsidRPr="005E6709">
        <w:rPr>
          <w:rFonts w:ascii="Calibri" w:hAnsi="Calibri" w:cs="Calibri"/>
          <w:color w:val="02091C"/>
          <w:sz w:val="22"/>
          <w:szCs w:val="22"/>
          <w:shd w:val="clear" w:color="auto" w:fill="FFFFFF"/>
          <w:lang w:val="en-US"/>
        </w:rPr>
        <w:t xml:space="preserve"> rationale</w:t>
      </w:r>
      <w:r w:rsidRPr="005E6709">
        <w:rPr>
          <w:rFonts w:ascii="Calibri" w:hAnsi="Calibri" w:cs="Calibri"/>
          <w:color w:val="02091C"/>
          <w:sz w:val="22"/>
          <w:szCs w:val="22"/>
          <w:shd w:val="clear" w:color="auto" w:fill="FFFFFF"/>
          <w:lang w:val="en-US"/>
        </w:rPr>
        <w:t xml:space="preserve"> for the </w:t>
      </w:r>
      <w:r w:rsidR="00BE4C18" w:rsidRPr="005E6709">
        <w:rPr>
          <w:rFonts w:ascii="Calibri" w:hAnsi="Calibri" w:cs="Calibri"/>
          <w:color w:val="02091C"/>
          <w:sz w:val="22"/>
          <w:szCs w:val="22"/>
          <w:shd w:val="clear" w:color="auto" w:fill="FFFFFF"/>
          <w:lang w:val="en-US"/>
        </w:rPr>
        <w:t xml:space="preserve">potential </w:t>
      </w:r>
      <w:r w:rsidRPr="005E6709">
        <w:rPr>
          <w:rFonts w:ascii="Calibri" w:hAnsi="Calibri" w:cs="Calibri"/>
          <w:color w:val="02091C"/>
          <w:sz w:val="22"/>
          <w:szCs w:val="22"/>
          <w:shd w:val="clear" w:color="auto" w:fill="FFFFFF"/>
          <w:lang w:val="en-US"/>
        </w:rPr>
        <w:t xml:space="preserve">usefulness of </w:t>
      </w:r>
      <w:r w:rsidR="00BE4C18" w:rsidRPr="005E6709">
        <w:rPr>
          <w:rFonts w:ascii="Calibri" w:hAnsi="Calibri" w:cs="Calibri"/>
          <w:color w:val="02091C"/>
          <w:sz w:val="22"/>
          <w:szCs w:val="22"/>
          <w:shd w:val="clear" w:color="auto" w:fill="FFFFFF"/>
          <w:lang w:val="en-US"/>
        </w:rPr>
        <w:t xml:space="preserve">therapeutic </w:t>
      </w:r>
      <w:proofErr w:type="spellStart"/>
      <w:r w:rsidRPr="005E6709">
        <w:rPr>
          <w:rFonts w:ascii="Calibri" w:hAnsi="Calibri" w:cs="Calibri"/>
          <w:color w:val="02091C"/>
          <w:sz w:val="22"/>
          <w:szCs w:val="22"/>
          <w:shd w:val="clear" w:color="auto" w:fill="FFFFFF"/>
          <w:lang w:val="en-US"/>
        </w:rPr>
        <w:t>autophagy</w:t>
      </w:r>
      <w:proofErr w:type="spellEnd"/>
      <w:r w:rsidRPr="005E6709">
        <w:rPr>
          <w:rFonts w:ascii="Calibri" w:hAnsi="Calibri" w:cs="Calibri"/>
          <w:color w:val="02091C"/>
          <w:sz w:val="22"/>
          <w:szCs w:val="22"/>
          <w:shd w:val="clear" w:color="auto" w:fill="FFFFFF"/>
          <w:lang w:val="en-US"/>
        </w:rPr>
        <w:t xml:space="preserve">-inducing </w:t>
      </w:r>
      <w:proofErr w:type="spellStart"/>
      <w:r w:rsidRPr="005E6709">
        <w:rPr>
          <w:rFonts w:ascii="Calibri" w:hAnsi="Calibri" w:cs="Calibri"/>
          <w:color w:val="02091C"/>
          <w:sz w:val="22"/>
          <w:szCs w:val="22"/>
          <w:shd w:val="clear" w:color="auto" w:fill="FFFFFF"/>
          <w:lang w:val="en-US"/>
        </w:rPr>
        <w:t>mTOR</w:t>
      </w:r>
      <w:proofErr w:type="spellEnd"/>
      <w:r w:rsidRPr="005E6709">
        <w:rPr>
          <w:rFonts w:ascii="Calibri" w:hAnsi="Calibri" w:cs="Calibri"/>
          <w:color w:val="02091C"/>
          <w:sz w:val="22"/>
          <w:szCs w:val="22"/>
          <w:shd w:val="clear" w:color="auto" w:fill="FFFFFF"/>
          <w:lang w:val="en-US"/>
        </w:rPr>
        <w:t xml:space="preserve"> inhibition in severe STAT1 GOF-associated autoimmunity.</w:t>
      </w:r>
    </w:p>
    <w:p w:rsidR="00093B57" w:rsidRDefault="00093B57" w:rsidP="00B01B50">
      <w:pPr>
        <w:rPr>
          <w:rStyle w:val="Siln"/>
          <w:rFonts w:cstheme="minorHAnsi"/>
          <w:lang w:val="en-US"/>
        </w:rPr>
      </w:pPr>
      <w:r w:rsidRPr="005E6709">
        <w:rPr>
          <w:rStyle w:val="Siln"/>
          <w:rFonts w:cstheme="minorHAnsi"/>
          <w:lang w:val="en-US"/>
        </w:rPr>
        <w:br w:type="page"/>
      </w:r>
    </w:p>
    <w:p w:rsidR="002C298F" w:rsidRPr="005E6709" w:rsidRDefault="002C298F" w:rsidP="002C298F">
      <w:pPr>
        <w:pStyle w:val="Nadpis1"/>
        <w:spacing w:line="360" w:lineRule="auto"/>
        <w:rPr>
          <w:rStyle w:val="Siln"/>
          <w:rFonts w:asciiTheme="minorHAnsi" w:hAnsiTheme="minorHAnsi" w:cstheme="minorHAnsi"/>
          <w:lang w:val="en-US"/>
        </w:rPr>
      </w:pPr>
      <w:r>
        <w:rPr>
          <w:rStyle w:val="Siln"/>
          <w:rFonts w:asciiTheme="minorHAnsi" w:hAnsiTheme="minorHAnsi" w:cstheme="minorHAnsi"/>
          <w:lang w:val="en-US"/>
        </w:rPr>
        <w:lastRenderedPageBreak/>
        <w:t xml:space="preserve">Patients and </w:t>
      </w:r>
      <w:r w:rsidRPr="005E6709">
        <w:rPr>
          <w:rStyle w:val="Siln"/>
          <w:rFonts w:asciiTheme="minorHAnsi" w:hAnsiTheme="minorHAnsi" w:cstheme="minorHAnsi"/>
          <w:lang w:val="en-US"/>
        </w:rPr>
        <w:t>methods</w:t>
      </w:r>
    </w:p>
    <w:p w:rsidR="002C298F" w:rsidRPr="005E6709" w:rsidRDefault="002C298F" w:rsidP="002C298F">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t>Patients </w:t>
      </w:r>
    </w:p>
    <w:p w:rsidR="002C298F" w:rsidRPr="005E6709" w:rsidRDefault="002C298F" w:rsidP="002C298F">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The biologic material was obtained from patients followed at the Department of Immunology, 2</w:t>
      </w:r>
      <w:r w:rsidRPr="0049263B">
        <w:rPr>
          <w:rFonts w:ascii="Calibri" w:hAnsi="Calibri" w:cs="Calibri"/>
          <w:color w:val="000000"/>
          <w:sz w:val="22"/>
          <w:szCs w:val="22"/>
          <w:vertAlign w:val="superscript"/>
          <w:lang w:val="en-US"/>
        </w:rPr>
        <w:t>nd</w:t>
      </w:r>
      <w:r w:rsidRPr="005E6709">
        <w:rPr>
          <w:rFonts w:ascii="Calibri" w:hAnsi="Calibri" w:cs="Calibri"/>
          <w:color w:val="000000"/>
          <w:sz w:val="22"/>
          <w:szCs w:val="22"/>
          <w:lang w:val="en-US"/>
        </w:rPr>
        <w:t xml:space="preserve"> Faculty of Medicine, Charles University and University Hospital in </w:t>
      </w:r>
      <w:proofErr w:type="spellStart"/>
      <w:r w:rsidRPr="005E6709">
        <w:rPr>
          <w:rFonts w:ascii="Calibri" w:hAnsi="Calibri" w:cs="Calibri"/>
          <w:color w:val="000000"/>
          <w:sz w:val="22"/>
          <w:szCs w:val="22"/>
          <w:lang w:val="en-US"/>
        </w:rPr>
        <w:t>Motol</w:t>
      </w:r>
      <w:proofErr w:type="spellEnd"/>
      <w:r w:rsidRPr="005E6709">
        <w:rPr>
          <w:rFonts w:ascii="Calibri" w:hAnsi="Calibri" w:cs="Calibri"/>
          <w:color w:val="000000"/>
          <w:sz w:val="22"/>
          <w:szCs w:val="22"/>
          <w:lang w:val="en-US"/>
        </w:rPr>
        <w:t>, who were diagnosed with CMC and carried STAT1 mutations (detailed patients’ data are available in Supplementary Table 1) and from age and sex-matched healthy donors (HD</w:t>
      </w:r>
      <w:r>
        <w:rPr>
          <w:rFonts w:ascii="Calibri" w:hAnsi="Calibri" w:cs="Calibri"/>
          <w:color w:val="000000"/>
          <w:sz w:val="22"/>
          <w:szCs w:val="22"/>
          <w:lang w:val="en-US"/>
        </w:rPr>
        <w:t>s</w:t>
      </w:r>
      <w:r w:rsidRPr="005E6709">
        <w:rPr>
          <w:rFonts w:ascii="Calibri" w:hAnsi="Calibri" w:cs="Calibri"/>
          <w:color w:val="000000"/>
          <w:sz w:val="22"/>
          <w:szCs w:val="22"/>
          <w:lang w:val="en-US"/>
        </w:rPr>
        <w:t xml:space="preserve">). The study was carried out in accordance with the recommendations of the Ethical Committee of the second Faculty of Medicine, Charles University in Prague, and University Hospital in </w:t>
      </w:r>
      <w:proofErr w:type="spellStart"/>
      <w:r w:rsidRPr="005E6709">
        <w:rPr>
          <w:rFonts w:ascii="Calibri" w:hAnsi="Calibri" w:cs="Calibri"/>
          <w:color w:val="000000"/>
          <w:sz w:val="22"/>
          <w:szCs w:val="22"/>
          <w:lang w:val="en-US"/>
        </w:rPr>
        <w:t>Motol</w:t>
      </w:r>
      <w:proofErr w:type="spellEnd"/>
      <w:r w:rsidRPr="005E6709">
        <w:rPr>
          <w:rFonts w:ascii="Calibri" w:hAnsi="Calibri" w:cs="Calibri"/>
          <w:color w:val="000000"/>
          <w:sz w:val="22"/>
          <w:szCs w:val="22"/>
          <w:lang w:val="en-US"/>
        </w:rPr>
        <w:t>, Czech Republic. The study protocol was approved by the institutional Ethical Committee. All subjects or their legal guardians gave written informed consents with the research and publication in accordance with the Declaration of Helsinki.</w:t>
      </w:r>
    </w:p>
    <w:p w:rsidR="002C298F" w:rsidRPr="005E6709" w:rsidRDefault="002C298F" w:rsidP="002C298F">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t>Cell isolation and culture</w:t>
      </w:r>
    </w:p>
    <w:p w:rsidR="002C298F" w:rsidRPr="005E6709" w:rsidRDefault="002C298F" w:rsidP="002C298F">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Peripheral blood was collected from patients and HDs into EDTA-coated tubes. First, peripheral blood mononuclear cells (PBMCs) were isolated using </w:t>
      </w:r>
      <w:proofErr w:type="spellStart"/>
      <w:r w:rsidRPr="005E6709">
        <w:rPr>
          <w:rFonts w:ascii="Calibri" w:hAnsi="Calibri" w:cs="Calibri"/>
          <w:color w:val="000000"/>
          <w:sz w:val="22"/>
          <w:szCs w:val="22"/>
          <w:lang w:val="en-US"/>
        </w:rPr>
        <w:t>Ficoll-Paque</w:t>
      </w:r>
      <w:proofErr w:type="spellEnd"/>
      <w:r w:rsidRPr="005E6709">
        <w:rPr>
          <w:rFonts w:ascii="Calibri" w:hAnsi="Calibri" w:cs="Calibri"/>
          <w:color w:val="000000"/>
          <w:sz w:val="22"/>
          <w:szCs w:val="22"/>
          <w:lang w:val="en-US"/>
        </w:rPr>
        <w:t xml:space="preserve"> (GE Healthcare Biosciences, Uppsala, Sweden). The obtained cultures of PBMCs were </w:t>
      </w:r>
      <w:proofErr w:type="spellStart"/>
      <w:r w:rsidRPr="005E6709">
        <w:rPr>
          <w:rFonts w:ascii="Calibri" w:hAnsi="Calibri" w:cs="Calibri"/>
          <w:color w:val="000000"/>
          <w:sz w:val="22"/>
          <w:szCs w:val="22"/>
          <w:lang w:val="en-US"/>
        </w:rPr>
        <w:t>resuspended</w:t>
      </w:r>
      <w:proofErr w:type="spellEnd"/>
      <w:r w:rsidRPr="005E6709">
        <w:rPr>
          <w:rFonts w:ascii="Calibri" w:hAnsi="Calibri" w:cs="Calibri"/>
          <w:color w:val="000000"/>
          <w:sz w:val="22"/>
          <w:szCs w:val="22"/>
          <w:lang w:val="en-US"/>
        </w:rPr>
        <w:t xml:space="preserve"> in RPMI 1640 medium, supplemented with 10% fetal bovine serum, 1% penicillin and streptomycin and 1% </w:t>
      </w:r>
      <w:proofErr w:type="spellStart"/>
      <w:r w:rsidRPr="005E6709">
        <w:rPr>
          <w:rFonts w:ascii="Calibri" w:hAnsi="Calibri" w:cs="Calibri"/>
          <w:color w:val="000000"/>
          <w:sz w:val="22"/>
          <w:szCs w:val="22"/>
          <w:lang w:val="en-US"/>
        </w:rPr>
        <w:t>Glutamax</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ThermoFisher</w:t>
      </w:r>
      <w:proofErr w:type="spellEnd"/>
      <w:r w:rsidRPr="005E6709">
        <w:rPr>
          <w:rFonts w:ascii="Calibri" w:hAnsi="Calibri" w:cs="Calibri"/>
          <w:color w:val="000000"/>
          <w:sz w:val="22"/>
          <w:szCs w:val="22"/>
          <w:lang w:val="en-US"/>
        </w:rPr>
        <w:t xml:space="preserve"> Scientific, Waltham, USA).</w:t>
      </w:r>
    </w:p>
    <w:p w:rsidR="002C298F" w:rsidRPr="005E6709" w:rsidRDefault="002C298F" w:rsidP="002C298F">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t xml:space="preserve">Generation of </w:t>
      </w:r>
      <w:proofErr w:type="spellStart"/>
      <w:r w:rsidRPr="005E6709">
        <w:rPr>
          <w:rFonts w:ascii="Calibri" w:hAnsi="Calibri" w:cs="Calibri"/>
          <w:b/>
          <w:bCs/>
          <w:i/>
          <w:iCs/>
          <w:color w:val="000000"/>
          <w:sz w:val="22"/>
          <w:szCs w:val="22"/>
          <w:lang w:val="en-US"/>
        </w:rPr>
        <w:t>monocyte</w:t>
      </w:r>
      <w:proofErr w:type="spellEnd"/>
      <w:r w:rsidRPr="005E6709">
        <w:rPr>
          <w:rFonts w:ascii="Calibri" w:hAnsi="Calibri" w:cs="Calibri"/>
          <w:b/>
          <w:bCs/>
          <w:i/>
          <w:iCs/>
          <w:color w:val="000000"/>
          <w:sz w:val="22"/>
          <w:szCs w:val="22"/>
          <w:lang w:val="en-US"/>
        </w:rPr>
        <w:t>-derived dendritic cells </w:t>
      </w:r>
    </w:p>
    <w:p w:rsidR="002C298F" w:rsidRPr="005E6709" w:rsidRDefault="002C298F" w:rsidP="002C298F">
      <w:pPr>
        <w:pStyle w:val="Normlnweb"/>
        <w:spacing w:before="0" w:beforeAutospacing="0" w:after="160" w:afterAutospacing="0" w:line="360" w:lineRule="auto"/>
        <w:jc w:val="both"/>
        <w:rPr>
          <w:lang w:val="en-US"/>
        </w:rPr>
      </w:pPr>
      <w:proofErr w:type="spellStart"/>
      <w:r w:rsidRPr="005E6709">
        <w:rPr>
          <w:rFonts w:ascii="Calibri" w:hAnsi="Calibri" w:cs="Calibri"/>
          <w:color w:val="000000"/>
          <w:sz w:val="22"/>
          <w:szCs w:val="22"/>
          <w:lang w:val="en-US"/>
        </w:rPr>
        <w:t>Monocyte</w:t>
      </w:r>
      <w:proofErr w:type="spellEnd"/>
      <w:r w:rsidRPr="005E6709">
        <w:rPr>
          <w:rFonts w:ascii="Calibri" w:hAnsi="Calibri" w:cs="Calibri"/>
          <w:color w:val="000000"/>
          <w:sz w:val="22"/>
          <w:szCs w:val="22"/>
          <w:lang w:val="en-US"/>
        </w:rPr>
        <w:t>-derived DCs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were generated from adherent monocytes cultured in IL-4 (20ng/</w:t>
      </w:r>
      <w:proofErr w:type="spellStart"/>
      <w:r w:rsidRPr="005E6709">
        <w:rPr>
          <w:rFonts w:ascii="Calibri" w:hAnsi="Calibri" w:cs="Calibri"/>
          <w:color w:val="000000"/>
          <w:sz w:val="22"/>
          <w:szCs w:val="22"/>
          <w:lang w:val="en-US"/>
        </w:rPr>
        <w:t>mL</w:t>
      </w:r>
      <w:proofErr w:type="spellEnd"/>
      <w:r w:rsidRPr="005E6709">
        <w:rPr>
          <w:rFonts w:ascii="Calibri" w:hAnsi="Calibri" w:cs="Calibri"/>
          <w:color w:val="000000"/>
          <w:sz w:val="22"/>
          <w:szCs w:val="22"/>
          <w:lang w:val="en-US"/>
        </w:rPr>
        <w:t>) and GM-CSF (500IU/</w:t>
      </w:r>
      <w:proofErr w:type="spellStart"/>
      <w:r w:rsidRPr="005E6709">
        <w:rPr>
          <w:rFonts w:ascii="Calibri" w:hAnsi="Calibri" w:cs="Calibri"/>
          <w:color w:val="000000"/>
          <w:sz w:val="22"/>
          <w:szCs w:val="22"/>
          <w:lang w:val="en-US"/>
        </w:rPr>
        <w:t>mL</w:t>
      </w:r>
      <w:proofErr w:type="spellEnd"/>
      <w:r w:rsidRPr="005E6709">
        <w:rPr>
          <w:rFonts w:ascii="Calibri" w:hAnsi="Calibri" w:cs="Calibri"/>
          <w:color w:val="000000"/>
          <w:sz w:val="22"/>
          <w:szCs w:val="22"/>
          <w:lang w:val="en-US"/>
        </w:rPr>
        <w:t>) (</w:t>
      </w:r>
      <w:proofErr w:type="spellStart"/>
      <w:r w:rsidRPr="005E6709">
        <w:rPr>
          <w:rFonts w:ascii="Calibri" w:hAnsi="Calibri" w:cs="Calibri"/>
          <w:color w:val="000000"/>
          <w:sz w:val="22"/>
          <w:szCs w:val="22"/>
          <w:lang w:val="en-US"/>
        </w:rPr>
        <w:t>CellGenix</w:t>
      </w:r>
      <w:proofErr w:type="spellEnd"/>
      <w:r w:rsidRPr="005E6709">
        <w:rPr>
          <w:rFonts w:ascii="Calibri" w:hAnsi="Calibri" w:cs="Calibri"/>
          <w:color w:val="000000"/>
          <w:sz w:val="22"/>
          <w:szCs w:val="22"/>
          <w:lang w:val="en-US"/>
        </w:rPr>
        <w:t>, Freiburg, Germany) presence for 6 days. The cytokines were replenished on day 3. On day 6, the cells were harvested, seeded in 96-well plates at 1x10</w:t>
      </w:r>
      <w:r w:rsidRPr="005E6709">
        <w:rPr>
          <w:rFonts w:ascii="Calibri" w:hAnsi="Calibri" w:cs="Calibri"/>
          <w:color w:val="000000"/>
          <w:sz w:val="13"/>
          <w:szCs w:val="13"/>
          <w:vertAlign w:val="superscript"/>
          <w:lang w:val="en-US"/>
        </w:rPr>
        <w:t>6</w:t>
      </w:r>
      <w:r w:rsidRPr="005E6709">
        <w:rPr>
          <w:rFonts w:ascii="Calibri" w:hAnsi="Calibri" w:cs="Calibri"/>
          <w:color w:val="000000"/>
          <w:sz w:val="22"/>
          <w:szCs w:val="22"/>
          <w:lang w:val="en-US"/>
        </w:rPr>
        <w:t>/</w:t>
      </w:r>
      <w:proofErr w:type="spellStart"/>
      <w:r w:rsidRPr="005E6709">
        <w:rPr>
          <w:rFonts w:ascii="Calibri" w:hAnsi="Calibri" w:cs="Calibri"/>
          <w:color w:val="000000"/>
          <w:sz w:val="22"/>
          <w:szCs w:val="22"/>
          <w:lang w:val="en-US"/>
        </w:rPr>
        <w:t>mL</w:t>
      </w:r>
      <w:proofErr w:type="spellEnd"/>
      <w:r w:rsidRPr="005E6709">
        <w:rPr>
          <w:rFonts w:ascii="Calibri" w:hAnsi="Calibri" w:cs="Calibri"/>
          <w:color w:val="000000"/>
          <w:sz w:val="22"/>
          <w:szCs w:val="22"/>
          <w:lang w:val="en-US"/>
        </w:rPr>
        <w:t xml:space="preserve"> concentration and stimulated.</w:t>
      </w:r>
    </w:p>
    <w:p w:rsidR="002C298F" w:rsidRPr="005E6709" w:rsidRDefault="002C298F" w:rsidP="002C298F">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To induce </w:t>
      </w:r>
      <w:proofErr w:type="spellStart"/>
      <w:r w:rsidRPr="005E6709">
        <w:rPr>
          <w:rFonts w:ascii="Calibri" w:hAnsi="Calibri" w:cs="Calibri"/>
          <w:color w:val="000000"/>
          <w:sz w:val="22"/>
          <w:szCs w:val="22"/>
          <w:lang w:val="en-US"/>
        </w:rPr>
        <w:t>tolerogenic</w:t>
      </w:r>
      <w:proofErr w:type="spellEnd"/>
      <w:r w:rsidRPr="005E6709">
        <w:rPr>
          <w:rFonts w:ascii="Calibri" w:hAnsi="Calibri" w:cs="Calibri"/>
          <w:color w:val="000000"/>
          <w:sz w:val="22"/>
          <w:szCs w:val="22"/>
          <w:lang w:val="en-US"/>
        </w:rPr>
        <w:t xml:space="preserve"> dendritic cells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DCs were treated with </w:t>
      </w:r>
      <w:proofErr w:type="spellStart"/>
      <w:r w:rsidRPr="005E6709">
        <w:rPr>
          <w:rFonts w:ascii="Calibri" w:hAnsi="Calibri" w:cs="Calibri"/>
          <w:color w:val="000000"/>
          <w:sz w:val="22"/>
          <w:szCs w:val="22"/>
          <w:lang w:val="en-US"/>
        </w:rPr>
        <w:t>dexamethasone</w:t>
      </w:r>
      <w:proofErr w:type="spellEnd"/>
      <w:r w:rsidRPr="005E6709">
        <w:rPr>
          <w:rFonts w:ascii="Calibri" w:hAnsi="Calibri" w:cs="Calibri"/>
          <w:color w:val="000000"/>
          <w:sz w:val="22"/>
          <w:szCs w:val="22"/>
          <w:lang w:val="en-US"/>
        </w:rPr>
        <w:t xml:space="preserve"> (1µM, </w:t>
      </w:r>
      <w:proofErr w:type="spellStart"/>
      <w:r w:rsidRPr="005E6709">
        <w:rPr>
          <w:rFonts w:ascii="Calibri" w:hAnsi="Calibri" w:cs="Calibri"/>
          <w:color w:val="000000"/>
          <w:sz w:val="22"/>
          <w:szCs w:val="22"/>
          <w:lang w:val="en-US"/>
        </w:rPr>
        <w:t>Medochemie</w:t>
      </w:r>
      <w:proofErr w:type="spellEnd"/>
      <w:r w:rsidRPr="005E6709">
        <w:rPr>
          <w:rFonts w:ascii="Calibri" w:hAnsi="Calibri" w:cs="Calibri"/>
          <w:color w:val="000000"/>
          <w:sz w:val="22"/>
          <w:szCs w:val="22"/>
          <w:lang w:val="en-US"/>
        </w:rPr>
        <w:t xml:space="preserve">) and vitamin D2 (1,5ng/ml, </w:t>
      </w:r>
      <w:proofErr w:type="spellStart"/>
      <w:r w:rsidRPr="005E6709">
        <w:rPr>
          <w:rFonts w:ascii="Calibri" w:hAnsi="Calibri" w:cs="Calibri"/>
          <w:color w:val="000000"/>
          <w:sz w:val="22"/>
          <w:szCs w:val="22"/>
          <w:lang w:val="en-US"/>
        </w:rPr>
        <w:t>Zemplar</w:t>
      </w:r>
      <w:proofErr w:type="spellEnd"/>
      <w:r w:rsidRPr="005E6709">
        <w:rPr>
          <w:rFonts w:ascii="Calibri" w:hAnsi="Calibri" w:cs="Calibri"/>
          <w:color w:val="000000"/>
          <w:sz w:val="22"/>
          <w:szCs w:val="22"/>
          <w:lang w:val="en-US"/>
        </w:rPr>
        <w:t xml:space="preserve">). </w:t>
      </w:r>
      <w:proofErr w:type="spellStart"/>
      <w:proofErr w:type="gramStart"/>
      <w:r w:rsidRPr="005E6709">
        <w:rPr>
          <w:rFonts w:ascii="Calibri" w:hAnsi="Calibri" w:cs="Calibri"/>
          <w:color w:val="000000"/>
          <w:sz w:val="22"/>
          <w:szCs w:val="22"/>
          <w:lang w:val="en-US"/>
        </w:rPr>
        <w:t>tDCs</w:t>
      </w:r>
      <w:proofErr w:type="spellEnd"/>
      <w:proofErr w:type="gramEnd"/>
      <w:r w:rsidRPr="005E6709">
        <w:rPr>
          <w:rFonts w:ascii="Calibri" w:hAnsi="Calibri" w:cs="Calibri"/>
          <w:color w:val="000000"/>
          <w:sz w:val="22"/>
          <w:szCs w:val="22"/>
          <w:lang w:val="en-US"/>
        </w:rPr>
        <w:t xml:space="preserve"> were then harvested, stimulated as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and then phenotype and cytokine production were determined.</w:t>
      </w:r>
    </w:p>
    <w:p w:rsidR="002C298F" w:rsidRPr="005E6709" w:rsidRDefault="002C298F" w:rsidP="002C298F">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t xml:space="preserve">STAT </w:t>
      </w:r>
      <w:proofErr w:type="spellStart"/>
      <w:r w:rsidRPr="005E6709">
        <w:rPr>
          <w:rFonts w:ascii="Calibri" w:hAnsi="Calibri" w:cs="Calibri"/>
          <w:b/>
          <w:bCs/>
          <w:i/>
          <w:iCs/>
          <w:color w:val="000000"/>
          <w:sz w:val="22"/>
          <w:szCs w:val="22"/>
          <w:lang w:val="en-US"/>
        </w:rPr>
        <w:t>phosphoflow</w:t>
      </w:r>
      <w:proofErr w:type="spellEnd"/>
    </w:p>
    <w:p w:rsidR="002C298F" w:rsidRPr="005E6709" w:rsidRDefault="002C298F" w:rsidP="002C298F">
      <w:pPr>
        <w:pStyle w:val="Normlnweb"/>
        <w:spacing w:before="0" w:beforeAutospacing="0" w:after="160" w:afterAutospacing="0" w:line="360" w:lineRule="auto"/>
        <w:jc w:val="both"/>
        <w:rPr>
          <w:lang w:val="en-US"/>
        </w:rPr>
      </w:pPr>
      <w:proofErr w:type="spellStart"/>
      <w:proofErr w:type="gramStart"/>
      <w:r w:rsidRPr="005E6709">
        <w:rPr>
          <w:rFonts w:ascii="Calibri" w:hAnsi="Calibri" w:cs="Calibri"/>
          <w:color w:val="000000"/>
          <w:sz w:val="22"/>
          <w:szCs w:val="22"/>
          <w:lang w:val="en-US"/>
        </w:rPr>
        <w:t>moDCs</w:t>
      </w:r>
      <w:proofErr w:type="spellEnd"/>
      <w:proofErr w:type="gramEnd"/>
      <w:r w:rsidRPr="005E6709">
        <w:rPr>
          <w:rFonts w:ascii="Calibri" w:hAnsi="Calibri" w:cs="Calibri"/>
          <w:color w:val="000000"/>
          <w:sz w:val="22"/>
          <w:szCs w:val="22"/>
          <w:lang w:val="en-US"/>
        </w:rPr>
        <w:t xml:space="preserve"> were stimulated with 1µg/</w:t>
      </w:r>
      <w:proofErr w:type="spellStart"/>
      <w:r w:rsidRPr="005E6709">
        <w:rPr>
          <w:rFonts w:ascii="Calibri" w:hAnsi="Calibri" w:cs="Calibri"/>
          <w:color w:val="000000"/>
          <w:sz w:val="22"/>
          <w:szCs w:val="22"/>
          <w:lang w:val="en-US"/>
        </w:rPr>
        <w:t>mLl</w:t>
      </w:r>
      <w:proofErr w:type="spellEnd"/>
      <w:r w:rsidRPr="005E6709">
        <w:rPr>
          <w:rFonts w:ascii="Calibri" w:hAnsi="Calibri" w:cs="Calibri"/>
          <w:color w:val="000000"/>
          <w:sz w:val="22"/>
          <w:szCs w:val="22"/>
          <w:lang w:val="en-US"/>
        </w:rPr>
        <w:t xml:space="preserve"> IFNγ or </w:t>
      </w:r>
      <w:proofErr w:type="spellStart"/>
      <w:r w:rsidRPr="005E6709">
        <w:rPr>
          <w:rFonts w:ascii="Calibri" w:hAnsi="Calibri" w:cs="Calibri"/>
          <w:color w:val="000000"/>
          <w:sz w:val="22"/>
          <w:szCs w:val="22"/>
          <w:lang w:val="en-US"/>
        </w:rPr>
        <w:t>IFNα</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Abcam</w:t>
      </w:r>
      <w:proofErr w:type="spellEnd"/>
      <w:r w:rsidRPr="005E6709">
        <w:rPr>
          <w:rFonts w:ascii="Calibri" w:hAnsi="Calibri" w:cs="Calibri"/>
          <w:color w:val="000000"/>
          <w:sz w:val="22"/>
          <w:szCs w:val="22"/>
          <w:lang w:val="en-US"/>
        </w:rPr>
        <w:t xml:space="preserve">, Cambridge, UK) for 5, 15, 30, 60 and 120 minutes or left untreated at 37°C. Intracellular signaling was prevented by using 4% </w:t>
      </w:r>
      <w:proofErr w:type="spellStart"/>
      <w:r w:rsidRPr="005E6709">
        <w:rPr>
          <w:rFonts w:ascii="Calibri" w:hAnsi="Calibri" w:cs="Calibri"/>
          <w:color w:val="000000"/>
          <w:sz w:val="22"/>
          <w:szCs w:val="22"/>
          <w:lang w:val="en-US"/>
        </w:rPr>
        <w:t>paraformaldehyde</w:t>
      </w:r>
      <w:proofErr w:type="spellEnd"/>
      <w:r w:rsidRPr="005E6709">
        <w:rPr>
          <w:rFonts w:ascii="Calibri" w:hAnsi="Calibri" w:cs="Calibri"/>
          <w:color w:val="000000"/>
          <w:sz w:val="22"/>
          <w:szCs w:val="22"/>
          <w:lang w:val="en-US"/>
        </w:rPr>
        <w:t xml:space="preserve"> without methanol for 10 minutes at room temperature. Erythrocytes were </w:t>
      </w:r>
      <w:proofErr w:type="spellStart"/>
      <w:r w:rsidRPr="005E6709">
        <w:rPr>
          <w:rFonts w:ascii="Calibri" w:hAnsi="Calibri" w:cs="Calibri"/>
          <w:color w:val="000000"/>
          <w:sz w:val="22"/>
          <w:szCs w:val="22"/>
          <w:lang w:val="en-US"/>
        </w:rPr>
        <w:t>lysed</w:t>
      </w:r>
      <w:proofErr w:type="spellEnd"/>
      <w:r w:rsidRPr="005E6709">
        <w:rPr>
          <w:rFonts w:ascii="Calibri" w:hAnsi="Calibri" w:cs="Calibri"/>
          <w:color w:val="000000"/>
          <w:sz w:val="22"/>
          <w:szCs w:val="22"/>
          <w:lang w:val="en-US"/>
        </w:rPr>
        <w:t xml:space="preserve"> using 0,1% Triton-X for 20 minutes (Sigma Aldrich, St. Luis, USA) at 37°C, leukocytes were </w:t>
      </w:r>
      <w:proofErr w:type="spellStart"/>
      <w:r w:rsidRPr="005E6709">
        <w:rPr>
          <w:rFonts w:ascii="Calibri" w:hAnsi="Calibri" w:cs="Calibri"/>
          <w:color w:val="000000"/>
          <w:sz w:val="22"/>
          <w:szCs w:val="22"/>
          <w:lang w:val="en-US"/>
        </w:rPr>
        <w:t>permeabilized</w:t>
      </w:r>
      <w:proofErr w:type="spellEnd"/>
      <w:r w:rsidRPr="005E6709">
        <w:rPr>
          <w:rFonts w:ascii="Calibri" w:hAnsi="Calibri" w:cs="Calibri"/>
          <w:color w:val="000000"/>
          <w:sz w:val="22"/>
          <w:szCs w:val="22"/>
          <w:lang w:val="en-US"/>
        </w:rPr>
        <w:t xml:space="preserve"> with ice-cold 80% methanol for 30 minutes and stained with anti-phosphoSTAT1-BV421 (Tyr701) (clone 4a) and anti-phosphoSTAT3-PE (Tyr705) (clone 4/5-STAT3) (both from BD </w:t>
      </w:r>
      <w:r w:rsidRPr="005E6709">
        <w:rPr>
          <w:rFonts w:ascii="Calibri" w:hAnsi="Calibri" w:cs="Calibri"/>
          <w:color w:val="000000"/>
          <w:sz w:val="22"/>
          <w:szCs w:val="22"/>
          <w:lang w:val="en-US"/>
        </w:rPr>
        <w:lastRenderedPageBreak/>
        <w:t>Bioscience, San Jose, USA), anti CD11-APC (clone BU15) (</w:t>
      </w:r>
      <w:proofErr w:type="spellStart"/>
      <w:r w:rsidRPr="005E6709">
        <w:rPr>
          <w:rFonts w:ascii="Calibri" w:hAnsi="Calibri" w:cs="Calibri"/>
          <w:color w:val="000000"/>
          <w:sz w:val="22"/>
          <w:szCs w:val="22"/>
          <w:lang w:val="en-US"/>
        </w:rPr>
        <w:t>Exbio</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Vestec</w:t>
      </w:r>
      <w:proofErr w:type="spellEnd"/>
      <w:r w:rsidRPr="005E6709">
        <w:rPr>
          <w:rFonts w:ascii="Calibri" w:hAnsi="Calibri" w:cs="Calibri"/>
          <w:color w:val="000000"/>
          <w:sz w:val="22"/>
          <w:szCs w:val="22"/>
          <w:lang w:val="en-US"/>
        </w:rPr>
        <w:t xml:space="preserve">, Czech Republic). The samples were acquired on BD </w:t>
      </w:r>
      <w:proofErr w:type="spellStart"/>
      <w:r w:rsidRPr="005E6709">
        <w:rPr>
          <w:rFonts w:ascii="Calibri" w:hAnsi="Calibri" w:cs="Calibri"/>
          <w:color w:val="000000"/>
          <w:sz w:val="22"/>
          <w:szCs w:val="22"/>
          <w:lang w:val="en-US"/>
        </w:rPr>
        <w:t>Fortessa</w:t>
      </w:r>
      <w:proofErr w:type="spellEnd"/>
      <w:r w:rsidRPr="005E6709">
        <w:rPr>
          <w:rFonts w:ascii="Calibri" w:hAnsi="Calibri" w:cs="Calibri"/>
          <w:color w:val="000000"/>
          <w:sz w:val="22"/>
          <w:szCs w:val="22"/>
          <w:lang w:val="en-US"/>
        </w:rPr>
        <w:t xml:space="preserve"> (BD Biosciences), and data analysis was performed using </w:t>
      </w:r>
      <w:proofErr w:type="spellStart"/>
      <w:r w:rsidRPr="005E6709">
        <w:rPr>
          <w:rFonts w:ascii="Calibri" w:hAnsi="Calibri" w:cs="Calibri"/>
          <w:color w:val="000000"/>
          <w:sz w:val="22"/>
          <w:szCs w:val="22"/>
          <w:lang w:val="en-US"/>
        </w:rPr>
        <w:t>FlowJo</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TreeStar</w:t>
      </w:r>
      <w:proofErr w:type="spellEnd"/>
      <w:r w:rsidRPr="005E6709">
        <w:rPr>
          <w:rFonts w:ascii="Calibri" w:hAnsi="Calibri" w:cs="Calibri"/>
          <w:color w:val="000000"/>
          <w:sz w:val="22"/>
          <w:szCs w:val="22"/>
          <w:lang w:val="en-US"/>
        </w:rPr>
        <w:t>).</w:t>
      </w:r>
    </w:p>
    <w:p w:rsidR="002C298F" w:rsidRPr="005E6709" w:rsidRDefault="002C298F" w:rsidP="002C298F">
      <w:pPr>
        <w:pStyle w:val="Normlnweb"/>
        <w:spacing w:before="0" w:beforeAutospacing="0" w:after="160" w:afterAutospacing="0" w:line="360" w:lineRule="auto"/>
        <w:jc w:val="both"/>
        <w:rPr>
          <w:lang w:val="en-US"/>
        </w:rPr>
      </w:pPr>
      <w:proofErr w:type="spellStart"/>
      <w:proofErr w:type="gramStart"/>
      <w:r w:rsidRPr="005E6709">
        <w:rPr>
          <w:rFonts w:ascii="Calibri" w:hAnsi="Calibri" w:cs="Calibri"/>
          <w:b/>
          <w:bCs/>
          <w:i/>
          <w:iCs/>
          <w:color w:val="000000"/>
          <w:sz w:val="22"/>
          <w:szCs w:val="22"/>
          <w:lang w:val="en-US"/>
        </w:rPr>
        <w:t>moDC</w:t>
      </w:r>
      <w:r>
        <w:rPr>
          <w:rFonts w:ascii="Calibri" w:hAnsi="Calibri" w:cs="Calibri"/>
          <w:b/>
          <w:bCs/>
          <w:i/>
          <w:iCs/>
          <w:color w:val="000000"/>
          <w:sz w:val="22"/>
          <w:szCs w:val="22"/>
          <w:lang w:val="en-US"/>
        </w:rPr>
        <w:t>s</w:t>
      </w:r>
      <w:proofErr w:type="spellEnd"/>
      <w:proofErr w:type="gramEnd"/>
      <w:r w:rsidRPr="005E6709">
        <w:rPr>
          <w:rFonts w:ascii="Calibri" w:hAnsi="Calibri" w:cs="Calibri"/>
          <w:b/>
          <w:bCs/>
          <w:i/>
          <w:iCs/>
          <w:color w:val="000000"/>
          <w:sz w:val="22"/>
          <w:szCs w:val="22"/>
          <w:lang w:val="en-US"/>
        </w:rPr>
        <w:t xml:space="preserve"> and </w:t>
      </w:r>
      <w:proofErr w:type="spellStart"/>
      <w:r w:rsidRPr="005E6709">
        <w:rPr>
          <w:rFonts w:ascii="Calibri" w:hAnsi="Calibri" w:cs="Calibri"/>
          <w:b/>
          <w:bCs/>
          <w:i/>
          <w:iCs/>
          <w:color w:val="000000"/>
          <w:sz w:val="22"/>
          <w:szCs w:val="22"/>
          <w:lang w:val="en-US"/>
        </w:rPr>
        <w:t>tDC</w:t>
      </w:r>
      <w:r>
        <w:rPr>
          <w:rFonts w:ascii="Calibri" w:hAnsi="Calibri" w:cs="Calibri"/>
          <w:b/>
          <w:bCs/>
          <w:i/>
          <w:iCs/>
          <w:color w:val="000000"/>
          <w:sz w:val="22"/>
          <w:szCs w:val="22"/>
          <w:lang w:val="en-US"/>
        </w:rPr>
        <w:t>s</w:t>
      </w:r>
      <w:proofErr w:type="spellEnd"/>
      <w:r w:rsidRPr="005E6709">
        <w:rPr>
          <w:rFonts w:ascii="Calibri" w:hAnsi="Calibri" w:cs="Calibri"/>
          <w:b/>
          <w:bCs/>
          <w:i/>
          <w:iCs/>
          <w:color w:val="000000"/>
          <w:sz w:val="22"/>
          <w:szCs w:val="22"/>
          <w:lang w:val="en-US"/>
        </w:rPr>
        <w:t xml:space="preserve"> phenotype</w:t>
      </w:r>
    </w:p>
    <w:p w:rsidR="002C298F" w:rsidRPr="005E6709" w:rsidRDefault="002C298F" w:rsidP="002C298F">
      <w:pPr>
        <w:pStyle w:val="Normlnweb"/>
        <w:spacing w:before="0" w:beforeAutospacing="0" w:after="160" w:afterAutospacing="0" w:line="360" w:lineRule="auto"/>
        <w:jc w:val="both"/>
        <w:rPr>
          <w:lang w:val="en-US"/>
        </w:rPr>
      </w:pPr>
      <w:proofErr w:type="spellStart"/>
      <w:proofErr w:type="gramStart"/>
      <w:r w:rsidRPr="005E6709">
        <w:rPr>
          <w:rFonts w:ascii="Calibri" w:hAnsi="Calibri" w:cs="Calibri"/>
          <w:color w:val="000000"/>
          <w:sz w:val="22"/>
          <w:szCs w:val="22"/>
          <w:lang w:val="en-US"/>
        </w:rPr>
        <w:t>moDCs</w:t>
      </w:r>
      <w:proofErr w:type="spellEnd"/>
      <w:proofErr w:type="gramEnd"/>
      <w:r w:rsidRPr="005E6709">
        <w:rPr>
          <w:rFonts w:ascii="Calibri" w:hAnsi="Calibri" w:cs="Calibri"/>
          <w:color w:val="000000"/>
          <w:sz w:val="22"/>
          <w:szCs w:val="22"/>
          <w:lang w:val="en-US"/>
        </w:rPr>
        <w:t xml:space="preserve"> and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were harvested, seeded in 96-well plates at 1x10</w:t>
      </w:r>
      <w:r w:rsidRPr="005E6709">
        <w:rPr>
          <w:rFonts w:ascii="Calibri" w:hAnsi="Calibri" w:cs="Calibri"/>
          <w:color w:val="000000"/>
          <w:sz w:val="13"/>
          <w:szCs w:val="13"/>
          <w:vertAlign w:val="superscript"/>
          <w:lang w:val="en-US"/>
        </w:rPr>
        <w:t>6</w:t>
      </w:r>
      <w:r w:rsidRPr="005E6709">
        <w:rPr>
          <w:rFonts w:ascii="Calibri" w:hAnsi="Calibri" w:cs="Calibri"/>
          <w:color w:val="000000"/>
          <w:sz w:val="22"/>
          <w:szCs w:val="22"/>
          <w:lang w:val="en-US"/>
        </w:rPr>
        <w:t>/</w:t>
      </w:r>
      <w:proofErr w:type="spellStart"/>
      <w:r w:rsidRPr="005E6709">
        <w:rPr>
          <w:rFonts w:ascii="Calibri" w:hAnsi="Calibri" w:cs="Calibri"/>
          <w:color w:val="000000"/>
          <w:sz w:val="22"/>
          <w:szCs w:val="22"/>
          <w:lang w:val="en-US"/>
        </w:rPr>
        <w:t>mL</w:t>
      </w:r>
      <w:proofErr w:type="spellEnd"/>
      <w:r w:rsidRPr="005E6709">
        <w:rPr>
          <w:rFonts w:ascii="Calibri" w:hAnsi="Calibri" w:cs="Calibri"/>
          <w:color w:val="000000"/>
          <w:sz w:val="22"/>
          <w:szCs w:val="22"/>
          <w:lang w:val="en-US"/>
        </w:rPr>
        <w:t xml:space="preserve"> concentration and stimulated with 100ng/</w:t>
      </w:r>
      <w:proofErr w:type="spellStart"/>
      <w:r w:rsidRPr="005E6709">
        <w:rPr>
          <w:rFonts w:ascii="Calibri" w:hAnsi="Calibri" w:cs="Calibri"/>
          <w:color w:val="000000"/>
          <w:sz w:val="22"/>
          <w:szCs w:val="22"/>
          <w:lang w:val="en-US"/>
        </w:rPr>
        <w:t>mL</w:t>
      </w:r>
      <w:proofErr w:type="spellEnd"/>
      <w:r w:rsidRPr="005E6709">
        <w:rPr>
          <w:rFonts w:ascii="Calibri" w:hAnsi="Calibri" w:cs="Calibri"/>
          <w:color w:val="000000"/>
          <w:sz w:val="22"/>
          <w:szCs w:val="22"/>
          <w:lang w:val="en-US"/>
        </w:rPr>
        <w:t xml:space="preserve"> LPS, 100ng/</w:t>
      </w:r>
      <w:proofErr w:type="spellStart"/>
      <w:r w:rsidRPr="005E6709">
        <w:rPr>
          <w:rFonts w:ascii="Calibri" w:hAnsi="Calibri" w:cs="Calibri"/>
          <w:color w:val="000000"/>
          <w:sz w:val="22"/>
          <w:szCs w:val="22"/>
          <w:lang w:val="en-US"/>
        </w:rPr>
        <w:t>mL</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zymosan</w:t>
      </w:r>
      <w:proofErr w:type="spellEnd"/>
      <w:r w:rsidRPr="005E6709">
        <w:rPr>
          <w:rFonts w:ascii="Calibri" w:hAnsi="Calibri" w:cs="Calibri"/>
          <w:color w:val="000000"/>
          <w:sz w:val="22"/>
          <w:szCs w:val="22"/>
          <w:lang w:val="en-US"/>
        </w:rPr>
        <w:t xml:space="preserve"> or heat-</w:t>
      </w:r>
      <w:r w:rsidRPr="005E6709">
        <w:rPr>
          <w:rFonts w:ascii="Calibri" w:hAnsi="Calibri" w:cs="Calibri"/>
          <w:sz w:val="22"/>
          <w:szCs w:val="22"/>
          <w:lang w:val="en-US"/>
        </w:rPr>
        <w:t xml:space="preserve">killed </w:t>
      </w:r>
      <w:r w:rsidRPr="005E6709">
        <w:rPr>
          <w:rFonts w:ascii="Calibri" w:hAnsi="Calibri" w:cs="Calibri"/>
          <w:i/>
          <w:iCs/>
          <w:sz w:val="22"/>
          <w:szCs w:val="22"/>
          <w:lang w:val="en-US"/>
        </w:rPr>
        <w:t xml:space="preserve">C. </w:t>
      </w:r>
      <w:proofErr w:type="spellStart"/>
      <w:r w:rsidRPr="005E6709">
        <w:rPr>
          <w:rFonts w:ascii="Calibri" w:hAnsi="Calibri" w:cs="Calibri"/>
          <w:i/>
          <w:iCs/>
          <w:sz w:val="22"/>
          <w:szCs w:val="22"/>
          <w:lang w:val="en-US"/>
        </w:rPr>
        <w:t>albicans</w:t>
      </w:r>
      <w:proofErr w:type="spellEnd"/>
      <w:r w:rsidRPr="005E6709">
        <w:rPr>
          <w:rFonts w:ascii="Calibri" w:hAnsi="Calibri" w:cs="Calibri"/>
          <w:sz w:val="22"/>
          <w:szCs w:val="22"/>
          <w:lang w:val="en-US"/>
        </w:rPr>
        <w:t xml:space="preserve"> in ratio 1:10 </w:t>
      </w:r>
      <w:r w:rsidRPr="005E6709">
        <w:rPr>
          <w:rFonts w:ascii="Calibri" w:hAnsi="Calibri" w:cs="Calibri"/>
          <w:color w:val="000000"/>
          <w:sz w:val="22"/>
          <w:szCs w:val="22"/>
          <w:lang w:val="en-US"/>
        </w:rPr>
        <w:t>for 24 hours. After 24 hours, the cells were stained with anti CD11c-APC (clone BU15), CD14-PEDy590 (clone MEM15), CD86-PerCP (clone BU63) (</w:t>
      </w:r>
      <w:proofErr w:type="spellStart"/>
      <w:r w:rsidRPr="005E6709">
        <w:rPr>
          <w:rFonts w:ascii="Calibri" w:hAnsi="Calibri" w:cs="Calibri"/>
          <w:color w:val="000000"/>
          <w:sz w:val="22"/>
          <w:szCs w:val="22"/>
          <w:lang w:val="en-US"/>
        </w:rPr>
        <w:t>Exbio</w:t>
      </w:r>
      <w:proofErr w:type="spellEnd"/>
      <w:r w:rsidRPr="005E6709">
        <w:rPr>
          <w:rFonts w:ascii="Calibri" w:hAnsi="Calibri" w:cs="Calibri"/>
          <w:color w:val="000000"/>
          <w:sz w:val="22"/>
          <w:szCs w:val="22"/>
          <w:lang w:val="en-US"/>
        </w:rPr>
        <w:t>), CD80-FITC (clone MAB104) (Beckman Coulter, Brea, USA), CD83-BV421 (clone HB15e), HLA-DR-A700 (clone L243), CD40-BV650 (clone 5C3), ILT3-PC7 (clone ZM4.1), PD-L1-BV510 (clone 29E.2A3), Tim3-PE (clone F38-2E2) (</w:t>
      </w:r>
      <w:proofErr w:type="spellStart"/>
      <w:r w:rsidRPr="005E6709">
        <w:rPr>
          <w:rFonts w:ascii="Calibri" w:hAnsi="Calibri" w:cs="Calibri"/>
          <w:color w:val="000000"/>
          <w:sz w:val="22"/>
          <w:szCs w:val="22"/>
          <w:lang w:val="en-US"/>
        </w:rPr>
        <w:t>BioLegend</w:t>
      </w:r>
      <w:proofErr w:type="spellEnd"/>
      <w:r w:rsidRPr="005E6709">
        <w:rPr>
          <w:rFonts w:ascii="Calibri" w:hAnsi="Calibri" w:cs="Calibri"/>
          <w:color w:val="000000"/>
          <w:sz w:val="22"/>
          <w:szCs w:val="22"/>
          <w:lang w:val="en-US"/>
        </w:rPr>
        <w:t xml:space="preserve">). The samples were collected using BD </w:t>
      </w:r>
      <w:proofErr w:type="spellStart"/>
      <w:r w:rsidRPr="005E6709">
        <w:rPr>
          <w:rFonts w:ascii="Calibri" w:hAnsi="Calibri" w:cs="Calibri"/>
          <w:color w:val="000000"/>
          <w:sz w:val="22"/>
          <w:szCs w:val="22"/>
          <w:lang w:val="en-US"/>
        </w:rPr>
        <w:t>Fortessa</w:t>
      </w:r>
      <w:proofErr w:type="spellEnd"/>
      <w:r w:rsidRPr="005E6709">
        <w:rPr>
          <w:rFonts w:ascii="Calibri" w:hAnsi="Calibri" w:cs="Calibri"/>
          <w:color w:val="000000"/>
          <w:sz w:val="22"/>
          <w:szCs w:val="22"/>
          <w:lang w:val="en-US"/>
        </w:rPr>
        <w:t xml:space="preserve"> (BD Biosciences) and BD </w:t>
      </w:r>
      <w:proofErr w:type="spellStart"/>
      <w:r w:rsidRPr="005E6709">
        <w:rPr>
          <w:rFonts w:ascii="Calibri" w:hAnsi="Calibri" w:cs="Calibri"/>
          <w:color w:val="000000"/>
          <w:sz w:val="22"/>
          <w:szCs w:val="22"/>
          <w:lang w:val="en-US"/>
        </w:rPr>
        <w:t>FACSDiva</w:t>
      </w:r>
      <w:proofErr w:type="spellEnd"/>
      <w:r w:rsidRPr="005E6709">
        <w:rPr>
          <w:rFonts w:ascii="Calibri" w:hAnsi="Calibri" w:cs="Calibri"/>
          <w:color w:val="000000"/>
          <w:sz w:val="22"/>
          <w:szCs w:val="22"/>
          <w:lang w:val="en-US"/>
        </w:rPr>
        <w:t xml:space="preserve"> software (BD Biosciences) was used for signal acquisition.</w:t>
      </w:r>
    </w:p>
    <w:p w:rsidR="002C298F" w:rsidRPr="005E6709" w:rsidRDefault="002C298F" w:rsidP="002C298F">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t>Cytokine production</w:t>
      </w:r>
    </w:p>
    <w:p w:rsidR="002C298F" w:rsidRPr="005E6709" w:rsidRDefault="002C298F" w:rsidP="002C298F">
      <w:pPr>
        <w:pStyle w:val="Normlnweb"/>
        <w:spacing w:before="0" w:beforeAutospacing="0" w:after="160" w:afterAutospacing="0" w:line="360" w:lineRule="auto"/>
        <w:jc w:val="both"/>
        <w:rPr>
          <w:lang w:val="en-US"/>
        </w:rPr>
      </w:pPr>
      <w:proofErr w:type="spellStart"/>
      <w:proofErr w:type="gramStart"/>
      <w:r w:rsidRPr="005E6709">
        <w:rPr>
          <w:rFonts w:ascii="Calibri" w:hAnsi="Calibri" w:cs="Calibri"/>
          <w:color w:val="000000"/>
          <w:sz w:val="22"/>
          <w:szCs w:val="22"/>
          <w:lang w:val="en-US"/>
        </w:rPr>
        <w:t>moDCs</w:t>
      </w:r>
      <w:proofErr w:type="spellEnd"/>
      <w:proofErr w:type="gramEnd"/>
      <w:r w:rsidRPr="005E6709">
        <w:rPr>
          <w:rFonts w:ascii="Calibri" w:hAnsi="Calibri" w:cs="Calibri"/>
          <w:color w:val="000000"/>
          <w:sz w:val="22"/>
          <w:szCs w:val="22"/>
          <w:lang w:val="en-US"/>
        </w:rPr>
        <w:t xml:space="preserve"> and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were harvested, seeded in 96-well plates at 1x10</w:t>
      </w:r>
      <w:r w:rsidRPr="005E6709">
        <w:rPr>
          <w:rFonts w:ascii="Calibri" w:hAnsi="Calibri" w:cs="Calibri"/>
          <w:color w:val="000000"/>
          <w:sz w:val="13"/>
          <w:szCs w:val="13"/>
          <w:vertAlign w:val="superscript"/>
          <w:lang w:val="en-US"/>
        </w:rPr>
        <w:t>6</w:t>
      </w:r>
      <w:r w:rsidRPr="005E6709">
        <w:rPr>
          <w:rFonts w:ascii="Calibri" w:hAnsi="Calibri" w:cs="Calibri"/>
          <w:color w:val="000000"/>
          <w:sz w:val="22"/>
          <w:szCs w:val="22"/>
          <w:lang w:val="en-US"/>
        </w:rPr>
        <w:t>/</w:t>
      </w:r>
      <w:proofErr w:type="spellStart"/>
      <w:r w:rsidRPr="005E6709">
        <w:rPr>
          <w:rFonts w:ascii="Calibri" w:hAnsi="Calibri" w:cs="Calibri"/>
          <w:color w:val="000000"/>
          <w:sz w:val="22"/>
          <w:szCs w:val="22"/>
          <w:lang w:val="en-US"/>
        </w:rPr>
        <w:t>mL</w:t>
      </w:r>
      <w:proofErr w:type="spellEnd"/>
      <w:r w:rsidRPr="005E6709">
        <w:rPr>
          <w:rFonts w:ascii="Calibri" w:hAnsi="Calibri" w:cs="Calibri"/>
          <w:color w:val="000000"/>
          <w:sz w:val="22"/>
          <w:szCs w:val="22"/>
          <w:lang w:val="en-US"/>
        </w:rPr>
        <w:t xml:space="preserve"> concentration and stimulated with 100ng/</w:t>
      </w:r>
      <w:proofErr w:type="spellStart"/>
      <w:r w:rsidRPr="005E6709">
        <w:rPr>
          <w:rFonts w:ascii="Calibri" w:hAnsi="Calibri" w:cs="Calibri"/>
          <w:color w:val="000000"/>
          <w:sz w:val="22"/>
          <w:szCs w:val="22"/>
          <w:lang w:val="en-US"/>
        </w:rPr>
        <w:t>mL</w:t>
      </w:r>
      <w:proofErr w:type="spellEnd"/>
      <w:r w:rsidRPr="005E6709">
        <w:rPr>
          <w:rFonts w:ascii="Calibri" w:hAnsi="Calibri" w:cs="Calibri"/>
          <w:color w:val="000000"/>
          <w:sz w:val="22"/>
          <w:szCs w:val="22"/>
          <w:lang w:val="en-US"/>
        </w:rPr>
        <w:t xml:space="preserve"> LPS, 100ng/</w:t>
      </w:r>
      <w:proofErr w:type="spellStart"/>
      <w:r w:rsidRPr="005E6709">
        <w:rPr>
          <w:rFonts w:ascii="Calibri" w:hAnsi="Calibri" w:cs="Calibri"/>
          <w:color w:val="000000"/>
          <w:sz w:val="22"/>
          <w:szCs w:val="22"/>
          <w:lang w:val="en-US"/>
        </w:rPr>
        <w:t>mL</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zymosan</w:t>
      </w:r>
      <w:proofErr w:type="spellEnd"/>
      <w:r w:rsidRPr="005E6709">
        <w:rPr>
          <w:rFonts w:ascii="Calibri" w:hAnsi="Calibri" w:cs="Calibri"/>
          <w:color w:val="000000"/>
          <w:sz w:val="22"/>
          <w:szCs w:val="22"/>
          <w:lang w:val="en-US"/>
        </w:rPr>
        <w:t xml:space="preserve"> or heat-killed </w:t>
      </w:r>
      <w:r w:rsidRPr="005E6709">
        <w:rPr>
          <w:rFonts w:ascii="Calibri" w:hAnsi="Calibri" w:cs="Calibri"/>
          <w:i/>
          <w:iCs/>
          <w:sz w:val="22"/>
          <w:szCs w:val="22"/>
          <w:lang w:val="en-US"/>
        </w:rPr>
        <w:t xml:space="preserve">C. </w:t>
      </w:r>
      <w:proofErr w:type="spellStart"/>
      <w:r w:rsidRPr="005E6709">
        <w:rPr>
          <w:rFonts w:ascii="Calibri" w:hAnsi="Calibri" w:cs="Calibri"/>
          <w:i/>
          <w:iCs/>
          <w:sz w:val="22"/>
          <w:szCs w:val="22"/>
          <w:lang w:val="en-US"/>
        </w:rPr>
        <w:t>albicans</w:t>
      </w:r>
      <w:proofErr w:type="spellEnd"/>
      <w:r w:rsidRPr="005E6709">
        <w:rPr>
          <w:rFonts w:ascii="Calibri" w:hAnsi="Calibri" w:cs="Calibri"/>
          <w:sz w:val="22"/>
          <w:szCs w:val="22"/>
          <w:lang w:val="en-US"/>
        </w:rPr>
        <w:t xml:space="preserve"> in ratio 1:10 </w:t>
      </w:r>
      <w:r w:rsidRPr="005E6709">
        <w:rPr>
          <w:rFonts w:ascii="Calibri" w:hAnsi="Calibri" w:cs="Calibri"/>
          <w:color w:val="000000"/>
          <w:sz w:val="22"/>
          <w:szCs w:val="22"/>
          <w:lang w:val="en-US"/>
        </w:rPr>
        <w:t xml:space="preserve">for 24 hours. Cytokine levels in cell-free supernatants of </w:t>
      </w:r>
      <w:proofErr w:type="spellStart"/>
      <w:r w:rsidRPr="005E6709">
        <w:rPr>
          <w:rFonts w:ascii="Calibri" w:hAnsi="Calibri" w:cs="Calibri"/>
          <w:color w:val="000000"/>
          <w:sz w:val="22"/>
          <w:szCs w:val="22"/>
          <w:lang w:val="en-US"/>
        </w:rPr>
        <w:t>moDC</w:t>
      </w:r>
      <w:r>
        <w:rPr>
          <w:rFonts w:ascii="Calibri" w:hAnsi="Calibri" w:cs="Calibri"/>
          <w:color w:val="000000"/>
          <w:sz w:val="22"/>
          <w:szCs w:val="22"/>
          <w:lang w:val="en-US"/>
        </w:rPr>
        <w:t>s</w:t>
      </w:r>
      <w:proofErr w:type="spellEnd"/>
      <w:r w:rsidRPr="005E6709">
        <w:rPr>
          <w:rFonts w:ascii="Calibri" w:hAnsi="Calibri" w:cs="Calibri"/>
          <w:color w:val="000000"/>
          <w:sz w:val="22"/>
          <w:szCs w:val="22"/>
          <w:lang w:val="en-US"/>
        </w:rPr>
        <w:t xml:space="preserve"> and </w:t>
      </w:r>
      <w:proofErr w:type="spellStart"/>
      <w:r w:rsidRPr="005E6709">
        <w:rPr>
          <w:rFonts w:ascii="Calibri" w:hAnsi="Calibri" w:cs="Calibri"/>
          <w:color w:val="000000"/>
          <w:sz w:val="22"/>
          <w:szCs w:val="22"/>
          <w:lang w:val="en-US"/>
        </w:rPr>
        <w:t>tDC</w:t>
      </w:r>
      <w:r>
        <w:rPr>
          <w:rFonts w:ascii="Calibri" w:hAnsi="Calibri" w:cs="Calibri"/>
          <w:color w:val="000000"/>
          <w:sz w:val="22"/>
          <w:szCs w:val="22"/>
          <w:lang w:val="en-US"/>
        </w:rPr>
        <w:t>s</w:t>
      </w:r>
      <w:proofErr w:type="spellEnd"/>
      <w:r w:rsidRPr="005E6709">
        <w:rPr>
          <w:rFonts w:ascii="Calibri" w:hAnsi="Calibri" w:cs="Calibri"/>
          <w:color w:val="000000"/>
          <w:sz w:val="22"/>
          <w:szCs w:val="22"/>
          <w:lang w:val="en-US"/>
        </w:rPr>
        <w:t xml:space="preserve"> were determined by multiplex </w:t>
      </w:r>
      <w:proofErr w:type="spellStart"/>
      <w:r w:rsidRPr="005E6709">
        <w:rPr>
          <w:rFonts w:ascii="Calibri" w:hAnsi="Calibri" w:cs="Calibri"/>
          <w:color w:val="000000"/>
          <w:sz w:val="22"/>
          <w:szCs w:val="22"/>
          <w:lang w:val="en-US"/>
        </w:rPr>
        <w:t>Luminex</w:t>
      </w:r>
      <w:proofErr w:type="spellEnd"/>
      <w:r w:rsidRPr="005E6709">
        <w:rPr>
          <w:rFonts w:ascii="Calibri" w:hAnsi="Calibri" w:cs="Calibri"/>
          <w:color w:val="000000"/>
          <w:sz w:val="22"/>
          <w:szCs w:val="22"/>
          <w:lang w:val="en-US"/>
        </w:rPr>
        <w:t xml:space="preserve"> cytokine bead-based immunoassay (Millipore). </w:t>
      </w:r>
    </w:p>
    <w:p w:rsidR="002C298F" w:rsidRPr="005E6709" w:rsidRDefault="002C298F" w:rsidP="002C298F">
      <w:pPr>
        <w:pStyle w:val="Normlnweb"/>
        <w:spacing w:before="0" w:beforeAutospacing="0" w:after="160" w:afterAutospacing="0" w:line="360" w:lineRule="auto"/>
        <w:jc w:val="both"/>
        <w:rPr>
          <w:lang w:val="en-US"/>
        </w:rPr>
      </w:pPr>
      <w:proofErr w:type="spellStart"/>
      <w:r w:rsidRPr="005E6709">
        <w:rPr>
          <w:rFonts w:ascii="Calibri" w:hAnsi="Calibri" w:cs="Calibri"/>
          <w:b/>
          <w:bCs/>
          <w:i/>
          <w:iCs/>
          <w:color w:val="000000"/>
          <w:sz w:val="22"/>
          <w:szCs w:val="22"/>
          <w:lang w:val="en-US"/>
        </w:rPr>
        <w:t>Phagocytosis</w:t>
      </w:r>
      <w:proofErr w:type="spellEnd"/>
    </w:p>
    <w:p w:rsidR="002C298F" w:rsidRPr="005E6709" w:rsidRDefault="002C298F" w:rsidP="002C298F">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The capacity to phagocyte </w:t>
      </w:r>
      <w:proofErr w:type="spellStart"/>
      <w:r w:rsidRPr="005E6709">
        <w:rPr>
          <w:rFonts w:ascii="Calibri" w:hAnsi="Calibri" w:cs="Calibri"/>
          <w:color w:val="000000"/>
          <w:sz w:val="22"/>
          <w:szCs w:val="22"/>
          <w:lang w:val="en-US"/>
        </w:rPr>
        <w:t>zymosan</w:t>
      </w:r>
      <w:proofErr w:type="spellEnd"/>
      <w:r w:rsidRPr="005E6709">
        <w:rPr>
          <w:rFonts w:ascii="Calibri" w:hAnsi="Calibri" w:cs="Calibri"/>
          <w:color w:val="000000"/>
          <w:sz w:val="22"/>
          <w:szCs w:val="22"/>
          <w:lang w:val="en-US"/>
        </w:rPr>
        <w:t xml:space="preserve"> (Green </w:t>
      </w:r>
      <w:proofErr w:type="spellStart"/>
      <w:r w:rsidRPr="005E6709">
        <w:rPr>
          <w:rFonts w:ascii="Calibri" w:hAnsi="Calibri" w:cs="Calibri"/>
          <w:color w:val="000000"/>
          <w:sz w:val="22"/>
          <w:szCs w:val="22"/>
          <w:lang w:val="en-US"/>
        </w:rPr>
        <w:t>Zymosan</w:t>
      </w:r>
      <w:proofErr w:type="spellEnd"/>
      <w:r w:rsidRPr="005E6709">
        <w:rPr>
          <w:rFonts w:ascii="Calibri" w:hAnsi="Calibri" w:cs="Calibri"/>
          <w:color w:val="000000"/>
          <w:sz w:val="22"/>
          <w:szCs w:val="22"/>
          <w:lang w:val="en-US"/>
        </w:rPr>
        <w:t xml:space="preserve">) and </w:t>
      </w:r>
      <w:r w:rsidRPr="005E6709">
        <w:rPr>
          <w:rFonts w:ascii="Calibri" w:hAnsi="Calibri" w:cs="Calibri"/>
          <w:i/>
          <w:iCs/>
          <w:color w:val="000000"/>
          <w:sz w:val="22"/>
          <w:szCs w:val="22"/>
          <w:lang w:val="en-US"/>
        </w:rPr>
        <w:t>E. coli</w:t>
      </w:r>
      <w:r w:rsidRPr="005E6709">
        <w:rPr>
          <w:rFonts w:ascii="Calibri" w:hAnsi="Calibri" w:cs="Calibri"/>
          <w:color w:val="000000"/>
          <w:sz w:val="22"/>
          <w:szCs w:val="22"/>
          <w:lang w:val="en-US"/>
        </w:rPr>
        <w:t xml:space="preserve"> (Red </w:t>
      </w:r>
      <w:r w:rsidRPr="005E6709">
        <w:rPr>
          <w:rFonts w:ascii="Calibri" w:hAnsi="Calibri" w:cs="Calibri"/>
          <w:i/>
          <w:iCs/>
          <w:color w:val="000000"/>
          <w:sz w:val="22"/>
          <w:szCs w:val="22"/>
          <w:lang w:val="en-US"/>
        </w:rPr>
        <w:t>E. coli</w:t>
      </w:r>
      <w:r w:rsidRPr="005E6709">
        <w:rPr>
          <w:rFonts w:ascii="Calibri" w:hAnsi="Calibri" w:cs="Calibri"/>
          <w:color w:val="000000"/>
          <w:sz w:val="22"/>
          <w:szCs w:val="22"/>
          <w:lang w:val="en-US"/>
        </w:rPr>
        <w:t xml:space="preserve">) was determined using commercially available kits from </w:t>
      </w:r>
      <w:proofErr w:type="spellStart"/>
      <w:r w:rsidRPr="005E6709">
        <w:rPr>
          <w:rFonts w:ascii="Calibri" w:hAnsi="Calibri" w:cs="Calibri"/>
          <w:color w:val="000000"/>
          <w:sz w:val="22"/>
          <w:szCs w:val="22"/>
          <w:lang w:val="en-US"/>
        </w:rPr>
        <w:t>Abcam</w:t>
      </w:r>
      <w:proofErr w:type="spellEnd"/>
      <w:r w:rsidRPr="005E6709">
        <w:rPr>
          <w:rFonts w:ascii="Calibri" w:hAnsi="Calibri" w:cs="Calibri"/>
          <w:color w:val="000000"/>
          <w:sz w:val="22"/>
          <w:szCs w:val="22"/>
          <w:lang w:val="en-US"/>
        </w:rPr>
        <w:t>.</w:t>
      </w:r>
    </w:p>
    <w:p w:rsidR="002C298F" w:rsidRPr="005E6709" w:rsidRDefault="002C298F" w:rsidP="002C298F">
      <w:pPr>
        <w:pStyle w:val="Normlnweb"/>
        <w:spacing w:before="0" w:beforeAutospacing="0" w:after="160" w:afterAutospacing="0" w:line="360" w:lineRule="auto"/>
        <w:jc w:val="both"/>
        <w:rPr>
          <w:lang w:val="en-US"/>
        </w:rPr>
      </w:pPr>
      <w:proofErr w:type="spellStart"/>
      <w:proofErr w:type="gramStart"/>
      <w:r w:rsidRPr="005E6709">
        <w:rPr>
          <w:rFonts w:ascii="Calibri" w:hAnsi="Calibri" w:cs="Calibri"/>
          <w:b/>
          <w:bCs/>
          <w:i/>
          <w:iCs/>
          <w:color w:val="000000"/>
          <w:sz w:val="22"/>
          <w:szCs w:val="22"/>
          <w:lang w:val="en-US"/>
        </w:rPr>
        <w:t>moDC</w:t>
      </w:r>
      <w:r>
        <w:rPr>
          <w:rFonts w:ascii="Calibri" w:hAnsi="Calibri" w:cs="Calibri"/>
          <w:b/>
          <w:bCs/>
          <w:i/>
          <w:iCs/>
          <w:color w:val="000000"/>
          <w:sz w:val="22"/>
          <w:szCs w:val="22"/>
          <w:lang w:val="en-US"/>
        </w:rPr>
        <w:t>s</w:t>
      </w:r>
      <w:proofErr w:type="spellEnd"/>
      <w:proofErr w:type="gramEnd"/>
      <w:r w:rsidRPr="005E6709">
        <w:rPr>
          <w:rFonts w:ascii="Calibri" w:hAnsi="Calibri" w:cs="Calibri"/>
          <w:b/>
          <w:bCs/>
          <w:i/>
          <w:iCs/>
          <w:color w:val="000000"/>
          <w:sz w:val="22"/>
          <w:szCs w:val="22"/>
          <w:lang w:val="en-US"/>
        </w:rPr>
        <w:t>:</w:t>
      </w:r>
      <w:r>
        <w:rPr>
          <w:rFonts w:ascii="Calibri" w:hAnsi="Calibri" w:cs="Calibri"/>
          <w:b/>
          <w:bCs/>
          <w:i/>
          <w:iCs/>
          <w:color w:val="000000"/>
          <w:sz w:val="22"/>
          <w:szCs w:val="22"/>
          <w:lang w:val="en-US"/>
        </w:rPr>
        <w:t xml:space="preserve"> </w:t>
      </w:r>
      <w:r w:rsidRPr="005E6709">
        <w:rPr>
          <w:rFonts w:ascii="Calibri" w:hAnsi="Calibri" w:cs="Calibri"/>
          <w:b/>
          <w:bCs/>
          <w:i/>
          <w:iCs/>
          <w:color w:val="000000"/>
          <w:sz w:val="22"/>
          <w:szCs w:val="22"/>
          <w:lang w:val="en-US"/>
        </w:rPr>
        <w:t>T cell</w:t>
      </w:r>
      <w:r>
        <w:rPr>
          <w:rFonts w:ascii="Calibri" w:hAnsi="Calibri" w:cs="Calibri"/>
          <w:b/>
          <w:bCs/>
          <w:i/>
          <w:iCs/>
          <w:color w:val="000000"/>
          <w:sz w:val="22"/>
          <w:szCs w:val="22"/>
          <w:lang w:val="en-US"/>
        </w:rPr>
        <w:t>s</w:t>
      </w:r>
      <w:r w:rsidRPr="005E6709">
        <w:rPr>
          <w:rFonts w:ascii="Calibri" w:hAnsi="Calibri" w:cs="Calibri"/>
          <w:b/>
          <w:bCs/>
          <w:i/>
          <w:iCs/>
          <w:color w:val="000000"/>
          <w:sz w:val="22"/>
          <w:szCs w:val="22"/>
          <w:lang w:val="en-US"/>
        </w:rPr>
        <w:t xml:space="preserve"> cultures</w:t>
      </w:r>
    </w:p>
    <w:p w:rsidR="002C298F" w:rsidRPr="005E6709" w:rsidRDefault="002C298F" w:rsidP="002C298F">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The capacity of </w:t>
      </w:r>
      <w:proofErr w:type="spellStart"/>
      <w:r w:rsidRPr="005E6709">
        <w:rPr>
          <w:rFonts w:ascii="Calibri" w:hAnsi="Calibri" w:cs="Calibri"/>
          <w:color w:val="000000"/>
          <w:sz w:val="22"/>
          <w:szCs w:val="22"/>
          <w:lang w:val="en-US"/>
        </w:rPr>
        <w:t>moDCs</w:t>
      </w:r>
      <w:proofErr w:type="spellEnd"/>
      <w:r w:rsidRPr="005E6709">
        <w:rPr>
          <w:rFonts w:ascii="Calibri" w:hAnsi="Calibri" w:cs="Calibri"/>
          <w:color w:val="000000"/>
          <w:sz w:val="22"/>
          <w:szCs w:val="22"/>
          <w:lang w:val="en-US"/>
        </w:rPr>
        <w:t xml:space="preserve"> and </w:t>
      </w:r>
      <w:proofErr w:type="spellStart"/>
      <w:r w:rsidRPr="005E6709">
        <w:rPr>
          <w:rFonts w:ascii="Calibri" w:hAnsi="Calibri" w:cs="Calibri"/>
          <w:color w:val="000000"/>
          <w:sz w:val="22"/>
          <w:szCs w:val="22"/>
          <w:lang w:val="en-US"/>
        </w:rPr>
        <w:t>tDCs</w:t>
      </w:r>
      <w:proofErr w:type="spellEnd"/>
      <w:r w:rsidRPr="005E6709">
        <w:rPr>
          <w:rFonts w:ascii="Calibri" w:hAnsi="Calibri" w:cs="Calibri"/>
          <w:color w:val="000000"/>
          <w:sz w:val="22"/>
          <w:szCs w:val="22"/>
          <w:lang w:val="en-US"/>
        </w:rPr>
        <w:t xml:space="preserve"> to activate T lymphocytes or induce Tregs</w:t>
      </w:r>
      <w:r w:rsidRPr="005E6709">
        <w:rPr>
          <w:rFonts w:ascii="Calibri" w:hAnsi="Calibri" w:cs="Calibri"/>
          <w:color w:val="000000"/>
          <w:lang w:val="en-US"/>
        </w:rPr>
        <w:t xml:space="preserve"> (CD3</w:t>
      </w:r>
      <w:r w:rsidRPr="005E6709">
        <w:rPr>
          <w:rFonts w:ascii="Calibri" w:hAnsi="Calibri" w:cs="Calibri"/>
          <w:color w:val="000000"/>
          <w:vertAlign w:val="superscript"/>
          <w:lang w:val="en-US"/>
        </w:rPr>
        <w:t>+</w:t>
      </w:r>
      <w:r w:rsidRPr="005E6709">
        <w:rPr>
          <w:rFonts w:ascii="Calibri" w:hAnsi="Calibri" w:cs="Calibri"/>
          <w:color w:val="000000"/>
          <w:lang w:val="en-US"/>
        </w:rPr>
        <w:t>CD4</w:t>
      </w:r>
      <w:r w:rsidRPr="005E6709">
        <w:rPr>
          <w:rFonts w:ascii="Calibri" w:hAnsi="Calibri" w:cs="Calibri"/>
          <w:color w:val="000000"/>
          <w:vertAlign w:val="superscript"/>
          <w:lang w:val="en-US"/>
        </w:rPr>
        <w:t>+</w:t>
      </w:r>
      <w:r w:rsidRPr="005E6709">
        <w:rPr>
          <w:rFonts w:ascii="Calibri" w:hAnsi="Calibri" w:cs="Calibri"/>
          <w:color w:val="000000"/>
          <w:lang w:val="en-US"/>
        </w:rPr>
        <w:t>CD25</w:t>
      </w:r>
      <w:r w:rsidRPr="005E6709">
        <w:rPr>
          <w:rFonts w:ascii="Calibri" w:hAnsi="Calibri" w:cs="Calibri"/>
          <w:color w:val="000000"/>
          <w:vertAlign w:val="superscript"/>
          <w:lang w:val="en-US"/>
        </w:rPr>
        <w:t>+</w:t>
      </w:r>
      <w:r w:rsidRPr="005E6709">
        <w:rPr>
          <w:rFonts w:ascii="Calibri" w:hAnsi="Calibri" w:cs="Calibri"/>
          <w:color w:val="000000"/>
          <w:sz w:val="22"/>
          <w:szCs w:val="22"/>
          <w:lang w:val="en-US"/>
        </w:rPr>
        <w:t>) was evaluated in DC</w:t>
      </w:r>
      <w:r>
        <w:rPr>
          <w:rFonts w:ascii="Calibri" w:hAnsi="Calibri" w:cs="Calibri"/>
          <w:color w:val="000000"/>
          <w:sz w:val="22"/>
          <w:szCs w:val="22"/>
          <w:lang w:val="en-US"/>
        </w:rPr>
        <w:t>s</w:t>
      </w:r>
      <w:r w:rsidRPr="005E6709">
        <w:rPr>
          <w:rFonts w:ascii="Calibri" w:hAnsi="Calibri" w:cs="Calibri"/>
          <w:color w:val="000000"/>
          <w:sz w:val="22"/>
          <w:szCs w:val="22"/>
          <w:lang w:val="en-US"/>
        </w:rPr>
        <w:t>:</w:t>
      </w:r>
      <w:r>
        <w:rPr>
          <w:rFonts w:ascii="Calibri" w:hAnsi="Calibri" w:cs="Calibri"/>
          <w:color w:val="000000"/>
          <w:sz w:val="22"/>
          <w:szCs w:val="22"/>
          <w:lang w:val="en-US"/>
        </w:rPr>
        <w:t xml:space="preserve"> </w:t>
      </w:r>
      <w:proofErr w:type="gramStart"/>
      <w:r w:rsidRPr="005E6709">
        <w:rPr>
          <w:rFonts w:ascii="Calibri" w:hAnsi="Calibri" w:cs="Calibri"/>
          <w:color w:val="000000"/>
          <w:sz w:val="22"/>
          <w:szCs w:val="22"/>
          <w:lang w:val="en-US"/>
        </w:rPr>
        <w:t>T cell</w:t>
      </w:r>
      <w:r>
        <w:rPr>
          <w:rFonts w:ascii="Calibri" w:hAnsi="Calibri" w:cs="Calibri"/>
          <w:color w:val="000000"/>
          <w:sz w:val="22"/>
          <w:szCs w:val="22"/>
          <w:lang w:val="en-US"/>
        </w:rPr>
        <w:t>s</w:t>
      </w:r>
      <w:r w:rsidRPr="005E6709">
        <w:rPr>
          <w:rFonts w:ascii="Calibri" w:hAnsi="Calibri" w:cs="Calibri"/>
          <w:color w:val="000000"/>
          <w:sz w:val="22"/>
          <w:szCs w:val="22"/>
          <w:lang w:val="en-US"/>
        </w:rPr>
        <w:t xml:space="preserve"> co-cultures</w:t>
      </w:r>
      <w:proofErr w:type="gramEnd"/>
      <w:r w:rsidRPr="005E6709">
        <w:rPr>
          <w:rFonts w:ascii="Calibri" w:hAnsi="Calibri" w:cs="Calibri"/>
          <w:color w:val="000000"/>
          <w:sz w:val="22"/>
          <w:szCs w:val="22"/>
          <w:lang w:val="en-US"/>
        </w:rPr>
        <w:t xml:space="preserve"> experiments. The assays were carried out for 7 days at a 1:5 DC</w:t>
      </w:r>
      <w:r>
        <w:rPr>
          <w:rFonts w:ascii="Calibri" w:hAnsi="Calibri" w:cs="Calibri"/>
          <w:color w:val="000000"/>
          <w:sz w:val="22"/>
          <w:szCs w:val="22"/>
          <w:lang w:val="en-US"/>
        </w:rPr>
        <w:t>s</w:t>
      </w:r>
      <w:r w:rsidRPr="005E6709">
        <w:rPr>
          <w:rFonts w:ascii="Calibri" w:hAnsi="Calibri" w:cs="Calibri"/>
          <w:color w:val="000000"/>
          <w:sz w:val="22"/>
          <w:szCs w:val="22"/>
          <w:lang w:val="en-US"/>
        </w:rPr>
        <w:t>:</w:t>
      </w:r>
      <w:r>
        <w:rPr>
          <w:rFonts w:ascii="Calibri" w:hAnsi="Calibri" w:cs="Calibri"/>
          <w:color w:val="000000"/>
          <w:sz w:val="22"/>
          <w:szCs w:val="22"/>
          <w:lang w:val="en-US"/>
        </w:rPr>
        <w:t xml:space="preserve"> </w:t>
      </w:r>
      <w:r w:rsidRPr="005E6709">
        <w:rPr>
          <w:rFonts w:ascii="Calibri" w:hAnsi="Calibri" w:cs="Calibri"/>
          <w:color w:val="000000"/>
          <w:sz w:val="22"/>
          <w:szCs w:val="22"/>
          <w:lang w:val="en-US"/>
        </w:rPr>
        <w:t>T cell</w:t>
      </w:r>
      <w:r>
        <w:rPr>
          <w:rFonts w:ascii="Calibri" w:hAnsi="Calibri" w:cs="Calibri"/>
          <w:color w:val="000000"/>
          <w:sz w:val="22"/>
          <w:szCs w:val="22"/>
          <w:lang w:val="en-US"/>
        </w:rPr>
        <w:t>s</w:t>
      </w:r>
      <w:r w:rsidRPr="005E6709">
        <w:rPr>
          <w:rFonts w:ascii="Calibri" w:hAnsi="Calibri" w:cs="Calibri"/>
          <w:color w:val="000000"/>
          <w:sz w:val="22"/>
          <w:szCs w:val="22"/>
          <w:lang w:val="en-US"/>
        </w:rPr>
        <w:t xml:space="preserve"> ratio. IL-2 (20 U/</w:t>
      </w:r>
      <w:proofErr w:type="spellStart"/>
      <w:r w:rsidRPr="005E6709">
        <w:rPr>
          <w:rFonts w:ascii="Calibri" w:hAnsi="Calibri" w:cs="Calibri"/>
          <w:color w:val="000000"/>
          <w:sz w:val="22"/>
          <w:szCs w:val="22"/>
          <w:lang w:val="en-US"/>
        </w:rPr>
        <w:t>mL</w:t>
      </w:r>
      <w:proofErr w:type="spellEnd"/>
      <w:r w:rsidRPr="005E6709">
        <w:rPr>
          <w:rFonts w:ascii="Calibri" w:hAnsi="Calibri" w:cs="Calibri"/>
          <w:color w:val="000000"/>
          <w:sz w:val="22"/>
          <w:szCs w:val="22"/>
          <w:lang w:val="en-US"/>
        </w:rPr>
        <w:t>) was added on days 2 and 5. On day 7, Treg induction and IFNγ and IL-17 production were analyzed according to already published protocols (</w:t>
      </w:r>
      <w:proofErr w:type="spellStart"/>
      <w:r w:rsidRPr="005E6709">
        <w:rPr>
          <w:rFonts w:ascii="Calibri" w:hAnsi="Calibri" w:cs="Calibri"/>
          <w:color w:val="000000"/>
          <w:sz w:val="22"/>
          <w:szCs w:val="22"/>
          <w:lang w:val="en-US"/>
        </w:rPr>
        <w:t>Parackova</w:t>
      </w:r>
      <w:proofErr w:type="spellEnd"/>
      <w:r w:rsidRPr="005E6709">
        <w:rPr>
          <w:rFonts w:ascii="Calibri" w:hAnsi="Calibri" w:cs="Calibri"/>
          <w:color w:val="000000"/>
          <w:sz w:val="22"/>
          <w:szCs w:val="22"/>
          <w:lang w:val="en-US"/>
        </w:rPr>
        <w:t xml:space="preserve"> </w:t>
      </w:r>
      <w:r w:rsidRPr="005E6709">
        <w:rPr>
          <w:rFonts w:ascii="Calibri" w:hAnsi="Calibri" w:cs="Calibri"/>
          <w:i/>
          <w:iCs/>
          <w:color w:val="000000"/>
          <w:sz w:val="22"/>
          <w:szCs w:val="22"/>
          <w:lang w:val="en-US"/>
        </w:rPr>
        <w:t>et al.</w:t>
      </w:r>
      <w:r w:rsidRPr="005E6709">
        <w:rPr>
          <w:rFonts w:ascii="Calibri" w:hAnsi="Calibri" w:cs="Calibri"/>
          <w:color w:val="000000"/>
          <w:sz w:val="22"/>
          <w:szCs w:val="22"/>
          <w:lang w:val="en-US"/>
        </w:rPr>
        <w:t xml:space="preserve">, 2016; Bloomfield </w:t>
      </w:r>
      <w:r w:rsidRPr="005E6709">
        <w:rPr>
          <w:rFonts w:ascii="Calibri" w:hAnsi="Calibri" w:cs="Calibri"/>
          <w:i/>
          <w:iCs/>
          <w:color w:val="000000"/>
          <w:sz w:val="22"/>
          <w:szCs w:val="22"/>
          <w:lang w:val="en-US"/>
        </w:rPr>
        <w:t>et al.</w:t>
      </w:r>
      <w:r w:rsidRPr="005E6709">
        <w:rPr>
          <w:rFonts w:ascii="Calibri" w:hAnsi="Calibri" w:cs="Calibri"/>
          <w:color w:val="000000"/>
          <w:sz w:val="22"/>
          <w:szCs w:val="22"/>
          <w:lang w:val="en-US"/>
        </w:rPr>
        <w:t>, 2018). IL-10 levels in the co-cultures were determined by ELISA (R&amp;D Systems).</w:t>
      </w:r>
    </w:p>
    <w:p w:rsidR="002C298F" w:rsidRPr="005E6709" w:rsidRDefault="002C298F" w:rsidP="002C298F">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t>RNA isolation and RNA-</w:t>
      </w:r>
      <w:proofErr w:type="spellStart"/>
      <w:r w:rsidRPr="005E6709">
        <w:rPr>
          <w:rFonts w:ascii="Calibri" w:hAnsi="Calibri" w:cs="Calibri"/>
          <w:b/>
          <w:bCs/>
          <w:i/>
          <w:iCs/>
          <w:color w:val="000000"/>
          <w:sz w:val="22"/>
          <w:szCs w:val="22"/>
          <w:lang w:val="en-US"/>
        </w:rPr>
        <w:t>seq</w:t>
      </w:r>
      <w:proofErr w:type="spellEnd"/>
    </w:p>
    <w:p w:rsidR="002C298F" w:rsidRPr="005E6709" w:rsidRDefault="002C298F" w:rsidP="002C298F">
      <w:pPr>
        <w:spacing w:line="360" w:lineRule="auto"/>
        <w:jc w:val="both"/>
        <w:rPr>
          <w:rFonts w:ascii="Times New Roman" w:hAnsi="Times New Roman" w:cs="Times New Roman"/>
          <w:color w:val="000000" w:themeColor="text1"/>
          <w:sz w:val="24"/>
          <w:szCs w:val="24"/>
          <w:lang w:val="en-US"/>
        </w:rPr>
      </w:pPr>
      <w:r w:rsidRPr="005E6709">
        <w:rPr>
          <w:rFonts w:ascii="Calibri" w:hAnsi="Calibri" w:cs="Calibri"/>
          <w:color w:val="000000"/>
          <w:lang w:val="en-US"/>
        </w:rPr>
        <w:t xml:space="preserve">Total RNA was isolated using the </w:t>
      </w:r>
      <w:proofErr w:type="spellStart"/>
      <w:r w:rsidRPr="005E6709">
        <w:rPr>
          <w:rFonts w:ascii="Calibri" w:hAnsi="Calibri" w:cs="Calibri"/>
          <w:color w:val="000000"/>
          <w:lang w:val="en-US"/>
        </w:rPr>
        <w:t>RNeasy</w:t>
      </w:r>
      <w:proofErr w:type="spellEnd"/>
      <w:r w:rsidRPr="005E6709">
        <w:rPr>
          <w:rFonts w:ascii="Calibri" w:hAnsi="Calibri" w:cs="Calibri"/>
          <w:color w:val="000000"/>
          <w:lang w:val="en-US"/>
        </w:rPr>
        <w:t xml:space="preserve"> Mini kit following the manufacturer's instructions (</w:t>
      </w:r>
      <w:proofErr w:type="spellStart"/>
      <w:r w:rsidRPr="005E6709">
        <w:rPr>
          <w:rFonts w:ascii="Calibri" w:hAnsi="Calibri" w:cs="Calibri"/>
          <w:color w:val="000000"/>
          <w:lang w:val="en-US"/>
        </w:rPr>
        <w:t>Qiagen</w:t>
      </w:r>
      <w:proofErr w:type="spellEnd"/>
      <w:r w:rsidRPr="005E6709">
        <w:rPr>
          <w:rFonts w:ascii="Calibri" w:hAnsi="Calibri" w:cs="Calibri"/>
          <w:color w:val="000000"/>
          <w:lang w:val="en-US"/>
        </w:rPr>
        <w:t xml:space="preserve">, Hilden, Germany). RNA quality and quantification was determined by </w:t>
      </w:r>
      <w:proofErr w:type="spellStart"/>
      <w:r w:rsidRPr="005E6709">
        <w:rPr>
          <w:rFonts w:ascii="Calibri" w:hAnsi="Calibri" w:cs="Calibri"/>
          <w:color w:val="000000"/>
          <w:lang w:val="en-US"/>
        </w:rPr>
        <w:t>TapeStation</w:t>
      </w:r>
      <w:proofErr w:type="spellEnd"/>
      <w:r w:rsidRPr="005E6709">
        <w:rPr>
          <w:rFonts w:ascii="Calibri" w:hAnsi="Calibri" w:cs="Calibri"/>
          <w:color w:val="000000"/>
          <w:lang w:val="en-US"/>
        </w:rPr>
        <w:t xml:space="preserve"> 4200 (Agilent, St. Clara, USA) following manufacturer’s instructions. Strand specific library construction was completed by enriching mRNA from total RNA by using </w:t>
      </w:r>
      <w:proofErr w:type="spellStart"/>
      <w:r w:rsidRPr="005E6709">
        <w:rPr>
          <w:rFonts w:ascii="Calibri" w:hAnsi="Calibri" w:cs="Calibri"/>
          <w:color w:val="000000"/>
          <w:lang w:val="en-US"/>
        </w:rPr>
        <w:t>oligo</w:t>
      </w:r>
      <w:proofErr w:type="spellEnd"/>
      <w:r w:rsidRPr="005E6709">
        <w:rPr>
          <w:rFonts w:ascii="Calibri" w:hAnsi="Calibri" w:cs="Calibri"/>
          <w:color w:val="000000"/>
          <w:lang w:val="en-US"/>
        </w:rPr>
        <w:t xml:space="preserve"> (</w:t>
      </w:r>
      <w:proofErr w:type="spellStart"/>
      <w:r w:rsidRPr="005E6709">
        <w:rPr>
          <w:rFonts w:ascii="Calibri" w:hAnsi="Calibri" w:cs="Calibri"/>
          <w:color w:val="000000"/>
          <w:lang w:val="en-US"/>
        </w:rPr>
        <w:t>dT</w:t>
      </w:r>
      <w:proofErr w:type="spellEnd"/>
      <w:r w:rsidRPr="005E6709">
        <w:rPr>
          <w:rFonts w:ascii="Calibri" w:hAnsi="Calibri" w:cs="Calibri"/>
          <w:color w:val="000000"/>
          <w:lang w:val="en-US"/>
        </w:rPr>
        <w:t xml:space="preserve">)-attached magnetic beads, validated on the </w:t>
      </w:r>
      <w:r w:rsidRPr="005E6709">
        <w:rPr>
          <w:rFonts w:ascii="Calibri" w:hAnsi="Calibri" w:cs="Calibri"/>
          <w:color w:val="000000"/>
          <w:lang w:val="en-US"/>
        </w:rPr>
        <w:lastRenderedPageBreak/>
        <w:t xml:space="preserve">Agilent Technologies 2100 </w:t>
      </w:r>
      <w:proofErr w:type="spellStart"/>
      <w:r w:rsidRPr="005E6709">
        <w:rPr>
          <w:rFonts w:ascii="Calibri" w:hAnsi="Calibri" w:cs="Calibri"/>
          <w:color w:val="000000"/>
          <w:lang w:val="en-US"/>
        </w:rPr>
        <w:t>bioanalyzer</w:t>
      </w:r>
      <w:proofErr w:type="spellEnd"/>
      <w:r w:rsidRPr="005E6709">
        <w:rPr>
          <w:rFonts w:ascii="Calibri" w:hAnsi="Calibri" w:cs="Calibri"/>
          <w:color w:val="000000"/>
          <w:lang w:val="en-US"/>
        </w:rPr>
        <w:t xml:space="preserve"> and amplified with phi29 to make DNA </w:t>
      </w:r>
      <w:proofErr w:type="spellStart"/>
      <w:r w:rsidRPr="005E6709">
        <w:rPr>
          <w:rFonts w:ascii="Calibri" w:hAnsi="Calibri" w:cs="Calibri"/>
          <w:color w:val="000000"/>
          <w:lang w:val="en-US"/>
        </w:rPr>
        <w:t>nanoball</w:t>
      </w:r>
      <w:proofErr w:type="spellEnd"/>
      <w:r w:rsidRPr="005E6709">
        <w:rPr>
          <w:rFonts w:ascii="Calibri" w:hAnsi="Calibri" w:cs="Calibri"/>
          <w:color w:val="000000"/>
          <w:lang w:val="en-US"/>
        </w:rPr>
        <w:t xml:space="preserve"> (DNB) which had more than 300 copies of one molecular. The DNBs were loaded into the patterned </w:t>
      </w:r>
      <w:proofErr w:type="spellStart"/>
      <w:r w:rsidRPr="005E6709">
        <w:rPr>
          <w:rFonts w:ascii="Calibri" w:hAnsi="Calibri" w:cs="Calibri"/>
          <w:color w:val="000000"/>
          <w:lang w:val="en-US"/>
        </w:rPr>
        <w:t>nanoarray</w:t>
      </w:r>
      <w:proofErr w:type="spellEnd"/>
      <w:r w:rsidRPr="005E6709">
        <w:rPr>
          <w:rFonts w:ascii="Calibri" w:hAnsi="Calibri" w:cs="Calibri"/>
          <w:color w:val="000000"/>
          <w:lang w:val="en-US"/>
        </w:rPr>
        <w:t xml:space="preserve"> and single end 50 (pair end 100/150) bases reads were generated in the way of combinatorial Probe-Anchor Synthesis (</w:t>
      </w:r>
      <w:proofErr w:type="spellStart"/>
      <w:proofErr w:type="gramStart"/>
      <w:r w:rsidRPr="005E6709">
        <w:rPr>
          <w:rFonts w:ascii="Calibri" w:hAnsi="Calibri" w:cs="Calibri"/>
          <w:color w:val="000000"/>
          <w:lang w:val="en-US"/>
        </w:rPr>
        <w:t>cPAS</w:t>
      </w:r>
      <w:proofErr w:type="spellEnd"/>
      <w:proofErr w:type="gramEnd"/>
      <w:r w:rsidRPr="005E6709">
        <w:rPr>
          <w:rFonts w:ascii="Calibri" w:hAnsi="Calibri" w:cs="Calibri"/>
          <w:color w:val="000000"/>
          <w:lang w:val="en-US"/>
        </w:rPr>
        <w:t xml:space="preserve">). Differential expression </w:t>
      </w:r>
      <w:r w:rsidRPr="005E6709">
        <w:rPr>
          <w:rFonts w:cstheme="minorHAnsi"/>
          <w:color w:val="000000"/>
          <w:lang w:val="en-US"/>
        </w:rPr>
        <w:t xml:space="preserve">was determined by employing a Mann-Whitney U test, followed by estimation of false discovery rate. Only genes with a p-value </w:t>
      </w:r>
      <w:r w:rsidRPr="005E6709">
        <w:rPr>
          <w:rFonts w:cstheme="minorHAnsi"/>
          <w:color w:val="000000" w:themeColor="text1"/>
          <w:shd w:val="clear" w:color="auto" w:fill="FFFFFF"/>
          <w:lang w:val="en-US"/>
        </w:rPr>
        <w:t>≤ 0.05 and a FDR ≤ 5% were considered differentially expressed.</w:t>
      </w:r>
    </w:p>
    <w:p w:rsidR="002C298F" w:rsidRPr="005E6709" w:rsidRDefault="002C298F" w:rsidP="002C298F">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 </w:t>
      </w:r>
      <w:r w:rsidRPr="005E6709">
        <w:rPr>
          <w:rFonts w:ascii="Calibri" w:hAnsi="Calibri" w:cs="Calibri"/>
          <w:b/>
          <w:bCs/>
          <w:i/>
          <w:iCs/>
          <w:color w:val="000000"/>
          <w:sz w:val="22"/>
          <w:szCs w:val="22"/>
          <w:lang w:val="en-US"/>
        </w:rPr>
        <w:t>Real time PCR</w:t>
      </w:r>
    </w:p>
    <w:p w:rsidR="002C298F" w:rsidRPr="005E6709" w:rsidRDefault="002C298F" w:rsidP="002C298F">
      <w:pPr>
        <w:pStyle w:val="Normlnweb"/>
        <w:spacing w:before="240" w:beforeAutospacing="0" w:after="240" w:afterAutospacing="0" w:line="360" w:lineRule="auto"/>
        <w:jc w:val="both"/>
        <w:rPr>
          <w:lang w:val="en-US"/>
        </w:rPr>
      </w:pPr>
      <w:proofErr w:type="spellStart"/>
      <w:proofErr w:type="gramStart"/>
      <w:r w:rsidRPr="005E6709">
        <w:rPr>
          <w:rFonts w:ascii="Calibri" w:hAnsi="Calibri" w:cs="Calibri"/>
          <w:color w:val="000000"/>
          <w:sz w:val="22"/>
          <w:szCs w:val="22"/>
          <w:lang w:val="en-US"/>
        </w:rPr>
        <w:t>moDC</w:t>
      </w:r>
      <w:r>
        <w:rPr>
          <w:rFonts w:ascii="Calibri" w:hAnsi="Calibri" w:cs="Calibri"/>
          <w:color w:val="000000"/>
          <w:sz w:val="22"/>
          <w:szCs w:val="22"/>
          <w:lang w:val="en-US"/>
        </w:rPr>
        <w:t>s</w:t>
      </w:r>
      <w:proofErr w:type="spellEnd"/>
      <w:proofErr w:type="gramEnd"/>
      <w:r>
        <w:rPr>
          <w:rFonts w:ascii="Calibri" w:hAnsi="Calibri" w:cs="Calibri"/>
          <w:color w:val="000000"/>
          <w:sz w:val="22"/>
          <w:szCs w:val="22"/>
          <w:lang w:val="en-US"/>
        </w:rPr>
        <w:t>’</w:t>
      </w:r>
      <w:r w:rsidRPr="005E6709">
        <w:rPr>
          <w:rFonts w:ascii="Calibri" w:hAnsi="Calibri" w:cs="Calibri"/>
          <w:color w:val="000000"/>
          <w:sz w:val="22"/>
          <w:szCs w:val="22"/>
          <w:lang w:val="en-US"/>
        </w:rPr>
        <w:t xml:space="preserve"> total RNA was isolated using </w:t>
      </w:r>
      <w:proofErr w:type="spellStart"/>
      <w:r w:rsidRPr="005E6709">
        <w:rPr>
          <w:rFonts w:ascii="Calibri" w:hAnsi="Calibri" w:cs="Calibri"/>
          <w:color w:val="000000"/>
          <w:sz w:val="22"/>
          <w:szCs w:val="22"/>
          <w:lang w:val="en-US"/>
        </w:rPr>
        <w:t>RNeasy</w:t>
      </w:r>
      <w:proofErr w:type="spellEnd"/>
      <w:r w:rsidRPr="005E6709">
        <w:rPr>
          <w:rFonts w:ascii="Calibri" w:hAnsi="Calibri" w:cs="Calibri"/>
          <w:color w:val="000000"/>
          <w:sz w:val="22"/>
          <w:szCs w:val="22"/>
          <w:lang w:val="en-US"/>
        </w:rPr>
        <w:t xml:space="preserve"> Mini Kit following manufacturer’s instructions (</w:t>
      </w:r>
      <w:proofErr w:type="spellStart"/>
      <w:r w:rsidRPr="005E6709">
        <w:rPr>
          <w:rFonts w:ascii="Calibri" w:hAnsi="Calibri" w:cs="Calibri"/>
          <w:color w:val="000000"/>
          <w:sz w:val="22"/>
          <w:szCs w:val="22"/>
          <w:lang w:val="en-US"/>
        </w:rPr>
        <w:t>Qiagen</w:t>
      </w:r>
      <w:proofErr w:type="spellEnd"/>
      <w:r w:rsidRPr="005E6709">
        <w:rPr>
          <w:rFonts w:ascii="Calibri" w:hAnsi="Calibri" w:cs="Calibri"/>
          <w:color w:val="000000"/>
          <w:sz w:val="22"/>
          <w:szCs w:val="22"/>
          <w:lang w:val="en-US"/>
        </w:rPr>
        <w:t>) and complementary DNA (</w:t>
      </w:r>
      <w:proofErr w:type="spellStart"/>
      <w:r w:rsidRPr="005E6709">
        <w:rPr>
          <w:rFonts w:ascii="Calibri" w:hAnsi="Calibri" w:cs="Calibri"/>
          <w:color w:val="000000"/>
          <w:sz w:val="22"/>
          <w:szCs w:val="22"/>
          <w:lang w:val="en-US"/>
        </w:rPr>
        <w:t>cDNA</w:t>
      </w:r>
      <w:proofErr w:type="spellEnd"/>
      <w:r w:rsidRPr="005E6709">
        <w:rPr>
          <w:rFonts w:ascii="Calibri" w:hAnsi="Calibri" w:cs="Calibri"/>
          <w:color w:val="000000"/>
          <w:sz w:val="22"/>
          <w:szCs w:val="22"/>
          <w:lang w:val="en-US"/>
        </w:rPr>
        <w:t>) was synthesized using M-MLV Reverse Transcriptase (</w:t>
      </w:r>
      <w:proofErr w:type="spellStart"/>
      <w:r w:rsidRPr="005E6709">
        <w:rPr>
          <w:rFonts w:ascii="Calibri" w:hAnsi="Calibri" w:cs="Calibri"/>
          <w:color w:val="000000"/>
          <w:sz w:val="22"/>
          <w:szCs w:val="22"/>
          <w:lang w:val="en-US"/>
        </w:rPr>
        <w:t>ThermoFisher</w:t>
      </w:r>
      <w:proofErr w:type="spellEnd"/>
      <w:r w:rsidRPr="005E6709">
        <w:rPr>
          <w:rFonts w:ascii="Calibri" w:hAnsi="Calibri" w:cs="Calibri"/>
          <w:color w:val="000000"/>
          <w:sz w:val="22"/>
          <w:szCs w:val="22"/>
          <w:lang w:val="en-US"/>
        </w:rPr>
        <w:t xml:space="preserve"> Scientific). RT-PCR was performed in duplicates using the </w:t>
      </w:r>
      <w:proofErr w:type="spellStart"/>
      <w:r w:rsidRPr="005E6709">
        <w:rPr>
          <w:rFonts w:ascii="Calibri" w:hAnsi="Calibri" w:cs="Calibri"/>
          <w:color w:val="000000"/>
          <w:sz w:val="22"/>
          <w:szCs w:val="22"/>
          <w:lang w:val="en-US"/>
        </w:rPr>
        <w:t>cDNA</w:t>
      </w:r>
      <w:proofErr w:type="spellEnd"/>
      <w:r w:rsidRPr="005E6709">
        <w:rPr>
          <w:rFonts w:ascii="Calibri" w:hAnsi="Calibri" w:cs="Calibri"/>
          <w:color w:val="000000"/>
          <w:sz w:val="22"/>
          <w:szCs w:val="22"/>
          <w:lang w:val="en-US"/>
        </w:rPr>
        <w:t xml:space="preserve"> and Platinum </w:t>
      </w:r>
      <w:proofErr w:type="spellStart"/>
      <w:r w:rsidRPr="005E6709">
        <w:rPr>
          <w:rFonts w:ascii="Calibri" w:hAnsi="Calibri" w:cs="Calibri"/>
          <w:color w:val="000000"/>
          <w:sz w:val="22"/>
          <w:szCs w:val="22"/>
          <w:lang w:val="en-US"/>
        </w:rPr>
        <w:t>Taq</w:t>
      </w:r>
      <w:proofErr w:type="spellEnd"/>
      <w:r w:rsidRPr="005E6709">
        <w:rPr>
          <w:rFonts w:ascii="Calibri" w:hAnsi="Calibri" w:cs="Calibri"/>
          <w:color w:val="000000"/>
          <w:sz w:val="22"/>
          <w:szCs w:val="22"/>
          <w:lang w:val="en-US"/>
        </w:rPr>
        <w:t xml:space="preserve"> polymerase (</w:t>
      </w:r>
      <w:proofErr w:type="spellStart"/>
      <w:r w:rsidRPr="005E6709">
        <w:rPr>
          <w:rFonts w:ascii="Calibri" w:hAnsi="Calibri" w:cs="Calibri"/>
          <w:color w:val="000000"/>
          <w:sz w:val="22"/>
          <w:szCs w:val="22"/>
          <w:lang w:val="en-US"/>
        </w:rPr>
        <w:t>ThermoFisher</w:t>
      </w:r>
      <w:proofErr w:type="spellEnd"/>
      <w:r w:rsidRPr="005E6709">
        <w:rPr>
          <w:rFonts w:ascii="Calibri" w:hAnsi="Calibri" w:cs="Calibri"/>
          <w:color w:val="000000"/>
          <w:sz w:val="22"/>
          <w:szCs w:val="22"/>
          <w:lang w:val="en-US"/>
        </w:rPr>
        <w:t xml:space="preserve"> Scientific), 200 </w:t>
      </w:r>
      <w:proofErr w:type="spellStart"/>
      <w:r w:rsidRPr="005E6709">
        <w:rPr>
          <w:rFonts w:ascii="Calibri" w:hAnsi="Calibri" w:cs="Calibri"/>
          <w:color w:val="000000"/>
          <w:sz w:val="22"/>
          <w:szCs w:val="22"/>
          <w:lang w:val="en-US"/>
        </w:rPr>
        <w:t>nM</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dNTP</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Promega</w:t>
      </w:r>
      <w:proofErr w:type="spellEnd"/>
      <w:r w:rsidRPr="005E6709">
        <w:rPr>
          <w:rFonts w:ascii="Calibri" w:hAnsi="Calibri" w:cs="Calibri"/>
          <w:color w:val="000000"/>
          <w:sz w:val="22"/>
          <w:szCs w:val="22"/>
          <w:lang w:val="en-US"/>
        </w:rPr>
        <w:t>, Southampton, UK), 50mM MgCl</w:t>
      </w:r>
      <w:r w:rsidRPr="005E6709">
        <w:rPr>
          <w:rFonts w:ascii="Calibri" w:hAnsi="Calibri" w:cs="Calibri"/>
          <w:color w:val="000000"/>
          <w:sz w:val="13"/>
          <w:szCs w:val="13"/>
          <w:vertAlign w:val="subscript"/>
          <w:lang w:val="en-US"/>
        </w:rPr>
        <w:t>2</w:t>
      </w:r>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ThermoFisher</w:t>
      </w:r>
      <w:proofErr w:type="spellEnd"/>
      <w:r w:rsidRPr="005E6709">
        <w:rPr>
          <w:rFonts w:ascii="Calibri" w:hAnsi="Calibri" w:cs="Calibri"/>
          <w:color w:val="000000"/>
          <w:sz w:val="22"/>
          <w:szCs w:val="22"/>
          <w:lang w:val="en-US"/>
        </w:rPr>
        <w:t xml:space="preserve"> Scientific) and </w:t>
      </w:r>
      <w:proofErr w:type="spellStart"/>
      <w:r w:rsidRPr="005E6709">
        <w:rPr>
          <w:rFonts w:ascii="Calibri" w:hAnsi="Calibri" w:cs="Calibri"/>
          <w:color w:val="000000"/>
          <w:sz w:val="22"/>
          <w:szCs w:val="22"/>
          <w:lang w:val="en-US"/>
        </w:rPr>
        <w:t>TaqMan</w:t>
      </w:r>
      <w:proofErr w:type="spellEnd"/>
      <w:r w:rsidRPr="005E6709">
        <w:rPr>
          <w:rFonts w:ascii="Calibri" w:hAnsi="Calibri" w:cs="Calibri"/>
          <w:color w:val="000000"/>
          <w:sz w:val="22"/>
          <w:szCs w:val="22"/>
          <w:lang w:val="en-US"/>
        </w:rPr>
        <w:t xml:space="preserve"> primer/probe sets (</w:t>
      </w:r>
      <w:proofErr w:type="spellStart"/>
      <w:r w:rsidRPr="005E6709">
        <w:rPr>
          <w:rFonts w:ascii="Calibri" w:hAnsi="Calibri" w:cs="Calibri"/>
          <w:color w:val="000000"/>
          <w:sz w:val="22"/>
          <w:szCs w:val="22"/>
          <w:lang w:val="en-US"/>
        </w:rPr>
        <w:t>ThermoFisher</w:t>
      </w:r>
      <w:proofErr w:type="spellEnd"/>
      <w:r w:rsidRPr="005E6709">
        <w:rPr>
          <w:rFonts w:ascii="Calibri" w:hAnsi="Calibri" w:cs="Calibri"/>
          <w:color w:val="000000"/>
          <w:sz w:val="22"/>
          <w:szCs w:val="22"/>
          <w:lang w:val="en-US"/>
        </w:rPr>
        <w:t xml:space="preserve"> Scientific). Samples were matched to a standard curve generated by amplifying serially diluted products using the same PCR reaction and normalized to GAPDH (forward primers GAAGGTGAAGGTCGGAGTC; reverse primers GAAGATGGTGATGGGATTTC; FAM/TAMRA CAAGCTTCCCGTTCTCAGCC) (TIB MOLBIOL, Berlin, Germany) to obtain the relative expression value. Real time assays were run on FX96 Cycler</w:t>
      </w:r>
      <w:r w:rsidRPr="005E6709">
        <w:rPr>
          <w:rFonts w:ascii="Calibri" w:hAnsi="Calibri" w:cs="Calibri"/>
          <w:color w:val="FF0000"/>
          <w:sz w:val="22"/>
          <w:szCs w:val="22"/>
          <w:lang w:val="en-US"/>
        </w:rPr>
        <w:t xml:space="preserve"> </w:t>
      </w:r>
      <w:r w:rsidRPr="005E6709">
        <w:rPr>
          <w:rFonts w:ascii="Calibri" w:hAnsi="Calibri" w:cs="Calibri"/>
          <w:color w:val="000000"/>
          <w:sz w:val="22"/>
          <w:szCs w:val="22"/>
          <w:lang w:val="en-US"/>
        </w:rPr>
        <w:t xml:space="preserve">(Bio-Rad). Primes used: STAT1 (Hs01013996_m1), STAT2 (Hs01013115_g1) and STAT3 (Hs00374280_m1) (all from </w:t>
      </w:r>
      <w:proofErr w:type="spellStart"/>
      <w:r w:rsidRPr="005E6709">
        <w:rPr>
          <w:rFonts w:ascii="Calibri" w:hAnsi="Calibri" w:cs="Calibri"/>
          <w:color w:val="000000"/>
          <w:sz w:val="22"/>
          <w:szCs w:val="22"/>
          <w:lang w:val="en-US"/>
        </w:rPr>
        <w:t>ThermoFisher</w:t>
      </w:r>
      <w:proofErr w:type="spellEnd"/>
      <w:r w:rsidRPr="005E6709">
        <w:rPr>
          <w:rFonts w:ascii="Calibri" w:hAnsi="Calibri" w:cs="Calibri"/>
          <w:color w:val="000000"/>
          <w:sz w:val="22"/>
          <w:szCs w:val="22"/>
          <w:lang w:val="en-US"/>
        </w:rPr>
        <w:t xml:space="preserve"> Scientific).</w:t>
      </w:r>
    </w:p>
    <w:p w:rsidR="002C298F" w:rsidRPr="005E6709" w:rsidRDefault="002C298F" w:rsidP="002C298F">
      <w:pPr>
        <w:pStyle w:val="Normlnweb"/>
        <w:spacing w:before="240" w:beforeAutospacing="0" w:after="240" w:afterAutospacing="0" w:line="360" w:lineRule="auto"/>
        <w:jc w:val="both"/>
        <w:rPr>
          <w:lang w:val="en-US"/>
        </w:rPr>
      </w:pPr>
      <w:r w:rsidRPr="005E6709">
        <w:rPr>
          <w:rFonts w:ascii="Calibri" w:hAnsi="Calibri" w:cs="Calibri"/>
          <w:b/>
          <w:bCs/>
          <w:i/>
          <w:iCs/>
          <w:color w:val="000000"/>
          <w:sz w:val="22"/>
          <w:szCs w:val="22"/>
          <w:lang w:val="en-US"/>
        </w:rPr>
        <w:t>Western blot</w:t>
      </w:r>
    </w:p>
    <w:p w:rsidR="002C298F" w:rsidRPr="005E6709" w:rsidRDefault="002C298F" w:rsidP="002C298F">
      <w:pPr>
        <w:pStyle w:val="Normlnweb"/>
        <w:spacing w:before="240" w:beforeAutospacing="0" w:after="240" w:afterAutospacing="0" w:line="360" w:lineRule="auto"/>
        <w:jc w:val="both"/>
        <w:rPr>
          <w:lang w:val="en-US"/>
        </w:rPr>
      </w:pPr>
      <w:proofErr w:type="spellStart"/>
      <w:proofErr w:type="gramStart"/>
      <w:r w:rsidRPr="005E6709">
        <w:rPr>
          <w:rFonts w:ascii="Calibri" w:hAnsi="Calibri" w:cs="Calibri"/>
          <w:color w:val="000000"/>
          <w:sz w:val="22"/>
          <w:szCs w:val="22"/>
          <w:lang w:val="en-US"/>
        </w:rPr>
        <w:t>moDCs</w:t>
      </w:r>
      <w:proofErr w:type="spellEnd"/>
      <w:proofErr w:type="gramEnd"/>
      <w:r w:rsidRPr="005E6709">
        <w:rPr>
          <w:rFonts w:ascii="Calibri" w:hAnsi="Calibri" w:cs="Calibri"/>
          <w:color w:val="000000"/>
          <w:sz w:val="22"/>
          <w:szCs w:val="22"/>
          <w:lang w:val="en-US"/>
        </w:rPr>
        <w:t xml:space="preserve"> were washed and </w:t>
      </w:r>
      <w:proofErr w:type="spellStart"/>
      <w:r w:rsidRPr="005E6709">
        <w:rPr>
          <w:rFonts w:ascii="Calibri" w:hAnsi="Calibri" w:cs="Calibri"/>
          <w:color w:val="000000"/>
          <w:sz w:val="22"/>
          <w:szCs w:val="22"/>
          <w:lang w:val="en-US"/>
        </w:rPr>
        <w:t>lysed</w:t>
      </w:r>
      <w:proofErr w:type="spellEnd"/>
      <w:r w:rsidRPr="005E6709">
        <w:rPr>
          <w:rFonts w:ascii="Calibri" w:hAnsi="Calibri" w:cs="Calibri"/>
          <w:color w:val="000000"/>
          <w:sz w:val="22"/>
          <w:szCs w:val="22"/>
          <w:lang w:val="en-US"/>
        </w:rPr>
        <w:t xml:space="preserve"> in RIPA </w:t>
      </w:r>
      <w:proofErr w:type="spellStart"/>
      <w:r w:rsidRPr="005E6709">
        <w:rPr>
          <w:rFonts w:ascii="Calibri" w:hAnsi="Calibri" w:cs="Calibri"/>
          <w:color w:val="000000"/>
          <w:sz w:val="22"/>
          <w:szCs w:val="22"/>
          <w:lang w:val="en-US"/>
        </w:rPr>
        <w:t>lysis</w:t>
      </w:r>
      <w:proofErr w:type="spellEnd"/>
      <w:r w:rsidRPr="005E6709">
        <w:rPr>
          <w:rFonts w:ascii="Calibri" w:hAnsi="Calibri" w:cs="Calibri"/>
          <w:color w:val="000000"/>
          <w:sz w:val="22"/>
          <w:szCs w:val="22"/>
          <w:lang w:val="en-US"/>
        </w:rPr>
        <w:t xml:space="preserve"> buffer and PMSF (</w:t>
      </w:r>
      <w:proofErr w:type="spellStart"/>
      <w:r w:rsidRPr="005E6709">
        <w:rPr>
          <w:rFonts w:ascii="Calibri" w:hAnsi="Calibri" w:cs="Calibri"/>
          <w:color w:val="000000"/>
          <w:sz w:val="22"/>
          <w:szCs w:val="22"/>
          <w:lang w:val="en-US"/>
        </w:rPr>
        <w:t>CellSignaling</w:t>
      </w:r>
      <w:proofErr w:type="spellEnd"/>
      <w:r w:rsidRPr="005E6709">
        <w:rPr>
          <w:rFonts w:ascii="Calibri" w:hAnsi="Calibri" w:cs="Calibri"/>
          <w:color w:val="000000"/>
          <w:sz w:val="22"/>
          <w:szCs w:val="22"/>
          <w:lang w:val="en-US"/>
        </w:rPr>
        <w:t xml:space="preserve">, Danvers, USA), placed on ice, </w:t>
      </w:r>
      <w:proofErr w:type="spellStart"/>
      <w:r w:rsidRPr="005E6709">
        <w:rPr>
          <w:rFonts w:ascii="Calibri" w:hAnsi="Calibri" w:cs="Calibri"/>
          <w:color w:val="000000"/>
          <w:sz w:val="22"/>
          <w:szCs w:val="22"/>
          <w:lang w:val="en-US"/>
        </w:rPr>
        <w:t>sonicated</w:t>
      </w:r>
      <w:proofErr w:type="spellEnd"/>
      <w:r w:rsidRPr="005E6709">
        <w:rPr>
          <w:rFonts w:ascii="Calibri" w:hAnsi="Calibri" w:cs="Calibri"/>
          <w:color w:val="000000"/>
          <w:sz w:val="22"/>
          <w:szCs w:val="22"/>
          <w:lang w:val="en-US"/>
        </w:rPr>
        <w:t>, and then centrifuged at 14000</w:t>
      </w:r>
      <w:r>
        <w:rPr>
          <w:rFonts w:ascii="Calibri" w:hAnsi="Calibri" w:cs="Calibri"/>
          <w:color w:val="000000"/>
          <w:sz w:val="22"/>
          <w:szCs w:val="22"/>
          <w:lang w:val="en-US"/>
        </w:rPr>
        <w:t>g</w:t>
      </w:r>
      <w:r w:rsidRPr="005E6709">
        <w:rPr>
          <w:rFonts w:ascii="Calibri" w:hAnsi="Calibri" w:cs="Calibri"/>
          <w:color w:val="000000"/>
          <w:sz w:val="22"/>
          <w:szCs w:val="22"/>
          <w:lang w:val="en-US"/>
        </w:rPr>
        <w:t xml:space="preserve"> to remove cell debris. For western blot analysis, samples were </w:t>
      </w:r>
      <w:proofErr w:type="spellStart"/>
      <w:r w:rsidRPr="005E6709">
        <w:rPr>
          <w:rFonts w:ascii="Calibri" w:hAnsi="Calibri" w:cs="Calibri"/>
          <w:color w:val="000000"/>
          <w:sz w:val="22"/>
          <w:szCs w:val="22"/>
          <w:lang w:val="en-US"/>
        </w:rPr>
        <w:t>resuspended</w:t>
      </w:r>
      <w:proofErr w:type="spellEnd"/>
      <w:r w:rsidRPr="005E6709">
        <w:rPr>
          <w:rFonts w:ascii="Calibri" w:hAnsi="Calibri" w:cs="Calibri"/>
          <w:color w:val="000000"/>
          <w:sz w:val="22"/>
          <w:szCs w:val="22"/>
          <w:lang w:val="en-US"/>
        </w:rPr>
        <w:t xml:space="preserve"> in </w:t>
      </w:r>
      <w:proofErr w:type="spellStart"/>
      <w:r w:rsidRPr="005E6709">
        <w:rPr>
          <w:rFonts w:ascii="Calibri" w:hAnsi="Calibri" w:cs="Calibri"/>
          <w:color w:val="000000"/>
          <w:sz w:val="22"/>
          <w:szCs w:val="22"/>
          <w:lang w:val="en-US"/>
        </w:rPr>
        <w:t>Laemmli</w:t>
      </w:r>
      <w:proofErr w:type="spellEnd"/>
      <w:r w:rsidRPr="005E6709">
        <w:rPr>
          <w:rFonts w:ascii="Calibri" w:hAnsi="Calibri" w:cs="Calibri"/>
          <w:color w:val="000000"/>
          <w:sz w:val="22"/>
          <w:szCs w:val="22"/>
          <w:lang w:val="en-US"/>
        </w:rPr>
        <w:t xml:space="preserve"> buffer (Sigma Aldrich) at 1:1 ratio and boiled for 5 min. Proteins were separated by SDS-PAGE, transferred to the PVDF membrane. After blocking with 5% BSA in TBST (TBS and 0</w:t>
      </w:r>
      <w:proofErr w:type="gramStart"/>
      <w:r w:rsidRPr="005E6709">
        <w:rPr>
          <w:rFonts w:ascii="Calibri" w:hAnsi="Calibri" w:cs="Calibri"/>
          <w:color w:val="000000"/>
          <w:sz w:val="22"/>
          <w:szCs w:val="22"/>
          <w:lang w:val="en-US"/>
        </w:rPr>
        <w:t>,1</w:t>
      </w:r>
      <w:proofErr w:type="gram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Tween</w:t>
      </w:r>
      <w:proofErr w:type="spellEnd"/>
      <w:r w:rsidRPr="005E6709">
        <w:rPr>
          <w:rFonts w:ascii="Calibri" w:hAnsi="Calibri" w:cs="Calibri"/>
          <w:color w:val="000000"/>
          <w:sz w:val="22"/>
          <w:szCs w:val="22"/>
          <w:lang w:val="en-US"/>
        </w:rPr>
        <w:t>, both from Bio-Rad, Hercules, USA), membranes were incubated with the primary antibodies anti LC3B (#2775) (</w:t>
      </w:r>
      <w:proofErr w:type="spellStart"/>
      <w:r w:rsidRPr="005E6709">
        <w:rPr>
          <w:rFonts w:ascii="Calibri" w:hAnsi="Calibri" w:cs="Calibri"/>
          <w:color w:val="000000"/>
          <w:sz w:val="22"/>
          <w:szCs w:val="22"/>
          <w:lang w:val="en-US"/>
        </w:rPr>
        <w:t>CellSignalling</w:t>
      </w:r>
      <w:proofErr w:type="spellEnd"/>
      <w:r w:rsidRPr="005E6709">
        <w:rPr>
          <w:rFonts w:ascii="Calibri" w:hAnsi="Calibri" w:cs="Calibri"/>
          <w:color w:val="000000"/>
          <w:sz w:val="22"/>
          <w:szCs w:val="22"/>
          <w:lang w:val="en-US"/>
        </w:rPr>
        <w:t xml:space="preserve">) overnight, followed by incubation with </w:t>
      </w:r>
      <w:proofErr w:type="spellStart"/>
      <w:r w:rsidRPr="005E6709">
        <w:rPr>
          <w:rFonts w:ascii="Calibri" w:hAnsi="Calibri" w:cs="Calibri"/>
          <w:color w:val="000000"/>
          <w:sz w:val="22"/>
          <w:szCs w:val="22"/>
          <w:lang w:val="en-US"/>
        </w:rPr>
        <w:t>peroxidase</w:t>
      </w:r>
      <w:proofErr w:type="spellEnd"/>
      <w:r w:rsidRPr="005E6709">
        <w:rPr>
          <w:rFonts w:ascii="Calibri" w:hAnsi="Calibri" w:cs="Calibri"/>
          <w:color w:val="000000"/>
          <w:sz w:val="22"/>
          <w:szCs w:val="22"/>
          <w:lang w:val="en-US"/>
        </w:rPr>
        <w:t xml:space="preserve">-conjugated anti rabbit or anti mouse secondary antibodies for 2 hours. Membranes were developed using </w:t>
      </w:r>
      <w:proofErr w:type="spellStart"/>
      <w:r w:rsidRPr="005E6709">
        <w:rPr>
          <w:rFonts w:ascii="Calibri" w:hAnsi="Calibri" w:cs="Calibri"/>
          <w:color w:val="000000"/>
          <w:sz w:val="22"/>
          <w:szCs w:val="22"/>
          <w:lang w:val="en-US"/>
        </w:rPr>
        <w:t>SuperSignal</w:t>
      </w:r>
      <w:proofErr w:type="spellEnd"/>
      <w:r w:rsidRPr="005E6709">
        <w:rPr>
          <w:rFonts w:ascii="Calibri" w:hAnsi="Calibri" w:cs="Calibri"/>
          <w:color w:val="000000"/>
          <w:sz w:val="22"/>
          <w:szCs w:val="22"/>
          <w:lang w:val="en-US"/>
        </w:rPr>
        <w:t xml:space="preserve"> West </w:t>
      </w:r>
      <w:proofErr w:type="spellStart"/>
      <w:r w:rsidRPr="005E6709">
        <w:rPr>
          <w:rFonts w:ascii="Calibri" w:hAnsi="Calibri" w:cs="Calibri"/>
          <w:color w:val="000000"/>
          <w:sz w:val="22"/>
          <w:szCs w:val="22"/>
          <w:lang w:val="en-US"/>
        </w:rPr>
        <w:t>Femto</w:t>
      </w:r>
      <w:proofErr w:type="spellEnd"/>
      <w:r w:rsidRPr="005E6709">
        <w:rPr>
          <w:rFonts w:ascii="Calibri" w:hAnsi="Calibri" w:cs="Calibri"/>
          <w:color w:val="000000"/>
          <w:sz w:val="22"/>
          <w:szCs w:val="22"/>
          <w:lang w:val="en-US"/>
        </w:rPr>
        <w:t xml:space="preserve"> (</w:t>
      </w:r>
      <w:proofErr w:type="spellStart"/>
      <w:r w:rsidRPr="005E6709">
        <w:rPr>
          <w:rFonts w:ascii="Calibri" w:hAnsi="Calibri" w:cs="Calibri"/>
          <w:color w:val="000000"/>
          <w:sz w:val="22"/>
          <w:szCs w:val="22"/>
          <w:lang w:val="en-US"/>
        </w:rPr>
        <w:t>ThermoFisher</w:t>
      </w:r>
      <w:proofErr w:type="spellEnd"/>
      <w:r w:rsidRPr="005E6709">
        <w:rPr>
          <w:rFonts w:ascii="Calibri" w:hAnsi="Calibri" w:cs="Calibri"/>
          <w:color w:val="000000"/>
          <w:sz w:val="22"/>
          <w:szCs w:val="22"/>
          <w:lang w:val="en-US"/>
        </w:rPr>
        <w:t xml:space="preserve"> Scientific). Densitometry was performed with </w:t>
      </w:r>
      <w:proofErr w:type="spellStart"/>
      <w:r w:rsidRPr="005E6709">
        <w:rPr>
          <w:rFonts w:ascii="Calibri" w:hAnsi="Calibri" w:cs="Calibri"/>
          <w:color w:val="000000"/>
          <w:sz w:val="22"/>
          <w:szCs w:val="22"/>
          <w:lang w:val="en-US"/>
        </w:rPr>
        <w:t>ImageJ</w:t>
      </w:r>
      <w:proofErr w:type="spellEnd"/>
      <w:r w:rsidRPr="005E6709">
        <w:rPr>
          <w:rFonts w:ascii="Calibri" w:hAnsi="Calibri" w:cs="Calibri"/>
          <w:color w:val="000000"/>
          <w:sz w:val="22"/>
          <w:szCs w:val="22"/>
          <w:lang w:val="en-US"/>
        </w:rPr>
        <w:t xml:space="preserve"> software (National Institutes of Health, USA). Band area values were used for semi-quantification. Graphs are expressed as ratio of stimulated/</w:t>
      </w:r>
      <w:proofErr w:type="spellStart"/>
      <w:r w:rsidRPr="005E6709">
        <w:rPr>
          <w:rFonts w:ascii="Calibri" w:hAnsi="Calibri" w:cs="Calibri"/>
          <w:color w:val="000000"/>
          <w:sz w:val="22"/>
          <w:szCs w:val="22"/>
          <w:lang w:val="en-US"/>
        </w:rPr>
        <w:t>unstimulated</w:t>
      </w:r>
      <w:proofErr w:type="spellEnd"/>
      <w:r w:rsidRPr="005E6709">
        <w:rPr>
          <w:rFonts w:ascii="Calibri" w:hAnsi="Calibri" w:cs="Calibri"/>
          <w:color w:val="000000"/>
          <w:sz w:val="22"/>
          <w:szCs w:val="22"/>
          <w:lang w:val="en-US"/>
        </w:rPr>
        <w:t xml:space="preserve"> cells of band area value calculated from band area of </w:t>
      </w:r>
      <w:proofErr w:type="spellStart"/>
      <w:r w:rsidRPr="005E6709">
        <w:rPr>
          <w:rFonts w:ascii="Calibri" w:hAnsi="Calibri" w:cs="Calibri"/>
          <w:color w:val="000000"/>
          <w:sz w:val="22"/>
          <w:szCs w:val="22"/>
          <w:lang w:val="en-US"/>
        </w:rPr>
        <w:t>phosphorylated</w:t>
      </w:r>
      <w:proofErr w:type="spellEnd"/>
      <w:r w:rsidRPr="005E6709">
        <w:rPr>
          <w:rFonts w:ascii="Calibri" w:hAnsi="Calibri" w:cs="Calibri"/>
          <w:color w:val="000000"/>
          <w:sz w:val="22"/>
          <w:szCs w:val="22"/>
          <w:lang w:val="en-US"/>
        </w:rPr>
        <w:t xml:space="preserve"> forms/band area of </w:t>
      </w:r>
      <w:proofErr w:type="spellStart"/>
      <w:r w:rsidRPr="005E6709">
        <w:rPr>
          <w:rFonts w:ascii="Calibri" w:hAnsi="Calibri" w:cs="Calibri"/>
          <w:color w:val="000000"/>
          <w:sz w:val="22"/>
          <w:szCs w:val="22"/>
          <w:lang w:val="en-US"/>
        </w:rPr>
        <w:t>unphosphorylated</w:t>
      </w:r>
      <w:proofErr w:type="spellEnd"/>
      <w:r w:rsidRPr="005E6709">
        <w:rPr>
          <w:rFonts w:ascii="Calibri" w:hAnsi="Calibri" w:cs="Calibri"/>
          <w:color w:val="000000"/>
          <w:sz w:val="22"/>
          <w:szCs w:val="22"/>
          <w:lang w:val="en-US"/>
        </w:rPr>
        <w:t xml:space="preserve"> forms.</w:t>
      </w:r>
    </w:p>
    <w:p w:rsidR="002C298F" w:rsidRPr="005E6709" w:rsidRDefault="002C298F" w:rsidP="002C298F">
      <w:pPr>
        <w:pStyle w:val="Normlnweb"/>
        <w:spacing w:before="0" w:beforeAutospacing="0" w:after="160" w:afterAutospacing="0" w:line="360" w:lineRule="auto"/>
        <w:jc w:val="both"/>
        <w:rPr>
          <w:rFonts w:ascii="Calibri" w:hAnsi="Calibri" w:cs="Calibri"/>
          <w:b/>
          <w:bCs/>
          <w:i/>
          <w:iCs/>
          <w:color w:val="000000"/>
          <w:sz w:val="22"/>
          <w:szCs w:val="22"/>
          <w:lang w:val="en-US"/>
        </w:rPr>
      </w:pPr>
      <w:proofErr w:type="spellStart"/>
      <w:r w:rsidRPr="005E6709">
        <w:rPr>
          <w:rFonts w:ascii="Calibri" w:hAnsi="Calibri" w:cs="Calibri"/>
          <w:b/>
          <w:bCs/>
          <w:i/>
          <w:iCs/>
          <w:color w:val="000000"/>
          <w:sz w:val="22"/>
          <w:szCs w:val="22"/>
          <w:lang w:val="en-US"/>
        </w:rPr>
        <w:t>Autophagy</w:t>
      </w:r>
      <w:proofErr w:type="spellEnd"/>
    </w:p>
    <w:p w:rsidR="002C298F" w:rsidRPr="005E6709" w:rsidRDefault="002C298F" w:rsidP="002C298F">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lastRenderedPageBreak/>
        <w:t xml:space="preserve">The </w:t>
      </w:r>
      <w:proofErr w:type="spellStart"/>
      <w:r w:rsidRPr="005E6709">
        <w:rPr>
          <w:rFonts w:ascii="Calibri" w:hAnsi="Calibri" w:cs="Calibri"/>
          <w:color w:val="000000"/>
          <w:sz w:val="22"/>
          <w:szCs w:val="22"/>
          <w:lang w:val="en-US"/>
        </w:rPr>
        <w:t>autophagy</w:t>
      </w:r>
      <w:proofErr w:type="spellEnd"/>
      <w:r w:rsidRPr="005E6709">
        <w:rPr>
          <w:rFonts w:ascii="Calibri" w:hAnsi="Calibri" w:cs="Calibri"/>
          <w:color w:val="000000"/>
          <w:sz w:val="22"/>
          <w:szCs w:val="22"/>
          <w:lang w:val="en-US"/>
        </w:rPr>
        <w:t xml:space="preserve"> was assessed</w:t>
      </w:r>
      <w:r>
        <w:rPr>
          <w:rFonts w:ascii="Calibri" w:hAnsi="Calibri" w:cs="Calibri"/>
          <w:color w:val="000000"/>
          <w:sz w:val="22"/>
          <w:szCs w:val="22"/>
          <w:lang w:val="en-US"/>
        </w:rPr>
        <w:t xml:space="preserve"> when </w:t>
      </w:r>
      <w:proofErr w:type="spellStart"/>
      <w:r>
        <w:rPr>
          <w:rFonts w:ascii="Calibri" w:hAnsi="Calibri" w:cs="Calibri"/>
          <w:color w:val="000000"/>
          <w:sz w:val="22"/>
          <w:szCs w:val="22"/>
          <w:lang w:val="en-US"/>
        </w:rPr>
        <w:t>moDCs</w:t>
      </w:r>
      <w:proofErr w:type="spellEnd"/>
      <w:r>
        <w:rPr>
          <w:rFonts w:ascii="Calibri" w:hAnsi="Calibri" w:cs="Calibri"/>
          <w:color w:val="000000"/>
          <w:sz w:val="22"/>
          <w:szCs w:val="22"/>
          <w:lang w:val="en-US"/>
        </w:rPr>
        <w:t xml:space="preserve"> were harvested, and after 48 hours,</w:t>
      </w:r>
      <w:r w:rsidRPr="005E6709">
        <w:rPr>
          <w:rFonts w:ascii="Calibri" w:hAnsi="Calibri" w:cs="Calibri"/>
          <w:color w:val="000000"/>
          <w:sz w:val="22"/>
          <w:szCs w:val="22"/>
          <w:lang w:val="en-US"/>
        </w:rPr>
        <w:t xml:space="preserve"> by flow cytometry using a commercially available cell</w:t>
      </w:r>
      <w:r>
        <w:rPr>
          <w:rFonts w:ascii="Calibri" w:hAnsi="Calibri" w:cs="Calibri"/>
          <w:color w:val="000000"/>
          <w:sz w:val="22"/>
          <w:szCs w:val="22"/>
          <w:lang w:val="en-US"/>
        </w:rPr>
        <w:t>-</w:t>
      </w:r>
      <w:r w:rsidRPr="005E6709">
        <w:rPr>
          <w:rFonts w:ascii="Calibri" w:hAnsi="Calibri" w:cs="Calibri"/>
          <w:color w:val="000000"/>
          <w:sz w:val="22"/>
          <w:szCs w:val="22"/>
          <w:lang w:val="en-US"/>
        </w:rPr>
        <w:t>based kit (</w:t>
      </w:r>
      <w:proofErr w:type="spellStart"/>
      <w:r w:rsidRPr="005E6709">
        <w:rPr>
          <w:rFonts w:ascii="Calibri" w:hAnsi="Calibri" w:cs="Calibri"/>
          <w:color w:val="000000"/>
          <w:sz w:val="22"/>
          <w:szCs w:val="22"/>
          <w:lang w:val="en-US"/>
        </w:rPr>
        <w:t>Autophagy</w:t>
      </w:r>
      <w:proofErr w:type="spellEnd"/>
      <w:r w:rsidRPr="005E6709">
        <w:rPr>
          <w:rFonts w:ascii="Calibri" w:hAnsi="Calibri" w:cs="Calibri"/>
          <w:color w:val="000000"/>
          <w:sz w:val="22"/>
          <w:szCs w:val="22"/>
          <w:lang w:val="en-US"/>
        </w:rPr>
        <w:t xml:space="preserve"> Assay Kit, AB139484, </w:t>
      </w:r>
      <w:proofErr w:type="spellStart"/>
      <w:r w:rsidRPr="005E6709">
        <w:rPr>
          <w:rFonts w:ascii="Calibri" w:hAnsi="Calibri" w:cs="Calibri"/>
          <w:color w:val="000000"/>
          <w:sz w:val="22"/>
          <w:szCs w:val="22"/>
          <w:lang w:val="en-US"/>
        </w:rPr>
        <w:t>Abcam</w:t>
      </w:r>
      <w:proofErr w:type="spellEnd"/>
      <w:r w:rsidRPr="005E6709">
        <w:rPr>
          <w:rFonts w:ascii="Calibri" w:hAnsi="Calibri" w:cs="Calibri"/>
          <w:color w:val="000000"/>
          <w:sz w:val="22"/>
          <w:szCs w:val="22"/>
          <w:lang w:val="en-US"/>
        </w:rPr>
        <w:t xml:space="preserve">) which selectively labels </w:t>
      </w:r>
      <w:proofErr w:type="spellStart"/>
      <w:r w:rsidRPr="005E6709">
        <w:rPr>
          <w:rFonts w:ascii="Calibri" w:hAnsi="Calibri" w:cs="Calibri"/>
          <w:color w:val="000000"/>
          <w:sz w:val="22"/>
          <w:szCs w:val="22"/>
          <w:lang w:val="en-US"/>
        </w:rPr>
        <w:t>autophagy</w:t>
      </w:r>
      <w:proofErr w:type="spellEnd"/>
      <w:r w:rsidRPr="005E6709">
        <w:rPr>
          <w:rFonts w:ascii="Calibri" w:hAnsi="Calibri" w:cs="Calibri"/>
          <w:color w:val="000000"/>
          <w:sz w:val="22"/>
          <w:szCs w:val="22"/>
          <w:lang w:val="en-US"/>
        </w:rPr>
        <w:t xml:space="preserve"> vacuoles</w:t>
      </w:r>
      <w:r>
        <w:rPr>
          <w:rFonts w:ascii="Calibri" w:hAnsi="Calibri" w:cs="Calibri"/>
          <w:color w:val="000000"/>
          <w:sz w:val="22"/>
          <w:szCs w:val="22"/>
          <w:lang w:val="en-US"/>
        </w:rPr>
        <w:t xml:space="preserve">. Cells were treated with 50nM </w:t>
      </w:r>
      <w:proofErr w:type="spellStart"/>
      <w:r>
        <w:rPr>
          <w:rFonts w:ascii="Calibri" w:hAnsi="Calibri" w:cs="Calibri"/>
          <w:color w:val="000000"/>
          <w:sz w:val="22"/>
          <w:szCs w:val="22"/>
          <w:lang w:val="en-US"/>
        </w:rPr>
        <w:t>bafilomycin</w:t>
      </w:r>
      <w:proofErr w:type="spellEnd"/>
      <w:r>
        <w:rPr>
          <w:rFonts w:ascii="Calibri" w:hAnsi="Calibri" w:cs="Calibri"/>
          <w:color w:val="000000"/>
          <w:sz w:val="22"/>
          <w:szCs w:val="22"/>
          <w:lang w:val="en-US"/>
        </w:rPr>
        <w:t xml:space="preserve"> or 500nM </w:t>
      </w:r>
      <w:proofErr w:type="spellStart"/>
      <w:r>
        <w:rPr>
          <w:rFonts w:ascii="Calibri" w:hAnsi="Calibri" w:cs="Calibri"/>
          <w:color w:val="000000"/>
          <w:sz w:val="22"/>
          <w:szCs w:val="22"/>
          <w:lang w:val="en-US"/>
        </w:rPr>
        <w:t>rapamycin</w:t>
      </w:r>
      <w:proofErr w:type="spellEnd"/>
      <w:r>
        <w:rPr>
          <w:rFonts w:ascii="Calibri" w:hAnsi="Calibri" w:cs="Calibri"/>
          <w:color w:val="000000"/>
          <w:sz w:val="22"/>
          <w:szCs w:val="22"/>
          <w:lang w:val="en-US"/>
        </w:rPr>
        <w:t xml:space="preserve"> overnight and then </w:t>
      </w:r>
      <w:proofErr w:type="spellStart"/>
      <w:r>
        <w:rPr>
          <w:rFonts w:ascii="Calibri" w:hAnsi="Calibri" w:cs="Calibri"/>
          <w:color w:val="000000"/>
          <w:sz w:val="22"/>
          <w:szCs w:val="22"/>
          <w:lang w:val="en-US"/>
        </w:rPr>
        <w:t>autophagy</w:t>
      </w:r>
      <w:proofErr w:type="spellEnd"/>
      <w:r>
        <w:rPr>
          <w:rFonts w:ascii="Calibri" w:hAnsi="Calibri" w:cs="Calibri"/>
          <w:color w:val="000000"/>
          <w:sz w:val="22"/>
          <w:szCs w:val="22"/>
          <w:lang w:val="en-US"/>
        </w:rPr>
        <w:t xml:space="preserve"> was analyzed.</w:t>
      </w:r>
    </w:p>
    <w:p w:rsidR="002C298F" w:rsidRPr="005E6709" w:rsidRDefault="002C298F" w:rsidP="002C298F">
      <w:pPr>
        <w:pStyle w:val="Normlnweb"/>
        <w:spacing w:before="0" w:beforeAutospacing="0" w:after="160" w:afterAutospacing="0" w:line="360" w:lineRule="auto"/>
        <w:jc w:val="both"/>
        <w:rPr>
          <w:lang w:val="en-US"/>
        </w:rPr>
      </w:pPr>
      <w:r w:rsidRPr="005E6709">
        <w:rPr>
          <w:rFonts w:ascii="Calibri" w:hAnsi="Calibri" w:cs="Calibri"/>
          <w:b/>
          <w:bCs/>
          <w:i/>
          <w:iCs/>
          <w:color w:val="000000"/>
          <w:sz w:val="22"/>
          <w:szCs w:val="22"/>
          <w:lang w:val="en-US"/>
        </w:rPr>
        <w:t>Statistical analysis</w:t>
      </w:r>
    </w:p>
    <w:p w:rsidR="002C298F" w:rsidRPr="005E6709" w:rsidRDefault="002C298F" w:rsidP="002C298F">
      <w:pPr>
        <w:pStyle w:val="Normlnweb"/>
        <w:spacing w:before="0" w:beforeAutospacing="0" w:after="160" w:afterAutospacing="0" w:line="360" w:lineRule="auto"/>
        <w:jc w:val="both"/>
        <w:rPr>
          <w:lang w:val="en-US"/>
        </w:rPr>
      </w:pPr>
      <w:r w:rsidRPr="005E6709">
        <w:rPr>
          <w:rFonts w:ascii="Calibri" w:hAnsi="Calibri" w:cs="Calibri"/>
          <w:color w:val="000000"/>
          <w:sz w:val="22"/>
          <w:szCs w:val="22"/>
          <w:lang w:val="en-US"/>
        </w:rPr>
        <w:t xml:space="preserve">The results obtained from at least three independent experiments are given as the medians ± SDs. Not all patients were involved in all experiments due to the limited amount of blood available per sample. Statistical analysis was performed using non-parametric one-way analysis of variance (ANOVA) with multiple comparisons Dunn’s post-test where applicable. A two-tailed paired </w:t>
      </w:r>
      <w:proofErr w:type="spellStart"/>
      <w:r w:rsidRPr="005E6709">
        <w:rPr>
          <w:rFonts w:ascii="Calibri" w:hAnsi="Calibri" w:cs="Calibri"/>
          <w:color w:val="000000"/>
          <w:sz w:val="22"/>
          <w:szCs w:val="22"/>
          <w:lang w:val="en-US"/>
        </w:rPr>
        <w:t>Wilcoxon</w:t>
      </w:r>
      <w:proofErr w:type="spellEnd"/>
      <w:r w:rsidRPr="005E6709">
        <w:rPr>
          <w:rFonts w:ascii="Calibri" w:hAnsi="Calibri" w:cs="Calibri"/>
          <w:color w:val="000000"/>
          <w:sz w:val="22"/>
          <w:szCs w:val="22"/>
          <w:lang w:val="en-US"/>
        </w:rPr>
        <w:t xml:space="preserve"> or unpaired Mann-Whitney </w:t>
      </w:r>
      <w:r w:rsidRPr="005E6709">
        <w:rPr>
          <w:rFonts w:ascii="Calibri" w:hAnsi="Calibri" w:cs="Calibri"/>
          <w:i/>
          <w:iCs/>
          <w:color w:val="000000"/>
          <w:sz w:val="22"/>
          <w:szCs w:val="22"/>
          <w:lang w:val="en-US"/>
        </w:rPr>
        <w:t>t</w:t>
      </w:r>
      <w:r w:rsidRPr="005E6709">
        <w:rPr>
          <w:rFonts w:ascii="Calibri" w:hAnsi="Calibri" w:cs="Calibri"/>
          <w:color w:val="000000"/>
          <w:sz w:val="22"/>
          <w:szCs w:val="22"/>
          <w:lang w:val="en-US"/>
        </w:rPr>
        <w:t xml:space="preserve">-test was also applied for data analysis using </w:t>
      </w:r>
      <w:proofErr w:type="spellStart"/>
      <w:r w:rsidRPr="005E6709">
        <w:rPr>
          <w:rFonts w:ascii="Calibri" w:hAnsi="Calibri" w:cs="Calibri"/>
          <w:color w:val="000000"/>
          <w:sz w:val="22"/>
          <w:szCs w:val="22"/>
          <w:lang w:val="en-US"/>
        </w:rPr>
        <w:t>GraphPad</w:t>
      </w:r>
      <w:proofErr w:type="spellEnd"/>
      <w:r w:rsidRPr="005E6709">
        <w:rPr>
          <w:rFonts w:ascii="Calibri" w:hAnsi="Calibri" w:cs="Calibri"/>
          <w:color w:val="000000"/>
          <w:sz w:val="22"/>
          <w:szCs w:val="22"/>
          <w:lang w:val="en-US"/>
        </w:rPr>
        <w:t xml:space="preserve"> Prism 8. Values of p&lt;0.05 (*), p&lt;0.01 (**) p&lt;0.001 (***) and p&lt;0.0001 (****) were considered statistically significant. </w:t>
      </w:r>
    </w:p>
    <w:p w:rsidR="002C298F" w:rsidRDefault="002C298F">
      <w:pPr>
        <w:rPr>
          <w:rStyle w:val="Siln"/>
          <w:rFonts w:eastAsiaTheme="majorEastAsia" w:cstheme="minorHAnsi"/>
          <w:sz w:val="32"/>
          <w:szCs w:val="32"/>
          <w:lang w:val="en-US"/>
        </w:rPr>
      </w:pPr>
      <w:r>
        <w:rPr>
          <w:rStyle w:val="Siln"/>
          <w:rFonts w:eastAsiaTheme="majorEastAsia" w:cstheme="minorHAnsi"/>
          <w:sz w:val="32"/>
          <w:szCs w:val="32"/>
          <w:lang w:val="en-US"/>
        </w:rPr>
        <w:br w:type="page"/>
      </w:r>
    </w:p>
    <w:p w:rsidR="006C5148" w:rsidRPr="005E6709" w:rsidRDefault="006C5148" w:rsidP="00B01B50">
      <w:pPr>
        <w:pStyle w:val="Nadpis1"/>
        <w:rPr>
          <w:rStyle w:val="Siln"/>
          <w:rFonts w:asciiTheme="minorHAnsi" w:hAnsiTheme="minorHAnsi" w:cstheme="minorHAnsi"/>
          <w:lang w:val="en-US"/>
        </w:rPr>
      </w:pPr>
      <w:r w:rsidRPr="005E6709">
        <w:rPr>
          <w:rStyle w:val="Siln"/>
          <w:rFonts w:asciiTheme="minorHAnsi" w:hAnsiTheme="minorHAnsi" w:cstheme="minorHAnsi"/>
          <w:lang w:val="en-US"/>
        </w:rPr>
        <w:lastRenderedPageBreak/>
        <w:t>Acknowledgment</w:t>
      </w:r>
    </w:p>
    <w:p w:rsidR="00214B74" w:rsidRPr="005E6709" w:rsidRDefault="00214B74" w:rsidP="00214B74">
      <w:pPr>
        <w:pStyle w:val="Normlnweb"/>
        <w:spacing w:before="0" w:beforeAutospacing="0" w:after="160" w:afterAutospacing="0"/>
        <w:jc w:val="both"/>
        <w:rPr>
          <w:lang w:val="en-US"/>
        </w:rPr>
      </w:pPr>
      <w:r w:rsidRPr="005E6709">
        <w:rPr>
          <w:rFonts w:ascii="Calibri" w:hAnsi="Calibri" w:cs="Calibri"/>
          <w:color w:val="000000"/>
          <w:sz w:val="22"/>
          <w:szCs w:val="22"/>
          <w:lang w:val="en-US"/>
        </w:rPr>
        <w:t xml:space="preserve">The study was funded by kind support from Jeffrey Model Foundation and by the institutional IPE2 funding of the Second Faculty of Medicine, Charles University, </w:t>
      </w:r>
      <w:proofErr w:type="gramStart"/>
      <w:r w:rsidRPr="005E6709">
        <w:rPr>
          <w:rFonts w:ascii="Calibri" w:hAnsi="Calibri" w:cs="Calibri"/>
          <w:color w:val="000000"/>
          <w:sz w:val="22"/>
          <w:szCs w:val="22"/>
          <w:lang w:val="en-US"/>
        </w:rPr>
        <w:t>Prague</w:t>
      </w:r>
      <w:proofErr w:type="gramEnd"/>
      <w:r w:rsidRPr="005E6709">
        <w:rPr>
          <w:rFonts w:ascii="Calibri" w:hAnsi="Calibri" w:cs="Calibri"/>
          <w:color w:val="000000"/>
          <w:sz w:val="22"/>
          <w:szCs w:val="22"/>
          <w:lang w:val="en-US"/>
        </w:rPr>
        <w:t>.</w:t>
      </w:r>
    </w:p>
    <w:p w:rsidR="00214B74" w:rsidRPr="005E6709" w:rsidRDefault="00214B74" w:rsidP="00214B74">
      <w:pPr>
        <w:pStyle w:val="Normlnweb"/>
        <w:spacing w:before="0" w:beforeAutospacing="0" w:after="160" w:afterAutospacing="0"/>
        <w:jc w:val="both"/>
        <w:rPr>
          <w:lang w:val="en-US"/>
        </w:rPr>
      </w:pPr>
      <w:r w:rsidRPr="005E6709">
        <w:rPr>
          <w:rFonts w:ascii="Calibri" w:hAnsi="Calibri" w:cs="Calibri"/>
          <w:color w:val="000000"/>
          <w:sz w:val="22"/>
          <w:szCs w:val="22"/>
          <w:lang w:val="en-US"/>
        </w:rPr>
        <w:t xml:space="preserve">We thank the patients and healthy volunteers for the blood samples used in this study. </w:t>
      </w:r>
      <w:r w:rsidR="002C298F">
        <w:rPr>
          <w:rFonts w:ascii="Calibri" w:hAnsi="Calibri" w:cs="Calibri"/>
          <w:color w:val="000000"/>
          <w:sz w:val="22"/>
          <w:szCs w:val="22"/>
          <w:lang w:val="en-US"/>
        </w:rPr>
        <w:t xml:space="preserve">We are grateful to Dr. </w:t>
      </w:r>
      <w:proofErr w:type="spellStart"/>
      <w:r w:rsidR="002C298F">
        <w:rPr>
          <w:rFonts w:ascii="Calibri" w:hAnsi="Calibri" w:cs="Calibri"/>
          <w:color w:val="000000"/>
          <w:sz w:val="22"/>
          <w:szCs w:val="22"/>
          <w:lang w:val="en-US"/>
        </w:rPr>
        <w:t>Milota</w:t>
      </w:r>
      <w:proofErr w:type="spellEnd"/>
      <w:r w:rsidR="002C298F">
        <w:rPr>
          <w:rFonts w:ascii="Calibri" w:hAnsi="Calibri" w:cs="Calibri"/>
          <w:color w:val="000000"/>
          <w:sz w:val="22"/>
          <w:szCs w:val="22"/>
          <w:lang w:val="en-US"/>
        </w:rPr>
        <w:t xml:space="preserve"> for obtaining </w:t>
      </w:r>
      <w:r w:rsidR="002C298F" w:rsidRPr="005E6709">
        <w:rPr>
          <w:rFonts w:ascii="Calibri" w:hAnsi="Calibri" w:cs="Calibri"/>
          <w:color w:val="000000"/>
          <w:sz w:val="22"/>
          <w:szCs w:val="22"/>
          <w:lang w:val="en-US"/>
        </w:rPr>
        <w:t>biological</w:t>
      </w:r>
      <w:r w:rsidR="002C298F">
        <w:rPr>
          <w:rFonts w:ascii="Calibri" w:hAnsi="Calibri" w:cs="Calibri"/>
          <w:color w:val="000000"/>
          <w:sz w:val="22"/>
          <w:szCs w:val="22"/>
          <w:lang w:val="en-US"/>
        </w:rPr>
        <w:t xml:space="preserve"> material. </w:t>
      </w:r>
      <w:r w:rsidRPr="005E6709">
        <w:rPr>
          <w:rFonts w:ascii="Calibri" w:hAnsi="Calibri" w:cs="Calibri"/>
          <w:color w:val="000000"/>
          <w:sz w:val="22"/>
          <w:szCs w:val="22"/>
          <w:lang w:val="en-US"/>
        </w:rPr>
        <w:t>We confirm that this manuscript has not been published elsewhere and is not under consideration by another journal.</w:t>
      </w:r>
    </w:p>
    <w:p w:rsidR="002C298F" w:rsidRDefault="002C298F" w:rsidP="00B01B50">
      <w:pPr>
        <w:pStyle w:val="Nadpis1"/>
        <w:rPr>
          <w:rStyle w:val="Siln"/>
          <w:rFonts w:asciiTheme="minorHAnsi" w:hAnsiTheme="minorHAnsi" w:cstheme="minorHAnsi"/>
          <w:lang w:val="en-US"/>
        </w:rPr>
      </w:pPr>
      <w:r>
        <w:rPr>
          <w:rStyle w:val="Siln"/>
          <w:rFonts w:asciiTheme="minorHAnsi" w:hAnsiTheme="minorHAnsi" w:cstheme="minorHAnsi"/>
          <w:lang w:val="en-US"/>
        </w:rPr>
        <w:t>Disclosure statement</w:t>
      </w:r>
    </w:p>
    <w:p w:rsidR="002C298F" w:rsidRPr="002C298F" w:rsidRDefault="002C298F" w:rsidP="002C298F">
      <w:pPr>
        <w:rPr>
          <w:lang w:val="en-US"/>
        </w:rPr>
      </w:pPr>
      <w:r>
        <w:rPr>
          <w:lang w:val="en-US"/>
        </w:rPr>
        <w:t>All authors declare no conflict of interest.</w:t>
      </w:r>
    </w:p>
    <w:p w:rsidR="00456652" w:rsidRDefault="00456652" w:rsidP="00B01B50">
      <w:pPr>
        <w:pStyle w:val="Nadpis1"/>
        <w:rPr>
          <w:rStyle w:val="Siln"/>
          <w:rFonts w:asciiTheme="minorHAnsi" w:hAnsiTheme="minorHAnsi" w:cstheme="minorHAnsi"/>
          <w:lang w:val="en-US"/>
        </w:rPr>
      </w:pPr>
      <w:r>
        <w:rPr>
          <w:rStyle w:val="Siln"/>
          <w:rFonts w:asciiTheme="minorHAnsi" w:hAnsiTheme="minorHAnsi" w:cstheme="minorHAnsi"/>
          <w:lang w:val="en-US"/>
        </w:rPr>
        <w:t xml:space="preserve">Data </w:t>
      </w:r>
      <w:r w:rsidR="005A6801">
        <w:rPr>
          <w:rStyle w:val="Siln"/>
          <w:rFonts w:asciiTheme="minorHAnsi" w:hAnsiTheme="minorHAnsi" w:cstheme="minorHAnsi"/>
          <w:lang w:val="en-US"/>
        </w:rPr>
        <w:t>availability</w:t>
      </w:r>
    </w:p>
    <w:p w:rsidR="005A6801" w:rsidRPr="00D23D2A" w:rsidRDefault="005A6801" w:rsidP="00D23D2A">
      <w:r>
        <w:rPr>
          <w:lang w:val="en-US"/>
        </w:rPr>
        <w:t>Data are available upon request in the corresponding author.</w:t>
      </w:r>
    </w:p>
    <w:p w:rsidR="006C5148" w:rsidRPr="005E6709" w:rsidRDefault="006C5148" w:rsidP="00B01B50">
      <w:pPr>
        <w:pStyle w:val="Nadpis1"/>
        <w:rPr>
          <w:rStyle w:val="Siln"/>
          <w:rFonts w:asciiTheme="minorHAnsi" w:hAnsiTheme="minorHAnsi" w:cstheme="minorHAnsi"/>
          <w:lang w:val="en-US"/>
        </w:rPr>
      </w:pPr>
      <w:r w:rsidRPr="005E6709">
        <w:rPr>
          <w:rStyle w:val="Siln"/>
          <w:rFonts w:asciiTheme="minorHAnsi" w:hAnsiTheme="minorHAnsi" w:cstheme="minorHAnsi"/>
          <w:lang w:val="en-US"/>
        </w:rPr>
        <w:t>Author contribution</w:t>
      </w:r>
    </w:p>
    <w:p w:rsidR="00214B74" w:rsidRPr="005E6709" w:rsidRDefault="00214B74" w:rsidP="00943E1A">
      <w:pPr>
        <w:pStyle w:val="Normlnweb"/>
        <w:spacing w:before="0" w:beforeAutospacing="0" w:after="0" w:afterAutospacing="0"/>
        <w:jc w:val="both"/>
        <w:rPr>
          <w:lang w:val="en-US"/>
        </w:rPr>
      </w:pPr>
      <w:r w:rsidRPr="005E6709">
        <w:rPr>
          <w:rFonts w:ascii="Calibri" w:hAnsi="Calibri" w:cs="Calibri"/>
          <w:color w:val="000000"/>
          <w:sz w:val="22"/>
          <w:szCs w:val="22"/>
          <w:lang w:val="en-US"/>
        </w:rPr>
        <w:t>ZP designed the study, performed experiments, analyzed data, and wrote the manuscript. </w:t>
      </w:r>
    </w:p>
    <w:p w:rsidR="00214B74" w:rsidRPr="005E6709" w:rsidRDefault="00214B74" w:rsidP="00943E1A">
      <w:pPr>
        <w:pStyle w:val="Normlnweb"/>
        <w:spacing w:before="0" w:beforeAutospacing="0" w:after="0" w:afterAutospacing="0"/>
        <w:jc w:val="both"/>
        <w:rPr>
          <w:lang w:val="en-US"/>
        </w:rPr>
      </w:pPr>
      <w:r w:rsidRPr="005E6709">
        <w:rPr>
          <w:rFonts w:ascii="Calibri" w:hAnsi="Calibri" w:cs="Calibri"/>
          <w:color w:val="000000"/>
          <w:sz w:val="22"/>
          <w:szCs w:val="22"/>
          <w:lang w:val="en-US"/>
        </w:rPr>
        <w:t>IZ performed experiments and reviewed the manuscript</w:t>
      </w:r>
    </w:p>
    <w:p w:rsidR="00214B74" w:rsidRPr="005E6709" w:rsidRDefault="00214B74" w:rsidP="00943E1A">
      <w:pPr>
        <w:pStyle w:val="Normlnweb"/>
        <w:spacing w:before="0" w:beforeAutospacing="0" w:after="0" w:afterAutospacing="0"/>
        <w:jc w:val="both"/>
        <w:rPr>
          <w:lang w:val="en-US"/>
        </w:rPr>
      </w:pPr>
      <w:r w:rsidRPr="005E6709">
        <w:rPr>
          <w:rFonts w:ascii="Calibri" w:hAnsi="Calibri" w:cs="Calibri"/>
          <w:color w:val="000000"/>
          <w:sz w:val="22"/>
          <w:szCs w:val="22"/>
          <w:lang w:val="en-US"/>
        </w:rPr>
        <w:t xml:space="preserve">PV performed </w:t>
      </w:r>
      <w:proofErr w:type="spellStart"/>
      <w:r w:rsidRPr="005E6709">
        <w:rPr>
          <w:rFonts w:ascii="Calibri" w:hAnsi="Calibri" w:cs="Calibri"/>
          <w:color w:val="000000"/>
          <w:sz w:val="22"/>
          <w:szCs w:val="22"/>
          <w:lang w:val="en-US"/>
        </w:rPr>
        <w:t>autophagy</w:t>
      </w:r>
      <w:proofErr w:type="spellEnd"/>
      <w:r w:rsidRPr="005E6709">
        <w:rPr>
          <w:rFonts w:ascii="Calibri" w:hAnsi="Calibri" w:cs="Calibri"/>
          <w:color w:val="000000"/>
          <w:sz w:val="22"/>
          <w:szCs w:val="22"/>
          <w:lang w:val="en-US"/>
        </w:rPr>
        <w:t xml:space="preserve"> experiments </w:t>
      </w:r>
      <w:r w:rsidR="00D23D2A">
        <w:rPr>
          <w:rFonts w:ascii="Calibri" w:hAnsi="Calibri" w:cs="Calibri"/>
          <w:color w:val="000000"/>
          <w:sz w:val="22"/>
          <w:szCs w:val="22"/>
          <w:lang w:val="en-US"/>
        </w:rPr>
        <w:t>and reviewed the manuscript.</w:t>
      </w:r>
    </w:p>
    <w:p w:rsidR="00214B74" w:rsidRPr="005E6709" w:rsidRDefault="00214B74" w:rsidP="00943E1A">
      <w:pPr>
        <w:pStyle w:val="Normlnweb"/>
        <w:spacing w:before="0" w:beforeAutospacing="0" w:after="0" w:afterAutospacing="0"/>
        <w:jc w:val="both"/>
        <w:rPr>
          <w:lang w:val="en-US"/>
        </w:rPr>
      </w:pPr>
      <w:r w:rsidRPr="005E6709">
        <w:rPr>
          <w:rFonts w:ascii="Calibri" w:hAnsi="Calibri" w:cs="Calibri"/>
          <w:color w:val="000000"/>
          <w:sz w:val="22"/>
          <w:szCs w:val="22"/>
          <w:lang w:val="en-US"/>
        </w:rPr>
        <w:t>AS reviewed the manuscript. </w:t>
      </w:r>
    </w:p>
    <w:p w:rsidR="00214B74" w:rsidRPr="005E6709" w:rsidRDefault="00214B74" w:rsidP="00943E1A">
      <w:pPr>
        <w:pStyle w:val="Normlnweb"/>
        <w:spacing w:before="0" w:beforeAutospacing="0" w:after="0" w:afterAutospacing="0"/>
        <w:jc w:val="both"/>
        <w:rPr>
          <w:lang w:val="en-US"/>
        </w:rPr>
      </w:pPr>
      <w:r w:rsidRPr="005E6709">
        <w:rPr>
          <w:rFonts w:ascii="Calibri" w:hAnsi="Calibri" w:cs="Calibri"/>
          <w:color w:val="000000"/>
          <w:sz w:val="22"/>
          <w:szCs w:val="22"/>
          <w:lang w:val="en-US"/>
        </w:rPr>
        <w:t>MB treated the patients</w:t>
      </w:r>
      <w:r w:rsidR="00206360" w:rsidRPr="005E6709">
        <w:rPr>
          <w:rFonts w:ascii="Calibri" w:hAnsi="Calibri" w:cs="Calibri"/>
          <w:color w:val="000000"/>
          <w:sz w:val="22"/>
          <w:szCs w:val="22"/>
          <w:lang w:val="en-US"/>
        </w:rPr>
        <w:t xml:space="preserve">, provided biological material, </w:t>
      </w:r>
      <w:r w:rsidRPr="005E6709">
        <w:rPr>
          <w:rFonts w:ascii="Calibri" w:hAnsi="Calibri" w:cs="Calibri"/>
          <w:color w:val="000000"/>
          <w:sz w:val="22"/>
          <w:szCs w:val="22"/>
          <w:lang w:val="en-US"/>
        </w:rPr>
        <w:t>and co-wrote the manuscript. </w:t>
      </w:r>
    </w:p>
    <w:p w:rsidR="006C5148" w:rsidRDefault="005068AD" w:rsidP="00B01B50">
      <w:pPr>
        <w:pStyle w:val="Nadpis1"/>
        <w:rPr>
          <w:rStyle w:val="Siln"/>
          <w:rFonts w:asciiTheme="minorHAnsi" w:hAnsiTheme="minorHAnsi" w:cstheme="minorHAnsi"/>
          <w:lang w:val="en-US"/>
        </w:rPr>
      </w:pPr>
      <w:r w:rsidRPr="005068AD">
        <w:rPr>
          <w:rStyle w:val="Siln"/>
          <w:rFonts w:asciiTheme="minorHAnsi" w:hAnsiTheme="minorHAnsi" w:cstheme="minorHAnsi"/>
          <w:lang w:val="en-US"/>
        </w:rPr>
        <w:t>References</w:t>
      </w:r>
    </w:p>
    <w:p w:rsidR="002C298F" w:rsidRPr="002C298F" w:rsidRDefault="00923DA1" w:rsidP="002C298F">
      <w:pPr>
        <w:widowControl w:val="0"/>
        <w:autoSpaceDE w:val="0"/>
        <w:autoSpaceDN w:val="0"/>
        <w:adjustRightInd w:val="0"/>
        <w:spacing w:line="240" w:lineRule="auto"/>
        <w:ind w:left="640" w:hanging="640"/>
        <w:rPr>
          <w:rFonts w:ascii="Calibri" w:hAnsi="Calibri" w:cs="Calibri"/>
          <w:noProof/>
          <w:szCs w:val="24"/>
        </w:rPr>
      </w:pPr>
      <w:r>
        <w:rPr>
          <w:lang w:val="en-US"/>
        </w:rPr>
        <w:fldChar w:fldCharType="begin" w:fldLock="1"/>
      </w:r>
      <w:r w:rsidR="002C298F">
        <w:rPr>
          <w:lang w:val="en-US"/>
        </w:rPr>
        <w:instrText xml:space="preserve">ADDIN Mendeley Bibliography CSL_BIBLIOGRAPHY </w:instrText>
      </w:r>
      <w:r>
        <w:rPr>
          <w:lang w:val="en-US"/>
        </w:rPr>
        <w:fldChar w:fldCharType="separate"/>
      </w:r>
      <w:r w:rsidR="002C298F" w:rsidRPr="002C298F">
        <w:rPr>
          <w:rFonts w:ascii="Calibri" w:hAnsi="Calibri" w:cs="Calibri"/>
          <w:noProof/>
          <w:szCs w:val="24"/>
        </w:rPr>
        <w:t xml:space="preserve">1. </w:t>
      </w:r>
      <w:r w:rsidR="002C298F" w:rsidRPr="002C298F">
        <w:rPr>
          <w:rFonts w:ascii="Calibri" w:hAnsi="Calibri" w:cs="Calibri"/>
          <w:noProof/>
          <w:szCs w:val="24"/>
        </w:rPr>
        <w:tab/>
        <w:t>Zhang W, Chen X, Gao G, et al (2021) Clinical Relevance of Gain- and Loss-of-Function Germline Mutations in STAT1: A Systematic Review. Front Immunol 12:655. https://doi.org/10.3389/FIMMU.2021.654406/BIBTEX</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2. </w:t>
      </w:r>
      <w:r w:rsidRPr="002C298F">
        <w:rPr>
          <w:rFonts w:ascii="Calibri" w:hAnsi="Calibri" w:cs="Calibri"/>
          <w:noProof/>
          <w:szCs w:val="24"/>
        </w:rPr>
        <w:tab/>
        <w:t>Zheng J, van de Veerdonk FL, Crossland KL, et al (2015) Gain-of-function STAT1 mutations impair STAT3 activity in patients with chronic mucocutaneous candidiasis (CMC). Eur J Immunol 45(10):2834–2846. https://doi.org/10.1002/EJI.201445344</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3. </w:t>
      </w:r>
      <w:r w:rsidRPr="002C298F">
        <w:rPr>
          <w:rFonts w:ascii="Calibri" w:hAnsi="Calibri" w:cs="Calibri"/>
          <w:noProof/>
          <w:szCs w:val="24"/>
        </w:rPr>
        <w:tab/>
        <w:t>Zimmerman O, Rosen LB, Swamydas M, et al (2017) Autoimmune Regulator Deficiency Results in a Decrease in STAT1 Levels in Human Monocytes. Front Immunol 8(JUL). https://doi.org/10.3389/FIMMU.2017.00820</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4. </w:t>
      </w:r>
      <w:r w:rsidRPr="002C298F">
        <w:rPr>
          <w:rFonts w:ascii="Calibri" w:hAnsi="Calibri" w:cs="Calibri"/>
          <w:noProof/>
          <w:szCs w:val="24"/>
        </w:rPr>
        <w:tab/>
        <w:t>Bennett CL, Christie J, Ramsdell F, et al (2001) The immune dysregulation, polyendocrinopathy, enteropathy, X-linked syndrome (IPEX) is caused by mutations of FOXP3. Nat Genet 2001 271 27(1):20–21. https://doi.org/10.1038/83713</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5. </w:t>
      </w:r>
      <w:r w:rsidRPr="002C298F">
        <w:rPr>
          <w:rFonts w:ascii="Calibri" w:hAnsi="Calibri" w:cs="Calibri"/>
          <w:noProof/>
          <w:szCs w:val="24"/>
        </w:rPr>
        <w:tab/>
        <w:t>Crow YJ, Manel N (2015) Aicardi-Goutières syndrome and the type I interferonopathies. Nat Rev Immunol 15(7):429–440. https://doi.org/10.1038/NRI3850</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6. </w:t>
      </w:r>
      <w:r w:rsidRPr="002C298F">
        <w:rPr>
          <w:rFonts w:ascii="Calibri" w:hAnsi="Calibri" w:cs="Calibri"/>
          <w:noProof/>
          <w:szCs w:val="24"/>
        </w:rPr>
        <w:tab/>
        <w:t>Lee-Kirsch MA, Wolf C, Günther C (2014) Aicardi–Goutières syndrome: a model disease for systemic autoimmunity. Clin Exp Immunol 175(1):17. https://doi.org/10.1111/CEI.12160</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7. </w:t>
      </w:r>
      <w:r w:rsidRPr="002C298F">
        <w:rPr>
          <w:rFonts w:ascii="Calibri" w:hAnsi="Calibri" w:cs="Calibri"/>
          <w:noProof/>
          <w:szCs w:val="24"/>
        </w:rPr>
        <w:tab/>
        <w:t>Romberg N, Morbach H, Lawrence MG, et al (2013) Gain-of-function STAT1 mutations are associated with PD-L1 overexpression and a defect in B-cell survival. J Allergy Clin Immunol 131(6):1691. https://doi.org/10.1016/J.JACI.2013.01.004</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8. </w:t>
      </w:r>
      <w:r w:rsidRPr="002C298F">
        <w:rPr>
          <w:rFonts w:ascii="Calibri" w:hAnsi="Calibri" w:cs="Calibri"/>
          <w:noProof/>
          <w:szCs w:val="24"/>
        </w:rPr>
        <w:tab/>
        <w:t>van Zelm MC, Bosco JJ, Aui PM, et al (2019) Impaired STAT3-Dependent Upregulation of IL2Rα in B Cells of a Patient With a STAT1 Gain-of-Function Mutation. Front Immunol 10:768. https://doi.org/10.3389/FIMMU.2019.00768/BIBTEX</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9. </w:t>
      </w:r>
      <w:r w:rsidRPr="002C298F">
        <w:rPr>
          <w:rFonts w:ascii="Calibri" w:hAnsi="Calibri" w:cs="Calibri"/>
          <w:noProof/>
          <w:szCs w:val="24"/>
        </w:rPr>
        <w:tab/>
        <w:t xml:space="preserve">Uzel G, Sampaio EP, Lawrence MG, et al (2013) Dominant gain-of-function STAT1 mutations in </w:t>
      </w:r>
      <w:r w:rsidRPr="002C298F">
        <w:rPr>
          <w:rFonts w:ascii="Calibri" w:hAnsi="Calibri" w:cs="Calibri"/>
          <w:noProof/>
          <w:szCs w:val="24"/>
        </w:rPr>
        <w:lastRenderedPageBreak/>
        <w:t>FOXP3WT IPEX-like Syndrome. J Allergy Clin Immunol 131(6):1611. https://doi.org/10.1016/J.JACI.2012.11.054</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10. </w:t>
      </w:r>
      <w:r w:rsidRPr="002C298F">
        <w:rPr>
          <w:rFonts w:ascii="Calibri" w:hAnsi="Calibri" w:cs="Calibri"/>
          <w:noProof/>
          <w:szCs w:val="24"/>
        </w:rPr>
        <w:tab/>
        <w:t>Kaleviste E, Saare M, Leahy TR, et al (2019) Interferon signature in patients with STAT1 gain-of-function mutation is epigenetically determined. Eur J Immunol 49(5):790–800. https://doi.org/10.1002/EJI.201847955</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11. </w:t>
      </w:r>
      <w:r w:rsidRPr="002C298F">
        <w:rPr>
          <w:rFonts w:ascii="Calibri" w:hAnsi="Calibri" w:cs="Calibri"/>
          <w:noProof/>
          <w:szCs w:val="24"/>
        </w:rPr>
        <w:tab/>
        <w:t>Zentsova I, Parackova Z, Kayserova J, et al (2019) Monocytes contribute to DNA sensing through the TBK1 signaling pathway in type 1 diabetes patients. J Autoimmun 105(June):0–1. https://doi.org/10.1016/j.jaut.2019.06.005</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12. </w:t>
      </w:r>
      <w:r w:rsidRPr="002C298F">
        <w:rPr>
          <w:rFonts w:ascii="Calibri" w:hAnsi="Calibri" w:cs="Calibri"/>
          <w:noProof/>
          <w:szCs w:val="24"/>
        </w:rPr>
        <w:tab/>
        <w:t>Parackova Z, Zentsova I, Vrabcova P, et al (2020) Neutrophil Extracellular Trap Induced Dendritic Cell Activation Leads to Th1 Polarization in Type 1 Diabetes. Front Immunol 11:661. https://doi.org/10.3389/fimmu.2020.00661</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13. </w:t>
      </w:r>
      <w:r w:rsidRPr="002C298F">
        <w:rPr>
          <w:rFonts w:ascii="Calibri" w:hAnsi="Calibri" w:cs="Calibri"/>
          <w:noProof/>
          <w:szCs w:val="24"/>
        </w:rPr>
        <w:tab/>
        <w:t>Gupta AK, Hasler P, Holzgreve W, Gebhardt S, Hahn S (2005) Induction of neutrophil extracellular DNA lattices by placental microparticles and IL-8 and their presence in preeclampsia. Hum Immunol 66(11):1146–54. https://doi.org/10.1016/j.humimm.2005.11.003</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14. </w:t>
      </w:r>
      <w:r w:rsidRPr="002C298F">
        <w:rPr>
          <w:rFonts w:ascii="Calibri" w:hAnsi="Calibri" w:cs="Calibri"/>
          <w:noProof/>
          <w:szCs w:val="24"/>
        </w:rPr>
        <w:tab/>
        <w:t>Tabellini G, Vairo D, Scomodon O, et al (2017) Impaired natural killer cell functions in patients with signal transducer and activator of transcription 1 (STAT1) gain-of-function mutations. J Allergy Clin Immunol 140(2):553–564.e4. https://doi.org/10.1016/J.JACI.2016.10.051</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15. </w:t>
      </w:r>
      <w:r w:rsidRPr="002C298F">
        <w:rPr>
          <w:rFonts w:ascii="Calibri" w:hAnsi="Calibri" w:cs="Calibri"/>
          <w:noProof/>
          <w:szCs w:val="24"/>
        </w:rPr>
        <w:tab/>
        <w:t>Vargas-Hernández A, Mace EM, Zimmerman O, et al (2018) Ruxolitinib partially reverses functional NK cell deficiency in patients with STAT1 gain-of-function mutations. J Allergy Clin Immunol 141(6):2142. https://doi.org/10.1016/J.JACI.2017.08.040</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16. </w:t>
      </w:r>
      <w:r w:rsidRPr="002C298F">
        <w:rPr>
          <w:rFonts w:ascii="Calibri" w:hAnsi="Calibri" w:cs="Calibri"/>
          <w:noProof/>
          <w:szCs w:val="24"/>
        </w:rPr>
        <w:tab/>
        <w:t>Coutant F, Miossec P (2016) Altered dendritic cell functions in autoimmune diseases: distinct and overlapping profiles. Nat Rev Rheumatol 2016 1212 12(12):703–715. https://doi.org/10.1038/nrrheum.2016.147</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17. </w:t>
      </w:r>
      <w:r w:rsidRPr="002C298F">
        <w:rPr>
          <w:rFonts w:ascii="Calibri" w:hAnsi="Calibri" w:cs="Calibri"/>
          <w:noProof/>
          <w:szCs w:val="24"/>
        </w:rPr>
        <w:tab/>
        <w:t>Tarbell K V., Rahman MJ (2020) Dendritic Cells in Autoimmune Disease. Autoimmune Dis 213–227. https://doi.org/10.1016/B978-0-12-812102-3.00011-7</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18. </w:t>
      </w:r>
      <w:r w:rsidRPr="002C298F">
        <w:rPr>
          <w:rFonts w:ascii="Calibri" w:hAnsi="Calibri" w:cs="Calibri"/>
          <w:noProof/>
          <w:szCs w:val="24"/>
        </w:rPr>
        <w:tab/>
        <w:t>Morante-Palacios O, Fondelli F, Ballestar E, Martínez-Cáceres EM (2021) Tolerogenic Dendritic Cells in Autoimmunity and Inflammatory Diseases. Trends Immunol 42(1):59–75. https://doi.org/10.1016/J.IT.2020.11.001</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19. </w:t>
      </w:r>
      <w:r w:rsidRPr="002C298F">
        <w:rPr>
          <w:rFonts w:ascii="Calibri" w:hAnsi="Calibri" w:cs="Calibri"/>
          <w:noProof/>
          <w:szCs w:val="24"/>
        </w:rPr>
        <w:tab/>
        <w:t>Jackson SH, Yu C-R, Mahdi RM, Ebong S, Egwuagu CE (2004) Dendritic cell maturation requires STAT1 and is under feedback regulation by suppressors of cytokine signaling. J Immunol 172(4):2307–2315. https://doi.org/10.4049/JIMMUNOL.172.4.2307</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20. </w:t>
      </w:r>
      <w:r w:rsidRPr="002C298F">
        <w:rPr>
          <w:rFonts w:ascii="Calibri" w:hAnsi="Calibri" w:cs="Calibri"/>
          <w:noProof/>
          <w:szCs w:val="24"/>
        </w:rPr>
        <w:tab/>
        <w:t>Ghislat G, Lawrence T (2018) Autophagy in dendritic cells. Cell Mol Immunol 2018 1511 15(11):944–952. https://doi.org/10.1038/cmi.2018.2</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21. </w:t>
      </w:r>
      <w:r w:rsidRPr="002C298F">
        <w:rPr>
          <w:rFonts w:ascii="Calibri" w:hAnsi="Calibri" w:cs="Calibri"/>
          <w:noProof/>
          <w:szCs w:val="24"/>
        </w:rPr>
        <w:tab/>
        <w:t>Bloomfield M, Parackova Z, Hanzlikova J, Lastovicka J, Sediva A (2022) Immunogenicity and Safety of COVID-19 mRNA Vaccine in STAT1 GOF Patients. J Clin Immunol 42(2):266–269. https://doi.org/10.1007/S10875-021-01163-8</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22. </w:t>
      </w:r>
      <w:r w:rsidRPr="002C298F">
        <w:rPr>
          <w:rFonts w:ascii="Calibri" w:hAnsi="Calibri" w:cs="Calibri"/>
          <w:noProof/>
          <w:szCs w:val="24"/>
        </w:rPr>
        <w:tab/>
        <w:t>Donninelli G, Sanseverino I, Purificato C, Gessani S, Gauzzi MC (2018) Dual requirement for STAT signaling in dendritic cell immunobiology. Immunobiology 223(3):342–347. https://doi.org/10.1016/J.IMBIO.2017.10.049</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23. </w:t>
      </w:r>
      <w:r w:rsidRPr="002C298F">
        <w:rPr>
          <w:rFonts w:ascii="Calibri" w:hAnsi="Calibri" w:cs="Calibri"/>
          <w:noProof/>
          <w:szCs w:val="24"/>
        </w:rPr>
        <w:tab/>
        <w:t>Li RJE, de Haas A, Rodríguez E, et al (2021) Quantitative Phosphoproteomic Analysis Reveals Dendritic Cell- Specific STAT Signaling After α2-3–Linked Sialic Acid Ligand Binding. Front Immunol 12:1387. https://doi.org/10.3389/FIMMU.2021.673454/BIBTEX</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lastRenderedPageBreak/>
        <w:t xml:space="preserve">24. </w:t>
      </w:r>
      <w:r w:rsidRPr="002C298F">
        <w:rPr>
          <w:rFonts w:ascii="Calibri" w:hAnsi="Calibri" w:cs="Calibri"/>
          <w:noProof/>
          <w:szCs w:val="24"/>
        </w:rPr>
        <w:tab/>
        <w:t>Iberg CA, Hawiger D (2020) Natural and Induced Tolerogenic Dendritic Cells. J Immunol 204(4):733–744. https://doi.org/10.4049/JIMMUNOL.1901121</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25. </w:t>
      </w:r>
      <w:r w:rsidRPr="002C298F">
        <w:rPr>
          <w:rFonts w:ascii="Calibri" w:hAnsi="Calibri" w:cs="Calibri"/>
          <w:noProof/>
          <w:szCs w:val="24"/>
        </w:rPr>
        <w:tab/>
        <w:t>Wu DJ, Adamopoulos IE (2017) Autophagy and Autoimmunity. Clin Immunol 176:55. https://doi.org/10.1016/J.CLIM.2017.01.007</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26. </w:t>
      </w:r>
      <w:r w:rsidRPr="002C298F">
        <w:rPr>
          <w:rFonts w:ascii="Calibri" w:hAnsi="Calibri" w:cs="Calibri"/>
          <w:noProof/>
          <w:szCs w:val="24"/>
        </w:rPr>
        <w:tab/>
        <w:t>DeSelm CJ, Miller BC, Zou W, et al (2011) Autophagy proteins regulate the secretory component of osteoclastic bone resorption. Dev Cell 21(5):966–974. https://doi.org/10.1016/J.DEVCEL.2011.08.016/ATTACHMENT/BB743FFD-FCBB-4011-8CC5-3C0A61B7C09A/MMC1.PDF</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27. </w:t>
      </w:r>
      <w:r w:rsidRPr="002C298F">
        <w:rPr>
          <w:rFonts w:ascii="Calibri" w:hAnsi="Calibri" w:cs="Calibri"/>
          <w:noProof/>
          <w:szCs w:val="24"/>
        </w:rPr>
        <w:tab/>
        <w:t>Lin NY, Beyer C, Gießl A, et al (2013) Autophagy regulates TNFα-mediated joint destruction in experimental arthritis. Ann Rheum Dis 72(5):761–768. https://doi.org/10.1136/ANNRHEUMDIS-2012-201671</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28. </w:t>
      </w:r>
      <w:r w:rsidRPr="002C298F">
        <w:rPr>
          <w:rFonts w:ascii="Calibri" w:hAnsi="Calibri" w:cs="Calibri"/>
          <w:noProof/>
          <w:szCs w:val="24"/>
        </w:rPr>
        <w:tab/>
        <w:t>Clarke AJ, Ellinghaus U, Cortini A, et al (2015) Autophagy is activated in systemic lupus erythematosus and required for plasmablast development. Ann Rheum Dis 74(5):912–920. https://doi.org/10.1136/ANNRHEUMDIS-2013-204343</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29. </w:t>
      </w:r>
      <w:r w:rsidRPr="002C298F">
        <w:rPr>
          <w:rFonts w:ascii="Calibri" w:hAnsi="Calibri" w:cs="Calibri"/>
          <w:noProof/>
          <w:szCs w:val="24"/>
        </w:rPr>
        <w:tab/>
        <w:t>Bhattacharya A, Parillon X, Zeng S, Han S, Eissa NT (2014) Deficiency of Autophagy in Dendritic Cells Protects against Experimental Autoimmune Encephalomyelitis. J Biol Chem 289(38):26525. https://doi.org/10.1074/JBC.M114.575860</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30. </w:t>
      </w:r>
      <w:r w:rsidRPr="002C298F">
        <w:rPr>
          <w:rFonts w:ascii="Calibri" w:hAnsi="Calibri" w:cs="Calibri"/>
          <w:noProof/>
          <w:szCs w:val="24"/>
        </w:rPr>
        <w:tab/>
        <w:t>Kovacs JR, Li C, Yang Q, et al (2012) Autophagy promotes T-cell survival through degradation of proteins of the cell death machinery. Cell Death Differ 19(1):144. https://doi.org/10.1038/CDD.2011.78</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31. </w:t>
      </w:r>
      <w:r w:rsidRPr="002C298F">
        <w:rPr>
          <w:rFonts w:ascii="Calibri" w:hAnsi="Calibri" w:cs="Calibri"/>
          <w:noProof/>
          <w:szCs w:val="24"/>
        </w:rPr>
        <w:tab/>
        <w:t>Lee H-M, Shin D-M, Yuk J-M, et al (2010) Autophagy negatively regulates keratinocyte inflammatory responses via scaffolding protein p62/SQSTM1. J Immunol 186(2):1248–1258. https://doi.org/10.4049/JIMMUNOL.1001954</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32. </w:t>
      </w:r>
      <w:r w:rsidRPr="002C298F">
        <w:rPr>
          <w:rFonts w:ascii="Calibri" w:hAnsi="Calibri" w:cs="Calibri"/>
          <w:noProof/>
          <w:szCs w:val="24"/>
        </w:rPr>
        <w:tab/>
        <w:t>Said A, Bock S, Lajqi T, Müller G, Weindl G (2014) Chloroquine Promotes IL-17 Production by CD4+ T Cells via p38-Dependent IL-23 Release by Monocyte-Derived Langerhans-like Cells. J Immunol 193(12):6135–6143. https://doi.org/10.4049/JIMMUNOL.1303276</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33. </w:t>
      </w:r>
      <w:r w:rsidRPr="002C298F">
        <w:rPr>
          <w:rFonts w:ascii="Calibri" w:hAnsi="Calibri" w:cs="Calibri"/>
          <w:noProof/>
          <w:szCs w:val="24"/>
        </w:rPr>
        <w:tab/>
        <w:t>Cadwell K, Liu JY, Brown SL, et al (2008) A key role for autophagy and the autophagy gene Atg16l1 in mouse and human intestinal Paneth cells. Nature 456(7219):259–263. https://doi.org/10.1038/NATURE07416</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34. </w:t>
      </w:r>
      <w:r w:rsidRPr="002C298F">
        <w:rPr>
          <w:rFonts w:ascii="Calibri" w:hAnsi="Calibri" w:cs="Calibri"/>
          <w:noProof/>
          <w:szCs w:val="24"/>
        </w:rPr>
        <w:tab/>
        <w:t>Saitoh T, Fujita N, Jang MH, et al (2008) Loss of the autophagy protein Atg16L1 enhances endotoxin-induced IL-1β production. Nat 2008 4567219 456(7219):264–268. https://doi.org/10.1038/nature07383</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35. </w:t>
      </w:r>
      <w:r w:rsidRPr="002C298F">
        <w:rPr>
          <w:rFonts w:ascii="Calibri" w:hAnsi="Calibri" w:cs="Calibri"/>
          <w:noProof/>
          <w:szCs w:val="24"/>
        </w:rPr>
        <w:tab/>
        <w:t>Goldberg AA, Nkengfac B, Sanchez AMJ, et al (2017) Regulation of ULK1 Expression and Autophagy by STAT1. J Biol Chem 292(5):1899. https://doi.org/10.1074/JBC.M116.771584</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36. </w:t>
      </w:r>
      <w:r w:rsidRPr="002C298F">
        <w:rPr>
          <w:rFonts w:ascii="Calibri" w:hAnsi="Calibri" w:cs="Calibri"/>
          <w:noProof/>
          <w:szCs w:val="24"/>
        </w:rPr>
        <w:tab/>
        <w:t>De Haas N, De Koning C, Di Blasio S, Flórez-Grau G, De Vries IJM, Hato S V. (2019) STAT Family Protein Expression and Phosphorylation State during moDC Development Is Altered by Platinum-Based Chemotherapeutics. J Immunol Res 2019. https://doi.org/10.1155/2019/7458238</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37. </w:t>
      </w:r>
      <w:r w:rsidRPr="002C298F">
        <w:rPr>
          <w:rFonts w:ascii="Calibri" w:hAnsi="Calibri" w:cs="Calibri"/>
          <w:noProof/>
          <w:szCs w:val="24"/>
        </w:rPr>
        <w:tab/>
        <w:t>You L, Wang Z, Li H, et al (2015) The role of STAT3 in autophagy. Autophagy 11(5):729–739. https://doi.org/10.1080/15548627.2015.1017192</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38. </w:t>
      </w:r>
      <w:r w:rsidRPr="002C298F">
        <w:rPr>
          <w:rFonts w:ascii="Calibri" w:hAnsi="Calibri" w:cs="Calibri"/>
          <w:noProof/>
          <w:szCs w:val="24"/>
        </w:rPr>
        <w:tab/>
        <w:t xml:space="preserve">Heras-Sandoval D, Pérez-Rojas JM, Hernández-Damián J, Pedraza-Chaverri J (2014) The role of PI3K/AKT/mTOR pathway in the modulation of autophagy and the clearance of protein aggregates in neurodegeneration. Cell Signal 26(12):2694–2701. </w:t>
      </w:r>
      <w:r w:rsidRPr="002C298F">
        <w:rPr>
          <w:rFonts w:ascii="Calibri" w:hAnsi="Calibri" w:cs="Calibri"/>
          <w:noProof/>
          <w:szCs w:val="24"/>
        </w:rPr>
        <w:lastRenderedPageBreak/>
        <w:t>https://doi.org/10.1016/J.CELLSIG.2014.08.019</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39. </w:t>
      </w:r>
      <w:r w:rsidRPr="002C298F">
        <w:rPr>
          <w:rFonts w:ascii="Calibri" w:hAnsi="Calibri" w:cs="Calibri"/>
          <w:noProof/>
          <w:szCs w:val="24"/>
        </w:rPr>
        <w:tab/>
        <w:t>Zhang F, Ma H, Wang ZL, Li WH, Liu H, Zhao YX (2020) The PI3K/AKT/mTOR pathway regulates autophagy to induce apoptosis of alveolar epithelial cells in chronic obstructive pulmonary disease caused by PM2.5 particulate matter. J Int Med Res 48(7). https://doi.org/10.1177/0300060520927919</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40. </w:t>
      </w:r>
      <w:r w:rsidRPr="002C298F">
        <w:rPr>
          <w:rFonts w:ascii="Calibri" w:hAnsi="Calibri" w:cs="Calibri"/>
          <w:noProof/>
          <w:szCs w:val="24"/>
        </w:rPr>
        <w:tab/>
        <w:t>Fu D, Wu D, Cheng W, et al (2020) Costunolide Induces Autophagy and Apoptosis by Activating ROS/MAPK Signaling Pathways in Renal Cell Carcinoma. Front Oncol 10:2039. https://doi.org/10.3389/FONC.2020.582273/BIBTEX</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41. </w:t>
      </w:r>
      <w:r w:rsidRPr="002C298F">
        <w:rPr>
          <w:rFonts w:ascii="Calibri" w:hAnsi="Calibri" w:cs="Calibri"/>
          <w:noProof/>
          <w:szCs w:val="24"/>
        </w:rPr>
        <w:tab/>
        <w:t>Corcelle E, Djerbi N, Mari M, et al (2006) Control of the Autophagy Maturation Step by the MAPK ERK and p38: Lessons from Environmental Carcinogens. https://doi.org/10.4161/auto.3424</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42. </w:t>
      </w:r>
      <w:r w:rsidRPr="002C298F">
        <w:rPr>
          <w:rFonts w:ascii="Calibri" w:hAnsi="Calibri" w:cs="Calibri"/>
          <w:noProof/>
          <w:szCs w:val="24"/>
        </w:rPr>
        <w:tab/>
        <w:t>Marshall CJ (1995) Specificity of receptor tyrosine kinase signaling: transient versus sustained extracellular signal-regulated kinase activation. Cell 80(2):179–185. https://doi.org/10.1016/0092-8674(95)90401-8</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43. </w:t>
      </w:r>
      <w:r w:rsidRPr="002C298F">
        <w:rPr>
          <w:rFonts w:ascii="Calibri" w:hAnsi="Calibri" w:cs="Calibri"/>
          <w:noProof/>
          <w:szCs w:val="24"/>
        </w:rPr>
        <w:tab/>
        <w:t>Speck S, Lim J, Shelake S, et al (2014) TGF-β Signaling Initiated in Dendritic Cells Instructs Suppressive Effects on Th17 Differentiation at the Site of Neuroinflammation. PLoS One 9(7):e102390. https://doi.org/10.1371/JOURNAL.PONE.0102390</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44. </w:t>
      </w:r>
      <w:r w:rsidRPr="002C298F">
        <w:rPr>
          <w:rFonts w:ascii="Calibri" w:hAnsi="Calibri" w:cs="Calibri"/>
          <w:noProof/>
          <w:szCs w:val="24"/>
        </w:rPr>
        <w:tab/>
        <w:t>Kanayama M, Inoue M, Danzaki K, Hammer G, He YW, Shinohara ML (2015) Autophagy enhances NFκB activity in specific tissue macrophages by sequestering A20 to boost antifungal immunity. Nat Commun 6:5779. https://doi.org/10.1038/NCOMMS6779</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szCs w:val="24"/>
        </w:rPr>
      </w:pPr>
      <w:r w:rsidRPr="002C298F">
        <w:rPr>
          <w:rFonts w:ascii="Calibri" w:hAnsi="Calibri" w:cs="Calibri"/>
          <w:noProof/>
          <w:szCs w:val="24"/>
        </w:rPr>
        <w:t xml:space="preserve">45. </w:t>
      </w:r>
      <w:r w:rsidRPr="002C298F">
        <w:rPr>
          <w:rFonts w:ascii="Calibri" w:hAnsi="Calibri" w:cs="Calibri"/>
          <w:noProof/>
          <w:szCs w:val="24"/>
        </w:rPr>
        <w:tab/>
        <w:t>Tian Y, Wang ML, Zhao J (2019) Crosstalk between Autophagy and Type I Interferon Responses in Innate Antiviral Immunity. Viruses 11(2). https://doi.org/10.3390/V11020132</w:t>
      </w:r>
    </w:p>
    <w:p w:rsidR="002C298F" w:rsidRPr="002C298F" w:rsidRDefault="002C298F" w:rsidP="002C298F">
      <w:pPr>
        <w:widowControl w:val="0"/>
        <w:autoSpaceDE w:val="0"/>
        <w:autoSpaceDN w:val="0"/>
        <w:adjustRightInd w:val="0"/>
        <w:spacing w:line="240" w:lineRule="auto"/>
        <w:ind w:left="640" w:hanging="640"/>
        <w:rPr>
          <w:rFonts w:ascii="Calibri" w:hAnsi="Calibri" w:cs="Calibri"/>
          <w:noProof/>
        </w:rPr>
      </w:pPr>
      <w:r w:rsidRPr="002C298F">
        <w:rPr>
          <w:rFonts w:ascii="Calibri" w:hAnsi="Calibri" w:cs="Calibri"/>
          <w:noProof/>
          <w:szCs w:val="24"/>
        </w:rPr>
        <w:t xml:space="preserve">46. </w:t>
      </w:r>
      <w:r w:rsidRPr="002C298F">
        <w:rPr>
          <w:rFonts w:ascii="Calibri" w:hAnsi="Calibri" w:cs="Calibri"/>
          <w:noProof/>
          <w:szCs w:val="24"/>
        </w:rPr>
        <w:tab/>
        <w:t>Bonilla DL, Bhattacharya A, Sha Y, et al (2013) Autophagy regulates phagocytosis by modulating the expression of scavenger receptors. Immunity 39(3):537–547. https://doi.org/10.1016/J.IMMUNI.2013.08.026</w:t>
      </w:r>
    </w:p>
    <w:p w:rsidR="002C298F" w:rsidRDefault="00923DA1" w:rsidP="002C298F">
      <w:pPr>
        <w:rPr>
          <w:lang w:val="en-US"/>
        </w:rPr>
      </w:pPr>
      <w:r>
        <w:rPr>
          <w:lang w:val="en-US"/>
        </w:rPr>
        <w:fldChar w:fldCharType="end"/>
      </w:r>
    </w:p>
    <w:p w:rsidR="002C298F" w:rsidRDefault="002C298F">
      <w:pPr>
        <w:rPr>
          <w:lang w:val="en-US"/>
        </w:rPr>
      </w:pPr>
      <w:r>
        <w:rPr>
          <w:lang w:val="en-US"/>
        </w:rPr>
        <w:br w:type="page"/>
      </w:r>
    </w:p>
    <w:p w:rsidR="002C298F" w:rsidRPr="005E6709" w:rsidRDefault="002C298F" w:rsidP="002C298F">
      <w:pPr>
        <w:pStyle w:val="Nadpis1"/>
        <w:rPr>
          <w:rStyle w:val="Siln"/>
          <w:rFonts w:asciiTheme="minorHAnsi" w:hAnsiTheme="minorHAnsi" w:cstheme="minorHAnsi"/>
          <w:lang w:val="en-US"/>
        </w:rPr>
      </w:pPr>
      <w:r>
        <w:rPr>
          <w:rStyle w:val="Siln"/>
          <w:rFonts w:asciiTheme="minorHAnsi" w:hAnsiTheme="minorHAnsi" w:cstheme="minorHAnsi"/>
          <w:lang w:val="en-US"/>
        </w:rPr>
        <w:lastRenderedPageBreak/>
        <w:t>Figure legends</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r w:rsidRPr="005E6709">
        <w:rPr>
          <w:rFonts w:ascii="Calibri" w:eastAsia="Times New Roman" w:hAnsi="Calibri" w:cs="Calibri"/>
          <w:b/>
          <w:bCs/>
          <w:color w:val="000000"/>
          <w:lang w:val="en-US" w:eastAsia="cs-CZ"/>
        </w:rPr>
        <w:t xml:space="preserve">Figure 1: STAT1 mutations </w:t>
      </w:r>
      <w:r w:rsidRPr="00EF13BB">
        <w:rPr>
          <w:rFonts w:ascii="Calibri" w:eastAsia="Times New Roman" w:hAnsi="Calibri" w:cs="Calibri"/>
          <w:b/>
          <w:bCs/>
          <w:color w:val="000000"/>
          <w:lang w:val="en-US" w:eastAsia="cs-CZ"/>
        </w:rPr>
        <w:t>in the st</w:t>
      </w:r>
      <w:r w:rsidRPr="005E6709">
        <w:rPr>
          <w:rFonts w:ascii="Calibri" w:eastAsia="Times New Roman" w:hAnsi="Calibri" w:cs="Calibri"/>
          <w:b/>
          <w:bCs/>
          <w:color w:val="000000"/>
          <w:lang w:val="en-US" w:eastAsia="cs-CZ"/>
        </w:rPr>
        <w:t>udy cohort</w:t>
      </w:r>
    </w:p>
    <w:p w:rsidR="002C298F" w:rsidRPr="005E6709" w:rsidRDefault="002C298F" w:rsidP="002C298F">
      <w:pPr>
        <w:numPr>
          <w:ilvl w:val="0"/>
          <w:numId w:val="1"/>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STAT1 protein structure, position of each mutation is shown; ND - N-terminal domain, CCD - coiled-coil domain, DBD - DNA-binding domain, LD - linker domain, SH2 - </w:t>
      </w:r>
      <w:proofErr w:type="spellStart"/>
      <w:r w:rsidRPr="005E6709">
        <w:rPr>
          <w:rFonts w:ascii="Calibri" w:eastAsia="Times New Roman" w:hAnsi="Calibri" w:cs="Calibri"/>
          <w:color w:val="000000"/>
          <w:lang w:val="en-US" w:eastAsia="cs-CZ"/>
        </w:rPr>
        <w:t>Src</w:t>
      </w:r>
      <w:proofErr w:type="spellEnd"/>
      <w:r w:rsidRPr="005E6709">
        <w:rPr>
          <w:rFonts w:ascii="Calibri" w:eastAsia="Times New Roman" w:hAnsi="Calibri" w:cs="Calibri"/>
          <w:color w:val="000000"/>
          <w:lang w:val="en-US" w:eastAsia="cs-CZ"/>
        </w:rPr>
        <w:t xml:space="preserve"> homology 2 domains, TAD - tyrosine activation domain and a transcriptional activation domain</w:t>
      </w:r>
    </w:p>
    <w:p w:rsidR="002C298F" w:rsidRPr="005E6709" w:rsidRDefault="002C298F" w:rsidP="002C298F">
      <w:pPr>
        <w:numPr>
          <w:ilvl w:val="0"/>
          <w:numId w:val="1"/>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Pedigrees and segregations</w:t>
      </w:r>
      <w:r w:rsidRPr="005E6709">
        <w:rPr>
          <w:rFonts w:ascii="Calibri" w:eastAsia="Times New Roman" w:hAnsi="Calibri" w:cs="Calibri"/>
          <w:i/>
          <w:iCs/>
          <w:color w:val="000000"/>
          <w:lang w:val="en-US" w:eastAsia="cs-CZ"/>
        </w:rPr>
        <w:t xml:space="preserve"> </w:t>
      </w:r>
      <w:r w:rsidRPr="0060353C">
        <w:rPr>
          <w:rFonts w:ascii="Calibri" w:eastAsia="Times New Roman" w:hAnsi="Calibri" w:cs="Calibri"/>
          <w:color w:val="000000"/>
          <w:lang w:val="en-US" w:eastAsia="cs-CZ"/>
        </w:rPr>
        <w:t>of</w:t>
      </w:r>
      <w:r w:rsidRPr="005E6709">
        <w:rPr>
          <w:rFonts w:ascii="Calibri" w:eastAsia="Times New Roman" w:hAnsi="Calibri" w:cs="Calibri"/>
          <w:i/>
          <w:iCs/>
          <w:color w:val="000000"/>
          <w:lang w:val="en-US" w:eastAsia="cs-CZ"/>
        </w:rPr>
        <w:t xml:space="preserve"> </w:t>
      </w:r>
      <w:r w:rsidRPr="0060353C">
        <w:rPr>
          <w:rFonts w:ascii="Calibri" w:eastAsia="Times New Roman" w:hAnsi="Calibri" w:cs="Calibri"/>
          <w:i/>
          <w:iCs/>
          <w:color w:val="000000"/>
          <w:lang w:val="en-US" w:eastAsia="cs-CZ"/>
        </w:rPr>
        <w:t xml:space="preserve">STAT1 </w:t>
      </w:r>
      <w:r w:rsidRPr="005E6709">
        <w:rPr>
          <w:rFonts w:ascii="Calibri" w:eastAsia="Times New Roman" w:hAnsi="Calibri" w:cs="Calibri"/>
          <w:color w:val="000000"/>
          <w:lang w:val="en-US" w:eastAsia="cs-CZ"/>
        </w:rPr>
        <w:t xml:space="preserve">mutations in individual </w:t>
      </w:r>
      <w:proofErr w:type="spellStart"/>
      <w:r w:rsidRPr="005E6709">
        <w:rPr>
          <w:rFonts w:ascii="Calibri" w:eastAsia="Times New Roman" w:hAnsi="Calibri" w:cs="Calibri"/>
          <w:color w:val="000000"/>
          <w:lang w:val="en-US" w:eastAsia="cs-CZ"/>
        </w:rPr>
        <w:t>kindreds</w:t>
      </w:r>
      <w:proofErr w:type="spellEnd"/>
    </w:p>
    <w:p w:rsidR="002C298F" w:rsidRPr="005E6709" w:rsidRDefault="002C298F" w:rsidP="002C298F">
      <w:pPr>
        <w:numPr>
          <w:ilvl w:val="0"/>
          <w:numId w:val="1"/>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3D structure of STAT1 </w:t>
      </w:r>
      <w:proofErr w:type="spellStart"/>
      <w:r w:rsidRPr="005E6709">
        <w:rPr>
          <w:rFonts w:ascii="Calibri" w:eastAsia="Times New Roman" w:hAnsi="Calibri" w:cs="Calibri"/>
          <w:color w:val="000000"/>
          <w:lang w:val="en-US" w:eastAsia="cs-CZ"/>
        </w:rPr>
        <w:t>dimer</w:t>
      </w:r>
      <w:proofErr w:type="spellEnd"/>
      <w:r w:rsidRPr="005E6709">
        <w:rPr>
          <w:rFonts w:ascii="Calibri" w:eastAsia="Times New Roman" w:hAnsi="Calibri" w:cs="Calibri"/>
          <w:color w:val="000000"/>
          <w:lang w:val="en-US" w:eastAsia="cs-CZ"/>
        </w:rPr>
        <w:t>, position of each mutation is highlighted; Red – E29A, Lime – Y68C, Cyan – A268V, Blue – T288N, Magenta – N357D, Grey - M390T</w:t>
      </w:r>
    </w:p>
    <w:p w:rsidR="002C298F" w:rsidRPr="005E6709" w:rsidRDefault="002C298F" w:rsidP="002C298F">
      <w:pPr>
        <w:numPr>
          <w:ilvl w:val="0"/>
          <w:numId w:val="1"/>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The experiment setup</w:t>
      </w:r>
    </w:p>
    <w:p w:rsidR="002C298F" w:rsidRPr="005E6709" w:rsidRDefault="002C298F" w:rsidP="002C298F">
      <w:pPr>
        <w:numPr>
          <w:ilvl w:val="0"/>
          <w:numId w:val="1"/>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Phosphorylation of STAT1 (pSTAT1; Tyr701) and STAT3 (pSTAT3; Tyr705) in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xml:space="preserve"> upon IFN</w:t>
      </w:r>
      <w:r w:rsidRPr="005E6709">
        <w:rPr>
          <w:rFonts w:ascii="Calibri" w:hAnsi="Calibri" w:cs="Calibri"/>
          <w:color w:val="000000"/>
          <w:lang w:val="en-US"/>
        </w:rPr>
        <w:t xml:space="preserve">γ </w:t>
      </w:r>
      <w:r w:rsidRPr="005E6709">
        <w:rPr>
          <w:rFonts w:ascii="Calibri" w:eastAsia="Times New Roman" w:hAnsi="Calibri" w:cs="Calibri"/>
          <w:color w:val="000000"/>
          <w:lang w:val="en-US" w:eastAsia="cs-CZ"/>
        </w:rPr>
        <w:t xml:space="preserve">and </w:t>
      </w:r>
      <w:proofErr w:type="spellStart"/>
      <w:r w:rsidRPr="005E6709">
        <w:rPr>
          <w:rFonts w:ascii="Calibri" w:eastAsia="Times New Roman" w:hAnsi="Calibri" w:cs="Calibri"/>
          <w:color w:val="000000"/>
          <w:lang w:val="en-US" w:eastAsia="cs-CZ"/>
        </w:rPr>
        <w:t>IFN</w:t>
      </w:r>
      <w:r w:rsidRPr="005E6709">
        <w:rPr>
          <w:rFonts w:ascii="Calibri" w:hAnsi="Calibri" w:cs="Calibri"/>
          <w:color w:val="000000"/>
          <w:lang w:val="en-US"/>
        </w:rPr>
        <w:t>α</w:t>
      </w:r>
      <w:proofErr w:type="spellEnd"/>
      <w:r w:rsidRPr="005E6709">
        <w:rPr>
          <w:rFonts w:ascii="Calibri" w:eastAsia="Times New Roman" w:hAnsi="Calibri" w:cs="Calibri"/>
          <w:color w:val="000000"/>
          <w:lang w:val="en-US" w:eastAsia="cs-CZ"/>
        </w:rPr>
        <w:t xml:space="preserve"> stimulation </w:t>
      </w:r>
      <w:r>
        <w:rPr>
          <w:rFonts w:ascii="Calibri" w:eastAsia="Times New Roman" w:hAnsi="Calibri" w:cs="Calibri"/>
          <w:color w:val="000000"/>
          <w:lang w:val="en-US" w:eastAsia="cs-CZ"/>
        </w:rPr>
        <w:t xml:space="preserve">in STAT1 GOF patients (n=7) and HD (n=9) </w:t>
      </w:r>
      <w:r w:rsidRPr="005E6709">
        <w:rPr>
          <w:rFonts w:ascii="Calibri" w:eastAsia="Times New Roman" w:hAnsi="Calibri" w:cs="Calibri"/>
          <w:color w:val="000000"/>
          <w:lang w:val="en-US" w:eastAsia="cs-CZ"/>
        </w:rPr>
        <w:t>detected by flow cytometry</w:t>
      </w:r>
    </w:p>
    <w:p w:rsidR="002C298F" w:rsidRPr="005E6709" w:rsidRDefault="002C298F" w:rsidP="002C298F">
      <w:pPr>
        <w:numPr>
          <w:ilvl w:val="0"/>
          <w:numId w:val="1"/>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Kinetics of STAT1 and STAT3 phosphorylation upon </w:t>
      </w:r>
      <w:proofErr w:type="spellStart"/>
      <w:r w:rsidRPr="005E6709">
        <w:rPr>
          <w:rFonts w:ascii="Calibri" w:eastAsia="Times New Roman" w:hAnsi="Calibri" w:cs="Calibri"/>
          <w:color w:val="000000"/>
          <w:lang w:val="en-US" w:eastAsia="cs-CZ"/>
        </w:rPr>
        <w:t>IFN</w:t>
      </w:r>
      <w:r w:rsidRPr="005E6709">
        <w:rPr>
          <w:rFonts w:ascii="Calibri" w:hAnsi="Calibri" w:cs="Calibri"/>
          <w:color w:val="000000"/>
          <w:lang w:val="en-US"/>
        </w:rPr>
        <w:t>α</w:t>
      </w:r>
      <w:proofErr w:type="spellEnd"/>
      <w:r w:rsidRPr="005E6709">
        <w:rPr>
          <w:rFonts w:ascii="Calibri" w:eastAsia="Times New Roman" w:hAnsi="Calibri" w:cs="Calibri"/>
          <w:color w:val="000000"/>
          <w:lang w:val="en-US" w:eastAsia="cs-CZ"/>
        </w:rPr>
        <w:t xml:space="preserve"> stimulation in </w:t>
      </w:r>
      <w:proofErr w:type="spellStart"/>
      <w:r w:rsidRPr="005E6709">
        <w:rPr>
          <w:rFonts w:ascii="Calibri" w:eastAsia="Times New Roman" w:hAnsi="Calibri" w:cs="Calibri"/>
          <w:color w:val="000000"/>
          <w:lang w:val="en-US" w:eastAsia="cs-CZ"/>
        </w:rPr>
        <w:t>moDC</w:t>
      </w:r>
      <w:r>
        <w:rPr>
          <w:rFonts w:ascii="Calibri" w:eastAsia="Times New Roman" w:hAnsi="Calibri" w:cs="Calibri"/>
          <w:color w:val="000000"/>
          <w:lang w:val="en-US" w:eastAsia="cs-CZ"/>
        </w:rPr>
        <w:t>s</w:t>
      </w:r>
      <w:proofErr w:type="spellEnd"/>
      <w:r w:rsidRPr="005E6709">
        <w:rPr>
          <w:rFonts w:ascii="Calibri" w:eastAsia="Times New Roman" w:hAnsi="Calibri" w:cs="Calibri"/>
          <w:color w:val="000000"/>
          <w:lang w:val="en-US" w:eastAsia="cs-CZ"/>
        </w:rPr>
        <w:t xml:space="preserve"> detected </w:t>
      </w:r>
      <w:r>
        <w:rPr>
          <w:rFonts w:ascii="Calibri" w:eastAsia="Times New Roman" w:hAnsi="Calibri" w:cs="Calibri"/>
          <w:color w:val="000000"/>
          <w:lang w:val="en-US" w:eastAsia="cs-CZ"/>
        </w:rPr>
        <w:t xml:space="preserve">in STAT1 GOF patients (n=3) and HD (n=2) </w:t>
      </w:r>
      <w:r w:rsidRPr="005E6709">
        <w:rPr>
          <w:rFonts w:ascii="Calibri" w:eastAsia="Times New Roman" w:hAnsi="Calibri" w:cs="Calibri"/>
          <w:color w:val="000000"/>
          <w:lang w:val="en-US" w:eastAsia="cs-CZ"/>
        </w:rPr>
        <w:t>by flow cytometry</w:t>
      </w:r>
    </w:p>
    <w:p w:rsidR="002C298F" w:rsidRPr="005E6709" w:rsidRDefault="002C298F" w:rsidP="002C298F">
      <w:pPr>
        <w:numPr>
          <w:ilvl w:val="0"/>
          <w:numId w:val="1"/>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i/>
          <w:iCs/>
          <w:color w:val="000000"/>
          <w:lang w:val="en-US" w:eastAsia="cs-CZ"/>
        </w:rPr>
        <w:t>STAT1, STAT2</w:t>
      </w:r>
      <w:r w:rsidRPr="005E6709">
        <w:rPr>
          <w:rFonts w:ascii="Calibri" w:eastAsia="Times New Roman" w:hAnsi="Calibri" w:cs="Calibri"/>
          <w:color w:val="000000"/>
          <w:lang w:val="en-US" w:eastAsia="cs-CZ"/>
        </w:rPr>
        <w:t xml:space="preserve"> and</w:t>
      </w:r>
      <w:r w:rsidRPr="005E6709">
        <w:rPr>
          <w:rFonts w:ascii="Calibri" w:eastAsia="Times New Roman" w:hAnsi="Calibri" w:cs="Calibri"/>
          <w:i/>
          <w:iCs/>
          <w:color w:val="000000"/>
          <w:lang w:val="en-US" w:eastAsia="cs-CZ"/>
        </w:rPr>
        <w:t xml:space="preserve"> STAT3</w:t>
      </w:r>
      <w:r w:rsidRPr="005E6709">
        <w:rPr>
          <w:rFonts w:ascii="Calibri" w:eastAsia="Times New Roman" w:hAnsi="Calibri" w:cs="Calibri"/>
          <w:color w:val="000000"/>
          <w:lang w:val="en-US" w:eastAsia="cs-CZ"/>
        </w:rPr>
        <w:t xml:space="preserve"> gene</w:t>
      </w:r>
      <w:r>
        <w:rPr>
          <w:rFonts w:ascii="Calibri" w:eastAsia="Times New Roman" w:hAnsi="Calibri" w:cs="Calibri"/>
          <w:color w:val="000000"/>
          <w:lang w:val="en-US" w:eastAsia="cs-CZ"/>
        </w:rPr>
        <w:t>s</w:t>
      </w:r>
      <w:r w:rsidRPr="005E6709">
        <w:rPr>
          <w:rFonts w:ascii="Calibri" w:eastAsia="Times New Roman" w:hAnsi="Calibri" w:cs="Calibri"/>
          <w:color w:val="000000"/>
          <w:lang w:val="en-US" w:eastAsia="cs-CZ"/>
        </w:rPr>
        <w:t xml:space="preserve"> relative expressions detected </w:t>
      </w:r>
      <w:r>
        <w:rPr>
          <w:rFonts w:ascii="Calibri" w:eastAsia="Times New Roman" w:hAnsi="Calibri" w:cs="Calibri"/>
          <w:color w:val="000000"/>
          <w:lang w:val="en-US" w:eastAsia="cs-CZ"/>
        </w:rPr>
        <w:t xml:space="preserve">in STAT1 GOF (n=7) and HD (n=7) </w:t>
      </w:r>
      <w:proofErr w:type="spellStart"/>
      <w:r>
        <w:rPr>
          <w:rFonts w:ascii="Calibri" w:eastAsia="Times New Roman" w:hAnsi="Calibri" w:cs="Calibri"/>
          <w:color w:val="000000"/>
          <w:lang w:val="en-US" w:eastAsia="cs-CZ"/>
        </w:rPr>
        <w:t>moDCs</w:t>
      </w:r>
      <w:proofErr w:type="spellEnd"/>
      <w:r>
        <w:rPr>
          <w:rFonts w:ascii="Calibri" w:eastAsia="Times New Roman" w:hAnsi="Calibri" w:cs="Calibri"/>
          <w:color w:val="000000"/>
          <w:lang w:val="en-US" w:eastAsia="cs-CZ"/>
        </w:rPr>
        <w:t xml:space="preserve"> </w:t>
      </w:r>
      <w:r w:rsidRPr="005E6709">
        <w:rPr>
          <w:rFonts w:ascii="Calibri" w:eastAsia="Times New Roman" w:hAnsi="Calibri" w:cs="Calibri"/>
          <w:color w:val="000000"/>
          <w:lang w:val="en-US" w:eastAsia="cs-CZ"/>
        </w:rPr>
        <w:t>by real-time PCR</w:t>
      </w:r>
    </w:p>
    <w:p w:rsidR="002C298F" w:rsidRDefault="002C298F" w:rsidP="002C298F">
      <w:pPr>
        <w:spacing w:after="0" w:line="240" w:lineRule="auto"/>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Values are standardized and expressed as median values. Statistical analyses were performed using paired t-tests. Values of p&lt;0.05 (*), p&lt;0.01 (**), p&lt;0.001 (***), and p&lt;0.0001 (****) were considered statistically significant.</w:t>
      </w:r>
    </w:p>
    <w:p w:rsidR="002C298F" w:rsidRDefault="002C298F">
      <w:pPr>
        <w:rPr>
          <w:rFonts w:ascii="Calibri" w:eastAsia="Times New Roman" w:hAnsi="Calibri" w:cs="Calibri"/>
          <w:color w:val="000000"/>
          <w:lang w:val="en-US" w:eastAsia="cs-CZ"/>
        </w:rPr>
      </w:pPr>
      <w:r>
        <w:rPr>
          <w:rFonts w:ascii="Calibri" w:eastAsia="Times New Roman" w:hAnsi="Calibri" w:cs="Calibri"/>
          <w:color w:val="000000"/>
          <w:lang w:val="en-US" w:eastAsia="cs-CZ"/>
        </w:rPr>
        <w:br w:type="page"/>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r w:rsidRPr="005E6709">
        <w:rPr>
          <w:rFonts w:ascii="Calibri" w:eastAsia="Times New Roman" w:hAnsi="Calibri" w:cs="Calibri"/>
          <w:b/>
          <w:bCs/>
          <w:color w:val="000000"/>
          <w:lang w:val="en-US" w:eastAsia="cs-CZ"/>
        </w:rPr>
        <w:lastRenderedPageBreak/>
        <w:t xml:space="preserve">Figure 2: Model of </w:t>
      </w:r>
      <w:r w:rsidRPr="0055357D">
        <w:rPr>
          <w:rFonts w:ascii="Calibri" w:eastAsia="Times New Roman" w:hAnsi="Calibri" w:cs="Calibri"/>
          <w:b/>
          <w:bCs/>
          <w:color w:val="000000"/>
          <w:lang w:val="en-US" w:eastAsia="cs-CZ"/>
        </w:rPr>
        <w:t>healthy donors’ (HD</w:t>
      </w:r>
      <w:r w:rsidRPr="005E6709">
        <w:rPr>
          <w:rFonts w:ascii="Calibri" w:eastAsia="Times New Roman" w:hAnsi="Calibri" w:cs="Calibri"/>
          <w:b/>
          <w:bCs/>
          <w:color w:val="000000"/>
          <w:lang w:val="en-US" w:eastAsia="cs-CZ"/>
        </w:rPr>
        <w:t>s</w:t>
      </w:r>
      <w:r w:rsidRPr="0055357D">
        <w:rPr>
          <w:rFonts w:ascii="Calibri" w:eastAsia="Times New Roman" w:hAnsi="Calibri" w:cs="Calibri"/>
          <w:b/>
          <w:bCs/>
          <w:color w:val="000000"/>
          <w:lang w:val="en-US" w:eastAsia="cs-CZ"/>
        </w:rPr>
        <w:t xml:space="preserve">) </w:t>
      </w:r>
      <w:proofErr w:type="spellStart"/>
      <w:r w:rsidRPr="005E6709">
        <w:rPr>
          <w:rFonts w:ascii="Calibri" w:eastAsia="Times New Roman" w:hAnsi="Calibri" w:cs="Calibri"/>
          <w:b/>
          <w:bCs/>
          <w:color w:val="000000"/>
          <w:lang w:val="en-US" w:eastAsia="cs-CZ"/>
        </w:rPr>
        <w:t>monocyte</w:t>
      </w:r>
      <w:proofErr w:type="spellEnd"/>
      <w:r w:rsidRPr="005E6709">
        <w:rPr>
          <w:rFonts w:ascii="Calibri" w:eastAsia="Times New Roman" w:hAnsi="Calibri" w:cs="Calibri"/>
          <w:b/>
          <w:bCs/>
          <w:color w:val="000000"/>
          <w:lang w:val="en-US" w:eastAsia="cs-CZ"/>
        </w:rPr>
        <w:t>-derived dendritic cells (</w:t>
      </w:r>
      <w:proofErr w:type="spellStart"/>
      <w:r w:rsidRPr="005E6709">
        <w:rPr>
          <w:rFonts w:ascii="Calibri" w:eastAsia="Times New Roman" w:hAnsi="Calibri" w:cs="Calibri"/>
          <w:b/>
          <w:bCs/>
          <w:color w:val="000000"/>
          <w:lang w:val="en-US" w:eastAsia="cs-CZ"/>
        </w:rPr>
        <w:t>moDCs</w:t>
      </w:r>
      <w:proofErr w:type="spellEnd"/>
      <w:r w:rsidRPr="005E6709">
        <w:rPr>
          <w:rFonts w:ascii="Calibri" w:eastAsia="Times New Roman" w:hAnsi="Calibri" w:cs="Calibri"/>
          <w:b/>
          <w:bCs/>
          <w:color w:val="000000"/>
          <w:lang w:val="en-US" w:eastAsia="cs-CZ"/>
        </w:rPr>
        <w:t xml:space="preserve">) and </w:t>
      </w:r>
      <w:proofErr w:type="spellStart"/>
      <w:r w:rsidRPr="005E6709">
        <w:rPr>
          <w:rFonts w:ascii="Calibri" w:eastAsia="Times New Roman" w:hAnsi="Calibri" w:cs="Calibri"/>
          <w:b/>
          <w:bCs/>
          <w:color w:val="000000"/>
          <w:lang w:val="en-US" w:eastAsia="cs-CZ"/>
        </w:rPr>
        <w:t>tolerogenic</w:t>
      </w:r>
      <w:proofErr w:type="spellEnd"/>
      <w:r w:rsidRPr="005E6709">
        <w:rPr>
          <w:rFonts w:ascii="Calibri" w:eastAsia="Times New Roman" w:hAnsi="Calibri" w:cs="Calibri"/>
          <w:b/>
          <w:bCs/>
          <w:color w:val="000000"/>
          <w:lang w:val="en-US" w:eastAsia="cs-CZ"/>
        </w:rPr>
        <w:t xml:space="preserve"> dendritic cells (</w:t>
      </w:r>
      <w:proofErr w:type="spellStart"/>
      <w:r w:rsidRPr="005E6709">
        <w:rPr>
          <w:rFonts w:ascii="Calibri" w:eastAsia="Times New Roman" w:hAnsi="Calibri" w:cs="Calibri"/>
          <w:b/>
          <w:bCs/>
          <w:color w:val="000000"/>
          <w:lang w:val="en-US" w:eastAsia="cs-CZ"/>
        </w:rPr>
        <w:t>tDCs</w:t>
      </w:r>
      <w:proofErr w:type="spellEnd"/>
      <w:r w:rsidRPr="005E6709">
        <w:rPr>
          <w:rFonts w:ascii="Calibri" w:eastAsia="Times New Roman" w:hAnsi="Calibri" w:cs="Calibri"/>
          <w:b/>
          <w:bCs/>
          <w:color w:val="000000"/>
          <w:lang w:val="en-US" w:eastAsia="cs-CZ"/>
        </w:rPr>
        <w:t>)</w:t>
      </w:r>
    </w:p>
    <w:p w:rsidR="002C298F" w:rsidRPr="005E6709" w:rsidRDefault="002C298F" w:rsidP="002C298F">
      <w:pPr>
        <w:numPr>
          <w:ilvl w:val="0"/>
          <w:numId w:val="2"/>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Volcano map and </w:t>
      </w:r>
      <w:proofErr w:type="spellStart"/>
      <w:r w:rsidRPr="005E6709">
        <w:rPr>
          <w:rFonts w:ascii="Calibri" w:eastAsia="Times New Roman" w:hAnsi="Calibri" w:cs="Calibri"/>
          <w:color w:val="000000"/>
          <w:lang w:val="en-US" w:eastAsia="cs-CZ"/>
        </w:rPr>
        <w:t>heatmap</w:t>
      </w:r>
      <w:proofErr w:type="spellEnd"/>
      <w:r w:rsidRPr="005E6709">
        <w:rPr>
          <w:rFonts w:ascii="Calibri" w:eastAsia="Times New Roman" w:hAnsi="Calibri" w:cs="Calibri"/>
          <w:color w:val="000000"/>
          <w:lang w:val="en-US" w:eastAsia="cs-CZ"/>
        </w:rPr>
        <w:t xml:space="preserve"> of differentially expressed genes (DEGs) in HDs’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xml:space="preserve"> vs. </w:t>
      </w:r>
      <w:proofErr w:type="spellStart"/>
      <w:r w:rsidRPr="005E6709">
        <w:rPr>
          <w:rFonts w:ascii="Calibri" w:eastAsia="Times New Roman" w:hAnsi="Calibri" w:cs="Calibri"/>
          <w:color w:val="000000"/>
          <w:lang w:val="en-US" w:eastAsia="cs-CZ"/>
        </w:rPr>
        <w:t>tDCs</w:t>
      </w:r>
      <w:proofErr w:type="spellEnd"/>
      <w:r>
        <w:rPr>
          <w:rFonts w:ascii="Calibri" w:eastAsia="Times New Roman" w:hAnsi="Calibri" w:cs="Calibri"/>
          <w:color w:val="000000"/>
          <w:lang w:val="en-US" w:eastAsia="cs-CZ"/>
        </w:rPr>
        <w:t xml:space="preserve"> (n=7)</w:t>
      </w:r>
    </w:p>
    <w:p w:rsidR="002C298F" w:rsidRPr="005E6709" w:rsidRDefault="002C298F" w:rsidP="002C298F">
      <w:pPr>
        <w:numPr>
          <w:ilvl w:val="0"/>
          <w:numId w:val="2"/>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Bubble chart showing the enrichment of DEGs in the biological processes in which DEGs are involved; </w:t>
      </w:r>
      <w:proofErr w:type="gramStart"/>
      <w:r w:rsidRPr="005E6709">
        <w:rPr>
          <w:rFonts w:ascii="Calibri" w:eastAsia="Times New Roman" w:hAnsi="Calibri" w:cs="Calibri"/>
          <w:color w:val="000000"/>
          <w:lang w:val="en-US" w:eastAsia="cs-CZ"/>
        </w:rPr>
        <w:t>The</w:t>
      </w:r>
      <w:proofErr w:type="gramEnd"/>
      <w:r w:rsidRPr="005E6709">
        <w:rPr>
          <w:rFonts w:ascii="Calibri" w:eastAsia="Times New Roman" w:hAnsi="Calibri" w:cs="Calibri"/>
          <w:color w:val="000000"/>
          <w:lang w:val="en-US" w:eastAsia="cs-CZ"/>
        </w:rPr>
        <w:t xml:space="preserve"> y-axis annotates the process; the x-axis label represents the Rich ratio. The size of the bubble represents the amount of DEGs </w:t>
      </w:r>
      <w:proofErr w:type="gramStart"/>
      <w:r w:rsidRPr="005E6709">
        <w:rPr>
          <w:rFonts w:ascii="Calibri" w:eastAsia="Times New Roman" w:hAnsi="Calibri" w:cs="Calibri"/>
          <w:color w:val="000000"/>
          <w:lang w:val="en-US" w:eastAsia="cs-CZ"/>
        </w:rPr>
        <w:t>involved,</w:t>
      </w:r>
      <w:proofErr w:type="gramEnd"/>
      <w:r w:rsidRPr="005E6709">
        <w:rPr>
          <w:rFonts w:ascii="Calibri" w:eastAsia="Times New Roman" w:hAnsi="Calibri" w:cs="Calibri"/>
          <w:color w:val="000000"/>
          <w:lang w:val="en-US" w:eastAsia="cs-CZ"/>
        </w:rPr>
        <w:t xml:space="preserve"> the color reflects the Q value of each pathway.</w:t>
      </w:r>
    </w:p>
    <w:p w:rsidR="002C298F" w:rsidRPr="005E6709" w:rsidRDefault="002C298F" w:rsidP="002C298F">
      <w:pPr>
        <w:numPr>
          <w:ilvl w:val="0"/>
          <w:numId w:val="2"/>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Phenotypes of HDs’ </w:t>
      </w:r>
      <w:proofErr w:type="spellStart"/>
      <w:r w:rsidRPr="005E6709">
        <w:rPr>
          <w:rFonts w:ascii="Calibri" w:eastAsia="Times New Roman" w:hAnsi="Calibri" w:cs="Calibri"/>
          <w:color w:val="000000"/>
          <w:lang w:val="en-US" w:eastAsia="cs-CZ"/>
        </w:rPr>
        <w:t>moDCs</w:t>
      </w:r>
      <w:proofErr w:type="spellEnd"/>
      <w:r>
        <w:rPr>
          <w:rFonts w:ascii="Calibri" w:eastAsia="Times New Roman" w:hAnsi="Calibri" w:cs="Calibri"/>
          <w:color w:val="000000"/>
          <w:lang w:val="en-US" w:eastAsia="cs-CZ"/>
        </w:rPr>
        <w:t xml:space="preserve"> (n=13)</w:t>
      </w:r>
      <w:r w:rsidRPr="005E6709">
        <w:rPr>
          <w:rFonts w:ascii="Calibri" w:eastAsia="Times New Roman" w:hAnsi="Calibri" w:cs="Calibri"/>
          <w:color w:val="000000"/>
          <w:lang w:val="en-US" w:eastAsia="cs-CZ"/>
        </w:rPr>
        <w:t xml:space="preserve"> and </w:t>
      </w:r>
      <w:proofErr w:type="spellStart"/>
      <w:r w:rsidRPr="005E6709">
        <w:rPr>
          <w:rFonts w:ascii="Calibri" w:eastAsia="Times New Roman" w:hAnsi="Calibri" w:cs="Calibri"/>
          <w:color w:val="000000"/>
          <w:lang w:val="en-US" w:eastAsia="cs-CZ"/>
        </w:rPr>
        <w:t>tDCs</w:t>
      </w:r>
      <w:proofErr w:type="spellEnd"/>
      <w:r>
        <w:rPr>
          <w:rFonts w:ascii="Calibri" w:eastAsia="Times New Roman" w:hAnsi="Calibri" w:cs="Calibri"/>
          <w:color w:val="000000"/>
          <w:lang w:val="en-US" w:eastAsia="cs-CZ"/>
        </w:rPr>
        <w:t xml:space="preserve"> (n=10)</w:t>
      </w:r>
      <w:r w:rsidRPr="005E6709">
        <w:rPr>
          <w:rFonts w:ascii="Calibri" w:eastAsia="Times New Roman" w:hAnsi="Calibri" w:cs="Calibri"/>
          <w:color w:val="000000"/>
          <w:lang w:val="en-US" w:eastAsia="cs-CZ"/>
        </w:rPr>
        <w:t xml:space="preserve"> detected by flow cytometry</w:t>
      </w:r>
    </w:p>
    <w:p w:rsidR="002C298F" w:rsidRPr="005E6709" w:rsidRDefault="002C298F" w:rsidP="002C298F">
      <w:pPr>
        <w:numPr>
          <w:ilvl w:val="0"/>
          <w:numId w:val="2"/>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IL-10 and </w:t>
      </w:r>
      <w:proofErr w:type="spellStart"/>
      <w:r w:rsidRPr="005E6709">
        <w:rPr>
          <w:rFonts w:ascii="Calibri" w:eastAsia="Times New Roman" w:hAnsi="Calibri" w:cs="Calibri"/>
          <w:color w:val="000000"/>
          <w:lang w:val="en-US" w:eastAsia="cs-CZ"/>
        </w:rPr>
        <w:t>TNFα</w:t>
      </w:r>
      <w:proofErr w:type="spellEnd"/>
      <w:r w:rsidRPr="005E6709">
        <w:rPr>
          <w:rFonts w:ascii="Calibri" w:eastAsia="Times New Roman" w:hAnsi="Calibri" w:cs="Calibri"/>
          <w:color w:val="000000"/>
          <w:lang w:val="en-US" w:eastAsia="cs-CZ"/>
        </w:rPr>
        <w:t xml:space="preserve"> production by HDs’ </w:t>
      </w:r>
      <w:proofErr w:type="spellStart"/>
      <w:r w:rsidRPr="005E6709">
        <w:rPr>
          <w:rFonts w:ascii="Calibri" w:eastAsia="Times New Roman" w:hAnsi="Calibri" w:cs="Calibri"/>
          <w:color w:val="000000"/>
          <w:lang w:val="en-US" w:eastAsia="cs-CZ"/>
        </w:rPr>
        <w:t>moDCs</w:t>
      </w:r>
      <w:proofErr w:type="spellEnd"/>
      <w:r>
        <w:rPr>
          <w:rFonts w:ascii="Calibri" w:eastAsia="Times New Roman" w:hAnsi="Calibri" w:cs="Calibri"/>
          <w:color w:val="000000"/>
          <w:lang w:val="en-US" w:eastAsia="cs-CZ"/>
        </w:rPr>
        <w:t xml:space="preserve"> (n=13)</w:t>
      </w:r>
      <w:r w:rsidRPr="005E6709">
        <w:rPr>
          <w:rFonts w:ascii="Calibri" w:eastAsia="Times New Roman" w:hAnsi="Calibri" w:cs="Calibri"/>
          <w:color w:val="000000"/>
          <w:lang w:val="en-US" w:eastAsia="cs-CZ"/>
        </w:rPr>
        <w:t xml:space="preserve"> and </w:t>
      </w:r>
      <w:proofErr w:type="spellStart"/>
      <w:r w:rsidRPr="005E6709">
        <w:rPr>
          <w:rFonts w:ascii="Calibri" w:eastAsia="Times New Roman" w:hAnsi="Calibri" w:cs="Calibri"/>
          <w:color w:val="000000"/>
          <w:lang w:val="en-US" w:eastAsia="cs-CZ"/>
        </w:rPr>
        <w:t>tDCs</w:t>
      </w:r>
      <w:proofErr w:type="spellEnd"/>
      <w:r w:rsidRPr="005E6709">
        <w:rPr>
          <w:rFonts w:ascii="Calibri" w:eastAsia="Times New Roman" w:hAnsi="Calibri" w:cs="Calibri"/>
          <w:color w:val="000000"/>
          <w:lang w:val="en-US" w:eastAsia="cs-CZ"/>
        </w:rPr>
        <w:t xml:space="preserve"> </w:t>
      </w:r>
      <w:r>
        <w:rPr>
          <w:rFonts w:ascii="Calibri" w:eastAsia="Times New Roman" w:hAnsi="Calibri" w:cs="Calibri"/>
          <w:color w:val="000000"/>
          <w:lang w:val="en-US" w:eastAsia="cs-CZ"/>
        </w:rPr>
        <w:t xml:space="preserve">(n=10) </w:t>
      </w:r>
      <w:r w:rsidRPr="005E6709">
        <w:rPr>
          <w:rFonts w:ascii="Calibri" w:eastAsia="Times New Roman" w:hAnsi="Calibri" w:cs="Calibri"/>
          <w:color w:val="000000"/>
          <w:lang w:val="en-US" w:eastAsia="cs-CZ"/>
        </w:rPr>
        <w:t xml:space="preserve">detected by </w:t>
      </w:r>
      <w:proofErr w:type="spellStart"/>
      <w:r>
        <w:rPr>
          <w:rFonts w:ascii="Calibri" w:eastAsia="Times New Roman" w:hAnsi="Calibri" w:cs="Calibri"/>
          <w:color w:val="000000"/>
          <w:lang w:val="en-US" w:eastAsia="cs-CZ"/>
        </w:rPr>
        <w:t>Luminex</w:t>
      </w:r>
      <w:proofErr w:type="spellEnd"/>
      <w:r>
        <w:rPr>
          <w:rFonts w:ascii="Calibri" w:eastAsia="Times New Roman" w:hAnsi="Calibri" w:cs="Calibri"/>
          <w:color w:val="000000"/>
          <w:lang w:val="en-US" w:eastAsia="cs-CZ"/>
        </w:rPr>
        <w:t xml:space="preserve"> </w:t>
      </w:r>
    </w:p>
    <w:p w:rsidR="002C298F" w:rsidRPr="005E6709" w:rsidRDefault="002C298F" w:rsidP="002C298F">
      <w:pPr>
        <w:numPr>
          <w:ilvl w:val="0"/>
          <w:numId w:val="2"/>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Regulatory T lymphocytes (Tregs) induction by HDs’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xml:space="preserve"> and </w:t>
      </w:r>
      <w:proofErr w:type="spellStart"/>
      <w:r w:rsidRPr="005E6709">
        <w:rPr>
          <w:rFonts w:ascii="Calibri" w:eastAsia="Times New Roman" w:hAnsi="Calibri" w:cs="Calibri"/>
          <w:color w:val="000000"/>
          <w:lang w:val="en-US" w:eastAsia="cs-CZ"/>
        </w:rPr>
        <w:t>tDCs</w:t>
      </w:r>
      <w:proofErr w:type="spellEnd"/>
      <w:r>
        <w:rPr>
          <w:rFonts w:ascii="Calibri" w:eastAsia="Times New Roman" w:hAnsi="Calibri" w:cs="Calibri"/>
          <w:color w:val="000000"/>
          <w:lang w:val="en-US" w:eastAsia="cs-CZ"/>
        </w:rPr>
        <w:t xml:space="preserve"> (n=7)</w:t>
      </w:r>
      <w:r w:rsidRPr="005E6709">
        <w:rPr>
          <w:rFonts w:ascii="Calibri" w:eastAsia="Times New Roman" w:hAnsi="Calibri" w:cs="Calibri"/>
          <w:color w:val="000000"/>
          <w:lang w:val="en-US" w:eastAsia="cs-CZ"/>
        </w:rPr>
        <w:t xml:space="preserve"> in </w:t>
      </w:r>
      <w:proofErr w:type="spellStart"/>
      <w:r w:rsidRPr="005E6709">
        <w:rPr>
          <w:rFonts w:ascii="Calibri" w:eastAsia="Times New Roman" w:hAnsi="Calibri" w:cs="Calibri"/>
          <w:color w:val="000000"/>
          <w:lang w:val="en-US" w:eastAsia="cs-CZ"/>
        </w:rPr>
        <w:t>autologous</w:t>
      </w:r>
      <w:proofErr w:type="spellEnd"/>
      <w:r w:rsidRPr="005E6709">
        <w:rPr>
          <w:rFonts w:ascii="Calibri" w:eastAsia="Times New Roman" w:hAnsi="Calibri" w:cs="Calibri"/>
          <w:color w:val="000000"/>
          <w:lang w:val="en-US" w:eastAsia="cs-CZ"/>
        </w:rPr>
        <w:t xml:space="preserve"> co-culture system. </w:t>
      </w:r>
    </w:p>
    <w:p w:rsidR="002C298F" w:rsidRPr="005E6709" w:rsidRDefault="002C298F" w:rsidP="002C298F">
      <w:pPr>
        <w:numPr>
          <w:ilvl w:val="0"/>
          <w:numId w:val="2"/>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HDs’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xml:space="preserve"> </w:t>
      </w:r>
      <w:r>
        <w:rPr>
          <w:rFonts w:ascii="Calibri" w:eastAsia="Times New Roman" w:hAnsi="Calibri" w:cs="Calibri"/>
          <w:color w:val="000000"/>
          <w:lang w:val="en-US" w:eastAsia="cs-CZ"/>
        </w:rPr>
        <w:t xml:space="preserve">(n=13) </w:t>
      </w:r>
      <w:r w:rsidRPr="005E6709">
        <w:rPr>
          <w:rFonts w:ascii="Calibri" w:eastAsia="Times New Roman" w:hAnsi="Calibri" w:cs="Calibri"/>
          <w:color w:val="000000"/>
          <w:lang w:val="en-US" w:eastAsia="cs-CZ"/>
        </w:rPr>
        <w:t xml:space="preserve">and </w:t>
      </w:r>
      <w:proofErr w:type="spellStart"/>
      <w:r w:rsidRPr="005E6709">
        <w:rPr>
          <w:rFonts w:ascii="Calibri" w:eastAsia="Times New Roman" w:hAnsi="Calibri" w:cs="Calibri"/>
          <w:color w:val="000000"/>
          <w:lang w:val="en-US" w:eastAsia="cs-CZ"/>
        </w:rPr>
        <w:t>tDCs</w:t>
      </w:r>
      <w:proofErr w:type="spellEnd"/>
      <w:r>
        <w:rPr>
          <w:rFonts w:ascii="Calibri" w:eastAsia="Times New Roman" w:hAnsi="Calibri" w:cs="Calibri"/>
          <w:color w:val="000000"/>
          <w:lang w:val="en-US" w:eastAsia="cs-CZ"/>
        </w:rPr>
        <w:t xml:space="preserve"> (n=10)</w:t>
      </w:r>
      <w:r w:rsidRPr="005E6709">
        <w:rPr>
          <w:rFonts w:ascii="Calibri" w:eastAsia="Times New Roman" w:hAnsi="Calibri" w:cs="Calibri"/>
          <w:color w:val="000000"/>
          <w:lang w:val="en-US" w:eastAsia="cs-CZ"/>
        </w:rPr>
        <w:t xml:space="preserve"> phenotype stability upon </w:t>
      </w:r>
      <w:proofErr w:type="spellStart"/>
      <w:r w:rsidRPr="005E6709">
        <w:rPr>
          <w:rFonts w:ascii="Calibri" w:eastAsia="Times New Roman" w:hAnsi="Calibri" w:cs="Calibri"/>
          <w:color w:val="000000"/>
          <w:lang w:val="en-US" w:eastAsia="cs-CZ"/>
        </w:rPr>
        <w:t>Zymosan</w:t>
      </w:r>
      <w:proofErr w:type="spellEnd"/>
      <w:r w:rsidRPr="005E6709">
        <w:rPr>
          <w:rFonts w:ascii="Calibri" w:eastAsia="Times New Roman" w:hAnsi="Calibri" w:cs="Calibri"/>
          <w:color w:val="000000"/>
          <w:lang w:val="en-US" w:eastAsia="cs-CZ"/>
        </w:rPr>
        <w:t xml:space="preserve">, LPS and </w:t>
      </w:r>
      <w:r w:rsidRPr="005E6709">
        <w:rPr>
          <w:rFonts w:ascii="Calibri" w:eastAsia="Times New Roman" w:hAnsi="Calibri" w:cs="Calibri"/>
          <w:i/>
          <w:iCs/>
          <w:color w:val="000000"/>
          <w:lang w:val="en-US" w:eastAsia="cs-CZ"/>
        </w:rPr>
        <w:t xml:space="preserve">C. </w:t>
      </w:r>
      <w:proofErr w:type="spellStart"/>
      <w:r w:rsidRPr="005E6709">
        <w:rPr>
          <w:rFonts w:ascii="Calibri" w:eastAsia="Times New Roman" w:hAnsi="Calibri" w:cs="Calibri"/>
          <w:i/>
          <w:iCs/>
          <w:color w:val="000000"/>
          <w:lang w:val="en-US" w:eastAsia="cs-CZ"/>
        </w:rPr>
        <w:t>albicans</w:t>
      </w:r>
      <w:proofErr w:type="spellEnd"/>
      <w:r w:rsidRPr="005E6709">
        <w:rPr>
          <w:rFonts w:ascii="Calibri" w:eastAsia="Times New Roman" w:hAnsi="Calibri" w:cs="Calibri"/>
          <w:color w:val="000000"/>
          <w:lang w:val="en-US" w:eastAsia="cs-CZ"/>
        </w:rPr>
        <w:t xml:space="preserve"> stimulation</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r w:rsidRPr="005E6709">
        <w:rPr>
          <w:rFonts w:ascii="Calibri" w:eastAsia="Times New Roman" w:hAnsi="Calibri" w:cs="Calibri"/>
          <w:color w:val="000000"/>
          <w:lang w:val="en-US" w:eastAsia="cs-CZ"/>
        </w:rPr>
        <w:t xml:space="preserve">LPS – </w:t>
      </w:r>
      <w:proofErr w:type="spellStart"/>
      <w:r w:rsidRPr="005E6709">
        <w:rPr>
          <w:rFonts w:ascii="Calibri" w:eastAsia="Times New Roman" w:hAnsi="Calibri" w:cs="Calibri"/>
          <w:color w:val="000000"/>
          <w:lang w:val="en-US" w:eastAsia="cs-CZ"/>
        </w:rPr>
        <w:t>lipopolysaccharide</w:t>
      </w:r>
      <w:proofErr w:type="spellEnd"/>
      <w:r w:rsidRPr="005E6709">
        <w:rPr>
          <w:rFonts w:ascii="Calibri" w:eastAsia="Times New Roman" w:hAnsi="Calibri" w:cs="Calibri"/>
          <w:color w:val="000000"/>
          <w:lang w:val="en-US" w:eastAsia="cs-CZ"/>
        </w:rPr>
        <w:t>. TCO - T cell only. Values are standardized and expressed as median values. Statistical analyses were performed using paired t-tests. Values of p&lt;0.05 (*), p&lt;0.01 (**), p&lt;0.001 (***), and p&lt;0.0001 (****) were considered statistically significant.</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p>
    <w:p w:rsidR="002C298F" w:rsidRDefault="002C298F">
      <w:pPr>
        <w:rPr>
          <w:rFonts w:ascii="Calibri" w:eastAsia="Times New Roman" w:hAnsi="Calibri" w:cs="Calibri"/>
          <w:b/>
          <w:bCs/>
          <w:color w:val="000000"/>
          <w:lang w:val="en-US" w:eastAsia="cs-CZ"/>
        </w:rPr>
      </w:pPr>
      <w:r>
        <w:rPr>
          <w:rFonts w:ascii="Calibri" w:eastAsia="Times New Roman" w:hAnsi="Calibri" w:cs="Calibri"/>
          <w:b/>
          <w:bCs/>
          <w:color w:val="000000"/>
          <w:lang w:val="en-US" w:eastAsia="cs-CZ"/>
        </w:rPr>
        <w:br w:type="page"/>
      </w:r>
    </w:p>
    <w:p w:rsidR="002C298F" w:rsidRPr="00112D89" w:rsidRDefault="002C298F" w:rsidP="002C298F">
      <w:pPr>
        <w:spacing w:after="0" w:line="240" w:lineRule="auto"/>
        <w:rPr>
          <w:rFonts w:ascii="Calibri" w:eastAsia="Times New Roman" w:hAnsi="Calibri" w:cs="Calibri"/>
          <w:b/>
          <w:bCs/>
          <w:color w:val="000000"/>
          <w:lang w:val="en-US" w:eastAsia="cs-CZ"/>
        </w:rPr>
      </w:pPr>
      <w:r w:rsidRPr="005E6709">
        <w:rPr>
          <w:rFonts w:ascii="Calibri" w:eastAsia="Times New Roman" w:hAnsi="Calibri" w:cs="Calibri"/>
          <w:b/>
          <w:bCs/>
          <w:color w:val="000000"/>
          <w:lang w:val="en-US" w:eastAsia="cs-CZ"/>
        </w:rPr>
        <w:lastRenderedPageBreak/>
        <w:t xml:space="preserve">Figure 3: Gene expression profiling in STAT1 GOF </w:t>
      </w:r>
      <w:proofErr w:type="spellStart"/>
      <w:r w:rsidRPr="005E6709">
        <w:rPr>
          <w:rFonts w:ascii="Calibri" w:eastAsia="Times New Roman" w:hAnsi="Calibri" w:cs="Calibri"/>
          <w:b/>
          <w:bCs/>
          <w:color w:val="000000"/>
          <w:lang w:val="en-US" w:eastAsia="cs-CZ"/>
        </w:rPr>
        <w:t>monocyte</w:t>
      </w:r>
      <w:proofErr w:type="spellEnd"/>
      <w:r w:rsidRPr="005E6709">
        <w:rPr>
          <w:rFonts w:ascii="Calibri" w:eastAsia="Times New Roman" w:hAnsi="Calibri" w:cs="Calibri"/>
          <w:b/>
          <w:bCs/>
          <w:color w:val="000000"/>
          <w:lang w:val="en-US" w:eastAsia="cs-CZ"/>
        </w:rPr>
        <w:t>-derived dendritic cells (</w:t>
      </w:r>
      <w:proofErr w:type="spellStart"/>
      <w:r w:rsidRPr="005E6709">
        <w:rPr>
          <w:rFonts w:ascii="Calibri" w:eastAsia="Times New Roman" w:hAnsi="Calibri" w:cs="Calibri"/>
          <w:b/>
          <w:bCs/>
          <w:color w:val="000000"/>
          <w:lang w:val="en-US" w:eastAsia="cs-CZ"/>
        </w:rPr>
        <w:t>moDCs</w:t>
      </w:r>
      <w:proofErr w:type="spellEnd"/>
      <w:r w:rsidRPr="005E6709">
        <w:rPr>
          <w:rFonts w:ascii="Calibri" w:eastAsia="Times New Roman" w:hAnsi="Calibri" w:cs="Calibri"/>
          <w:b/>
          <w:bCs/>
          <w:color w:val="000000"/>
          <w:lang w:val="en-US" w:eastAsia="cs-CZ"/>
        </w:rPr>
        <w:t xml:space="preserve">) and </w:t>
      </w:r>
      <w:proofErr w:type="spellStart"/>
      <w:r w:rsidRPr="005E6709">
        <w:rPr>
          <w:rFonts w:ascii="Calibri" w:eastAsia="Times New Roman" w:hAnsi="Calibri" w:cs="Calibri"/>
          <w:b/>
          <w:bCs/>
          <w:color w:val="000000"/>
          <w:lang w:val="en-US" w:eastAsia="cs-CZ"/>
        </w:rPr>
        <w:t>tolerogenic</w:t>
      </w:r>
      <w:proofErr w:type="spellEnd"/>
      <w:r w:rsidRPr="005E6709">
        <w:rPr>
          <w:rFonts w:ascii="Calibri" w:eastAsia="Times New Roman" w:hAnsi="Calibri" w:cs="Calibri"/>
          <w:b/>
          <w:bCs/>
          <w:color w:val="000000"/>
          <w:lang w:val="en-US" w:eastAsia="cs-CZ"/>
        </w:rPr>
        <w:t xml:space="preserve"> dendritic cells (</w:t>
      </w:r>
      <w:proofErr w:type="spellStart"/>
      <w:r w:rsidRPr="005E6709">
        <w:rPr>
          <w:rFonts w:ascii="Calibri" w:eastAsia="Times New Roman" w:hAnsi="Calibri" w:cs="Calibri"/>
          <w:b/>
          <w:bCs/>
          <w:color w:val="000000"/>
          <w:lang w:val="en-US" w:eastAsia="cs-CZ"/>
        </w:rPr>
        <w:t>tDCs</w:t>
      </w:r>
      <w:proofErr w:type="spellEnd"/>
      <w:r w:rsidRPr="005E6709">
        <w:rPr>
          <w:rFonts w:ascii="Calibri" w:eastAsia="Times New Roman" w:hAnsi="Calibri" w:cs="Calibri"/>
          <w:b/>
          <w:bCs/>
          <w:color w:val="000000"/>
          <w:lang w:val="en-US" w:eastAsia="cs-CZ"/>
        </w:rPr>
        <w:t>)</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p>
    <w:p w:rsidR="002C298F" w:rsidRPr="005E6709" w:rsidRDefault="002C298F" w:rsidP="002C298F">
      <w:pPr>
        <w:numPr>
          <w:ilvl w:val="0"/>
          <w:numId w:val="3"/>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Scatter plot and </w:t>
      </w:r>
      <w:proofErr w:type="spellStart"/>
      <w:r w:rsidRPr="005E6709">
        <w:rPr>
          <w:rFonts w:ascii="Calibri" w:eastAsia="Times New Roman" w:hAnsi="Calibri" w:cs="Calibri"/>
          <w:color w:val="000000"/>
          <w:lang w:val="en-US" w:eastAsia="cs-CZ"/>
        </w:rPr>
        <w:t>heatmap</w:t>
      </w:r>
      <w:proofErr w:type="spellEnd"/>
      <w:r w:rsidRPr="005E6709">
        <w:rPr>
          <w:rFonts w:ascii="Calibri" w:eastAsia="Times New Roman" w:hAnsi="Calibri" w:cs="Calibri"/>
          <w:color w:val="000000"/>
          <w:lang w:val="en-US" w:eastAsia="cs-CZ"/>
        </w:rPr>
        <w:t xml:space="preserve"> of differentially expressed genes (DEGs) in healthy donor</w:t>
      </w:r>
      <w:r>
        <w:rPr>
          <w:rFonts w:ascii="Calibri" w:eastAsia="Times New Roman" w:hAnsi="Calibri" w:cs="Calibri"/>
          <w:color w:val="000000"/>
          <w:lang w:val="en-US" w:eastAsia="cs-CZ"/>
        </w:rPr>
        <w:t xml:space="preserve">s’ </w:t>
      </w:r>
      <w:r w:rsidRPr="005E6709">
        <w:rPr>
          <w:rFonts w:ascii="Calibri" w:eastAsia="Times New Roman" w:hAnsi="Calibri" w:cs="Calibri"/>
          <w:color w:val="000000"/>
          <w:lang w:val="en-US" w:eastAsia="cs-CZ"/>
        </w:rPr>
        <w:t>(HD</w:t>
      </w:r>
      <w:r>
        <w:rPr>
          <w:rFonts w:ascii="Calibri" w:eastAsia="Times New Roman" w:hAnsi="Calibri" w:cs="Calibri"/>
          <w:color w:val="000000"/>
          <w:lang w:val="en-US" w:eastAsia="cs-CZ"/>
        </w:rPr>
        <w:t>s</w:t>
      </w:r>
      <w:r w:rsidRPr="005E6709">
        <w:rPr>
          <w:rFonts w:ascii="Calibri" w:eastAsia="Times New Roman" w:hAnsi="Calibri" w:cs="Calibri"/>
          <w:color w:val="000000"/>
          <w:lang w:val="en-US" w:eastAsia="cs-CZ"/>
        </w:rPr>
        <w:t xml:space="preserve">) </w:t>
      </w:r>
      <w:r>
        <w:rPr>
          <w:rFonts w:ascii="Calibri" w:eastAsia="Times New Roman" w:hAnsi="Calibri" w:cs="Calibri"/>
          <w:color w:val="000000"/>
          <w:lang w:val="en-US" w:eastAsia="cs-CZ"/>
        </w:rPr>
        <w:t xml:space="preserve">(n=7) </w:t>
      </w:r>
      <w:r w:rsidRPr="005E6709">
        <w:rPr>
          <w:rFonts w:ascii="Calibri" w:eastAsia="Times New Roman" w:hAnsi="Calibri" w:cs="Calibri"/>
          <w:color w:val="000000"/>
          <w:lang w:val="en-US" w:eastAsia="cs-CZ"/>
        </w:rPr>
        <w:t xml:space="preserve">vs. STAT1 GOF </w:t>
      </w:r>
      <w:proofErr w:type="spellStart"/>
      <w:r w:rsidRPr="005E6709">
        <w:rPr>
          <w:rFonts w:ascii="Calibri" w:eastAsia="Times New Roman" w:hAnsi="Calibri" w:cs="Calibri"/>
          <w:color w:val="000000"/>
          <w:lang w:val="en-US" w:eastAsia="cs-CZ"/>
        </w:rPr>
        <w:t>moDCs</w:t>
      </w:r>
      <w:proofErr w:type="spellEnd"/>
      <w:r>
        <w:rPr>
          <w:rFonts w:ascii="Calibri" w:eastAsia="Times New Roman" w:hAnsi="Calibri" w:cs="Calibri"/>
          <w:color w:val="000000"/>
          <w:lang w:val="en-US" w:eastAsia="cs-CZ"/>
        </w:rPr>
        <w:t xml:space="preserve"> (n=7)</w:t>
      </w:r>
    </w:p>
    <w:p w:rsidR="002C298F" w:rsidRPr="005E6709" w:rsidRDefault="002C298F" w:rsidP="002C298F">
      <w:pPr>
        <w:numPr>
          <w:ilvl w:val="0"/>
          <w:numId w:val="3"/>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Volcano maps and </w:t>
      </w:r>
      <w:proofErr w:type="spellStart"/>
      <w:r w:rsidRPr="005E6709">
        <w:rPr>
          <w:rFonts w:ascii="Calibri" w:eastAsia="Times New Roman" w:hAnsi="Calibri" w:cs="Calibri"/>
          <w:color w:val="000000"/>
          <w:lang w:val="en-US" w:eastAsia="cs-CZ"/>
        </w:rPr>
        <w:t>heatmap</w:t>
      </w:r>
      <w:proofErr w:type="spellEnd"/>
      <w:r w:rsidRPr="005E6709">
        <w:rPr>
          <w:rFonts w:ascii="Calibri" w:eastAsia="Times New Roman" w:hAnsi="Calibri" w:cs="Calibri"/>
          <w:color w:val="000000"/>
          <w:lang w:val="en-US" w:eastAsia="cs-CZ"/>
        </w:rPr>
        <w:t xml:space="preserve"> of DEGs in HD</w:t>
      </w:r>
      <w:r>
        <w:rPr>
          <w:rFonts w:ascii="Calibri" w:eastAsia="Times New Roman" w:hAnsi="Calibri" w:cs="Calibri"/>
          <w:color w:val="000000"/>
          <w:lang w:val="en-US" w:eastAsia="cs-CZ"/>
        </w:rPr>
        <w:t>s’</w:t>
      </w:r>
      <w:r w:rsidRPr="005E6709">
        <w:rPr>
          <w:rFonts w:ascii="Calibri" w:eastAsia="Times New Roman" w:hAnsi="Calibri" w:cs="Calibri"/>
          <w:color w:val="000000"/>
          <w:lang w:val="en-US" w:eastAsia="cs-CZ"/>
        </w:rPr>
        <w:t xml:space="preserve"> vs. STAT1 GOF </w:t>
      </w:r>
      <w:proofErr w:type="spellStart"/>
      <w:r w:rsidRPr="005E6709">
        <w:rPr>
          <w:rFonts w:ascii="Calibri" w:eastAsia="Times New Roman" w:hAnsi="Calibri" w:cs="Calibri"/>
          <w:color w:val="000000"/>
          <w:lang w:val="en-US" w:eastAsia="cs-CZ"/>
        </w:rPr>
        <w:t>tDCs</w:t>
      </w:r>
      <w:proofErr w:type="spellEnd"/>
    </w:p>
    <w:p w:rsidR="002C298F" w:rsidRPr="005E6709" w:rsidRDefault="002C298F" w:rsidP="002C298F">
      <w:pPr>
        <w:numPr>
          <w:ilvl w:val="0"/>
          <w:numId w:val="3"/>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Enrichment bubble chart of signaling pathways where </w:t>
      </w:r>
      <w:proofErr w:type="spellStart"/>
      <w:r w:rsidRPr="005E6709">
        <w:rPr>
          <w:rFonts w:ascii="Calibri" w:eastAsia="Times New Roman" w:hAnsi="Calibri" w:cs="Calibri"/>
          <w:color w:val="000000"/>
          <w:lang w:val="en-US" w:eastAsia="cs-CZ"/>
        </w:rPr>
        <w:t>moDC</w:t>
      </w:r>
      <w:r>
        <w:rPr>
          <w:rFonts w:ascii="Calibri" w:eastAsia="Times New Roman" w:hAnsi="Calibri" w:cs="Calibri"/>
          <w:color w:val="000000"/>
          <w:lang w:val="en-US" w:eastAsia="cs-CZ"/>
        </w:rPr>
        <w:t>s</w:t>
      </w:r>
      <w:proofErr w:type="spellEnd"/>
      <w:r w:rsidRPr="005E6709">
        <w:rPr>
          <w:rFonts w:ascii="Calibri" w:eastAsia="Times New Roman" w:hAnsi="Calibri" w:cs="Calibri"/>
          <w:color w:val="000000"/>
          <w:lang w:val="en-US" w:eastAsia="cs-CZ"/>
        </w:rPr>
        <w:t xml:space="preserve"> DEGs are involved. X-axis is the enrichment ratio [the ratio of the number of genes annotated to an entry in the selected gene set to the total number of genes annotated to the entry in the species, calculated as Rich Ratio = Term Candidate Gene Num/Term Gene Num] It is GO Term. The size of the bubble represents the number of DEGs annotated to a GO Term. The color represents the enriched significance. The redder the color, the smaller the significance value. </w:t>
      </w:r>
    </w:p>
    <w:p w:rsidR="002C298F" w:rsidRPr="005E6709" w:rsidRDefault="002C298F" w:rsidP="002C298F">
      <w:pPr>
        <w:numPr>
          <w:ilvl w:val="0"/>
          <w:numId w:val="3"/>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Bubble chart showing the enrichment of DEGs in the biological processes in which DEGs are involved in STAT1 GOF </w:t>
      </w:r>
      <w:proofErr w:type="spellStart"/>
      <w:r w:rsidRPr="005E6709">
        <w:rPr>
          <w:rFonts w:ascii="Calibri" w:eastAsia="Times New Roman" w:hAnsi="Calibri" w:cs="Calibri"/>
          <w:color w:val="000000"/>
          <w:lang w:val="en-US" w:eastAsia="cs-CZ"/>
        </w:rPr>
        <w:t>tDCs</w:t>
      </w:r>
      <w:proofErr w:type="spellEnd"/>
      <w:r w:rsidRPr="005E6709">
        <w:rPr>
          <w:rFonts w:ascii="Calibri" w:eastAsia="Times New Roman" w:hAnsi="Calibri" w:cs="Calibri"/>
          <w:color w:val="000000"/>
          <w:lang w:val="en-US" w:eastAsia="cs-CZ"/>
        </w:rPr>
        <w:t xml:space="preserve">; </w:t>
      </w:r>
      <w:proofErr w:type="gramStart"/>
      <w:r w:rsidRPr="005E6709">
        <w:rPr>
          <w:rFonts w:ascii="Calibri" w:eastAsia="Times New Roman" w:hAnsi="Calibri" w:cs="Calibri"/>
          <w:color w:val="000000"/>
          <w:lang w:val="en-US" w:eastAsia="cs-CZ"/>
        </w:rPr>
        <w:t>The</w:t>
      </w:r>
      <w:proofErr w:type="gramEnd"/>
      <w:r w:rsidRPr="005E6709">
        <w:rPr>
          <w:rFonts w:ascii="Calibri" w:eastAsia="Times New Roman" w:hAnsi="Calibri" w:cs="Calibri"/>
          <w:color w:val="000000"/>
          <w:lang w:val="en-US" w:eastAsia="cs-CZ"/>
        </w:rPr>
        <w:t xml:space="preserve"> y-axis annotates the process; the x-axis label represents the Rich ratio. The size of the bubble represents the amount of DEGs </w:t>
      </w:r>
      <w:proofErr w:type="gramStart"/>
      <w:r w:rsidRPr="005E6709">
        <w:rPr>
          <w:rFonts w:ascii="Calibri" w:eastAsia="Times New Roman" w:hAnsi="Calibri" w:cs="Calibri"/>
          <w:color w:val="000000"/>
          <w:lang w:val="en-US" w:eastAsia="cs-CZ"/>
        </w:rPr>
        <w:t>involved,</w:t>
      </w:r>
      <w:proofErr w:type="gramEnd"/>
      <w:r w:rsidRPr="005E6709">
        <w:rPr>
          <w:rFonts w:ascii="Calibri" w:eastAsia="Times New Roman" w:hAnsi="Calibri" w:cs="Calibri"/>
          <w:color w:val="000000"/>
          <w:lang w:val="en-US" w:eastAsia="cs-CZ"/>
        </w:rPr>
        <w:t xml:space="preserve"> the color reflects the Q value of each pathway.</w:t>
      </w:r>
    </w:p>
    <w:p w:rsidR="002C298F" w:rsidRPr="005E6709" w:rsidRDefault="002C298F" w:rsidP="002C298F">
      <w:pPr>
        <w:numPr>
          <w:ilvl w:val="0"/>
          <w:numId w:val="3"/>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The KEGG pathway interaction network of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DEGs. The affected pathways are ranked by the number of genes in each pathway; only the top 10 pathways with the largest number of DEGs are displayed.</w:t>
      </w:r>
      <w:r w:rsidRPr="005E6709">
        <w:rPr>
          <w:rFonts w:ascii="Calibri" w:hAnsi="Calibri" w:cs="Calibri"/>
          <w:color w:val="212121"/>
          <w:shd w:val="clear" w:color="auto" w:fill="FFFFFF"/>
          <w:lang w:val="en-US"/>
        </w:rPr>
        <w:t xml:space="preserve"> </w:t>
      </w:r>
    </w:p>
    <w:p w:rsidR="002C298F" w:rsidRPr="005E6709" w:rsidRDefault="002C298F" w:rsidP="002C298F">
      <w:pPr>
        <w:numPr>
          <w:ilvl w:val="0"/>
          <w:numId w:val="3"/>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The KEGG pathway interaction network of</w:t>
      </w:r>
      <w:r>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tDCs</w:t>
      </w:r>
      <w:proofErr w:type="spellEnd"/>
      <w:r w:rsidRPr="005E6709">
        <w:rPr>
          <w:rFonts w:ascii="Calibri" w:eastAsia="Times New Roman" w:hAnsi="Calibri" w:cs="Calibri"/>
          <w:color w:val="000000"/>
          <w:lang w:val="en-US" w:eastAsia="cs-CZ"/>
        </w:rPr>
        <w:t>’ DEGs. The affected pathways are ranked by the number of genes in each pathway; only the top 10 pathways with the largest number of DEGs are displayed.</w:t>
      </w:r>
      <w:r w:rsidRPr="005E6709">
        <w:rPr>
          <w:rFonts w:ascii="Calibri" w:hAnsi="Calibri" w:cs="Calibri"/>
          <w:color w:val="212121"/>
          <w:shd w:val="clear" w:color="auto" w:fill="FFFFFF"/>
          <w:lang w:val="en-US"/>
        </w:rPr>
        <w:t xml:space="preserve"> </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p>
    <w:p w:rsidR="002C298F" w:rsidRDefault="002C298F">
      <w:pPr>
        <w:rPr>
          <w:rFonts w:ascii="Calibri" w:eastAsia="Times New Roman" w:hAnsi="Calibri" w:cs="Calibri"/>
          <w:b/>
          <w:bCs/>
          <w:color w:val="000000"/>
          <w:lang w:val="en-US" w:eastAsia="cs-CZ"/>
        </w:rPr>
      </w:pPr>
      <w:r>
        <w:rPr>
          <w:rFonts w:ascii="Calibri" w:eastAsia="Times New Roman" w:hAnsi="Calibri" w:cs="Calibri"/>
          <w:b/>
          <w:bCs/>
          <w:color w:val="000000"/>
          <w:lang w:val="en-US" w:eastAsia="cs-CZ"/>
        </w:rPr>
        <w:br w:type="page"/>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r w:rsidRPr="005E6709">
        <w:rPr>
          <w:rFonts w:ascii="Calibri" w:eastAsia="Times New Roman" w:hAnsi="Calibri" w:cs="Calibri"/>
          <w:b/>
          <w:bCs/>
          <w:color w:val="000000"/>
          <w:lang w:val="en-US" w:eastAsia="cs-CZ"/>
        </w:rPr>
        <w:lastRenderedPageBreak/>
        <w:t xml:space="preserve">Figure 4: </w:t>
      </w:r>
      <w:proofErr w:type="spellStart"/>
      <w:r w:rsidRPr="005E6709">
        <w:rPr>
          <w:rFonts w:ascii="Calibri" w:eastAsia="Times New Roman" w:hAnsi="Calibri" w:cs="Calibri"/>
          <w:b/>
          <w:bCs/>
          <w:color w:val="000000"/>
          <w:lang w:val="en-US" w:eastAsia="cs-CZ"/>
        </w:rPr>
        <w:t>Autophagy</w:t>
      </w:r>
      <w:proofErr w:type="spellEnd"/>
    </w:p>
    <w:p w:rsidR="002C298F" w:rsidRPr="005E6709" w:rsidRDefault="002C298F" w:rsidP="002C298F">
      <w:pPr>
        <w:numPr>
          <w:ilvl w:val="0"/>
          <w:numId w:val="4"/>
        </w:numPr>
        <w:spacing w:after="0" w:line="240" w:lineRule="auto"/>
        <w:textAlignment w:val="baseline"/>
        <w:rPr>
          <w:rFonts w:ascii="Calibri" w:eastAsia="Times New Roman" w:hAnsi="Calibri" w:cs="Calibri"/>
          <w:color w:val="000000"/>
          <w:lang w:val="en-US" w:eastAsia="cs-CZ"/>
        </w:rPr>
      </w:pPr>
      <w:proofErr w:type="spellStart"/>
      <w:r w:rsidRPr="005E6709">
        <w:rPr>
          <w:rFonts w:ascii="Calibri" w:eastAsia="Times New Roman" w:hAnsi="Calibri" w:cs="Calibri"/>
          <w:color w:val="000000"/>
          <w:lang w:val="en-US" w:eastAsia="cs-CZ"/>
        </w:rPr>
        <w:t>Heatmap</w:t>
      </w:r>
      <w:proofErr w:type="spellEnd"/>
      <w:r w:rsidRPr="005E6709">
        <w:rPr>
          <w:rFonts w:ascii="Calibri" w:eastAsia="Times New Roman" w:hAnsi="Calibri" w:cs="Calibri"/>
          <w:color w:val="000000"/>
          <w:lang w:val="en-US" w:eastAsia="cs-CZ"/>
        </w:rPr>
        <w:t xml:space="preserve"> of differentially expressed genes (DEGs) involved in </w:t>
      </w:r>
      <w:proofErr w:type="spellStart"/>
      <w:r w:rsidRPr="005E6709">
        <w:rPr>
          <w:rFonts w:ascii="Calibri" w:eastAsia="Times New Roman" w:hAnsi="Calibri" w:cs="Calibri"/>
          <w:color w:val="000000"/>
          <w:lang w:val="en-US" w:eastAsia="cs-CZ"/>
        </w:rPr>
        <w:t>autophagy</w:t>
      </w:r>
      <w:proofErr w:type="spellEnd"/>
      <w:r w:rsidRPr="005E6709">
        <w:rPr>
          <w:rFonts w:ascii="Calibri" w:eastAsia="Times New Roman" w:hAnsi="Calibri" w:cs="Calibri"/>
          <w:color w:val="000000"/>
          <w:lang w:val="en-US" w:eastAsia="cs-CZ"/>
        </w:rPr>
        <w:t> in</w:t>
      </w:r>
      <w:r w:rsidRPr="00112D89">
        <w:rPr>
          <w:rFonts w:ascii="Calibri" w:eastAsia="Times New Roman" w:hAnsi="Calibri" w:cs="Calibri"/>
          <w:color w:val="000000"/>
          <w:lang w:val="en-US" w:eastAsia="cs-CZ"/>
        </w:rPr>
        <w:t xml:space="preserve"> </w:t>
      </w:r>
      <w:r w:rsidRPr="005E6709">
        <w:rPr>
          <w:rFonts w:ascii="Calibri" w:eastAsia="Times New Roman" w:hAnsi="Calibri" w:cs="Calibri"/>
          <w:color w:val="000000"/>
          <w:lang w:val="en-US" w:eastAsia="cs-CZ"/>
        </w:rPr>
        <w:t xml:space="preserve">STAT1 GOF </w:t>
      </w:r>
      <w:proofErr w:type="spellStart"/>
      <w:r w:rsidRPr="00112D89">
        <w:rPr>
          <w:rFonts w:ascii="Calibri" w:eastAsia="Times New Roman" w:hAnsi="Calibri" w:cs="Calibri"/>
          <w:color w:val="000000"/>
          <w:lang w:val="en-US" w:eastAsia="cs-CZ"/>
        </w:rPr>
        <w:t>monocyte</w:t>
      </w:r>
      <w:proofErr w:type="spellEnd"/>
      <w:r w:rsidRPr="00112D89">
        <w:rPr>
          <w:rFonts w:ascii="Calibri" w:eastAsia="Times New Roman" w:hAnsi="Calibri" w:cs="Calibri"/>
          <w:color w:val="000000"/>
          <w:lang w:val="en-US" w:eastAsia="cs-CZ"/>
        </w:rPr>
        <w:t>-derived dendritic cells (</w:t>
      </w:r>
      <w:proofErr w:type="spellStart"/>
      <w:r w:rsidRPr="00112D89">
        <w:rPr>
          <w:rFonts w:ascii="Calibri" w:eastAsia="Times New Roman" w:hAnsi="Calibri" w:cs="Calibri"/>
          <w:color w:val="000000"/>
          <w:lang w:val="en-US" w:eastAsia="cs-CZ"/>
        </w:rPr>
        <w:t>moDCs</w:t>
      </w:r>
      <w:proofErr w:type="spellEnd"/>
      <w:r w:rsidRPr="00112D89">
        <w:rPr>
          <w:rFonts w:ascii="Calibri" w:eastAsia="Times New Roman" w:hAnsi="Calibri" w:cs="Calibri"/>
          <w:color w:val="000000"/>
          <w:lang w:val="en-US" w:eastAsia="cs-CZ"/>
        </w:rPr>
        <w:t>)</w:t>
      </w:r>
      <w:r w:rsidRPr="005E6709">
        <w:rPr>
          <w:rFonts w:ascii="Calibri" w:eastAsia="Times New Roman" w:hAnsi="Calibri" w:cs="Calibri"/>
          <w:color w:val="000000"/>
          <w:lang w:val="en-US" w:eastAsia="cs-CZ"/>
        </w:rPr>
        <w:t xml:space="preserve"> </w:t>
      </w:r>
    </w:p>
    <w:p w:rsidR="002C298F" w:rsidRPr="005E6709" w:rsidRDefault="002C298F" w:rsidP="002C298F">
      <w:pPr>
        <w:numPr>
          <w:ilvl w:val="0"/>
          <w:numId w:val="4"/>
        </w:numPr>
        <w:spacing w:after="0" w:line="240" w:lineRule="auto"/>
        <w:textAlignment w:val="baseline"/>
        <w:rPr>
          <w:rFonts w:ascii="Calibri" w:eastAsia="Times New Roman" w:hAnsi="Calibri" w:cs="Calibri"/>
          <w:color w:val="000000"/>
          <w:lang w:val="en-US" w:eastAsia="cs-CZ"/>
        </w:rPr>
      </w:pPr>
      <w:r>
        <w:rPr>
          <w:rFonts w:ascii="Calibri" w:eastAsia="Times New Roman" w:hAnsi="Calibri" w:cs="Calibri"/>
          <w:color w:val="000000"/>
          <w:lang w:val="en-US" w:eastAsia="cs-CZ"/>
        </w:rPr>
        <w:t xml:space="preserve">Representative dot plot of </w:t>
      </w:r>
      <w:proofErr w:type="spellStart"/>
      <w:r>
        <w:rPr>
          <w:rFonts w:ascii="Calibri" w:eastAsia="Times New Roman" w:hAnsi="Calibri" w:cs="Calibri"/>
          <w:color w:val="000000"/>
          <w:lang w:val="en-US" w:eastAsia="cs-CZ"/>
        </w:rPr>
        <w:t>autophagy</w:t>
      </w:r>
      <w:proofErr w:type="spellEnd"/>
      <w:r>
        <w:rPr>
          <w:rFonts w:ascii="Calibri" w:eastAsia="Times New Roman" w:hAnsi="Calibri" w:cs="Calibri"/>
          <w:color w:val="000000"/>
          <w:lang w:val="en-US" w:eastAsia="cs-CZ"/>
        </w:rPr>
        <w:t xml:space="preserve"> detection</w:t>
      </w:r>
      <w:r w:rsidRPr="005E6709">
        <w:rPr>
          <w:rFonts w:ascii="Calibri" w:eastAsia="Times New Roman" w:hAnsi="Calibri" w:cs="Calibri"/>
          <w:color w:val="000000"/>
          <w:lang w:val="en-US" w:eastAsia="cs-CZ"/>
        </w:rPr>
        <w:t xml:space="preserve"> </w:t>
      </w:r>
      <w:r>
        <w:rPr>
          <w:rFonts w:ascii="Calibri" w:eastAsia="Times New Roman" w:hAnsi="Calibri" w:cs="Calibri"/>
          <w:color w:val="000000"/>
          <w:lang w:val="en-US" w:eastAsia="cs-CZ"/>
        </w:rPr>
        <w:t xml:space="preserve">in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xml:space="preserve"> </w:t>
      </w:r>
      <w:r>
        <w:rPr>
          <w:rFonts w:ascii="Calibri" w:eastAsia="Times New Roman" w:hAnsi="Calibri" w:cs="Calibri"/>
          <w:color w:val="000000"/>
          <w:lang w:val="en-US" w:eastAsia="cs-CZ"/>
        </w:rPr>
        <w:t xml:space="preserve">and quantification of </w:t>
      </w:r>
      <w:proofErr w:type="spellStart"/>
      <w:r>
        <w:rPr>
          <w:rFonts w:ascii="Calibri" w:eastAsia="Times New Roman" w:hAnsi="Calibri" w:cs="Calibri"/>
          <w:color w:val="000000"/>
          <w:lang w:val="en-US" w:eastAsia="cs-CZ"/>
        </w:rPr>
        <w:t>autophagosomal</w:t>
      </w:r>
      <w:proofErr w:type="spellEnd"/>
      <w:r>
        <w:rPr>
          <w:rFonts w:ascii="Calibri" w:eastAsia="Times New Roman" w:hAnsi="Calibri" w:cs="Calibri"/>
          <w:color w:val="000000"/>
          <w:lang w:val="en-US" w:eastAsia="cs-CZ"/>
        </w:rPr>
        <w:t xml:space="preserve"> content in STAT1 GOF </w:t>
      </w:r>
      <w:r>
        <w:rPr>
          <w:rFonts w:ascii="Calibri" w:eastAsia="Times New Roman" w:hAnsi="Calibri" w:cs="Calibri"/>
          <w:color w:val="000000"/>
          <w:sz w:val="24"/>
          <w:szCs w:val="24"/>
          <w:lang w:val="en-US" w:eastAsia="cs-CZ"/>
        </w:rPr>
        <w:t>(</w:t>
      </w:r>
      <w:r>
        <w:rPr>
          <w:rFonts w:ascii="Calibri" w:eastAsia="Times New Roman" w:hAnsi="Calibri" w:cs="Calibri"/>
          <w:color w:val="000000"/>
          <w:lang w:val="en-US" w:eastAsia="cs-CZ"/>
        </w:rPr>
        <w:t xml:space="preserve">n=4) and HD </w:t>
      </w:r>
      <w:proofErr w:type="spellStart"/>
      <w:r>
        <w:rPr>
          <w:rFonts w:ascii="Calibri" w:eastAsia="Times New Roman" w:hAnsi="Calibri" w:cs="Calibri"/>
          <w:color w:val="000000"/>
          <w:lang w:val="en-US" w:eastAsia="cs-CZ"/>
        </w:rPr>
        <w:t>moDCs</w:t>
      </w:r>
      <w:proofErr w:type="spellEnd"/>
      <w:r>
        <w:rPr>
          <w:rFonts w:ascii="Calibri" w:eastAsia="Times New Roman" w:hAnsi="Calibri" w:cs="Calibri"/>
          <w:color w:val="000000"/>
          <w:lang w:val="en-US" w:eastAsia="cs-CZ"/>
        </w:rPr>
        <w:t xml:space="preserve"> (n=3) </w:t>
      </w:r>
      <w:r w:rsidRPr="005E6709">
        <w:rPr>
          <w:rFonts w:ascii="Calibri" w:eastAsia="Times New Roman" w:hAnsi="Calibri" w:cs="Calibri"/>
          <w:color w:val="000000"/>
          <w:lang w:val="en-US" w:eastAsia="cs-CZ"/>
        </w:rPr>
        <w:t>detected by flow cytometry</w:t>
      </w:r>
    </w:p>
    <w:p w:rsidR="002C298F" w:rsidRPr="005E6709" w:rsidRDefault="002C298F" w:rsidP="002C298F">
      <w:pPr>
        <w:numPr>
          <w:ilvl w:val="0"/>
          <w:numId w:val="4"/>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Impact of </w:t>
      </w:r>
      <w:proofErr w:type="spellStart"/>
      <w:r w:rsidRPr="005E6709">
        <w:rPr>
          <w:rFonts w:ascii="Calibri" w:eastAsia="Times New Roman" w:hAnsi="Calibri" w:cs="Calibri"/>
          <w:color w:val="000000"/>
          <w:lang w:val="en-US" w:eastAsia="cs-CZ"/>
        </w:rPr>
        <w:t>autophagy</w:t>
      </w:r>
      <w:proofErr w:type="spellEnd"/>
      <w:r w:rsidRPr="005E6709">
        <w:rPr>
          <w:rFonts w:ascii="Calibri" w:eastAsia="Times New Roman" w:hAnsi="Calibri" w:cs="Calibri"/>
          <w:color w:val="000000"/>
          <w:lang w:val="en-US" w:eastAsia="cs-CZ"/>
        </w:rPr>
        <w:t xml:space="preserve"> inhibitor </w:t>
      </w:r>
      <w:proofErr w:type="spellStart"/>
      <w:r w:rsidRPr="005E6709">
        <w:rPr>
          <w:rFonts w:ascii="Calibri" w:eastAsia="Times New Roman" w:hAnsi="Calibri" w:cs="Calibri"/>
          <w:color w:val="000000"/>
          <w:lang w:val="en-US" w:eastAsia="cs-CZ"/>
        </w:rPr>
        <w:t>bafilomycin</w:t>
      </w:r>
      <w:proofErr w:type="spellEnd"/>
      <w:r w:rsidRPr="005E6709">
        <w:rPr>
          <w:rFonts w:ascii="Calibri" w:eastAsia="Times New Roman" w:hAnsi="Calibri" w:cs="Calibri"/>
          <w:color w:val="000000"/>
          <w:lang w:val="en-US" w:eastAsia="cs-CZ"/>
        </w:rPr>
        <w:t xml:space="preserve"> on </w:t>
      </w:r>
      <w:proofErr w:type="spellStart"/>
      <w:r w:rsidRPr="005E6709">
        <w:rPr>
          <w:rFonts w:ascii="Calibri" w:eastAsia="Times New Roman" w:hAnsi="Calibri" w:cs="Calibri"/>
          <w:color w:val="000000"/>
          <w:lang w:val="en-US" w:eastAsia="cs-CZ"/>
        </w:rPr>
        <w:t>autophagy</w:t>
      </w:r>
      <w:proofErr w:type="spellEnd"/>
      <w:r w:rsidRPr="005E6709">
        <w:rPr>
          <w:rFonts w:ascii="Calibri" w:eastAsia="Times New Roman" w:hAnsi="Calibri" w:cs="Calibri"/>
          <w:color w:val="000000"/>
          <w:lang w:val="en-US" w:eastAsia="cs-CZ"/>
        </w:rPr>
        <w:t xml:space="preserve"> in STAT1 GOF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xml:space="preserve"> </w:t>
      </w:r>
      <w:r>
        <w:rPr>
          <w:rFonts w:ascii="Calibri" w:eastAsia="Times New Roman" w:hAnsi="Calibri" w:cs="Calibri"/>
          <w:color w:val="000000"/>
          <w:sz w:val="24"/>
          <w:szCs w:val="24"/>
          <w:lang w:val="en-US" w:eastAsia="cs-CZ"/>
        </w:rPr>
        <w:t>(</w:t>
      </w:r>
      <w:r>
        <w:rPr>
          <w:rFonts w:ascii="Calibri" w:eastAsia="Times New Roman" w:hAnsi="Calibri" w:cs="Calibri"/>
          <w:color w:val="000000"/>
          <w:lang w:val="en-US" w:eastAsia="cs-CZ"/>
        </w:rPr>
        <w:t>n=4) and HD (n=2)</w:t>
      </w:r>
    </w:p>
    <w:p w:rsidR="002C298F" w:rsidRPr="005E6709" w:rsidRDefault="002C298F" w:rsidP="002C298F">
      <w:pPr>
        <w:numPr>
          <w:ilvl w:val="0"/>
          <w:numId w:val="4"/>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Expression of LC3B protein in STAT1 GOF </w:t>
      </w:r>
      <w:r>
        <w:rPr>
          <w:rFonts w:ascii="Calibri" w:eastAsia="Times New Roman" w:hAnsi="Calibri" w:cs="Calibri"/>
          <w:color w:val="000000"/>
          <w:lang w:val="en-US" w:eastAsia="cs-CZ"/>
        </w:rPr>
        <w:t xml:space="preserve">(n=2) and HD </w:t>
      </w:r>
      <w:proofErr w:type="spellStart"/>
      <w:r>
        <w:rPr>
          <w:rFonts w:ascii="Calibri" w:eastAsia="Times New Roman" w:hAnsi="Calibri" w:cs="Calibri"/>
          <w:color w:val="000000"/>
          <w:lang w:val="en-US" w:eastAsia="cs-CZ"/>
        </w:rPr>
        <w:t>moDCs</w:t>
      </w:r>
      <w:proofErr w:type="spellEnd"/>
      <w:r>
        <w:rPr>
          <w:rFonts w:ascii="Calibri" w:eastAsia="Times New Roman" w:hAnsi="Calibri" w:cs="Calibri"/>
          <w:color w:val="000000"/>
          <w:lang w:val="en-US" w:eastAsia="cs-CZ"/>
        </w:rPr>
        <w:t xml:space="preserve"> (n=3)</w:t>
      </w:r>
      <w:r w:rsidRPr="005E6709">
        <w:rPr>
          <w:rFonts w:ascii="Calibri" w:eastAsia="Times New Roman" w:hAnsi="Calibri" w:cs="Calibri"/>
          <w:color w:val="000000"/>
          <w:lang w:val="en-US" w:eastAsia="cs-CZ"/>
        </w:rPr>
        <w:t xml:space="preserve"> detected by Western Blot</w:t>
      </w:r>
    </w:p>
    <w:p w:rsidR="002C298F" w:rsidRPr="005E6709" w:rsidRDefault="002C298F" w:rsidP="002C298F">
      <w:pPr>
        <w:numPr>
          <w:ilvl w:val="0"/>
          <w:numId w:val="4"/>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Phenotype of STAT1 GOF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xml:space="preserve"> </w:t>
      </w:r>
      <w:r>
        <w:rPr>
          <w:rFonts w:ascii="Calibri" w:eastAsia="Times New Roman" w:hAnsi="Calibri" w:cs="Calibri"/>
          <w:color w:val="000000"/>
          <w:lang w:val="en-US" w:eastAsia="cs-CZ"/>
        </w:rPr>
        <w:t xml:space="preserve">(n=2) </w:t>
      </w:r>
      <w:r w:rsidRPr="005E6709">
        <w:rPr>
          <w:rFonts w:ascii="Calibri" w:eastAsia="Times New Roman" w:hAnsi="Calibri" w:cs="Calibri"/>
          <w:color w:val="000000"/>
          <w:lang w:val="en-US" w:eastAsia="cs-CZ"/>
        </w:rPr>
        <w:t xml:space="preserve">treated with </w:t>
      </w:r>
      <w:proofErr w:type="spellStart"/>
      <w:r w:rsidRPr="005E6709">
        <w:rPr>
          <w:rFonts w:ascii="Calibri" w:eastAsia="Times New Roman" w:hAnsi="Calibri" w:cs="Calibri"/>
          <w:color w:val="000000"/>
          <w:lang w:val="en-US" w:eastAsia="cs-CZ"/>
        </w:rPr>
        <w:t>autophagy</w:t>
      </w:r>
      <w:proofErr w:type="spellEnd"/>
      <w:r w:rsidRPr="005E6709">
        <w:rPr>
          <w:rFonts w:ascii="Calibri" w:eastAsia="Times New Roman" w:hAnsi="Calibri" w:cs="Calibri"/>
          <w:color w:val="000000"/>
          <w:lang w:val="en-US" w:eastAsia="cs-CZ"/>
        </w:rPr>
        <w:t xml:space="preserve"> inducer </w:t>
      </w:r>
      <w:proofErr w:type="spellStart"/>
      <w:r w:rsidRPr="005E6709">
        <w:rPr>
          <w:rFonts w:ascii="Calibri" w:eastAsia="Times New Roman" w:hAnsi="Calibri" w:cs="Calibri"/>
          <w:color w:val="000000"/>
          <w:lang w:val="en-US" w:eastAsia="cs-CZ"/>
        </w:rPr>
        <w:t>rapamycin</w:t>
      </w:r>
      <w:proofErr w:type="spellEnd"/>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r w:rsidRPr="005E6709">
        <w:rPr>
          <w:rFonts w:ascii="Calibri" w:eastAsia="Times New Roman" w:hAnsi="Calibri" w:cs="Calibri"/>
          <w:color w:val="000000"/>
          <w:lang w:val="en-US" w:eastAsia="cs-CZ"/>
        </w:rPr>
        <w:t>HD - healthy donors. Values are standardized and expressed as median values. Statistical analyses were performed using paired t-tests. Values of p&lt;0.05 (*), p&lt;0.01 (**), p&lt;0.001 (***), and p&lt;0.0001 (****) were considered statistically significant.</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p>
    <w:p w:rsidR="002C298F" w:rsidRDefault="002C298F">
      <w:pPr>
        <w:rPr>
          <w:rFonts w:ascii="Calibri" w:eastAsia="Times New Roman" w:hAnsi="Calibri" w:cs="Calibri"/>
          <w:b/>
          <w:bCs/>
          <w:color w:val="000000"/>
          <w:lang w:val="en-US" w:eastAsia="cs-CZ"/>
        </w:rPr>
      </w:pPr>
      <w:r>
        <w:rPr>
          <w:rFonts w:ascii="Calibri" w:eastAsia="Times New Roman" w:hAnsi="Calibri" w:cs="Calibri"/>
          <w:b/>
          <w:bCs/>
          <w:color w:val="000000"/>
          <w:lang w:val="en-US" w:eastAsia="cs-CZ"/>
        </w:rPr>
        <w:br w:type="page"/>
      </w:r>
    </w:p>
    <w:p w:rsidR="002C298F" w:rsidRPr="004C5097" w:rsidRDefault="002C298F" w:rsidP="002C298F">
      <w:pPr>
        <w:spacing w:after="0" w:line="240" w:lineRule="auto"/>
        <w:rPr>
          <w:rFonts w:ascii="Calibri" w:eastAsia="Times New Roman" w:hAnsi="Calibri" w:cs="Calibri"/>
          <w:b/>
          <w:bCs/>
          <w:color w:val="000000"/>
          <w:lang w:val="en-US" w:eastAsia="cs-CZ"/>
        </w:rPr>
      </w:pPr>
      <w:r w:rsidRPr="005E6709">
        <w:rPr>
          <w:rFonts w:ascii="Calibri" w:eastAsia="Times New Roman" w:hAnsi="Calibri" w:cs="Calibri"/>
          <w:b/>
          <w:bCs/>
          <w:color w:val="000000"/>
          <w:lang w:val="en-US" w:eastAsia="cs-CZ"/>
        </w:rPr>
        <w:lastRenderedPageBreak/>
        <w:t xml:space="preserve">Figure 5: T cell induction by STAT1 GOF </w:t>
      </w:r>
      <w:proofErr w:type="spellStart"/>
      <w:r w:rsidRPr="005E6709">
        <w:rPr>
          <w:rFonts w:ascii="Calibri" w:eastAsia="Times New Roman" w:hAnsi="Calibri" w:cs="Calibri"/>
          <w:b/>
          <w:bCs/>
          <w:color w:val="000000"/>
          <w:lang w:val="en-US" w:eastAsia="cs-CZ"/>
        </w:rPr>
        <w:t>monocyte</w:t>
      </w:r>
      <w:proofErr w:type="spellEnd"/>
      <w:r w:rsidRPr="005E6709">
        <w:rPr>
          <w:rFonts w:ascii="Calibri" w:eastAsia="Times New Roman" w:hAnsi="Calibri" w:cs="Calibri"/>
          <w:b/>
          <w:bCs/>
          <w:color w:val="000000"/>
          <w:lang w:val="en-US" w:eastAsia="cs-CZ"/>
        </w:rPr>
        <w:t>-derived dendritic cells (</w:t>
      </w:r>
      <w:proofErr w:type="spellStart"/>
      <w:r w:rsidRPr="005E6709">
        <w:rPr>
          <w:rFonts w:ascii="Calibri" w:eastAsia="Times New Roman" w:hAnsi="Calibri" w:cs="Calibri"/>
          <w:b/>
          <w:bCs/>
          <w:color w:val="000000"/>
          <w:lang w:val="en-US" w:eastAsia="cs-CZ"/>
        </w:rPr>
        <w:t>moDCs</w:t>
      </w:r>
      <w:proofErr w:type="spellEnd"/>
      <w:r w:rsidRPr="005E6709">
        <w:rPr>
          <w:rFonts w:ascii="Calibri" w:eastAsia="Times New Roman" w:hAnsi="Calibri" w:cs="Calibri"/>
          <w:b/>
          <w:bCs/>
          <w:color w:val="000000"/>
          <w:lang w:val="en-US" w:eastAsia="cs-CZ"/>
        </w:rPr>
        <w:t xml:space="preserve">) and </w:t>
      </w:r>
      <w:proofErr w:type="spellStart"/>
      <w:r w:rsidRPr="005E6709">
        <w:rPr>
          <w:rFonts w:ascii="Calibri" w:eastAsia="Times New Roman" w:hAnsi="Calibri" w:cs="Calibri"/>
          <w:b/>
          <w:bCs/>
          <w:color w:val="000000"/>
          <w:lang w:val="en-US" w:eastAsia="cs-CZ"/>
        </w:rPr>
        <w:t>tolerogenic</w:t>
      </w:r>
      <w:proofErr w:type="spellEnd"/>
      <w:r w:rsidRPr="005E6709">
        <w:rPr>
          <w:rFonts w:ascii="Calibri" w:eastAsia="Times New Roman" w:hAnsi="Calibri" w:cs="Calibri"/>
          <w:b/>
          <w:bCs/>
          <w:color w:val="000000"/>
          <w:lang w:val="en-US" w:eastAsia="cs-CZ"/>
        </w:rPr>
        <w:t xml:space="preserve"> dendritic cells (</w:t>
      </w:r>
      <w:proofErr w:type="spellStart"/>
      <w:r w:rsidRPr="005E6709">
        <w:rPr>
          <w:rFonts w:ascii="Calibri" w:eastAsia="Times New Roman" w:hAnsi="Calibri" w:cs="Calibri"/>
          <w:b/>
          <w:bCs/>
          <w:color w:val="000000"/>
          <w:lang w:val="en-US" w:eastAsia="cs-CZ"/>
        </w:rPr>
        <w:t>tDCs</w:t>
      </w:r>
      <w:proofErr w:type="spellEnd"/>
      <w:r w:rsidRPr="005E6709">
        <w:rPr>
          <w:rFonts w:ascii="Calibri" w:eastAsia="Times New Roman" w:hAnsi="Calibri" w:cs="Calibri"/>
          <w:b/>
          <w:bCs/>
          <w:color w:val="000000"/>
          <w:lang w:val="en-US" w:eastAsia="cs-CZ"/>
        </w:rPr>
        <w:t>)</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p>
    <w:p w:rsidR="002C298F" w:rsidRPr="005E6709" w:rsidRDefault="002C298F" w:rsidP="002C298F">
      <w:pPr>
        <w:numPr>
          <w:ilvl w:val="0"/>
          <w:numId w:val="5"/>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Regulatory T cells (Tregs; CD3</w:t>
      </w:r>
      <w:r w:rsidRPr="005E6709">
        <w:rPr>
          <w:rFonts w:ascii="Calibri" w:eastAsia="Times New Roman" w:hAnsi="Calibri" w:cs="Calibri"/>
          <w:color w:val="000000"/>
          <w:vertAlign w:val="superscript"/>
          <w:lang w:val="en-US" w:eastAsia="cs-CZ"/>
        </w:rPr>
        <w:t>+</w:t>
      </w:r>
      <w:r w:rsidRPr="005E6709">
        <w:rPr>
          <w:rFonts w:ascii="Calibri" w:eastAsia="Times New Roman" w:hAnsi="Calibri" w:cs="Calibri"/>
          <w:color w:val="000000"/>
          <w:lang w:val="en-US" w:eastAsia="cs-CZ"/>
        </w:rPr>
        <w:t>CD4</w:t>
      </w:r>
      <w:r w:rsidRPr="005E6709">
        <w:rPr>
          <w:rFonts w:ascii="Calibri" w:eastAsia="Times New Roman" w:hAnsi="Calibri" w:cs="Calibri"/>
          <w:color w:val="000000"/>
          <w:vertAlign w:val="superscript"/>
          <w:lang w:val="en-US" w:eastAsia="cs-CZ"/>
        </w:rPr>
        <w:t>+</w:t>
      </w:r>
      <w:r w:rsidRPr="005E6709">
        <w:rPr>
          <w:rFonts w:ascii="Calibri" w:eastAsia="Times New Roman" w:hAnsi="Calibri" w:cs="Calibri"/>
          <w:color w:val="000000"/>
          <w:lang w:val="en-US" w:eastAsia="cs-CZ"/>
        </w:rPr>
        <w:t>CD25</w:t>
      </w:r>
      <w:r w:rsidRPr="005E6709">
        <w:rPr>
          <w:rFonts w:ascii="Calibri" w:eastAsia="Times New Roman" w:hAnsi="Calibri" w:cs="Calibri"/>
          <w:color w:val="000000"/>
          <w:vertAlign w:val="superscript"/>
          <w:lang w:val="en-US" w:eastAsia="cs-CZ"/>
        </w:rPr>
        <w:t>+</w:t>
      </w:r>
      <w:r w:rsidRPr="009E168D">
        <w:rPr>
          <w:rFonts w:ascii="Calibri" w:eastAsia="Times New Roman" w:hAnsi="Calibri" w:cs="Calibri"/>
          <w:color w:val="000000"/>
          <w:lang w:val="en-US" w:eastAsia="cs-CZ"/>
        </w:rPr>
        <w:t>FoxP3</w:t>
      </w:r>
      <w:r>
        <w:rPr>
          <w:rFonts w:ascii="Calibri" w:eastAsia="Times New Roman" w:hAnsi="Calibri" w:cs="Calibri"/>
          <w:color w:val="000000"/>
          <w:vertAlign w:val="superscript"/>
          <w:lang w:val="en-US" w:eastAsia="cs-CZ"/>
        </w:rPr>
        <w:t>+</w:t>
      </w:r>
      <w:r w:rsidRPr="005E6709">
        <w:rPr>
          <w:rFonts w:ascii="Calibri" w:eastAsia="Times New Roman" w:hAnsi="Calibri" w:cs="Calibri"/>
          <w:color w:val="000000"/>
          <w:lang w:val="en-US" w:eastAsia="cs-CZ"/>
        </w:rPr>
        <w:t xml:space="preserve">) induced by STAT1 GOF </w:t>
      </w:r>
      <w:r>
        <w:rPr>
          <w:rFonts w:ascii="Calibri" w:eastAsia="Times New Roman" w:hAnsi="Calibri" w:cs="Calibri"/>
          <w:color w:val="000000"/>
          <w:lang w:val="en-US" w:eastAsia="cs-CZ"/>
        </w:rPr>
        <w:t xml:space="preserve">(n=5) and HD </w:t>
      </w:r>
      <w:proofErr w:type="spellStart"/>
      <w:r>
        <w:rPr>
          <w:rFonts w:ascii="Calibri" w:eastAsia="Times New Roman" w:hAnsi="Calibri" w:cs="Calibri"/>
          <w:color w:val="000000"/>
          <w:lang w:val="en-US" w:eastAsia="cs-CZ"/>
        </w:rPr>
        <w:t>tDCs</w:t>
      </w:r>
      <w:proofErr w:type="spellEnd"/>
      <w:r>
        <w:rPr>
          <w:rFonts w:ascii="Calibri" w:eastAsia="Times New Roman" w:hAnsi="Calibri" w:cs="Calibri"/>
          <w:color w:val="000000"/>
          <w:lang w:val="en-US" w:eastAsia="cs-CZ"/>
        </w:rPr>
        <w:t xml:space="preserve"> (n=8)</w:t>
      </w:r>
      <w:r w:rsidRPr="005E6709">
        <w:rPr>
          <w:rFonts w:ascii="Calibri" w:eastAsia="Times New Roman" w:hAnsi="Calibri" w:cs="Calibri"/>
          <w:color w:val="000000"/>
          <w:lang w:val="en-US" w:eastAsia="cs-CZ"/>
        </w:rPr>
        <w:t xml:space="preserve"> in </w:t>
      </w:r>
      <w:proofErr w:type="spellStart"/>
      <w:r w:rsidRPr="005E6709">
        <w:rPr>
          <w:rFonts w:ascii="Calibri" w:eastAsia="Times New Roman" w:hAnsi="Calibri" w:cs="Calibri"/>
          <w:color w:val="000000"/>
          <w:lang w:val="en-US" w:eastAsia="cs-CZ"/>
        </w:rPr>
        <w:t>autologous</w:t>
      </w:r>
      <w:proofErr w:type="spellEnd"/>
      <w:r w:rsidRPr="005E6709">
        <w:rPr>
          <w:rFonts w:ascii="Calibri" w:eastAsia="Times New Roman" w:hAnsi="Calibri" w:cs="Calibri"/>
          <w:color w:val="000000"/>
          <w:lang w:val="en-US" w:eastAsia="cs-CZ"/>
        </w:rPr>
        <w:t xml:space="preserve"> co-culture. </w:t>
      </w:r>
    </w:p>
    <w:p w:rsidR="002C298F" w:rsidRPr="005E6709" w:rsidRDefault="002C298F" w:rsidP="002C298F">
      <w:pPr>
        <w:numPr>
          <w:ilvl w:val="0"/>
          <w:numId w:val="5"/>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IFNγ</w:t>
      </w:r>
      <w:r w:rsidRPr="004C5097">
        <w:rPr>
          <w:rFonts w:ascii="Calibri" w:eastAsia="Times New Roman" w:hAnsi="Calibri" w:cs="Calibri"/>
          <w:color w:val="000000"/>
          <w:vertAlign w:val="superscript"/>
          <w:lang w:val="en-US" w:eastAsia="cs-CZ"/>
        </w:rPr>
        <w:t>+</w:t>
      </w:r>
      <w:r w:rsidRPr="005E6709">
        <w:rPr>
          <w:rFonts w:ascii="Calibri" w:eastAsia="Times New Roman" w:hAnsi="Calibri" w:cs="Calibri"/>
          <w:color w:val="000000"/>
          <w:lang w:val="en-US" w:eastAsia="cs-CZ"/>
        </w:rPr>
        <w:t xml:space="preserve"> CD4</w:t>
      </w:r>
      <w:r w:rsidRPr="004C5097">
        <w:rPr>
          <w:rFonts w:ascii="Calibri" w:eastAsia="Times New Roman" w:hAnsi="Calibri" w:cs="Calibri"/>
          <w:color w:val="000000"/>
          <w:vertAlign w:val="superscript"/>
          <w:lang w:val="en-US" w:eastAsia="cs-CZ"/>
        </w:rPr>
        <w:t>+</w:t>
      </w:r>
      <w:r w:rsidRPr="005E6709">
        <w:rPr>
          <w:rFonts w:ascii="Calibri" w:eastAsia="Times New Roman" w:hAnsi="Calibri" w:cs="Calibri"/>
          <w:color w:val="000000"/>
          <w:lang w:val="en-US" w:eastAsia="cs-CZ"/>
        </w:rPr>
        <w:t xml:space="preserve"> and CD8</w:t>
      </w:r>
      <w:r w:rsidRPr="004C5097">
        <w:rPr>
          <w:rFonts w:ascii="Calibri" w:eastAsia="Times New Roman" w:hAnsi="Calibri" w:cs="Calibri"/>
          <w:color w:val="000000"/>
          <w:vertAlign w:val="superscript"/>
          <w:lang w:val="en-US" w:eastAsia="cs-CZ"/>
        </w:rPr>
        <w:t>+</w:t>
      </w:r>
      <w:r w:rsidRPr="005E6709">
        <w:rPr>
          <w:rFonts w:ascii="Calibri" w:eastAsia="Times New Roman" w:hAnsi="Calibri" w:cs="Calibri"/>
          <w:color w:val="000000"/>
          <w:lang w:val="en-US" w:eastAsia="cs-CZ"/>
        </w:rPr>
        <w:t xml:space="preserve"> T cells induced by STAT1 GOF </w:t>
      </w:r>
      <w:r>
        <w:rPr>
          <w:rFonts w:ascii="Calibri" w:eastAsia="Times New Roman" w:hAnsi="Calibri" w:cs="Calibri"/>
          <w:color w:val="000000"/>
          <w:lang w:val="en-US" w:eastAsia="cs-CZ"/>
        </w:rPr>
        <w:t xml:space="preserve">(n=5) and HD </w:t>
      </w:r>
      <w:proofErr w:type="spellStart"/>
      <w:r w:rsidRPr="005E6709">
        <w:rPr>
          <w:rFonts w:ascii="Calibri" w:eastAsia="Times New Roman" w:hAnsi="Calibri" w:cs="Calibri"/>
          <w:color w:val="000000"/>
          <w:lang w:val="en-US" w:eastAsia="cs-CZ"/>
        </w:rPr>
        <w:t>moDCs</w:t>
      </w:r>
      <w:proofErr w:type="spellEnd"/>
      <w:r>
        <w:rPr>
          <w:rFonts w:ascii="Calibri" w:eastAsia="Times New Roman" w:hAnsi="Calibri" w:cs="Calibri"/>
          <w:color w:val="000000"/>
          <w:lang w:val="en-US" w:eastAsia="cs-CZ"/>
        </w:rPr>
        <w:t xml:space="preserve"> (n=9)</w:t>
      </w:r>
      <w:r w:rsidRPr="005E6709">
        <w:rPr>
          <w:rFonts w:ascii="Calibri" w:eastAsia="Times New Roman" w:hAnsi="Calibri" w:cs="Calibri"/>
          <w:color w:val="000000"/>
          <w:lang w:val="en-US" w:eastAsia="cs-CZ"/>
        </w:rPr>
        <w:t xml:space="preserve"> in </w:t>
      </w:r>
      <w:proofErr w:type="spellStart"/>
      <w:r w:rsidRPr="005E6709">
        <w:rPr>
          <w:rFonts w:ascii="Calibri" w:eastAsia="Times New Roman" w:hAnsi="Calibri" w:cs="Calibri"/>
          <w:color w:val="000000"/>
          <w:lang w:val="en-US" w:eastAsia="cs-CZ"/>
        </w:rPr>
        <w:t>autologous</w:t>
      </w:r>
      <w:proofErr w:type="spellEnd"/>
      <w:r w:rsidRPr="005E6709">
        <w:rPr>
          <w:rFonts w:ascii="Calibri" w:eastAsia="Times New Roman" w:hAnsi="Calibri" w:cs="Calibri"/>
          <w:color w:val="000000"/>
          <w:lang w:val="en-US" w:eastAsia="cs-CZ"/>
        </w:rPr>
        <w:t xml:space="preserve"> co-cultures, with or without </w:t>
      </w:r>
      <w:r w:rsidRPr="009E168D">
        <w:rPr>
          <w:rFonts w:ascii="Calibri" w:eastAsia="Times New Roman" w:hAnsi="Calibri" w:cs="Calibri"/>
          <w:i/>
          <w:iCs/>
          <w:color w:val="000000"/>
          <w:lang w:val="en-US" w:eastAsia="cs-CZ"/>
        </w:rPr>
        <w:t xml:space="preserve">C. </w:t>
      </w:r>
      <w:proofErr w:type="spellStart"/>
      <w:r w:rsidRPr="009E168D">
        <w:rPr>
          <w:rFonts w:ascii="Calibri" w:eastAsia="Times New Roman" w:hAnsi="Calibri" w:cs="Calibri"/>
          <w:i/>
          <w:iCs/>
          <w:color w:val="000000"/>
          <w:lang w:val="en-US" w:eastAsia="cs-CZ"/>
        </w:rPr>
        <w:t>albicans</w:t>
      </w:r>
      <w:proofErr w:type="spellEnd"/>
    </w:p>
    <w:p w:rsidR="002C298F" w:rsidRPr="005E6709" w:rsidRDefault="002C298F" w:rsidP="002C298F">
      <w:pPr>
        <w:numPr>
          <w:ilvl w:val="0"/>
          <w:numId w:val="5"/>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IL-10 concentration in </w:t>
      </w:r>
      <w:proofErr w:type="spellStart"/>
      <w:r w:rsidRPr="005E6709">
        <w:rPr>
          <w:rFonts w:ascii="Calibri" w:eastAsia="Times New Roman" w:hAnsi="Calibri" w:cs="Calibri"/>
          <w:color w:val="000000"/>
          <w:lang w:val="en-US" w:eastAsia="cs-CZ"/>
        </w:rPr>
        <w:t>tDC</w:t>
      </w:r>
      <w:r>
        <w:rPr>
          <w:rFonts w:ascii="Calibri" w:eastAsia="Times New Roman" w:hAnsi="Calibri" w:cs="Calibri"/>
          <w:color w:val="000000"/>
          <w:lang w:val="en-US" w:eastAsia="cs-CZ"/>
        </w:rPr>
        <w:t>s</w:t>
      </w:r>
      <w:proofErr w:type="spellEnd"/>
      <w:r w:rsidRPr="005E6709">
        <w:rPr>
          <w:rFonts w:ascii="Calibri" w:eastAsia="Times New Roman" w:hAnsi="Calibri" w:cs="Calibri"/>
          <w:color w:val="000000"/>
          <w:lang w:val="en-US" w:eastAsia="cs-CZ"/>
        </w:rPr>
        <w:t>:</w:t>
      </w:r>
      <w:r>
        <w:rPr>
          <w:rFonts w:ascii="Calibri" w:eastAsia="Times New Roman" w:hAnsi="Calibri" w:cs="Calibri"/>
          <w:color w:val="000000"/>
          <w:lang w:val="en-US" w:eastAsia="cs-CZ"/>
        </w:rPr>
        <w:t xml:space="preserve"> </w:t>
      </w:r>
      <w:r w:rsidRPr="005E6709">
        <w:rPr>
          <w:rFonts w:ascii="Calibri" w:eastAsia="Times New Roman" w:hAnsi="Calibri" w:cs="Calibri"/>
          <w:color w:val="000000"/>
          <w:lang w:val="en-US" w:eastAsia="cs-CZ"/>
        </w:rPr>
        <w:t>T cell</w:t>
      </w:r>
      <w:r>
        <w:rPr>
          <w:rFonts w:ascii="Calibri" w:eastAsia="Times New Roman" w:hAnsi="Calibri" w:cs="Calibri"/>
          <w:color w:val="000000"/>
          <w:lang w:val="en-US" w:eastAsia="cs-CZ"/>
        </w:rPr>
        <w:t>s</w:t>
      </w:r>
      <w:r w:rsidRPr="005E6709">
        <w:rPr>
          <w:rFonts w:ascii="Calibri" w:eastAsia="Times New Roman" w:hAnsi="Calibri" w:cs="Calibri"/>
          <w:color w:val="000000"/>
          <w:lang w:val="en-US" w:eastAsia="cs-CZ"/>
        </w:rPr>
        <w:t xml:space="preserve"> co-cultures</w:t>
      </w:r>
      <w:r>
        <w:rPr>
          <w:rFonts w:ascii="Calibri" w:eastAsia="Times New Roman" w:hAnsi="Calibri" w:cs="Calibri"/>
          <w:color w:val="000000"/>
          <w:lang w:val="en-US" w:eastAsia="cs-CZ"/>
        </w:rPr>
        <w:t xml:space="preserve"> in </w:t>
      </w:r>
      <w:r w:rsidRPr="005E6709">
        <w:rPr>
          <w:rFonts w:ascii="Calibri" w:eastAsia="Times New Roman" w:hAnsi="Calibri" w:cs="Calibri"/>
          <w:color w:val="000000"/>
          <w:lang w:val="en-US" w:eastAsia="cs-CZ"/>
        </w:rPr>
        <w:t xml:space="preserve">STAT1 GOF </w:t>
      </w:r>
      <w:r>
        <w:rPr>
          <w:rFonts w:ascii="Calibri" w:eastAsia="Times New Roman" w:hAnsi="Calibri" w:cs="Calibri"/>
          <w:color w:val="000000"/>
          <w:lang w:val="en-US" w:eastAsia="cs-CZ"/>
        </w:rPr>
        <w:t>(n=5) and HD (n=8)</w:t>
      </w:r>
      <w:r w:rsidRPr="005E6709">
        <w:rPr>
          <w:rFonts w:ascii="Calibri" w:eastAsia="Times New Roman" w:hAnsi="Calibri" w:cs="Calibri"/>
          <w:color w:val="000000"/>
          <w:lang w:val="en-US" w:eastAsia="cs-CZ"/>
        </w:rPr>
        <w:t xml:space="preserve"> detected by ELISA</w:t>
      </w:r>
    </w:p>
    <w:p w:rsidR="002C298F" w:rsidRPr="005E6709" w:rsidRDefault="002C298F" w:rsidP="002C298F">
      <w:pPr>
        <w:numPr>
          <w:ilvl w:val="0"/>
          <w:numId w:val="5"/>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IL-17</w:t>
      </w:r>
      <w:r w:rsidRPr="00113C45">
        <w:rPr>
          <w:rFonts w:ascii="Calibri" w:eastAsia="Times New Roman" w:hAnsi="Calibri" w:cs="Calibri"/>
          <w:color w:val="000000"/>
          <w:vertAlign w:val="superscript"/>
          <w:lang w:val="en-US" w:eastAsia="cs-CZ"/>
        </w:rPr>
        <w:t>+</w:t>
      </w:r>
      <w:r w:rsidRPr="005E6709">
        <w:rPr>
          <w:rFonts w:ascii="Calibri" w:eastAsia="Times New Roman" w:hAnsi="Calibri" w:cs="Calibri"/>
          <w:color w:val="000000"/>
          <w:lang w:val="en-US" w:eastAsia="cs-CZ"/>
        </w:rPr>
        <w:t>CD4</w:t>
      </w:r>
      <w:r w:rsidRPr="00113C45">
        <w:rPr>
          <w:rFonts w:ascii="Calibri" w:eastAsia="Times New Roman" w:hAnsi="Calibri" w:cs="Calibri"/>
          <w:color w:val="000000"/>
          <w:vertAlign w:val="superscript"/>
          <w:lang w:val="en-US" w:eastAsia="cs-CZ"/>
        </w:rPr>
        <w:t>+</w:t>
      </w:r>
      <w:r w:rsidRPr="005E6709">
        <w:rPr>
          <w:rFonts w:ascii="Calibri" w:eastAsia="Times New Roman" w:hAnsi="Calibri" w:cs="Calibri"/>
          <w:color w:val="000000"/>
          <w:lang w:val="en-US" w:eastAsia="cs-CZ"/>
        </w:rPr>
        <w:t xml:space="preserve"> T lymphocytes </w:t>
      </w:r>
      <w:r>
        <w:rPr>
          <w:rFonts w:ascii="Calibri" w:eastAsia="Times New Roman" w:hAnsi="Calibri" w:cs="Calibri"/>
          <w:color w:val="000000"/>
          <w:lang w:val="en-US" w:eastAsia="cs-CZ"/>
        </w:rPr>
        <w:t>in</w:t>
      </w:r>
      <w:r w:rsidRPr="005E6709">
        <w:rPr>
          <w:rFonts w:ascii="Calibri" w:eastAsia="Times New Roman" w:hAnsi="Calibri" w:cs="Calibri"/>
          <w:color w:val="000000"/>
          <w:lang w:val="en-US" w:eastAsia="cs-CZ"/>
        </w:rPr>
        <w:t xml:space="preserve"> STAT1 GOF</w:t>
      </w:r>
      <w:r>
        <w:rPr>
          <w:rFonts w:ascii="Calibri" w:eastAsia="Times New Roman" w:hAnsi="Calibri" w:cs="Calibri"/>
          <w:color w:val="000000"/>
          <w:lang w:val="en-US" w:eastAsia="cs-CZ"/>
        </w:rPr>
        <w:t xml:space="preserve"> (n=6) and HD (n=6) periphery</w:t>
      </w:r>
      <w:r w:rsidRPr="005E6709">
        <w:rPr>
          <w:rFonts w:ascii="Calibri" w:eastAsia="Times New Roman" w:hAnsi="Calibri" w:cs="Calibri"/>
          <w:color w:val="000000"/>
          <w:lang w:val="en-US" w:eastAsia="cs-CZ"/>
        </w:rPr>
        <w:t xml:space="preserve"> </w:t>
      </w:r>
    </w:p>
    <w:p w:rsidR="002C298F" w:rsidRPr="005E6709" w:rsidRDefault="002C298F" w:rsidP="002C298F">
      <w:pPr>
        <w:numPr>
          <w:ilvl w:val="0"/>
          <w:numId w:val="5"/>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IL-17</w:t>
      </w:r>
      <w:r w:rsidRPr="00113C45">
        <w:rPr>
          <w:rFonts w:ascii="Calibri" w:eastAsia="Times New Roman" w:hAnsi="Calibri" w:cs="Calibri"/>
          <w:color w:val="000000"/>
          <w:vertAlign w:val="superscript"/>
          <w:lang w:val="en-US" w:eastAsia="cs-CZ"/>
        </w:rPr>
        <w:t>+</w:t>
      </w:r>
      <w:r w:rsidRPr="005E6709">
        <w:rPr>
          <w:rFonts w:ascii="Calibri" w:eastAsia="Times New Roman" w:hAnsi="Calibri" w:cs="Calibri"/>
          <w:color w:val="000000"/>
          <w:lang w:val="en-US" w:eastAsia="cs-CZ"/>
        </w:rPr>
        <w:t>CD4</w:t>
      </w:r>
      <w:r w:rsidRPr="00113C45">
        <w:rPr>
          <w:rFonts w:ascii="Calibri" w:eastAsia="Times New Roman" w:hAnsi="Calibri" w:cs="Calibri"/>
          <w:color w:val="000000"/>
          <w:vertAlign w:val="superscript"/>
          <w:lang w:val="en-US" w:eastAsia="cs-CZ"/>
        </w:rPr>
        <w:t>+</w:t>
      </w:r>
      <w:r w:rsidRPr="005E6709">
        <w:rPr>
          <w:rFonts w:ascii="Calibri" w:eastAsia="Times New Roman" w:hAnsi="Calibri" w:cs="Calibri"/>
          <w:color w:val="000000"/>
          <w:lang w:val="en-US" w:eastAsia="cs-CZ"/>
        </w:rPr>
        <w:t xml:space="preserve"> T lymphocytes induced by STAT1 GOF </w:t>
      </w:r>
      <w:r>
        <w:rPr>
          <w:rFonts w:ascii="Calibri" w:eastAsia="Times New Roman" w:hAnsi="Calibri" w:cs="Calibri"/>
          <w:color w:val="000000"/>
          <w:lang w:val="en-US" w:eastAsia="cs-CZ"/>
        </w:rPr>
        <w:t xml:space="preserve">(n=6) and HD (n=8)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xml:space="preserve"> in </w:t>
      </w:r>
      <w:proofErr w:type="spellStart"/>
      <w:r w:rsidRPr="005E6709">
        <w:rPr>
          <w:rFonts w:ascii="Calibri" w:eastAsia="Times New Roman" w:hAnsi="Calibri" w:cs="Calibri"/>
          <w:color w:val="000000"/>
          <w:lang w:val="en-US" w:eastAsia="cs-CZ"/>
        </w:rPr>
        <w:t>allogenous</w:t>
      </w:r>
      <w:proofErr w:type="spellEnd"/>
      <w:r w:rsidRPr="005E6709">
        <w:rPr>
          <w:rFonts w:ascii="Calibri" w:eastAsia="Times New Roman" w:hAnsi="Calibri" w:cs="Calibri"/>
          <w:color w:val="000000"/>
          <w:lang w:val="en-US" w:eastAsia="cs-CZ"/>
        </w:rPr>
        <w:t xml:space="preserve"> co-cultures</w:t>
      </w:r>
    </w:p>
    <w:p w:rsidR="002C298F" w:rsidRPr="005E6709" w:rsidRDefault="002C298F" w:rsidP="002C298F">
      <w:pPr>
        <w:numPr>
          <w:ilvl w:val="0"/>
          <w:numId w:val="5"/>
        </w:numPr>
        <w:spacing w:after="0" w:line="240" w:lineRule="auto"/>
        <w:textAlignment w:val="baseline"/>
        <w:rPr>
          <w:rFonts w:ascii="Calibri" w:eastAsia="Times New Roman" w:hAnsi="Calibri" w:cs="Calibri"/>
          <w:color w:val="000000"/>
          <w:lang w:val="en-US" w:eastAsia="cs-CZ"/>
        </w:rPr>
      </w:pPr>
      <w:proofErr w:type="spellStart"/>
      <w:r w:rsidRPr="005E6709">
        <w:rPr>
          <w:rFonts w:ascii="Calibri" w:eastAsia="Times New Roman" w:hAnsi="Calibri" w:cs="Calibri"/>
          <w:color w:val="000000"/>
          <w:lang w:val="en-US" w:eastAsia="cs-CZ"/>
        </w:rPr>
        <w:t>Heatmap</w:t>
      </w:r>
      <w:proofErr w:type="spellEnd"/>
      <w:r w:rsidRPr="005E6709">
        <w:rPr>
          <w:rFonts w:ascii="Calibri" w:eastAsia="Times New Roman" w:hAnsi="Calibri" w:cs="Calibri"/>
          <w:color w:val="000000"/>
          <w:lang w:val="en-US" w:eastAsia="cs-CZ"/>
        </w:rPr>
        <w:t xml:space="preserve"> of Th17-related differentially expressed genes (DEGs) in STAT1 GOF </w:t>
      </w:r>
      <w:proofErr w:type="spellStart"/>
      <w:r w:rsidRPr="005E6709">
        <w:rPr>
          <w:rFonts w:ascii="Calibri" w:eastAsia="Times New Roman" w:hAnsi="Calibri" w:cs="Calibri"/>
          <w:color w:val="000000"/>
          <w:lang w:val="en-US" w:eastAsia="cs-CZ"/>
        </w:rPr>
        <w:t>moDCs</w:t>
      </w:r>
      <w:proofErr w:type="spellEnd"/>
    </w:p>
    <w:p w:rsidR="002C298F" w:rsidRPr="005E6709" w:rsidRDefault="002C298F" w:rsidP="002C298F">
      <w:pPr>
        <w:numPr>
          <w:ilvl w:val="0"/>
          <w:numId w:val="5"/>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TGF</w:t>
      </w:r>
      <w:r>
        <w:rPr>
          <w:rFonts w:ascii="Calibri" w:eastAsia="Times New Roman" w:hAnsi="Calibri" w:cs="Calibri"/>
          <w:color w:val="000000"/>
          <w:lang w:val="en-US" w:eastAsia="cs-CZ"/>
        </w:rPr>
        <w:t>β</w:t>
      </w:r>
      <w:r w:rsidRPr="005E6709">
        <w:rPr>
          <w:rFonts w:ascii="Calibri" w:eastAsia="Times New Roman" w:hAnsi="Calibri" w:cs="Calibri"/>
          <w:color w:val="000000"/>
          <w:lang w:val="en-US" w:eastAsia="cs-CZ"/>
        </w:rPr>
        <w:t>1 and TGB</w:t>
      </w:r>
      <w:r>
        <w:rPr>
          <w:rFonts w:ascii="Calibri" w:eastAsia="Times New Roman" w:hAnsi="Calibri" w:cs="Calibri"/>
          <w:color w:val="000000"/>
          <w:lang w:val="en-US" w:eastAsia="cs-CZ"/>
        </w:rPr>
        <w:t>β</w:t>
      </w:r>
      <w:r w:rsidRPr="005E6709">
        <w:rPr>
          <w:rFonts w:ascii="Calibri" w:eastAsia="Times New Roman" w:hAnsi="Calibri" w:cs="Calibri"/>
          <w:color w:val="000000"/>
          <w:lang w:val="en-US" w:eastAsia="cs-CZ"/>
        </w:rPr>
        <w:t>2 production by STAT1 GOF</w:t>
      </w:r>
      <w:r>
        <w:rPr>
          <w:rFonts w:ascii="Calibri" w:eastAsia="Times New Roman" w:hAnsi="Calibri" w:cs="Calibri"/>
          <w:color w:val="000000"/>
          <w:lang w:val="en-US" w:eastAsia="cs-CZ"/>
        </w:rPr>
        <w:t xml:space="preserve"> (n=8) and HD (n=10)</w:t>
      </w:r>
      <w:r w:rsidRPr="005E6709">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xml:space="preserve"> and </w:t>
      </w:r>
      <w:proofErr w:type="spellStart"/>
      <w:r w:rsidRPr="005E6709">
        <w:rPr>
          <w:rFonts w:ascii="Calibri" w:eastAsia="Times New Roman" w:hAnsi="Calibri" w:cs="Calibri"/>
          <w:color w:val="000000"/>
          <w:lang w:val="en-US" w:eastAsia="cs-CZ"/>
        </w:rPr>
        <w:t>tDCs</w:t>
      </w:r>
      <w:proofErr w:type="spellEnd"/>
      <w:r w:rsidRPr="005E6709">
        <w:rPr>
          <w:rFonts w:ascii="Calibri" w:eastAsia="Times New Roman" w:hAnsi="Calibri" w:cs="Calibri"/>
          <w:color w:val="000000"/>
          <w:lang w:val="en-US" w:eastAsia="cs-CZ"/>
        </w:rPr>
        <w:t xml:space="preserve"> </w:t>
      </w:r>
      <w:r>
        <w:rPr>
          <w:rFonts w:ascii="Calibri" w:eastAsia="Times New Roman" w:hAnsi="Calibri" w:cs="Calibri"/>
          <w:color w:val="000000"/>
          <w:lang w:val="en-US" w:eastAsia="cs-CZ"/>
        </w:rPr>
        <w:t xml:space="preserve">(n=7; n=10) </w:t>
      </w:r>
      <w:r w:rsidRPr="005E6709">
        <w:rPr>
          <w:rFonts w:ascii="Calibri" w:eastAsia="Times New Roman" w:hAnsi="Calibri" w:cs="Calibri"/>
          <w:color w:val="000000"/>
          <w:lang w:val="en-US" w:eastAsia="cs-CZ"/>
        </w:rPr>
        <w:t>detected by LUMINEX</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proofErr w:type="gramStart"/>
      <w:r w:rsidRPr="005E6709">
        <w:rPr>
          <w:rFonts w:ascii="Calibri" w:eastAsia="Times New Roman" w:hAnsi="Calibri" w:cs="Calibri"/>
          <w:color w:val="000000"/>
          <w:lang w:val="en-US" w:eastAsia="cs-CZ"/>
        </w:rPr>
        <w:t>HD - healthy donors; TCO - T cell only.</w:t>
      </w:r>
      <w:proofErr w:type="gramEnd"/>
      <w:r w:rsidRPr="005E6709">
        <w:rPr>
          <w:rFonts w:ascii="Calibri" w:eastAsia="Times New Roman" w:hAnsi="Calibri" w:cs="Calibri"/>
          <w:color w:val="000000"/>
          <w:lang w:val="en-US" w:eastAsia="cs-CZ"/>
        </w:rPr>
        <w:t xml:space="preserve"> Values are standardized and expressed as median values. Statistical analyses were performed using paired t-tests. Values of p&lt;0.05 (*), p&lt;0.01 (**), p&lt;0.001 (***), and p&lt;0.0001 (****) were considered statistically significant.</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p>
    <w:p w:rsidR="002C298F" w:rsidRDefault="002C298F">
      <w:pPr>
        <w:rPr>
          <w:rFonts w:ascii="Calibri" w:eastAsia="Times New Roman" w:hAnsi="Calibri" w:cs="Calibri"/>
          <w:b/>
          <w:bCs/>
          <w:color w:val="000000"/>
          <w:lang w:val="en-US" w:eastAsia="cs-CZ"/>
        </w:rPr>
      </w:pPr>
      <w:r>
        <w:rPr>
          <w:rFonts w:ascii="Calibri" w:eastAsia="Times New Roman" w:hAnsi="Calibri" w:cs="Calibri"/>
          <w:b/>
          <w:bCs/>
          <w:color w:val="000000"/>
          <w:lang w:val="en-US" w:eastAsia="cs-CZ"/>
        </w:rPr>
        <w:br w:type="page"/>
      </w:r>
    </w:p>
    <w:p w:rsidR="002C298F" w:rsidRPr="005E6709" w:rsidRDefault="002C298F" w:rsidP="002C298F">
      <w:pPr>
        <w:spacing w:after="0" w:line="240" w:lineRule="auto"/>
        <w:rPr>
          <w:rFonts w:ascii="Calibri" w:eastAsia="Times New Roman" w:hAnsi="Calibri" w:cs="Calibri"/>
          <w:b/>
          <w:bCs/>
          <w:color w:val="000000"/>
          <w:lang w:val="en-US" w:eastAsia="cs-CZ"/>
        </w:rPr>
      </w:pPr>
      <w:r w:rsidRPr="005E6709">
        <w:rPr>
          <w:rFonts w:ascii="Calibri" w:eastAsia="Times New Roman" w:hAnsi="Calibri" w:cs="Calibri"/>
          <w:b/>
          <w:bCs/>
          <w:color w:val="000000"/>
          <w:lang w:val="en-US" w:eastAsia="cs-CZ"/>
        </w:rPr>
        <w:lastRenderedPageBreak/>
        <w:t xml:space="preserve">Figure 6: Cytokine production by STAT1 GOF </w:t>
      </w:r>
      <w:proofErr w:type="spellStart"/>
      <w:r w:rsidRPr="005E6709">
        <w:rPr>
          <w:rFonts w:ascii="Calibri" w:eastAsia="Times New Roman" w:hAnsi="Calibri" w:cs="Calibri"/>
          <w:b/>
          <w:bCs/>
          <w:color w:val="000000"/>
          <w:lang w:val="en-US" w:eastAsia="cs-CZ"/>
        </w:rPr>
        <w:t>monocyte</w:t>
      </w:r>
      <w:proofErr w:type="spellEnd"/>
      <w:r w:rsidRPr="005E6709">
        <w:rPr>
          <w:rFonts w:ascii="Calibri" w:eastAsia="Times New Roman" w:hAnsi="Calibri" w:cs="Calibri"/>
          <w:b/>
          <w:bCs/>
          <w:color w:val="000000"/>
          <w:lang w:val="en-US" w:eastAsia="cs-CZ"/>
        </w:rPr>
        <w:t>-derived dendritic cells (</w:t>
      </w:r>
      <w:proofErr w:type="spellStart"/>
      <w:r w:rsidRPr="005E6709">
        <w:rPr>
          <w:rFonts w:ascii="Calibri" w:eastAsia="Times New Roman" w:hAnsi="Calibri" w:cs="Calibri"/>
          <w:b/>
          <w:bCs/>
          <w:color w:val="000000"/>
          <w:lang w:val="en-US" w:eastAsia="cs-CZ"/>
        </w:rPr>
        <w:t>moDCs</w:t>
      </w:r>
      <w:proofErr w:type="spellEnd"/>
      <w:r w:rsidRPr="005E6709">
        <w:rPr>
          <w:rFonts w:ascii="Calibri" w:eastAsia="Times New Roman" w:hAnsi="Calibri" w:cs="Calibri"/>
          <w:b/>
          <w:bCs/>
          <w:color w:val="000000"/>
          <w:lang w:val="en-US" w:eastAsia="cs-CZ"/>
        </w:rPr>
        <w:t xml:space="preserve">) and </w:t>
      </w:r>
      <w:proofErr w:type="spellStart"/>
      <w:r w:rsidRPr="005E6709">
        <w:rPr>
          <w:rFonts w:ascii="Calibri" w:eastAsia="Times New Roman" w:hAnsi="Calibri" w:cs="Calibri"/>
          <w:b/>
          <w:bCs/>
          <w:color w:val="000000"/>
          <w:lang w:val="en-US" w:eastAsia="cs-CZ"/>
        </w:rPr>
        <w:t>tolerogenic</w:t>
      </w:r>
      <w:proofErr w:type="spellEnd"/>
      <w:r w:rsidRPr="005E6709">
        <w:rPr>
          <w:rFonts w:ascii="Calibri" w:eastAsia="Times New Roman" w:hAnsi="Calibri" w:cs="Calibri"/>
          <w:b/>
          <w:bCs/>
          <w:color w:val="000000"/>
          <w:lang w:val="en-US" w:eastAsia="cs-CZ"/>
        </w:rPr>
        <w:t xml:space="preserve"> dendritic cells (</w:t>
      </w:r>
      <w:proofErr w:type="spellStart"/>
      <w:r w:rsidRPr="005E6709">
        <w:rPr>
          <w:rFonts w:ascii="Calibri" w:eastAsia="Times New Roman" w:hAnsi="Calibri" w:cs="Calibri"/>
          <w:b/>
          <w:bCs/>
          <w:color w:val="000000"/>
          <w:lang w:val="en-US" w:eastAsia="cs-CZ"/>
        </w:rPr>
        <w:t>tDCs</w:t>
      </w:r>
      <w:proofErr w:type="spellEnd"/>
      <w:r w:rsidRPr="005E6709">
        <w:rPr>
          <w:rFonts w:ascii="Calibri" w:eastAsia="Times New Roman" w:hAnsi="Calibri" w:cs="Calibri"/>
          <w:b/>
          <w:bCs/>
          <w:color w:val="000000"/>
          <w:lang w:val="en-US" w:eastAsia="cs-CZ"/>
        </w:rPr>
        <w:t>)</w:t>
      </w:r>
    </w:p>
    <w:p w:rsidR="002C298F" w:rsidRPr="00F55D4E" w:rsidRDefault="002C298F" w:rsidP="002C298F">
      <w:pPr>
        <w:spacing w:after="0" w:line="240" w:lineRule="auto"/>
        <w:rPr>
          <w:rFonts w:ascii="Calibri" w:eastAsia="Times New Roman" w:hAnsi="Calibri" w:cs="Calibri"/>
          <w:b/>
          <w:bCs/>
          <w:color w:val="000000"/>
          <w:lang w:val="en-US" w:eastAsia="cs-CZ"/>
        </w:rPr>
      </w:pPr>
    </w:p>
    <w:p w:rsidR="002C298F" w:rsidRPr="005E6709" w:rsidRDefault="002C298F" w:rsidP="002C298F">
      <w:pPr>
        <w:numPr>
          <w:ilvl w:val="0"/>
          <w:numId w:val="6"/>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Radar graph of STAT1 GOF</w:t>
      </w:r>
      <w:r>
        <w:rPr>
          <w:rFonts w:ascii="Calibri" w:eastAsia="Times New Roman" w:hAnsi="Calibri" w:cs="Calibri"/>
          <w:color w:val="000000"/>
          <w:lang w:val="en-US" w:eastAsia="cs-CZ"/>
        </w:rPr>
        <w:t xml:space="preserve"> (n=9) and HD (n=13)</w:t>
      </w:r>
      <w:r w:rsidRPr="005E6709">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basal cytokine production</w:t>
      </w:r>
    </w:p>
    <w:p w:rsidR="002C298F" w:rsidRPr="005E6709" w:rsidRDefault="002C298F" w:rsidP="002C298F">
      <w:pPr>
        <w:numPr>
          <w:ilvl w:val="0"/>
          <w:numId w:val="6"/>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Radar graph of STAT1 GOF</w:t>
      </w:r>
      <w:r>
        <w:rPr>
          <w:rFonts w:ascii="Calibri" w:eastAsia="Times New Roman" w:hAnsi="Calibri" w:cs="Calibri"/>
          <w:color w:val="000000"/>
          <w:lang w:val="en-US" w:eastAsia="cs-CZ"/>
        </w:rPr>
        <w:t xml:space="preserve"> (n=7) and HD (n=11)</w:t>
      </w:r>
      <w:r w:rsidRPr="005E6709">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tDCs</w:t>
      </w:r>
      <w:proofErr w:type="spellEnd"/>
      <w:r w:rsidRPr="005E6709">
        <w:rPr>
          <w:rFonts w:ascii="Calibri" w:eastAsia="Times New Roman" w:hAnsi="Calibri" w:cs="Calibri"/>
          <w:color w:val="000000"/>
          <w:lang w:val="en-US" w:eastAsia="cs-CZ"/>
        </w:rPr>
        <w:t xml:space="preserve"> basal cytokine production</w:t>
      </w:r>
    </w:p>
    <w:p w:rsidR="002C298F" w:rsidRPr="005E6709" w:rsidRDefault="002C298F" w:rsidP="002C298F">
      <w:pPr>
        <w:numPr>
          <w:ilvl w:val="0"/>
          <w:numId w:val="6"/>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Cytokine production by STAT1 GOF </w:t>
      </w:r>
      <w:r>
        <w:rPr>
          <w:rFonts w:ascii="Calibri" w:eastAsia="Times New Roman" w:hAnsi="Calibri" w:cs="Calibri"/>
          <w:color w:val="000000"/>
          <w:lang w:val="en-US" w:eastAsia="cs-CZ"/>
        </w:rPr>
        <w:t>(n=9) and HD (n=13)</w:t>
      </w:r>
      <w:r w:rsidRPr="005E6709">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xml:space="preserve"> detected by LUMINEX</w:t>
      </w:r>
    </w:p>
    <w:p w:rsidR="002C298F" w:rsidRPr="005E6709" w:rsidRDefault="002C298F" w:rsidP="002C298F">
      <w:pPr>
        <w:numPr>
          <w:ilvl w:val="0"/>
          <w:numId w:val="6"/>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Cytokine production by STAT1 GOF</w:t>
      </w:r>
      <w:r>
        <w:rPr>
          <w:rFonts w:ascii="Calibri" w:eastAsia="Times New Roman" w:hAnsi="Calibri" w:cs="Calibri"/>
          <w:color w:val="000000"/>
          <w:lang w:val="en-US" w:eastAsia="cs-CZ"/>
        </w:rPr>
        <w:t>(n=7) and HD (n=11)</w:t>
      </w:r>
      <w:r w:rsidRPr="005E6709">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tDCs</w:t>
      </w:r>
      <w:proofErr w:type="spellEnd"/>
      <w:r w:rsidRPr="005E6709">
        <w:rPr>
          <w:rFonts w:ascii="Calibri" w:eastAsia="Times New Roman" w:hAnsi="Calibri" w:cs="Calibri"/>
          <w:color w:val="000000"/>
          <w:lang w:val="en-US" w:eastAsia="cs-CZ"/>
        </w:rPr>
        <w:t xml:space="preserve"> detected by LUMINEX</w:t>
      </w:r>
    </w:p>
    <w:p w:rsidR="002C298F" w:rsidRPr="005E6709" w:rsidRDefault="002C298F" w:rsidP="002C298F">
      <w:pPr>
        <w:numPr>
          <w:ilvl w:val="0"/>
          <w:numId w:val="6"/>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IL-10 production by STAT1 GOF </w:t>
      </w:r>
      <w:r>
        <w:rPr>
          <w:rFonts w:ascii="Calibri" w:eastAsia="Times New Roman" w:hAnsi="Calibri" w:cs="Calibri"/>
          <w:color w:val="000000"/>
          <w:lang w:val="en-US" w:eastAsia="cs-CZ"/>
        </w:rPr>
        <w:t>(n=9) and HD (n=13)</w:t>
      </w:r>
      <w:r w:rsidRPr="005E6709">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xml:space="preserve"> upon LPS, </w:t>
      </w:r>
      <w:proofErr w:type="spellStart"/>
      <w:r w:rsidRPr="005E6709">
        <w:rPr>
          <w:rFonts w:ascii="Calibri" w:eastAsia="Times New Roman" w:hAnsi="Calibri" w:cs="Calibri"/>
          <w:color w:val="000000"/>
          <w:lang w:val="en-US" w:eastAsia="cs-CZ"/>
        </w:rPr>
        <w:t>zymosan</w:t>
      </w:r>
      <w:proofErr w:type="spellEnd"/>
      <w:r w:rsidRPr="005E6709">
        <w:rPr>
          <w:rFonts w:ascii="Calibri" w:eastAsia="Times New Roman" w:hAnsi="Calibri" w:cs="Calibri"/>
          <w:color w:val="000000"/>
          <w:lang w:val="en-US" w:eastAsia="cs-CZ"/>
        </w:rPr>
        <w:t xml:space="preserve"> and </w:t>
      </w:r>
      <w:r w:rsidRPr="005E6709">
        <w:rPr>
          <w:rFonts w:ascii="Calibri" w:eastAsia="Times New Roman" w:hAnsi="Calibri" w:cs="Calibri"/>
          <w:i/>
          <w:iCs/>
          <w:color w:val="000000"/>
          <w:lang w:val="en-US" w:eastAsia="cs-CZ"/>
        </w:rPr>
        <w:t xml:space="preserve">C. </w:t>
      </w:r>
      <w:proofErr w:type="spellStart"/>
      <w:r w:rsidRPr="005E6709">
        <w:rPr>
          <w:rFonts w:ascii="Calibri" w:eastAsia="Times New Roman" w:hAnsi="Calibri" w:cs="Calibri"/>
          <w:i/>
          <w:iCs/>
          <w:color w:val="000000"/>
          <w:lang w:val="en-US" w:eastAsia="cs-CZ"/>
        </w:rPr>
        <w:t>albicans</w:t>
      </w:r>
      <w:proofErr w:type="spellEnd"/>
      <w:r w:rsidRPr="005E6709">
        <w:rPr>
          <w:rFonts w:ascii="Calibri" w:eastAsia="Times New Roman" w:hAnsi="Calibri" w:cs="Calibri"/>
          <w:color w:val="000000"/>
          <w:lang w:val="en-US" w:eastAsia="cs-CZ"/>
        </w:rPr>
        <w:t xml:space="preserve"> stimulation detected by LUMINEX</w:t>
      </w:r>
    </w:p>
    <w:p w:rsidR="002C298F" w:rsidRPr="005E6709" w:rsidRDefault="002C298F" w:rsidP="002C298F">
      <w:pPr>
        <w:numPr>
          <w:ilvl w:val="0"/>
          <w:numId w:val="6"/>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IL-10 production by STAT1 GOF</w:t>
      </w:r>
      <w:r>
        <w:rPr>
          <w:rFonts w:ascii="Calibri" w:eastAsia="Times New Roman" w:hAnsi="Calibri" w:cs="Calibri"/>
          <w:color w:val="000000"/>
          <w:lang w:val="en-US" w:eastAsia="cs-CZ"/>
        </w:rPr>
        <w:t xml:space="preserve"> (n=7) and HD (n=11)</w:t>
      </w:r>
      <w:r w:rsidRPr="005E6709">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tDCs</w:t>
      </w:r>
      <w:proofErr w:type="spellEnd"/>
      <w:r w:rsidRPr="005E6709">
        <w:rPr>
          <w:rFonts w:ascii="Calibri" w:eastAsia="Times New Roman" w:hAnsi="Calibri" w:cs="Calibri"/>
          <w:color w:val="000000"/>
          <w:lang w:val="en-US" w:eastAsia="cs-CZ"/>
        </w:rPr>
        <w:t xml:space="preserve"> upon LPS, </w:t>
      </w:r>
      <w:proofErr w:type="spellStart"/>
      <w:r w:rsidRPr="005E6709">
        <w:rPr>
          <w:rFonts w:ascii="Calibri" w:eastAsia="Times New Roman" w:hAnsi="Calibri" w:cs="Calibri"/>
          <w:color w:val="000000"/>
          <w:lang w:val="en-US" w:eastAsia="cs-CZ"/>
        </w:rPr>
        <w:t>zymosan</w:t>
      </w:r>
      <w:proofErr w:type="spellEnd"/>
      <w:r w:rsidRPr="005E6709">
        <w:rPr>
          <w:rFonts w:ascii="Calibri" w:eastAsia="Times New Roman" w:hAnsi="Calibri" w:cs="Calibri"/>
          <w:color w:val="000000"/>
          <w:lang w:val="en-US" w:eastAsia="cs-CZ"/>
        </w:rPr>
        <w:t xml:space="preserve"> and </w:t>
      </w:r>
      <w:r w:rsidRPr="005E6709">
        <w:rPr>
          <w:rFonts w:ascii="Calibri" w:eastAsia="Times New Roman" w:hAnsi="Calibri" w:cs="Calibri"/>
          <w:i/>
          <w:iCs/>
          <w:color w:val="000000"/>
          <w:lang w:val="en-US" w:eastAsia="cs-CZ"/>
        </w:rPr>
        <w:t xml:space="preserve">C. </w:t>
      </w:r>
      <w:proofErr w:type="spellStart"/>
      <w:r w:rsidRPr="005E6709">
        <w:rPr>
          <w:rFonts w:ascii="Calibri" w:eastAsia="Times New Roman" w:hAnsi="Calibri" w:cs="Calibri"/>
          <w:i/>
          <w:iCs/>
          <w:color w:val="000000"/>
          <w:lang w:val="en-US" w:eastAsia="cs-CZ"/>
        </w:rPr>
        <w:t>albicans</w:t>
      </w:r>
      <w:proofErr w:type="spellEnd"/>
      <w:r w:rsidRPr="005E6709">
        <w:rPr>
          <w:rFonts w:ascii="Calibri" w:eastAsia="Times New Roman" w:hAnsi="Calibri" w:cs="Calibri"/>
          <w:color w:val="000000"/>
          <w:lang w:val="en-US" w:eastAsia="cs-CZ"/>
        </w:rPr>
        <w:t xml:space="preserve"> stimulation detected by LUMINEX</w:t>
      </w:r>
    </w:p>
    <w:p w:rsidR="002C298F" w:rsidRPr="005E6709" w:rsidRDefault="002C298F" w:rsidP="002C298F">
      <w:pPr>
        <w:numPr>
          <w:ilvl w:val="0"/>
          <w:numId w:val="6"/>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STAT1 GOF </w:t>
      </w:r>
      <w:r>
        <w:rPr>
          <w:rFonts w:ascii="Calibri" w:eastAsia="Times New Roman" w:hAnsi="Calibri" w:cs="Calibri"/>
          <w:color w:val="000000"/>
          <w:lang w:val="en-US" w:eastAsia="cs-CZ"/>
        </w:rPr>
        <w:t>(n=5) and HD (n=6)</w:t>
      </w:r>
      <w:r w:rsidRPr="005E6709">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phagocytosis</w:t>
      </w:r>
      <w:proofErr w:type="spellEnd"/>
      <w:r w:rsidRPr="005E6709">
        <w:rPr>
          <w:rFonts w:ascii="Calibri" w:eastAsia="Times New Roman" w:hAnsi="Calibri" w:cs="Calibri"/>
          <w:color w:val="000000"/>
          <w:lang w:val="en-US" w:eastAsia="cs-CZ"/>
        </w:rPr>
        <w:t xml:space="preserve"> of fluorescently labeled </w:t>
      </w:r>
      <w:proofErr w:type="spellStart"/>
      <w:r w:rsidRPr="005E6709">
        <w:rPr>
          <w:rFonts w:ascii="Calibri" w:eastAsia="Times New Roman" w:hAnsi="Calibri" w:cs="Calibri"/>
          <w:color w:val="000000"/>
          <w:lang w:val="en-US" w:eastAsia="cs-CZ"/>
        </w:rPr>
        <w:t>zymosan</w:t>
      </w:r>
      <w:proofErr w:type="spellEnd"/>
      <w:r w:rsidRPr="005E6709">
        <w:rPr>
          <w:rFonts w:ascii="Calibri" w:eastAsia="Times New Roman" w:hAnsi="Calibri" w:cs="Calibri"/>
          <w:color w:val="000000"/>
          <w:lang w:val="en-US" w:eastAsia="cs-CZ"/>
        </w:rPr>
        <w:t xml:space="preserve"> or </w:t>
      </w:r>
      <w:r w:rsidRPr="005E6709">
        <w:rPr>
          <w:rFonts w:ascii="Calibri" w:eastAsia="Times New Roman" w:hAnsi="Calibri" w:cs="Calibri"/>
          <w:i/>
          <w:iCs/>
          <w:color w:val="000000"/>
          <w:lang w:val="en-US" w:eastAsia="cs-CZ"/>
        </w:rPr>
        <w:t>E. coli</w:t>
      </w:r>
    </w:p>
    <w:p w:rsidR="002C298F" w:rsidRPr="005E6709" w:rsidRDefault="002C298F" w:rsidP="002C298F">
      <w:pPr>
        <w:numPr>
          <w:ilvl w:val="0"/>
          <w:numId w:val="6"/>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STAT1 GOF</w:t>
      </w:r>
      <w:r>
        <w:rPr>
          <w:rFonts w:ascii="Calibri" w:eastAsia="Times New Roman" w:hAnsi="Calibri" w:cs="Calibri"/>
          <w:color w:val="000000"/>
          <w:lang w:val="en-US" w:eastAsia="cs-CZ"/>
        </w:rPr>
        <w:t xml:space="preserve"> (n=6) and HD (n=6)</w:t>
      </w:r>
      <w:r w:rsidRPr="005E6709">
        <w:rPr>
          <w:rFonts w:ascii="Calibri" w:eastAsia="Times New Roman" w:hAnsi="Calibri" w:cs="Calibri"/>
          <w:color w:val="000000"/>
          <w:lang w:val="en-US" w:eastAsia="cs-CZ"/>
        </w:rPr>
        <w:t xml:space="preserve"> </w:t>
      </w:r>
      <w:proofErr w:type="spellStart"/>
      <w:r>
        <w:rPr>
          <w:rFonts w:ascii="Calibri" w:eastAsia="Times New Roman" w:hAnsi="Calibri" w:cs="Calibri"/>
          <w:color w:val="000000"/>
          <w:lang w:val="en-US" w:eastAsia="cs-CZ"/>
        </w:rPr>
        <w:t>t</w:t>
      </w:r>
      <w:r w:rsidRPr="005E6709">
        <w:rPr>
          <w:rFonts w:ascii="Calibri" w:eastAsia="Times New Roman" w:hAnsi="Calibri" w:cs="Calibri"/>
          <w:color w:val="000000"/>
          <w:lang w:val="en-US" w:eastAsia="cs-CZ"/>
        </w:rPr>
        <w:t>DCs</w:t>
      </w:r>
      <w:proofErr w:type="spellEnd"/>
      <w:r w:rsidRPr="005E6709">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phagocytosis</w:t>
      </w:r>
      <w:proofErr w:type="spellEnd"/>
      <w:r w:rsidRPr="005E6709">
        <w:rPr>
          <w:rFonts w:ascii="Calibri" w:eastAsia="Times New Roman" w:hAnsi="Calibri" w:cs="Calibri"/>
          <w:color w:val="000000"/>
          <w:lang w:val="en-US" w:eastAsia="cs-CZ"/>
        </w:rPr>
        <w:t xml:space="preserve"> of fluorescently labeled </w:t>
      </w:r>
      <w:proofErr w:type="spellStart"/>
      <w:r w:rsidRPr="005E6709">
        <w:rPr>
          <w:rFonts w:ascii="Calibri" w:eastAsia="Times New Roman" w:hAnsi="Calibri" w:cs="Calibri"/>
          <w:color w:val="000000"/>
          <w:lang w:val="en-US" w:eastAsia="cs-CZ"/>
        </w:rPr>
        <w:t>zymosan</w:t>
      </w:r>
      <w:proofErr w:type="spellEnd"/>
      <w:r w:rsidRPr="005E6709">
        <w:rPr>
          <w:rFonts w:ascii="Calibri" w:eastAsia="Times New Roman" w:hAnsi="Calibri" w:cs="Calibri"/>
          <w:color w:val="000000"/>
          <w:lang w:val="en-US" w:eastAsia="cs-CZ"/>
        </w:rPr>
        <w:t xml:space="preserve"> or </w:t>
      </w:r>
      <w:r w:rsidRPr="005E6709">
        <w:rPr>
          <w:rFonts w:ascii="Calibri" w:eastAsia="Times New Roman" w:hAnsi="Calibri" w:cs="Calibri"/>
          <w:i/>
          <w:iCs/>
          <w:color w:val="000000"/>
          <w:lang w:val="en-US" w:eastAsia="cs-CZ"/>
        </w:rPr>
        <w:t>E. coli</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proofErr w:type="gramStart"/>
      <w:r w:rsidRPr="005E6709">
        <w:rPr>
          <w:rFonts w:ascii="Calibri" w:eastAsia="Times New Roman" w:hAnsi="Calibri" w:cs="Calibri"/>
          <w:color w:val="000000"/>
          <w:lang w:val="en-US" w:eastAsia="cs-CZ"/>
        </w:rPr>
        <w:t xml:space="preserve">HD - healthy donors; LPS – </w:t>
      </w:r>
      <w:proofErr w:type="spellStart"/>
      <w:r w:rsidRPr="005E6709">
        <w:rPr>
          <w:rFonts w:ascii="Calibri" w:eastAsia="Times New Roman" w:hAnsi="Calibri" w:cs="Calibri"/>
          <w:color w:val="000000"/>
          <w:lang w:val="en-US" w:eastAsia="cs-CZ"/>
        </w:rPr>
        <w:t>lipopolysaccharide</w:t>
      </w:r>
      <w:proofErr w:type="spellEnd"/>
      <w:r w:rsidRPr="005E6709">
        <w:rPr>
          <w:rFonts w:ascii="Calibri" w:eastAsia="Times New Roman" w:hAnsi="Calibri" w:cs="Calibri"/>
          <w:color w:val="000000"/>
          <w:lang w:val="en-US" w:eastAsia="cs-CZ"/>
        </w:rPr>
        <w:t>.</w:t>
      </w:r>
      <w:proofErr w:type="gramEnd"/>
      <w:r w:rsidRPr="005E6709">
        <w:rPr>
          <w:rFonts w:ascii="Calibri" w:eastAsia="Times New Roman" w:hAnsi="Calibri" w:cs="Calibri"/>
          <w:color w:val="000000"/>
          <w:lang w:val="en-US" w:eastAsia="cs-CZ"/>
        </w:rPr>
        <w:t xml:space="preserve"> Values are standardized and expressed as median values. Statistical analyses were performed using paired t-tests. Values of p&lt;0.05 (*), p&lt;0.01 (**), p&lt;0.001 (***), and p&lt;0.0001 (****) were considered statistically significant.</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p>
    <w:p w:rsidR="002C298F" w:rsidRDefault="002C298F">
      <w:pPr>
        <w:rPr>
          <w:rFonts w:ascii="Calibri" w:eastAsia="Times New Roman" w:hAnsi="Calibri" w:cs="Calibri"/>
          <w:b/>
          <w:bCs/>
          <w:color w:val="000000"/>
          <w:lang w:val="en-US" w:eastAsia="cs-CZ"/>
        </w:rPr>
      </w:pPr>
      <w:r>
        <w:rPr>
          <w:rFonts w:ascii="Calibri" w:eastAsia="Times New Roman" w:hAnsi="Calibri" w:cs="Calibri"/>
          <w:b/>
          <w:bCs/>
          <w:color w:val="000000"/>
          <w:lang w:val="en-US" w:eastAsia="cs-CZ"/>
        </w:rPr>
        <w:br w:type="page"/>
      </w:r>
    </w:p>
    <w:p w:rsidR="002C298F" w:rsidRPr="005E6709" w:rsidRDefault="002C298F" w:rsidP="002C298F">
      <w:pPr>
        <w:spacing w:after="0" w:line="240" w:lineRule="auto"/>
        <w:rPr>
          <w:rFonts w:ascii="Calibri" w:eastAsia="Times New Roman" w:hAnsi="Calibri" w:cs="Calibri"/>
          <w:b/>
          <w:bCs/>
          <w:color w:val="000000"/>
          <w:lang w:val="en-US" w:eastAsia="cs-CZ"/>
        </w:rPr>
      </w:pPr>
      <w:r w:rsidRPr="005E6709">
        <w:rPr>
          <w:rFonts w:ascii="Calibri" w:eastAsia="Times New Roman" w:hAnsi="Calibri" w:cs="Calibri"/>
          <w:b/>
          <w:bCs/>
          <w:color w:val="000000"/>
          <w:lang w:val="en-US" w:eastAsia="cs-CZ"/>
        </w:rPr>
        <w:lastRenderedPageBreak/>
        <w:t xml:space="preserve">Figure 7: Phenotype of STAT1 GOF </w:t>
      </w:r>
      <w:proofErr w:type="spellStart"/>
      <w:r w:rsidRPr="005E6709">
        <w:rPr>
          <w:rFonts w:ascii="Calibri" w:eastAsia="Times New Roman" w:hAnsi="Calibri" w:cs="Calibri"/>
          <w:b/>
          <w:bCs/>
          <w:color w:val="000000"/>
          <w:lang w:val="en-US" w:eastAsia="cs-CZ"/>
        </w:rPr>
        <w:t>monocyte</w:t>
      </w:r>
      <w:proofErr w:type="spellEnd"/>
      <w:r w:rsidRPr="005E6709">
        <w:rPr>
          <w:rFonts w:ascii="Calibri" w:eastAsia="Times New Roman" w:hAnsi="Calibri" w:cs="Calibri"/>
          <w:b/>
          <w:bCs/>
          <w:color w:val="000000"/>
          <w:lang w:val="en-US" w:eastAsia="cs-CZ"/>
        </w:rPr>
        <w:t>-derived dendritic cells (</w:t>
      </w:r>
      <w:proofErr w:type="spellStart"/>
      <w:r w:rsidRPr="005E6709">
        <w:rPr>
          <w:rFonts w:ascii="Calibri" w:eastAsia="Times New Roman" w:hAnsi="Calibri" w:cs="Calibri"/>
          <w:b/>
          <w:bCs/>
          <w:color w:val="000000"/>
          <w:lang w:val="en-US" w:eastAsia="cs-CZ"/>
        </w:rPr>
        <w:t>moDCs</w:t>
      </w:r>
      <w:proofErr w:type="spellEnd"/>
      <w:r w:rsidRPr="005E6709">
        <w:rPr>
          <w:rFonts w:ascii="Calibri" w:eastAsia="Times New Roman" w:hAnsi="Calibri" w:cs="Calibri"/>
          <w:b/>
          <w:bCs/>
          <w:color w:val="000000"/>
          <w:lang w:val="en-US" w:eastAsia="cs-CZ"/>
        </w:rPr>
        <w:t xml:space="preserve">) and </w:t>
      </w:r>
      <w:proofErr w:type="spellStart"/>
      <w:r w:rsidRPr="005E6709">
        <w:rPr>
          <w:rFonts w:ascii="Calibri" w:eastAsia="Times New Roman" w:hAnsi="Calibri" w:cs="Calibri"/>
          <w:b/>
          <w:bCs/>
          <w:color w:val="000000"/>
          <w:lang w:val="en-US" w:eastAsia="cs-CZ"/>
        </w:rPr>
        <w:t>tolerogenic</w:t>
      </w:r>
      <w:proofErr w:type="spellEnd"/>
      <w:r w:rsidRPr="005E6709">
        <w:rPr>
          <w:rFonts w:ascii="Calibri" w:eastAsia="Times New Roman" w:hAnsi="Calibri" w:cs="Calibri"/>
          <w:b/>
          <w:bCs/>
          <w:color w:val="000000"/>
          <w:lang w:val="en-US" w:eastAsia="cs-CZ"/>
        </w:rPr>
        <w:t xml:space="preserve"> dendritic cells (</w:t>
      </w:r>
      <w:proofErr w:type="spellStart"/>
      <w:r w:rsidRPr="005E6709">
        <w:rPr>
          <w:rFonts w:ascii="Calibri" w:eastAsia="Times New Roman" w:hAnsi="Calibri" w:cs="Calibri"/>
          <w:b/>
          <w:bCs/>
          <w:color w:val="000000"/>
          <w:lang w:val="en-US" w:eastAsia="cs-CZ"/>
        </w:rPr>
        <w:t>tDCs</w:t>
      </w:r>
      <w:proofErr w:type="spellEnd"/>
      <w:r w:rsidRPr="005E6709">
        <w:rPr>
          <w:rFonts w:ascii="Calibri" w:eastAsia="Times New Roman" w:hAnsi="Calibri" w:cs="Calibri"/>
          <w:b/>
          <w:bCs/>
          <w:color w:val="000000"/>
          <w:lang w:val="en-US" w:eastAsia="cs-CZ"/>
        </w:rPr>
        <w:t>)</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p>
    <w:p w:rsidR="002C298F" w:rsidRPr="005E6709" w:rsidRDefault="002C298F" w:rsidP="002C298F">
      <w:pPr>
        <w:numPr>
          <w:ilvl w:val="0"/>
          <w:numId w:val="7"/>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Radar graph of STAT1 GOF </w:t>
      </w:r>
      <w:r>
        <w:rPr>
          <w:rFonts w:ascii="Calibri" w:eastAsia="Times New Roman" w:hAnsi="Calibri" w:cs="Calibri"/>
          <w:color w:val="000000"/>
          <w:lang w:val="en-US" w:eastAsia="cs-CZ"/>
        </w:rPr>
        <w:t xml:space="preserve">(n=9) and HD (n=13)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xml:space="preserve"> phenotype markers</w:t>
      </w:r>
      <w:r>
        <w:rPr>
          <w:rFonts w:ascii="Calibri" w:eastAsia="Times New Roman" w:hAnsi="Calibri" w:cs="Calibri"/>
          <w:color w:val="000000"/>
          <w:lang w:val="en-US" w:eastAsia="cs-CZ"/>
        </w:rPr>
        <w:t xml:space="preserve">. Black circles represent patients treated with </w:t>
      </w:r>
      <w:proofErr w:type="spellStart"/>
      <w:r>
        <w:rPr>
          <w:rFonts w:ascii="Calibri" w:eastAsia="Times New Roman" w:hAnsi="Calibri" w:cs="Calibri"/>
          <w:color w:val="000000"/>
          <w:lang w:val="en-US" w:eastAsia="cs-CZ"/>
        </w:rPr>
        <w:t>ruxolitinib</w:t>
      </w:r>
      <w:proofErr w:type="spellEnd"/>
      <w:r>
        <w:rPr>
          <w:rFonts w:ascii="Calibri" w:eastAsia="Times New Roman" w:hAnsi="Calibri" w:cs="Calibri"/>
          <w:color w:val="000000"/>
          <w:lang w:val="en-US" w:eastAsia="cs-CZ"/>
        </w:rPr>
        <w:t>.</w:t>
      </w:r>
    </w:p>
    <w:p w:rsidR="002C298F" w:rsidRPr="005E6709" w:rsidRDefault="002C298F" w:rsidP="002C298F">
      <w:pPr>
        <w:numPr>
          <w:ilvl w:val="0"/>
          <w:numId w:val="7"/>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Radar graph of STAT1 GOF</w:t>
      </w:r>
      <w:r>
        <w:rPr>
          <w:rFonts w:ascii="Calibri" w:eastAsia="Times New Roman" w:hAnsi="Calibri" w:cs="Calibri"/>
          <w:color w:val="000000"/>
          <w:lang w:val="en-US" w:eastAsia="cs-CZ"/>
        </w:rPr>
        <w:t xml:space="preserve"> (n=7) and HD (n=10)</w:t>
      </w:r>
      <w:r w:rsidRPr="005E6709">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tDCs</w:t>
      </w:r>
      <w:proofErr w:type="spellEnd"/>
      <w:r w:rsidRPr="005E6709">
        <w:rPr>
          <w:rFonts w:ascii="Calibri" w:eastAsia="Times New Roman" w:hAnsi="Calibri" w:cs="Calibri"/>
          <w:color w:val="000000"/>
          <w:lang w:val="en-US" w:eastAsia="cs-CZ"/>
        </w:rPr>
        <w:t xml:space="preserve"> phenotype markers</w:t>
      </w:r>
    </w:p>
    <w:p w:rsidR="002C298F" w:rsidRPr="005E6709" w:rsidRDefault="002C298F" w:rsidP="002C298F">
      <w:pPr>
        <w:numPr>
          <w:ilvl w:val="0"/>
          <w:numId w:val="7"/>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t-distributed stochastic neighbor embedding (</w:t>
      </w:r>
      <w:proofErr w:type="spellStart"/>
      <w:r w:rsidRPr="005E6709">
        <w:rPr>
          <w:rFonts w:ascii="Calibri" w:eastAsia="Times New Roman" w:hAnsi="Calibri" w:cs="Calibri"/>
          <w:color w:val="000000"/>
          <w:lang w:val="en-US" w:eastAsia="cs-CZ"/>
        </w:rPr>
        <w:t>tSNE</w:t>
      </w:r>
      <w:proofErr w:type="spellEnd"/>
      <w:r w:rsidRPr="005E6709">
        <w:rPr>
          <w:rFonts w:ascii="Calibri" w:eastAsia="Times New Roman" w:hAnsi="Calibri" w:cs="Calibri"/>
          <w:color w:val="000000"/>
          <w:lang w:val="en-US" w:eastAsia="cs-CZ"/>
        </w:rPr>
        <w:t xml:space="preserve">) visualization of STAT1 GOF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basal phenotype</w:t>
      </w:r>
    </w:p>
    <w:p w:rsidR="002C298F" w:rsidRPr="005E6709" w:rsidRDefault="002C298F" w:rsidP="002C298F">
      <w:pPr>
        <w:numPr>
          <w:ilvl w:val="0"/>
          <w:numId w:val="7"/>
        </w:numPr>
        <w:spacing w:after="0" w:line="240" w:lineRule="auto"/>
        <w:textAlignment w:val="baseline"/>
        <w:rPr>
          <w:rFonts w:ascii="Calibri" w:eastAsia="Times New Roman" w:hAnsi="Calibri" w:cs="Calibri"/>
          <w:color w:val="000000"/>
          <w:lang w:val="en-US" w:eastAsia="cs-CZ"/>
        </w:rPr>
      </w:pPr>
      <w:proofErr w:type="spellStart"/>
      <w:r w:rsidRPr="005E6709">
        <w:rPr>
          <w:rFonts w:ascii="Calibri" w:eastAsia="Times New Roman" w:hAnsi="Calibri" w:cs="Calibri"/>
          <w:color w:val="000000"/>
          <w:lang w:val="en-US" w:eastAsia="cs-CZ"/>
        </w:rPr>
        <w:t>tSNE</w:t>
      </w:r>
      <w:proofErr w:type="spellEnd"/>
      <w:r w:rsidRPr="005E6709">
        <w:rPr>
          <w:rFonts w:ascii="Calibri" w:eastAsia="Times New Roman" w:hAnsi="Calibri" w:cs="Calibri"/>
          <w:color w:val="000000"/>
          <w:lang w:val="en-US" w:eastAsia="cs-CZ"/>
        </w:rPr>
        <w:t xml:space="preserve"> visualization of STAT1 GOF </w:t>
      </w:r>
      <w:proofErr w:type="spellStart"/>
      <w:r w:rsidRPr="005E6709">
        <w:rPr>
          <w:rFonts w:ascii="Calibri" w:eastAsia="Times New Roman" w:hAnsi="Calibri" w:cs="Calibri"/>
          <w:color w:val="000000"/>
          <w:lang w:val="en-US" w:eastAsia="cs-CZ"/>
        </w:rPr>
        <w:t>tDCs</w:t>
      </w:r>
      <w:proofErr w:type="spellEnd"/>
      <w:r w:rsidRPr="005E6709">
        <w:rPr>
          <w:rFonts w:ascii="Calibri" w:eastAsia="Times New Roman" w:hAnsi="Calibri" w:cs="Calibri"/>
          <w:color w:val="000000"/>
          <w:lang w:val="en-US" w:eastAsia="cs-CZ"/>
        </w:rPr>
        <w:t>’ phenotype</w:t>
      </w:r>
    </w:p>
    <w:p w:rsidR="002C298F" w:rsidRPr="005E6709" w:rsidRDefault="002C298F" w:rsidP="002C298F">
      <w:pPr>
        <w:numPr>
          <w:ilvl w:val="0"/>
          <w:numId w:val="7"/>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Expression of surface maturation and inhibition markers on STAT1 GOF</w:t>
      </w:r>
      <w:r>
        <w:rPr>
          <w:rFonts w:ascii="Calibri" w:eastAsia="Times New Roman" w:hAnsi="Calibri" w:cs="Calibri"/>
          <w:color w:val="000000"/>
          <w:lang w:val="en-US" w:eastAsia="cs-CZ"/>
        </w:rPr>
        <w:t xml:space="preserve"> (n=9) and HD (n=13)</w:t>
      </w:r>
      <w:r w:rsidRPr="005E6709">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xml:space="preserve"> detected by flow cytometry</w:t>
      </w:r>
    </w:p>
    <w:p w:rsidR="002C298F" w:rsidRPr="005E6709" w:rsidRDefault="002C298F" w:rsidP="002C298F">
      <w:pPr>
        <w:numPr>
          <w:ilvl w:val="0"/>
          <w:numId w:val="7"/>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Expression of surface maturation and inhibition markers on STAT1 GOF</w:t>
      </w:r>
      <w:r>
        <w:rPr>
          <w:rFonts w:ascii="Calibri" w:eastAsia="Times New Roman" w:hAnsi="Calibri" w:cs="Calibri"/>
          <w:color w:val="000000"/>
          <w:lang w:val="en-US" w:eastAsia="cs-CZ"/>
        </w:rPr>
        <w:t xml:space="preserve"> (n=7) and HD (n=10)</w:t>
      </w:r>
      <w:r w:rsidRPr="005E6709" w:rsidDel="00FD572D">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tDCs</w:t>
      </w:r>
      <w:proofErr w:type="spellEnd"/>
      <w:r w:rsidRPr="005E6709">
        <w:rPr>
          <w:rFonts w:ascii="Calibri" w:eastAsia="Times New Roman" w:hAnsi="Calibri" w:cs="Calibri"/>
          <w:color w:val="000000"/>
          <w:lang w:val="en-US" w:eastAsia="cs-CZ"/>
        </w:rPr>
        <w:t xml:space="preserve"> detected by flow cytometry</w:t>
      </w:r>
    </w:p>
    <w:p w:rsidR="002C298F" w:rsidRPr="005E6709" w:rsidRDefault="002C298F" w:rsidP="002C298F">
      <w:pPr>
        <w:numPr>
          <w:ilvl w:val="0"/>
          <w:numId w:val="7"/>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STAT1 GOF</w:t>
      </w:r>
      <w:r>
        <w:rPr>
          <w:rFonts w:ascii="Calibri" w:eastAsia="Times New Roman" w:hAnsi="Calibri" w:cs="Calibri"/>
          <w:color w:val="000000"/>
          <w:lang w:val="en-US" w:eastAsia="cs-CZ"/>
        </w:rPr>
        <w:t xml:space="preserve"> (n=9) and HD (n=13)</w:t>
      </w:r>
      <w:r w:rsidRPr="005E6709">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xml:space="preserve">’ response to </w:t>
      </w:r>
      <w:r w:rsidRPr="005E6709">
        <w:rPr>
          <w:rFonts w:ascii="Calibri" w:eastAsia="Times New Roman" w:hAnsi="Calibri" w:cs="Calibri"/>
          <w:i/>
          <w:iCs/>
          <w:color w:val="000000"/>
          <w:lang w:val="en-US" w:eastAsia="cs-CZ"/>
        </w:rPr>
        <w:t xml:space="preserve">C. </w:t>
      </w:r>
      <w:proofErr w:type="spellStart"/>
      <w:r w:rsidRPr="005E6709">
        <w:rPr>
          <w:rFonts w:ascii="Calibri" w:eastAsia="Times New Roman" w:hAnsi="Calibri" w:cs="Calibri"/>
          <w:i/>
          <w:iCs/>
          <w:color w:val="000000"/>
          <w:lang w:val="en-US" w:eastAsia="cs-CZ"/>
        </w:rPr>
        <w:t>albicans</w:t>
      </w:r>
      <w:proofErr w:type="spellEnd"/>
      <w:r w:rsidRPr="005E6709">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zymosan</w:t>
      </w:r>
      <w:proofErr w:type="spellEnd"/>
      <w:r w:rsidRPr="005E6709">
        <w:rPr>
          <w:rFonts w:ascii="Calibri" w:eastAsia="Times New Roman" w:hAnsi="Calibri" w:cs="Calibri"/>
          <w:color w:val="000000"/>
          <w:lang w:val="en-US" w:eastAsia="cs-CZ"/>
        </w:rPr>
        <w:t xml:space="preserve"> and LPS stimulation</w:t>
      </w:r>
    </w:p>
    <w:p w:rsidR="002C298F" w:rsidRPr="005E6709" w:rsidRDefault="002C298F" w:rsidP="002C298F">
      <w:pPr>
        <w:numPr>
          <w:ilvl w:val="0"/>
          <w:numId w:val="7"/>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STAT1 GOF </w:t>
      </w:r>
      <w:r>
        <w:rPr>
          <w:rFonts w:ascii="Calibri" w:eastAsia="Times New Roman" w:hAnsi="Calibri" w:cs="Calibri"/>
          <w:color w:val="000000"/>
          <w:lang w:val="en-US" w:eastAsia="cs-CZ"/>
        </w:rPr>
        <w:t xml:space="preserve">(n=7) and HD (n=10) </w:t>
      </w:r>
      <w:proofErr w:type="spellStart"/>
      <w:r w:rsidRPr="005E6709">
        <w:rPr>
          <w:rFonts w:ascii="Calibri" w:eastAsia="Times New Roman" w:hAnsi="Calibri" w:cs="Calibri"/>
          <w:color w:val="000000"/>
          <w:lang w:val="en-US" w:eastAsia="cs-CZ"/>
        </w:rPr>
        <w:t>tDCs</w:t>
      </w:r>
      <w:proofErr w:type="spellEnd"/>
      <w:r w:rsidRPr="005E6709">
        <w:rPr>
          <w:rFonts w:ascii="Calibri" w:eastAsia="Times New Roman" w:hAnsi="Calibri" w:cs="Calibri"/>
          <w:color w:val="000000"/>
          <w:lang w:val="en-US" w:eastAsia="cs-CZ"/>
        </w:rPr>
        <w:t xml:space="preserve">’ response to </w:t>
      </w:r>
      <w:r w:rsidRPr="005E6709">
        <w:rPr>
          <w:rFonts w:ascii="Calibri" w:eastAsia="Times New Roman" w:hAnsi="Calibri" w:cs="Calibri"/>
          <w:i/>
          <w:iCs/>
          <w:color w:val="000000"/>
          <w:lang w:val="en-US" w:eastAsia="cs-CZ"/>
        </w:rPr>
        <w:t xml:space="preserve">C. </w:t>
      </w:r>
      <w:proofErr w:type="spellStart"/>
      <w:r w:rsidRPr="005E6709">
        <w:rPr>
          <w:rFonts w:ascii="Calibri" w:eastAsia="Times New Roman" w:hAnsi="Calibri" w:cs="Calibri"/>
          <w:i/>
          <w:iCs/>
          <w:color w:val="000000"/>
          <w:lang w:val="en-US" w:eastAsia="cs-CZ"/>
        </w:rPr>
        <w:t>albicans</w:t>
      </w:r>
      <w:proofErr w:type="spellEnd"/>
      <w:r w:rsidRPr="005E6709">
        <w:rPr>
          <w:rFonts w:ascii="Calibri" w:eastAsia="Times New Roman" w:hAnsi="Calibri" w:cs="Calibri"/>
          <w:color w:val="000000"/>
          <w:lang w:val="en-US" w:eastAsia="cs-CZ"/>
        </w:rPr>
        <w:t xml:space="preserve">, </w:t>
      </w:r>
      <w:proofErr w:type="spellStart"/>
      <w:r w:rsidRPr="005E6709">
        <w:rPr>
          <w:rFonts w:ascii="Calibri" w:eastAsia="Times New Roman" w:hAnsi="Calibri" w:cs="Calibri"/>
          <w:color w:val="000000"/>
          <w:lang w:val="en-US" w:eastAsia="cs-CZ"/>
        </w:rPr>
        <w:t>zymosan</w:t>
      </w:r>
      <w:proofErr w:type="spellEnd"/>
      <w:r w:rsidRPr="005E6709">
        <w:rPr>
          <w:rFonts w:ascii="Calibri" w:eastAsia="Times New Roman" w:hAnsi="Calibri" w:cs="Calibri"/>
          <w:color w:val="000000"/>
          <w:lang w:val="en-US" w:eastAsia="cs-CZ"/>
        </w:rPr>
        <w:t xml:space="preserve"> and LPS stimulation</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r w:rsidRPr="005E6709">
        <w:rPr>
          <w:rFonts w:ascii="Calibri" w:eastAsia="Times New Roman" w:hAnsi="Calibri" w:cs="Calibri"/>
          <w:color w:val="000000"/>
          <w:lang w:val="en-US" w:eastAsia="cs-CZ"/>
        </w:rPr>
        <w:t>HD – healthy donors. Values are standardized and expressed as median values. Statistical analyses were performed using paired t-tests. Values of p&lt;0.05 (*), p&lt;0.01 (**), p&lt;0.001 (***), and p&lt;0.0001 (****) were considered statistically significant.</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p>
    <w:p w:rsidR="002C298F" w:rsidRDefault="002C298F">
      <w:pPr>
        <w:rPr>
          <w:rFonts w:ascii="Calibri" w:eastAsia="Times New Roman" w:hAnsi="Calibri" w:cs="Calibri"/>
          <w:b/>
          <w:bCs/>
          <w:color w:val="000000"/>
          <w:lang w:val="en-US" w:eastAsia="cs-CZ"/>
        </w:rPr>
      </w:pPr>
      <w:r>
        <w:rPr>
          <w:rFonts w:ascii="Calibri" w:eastAsia="Times New Roman" w:hAnsi="Calibri" w:cs="Calibri"/>
          <w:b/>
          <w:bCs/>
          <w:color w:val="000000"/>
          <w:lang w:val="en-US" w:eastAsia="cs-CZ"/>
        </w:rPr>
        <w:br w:type="page"/>
      </w:r>
    </w:p>
    <w:p w:rsidR="002C298F" w:rsidRDefault="002C298F" w:rsidP="002C298F">
      <w:pPr>
        <w:spacing w:after="0" w:line="240" w:lineRule="auto"/>
        <w:rPr>
          <w:rFonts w:ascii="Calibri" w:eastAsia="Times New Roman" w:hAnsi="Calibri" w:cs="Calibri"/>
          <w:b/>
          <w:bCs/>
          <w:color w:val="000000"/>
          <w:lang w:val="en-US" w:eastAsia="cs-CZ"/>
        </w:rPr>
      </w:pPr>
      <w:r>
        <w:rPr>
          <w:rFonts w:ascii="Calibri" w:eastAsia="Times New Roman" w:hAnsi="Calibri" w:cs="Calibri"/>
          <w:b/>
          <w:bCs/>
          <w:color w:val="000000"/>
          <w:lang w:val="en-US" w:eastAsia="cs-CZ"/>
        </w:rPr>
        <w:lastRenderedPageBreak/>
        <w:t>Supplementary Material</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r w:rsidRPr="005E6709">
        <w:rPr>
          <w:rFonts w:ascii="Calibri" w:eastAsia="Times New Roman" w:hAnsi="Calibri" w:cs="Calibri"/>
          <w:b/>
          <w:bCs/>
          <w:color w:val="000000"/>
          <w:lang w:val="en-US" w:eastAsia="cs-CZ"/>
        </w:rPr>
        <w:t>Supplementary Figure 1</w:t>
      </w:r>
    </w:p>
    <w:p w:rsidR="002C298F" w:rsidRPr="005E6709" w:rsidRDefault="002C298F" w:rsidP="002C298F">
      <w:pPr>
        <w:numPr>
          <w:ilvl w:val="0"/>
          <w:numId w:val="8"/>
        </w:numPr>
        <w:spacing w:after="0" w:line="240" w:lineRule="auto"/>
        <w:textAlignment w:val="baseline"/>
        <w:rPr>
          <w:rFonts w:ascii="Calibri" w:eastAsia="Times New Roman" w:hAnsi="Calibri" w:cs="Calibri"/>
          <w:color w:val="000000"/>
          <w:lang w:val="en-US" w:eastAsia="cs-CZ"/>
        </w:rPr>
      </w:pPr>
      <w:proofErr w:type="spellStart"/>
      <w:r w:rsidRPr="005E6709">
        <w:rPr>
          <w:rFonts w:ascii="Calibri" w:eastAsia="Times New Roman" w:hAnsi="Calibri" w:cs="Calibri"/>
          <w:color w:val="000000"/>
          <w:lang w:val="en-US" w:eastAsia="cs-CZ"/>
        </w:rPr>
        <w:t>Ruxolitinib</w:t>
      </w:r>
      <w:proofErr w:type="spellEnd"/>
      <w:r w:rsidRPr="005E6709">
        <w:rPr>
          <w:rFonts w:ascii="Calibri" w:eastAsia="Times New Roman" w:hAnsi="Calibri" w:cs="Calibri"/>
          <w:color w:val="000000"/>
          <w:lang w:val="en-US" w:eastAsia="cs-CZ"/>
        </w:rPr>
        <w:t xml:space="preserve">-treated </w:t>
      </w:r>
      <w:r>
        <w:rPr>
          <w:rFonts w:ascii="Calibri" w:eastAsia="Times New Roman" w:hAnsi="Calibri" w:cs="Calibri"/>
          <w:color w:val="000000"/>
          <w:lang w:val="en-US" w:eastAsia="cs-CZ"/>
        </w:rPr>
        <w:t xml:space="preserve">(1uM overnight) </w:t>
      </w:r>
      <w:r w:rsidRPr="005E6709">
        <w:rPr>
          <w:rFonts w:ascii="Calibri" w:eastAsia="Times New Roman" w:hAnsi="Calibri" w:cs="Calibri"/>
          <w:color w:val="000000"/>
          <w:lang w:val="en-US" w:eastAsia="cs-CZ"/>
        </w:rPr>
        <w:t xml:space="preserve">STAT1 GOF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 phenotype</w:t>
      </w:r>
      <w:r>
        <w:rPr>
          <w:rFonts w:ascii="Calibri" w:eastAsia="Times New Roman" w:hAnsi="Calibri" w:cs="Calibri"/>
          <w:color w:val="000000"/>
          <w:lang w:val="en-US" w:eastAsia="cs-CZ"/>
        </w:rPr>
        <w:t xml:space="preserve"> </w:t>
      </w:r>
    </w:p>
    <w:p w:rsidR="002C298F" w:rsidRPr="005E6709" w:rsidRDefault="002C298F" w:rsidP="002C298F">
      <w:pPr>
        <w:numPr>
          <w:ilvl w:val="0"/>
          <w:numId w:val="8"/>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 xml:space="preserve">Tregs induced in </w:t>
      </w:r>
      <w:proofErr w:type="spellStart"/>
      <w:r w:rsidRPr="005E6709">
        <w:rPr>
          <w:rFonts w:ascii="Calibri" w:eastAsia="Times New Roman" w:hAnsi="Calibri" w:cs="Calibri"/>
          <w:color w:val="000000"/>
          <w:lang w:val="en-US" w:eastAsia="cs-CZ"/>
        </w:rPr>
        <w:t>allogenous</w:t>
      </w:r>
      <w:proofErr w:type="spellEnd"/>
      <w:r w:rsidRPr="005E6709">
        <w:rPr>
          <w:rFonts w:ascii="Calibri" w:eastAsia="Times New Roman" w:hAnsi="Calibri" w:cs="Calibri"/>
          <w:color w:val="000000"/>
          <w:lang w:val="en-US" w:eastAsia="cs-CZ"/>
        </w:rPr>
        <w:t xml:space="preserve"> experiment setup (STAT1 GOF </w:t>
      </w:r>
      <w:proofErr w:type="spellStart"/>
      <w:r w:rsidRPr="005E6709">
        <w:rPr>
          <w:rFonts w:ascii="Calibri" w:eastAsia="Times New Roman" w:hAnsi="Calibri" w:cs="Calibri"/>
          <w:color w:val="000000"/>
          <w:lang w:val="en-US" w:eastAsia="cs-CZ"/>
        </w:rPr>
        <w:t>moDCs</w:t>
      </w:r>
      <w:proofErr w:type="spellEnd"/>
      <w:r w:rsidRPr="005E6709">
        <w:rPr>
          <w:rFonts w:ascii="Calibri" w:eastAsia="Times New Roman" w:hAnsi="Calibri" w:cs="Calibri"/>
          <w:color w:val="000000"/>
          <w:lang w:val="en-US" w:eastAsia="cs-CZ"/>
        </w:rPr>
        <w:t>:</w:t>
      </w:r>
      <w:r>
        <w:rPr>
          <w:rFonts w:ascii="Calibri" w:eastAsia="Times New Roman" w:hAnsi="Calibri" w:cs="Calibri"/>
          <w:color w:val="000000"/>
          <w:lang w:val="en-US" w:eastAsia="cs-CZ"/>
        </w:rPr>
        <w:t xml:space="preserve"> </w:t>
      </w:r>
      <w:r w:rsidRPr="005E6709">
        <w:rPr>
          <w:rFonts w:ascii="Calibri" w:eastAsia="Times New Roman" w:hAnsi="Calibri" w:cs="Calibri"/>
          <w:color w:val="000000"/>
          <w:lang w:val="en-US" w:eastAsia="cs-CZ"/>
        </w:rPr>
        <w:t>HDs’ T cells)</w:t>
      </w:r>
    </w:p>
    <w:p w:rsidR="002C298F" w:rsidRPr="005E6709" w:rsidRDefault="002C298F" w:rsidP="002C298F">
      <w:pPr>
        <w:numPr>
          <w:ilvl w:val="0"/>
          <w:numId w:val="8"/>
        </w:numPr>
        <w:spacing w:after="0" w:line="240" w:lineRule="auto"/>
        <w:textAlignment w:val="baseline"/>
        <w:rPr>
          <w:rFonts w:ascii="Calibri" w:eastAsia="Times New Roman" w:hAnsi="Calibri" w:cs="Calibri"/>
          <w:color w:val="000000"/>
          <w:lang w:val="en-US" w:eastAsia="cs-CZ"/>
        </w:rPr>
      </w:pPr>
      <w:r w:rsidRPr="005E6709">
        <w:rPr>
          <w:rFonts w:ascii="Calibri" w:eastAsia="Times New Roman" w:hAnsi="Calibri" w:cs="Calibri"/>
          <w:color w:val="000000"/>
          <w:lang w:val="en-US" w:eastAsia="cs-CZ"/>
        </w:rPr>
        <w:t>IFN</w:t>
      </w:r>
      <w:r w:rsidRPr="005E6709">
        <w:rPr>
          <w:rFonts w:ascii="Calibri" w:hAnsi="Calibri" w:cs="Calibri"/>
          <w:color w:val="000000"/>
          <w:lang w:val="en-US"/>
        </w:rPr>
        <w:t>γ</w:t>
      </w:r>
      <w:r w:rsidRPr="00A61806">
        <w:rPr>
          <w:rFonts w:ascii="Calibri" w:eastAsia="Times New Roman" w:hAnsi="Calibri" w:cs="Calibri"/>
          <w:color w:val="000000"/>
          <w:vertAlign w:val="superscript"/>
          <w:lang w:val="en-US" w:eastAsia="cs-CZ"/>
        </w:rPr>
        <w:t>+</w:t>
      </w:r>
      <w:r w:rsidRPr="005E6709">
        <w:rPr>
          <w:rFonts w:ascii="Calibri" w:eastAsia="Times New Roman" w:hAnsi="Calibri" w:cs="Calibri"/>
          <w:color w:val="000000"/>
          <w:lang w:val="en-US" w:eastAsia="cs-CZ"/>
        </w:rPr>
        <w:t>CD4</w:t>
      </w:r>
      <w:r w:rsidRPr="00A61806">
        <w:rPr>
          <w:rFonts w:ascii="Calibri" w:eastAsia="Times New Roman" w:hAnsi="Calibri" w:cs="Calibri"/>
          <w:color w:val="000000"/>
          <w:vertAlign w:val="superscript"/>
          <w:lang w:val="en-US" w:eastAsia="cs-CZ"/>
        </w:rPr>
        <w:t>+</w:t>
      </w:r>
      <w:r w:rsidRPr="005E6709">
        <w:rPr>
          <w:rFonts w:ascii="Calibri" w:eastAsia="Times New Roman" w:hAnsi="Calibri" w:cs="Calibri"/>
          <w:color w:val="000000"/>
          <w:lang w:val="en-US" w:eastAsia="cs-CZ"/>
        </w:rPr>
        <w:t xml:space="preserve"> and CD8</w:t>
      </w:r>
      <w:r w:rsidRPr="00A61806">
        <w:rPr>
          <w:rFonts w:ascii="Calibri" w:eastAsia="Times New Roman" w:hAnsi="Calibri" w:cs="Calibri"/>
          <w:color w:val="000000"/>
          <w:vertAlign w:val="superscript"/>
          <w:lang w:val="en-US" w:eastAsia="cs-CZ"/>
        </w:rPr>
        <w:t>+</w:t>
      </w:r>
      <w:r w:rsidRPr="005E6709">
        <w:rPr>
          <w:rFonts w:ascii="Calibri" w:eastAsia="Times New Roman" w:hAnsi="Calibri" w:cs="Calibri"/>
          <w:color w:val="000000"/>
          <w:lang w:val="en-US" w:eastAsia="cs-CZ"/>
        </w:rPr>
        <w:t xml:space="preserve"> T cells induced in </w:t>
      </w:r>
      <w:proofErr w:type="spellStart"/>
      <w:r w:rsidRPr="005E6709">
        <w:rPr>
          <w:rFonts w:ascii="Calibri" w:eastAsia="Times New Roman" w:hAnsi="Calibri" w:cs="Calibri"/>
          <w:color w:val="000000"/>
          <w:lang w:val="en-US" w:eastAsia="cs-CZ"/>
        </w:rPr>
        <w:t>allogenous</w:t>
      </w:r>
      <w:proofErr w:type="spellEnd"/>
      <w:r w:rsidRPr="005E6709">
        <w:rPr>
          <w:rFonts w:ascii="Calibri" w:eastAsia="Times New Roman" w:hAnsi="Calibri" w:cs="Calibri"/>
          <w:color w:val="000000"/>
          <w:lang w:val="en-US" w:eastAsia="cs-CZ"/>
        </w:rPr>
        <w:t xml:space="preserve"> experiment setup (STAT1 GOF </w:t>
      </w:r>
      <w:proofErr w:type="spellStart"/>
      <w:r>
        <w:rPr>
          <w:rFonts w:ascii="Calibri" w:eastAsia="Times New Roman" w:hAnsi="Calibri" w:cs="Calibri"/>
          <w:color w:val="000000"/>
          <w:lang w:val="en-US" w:eastAsia="cs-CZ"/>
        </w:rPr>
        <w:t>t</w:t>
      </w:r>
      <w:r w:rsidRPr="005E6709">
        <w:rPr>
          <w:rFonts w:ascii="Calibri" w:eastAsia="Times New Roman" w:hAnsi="Calibri" w:cs="Calibri"/>
          <w:color w:val="000000"/>
          <w:lang w:val="en-US" w:eastAsia="cs-CZ"/>
        </w:rPr>
        <w:t>DCs</w:t>
      </w:r>
      <w:proofErr w:type="spellEnd"/>
      <w:r w:rsidRPr="005E6709">
        <w:rPr>
          <w:rFonts w:ascii="Calibri" w:eastAsia="Times New Roman" w:hAnsi="Calibri" w:cs="Calibri"/>
          <w:color w:val="000000"/>
          <w:lang w:val="en-US" w:eastAsia="cs-CZ"/>
        </w:rPr>
        <w:t>:</w:t>
      </w:r>
      <w:r>
        <w:rPr>
          <w:rFonts w:ascii="Calibri" w:eastAsia="Times New Roman" w:hAnsi="Calibri" w:cs="Calibri"/>
          <w:color w:val="000000"/>
          <w:lang w:val="en-US" w:eastAsia="cs-CZ"/>
        </w:rPr>
        <w:t xml:space="preserve"> </w:t>
      </w:r>
      <w:r w:rsidRPr="005E6709">
        <w:rPr>
          <w:rFonts w:ascii="Calibri" w:eastAsia="Times New Roman" w:hAnsi="Calibri" w:cs="Calibri"/>
          <w:color w:val="000000"/>
          <w:lang w:val="en-US" w:eastAsia="cs-CZ"/>
        </w:rPr>
        <w:t>HDs’ T cells)</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proofErr w:type="gramStart"/>
      <w:r w:rsidRPr="005E6709">
        <w:rPr>
          <w:rFonts w:ascii="Calibri" w:eastAsia="Times New Roman" w:hAnsi="Calibri" w:cs="Calibri"/>
          <w:color w:val="000000"/>
          <w:lang w:val="en-US" w:eastAsia="cs-CZ"/>
        </w:rPr>
        <w:t>HD – healthy donors</w:t>
      </w:r>
      <w:r>
        <w:rPr>
          <w:rFonts w:ascii="Calibri" w:eastAsia="Times New Roman" w:hAnsi="Calibri" w:cs="Calibri"/>
          <w:color w:val="000000"/>
          <w:lang w:val="en-US" w:eastAsia="cs-CZ"/>
        </w:rPr>
        <w:t>;</w:t>
      </w:r>
      <w:r w:rsidRPr="00D23D2A">
        <w:rPr>
          <w:rFonts w:ascii="Calibri" w:eastAsia="Times New Roman" w:hAnsi="Calibri" w:cs="Calibri"/>
          <w:color w:val="000000"/>
          <w:lang w:val="en-US" w:eastAsia="cs-CZ"/>
        </w:rPr>
        <w:t xml:space="preserve"> </w:t>
      </w:r>
      <w:proofErr w:type="spellStart"/>
      <w:r>
        <w:rPr>
          <w:rFonts w:ascii="Calibri" w:eastAsia="Times New Roman" w:hAnsi="Calibri" w:cs="Calibri"/>
          <w:color w:val="000000"/>
          <w:lang w:val="en-US" w:eastAsia="cs-CZ"/>
        </w:rPr>
        <w:t>rDC</w:t>
      </w:r>
      <w:proofErr w:type="spellEnd"/>
      <w:r>
        <w:rPr>
          <w:rFonts w:ascii="Calibri" w:eastAsia="Times New Roman" w:hAnsi="Calibri" w:cs="Calibri"/>
          <w:color w:val="000000"/>
          <w:lang w:val="en-US" w:eastAsia="cs-CZ"/>
        </w:rPr>
        <w:t xml:space="preserve"> – </w:t>
      </w:r>
      <w:proofErr w:type="spellStart"/>
      <w:r>
        <w:rPr>
          <w:rFonts w:ascii="Calibri" w:eastAsia="Times New Roman" w:hAnsi="Calibri" w:cs="Calibri"/>
          <w:color w:val="000000"/>
          <w:lang w:val="en-US" w:eastAsia="cs-CZ"/>
        </w:rPr>
        <w:t>ruxolitinib</w:t>
      </w:r>
      <w:proofErr w:type="spellEnd"/>
      <w:r>
        <w:rPr>
          <w:rFonts w:ascii="Calibri" w:eastAsia="Times New Roman" w:hAnsi="Calibri" w:cs="Calibri"/>
          <w:color w:val="000000"/>
          <w:lang w:val="en-US" w:eastAsia="cs-CZ"/>
        </w:rPr>
        <w:t xml:space="preserve">-treated </w:t>
      </w:r>
      <w:proofErr w:type="spellStart"/>
      <w:r>
        <w:rPr>
          <w:rFonts w:ascii="Calibri" w:eastAsia="Times New Roman" w:hAnsi="Calibri" w:cs="Calibri"/>
          <w:color w:val="000000"/>
          <w:lang w:val="en-US" w:eastAsia="cs-CZ"/>
        </w:rPr>
        <w:t>moDCs</w:t>
      </w:r>
      <w:proofErr w:type="spellEnd"/>
      <w:r>
        <w:rPr>
          <w:rFonts w:ascii="Calibri" w:eastAsia="Times New Roman" w:hAnsi="Calibri" w:cs="Calibri"/>
          <w:color w:val="000000"/>
          <w:lang w:val="en-US" w:eastAsia="cs-CZ"/>
        </w:rPr>
        <w:t>.</w:t>
      </w:r>
      <w:proofErr w:type="gramEnd"/>
      <w:r>
        <w:rPr>
          <w:rFonts w:ascii="Calibri" w:eastAsia="Times New Roman" w:hAnsi="Calibri" w:cs="Calibri"/>
          <w:color w:val="000000"/>
          <w:lang w:val="en-US" w:eastAsia="cs-CZ"/>
        </w:rPr>
        <w:t xml:space="preserve"> </w:t>
      </w:r>
      <w:r w:rsidRPr="005E6709">
        <w:rPr>
          <w:rFonts w:ascii="Calibri" w:eastAsia="Times New Roman" w:hAnsi="Calibri" w:cs="Calibri"/>
          <w:color w:val="000000"/>
          <w:lang w:val="en-US" w:eastAsia="cs-CZ"/>
        </w:rPr>
        <w:t>Values are standardized and expressed as median values. Statistical analyses were performed using paired t-tests. Values of p&lt;0.05 (*), p&lt;0.01 (**), p&lt;0.001 (***), and p&lt;0.0001 (****) were considered statistically significant.</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r w:rsidRPr="002C298F">
        <w:rPr>
          <w:rFonts w:ascii="Calibri" w:eastAsia="Times New Roman" w:hAnsi="Calibri" w:cs="Calibri"/>
          <w:b/>
          <w:color w:val="000000"/>
          <w:lang w:val="en-US" w:eastAsia="cs-CZ"/>
        </w:rPr>
        <w:t>Supplementary Table 1:</w:t>
      </w:r>
      <w:r w:rsidRPr="005E6709">
        <w:rPr>
          <w:rFonts w:ascii="Calibri" w:eastAsia="Times New Roman" w:hAnsi="Calibri" w:cs="Calibri"/>
          <w:color w:val="000000"/>
          <w:lang w:val="en-US" w:eastAsia="cs-CZ"/>
        </w:rPr>
        <w:t xml:space="preserve"> Patients’ genetic and clinical characteristics</w:t>
      </w:r>
    </w:p>
    <w:p w:rsidR="002C298F" w:rsidRPr="005E6709" w:rsidRDefault="002C298F" w:rsidP="002C298F">
      <w:pPr>
        <w:spacing w:after="0" w:line="240" w:lineRule="auto"/>
        <w:rPr>
          <w:rFonts w:ascii="Times New Roman" w:eastAsia="Times New Roman" w:hAnsi="Times New Roman" w:cs="Times New Roman"/>
          <w:sz w:val="24"/>
          <w:szCs w:val="24"/>
          <w:lang w:val="en-US" w:eastAsia="cs-CZ"/>
        </w:rPr>
      </w:pPr>
      <w:r w:rsidRPr="002C298F">
        <w:rPr>
          <w:rFonts w:ascii="Calibri" w:eastAsia="Times New Roman" w:hAnsi="Calibri" w:cs="Calibri"/>
          <w:b/>
          <w:color w:val="000000"/>
          <w:lang w:val="en-US" w:eastAsia="cs-CZ"/>
        </w:rPr>
        <w:t>Supplementary Table 2:</w:t>
      </w:r>
      <w:r w:rsidRPr="005E6709">
        <w:rPr>
          <w:rFonts w:ascii="Calibri" w:eastAsia="Times New Roman" w:hAnsi="Calibri" w:cs="Calibri"/>
          <w:color w:val="000000"/>
          <w:lang w:val="en-US" w:eastAsia="cs-CZ"/>
        </w:rPr>
        <w:t xml:space="preserve"> Patients’ basic immune parameters </w:t>
      </w:r>
    </w:p>
    <w:sectPr w:rsidR="002C298F" w:rsidRPr="005E6709" w:rsidSect="005068AD">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1AB498" w15:done="0"/>
  <w15:commentEx w15:paraId="7AFECC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CD068" w16cex:dateUtc="2022-06-09T18:02:00Z"/>
  <w16cex:commentExtensible w16cex:durableId="264B4725" w16cex:dateUtc="2022-06-08T14: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1AB498" w16cid:durableId="264CD068"/>
  <w16cid:commentId w16cid:paraId="7AFECC24" w16cid:durableId="264B4725"/>
</w16cid:commentsId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75169"/>
    <w:multiLevelType w:val="multilevel"/>
    <w:tmpl w:val="F3FA48C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nsid w:val="1E560C82"/>
    <w:multiLevelType w:val="multilevel"/>
    <w:tmpl w:val="2756903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nsid w:val="20812DDD"/>
    <w:multiLevelType w:val="multilevel"/>
    <w:tmpl w:val="7898CE3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nsid w:val="29606F75"/>
    <w:multiLevelType w:val="multilevel"/>
    <w:tmpl w:val="3B463E4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nsid w:val="484F468E"/>
    <w:multiLevelType w:val="multilevel"/>
    <w:tmpl w:val="F2FAFF2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nsid w:val="594B5ED4"/>
    <w:multiLevelType w:val="multilevel"/>
    <w:tmpl w:val="6CFEA40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nsid w:val="602D67FC"/>
    <w:multiLevelType w:val="multilevel"/>
    <w:tmpl w:val="01741E7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nsid w:val="662F6E83"/>
    <w:multiLevelType w:val="multilevel"/>
    <w:tmpl w:val="D7A6AB3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abstractNumId w:val="0"/>
    <w:lvlOverride w:ilvl="0">
      <w:lvl w:ilvl="0">
        <w:numFmt w:val="upperLetter"/>
        <w:lvlText w:val="%1."/>
        <w:lvlJc w:val="left"/>
      </w:lvl>
    </w:lvlOverride>
  </w:num>
  <w:num w:numId="2">
    <w:abstractNumId w:val="6"/>
    <w:lvlOverride w:ilvl="0">
      <w:lvl w:ilvl="0">
        <w:numFmt w:val="upperLetter"/>
        <w:lvlText w:val="%1."/>
        <w:lvlJc w:val="left"/>
      </w:lvl>
    </w:lvlOverride>
  </w:num>
  <w:num w:numId="3">
    <w:abstractNumId w:val="5"/>
    <w:lvlOverride w:ilvl="0">
      <w:lvl w:ilvl="0">
        <w:numFmt w:val="upperLetter"/>
        <w:lvlText w:val="%1."/>
        <w:lvlJc w:val="left"/>
      </w:lvl>
    </w:lvlOverride>
  </w:num>
  <w:num w:numId="4">
    <w:abstractNumId w:val="3"/>
    <w:lvlOverride w:ilvl="0">
      <w:lvl w:ilvl="0">
        <w:numFmt w:val="upperLetter"/>
        <w:lvlText w:val="%1."/>
        <w:lvlJc w:val="left"/>
      </w:lvl>
    </w:lvlOverride>
  </w:num>
  <w:num w:numId="5">
    <w:abstractNumId w:val="2"/>
    <w:lvlOverride w:ilvl="0">
      <w:lvl w:ilvl="0">
        <w:numFmt w:val="upperLetter"/>
        <w:lvlText w:val="%1."/>
        <w:lvlJc w:val="left"/>
      </w:lvl>
    </w:lvlOverride>
  </w:num>
  <w:num w:numId="6">
    <w:abstractNumId w:val="1"/>
    <w:lvlOverride w:ilvl="0">
      <w:lvl w:ilvl="0">
        <w:numFmt w:val="upperLetter"/>
        <w:lvlText w:val="%1."/>
        <w:lvlJc w:val="left"/>
      </w:lvl>
    </w:lvlOverride>
  </w:num>
  <w:num w:numId="7">
    <w:abstractNumId w:val="4"/>
    <w:lvlOverride w:ilvl="0">
      <w:lvl w:ilvl="0">
        <w:numFmt w:val="upperLetter"/>
        <w:lvlText w:val="%1."/>
        <w:lvlJc w:val="left"/>
      </w:lvl>
    </w:lvlOverride>
  </w:num>
  <w:num w:numId="8">
    <w:abstractNumId w:val="7"/>
    <w:lvlOverride w:ilvl="0">
      <w:lvl w:ilvl="0">
        <w:numFmt w:val="upperLetter"/>
        <w:lvlText w:val="%1."/>
        <w:lvlJc w:val="left"/>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éta Bloomfield">
    <w15:presenceInfo w15:providerId="Windows Live" w15:userId="a4016be5f16cc95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CC429A"/>
    <w:rsid w:val="00000D80"/>
    <w:rsid w:val="00001AC0"/>
    <w:rsid w:val="00003B2B"/>
    <w:rsid w:val="00003CBE"/>
    <w:rsid w:val="00004589"/>
    <w:rsid w:val="0000459E"/>
    <w:rsid w:val="00006FDC"/>
    <w:rsid w:val="00011415"/>
    <w:rsid w:val="00013624"/>
    <w:rsid w:val="000168ED"/>
    <w:rsid w:val="00022484"/>
    <w:rsid w:val="000329B9"/>
    <w:rsid w:val="00032C15"/>
    <w:rsid w:val="000346F5"/>
    <w:rsid w:val="000361F2"/>
    <w:rsid w:val="00040696"/>
    <w:rsid w:val="00041928"/>
    <w:rsid w:val="00042867"/>
    <w:rsid w:val="000514BB"/>
    <w:rsid w:val="0006101F"/>
    <w:rsid w:val="000623A0"/>
    <w:rsid w:val="000626F7"/>
    <w:rsid w:val="00066011"/>
    <w:rsid w:val="0006734E"/>
    <w:rsid w:val="000723A4"/>
    <w:rsid w:val="00072823"/>
    <w:rsid w:val="000745C9"/>
    <w:rsid w:val="000748E3"/>
    <w:rsid w:val="00074BBD"/>
    <w:rsid w:val="000750C3"/>
    <w:rsid w:val="00080D83"/>
    <w:rsid w:val="00082CAA"/>
    <w:rsid w:val="0008664D"/>
    <w:rsid w:val="0008719F"/>
    <w:rsid w:val="00093B57"/>
    <w:rsid w:val="00097EF2"/>
    <w:rsid w:val="000A0EEA"/>
    <w:rsid w:val="000A332A"/>
    <w:rsid w:val="000A335F"/>
    <w:rsid w:val="000A5025"/>
    <w:rsid w:val="000A55CB"/>
    <w:rsid w:val="000A656A"/>
    <w:rsid w:val="000B00B5"/>
    <w:rsid w:val="000B6A84"/>
    <w:rsid w:val="000C11DC"/>
    <w:rsid w:val="000C442E"/>
    <w:rsid w:val="000C4F64"/>
    <w:rsid w:val="000C7ABD"/>
    <w:rsid w:val="000D581F"/>
    <w:rsid w:val="000D7458"/>
    <w:rsid w:val="000E10BA"/>
    <w:rsid w:val="000E10FB"/>
    <w:rsid w:val="000E246C"/>
    <w:rsid w:val="000F087D"/>
    <w:rsid w:val="000F7FE6"/>
    <w:rsid w:val="00101B9C"/>
    <w:rsid w:val="00103818"/>
    <w:rsid w:val="001055C3"/>
    <w:rsid w:val="00107267"/>
    <w:rsid w:val="00112D89"/>
    <w:rsid w:val="00112DB4"/>
    <w:rsid w:val="0011359B"/>
    <w:rsid w:val="00113794"/>
    <w:rsid w:val="00113918"/>
    <w:rsid w:val="00113AE4"/>
    <w:rsid w:val="00113C45"/>
    <w:rsid w:val="00117FAD"/>
    <w:rsid w:val="00124082"/>
    <w:rsid w:val="001242FD"/>
    <w:rsid w:val="001245C8"/>
    <w:rsid w:val="0012508D"/>
    <w:rsid w:val="001312B6"/>
    <w:rsid w:val="0013622A"/>
    <w:rsid w:val="00137E86"/>
    <w:rsid w:val="0014123A"/>
    <w:rsid w:val="00147E0A"/>
    <w:rsid w:val="0015342D"/>
    <w:rsid w:val="00154671"/>
    <w:rsid w:val="00157216"/>
    <w:rsid w:val="001627E7"/>
    <w:rsid w:val="00176A21"/>
    <w:rsid w:val="001821F4"/>
    <w:rsid w:val="001906E0"/>
    <w:rsid w:val="00190F18"/>
    <w:rsid w:val="00192F3D"/>
    <w:rsid w:val="00192F91"/>
    <w:rsid w:val="00194320"/>
    <w:rsid w:val="0019516D"/>
    <w:rsid w:val="001A4365"/>
    <w:rsid w:val="001B3DE3"/>
    <w:rsid w:val="001B3E3E"/>
    <w:rsid w:val="001B60E2"/>
    <w:rsid w:val="001B6DF1"/>
    <w:rsid w:val="001C4F66"/>
    <w:rsid w:val="001C747A"/>
    <w:rsid w:val="001D1DB2"/>
    <w:rsid w:val="001D6D1C"/>
    <w:rsid w:val="001D7CF3"/>
    <w:rsid w:val="001E03C8"/>
    <w:rsid w:val="001E49CE"/>
    <w:rsid w:val="001E4BAE"/>
    <w:rsid w:val="001E61C5"/>
    <w:rsid w:val="001E763E"/>
    <w:rsid w:val="001F3E65"/>
    <w:rsid w:val="001F7EF9"/>
    <w:rsid w:val="00206360"/>
    <w:rsid w:val="0021001F"/>
    <w:rsid w:val="00210A0D"/>
    <w:rsid w:val="00212286"/>
    <w:rsid w:val="0021354E"/>
    <w:rsid w:val="002149B4"/>
    <w:rsid w:val="00214B74"/>
    <w:rsid w:val="0021748F"/>
    <w:rsid w:val="002177DC"/>
    <w:rsid w:val="00217F0D"/>
    <w:rsid w:val="00224139"/>
    <w:rsid w:val="00231671"/>
    <w:rsid w:val="00232135"/>
    <w:rsid w:val="0023336A"/>
    <w:rsid w:val="00233384"/>
    <w:rsid w:val="00234CFB"/>
    <w:rsid w:val="002354D4"/>
    <w:rsid w:val="00235A92"/>
    <w:rsid w:val="00241E11"/>
    <w:rsid w:val="00246D94"/>
    <w:rsid w:val="0025132D"/>
    <w:rsid w:val="00251E4B"/>
    <w:rsid w:val="0025332E"/>
    <w:rsid w:val="00257AE4"/>
    <w:rsid w:val="00262058"/>
    <w:rsid w:val="0026661A"/>
    <w:rsid w:val="00271B0D"/>
    <w:rsid w:val="00275E4D"/>
    <w:rsid w:val="0027798D"/>
    <w:rsid w:val="00284CE2"/>
    <w:rsid w:val="0029626A"/>
    <w:rsid w:val="002966FD"/>
    <w:rsid w:val="002A2261"/>
    <w:rsid w:val="002A248B"/>
    <w:rsid w:val="002A338A"/>
    <w:rsid w:val="002A4E89"/>
    <w:rsid w:val="002A54BA"/>
    <w:rsid w:val="002A6EAB"/>
    <w:rsid w:val="002B27CC"/>
    <w:rsid w:val="002B5185"/>
    <w:rsid w:val="002B5615"/>
    <w:rsid w:val="002B64ED"/>
    <w:rsid w:val="002C298F"/>
    <w:rsid w:val="002C437F"/>
    <w:rsid w:val="002C6D27"/>
    <w:rsid w:val="002D1659"/>
    <w:rsid w:val="002D6A32"/>
    <w:rsid w:val="002D6FAD"/>
    <w:rsid w:val="002D7E2A"/>
    <w:rsid w:val="002E57F3"/>
    <w:rsid w:val="002E6C42"/>
    <w:rsid w:val="002E70D5"/>
    <w:rsid w:val="002F4B9F"/>
    <w:rsid w:val="002F5600"/>
    <w:rsid w:val="0030094D"/>
    <w:rsid w:val="00300C29"/>
    <w:rsid w:val="00314AB2"/>
    <w:rsid w:val="00326AFE"/>
    <w:rsid w:val="00327403"/>
    <w:rsid w:val="00327E6E"/>
    <w:rsid w:val="00331ECE"/>
    <w:rsid w:val="00332227"/>
    <w:rsid w:val="003351E4"/>
    <w:rsid w:val="00336933"/>
    <w:rsid w:val="00336F93"/>
    <w:rsid w:val="00340818"/>
    <w:rsid w:val="00341DD9"/>
    <w:rsid w:val="00343E1E"/>
    <w:rsid w:val="00346C4D"/>
    <w:rsid w:val="00354868"/>
    <w:rsid w:val="00355524"/>
    <w:rsid w:val="00360386"/>
    <w:rsid w:val="003612BE"/>
    <w:rsid w:val="00364438"/>
    <w:rsid w:val="00364B09"/>
    <w:rsid w:val="00364C42"/>
    <w:rsid w:val="00365E85"/>
    <w:rsid w:val="003666F1"/>
    <w:rsid w:val="0036748C"/>
    <w:rsid w:val="00371748"/>
    <w:rsid w:val="00374342"/>
    <w:rsid w:val="003825BF"/>
    <w:rsid w:val="00385477"/>
    <w:rsid w:val="003862DB"/>
    <w:rsid w:val="0038799F"/>
    <w:rsid w:val="003905AA"/>
    <w:rsid w:val="00390CD3"/>
    <w:rsid w:val="00391EFA"/>
    <w:rsid w:val="00394ED1"/>
    <w:rsid w:val="00397979"/>
    <w:rsid w:val="00397DE3"/>
    <w:rsid w:val="003A2E48"/>
    <w:rsid w:val="003A37DA"/>
    <w:rsid w:val="003A6784"/>
    <w:rsid w:val="003A7EF7"/>
    <w:rsid w:val="003B1494"/>
    <w:rsid w:val="003B39A4"/>
    <w:rsid w:val="003C01CA"/>
    <w:rsid w:val="003C05B3"/>
    <w:rsid w:val="003C6B4B"/>
    <w:rsid w:val="003C7A5C"/>
    <w:rsid w:val="003D1BE4"/>
    <w:rsid w:val="003D43E3"/>
    <w:rsid w:val="003D545B"/>
    <w:rsid w:val="003D6305"/>
    <w:rsid w:val="003D7CFB"/>
    <w:rsid w:val="003E1E7C"/>
    <w:rsid w:val="003E2319"/>
    <w:rsid w:val="003E266F"/>
    <w:rsid w:val="003F0D61"/>
    <w:rsid w:val="003F1557"/>
    <w:rsid w:val="003F1F6E"/>
    <w:rsid w:val="003F4821"/>
    <w:rsid w:val="004049A6"/>
    <w:rsid w:val="004109AB"/>
    <w:rsid w:val="00411B06"/>
    <w:rsid w:val="00413550"/>
    <w:rsid w:val="00413E2C"/>
    <w:rsid w:val="00415D46"/>
    <w:rsid w:val="00417D39"/>
    <w:rsid w:val="00420426"/>
    <w:rsid w:val="00421420"/>
    <w:rsid w:val="00422730"/>
    <w:rsid w:val="00422D59"/>
    <w:rsid w:val="00423449"/>
    <w:rsid w:val="004238D1"/>
    <w:rsid w:val="00424D98"/>
    <w:rsid w:val="00425B10"/>
    <w:rsid w:val="0042713E"/>
    <w:rsid w:val="00427F84"/>
    <w:rsid w:val="004361B4"/>
    <w:rsid w:val="0043753C"/>
    <w:rsid w:val="00441DE5"/>
    <w:rsid w:val="0044248F"/>
    <w:rsid w:val="00442A57"/>
    <w:rsid w:val="004434F4"/>
    <w:rsid w:val="0044767E"/>
    <w:rsid w:val="00447F3E"/>
    <w:rsid w:val="00450A8C"/>
    <w:rsid w:val="00453940"/>
    <w:rsid w:val="0045504E"/>
    <w:rsid w:val="004562B6"/>
    <w:rsid w:val="004565E6"/>
    <w:rsid w:val="00456652"/>
    <w:rsid w:val="0046001A"/>
    <w:rsid w:val="00462916"/>
    <w:rsid w:val="00464B7D"/>
    <w:rsid w:val="004659A8"/>
    <w:rsid w:val="00467F40"/>
    <w:rsid w:val="0047109A"/>
    <w:rsid w:val="00471312"/>
    <w:rsid w:val="0047174D"/>
    <w:rsid w:val="004733B9"/>
    <w:rsid w:val="00473FA1"/>
    <w:rsid w:val="0047449A"/>
    <w:rsid w:val="004774C1"/>
    <w:rsid w:val="00477EF5"/>
    <w:rsid w:val="004810F1"/>
    <w:rsid w:val="004834AD"/>
    <w:rsid w:val="00487D4C"/>
    <w:rsid w:val="004915F9"/>
    <w:rsid w:val="0049263B"/>
    <w:rsid w:val="0049302A"/>
    <w:rsid w:val="00493D15"/>
    <w:rsid w:val="00494B9C"/>
    <w:rsid w:val="004A5444"/>
    <w:rsid w:val="004A7BC5"/>
    <w:rsid w:val="004B454E"/>
    <w:rsid w:val="004C3014"/>
    <w:rsid w:val="004C3CAA"/>
    <w:rsid w:val="004C5097"/>
    <w:rsid w:val="004C67AD"/>
    <w:rsid w:val="004D1B20"/>
    <w:rsid w:val="004D54BD"/>
    <w:rsid w:val="004D6A85"/>
    <w:rsid w:val="004E50D8"/>
    <w:rsid w:val="004E639C"/>
    <w:rsid w:val="004F71AF"/>
    <w:rsid w:val="004F7E2D"/>
    <w:rsid w:val="00505D64"/>
    <w:rsid w:val="005068AD"/>
    <w:rsid w:val="00510598"/>
    <w:rsid w:val="005169F2"/>
    <w:rsid w:val="00516BCD"/>
    <w:rsid w:val="00520E5F"/>
    <w:rsid w:val="00521A96"/>
    <w:rsid w:val="005233C1"/>
    <w:rsid w:val="00523E8F"/>
    <w:rsid w:val="00525500"/>
    <w:rsid w:val="00531FD6"/>
    <w:rsid w:val="00536A7D"/>
    <w:rsid w:val="005400F7"/>
    <w:rsid w:val="005446F3"/>
    <w:rsid w:val="0055357D"/>
    <w:rsid w:val="00553C4A"/>
    <w:rsid w:val="00555CEE"/>
    <w:rsid w:val="005570B7"/>
    <w:rsid w:val="0055730F"/>
    <w:rsid w:val="005634F4"/>
    <w:rsid w:val="005674CC"/>
    <w:rsid w:val="0056780D"/>
    <w:rsid w:val="0057162F"/>
    <w:rsid w:val="0058045D"/>
    <w:rsid w:val="005806A6"/>
    <w:rsid w:val="0058278D"/>
    <w:rsid w:val="00593438"/>
    <w:rsid w:val="005A4F61"/>
    <w:rsid w:val="005A5F07"/>
    <w:rsid w:val="005A6801"/>
    <w:rsid w:val="005A6F23"/>
    <w:rsid w:val="005A6FE5"/>
    <w:rsid w:val="005B35F3"/>
    <w:rsid w:val="005B4BAA"/>
    <w:rsid w:val="005B583C"/>
    <w:rsid w:val="005B6096"/>
    <w:rsid w:val="005B65DF"/>
    <w:rsid w:val="005C1107"/>
    <w:rsid w:val="005C5D7F"/>
    <w:rsid w:val="005C5DA1"/>
    <w:rsid w:val="005D1BAE"/>
    <w:rsid w:val="005D1D73"/>
    <w:rsid w:val="005D2B76"/>
    <w:rsid w:val="005D5E3A"/>
    <w:rsid w:val="005D797A"/>
    <w:rsid w:val="005E0D3C"/>
    <w:rsid w:val="005E25EC"/>
    <w:rsid w:val="005E2C3F"/>
    <w:rsid w:val="005E316D"/>
    <w:rsid w:val="005E6709"/>
    <w:rsid w:val="005E7548"/>
    <w:rsid w:val="005F0527"/>
    <w:rsid w:val="005F2976"/>
    <w:rsid w:val="005F42C7"/>
    <w:rsid w:val="005F4457"/>
    <w:rsid w:val="0060092E"/>
    <w:rsid w:val="0060353C"/>
    <w:rsid w:val="006060FA"/>
    <w:rsid w:val="00607A27"/>
    <w:rsid w:val="00610561"/>
    <w:rsid w:val="0061212A"/>
    <w:rsid w:val="006124C7"/>
    <w:rsid w:val="00616A9B"/>
    <w:rsid w:val="00620A72"/>
    <w:rsid w:val="00625BC6"/>
    <w:rsid w:val="00626F2F"/>
    <w:rsid w:val="006328CF"/>
    <w:rsid w:val="006331A9"/>
    <w:rsid w:val="00633952"/>
    <w:rsid w:val="006373F2"/>
    <w:rsid w:val="00637472"/>
    <w:rsid w:val="0063781A"/>
    <w:rsid w:val="00643F85"/>
    <w:rsid w:val="00647003"/>
    <w:rsid w:val="00651C5E"/>
    <w:rsid w:val="00652649"/>
    <w:rsid w:val="00652ACF"/>
    <w:rsid w:val="00652AE3"/>
    <w:rsid w:val="00656382"/>
    <w:rsid w:val="00660418"/>
    <w:rsid w:val="00660F9C"/>
    <w:rsid w:val="006672E5"/>
    <w:rsid w:val="00672039"/>
    <w:rsid w:val="0067475A"/>
    <w:rsid w:val="006824C5"/>
    <w:rsid w:val="00682B84"/>
    <w:rsid w:val="006841C0"/>
    <w:rsid w:val="00686858"/>
    <w:rsid w:val="006935F8"/>
    <w:rsid w:val="00693C2F"/>
    <w:rsid w:val="006944AA"/>
    <w:rsid w:val="006B00C0"/>
    <w:rsid w:val="006B1052"/>
    <w:rsid w:val="006B1129"/>
    <w:rsid w:val="006B636C"/>
    <w:rsid w:val="006C277F"/>
    <w:rsid w:val="006C3896"/>
    <w:rsid w:val="006C3BD9"/>
    <w:rsid w:val="006C5148"/>
    <w:rsid w:val="006C6A56"/>
    <w:rsid w:val="006C6D8A"/>
    <w:rsid w:val="006D0B44"/>
    <w:rsid w:val="006D28CF"/>
    <w:rsid w:val="006D41B2"/>
    <w:rsid w:val="006D4B7F"/>
    <w:rsid w:val="006D5E9B"/>
    <w:rsid w:val="006D5FD7"/>
    <w:rsid w:val="006E0079"/>
    <w:rsid w:val="006E220D"/>
    <w:rsid w:val="006E2F43"/>
    <w:rsid w:val="006E3F2B"/>
    <w:rsid w:val="006E44F0"/>
    <w:rsid w:val="006E5B52"/>
    <w:rsid w:val="006E61F4"/>
    <w:rsid w:val="006F2E55"/>
    <w:rsid w:val="006F6DB6"/>
    <w:rsid w:val="0070008A"/>
    <w:rsid w:val="007016C6"/>
    <w:rsid w:val="00702E27"/>
    <w:rsid w:val="007112E7"/>
    <w:rsid w:val="00711D8B"/>
    <w:rsid w:val="0071768D"/>
    <w:rsid w:val="00717A04"/>
    <w:rsid w:val="00722B49"/>
    <w:rsid w:val="00723A9C"/>
    <w:rsid w:val="00730D4C"/>
    <w:rsid w:val="00732670"/>
    <w:rsid w:val="00732B07"/>
    <w:rsid w:val="00737975"/>
    <w:rsid w:val="00740DCA"/>
    <w:rsid w:val="007418CE"/>
    <w:rsid w:val="00742449"/>
    <w:rsid w:val="00742BCD"/>
    <w:rsid w:val="00743286"/>
    <w:rsid w:val="0075207D"/>
    <w:rsid w:val="00753738"/>
    <w:rsid w:val="00754194"/>
    <w:rsid w:val="007547F9"/>
    <w:rsid w:val="0075756F"/>
    <w:rsid w:val="0075766A"/>
    <w:rsid w:val="00757FAC"/>
    <w:rsid w:val="00761018"/>
    <w:rsid w:val="0076562E"/>
    <w:rsid w:val="00766A55"/>
    <w:rsid w:val="00766C9C"/>
    <w:rsid w:val="00771FDF"/>
    <w:rsid w:val="00776F62"/>
    <w:rsid w:val="0078064E"/>
    <w:rsid w:val="007806BB"/>
    <w:rsid w:val="00786607"/>
    <w:rsid w:val="00790755"/>
    <w:rsid w:val="007945A5"/>
    <w:rsid w:val="00794728"/>
    <w:rsid w:val="00796A34"/>
    <w:rsid w:val="007A0B3A"/>
    <w:rsid w:val="007A5748"/>
    <w:rsid w:val="007A6828"/>
    <w:rsid w:val="007A6B14"/>
    <w:rsid w:val="007B0C96"/>
    <w:rsid w:val="007B469D"/>
    <w:rsid w:val="007B6CF7"/>
    <w:rsid w:val="007C2226"/>
    <w:rsid w:val="007C5B50"/>
    <w:rsid w:val="007D41FF"/>
    <w:rsid w:val="007D4F89"/>
    <w:rsid w:val="007E03D4"/>
    <w:rsid w:val="007E0411"/>
    <w:rsid w:val="007E2961"/>
    <w:rsid w:val="007E4629"/>
    <w:rsid w:val="007E6C5D"/>
    <w:rsid w:val="007F1C55"/>
    <w:rsid w:val="007F46F1"/>
    <w:rsid w:val="007F63FF"/>
    <w:rsid w:val="0080090D"/>
    <w:rsid w:val="00802C1D"/>
    <w:rsid w:val="008073D8"/>
    <w:rsid w:val="00811E94"/>
    <w:rsid w:val="00814AD5"/>
    <w:rsid w:val="00815B03"/>
    <w:rsid w:val="00817161"/>
    <w:rsid w:val="00821D8C"/>
    <w:rsid w:val="00835F1B"/>
    <w:rsid w:val="00837986"/>
    <w:rsid w:val="008402EF"/>
    <w:rsid w:val="008434C1"/>
    <w:rsid w:val="00844A83"/>
    <w:rsid w:val="00846056"/>
    <w:rsid w:val="00851933"/>
    <w:rsid w:val="00853DF8"/>
    <w:rsid w:val="008572D5"/>
    <w:rsid w:val="00857E06"/>
    <w:rsid w:val="00865735"/>
    <w:rsid w:val="00875CA8"/>
    <w:rsid w:val="00876AFC"/>
    <w:rsid w:val="00877EBA"/>
    <w:rsid w:val="008815AB"/>
    <w:rsid w:val="008832B9"/>
    <w:rsid w:val="00884293"/>
    <w:rsid w:val="00886ED7"/>
    <w:rsid w:val="008909A8"/>
    <w:rsid w:val="00890CFC"/>
    <w:rsid w:val="008953B9"/>
    <w:rsid w:val="008968CF"/>
    <w:rsid w:val="008A3924"/>
    <w:rsid w:val="008B2D40"/>
    <w:rsid w:val="008B3A4F"/>
    <w:rsid w:val="008B3D8B"/>
    <w:rsid w:val="008B6778"/>
    <w:rsid w:val="008B717D"/>
    <w:rsid w:val="008B7865"/>
    <w:rsid w:val="008C0EA9"/>
    <w:rsid w:val="008C2971"/>
    <w:rsid w:val="008C363A"/>
    <w:rsid w:val="008C49D6"/>
    <w:rsid w:val="008C53DE"/>
    <w:rsid w:val="008D0305"/>
    <w:rsid w:val="008D1CD6"/>
    <w:rsid w:val="008E084C"/>
    <w:rsid w:val="008E1A13"/>
    <w:rsid w:val="008E4982"/>
    <w:rsid w:val="008F0059"/>
    <w:rsid w:val="008F1013"/>
    <w:rsid w:val="008F3E80"/>
    <w:rsid w:val="008F68DD"/>
    <w:rsid w:val="0090385A"/>
    <w:rsid w:val="00903FEE"/>
    <w:rsid w:val="0090780C"/>
    <w:rsid w:val="00914CCE"/>
    <w:rsid w:val="00915682"/>
    <w:rsid w:val="009156C0"/>
    <w:rsid w:val="00915AAA"/>
    <w:rsid w:val="00916E7E"/>
    <w:rsid w:val="0092268E"/>
    <w:rsid w:val="00923DA1"/>
    <w:rsid w:val="00924B13"/>
    <w:rsid w:val="0093340A"/>
    <w:rsid w:val="009337F5"/>
    <w:rsid w:val="00940B27"/>
    <w:rsid w:val="009419A4"/>
    <w:rsid w:val="00941B3E"/>
    <w:rsid w:val="00943E1A"/>
    <w:rsid w:val="009447F1"/>
    <w:rsid w:val="00945D5B"/>
    <w:rsid w:val="0094635F"/>
    <w:rsid w:val="00957280"/>
    <w:rsid w:val="009639C9"/>
    <w:rsid w:val="00966B66"/>
    <w:rsid w:val="00974616"/>
    <w:rsid w:val="00974D59"/>
    <w:rsid w:val="00980464"/>
    <w:rsid w:val="00981F6E"/>
    <w:rsid w:val="009900FD"/>
    <w:rsid w:val="00991916"/>
    <w:rsid w:val="0099324B"/>
    <w:rsid w:val="00996CB3"/>
    <w:rsid w:val="00997B8A"/>
    <w:rsid w:val="009A4051"/>
    <w:rsid w:val="009A7424"/>
    <w:rsid w:val="009B4539"/>
    <w:rsid w:val="009B56BB"/>
    <w:rsid w:val="009C178E"/>
    <w:rsid w:val="009C3AAC"/>
    <w:rsid w:val="009D006A"/>
    <w:rsid w:val="009D0842"/>
    <w:rsid w:val="009D1416"/>
    <w:rsid w:val="009D5A76"/>
    <w:rsid w:val="009D5DD3"/>
    <w:rsid w:val="009E072D"/>
    <w:rsid w:val="009E168D"/>
    <w:rsid w:val="009F1487"/>
    <w:rsid w:val="009F225E"/>
    <w:rsid w:val="009F271F"/>
    <w:rsid w:val="009F3047"/>
    <w:rsid w:val="009F40E7"/>
    <w:rsid w:val="009F45BB"/>
    <w:rsid w:val="009F59A7"/>
    <w:rsid w:val="009F63E1"/>
    <w:rsid w:val="009F6A4A"/>
    <w:rsid w:val="00A0305D"/>
    <w:rsid w:val="00A030C5"/>
    <w:rsid w:val="00A04D6D"/>
    <w:rsid w:val="00A06757"/>
    <w:rsid w:val="00A14C74"/>
    <w:rsid w:val="00A15235"/>
    <w:rsid w:val="00A17744"/>
    <w:rsid w:val="00A20709"/>
    <w:rsid w:val="00A23F3C"/>
    <w:rsid w:val="00A24AAD"/>
    <w:rsid w:val="00A25746"/>
    <w:rsid w:val="00A259E8"/>
    <w:rsid w:val="00A26957"/>
    <w:rsid w:val="00A303A1"/>
    <w:rsid w:val="00A318E7"/>
    <w:rsid w:val="00A354A7"/>
    <w:rsid w:val="00A35B23"/>
    <w:rsid w:val="00A374CB"/>
    <w:rsid w:val="00A41F12"/>
    <w:rsid w:val="00A431F9"/>
    <w:rsid w:val="00A43346"/>
    <w:rsid w:val="00A61806"/>
    <w:rsid w:val="00A64FD7"/>
    <w:rsid w:val="00A7027D"/>
    <w:rsid w:val="00A71380"/>
    <w:rsid w:val="00A71F42"/>
    <w:rsid w:val="00A770C0"/>
    <w:rsid w:val="00A773EF"/>
    <w:rsid w:val="00A903E1"/>
    <w:rsid w:val="00A90FC2"/>
    <w:rsid w:val="00A912A4"/>
    <w:rsid w:val="00A9496C"/>
    <w:rsid w:val="00A95C24"/>
    <w:rsid w:val="00AA7A58"/>
    <w:rsid w:val="00AB3AEE"/>
    <w:rsid w:val="00AB7450"/>
    <w:rsid w:val="00AC06CA"/>
    <w:rsid w:val="00AC1DE9"/>
    <w:rsid w:val="00AC4018"/>
    <w:rsid w:val="00AC65F1"/>
    <w:rsid w:val="00AC737D"/>
    <w:rsid w:val="00AD7A16"/>
    <w:rsid w:val="00AE7EC1"/>
    <w:rsid w:val="00AE7FF4"/>
    <w:rsid w:val="00AF2866"/>
    <w:rsid w:val="00AF61FB"/>
    <w:rsid w:val="00AF637F"/>
    <w:rsid w:val="00AF7F7E"/>
    <w:rsid w:val="00B01B50"/>
    <w:rsid w:val="00B03553"/>
    <w:rsid w:val="00B066EA"/>
    <w:rsid w:val="00B06CA9"/>
    <w:rsid w:val="00B07864"/>
    <w:rsid w:val="00B145CD"/>
    <w:rsid w:val="00B15214"/>
    <w:rsid w:val="00B22940"/>
    <w:rsid w:val="00B2365A"/>
    <w:rsid w:val="00B23C7A"/>
    <w:rsid w:val="00B30944"/>
    <w:rsid w:val="00B32D6D"/>
    <w:rsid w:val="00B354DC"/>
    <w:rsid w:val="00B41EB4"/>
    <w:rsid w:val="00B455D2"/>
    <w:rsid w:val="00B47F54"/>
    <w:rsid w:val="00B50CDC"/>
    <w:rsid w:val="00B50D4C"/>
    <w:rsid w:val="00B527D0"/>
    <w:rsid w:val="00B57AD6"/>
    <w:rsid w:val="00B66498"/>
    <w:rsid w:val="00B71901"/>
    <w:rsid w:val="00B71A03"/>
    <w:rsid w:val="00B73027"/>
    <w:rsid w:val="00B74F6E"/>
    <w:rsid w:val="00B77F36"/>
    <w:rsid w:val="00B827C3"/>
    <w:rsid w:val="00B84219"/>
    <w:rsid w:val="00B84B75"/>
    <w:rsid w:val="00B906EB"/>
    <w:rsid w:val="00B91BEA"/>
    <w:rsid w:val="00B92722"/>
    <w:rsid w:val="00BA38EC"/>
    <w:rsid w:val="00BA4826"/>
    <w:rsid w:val="00BA66FA"/>
    <w:rsid w:val="00BB134E"/>
    <w:rsid w:val="00BB28A2"/>
    <w:rsid w:val="00BB44E5"/>
    <w:rsid w:val="00BB5397"/>
    <w:rsid w:val="00BB5FEA"/>
    <w:rsid w:val="00BB69A4"/>
    <w:rsid w:val="00BC1321"/>
    <w:rsid w:val="00BC547A"/>
    <w:rsid w:val="00BC6A55"/>
    <w:rsid w:val="00BC7C06"/>
    <w:rsid w:val="00BC7C29"/>
    <w:rsid w:val="00BD2DFE"/>
    <w:rsid w:val="00BD3BB0"/>
    <w:rsid w:val="00BD59AF"/>
    <w:rsid w:val="00BD5C35"/>
    <w:rsid w:val="00BE4C18"/>
    <w:rsid w:val="00BE7D0A"/>
    <w:rsid w:val="00BF0B16"/>
    <w:rsid w:val="00BF4DEF"/>
    <w:rsid w:val="00BF68F0"/>
    <w:rsid w:val="00BF6DDC"/>
    <w:rsid w:val="00C00656"/>
    <w:rsid w:val="00C05A3E"/>
    <w:rsid w:val="00C078A4"/>
    <w:rsid w:val="00C10B6C"/>
    <w:rsid w:val="00C151CD"/>
    <w:rsid w:val="00C249B4"/>
    <w:rsid w:val="00C27B96"/>
    <w:rsid w:val="00C32E95"/>
    <w:rsid w:val="00C34AC6"/>
    <w:rsid w:val="00C34FD6"/>
    <w:rsid w:val="00C36F44"/>
    <w:rsid w:val="00C42158"/>
    <w:rsid w:val="00C45658"/>
    <w:rsid w:val="00C46177"/>
    <w:rsid w:val="00C461FC"/>
    <w:rsid w:val="00C4647C"/>
    <w:rsid w:val="00C47598"/>
    <w:rsid w:val="00C478CF"/>
    <w:rsid w:val="00C50042"/>
    <w:rsid w:val="00C5485F"/>
    <w:rsid w:val="00C61EFB"/>
    <w:rsid w:val="00C65F2A"/>
    <w:rsid w:val="00C66AFF"/>
    <w:rsid w:val="00C67042"/>
    <w:rsid w:val="00C7015A"/>
    <w:rsid w:val="00C70D1D"/>
    <w:rsid w:val="00C7113D"/>
    <w:rsid w:val="00C72016"/>
    <w:rsid w:val="00C74D6B"/>
    <w:rsid w:val="00C76E35"/>
    <w:rsid w:val="00C80843"/>
    <w:rsid w:val="00C90048"/>
    <w:rsid w:val="00C91EDF"/>
    <w:rsid w:val="00C9423F"/>
    <w:rsid w:val="00C95139"/>
    <w:rsid w:val="00C9620D"/>
    <w:rsid w:val="00CA21BE"/>
    <w:rsid w:val="00CA6F16"/>
    <w:rsid w:val="00CB1124"/>
    <w:rsid w:val="00CB147A"/>
    <w:rsid w:val="00CB4AD6"/>
    <w:rsid w:val="00CB4E52"/>
    <w:rsid w:val="00CB5E26"/>
    <w:rsid w:val="00CB61AE"/>
    <w:rsid w:val="00CB782F"/>
    <w:rsid w:val="00CC0B3E"/>
    <w:rsid w:val="00CC429A"/>
    <w:rsid w:val="00CC4EEC"/>
    <w:rsid w:val="00CC681C"/>
    <w:rsid w:val="00CC6D7A"/>
    <w:rsid w:val="00CD06A1"/>
    <w:rsid w:val="00CD2872"/>
    <w:rsid w:val="00CD2F16"/>
    <w:rsid w:val="00CD5251"/>
    <w:rsid w:val="00CE250A"/>
    <w:rsid w:val="00CE651B"/>
    <w:rsid w:val="00CE6648"/>
    <w:rsid w:val="00CF1FE0"/>
    <w:rsid w:val="00CF534F"/>
    <w:rsid w:val="00D01EA5"/>
    <w:rsid w:val="00D02B6A"/>
    <w:rsid w:val="00D123B0"/>
    <w:rsid w:val="00D164CE"/>
    <w:rsid w:val="00D2090A"/>
    <w:rsid w:val="00D21697"/>
    <w:rsid w:val="00D23655"/>
    <w:rsid w:val="00D23D2A"/>
    <w:rsid w:val="00D23E65"/>
    <w:rsid w:val="00D26C74"/>
    <w:rsid w:val="00D3248A"/>
    <w:rsid w:val="00D32DCD"/>
    <w:rsid w:val="00D338BB"/>
    <w:rsid w:val="00D34F04"/>
    <w:rsid w:val="00D34FDE"/>
    <w:rsid w:val="00D35AD5"/>
    <w:rsid w:val="00D36BB8"/>
    <w:rsid w:val="00D3789C"/>
    <w:rsid w:val="00D42089"/>
    <w:rsid w:val="00D4223F"/>
    <w:rsid w:val="00D4566C"/>
    <w:rsid w:val="00D47CB0"/>
    <w:rsid w:val="00D5160E"/>
    <w:rsid w:val="00D533E6"/>
    <w:rsid w:val="00D5649C"/>
    <w:rsid w:val="00D576FE"/>
    <w:rsid w:val="00D60FCE"/>
    <w:rsid w:val="00D64110"/>
    <w:rsid w:val="00D71D7C"/>
    <w:rsid w:val="00D72EB9"/>
    <w:rsid w:val="00D74B4F"/>
    <w:rsid w:val="00D766A7"/>
    <w:rsid w:val="00D90008"/>
    <w:rsid w:val="00D924F0"/>
    <w:rsid w:val="00D92568"/>
    <w:rsid w:val="00D926C0"/>
    <w:rsid w:val="00D962CC"/>
    <w:rsid w:val="00DA1478"/>
    <w:rsid w:val="00DA21F9"/>
    <w:rsid w:val="00DA515C"/>
    <w:rsid w:val="00DA77D7"/>
    <w:rsid w:val="00DA7E07"/>
    <w:rsid w:val="00DB2C12"/>
    <w:rsid w:val="00DB4E72"/>
    <w:rsid w:val="00DB56B6"/>
    <w:rsid w:val="00DC28F5"/>
    <w:rsid w:val="00DC5CA5"/>
    <w:rsid w:val="00DC655A"/>
    <w:rsid w:val="00DD2782"/>
    <w:rsid w:val="00DD5E47"/>
    <w:rsid w:val="00DD6FE4"/>
    <w:rsid w:val="00DE1A39"/>
    <w:rsid w:val="00DE2BEC"/>
    <w:rsid w:val="00DE3909"/>
    <w:rsid w:val="00DE6D8A"/>
    <w:rsid w:val="00DF3D81"/>
    <w:rsid w:val="00DF7C18"/>
    <w:rsid w:val="00E04C7A"/>
    <w:rsid w:val="00E106B7"/>
    <w:rsid w:val="00E13471"/>
    <w:rsid w:val="00E16AF8"/>
    <w:rsid w:val="00E2366F"/>
    <w:rsid w:val="00E342C8"/>
    <w:rsid w:val="00E36D61"/>
    <w:rsid w:val="00E36DFD"/>
    <w:rsid w:val="00E375D8"/>
    <w:rsid w:val="00E37B77"/>
    <w:rsid w:val="00E42221"/>
    <w:rsid w:val="00E43B86"/>
    <w:rsid w:val="00E44198"/>
    <w:rsid w:val="00E459B2"/>
    <w:rsid w:val="00E514E0"/>
    <w:rsid w:val="00E55966"/>
    <w:rsid w:val="00E55AFD"/>
    <w:rsid w:val="00E56E7B"/>
    <w:rsid w:val="00E60238"/>
    <w:rsid w:val="00E64CAC"/>
    <w:rsid w:val="00E66196"/>
    <w:rsid w:val="00E712A2"/>
    <w:rsid w:val="00E718AC"/>
    <w:rsid w:val="00E72E89"/>
    <w:rsid w:val="00E84EA1"/>
    <w:rsid w:val="00E94563"/>
    <w:rsid w:val="00E94D51"/>
    <w:rsid w:val="00EA1ED4"/>
    <w:rsid w:val="00EA2075"/>
    <w:rsid w:val="00EA4021"/>
    <w:rsid w:val="00EA4BB3"/>
    <w:rsid w:val="00EA5E52"/>
    <w:rsid w:val="00EA5FA6"/>
    <w:rsid w:val="00EA697D"/>
    <w:rsid w:val="00EA718F"/>
    <w:rsid w:val="00EB5716"/>
    <w:rsid w:val="00EC0A2A"/>
    <w:rsid w:val="00EC4A41"/>
    <w:rsid w:val="00EC6043"/>
    <w:rsid w:val="00ED17AA"/>
    <w:rsid w:val="00ED3360"/>
    <w:rsid w:val="00ED5205"/>
    <w:rsid w:val="00ED64AD"/>
    <w:rsid w:val="00ED6915"/>
    <w:rsid w:val="00EE0782"/>
    <w:rsid w:val="00EE233F"/>
    <w:rsid w:val="00EE307D"/>
    <w:rsid w:val="00EF13BB"/>
    <w:rsid w:val="00EF2037"/>
    <w:rsid w:val="00EF2B60"/>
    <w:rsid w:val="00EF3FCB"/>
    <w:rsid w:val="00EF40AF"/>
    <w:rsid w:val="00EF4AA5"/>
    <w:rsid w:val="00EF507F"/>
    <w:rsid w:val="00EF5BC7"/>
    <w:rsid w:val="00EF65E5"/>
    <w:rsid w:val="00F0512E"/>
    <w:rsid w:val="00F06597"/>
    <w:rsid w:val="00F10E9B"/>
    <w:rsid w:val="00F114D0"/>
    <w:rsid w:val="00F11790"/>
    <w:rsid w:val="00F1180E"/>
    <w:rsid w:val="00F134E9"/>
    <w:rsid w:val="00F139FF"/>
    <w:rsid w:val="00F13A11"/>
    <w:rsid w:val="00F14BBE"/>
    <w:rsid w:val="00F15F0F"/>
    <w:rsid w:val="00F16FD1"/>
    <w:rsid w:val="00F200A5"/>
    <w:rsid w:val="00F21DD3"/>
    <w:rsid w:val="00F23808"/>
    <w:rsid w:val="00F26834"/>
    <w:rsid w:val="00F27553"/>
    <w:rsid w:val="00F31A1E"/>
    <w:rsid w:val="00F32BEF"/>
    <w:rsid w:val="00F37134"/>
    <w:rsid w:val="00F37577"/>
    <w:rsid w:val="00F4274A"/>
    <w:rsid w:val="00F45A51"/>
    <w:rsid w:val="00F46EEB"/>
    <w:rsid w:val="00F50CCC"/>
    <w:rsid w:val="00F53629"/>
    <w:rsid w:val="00F55D4E"/>
    <w:rsid w:val="00F67C29"/>
    <w:rsid w:val="00F71486"/>
    <w:rsid w:val="00F74BC4"/>
    <w:rsid w:val="00F81EA3"/>
    <w:rsid w:val="00F84729"/>
    <w:rsid w:val="00F916E4"/>
    <w:rsid w:val="00FA31D9"/>
    <w:rsid w:val="00FA7831"/>
    <w:rsid w:val="00FB4DC1"/>
    <w:rsid w:val="00FB636A"/>
    <w:rsid w:val="00FB6E91"/>
    <w:rsid w:val="00FC0E74"/>
    <w:rsid w:val="00FC24F2"/>
    <w:rsid w:val="00FC3087"/>
    <w:rsid w:val="00FC33E9"/>
    <w:rsid w:val="00FC3F80"/>
    <w:rsid w:val="00FC420A"/>
    <w:rsid w:val="00FC6ED3"/>
    <w:rsid w:val="00FD3DDF"/>
    <w:rsid w:val="00FD572D"/>
    <w:rsid w:val="00FE170E"/>
    <w:rsid w:val="00FE4D82"/>
    <w:rsid w:val="00FE5CE8"/>
    <w:rsid w:val="00FE5D0D"/>
    <w:rsid w:val="00FE5EC1"/>
    <w:rsid w:val="00FE6A96"/>
    <w:rsid w:val="00FE6AD4"/>
    <w:rsid w:val="00FE6DC7"/>
    <w:rsid w:val="00FE6FAB"/>
    <w:rsid w:val="00FF135E"/>
    <w:rsid w:val="00FF7C4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068AD"/>
  </w:style>
  <w:style w:type="paragraph" w:styleId="Nadpis1">
    <w:name w:val="heading 1"/>
    <w:basedOn w:val="Normln"/>
    <w:next w:val="Normln"/>
    <w:link w:val="Nadpis1Char"/>
    <w:uiPriority w:val="9"/>
    <w:qFormat/>
    <w:rsid w:val="006C5148"/>
    <w:pPr>
      <w:keepNext/>
      <w:keepLines/>
      <w:spacing w:before="240" w:after="0"/>
      <w:outlineLvl w:val="0"/>
    </w:pPr>
    <w:rPr>
      <w:rFonts w:asciiTheme="majorHAnsi" w:eastAsiaTheme="majorEastAsia" w:hAnsiTheme="majorHAnsi" w:cstheme="majorBidi"/>
      <w:sz w:val="32"/>
      <w:szCs w:val="32"/>
    </w:rPr>
  </w:style>
  <w:style w:type="paragraph" w:styleId="Nadpis2">
    <w:name w:val="heading 2"/>
    <w:basedOn w:val="Normln"/>
    <w:next w:val="Normln"/>
    <w:link w:val="Nadpis2Char"/>
    <w:uiPriority w:val="9"/>
    <w:semiHidden/>
    <w:unhideWhenUsed/>
    <w:qFormat/>
    <w:rsid w:val="00EA718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CC42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CC429A"/>
    <w:rPr>
      <w:rFonts w:asciiTheme="majorHAnsi" w:eastAsiaTheme="majorEastAsia" w:hAnsiTheme="majorHAnsi" w:cstheme="majorBidi"/>
      <w:spacing w:val="-10"/>
      <w:kern w:val="28"/>
      <w:sz w:val="56"/>
      <w:szCs w:val="56"/>
    </w:rPr>
  </w:style>
  <w:style w:type="character" w:styleId="Siln">
    <w:name w:val="Strong"/>
    <w:basedOn w:val="Standardnpsmoodstavce"/>
    <w:uiPriority w:val="22"/>
    <w:qFormat/>
    <w:rsid w:val="00CC429A"/>
    <w:rPr>
      <w:b/>
      <w:bCs/>
    </w:rPr>
  </w:style>
  <w:style w:type="character" w:customStyle="1" w:styleId="Nadpis1Char">
    <w:name w:val="Nadpis 1 Char"/>
    <w:basedOn w:val="Standardnpsmoodstavce"/>
    <w:link w:val="Nadpis1"/>
    <w:uiPriority w:val="9"/>
    <w:rsid w:val="006C5148"/>
    <w:rPr>
      <w:rFonts w:asciiTheme="majorHAnsi" w:eastAsiaTheme="majorEastAsia" w:hAnsiTheme="majorHAnsi" w:cstheme="majorBidi"/>
      <w:sz w:val="32"/>
      <w:szCs w:val="32"/>
    </w:rPr>
  </w:style>
  <w:style w:type="character" w:customStyle="1" w:styleId="Nadpis2Char">
    <w:name w:val="Nadpis 2 Char"/>
    <w:basedOn w:val="Standardnpsmoodstavce"/>
    <w:link w:val="Nadpis2"/>
    <w:uiPriority w:val="9"/>
    <w:semiHidden/>
    <w:rsid w:val="00EA718F"/>
    <w:rPr>
      <w:rFonts w:asciiTheme="majorHAnsi" w:eastAsiaTheme="majorEastAsia" w:hAnsiTheme="majorHAnsi" w:cstheme="majorBidi"/>
      <w:color w:val="2F5496" w:themeColor="accent1" w:themeShade="BF"/>
      <w:sz w:val="26"/>
      <w:szCs w:val="26"/>
    </w:rPr>
  </w:style>
  <w:style w:type="paragraph" w:styleId="Bezmezer">
    <w:name w:val="No Spacing"/>
    <w:uiPriority w:val="1"/>
    <w:qFormat/>
    <w:rsid w:val="00EA718F"/>
    <w:pPr>
      <w:spacing w:after="0" w:line="240" w:lineRule="auto"/>
    </w:pPr>
  </w:style>
  <w:style w:type="character" w:styleId="Zvraznn">
    <w:name w:val="Emphasis"/>
    <w:basedOn w:val="Standardnpsmoodstavce"/>
    <w:uiPriority w:val="20"/>
    <w:qFormat/>
    <w:rsid w:val="006B636C"/>
    <w:rPr>
      <w:rFonts w:asciiTheme="minorHAnsi" w:hAnsiTheme="minorHAnsi"/>
      <w:b/>
      <w:i/>
      <w:iCs/>
    </w:rPr>
  </w:style>
  <w:style w:type="paragraph" w:styleId="Citaceintenzivn">
    <w:name w:val="Intense Quote"/>
    <w:basedOn w:val="Normln"/>
    <w:next w:val="Normln"/>
    <w:link w:val="CitaceintenzivnChar"/>
    <w:uiPriority w:val="30"/>
    <w:qFormat/>
    <w:rsid w:val="000C442E"/>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ceintenzivnChar">
    <w:name w:val="Citace – intenzivní Char"/>
    <w:basedOn w:val="Standardnpsmoodstavce"/>
    <w:link w:val="Citaceintenzivn"/>
    <w:uiPriority w:val="30"/>
    <w:rsid w:val="000C442E"/>
    <w:rPr>
      <w:i/>
      <w:iCs/>
      <w:color w:val="4472C4" w:themeColor="accent1"/>
    </w:rPr>
  </w:style>
  <w:style w:type="paragraph" w:styleId="Normlnweb">
    <w:name w:val="Normal (Web)"/>
    <w:basedOn w:val="Normln"/>
    <w:uiPriority w:val="99"/>
    <w:unhideWhenUsed/>
    <w:rsid w:val="00B84B7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C49D6"/>
    <w:rPr>
      <w:color w:val="0000FF"/>
      <w:u w:val="single"/>
    </w:rPr>
  </w:style>
  <w:style w:type="character" w:styleId="Sledovanodkaz">
    <w:name w:val="FollowedHyperlink"/>
    <w:basedOn w:val="Standardnpsmoodstavce"/>
    <w:uiPriority w:val="99"/>
    <w:semiHidden/>
    <w:unhideWhenUsed/>
    <w:rsid w:val="008C49D6"/>
    <w:rPr>
      <w:color w:val="954F72" w:themeColor="followedHyperlink"/>
      <w:u w:val="single"/>
    </w:rPr>
  </w:style>
  <w:style w:type="character" w:customStyle="1" w:styleId="UnresolvedMention">
    <w:name w:val="Unresolved Mention"/>
    <w:basedOn w:val="Standardnpsmoodstavce"/>
    <w:uiPriority w:val="99"/>
    <w:semiHidden/>
    <w:unhideWhenUsed/>
    <w:rsid w:val="002354D4"/>
    <w:rPr>
      <w:color w:val="605E5C"/>
      <w:shd w:val="clear" w:color="auto" w:fill="E1DFDD"/>
    </w:rPr>
  </w:style>
  <w:style w:type="character" w:styleId="Odkaznakoment">
    <w:name w:val="annotation reference"/>
    <w:basedOn w:val="Standardnpsmoodstavce"/>
    <w:uiPriority w:val="99"/>
    <w:semiHidden/>
    <w:unhideWhenUsed/>
    <w:rsid w:val="00EF5BC7"/>
    <w:rPr>
      <w:sz w:val="16"/>
      <w:szCs w:val="16"/>
    </w:rPr>
  </w:style>
  <w:style w:type="paragraph" w:styleId="Textkomente">
    <w:name w:val="annotation text"/>
    <w:basedOn w:val="Normln"/>
    <w:link w:val="TextkomenteChar"/>
    <w:uiPriority w:val="99"/>
    <w:unhideWhenUsed/>
    <w:rsid w:val="00EF5BC7"/>
    <w:pPr>
      <w:spacing w:line="240" w:lineRule="auto"/>
    </w:pPr>
    <w:rPr>
      <w:sz w:val="20"/>
      <w:szCs w:val="20"/>
    </w:rPr>
  </w:style>
  <w:style w:type="character" w:customStyle="1" w:styleId="TextkomenteChar">
    <w:name w:val="Text komentáře Char"/>
    <w:basedOn w:val="Standardnpsmoodstavce"/>
    <w:link w:val="Textkomente"/>
    <w:uiPriority w:val="99"/>
    <w:rsid w:val="00EF5BC7"/>
    <w:rPr>
      <w:sz w:val="20"/>
      <w:szCs w:val="20"/>
    </w:rPr>
  </w:style>
  <w:style w:type="paragraph" w:styleId="Pedmtkomente">
    <w:name w:val="annotation subject"/>
    <w:basedOn w:val="Textkomente"/>
    <w:next w:val="Textkomente"/>
    <w:link w:val="PedmtkomenteChar"/>
    <w:uiPriority w:val="99"/>
    <w:semiHidden/>
    <w:unhideWhenUsed/>
    <w:rsid w:val="00EF5BC7"/>
    <w:rPr>
      <w:b/>
      <w:bCs/>
    </w:rPr>
  </w:style>
  <w:style w:type="character" w:customStyle="1" w:styleId="PedmtkomenteChar">
    <w:name w:val="Předmět komentáře Char"/>
    <w:basedOn w:val="TextkomenteChar"/>
    <w:link w:val="Pedmtkomente"/>
    <w:uiPriority w:val="99"/>
    <w:semiHidden/>
    <w:rsid w:val="00EF5BC7"/>
    <w:rPr>
      <w:b/>
      <w:bCs/>
      <w:sz w:val="20"/>
      <w:szCs w:val="20"/>
    </w:rPr>
  </w:style>
  <w:style w:type="paragraph" w:styleId="Revize">
    <w:name w:val="Revision"/>
    <w:hidden/>
    <w:uiPriority w:val="99"/>
    <w:semiHidden/>
    <w:rsid w:val="0049263B"/>
    <w:pPr>
      <w:spacing w:after="0" w:line="240" w:lineRule="auto"/>
    </w:pPr>
  </w:style>
  <w:style w:type="paragraph" w:styleId="Textbubliny">
    <w:name w:val="Balloon Text"/>
    <w:basedOn w:val="Normln"/>
    <w:link w:val="TextbublinyChar"/>
    <w:uiPriority w:val="99"/>
    <w:semiHidden/>
    <w:unhideWhenUsed/>
    <w:rsid w:val="00F21DD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21D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646549">
      <w:bodyDiv w:val="1"/>
      <w:marLeft w:val="0"/>
      <w:marRight w:val="0"/>
      <w:marTop w:val="0"/>
      <w:marBottom w:val="0"/>
      <w:divBdr>
        <w:top w:val="none" w:sz="0" w:space="0" w:color="auto"/>
        <w:left w:val="none" w:sz="0" w:space="0" w:color="auto"/>
        <w:bottom w:val="none" w:sz="0" w:space="0" w:color="auto"/>
        <w:right w:val="none" w:sz="0" w:space="0" w:color="auto"/>
      </w:divBdr>
    </w:div>
    <w:div w:id="64567587">
      <w:bodyDiv w:val="1"/>
      <w:marLeft w:val="0"/>
      <w:marRight w:val="0"/>
      <w:marTop w:val="0"/>
      <w:marBottom w:val="0"/>
      <w:divBdr>
        <w:top w:val="none" w:sz="0" w:space="0" w:color="auto"/>
        <w:left w:val="none" w:sz="0" w:space="0" w:color="auto"/>
        <w:bottom w:val="none" w:sz="0" w:space="0" w:color="auto"/>
        <w:right w:val="none" w:sz="0" w:space="0" w:color="auto"/>
      </w:divBdr>
    </w:div>
    <w:div w:id="105466924">
      <w:bodyDiv w:val="1"/>
      <w:marLeft w:val="0"/>
      <w:marRight w:val="0"/>
      <w:marTop w:val="0"/>
      <w:marBottom w:val="0"/>
      <w:divBdr>
        <w:top w:val="none" w:sz="0" w:space="0" w:color="auto"/>
        <w:left w:val="none" w:sz="0" w:space="0" w:color="auto"/>
        <w:bottom w:val="none" w:sz="0" w:space="0" w:color="auto"/>
        <w:right w:val="none" w:sz="0" w:space="0" w:color="auto"/>
      </w:divBdr>
    </w:div>
    <w:div w:id="210381567">
      <w:bodyDiv w:val="1"/>
      <w:marLeft w:val="0"/>
      <w:marRight w:val="0"/>
      <w:marTop w:val="0"/>
      <w:marBottom w:val="0"/>
      <w:divBdr>
        <w:top w:val="none" w:sz="0" w:space="0" w:color="auto"/>
        <w:left w:val="none" w:sz="0" w:space="0" w:color="auto"/>
        <w:bottom w:val="none" w:sz="0" w:space="0" w:color="auto"/>
        <w:right w:val="none" w:sz="0" w:space="0" w:color="auto"/>
      </w:divBdr>
    </w:div>
    <w:div w:id="268241259">
      <w:bodyDiv w:val="1"/>
      <w:marLeft w:val="0"/>
      <w:marRight w:val="0"/>
      <w:marTop w:val="0"/>
      <w:marBottom w:val="0"/>
      <w:divBdr>
        <w:top w:val="none" w:sz="0" w:space="0" w:color="auto"/>
        <w:left w:val="none" w:sz="0" w:space="0" w:color="auto"/>
        <w:bottom w:val="none" w:sz="0" w:space="0" w:color="auto"/>
        <w:right w:val="none" w:sz="0" w:space="0" w:color="auto"/>
      </w:divBdr>
    </w:div>
    <w:div w:id="411439934">
      <w:bodyDiv w:val="1"/>
      <w:marLeft w:val="0"/>
      <w:marRight w:val="0"/>
      <w:marTop w:val="0"/>
      <w:marBottom w:val="0"/>
      <w:divBdr>
        <w:top w:val="none" w:sz="0" w:space="0" w:color="auto"/>
        <w:left w:val="none" w:sz="0" w:space="0" w:color="auto"/>
        <w:bottom w:val="none" w:sz="0" w:space="0" w:color="auto"/>
        <w:right w:val="none" w:sz="0" w:space="0" w:color="auto"/>
      </w:divBdr>
    </w:div>
    <w:div w:id="589579506">
      <w:bodyDiv w:val="1"/>
      <w:marLeft w:val="0"/>
      <w:marRight w:val="0"/>
      <w:marTop w:val="0"/>
      <w:marBottom w:val="0"/>
      <w:divBdr>
        <w:top w:val="none" w:sz="0" w:space="0" w:color="auto"/>
        <w:left w:val="none" w:sz="0" w:space="0" w:color="auto"/>
        <w:bottom w:val="none" w:sz="0" w:space="0" w:color="auto"/>
        <w:right w:val="none" w:sz="0" w:space="0" w:color="auto"/>
      </w:divBdr>
    </w:div>
    <w:div w:id="616259741">
      <w:bodyDiv w:val="1"/>
      <w:marLeft w:val="0"/>
      <w:marRight w:val="0"/>
      <w:marTop w:val="0"/>
      <w:marBottom w:val="0"/>
      <w:divBdr>
        <w:top w:val="none" w:sz="0" w:space="0" w:color="auto"/>
        <w:left w:val="none" w:sz="0" w:space="0" w:color="auto"/>
        <w:bottom w:val="none" w:sz="0" w:space="0" w:color="auto"/>
        <w:right w:val="none" w:sz="0" w:space="0" w:color="auto"/>
      </w:divBdr>
    </w:div>
    <w:div w:id="632098120">
      <w:bodyDiv w:val="1"/>
      <w:marLeft w:val="0"/>
      <w:marRight w:val="0"/>
      <w:marTop w:val="0"/>
      <w:marBottom w:val="0"/>
      <w:divBdr>
        <w:top w:val="none" w:sz="0" w:space="0" w:color="auto"/>
        <w:left w:val="none" w:sz="0" w:space="0" w:color="auto"/>
        <w:bottom w:val="none" w:sz="0" w:space="0" w:color="auto"/>
        <w:right w:val="none" w:sz="0" w:space="0" w:color="auto"/>
      </w:divBdr>
    </w:div>
    <w:div w:id="929658891">
      <w:bodyDiv w:val="1"/>
      <w:marLeft w:val="0"/>
      <w:marRight w:val="0"/>
      <w:marTop w:val="0"/>
      <w:marBottom w:val="0"/>
      <w:divBdr>
        <w:top w:val="none" w:sz="0" w:space="0" w:color="auto"/>
        <w:left w:val="none" w:sz="0" w:space="0" w:color="auto"/>
        <w:bottom w:val="none" w:sz="0" w:space="0" w:color="auto"/>
        <w:right w:val="none" w:sz="0" w:space="0" w:color="auto"/>
      </w:divBdr>
    </w:div>
    <w:div w:id="934022813">
      <w:bodyDiv w:val="1"/>
      <w:marLeft w:val="0"/>
      <w:marRight w:val="0"/>
      <w:marTop w:val="0"/>
      <w:marBottom w:val="0"/>
      <w:divBdr>
        <w:top w:val="none" w:sz="0" w:space="0" w:color="auto"/>
        <w:left w:val="none" w:sz="0" w:space="0" w:color="auto"/>
        <w:bottom w:val="none" w:sz="0" w:space="0" w:color="auto"/>
        <w:right w:val="none" w:sz="0" w:space="0" w:color="auto"/>
      </w:divBdr>
    </w:div>
    <w:div w:id="951090124">
      <w:bodyDiv w:val="1"/>
      <w:marLeft w:val="0"/>
      <w:marRight w:val="0"/>
      <w:marTop w:val="0"/>
      <w:marBottom w:val="0"/>
      <w:divBdr>
        <w:top w:val="none" w:sz="0" w:space="0" w:color="auto"/>
        <w:left w:val="none" w:sz="0" w:space="0" w:color="auto"/>
        <w:bottom w:val="none" w:sz="0" w:space="0" w:color="auto"/>
        <w:right w:val="none" w:sz="0" w:space="0" w:color="auto"/>
      </w:divBdr>
    </w:div>
    <w:div w:id="968703159">
      <w:bodyDiv w:val="1"/>
      <w:marLeft w:val="0"/>
      <w:marRight w:val="0"/>
      <w:marTop w:val="0"/>
      <w:marBottom w:val="0"/>
      <w:divBdr>
        <w:top w:val="none" w:sz="0" w:space="0" w:color="auto"/>
        <w:left w:val="none" w:sz="0" w:space="0" w:color="auto"/>
        <w:bottom w:val="none" w:sz="0" w:space="0" w:color="auto"/>
        <w:right w:val="none" w:sz="0" w:space="0" w:color="auto"/>
      </w:divBdr>
      <w:divsChild>
        <w:div w:id="2090299381">
          <w:marLeft w:val="0"/>
          <w:marRight w:val="0"/>
          <w:marTop w:val="0"/>
          <w:marBottom w:val="0"/>
          <w:divBdr>
            <w:top w:val="none" w:sz="0" w:space="0" w:color="auto"/>
            <w:left w:val="none" w:sz="0" w:space="0" w:color="auto"/>
            <w:bottom w:val="none" w:sz="0" w:space="0" w:color="auto"/>
            <w:right w:val="none" w:sz="0" w:space="0" w:color="auto"/>
          </w:divBdr>
          <w:divsChild>
            <w:div w:id="2112968323">
              <w:marLeft w:val="0"/>
              <w:marRight w:val="0"/>
              <w:marTop w:val="0"/>
              <w:marBottom w:val="0"/>
              <w:divBdr>
                <w:top w:val="none" w:sz="0" w:space="0" w:color="auto"/>
                <w:left w:val="none" w:sz="0" w:space="0" w:color="auto"/>
                <w:bottom w:val="none" w:sz="0" w:space="0" w:color="auto"/>
                <w:right w:val="none" w:sz="0" w:space="0" w:color="auto"/>
              </w:divBdr>
              <w:divsChild>
                <w:div w:id="74195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087307">
      <w:bodyDiv w:val="1"/>
      <w:marLeft w:val="0"/>
      <w:marRight w:val="0"/>
      <w:marTop w:val="0"/>
      <w:marBottom w:val="0"/>
      <w:divBdr>
        <w:top w:val="none" w:sz="0" w:space="0" w:color="auto"/>
        <w:left w:val="none" w:sz="0" w:space="0" w:color="auto"/>
        <w:bottom w:val="none" w:sz="0" w:space="0" w:color="auto"/>
        <w:right w:val="none" w:sz="0" w:space="0" w:color="auto"/>
      </w:divBdr>
    </w:div>
    <w:div w:id="1305043630">
      <w:bodyDiv w:val="1"/>
      <w:marLeft w:val="0"/>
      <w:marRight w:val="0"/>
      <w:marTop w:val="0"/>
      <w:marBottom w:val="0"/>
      <w:divBdr>
        <w:top w:val="none" w:sz="0" w:space="0" w:color="auto"/>
        <w:left w:val="none" w:sz="0" w:space="0" w:color="auto"/>
        <w:bottom w:val="none" w:sz="0" w:space="0" w:color="auto"/>
        <w:right w:val="none" w:sz="0" w:space="0" w:color="auto"/>
      </w:divBdr>
    </w:div>
    <w:div w:id="1432437782">
      <w:bodyDiv w:val="1"/>
      <w:marLeft w:val="0"/>
      <w:marRight w:val="0"/>
      <w:marTop w:val="0"/>
      <w:marBottom w:val="0"/>
      <w:divBdr>
        <w:top w:val="none" w:sz="0" w:space="0" w:color="auto"/>
        <w:left w:val="none" w:sz="0" w:space="0" w:color="auto"/>
        <w:bottom w:val="none" w:sz="0" w:space="0" w:color="auto"/>
        <w:right w:val="none" w:sz="0" w:space="0" w:color="auto"/>
      </w:divBdr>
      <w:divsChild>
        <w:div w:id="139811117">
          <w:marLeft w:val="0"/>
          <w:marRight w:val="0"/>
          <w:marTop w:val="0"/>
          <w:marBottom w:val="120"/>
          <w:divBdr>
            <w:top w:val="none" w:sz="0" w:space="0" w:color="auto"/>
            <w:left w:val="none" w:sz="0" w:space="0" w:color="auto"/>
            <w:bottom w:val="none" w:sz="0" w:space="0" w:color="auto"/>
            <w:right w:val="none" w:sz="0" w:space="0" w:color="auto"/>
          </w:divBdr>
        </w:div>
        <w:div w:id="550191102">
          <w:marLeft w:val="0"/>
          <w:marRight w:val="0"/>
          <w:marTop w:val="0"/>
          <w:marBottom w:val="120"/>
          <w:divBdr>
            <w:top w:val="none" w:sz="0" w:space="0" w:color="auto"/>
            <w:left w:val="none" w:sz="0" w:space="0" w:color="auto"/>
            <w:bottom w:val="none" w:sz="0" w:space="0" w:color="auto"/>
            <w:right w:val="none" w:sz="0" w:space="0" w:color="auto"/>
          </w:divBdr>
        </w:div>
        <w:div w:id="464273569">
          <w:marLeft w:val="0"/>
          <w:marRight w:val="0"/>
          <w:marTop w:val="0"/>
          <w:marBottom w:val="120"/>
          <w:divBdr>
            <w:top w:val="none" w:sz="0" w:space="0" w:color="auto"/>
            <w:left w:val="none" w:sz="0" w:space="0" w:color="auto"/>
            <w:bottom w:val="none" w:sz="0" w:space="0" w:color="auto"/>
            <w:right w:val="none" w:sz="0" w:space="0" w:color="auto"/>
          </w:divBdr>
        </w:div>
        <w:div w:id="1293561816">
          <w:marLeft w:val="0"/>
          <w:marRight w:val="0"/>
          <w:marTop w:val="0"/>
          <w:marBottom w:val="120"/>
          <w:divBdr>
            <w:top w:val="none" w:sz="0" w:space="0" w:color="auto"/>
            <w:left w:val="none" w:sz="0" w:space="0" w:color="auto"/>
            <w:bottom w:val="none" w:sz="0" w:space="0" w:color="auto"/>
            <w:right w:val="none" w:sz="0" w:space="0" w:color="auto"/>
          </w:divBdr>
        </w:div>
        <w:div w:id="1079450611">
          <w:marLeft w:val="0"/>
          <w:marRight w:val="0"/>
          <w:marTop w:val="0"/>
          <w:marBottom w:val="120"/>
          <w:divBdr>
            <w:top w:val="none" w:sz="0" w:space="0" w:color="auto"/>
            <w:left w:val="none" w:sz="0" w:space="0" w:color="auto"/>
            <w:bottom w:val="none" w:sz="0" w:space="0" w:color="auto"/>
            <w:right w:val="none" w:sz="0" w:space="0" w:color="auto"/>
          </w:divBdr>
        </w:div>
        <w:div w:id="628098521">
          <w:marLeft w:val="0"/>
          <w:marRight w:val="0"/>
          <w:marTop w:val="0"/>
          <w:marBottom w:val="120"/>
          <w:divBdr>
            <w:top w:val="none" w:sz="0" w:space="0" w:color="auto"/>
            <w:left w:val="none" w:sz="0" w:space="0" w:color="auto"/>
            <w:bottom w:val="none" w:sz="0" w:space="0" w:color="auto"/>
            <w:right w:val="none" w:sz="0" w:space="0" w:color="auto"/>
          </w:divBdr>
        </w:div>
      </w:divsChild>
    </w:div>
    <w:div w:id="1456095698">
      <w:bodyDiv w:val="1"/>
      <w:marLeft w:val="0"/>
      <w:marRight w:val="0"/>
      <w:marTop w:val="0"/>
      <w:marBottom w:val="0"/>
      <w:divBdr>
        <w:top w:val="none" w:sz="0" w:space="0" w:color="auto"/>
        <w:left w:val="none" w:sz="0" w:space="0" w:color="auto"/>
        <w:bottom w:val="none" w:sz="0" w:space="0" w:color="auto"/>
        <w:right w:val="none" w:sz="0" w:space="0" w:color="auto"/>
      </w:divBdr>
    </w:div>
    <w:div w:id="1716923678">
      <w:bodyDiv w:val="1"/>
      <w:marLeft w:val="0"/>
      <w:marRight w:val="0"/>
      <w:marTop w:val="0"/>
      <w:marBottom w:val="0"/>
      <w:divBdr>
        <w:top w:val="none" w:sz="0" w:space="0" w:color="auto"/>
        <w:left w:val="none" w:sz="0" w:space="0" w:color="auto"/>
        <w:bottom w:val="none" w:sz="0" w:space="0" w:color="auto"/>
        <w:right w:val="none" w:sz="0" w:space="0" w:color="auto"/>
      </w:divBdr>
    </w:div>
    <w:div w:id="1859008290">
      <w:bodyDiv w:val="1"/>
      <w:marLeft w:val="0"/>
      <w:marRight w:val="0"/>
      <w:marTop w:val="0"/>
      <w:marBottom w:val="0"/>
      <w:divBdr>
        <w:top w:val="none" w:sz="0" w:space="0" w:color="auto"/>
        <w:left w:val="none" w:sz="0" w:space="0" w:color="auto"/>
        <w:bottom w:val="none" w:sz="0" w:space="0" w:color="auto"/>
        <w:right w:val="none" w:sz="0" w:space="0" w:color="auto"/>
      </w:divBdr>
    </w:div>
    <w:div w:id="2064021525">
      <w:bodyDiv w:val="1"/>
      <w:marLeft w:val="0"/>
      <w:marRight w:val="0"/>
      <w:marTop w:val="0"/>
      <w:marBottom w:val="0"/>
      <w:divBdr>
        <w:top w:val="none" w:sz="0" w:space="0" w:color="auto"/>
        <w:left w:val="none" w:sz="0" w:space="0" w:color="auto"/>
        <w:bottom w:val="none" w:sz="0" w:space="0" w:color="auto"/>
        <w:right w:val="none" w:sz="0" w:space="0" w:color="auto"/>
      </w:divBdr>
    </w:div>
    <w:div w:id="2064526197">
      <w:bodyDiv w:val="1"/>
      <w:marLeft w:val="0"/>
      <w:marRight w:val="0"/>
      <w:marTop w:val="0"/>
      <w:marBottom w:val="0"/>
      <w:divBdr>
        <w:top w:val="none" w:sz="0" w:space="0" w:color="auto"/>
        <w:left w:val="none" w:sz="0" w:space="0" w:color="auto"/>
        <w:bottom w:val="none" w:sz="0" w:space="0" w:color="auto"/>
        <w:right w:val="none" w:sz="0" w:space="0" w:color="auto"/>
      </w:divBdr>
    </w:div>
    <w:div w:id="2073231571">
      <w:bodyDiv w:val="1"/>
      <w:marLeft w:val="0"/>
      <w:marRight w:val="0"/>
      <w:marTop w:val="0"/>
      <w:marBottom w:val="0"/>
      <w:divBdr>
        <w:top w:val="none" w:sz="0" w:space="0" w:color="auto"/>
        <w:left w:val="none" w:sz="0" w:space="0" w:color="auto"/>
        <w:bottom w:val="none" w:sz="0" w:space="0" w:color="auto"/>
        <w:right w:val="none" w:sz="0" w:space="0" w:color="auto"/>
      </w:divBdr>
    </w:div>
    <w:div w:id="2089231170">
      <w:bodyDiv w:val="1"/>
      <w:marLeft w:val="0"/>
      <w:marRight w:val="0"/>
      <w:marTop w:val="0"/>
      <w:marBottom w:val="0"/>
      <w:divBdr>
        <w:top w:val="none" w:sz="0" w:space="0" w:color="auto"/>
        <w:left w:val="none" w:sz="0" w:space="0" w:color="auto"/>
        <w:bottom w:val="none" w:sz="0" w:space="0" w:color="auto"/>
        <w:right w:val="none" w:sz="0" w:space="0" w:color="auto"/>
      </w:divBdr>
    </w:div>
    <w:div w:id="210549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theme" Target="theme/theme1.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DCA9A-C4F4-40E4-85E5-33A8B0368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31922</Words>
  <Characters>193130</Characters>
  <Application>Microsoft Office Word</Application>
  <DocSecurity>0</DocSecurity>
  <Lines>3017</Lines>
  <Paragraphs>1154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FN Motol</Company>
  <LinksUpToDate>false</LinksUpToDate>
  <CharactersWithSpaces>223898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Paračková 8481</dc:creator>
  <cp:lastModifiedBy>Zuzka</cp:lastModifiedBy>
  <cp:revision>4</cp:revision>
  <dcterms:created xsi:type="dcterms:W3CDTF">2022-06-11T15:38:00Z</dcterms:created>
  <dcterms:modified xsi:type="dcterms:W3CDTF">2022-06-14T21:13:00Z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http://www.zotero.org/styles/cell-reports</vt:lpwstr>
  </property>
  <property fmtid="{D5CDD505-2E9C-101B-9397-08002B2CF9AE}" pid="9" name="Mendeley Recent Style Name 3_1">
    <vt:lpwstr>Cell Reports</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http://www.zotero.org/styles/diabetologia</vt:lpwstr>
  </property>
  <property fmtid="{D5CDD505-2E9C-101B-9397-08002B2CF9AE}" pid="13" name="Mendeley Recent Style Name 5_1">
    <vt:lpwstr>Diabetologia</vt:lpwstr>
  </property>
  <property fmtid="{D5CDD505-2E9C-101B-9397-08002B2CF9AE}" pid="14" name="Mendeley Recent Style Id 6_1">
    <vt:lpwstr>http://www.zotero.org/styles/frontiers-in-immunology</vt:lpwstr>
  </property>
  <property fmtid="{D5CDD505-2E9C-101B-9397-08002B2CF9AE}" pid="15" name="Mendeley Recent Style Name 6_1">
    <vt:lpwstr>Frontiers in Immunology</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http://www.zotero.org/styles/the-journal-of-allergy-and-clinical-immunology</vt:lpwstr>
  </property>
  <property fmtid="{D5CDD505-2E9C-101B-9397-08002B2CF9AE}" pid="19" name="Mendeley Recent Style Name 8_1">
    <vt:lpwstr>The Journal of Allergy and Clinical Immunology</vt:lpwstr>
  </property>
  <property fmtid="{D5CDD505-2E9C-101B-9397-08002B2CF9AE}" pid="20" name="Mendeley Recent Style Id 9_1">
    <vt:lpwstr>http://www.zotero.org/styles/the-journal-of-immunology</vt:lpwstr>
  </property>
  <property fmtid="{D5CDD505-2E9C-101B-9397-08002B2CF9AE}" pid="21" name="Mendeley Recent Style Name 9_1">
    <vt:lpwstr>The Journal of Immunology</vt:lpwstr>
  </property>
  <property fmtid="{D5CDD505-2E9C-101B-9397-08002B2CF9AE}" pid="22" name="Mendeley Document_1">
    <vt:lpwstr>True</vt:lpwstr>
  </property>
  <property fmtid="{D5CDD505-2E9C-101B-9397-08002B2CF9AE}" pid="23" name="Mendeley Unique User Id_1">
    <vt:lpwstr>b70b4a7c-eb8d-3e25-8ff9-a276aba21a82</vt:lpwstr>
  </property>
  <property fmtid="{D5CDD505-2E9C-101B-9397-08002B2CF9AE}" pid="24" name="Mendeley Citation Style_1">
    <vt:lpwstr>http://www.zotero.org/styles/diabetologia</vt:lpwstr>
  </property>
</Properties>
</file>