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A15" w:rsidRPr="005C1A15" w:rsidRDefault="0008210F" w:rsidP="00A77868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1A15">
        <w:rPr>
          <w:rFonts w:asciiTheme="majorBidi" w:hAnsiTheme="majorBidi" w:cstheme="majorBidi"/>
          <w:b/>
          <w:bCs/>
          <w:sz w:val="24"/>
          <w:szCs w:val="24"/>
        </w:rPr>
        <w:t xml:space="preserve">Table 2: Distribution of total knowledge, attitude, and future expectations and practice scores according to certain sociodemographic and professional variables. </w:t>
      </w:r>
    </w:p>
    <w:tbl>
      <w:tblPr>
        <w:tblW w:w="14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485"/>
        <w:gridCol w:w="2195"/>
        <w:gridCol w:w="925"/>
        <w:gridCol w:w="2225"/>
        <w:gridCol w:w="964"/>
        <w:gridCol w:w="2097"/>
        <w:gridCol w:w="1012"/>
      </w:tblGrid>
      <w:tr w:rsidR="005C1A15" w:rsidRPr="00F772C1" w:rsidTr="00B27690">
        <w:trPr>
          <w:trHeight w:val="397"/>
          <w:jc w:val="center"/>
        </w:trPr>
        <w:tc>
          <w:tcPr>
            <w:tcW w:w="5185" w:type="dxa"/>
            <w:gridSpan w:val="2"/>
            <w:vMerge w:val="restart"/>
            <w:vAlign w:val="center"/>
          </w:tcPr>
          <w:p w:rsidR="005C1A15" w:rsidRPr="00B44B33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Variables</w:t>
            </w:r>
          </w:p>
        </w:tc>
        <w:tc>
          <w:tcPr>
            <w:tcW w:w="3120" w:type="dxa"/>
            <w:gridSpan w:val="2"/>
            <w:shd w:val="clear" w:color="auto" w:fill="auto"/>
            <w:vAlign w:val="center"/>
          </w:tcPr>
          <w:p w:rsidR="005C1A15" w:rsidRPr="00B44B33" w:rsidRDefault="005C1A15" w:rsidP="00A77868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44B3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  <w:t>Total Knowledge Score</w:t>
            </w:r>
          </w:p>
        </w:tc>
        <w:tc>
          <w:tcPr>
            <w:tcW w:w="3189" w:type="dxa"/>
            <w:gridSpan w:val="2"/>
            <w:vAlign w:val="center"/>
          </w:tcPr>
          <w:p w:rsidR="005C1A15" w:rsidRPr="00B44B33" w:rsidRDefault="005C1A15" w:rsidP="00A77868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  <w:t>Total Attitude Score</w:t>
            </w:r>
          </w:p>
        </w:tc>
        <w:tc>
          <w:tcPr>
            <w:tcW w:w="3109" w:type="dxa"/>
            <w:gridSpan w:val="2"/>
            <w:vAlign w:val="center"/>
          </w:tcPr>
          <w:p w:rsidR="005C1A15" w:rsidRPr="00B44B33" w:rsidRDefault="005C1A15" w:rsidP="00A77868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  <w:t>Total Future Expectations and Practice Score</w:t>
            </w: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5185" w:type="dxa"/>
            <w:gridSpan w:val="2"/>
            <w:vMerge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  <w:vAlign w:val="center"/>
            <w:hideMark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Mean ± SD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5C1A15" w:rsidRPr="00F772C1" w:rsidRDefault="005C1A15" w:rsidP="00A77868">
            <w:pPr>
              <w:tabs>
                <w:tab w:val="left" w:pos="213"/>
                <w:tab w:val="center" w:pos="1512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2225" w:type="dxa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Mean</w:t>
            </w:r>
            <w:r w:rsidR="00A7786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± SD</w:t>
            </w:r>
          </w:p>
        </w:tc>
        <w:tc>
          <w:tcPr>
            <w:tcW w:w="964" w:type="dxa"/>
            <w:vAlign w:val="center"/>
          </w:tcPr>
          <w:p w:rsidR="005C1A15" w:rsidRPr="00F772C1" w:rsidRDefault="005C1A15" w:rsidP="00A77868">
            <w:pPr>
              <w:tabs>
                <w:tab w:val="left" w:pos="213"/>
                <w:tab w:val="center" w:pos="1512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2097" w:type="dxa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Mean</w:t>
            </w:r>
            <w:r w:rsidR="00A7786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± SD</w:t>
            </w:r>
          </w:p>
        </w:tc>
        <w:tc>
          <w:tcPr>
            <w:tcW w:w="1012" w:type="dxa"/>
            <w:vAlign w:val="center"/>
          </w:tcPr>
          <w:p w:rsidR="005C1A15" w:rsidRPr="00F772C1" w:rsidRDefault="005C1A15" w:rsidP="00A77868">
            <w:pPr>
              <w:tabs>
                <w:tab w:val="left" w:pos="213"/>
                <w:tab w:val="center" w:pos="1512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</w:t>
            </w: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 w:val="restart"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Gender</w:t>
            </w:r>
          </w:p>
        </w:tc>
        <w:tc>
          <w:tcPr>
            <w:tcW w:w="2485" w:type="dxa"/>
            <w:shd w:val="clear" w:color="auto" w:fill="auto"/>
            <w:noWrap/>
            <w:vAlign w:val="center"/>
            <w:hideMark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Males</w:t>
            </w:r>
          </w:p>
        </w:tc>
        <w:tc>
          <w:tcPr>
            <w:tcW w:w="2195" w:type="dxa"/>
            <w:shd w:val="clear" w:color="auto" w:fill="auto"/>
            <w:vAlign w:val="center"/>
            <w:hideMark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5.40 ± 1.51</w:t>
            </w:r>
          </w:p>
        </w:tc>
        <w:tc>
          <w:tcPr>
            <w:tcW w:w="925" w:type="dxa"/>
            <w:vMerge w:val="restart"/>
            <w:shd w:val="clear" w:color="auto" w:fill="auto"/>
            <w:vAlign w:val="center"/>
          </w:tcPr>
          <w:p w:rsidR="005C1A15" w:rsidRPr="004C02F8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C02F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2225" w:type="dxa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21.37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2.37</w:t>
            </w:r>
          </w:p>
        </w:tc>
        <w:tc>
          <w:tcPr>
            <w:tcW w:w="964" w:type="dxa"/>
            <w:vMerge w:val="restart"/>
            <w:vAlign w:val="center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2097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10.43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1.40</w:t>
            </w:r>
          </w:p>
        </w:tc>
        <w:tc>
          <w:tcPr>
            <w:tcW w:w="1012" w:type="dxa"/>
            <w:vMerge w:val="restart"/>
            <w:vAlign w:val="center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0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.83</w:t>
            </w: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  <w:tcBorders>
              <w:bottom w:val="single" w:sz="24" w:space="0" w:color="auto"/>
            </w:tcBorders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Females</w:t>
            </w:r>
          </w:p>
        </w:tc>
        <w:tc>
          <w:tcPr>
            <w:tcW w:w="2195" w:type="dxa"/>
            <w:tcBorders>
              <w:bottom w:val="single" w:sz="24" w:space="0" w:color="auto"/>
            </w:tcBorders>
            <w:shd w:val="clear" w:color="auto" w:fill="auto"/>
            <w:vAlign w:val="center"/>
            <w:hideMark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5.43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1.51</w:t>
            </w:r>
          </w:p>
        </w:tc>
        <w:tc>
          <w:tcPr>
            <w:tcW w:w="925" w:type="dxa"/>
            <w:vMerge/>
            <w:tcBorders>
              <w:bottom w:val="single" w:sz="24" w:space="0" w:color="auto"/>
            </w:tcBorders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tcBorders>
              <w:bottom w:val="single" w:sz="24" w:space="0" w:color="auto"/>
            </w:tcBorders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20.99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2.79</w:t>
            </w:r>
          </w:p>
        </w:tc>
        <w:tc>
          <w:tcPr>
            <w:tcW w:w="964" w:type="dxa"/>
            <w:vMerge/>
            <w:tcBorders>
              <w:bottom w:val="single" w:sz="24" w:space="0" w:color="auto"/>
            </w:tcBorders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bottom w:val="single" w:sz="24" w:space="0" w:color="auto"/>
            </w:tcBorders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10.46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1.52</w:t>
            </w:r>
          </w:p>
        </w:tc>
        <w:tc>
          <w:tcPr>
            <w:tcW w:w="1012" w:type="dxa"/>
            <w:vMerge/>
            <w:tcBorders>
              <w:bottom w:val="single" w:sz="24" w:space="0" w:color="auto"/>
            </w:tcBorders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 w:val="restart"/>
            <w:tcBorders>
              <w:top w:val="single" w:sz="24" w:space="0" w:color="auto"/>
            </w:tcBorders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Age</w:t>
            </w:r>
            <w:r w:rsidR="00B276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in years</w:t>
            </w:r>
          </w:p>
        </w:tc>
        <w:tc>
          <w:tcPr>
            <w:tcW w:w="2485" w:type="dxa"/>
            <w:tcBorders>
              <w:top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5C1A15" w:rsidRPr="00B44B33" w:rsidRDefault="005C1A15" w:rsidP="00B27690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≥</w:t>
            </w: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30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24" w:space="0" w:color="auto"/>
            </w:tcBorders>
            <w:shd w:val="clear" w:color="auto" w:fill="auto"/>
            <w:vAlign w:val="center"/>
            <w:hideMark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5.21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1.62</w:t>
            </w:r>
          </w:p>
        </w:tc>
        <w:tc>
          <w:tcPr>
            <w:tcW w:w="925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C1A15" w:rsidRPr="004C02F8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02F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0.03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225" w:type="dxa"/>
            <w:tcBorders>
              <w:top w:val="single" w:sz="24" w:space="0" w:color="auto"/>
            </w:tcBorders>
            <w:vAlign w:val="center"/>
          </w:tcPr>
          <w:p w:rsidR="005C1A15" w:rsidRPr="00F772C1" w:rsidRDefault="00A77868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21.39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2.57</w:t>
            </w:r>
          </w:p>
        </w:tc>
        <w:tc>
          <w:tcPr>
            <w:tcW w:w="964" w:type="dxa"/>
            <w:vMerge w:val="restart"/>
            <w:tcBorders>
              <w:top w:val="single" w:sz="24" w:space="0" w:color="auto"/>
            </w:tcBorders>
            <w:vAlign w:val="center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2097" w:type="dxa"/>
            <w:tcBorders>
              <w:top w:val="single" w:sz="24" w:space="0" w:color="auto"/>
            </w:tcBorders>
            <w:vAlign w:val="center"/>
          </w:tcPr>
          <w:p w:rsidR="005C1A15" w:rsidRPr="00F772C1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10.63</w:t>
            </w:r>
            <w:r w:rsidR="00A7786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±</w:t>
            </w: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1.29</w:t>
            </w:r>
          </w:p>
        </w:tc>
        <w:tc>
          <w:tcPr>
            <w:tcW w:w="1012" w:type="dxa"/>
            <w:vMerge w:val="restart"/>
            <w:tcBorders>
              <w:top w:val="single" w:sz="24" w:space="0" w:color="auto"/>
            </w:tcBorders>
            <w:vAlign w:val="center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0.05</w:t>
            </w: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  <w:tcBorders>
              <w:bottom w:val="single" w:sz="24" w:space="0" w:color="auto"/>
            </w:tcBorders>
            <w:vAlign w:val="center"/>
          </w:tcPr>
          <w:p w:rsidR="005C1A15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5C1A15" w:rsidRPr="00B44B33" w:rsidRDefault="005C1A15" w:rsidP="00B27690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&lt;30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195" w:type="dxa"/>
            <w:tcBorders>
              <w:bottom w:val="single" w:sz="24" w:space="0" w:color="auto"/>
            </w:tcBorders>
            <w:shd w:val="clear" w:color="auto" w:fill="auto"/>
            <w:vAlign w:val="center"/>
            <w:hideMark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5.54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1.43</w:t>
            </w:r>
          </w:p>
        </w:tc>
        <w:tc>
          <w:tcPr>
            <w:tcW w:w="925" w:type="dxa"/>
            <w:vMerge/>
            <w:tcBorders>
              <w:bottom w:val="single" w:sz="24" w:space="0" w:color="auto"/>
            </w:tcBorders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tcBorders>
              <w:bottom w:val="single" w:sz="24" w:space="0" w:color="auto"/>
            </w:tcBorders>
            <w:vAlign w:val="center"/>
          </w:tcPr>
          <w:p w:rsidR="005C1A15" w:rsidRPr="00F772C1" w:rsidRDefault="00A77868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21.05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2.58</w:t>
            </w:r>
          </w:p>
        </w:tc>
        <w:tc>
          <w:tcPr>
            <w:tcW w:w="964" w:type="dxa"/>
            <w:vMerge/>
            <w:tcBorders>
              <w:bottom w:val="single" w:sz="24" w:space="0" w:color="auto"/>
            </w:tcBorders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bottom w:val="single" w:sz="24" w:space="0" w:color="auto"/>
            </w:tcBorders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10.34 </w:t>
            </w:r>
            <w:r w:rsidR="005C1A15" w:rsidRPr="00F772C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±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1.55</w:t>
            </w:r>
          </w:p>
        </w:tc>
        <w:tc>
          <w:tcPr>
            <w:tcW w:w="1012" w:type="dxa"/>
            <w:vMerge/>
            <w:tcBorders>
              <w:bottom w:val="single" w:sz="24" w:space="0" w:color="auto"/>
            </w:tcBorders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 w:val="restart"/>
            <w:tcBorders>
              <w:top w:val="single" w:sz="24" w:space="0" w:color="auto"/>
            </w:tcBorders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Seniority Level</w:t>
            </w:r>
            <w:r w:rsidR="00CB1D1F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485" w:type="dxa"/>
            <w:tcBorders>
              <w:top w:val="single" w:sz="24" w:space="0" w:color="auto"/>
            </w:tcBorders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Medical students</w:t>
            </w:r>
          </w:p>
        </w:tc>
        <w:tc>
          <w:tcPr>
            <w:tcW w:w="2195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5.61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1.41</w:t>
            </w:r>
          </w:p>
        </w:tc>
        <w:tc>
          <w:tcPr>
            <w:tcW w:w="925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C1A15" w:rsidRPr="004C02F8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C02F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2225" w:type="dxa"/>
            <w:tcBorders>
              <w:top w:val="single" w:sz="24" w:space="0" w:color="auto"/>
            </w:tcBorders>
            <w:vAlign w:val="center"/>
          </w:tcPr>
          <w:p w:rsidR="005C1A15" w:rsidRPr="00A77868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21.22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2.53</w:t>
            </w:r>
          </w:p>
        </w:tc>
        <w:tc>
          <w:tcPr>
            <w:tcW w:w="964" w:type="dxa"/>
            <w:vMerge w:val="restart"/>
            <w:tcBorders>
              <w:top w:val="single" w:sz="24" w:space="0" w:color="auto"/>
            </w:tcBorders>
            <w:vAlign w:val="center"/>
          </w:tcPr>
          <w:p w:rsidR="005C1A15" w:rsidRPr="004C02F8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C02F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0.03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097" w:type="dxa"/>
            <w:tcBorders>
              <w:top w:val="single" w:sz="24" w:space="0" w:color="auto"/>
            </w:tcBorders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10.42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± 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1.53</w:t>
            </w:r>
          </w:p>
        </w:tc>
        <w:tc>
          <w:tcPr>
            <w:tcW w:w="1012" w:type="dxa"/>
            <w:vMerge w:val="restart"/>
            <w:tcBorders>
              <w:top w:val="single" w:sz="24" w:space="0" w:color="auto"/>
            </w:tcBorders>
            <w:vAlign w:val="center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JO"/>
              </w:rPr>
              <w:t>0.08</w:t>
            </w: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Interns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5.36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1.54</w:t>
            </w:r>
          </w:p>
        </w:tc>
        <w:tc>
          <w:tcPr>
            <w:tcW w:w="925" w:type="dxa"/>
            <w:vMerge/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5C1A15" w:rsidRPr="00A77868" w:rsidRDefault="00A77868" w:rsidP="00A77868">
            <w:pPr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21.18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2.81</w:t>
            </w:r>
          </w:p>
        </w:tc>
        <w:tc>
          <w:tcPr>
            <w:tcW w:w="964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10.25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1.42</w:t>
            </w:r>
          </w:p>
        </w:tc>
        <w:tc>
          <w:tcPr>
            <w:tcW w:w="1012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GP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5.50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1.67</w:t>
            </w:r>
          </w:p>
        </w:tc>
        <w:tc>
          <w:tcPr>
            <w:tcW w:w="925" w:type="dxa"/>
            <w:vMerge/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21.38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2.13</w:t>
            </w:r>
          </w:p>
        </w:tc>
        <w:tc>
          <w:tcPr>
            <w:tcW w:w="964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10.26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1.71</w:t>
            </w:r>
          </w:p>
        </w:tc>
        <w:tc>
          <w:tcPr>
            <w:tcW w:w="1012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Residents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5.34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1.58</w:t>
            </w:r>
          </w:p>
        </w:tc>
        <w:tc>
          <w:tcPr>
            <w:tcW w:w="925" w:type="dxa"/>
            <w:vMerge/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5C1A15" w:rsidRPr="00A77868" w:rsidRDefault="00A77868" w:rsidP="00A77868">
            <w:pPr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20.57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± 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2.65</w:t>
            </w:r>
          </w:p>
        </w:tc>
        <w:tc>
          <w:tcPr>
            <w:tcW w:w="964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10.28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1.47</w:t>
            </w:r>
          </w:p>
        </w:tc>
        <w:tc>
          <w:tcPr>
            <w:tcW w:w="1012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  <w:tcBorders>
              <w:bottom w:val="single" w:sz="24" w:space="0" w:color="auto"/>
            </w:tcBorders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24" w:space="0" w:color="auto"/>
            </w:tcBorders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Specialists</w:t>
            </w:r>
          </w:p>
        </w:tc>
        <w:tc>
          <w:tcPr>
            <w:tcW w:w="219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5.27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1.49</w:t>
            </w:r>
          </w:p>
        </w:tc>
        <w:tc>
          <w:tcPr>
            <w:tcW w:w="925" w:type="dxa"/>
            <w:vMerge/>
            <w:tcBorders>
              <w:bottom w:val="single" w:sz="24" w:space="0" w:color="auto"/>
            </w:tcBorders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tcBorders>
              <w:bottom w:val="single" w:sz="24" w:space="0" w:color="auto"/>
            </w:tcBorders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21.69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2.54</w:t>
            </w:r>
          </w:p>
        </w:tc>
        <w:tc>
          <w:tcPr>
            <w:tcW w:w="964" w:type="dxa"/>
            <w:vMerge/>
            <w:tcBorders>
              <w:bottom w:val="single" w:sz="24" w:space="0" w:color="auto"/>
            </w:tcBorders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bottom w:val="single" w:sz="24" w:space="0" w:color="auto"/>
            </w:tcBorders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10.78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1.26</w:t>
            </w:r>
          </w:p>
        </w:tc>
        <w:tc>
          <w:tcPr>
            <w:tcW w:w="1012" w:type="dxa"/>
            <w:vMerge/>
            <w:tcBorders>
              <w:bottom w:val="single" w:sz="24" w:space="0" w:color="auto"/>
            </w:tcBorders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 w:val="restart"/>
            <w:tcBorders>
              <w:top w:val="single" w:sz="24" w:space="0" w:color="auto"/>
            </w:tcBorders>
            <w:vAlign w:val="center"/>
          </w:tcPr>
          <w:p w:rsidR="005C1A15" w:rsidRDefault="005C1A15" w:rsidP="00A7786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Primary Work Setting</w:t>
            </w:r>
            <w:r w:rsidR="00B2769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485" w:type="dxa"/>
            <w:tcBorders>
              <w:top w:val="single" w:sz="24" w:space="0" w:color="auto"/>
            </w:tcBorders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Academic i</w:t>
            </w:r>
            <w:r w:rsidRPr="00B44B3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nstitution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95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5.48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1.44</w:t>
            </w:r>
          </w:p>
        </w:tc>
        <w:tc>
          <w:tcPr>
            <w:tcW w:w="925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C1A15" w:rsidRPr="004C02F8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  <w:lang w:bidi="ar-JO"/>
              </w:rPr>
            </w:pPr>
            <w:r w:rsidRPr="004C02F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2225" w:type="dxa"/>
            <w:tcBorders>
              <w:top w:val="single" w:sz="24" w:space="0" w:color="auto"/>
            </w:tcBorders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21.09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± 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2.66</w:t>
            </w:r>
          </w:p>
        </w:tc>
        <w:tc>
          <w:tcPr>
            <w:tcW w:w="964" w:type="dxa"/>
            <w:vMerge w:val="restart"/>
            <w:tcBorders>
              <w:top w:val="single" w:sz="24" w:space="0" w:color="auto"/>
            </w:tcBorders>
            <w:vAlign w:val="center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2097" w:type="dxa"/>
            <w:tcBorders>
              <w:top w:val="single" w:sz="24" w:space="0" w:color="auto"/>
            </w:tcBorders>
            <w:vAlign w:val="center"/>
          </w:tcPr>
          <w:p w:rsidR="005C1A15" w:rsidRPr="00A77868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10.34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1.49</w:t>
            </w:r>
          </w:p>
        </w:tc>
        <w:tc>
          <w:tcPr>
            <w:tcW w:w="1012" w:type="dxa"/>
            <w:vMerge w:val="restart"/>
            <w:tcBorders>
              <w:top w:val="single" w:sz="24" w:space="0" w:color="auto"/>
            </w:tcBorders>
            <w:vAlign w:val="center"/>
          </w:tcPr>
          <w:p w:rsidR="005C1A15" w:rsidRPr="004C02F8" w:rsidRDefault="005C1A15" w:rsidP="00A77868">
            <w:pPr>
              <w:tabs>
                <w:tab w:val="left" w:pos="288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</w:pPr>
            <w:r w:rsidRPr="004C02F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0.01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ar-JO"/>
              </w:rPr>
              <w:t>*</w:t>
            </w: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</w:tcPr>
          <w:p w:rsidR="005C1A15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MOH h</w:t>
            </w:r>
            <w:r w:rsidRPr="00B44B3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ospitals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5.10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1.75</w:t>
            </w:r>
          </w:p>
        </w:tc>
        <w:tc>
          <w:tcPr>
            <w:tcW w:w="925" w:type="dxa"/>
            <w:vMerge/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5C1A15" w:rsidRPr="00A77868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20.90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2.76</w:t>
            </w:r>
          </w:p>
        </w:tc>
        <w:tc>
          <w:tcPr>
            <w:tcW w:w="964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10.16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± 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1.47</w:t>
            </w:r>
          </w:p>
        </w:tc>
        <w:tc>
          <w:tcPr>
            <w:tcW w:w="1012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</w:tcPr>
          <w:p w:rsidR="005C1A15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RMS h</w:t>
            </w:r>
            <w:r w:rsidRPr="00B44B3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ospitals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5.43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1.52</w:t>
            </w:r>
          </w:p>
        </w:tc>
        <w:tc>
          <w:tcPr>
            <w:tcW w:w="925" w:type="dxa"/>
            <w:vMerge/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21.47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± 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964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10.91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± 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1.33</w:t>
            </w:r>
          </w:p>
        </w:tc>
        <w:tc>
          <w:tcPr>
            <w:tcW w:w="1012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</w:tcPr>
          <w:p w:rsidR="005C1A15" w:rsidRPr="00B44B33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Private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sector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5.76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1.46</w:t>
            </w:r>
          </w:p>
        </w:tc>
        <w:tc>
          <w:tcPr>
            <w:tcW w:w="925" w:type="dxa"/>
            <w:vMerge/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5C1A15" w:rsidRPr="00A77868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21.26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2.36</w:t>
            </w:r>
          </w:p>
        </w:tc>
        <w:tc>
          <w:tcPr>
            <w:tcW w:w="964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10.58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± 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1.46</w:t>
            </w:r>
          </w:p>
        </w:tc>
        <w:tc>
          <w:tcPr>
            <w:tcW w:w="1012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C1A15" w:rsidRPr="00F772C1" w:rsidTr="00B27690">
        <w:trPr>
          <w:trHeight w:val="397"/>
          <w:jc w:val="center"/>
        </w:trPr>
        <w:tc>
          <w:tcPr>
            <w:tcW w:w="2700" w:type="dxa"/>
            <w:vMerge/>
          </w:tcPr>
          <w:p w:rsidR="005C1A15" w:rsidRPr="00B44B33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  <w:noWrap/>
            <w:vAlign w:val="center"/>
          </w:tcPr>
          <w:p w:rsidR="005C1A15" w:rsidRPr="00B44B33" w:rsidRDefault="005C1A15" w:rsidP="00A7786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44B3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NGOs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C1A15" w:rsidRPr="00F772C1" w:rsidRDefault="005C1A15" w:rsidP="00A7786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5.18</w:t>
            </w:r>
            <w:r w:rsidR="00A7786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 1.13</w:t>
            </w:r>
          </w:p>
        </w:tc>
        <w:tc>
          <w:tcPr>
            <w:tcW w:w="925" w:type="dxa"/>
            <w:vMerge/>
            <w:shd w:val="clear" w:color="auto" w:fill="auto"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22.12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± 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1.65</w:t>
            </w:r>
          </w:p>
        </w:tc>
        <w:tc>
          <w:tcPr>
            <w:tcW w:w="964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5C1A15" w:rsidRPr="00F772C1" w:rsidRDefault="00A77868" w:rsidP="00A778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10.65 </w:t>
            </w:r>
            <w:r w:rsidR="005C1A15" w:rsidRPr="00F772C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±</w:t>
            </w:r>
            <w:r w:rsidR="005C1A15" w:rsidRPr="00F772C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1.32</w:t>
            </w:r>
          </w:p>
        </w:tc>
        <w:tc>
          <w:tcPr>
            <w:tcW w:w="1012" w:type="dxa"/>
            <w:vMerge/>
          </w:tcPr>
          <w:p w:rsidR="005C1A15" w:rsidRPr="00F772C1" w:rsidRDefault="005C1A15" w:rsidP="00A77868">
            <w:pPr>
              <w:tabs>
                <w:tab w:val="left" w:pos="288"/>
              </w:tabs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</w:tbl>
    <w:p w:rsidR="00C271CB" w:rsidRDefault="00C271CB">
      <w:pPr>
        <w:rPr>
          <w:b/>
          <w:bCs/>
        </w:rPr>
      </w:pPr>
    </w:p>
    <w:p w:rsidR="009B6903" w:rsidRPr="005C1A15" w:rsidRDefault="00CB1D1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C1A15">
        <w:rPr>
          <w:rFonts w:asciiTheme="majorBidi" w:hAnsiTheme="majorBidi" w:cstheme="majorBidi"/>
          <w:b/>
          <w:bCs/>
          <w:sz w:val="24"/>
          <w:szCs w:val="24"/>
        </w:rPr>
        <w:t>* denotes statistical significance by T-test or one-way Analysis of Variance (ANOVA).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D1B61" w:rsidRPr="005C1A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GP, General Practitioner; </w:t>
      </w:r>
      <w:r w:rsidR="00C271CB" w:rsidRPr="005C1A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MOH, Ministry of Health; RMS, Royal Medical Services; </w:t>
      </w:r>
      <w:r w:rsidR="006D1B61" w:rsidRPr="005C1A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NGO, Non-governmental Organization.</w:t>
      </w:r>
    </w:p>
    <w:sectPr w:rsidR="009B6903" w:rsidRPr="005C1A15" w:rsidSect="00D16FB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B1"/>
    <w:rsid w:val="0008210F"/>
    <w:rsid w:val="002164D9"/>
    <w:rsid w:val="004C02F8"/>
    <w:rsid w:val="005C1A15"/>
    <w:rsid w:val="006D1B61"/>
    <w:rsid w:val="008334E0"/>
    <w:rsid w:val="009B6903"/>
    <w:rsid w:val="00A77868"/>
    <w:rsid w:val="00B27690"/>
    <w:rsid w:val="00C271CB"/>
    <w:rsid w:val="00CB1D1F"/>
    <w:rsid w:val="00D16FB1"/>
    <w:rsid w:val="00F2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1318"/>
  <w15:chartTrackingRefBased/>
  <w15:docId w15:val="{1D207AFE-581E-4059-978A-F6156EBA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FB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Dr.Abdallah</dc:creator>
  <cp:keywords/>
  <dc:description/>
  <cp:lastModifiedBy>Dr.Abdallah</cp:lastModifiedBy>
  <cp:revision>4</cp:revision>
  <dcterms:created xsi:type="dcterms:W3CDTF">2020-06-21T08:18:00Z</dcterms:created>
  <dcterms:modified xsi:type="dcterms:W3CDTF">2020-06-24T09:18:00Z</dcterms:modified>
</cp:coreProperties>
</file>