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D9" w:rsidRPr="00881E6A" w:rsidRDefault="00282CD9" w:rsidP="00282C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2CD9" w:rsidRPr="00881E6A" w:rsidRDefault="00282CD9" w:rsidP="00282CD9">
      <w:pPr>
        <w:pStyle w:val="ResimYazs"/>
        <w:keepNext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r w:rsidRPr="00881E6A">
        <w:rPr>
          <w:rFonts w:ascii="Times New Roman" w:hAnsi="Times New Roman" w:cs="Times New Roman"/>
          <w:sz w:val="24"/>
          <w:szCs w:val="24"/>
        </w:rPr>
        <w:fldChar w:fldCharType="begin"/>
      </w:r>
      <w:r w:rsidRPr="00881E6A">
        <w:rPr>
          <w:rFonts w:ascii="Times New Roman" w:hAnsi="Times New Roman" w:cs="Times New Roman"/>
          <w:sz w:val="24"/>
          <w:szCs w:val="24"/>
        </w:rPr>
        <w:instrText xml:space="preserve"> SEQ Tablo \* ARABIC </w:instrText>
      </w:r>
      <w:r w:rsidRPr="00881E6A">
        <w:rPr>
          <w:rFonts w:ascii="Times New Roman" w:hAnsi="Times New Roman" w:cs="Times New Roman"/>
          <w:sz w:val="24"/>
          <w:szCs w:val="24"/>
        </w:rPr>
        <w:fldChar w:fldCharType="separate"/>
      </w:r>
      <w:r w:rsidRPr="00881E6A">
        <w:rPr>
          <w:rFonts w:ascii="Times New Roman" w:hAnsi="Times New Roman" w:cs="Times New Roman"/>
          <w:noProof/>
          <w:sz w:val="24"/>
          <w:szCs w:val="24"/>
        </w:rPr>
        <w:t>1</w:t>
      </w:r>
      <w:r w:rsidRPr="00881E6A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</w:rPr>
        <w:t>rologıcal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Pathophysıologıcal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Vaccıne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Features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Smallpox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Measles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Sars-Cov-2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Vıruses</w:t>
      </w:r>
      <w:bookmarkStart w:id="0" w:name="_GoBack"/>
      <w:bookmarkEnd w:id="0"/>
      <w:proofErr w:type="spellEnd"/>
    </w:p>
    <w:tbl>
      <w:tblPr>
        <w:tblStyle w:val="TabloKlavuzu"/>
        <w:tblW w:w="9984" w:type="dxa"/>
        <w:tblLayout w:type="fixed"/>
        <w:tblLook w:val="04A0" w:firstRow="1" w:lastRow="0" w:firstColumn="1" w:lastColumn="0" w:noHBand="0" w:noVBand="1"/>
      </w:tblPr>
      <w:tblGrid>
        <w:gridCol w:w="1730"/>
        <w:gridCol w:w="2105"/>
        <w:gridCol w:w="1672"/>
        <w:gridCol w:w="2645"/>
        <w:gridCol w:w="1832"/>
      </w:tblGrid>
      <w:tr w:rsidR="00282CD9" w:rsidRPr="00881E6A" w:rsidTr="003A3415">
        <w:trPr>
          <w:trHeight w:val="722"/>
        </w:trPr>
        <w:tc>
          <w:tcPr>
            <w:tcW w:w="1730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Virus</w:t>
            </w:r>
            <w:proofErr w:type="spellEnd"/>
          </w:p>
        </w:tc>
        <w:tc>
          <w:tcPr>
            <w:tcW w:w="2105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1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Genotypes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Cell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entry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receptor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2645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Pathophysiology</w:t>
            </w:r>
          </w:p>
        </w:tc>
        <w:tc>
          <w:tcPr>
            <w:tcW w:w="183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Vaccine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  <w:proofErr w:type="spellEnd"/>
          </w:p>
        </w:tc>
      </w:tr>
      <w:tr w:rsidR="00282CD9" w:rsidRPr="00881E6A" w:rsidTr="003A3415">
        <w:trPr>
          <w:trHeight w:val="981"/>
        </w:trPr>
        <w:tc>
          <w:tcPr>
            <w:tcW w:w="1730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Smallpox</w:t>
            </w:r>
            <w:proofErr w:type="spellEnd"/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DNA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virus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5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Variola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majör,minor</w:t>
            </w:r>
            <w:proofErr w:type="spellEnd"/>
            <w:proofErr w:type="gramEnd"/>
          </w:p>
        </w:tc>
        <w:tc>
          <w:tcPr>
            <w:tcW w:w="167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Entry-fusion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645" w:type="dxa"/>
          </w:tcPr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Respiratory epithelium</w:t>
            </w:r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primary</w:t>
            </w:r>
            <w:proofErr w:type="gramEnd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viremia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(?)</w:t>
            </w:r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Macrophages</w:t>
            </w:r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Regional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lymph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node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amplification</w:t>
            </w:r>
            <w:proofErr w:type="spellEnd"/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econdary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viremia</w:t>
            </w:r>
            <w:proofErr w:type="spellEnd"/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bacterial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superinfections</w:t>
            </w:r>
            <w:proofErr w:type="spellEnd"/>
          </w:p>
        </w:tc>
        <w:tc>
          <w:tcPr>
            <w:tcW w:w="183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Live </w:t>
            </w:r>
            <w:proofErr w:type="spellStart"/>
            <w:r w:rsidRPr="00881E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virus</w:t>
            </w:r>
            <w:proofErr w:type="spellEnd"/>
          </w:p>
        </w:tc>
      </w:tr>
      <w:tr w:rsidR="00282CD9" w:rsidRPr="00881E6A" w:rsidTr="003A3415">
        <w:trPr>
          <w:trHeight w:val="1703"/>
        </w:trPr>
        <w:tc>
          <w:tcPr>
            <w:tcW w:w="1730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Measle</w:t>
            </w:r>
            <w:proofErr w:type="spellEnd"/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single-stranded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hyperlink r:id="rId6" w:anchor="RNA_sense_in_viruses" w:tooltip="Sense (molecular biology)" w:history="1">
              <w:proofErr w:type="spellStart"/>
              <w:r w:rsidRPr="00881E6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negative</w:t>
              </w:r>
              <w:proofErr w:type="spellEnd"/>
              <w:r w:rsidRPr="00881E6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-sense</w:t>
              </w:r>
            </w:hyperlink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tooltip="Viral envelope" w:history="1">
              <w:proofErr w:type="spellStart"/>
              <w:r w:rsidRPr="00881E6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enveloped</w:t>
              </w:r>
              <w:proofErr w:type="spellEnd"/>
            </w:hyperlink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8" w:tooltip="RNA virus" w:history="1">
              <w:r w:rsidRPr="00881E6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RNA</w:t>
              </w:r>
            </w:hyperlink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5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hyperlink r:id="rId9" w:tooltip="Clades" w:history="1">
              <w:proofErr w:type="spellStart"/>
              <w:r w:rsidRPr="00881E6A">
                <w:rPr>
                  <w:rFonts w:ascii="Times New Roman" w:hAnsi="Times New Roman" w:cs="Times New Roman"/>
                  <w:sz w:val="24"/>
                  <w:szCs w:val="24"/>
                </w:rPr>
                <w:t>clades</w:t>
              </w:r>
              <w:proofErr w:type="spellEnd"/>
            </w:hyperlink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measles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(A–H)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There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is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only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one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measles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serotype</w:t>
            </w:r>
            <w:proofErr w:type="spellEnd"/>
          </w:p>
        </w:tc>
        <w:tc>
          <w:tcPr>
            <w:tcW w:w="167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CD46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SLAMF1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Nectin-4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2645" w:type="dxa"/>
          </w:tcPr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espiratory epithelium</w:t>
            </w:r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MHC class II + CD11c + dendritic cells</w:t>
            </w:r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Regional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lymph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node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amplification</w:t>
            </w:r>
            <w:proofErr w:type="spellEnd"/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econdary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viremia</w:t>
            </w:r>
            <w:proofErr w:type="spellEnd"/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acterial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superinfections</w:t>
            </w:r>
            <w:proofErr w:type="spellEnd"/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Live </w:t>
            </w:r>
            <w:proofErr w:type="spellStart"/>
            <w:r w:rsidRPr="00881E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virus</w:t>
            </w:r>
            <w:proofErr w:type="spellEnd"/>
          </w:p>
        </w:tc>
      </w:tr>
      <w:tr w:rsidR="00282CD9" w:rsidRPr="00881E6A" w:rsidTr="003A3415">
        <w:trPr>
          <w:trHeight w:val="2193"/>
        </w:trPr>
        <w:tc>
          <w:tcPr>
            <w:tcW w:w="1730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SARS-COV-2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Positive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-sense </w:t>
            </w:r>
            <w:proofErr w:type="spellStart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>single-stranded</w:t>
            </w:r>
            <w:proofErr w:type="spellEnd"/>
            <w:r w:rsidRPr="00881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RNA</w:t>
            </w: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5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Seven main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strains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: O, L, S, V, G, GR,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GH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subtypes</w:t>
            </w:r>
            <w:proofErr w:type="spellEnd"/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New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mutant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variants</w:t>
            </w:r>
            <w:proofErr w:type="spellEnd"/>
          </w:p>
        </w:tc>
        <w:tc>
          <w:tcPr>
            <w:tcW w:w="167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ACE-2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receptor</w:t>
            </w:r>
            <w:proofErr w:type="spellEnd"/>
          </w:p>
        </w:tc>
        <w:tc>
          <w:tcPr>
            <w:tcW w:w="2645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epithelium</w:t>
            </w:r>
            <w:proofErr w:type="spellEnd"/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Pulmonary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II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pneumocytes</w:t>
            </w:r>
            <w:proofErr w:type="spellEnd"/>
          </w:p>
          <w:p w:rsidR="00282CD9" w:rsidRDefault="00282CD9" w:rsidP="00282CD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iffuse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alveolar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damage</w:t>
            </w:r>
            <w:proofErr w:type="spellEnd"/>
          </w:p>
          <w:p w:rsidR="00282CD9" w:rsidRPr="004F4763" w:rsidRDefault="00282CD9" w:rsidP="00282CD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F4763">
              <w:rPr>
                <w:rFonts w:ascii="Times New Roman" w:hAnsi="Times New Roman" w:cs="Times New Roman"/>
                <w:b/>
                <w:sz w:val="24"/>
                <w:szCs w:val="24"/>
              </w:rPr>
              <w:t>Viremia</w:t>
            </w:r>
            <w:proofErr w:type="spellEnd"/>
            <w:r w:rsidRPr="004F4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?</w:t>
            </w:r>
            <w:proofErr w:type="gramEnd"/>
          </w:p>
          <w:p w:rsidR="00282CD9" w:rsidRPr="00881E6A" w:rsidRDefault="00282CD9" w:rsidP="00282CD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acterial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superinfections</w:t>
            </w:r>
            <w:proofErr w:type="spellEnd"/>
          </w:p>
          <w:p w:rsidR="00282CD9" w:rsidRPr="00881E6A" w:rsidRDefault="00282CD9" w:rsidP="003A341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İnactive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virus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mRNA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DNA,</w:t>
            </w:r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Vector</w:t>
            </w:r>
            <w:proofErr w:type="spellEnd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E6A">
              <w:rPr>
                <w:rFonts w:ascii="Times New Roman" w:hAnsi="Times New Roman" w:cs="Times New Roman"/>
                <w:sz w:val="24"/>
                <w:szCs w:val="24"/>
              </w:rPr>
              <w:t>intermediate</w:t>
            </w:r>
            <w:proofErr w:type="spellEnd"/>
          </w:p>
          <w:p w:rsidR="00282CD9" w:rsidRPr="00881E6A" w:rsidRDefault="00282CD9" w:rsidP="003A3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CD9" w:rsidRPr="00881E6A" w:rsidRDefault="00282CD9" w:rsidP="00282CD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E6A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 w:rsidRPr="00881E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Four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proteins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involved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attachment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glycosaminoglycans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laminin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eleven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proteins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conserved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poxviruses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mediates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hemifusion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entry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steps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>.</w:t>
      </w:r>
    </w:p>
    <w:p w:rsidR="00282CD9" w:rsidRPr="00881E6A" w:rsidRDefault="00282CD9" w:rsidP="00282CD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E6A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gramEnd"/>
      <w:r w:rsidRPr="00881E6A">
        <w:rPr>
          <w:rFonts w:ascii="Times New Roman" w:hAnsi="Times New Roman" w:cs="Times New Roman"/>
          <w:sz w:val="24"/>
          <w:szCs w:val="24"/>
        </w:rPr>
        <w:t xml:space="preserve"> CD46 is a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regulator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normally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prevents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complement-mediated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self-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destruction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found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surface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exception</w:t>
      </w:r>
      <w:proofErr w:type="spellEnd"/>
      <w:r w:rsidRPr="00881E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81E6A">
        <w:rPr>
          <w:rFonts w:ascii="Times New Roman" w:hAnsi="Times New Roman" w:cs="Times New Roman"/>
          <w:sz w:val="24"/>
          <w:szCs w:val="24"/>
        </w:rPr>
        <w:t>erythrocytes</w:t>
      </w:r>
      <w:proofErr w:type="spellEnd"/>
    </w:p>
    <w:p w:rsidR="00282CD9" w:rsidRPr="00881E6A" w:rsidRDefault="00282CD9" w:rsidP="00282C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53DB" w:rsidRDefault="009953DB"/>
    <w:sectPr w:rsidR="00995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44B3"/>
    <w:multiLevelType w:val="hybridMultilevel"/>
    <w:tmpl w:val="71F8C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872871"/>
    <w:multiLevelType w:val="hybridMultilevel"/>
    <w:tmpl w:val="1E10A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D9"/>
    <w:rsid w:val="00282CD9"/>
    <w:rsid w:val="0099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C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8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282CD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28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C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8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282CD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282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RNA_vir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n.wikipedia.org/wiki/Viral_envelo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Sense_(molecular_biology)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Clades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BH</cp:lastModifiedBy>
  <cp:revision>1</cp:revision>
  <dcterms:created xsi:type="dcterms:W3CDTF">2021-01-04T14:35:00Z</dcterms:created>
  <dcterms:modified xsi:type="dcterms:W3CDTF">2021-01-04T14:35:00Z</dcterms:modified>
</cp:coreProperties>
</file>