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588" w:rsidRDefault="00421588" w:rsidP="004215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Figure 2: </w:t>
      </w:r>
      <w:r>
        <w:rPr>
          <w:rFonts w:ascii="Times New Roman" w:hAnsi="Times New Roman"/>
          <w:sz w:val="24"/>
          <w:szCs w:val="24"/>
        </w:rPr>
        <w:t>Distribution of FA to major core foods in the first 2 years of life in the KUNO Kids study</w:t>
      </w:r>
    </w:p>
    <w:p w:rsidR="00421588" w:rsidRDefault="00421588" w:rsidP="004215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Legend: Data is based on n = 1121 – 1138. Non-core foods: 12.6% other fruits and vegetables and 3.1% other, not specified foods</w:t>
      </w:r>
    </w:p>
    <w:p w:rsidR="00421588" w:rsidRDefault="00421588" w:rsidP="00421588">
      <w:r>
        <w:rPr>
          <w:rFonts w:ascii="Times New Roman" w:hAnsi="Times New Roman"/>
          <w:b/>
          <w:noProof/>
          <w:sz w:val="28"/>
          <w:lang w:val="de-DE" w:eastAsia="de-DE"/>
        </w:rPr>
        <w:drawing>
          <wp:inline distT="0" distB="0" distL="0" distR="0">
            <wp:extent cx="2952750" cy="2057400"/>
            <wp:effectExtent l="0" t="0" r="0" b="0"/>
            <wp:docPr id="2" name="Diagram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24BFD" w:rsidRPr="00421588" w:rsidRDefault="00D24BFD" w:rsidP="00421588">
      <w:bookmarkStart w:id="0" w:name="_GoBack"/>
      <w:bookmarkEnd w:id="0"/>
    </w:p>
    <w:sectPr w:rsidR="00D24BFD" w:rsidRPr="004215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A61"/>
    <w:rsid w:val="00421588"/>
    <w:rsid w:val="00677A61"/>
    <w:rsid w:val="00A46C7C"/>
    <w:rsid w:val="00D2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7F2FD-496B-4826-AFDB-F6EF2967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158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-Arbeitsblat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4084991803209064"/>
          <c:y val="6.2015503875968991E-2"/>
          <c:w val="0.60959253879672803"/>
          <c:h val="0.6527097601171946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percentage of all children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soy</c:v>
                </c:pt>
                <c:pt idx="1">
                  <c:v>fish</c:v>
                </c:pt>
                <c:pt idx="2">
                  <c:v>hen's egg</c:v>
                </c:pt>
                <c:pt idx="3">
                  <c:v>nuts and peanuts</c:v>
                </c:pt>
                <c:pt idx="4">
                  <c:v>wheat</c:v>
                </c:pt>
                <c:pt idx="5">
                  <c:v>citrus fruits</c:v>
                </c:pt>
                <c:pt idx="6">
                  <c:v>milk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1E-3</c:v>
                </c:pt>
                <c:pt idx="1">
                  <c:v>5.0000000000000001E-3</c:v>
                </c:pt>
                <c:pt idx="2">
                  <c:v>6.0000000000000001E-3</c:v>
                </c:pt>
                <c:pt idx="3">
                  <c:v>0.01</c:v>
                </c:pt>
                <c:pt idx="4">
                  <c:v>2.4E-2</c:v>
                </c:pt>
                <c:pt idx="5">
                  <c:v>5.8000000000000003E-2</c:v>
                </c:pt>
                <c:pt idx="6">
                  <c:v>6.4000000000000001E-2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713-4FF0-980C-BD2E401F10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5520920"/>
        <c:axId val="65522096"/>
      </c:barChart>
      <c:catAx>
        <c:axId val="655209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01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8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e-DE"/>
          </a:p>
        </c:txPr>
        <c:crossAx val="65522096"/>
        <c:crosses val="autoZero"/>
        <c:auto val="1"/>
        <c:lblAlgn val="ctr"/>
        <c:lblOffset val="100"/>
        <c:noMultiLvlLbl val="0"/>
      </c:catAx>
      <c:valAx>
        <c:axId val="65522096"/>
        <c:scaling>
          <c:orientation val="minMax"/>
        </c:scaling>
        <c:delete val="0"/>
        <c:axPos val="b"/>
        <c:majorGridlines>
          <c:spPr>
            <a:ln w="9501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8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5520920"/>
        <c:crosses val="autoZero"/>
        <c:crossBetween val="between"/>
        <c:majorUnit val="1.0000000000000002E-2"/>
      </c:valAx>
      <c:spPr>
        <a:noFill/>
        <a:ln w="25335">
          <a:noFill/>
        </a:ln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98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01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A5CAA62C.dotm</Template>
  <TotalTime>0</TotalTime>
  <Pages>1</Pages>
  <Words>36</Words>
  <Characters>196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Barmherzige Brüder Regensburg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Harner, Dr. med. Susanne</dc:creator>
  <cp:keywords/>
  <dc:description/>
  <cp:lastModifiedBy>Harner, Dr. med. Susanne</cp:lastModifiedBy>
  <cp:revision>2</cp:revision>
  <dcterms:created xsi:type="dcterms:W3CDTF">2021-05-18T14:07:00Z</dcterms:created>
  <dcterms:modified xsi:type="dcterms:W3CDTF">2021-05-18T14:36:00Z</dcterms:modified>
</cp:coreProperties>
</file>