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8D94A" w14:textId="77777777" w:rsidR="00B1729B" w:rsidRDefault="00424D4F">
      <w:pPr>
        <w:pStyle w:val="Overskrift1"/>
        <w:spacing w:line="480" w:lineRule="auto"/>
      </w:pPr>
      <w:bookmarkStart w:id="0" w:name="_Hlk60651500"/>
      <w:bookmarkEnd w:id="0"/>
      <w:r>
        <w:t>Identification of the homozygotic sex chromosome of non-model organisms</w:t>
      </w:r>
    </w:p>
    <w:p w14:paraId="4814AF18" w14:textId="44CD247E" w:rsidR="00B1729B" w:rsidRDefault="00424D4F">
      <w:pPr>
        <w:spacing w:line="480" w:lineRule="auto"/>
        <w:rPr>
          <w:sz w:val="20"/>
          <w:szCs w:val="20"/>
          <w:vertAlign w:val="superscript"/>
        </w:rPr>
      </w:pPr>
      <w:r>
        <w:rPr>
          <w:sz w:val="20"/>
          <w:szCs w:val="20"/>
        </w:rPr>
        <w:t>Charles Christian Riis Hansen</w:t>
      </w:r>
      <w:r>
        <w:rPr>
          <w:sz w:val="20"/>
          <w:szCs w:val="20"/>
          <w:vertAlign w:val="superscript"/>
        </w:rPr>
        <w:t>1*</w:t>
      </w:r>
      <w:r>
        <w:rPr>
          <w:sz w:val="20"/>
          <w:szCs w:val="20"/>
        </w:rPr>
        <w:t>,</w:t>
      </w:r>
      <w:r>
        <w:t xml:space="preserve"> </w:t>
      </w:r>
      <w:r>
        <w:rPr>
          <w:sz w:val="20"/>
          <w:szCs w:val="20"/>
        </w:rPr>
        <w:t>Kristen M. Westfall</w:t>
      </w:r>
      <w:r>
        <w:rPr>
          <w:sz w:val="20"/>
          <w:szCs w:val="20"/>
          <w:vertAlign w:val="superscript"/>
        </w:rPr>
        <w:t>1,2</w:t>
      </w:r>
      <w:r>
        <w:rPr>
          <w:sz w:val="20"/>
          <w:szCs w:val="20"/>
        </w:rPr>
        <w:t>,</w:t>
      </w:r>
      <w:r>
        <w:t xml:space="preserve"> </w:t>
      </w:r>
      <w:r>
        <w:rPr>
          <w:sz w:val="20"/>
          <w:szCs w:val="20"/>
        </w:rPr>
        <w:t>and Snæbjörn Pálsson</w:t>
      </w:r>
      <w:r>
        <w:rPr>
          <w:sz w:val="20"/>
          <w:szCs w:val="20"/>
          <w:vertAlign w:val="superscript"/>
        </w:rPr>
        <w:t>1,</w:t>
      </w:r>
      <w:r w:rsidR="006C2B7E">
        <w:rPr>
          <w:sz w:val="20"/>
          <w:szCs w:val="20"/>
          <w:vertAlign w:val="superscript"/>
        </w:rPr>
        <w:t>3</w:t>
      </w:r>
    </w:p>
    <w:p w14:paraId="5C8E02EF" w14:textId="77777777" w:rsidR="00B1729B" w:rsidRDefault="00424D4F">
      <w:pPr>
        <w:spacing w:line="480" w:lineRule="auto"/>
        <w:rPr>
          <w:sz w:val="20"/>
          <w:szCs w:val="20"/>
        </w:rPr>
      </w:pPr>
      <w:r>
        <w:rPr>
          <w:sz w:val="20"/>
          <w:szCs w:val="20"/>
          <w:vertAlign w:val="superscript"/>
        </w:rPr>
        <w:t>1</w:t>
      </w:r>
      <w:r>
        <w:rPr>
          <w:sz w:val="20"/>
          <w:szCs w:val="20"/>
        </w:rPr>
        <w:t>Department of Life and Environmental Sciences, University of Iceland, Reykjavik, Iceland.</w:t>
      </w:r>
    </w:p>
    <w:p w14:paraId="4F137526" w14:textId="77777777" w:rsidR="00B1729B" w:rsidRDefault="00424D4F">
      <w:pPr>
        <w:spacing w:line="480" w:lineRule="auto"/>
        <w:rPr>
          <w:sz w:val="20"/>
          <w:szCs w:val="20"/>
        </w:rPr>
      </w:pPr>
      <w:r>
        <w:rPr>
          <w:sz w:val="20"/>
          <w:szCs w:val="20"/>
          <w:vertAlign w:val="superscript"/>
        </w:rPr>
        <w:t>2</w:t>
      </w:r>
      <w:r>
        <w:rPr>
          <w:sz w:val="20"/>
          <w:szCs w:val="20"/>
        </w:rPr>
        <w:t xml:space="preserve">Current: </w:t>
      </w:r>
      <w:r>
        <w:rPr>
          <w:sz w:val="19"/>
          <w:szCs w:val="19"/>
        </w:rPr>
        <w:t>Fisheries and Oceans Canada, Pacific Biological Station, Nanaimo, BC, Canada.</w:t>
      </w:r>
    </w:p>
    <w:p w14:paraId="4DE5EF87" w14:textId="07937933" w:rsidR="00B1729B" w:rsidRDefault="006C2B7E">
      <w:pPr>
        <w:spacing w:line="480" w:lineRule="auto"/>
        <w:rPr>
          <w:sz w:val="20"/>
          <w:szCs w:val="20"/>
        </w:rPr>
      </w:pPr>
      <w:r>
        <w:rPr>
          <w:color w:val="000000"/>
          <w:sz w:val="20"/>
          <w:szCs w:val="20"/>
          <w:vertAlign w:val="superscript"/>
        </w:rPr>
        <w:t>3</w:t>
      </w:r>
      <w:r w:rsidR="00424D4F">
        <w:rPr>
          <w:color w:val="000000"/>
          <w:sz w:val="20"/>
          <w:szCs w:val="20"/>
        </w:rPr>
        <w:t>Senior Author</w:t>
      </w:r>
    </w:p>
    <w:p w14:paraId="0922F8AB" w14:textId="5B7B49BF" w:rsidR="00B1729B" w:rsidRDefault="00424D4F">
      <w:pPr>
        <w:spacing w:line="480" w:lineRule="auto"/>
        <w:rPr>
          <w:sz w:val="20"/>
          <w:szCs w:val="20"/>
        </w:rPr>
      </w:pPr>
      <w:r>
        <w:rPr>
          <w:sz w:val="20"/>
          <w:szCs w:val="20"/>
        </w:rPr>
        <w:t>*Correspondence: CCRH</w:t>
      </w:r>
      <w:r w:rsidR="00A03F73">
        <w:rPr>
          <w:sz w:val="20"/>
          <w:szCs w:val="20"/>
        </w:rPr>
        <w:t>, ccr3@hi.is</w:t>
      </w:r>
    </w:p>
    <w:p w14:paraId="1DAA7DCF" w14:textId="77777777" w:rsidR="00B1729B" w:rsidRDefault="00424D4F">
      <w:pPr>
        <w:pStyle w:val="Overskrift2"/>
        <w:spacing w:line="480" w:lineRule="auto"/>
        <w:jc w:val="both"/>
      </w:pPr>
      <w:bookmarkStart w:id="1" w:name="_Hlk33100444"/>
      <w:bookmarkEnd w:id="1"/>
      <w:r>
        <w:t>Abstract</w:t>
      </w:r>
      <w:bookmarkStart w:id="2" w:name="_Hlk33100520"/>
      <w:bookmarkEnd w:id="2"/>
    </w:p>
    <w:p w14:paraId="678D2124" w14:textId="0E053160" w:rsidR="00C937E8" w:rsidRDefault="00C937E8" w:rsidP="00C937E8">
      <w:pPr>
        <w:spacing w:line="480" w:lineRule="auto"/>
        <w:jc w:val="both"/>
      </w:pPr>
      <w:r>
        <w:t>Whole genomes are commonly assembled into a collection of scaffolds and often lack annotations of autosomes, sex chromosomes and, and organelle genomes (i.e., mitochondrial and chloroplast). As these chromosome types can have highly disparate evolutionary histories, it is imperative to take this information into account when analyzing genomic variation. Here we assess</w:t>
      </w:r>
      <w:r w:rsidR="00B703D2">
        <w:t>ed</w:t>
      </w:r>
      <w:r>
        <w:t xml:space="preserve"> the accuracy of four methods for identifying the homogametic sex chromosome using two whole genome sequenced (WGS) and 133 RAD sequenced white-tailed eagles (</w:t>
      </w:r>
      <w:r>
        <w:rPr>
          <w:i/>
          <w:iCs/>
        </w:rPr>
        <w:t>Haliaeetus albicilla</w:t>
      </w:r>
      <w:r>
        <w:t>): i) difference in read depth per scaffold, ii) heterozygosity per scaffold in a male and female bird, iii) mapping to a reference genome of a related species (chicken) with identified sex chromosomes, and iv) an analysis of SNP-loadings from a principal components analysis (PCA), based on low-depth RADseq data from 133 individuals. In i and ii, the WGS were mapped to a reference genome consisting of 1142 assembled scaffolds from the golden eagle</w:t>
      </w:r>
      <w:r>
        <w:rPr>
          <w:rStyle w:val="hersla"/>
        </w:rPr>
        <w:t xml:space="preserve"> </w:t>
      </w:r>
      <w:r>
        <w:rPr>
          <w:rStyle w:val="hersla"/>
          <w:i w:val="0"/>
          <w:iCs w:val="0"/>
        </w:rPr>
        <w:t>(</w:t>
      </w:r>
      <w:r>
        <w:rPr>
          <w:rStyle w:val="hersla"/>
        </w:rPr>
        <w:t>Aquila chrysaetos</w:t>
      </w:r>
      <w:r>
        <w:rPr>
          <w:rStyle w:val="hersla"/>
          <w:i w:val="0"/>
          <w:iCs w:val="0"/>
        </w:rPr>
        <w:t>) with no identified chromosomes</w:t>
      </w:r>
      <w:r>
        <w:t xml:space="preserve">. The read depth per scaffold identified 86.41% of the homogametic sex chromosome (Z) with few false positives. The SNP-loading scores found 78.6% of the Z-chromosome but had a false positive discovery rate of more than 10%. The heterozygosity per scaffold did not provide clear results due to a lack of diversity in both the Z and autosomal chromosomes, and potential interference from the heterogametic sex chromosome (W). </w:t>
      </w:r>
    </w:p>
    <w:p w14:paraId="6310806F" w14:textId="77777777" w:rsidR="00B1729B" w:rsidRDefault="00B1729B">
      <w:pPr>
        <w:spacing w:line="480" w:lineRule="auto"/>
        <w:jc w:val="both"/>
      </w:pPr>
    </w:p>
    <w:p w14:paraId="0B1BFEDD" w14:textId="77777777" w:rsidR="00B1729B" w:rsidRDefault="00424D4F">
      <w:pPr>
        <w:pStyle w:val="Overskrift2"/>
        <w:spacing w:line="480" w:lineRule="auto"/>
        <w:jc w:val="both"/>
      </w:pPr>
      <w:r>
        <w:t xml:space="preserve">1. Introduction </w:t>
      </w:r>
    </w:p>
    <w:p w14:paraId="00C43C2E" w14:textId="00A1E3AF" w:rsidR="00C937E8" w:rsidRDefault="00C937E8" w:rsidP="00C937E8">
      <w:pPr>
        <w:spacing w:line="480" w:lineRule="auto"/>
        <w:jc w:val="both"/>
      </w:pPr>
      <w:r>
        <w:t xml:space="preserve">Inferences about genetic variation, effective population size and population structure from genomic data are dependent on the correct identification of different genomic regions, i.e., autosomes, sex chromosomes and the plastid genomes. As these different genomic regions typically have different ploidy numbers, substitution rates and recombination rates, it follows that they will also be affected differently by genetic drift and selection </w:t>
      </w:r>
      <w:r>
        <w:fldChar w:fldCharType="begin" w:fldLock="1"/>
      </w:r>
      <w:r>
        <w:instrText>ADDIN CSL_CITATION {"citationItems":[{"id":"ITEM-1","itemData":{"DOI":"10.1017/S0016672300010156","ISBN":"0016672300010","ISSN":"0016-6723","PMID":"5980116","abstract":"(i) A computer simulation study has been made of selection on two linked loci in small populations, where both loci were assumed to have additive effects on the character under selection with no interaction between loci. If N is the effective population size, i the intensity of selection in standard units, α and β measure the effects of the two loci on the character under selection as a proportion of the pheno-typic standard deviation and c is the crossover distance between them, it was shown that the selection process can be completely specified by Ni α, Ni βand Nc and the initial gene frequencies and linkage disequilibrium coefficient. It is then easily possible to generalize from computer runs at only one population size. All computer runs assumed an initial population at linkage equilibrium between the two loci. Analysis of the results was greatly simplified by considering the influence of segregation at the second locus on the chance of fixation at the first (defined as the proportion of replicate lines in which the favoured allele was eventually fixed).","author":[{"dropping-particle":"","family":"Hill","given":"W. G.","non-dropping-particle":"","parse-names":false,"suffix":""},{"dropping-particle":"","family":"Robertson","given":"Alan","non-dropping-particle":"","parse-names":false,"suffix":""}],"container-title":"Genetical Research","id":"ITEM-1","issue":"3","issued":{"date-parts":[["1966","12","14"]]},"page":"269-294","title":"The effect of linkage on limits to artificial selection","type":"article-journal","volume":"8"},"uris":["http://www.mendeley.com/documents/?uuid=8c182bee-c288-4409-b968-f7d46f3ad0b8"]}],"mendeley":{"formattedCitation":"(Hill &amp; Robertson, 1966)","plainTextFormattedCitation":"(Hill &amp; Robertson, 1966)","previouslyFormattedCitation":"(Hill &amp; Robertson, 1966)"},"properties":{"noteIndex":0},"schema":"https://github.com/citation-style-language/schema/raw/master/csl-citation.json"}</w:instrText>
      </w:r>
      <w:r>
        <w:fldChar w:fldCharType="separate"/>
      </w:r>
      <w:bookmarkStart w:id="3" w:name="__Fieldmark__64904_2492555283"/>
      <w:r>
        <w:rPr>
          <w:noProof/>
        </w:rPr>
        <w:t>(</w:t>
      </w:r>
      <w:bookmarkStart w:id="4" w:name="__Fieldmark__51707_2492555283"/>
      <w:r>
        <w:rPr>
          <w:noProof/>
        </w:rPr>
        <w:t>H</w:t>
      </w:r>
      <w:bookmarkStart w:id="5" w:name="__Fieldmark__19612_2492555283"/>
      <w:r>
        <w:rPr>
          <w:noProof/>
        </w:rPr>
        <w:t>i</w:t>
      </w:r>
      <w:bookmarkStart w:id="6" w:name="__Fieldmark__241704_1756244083"/>
      <w:r>
        <w:rPr>
          <w:noProof/>
        </w:rPr>
        <w:t>ll &amp; Robertson, 1966)</w:t>
      </w:r>
      <w:r>
        <w:fldChar w:fldCharType="end"/>
      </w:r>
      <w:bookmarkEnd w:id="3"/>
      <w:bookmarkEnd w:id="4"/>
      <w:bookmarkEnd w:id="5"/>
      <w:bookmarkEnd w:id="6"/>
      <w:r>
        <w:t xml:space="preserve">. Knowledge about genomic regions can be obtained either from a </w:t>
      </w:r>
      <w:r w:rsidR="00280B59">
        <w:t>high-quality</w:t>
      </w:r>
      <w:r w:rsidR="00B703D2">
        <w:t xml:space="preserve"> </w:t>
      </w:r>
      <w:r>
        <w:t xml:space="preserve">reference genome of the same species, a closely related species, or from the more computationally intensive and time-consuming method of de novo assembly. </w:t>
      </w:r>
    </w:p>
    <w:p w14:paraId="0345604B" w14:textId="79338CDD" w:rsidR="00C937E8" w:rsidRDefault="00C937E8" w:rsidP="00BE543A">
      <w:pPr>
        <w:spacing w:line="480" w:lineRule="auto"/>
        <w:jc w:val="both"/>
      </w:pPr>
      <w:r>
        <w:t>Here, we use genomic data from white-tailed eagles in Iceland, mapped to a golden eagle reference genome, to determine which scaffolds belong to the Z and autosomal chromosomes. The geographically isolated population of white-tailed eagles in Iceland currently consists of 80 breeding pairs and is known to have gone through a severe bottleneck in population size during the 20</w:t>
      </w:r>
      <w:r>
        <w:rPr>
          <w:vertAlign w:val="superscript"/>
        </w:rPr>
        <w:t>th</w:t>
      </w:r>
      <w:r>
        <w:t xml:space="preserve"> century, when the number of breeding pairs declined to about 20 for more than 50 years  </w:t>
      </w:r>
      <w:r>
        <w:fldChar w:fldCharType="begin" w:fldLock="1"/>
      </w:r>
      <w:r>
        <w:instrText>ADDIN CSL_CITATION {"citationItems":[{"id":"ITEM-1","itemData":{"author":[{"dropping-particle":"","family":"Skarphéðinsson","given":"Kristinn Haukur","non-dropping-particle":"","parse-names":false,"suffix":""}],"id":"ITEM-1","issued":{"date-parts":[["2013"]]},"number-of-pages":"46","publisher":"Fuglavernd (Fuglaverndarfélag íslands)","publisher-place":"Reykjavik","title":"Haförninn","type":"book"},"uris":["http://www.mendeley.com/documents/?uuid=7fbec4e2-551d-4e7e-bec3-b7f435b66b15"]}],"mendeley":{"formattedCitation":"(Skarphéðinsson, 2013)","plainTextFormattedCitation":"(Skarphéðinsson, 2013)","previouslyFormattedCitation":"(Skarphéðinsson, 2013)"},"properties":{"noteIndex":0},"schema":"https://github.com/citation-style-language/schema/raw/master/csl-citation.json"}</w:instrText>
      </w:r>
      <w:r>
        <w:fldChar w:fldCharType="separate"/>
      </w:r>
      <w:bookmarkStart w:id="7" w:name="__Fieldmark__64923_2492555283"/>
      <w:r>
        <w:rPr>
          <w:noProof/>
        </w:rPr>
        <w:t>(</w:t>
      </w:r>
      <w:bookmarkStart w:id="8" w:name="__Fieldmark__51736_2492555283"/>
      <w:r>
        <w:rPr>
          <w:noProof/>
        </w:rPr>
        <w:t>Skarphéðinsson, 2013)</w:t>
      </w:r>
      <w:r>
        <w:fldChar w:fldCharType="end"/>
      </w:r>
      <w:bookmarkEnd w:id="7"/>
      <w:bookmarkEnd w:id="8"/>
      <w:r>
        <w:t xml:space="preserve">. The golden eagle </w:t>
      </w:r>
      <w:r>
        <w:rPr>
          <w:rStyle w:val="st"/>
        </w:rPr>
        <w:t>(</w:t>
      </w:r>
      <w:r>
        <w:rPr>
          <w:rStyle w:val="st"/>
          <w:i/>
        </w:rPr>
        <w:t>Aquila chrysaetos</w:t>
      </w:r>
      <w:r>
        <w:rPr>
          <w:rStyle w:val="st"/>
        </w:rPr>
        <w:t xml:space="preserve">) </w:t>
      </w:r>
      <w:r>
        <w:t xml:space="preserve">and the white-tailed eagle </w:t>
      </w:r>
      <w:r>
        <w:rPr>
          <w:rStyle w:val="st"/>
        </w:rPr>
        <w:t>(</w:t>
      </w:r>
      <w:r>
        <w:rPr>
          <w:rStyle w:val="st"/>
          <w:i/>
        </w:rPr>
        <w:t>Haliaeetus albicilla</w:t>
      </w:r>
      <w:r>
        <w:rPr>
          <w:rStyle w:val="st"/>
        </w:rPr>
        <w:t xml:space="preserve">) </w:t>
      </w:r>
      <w:r>
        <w:t xml:space="preserve">are large raptors with a wide distribution in the northern hemisphere </w:t>
      </w:r>
      <w:r>
        <w:fldChar w:fldCharType="begin" w:fldLock="1"/>
      </w:r>
      <w:r>
        <w:instrText>ADDIN CSL_CITATION {"citationItems":[{"id":"ITEM-1","itemData":{"DOI":"10.2305/IUCN.UK.2016-3.RLTS.T22696060A93541662.en","author":[{"dropping-particle":"","family":"BirdLife International","given":"","non-dropping-particle":"","parse-names":false,"suffix":""}],"container-title":"The IUCN Red List of Threatened Species 2016","id":"ITEM-1","issued":{"date-parts":[["2016"]]},"title":"Aquila chrysaetos","type":"article-journal","volume":"e.T2269606"},"uris":["http://www.mendeley.com/documents/?uuid=2fd2c757-0800-436e-b017-a9005a06750b"]},{"id":"ITEM-2","itemData":{"DOI":"10.2305/IUCN.UK.2016-3.RLTS.T22695137A93491570.en","author":[{"dropping-particle":"","family":"BirdLife International","given":"","non-dropping-particle":"","parse-names":false,"suffix":""}],"container-title":"The IUCN Red List of Threatened Species 2016","id":"ITEM-2","issued":{"date-parts":[["2016"]]},"title":"Haliaeetus albicilla","type":"article-journal","volume":"e.T2269513"},"uris":["http://www.mendeley.com/documents/?uuid=1357b1fd-91cb-43be-bbcf-9f906297df64"]}],"mendeley":{"formattedCitation":"(BirdLife International, 2016a, 2016b)","plainTextFormattedCitation":"(BirdLife International, 2016a, 2016b)","previouslyFormattedCitation":"(BirdLife International, 2016a, 2016b)"},"properties":{"noteIndex":0},"schema":"https://github.com/citation-style-language/schema/raw/master/csl-citation.json"}</w:instrText>
      </w:r>
      <w:r>
        <w:fldChar w:fldCharType="separate"/>
      </w:r>
      <w:bookmarkStart w:id="9" w:name="__Fieldmark__64939_2492555283"/>
      <w:r>
        <w:rPr>
          <w:noProof/>
        </w:rPr>
        <w:t>(</w:t>
      </w:r>
      <w:bookmarkStart w:id="10" w:name="__Fieldmark__51751_2492555283"/>
      <w:r>
        <w:rPr>
          <w:noProof/>
        </w:rPr>
        <w:t>BirdLife International, 2016a, 2016b)</w:t>
      </w:r>
      <w:r>
        <w:fldChar w:fldCharType="end"/>
      </w:r>
      <w:bookmarkEnd w:id="9"/>
      <w:bookmarkEnd w:id="10"/>
      <w:r>
        <w:t>. Currently there are four genome assemblies available for the golden eagle, consisting of 142, 1</w:t>
      </w:r>
      <w:r w:rsidR="00D735E7">
        <w:t>,</w:t>
      </w:r>
      <w:r>
        <w:t>142, 35</w:t>
      </w:r>
      <w:r w:rsidR="00D735E7">
        <w:t>,</w:t>
      </w:r>
      <w:r>
        <w:t>366 and 42</w:t>
      </w:r>
      <w:r w:rsidR="00D735E7">
        <w:t>,</w:t>
      </w:r>
      <w:r>
        <w:t xml:space="preserve">881 scaffolds, where only the first has scaffolds assigned to chromosomes </w:t>
      </w:r>
      <w:r>
        <w:fldChar w:fldCharType="begin" w:fldLock="1"/>
      </w:r>
      <w:r>
        <w:instrText>ADDIN CSL_CITATION {"citationItems":[{"id":"ITEM-1","itemData":{"DOI":"10.1371/journal.pone.0095599","ISSN":"19326203","abstract":"Biologists routinely use molecular markers to identify conservation units, to quantify genetic connectivity, to estimate population sizes, and to identify targets of selection. Many imperiled eagle populations require such efforts and would benefit from enhanced genomic resources. We sequenced, assembled, and annotated the first eagle genome using DNA from a male golden eagle (Aquila chrysaetos) captured in western North America. We constructed genomic libraries that were sequenced using Illumina technology and assembled the high-quality data to a depth of ∼40x coverage. The genome assembly includes 2,552 scaffolds &gt;10 Kb and 415 scaffolds &gt;1.2 Mb. We annotated 16,571 genes that are involved in myriad biological processes, including such disparate traits as beak formation and color vision. We also identified repetitive regions spanning 92 Mb (∼6% of the assembly), including LINES, SINES, LTR-RTs and DNA transposons. The mitochondrial genome encompasses 17,332 bp and is ∼91% identical to the Mountain Hawk-Eagle (Nisaetus nipalensis). Finally, the data reveal that several anonymous microsatellites commonly used for population studies are embedded within protein-coding genes and thus may not have evolved in a neutral fashion. Because the genome sequence includes ∼800,000 novel polymorphisms, markers can now be chosen based on their proximity to functional genes involved in migration, carnivory, and other biological processes.","author":[{"dropping-particle":"","family":"Doyle","given":"Jacqueline M.","non-dropping-particle":"","parse-names":false,"suffix":""},{"dropping-particle":"","family":"Katzner","given":"Todd E.","non-dropping-particle":"","parse-names":false,"suffix":""},{"dropping-particle":"","family":"Bloom","given":"Peter H.","non-dropping-particle":"","parse-names":false,"suffix":""},{"dropping-particle":"","family":"Ji","given":"Yanzhu","non-dropping-particle":"","parse-names":false,"suffix":""},{"dropping-particle":"","family":"Wijayawardena","given":"Bhagya K.","non-dropping-particle":"","parse-names":false,"suffix":""},{"dropping-particle":"","family":"DeWoody","given":"J. Andrew","non-dropping-particle":"","parse-names":false,"suffix":""}],"container-title":"PLoS ONE","id":"ITEM-1","issue":"4","issued":{"date-parts":[["2014"]]},"page":"20-22","title":"The genome sequence of a widespread apex predator, the golden eagle (Aquila chrysaetos)","type":"article-journal","volume":"9"},"uris":["http://www.mendeley.com/documents/?uuid=21a6b857-c9a2-4845-b1aa-22b39622f3da"]}],"mendeley":{"formattedCitation":"(Doyle et al., 2014)","plainTextFormattedCitation":"(Doyle et al., 2014)","previouslyFormattedCitation":"(Doyle et al., 2014)"},"properties":{"noteIndex":0},"schema":"https://github.com/citation-style-language/schema/raw/master/csl-citation.json"}</w:instrText>
      </w:r>
      <w:r>
        <w:fldChar w:fldCharType="separate"/>
      </w:r>
      <w:bookmarkStart w:id="11" w:name="__Fieldmark__64948_2492555283"/>
      <w:r>
        <w:rPr>
          <w:noProof/>
        </w:rPr>
        <w:t>(</w:t>
      </w:r>
      <w:bookmarkStart w:id="12" w:name="__Fieldmark__51756_2492555283"/>
      <w:r>
        <w:rPr>
          <w:noProof/>
        </w:rPr>
        <w:t>Doyle et al., 2014)</w:t>
      </w:r>
      <w:r>
        <w:fldChar w:fldCharType="end"/>
      </w:r>
      <w:bookmarkEnd w:id="11"/>
      <w:bookmarkEnd w:id="12"/>
      <w:r>
        <w:t xml:space="preserve">. Currently only three fragmented genomes exist for the white-tailed eagle (consisting of 50,905, 35,313 and 6,418 scaffolds, respectively), with no chromosomes identified </w:t>
      </w:r>
      <w:r>
        <w:fldChar w:fldCharType="begin" w:fldLock="1"/>
      </w:r>
      <w:r>
        <w:instrText>ADDIN CSL_CITATION {"citationItems":[{"id":"ITEM-1","itemData":{"DOI":"10.1126/science.1251385","ISSN":"0036-8075","abstract":"doi: 10.1126/science.1251385","author":[{"dropping-particle":"","family":"Zhang","given":"Guojie","non-dropping-particle":"","parse-names":false,"suffix":""},{"dropping-particle":"","family":"Li","given":"Cai","non-dropping-particle":"","parse-names":false,"suffix":""},{"dropping-particle":"","family":"Li","given":"Q.","non-dropping-particle":"","parse-names":false,"suffix":""},{"dropping-particle":"","family":"Li","given":"B. Bo","non-dropping-particle":"","parse-names":false,"suffix":""},{"dropping-particle":"","family":"Larkin","given":"Denis M.","non-dropping-particle":"","parse-names":false,"suffix":""},{"dropping-particle":"","family":"Lee","given":"Chul","non-dropping-particle":"","parse-names":false,"suffix":""},{"dropping-particle":"","family":"Storz","given":"Jay F.","non-dropping-particle":"","parse-names":false,"suffix":""},{"dropping-particle":"","family":"Antunes","given":"Agostinho","non-dropping-particle":"","parse-names":false,"suffix":""},{"dropping-particle":"","family":"Greenwold","given":"Matthew J.","non-dropping-particle":"","parse-names":false,"suffix":""},{"dropping-particle":"","family":"Meredith","given":"Robert W.","non-dropping-particle":"","parse-names":false,"suffix":""},{"dropping-particle":"","family":"Odeen","given":"A.","non-dropping-particle":"","parse-names":false,"suffix":""},{"dropping-particle":"","family":"Cui","given":"J.","non-dropping-particle":"","parse-names":false,"suffix":""},{"dropping-particle":"","family":"Zhou","given":"Q.","non-dropping-particle":"","parse-names":false,"suffix":""},{"dropping-particle":"","family":"Xu","given":"L.","non-dropping-particle":"","parse-names":false,"suffix":""},{"dropping-particle":"","family":"Pan","given":"H.","non-dropping-particle":"","parse-names":false,"suffix":""},{"dropping-particle":"","family":"Wang","given":"Z.","non-dropping-particle":"","parse-names":false,"suffix":""},{"dropping-particle":"","family":"Jin","given":"L.","non-dropping-particle":"","parse-names":false,"suffix":""},{"dropping-particle":"","family":"Zhang","given":"P.","non-dropping-particle":"","parse-names":false,"suffix":""},{"dropping-particle":"","family":"Hu","given":"H.","non-dropping-particle":"","parse-names":false,"suffix":""},{"dropping-particle":"","family":"Yang","given":"W.","non-dropping-particle":"","parse-names":false,"suffix":""},{"dropping-particle":"","family":"Hu","given":"J.","non-dropping-particle":"","parse-names":false,"suffix":""},{"dropping-particle":"","family":"Xiao","given":"J.","non-dropping-particle":"","parse-names":false,"suffix":""},{"dropping-particle":"","family":"Yang","given":"Z.","non-dropping-particle":"","parse-names":false,"suffix":""},{"dropping-particle":"","family":"Liu","given":"Y.","non-dropping-particle":"","parse-names":false,"suffix":""},{"dropping-particle":"","family":"Xie","given":"Q.","non-dropping-particle":"","parse-names":false,"suffix":""},{"dropping-particle":"","family":"Yu","given":"H.","non-dropping-particle":"","parse-names":false,"suffix":""},{"dropping-particle":"","family":"Lian","given":"J.","non-dropping-particle":"","parse-names":false,"suffix":""},{"dropping-particle":"","family":"Wen","given":"P.","non-dropping-particle":"","parse-names":false,"suffix":""},{"dropping-particle":"","family":"Zhang","given":"F.","non-dropping-particle":"","parse-names":false,"suffix":""},{"dropping-particle":"","family":"Li","given":"H.","non-dropping-particle":"","parse-names":false,"suffix":""},{"dropping-particle":"","family":"Zeng","given":"Yongli","non-dropping-particle":"","parse-names":false,"suffix":""},{"dropping-particle":"","family":"Xiong","given":"Z.","non-dropping-particle":"","parse-names":false,"suffix":""},{"dropping-particle":"","family":"Liu","given":"Shiping","non-dropping-particle":"","parse-names":false,"suffix":""},{"dropping-particle":"","family":"Zhou","given":"Long","non-dropping-particle":"","parse-names":false,"suffix":""},{"dropping-particle":"","family":"Huang","given":"Zhiyong","non-dropping-particle":"","parse-names":false,"suffix":""},{"dropping-particle":"","family":"An","given":"Na","non-dropping-particle":"","parse-names":false,"suffix":""},{"dropping-particle":"","family":"Wang","given":"Jingjing","non-dropping-particle":"","parse-names":false,"suffix":""},{"dropping-particle":"","family":"Zheng","given":"Qiumei","non-dropping-particle":"","parse-names":false,"suffix":""},{"dropping-particle":"","family":"Xiong","given":"Yingqi","non-dropping-particle":"","parse-names":false,"suffix":""},{"dropping-particle":"","family":"Wang","given":"G.","non-dropping-particle":"","parse-names":false,"suffix":""},{"dropping-particle":"","family":"Wang","given":"B.","non-dropping-particle":"","parse-names":false,"suffix":""},{"dropping-particle":"","family":"Wang","given":"Jingjing","non-dropping-particle":"","parse-names":false,"suffix":""},{"dropping-particle":"","family":"Fan","given":"Y. Yu","non-dropping-particle":"","parse-names":false,"suffix":""},{"dropping-particle":"","family":"Fonseca","given":"R. R.","non-dropping-particle":"da","parse-names":false,"suffix":""},{"dropping-particle":"","family":"Alfaro-Nunez","given":"A.","non-dropping-particle":"","parse-names":false,"suffix":""},{"dropping-particle":"","family":"Schubert","given":"Mikkel","non-dropping-particle":"","parse-names":false,"suffix":""},{"dropping-particle":"","family":"Orlando","given":"Ludovic","non-dropping-particle":"","parse-names":false,"suffix":""},{"dropping-particle":"","family":"Mourier","given":"Tobias","non-dropping-particle":"","parse-names":false,"suffix":""},{"dropping-particle":"","family":"Howard","given":"Jason T.","non-dropping-particle":"","parse-names":false,"suffix":""},{"dropping-particle":"","family":"Ganapathy","given":"Ganeshkumar","non-dropping-particle":"","parse-names":false,"suffix":""},{"dropping-particle":"","family":"Pfenning","given":"A.","non-dropping-particle":"","parse-names":false,"suffix":""},{"dropping-particle":"","family":"Whitney","given":"O.","non-dropping-particle":"","parse-names":false,"suffix":""},{"dropping-particle":"V.","family":"Rivas","given":"M.","non-dropping-particle":"","parse-names":false,"suffix":""},{"dropping-particle":"","family":"Hara","given":"E.","non-dropping-particle":"","parse-names":false,"suffix":""},{"dropping-particle":"","family":"Smith","given":"J.","non-dropping-particle":"","parse-names":false,"suffix":""},{"dropping-particle":"","family":"Farre","given":"M.","non-dropping-particle":"","parse-names":false,"suffix":""},{"dropping-particle":"","family":"Narayan","given":"J.","non-dropping-particle":"","parse-names":false,"suffix":""},{"dropping-particle":"","family":"Slavov","given":"G.","non-dropping-particle":"","parse-names":false,"suffix":""},{"dropping-particle":"","family":"Romanov","given":"M. N.","non-dropping-particle":"","parse-names":false,"suffix":""},{"dropping-particle":"","family":"Borges","given":"R.","non-dropping-particle":"","parse-names":false,"suffix":""},{"dropping-particle":"","family":"Machado","given":"J. P.","non-dropping-particle":"","parse-names":false,"suffix":""},{"dropping-particle":"","family":"Khan","given":"I.","non-dropping-particle":"","parse-names":false,"suffix":""},{"dropping-particle":"","family":"Springer","given":"M. S.","non-dropping-particle":"","parse-names":false,"suffix":""},{"dropping-particle":"","family":"Gatesy","given":"J.","non-dropping-particle":"","parse-names":false,"suffix":""},{"dropping-particle":"","family":"Hoffmann","given":"F. G.","non-dropping-particle":"","parse-names":false,"suffix":""},{"dropping-particle":"","family":"Opazo","given":"J. C.","non-dropping-particle":"","parse-names":false,"suffix":""},{"dropping-particle":"","family":"Hastad","given":"O.","non-dropping-particle":"","parse-names":false,"suffix":""},{"dropping-particle":"","family":"Sawyer","given":"R. H.","non-dropping-particle":"","parse-names":false,"suffix":""},{"dropping-particle":"","family":"Kim","given":"H. J.","non-dropping-particle":"","parse-names":false,"suffix":""},{"dropping-particle":"","family":"Kim","given":"K.-W.","non-dropping-particle":"","parse-names":false,"suffix":""},{"dropping-particle":"","family":"Kim","given":"H. J.","non-dropping-particle":"","parse-names":false,"suffix":""},{"dropping-particle":"","family":"Cho","given":"S.","non-dropping-particle":"","parse-names":false,"suffix":""},{"dropping-particle":"","family":"Li","given":"N.","non-dropping-particle":"","parse-names":false,"suffix":""},{"dropping-particle":"","family":"Huang","given":"Y.","non-dropping-particle":"","parse-names":false,"suffix":""},{"dropping-particle":"","family":"Bruford","given":"M. W.","non-dropping-particle":"","parse-names":false,"suffix":""},{"dropping-particle":"","family":"Zhan","given":"X.","non-dropping-particle":"","parse-names":false,"suffix":""},{"dropping-particle":"","family":"Dixon","given":"A.","non-dropping-particle":"","parse-names":false,"suffix":""},{"dropping-particle":"","family":"Bertelsen","given":"M. F.","non-dropping-particle":"","parse-names":false,"suffix":""},{"dropping-particle":"","family":"Derryberry","given":"E.","non-dropping-particle":"","parse-names":false,"suffix":""},{"dropping-particle":"","family":"Warren","given":"W.","non-dropping-particle":"","parse-names":false,"suffix":""},{"dropping-particle":"","family":"Wilson","given":"R. K.","non-dropping-particle":"","parse-names":false,"suffix":""},{"dropping-particle":"","family":"Li","given":"S.","non-dropping-particle":"","parse-names":false,"suffix":""},{"dropping-particle":"","family":"Ray","given":"D. A.","non-dropping-particle":"","parse-names":false,"suffix":""},{"dropping-particle":"","family":"Green","given":"R. E.","non-dropping-particle":"","parse-names":false,"suffix":""},{"dropping-particle":"","family":"O'Brien","given":"S. J.","non-dropping-particle":"","parse-names":false,"suffix":""},{"dropping-particle":"","family":"Griffin","given":"D.","non-dropping-particle":"","parse-names":false,"suffix":""},{"dropping-particle":"","family":"Johnson","given":"W. E.","non-dropping-particle":"","parse-names":false,"suffix":""},{"dropping-particle":"","family":"Haussler","given":"D.","non-dropping-particle":"","parse-names":false,"suffix":""},{"dropping-particle":"","family":"Ryder","given":"O. A.","non-dropping-particle":"","parse-names":false,"suffix":""},{"dropping-particle":"","family":"Willerslev","given":"E.","non-dropping-particle":"","parse-names":false,"suffix":""},{"dropping-particle":"","family":"Graves","given":"G. R.","non-dropping-particle":"","parse-names":false,"suffix":""},{"dropping-particle":"","family":"Alstrom","given":"P.","non-dropping-particle":"","parse-names":false,"suffix":""},{"dropping-particle":"","family":"Fjeldsa","given":"J.","non-dropping-particle":"","parse-names":false,"suffix":""},{"dropping-particle":"","family":"Mindell","given":"D. P.","non-dropping-particle":"","parse-names":false,"suffix":""},{"dropping-particle":"V.","family":"Edwards","given":"S.","non-dropping-particle":"","parse-names":false,"suffix":""},{"dropping-particle":"","family":"Braun","given":"E. L.","non-dropping-particle":"","parse-names":false,"suffix":""},{"dropping-particle":"","family":"Rahbek","given":"C.","non-dropping-particle":"","parse-names":false,"suffix":""},{"dropping-particle":"","family":"Burt","given":"D. W.","non-dropping-particle":"","parse-names":false,"suffix":""},{"dropping-particle":"","family":"Houde","given":"P.","non-dropping-particle":"","parse-names":false,"suffix":""},{"dropping-particle":"","family":"Zhang","given":"Y.","non-dropping-particle":"","parse-names":false,"suffix":""},{"dropping-particle":"","family":"Yang","given":"H.","non-dropping-particle":"","parse-names":false,"suffix":""},{"dropping-particle":"","family":"Wang","given":"Jingjing","non-dropping-particle":"","parse-names":false,"suffix":""},{"dropping-particle":"","family":"Jarvis","given":"Erich D.","non-dropping-particle":"","parse-names":false,"suffix":""},{"dropping-particle":"","family":"Gilbert","given":"M. T. P.","non-dropping-particle":"","parse-names":false,"suffix":""},{"dropping-particle":"","family":"Wang","given":"Jingjing","non-dropping-particle":"","parse-names":false,"suffix":""},{"dropping-particle":"","family":"Ye","given":"Chen","non-dropping-particle":"","parse-names":false,"suffix":""},{"dropping-particle":"","family":"Liang","given":"Shaoguang","non-dropping-particle":"","parse-names":false,"suffix":""},{"dropping-particle":"","family":"Yan","given":"Zengli","non-dropping-particle":"","parse-names":false,"suffix":""},{"dropping-particle":"","family":"Zepeda","given":"M. Lisandra","non-dropping-particle":"","parse-names":false,"suffix":""},{"dropping-particle":"","family":"Campos","given":"Paula F.","non-dropping-particle":"","parse-names":false,"suffix":""},{"dropping-particle":"V.","family":"Velazquez","given":"A. M.","non-dropping-particle":"","parse-names":false,"suffix":""},{"dropping-particle":"","family":"Samaniego","given":"José Alfredo","non-dropping-particle":"","parse-names":false,"suffix":""},{"dropping-particle":"","family":"Avila-Arcos","given":"M.","non-dropping-particle":"","parse-names":false,"suffix":""},{"dropping-particle":"","family":"Martin","given":"Michael D.","non-dropping-particle":"","parse-names":false,"suffix":""},{"dropping-particle":"","family":"Barnett","given":"Ross","non-dropping-particle":"","parse-names":false,"suffix":""},{"dropping-particle":"","family":"Ribeiro","given":"Angela M.","non-dropping-particle":"","parse-names":false,"suffix":""},{"dropping-particle":"V.","family":"Mello","given":"Claudio","non-dropping-particle":"","parse-names":false,"suffix":""},{"dropping-particle":"V.","family":"Lovell","given":"Peter","non-dropping-particle":"","parse-names":false,"suffix":""},{"dropping-particle":"","family":"Almeida","given":"Daniela","non-dropping-particle":"","parse-names":false,"suffix":""},{"dropping-particle":"","family":"Maldonado","given":"Emanuel","non-dropping-particle":"","parse-names":false,"suffix":""},{"dropping-particle":"","family":"Pereira","given":"Joana","non-dropping-particle":"","parse-names":false,"suffix":""},{"dropping-particle":"","family":"Sunagar","given":"Kartik","non-dropping-particle":"","parse-names":false,"suffix":""},{"dropping-particle":"","family":"Philip","given":"Siby","non-dropping-particle":"","parse-names":false,"suffix":""},{"dropping-particle":"","family":"Dominguez-Bello","given":"M. G.","non-dropping-particle":"","parse-names":false,"suffix":""},{"dropping-particle":"","family":"Bunce","given":"Michael","non-dropping-particle":"","parse-names":false,"suffix":""},{"dropping-particle":"","family":"Lambert","given":"David","non-dropping-particle":"","parse-names":false,"suffix":""},{"dropping-particle":"","family":"Brumfield","given":"Robb T.","non-dropping-particle":"","parse-names":false,"suffix":""},{"dropping-particle":"","family":"Sheldon","given":"Frederick H.","non-dropping-particle":"","parse-names":false,"suffix":""},{"dropping-particle":"","family":"Holmes","given":"Edward C.","non-dropping-particle":"","parse-names":false,"suffix":""},{"dropping-particle":"","family":"Gardner","given":"Paul P.","non-dropping-particle":"","parse-names":false,"suffix":""},{"dropping-particle":"","family":"Steeves","given":"Tammy E.","non-dropping-particle":"","parse-names":false,"suffix":""},{"dropping-particle":"","family":"Stadler","given":"Peter F.","non-dropping-particle":"","parse-names":false,"suffix":""},{"dropping-particle":"","family":"Burge","given":"Sarah W.","non-dropping-particle":"","parse-names":false,"suffix":""},{"dropping-particle":"","family":"Lyons","given":"E.","non-dropping-particle":"","parse-names":false,"suffix":""},{"dropping-particle":"","family":"Smith","given":"J.","non-dropping-particle":"","parse-names":false,"suffix":""},{"dropping-particle":"","family":"McCarthy","given":"F.","non-dropping-particle":"","parse-names":false,"suffix":""},{"dropping-particle":"","family":"Pitel","given":"F.","non-dropping-particle":"","parse-names":false,"suffix":""},{"dropping-particle":"","family":"Rhoads","given":"D.","non-dropping-particle":"","parse-names":false,"suffix":""},{"dropping-particle":"","family":"Froman","given":"D. P.","non-dropping-particle":"","parse-names":false,"suffix":""}],"container-title":"Science","id":"ITEM-1","issue":"6215","issued":{"date-parts":[["2014","12","12"]]},"page":"1311-1320","title":"Comparative genomics reveals insights into avian genome evolution and adaptation","type":"article-journal","volume":"346"},"uris":["http://www.mendeley.com/documents/?uuid=c9e034ef-ecc1-460d-ad55-b656896b9880"]}],"mendeley":{"formattedCitation":"(Zhang et al., 2014)","plainTextFormattedCitation":"(Zhang et al., 2014)","previouslyFormattedCitation":"(Zhang et al., 2014)"},"properties":{"noteIndex":0},"schema":"https://github.com/citation-style-language/schema/raw/master/csl-citation.json"}</w:instrText>
      </w:r>
      <w:r>
        <w:fldChar w:fldCharType="separate"/>
      </w:r>
      <w:bookmarkStart w:id="13" w:name="__Fieldmark__64965_2492555283"/>
      <w:r>
        <w:rPr>
          <w:noProof/>
        </w:rPr>
        <w:t>(</w:t>
      </w:r>
      <w:bookmarkStart w:id="14" w:name="__Fieldmark__51761_2492555283"/>
      <w:r>
        <w:rPr>
          <w:noProof/>
        </w:rPr>
        <w:t>Zhang et al., 2014)</w:t>
      </w:r>
      <w:r>
        <w:fldChar w:fldCharType="end"/>
      </w:r>
      <w:bookmarkEnd w:id="13"/>
      <w:bookmarkEnd w:id="14"/>
      <w:r>
        <w:t>. The Z-chromosome has been identified in golden eagle (</w:t>
      </w:r>
      <w:r>
        <w:rPr>
          <w:rStyle w:val="hersla"/>
          <w:i w:val="0"/>
          <w:iCs w:val="0"/>
        </w:rPr>
        <w:t>88.2 Mb</w:t>
      </w:r>
      <w:r>
        <w:t>) and is large in comparison with other bird species, which range in size from 37.9-82.5 Mb, e.g., rock dove (</w:t>
      </w:r>
      <w:r>
        <w:rPr>
          <w:i/>
          <w:iCs/>
        </w:rPr>
        <w:t>Columba livia</w:t>
      </w:r>
      <w:r>
        <w:t xml:space="preserve">) 37.9 Mb </w:t>
      </w:r>
      <w:r>
        <w:fldChar w:fldCharType="begin" w:fldLock="1"/>
      </w:r>
      <w:r>
        <w:instrText>ADDIN CSL_CITATION {"citationItems":[{"id":"ITEM-1","itemData":{"DOI":"10.1101/gr.213660.116","ISSN":"1088-9051","author":[{"dropping-particle":"","family":"Damas","given":"Joana","non-dropping-particle":"","parse-names":false,"suffix":""},{"dropping-particle":"","family":"O'Connor","given":"Rebecca","non-dropping-particle":"","parse-names":false,"suffix":""},{"dropping-particle":"","family":"Farré","given":"Marta","non-dropping-particle":"","parse-names":false,"suffix":""},{"dropping-particle":"","family":"Lenis","given":"Vasileios Panagiotis E.","non-dropping-particle":"","parse-names":false,"suffix":""},{"drop</w:instrText>
      </w:r>
      <w:r w:rsidRPr="00A03F73">
        <w:rPr>
          <w:lang w:val="da-DK"/>
        </w:rPr>
        <w:instrText>ping-particle":"","family":"Martell","given":"Henry J.","non-dropping-particle":"","parse-names":false,"suffix":""},{"dropping-particle":"","family":"Mandawala","given":"Anjali","non-dropping-particle":"","parse-names":false,"suffix":""},{"dropping-particle":"","family":"Fowler","given":"Katie","non-dropping-particle":"","parse-names":false,"suffix":""},{"dropping-particle":"","family":"Joseph","given":"Sunitha","non-dropping-particle":"","parse-names":false,"suffix":""},{"dropping-particle":"","family":"Swain","given":"Martin T.","non-dropping-particle":"","parse-names":false,"suffix":""},{"dropping-particle":"","family":"Griffin","given":"Darren K.","non-dropping-particle":"</w:instrText>
      </w:r>
      <w:r w:rsidRPr="00D913B9">
        <w:rPr>
          <w:lang w:val="da-DK"/>
        </w:rPr>
        <w:instrText>","parse-names":false,"suffix":""},{"dropping-particle":"","family":"Larkin","given":"Denis M.","non-dropping-particle":"","parse-names":false,"suffix":""}],"container-title":"Genome Research","id":"ITEM-1","issue":"5","issued":{"date-parts":[["2017","5"]]},"page":"875-884","title":"Upgrading short-read animal genome assemblies to chromosome level using comparative genomics and a universal probe set","type":"article-journal","volume":"27"},"uris":["http://www.mendeley.com/documents/?uuid=b9f28d07-279d-4911-85e4-2adb96aa53d2"]}],"mendeley":{"formattedCitation":"(Damas et al., 2017)","plainTextFormattedCitation":"(Damas et al., 2017)","previouslyFormattedCitation":"(Damas et al., 2017)"},"properties":{"noteIndex":0},"schema":"https://github.com/citation-style-language/schema/raw/master/csl-citation.json"}</w:instrText>
      </w:r>
      <w:r>
        <w:fldChar w:fldCharType="separate"/>
      </w:r>
      <w:bookmarkStart w:id="15" w:name="__Fieldmark__64980_2492555283"/>
      <w:r>
        <w:rPr>
          <w:noProof/>
          <w:lang w:val="da-DK"/>
        </w:rPr>
        <w:t>(</w:t>
      </w:r>
      <w:bookmarkStart w:id="16" w:name="__Fieldmark__51770_2492555283"/>
      <w:r>
        <w:rPr>
          <w:noProof/>
          <w:lang w:val="da-DK"/>
        </w:rPr>
        <w:t>Damas et al., 2017)</w:t>
      </w:r>
      <w:r>
        <w:fldChar w:fldCharType="end"/>
      </w:r>
      <w:bookmarkEnd w:id="15"/>
      <w:bookmarkEnd w:id="16"/>
      <w:r>
        <w:rPr>
          <w:lang w:val="da-DK"/>
        </w:rPr>
        <w:t>, peregrine falcon (</w:t>
      </w:r>
      <w:r>
        <w:rPr>
          <w:i/>
          <w:iCs/>
          <w:lang w:val="da-DK"/>
        </w:rPr>
        <w:t>Falco peregrinus</w:t>
      </w:r>
      <w:r>
        <w:rPr>
          <w:lang w:val="da-DK"/>
        </w:rPr>
        <w:t xml:space="preserve">) 40 </w:t>
      </w:r>
      <w:r w:rsidR="007E49CB">
        <w:rPr>
          <w:lang w:val="da-DK"/>
        </w:rPr>
        <w:t>M</w:t>
      </w:r>
      <w:r>
        <w:rPr>
          <w:lang w:val="da-DK"/>
        </w:rPr>
        <w:t xml:space="preserve">b </w:t>
      </w:r>
      <w:r>
        <w:fldChar w:fldCharType="begin" w:fldLock="1"/>
      </w:r>
      <w:r>
        <w:rPr>
          <w:lang w:val="da-DK"/>
        </w:rPr>
        <w:instrText>ADDIN CSL_CITATION {"citationItems":[{"id":"ITEM-1","itemData":{"DOI":"10.1101/gr.213660.116","ISSN":"1088-9051","author":[{"dropping-particle":"","family":"Damas","given":"Joana","non-dropping-particle":"","parse-names":false,"suffix":""},{"dropping-particle":"","family":"O'Connor","given":"Rebecca","non-dropping-particle":"","parse-names":false,"suffix":""},{"dropping-particle":"","family":"Farré","given":"Marta","non-dropping-particle":"","parse-names":false,"suffix":""},{"dropping-particle":"","family":"Lenis","given":"Vasileios Panagiotis E.","non-dropping-particle":"","parse-names":false,"suffix":""},{"dropping-particle":"","family":"Martell","given":"Henry J.","non-dropping-particle":"","parse-names":false,"suffix":""},{"dropping-particle":"","family":"Mandawala","given":"Anjali","non-dropping-particle":"","parse-names":false,"suffix":""},{"dropping-particle":"","family":"Fowler","given":"Katie","non-dropping-particle":"","parse-names":false,"suffix":""},{"dropping-particle":"","family":"Joseph","given":"Sunitha","non-dropping-particle":"","parse-names":false,"suffix":""},{"dropping-particle":"","family":"Swain","given":"Martin T.","non-dropping-particle":"","parse-names":false,"suffix":""},{"dropping-particle":"","family":"Griffin","given":"Darren K.","non-dropping-particle":"","parse-names":false,"suffix":""},{"dropping-particle":"","family":"Larkin","given":"Denis M.","non-dropping-particle":"","parse-names":false,"suffix":""}],"container-title":"Genome Research","id":"ITEM-1","issue":"5","issued":{"date-parts":[["2017","5"]]},"page":"875-884","title":"Upgrading short-read animal genome assemblies to chromosome level using comparative genomics and a universal probe set","type":"article-journal","volume":"27"},"uris":["http://www.mendeley.com/documents/?uuid=b9f28d07-279d-4911-85e4-2adb96aa53d2"]}],"mendeley":{"formattedCitation":"(Damas et al., 2017)","plainTextFormattedCitation":"(Damas et al., 2017)","previouslyFormattedCitation":"(Damas et al., 2017)"},"properties":{"noteIndex":0},"schema":"https://github.com/citation-style-language/schema/raw/master/csl-citation.json"}</w:instrText>
      </w:r>
      <w:r>
        <w:rPr>
          <w:lang w:val="da-DK"/>
        </w:rPr>
        <w:fldChar w:fldCharType="separate"/>
      </w:r>
      <w:bookmarkStart w:id="17" w:name="__Fieldmark__64989_2492555283"/>
      <w:r>
        <w:rPr>
          <w:noProof/>
          <w:lang w:val="da-DK"/>
        </w:rPr>
        <w:t>(</w:t>
      </w:r>
      <w:bookmarkStart w:id="18" w:name="__Fieldmark__51777_2492555283"/>
      <w:r>
        <w:rPr>
          <w:noProof/>
          <w:lang w:val="da-DK"/>
        </w:rPr>
        <w:t>Damas et al., 2017)</w:t>
      </w:r>
      <w:r>
        <w:rPr>
          <w:lang w:val="da-DK"/>
        </w:rPr>
        <w:fldChar w:fldCharType="end"/>
      </w:r>
      <w:bookmarkEnd w:id="17"/>
      <w:bookmarkEnd w:id="18"/>
      <w:r>
        <w:rPr>
          <w:lang w:val="da-DK"/>
        </w:rPr>
        <w:t>, zebra finch (</w:t>
      </w:r>
      <w:r>
        <w:rPr>
          <w:rStyle w:val="genometitle"/>
          <w:i/>
          <w:iCs/>
          <w:lang w:val="da-DK"/>
        </w:rPr>
        <w:t>Taeniopygia guttata</w:t>
      </w:r>
      <w:r>
        <w:rPr>
          <w:rStyle w:val="genometitle"/>
          <w:lang w:val="da-DK"/>
        </w:rPr>
        <w:t xml:space="preserve">) </w:t>
      </w:r>
      <w:r>
        <w:rPr>
          <w:lang w:val="da-DK"/>
        </w:rPr>
        <w:t xml:space="preserve">72.8 </w:t>
      </w:r>
      <w:r w:rsidR="00DA49C0">
        <w:rPr>
          <w:lang w:val="da-DK"/>
        </w:rPr>
        <w:t>M</w:t>
      </w:r>
      <w:r>
        <w:rPr>
          <w:lang w:val="da-DK"/>
        </w:rPr>
        <w:t xml:space="preserve">b </w:t>
      </w:r>
      <w:r>
        <w:fldChar w:fldCharType="begin" w:fldLock="1"/>
      </w:r>
      <w:r>
        <w:rPr>
          <w:lang w:val="da-DK"/>
        </w:rPr>
        <w:instrText>ADDIN CSL_CITATION {"citationItems":[{"id":"ITEM-1","itemData":{"DOI":"10.1038/nature08819","ISSN":"0028-0836","author":[{"dropping-particle":"","family":"Warren","given":"Wesley C","non-dropping-particle":"","parse-names":false,"suffix":""},{"dropping-particle":"","family":"Clayton","given":"David F","non-dropping-particle":"","parse-names":false,"suffix":""},{"dropping-particle":"","family":"Ellegren","given":"Hans","non-dropping-particle":"","parse-names":false,"suffix":""},{"dropping-particle":"","family":"Arnold","given":"Arthur P","non-dropping-particle":"","parse-names":false,"suffix":""},{"dropping-particle":"","family":"Hillier","given":"LaDeana W.","non-dropping-particle":"","parse-names":false,"suffix":""},{"dropping-particle":"","family":"Künstner","given":"Axel","non-dropping-particle":"","parse-names":false,"suffix":""},{"dropping-particle":"","family":"Searle","given":"Steve","non-dropping-particle":"","parse-names":false,"suffix":""},{"dropping-particle":"","family":"White","given":"Simon","non-dropping-particle":"","parse-names":false,"suffix":""},{"dropping-particle":"","family":"Vilella","given":"Albert J","non-dropping-particle":"","parse-names":false,"suffix":""},{"dropping-particle":"","family":"Fairley","given":"Susan","non-dropping-particle":"","parse-names":false,"suffix":""},{"dropping-particle":"","family":"Heger","given":"Andreas","non-dropping-particle":"","parse-names":false,"suffix":""},{"dropping-particle":"","family":"Kong","given":"Lesheng","non-dropping-particle":"","parse-names":false,"suffix":""},{"dropping-particle":"","family":"Ponting","given":"Chris P","non-dropping-particle":"","parse-names":false,"suffix":""},{"dropping-particle":"","family":"Jarvis","given":"Erich D","non-dropping-particle":"","parse-names":false,"suffix":""},{"dropping-particle":"V","family":"Mello","given":"Claudio","non-dropping-particle":"","parse-names":false,"suffix":""},{"dropping-particle":"","family":"Minx","given":"Pat","non-dropping-particle":"","parse-names":false,"suffix":""},{"dropping-particle":"","family":"Lovell","given":"Peter","non-dropping-particle":"","parse-names":false,"suffix":""},{"dropping-particle":"","family":"Velho","given":"Tarciso A F","non-dropping-particle":"","parse-names":false,"suffix":""},{"dropping-particle":"","family":"Ferris","given":"Margaret","non-dropping-particle":"","parse-names":false,"suffix":""},{"dropping-particle":"","family":"Balakrishnan","given":"Christopher N","non-dropping-particle":"","parse-names":false,"suffix":""},{"dropping-particle":"","family":"Sinha","given":"Saurabh","non-dropping-particle":"","parse-names":false,"suffix":""},{"dropping-particle":"","family":"Blatti","given":"Charles","non-dropping-particle":"","parse-names":false,"suffix":""},{"dropping-particle":"","family":"London","given":"Sarah E","non-dropping-particle":"","parse-names":false,"suffix":""},{"dropping-particle":"","family":"Li","given":"Yun","non-dropping-particle":"","parse-names":false,"suffix":""},{"dropping-particle":"","family":"Lin","given":"Ya-chi","non-dropping-particle":"","parse-names":false,"suffix":""},{"dropping-particle":"","family":"George","given":"Julia","non-dropping-particle":"","parse-names":false,"suffix":""},{"dropping-particle":"","family":"Sweedler","given":"Jonathan","non-dropping-particle":"","parse-names":false,"suffix":""},{"dropping-particle":"","family":"Southey","given":"Bruce","non-dropping-particle":"","parse-names":false,"suffix":""},{"dropping-particle":"","family":"Gunaratne","given":"Preethi","non-dropping-particle":"","parse-names":false,"suffix":""},{"dropping-particle":"","family":"Watson","given":"Michael","non-dropping-particle":"","parse-names":false,"suffix":""},{"dropping-particle":"","family":"Nam","given":"Kiwoong","non-dropping-particle":"","parse-names":false,"suffix":""},{"dropping-particle":"","family":"Backström","given":"Niclas","non-dropping-particle":"","parse-names":false,"suffix":""},{"dropping-particle":"","family":"Smeds","given":"Linnea","non-dropping-particle":"","parse-names":false,"suffix":""},{"dropping-particle":"","family":"Nabholz","given":"Benoit","non-dropping-particle":"","parse-names":false,"suffix":""},{"dropping-particle":"","family":"Itoh","given":"Yuichiro","non-dropping-particle":"","parse-names":false,"suffix":""},{"dropping-particle":"","family":"Whitney","given":"Osceola","non-dropping-particle":"","parse-names":false,"suffix":""},{"dropping-particle":"","family":"Pfenning","given":"Andreas R.","non-dropping-particle":"","parse-names":false,"suffix":""},{"dropping-particle":"","family":"Howard","given":"Jason","non-dropping-particle":"","parse-names":false,"suffix":""},{"dropping-particle":"","family":"Völker","given":"Martin","non-dropping-particle":"","parse-names":false,"suffix":""},{"dropping-particle":"","family":"Skinner","given":"Bejamin M.","non-dropping-particle":"","parse-names":false,"suffix":""},{"dropping-particle":"","family":"Griffin","given":"Darren K.","non-dropping-particle":"","parse-names":false,"suffix":""},{"dropping-particle":"","family":"Ye","given":"Liang","non-dropping-particle":"","parse-names":false,"suffix":""},{"dropping-particle":"","family":"McLaren","given":"William M.","non-dropping-particle":"","parse-names":false,"suffix":""},{"dropping-particle":"","family":"Flicek","given":"Paul","non-dropping-particle":"","parse-names":false,"suffix":""},{"dropping-particle":"","family":"Quesada","given":"Victor","non-dropping-particle":"","parse-names":false,"suffix":""},{"dropping-particle":"","family":"Velasco","given":"Gloria","non-dropping-particle":"","parse-names":false,"suffix":""},{"dropping-particle":"","family":"Lopez-Otin","given":"Carlos","non-dropping-particle":"","parse-names":false,"suffix":""},{"dropping-particle":"","family":"Puente","given":"Xose S.","non-dropping-particle":"","parse-names":false,"suffix":""},{"dropping-particle":"","family":"Olender","given":"Tsviya","non-dropping-particle":"","parse-names":false,"suffix":""},{"dropping-particle":"","family":"Lancet","given":"Doron","non-dropping-particle":"","parse-names":false,"suffix":""},{"dropping-particle":"","family":"Smit","given":"Arian F. A.","non-dropping-particle":"","parse-names":false,"suffix":""},{"dropping-particle":"","family":"Hubley","given":"Robert","non-dropping-particle":"","parse-names":false,"suffix":""},{"dropping-particle":"","family":"Konkel","given":"Miriam K.","non-dropping-particle":"","parse-names":false,"suffix":""},{"dropping-particle":"","family":"Walker","given":"Jerilyn A.","non-dropping-particle":"","parse-names":false,"suffix":""},{"dropping-particle":"","family":"Batzer","given":"Mark A.","non-dropping-particle":"","parse-names":false,"suffix":""},{"dropping-particle":"","family":"Gu","given":"Wanjun","non-dropping-particle":"","parse-names":false,"suffix":""},{"dropping-particle":"","family":"Pollock","given":"David D.","non-dropping-particle":"","parse-names":false,"suffix":""},{"dropping-particle":"","family":"Chen","given":"Lin","non-dropping-particle":"","parse-names":false,"suffix":""},{"dropping-particle":"","family":"Cheng","given":"Ze","non-dropping-particle":"","parse-names":false,"suffix":""},{"dropping-particle":"","family":"Eichler","given":"Evan E.","non-dropping-particle":"","parse-names":false,"suffix":""},{"dropping-particle":"","family":"Stapley","given":"Jessica","non-dropping-particle":"","parse-names":false,"suffix":""},{"dropping-particle":"","family":"Slate","given":"Jon","non-dropping-particle":"","parse-names":false,"suffix":""},{"dropping-particle":"","family":"Ekblom","given":"Robert","non-dropping-particle":"","parse-names":false,"suffix":""},{"dropping-particle":"","family":"Birkhead","given":"Tim","non-dropping-particle":"","parse-names":false,"suffix":""},{"dropping-particle":"","family":"Burke","given":"Terry","non-dropping-particle":"","parse-names":false,"suffix":""},{"dropping-particle":"","family":"Burt","given":"David","non-dropping-particle":"","parse-names":false,"suffix":""},{"dropping-particle":"","family":"Scharff","given":"Constance","non-dropping-particle":"","parse-names":false,"suffix":""},{"dropping-particle":"","family":"Adam","given":"Iris","non-dropping-particle":"","parse-names":false,"suffix":""},{"dropping-particle":"","family":"Richard","given":"Hugues","non-dropping-particle":"","parse-names":false,"suffix":""},{"dropping-particle":"","family":"Sultan","given":"Marc","non-dropping-particle":"","parse-names":false,"suffix":""},{"dropping-particle":"","family":"Soldatov","given":"Alexey","non-dropping-particle":"","parse-names":false,"suffix":""},{"dropping-particle":"","family":"Lehrach","given":"Hans","non-dropping-particle":"","parse-names":false,"suffix":""},{"dropping-particle":"V.","family":"Edwards","given":"Scott","non-dropping-particle":"","parse-names":false,"suffix":""},{"dropping-particle":"","family":"Yang","given":"Shiaw-Pyng","non-dropping-particle":"","parse-names":false,"suffix":""},{"dropping-particle":"","family":"Li","given":"XiaoChing","non-dropping-particle":"","parse-names":false,"suffix":""},{"dropping-particle":"","family":"Graves","given":"Tina","non-dropping-particle":"","parse-names":false,"suffix":""},{"dropping-particle":"","family":"Fulton","given":"Lucinda","non-dropping-particle":"","parse-names":false,"suffix":""},{"dropping-particle":"","family":"Nelson","given":"Joanne","non-dropping-particle":"","parse-names":false,"suffix":""},{"dropping-particle":"","family":"Chinwalla","given":"Asif","non-dropping-particle":"","parse-names":false,"suffix":""},{"dropping-particle":"","family":"Hou","given":"Shunfeng","non-dropping-particle":"","parse-names":false,"suffix":""},{"dropping-particle":"","family":"Mardis","given":"Elaine R.","non-dropping-particle":"","parse-names":false,"suffix":""},{"dropping-particle":"","family":"Wilson","given":"Richard K.","non-dropping-particle":"","parse-names":false,"suffix":""}],"container-title":"Nature","id":"ITEM-1","issue":"7289","issued":{"date-parts":[["2010","4"]]},"page":"757-762","title":"The genome of a songbird","type":"article-journal","volume":"464"},"uris":["http://www.mendeley.com/documents/?uuid=49937c1b-0bf8-4722-9366-04246cf212c3"]}],"mendeley":{"formattedCitation":"(Warren et al., 2010)","plainTextFormattedCitation":"(Warren et al., 2010)","previouslyFormattedCitation":"(Warren et al., 2010)"},"properties":{"noteIndex":0},"schema":"https://github.com/citation-style-language/schema/raw/master/csl-citation.json"}</w:instrText>
      </w:r>
      <w:r>
        <w:rPr>
          <w:lang w:val="da-DK"/>
        </w:rPr>
        <w:fldChar w:fldCharType="separate"/>
      </w:r>
      <w:bookmarkStart w:id="19" w:name="__Fieldmark__64999_2492555283"/>
      <w:r>
        <w:rPr>
          <w:noProof/>
        </w:rPr>
        <w:t>(</w:t>
      </w:r>
      <w:bookmarkStart w:id="20" w:name="__Fieldmark__51785_2492555283"/>
      <w:r>
        <w:rPr>
          <w:noProof/>
        </w:rPr>
        <w:t xml:space="preserve">Warren et al., </w:t>
      </w:r>
      <w:r>
        <w:rPr>
          <w:noProof/>
        </w:rPr>
        <w:lastRenderedPageBreak/>
        <w:t>2010)</w:t>
      </w:r>
      <w:r>
        <w:rPr>
          <w:lang w:val="da-DK"/>
        </w:rPr>
        <w:fldChar w:fldCharType="end"/>
      </w:r>
      <w:bookmarkEnd w:id="19"/>
      <w:bookmarkEnd w:id="20"/>
      <w:r>
        <w:t xml:space="preserve"> and chicken (</w:t>
      </w:r>
      <w:r>
        <w:rPr>
          <w:i/>
          <w:iCs/>
        </w:rPr>
        <w:t>Gallus gallus</w:t>
      </w:r>
      <w:r>
        <w:t xml:space="preserve">) 82.5 Mb </w:t>
      </w:r>
      <w:r>
        <w:fldChar w:fldCharType="begin" w:fldLock="1"/>
      </w:r>
      <w:r>
        <w:instrText>ADDIN CSL_CITATION {"citationItems":[{"id":"ITEM-1","itemData":{"DOI":"10.1038/nature09172","ISSN":"0028-0836","abstract":"HIV-1 is a retrovirus that integrates into host chromatin and can remain transcriptionally quiescent in a pool of immune cells. This characteristic enables HIV-1 to evade both host immune responses and antiretroviral drugs, leading to persistent infection. Upon reactivation of proviral gene expression, HIV-1 envelope (HIV-1 Env) glycoproteins are expressed on the cell surface, transforming latently infected cells into targets for HIV-1 Env-specific monoclonal antibodies (mAbs), which can engage immune effector cells to kill productively infected CD4+ T cells and thus limit the spread of progeny virus. Recent innovations in antibody engineering have resulted in novel immunotherapeutics such as bispecific dual-affinity re-targeting (DART) molecules and other bi- and trispecific antibody designs that can recognize HIV-1 Env and recruit cytotoxic effector cells to kill CD4+ T cells latently infected with HIV‑1. Here, we review these immunotherapies, which are designed with the goal of curing HIV-1 infection.","author":[{"dropping-particle":"","family":"Bellott","given":"Daniel W.","non-dropping-particle":"","parse-names":false,"suffix":""},{"dropping-particle":"","family":"Skaletsky","given":"Helen","non-dropping-particle":"","parse-names":false,"suffix":""},{"dropping-particle":"","family":"Pyntikova","given":"Tatyana","non-dropping-particle":"","parse-names":false,"suffix":""},{"dropping-particle":"","family":"Mardis","given":"Elaine R.","non-dropping-particle":"","parse-names":false,"suffix":""},{"dropping-particle":"","family":"Graves","given":"Tina","non-dropping-particle":"","parse-names":false,"suffix":""},{"dropping-particle":"","family":"Kremitzki","given":"Colin","non-dropping-particle":"","parse-names":false,"suffix":""},{"dropping-particle":"","family":"Brown","given":"Laura G.","non-dropping-particle":"","parse-names":false,"suffix":""},{"dropping-particle":"","family":"Rozen","given":"Steve","non-dropping-particle":"","parse-names":false,"suffix":""},{"dropping-particle":"","family":"Warren","given":"Wesley C.","non-dropping-particle":"","parse-names":false,"suffix":""},{"dropping-particle":"","family":"Wilson","given":"Richard K.","non-dropping-particle":"","parse-names":false,"suffix":""},{"dropping-particle":"","family":"Page","given":"David C.","non-dropping-particle":"","parse-names":false,"suffix":""}],"container-title":"Nature","id":"ITEM-1","issue":"7306","issued":{"date-parts":[["2010","7","11"]]},"page":"612-616","title":"Convergent evolution of chicken Z and human X chromosomes by expansion and gene acquisition","type":"article-journal","volume":"466"},"uris":["http://www.mendeley.com/documents/?uuid=b7cd9670-185d-4f7d-9268-bf93d82c39cc"]}],"mendeley":{"formattedCitation":"(Bellott et al., 2010)","plainTextFormattedCitation":"(Bellott et al., 2010)","previouslyFormattedCitation":"(Bellott et al., 2010)"},"properties":{"noteIndex":0},"schema":"https://github.com/citation-style-language/schema/raw/master/csl-citation.json"}</w:instrText>
      </w:r>
      <w:r>
        <w:fldChar w:fldCharType="separate"/>
      </w:r>
      <w:bookmarkStart w:id="21" w:name="__Fieldmark__65008_2492555283"/>
      <w:r>
        <w:rPr>
          <w:noProof/>
        </w:rPr>
        <w:t>(</w:t>
      </w:r>
      <w:bookmarkStart w:id="22" w:name="__Fieldmark__51792_2492555283"/>
      <w:r>
        <w:rPr>
          <w:noProof/>
        </w:rPr>
        <w:t>Bellott et al., 2010)</w:t>
      </w:r>
      <w:r>
        <w:fldChar w:fldCharType="end"/>
      </w:r>
      <w:bookmarkEnd w:id="21"/>
      <w:bookmarkEnd w:id="22"/>
      <w:r>
        <w:t xml:space="preserve">. Resolving the chromosomal composition of the white-tailed eagle genome will facilitate research on the genetics and history of the species and for other eagle species. Furthermore, assessing the accuracy of methods for identifying the homozygotic sex chromosome facilitates annotation for other species genome assemblies for downstream analyses. The mitochondrial genomes of both species have been identified </w:t>
      </w:r>
      <w:r>
        <w:fldChar w:fldCharType="begin" w:fldLock="1"/>
      </w:r>
      <w:r>
        <w:instrText>ADDIN CSL_CITATION {"citationItems":[{"id":"ITEM-1","itemData":{"DOI":"10.1371/journal.pone.0095599","ISSN":"19326203","abstract":"Biologists routinely use molecular markers to identify conservation units, to quantify genetic connectivity, to estimate population sizes, and to identify targets of selection. Many imperiled eagle populations require such efforts and would benefit from enhanced genomic resources. We sequenced, assembled, and annotated the first eagle genome using DNA from a male golden eagle (Aquila chrysaetos) captured in western North America. We constructed genomic libraries that were sequenced using Illumina technology and assembled the high-quality data to a depth of ∼40x coverage. The genome assembly includes 2,552 scaffolds &gt;10 Kb and 415 scaffolds &gt;1.2 Mb. We annotated 16,571 genes that are involved in myriad biological processes, including such disparate traits as beak formation and color vision. We also identified repetitive regions spanning 92 Mb (∼6% of the assembly), including LINES, SINES, LTR-RTs and DNA transposons. The mitochondrial genome encompasses 17,332 bp and is ∼91% identical to the Mountain Hawk-Eagle (Nisaetus nipalensis). Finally, the data reveal that several anonymous microsatellites commonly used for population studies are embedded within protein-coding genes and thus may not have evolved in a neutral fashion. Because the genome sequence includes ∼800,000 novel polymorphisms, markers can now be chosen based on their proximity to functional genes involved in migration, carnivory, and other biological processes.","author":[{"dropping-particle":"","family":"Doyle","given":"Jacqueline M.","non-dropping-particle":"","parse-names":false,"suffix":""},{"dropping-particle":"","family":"Katzner","given":"Todd E.","non-dropping-particle":"","parse-names":false,"suffix":""},{"dropping-particle":"","family":"Bloom","given":"Peter H.","non-dropping-particle":"","parse-names":false,"suffix":""},{"dropping-particle":"","family":"Ji","given":"Yanzhu","non-dropping-particle":"","parse-names":false,"suffix":""},{"dropping-particle":"","family":"Wijayawardena","given":"Bhagya K.","non-dropping-particle":"","parse-names":false,"suffix":""},{"dropping-particle":"","family":"DeWoody","given":"J. Andrew","non-dropping-particle":"","parse-names":false,"suffix":""}],"container-title":"PLoS ONE","id":"ITEM-1","issue":"4","issued":{"date-parts":[["2014"]]},"page":"20-22","title":"The genome sequence of a widespread apex predator, the golden eagle (Aquila chrysaetos)","type":"article-journal","volume":"9"},"uris":["http://www.mendeley.com/documents/?uuid=21a6b857-c9a2-4845-b1aa-22b39622f3da"]},{"id":"ITEM-2","itemData":{"DOI":"10.1080/23802359.2018.1547155","ISSN":"23802359","author":[{"dropping-particle":"","family":"Kim","given":"Jungwa A.","non-dropping-particle":"","parse-names":false,"suffix":""},{"dropping-particle":"","family":"Kang","given":"Seung Gu","non-dropping-particle":"","parse-names":false,"suffix":""},{"dropping-particle":"","family":"Jeon","given":"Hye Sook","non-dropping-particle":"","parse-names":false,"suffix":""},{"dropping-particle":"","family":"Jeon","given":"Je Hoon","non-dropping-particle":"","parse-names":false,"suffix":""},{"dropping-particle":"","family":"Jang","given":"Jin Ho","non-dropping-particle":"","parse-names":false,"suffix":""},{"dropping-particle":"","family":"Kim","given":"Soonok","non-dropping-particle":"","parse-names":false,"suffix":""},{"dropping-particle":"","family":"An","given":"Junghwa","non-dropping-particle":"","parse-names":false,"suffix":""}],"container-title":"Mitochondrial DNA Part B: Resources","id":"ITEM-2","issue":"1","issued":{"date-parts":[["2019"]]},"page":"392-393","publisher":"Taylor &amp; Francis","title":"Complete mitogenomes of two Accipitridae, Haliaeetus albicilla, and Pernis ptilorhynchus","type":"article-journal","volume":"4"},"uris":["http://www.mendeley.com/documents/?uuid=189f3295-a3b4-4b1a-8e25-f55deea94f8d"]}],"mendeley":{"formattedCitation":"(Doyle et al., 2014; Kim et al., 2019)","plainTextFormattedCitation":"(Doyle et al., 2014; Kim et al., 2019)","previouslyFormattedCitation":"(Doyle et al., 2014; Kim et al., 2019)"},"properties":{"noteIndex":0},"schema":"https://github.com/citation-style-language/schema/raw/master/csl-citation.json"}</w:instrText>
      </w:r>
      <w:r>
        <w:fldChar w:fldCharType="separate"/>
      </w:r>
      <w:bookmarkStart w:id="23" w:name="__Fieldmark__65017_2492555283"/>
      <w:r>
        <w:rPr>
          <w:noProof/>
        </w:rPr>
        <w:t>(</w:t>
      </w:r>
      <w:bookmarkStart w:id="24" w:name="__Fieldmark__51797_2492555283"/>
      <w:r>
        <w:rPr>
          <w:noProof/>
        </w:rPr>
        <w:t>Doyle et al., 2014; Kim et al., 2019)</w:t>
      </w:r>
      <w:r>
        <w:fldChar w:fldCharType="end"/>
      </w:r>
      <w:bookmarkEnd w:id="23"/>
      <w:bookmarkEnd w:id="24"/>
      <w:r>
        <w:t>. We used four types of information to help identify Z chromosome scaffolds in the white-tailed eagles: 1</w:t>
      </w:r>
      <w:r>
        <w:rPr>
          <w:rStyle w:val="genometitle"/>
        </w:rPr>
        <w:t xml:space="preserve">) sequencing depth and 2) patterns of heterozygosity in </w:t>
      </w:r>
      <w:r>
        <w:t xml:space="preserve">high-depth </w:t>
      </w:r>
      <w:r>
        <w:rPr>
          <w:rStyle w:val="genometitle"/>
        </w:rPr>
        <w:t xml:space="preserve">whole genome sequence </w:t>
      </w:r>
      <w:r>
        <w:t>data from a male and female bird</w:t>
      </w:r>
      <w:r>
        <w:rPr>
          <w:rStyle w:val="genometitle"/>
        </w:rPr>
        <w:t>, 3) mapping the golden eagle reference genome to that of the chicken, and 4) a PCA of genotypes from low-depth RAD-sequencing data from 133 white-tailed eagles.</w:t>
      </w:r>
    </w:p>
    <w:p w14:paraId="178BDDD7" w14:textId="462CE2D6" w:rsidR="00C937E8" w:rsidRDefault="00C937E8" w:rsidP="00C937E8">
      <w:pPr>
        <w:spacing w:line="480" w:lineRule="auto"/>
        <w:jc w:val="both"/>
      </w:pPr>
      <w:r>
        <w:rPr>
          <w:rStyle w:val="genometitle"/>
        </w:rPr>
        <w:t xml:space="preserve">A recent review describes various methods for identifying sex chromosomes </w:t>
      </w:r>
      <w:r>
        <w:fldChar w:fldCharType="begin" w:fldLock="1"/>
      </w:r>
      <w:r>
        <w:rPr>
          <w:rStyle w:val="genometitle"/>
        </w:rPr>
        <w:instrText>ADDIN CSL_CITATION {"citationItems":[{"id":"ITEM-1","itemData":{"DOI":"10.1111/mec.15245","ISSN":"0962-1083","abstract":"The RNA-guided nuclease CRISPR-Cas9 (clustered regularly interspaced short palindromic repeats-CRISPR associated nuclease 9) and its variants such as nickase Cas9, dead Cas9, guide RNA scaffolds and RNA-targeting Cas9 are convenient and versatile platforms for site-specific genome editing and epigenome modulation. They are easy-to-use, simple-to-design, and capable of targeting multiple loci simultaneously. Given that cancer develops from cumulative genetic and epigenetic alterations, CRISPR-Cas9 and its variants (hereafter referred to as CRISPR-Cas9 systems) hold extensive application potentials in cancer modeling and therapy. To date, they have already been applied to model oncogenic mutations in cell lines1 and in adult animals2 , as well as to combat cancer by disabling oncogenic viruses3 or by manipulating cancer genome4 . Given the importance of epigenome and transcriptome in tumorigenesis, manipulation of cancer epigenome and transcriptome for cancer modeling and therapy is a promising area in the future. Whereas (epi)genetic modifications of cancer microenvironment with CRISPR-Cas9 systems for therapeutic purposes represent another promising area in cancer research. Herein, we introduce the functions and mechanisms of CRISPR-Cas9 systems in genome editing and epigenome modulation, retrospect their applications in cancer modelling and therapy, discuss limitations and possible solutions, and propose future directions, in hope of providing concise and enlightening information for readers interested in this area. This article is protected by copyright. All rights reserved.","author":[{"dropping-particle":"","family":"Palmer","given":"Daniela H.","non-dropping-particle":"","parse-names":false,"suffix":""},{"dropping-particle":"","family":"Rogers","given":"Thea F.","non-dropping-particle":"","parse-names":false,"suffix":""},{"dropping-particle":"","family":"Dean","given":"Rebecca","non-dropping-particle":"","parse-names":false,"suffix":""},{"dropping-particle":"","family":"Wright","given":"Alison E.","non-dropping-particle":"","parse-names":false,"suffix":""}],"container-title":"Molecular Ecology","id":"ITEM-1","issue":"September","issued":{"date-parts":[["2019"]]},"page":"1-16","title":"How to identify sex chromosomes and their turnover","type":"article-journal"},"uris":["http://www.mendeley.com/documents/?uuid=06a81762-7b9e-4b8b-a975-d6559c4a841c"]}],"mendeley":{"formattedCitation":"(Palmer, Rogers, Dean, &amp; Wright, 2019)","plainTextFormattedCitation":"(Palmer, Rogers, Dean, &amp; Wright, 2019)","previouslyFormattedCitation":"(Palmer, Rogers, Dean, &amp; Wright, 2019)"},"properties":{"noteIndex":0},"schema":"https://github.com/citation-style-language/schema/raw/master/csl-citation.json"}</w:instrText>
      </w:r>
      <w:r>
        <w:rPr>
          <w:rStyle w:val="genometitle"/>
        </w:rPr>
        <w:fldChar w:fldCharType="separate"/>
      </w:r>
      <w:bookmarkStart w:id="25" w:name="__Fieldmark__65031_2492555283"/>
      <w:r>
        <w:rPr>
          <w:rStyle w:val="genometitle"/>
          <w:noProof/>
        </w:rPr>
        <w:t>(</w:t>
      </w:r>
      <w:bookmarkStart w:id="26" w:name="__Fieldmark__51832_2492555283"/>
      <w:r>
        <w:rPr>
          <w:rStyle w:val="genometitle"/>
          <w:noProof/>
        </w:rPr>
        <w:t>P</w:t>
      </w:r>
      <w:bookmarkStart w:id="27" w:name="__Fieldmark__19621_2492555283"/>
      <w:r>
        <w:rPr>
          <w:rStyle w:val="genometitle"/>
          <w:noProof/>
        </w:rPr>
        <w:t>a</w:t>
      </w:r>
      <w:bookmarkStart w:id="28" w:name="__Fieldmark__241742_1756244083"/>
      <w:r>
        <w:rPr>
          <w:rStyle w:val="genometitle"/>
          <w:noProof/>
        </w:rPr>
        <w:t>l</w:t>
      </w:r>
      <w:bookmarkStart w:id="29" w:name="Bookmark16112"/>
      <w:bookmarkStart w:id="30" w:name="Bookmark411"/>
      <w:bookmarkStart w:id="31" w:name="Bookmark1612"/>
      <w:bookmarkStart w:id="32" w:name="Bookmark41"/>
      <w:bookmarkStart w:id="33" w:name="Bookmark21"/>
      <w:bookmarkStart w:id="34" w:name="Bookmark162"/>
      <w:bookmarkStart w:id="35" w:name="Bookmark4111"/>
      <w:bookmarkStart w:id="36" w:name="Bookmark4112"/>
      <w:r>
        <w:rPr>
          <w:rStyle w:val="genometitle"/>
          <w:noProof/>
        </w:rPr>
        <w:t>mer, Rogers, Dean, &amp; Wright, 2019)</w:t>
      </w:r>
      <w:r>
        <w:rPr>
          <w:rStyle w:val="genometitle"/>
        </w:rPr>
        <w:fldChar w:fldCharType="end"/>
      </w:r>
      <w:bookmarkEnd w:id="25"/>
      <w:bookmarkEnd w:id="26"/>
      <w:bookmarkEnd w:id="27"/>
      <w:bookmarkEnd w:id="28"/>
      <w:bookmarkEnd w:id="29"/>
      <w:bookmarkEnd w:id="30"/>
      <w:bookmarkEnd w:id="31"/>
      <w:bookmarkEnd w:id="32"/>
      <w:bookmarkEnd w:id="33"/>
      <w:bookmarkEnd w:id="34"/>
      <w:bookmarkEnd w:id="35"/>
      <w:bookmarkEnd w:id="36"/>
      <w:r>
        <w:rPr>
          <w:rStyle w:val="genometitle"/>
        </w:rPr>
        <w:t>. When template DNA molecules from a genome are sequenced randomly, it is expected that equivalent chromosomal classes will have similar average sequencing depths</w:t>
      </w:r>
      <w:r>
        <w:t>, and thus the depth can be used to identify different parts of the genome. For example, mitochondrial DNA is expected to have relatively high read depth, due to a greater per-cell copy number than the nuclear chromosomes (this also applies to repeated regions). In addition, the sex chromosome found in the homogametic sex (ZZ or XX) is expected to have double the sequencing depth obtained from the heterogametic sex (ZW or XY). Thus, for example, identification of the Z (and X) chromosome through depth filtering has been</w:t>
      </w:r>
      <w:r w:rsidR="00965BE0">
        <w:t xml:space="preserve"> </w:t>
      </w:r>
      <w:r w:rsidR="00EB70D5">
        <w:t>successfully</w:t>
      </w:r>
      <w:r>
        <w:t xml:space="preserve"> applied to flycatchers </w:t>
      </w:r>
      <w:r>
        <w:fldChar w:fldCharType="begin" w:fldLock="1"/>
      </w:r>
      <w:r>
        <w:instrText>ADDIN CSL_CITATION {"citationItems":[{"id":"ITEM-1","itemData":{"DOI":"10.1111/mec.15021","ISBN":"0000000250351","ISSN":"0962-1083","author":[{"dropping-particle":"","family":"Nadachowska‐Brzyska","given":"Krystyna","non-dropping-particle":"","parse-names":false,"suffix":""},{"dropping-particle":"","family":"Burri","given":"Reto","non-dropping-particle":"","parse-names":false,"suffix":""},{"dropping-particle":"","family":"Ellegren","given":"Hans","non-dropping-particle":"","parse-names":false,"suffix":""}],"container-title":"Molecular Ecology","id":"ITEM-1","issued":{"date-parts":[["2019","5","29"]]},"page":"mec.15021","title":"Footprints of adaptive evolution revealed by whole Z chromosomes haplotypes in flycatchers","type":"article-journal"},"uris":["http://www.mendeley.com/documents/?uuid=92f981c3-ce83-4330-97e6-35704dc3a7a4"]}],"mendeley":{"formattedCitation":"(Nadachowska‐Brzyska, Burri, &amp; Ellegren, 2019)","plainTextFormattedCitation":"(Nadachowska‐Brzyska, Burri, &amp; Ellegren, 2019)","previouslyFormattedCitation":"(Nadachowska‐Brzyska, Burri, &amp; Ellegren, 2019)"},"properties":{"noteIndex":0},"schema":"https://github.com/citation-style-language/schema/raw/master/csl-citation.json"}</w:instrText>
      </w:r>
      <w:r>
        <w:fldChar w:fldCharType="separate"/>
      </w:r>
      <w:r>
        <w:rPr>
          <w:noProof/>
        </w:rPr>
        <w:t>(Nadachowska‐Brzyska, Burri, &amp; Ellegren, 2019)</w:t>
      </w:r>
      <w:bookmarkStart w:id="37" w:name="__Fieldmark__51915_2492555283"/>
      <w:bookmarkStart w:id="38" w:name="__Fieldmark__241789_1756244083"/>
      <w:bookmarkStart w:id="39" w:name="Bookmark41111"/>
      <w:bookmarkStart w:id="40" w:name="__Fieldmark__65082_2492555283"/>
      <w:bookmarkStart w:id="41" w:name="Bookmark42"/>
      <w:bookmarkStart w:id="42" w:name="Bookmark211"/>
      <w:bookmarkStart w:id="43" w:name="Bookmark52"/>
      <w:bookmarkStart w:id="44" w:name="Bookmark43"/>
      <w:bookmarkStart w:id="45" w:name="Bookmark111"/>
      <w:bookmarkStart w:id="46" w:name="__Fieldmark__19654_2492555283"/>
      <w:bookmarkStart w:id="47" w:name="Bookmark53"/>
      <w:bookmarkStart w:id="48" w:name="Bookmark31111111"/>
      <w:bookmarkStart w:id="49" w:name="Bookmark511"/>
      <w:bookmarkStart w:id="50" w:name="Bookmark51"/>
      <w:r>
        <w:fldChar w:fldCharType="end"/>
      </w:r>
      <w:bookmarkEnd w:id="37"/>
      <w:bookmarkEnd w:id="38"/>
      <w:bookmarkEnd w:id="39"/>
      <w:bookmarkEnd w:id="40"/>
      <w:bookmarkEnd w:id="41"/>
      <w:bookmarkEnd w:id="42"/>
      <w:bookmarkEnd w:id="43"/>
      <w:bookmarkEnd w:id="44"/>
      <w:bookmarkEnd w:id="45"/>
      <w:bookmarkEnd w:id="46"/>
      <w:bookmarkEnd w:id="47"/>
      <w:bookmarkEnd w:id="48"/>
      <w:bookmarkEnd w:id="49"/>
      <w:bookmarkEnd w:id="50"/>
      <w:r>
        <w:t xml:space="preserve">. </w:t>
      </w:r>
    </w:p>
    <w:p w14:paraId="6BCA2FBE" w14:textId="52ADAD0C" w:rsidR="00C937E8" w:rsidRDefault="00C937E8" w:rsidP="00C937E8">
      <w:pPr>
        <w:spacing w:line="480" w:lineRule="auto"/>
        <w:jc w:val="both"/>
      </w:pPr>
      <w:r>
        <w:t xml:space="preserve">Sex differences in heterozygosity can also be used to assess which scaffolds belong to the homogametic sex chromosome. Thus, for any given set of individuals from the same population, the Z-chromosome is expected to have fewer heterozygous positions in females (ZW) than in males (ZZ), whereas autosomal scaffolds are expected to have a similar number of heterozygous positions in both sexes. However, several factors can limit the discriminatory power of heterozygosity to identify Z scaffolds when comparing males and females. First, the </w:t>
      </w:r>
      <w:r>
        <w:lastRenderedPageBreak/>
        <w:t>difference between the sexes will be reduced for scaffolds containing pseudoautosomal (PAR) and gametologous regions (conserved but non</w:t>
      </w:r>
      <w:r w:rsidR="00AC2D51">
        <w:t>-</w:t>
      </w:r>
      <w:r>
        <w:t xml:space="preserve">recombining homologous regions). A study on PAR-regions in birds have shown large variation in the size and divergence of W- and Z-chromosomes across species </w:t>
      </w:r>
      <w:r>
        <w:fldChar w:fldCharType="begin" w:fldLock="1"/>
      </w:r>
      <w:r>
        <w:instrText>ADDIN CSL_CITATION {"citationItems":[{"id":"ITEM-1","itemData":{"DOI":"10.1126/science.1246338","ISSN":"10959203","PMID":"25504727","abstract":"Sex-specific chromosomes, like the W of most female birds and the Y of male mammals, usually have lost most genes owing to a lack of recombination.We analyze newly available genomes of 17 bird species representing the avian phylogenetic range, and find that more than half of them do not have as fully degenerated W chromosomes as that of chicken. We show that avian sex chromosomes harbor tremendous diversity among species in their composition of pseudoautosomal regions and degree of Z/W differentiation. Punctuated events of shared or lineage-specific recombination suppression have produced a gradient of \"evolutionary strata\" along the Z chromosome, which initiates from the putative avian sex-determining gene DMRT1 and ends at the pseudoautosomal region.W-linked genes are subject to ongoing functional decay after recombination was suppressed, and the tempo of degeneration slows down in older strata. Overall, we unveil a complex history of avian sex chromosome evolution.","author":[{"dropping-particle":"","family":"Zhou","given":"Qi","non-dropping-particle":"","parse-names":false,"suffix":""},{"dropping-particle":"","family":"Zhang","given":"Jilin","non-dropping-particle":"","parse-names":false,"suffix":""},{"dropping-particle":"","family":"Bachtrog","given":"Doris","non-dropping-particle":"","parse-names":false,"suffix":""},{"dropping-particle":"","family":"An","given":"Na","non-dropping-particle":"","parse-names":false,"suffix":""},{"dropping-particle":"","family":"Huang","given":"Quanfei","non-dropping-particle":"","parse-names":false,"suffix":""},{"dropping-particle":"","family":"Jarvis","given":"Erich D.","non-dropping-particle":"","parse-names":false,"suffix":""},{"dropping-particle":"","family":"Gilbert","given":"M. Thomas P.","non-dropping-particle":"","parse-names":false,"suffix":""},{"dropping-particle":"","family":"Zhang","given":"Guojie","non-dropping-particle":"","parse-names":false,"suffix":""}],"container-title":"Science","id":"ITEM-1","issue":"6215","issued":{"date-parts":[["2014"]]},"title":"Complex evolutionary trajectories of sex chromosomes across bird taxa","type":"article-journal","volume":"346"},"uris":["http://www.mendeley.com/documents/?uuid=6156b4bf-33c2-4bbf-8e91-f71efd8a2bb9"]}],"mendeley":{"formattedCitation":"(Q. Zhou et al., 2014)","plainTextFormattedCitation":"(Q. Zhou et al., 2014)","previouslyFormattedCitation":"(Q. Zhou et al., 2014)"},"properties":{"noteIndex":0},"schema":"https://github.com/citation-style-language/schema/raw/master/csl-citation.json"}</w:instrText>
      </w:r>
      <w:r>
        <w:fldChar w:fldCharType="separate"/>
      </w:r>
      <w:bookmarkStart w:id="51" w:name="__Fieldmark__65141_2492555283"/>
      <w:r>
        <w:rPr>
          <w:noProof/>
        </w:rPr>
        <w:t>(</w:t>
      </w:r>
      <w:bookmarkStart w:id="52" w:name="__Fieldmark__52006_2492555283"/>
      <w:r>
        <w:rPr>
          <w:noProof/>
        </w:rPr>
        <w:t>Q. Zhou et al., 2014)</w:t>
      </w:r>
      <w:r>
        <w:fldChar w:fldCharType="end"/>
      </w:r>
      <w:bookmarkEnd w:id="51"/>
      <w:bookmarkEnd w:id="52"/>
      <w:r>
        <w:t xml:space="preserve">, furthermore Xu and Zhou </w:t>
      </w:r>
      <w:r>
        <w:fldChar w:fldCharType="begin" w:fldLock="1"/>
      </w:r>
      <w:r>
        <w:instrText>ADDIN CSL_CITATION {"citationItems":[{"id":"ITEM-1","itemData":{"DOI":"10.3390/genes11101126","ISSN":"20734425","PMID":"32992746","abstract":"Sex chromosomes are unique genomic regions with sex-specific or sex-biased inherent patterns and are expected to be more frequently subject to sex-specific selection. Substantial knowledge on the evolutionary patterns of sex-linked genes have been gained from the studies on the male heterogametic systems (XY male, XX female), but the understanding of the role of sex-specific selection in the evolution of female-heterogametic sex chromosomes (ZW female, ZZ male) is limited. Here we collect the W-linked genes of 27 birds, covering the three major avian clades: Neoaves (songbirds), Galloanserae (chicken), and Palaeognathae (ratites and tinamous). We find that the avian W chromosomes exhibit very conserved gene content despite their independent evolution of recombination suppression. The retained W-linked genes have higher dosage-sensitive and higher expression level than the lost genes, suggesting the role of purifying selection in their retention. Moreover, they are not enriched in ancestrally female-biased genes, and have not acquired new ovary-biased expression patterns after becoming W-linked. They are broadly expressed across female tissues, and the expression profile of the W-linked genes in females is not deviated from that of the homologous Z-linked genes. Together, our new analyses suggest that female-specific positive selection on the avian W chromosomes is limited, and the gene content of the W chromosomes is mainly shaped by purifying selection.","author":[{"dropping-particle":"","family":"Xu","given":"Luohao","non-dropping-particle":"","parse-names":false,"suffix":""},{"dropping-particle":"","family":"Zhou","given":"Qi","non-dropping-particle":"","parse-names":false,"suffix":""}],"container-title":"Genes","id":"ITEM-1","issue":"10","issued":{"date-parts":[["2020"]]},"page":"1-14","title":"The female-specific W chromosomes of birds have conserved gene contents but are not feminized","type":"article-journal","volume":"11"},"uris":["http://www.mendeley.com/documents/?uuid=6bda5ce3-57ef-4102-a907-04ebf41176d5"]}],"mendeley":{"formattedCitation":"(Xu &amp; Zhou, 2020)","plainTextFormattedCitation":"(Xu &amp; Zhou, 2020)","previouslyFormattedCitation":"(Xu &amp; Zhou, 2020)"},"properties":{"noteIndex":0},"schema":"https://github.com/citation-style-language/schema/raw/master/csl-citation.json"}</w:instrText>
      </w:r>
      <w:r>
        <w:fldChar w:fldCharType="separate"/>
      </w:r>
      <w:bookmarkStart w:id="53" w:name="__Fieldmark__65148_2492555283"/>
      <w:r>
        <w:rPr>
          <w:noProof/>
        </w:rPr>
        <w:t>(</w:t>
      </w:r>
      <w:bookmarkStart w:id="54" w:name="__Fieldmark__52011_2492555283"/>
      <w:r>
        <w:rPr>
          <w:noProof/>
        </w:rPr>
        <w:t>Xu &amp; Zhou, 2020)</w:t>
      </w:r>
      <w:r>
        <w:fldChar w:fldCharType="end"/>
      </w:r>
      <w:bookmarkEnd w:id="53"/>
      <w:bookmarkEnd w:id="54"/>
      <w:r>
        <w:t xml:space="preserve"> showed that the W-chromosome has retained its gene function in birds better than the Y-chromosome in mammals and that the proportion of gametologs can be high. Moreover, long runs of homozygosity affecting Z scaffolds in males and autosomal scaffolds in both sexes, due to inbreeding or small population size, can mask the expected pattern of sex differences in heterozygosity. This is expected to be a marked problem in the white-tailed eagles analysed in this study.</w:t>
      </w:r>
    </w:p>
    <w:p w14:paraId="46968B24" w14:textId="6ABF5031" w:rsidR="00C937E8" w:rsidRDefault="00C937E8" w:rsidP="00C937E8">
      <w:pPr>
        <w:spacing w:line="480" w:lineRule="auto"/>
        <w:jc w:val="both"/>
      </w:pPr>
      <w:r>
        <w:t xml:space="preserve">Another approach is to map scaffolds from an incompletely assembled reference genome to a more fully annotated genome from a “closely” related species. Such mapping can be done with several available programs e.g. LASTZ </w:t>
      </w:r>
      <w:r>
        <w:fldChar w:fldCharType="begin" w:fldLock="1"/>
      </w:r>
      <w:r>
        <w:instrText>ADDIN CSL_CITATION {"citationItems":[{"id":"ITEM-1","itemData":{"abstract":"LASTZ is a program for aligning DNA sequences, a pairwise aligner. Originally designed to handle sequences the size of human chromosomes and from different species, it is also useful for sequences produced by NGS sequencing technologies such as Roche 454.","author":[{"dropping-particle":"","family":"Harris","given":"Robert S.","non-dropping-particle":"","parse-names":false,"suffix":""}],"id":"ITEM-1","issue":"December","issued":{"date-parts":[["2007"]]},"number-of-pages":"84","publisher":"The Pennsylvania State University","title":"Improved pairwise alignmen of genomic DNA. Ph.D. Thesis","type":"thesis"},"uris":["http://www.mendeley.com/documents/?uuid=11fe1651-cd07-4241-9718-8b45056df72c"]}],"mendeley":{"formattedCitation":"(Harris, 2007)","plainTextFormattedCitation":"(Harris, 2007)","previouslyFormattedCitation":"(Harris, 2007)"},"properties":{"noteIndex":0},"schema":"https://github.com/citation-style-language/schema/raw/master/csl-citation.json"}</w:instrText>
      </w:r>
      <w:r>
        <w:fldChar w:fldCharType="separate"/>
      </w:r>
      <w:bookmarkStart w:id="55" w:name="__Fieldmark__65166_2492555283"/>
      <w:r>
        <w:rPr>
          <w:noProof/>
        </w:rPr>
        <w:t>(</w:t>
      </w:r>
      <w:bookmarkStart w:id="56" w:name="__Fieldmark__52039_2492555283"/>
      <w:r>
        <w:rPr>
          <w:noProof/>
        </w:rPr>
        <w:t>H</w:t>
      </w:r>
      <w:bookmarkStart w:id="57" w:name="__Fieldmark__19747_2492555283"/>
      <w:r>
        <w:rPr>
          <w:noProof/>
        </w:rPr>
        <w:t>a</w:t>
      </w:r>
      <w:bookmarkStart w:id="58" w:name="__Fieldmark__241831_1756244083"/>
      <w:r>
        <w:rPr>
          <w:noProof/>
        </w:rPr>
        <w:t>rris, 2007)</w:t>
      </w:r>
      <w:r>
        <w:fldChar w:fldCharType="end"/>
      </w:r>
      <w:bookmarkEnd w:id="55"/>
      <w:bookmarkEnd w:id="56"/>
      <w:bookmarkEnd w:id="57"/>
      <w:bookmarkEnd w:id="58"/>
      <w:r>
        <w:t xml:space="preserve">, LAST </w:t>
      </w:r>
      <w:r>
        <w:fldChar w:fldCharType="begin" w:fldLock="1"/>
      </w:r>
      <w:r>
        <w:instrText>ADDIN CSL_CITATION {"citationItems":[{"id":"ITEM-1","itemData":{"DOI":"10.1101/gr.113985.110","ISSN":"10889051","abstract":"The main way of analyzing biological sequences is by comparing and aligning them to each other. It remains difficult, however, to compare modern multi-billionbase DNA data sets. The difficulty is caused by the nonuniform (oligo)nucleotide composition of these sequences, rather than their size per se. To solve this problem, we modified the standard seed-and-extend approach (e.g., BLAST) to use adaptive seeds. Adaptive seeds are matches that are chosen based on their rareness, instead of using fixed-length matches. This method guarantees that the number of matches, and thus the running time, increases linearly, instead of quadratically, with sequence length. LAST, our open source implementation of adaptive seeds, enables fast and sensitive comparison of large sequences with arbitrarily nonuniform composition. © 2011 by Cold Spring Harbor Laboratory Press.","author":[{"dropping-particle":"","family":"Kiełbasa","given":"Szymon M.","non-dropping-particle":"","parse-names":false,"suffix":""},{"dropping-particle":"","family":"Wan","given":"Raymond","non-dropping-particle":"","parse-names":false,"suffix":""},{"dropping-particle":"","family":"Sato","given":"Kengo","non-dropping-particle":"","parse-names":false,"suffix":""},{"dropping-particle":"","family":"Horton","given":"Paul","non-dropping-particle":"","parse-names":false,"suffix":""},{"dropping-particle":"","family":"Frith","given":"Martin C.","non-dropping-particle":"","parse-names":false,"suffix":""}],"container-title":"Genome Research","id":"ITEM-1","issue":"3","issued":{"date-parts":[["2011"]]},"page":"487-493","title":"Adaptive seeds tame genomic sequence comparison","type":"article-journal","volume":"21"},"uris":["http://www.mendeley.com/documents/?uuid=ba1b0aad-b41d-4690-89ea-57b861668c8e"]}],"mendeley":{"formattedCitation":"(Kiełbasa, Wan, Sato, Horton, &amp; Frith, 2011)","plainTextFormattedCitation":"(Kiełbasa, Wan, Sato, Horton, &amp; Frith, 2011)","previouslyFormattedCitation":"(Kiełbasa, Wan, Sato, Horton, &amp; Frith, 2011)"},"properties":{"noteIndex":0},"schema":"https://github.com/citation-style-language/schema/raw/master/csl-citation.json"}</w:instrText>
      </w:r>
      <w:r>
        <w:fldChar w:fldCharType="separate"/>
      </w:r>
      <w:bookmarkStart w:id="59" w:name="__Fieldmark__65181_2492555283"/>
      <w:r>
        <w:rPr>
          <w:noProof/>
        </w:rPr>
        <w:t>(</w:t>
      </w:r>
      <w:bookmarkStart w:id="60" w:name="__Fieldmark__52050_2492555283"/>
      <w:r>
        <w:rPr>
          <w:noProof/>
        </w:rPr>
        <w:t>K</w:t>
      </w:r>
      <w:bookmarkStart w:id="61" w:name="__Fieldmark__19754_2492555283"/>
      <w:r>
        <w:rPr>
          <w:noProof/>
        </w:rPr>
        <w:t>i</w:t>
      </w:r>
      <w:bookmarkStart w:id="62" w:name="__Fieldmark__241837_1756244083"/>
      <w:r>
        <w:rPr>
          <w:noProof/>
        </w:rPr>
        <w:t>ełbasa, Wan, Sato, Horton, &amp; Frith, 2011)</w:t>
      </w:r>
      <w:r>
        <w:fldChar w:fldCharType="end"/>
      </w:r>
      <w:bookmarkEnd w:id="59"/>
      <w:bookmarkEnd w:id="60"/>
      <w:bookmarkEnd w:id="61"/>
      <w:bookmarkEnd w:id="62"/>
      <w:r>
        <w:t xml:space="preserve"> and YASS </w:t>
      </w:r>
      <w:r>
        <w:fldChar w:fldCharType="begin" w:fldLock="1"/>
      </w:r>
      <w:r>
        <w:instrText>ADDIN CSL_CITATION {"citationItems":[{"id":"ITEM-1","itemData":{"DOI":"10.1093/nar/gki478","ISSN":"03051048","abstract":"YASS is a DNA local alignment tool based on an efficient and sensitive filtering algorithm. It applies transition-constrained seeds to specify the most probable conserved motifs between homologous sequences, combined with a flexible hit criterion used to identify groups of seeds that are likely to exhibit significant alignments. A web interface (http://www.loria.fr/projects/YASS/) is available to upload input sequences in fasta format, query the program and visualize the results obtained in several forms (dot-plot, tabular output and others). A standalone version is available for download from the web page. © 2005 Oxford University Press.","author":[{"dropping-particle":"","family":"Noé","given":"Laurent","non-dropping-particle":"","parse-names":false,"suffix":""},{"dropping-particle":"","family":"Kucherov","given":"Gregory","non-dropping-particle":"","parse-names":false,"suffix":""}],"container-title":"Nucleic Acids Research","id":"ITEM-1","issue":"SUPPL. 2","issued":{"date-parts":[["2005"]]},"page":"540-543","title":"YASS: Enhancing the sensitivity of DNA similarity search","type":"article-journal","volume":"33"},"uris":["http://www.mendeley.com/documents/?uuid=24290014-7063-4ab0-b08d-2693f7c3552f"]}],"mendeley":{"formattedCitation":"(Noé &amp; Kucherov, 2005)","plainTextFormattedCitation":"(Noé &amp; Kucherov, 2005)","previouslyFormattedCitation":"(Noé &amp; Kucherov, 2005)"},"properties":{"noteIndex":0},"schema":"https://github.com/citation-style-language/schema/raw/master/csl-citation.json"}</w:instrText>
      </w:r>
      <w:r>
        <w:fldChar w:fldCharType="separate"/>
      </w:r>
      <w:bookmarkStart w:id="63" w:name="__Fieldmark__65196_2492555283"/>
      <w:r>
        <w:rPr>
          <w:noProof/>
        </w:rPr>
        <w:t>(</w:t>
      </w:r>
      <w:bookmarkStart w:id="64" w:name="__Fieldmark__52061_2492555283"/>
      <w:r>
        <w:rPr>
          <w:noProof/>
        </w:rPr>
        <w:t>N</w:t>
      </w:r>
      <w:bookmarkStart w:id="65" w:name="__Fieldmark__19761_2492555283"/>
      <w:r>
        <w:rPr>
          <w:noProof/>
        </w:rPr>
        <w:t>o</w:t>
      </w:r>
      <w:bookmarkStart w:id="66" w:name="__Fieldmark__241843_1756244083"/>
      <w:r>
        <w:rPr>
          <w:noProof/>
        </w:rPr>
        <w:t>é &amp; Kucherov, 2005)</w:t>
      </w:r>
      <w:r>
        <w:fldChar w:fldCharType="end"/>
      </w:r>
      <w:bookmarkStart w:id="67" w:name="Bookmark311111111"/>
      <w:bookmarkStart w:id="68" w:name="Bookmark521"/>
      <w:bookmarkStart w:id="69" w:name="Bookmark512"/>
      <w:bookmarkStart w:id="70" w:name="Bookmark63"/>
      <w:bookmarkStart w:id="71" w:name="Bookmark61"/>
      <w:bookmarkStart w:id="72" w:name="Bookmark62"/>
      <w:bookmarkStart w:id="73" w:name="Bookmark5111"/>
      <w:bookmarkStart w:id="74" w:name="Bookmark411111"/>
      <w:bookmarkEnd w:id="63"/>
      <w:bookmarkEnd w:id="64"/>
      <w:bookmarkEnd w:id="65"/>
      <w:bookmarkEnd w:id="66"/>
      <w:bookmarkEnd w:id="67"/>
      <w:bookmarkEnd w:id="68"/>
      <w:bookmarkEnd w:id="69"/>
      <w:bookmarkEnd w:id="70"/>
      <w:bookmarkEnd w:id="71"/>
      <w:bookmarkEnd w:id="72"/>
      <w:bookmarkEnd w:id="73"/>
      <w:bookmarkEnd w:id="74"/>
      <w:r>
        <w:t>. The accuracy of chromosomal locations of scaffolds obtained from this approach depend</w:t>
      </w:r>
      <w:r w:rsidR="00E4326E">
        <w:t>s</w:t>
      </w:r>
      <w:r>
        <w:t xml:space="preserve"> on the evolutionary distance between the two reference genomes, which can differ due to chromosomal  translocations, transposed regions and repetitive regions </w:t>
      </w:r>
      <w:r>
        <w:fldChar w:fldCharType="begin" w:fldLock="1"/>
      </w:r>
      <w:r>
        <w:instrText>ADDIN CSL_CITATION {"citationItems":[{"id":"ITEM-1","itemData":{"DOI":"10.1093/oso/9780198830917.001.0001","ISBN":"9780198830917","author":[{"dropping-particle":"","family":"Sætre","given":"Glenn-Peter","non-dropping-particle":"","parse-names":false,"suffix":""},{"dropping-particle":"","family":"Ravinet","given":"Mark","non-dropping-particle":"","parse-names":false,"suffix":""}],"edition":"1","id":"ITEM-1","issued":{"date-parts":[["2019","5","13"]]},"number-of-pages":"336","publisher":"Oxford University Press","title":"Evolutionary Genetics","type":"book"},"uris":["http://www.mendeley.com/documents/?uuid=7d1424e1-b32c-4eaa-ae8e-88de6e655900"]},{"id":"ITEM-2","itemData":{"author":[{"dropping-particle":"","family":"Jobling","given":"Mark","non-dropping-particle":"","parse-names":false,"suffix":""},{"dropping-particle":"","family":"Hollox","given":"Edward","non-dropping-particle":"","parse-names":false,"suffix":""},{"dropping-particle":"","family":"Hurles","given":"Matthew","non-dropping-particle":"","parse-names":false,"suffix":""},{"dropping-particle":"","family":"Kivisild","given":"Toomas","non-dropping-particle":"","parse-names":false,"suffix":""},{"dropping-particle":"","family":"Tyler-Smith","given":"Chris","non-dropping-particle":"","parse-names":false,"suffix":""}],"edition":"2nd","editor":[{"dropping-particle":"","family":"Owen","given":"Elizabeth","non-dropping-particle":"","parse-names":false,"suffix":""},{"dropping-particle":"","family":"Borrowdale","given":"Dave","non-dropping-particle":"","parse-names":false,"suffix":""},{"dropping-particle":"","family":"Lucas","given":"Georgina","non-dropping-particle":"","parse-names":false,"suffix":""}],"id":"ITEM-2","issued":{"date-parts":[["2014"]]},"number-of-pages":"670","publisher":"Garland Science, Taylor &amp; Francis Group, LLC","title":"Human evolutionary genetics","type":"book"},"uris":["http://www.mendeley.com/documents/?uuid=96cbc585-8fab-4645-b19d-3dd2cfc7cf6c"]}],"mendeley":{"formattedCitation":"(Jobling, Hollox, Hurles, Kivisild, &amp; Tyler-Smith, 2014; Sætre &amp; Ravinet, 2019)","plainTextFormattedCitation":"(Jobling, Hollox, Hurles, Kivisild, &amp; Tyler-Smith, 2014; Sætre &amp; Ravinet, 2019)","previouslyFormattedCitation":"(Jobling, Hollox, Hurles, Kivisild, &amp; Tyler-Smith, 2014; Sætre &amp; Ravinet, 2019)"},"properties":{"noteIndex":0},"schema":"https://github.com/citation-style-language/schema/raw/master/csl-citation.json"}</w:instrText>
      </w:r>
      <w:r>
        <w:fldChar w:fldCharType="separate"/>
      </w:r>
      <w:bookmarkStart w:id="75" w:name="__Fieldmark__65235_2492555283"/>
      <w:r>
        <w:rPr>
          <w:noProof/>
        </w:rPr>
        <w:t>(</w:t>
      </w:r>
      <w:bookmarkStart w:id="76" w:name="__Fieldmark__52096_2492555283"/>
      <w:r>
        <w:rPr>
          <w:noProof/>
        </w:rPr>
        <w:t>J</w:t>
      </w:r>
      <w:bookmarkStart w:id="77" w:name="__Fieldmark__19792_2492555283"/>
      <w:r>
        <w:rPr>
          <w:noProof/>
        </w:rPr>
        <w:t>o</w:t>
      </w:r>
      <w:bookmarkStart w:id="78" w:name="__Fieldmark__241883_1756244083"/>
      <w:r>
        <w:rPr>
          <w:noProof/>
        </w:rPr>
        <w:t>bling, Hollox, Hurles, Kivisild, &amp; Tyler-Smith, 2014; Sætre &amp; Ravinet, 2019)</w:t>
      </w:r>
      <w:r>
        <w:fldChar w:fldCharType="end"/>
      </w:r>
      <w:bookmarkEnd w:id="75"/>
      <w:bookmarkEnd w:id="76"/>
      <w:bookmarkEnd w:id="77"/>
      <w:bookmarkEnd w:id="78"/>
      <w:r>
        <w:t xml:space="preserve">, sometimes even in closely related species </w:t>
      </w:r>
      <w:r>
        <w:fldChar w:fldCharType="begin" w:fldLock="1"/>
      </w:r>
      <w:r>
        <w:instrText>ADDIN CSL_CITATION {"citationItems":[{"id":"ITEM-1","itemData":{"DOI":"10.1038/s41559-017-0284-6","ISBN":"4155901702846","ISSN":"2397334X","abstract":"Chromosomal inversions evolve frequently but the reasons for this remain unclear. We used cytological descriptions of 411 species of passerine birds to identify large pericentric inversion differences between species, based on the position of the centromere. Within 81 small clades comprising 284 of the species, we found 319 differences on the 9 largest autosomes combined, 56 on the Z chromosome, and 55 on the W chromosome. We also identified inversions present within 32 species. Using a new fossil-calibrated phylogeny, we examined the phylogenetic, demographic and genomic context in which these inversions have evolved. The number of inversion differences between closely related species is consistently predicted by whether the ranges of species overlap, even when time is controlled for as far as is possible. Fixation rates vary across the autosomes, but inversions are more likely to be fixed on the Z chromosome than the average autosome. Variable mutagenic input alone (estimated by chromosome size, map length, GC content or repeat density) cannot explain the differences between chromosomes in the number of inversions fixed. Together, these results support a model in which inversions increase because of their effects on recombination suppression in the face of hybridization. Other factors associated with hybridization may also contribute, including the possibility that inversions contain incompatibility alleles, making taxa less likely to collapse following secondary contact.","author":[{"dropping-particle":"","family":"Hooper","given":"Daniel M.","non-dropping-particle":"","parse-names":false,"suffix":""},{"dropping-particle":"","family":"Price","given":"Trevor D.","non-dropping-particle":"","parse-names":false,"suffix":""}],"container-title":"Nature Ecology and Evolution","id":"ITEM-1","issue":"10","issued":{"date-parts":[["2017"]]},"page":"1526-1534","publisher":"Springer US","title":"Chromosomal inversion differences correlate with range overlap in passerine birds","type":"article-journal","volume":"1"},"uris":["http://www.mendeley.com/documents/?uuid=8f5e1d80-0af9-40ae-8945-96af1c2b3f12"]}],"mendeley":{"formattedCitation":"(Hooper &amp; Price, 2017)","plainTextFormattedCitation":"(Hooper &amp; Price, 2017)","previouslyFormattedCitation":"(Hooper &amp; Price, 2017)"},"properties":{"noteIndex":0},"schema":"https://github.com/citation-style-language/schema/raw/master/csl-citation.json"}</w:instrText>
      </w:r>
      <w:r>
        <w:fldChar w:fldCharType="separate"/>
      </w:r>
      <w:bookmarkStart w:id="79" w:name="__Fieldmark__65250_2492555283"/>
      <w:r>
        <w:rPr>
          <w:noProof/>
        </w:rPr>
        <w:t>(</w:t>
      </w:r>
      <w:bookmarkStart w:id="80" w:name="__Fieldmark__52107_2492555283"/>
      <w:r>
        <w:rPr>
          <w:noProof/>
        </w:rPr>
        <w:t>Hooper &amp; Price, 2017)</w:t>
      </w:r>
      <w:r>
        <w:fldChar w:fldCharType="end"/>
      </w:r>
      <w:bookmarkEnd w:id="79"/>
      <w:bookmarkEnd w:id="80"/>
      <w:r>
        <w:t>.</w:t>
      </w:r>
    </w:p>
    <w:p w14:paraId="1864B0BC" w14:textId="0BEC3A54" w:rsidR="00C937E8" w:rsidRDefault="00C937E8" w:rsidP="00C937E8">
      <w:pPr>
        <w:spacing w:line="480" w:lineRule="auto"/>
        <w:jc w:val="both"/>
      </w:pPr>
      <w:r>
        <w:t xml:space="preserve">In a PCA of genotypes from scaffolds belonging to both autosomes and sex-chromosomes, it is possible that one or more principal components (PCs) split males from females, due to sex differences at markers from the sex chromosomes. It therefore follows that a PCA could be used to identify scaffolds belonging to sex chromosomes, much in the same way as for population or group differentiation. We tested this by examining the loadings of SNPs from a PCA based in low-depth RAD-sequencing data from 133 White-tailed eagles (Figure S1) - to assess </w:t>
      </w:r>
      <w:r w:rsidR="00A90903">
        <w:t>if</w:t>
      </w:r>
      <w:r>
        <w:t xml:space="preserve"> they contribute to separation along specific principal axis </w:t>
      </w:r>
      <w:r>
        <w:fldChar w:fldCharType="begin" w:fldLock="1"/>
      </w:r>
      <w:r>
        <w:instrText>ADDIN CSL_CITATION {"citationItems":[{"id":"ITEM-1","itemData":{"DOI":"10.1371/journal.pone.0045520","ISBN":"2008553000","ISSN":"19326203","abstract":"The effects of selection on genome variation were investigated and visualized in tomato using a high-density single nucleotide polymorphism (SNP) array. 7,720 SNPs were genotyped on a collection of 426 tomato accessions (410 inbreds and 16 hybrids) and over 97% of the markers were polymorphic in the entire collection. Principal component analysis (PCA) and pairwise estimates of Fst supported that the inbred accessions represented seven sub-populations including processing, large-fruited fresh market, large-fruited vintage, cultivated cherry, landrace, wild cherry, and S. pimpinellifolium. Further divisions were found within both the contemporary processing and fresh market sub-populations. These sub-populations showed higher levels of genetic diversity relative to the vintage sub-population. The array provided a large number of polymorphic SNP markers across each sub-population, ranging from 3,159 in the vintage accessions to 6,234 in the cultivated cherry accessions. Visualization of minor allele frequency revealed regions of the genome that distinguished three representative sub-populations of cultivated tomato (processing, fresh market, and vintage), particularly on chromosomes 2, 4, 5, 6, and 11. The PCA loadings and Fst outlier analysis between these three sub-populations identified a large number of candidate loci under positive selection on chromosomes 4, 5, and 11. The extent of linkage disequilibrium (LD) was examined within each chromosome for these sub-populations. LD decay varied between chromosomes and sub-populations, with large differences reflective of breeding history. For example, on chromosome 11, decay occurred over 0.8 cM for processing accessions and over 19.7 cM for fresh market accessions. The observed SNP variation and LD decay suggest that different patterns of genetic variation in cultivated tomato are due to introgression from wild species and selection for market specialization. © 2012 Sim et al.","author":[{"dropping-particle":"","family":"Sim","given":"Sung Chur","non-dropping-particle":"","parse-names":false,"suffix":""},{"dropping-particle":"","family":"Deynze","given":"Allen","non-dropping-particle":"van","parse-names":false,"suffix":""},{"dropping-particle":"","family":"Stoffel","given":"Kevin","non-dropping-particle":"","parse-names":false,"suffix":""},{"dropping-particle":"","family":"Douches","given":"David S.","non-dropping-particle":"","parse-names":false,"suffix":""},{"dropping-particle":"","family":"Zarka","given":"Daniel","non-dropping-particle":"","parse-names":false,"suffix":""},{"dropping-particle":"","family":"Ganal","given":"Martin W.","non-dropping-particle":"","parse-names":false,"suffix":""},{"dropping-particle":"","family":"Chetelat","given":"Roger T.","non-dropping-particle":"","parse-names":false,"suffix":""},{"dropping-particle":"","family":"Hutton","given":"Samuel F.","non-dropping-particle":"","parse-names":false,"suffix":""},{"dropping-particle":"","family":"Scott","given":"John W.","non-dropping-particle":"","parse-names":false,"suffix":""},{"dropping-particle":"","family":"Gardner","given":"Randolph G.","non-dropping-particle":"","parse-names":false,"suffix":""},{"dropping-particle":"","family":"Panthee","given":"Dilip R.","non-dropping-particle":"","parse-names":false,"suffix":""},{"dropping-particle":"","family":"Mutschler","given":"Martha","non-dropping-particle":"","parse-names":false,"suffix":""},{"dropping-particle":"","family":"Myers","given":"James R.","non-dropping-particle":"","parse-names":false,"suffix":""},{"dropping-particle":"","family":"Francis","given":"David M.","non-dropping-particle":"","parse-names":false,"suffix":""}],"container-title":"PLoS ONE","id":"ITEM-1","issue":"9","issued":{"date-parts":[["2012"]]},"page":"1-18","title":"High-Density SNP Genotyping of Tomato (Solanum lycopersicum L.) Reveals Patterns of Genetic Variation Due to Breeding","type":"article-journal","volume":"7"},"uris":["http://www.mendeley.com/documents/?uuid=a36ac2fd-de93-46b7-8469-783e8469f3c1"]}],"mendeley":{"formattedCitation":"(Sim et al., 2012)","plainTextFormattedCitation":"(Sim et al., 2012)","previouslyFormattedCitation":"(Sim et al., 2012)"},"properties":{"noteIndex":0},"schema":"https://github.com/citation-style-language/schema/raw/master/csl-citation.json"}</w:instrText>
      </w:r>
      <w:r>
        <w:fldChar w:fldCharType="separate"/>
      </w:r>
      <w:bookmarkStart w:id="81" w:name="__Fieldmark__65262_2492555283"/>
      <w:r>
        <w:rPr>
          <w:noProof/>
        </w:rPr>
        <w:t>(</w:t>
      </w:r>
      <w:bookmarkStart w:id="82" w:name="__Fieldmark__52161_2492555283"/>
      <w:r>
        <w:rPr>
          <w:noProof/>
        </w:rPr>
        <w:t>S</w:t>
      </w:r>
      <w:bookmarkStart w:id="83" w:name="__Fieldmark__19801_2492555283"/>
      <w:r>
        <w:rPr>
          <w:noProof/>
        </w:rPr>
        <w:t>i</w:t>
      </w:r>
      <w:bookmarkStart w:id="84" w:name="__Fieldmark__241896_1756244083"/>
      <w:r>
        <w:rPr>
          <w:noProof/>
        </w:rPr>
        <w:t>m et al., 2012)</w:t>
      </w:r>
      <w:r>
        <w:fldChar w:fldCharType="end"/>
      </w:r>
      <w:bookmarkEnd w:id="81"/>
      <w:bookmarkEnd w:id="82"/>
      <w:bookmarkEnd w:id="83"/>
      <w:bookmarkEnd w:id="84"/>
      <w:r>
        <w:t xml:space="preserve"> by sex. </w:t>
      </w:r>
    </w:p>
    <w:p w14:paraId="69DCC8CD" w14:textId="3442308C" w:rsidR="00C937E8" w:rsidRDefault="00C937E8" w:rsidP="00C937E8">
      <w:pPr>
        <w:spacing w:line="480" w:lineRule="auto"/>
        <w:jc w:val="both"/>
      </w:pPr>
      <w:r>
        <w:lastRenderedPageBreak/>
        <w:t>We show that sex differences in sequencing depth and mapping to a more complete reference genome from a related species provide the most effective means to identify Z chromosome scaffolds in the white-tailed eagles. However, the approache</w:t>
      </w:r>
      <w:r w:rsidR="002F5FBB">
        <w:t>s</w:t>
      </w:r>
      <w:r>
        <w:t xml:space="preserve"> based on PCA and heterozygosity provide valuable additional information and shed light on some key problems faced by researchers working with genomic data from species with partially assembled reference genomes. </w:t>
      </w:r>
      <w:r>
        <w:fldChar w:fldCharType="begin" w:fldLock="1"/>
      </w:r>
      <w:r>
        <w:instrText>ADDIN CSL_CITATION {"citationItems":[{"id":"ITEM-1","itemData":{"DOI":"10.2305/IUCN.UK.2016-3.RLTS.T22696060A93541662.en","author":[{"dropping-particle":"","family":"BirdLife International","given":"","non-dropping-particle":"","parse-names":false,"suffix":""}],"container-title":"The IUCN Red List of Threatened Species 2016","id":"ITEM-1","issued":{"date-parts":[["2016"]]},"title":"Aquila chrysaetos","type":"article-journal","volume":"e.T2269606"},"uris":["http://www.mendeley.com/documents/?uuid=2fd2c757-0800-436e-b017-a9005a06750b"]},{"id":"ITEM-2","itemData":{"DOI":"10.2305/IUCN.UK.2016-3.RLTS.T22695137A93491570.en","author":[{"dropping-particle":"","family":"BirdLife International","given":"","non-dropping-particle":"","parse-names":false,"suffix":""}],"container-title":"The IUCN Red List of Threatened Species 2016","id":"ITEM-2","issued":{"date-parts":[["2016"]]},"title":"Haliaeetus albicilla","type":"article-journal","volume":"e.T2269513"},"uris":["http://www.mendeley.com/documents/?uuid=1357b1fd-91cb-43be-bbcf-9f906297df64"]}],"mendeley":{"formattedCitation":"(BirdLife International, 2016a, 2016b)","plainTextFormattedCitation":"(BirdLife International, 2016a, 2016b)","previouslyFormattedCitation":"(BirdLife International, 2016a, 2016b)"},"properties":{"noteIndex":0},"schema":"https://github.com/citation-style-language/schema/raw/master/csl-citation.json"}</w:instrText>
      </w:r>
      <w:r>
        <w:fldChar w:fldCharType="end"/>
      </w:r>
      <w:r w:rsidR="00F653F8">
        <w:t>(BirdLife International, 2016a, 2016b)(BirdLife International, 2016a, 2016b)(BirdLife International, 2016a, 2016b)(BirdLife International, 2016a, 2016b)</w:t>
      </w:r>
    </w:p>
    <w:p w14:paraId="11A1CF37" w14:textId="77777777" w:rsidR="00B1729B" w:rsidRDefault="00B1729B">
      <w:pPr>
        <w:pStyle w:val="Overskrift2"/>
        <w:spacing w:line="480" w:lineRule="auto"/>
        <w:jc w:val="both"/>
      </w:pPr>
    </w:p>
    <w:p w14:paraId="07973099" w14:textId="77777777" w:rsidR="00B1729B" w:rsidRDefault="00424D4F">
      <w:pPr>
        <w:pStyle w:val="Overskrift2"/>
        <w:spacing w:line="480" w:lineRule="auto"/>
        <w:jc w:val="both"/>
      </w:pPr>
      <w:r>
        <w:t>2. Methods</w:t>
      </w:r>
    </w:p>
    <w:p w14:paraId="4E301939" w14:textId="77777777" w:rsidR="00B1729B" w:rsidRDefault="00424D4F">
      <w:pPr>
        <w:pStyle w:val="Overskrift3"/>
        <w:spacing w:line="480" w:lineRule="auto"/>
        <w:jc w:val="both"/>
      </w:pPr>
      <w:r>
        <w:t>2.1 Sample collection, laboratory work and sequencing</w:t>
      </w:r>
    </w:p>
    <w:p w14:paraId="26449007" w14:textId="77777777" w:rsidR="00B1729B" w:rsidRDefault="00424D4F">
      <w:pPr>
        <w:spacing w:line="480" w:lineRule="auto"/>
        <w:jc w:val="both"/>
      </w:pPr>
      <w:r>
        <w:t xml:space="preserve">Blood samples were collected from white-tailed eagle chicks as a part of an ongoing monitoring program in Iceland since 2001 by the Natural History Institute of Iceland. The sex of the chicks was determined in the field based on morphology. Three to ten mL of blood was extracted from each chick. The blood was stored in EDTA buffer at -20 degrees until DNA extraction. </w:t>
      </w:r>
    </w:p>
    <w:p w14:paraId="2F561ABC" w14:textId="77777777" w:rsidR="00B1729B" w:rsidRDefault="00424D4F">
      <w:pPr>
        <w:spacing w:line="480" w:lineRule="auto"/>
        <w:jc w:val="both"/>
      </w:pPr>
      <w:r>
        <w:t xml:space="preserve">DNA from blood samples from 133 chicks were extracted using the ThermoFisher GeneJET Whole Blood Genomics DNA Purification Mini Kit following the standard protocol </w:t>
      </w:r>
      <w:r>
        <w:fldChar w:fldCharType="begin" w:fldLock="1"/>
      </w:r>
      <w:r>
        <w:instrText>ADDIN CSL_CITATION {"citationItems":[{"id":"ITEM-1","itemData":{"URL":"https://www.thermofisher.com/document-connect/document-connect.html?url=https%3A%2F%2Fassets.thermofisher.com%2FTFS-Assets%2FLSG%2Fmanuals%2FMAN0012667_GeneJET_Whole_Blood_Genomic_DNA_Purification_Mini_Kit_UG.pdf&amp;title=VXNlciBHdWlkZTogR2VuZUpFVCBXaG9sZSBC","abstract":"www.thermofisher.com For Research Use Only. Not for use in diagnostic procedures.","accessed":{"date-parts":[["2020","2","14"]]},"author":[{"dropping-particle":"","family":"Thermo Fisher","given":"","non-dropping-particle":"","parse-names":false,"suffix":""}],"id":"ITEM-1","issue":"October","issued":{"date-parts":[["2016"]]},"page":"1-8","title":"Thermo Scientific GeneJET Genomic DNA Purification Kit #K0721, #K0722","type":"webpage"},"uris":["http://www.mendeley.com/documents/?uuid=cb9f2642-d002-43f4-840c-2b1de7710e7f"]}],"mendeley":{"formattedCitation":"(Thermo Fisher, 2016)","plainTextFormattedCitation":"(Thermo Fisher, 2016)","previouslyFormattedCitation":"(Thermo Fisher, 2016)"},"properties":{"noteIndex":0},"schema":"https://github.com/citation-style-language/schema/raw/master/csl-citation.json"}</w:instrText>
      </w:r>
      <w:r>
        <w:fldChar w:fldCharType="separate"/>
      </w:r>
      <w:bookmarkStart w:id="85" w:name="__Fieldmark__65335_2492555283"/>
      <w:r>
        <w:rPr>
          <w:noProof/>
        </w:rPr>
        <w:t>(</w:t>
      </w:r>
      <w:bookmarkStart w:id="86" w:name="__Fieldmark__52374_2492555283"/>
      <w:r>
        <w:rPr>
          <w:noProof/>
        </w:rPr>
        <w:t>T</w:t>
      </w:r>
      <w:bookmarkStart w:id="87" w:name="__Fieldmark__20165_2492555283"/>
      <w:r>
        <w:rPr>
          <w:noProof/>
        </w:rPr>
        <w:t>h</w:t>
      </w:r>
      <w:bookmarkStart w:id="88" w:name="__Fieldmark__242302_1756244083"/>
      <w:r>
        <w:rPr>
          <w:noProof/>
        </w:rPr>
        <w:t>ermo Fisher, 2016)</w:t>
      </w:r>
      <w:r>
        <w:fldChar w:fldCharType="end"/>
      </w:r>
      <w:bookmarkEnd w:id="85"/>
      <w:bookmarkEnd w:id="86"/>
      <w:bookmarkEnd w:id="87"/>
      <w:bookmarkEnd w:id="88"/>
      <w:r>
        <w:t>. DNA concentration was estimated using the NanoDrop 1000 and run on 0.7% agarose gels to evaluate the fragment size. Samples with concentration higher than 60 ng/</w:t>
      </w:r>
      <w:r>
        <w:rPr>
          <w:rFonts w:cstheme="minorHAnsi"/>
        </w:rPr>
        <w:t>µ</w:t>
      </w:r>
      <w:r>
        <w:t xml:space="preserve">l were selected for library preparation and sequencing. </w:t>
      </w:r>
    </w:p>
    <w:p w14:paraId="154C6EFF" w14:textId="4A1CF5CE" w:rsidR="00B1729B" w:rsidRDefault="00424D4F">
      <w:pPr>
        <w:spacing w:line="480" w:lineRule="auto"/>
        <w:jc w:val="both"/>
      </w:pPr>
      <w:r>
        <w:t xml:space="preserve">The 133 samples were prepared for double digest restriction-site associated DNA sequencing (ddRADseq) using modified protocols from Elshire et al. </w:t>
      </w:r>
      <w:r>
        <w:fldChar w:fldCharType="begin" w:fldLock="1"/>
      </w:r>
      <w:r w:rsidR="00F653F8">
        <w:instrText>ADDIN CSL_CITATION {"citationItems":[{"id":"ITEM-1","itemData":{"DOI":"10.1371/journal.pone.0019379","ISBN":"1932-6203","ISSN":"1932-6203","PMID":"21573248","abstract":"Advances in next generation technologies have driven the costs of DNA sequencing down to the point that genotyping-by-sequencing (GBS) is now feasible for high diversity, large genome species. Here, we report a procedure for constructing GBS libraries based on reducing genome complexity with restriction enzymes (REs). This approach is simple, quick, extremely specific, highly reproducible, and may reach important regions of the genome that are inaccessible to sequence capture approaches. By using methylation-sensitive REs, repetitive regions of genomes can be avoided and lower copy regions targeted with two to three fold higher efficiency. This tremendously simplifies computationally challenging alignment problems in species with high levels of genetic diversity. The GBS procedure is demonstrated with maize (IBM) and barley (Oregon Wolfe Barley) recombinant inbred populations where roughly 200,000 and 25,000 sequence tags were mapped, respectively. An advantage in species like barley that lack a complete genome sequence is that a reference map need only be developed around the restriction sites, and this can be done in the process of sample genotyping. In such cases, the consensus of the read clusters across the sequence tagged sites becomes the reference. Alternatively, for kinship analyses in the absence of a reference genome, the sequence tags can simply be treated as dominant markers. Future application of GBS to breeding, conservation, and global species and population surveys may allow plant breeders to conduct genomic selection on a novel germplasm or species without first having to develop any prior molecular tools, or conservation biologists to determine population structure without prior knowledge of the genome or diversity in the species.","author":[{"dropping-particle":"","family":"Elshire","given":"Robert J.","non-dropping-particle":"","parse-names":false,"suffix":""},{"dropping-particle":"","family":"Glaubitz","given":"Jeffrey C.","non-dropping-particle":"","parse-names":false,"suffix":""},{"dropping-particle":"","family":"Sun","given":"Qi","non-dropping-particle":"","parse-names":false,"suffix":""},{"dropping-particle":"","family":"Poland","given":"Jesse A.","non-dropping-particle":"","parse-names":false,"suffix":""},{"dropping-particle":"","family":"Kawamoto","given":"Ken","non-dropping-particle":"","parse-names":false,"suffix":""},{"dropping-particle":"","family":"Buckler","given":"Edward S.","non-dropping-particle":"","parse-names":false,"suffix":""},{"dropping-particle":"","family":"Mitchell","given":"Sharon E.","non-dropping-particle":"","parse-names":false,"suffix":""}],"container-title":"PLoS ONE","editor":[{"dropping-particle":"","family":"Orban","given":"Laszlo","non-dropping-particle":"","parse-names":false,"suffix":""}],"id":"ITEM-1","issue":"5","issued":{"date-parts":[["2011","5","4"]]},"page":"e19379","title":"A Robust, Simple Genotyping-by-Sequencing (GBS) Approach for High Diversity Species","type":"article-journal","volume":"6(5)"},"suppress-author":1,"uris":["http://www.mendeley.com/documents/?uuid=31926a2e-e301-4e79-826e-d85eb7d2f898"]}],"mendeley":{"formattedCitation":"(2011)","plainTextFormattedCitation":"(2011)","previouslyFormattedCitation":"(2011)"},"properties":{"noteIndex":0},"schema":"https://github.com/citation-style-language/schema/raw/master/csl-citation.json"}</w:instrText>
      </w:r>
      <w:r>
        <w:fldChar w:fldCharType="separate"/>
      </w:r>
      <w:bookmarkStart w:id="89" w:name="__Fieldmark__65360_2492555283"/>
      <w:bookmarkStart w:id="90" w:name="__Fieldmark__52389_2492555283"/>
      <w:bookmarkStart w:id="91" w:name="__Fieldmark__20181_2492555283"/>
      <w:r w:rsidR="00F653F8" w:rsidRPr="00F653F8">
        <w:rPr>
          <w:noProof/>
        </w:rPr>
        <w:t>(2011)</w:t>
      </w:r>
      <w:r>
        <w:fldChar w:fldCharType="end"/>
      </w:r>
      <w:bookmarkEnd w:id="89"/>
      <w:bookmarkEnd w:id="90"/>
      <w:bookmarkEnd w:id="91"/>
      <w:r>
        <w:t xml:space="preserve"> and Peterson et al. </w:t>
      </w:r>
      <w:r>
        <w:fldChar w:fldCharType="begin" w:fldLock="1"/>
      </w:r>
      <w:r w:rsidR="00F653F8">
        <w:instrText>ADDIN CSL_CITATION {"citationItems":[{"id":"ITEM-1","itemData":{"DOI":"10.1371/journal.pone.0037135","ISSN":"1932-6203","PMID":"22675423","abstract":"The ability to efficiently and accurately determine genotypes is a keystone technology in modern genetics, crucial to studies ranging from clinical diagnostics, to genotype-phenotype association, to reconstruction of ancestry and the detection of selection. To date, high capacity, low cost genotyping has been largely achieved via \"SNP chip\" microarray-based platforms which require substantial prior knowledge of both genome sequence and variability, and once designed are suitable only for those targeted variable nucleotide sites. This method introduces substantial ascertainment bias and inherently precludes detection of rare or population-specific variants, a major source of information for both population history and genotype-phenotype association. Recent developments in reduced-representation genome sequencing experiments on massively parallel sequencers (commonly referred to as RAD-tag or RADseq) have brought direct sequencing to the problem of population genotyping, but increased cost and procedural and analytical complexity have limited their widespread adoption. Here, we describe a complete laboratory protocol, including a custom combinatorial indexing method, and accompanying software tools to facilitate genotyping across large numbers (hundreds or more) of individuals for a range of markers (hundreds to hundreds of thousands). Our method requires no prior genomic knowledge and achieves per-site and per-individual costs below that of current SNP chip technology, while requiring similar hands-on time investment, comparable amounts of input DNA, and downstream analysis times on the order of hours. Finally, we provide empirical results from the application of this method to both genotyping in a laboratory cross and in wild populations. Because of its flexibility, this modified RADseq approach promises to be applicable to a diversity of biological questions in a wide range of organisms. © 2012 Peterson et al.","author":[{"dropping-particle":"","family":"Peterson","given":"Brant K.","non-dropping-particle":"","parse-names":false,"suffix":""},{"dropping-particle":"","family":"Weber","given":"Jesse N.","non-dropping-particle":"","parse-names":false,"suffix":""},{"dropping-particle":"","family":"Kay","given":"Emily H.","non-dropping-particle":"","parse-names":false,"suffix":""},{"dropping-particle":"","family":"Fisher","given":"Heidi S.","non-dropping-particle":"","parse-names":false,"suffix":""},{"dropping-particle":"","family":"Hoekstra","given":"Hopi E.","non-dropping-particle":"","parse-names":false,"suffix":""}],"container-title":"PLoS ONE","editor":[{"dropping-particle":"","family":"Orlando","given":"Ludovic","non-dropping-particle":"","parse-names":false,"suffix":""}],"id":"ITEM-1","issue":"5","issued":{"date-parts":[["2012","5","31"]]},"page":"e37135","title":"Double Digest RADseq: An Inexpensive Method for De Novo SNP Discovery and Genotyping in Model and Non-Model Species","type":"article-journal","volume":"7"},"suppress-author":1,"uris":["http://www.mendeley.com/documents/?uuid=3135f4c2-0431-44ec-9baf-8fd665056b8b"]}],"mendeley":{"formattedCitation":"(2012)","plainTextFormattedCitation":"(2012)","previouslyFormattedCitation":"(2012)"},"properties":{"noteIndex":0},"schema":"https://github.com/citation-style-language/schema/raw/master/csl-citation.json"}</w:instrText>
      </w:r>
      <w:r>
        <w:fldChar w:fldCharType="separate"/>
      </w:r>
      <w:bookmarkStart w:id="92" w:name="__Fieldmark__65371_2492555283"/>
      <w:bookmarkStart w:id="93" w:name="__Fieldmark__52396_2492555283"/>
      <w:bookmarkStart w:id="94" w:name="__Fieldmark__20186_2492555283"/>
      <w:r w:rsidR="00F653F8" w:rsidRPr="00F653F8">
        <w:rPr>
          <w:noProof/>
        </w:rPr>
        <w:t>(2012)</w:t>
      </w:r>
      <w:r>
        <w:fldChar w:fldCharType="end"/>
      </w:r>
      <w:bookmarkEnd w:id="92"/>
      <w:bookmarkEnd w:id="93"/>
      <w:bookmarkEnd w:id="94"/>
      <w:r>
        <w:t>. Total genomic DNA (100-500 ng) was sequentially digested using the restriction endonucleases Sau3AI (1U) and ApeKI (2U), respectively, each for four hours at manufacturer (NEB) recommended temperatures in NEB Buffer 4. Digested DNA (100 ng) was ligated to adapters (sequences in</w:t>
      </w:r>
      <w:r w:rsidR="00F653F8">
        <w:t xml:space="preserve"> Elshire et al.</w:t>
      </w:r>
      <w:r>
        <w:t xml:space="preserve"> </w:t>
      </w:r>
      <w:r>
        <w:fldChar w:fldCharType="begin" w:fldLock="1"/>
      </w:r>
      <w:r w:rsidR="00F653F8">
        <w:instrText>ADDIN CSL_CITATION {"citationItems":[{"id":"ITEM-1","itemData":{"DOI":"10.1371/journal.pone.0019379","ISBN":"1932-6203","ISSN":"1932-6203","PMID":"21573248","abstract":"Advances in next generation technologies have driven the costs of DNA sequencing down to the point that genotyping-by-sequencing (GBS) is now feasible for high diversity, large genome species. Here, we report a procedure for constructing GBS libraries based on reducing genome complexity with restriction enzymes (REs). This approach is simple, quick, extremely specific, highly reproducible, and may reach important regions of the genome that are inaccessible to sequence capture approaches. By using methylation-sensitive REs, repetitive regions of genomes can be avoided and lower copy regions targeted with two to three fold higher efficiency. This tremendously simplifies computationally challenging alignment problems in species with high levels of genetic diversity. The GBS procedure is demonstrated with maize (IBM) and barley (Oregon Wolfe Barley) recombinant inbred populations where roughly 200,000 and 25,000 sequence tags were mapped, respectively. An advantage in species like barley that lack a complete genome sequence is that a reference map need only be developed around the restriction sites, and this can be done in the process of sample genotyping. In such cases, the consensus of the read clusters across the sequence tagged sites becomes the reference. Alternatively, for kinship analyses in the absence of a reference genome, the sequence tags can simply be treated as dominant markers. Future application of GBS to breeding, conservation, and global species and population surveys may allow plant breeders to conduct genomic selection on a novel germplasm or species without first having to develop any prior molecular tools, or conservation biologists to determine population structure without prior knowledge of the genome or diversity in the species.","author":[{"dropping-particle":"","family":"Elshire","given":"Robert J.","non-dropping-particle":"","parse-names":false,"suffix":""},{"dropping-particle":"","family":"Glaubitz","given":"Jeffrey C.","non-dropping-particle":"","parse-names":false,"suffix":""},{"dropping-particle":"","family":"Sun","given":"Qi","non-dropping-particle":"","parse-names":false,"suffix":""},{"dropping-particle":"","family":"Poland","given":"Jesse A.","non-dropping-particle":"","parse-names":false,"suffix":""},{"dropping-particle":"","family":"Kawamoto","given":"Ken","non-dropping-particle":"","parse-names":false,"suffix":""},{"dropping-particle":"","family":"Buckler","given":"Edward S.","non-dropping-particle":"","parse-names":false,"suffix":""},{"dropping-particle":"","family":"Mitchell","given":"Sharon E.","non-dropping-particle":"","parse-names":false,"suffix":""}],"container-title":"PLoS ONE","editor":[{"dropping-particle":"","family":"Orban","given":"Laszlo","non-dropping-particle":"","parse-names":false,"suffix":""}],"id":"ITEM-1","issue":"5","issued":{"date-parts":[["2011","5","4"]]},"page":"e19379","title":"A Robust, Simple Genotyping-by-Sequencing (GBS) Approach for High Diversity Species","type":"article-journal","volume":"6(5)"},"suppress-author":1,"uris":["http://www.mendeley.com/documents/?uuid=31926a2e-e301-4e79-826e-d85eb7d2f898"]}],"mendeley":{"formattedCitation":"(2011)","plainTextFormattedCitation":"(2011)","previouslyFormattedCitation":"(2011)"},"properties":{"noteIndex":0},"schema":"https://github.com/citation-style-language/schema/raw/master/csl-citation.json"}</w:instrText>
      </w:r>
      <w:r>
        <w:fldChar w:fldCharType="separate"/>
      </w:r>
      <w:bookmarkStart w:id="95" w:name="__Fieldmark__65385_2492555283"/>
      <w:bookmarkStart w:id="96" w:name="__Fieldmark__52403_2492555283"/>
      <w:bookmarkStart w:id="97" w:name="__Fieldmark__20191_2492555283"/>
      <w:r w:rsidR="00F653F8" w:rsidRPr="00F653F8">
        <w:rPr>
          <w:noProof/>
        </w:rPr>
        <w:t>(2011)</w:t>
      </w:r>
      <w:r>
        <w:fldChar w:fldCharType="end"/>
      </w:r>
      <w:bookmarkEnd w:id="95"/>
      <w:bookmarkEnd w:id="96"/>
      <w:bookmarkEnd w:id="97"/>
      <w:r>
        <w:t xml:space="preserve">) containing unique combinatorial barcodes (16 unique 5 bp barcodes </w:t>
      </w:r>
      <w:r>
        <w:lastRenderedPageBreak/>
        <w:t xml:space="preserve">for ApeKI adapters and five unique 6 bp barcodes for Sau3AI adapters) for each individual (barcode and adapter sequences in Supplementary Information S1) using T4 DNA ligase (NEB) in supplied buffer at 21°C for four hours. Ligation reactions contained a 6:1 molar excess of adapter to fragmented DNA, calculated using the mean fragment size determined from an agarose gel. Ligated DNA was pooled and purified using magnetic beads (Macherey-Nagel NGS clean-up and size selection) following the manufacturers protocol. Size selection of ligated DNA fragments was performed on a Pippin Prep (Sage Science) with 2% ethidium-free agarose gels and external size standard. The narrow range setting included a mean fragment size of 350 bp ± 18 bp. The eluate was split among eight PCR reactions and amplified using the primers and PCR conditions as in Elshire et al. </w:t>
      </w:r>
      <w:r>
        <w:fldChar w:fldCharType="begin" w:fldLock="1"/>
      </w:r>
      <w:r w:rsidR="00F653F8">
        <w:instrText>ADDIN CSL_CITATION {"citationItems":[{"id":"ITEM-1","itemData":{"DOI":"10.1371/journal.pone.0019379","ISBN":"1932-6203","ISSN":"1932-6203","PMID":"21573248","abstract":"Advances in next generation technologies have driven the costs of DNA sequencing down to the point that genotyping-by-sequencing (GBS) is now feasible for high diversity, large genome species. Here, we report a procedure for constructing GBS libraries based on reducing genome complexity with restriction enzymes (REs). This approach is simple, quick, extremely specific, highly reproducible, and may reach important regions of the genome that are inaccessible to sequence capture approaches. By using methylation-sensitive REs, repetitive regions of genomes can be avoided and lower copy regions targeted with two to three fold higher efficiency. This tremendously simplifies computationally challenging alignment problems in species with high levels of genetic diversity. The GBS procedure is demonstrated with maize (IBM) and barley (Oregon Wolfe Barley) recombinant inbred populations where roughly 200,000 and 25,000 sequence tags were mapped, respectively. An advantage in species like barley that lack a complete genome sequence is that a reference map need only be developed around the restriction sites, and this can be done in the process of sample genotyping. In such cases, the consensus of the read clusters across the sequence tagged sites becomes the reference. Alternatively, for kinship analyses in the absence of a reference genome, the sequence tags can simply be treated as dominant markers. Future application of GBS to breeding, conservation, and global species and population surveys may allow plant breeders to conduct genomic selection on a novel germplasm or species without first having to develop any prior molecular tools, or conservation biologists to determine population structure without prior knowledge of the genome or diversity in the species.","author":[{"dropping-particle":"","family":"Elshire","given":"Robert J.","non-dropping-particle":"","parse-names":false,"suffix":""},{"dropping-particle":"","family":"Glaubitz","given":"Jeffrey C.","non-dropping-particle":"","parse-names":false,"suffix":""},{"dropping-particle":"","family":"Sun","given":"Qi","non-dropping-particle":"","parse-names":false,"suffix":""},{"dropping-particle":"","family":"Poland","given":"Jesse A.","non-dropping-particle":"","parse-names":false,"suffix":""},{"dropping-particle":"","family":"Kawamoto","given":"Ken","non-dropping-particle":"","parse-names":false,"suffix":""},{"dropping-particle":"","family":"Buckler","given":"Edward S.","non-dropping-particle":"","parse-names":false,"suffix":""},{"dropping-particle":"","family":"Mitchell","given":"Sharon E.","non-dropping-particle":"","parse-names":false,"suffix":""}],"container-title":"PLoS ONE","editor":[{"dropping-particle":"","family":"Orban","given":"Laszlo","non-dropping-particle":"","parse-names":false,"suffix":""}],"id":"ITEM-1","issue":"5","issued":{"date-parts":[["2011","5","4"]]},"page":"e19379","title":"A Robust, Simple Genotyping-by-Sequencing (GBS) Approach for High Diversity Species","type":"article-journal","volume":"6(5)"},"suppress-author":1,"uris":["http://www.mendeley.com/documents/?uuid=31926a2e-e301-4e79-826e-d85eb7d2f898"]}],"mendeley":{"formattedCitation":"(2011)","plainTextFormattedCitation":"(2011)","previouslyFormattedCitation":"(Elshire et al., 2011)"},"properties":{"noteIndex":0},"schema":"https://github.com/citation-style-language/schema/raw/master/csl-citation.json"}</w:instrText>
      </w:r>
      <w:r>
        <w:fldChar w:fldCharType="separate"/>
      </w:r>
      <w:bookmarkStart w:id="98" w:name="__Fieldmark__65402_2492555283"/>
      <w:bookmarkStart w:id="99" w:name="__Fieldmark__52410_2492555283"/>
      <w:bookmarkStart w:id="100" w:name="__Fieldmark__20196_2492555283"/>
      <w:r w:rsidR="00F653F8" w:rsidRPr="00F653F8">
        <w:rPr>
          <w:noProof/>
        </w:rPr>
        <w:t>(2011)</w:t>
      </w:r>
      <w:r>
        <w:fldChar w:fldCharType="end"/>
      </w:r>
      <w:bookmarkEnd w:id="98"/>
      <w:bookmarkEnd w:id="99"/>
      <w:bookmarkEnd w:id="100"/>
      <w:r>
        <w:t>. Each PCR reaction had a total volume of 25 μL containing; 1x OneTaq Master Mix with Standard Buffer (NEB), 0.5 mM each primer, and 8 μL template DNA. PCR products were pooled and purified using magnetic beads before quantification using a SYBR Gold fluorometric assay (protocol in Supplementary Information S2). The library was prepared for sequencing following manufacturer’s instructions with a final concentration of 38 nM. The library was sequenced on an Illumina HiSeq2500 using the Illumina TruSeq kit (2x125bp) following the manufacturer’s instructions.</w:t>
      </w:r>
      <w:r>
        <w:rPr>
          <w:rFonts w:eastAsia="Calibri" w:cs="Times New Roman"/>
        </w:rPr>
        <w:t xml:space="preserve"> The sequencing was done on one lane and obtained 303 million unambiguous PE reads. </w:t>
      </w:r>
    </w:p>
    <w:p w14:paraId="304AF82A" w14:textId="6159F365" w:rsidR="00B1729B" w:rsidRDefault="00424D4F">
      <w:pPr>
        <w:spacing w:line="480" w:lineRule="auto"/>
        <w:jc w:val="both"/>
      </w:pPr>
      <w:r>
        <w:t xml:space="preserve">Two individuals of white-tailed eagle, a male and a female, were selected for high-depth </w:t>
      </w:r>
      <w:r w:rsidR="00E4326E">
        <w:t xml:space="preserve">whole genome </w:t>
      </w:r>
      <w:r>
        <w:t xml:space="preserve">shotgun sequencing with two lanes each on an Illumina HiSeqX.  Library preparation and sequencing was done at deCODE genetics, using the TruSeq Nano sample preparation method. </w:t>
      </w:r>
    </w:p>
    <w:p w14:paraId="471F40B1" w14:textId="77777777" w:rsidR="00B1729B" w:rsidRDefault="00424D4F">
      <w:pPr>
        <w:spacing w:line="480" w:lineRule="auto"/>
        <w:jc w:val="both"/>
      </w:pPr>
      <w:r>
        <w:t>Two reference assemblies from male golden eagles (ZZ), one in 1142 scaffolds and one assembled to chromosome level (GenBank Assembly Accession numbers: GCA_000766835.1 and GCA_900496995.2, respectively) and female chicken (ZW) (</w:t>
      </w:r>
      <w:bookmarkStart w:id="101" w:name="_Hlk7466310"/>
      <w:r>
        <w:t>GenBank Assembly Accession</w:t>
      </w:r>
      <w:bookmarkEnd w:id="101"/>
      <w:r>
        <w:t xml:space="preserve">: GCA_000002315.3) were downloaded from NCBI and used in the analysis </w:t>
      </w:r>
      <w:r>
        <w:fldChar w:fldCharType="begin" w:fldLock="1"/>
      </w:r>
      <w:r>
        <w:instrText>ADDIN CSL_CITATION {"citationItems":[{"id":"ITEM-1","itemData":{"DOI":"10.1038/nature03154","ISBN":"9788578110796","ISSN":"0028-0836","PMID":"25246403","abstract":"We present here a draft genome sequence of the red jungle fowl, Gallus gallus. Because the chicken is a modern descendant of the dinosaurs and the first non-mammalian amniote to have its genome sequenced, the draft sequence of its genome—composed of approximately one billion base pairs of sequence and an estimated 20,000–23,000 genes—provides a new perspective on vertebrate genome evolution, while also improving the annotation of mammalian genomes. For example, the evolutionary distance between chicken and human provides high specificity in detecting functional elements, both non-coding and coding. Notably, many conserved non-coding sequences are far from genes and cannot be assigned to defined functional classes. In coding regions the evolutionary dynamics of protein domains and orthologous groups illustrate processes that distinguish the lineages leading to birds and mammals. The distinctive properties of avian microchromosomes, together with the inferred patterns of conserved synteny, provide additional insights into vertebrate chromosome architecture.","author":[{"dropping-particle":"","family":"Hillier","given":"LaDeana W","non-dropping-particle":"","parse-names":false,"suffix":""},{"dropping-particle":"","family":"Miller","given":"Webb","non-dropping-particle":"","parse-names":false,"suffix":""},{"dropping-particle":"","family":"Birney","given":"Ewan","non-dropping-particle":"","parse-names":false,"suffix":""},{"dropping-particle":"","family":"Warren","given":"Wesley","non-dropping-particle":"","parse-names":false,"suffix":""},{"dropping-particle":"","family":"Hardison","given":"Ross C","non-dropping-particle":"","parse-names":false,"suffix":""},{"dropping-particle":"","family":"Ponting","given":"Chris P","non-dropping-particle":"","parse-names":false,"suffix":""},{"dropping-particle":"","family":"Bork","given":"Peer","non-dropping-particle":"","parse-names":false,"suffix":""},{"dropping-particle":"","family":"Burt","given":"David W","non-dropping-particle":"","parse-names":false,"suffix":""},{"dropping-particle":"","family":"Groenen","given":"Martien A M","non-dropping-particle":"","parse-names":false,"suffix":""},{"dropping-particle":"","family":"Delany","given":"Mary E","non-dropping-particle":"","parse-names":false,"suffix":""},{"dropping-particle":"","family":"Dodgson","given":"Jerry B","non-dropping-particle":"","parse-names":false,"suffix":""},{"dropping-particle":"","family":"Chinwalla","given":"Asif T","non-dropping-particle":"","parse-names":false,"suffix":""},{"dropping-particle":"","family":"Cliften","given":"Paul F","non-dropping-particle":"","parse-names":false,"suffix":""},{"dropping-particle":"","family":"Clifton","given":"Sandra W","non-dropping-particle":"","parse-names":false,"suffix":""},{"dropping-particle":"","family":"Delehaunty","given":"Kimberly D","non-dropping-particle":"","parse-names":false,"suffix":""},{"dropping-particle":"","family":"Fronick","given":"Catrina","non-dropping-particle":"","parse-names":false,"suffix":""},{"dropping-particle":"","family":"Fulton","given":"Robert S","non-dropping-particle":"","parse-names":false,"suffix":""},{"dropping-particle":"","family":"Graves","given":"Tina A","non-dropping-particle":"","parse-names":false,"suffix":""},{"dropping-particle":"","family":"Kremitzki","given":"Colin","non-dropping-particle":"","parse-names":false,"suffix":""},{"dropping-particle":"","family":"Layman","given":"Dan","non-dropping-particle":"","parse-names":false,"suffix":""},{"dropping-particle":"","family":"Magrini","given":"Vincent","non-dropping-particle":"","parse-names":false,"suffix":""},{"dropping-particle":"","family":"McPherson","given":"John D","non-dropping-particle":"","parse-names":false,"suffix":""},{"dropping-particle":"","family":"Miner","given":"Tracie L","non-dropping-particle":"","parse-names":false,"suffix":""},{"dropping-particle":"","family":"Minx","given":"Patrick","non-dropping-particle":"","parse-names":false,"suffix":""},{"dropping-particle":"","family":"Nash","given":"William E","non-dropping-particle":"","parse-names":false,"suffix":""},{"dropping-particle":"","family":"Nhan","given":"Michael N","non-dropping-particle":"","parse-names":false,"suffix":""},{"dropping-particle":"","family":"Nelson","given":"Joanne O","non-dropping-particle":"","parse-names":false,"suffix":""},{"dropping-particle":"","family":"Oddy","given":"Lachlan G","non-dropping-particle":"","parse-names":false,"suffix":""},{"dropping-particle":"","family":"Pohl","given":"Craig S","non-dropping-particle":"","parse-names":false,"suffix":""},{"dropping-particle":"","family":"Randall-Maher","given":"Jennifer","non-dropping-particle":"","parse-names":false,"suffix":""},{"dropping-particle":"","family":"Smith","given":"Scott M","non-dropping-particle":"","parse-names":false,"suffix":""},{"dropping-particle":"","family":"Wallis","given":"John W","non-dropping-particle":"","parse-names":false,"suffix":""},{"dropping-particle":"","family":"Yang","given":"Shan Shiaw-Pyng Shan","non-dropping-particle":"","parse-names":false,"suffix":""},{"dropping-particle":"","family":"Romanov","given":"Michael N","non-dropping-particle":"","parse-names":false,"suffix":""},{"dropping-particle":"","family":"Rondelli","given":"Catherine M","non-dropping-particle":"","parse-names":false,"suffix":""},{"dropping-particle":"","family":"Paton","given":"Bob","non-dropping-particle":"","parse-names":false,"suffix":""},{"dropping-particle":"","family":"Smith","given":"Jacqueline","non-dropping-particle":"","parse-names":false,"suffix":""},{"dropping-particle":"","family":"Morrice","given":"David","non-dropping-particle":"","parse-names":false,"suffix":""},{"dropping-particle":"","family":"Daniels","given":"Laura","non-dropping-particle":"","parse-names":false,"suffix":""},{"dropping-particle":"","family":"Tempest","given":"Helen G","non-dropping-particle":"","parse-names":false,"suffix":""},{"dropping-particle":"","family":"Robertson","given":"Lindsay","non-dropping-particle":"","parse-names":false,"suffix":""},{"dropping-particle":"","family":"Masabanda","given":"Julio S","non-dropping-particle":"","parse-names":false,"suffix":""},{"dropping-particle":"","family":"Griffin","given":"Darren K","non-dropping-particle":"","parse-names":false,"suffix":""},{"dropping-particle":"","family":"Vignal","given":"Alain","non-dropping-particle":"","parse-names":false,"suffix":""},{"dropping-particle":"","family":"Fillon","given":"Valerie","non-dropping-particle":"","parse-names":false,"suffix":""},{"dropping-particle":"","family":"Jacobbson","given":"Lina","non-dropping-particle":"","parse-names":false,"suffix":""},{"dropping-particle":"","family":"Kerje","given":"Susanne","non-dropping-particle":"","parse-names":false,"suffix":""},{"dropping-particle":"","family":"Andersson","given":"Leif","non-dropping-particle":"","parse-names":false,"suffix":""},{"dropping-particle":"","family":"Crooijmans","given":"Richard P M","non-dropping-particle":"","parse-names":false,"suffix":""},{"dropping-particle":"","family":"Aerts","given":"Jan","non-dropping-particle":"","parse-names":false,"suffix":""},{"dropping-particle":"","family":"Poel","given":"Jan J","non-dropping-particle":"van der","parse-names":false,"suffix":""},{"dropping-particle":"","family":"Ellegren","given":"Hans","non-dropping-particle":"","parse-names":false,"suffix":""},{"dropping-particle":"","family":"Caldwell","given":"Randolph B","non-dropping-particle":"","parse-names":false,"suffix":""},{"dropping-particle":"","family":"Hubbard","given":"Simon J","non-dropping-particle":"","parse-names":false,"suffix":""},{"dropping-particle":"V","family":"Grafham","given":"Darren","non-dropping-particle":"","parse-names":false,"suffix":""},{"dropping-particle":"","family":"Kierzek","given":"Andrzej M","non-dropping-particle":"","parse-names":false,"suffix":""},{"dropping-particle":"","family":"McLaren","given":"Stuart R","non-dropping-particle":"","parse-names":false,"suffix":""},{"dropping-particle":"","family":"Overton","given":"Ian M","non-dropping-particle":"","parse-names":false,"suffix":""},{"dropping-particle":"","family":"Arakawa","given":"Hiroshi","non-dropping-particle":"","parse-names":false,"suffix":""},{"dropping-particle":"","family":"Beattie","given":"Kevin J","non-dropping-particle":"","parse-names":false,"suffix":""},{"dropping-particle":"","family":"Bezzubov","given":"Yuri","non-dropping-particle":"","parse-names":false,"suffix":""},{"dropping-particle":"","family":"Boardman","given":"Paul E","non-dropping-particle":"","parse-names":false,"suffix":""},{"dropping-particle":"","family":"Bonfield","given":"James K","non-dropping-particle":"","parse-names":false,"suffix":""},{"dropping-particle":"","family":"Croning","given":"Michael D R","non-dropping-particle":"","parse-names":false,"suffix":""},{"dropping-particle":"","family":"Davies","given":"Robert M","non-dropping-particle":"","parse-names":false,"suffix":""},{"dropping-particle":"","family":"Francis","given":"Matthew D","non-dropping-particle":"","parse-names":false,"suffix":""},{"dropping-particle":"","family":"Humphray","given":"Sean J","non-dropping-particle":"","parse-names":false,"suffix":""},{"dropping-particle":"","family":"Scott","given":"Carol E","non-dropping-particle":"","parse-names":false,"suffix":""},{"dropping-particle":"","family":"Taylor","given":"Ruth G","non-dropping-particle":"","parse-names":false,"suffix":""},{"dropping-particle":"","family":"Tickle","given":"Cheryll","non-dropping-particle":"","parse-names":false,"suffix":""},{"dropping-particle":"","family":"Brown","given":"William R A","non-dropping-particle":"","parse-names":false,"suffix":""},{"dropping-particle":"","family":"Rogers","given":"Jane","non-dropping-particle":"","parse-names":false,"suffix":""},{"dropping-particle":"","family":"Buerstedde","given":"Jean-Marie","non-dropping-particle":"","parse-names":false,"suffix":""},{"dropping-particle":"","family":"Wilson","given":"Stuart A","non-dropping-particle":"","parse-names":false,"suffix":""},{"dropping-particle":"","family":"Stubbs","given":"Lisa","non-dropping-particle":"","parse-names":false,"suffix":""},{"dropping-particle":"","family":"Ovcharenko","given":"Ivan","non-dropping-particle":"","parse-names":false,"suffix":""},{"dropping-particle":"","family":"Gordon","given":"Laurie","non-dropping-particle":"","parse-names":false,"suffix":""},{"dropping-particle":"","family":"Lucas","given":"Susan","non-dropping-particle":"","parse-names":false,"suffix":""},{"dropping-particle":"","family":"Miller","given":"Marcia M","non-dropping-particle":"","parse-names":false,"suffix":""},{"dropping-particle":"","family":"Inoko","given":"Hidetoshi","non-dropping-particle":"","parse-names":false,"suffix":""},{"dropping-particle":"","family":"Shiina","given":"Takashi","non-dropping-particle":"","parse-names":false,"suffix":""},{"dropping-particle":"","family":"Kaufman","given":"Jim","non-dropping-particle":"","parse-names":false,"suffix":""},{"dropping-particle":"","family":"Salomonsen","given":"Jan","non-dropping-particle":"","parse-names":false,"suffix":""},{"dropping-particle":"","family":"Skjoedt","given":"Karsten","non-dropping-particle":"","parse-names":false,"suffix":""},{"dropping-particle":"","family":"Wong","given":"Gane Ka-Shu","non-dropping-particle":"","parse-names":false,"suffix":""},{"dropping-particle":"","family":"Wang","given":"Jun Jian Jun","non-dropping-particle":"","parse-names":false,"suffix":""},{"dropping-particle":"","family":"Liu","given":"Bin","non-dropping-particle":"","parse-names":false,"suffix":""},{"dropping-particle":"","family":"Wang","given":"Jun Jian Jun","non-dropping-particle":"","parse-names":false,"suffix":""},{"dropping-particle":"","family":"Yu","given":"Jun","non-dropping-particle":"","parse-names":false,"suffix":""},{"dropping-particle":"","family":"Yang","given":"Huanming","non-dropping-particle":"","parse-names":false,"suffix":""},{"dropping-particle":"","family":"Nefedov","given":"Mikhail","non-dropping-particle":"","parse-names":false,"suffix":""},{"dropping-particle":"","family":"Koriabine","given":"Maxim","non-dropping-particle":"","parse-names":false,"suffix":""},{"dropping-particle":"","family":"deJong","given":"Pieter J","non-dropping-particle":"","parse-names":false,"suffix":""},{"dropping-particle":"","family":"Goodstadt","given":"Leo","non-dropping-particle":"","parse-names":false,"suffix":""},{"dropping-particle":"","family":"Webber","given":"Caleb","non-dropping-particle":"","parse-names":false,"suffix":""},{"dropping-particle":"","family":"Dickens","given":"Nicholas J","non-dropping-particle":"","parse-names":false,"suffix":""},{"dropping-particle":"","family":"Letunic","given":"Ivica","non-dropping-particle":"","parse-names":false,"suffix":""},{"dropping-particle":"","family":"Suyama","given":"Mikita","non-dropping-particle":"","parse-names":false,"suffix":""},{"dropping-particle":"","family":"Torrents","given":"David","non-dropping-particle":"","parse-names":false,"suffix":""},{"dropping-particle":"","family":"Mering","given":"Christian","non-dropping-particle":"von","parse-names":false,"suffix":""},{"dropping-particle":"","family":"Zdobnov","given":"Evgeny M","non-dropping-particle":"","parse-names":false,"suffix":""},{"dropping-particle":"","family":"Makova","given":"Kateryna","non-dropping-particle":"","parse-names":false,"suffix":""},{"dropping-particle":"","family":"Nekrutenko","given":"Anton","non-dropping-particle":"","parse-names":false,"suffix":""},{"dropping-particle":"","family":"Elnitski","given":"Laura","non-dropping-particle":"","parse-names":false,"suffix":""},{"dropping-particle":"","family":"Eswara","given":"Pallavi","non-dropping-particle":"","parse-names":false,"suffix":""},{"dropping-particle":"","family":"King","given":"David C","non-dropping-particle":"","parse-names":false,"suffix":""},{"dropping-particle":"","family":"Yang","given":"Shan Shiaw-Pyng Shan","non-dropping-particle":"","parse-names":false,"suffix":""},{"dropping-particle":"","family":"Tyekucheva","given":"Svitlana","non-dropping-particle":"","parse-names":false,"suffix":""},{"dropping-particle":"","family":"Radakrishnan","given":"Anusha","non-dropping-particle":"","parse-names":false,"suffix":""},{"dropping-particle":"","family":"Harris","given":"Robert S","non-dropping-particle":"","parse-names":false,"suffix":""},{"dropping-particle":"","family":"Chiaromonte","given":"Francesca","non-dropping-particle":"","parse-names":false,"suffix":""},{"dropping-particle":"","family":"Taylor","given":"James","non-dropping-particle":"","parse-names":false,"suffix":""},{"dropping-particle":"","family":"He","given":"Jianbin","non-dropping-particle":"","parse-names":false,"suffix":""},{"dropping-particle":"","family":"Rijnkels","given":"Monique","non-dropping-particle":"","parse-names":false,"suffix":""},{"dropping-particle":"","family":"Griffiths-Jones","given":"Sam","non-dropping-particle":"","parse-names":false,"suffix":""},{"dropping-particle":"","family":"Ureta-Vidal","given":"Abel","non-dropping-particle":"","parse-names":false,"suffix":""},{"dropping-particle":"","family":"Hoffman","given":"Michael M","non-dropping-particle":"","parse-names":false,"suffix":""},{"dropping-particle":"","family":"Severin","given":"Jessica","non-dropping-particle":"","parse-names":false,"suffix":""},{"dropping-particle":"","family":"Searle","given":"Stephen M J","non-dropping-particle":"","parse-names":false,"suffix":""},{"dropping-particle":"","family":"Law","given":"Andy S","non-dropping-particle":"","parse-names":false,"suffix":""},{"dropping-particle":"","family":"Speed","given":"David","non-dropping-particle":"","parse-names":false,"suffix":""},{"dropping-particle":"","family":"Waddington","given":"Dave","non-dropping-particle":"","parse-names":false,"suffix":""},{"dropping-particle":"","family":"Cheng","given":"Ze","non-dropping-particle":"","parse-names":false,"suffix":""},{"dropping-particle":"","family":"Tuzun","given":"Eray","non-dropping-particle":"","parse-names":false,"suffix":""},{"dropping-particle":"","family":"Eichler","given":"Evan","non-dropping-particle":"","parse-names":false,"suffix":""},{"dropping-particle":"","family":"Bao","given":"Zhirong","non-dropping-particle":"","parse-names":false,"suffix":""},{"dropping-particle":"","family":"Flicek","given":"Paul","non-dropping-particle":"","parse-names":false,"suffix":""},{"dropping-particle":"","family":"Shteynberg","given":"David D","non-dropping-particle":"","parse-names":false,"suffix":""},{"dropping-particle":"","family":"Brent","given":"Michael R","non-dropping-particle":"","parse-names":false,"suffix":""},{"dropping-particle":"","family":"Bye","given":"Jacqueline M","non-dropping-particle":"","parse-names":false,"suffix":""},{"dropping-particle":"","family":"Huckle","given":"Elizabeth J","non-dropping-particle":"","parse-names":false,"suffix":""},{"dropping-particle":"","family":"Chatterji","given":"Sourav","non-dropping-particle":"","parse-names":false,"suffix":""},{"dropping-particle":"","family":"Dewey","given":"Colin","non-dropping-particle":"","parse-names":false,"suffix":""},{"dropping-particle":"","family":"Pachter","given":"Lior","non-dropping-particle":"","parse-names":false,"suffix":""},{"dropping-particle":"","family":"Kouranov","given":"Andrei","non-dropping-particle":"","parse-names":false,"suffix":""},{"dropping-particle":"","family":"Mourelatos","given":"Zissimos","non-dropping-particle":"","parse-names":false,"suffix":""},{"dropping-particle":"","family":"Hatzigeorgiou","given":"Artemis G","non-dropping-particle":"","parse-names":false,"suffix":""},{"dropping-particle":"","family":"Paterson","given":"Andrew H","non-dropping-particle":"","parse-names":false,"suffix":""},{"dropping-particle":"","family":"Ivarie","given":"Robert","non-dropping-particle":"","parse-names":false,"suffix":""},{"dropping-particle":"","family":"Brandstrom","given":"Mikael","non-dropping-particle":"","parse-names":false,"suffix":""},{"dropping-particle":"","family":"Axelsson","given":"Erik","non-dropping-particle":"","parse-names":false,"suffix":""},{"dropping-particle":"","family":"Backstrom","given":"Niclas","non-dropping-particle":"","parse-names":false,"suffix":""},{"dropping-particle":"","family":"Berlin","given":"Sofia","non-dropping-particle":"","parse-names":false,"suffix":""},{"dropping-particle":"","family":"Webster","given":"Matthew T","non-dropping-particle":"","parse-names":false,"suffix":""},{"dropping-particle":"","family":"Pourquie","given":"Olivier","non-dropping-particle":"","parse-names":false,"suffix":""},{"dropping-particle":"","family":"Reymond","given":"Alexandre","non-dropping-particle":"","parse-names":false,"suffix":""},{"dropping-particle":"","family":"Ucla","given":"Catherine","non-dropping-particle":"","parse-names":false,"suffix":""},{"dropping-particle":"","family":"Antonarakis","given":"Stylianos E","non-dropping-particle":"","parse-names":false,"suffix":""},{"dropping-particle":"","family":"Long","given":"Manyuan","non-dropping-particle":"","parse-names":false,"suffix":""},{"dropping-particle":"","family":"Emerson","given":"J J","non-dropping-particle":"","parse-names":false,"suffix":""},{"dropping-particle":"","family":"Betrán","given":"Esther","non-dropping-particle":"","parse-names":false,"suffix":""},{"dropping-particle":"","family":"Dupanloup","given":"Isabelle","non-dropping-particle":"","parse-names":false,"suffix":""},{"dropping-particle":"","family":"Kaessmann","given":"Henrik","non-dropping-particle":"","parse-names":false,"suffix":""},{"dropping-particle":"","family":"Hinrichs","given":"Angie S","non-dropping-particle":"","parse-names":false,"suffix":""},{"dropping-particle":"","family":"Bejerano","given":"Gill","non-dropping-particle":"","parse-names":false,"suffix":""},{"dropping-particle":"","family":"Furey","given":"Terrence S","non-dropping-particle":"","parse-names":false,"suffix":""},{"dropping-particle":"","family":"Harte","given":"Rachel A","non-dropping-particle":"","parse-names":false,"suffix":""},{"dropping-particle":"","family":"Raney","given":"Brian","non-dropping-particle":"","parse-names":false,"suffix":""},{"dropping-particle":"","family":"Siepel","given":"Adam","non-dropping-particle":"","parse-names":false,"suffix":""},{"dropping-particle":"","family":"Kent","given":"W James","non-dropping-particle":"","parse-names":false,"suffix":""},{"dropping-particle":"","family":"Haussler","given":"David","non-dropping-particle":"","parse-names":false,"suffix":""},{"dropping-particle":"","family":"Eyras","given":"Eduardo","non-dropping-particle":"","parse-names":false,"suffix":""},{"dropping-particle":"","family":"Castelo","given":"Robert","non-dropping-particle":"","parse-names":false,"suffix":""},{"dropping-particle":"","family":"Abril","given":"Josep F","non-dropping-particle":"","parse-names":false,"suffix":""},{"dropping-particle":"","family":"Castellano","given":"Sergi","non-dropping-particle":"","parse-names":false,"suffix":""},{"dropping-particle":"","family":"Camara","given":"Francisco","non-dropping-particle":"","parse-names":false,"suffix":""},{"dropping-particle":"","family":"Parra","given":"Genis","non-dropping-particle":"","parse-names":false,"suffix":""},{"dropping-particle":"","family":"Guigo","given":"Roderic","non-dropping-particle":"","parse-names":false,"suffix":""},{"dropping-particle":"","family":"Bourque","given":"Guillaume","non-dropping-particle":"","parse-names":false,"suffix":""},{"dropping-particle":"","family":"Tesler","given":"Glenn","non-dropping-particle":"","parse-names":false,"suffix":""},{"dropping-particle":"","family":"Pevzner","given":"Pavel A","non-dropping-particle":"","parse-names":false,"suffix":""},{"dropping-particle":"","family":"Smit","given":"Arian","non-dropping-particle":"","parse-names":false,"suffix":""},{"dropping-particle":"","family":"Fulton","given":"Lucinda A","non-dropping-particle":"","parse-names":false,"suffix":""},{"dropping-particle":"","family":"Mardis","given":"Elaine R","non-dropping-particle":"","parse-names":false,"suffix":""},{"dropping-particle":"","family":"Wilson","given":"Richard K","non-dropping-particle":"","parse-names":false,"suffix":""},{"dropping-particle":"","family":"Consortium","given":"International Chicken Genome Sequencing","non-dropping-particle":"","parse-names":false,"suffix":""},{"dropping-particle":"","family":"coordination:","given":"Overall","non-dropping-particle":"","parse-names":false,"suffix":""},{"dropping-particle":"","family":"Genome fingerprint map","given":"sequence and assembly:","non-dropping-particle":"","parse-names":false,"suffix":""},{"dropping-particle":"","family":"Mapping:","given":"","non-dropping-particle":"","parse-names":false,"suffix":""},{"dropping-particle":"","family":"Sequencing:","given":"cDNA","non-dropping-particle":"","parse-names":false,"suffix":""},{"dropping-particle":"","family":"Libraries:","given":"Other sequencing and","non-dropping-particle":"","parse-names":false,"suffix":""},{"dropping-particle":"","family":"Annotation:","given":"Analysis and","non-dropping-particle":"","parse-names":false,"suffix":""},{"dropping-particle":"","family":"Management:","given":"Project","non-dropping-particle":"","parse-names":false,"suffix":""},{"dropping-particle":"","family":"Chicken","given":"International","non-dropping-particle":"","parse-names":false,"suffix":""},{"dropping-particle":"","family":"Sequencing","given":"Genome","non-dropping-particle":"","parse-names":false,"suffix":""}],"container-title":"Nature","editor":[{"dropping-particle":"","family":"Intergovernmental Panel on Climate Change","given":"","non-dropping-particle":"","parse-names":false,"suffix":""}],"id":"ITEM-1","issue":"7018","issued":{"date-parts":[["2004","12"]]},"page":"695-716","publisher":"Cambridge University Press","publisher-place":"Cambridge","title":"Sequence and comparative analysis of the chicken genome provide unique perspectives on vertebrate evolution","type":"article-journal","volume":"432"},"uris":["http://www.mendeley.com/documents/?uuid=482217ab-1227-44e8-b5e5-6eb57530ea80"]},{"id":"ITEM-2","itemData":{"DOI":"10.1371/journal.pone.0095599","ISSN":"19326203","abstract":"Biologists routinely use molecular markers to identify conservation units, to quantify genetic connectivity, to estimate population sizes, and to identify targets of selection. Many imperiled eagle populations require such efforts and would benefit from enhanced genomic resources. We sequenced, assembled, and annotated the first eagle genome using DNA from a male golden eagle (Aquila chrysaetos) captured in western North America. We constructed genomic libraries that were sequenced using Illumina technology and assembled the high-quality data to a depth of ∼40x coverage. The genome assembly includes 2,552 scaffolds &gt;10 Kb and 415 scaffolds &gt;1.2 Mb. We annotated 16,571 genes that are involved in myriad biological processes, including such disparate traits as beak formation and color vision. We also identified repetitive regions spanning 92 Mb (∼6% of the assembly), including LINES, SINES, LTR-RTs and DNA transposons. The mitochondrial genome encompasses 17,332 bp and is ∼91% identical to the Mountain Hawk-Eagle (Nisaetus nipalensis). Finally, the data reveal that several anonymous microsatellites commonly used for population studies are embedded within protein-coding genes and thus may not have evolved in a neutral fashion. Because the genome sequence includes ∼800,000 novel polymorphisms, markers can now be chosen based on their proximity to functional genes involved in migration, carnivory, and other biological processes.","author":[{"dropping-particle":"","family":"Doyle","given":"Jacqueline M.","non-dropping-particle":"","parse-names":false,"suffix":""},{"dropping-particle":"","family":"Katzner","given":"Todd E.","non-dropping-particle":"","parse-names":false,"suffix":""},{"dropping-particle":"","family":"Bloom","given":"Peter H.","non-dropping-particle":"","parse-names":false,"suffix":""},{"dropping-particle":"","family":"Ji","given":"Yanzhu","non-dropping-particle":"","parse-names":false,"suffix":""},{"dropping-particle":"","family":"Wijayawardena","given":"Bhagya K.","non-dropping-particle":"","parse-names":false,"suffix":""},{"dropping-particle":"","family":"DeWoody","given":"J. Andrew","non-dropping-particle":"","parse-names":false,"suffix":""}],"container-title":"PLoS ONE","id":"ITEM-2","issue":"4","issued":{"date-parts":[["2014"]]},"page":"20-22","title":"The genome sequence of a widespread apex predator, the golden eagle (Aquila chrysaetos)","type":"article-journal","volume":"9"},"uris":["http://www.mendeley.com/documents/?uuid=21a6b857-c9a2-4845-b1aa-22b39622f3da"]}],"mendeley":{"formattedCitation":"(Doyle et al., 2014; Hillier et al., 2004)","plainTextFormattedCitation":"(Doyle et al., 2014; Hillier et al., 2004)","previouslyFormattedCitation":"(Doyle et al., 2014; Hillier et al., 2004)"},"properties":{"noteIndex":0},"schema":"https://github.com/citation-style-language/schema/raw/master/csl-citation.json"}</w:instrText>
      </w:r>
      <w:r>
        <w:fldChar w:fldCharType="separate"/>
      </w:r>
      <w:bookmarkStart w:id="102" w:name="__Fieldmark__65442_2492555283"/>
      <w:r>
        <w:rPr>
          <w:noProof/>
        </w:rPr>
        <w:t>(</w:t>
      </w:r>
      <w:bookmarkStart w:id="103" w:name="__Fieldmark__52440_2492555283"/>
      <w:r>
        <w:rPr>
          <w:noProof/>
        </w:rPr>
        <w:t>D</w:t>
      </w:r>
      <w:bookmarkStart w:id="104" w:name="__Fieldmark__20209_2492555283"/>
      <w:r>
        <w:rPr>
          <w:noProof/>
        </w:rPr>
        <w:t>o</w:t>
      </w:r>
      <w:bookmarkStart w:id="105" w:name="__Fieldmark__242381_1756244083"/>
      <w:r>
        <w:rPr>
          <w:noProof/>
        </w:rPr>
        <w:t>y</w:t>
      </w:r>
      <w:bookmarkStart w:id="106" w:name="Bookmark1211111111"/>
      <w:bookmarkStart w:id="107" w:name="Bookmark1811"/>
      <w:bookmarkStart w:id="108" w:name="Bookmark191111"/>
      <w:bookmarkStart w:id="109" w:name="Bookmark18111"/>
      <w:bookmarkStart w:id="110" w:name="Bookmark191"/>
      <w:bookmarkStart w:id="111" w:name="Bookmark151111111"/>
      <w:bookmarkStart w:id="112" w:name="Bookmark19111"/>
      <w:bookmarkStart w:id="113" w:name="Bookmark201"/>
      <w:bookmarkStart w:id="114" w:name="Bookmark1911"/>
      <w:bookmarkStart w:id="115" w:name="Bookmark181111"/>
      <w:r>
        <w:rPr>
          <w:noProof/>
        </w:rPr>
        <w:t>le et al., 2014; Hillier et al., 2004)</w:t>
      </w:r>
      <w:r>
        <w:fldChar w:fldCharType="end"/>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t xml:space="preserve">. </w:t>
      </w:r>
    </w:p>
    <w:p w14:paraId="1501B38D" w14:textId="77777777" w:rsidR="00B1729B" w:rsidRDefault="00424D4F">
      <w:pPr>
        <w:pStyle w:val="Overskrift3"/>
        <w:spacing w:line="480" w:lineRule="auto"/>
        <w:jc w:val="both"/>
      </w:pPr>
      <w:r>
        <w:lastRenderedPageBreak/>
        <w:t xml:space="preserve">2.2 Sequence cleaning and mapping </w:t>
      </w:r>
    </w:p>
    <w:p w14:paraId="7D51D540" w14:textId="77777777" w:rsidR="00B1729B" w:rsidRDefault="00424D4F">
      <w:pPr>
        <w:spacing w:line="480" w:lineRule="auto"/>
        <w:jc w:val="both"/>
      </w:pPr>
      <w:r>
        <w:t xml:space="preserve">The white-tailed eagle RADseq data was demultiplexed, sorting sequence reads into individual files, both for forward and reverse sequences using the command process_radtags in Stacks </w:t>
      </w:r>
      <w:r>
        <w:fldChar w:fldCharType="begin" w:fldLock="1"/>
      </w:r>
      <w:r>
        <w:instrText>ADDIN CSL_CITATION {"citationItems":[{"id":"ITEM-1","itemData":{"DOI":"10.1111/mec.12354","ISSN":"1365-294X","PMID":"23701397","abstract":"Massively parallel short-read sequencing technologies, coupled with powerful software platforms, are enabling investigators to analyse tens of thousands of genetic markers. This wealth of data is rapidly expanding and allowing biological questions to be addressed with unprecedented scope and precision. The sizes of the data sets are now posing significant data processing and analysis challenges. Here we describe an extension of the Stacks software package to efficiently use genotype-by-sequencing data for studies of populations of organisms. Stacks now produces core population genomic summary statistics and SNP-by-SNP statistical tests. These statistics can be analysed across a reference genome using a smoothed sliding window. Stacks also now provides several output formats for several commonly used downstream analysis packages. The expanded population genomics functions in Stacks will make it a useful tool to harness the newest generation of massively parallel genotyping data for ecological and evolutionary genetics.","author":[{"dropping-particle":"","family":"Catchen","given":"Julian","non-dropping-particle":"","parse-names":false,"suffix":""},{"dropping-particle":"","family":"Hohenlohe","given":"Paul A","non-dropping-particle":"","parse-names":false,"suffix":""},{"dropping-particle":"","family":"Bassham","given":"Susan","non-dropping-particle":"","parse-names":false,"suffix":""},{"dropping-particle":"","family":"Amores","given":"Angel","non-dropping-particle":"","parse-names":false,"suffix":""},{"dropping-particle":"","family":"Cresko","given":"William A","non-dropping-particle":"","parse-names":false,"suffix":""}],"container-title":"Molecular ecology","id":"ITEM-1","issue":"11","issued":{"date-parts":[["2013","6"]]},"page":"3124-40","title":"Stacks: an analysis tool set for population genomics.","type":"article-journal","volume":"22"},"uris":["http://www.mendeley.com/documents/?uuid=65ef5895-10c5-4b96-83dc-e5f0f67c515a"]},{"id":"ITEM-2","itemData":{"DOI":"10.1534/g3.111.000240","ISBN":"2160-1836","ISSN":"2160-1836","PMID":"22384329","abstract":"Advances in sequencing technology provide special opportunities for genotyping individuals with speed and thrift, but the lack of software to automate the calling of tens of thousands of genotypes over hundreds of individuals has hindered progress. Stacks is a software system that uses short-read sequence data to identify and genotype loci in a set of individuals either de novo or by comparison to a reference genome. From reduced representation Illumina sequence data, such as RAD-tags, Stacks can recover thousands of single nucleotide polymorphism (SNP) markers useful for the genetic analysis of crosses or populations. Stacks can generate markers for ultra-dense genetic linkage maps, facilitate the examination of population phylogeography, and help in reference genome assembly. We report here the algorithms implemented in Stacks and demonstrate their efficacy by constructing loci from simulated RAD-tags taken from the stickleback reference genome and by recapitulating and improving a genetic map of the zebrafish, Danio rerio.","author":[{"dropping-particle":"","family":"Catchen","given":"J. M.","non-dropping-particle":"","parse-names":false,"suffix":""},{"dropping-particle":"","family":"Amores","given":"A.","non-dropping-particle":"","parse-names":false,"suffix":""},{"dropping-particle":"","family":"Hohenlohe","given":"P.","non-dropping-particle":"","parse-names":false,"suffix":""},{"dropping-particle":"","family":"Cresko","given":"W.","non-dropping-particle":"","parse-names":false,"suffix":""},{"dropping-particle":"","family":"Postlethwait","given":"J. H.","non-dropping-particle":"","parse-names":false,"suffix":""},{"dropping-particle":"","family":"Koning","given":"D.-J.","non-dropping-particle":"De","parse-names":false,"suffix":""}],"container-title":"Genes|Genomes|Genetics","id":"ITEM-2","issue":"3","issued":{"date-parts":[["2011"]]},"page":"171-182","title":"Stacks: Building and genotyping loci de novo from short-read sequences","type":"article-journal","volume":"1"},"uris":["http://www.mendeley.com/documents/?uuid=9f635ca0-2c7a-41be-94e1-051e517d5fea"]}],"mendeley":{"formattedCitation":"(J. Catchen, Hohenlohe, Bassham, Amores, &amp; Cresko, 2013; J. M. Catchen et al., 2011)","plainTextFormattedCitation":"(J. Catchen, Hohenlohe, Bassham, Amores, &amp; Cresko, 2013; J. M. Catchen et al., 2011)","previouslyFormattedCitation":"(J. Catchen, Hohenlohe, Bassham, Amores, &amp; Cresko, 2013; J. M. Catchen et al., 2011)"},"properties":{"noteIndex":0},"schema":"https://github.com/citation-style-language/schema/raw/master/csl-citation.json"}</w:instrText>
      </w:r>
      <w:r>
        <w:fldChar w:fldCharType="separate"/>
      </w:r>
      <w:bookmarkStart w:id="116" w:name="__Fieldmark__65487_2492555283"/>
      <w:r>
        <w:rPr>
          <w:noProof/>
        </w:rPr>
        <w:t>(</w:t>
      </w:r>
      <w:bookmarkStart w:id="117" w:name="__Fieldmark__52483_2492555283"/>
      <w:r>
        <w:rPr>
          <w:noProof/>
        </w:rPr>
        <w:t>J</w:t>
      </w:r>
      <w:bookmarkStart w:id="118" w:name="__Fieldmark__20241_2492555283"/>
      <w:r>
        <w:rPr>
          <w:noProof/>
        </w:rPr>
        <w:t>.</w:t>
      </w:r>
      <w:bookmarkStart w:id="119" w:name="__Fieldmark__242409_1756244083"/>
      <w:r>
        <w:rPr>
          <w:noProof/>
        </w:rPr>
        <w:t xml:space="preserve"> </w:t>
      </w:r>
      <w:bookmarkStart w:id="120" w:name="Bookmark2011"/>
      <w:bookmarkStart w:id="121" w:name="Bookmark201111"/>
      <w:bookmarkStart w:id="122" w:name="Bookmark212"/>
      <w:bookmarkStart w:id="123" w:name="Bookmark161111"/>
      <w:bookmarkStart w:id="124" w:name="Bookmark191111111"/>
      <w:bookmarkStart w:id="125" w:name="Bookmark1311111111"/>
      <w:bookmarkStart w:id="126" w:name="Bookmark2012"/>
      <w:bookmarkStart w:id="127" w:name="Bookmark19111111"/>
      <w:bookmarkStart w:id="128" w:name="Bookmark20111"/>
      <w:bookmarkStart w:id="129" w:name="Bookmark1911111"/>
      <w:r>
        <w:rPr>
          <w:noProof/>
        </w:rPr>
        <w:t>Catchen, Hohenlohe, Bassham, Amores, &amp; Cresko, 2013; J. M. Catchen et al., 2011)</w:t>
      </w:r>
      <w:r>
        <w:fldChar w:fldCharType="end"/>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r>
        <w:t xml:space="preserve">. Standard setting was used for the RADseq data, applying the option “r”, to rescue barcodes and RAD-Tags. </w:t>
      </w:r>
    </w:p>
    <w:p w14:paraId="476EFED2" w14:textId="77777777" w:rsidR="00B1729B" w:rsidRDefault="00424D4F">
      <w:pPr>
        <w:spacing w:line="480" w:lineRule="auto"/>
        <w:jc w:val="both"/>
      </w:pPr>
      <w:r>
        <w:t xml:space="preserve">After demultiplexing, FastQC </w:t>
      </w:r>
      <w:r>
        <w:fldChar w:fldCharType="begin" w:fldLock="1"/>
      </w:r>
      <w:r>
        <w:instrText>ADDIN CSL_CITATION {"citationItems":[{"id":"ITEM-1","itemData":{"URL":"http://www.bioinformatics.babraham.ac.uk/projects/fastqc/","accessed":{"date-parts":[["2016","6","16"]]},"author":[{"dropping-particle":"","family":"Babraham Bioinformatics","given":"","non-dropping-particle":"","parse-names":false,"suffix":""}],"id":"ITEM-1","issued":{"date-parts":[["2010"]]},"title":"FastQC","type":"webpage"},"uris":["http://www.mendeley.com/documents/?uuid=1f1ec452-7872-4a8b-8301-15e9141027fe"]}],"mendeley":{"formattedCitation":"(Babraham Bioinformatics, 2010)","plainTextFormattedCitation":"(Babraham Bioinformatics, 2010)","previouslyFormattedCitation":"(Babraham Bioinformatics, 2010)"},"properties":{"noteIndex":0},"schema":"https://github.com/citation-style-language/schema/raw/master/csl-citation.json"}</w:instrText>
      </w:r>
      <w:r>
        <w:fldChar w:fldCharType="separate"/>
      </w:r>
      <w:bookmarkStart w:id="130" w:name="__Fieldmark__65530_2492555283"/>
      <w:r>
        <w:rPr>
          <w:noProof/>
        </w:rPr>
        <w:t>(</w:t>
      </w:r>
      <w:bookmarkStart w:id="131" w:name="__Fieldmark__52518_2492555283"/>
      <w:r>
        <w:rPr>
          <w:noProof/>
        </w:rPr>
        <w:t>B</w:t>
      </w:r>
      <w:bookmarkStart w:id="132" w:name="__Fieldmark__20272_2492555283"/>
      <w:r>
        <w:rPr>
          <w:noProof/>
        </w:rPr>
        <w:t>a</w:t>
      </w:r>
      <w:bookmarkStart w:id="133" w:name="__Fieldmark__242436_1756244083"/>
      <w:r>
        <w:rPr>
          <w:noProof/>
        </w:rPr>
        <w:t>b</w:t>
      </w:r>
      <w:bookmarkStart w:id="134" w:name="Bookmark201111111"/>
      <w:bookmarkStart w:id="135" w:name="Bookmark22111"/>
      <w:bookmarkStart w:id="136" w:name="Bookmark221111"/>
      <w:bookmarkStart w:id="137" w:name="Bookmark2011111"/>
      <w:bookmarkStart w:id="138" w:name="Bookmark1711111"/>
      <w:bookmarkStart w:id="139" w:name="Bookmark2212"/>
      <w:bookmarkStart w:id="140" w:name="Bookmark2211"/>
      <w:bookmarkStart w:id="141" w:name="Bookmark221"/>
      <w:bookmarkStart w:id="142" w:name="Bookmark1411111111"/>
      <w:bookmarkStart w:id="143" w:name="Bookmark20111111"/>
      <w:r>
        <w:rPr>
          <w:noProof/>
        </w:rPr>
        <w:t>raham Bioinformatics, 2010)</w:t>
      </w:r>
      <w:r>
        <w:fldChar w:fldCharType="end"/>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 xml:space="preserve"> was run for quality control. For the RADseq data, we found an excess of specific sequences (kmers) which were removed using AdapterRemoval v2 (version 2.2.2) </w:t>
      </w:r>
      <w:r>
        <w:fldChar w:fldCharType="begin" w:fldLock="1"/>
      </w:r>
      <w:r>
        <w:instrText>ADDIN CSL_CITATION {"citationItems":[{"id":"ITEM-1","itemData":{"DOI":"10.1186/s13104-016-1900-2","ISSN":"1756-0500","PMID":"26868221","author":[{"dropping-particle":"","family":"Schubert","given":"Mikkel","non-dropping-particle":"","parse-names":false,"suffix":""},{"dropping-particle":"","family":"Lindgreen","given":"Stinus","non-dropping-particle":"","parse-names":false,"suffix":""},{"dropping-particle":"","family":"Orlando","given":"Ludovic","non-dropping-particle":"","parse-names":false,"suffix":""}],"container-title":"BMC Research Notes","id":"ITEM-1","issue":"1","issued":{"date-parts":[["2016"]]},"page":"88","publisher":"BioMed Central","title":"AdapterRemoval v2: rapid adapter trimming, identification, and read merging","type":"article-journal","volume":"9"},"uris":["http://www.mendeley.com/documents/?uuid=01201175-5d86-4cac-b350-f8d877c1651b"]}],"mendeley":{"formattedCitation":"(Schubert, Lindgreen, &amp; Orlando, 2016)","plainTextFormattedCitation":"(Schubert, Lindgreen, &amp; Orlando, 2016)","previouslyFormattedCitation":"(Schubert, Lindgreen, &amp; Orlando, 2016)"},"properties":{"noteIndex":0},"schema":"https://github.com/citation-style-language/schema/raw/master/csl-citation.json"}</w:instrText>
      </w:r>
      <w:r>
        <w:fldChar w:fldCharType="separate"/>
      </w:r>
      <w:bookmarkStart w:id="144" w:name="__Fieldmark__65573_2492555283"/>
      <w:r>
        <w:rPr>
          <w:noProof/>
        </w:rPr>
        <w:t>(</w:t>
      </w:r>
      <w:bookmarkStart w:id="145" w:name="__Fieldmark__52551_2492555283"/>
      <w:r>
        <w:rPr>
          <w:noProof/>
        </w:rPr>
        <w:t>S</w:t>
      </w:r>
      <w:bookmarkStart w:id="146" w:name="__Fieldmark__20301_2492555283"/>
      <w:r>
        <w:rPr>
          <w:noProof/>
        </w:rPr>
        <w:t>c</w:t>
      </w:r>
      <w:bookmarkStart w:id="147" w:name="__Fieldmark__242465_1756244083"/>
      <w:r>
        <w:rPr>
          <w:noProof/>
        </w:rPr>
        <w:t>h</w:t>
      </w:r>
      <w:bookmarkStart w:id="148" w:name="Bookmark2211111"/>
      <w:bookmarkStart w:id="149" w:name="Bookmark2311"/>
      <w:bookmarkStart w:id="150" w:name="Bookmark231112"/>
      <w:bookmarkStart w:id="151" w:name="Bookmark1511111111"/>
      <w:bookmarkStart w:id="152" w:name="Bookmark221111111"/>
      <w:bookmarkStart w:id="153" w:name="Bookmark22111111"/>
      <w:bookmarkStart w:id="154" w:name="Bookmark23111"/>
      <w:bookmarkStart w:id="155" w:name="Bookmark231"/>
      <w:bookmarkStart w:id="156" w:name="Bookmark231111"/>
      <w:bookmarkStart w:id="157" w:name="Bookmark1811111"/>
      <w:r>
        <w:rPr>
          <w:noProof/>
        </w:rPr>
        <w:t>ubert, Lindgreen, &amp; Orlando, 2016)</w:t>
      </w:r>
      <w:r>
        <w:fldChar w:fldCharType="end"/>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r>
        <w:t xml:space="preserve">. The high depth shotgun sequenced individuals were tested in the same way but found no excess of kmers.  </w:t>
      </w:r>
    </w:p>
    <w:p w14:paraId="0832A0D3" w14:textId="77777777" w:rsidR="00B1729B" w:rsidRDefault="00424D4F">
      <w:pPr>
        <w:spacing w:line="480" w:lineRule="auto"/>
        <w:jc w:val="both"/>
      </w:pPr>
      <w:r>
        <w:t xml:space="preserve">The Burrows-Wheeler Aligner (BWA) and SAMtools </w:t>
      </w:r>
      <w:r>
        <w:fldChar w:fldCharType="begin" w:fldLock="1"/>
      </w:r>
      <w:r>
        <w:instrText>ADDIN CSL_CITATION {"citationItems":[{"id":"ITEM-1","itemData":{"DOI":"10.1093/bioinformatics/btp324","ISBN":"1367-4811 (Electronic)\\r1367-4803 (Linking)","ISSN":"13674803","PMID":"19451168","abstract":"MOTIVATION: The enormous amount of short reads generated by the new DNA sequencing technologies call for the development of fast and accurate read alignment programs. A first generation of hash table-based methods has been developed, including MAQ, which is accurate, feature rich and fast enough to align short reads from a single individual. However, MAQ does not support gapped alignment for single-end reads, which makes it unsuitable for alignment of longer reads where indels may occur frequently. The speed of MAQ is also a concern when the alignment is scaled up to the resequencing of hundreds of individuals.\\n\\nRESULTS: We implemented Burrows-Wheeler Alignment tool (BWA), a new read alignment package that is based on backward search with Burrows-Wheeler Transform (BWT), to efficiently align short sequencing reads against a large reference sequence such as the human genome, allowing mismatches and gaps. BWA supports both base space reads, e.g. from Illumina sequencing machines, and color space reads from AB SOLiD machines. Evaluations on both simulated and real data suggest that BWA is approximately 10-20x faster than MAQ, while achieving similar accuracy. In addition, BWA outputs alignment in the new standard SAM (Sequence Alignment/Map) format. Variant calling and other downstream analyses after the alignment can be achieved with the open source SAMtools software package.\\n\\nAVAILABILITY: http://maq.sourceforge.net.","author":[{"dropping-particle":"","family":"Li","given":"Heng","non-dropping-particle":"","parse-names":false,"suffix":""},{"dropping-particle":"","family":"Durbin","given":"Richard","non-dropping-particle":"","parse-names":false,"suffix":""}],"container-title":"Bioinformatics","id":"ITEM-1","issue":"14","issued":{"date-parts":[["2009"]]},"page":"1754-1760","title":"Fast and accurate short read alignment with Burrows-Wheeler transform","type":"article-journal","volume":"25"},"uris":["http://www.mendeley.com/documents/?uuid=e9a5b35a-f0bd-4cd2-87b3-0aa947e228d9"]},{"id":"ITEM-2","itemData":{"DOI":"10.1093/bioinformatics/btp352","ISSN":"1367-4803","author":[{"dropping-particle":"","family":"Li","given":"Heng","non-dropping-particle":"","parse-names":false,"suffix":""},{"dropping-particle":"","family":"Handsaker","given":"Bob","non-dropping-particle":"","parse-names":false,"suffix":""},{"dropping-particle":"","family":"Wysoker","given":"Alec","non-dropping-particle":"","parse-names":false,"suffix":""},{"dropping-particle":"","family":"Fennell","given":"Tim","non-dropping-particle":"","parse-names":false,"suffix":""},{"dropping-particle":"","family":"Ruan","given":"Jue","non-dropping-particle":"","parse-names":false,"suffix":""},{"dropping-particle":"","family":"Homer","given":"Nils","non-dropping-particle":"","parse-names":false,"suffix":""},{"dropping-particle":"","family":"Marth","given":"Gabor","non-dropping-particle":"","parse-names":false,"suffix":""},{"dropping-particle":"","family":"Abecasis","given":"Goncalo","non-dropping-particle":"","parse-names":false,"suffix":""},{"dropping-particle":"","family":"Durbin","given":"Richard","non-dropping-particle":"","parse-names":false,"suffix":""}],"container-title":"Bioinformatics","id":"ITEM-2","issue":"16","issued":{"date-parts":[["2009","8","15"]]},"page":"2078-2079","title":"The Sequence Alignment/Map format and SAMtools","type":"article-journal","volume":"25"},"uris":["http://www.mendeley.com/documents/?uuid=96b3f9e4-743c-4be1-b334-114a5b98e94a"]}],"mendeley":{"formattedCitation":"(Li &amp; Durbin, 2009; Li et al., 2009)","plainTextFormattedCitation":"(Li &amp; Durbin, 2009; Li et al., 2009)","previouslyFormattedCitation":"(Li &amp; Durbin, 2009; Li et al., 2009)"},"properties":{"noteIndex":0},"schema":"https://github.com/citation-style-language/schema/raw/master/csl-citation.json"}</w:instrText>
      </w:r>
      <w:r>
        <w:fldChar w:fldCharType="separate"/>
      </w:r>
      <w:bookmarkStart w:id="158" w:name="__Fieldmark__65617_2492555283"/>
      <w:r>
        <w:rPr>
          <w:noProof/>
        </w:rPr>
        <w:t>(</w:t>
      </w:r>
      <w:bookmarkStart w:id="159" w:name="__Fieldmark__52586_2492555283"/>
      <w:r>
        <w:rPr>
          <w:noProof/>
        </w:rPr>
        <w:t>L</w:t>
      </w:r>
      <w:bookmarkStart w:id="160" w:name="__Fieldmark__20332_2492555283"/>
      <w:r>
        <w:rPr>
          <w:noProof/>
        </w:rPr>
        <w:t>i</w:t>
      </w:r>
      <w:bookmarkStart w:id="161" w:name="__Fieldmark__242494_1756244083"/>
      <w:r>
        <w:rPr>
          <w:noProof/>
        </w:rPr>
        <w:t xml:space="preserve"> </w:t>
      </w:r>
      <w:bookmarkStart w:id="162" w:name="Bookmark2412"/>
      <w:bookmarkStart w:id="163" w:name="Bookmark2411"/>
      <w:bookmarkStart w:id="164" w:name="Bookmark241111"/>
      <w:bookmarkStart w:id="165" w:name="Bookmark1611111"/>
      <w:bookmarkStart w:id="166" w:name="Bookmark24111"/>
      <w:bookmarkStart w:id="167" w:name="Bookmark2311111"/>
      <w:bookmarkStart w:id="168" w:name="Bookmark231111111"/>
      <w:bookmarkStart w:id="169" w:name="Bookmark241"/>
      <w:bookmarkStart w:id="170" w:name="Bookmark1911111111"/>
      <w:bookmarkStart w:id="171" w:name="Bookmark23111111"/>
      <w:r>
        <w:rPr>
          <w:noProof/>
        </w:rPr>
        <w:t>&amp; Durbin, 2009; Li et al., 2009)</w:t>
      </w:r>
      <w:r>
        <w:fldChar w:fldCharType="end"/>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t xml:space="preserve"> were used to process RADseq and high depth shotgun data and map reads to the golden eagle scaffold assembly of 1142 scaffolds with no identified chromosomes (GCA_000766835.1) </w:t>
      </w:r>
      <w:r>
        <w:fldChar w:fldCharType="begin" w:fldLock="1"/>
      </w:r>
      <w:r>
        <w:instrText>ADDIN CSL_CITATION {"citationItems":[{"id":"ITEM-1","itemData":{"DOI":"10.1371/journal.pone.0095599","ISSN":"19326203","abstract":"Biologists routinely use molecular markers to identify conservation units, to quantify genetic connectivity, to estimate population sizes, and to identify targets of selection. Many imperiled eagle populations require such efforts and would benefit from enhanced genomic resources. We sequenced, assembled, and annotated the first eagle genome using DNA from a male golden eagle (Aquila chrysaetos) captured in western North America. We constructed genomic libraries that were sequenced using Illumina technology and assembled the high-quality data to a depth of ∼40x coverage. The genome assembly includes 2,552 scaffolds &gt;10 Kb and 415 scaffolds &gt;1.2 Mb. We annotated 16,571 genes that are involved in myriad biological processes, including such disparate traits as beak formation and color vision. We also identified repetitive regions spanning 92 Mb (∼6% of the assembly), including LINES, SINES, LTR-RTs and DNA transposons. The mitochondrial genome encompasses 17,332 bp and is ∼91% identical to the Mountain Hawk-Eagle (Nisaetus nipalensis). Finally, the data reveal that several anonymous microsatellites commonly used for population studies are embedded within protein-coding genes and thus may not have evolved in a neutral fashion. Because the genome sequence includes ∼800,000 novel polymorphisms, markers can now be chosen based on their proximity to functional genes involved in migration, carnivory, and other biological processes.","author":[{"dropping-particle":"","family":"Doyle","given":"Jacqueline M.","non-dropping-particle":"","parse-names":false,"suffix":""},{"dropping-particle":"","family":"Katzner","given":"Todd E.","non-dropping-particle":"","parse-names":false,"suffix":""},{"dropping-particle":"","family":"Bloom","given":"Peter H.","non-dropping-particle":"","parse-names":false,"suffix":""},{"dropping-particle":"","family":"Ji","given":"Yanzhu","non-dropping-particle":"","parse-names":false,"suffix":""},{"dropping-particle":"","family":"Wijayawardena","given":"Bhagya K.","non-dropping-particle":"","parse-names":false,"suffix":""},{"dropping-particle":"","family":"DeWoody","given":"J. Andrew","non-dropping-particle":"","parse-names":false,"suffix":""}],"container-title":"PLoS ONE","id":"ITEM-1","issue":"4","issued":{"date-parts":[["2014"]]},"page":"20-22","title":"The genome sequence of a widespread apex predator, the golden eagle (Aquila chrysaetos)","type":"article-journal","volume":"9"},"uris":["http://www.mendeley.com/documents/?uuid=21a6b857-c9a2-4845-b1aa-22b39622f3da"]}],"mendeley":{"formattedCitation":"(Doyle et al., 2014)","plainTextFormattedCitation":"(Doyle et al., 2014)","previouslyFormattedCitation":"(Doyle et al., 2014)"},"properties":{"noteIndex":0},"schema":"https://github.com/citation-style-language/schema/raw/master/csl-citation.json"}</w:instrText>
      </w:r>
      <w:r>
        <w:fldChar w:fldCharType="separate"/>
      </w:r>
      <w:bookmarkStart w:id="172" w:name="__Fieldmark__65664_2492555283"/>
      <w:r>
        <w:rPr>
          <w:noProof/>
        </w:rPr>
        <w:t>(</w:t>
      </w:r>
      <w:bookmarkStart w:id="173" w:name="__Fieldmark__52619_2492555283"/>
      <w:r>
        <w:rPr>
          <w:noProof/>
        </w:rPr>
        <w:t>D</w:t>
      </w:r>
      <w:bookmarkStart w:id="174" w:name="__Fieldmark__20361_2492555283"/>
      <w:r>
        <w:rPr>
          <w:noProof/>
        </w:rPr>
        <w:t>o</w:t>
      </w:r>
      <w:bookmarkStart w:id="175" w:name="__Fieldmark__242519_1756244083"/>
      <w:r>
        <w:rPr>
          <w:noProof/>
        </w:rPr>
        <w:t>y</w:t>
      </w:r>
      <w:bookmarkStart w:id="176" w:name="Bookmark2411111"/>
      <w:bookmarkStart w:id="177" w:name="Bookmark251"/>
      <w:bookmarkStart w:id="178" w:name="Bookmark25112"/>
      <w:bookmarkStart w:id="179" w:name="Bookmark241111111"/>
      <w:bookmarkStart w:id="180" w:name="Bookmark251111"/>
      <w:bookmarkStart w:id="181" w:name="Bookmark2011111111"/>
      <w:bookmarkStart w:id="182" w:name="Bookmark17111111"/>
      <w:bookmarkStart w:id="183" w:name="Bookmark25111"/>
      <w:bookmarkStart w:id="184" w:name="Bookmark24111111"/>
      <w:bookmarkStart w:id="185" w:name="Bookmark2511"/>
      <w:r>
        <w:rPr>
          <w:noProof/>
        </w:rPr>
        <w:t>le et al., 2014)</w:t>
      </w:r>
      <w:r>
        <w:fldChar w:fldCharType="end"/>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t xml:space="preserve">. </w:t>
      </w:r>
    </w:p>
    <w:p w14:paraId="19506CA9" w14:textId="77777777" w:rsidR="00B1729B" w:rsidRDefault="00424D4F">
      <w:pPr>
        <w:pStyle w:val="Overskrift3"/>
        <w:spacing w:line="480" w:lineRule="auto"/>
        <w:jc w:val="both"/>
      </w:pPr>
      <w:r>
        <w:t>2.3 Four different approaches to find the Z-chromosome - Depth, Heterozygosity, Mapping and SNP-loadings</w:t>
      </w:r>
    </w:p>
    <w:p w14:paraId="3D65571A" w14:textId="77777777" w:rsidR="00B1729B" w:rsidRDefault="00424D4F">
      <w:pPr>
        <w:spacing w:line="480" w:lineRule="auto"/>
        <w:jc w:val="both"/>
        <w:rPr>
          <w:rFonts w:cstheme="minorHAnsi"/>
          <w:color w:val="FF0000"/>
        </w:rPr>
      </w:pPr>
      <w:r>
        <w:t>Four</w:t>
      </w:r>
      <w:r>
        <w:rPr>
          <w:color w:val="FF0000"/>
        </w:rPr>
        <w:t xml:space="preserve"> </w:t>
      </w:r>
      <w:r>
        <w:t>different ap</w:t>
      </w:r>
      <w:r>
        <w:rPr>
          <w:rFonts w:cstheme="minorHAnsi"/>
        </w:rPr>
        <w:t>proaches were used to identify scaffolds belonging to the Z-chromosome in the golden eagle scaffold assembly with no chromosomes (</w:t>
      </w:r>
      <w:r>
        <w:t>GCA_000766835.1</w:t>
      </w:r>
      <w:r>
        <w:rPr>
          <w:rFonts w:cstheme="minorHAnsi"/>
        </w:rPr>
        <w:t xml:space="preserve">). An assembly consisting of </w:t>
      </w:r>
      <w:r>
        <w:t xml:space="preserve">1,141 assembled scaffolds, excluding mtDNA, and a total of 1,192,725,744 bp, ranging in size from 913 to 30,727,332 bp with a median of 5,587 bp, and average length of 1,045,334 bp (SD 3,203,066 bp). </w:t>
      </w:r>
      <w:r>
        <w:rPr>
          <w:rFonts w:cstheme="minorHAnsi"/>
        </w:rPr>
        <w:t>An overview of the methods is presented in Figure 1 and the data used in each analysis is available in supplementary Table S1.</w:t>
      </w:r>
    </w:p>
    <w:p w14:paraId="73CB53C3" w14:textId="0D443DE1" w:rsidR="00B1729B" w:rsidRDefault="00424D4F">
      <w:pPr>
        <w:spacing w:line="480" w:lineRule="auto"/>
        <w:jc w:val="both"/>
        <w:rPr>
          <w:rFonts w:cstheme="minorHAnsi"/>
        </w:rPr>
      </w:pPr>
      <w:r>
        <w:rPr>
          <w:rFonts w:cstheme="minorHAnsi"/>
          <w:b/>
          <w:bCs/>
        </w:rPr>
        <w:t>Depth.</w:t>
      </w:r>
      <w:r>
        <w:rPr>
          <w:rFonts w:cstheme="minorHAnsi"/>
        </w:rPr>
        <w:t xml:space="preserve"> For the high-depth white-tailed eagle sequencing data, the average autosomal sequencing depth was estimated for the male and female separately, as the mode of the number of mapped reads per position across all scaffolds, based on results from the command “bedtools coverage” from Bedtools v2.18.2 </w:t>
      </w:r>
      <w:r>
        <w:fldChar w:fldCharType="begin" w:fldLock="1"/>
      </w:r>
      <w:r>
        <w:rPr>
          <w:rFonts w:cs="Calibri"/>
        </w:rPr>
        <w:instrText>ADDIN CSL_CITATION {"citationItems":[{"id":"ITEM-1","itemData":{"DOI":"10.1093/bioinformatics/btq033","ISBN":"1367-4811 (Electronic)\\n1367-4803 (Linking)","ISSN":"1460-2059","PMID":"20110278","abstract":"Testing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manner.","author":[{"dropping-particle":"","family":"Quinlan","given":"Aaron R.","non-dropping-particle":"","parse-names":false,"suffix":""},{"dropping-particle":"","family":"Hall","given":"Ira M.","non-dropping-particle":"","parse-names":false,"suffix":""}],"container-title":"Bioinformatics","id":"ITEM-1","issue":"6","issued":{"date-parts":[["2010","3","15"]]},"page":"841-842","title":"BEDTools: a flexible suite of utilities for comparing genomic features","type":"article-journal","volume":"26"},"uris":["http://www.mendeley.com/documents/?uuid=139f9838-39cc-4fea-a85a-6b4b4561b993"]}],"mendeley":{"formattedCitation":"(Quinlan &amp; Hall, 2010)","plainTextFormattedCitation":"(Quinlan &amp; Hall, 2010)","previouslyFormattedCitation":"(Quinlan &amp; Hall, 2010)"},"properties":{"noteIndex":0},"schema":"https://github.com/citation-style-language/schema/raw/master/csl-citation.json"}</w:instrText>
      </w:r>
      <w:r>
        <w:rPr>
          <w:rFonts w:cs="Calibri"/>
        </w:rPr>
        <w:fldChar w:fldCharType="separate"/>
      </w:r>
      <w:bookmarkStart w:id="186" w:name="__Fieldmark__65774_2492555283"/>
      <w:r>
        <w:rPr>
          <w:rFonts w:cstheme="minorHAnsi"/>
          <w:noProof/>
        </w:rPr>
        <w:t>(</w:t>
      </w:r>
      <w:bookmarkStart w:id="187" w:name="__Fieldmark__52674_2492555283"/>
      <w:r>
        <w:rPr>
          <w:rFonts w:cstheme="minorHAnsi"/>
          <w:noProof/>
        </w:rPr>
        <w:t xml:space="preserve">Quinlan &amp; Hall, </w:t>
      </w:r>
      <w:r>
        <w:rPr>
          <w:rFonts w:cstheme="minorHAnsi"/>
          <w:noProof/>
        </w:rPr>
        <w:lastRenderedPageBreak/>
        <w:t>2010)</w:t>
      </w:r>
      <w:r>
        <w:rPr>
          <w:rFonts w:cs="Calibri"/>
        </w:rPr>
        <w:fldChar w:fldCharType="end"/>
      </w:r>
      <w:bookmarkEnd w:id="186"/>
      <w:bookmarkEnd w:id="187"/>
      <w:r>
        <w:rPr>
          <w:rFonts w:cstheme="minorHAnsi"/>
        </w:rPr>
        <w:t xml:space="preserve">. Using these averages, 195 for the female and 181 for the male, the relative sequencing depth was calculated for each position in each scaffold for both individuals. The per-scaffold relative sequence depth was then estimated for the female and male, separately, as the mode across positions. Positions in autosomal scaffolds are expected to have a relative depth of 1 in both sexes, whereas Z-chromosomal scaffolds are expected to have a relative depth of 0.5 in females and 1 in males. As the estimate of relative depth may be less reliable for smaller scaffolds, the dependency of the relative mode depth due to scaffold size was analysed by calculating the variance in the depths per interval of scaffold sizes, transformed to a log scale. The distribution of the proportions of scaffolds at each interval was summarized with a cumulative percentage curve. In addition, the depth per scaffold was evaluated by comparing the per-scaffold relative sequencing depth between the two individuals: male over female. Scaffolds with a relative sequencing depth below 0.25 and above 1.5 were removed. This ratio is expected to be around two for Z-chromosomal scaffolds and one for the autosomal scaffolds, as the male has two copies of Z and the female one. Thus, a cut-off between the two was set at 1.5. </w:t>
      </w:r>
    </w:p>
    <w:p w14:paraId="5A595F71" w14:textId="77777777" w:rsidR="00B1729B" w:rsidRDefault="00424D4F">
      <w:pPr>
        <w:spacing w:line="480" w:lineRule="auto"/>
        <w:jc w:val="both"/>
      </w:pPr>
      <w:r>
        <w:rPr>
          <w:b/>
          <w:bCs/>
        </w:rPr>
        <w:t>Heterozygosity.</w:t>
      </w:r>
      <w:r>
        <w:t xml:space="preserve"> Sex differences in heterozygosity were assessed by comparing numbers of heterozygous sites per scaffold based on genotypes of the high-depth white-tailed eagle male and female, called using Graphtyper </w:t>
      </w:r>
      <w:r>
        <w:fldChar w:fldCharType="begin" w:fldLock="1"/>
      </w:r>
      <w:r>
        <w:instrText>ADDIN CSL_CITATION {"citationItems":[{"id":"ITEM-1","itemData":{"DOI":"10.1038/ng.3964","ISSN":"15461718","abstract":"A fundamental requirement for genetic studies is an accurate determination of sequence variation. While human genome sequence diversity is increasingly well characterized, there is a need for efficient ways to use this knowledge in sequence analysis. Here we present Graphtyper, a publicly available novel algorithm and software for discovering and genotyping sequence variants. Graphtyper realigns short-read sequence data to a pangenome, a variation-aware graph structure that encodes sequence variation within a population by representing possible haplotypes as graph paths. Our results show that Graphtyper is fast, highly scalable, and provides sensitive and accurate genotype calls. Graphtyper genotyped 89.4 million sequence variants in the whole genomes of 28,075 Icelanders using less than 100,000 CPU days, including detailed genotyping of six human leukocyte antigen (HLA) genes. We show that Graphtyper is a valuable tool in characterizing sequence variation in both small and population-scale sequencing studies.","author":[{"dropping-particle":"","family":"Eggertsson","given":"Hannes P.","non-dropping-particle":"","parse-names":false,"suffix":""},{"dropping-particle":"","family":"Jonsson","given":"Hakon","non-dropping-particle":"","parse-names":false,"suffix":""},{"dropping-particle":"","family":"Kristmundsdottir","given":"Snaedis","non-dropping-particle":"","parse-names":false,"suffix":""},{"dropping-particle":"","family":"Hjartarson","given":"Eirikur","non-dropping-particle":"","parse-names":false,"suffix":""},{"dropping-particle":"","family":"Kehr","given":"Birte","non-dropping-particle":"","parse-names":false,"suffix":""},{"dropping-particle":"","family":"Masson","given":"Gisli","non-dropping-particle":"","parse-names":false,"suffix":""},{"dropping-particle":"","family":"Zink","given":"Florian","non-dropping-particle":"","parse-names":false,"suffix":""},{"dropping-particle":"","family":"Hjorleifsson","given":"Kristjan E.","non-dropping-particle":"","parse-names":false,"suffix":""},{"dropping-particle":"","family":"Jonasdottir","given":"Aslaug","non-dropping-particle":"","parse-names":false,"suffix":""},{"dropping-particle":"","family":"Jonasdottir","given":"Adalbjorg","non-dropping-particle":"","parse-names":false,"suffix":""},{"dropping-particle":"","family":"Jonsdottir","given":"Ingileif","non-dropping-particle":"","parse-names":false,"suffix":""},{"dropping-particle":"","family":"Gudbjartsson","given":"Daniel F.","non-dropping-particle":"","parse-names":false,"suffix":""},{"dropping-particle":"","family":"Melsted","given":"Pall","non-dropping-particle":"","parse-names":false,"suffix":""},{"dropping-particle":"","family":"Stefansson","given":"Kari","non-dropping-particle":"","parse-names":false,"suffix":""},{"dropping-particle":"V.","family":"Halldorsson","given":"Bjarni","non-dropping-particle":"","parse-names":false,"suffix":""}],"container-title":"Nature Genetics","id":"ITEM-1","issue":"11","issued":{"date-parts":[["2017"]]},"page":"1654-1660","publisher":"Nature Publishing Group","title":"Graphtyper enables population-scale genotyping using pangenome graphs","type":"article-journal","volume":"49"},"uris":["http://www.mendeley.com/documents/?uuid=19911aec-750d-44bc-82f3-8caee65a0f40"]},{"id":"ITEM-2","itemData":{"DOI":"10.1038/s41467-019-13341-9","ISBN":"4146701913341","ISSN":"20411723","PMID":"31776332","abstract":"Analysis of sequence diversity in the human genome is fundamental for genetic studies. Structural variants (SVs) are frequently omitted in sequence analysis studies, although each has a relatively large impact on the genome. Here, we present GraphTyper2, which uses pangenome graphs to genotype SVs and small variants using short-reads. Comparison to the syndip benchmark dataset shows that our SV genotyping is sensitive and variant segregation in families demonstrates the accuracy of our approach. We demonstrate that incorporating public assembly data into our pipeline greatly improves sensitivity, particularly for large insertions. We validate 6,812 SVs on average per genome using long-read data of 41 Icelanders. We show that GraphTyper2 can simultaneously genotype tens of thousands of whole-genomes by characterizing 60 million small variants and half a million SVs in 49,962 Icelanders, including 80 thousand SVs with high-confidence.","author":[{"dropping-particle":"","family":"Eggertsson","given":"Hannes P.","non-dropping-particle":"","parse-names":false,"suffix":""},{"dropping-particle":"","family":"Kristmundsdottir","given":"Snaedis","non-dropping-particle":"","parse-names":false,"suffix":""},{"dropping-particle":"","family":"Beyter","given":"Doruk","non-dropping-particle":"","parse-names":false,"suffix":""},{"dropping-particle":"","family":"Jonsson","given":"Hakon","non-dropping-particle":"","parse-names":false,"suffix":""},{"dropping-particle":"","family":"Skuladottir","given":"Astros","non-dropping-particle":"","parse-names":false,"suffix":""},{"dropping-particle":"","family":"Hardarson","given":"Marteinn T.","non-dropping-particle":"","parse-names":false,"suffix":""},{"dropping-particle":"","family":"Gudbjartsson","given":"Daniel F.","non-dropping-particle":"","parse-names":false,"suffix":""},{"dropping-particle":"","family":"Stefansson","given":"Kari","non-dropping-particle":"","parse-names":false,"suffix":""},{"dropping-particle":"V.","family":"Halldorsson","given":"Bjarni","non-dropping-particle":"","parse-names":false,"suffix":""},{"dropping-particle":"","family":"Melsted","given":"Pall","non-dropping-particle":"","parse-names":false,"suffix":""}],"container-title":"Nature Communications","id":"ITEM-2","issue":"1","issued":{"date-parts":[["2019"]]},"page":"1-8","publisher":"Springer US","title":"GraphTyper2 enables population-scale genotyping of structural variation using pangenome graphs","type":"article-journal","volume":"10"},"uris":["http://www.mendeley.com/documents/?uuid=5a8ca510-287a-4120-9d06-3cc14e82fbec"]}],"mendeley":{"formattedCitation":"(Eggertsson et al., 2017, 2019)","plainTextFormattedCitation":"(Eggertsson et al., 2017, 2019)","previouslyFormattedCitation":"(Eggertsson et al., 2017, 2019)"},"properties":{"noteIndex":0},"schema":"https://github.com/citation-style-language/schema/raw/master/csl-citation.json"}</w:instrText>
      </w:r>
      <w:r>
        <w:fldChar w:fldCharType="separate"/>
      </w:r>
      <w:bookmarkStart w:id="188" w:name="__Fieldmark__65879_24925552831"/>
      <w:r>
        <w:rPr>
          <w:noProof/>
        </w:rPr>
        <w:t>(</w:t>
      </w:r>
      <w:bookmarkStart w:id="189" w:name="__Fieldmark__52779_24925552831"/>
      <w:r>
        <w:rPr>
          <w:noProof/>
        </w:rPr>
        <w:t>E</w:t>
      </w:r>
      <w:bookmarkStart w:id="190" w:name="__Fieldmark__20438_24925552831"/>
      <w:r>
        <w:rPr>
          <w:noProof/>
        </w:rPr>
        <w:t>g</w:t>
      </w:r>
      <w:bookmarkStart w:id="191" w:name="__Fieldmark__242823_17562440831"/>
      <w:r>
        <w:rPr>
          <w:noProof/>
        </w:rPr>
        <w:t>gertsson et al., 2017, 2019)</w:t>
      </w:r>
      <w:r>
        <w:fldChar w:fldCharType="end"/>
      </w:r>
      <w:bookmarkEnd w:id="188"/>
      <w:bookmarkEnd w:id="189"/>
      <w:bookmarkEnd w:id="190"/>
      <w:bookmarkEnd w:id="191"/>
      <w:r>
        <w:t xml:space="preserve">. The variation on the Z-chromosome is expected to be ¾ of the autosomes and it should be restricted to the male, except for the PAR and non-recombining homologus regions. As scaffolds vary in length and they may include short variable regions, the variation was analysed also per windows of 50 kb. Genotypes were filtered for quality using vcftools and bcftools </w:t>
      </w:r>
      <w:r>
        <w:fldChar w:fldCharType="begin" w:fldLock="1"/>
      </w:r>
      <w:r>
        <w:instrText>ADDIN CSL_CITATION {"citationItems":[{"id":"ITEM-1","itemData":{"DOI":"10.1093/bioinformatics/btr330","ISSN":"1367-4803","PMID":"21653522","abstract":"Summary: The variant call format (VCF) is a generic format for storing DNA polymorphism data such as SNPs, insertions, deletions and structural variants, together with rich annotations. VCF is usually stored in a compressed manner and can be indexed for fast data retrieval of variants from a range of positions on the reference genome. The format was developed for the 1000 Genomes Project, and has also been adopted by other projects such as UK10K, dbSNP and the NHLBI Exome Project. VCFtools is a software suite that implements various utilities for processing VCF files, including validation, merging, comparing and also provides a general Perl API. © The Author(s) 2011. Published by Oxford University Press.","author":[{"dropping-particle":"","family":"Danecek","given":"Petr","non-dropping-particle":"","parse-names":false,"suffix":""},{"dropping-particle":"","family":"Auton","given":"Adam","non-dropping-particle":"","parse-names":false,"suffix":""},{"dropping-particle":"","family":"Abecasis","given":"Goncalo","non-dropping-particle":"","parse-names":false,"suffix":""},{"dropping-particle":"","family":"Albers","given":"Cornelis A.","non-dropping-particle":"","parse-names":false,"suffix":""},{"dropping-particle":"","family":"Banks","given":"Eric","non-dropping-particle":"","parse-names":false,"suffix":""},{"dropping-particle":"","family":"DePristo","given":"Mark A.","non-dropping-particle":"","parse-names":false,"suffix":""},{"dropping-particle":"","family":"Handsaker","given":"Robert E.","non-dropping-particle":"","parse-names":false,"suffix":""},{"dropping-particle":"","family":"Lunter","given":"Gerton","non-dropping-particle":"","parse-names":false,"suffix":""},{"dropping-particle":"","family":"Marth","given":"Gabor T.","non-dropping-particle":"","parse-names":false,"suffix":""},{"dropping-particle":"","family":"Sherry","given":"Stephen T.","non-dropping-particle":"","parse-names":false,"suffix":""},{"dropping-particle":"","family":"McVean","given":"Gilean","non-dropping-particle":"","parse-names":false,"suffix":""},{"dropping-particle":"","family":"Durbin","given":"Richard","non-dropping-particle":"","parse-names":false,"suffix":""}],"container-title":"Bioinformatics","id":"ITEM-1","issue":"15","issued":{"date-parts":[["2011","8","1"]]},"page":"2156-2158","title":"The variant call format and VCFtools","type":"article-journal","volume":"27"},"uris":["http://www.mendeley.com/documents/?uuid=f99e6ff1-543b-4943-b155-6dea4a19f7a8"]},{"id":"ITEM-2","itemData":{"DOI":"10.1093/bioinformatics/btr509","ISBN":"1367-4811 (Electronic)\\r1367-4803 (Linking)","ISSN":"13674803","PMID":"21903627","abstract":"MOTIVATION: Most existing methods for DNA sequence analysis rely on accurate sequences or genotypes. However, in applications of the next-generation sequencing (NGS), accurate genotypes may not be easily obtained (e.g. multi-sample low-coverage sequencing or somatic mutation discovery). These applications press for the development of new methods for analyzing sequence data with uncertainty.\\n\\nRESULTS: We present a statistical framework for calling SNPs, discovering somatic mutations, inferring population genetical parameters and performing association tests directly based on sequencing data without explicit genotyping or linkage-based imputation. On real data, we demonstrate that our method achieves comparable accuracy to alternative methods for estimating site allele count, for inferring allele frequency spectrum and for association mapping. We also highlight the necessity of using symmetric datasets for finding somatic mutations and confirm that for discovering rare events, mismapping is frequently the leading source of errors.\\n\\nAVAILABILITY: http://samtools.sourceforge.net.\\n\\nCONTACT: hengli@broadinstitute.org.","author":[{"dropping-particle":"","family":"Li","given":"Heng","non-dropping-particle":"","parse-names":false,"suffix":""}],"container-title":"Bioinformatics","id":"ITEM-2","issue":"21","issued":{"date-parts":[["2011"]]},"page":"2987-2993","title":"A statistical framework for SNP calling, mutation discovery, association mapping and population genetical parameter estimation from sequencing data","type":"article-journal","volume":"27"},"uris":["http://www.mendeley.com/documents/?uuid=f75bce2d-dbd3-4ee2-b42e-8bd98b2f62d7"]}],"mendeley":{"formattedCitation":"(Danecek et al., 2011; Li, 2011)","plainTextFormattedCitation":"(Danecek et al., 2011; Li, 2011)","previouslyFormattedCitation":"(Danecek et al., 2011; Li, 2011)"},"properties":{"noteIndex":0},"schema":"https://github.com/citation-style-language/schema/raw/master/csl-citation.json"}</w:instrText>
      </w:r>
      <w:r>
        <w:fldChar w:fldCharType="separate"/>
      </w:r>
      <w:bookmarkStart w:id="192" w:name="__Fieldmark__65898_2492555283"/>
      <w:r>
        <w:rPr>
          <w:noProof/>
        </w:rPr>
        <w:t>(</w:t>
      </w:r>
      <w:bookmarkStart w:id="193" w:name="__Fieldmark__52796_2492555283"/>
      <w:r>
        <w:rPr>
          <w:noProof/>
        </w:rPr>
        <w:t>D</w:t>
      </w:r>
      <w:bookmarkStart w:id="194" w:name="__Fieldmark__20445_2492555283"/>
      <w:r>
        <w:rPr>
          <w:noProof/>
        </w:rPr>
        <w:t>a</w:t>
      </w:r>
      <w:bookmarkStart w:id="195" w:name="__Fieldmark__242832_1756244083"/>
      <w:r>
        <w:rPr>
          <w:noProof/>
        </w:rPr>
        <w:t>n</w:t>
      </w:r>
      <w:bookmarkStart w:id="196" w:name="Bookmark382"/>
      <w:bookmarkStart w:id="197" w:name="Bookmark38111"/>
      <w:bookmarkStart w:id="198" w:name="Bookmark3211111"/>
      <w:bookmarkStart w:id="199" w:name="Bookmark32111111"/>
      <w:bookmarkStart w:id="200" w:name="Bookmark381"/>
      <w:bookmarkStart w:id="201" w:name="Bookmark3811"/>
      <w:bookmarkStart w:id="202" w:name="Bookmark321"/>
      <w:bookmarkStart w:id="203" w:name="Bookmark321111"/>
      <w:r>
        <w:rPr>
          <w:noProof/>
        </w:rPr>
        <w:t>ecek et al., 2011; Li, 2011)</w:t>
      </w:r>
      <w:r>
        <w:fldChar w:fldCharType="end"/>
      </w:r>
      <w:bookmarkEnd w:id="192"/>
      <w:bookmarkEnd w:id="193"/>
      <w:bookmarkEnd w:id="194"/>
      <w:bookmarkEnd w:id="195"/>
      <w:bookmarkEnd w:id="196"/>
      <w:bookmarkEnd w:id="197"/>
      <w:bookmarkEnd w:id="198"/>
      <w:bookmarkEnd w:id="199"/>
      <w:bookmarkEnd w:id="200"/>
      <w:bookmarkEnd w:id="201"/>
      <w:bookmarkEnd w:id="202"/>
      <w:bookmarkEnd w:id="203"/>
      <w:r>
        <w:t xml:space="preserve"> before counting, using minimum GQ score 20, minimum Q score 1000, missingness 1 (both individuals had to have a valid genotype at the site), mapping quality equal or above 60 (MQ), and only biallelic sites. Two additional criteria were applied to remove sites with likely spurious heterozygous genotypes. First, heterozygous genotypes where the number of mapped reads deviated significantly from the mode depth of the scaffold, based on a two-sided Poisson test (P &lt; 0.01) were excluded. Second, we used a binomial test to assess whether the proportion of reads </w:t>
      </w:r>
      <w:r>
        <w:lastRenderedPageBreak/>
        <w:t xml:space="preserve">in heterozygous genotypes, either in the male or the female, deviated from the 50/50 expectation, using P &lt; 0.05 as the exclusion threshold. </w:t>
      </w:r>
    </w:p>
    <w:p w14:paraId="31AF58C7" w14:textId="540EB10F" w:rsidR="00B1729B" w:rsidRDefault="00424D4F">
      <w:pPr>
        <w:spacing w:line="480" w:lineRule="auto"/>
        <w:jc w:val="both"/>
      </w:pPr>
      <w:r>
        <w:rPr>
          <w:rFonts w:cstheme="minorHAnsi"/>
          <w:b/>
          <w:bCs/>
        </w:rPr>
        <w:t>Mapping.</w:t>
      </w:r>
      <w:r>
        <w:rPr>
          <w:rFonts w:cstheme="minorHAnsi"/>
        </w:rPr>
        <w:t xml:space="preserve"> In order to assign each of the 1142 scaffolds from the golden eagle scaffold assembly to chromosomes, LASTZ </w:t>
      </w:r>
      <w:r>
        <w:fldChar w:fldCharType="begin" w:fldLock="1"/>
      </w:r>
      <w:r>
        <w:rPr>
          <w:rFonts w:cs="Calibri"/>
        </w:rPr>
        <w:instrText>ADDIN CSL_CITATION {"citationItems":[{"id":"ITEM-1","itemData":{"abstract":"LASTZ is a program for aligning DNA sequences, a pairwise aligner. Originally designed to handle sequences the size of human chromosomes and from different species, it is also useful for sequences produced by NGS sequencing technologies such as Roche 454.","author":[{"dropping-particle":"","family":"Harris","given":"Robert S.","non-dropping-particle":"","parse-names":false,"suffix":""}],"id":"ITEM-1","issue":"December","issued":{"date-parts":[["2007"]]},"number-of-pages":"84","publisher":"The Pennsylvania State University","title":"Improved pairwise alignmen of genomic DNA. Ph.D. Thesis","type":"thesis"},"uris":["http://www.mendeley.com/documents/?uuid=11fe1651-cd07-4241-9718-8b45056df72c"]}],"mendeley":{"formattedCitation":"(Harris, 2007)","plainTextFormattedCitation":"(Harris, 2007)","previouslyFormattedCitation":"(Harris, 2007)"},"properties":{"noteIndex":0},"schema":"https://github.com/citation-style-language/schema/raw/master/csl-citation.json"}</w:instrText>
      </w:r>
      <w:r>
        <w:rPr>
          <w:rFonts w:cs="Calibri"/>
        </w:rPr>
        <w:fldChar w:fldCharType="separate"/>
      </w:r>
      <w:bookmarkStart w:id="204" w:name="__Fieldmark__65999_2492555283"/>
      <w:r>
        <w:rPr>
          <w:rFonts w:cstheme="minorHAnsi"/>
          <w:noProof/>
        </w:rPr>
        <w:t>(</w:t>
      </w:r>
      <w:bookmarkStart w:id="205" w:name="__Fieldmark__52910_2492555283"/>
      <w:r>
        <w:rPr>
          <w:rFonts w:cstheme="minorHAnsi"/>
          <w:noProof/>
        </w:rPr>
        <w:t>Harris, 2007)</w:t>
      </w:r>
      <w:r>
        <w:rPr>
          <w:rFonts w:cs="Calibri"/>
        </w:rPr>
        <w:fldChar w:fldCharType="end"/>
      </w:r>
      <w:bookmarkEnd w:id="204"/>
      <w:bookmarkEnd w:id="205"/>
      <w:r w:rsidR="00FB301C">
        <w:rPr>
          <w:rFonts w:cs="Calibri"/>
        </w:rPr>
        <w:t xml:space="preserve"> was used</w:t>
      </w:r>
      <w:r>
        <w:rPr>
          <w:rFonts w:cstheme="minorHAnsi"/>
        </w:rPr>
        <w:t xml:space="preserve"> to map </w:t>
      </w:r>
      <w:r>
        <w:fldChar w:fldCharType="begin" w:fldLock="1"/>
      </w:r>
      <w:r>
        <w:rPr>
          <w:rFonts w:cs="Calibri"/>
        </w:rPr>
        <w:instrText>ADDIN CSL_CITATION {"citationItems":[{"id":"ITEM-1","itemData":{"abstract":"LASTZ is a program for aligning DNA sequences, a pairwise aligner. Originally designed to handle sequences the size of human chromosomes and from different species, it is also useful for sequences produced by NGS sequencing technologies such as Roche 454.","author":[{"dropping-particle":"","family":"Harris","given":"Robert S.","non-dropping-particle":"","parse-names":false,"suffix":""}],"id":"ITEM-1","issue":"December","issued":{"date-parts":[["2007"]]},"number-of-pages":"84","publisher":"The Pennsylvania State University","title":"Improved pairwise alignmen of genomic DNA. Ph.D. Thesis","type":"thesis"},"uris":["http://www.mendeley.com/documents/?uuid=11fe1651-cd07-4241-9718-8b45056df72c"]}],"mendeley":{"formattedCitation":"(Harris, 2007)","plainTextFormattedCitation":"(Harris, 2007)","previouslyFormattedCitation":"(Harris, 2007)"},"properties":{"noteIndex":0},"schema":"https://github.com/citation-style-language/schema/raw/master/csl-citation.json"}</w:instrText>
      </w:r>
      <w:r>
        <w:rPr>
          <w:rFonts w:cs="Calibri"/>
        </w:rPr>
        <w:fldChar w:fldCharType="end"/>
      </w:r>
      <w:bookmarkStart w:id="206" w:name="__Fieldmark__66006_2492555283"/>
      <w:bookmarkStart w:id="207" w:name="__Fieldmark__52920_2492555283"/>
      <w:bookmarkEnd w:id="206"/>
      <w:bookmarkEnd w:id="207"/>
      <w:r w:rsidR="00F653F8">
        <w:rPr>
          <w:rFonts w:cs="Calibri"/>
        </w:rPr>
        <w:t>(Harris, 2007)(Harris, 2007)(Harris, 2007)(Harris, 2007)</w:t>
      </w:r>
      <w:r>
        <w:rPr>
          <w:rFonts w:cstheme="minorHAnsi"/>
        </w:rPr>
        <w:t>them to the chicken genome</w:t>
      </w:r>
      <w:r>
        <w:rPr>
          <w:rFonts w:cs="Calibri"/>
        </w:rPr>
        <w:t>,</w:t>
      </w:r>
      <w:r>
        <w:rPr>
          <w:rFonts w:cstheme="minorHAnsi"/>
        </w:rPr>
        <w:t xml:space="preserve"> which has assigned chromosomes. Standard settings were used with </w:t>
      </w:r>
      <w:r>
        <w:rPr>
          <w:rFonts w:cs="Calibri"/>
        </w:rPr>
        <w:t>the following</w:t>
      </w:r>
      <w:r>
        <w:rPr>
          <w:rFonts w:cstheme="minorHAnsi"/>
        </w:rPr>
        <w:t xml:space="preserve"> modifications: ambiguous=iupac, gfextend, chain, gapped. Scaffolds in the golden eagle which mapped better to the Z-chromosome than any other chromosome, measured as most bases mapped, were deemed to belong to the golden eagle Z-chromosome. </w:t>
      </w:r>
    </w:p>
    <w:p w14:paraId="2EEDA542" w14:textId="5C453E46" w:rsidR="00B1729B" w:rsidRDefault="00424D4F">
      <w:pPr>
        <w:spacing w:line="480" w:lineRule="auto"/>
        <w:jc w:val="both"/>
      </w:pPr>
      <w:r>
        <w:rPr>
          <w:rFonts w:cstheme="minorHAnsi"/>
          <w:b/>
          <w:bCs/>
        </w:rPr>
        <w:t>SNP-loadings.</w:t>
      </w:r>
      <w:r>
        <w:rPr>
          <w:rFonts w:cstheme="minorHAnsi"/>
        </w:rPr>
        <w:t xml:space="preserve"> A PCA analysis of 133 low-depth RAD sequenced white-tailed eagle individuals was constructed using PCangsd </w:t>
      </w:r>
      <w:r>
        <w:fldChar w:fldCharType="begin" w:fldLock="1"/>
      </w:r>
      <w:r>
        <w:rPr>
          <w:rFonts w:cs="Calibri"/>
        </w:rPr>
        <w:instrText>ADDIN CSL_CITATION {"citationItems":[{"id":"ITEM-1","itemData":{"DOI":"10.1534/genetics.118.301336","ISSN":"0016-6731","PMID":"27182951","abstract":"There is a need for new interventions against the ongoing burden of vector-borne diseases such as malaria and dengue. One suggestion has been to develop genes encoding effector molecules that block parasite development within the vector, and then use the nuclease-based homing reaction as a form of gene drive to spread those genes through target populations. If the effector gene reduces the fitness of the mosquito and does not contribute to the drive, then loss-of-function mutations in the effector will eventually replace functional copies, but protection may nonetheless persist sufficiently long to provide a public health benefit. Here we present a quantitative model allowing one to predict the duration of protection as a function of the probabilities of different molecular processes during the homing reaction, various fitness effects, and the efficacy of the effector in blocking transmission. Factors that increase the duration of protection include reducing the frequency of pre-existing resistant alleles, the probability of non-recombinational DNA repair, the probability of homing-associated loss of the effector, the fitness costs of the nuclease and effector, and the completeness of parasite blocking. For target species that extend over an area much larger than the typical dispersal distance, the duration of protection is expected to be highest at the release site, and decrease away from there, eventually falling to zero, as effector-less drive constructs replace effector-containing ones. We also model an alternative strategy of using the nuclease to target an essential gene, and then linking the effector to a sequence that restores the essential function and is resistant to the nuclease. Depending upon parameter values, this approach can prolong the duration of protection. Our models highlight the key design criteria needed to achieve a desired level of public health benefit.","author":[{"dropping-particle":"","family":"Meisner","given":"Jonas","non-dropping-particle":"","parse-names":false,"suffix":""},{"dropping-particle":"","family":"Albrechtsen","given":"Anders","non-dropping-particle":"","parse-names":false,"suffix":""}],"container-title":"Genetics","id":"ITEM-1","issue":"2","issued":{"date-parts":[["2018","10"]]},"page":"719-731","title":"Inferring Population Structure and Admixture Proportions in Low-Depth NGS Data","type":"article-journal","volume":"210"},"uris":["http://www.mendeley.com/documents/?uuid=355b1a4b-54a6-41ec-ba39-fcb0aeb99343"]}],"mendeley":{"formattedCitation":"(Meisner &amp; Albrechtsen, 2018)","plainTextFormattedCitation":"(Meisner &amp; Albrechtsen, 2018)","previouslyFormattedCitation":"(Meisner &amp; Albrechtsen, 2018)"},"properties":{"noteIndex":0},"schema":"https://github.com/citation-style-language/schema/raw/master/csl-citation.json"}</w:instrText>
      </w:r>
      <w:r>
        <w:rPr>
          <w:rFonts w:cs="Calibri"/>
        </w:rPr>
        <w:fldChar w:fldCharType="separate"/>
      </w:r>
      <w:bookmarkStart w:id="208" w:name="__Fieldmark__66034_2492555283"/>
      <w:r>
        <w:rPr>
          <w:rFonts w:cstheme="minorHAnsi"/>
          <w:noProof/>
        </w:rPr>
        <w:t>(</w:t>
      </w:r>
      <w:bookmarkStart w:id="209" w:name="__Fieldmark__52940_2492555283"/>
      <w:r>
        <w:rPr>
          <w:rFonts w:cstheme="minorHAnsi"/>
          <w:noProof/>
        </w:rPr>
        <w:t>Meisner &amp; Albrechtsen, 2018)</w:t>
      </w:r>
      <w:r>
        <w:rPr>
          <w:rFonts w:cs="Calibri"/>
        </w:rPr>
        <w:fldChar w:fldCharType="end"/>
      </w:r>
      <w:bookmarkEnd w:id="208"/>
      <w:bookmarkEnd w:id="209"/>
      <w:r w:rsidR="003C52DF">
        <w:rPr>
          <w:rFonts w:cstheme="minorHAnsi"/>
        </w:rPr>
        <w:t xml:space="preserve">, </w:t>
      </w:r>
      <w:r>
        <w:rPr>
          <w:rFonts w:cstheme="minorHAnsi"/>
        </w:rPr>
        <w:t xml:space="preserve">an extension of ANGSD </w:t>
      </w:r>
      <w:r>
        <w:fldChar w:fldCharType="begin" w:fldLock="1"/>
      </w:r>
      <w:r>
        <w:rPr>
          <w:rFonts w:cs="Calibri"/>
        </w:rPr>
        <w:instrText>ADDIN CSL_CITATION {"citationItems":[{"id":"ITEM-1","itemData":{"DOI":"10.1186/s12859-014-0356-4","ISBN":"9783319072111","ISSN":"1471-2105","PMID":"25420514","abstract":"BACKGROUND: High-throughput DNA sequencing technologies are generating vast amounts of data. Fast, flexible and memory efficient implementations are needed in order to facilitate analyses of thousands of samples simultaneously.\\n\\nRESULTS: We present a multithreaded program suite called ANGSD. This program can calculate various summary statistics, and perform association mapping and population genetic analyses utilizing the full information in next generation sequencing data by working directly on the raw sequencing data or by using genotype likelihoods.\\n\\nCONCLUSIONS: The open source c/c++ program ANGSD is available at http://www.popgen.dk/angsd . The program is tested and validated on GNU/Linux systems. The program facilitates multiple input formats including BAM and imputed beagle genotype probability files. The program allow the user to choose between combinations of existing methods and can perform analysis that is not implemented elsewhere.","author":[{"dropping-particle":"","family":"Korneliussen","given":"Thorfinn Sand","non-dropping-particle":"","parse-names":false,"suffix":""},{"dropping-particle":"","family":"Albrechtsen","given":"Anders","non-dropping-particle":"","parse-names":false,"suffix":""},{"dropping-particle":"","family":"Nielsen","given":"Rasmus","non-dropping-particle":"","parse-names":false,"suffix":""}],"container-title":"BMC bioinformatics","id":"ITEM-1","issue":"1","issued":{"date-parts":[["2014"]]},"page":"356","title":"ANGSD: Analysis of next generation sequencing data.","type":"article-journal","volume":"15"},"uris":["http://www.mendeley.com/documents/?uuid=9dcbaa0c-a581-4296-8aa1-44991e6b7af1"]}],"mendeley":{"formattedCitation":"(Korneliussen, Albrechtsen, &amp; Nielsen, 2014)","plainTextFormattedCitation":"(Korneliussen, Albrechtsen, &amp; Nielsen, 2014)","previouslyFormattedCitation":"(Korneliussen, Albrechtsen, &amp; Nielsen, 2014)"},"properties":{"noteIndex":0},"schema":"https://github.com/citation-style-language/schema/raw/master/csl-citation.json"}</w:instrText>
      </w:r>
      <w:r>
        <w:rPr>
          <w:rFonts w:cs="Calibri"/>
        </w:rPr>
        <w:fldChar w:fldCharType="separate"/>
      </w:r>
      <w:bookmarkStart w:id="210" w:name="__Fieldmark__66041_2492555283"/>
      <w:r>
        <w:rPr>
          <w:rFonts w:cstheme="minorHAnsi"/>
          <w:noProof/>
        </w:rPr>
        <w:t>(</w:t>
      </w:r>
      <w:bookmarkStart w:id="211" w:name="__Fieldmark__52945_2492555283"/>
      <w:r>
        <w:rPr>
          <w:rFonts w:cstheme="minorHAnsi"/>
          <w:noProof/>
        </w:rPr>
        <w:t>K</w:t>
      </w:r>
      <w:bookmarkStart w:id="212" w:name="__Fieldmark__20574_2492555283"/>
      <w:r>
        <w:rPr>
          <w:rFonts w:cstheme="minorHAnsi"/>
          <w:noProof/>
        </w:rPr>
        <w:t>o</w:t>
      </w:r>
      <w:bookmarkStart w:id="213" w:name="__Fieldmark__242727_1756244083"/>
      <w:r>
        <w:rPr>
          <w:rFonts w:cstheme="minorHAnsi"/>
          <w:noProof/>
        </w:rPr>
        <w:t>r</w:t>
      </w:r>
      <w:bookmarkStart w:id="214" w:name="Bookmark291"/>
      <w:bookmarkStart w:id="215" w:name="Bookmark294"/>
      <w:r>
        <w:rPr>
          <w:rFonts w:cstheme="minorHAnsi"/>
          <w:noProof/>
        </w:rPr>
        <w:t>neliussen, Albrechtsen, &amp; Nielsen, 2014)</w:t>
      </w:r>
      <w:r>
        <w:rPr>
          <w:rFonts w:cs="Calibri"/>
        </w:rPr>
        <w:fldChar w:fldCharType="end"/>
      </w:r>
      <w:bookmarkEnd w:id="210"/>
      <w:bookmarkEnd w:id="211"/>
      <w:bookmarkEnd w:id="212"/>
      <w:bookmarkEnd w:id="213"/>
      <w:bookmarkEnd w:id="214"/>
      <w:bookmarkEnd w:id="215"/>
      <w:r w:rsidR="003C52DF">
        <w:rPr>
          <w:rFonts w:cs="Calibri"/>
        </w:rPr>
        <w:t>,</w:t>
      </w:r>
      <w:r>
        <w:rPr>
          <w:rFonts w:cs="Calibri"/>
        </w:rPr>
        <w:t xml:space="preserve"> </w:t>
      </w:r>
      <w:r>
        <w:rPr>
          <w:rFonts w:cstheme="minorHAnsi"/>
        </w:rPr>
        <w:t>as described below. A clear split between males and females was observed along the first principal component (PC) (Figure S1). Loadings obtained with PCangsd were used to identify which parts of the scaffolds induced the spl</w:t>
      </w:r>
      <w:bookmarkStart w:id="216" w:name="Bookmark2211111111"/>
      <w:bookmarkStart w:id="217" w:name="Bookmark28112"/>
      <w:bookmarkStart w:id="218" w:name="Bookmark2611111"/>
      <w:bookmarkStart w:id="219" w:name="Bookmark2911"/>
      <w:bookmarkStart w:id="220" w:name="Bookmark2812"/>
      <w:bookmarkStart w:id="221" w:name="Bookmark293"/>
      <w:bookmarkStart w:id="222" w:name="Bookmark2821"/>
      <w:bookmarkStart w:id="223" w:name="Bookmark292"/>
      <w:bookmarkEnd w:id="216"/>
      <w:bookmarkEnd w:id="217"/>
      <w:bookmarkEnd w:id="218"/>
      <w:bookmarkEnd w:id="219"/>
      <w:bookmarkEnd w:id="220"/>
      <w:bookmarkEnd w:id="221"/>
      <w:bookmarkEnd w:id="222"/>
      <w:bookmarkEnd w:id="223"/>
      <w:r>
        <w:rPr>
          <w:rFonts w:cstheme="minorHAnsi"/>
        </w:rPr>
        <w:t>it</w:t>
      </w:r>
      <w:r>
        <w:t xml:space="preserve">, </w:t>
      </w:r>
      <w:r>
        <w:rPr>
          <w:rFonts w:cstheme="minorHAnsi"/>
        </w:rPr>
        <w:t xml:space="preserve">with the “-selection” option </w:t>
      </w:r>
      <w:r>
        <w:fldChar w:fldCharType="begin" w:fldLock="1"/>
      </w:r>
      <w:r>
        <w:rPr>
          <w:rFonts w:cs="Calibri"/>
        </w:rPr>
        <w:instrText>ADDIN CSL_CITATION {"citationItems":[{"id":"ITEM-1","itemData":{"DOI":"10.1534/genetics.118.301336","ISSN":"0016-6731","PMID":"27182951","abstract":"There is a need for new interventions against the ongoing burden of vector-borne diseases such as malaria and dengue. One suggestion has been to develop genes encoding effector molecules that block parasite development within the vector, and then use the nuclease-based homing reaction as a form of gene drive to spread those genes through target populations. If the effector gene reduces the fitness of the mosquito and does not contribute to the drive, then loss-of-function mutations in the effector will eventually replace functional copies, but protection may nonetheless persist sufficiently long to provide a public health benefit. Here we present a quantitative model allowing one to predict the duration of protection as a function of the probabilities of different molecular processes during the homing reaction, various fitness effects, and the efficacy of the effector in blocking transmission. Factors that increase the duration of protection include reducing the frequency of pre-existing resistant alleles, the probability of non-recombinational DNA repair, the probability of homing-associated loss of the effector, the fitness costs of the nuclease and effector, and the completeness of parasite blocking. For target species that extend over an area much larger than the typical dispersal distance, the duration of protection is expected to be highest at the release site, and decrease away from there, eventually falling to zero, as effector-less drive constructs replace effector-containing ones. We also model an alternative strategy of using the nuclease to target an essential gene, and then linking the effector to a sequence that restores the essential function and is resistant to the nuclease. Depending upon parameter values, this approach can prolong the duration of protection. Our models highlight the key design criteria needed to achieve a desired level of public health benefit.","author":[{"dropping-particle":"","family":"Meisner","given":"Jonas","non-dropping-particle":"","parse-names":false,"suffix":""},{"dropping-particle":"","family":"Albrechtsen","given":"Anders","non-dropping-particle":"","parse-names":false,"suffix":""}],"container-title":"Genetics","id":"ITEM-1","issue":"2","issued":{"date-parts":[["2018","10"]]},"page":"719-731","title":"Inferring Population Structure and Admixture Proportions in Low-Depth NGS Data","type":"article-journal","volume":"210"},"uris":["http://www.mendeley.com/documents/?uuid=355b1a4b-54a6-41ec-ba39-fcb0aeb99343"]}],"mendeley":{"formattedCitation":"(Meisner &amp; Albrechtsen, 2018)","plainTextFormattedCitation":"(Meisner &amp; Albrechtsen, 2018)","previouslyFormattedCitation":"(Meisner &amp; Albrechtsen, 2018)"},"properties":{"noteIndex":0},"schema":"https://github.com/citation-style-language/schema/raw/master/csl-citation.json"}</w:instrText>
      </w:r>
      <w:r>
        <w:rPr>
          <w:rFonts w:cs="Calibri"/>
        </w:rPr>
        <w:fldChar w:fldCharType="separate"/>
      </w:r>
      <w:bookmarkStart w:id="224" w:name="__Fieldmark__66101_2492555283"/>
      <w:r>
        <w:rPr>
          <w:rFonts w:cstheme="minorHAnsi"/>
          <w:noProof/>
        </w:rPr>
        <w:t>(</w:t>
      </w:r>
      <w:bookmarkStart w:id="225" w:name="__Fieldmark__52997_2492555283"/>
      <w:r>
        <w:rPr>
          <w:rFonts w:cstheme="minorHAnsi"/>
          <w:noProof/>
        </w:rPr>
        <w:t>Meisner &amp; Albrechtsen, 2018)</w:t>
      </w:r>
      <w:r>
        <w:rPr>
          <w:rFonts w:cs="Calibri"/>
        </w:rPr>
        <w:fldChar w:fldCharType="end"/>
      </w:r>
      <w:bookmarkStart w:id="226" w:name="__Fieldmark__20612_2492555283"/>
      <w:bookmarkStart w:id="227" w:name="Bookmark2841"/>
      <w:bookmarkStart w:id="228" w:name="Bookmark285"/>
      <w:bookmarkStart w:id="229" w:name="__Fieldmark__244805_1756244083"/>
      <w:bookmarkEnd w:id="224"/>
      <w:bookmarkEnd w:id="225"/>
      <w:bookmarkEnd w:id="226"/>
      <w:bookmarkEnd w:id="227"/>
      <w:bookmarkEnd w:id="228"/>
      <w:bookmarkEnd w:id="229"/>
      <w:r>
        <w:t xml:space="preserve"> and with sites passing the following filters: </w:t>
      </w:r>
      <w:r w:rsidR="00BC5CD1">
        <w:t xml:space="preserve">a </w:t>
      </w:r>
      <w:r>
        <w:t xml:space="preserve">minimum 25% of individuals had to have </w:t>
      </w:r>
      <w:r w:rsidR="00E75450">
        <w:t>valid</w:t>
      </w:r>
      <w:r w:rsidR="00A60668">
        <w:t xml:space="preserve"> genotypes</w:t>
      </w:r>
      <w:r>
        <w:t>, only unique mapping sites, base quality minimum 20, mapping quality minimum 30, SNP p-value 1e-6.</w:t>
      </w:r>
      <w:r>
        <w:rPr>
          <w:rFonts w:cstheme="minorHAnsi"/>
        </w:rPr>
        <w:t xml:space="preserve"> ANGSD uses genotype likelihoods to tackle the restrictions of low depth </w:t>
      </w:r>
      <w:r>
        <w:fldChar w:fldCharType="begin" w:fldLock="1"/>
      </w:r>
      <w:r>
        <w:rPr>
          <w:rFonts w:cs="Calibri"/>
        </w:rPr>
        <w:instrText>ADDIN CSL_CITATION {"citationItems":[{"id":"ITEM-1","itemData":{"DOI":"10.1016/j.margen.2016.04.012","ISSN":"18747787","abstract":"As sequencing technologies becomemore affordable, it is nowrealistic to propose studying the evolutionary his- tory of virtually any organismon a genomic scale. However, when dealing with non-model organisms it is not always easy to choose the best approach given a specific biological question, a limited budget, and challenging sample material. Furthermore, although recent advances in technology offer unprecedented opportunities for research in non-model organisms, they also demand unprecedented awareness from the researcher regarding the assumptions and limitations of each method. In this review we present an overviewof the current sequencing technologies and themethods used in typical high-throughput data analysispipelines. Subsequently,we contextualize high-throughputDNAsequencing tech- nologieswithin their applications in non-model organismbiology. We include tips regarding managing uncon- ventional samplematerial, comparative and population genetic approaches that do not require fully assembled genomes, and advice on how to dealwith lowdepth sequencing data.","author":[{"dropping-particle":"","family":"Fonseca","given":"Rute R","non-dropping-particle":"da","parse-names":false,"suffix":""},{"dropping-particle":"","family":"Albrechtsen","given":"Anders","non-dropping-particle":"","parse-names":false,"suffix":""},{"dropping-particle":"","family":"Themudo","given":"Gonçalo Espregueira","non-dropping-particle":"","parse-names":false,"suffix":""},{"dropping-particle":"","family":"Ramos-Madrigal","given":"Jazmín","non-dropping-particle":"","parse-names":false,"suffix":""},{"dropping-particle":"","family":"Sibbesen","given":"Jonas Andreas","non-dropping-particle":"","parse-names":false,"suffix":""},{"dropping-particle":"","family":"Maretty","given":"Lasse","non-dropping-particle":"","parse-names":false,"suffix":""},{"dropping-particle":"","family":"Zepeda-Mendoza","given":"M. Lisandra","non-dropping-particle":"","parse-names":false,"suffix":""},{"dropping-particle":"","family":"Campos","given":"Paula F","non-dropping-particle":"","parse-names":false,"suffix":""},{"dropping-particle":"","family":"Heller","given":"Rasmus","non-dropping-particle":"","parse-names":false,"suffix":""},{"dropping-particle":"","family":"Pereira","given":"Ricardo J","non-dropping-particle":"","parse-names":false,"suffix":""}],"container-title":"Marine Genomics","id":"ITEM-1","issued":{"date-parts":[["2016","12"]]},"page":"3-13","title":"Next-generation biology: Sequencing and data analysis approaches for non-model organisms","type":"article-journal","volume":"30"},"uris":["http://www.mendeley.com/documents/?uuid=aeadc014-d8e9-46eb-b6b0-741670d14249"]},{"id":"ITEM-2","itemData":{"DOI":"10.1186/s12859-014-0356-4","ISBN":"9783319072111","ISSN":"1471-2105","PMID":"25420514","abstract":"BACKGROUND: High-throughput DNA sequencing technologies are generating vast amounts of data. Fast, flexible and memory efficient implementations are needed in order to facilitate analyses of thousands of samples simultaneously.\\n\\nRESULTS: We present a multithreaded program suite called ANGSD. This program can calculate various summary statistics, and perform association mapping and population genetic analyses utilizing the full information in next generation sequencing data by working directly on the raw sequencing data or by using genotype likelihoods.\\n\\nCONCLUSIONS: The open source c/c++ program ANGSD is available at http://www.popgen.dk/angsd . The program is tested and validated on GNU/Linux systems. The program facilitates multiple input formats including BAM and imputed beagle genotype probability files. The program allow the user to choose between combinations of existing methods and can perform analysis that is not implemented elsewhere.","author":[{"dropping-particle":"","family":"Korneliussen","given":"Thorfinn Sand","non-dropping-particle":"","parse-names":false,"suffix":""},{"dropping-particle":"","family":"Albrechtsen","given":"Anders","non-dropping-particle":"","parse-names":false,"suffix":""},{"dropping-particle":"","family":"Nielsen","given":"Rasmus","non-dropping-particle":"","parse-names":false,"suffix":""}],"container-title":"BMC bioinformatics","id":"ITEM-2","issue":"1","issued":{"date-parts":[["2014"]]},"page":"356","title":"ANGSD: Analysis of next generation sequencing data.","type":"article-journal","volume":"15"},"uris":["http://www.mendeley.com/documents/?uuid=9dcbaa0c-a581-4296-8aa1-44991e6b7af1"]}],"mendeley":{"formattedCitation":"(da Fonseca et al., 2016; Korneliussen et al., 2014)","plainTextFormattedCitation":"(da Fonseca et al., 2016; Korneliussen et al., 2014)","previouslyFormattedCitation":"(da Fonseca et al., 2016; Korneliussen et al., 2014)"},"properties":{"noteIndex":0},"schema":"https://github.com/citation-style-language/schema/raw/master/csl-citation.json"}</w:instrText>
      </w:r>
      <w:r>
        <w:rPr>
          <w:rFonts w:cs="Calibri"/>
        </w:rPr>
        <w:fldChar w:fldCharType="separate"/>
      </w:r>
      <w:bookmarkStart w:id="230" w:name="__Fieldmark__66121_2492555283"/>
      <w:r>
        <w:rPr>
          <w:rFonts w:cstheme="minorHAnsi"/>
          <w:noProof/>
        </w:rPr>
        <w:t>(</w:t>
      </w:r>
      <w:bookmarkStart w:id="231" w:name="__Fieldmark__53015_2492555283"/>
      <w:r>
        <w:rPr>
          <w:rFonts w:cstheme="minorHAnsi"/>
          <w:noProof/>
        </w:rPr>
        <w:t>da Fonseca et al., 2016; Korneliussen et al., 2014)</w:t>
      </w:r>
      <w:r>
        <w:rPr>
          <w:rFonts w:cs="Calibri"/>
        </w:rPr>
        <w:fldChar w:fldCharType="end"/>
      </w:r>
      <w:bookmarkStart w:id="232" w:name="Bookmark2921"/>
      <w:bookmarkStart w:id="233" w:name="__Fieldmark__20626_2492555283"/>
      <w:bookmarkStart w:id="234" w:name="Bookmark302"/>
      <w:bookmarkStart w:id="235" w:name="__Fieldmark__242768_1756244083"/>
      <w:bookmarkStart w:id="236" w:name="Bookmark3011"/>
      <w:bookmarkStart w:id="237" w:name="Bookmark2711111"/>
      <w:bookmarkStart w:id="238" w:name="Bookmark2912"/>
      <w:bookmarkStart w:id="239" w:name="Bookmark301"/>
      <w:bookmarkStart w:id="240" w:name="Bookmark304"/>
      <w:bookmarkStart w:id="241" w:name="Bookmark2311111111"/>
      <w:bookmarkStart w:id="242" w:name="Bookmark303"/>
      <w:bookmarkStart w:id="243" w:name="Bookmark29111"/>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Pr>
          <w:rFonts w:cstheme="minorHAnsi"/>
        </w:rPr>
        <w:t>. To assess which scaffolds contributed to the split on the first axis (PC1), a 95% range of loading values for all SNPs per scaffold was calculated using R and compared between scaffolds</w:t>
      </w:r>
      <w:r w:rsidR="00E75450">
        <w:rPr>
          <w:rFonts w:cstheme="minorHAnsi"/>
        </w:rPr>
        <w:t xml:space="preserve"> with more than 50 SNPs</w:t>
      </w:r>
      <w:r>
        <w:rPr>
          <w:rFonts w:cstheme="minorHAnsi"/>
        </w:rPr>
        <w:t>. The distribution</w:t>
      </w:r>
      <w:r w:rsidR="00E55D80">
        <w:rPr>
          <w:rFonts w:cstheme="minorHAnsi"/>
        </w:rPr>
        <w:t>s</w:t>
      </w:r>
      <w:r>
        <w:rPr>
          <w:rFonts w:cstheme="minorHAnsi"/>
        </w:rPr>
        <w:t xml:space="preserve"> of the range of loading values were summarized with accumulation curves, combined for all scaffolds and separately based on the results obtained by the mapping on the autosomes and Z chromosome. Scaffolds were assigned to the Z-chromosome or autosomes depending on whether the range-values were above or below </w:t>
      </w:r>
      <w:r w:rsidR="00245718">
        <w:rPr>
          <w:rFonts w:cstheme="minorHAnsi"/>
        </w:rPr>
        <w:t xml:space="preserve">a </w:t>
      </w:r>
      <w:r>
        <w:rPr>
          <w:rFonts w:cstheme="minorHAnsi"/>
        </w:rPr>
        <w:t xml:space="preserve">threshold of three standard deviations from the mean (covering ~99% of a normally distributed variable). </w:t>
      </w:r>
    </w:p>
    <w:p w14:paraId="7A8AB34D" w14:textId="44B022A7" w:rsidR="00B1729B" w:rsidRDefault="00424D4F" w:rsidP="00D261CA">
      <w:pPr>
        <w:spacing w:line="480" w:lineRule="auto"/>
        <w:jc w:val="both"/>
      </w:pPr>
      <w:r>
        <w:rPr>
          <w:rFonts w:cstheme="minorHAnsi"/>
          <w:b/>
          <w:bCs/>
        </w:rPr>
        <w:lastRenderedPageBreak/>
        <w:t>Comparison of the four methods.</w:t>
      </w:r>
      <w:r>
        <w:rPr>
          <w:rFonts w:cstheme="minorHAnsi"/>
        </w:rPr>
        <w:t xml:space="preserve"> To evaluate how well the four approaches performed, the golden eagle scaffold assembly (</w:t>
      </w:r>
      <w:r>
        <w:t>GCA_000766835.1</w:t>
      </w:r>
      <w:r>
        <w:rPr>
          <w:rFonts w:cstheme="minorHAnsi"/>
        </w:rPr>
        <w:t xml:space="preserve">) was mapped to a golden eagle genome with known chromosomes </w:t>
      </w:r>
      <w:r>
        <w:t>(GCA_900496995.2</w:t>
      </w:r>
      <w:r>
        <w:rPr>
          <w:rFonts w:cstheme="minorHAnsi"/>
        </w:rPr>
        <w:t xml:space="preserve">) </w:t>
      </w:r>
      <w:r>
        <w:t xml:space="preserve">using LASTZ with the same settings and cutoff as described previously. </w:t>
      </w:r>
      <w:r>
        <w:rPr>
          <w:rFonts w:cstheme="minorHAnsi"/>
        </w:rPr>
        <w:t>In</w:t>
      </w:r>
      <w:r>
        <w:t xml:space="preserve"> what follows, the outcome of this mapping was used as the true chromosome identity of the 1141 scaffolds that was used to assess the accuracy of our four different approaches to identify Z chromosome scaffolds (Figure 1 and Table 2). A total of 168 scaffolds were assigned to the Z-chromosome, with a total length of 86,839,530 bp (mean = 516,902, sd = 1,509,132, and median = 5,236), which is slightly smaller than the Z-chromosome in the newly released genome of 88,216,475 bp (GenBank Assembly Accession: GCA_900496995.2). The autosomal loci mapped to 973 scaffolds of a size of 1,105,886,214 bp (mean = 1,136,574, sd = 3,403,676, and median = 5,674). </w:t>
      </w:r>
    </w:p>
    <w:p w14:paraId="342E35DD" w14:textId="77777777" w:rsidR="00D261CA" w:rsidRDefault="00D261CA" w:rsidP="00D261CA">
      <w:pPr>
        <w:spacing w:line="480" w:lineRule="auto"/>
        <w:jc w:val="both"/>
      </w:pPr>
    </w:p>
    <w:p w14:paraId="360D9AFE" w14:textId="77777777" w:rsidR="00B1729B" w:rsidRDefault="00424D4F">
      <w:pPr>
        <w:pStyle w:val="Overskrift2"/>
        <w:spacing w:line="480" w:lineRule="auto"/>
        <w:jc w:val="both"/>
      </w:pPr>
      <w:r>
        <w:t>3. Results</w:t>
      </w:r>
    </w:p>
    <w:p w14:paraId="42FFCC3A" w14:textId="034E8ADF" w:rsidR="00B1729B" w:rsidRPr="006F28BD" w:rsidRDefault="00424D4F">
      <w:pPr>
        <w:spacing w:line="480" w:lineRule="auto"/>
        <w:jc w:val="both"/>
        <w:rPr>
          <w:rFonts w:cstheme="minorHAnsi"/>
        </w:rPr>
      </w:pPr>
      <w:r>
        <w:rPr>
          <w:rFonts w:cstheme="minorHAnsi"/>
          <w:b/>
          <w:bCs/>
        </w:rPr>
        <w:t>3.1. Depth</w:t>
      </w:r>
      <w:r>
        <w:rPr>
          <w:rFonts w:cstheme="minorHAnsi"/>
          <w:i/>
          <w:iCs/>
        </w:rPr>
        <w:t>.</w:t>
      </w:r>
      <w:r>
        <w:rPr>
          <w:rFonts w:cstheme="minorHAnsi"/>
        </w:rPr>
        <w:t xml:space="preserve"> The overall modes of depth for the two high-depth shotgun sequenced female and male were 195 and 181, respectively, which were used to estimate the relative sequence depth for each position on each scaffold</w:t>
      </w:r>
      <w:bookmarkStart w:id="244" w:name="move61526504"/>
      <w:bookmarkEnd w:id="244"/>
      <w:r>
        <w:rPr>
          <w:rFonts w:cstheme="minorHAnsi"/>
        </w:rPr>
        <w:t>.</w:t>
      </w:r>
      <w:r>
        <w:t xml:space="preserve"> </w:t>
      </w:r>
      <w:r>
        <w:rPr>
          <w:rFonts w:cstheme="minorHAnsi"/>
        </w:rPr>
        <w:t>Some variation was observed in mode of relative sequence depth across scaffolds, but this was mainly due to smaller scaffolds (Figure 2, Figure S2). For the per individual scaffold comparison</w:t>
      </w:r>
      <w:r w:rsidR="005A64C1">
        <w:rPr>
          <w:rFonts w:cstheme="minorHAnsi"/>
        </w:rPr>
        <w:t>,</w:t>
      </w:r>
      <w:r>
        <w:rPr>
          <w:rFonts w:cstheme="minorHAnsi"/>
        </w:rPr>
        <w:t xml:space="preserve"> discarding </w:t>
      </w:r>
      <w:r w:rsidR="00625B41">
        <w:rPr>
          <w:rFonts w:cstheme="minorHAnsi"/>
        </w:rPr>
        <w:t xml:space="preserve">the shortest </w:t>
      </w:r>
      <w:r>
        <w:rPr>
          <w:rFonts w:cstheme="minorHAnsi"/>
        </w:rPr>
        <w:t xml:space="preserve">scaffolds </w:t>
      </w:r>
      <w:r w:rsidR="00625B41">
        <w:rPr>
          <w:rFonts w:cstheme="minorHAnsi"/>
        </w:rPr>
        <w:t>(&lt;</w:t>
      </w:r>
      <w:r>
        <w:rPr>
          <w:rFonts w:cstheme="minorHAnsi"/>
        </w:rPr>
        <w:t xml:space="preserve">198,789 </w:t>
      </w:r>
      <w:r w:rsidR="00625B41">
        <w:rPr>
          <w:rFonts w:cstheme="minorHAnsi"/>
        </w:rPr>
        <w:t xml:space="preserve">bases, log10 &lt; </w:t>
      </w:r>
      <w:r>
        <w:rPr>
          <w:rFonts w:cstheme="minorHAnsi"/>
        </w:rPr>
        <w:t>5.29) resulted in</w:t>
      </w:r>
      <w:r>
        <w:t xml:space="preserve"> a clear bimodal distribution</w:t>
      </w:r>
      <w:r>
        <w:rPr>
          <w:rFonts w:cstheme="minorHAnsi"/>
        </w:rPr>
        <w:t xml:space="preserve"> and a good prediction of the Z-chromosome (0.5) and the autosomes (1) for the female (Figure 2A and S2). As expected, this was not observed for the male (Figure 2B). </w:t>
      </w:r>
      <w:r w:rsidR="006F28BD">
        <w:rPr>
          <w:rFonts w:cstheme="minorHAnsi"/>
        </w:rPr>
        <w:t>After removing the short scaffolds</w:t>
      </w:r>
      <w:r w:rsidR="00F822C7">
        <w:rPr>
          <w:rStyle w:val="Kommentarhenvisning"/>
        </w:rPr>
        <w:t>,</w:t>
      </w:r>
      <w:r>
        <w:rPr>
          <w:rFonts w:cstheme="minorHAnsi"/>
        </w:rPr>
        <w:t xml:space="preserve"> 257 scaffolds out of the 1141 scaffolds</w:t>
      </w:r>
      <w:r w:rsidR="00F822C7">
        <w:rPr>
          <w:rFonts w:cstheme="minorHAnsi"/>
        </w:rPr>
        <w:t xml:space="preserve"> remained</w:t>
      </w:r>
      <w:r>
        <w:rPr>
          <w:rFonts w:cstheme="minorHAnsi"/>
        </w:rPr>
        <w:t xml:space="preserve">, </w:t>
      </w:r>
      <w:r w:rsidR="00F822C7">
        <w:rPr>
          <w:rFonts w:cstheme="minorHAnsi"/>
        </w:rPr>
        <w:t>but covering</w:t>
      </w:r>
      <w:r w:rsidR="00625B41">
        <w:rPr>
          <w:rFonts w:cstheme="minorHAnsi"/>
        </w:rPr>
        <w:t xml:space="preserve"> </w:t>
      </w:r>
      <w:r>
        <w:rPr>
          <w:rFonts w:cstheme="minorHAnsi"/>
        </w:rPr>
        <w:t xml:space="preserve">98.9 % of the full genome. </w:t>
      </w:r>
      <w:r w:rsidR="007947E8">
        <w:rPr>
          <w:rFonts w:cstheme="minorHAnsi"/>
        </w:rPr>
        <w:t xml:space="preserve">In the female, </w:t>
      </w:r>
      <w:r w:rsidR="00123C44">
        <w:t xml:space="preserve">36 </w:t>
      </w:r>
      <w:r w:rsidR="00625B41">
        <w:t>scaffolds</w:t>
      </w:r>
      <w:r w:rsidR="00123C44">
        <w:t>, comprising ~75.2 Mb,</w:t>
      </w:r>
      <w:r w:rsidR="00625B41">
        <w:t xml:space="preserve"> </w:t>
      </w:r>
      <w:r w:rsidR="00123C44">
        <w:t xml:space="preserve">had </w:t>
      </w:r>
      <w:r w:rsidR="00625B41">
        <w:t xml:space="preserve">a </w:t>
      </w:r>
      <w:r>
        <w:t xml:space="preserve">relative depth </w:t>
      </w:r>
      <w:r w:rsidR="00123C44">
        <w:t xml:space="preserve">close to </w:t>
      </w:r>
      <w:r>
        <w:t>0.5 (from 0.466 to 0.533)</w:t>
      </w:r>
      <w:r w:rsidR="00123C44">
        <w:t xml:space="preserve">, all </w:t>
      </w:r>
      <w:r w:rsidR="00625B41">
        <w:t xml:space="preserve">from the </w:t>
      </w:r>
      <w:r>
        <w:t>Z-chromosom</w:t>
      </w:r>
      <w:r w:rsidR="00625B41">
        <w:t>e</w:t>
      </w:r>
      <w:r w:rsidR="00123C44">
        <w:t xml:space="preserve">. In comparison, 211 scaffolds (1.0947 Gb) had a relative depth around </w:t>
      </w:r>
      <w:r>
        <w:t xml:space="preserve">1 (from 0.764 to 1.062), </w:t>
      </w:r>
      <w:r w:rsidR="00123C44">
        <w:t xml:space="preserve">whereof 207 were </w:t>
      </w:r>
      <w:r>
        <w:t>autosomal</w:t>
      </w:r>
      <w:r w:rsidR="00123C44">
        <w:t>.</w:t>
      </w:r>
      <w:r>
        <w:t xml:space="preserve"> </w:t>
      </w:r>
      <w:r w:rsidR="00123C44">
        <w:t>The remaining f</w:t>
      </w:r>
      <w:r>
        <w:t xml:space="preserve">our scaffolds </w:t>
      </w:r>
      <w:r>
        <w:lastRenderedPageBreak/>
        <w:t xml:space="preserve">(NW_011950951.1, NW_011950990.1, NW_011951047.1 and NW_011951051.1) </w:t>
      </w:r>
      <w:r w:rsidR="00123C44">
        <w:t xml:space="preserve">map to the Z chromosome, comprising </w:t>
      </w:r>
      <w:r>
        <w:t>~10 Mb</w:t>
      </w:r>
      <w:r w:rsidR="00123C44">
        <w:t xml:space="preserve"> or </w:t>
      </w:r>
      <w:r>
        <w:t xml:space="preserve">0.91% of the scaffolds identified as autosomes (see Table 2 and Table S1 for all numbers). </w:t>
      </w:r>
    </w:p>
    <w:p w14:paraId="15D7C52F" w14:textId="21829408" w:rsidR="00B1729B" w:rsidRDefault="001B057D" w:rsidP="00200357">
      <w:pPr>
        <w:spacing w:line="480" w:lineRule="auto"/>
        <w:jc w:val="both"/>
      </w:pPr>
      <w:r>
        <w:t>The expected male to female ratio (</w:t>
      </w:r>
      <w:r w:rsidRPr="00FD12E5">
        <w:rPr>
          <w:i/>
        </w:rPr>
        <w:t>r</w:t>
      </w:r>
      <w:r w:rsidRPr="00FD12E5">
        <w:rPr>
          <w:i/>
          <w:vertAlign w:val="subscript"/>
        </w:rPr>
        <w:t>mf</w:t>
      </w:r>
      <w:r>
        <w:t xml:space="preserve">) of sequence depth is 1 for autosomal and 2 for Z scaffolds. Implementation of </w:t>
      </w:r>
      <w:r w:rsidRPr="004919FB">
        <w:rPr>
          <w:i/>
        </w:rPr>
        <w:t>r</w:t>
      </w:r>
      <w:r w:rsidRPr="004919FB">
        <w:rPr>
          <w:i/>
          <w:vertAlign w:val="subscript"/>
        </w:rPr>
        <w:t>mf</w:t>
      </w:r>
      <w:r>
        <w:t xml:space="preserve"> for the </w:t>
      </w:r>
      <w:r w:rsidR="00424D4F">
        <w:t>scaffold</w:t>
      </w:r>
      <w:r>
        <w:t>s</w:t>
      </w:r>
      <w:r w:rsidR="00424D4F">
        <w:t xml:space="preserve"> </w:t>
      </w:r>
      <w:r w:rsidR="00671B50">
        <w:t xml:space="preserve">revealed </w:t>
      </w:r>
      <w:r w:rsidR="00424D4F">
        <w:t>a</w:t>
      </w:r>
      <w:r w:rsidR="009C727C">
        <w:t>n even</w:t>
      </w:r>
      <w:r w:rsidR="00424D4F">
        <w:t xml:space="preserve"> clear</w:t>
      </w:r>
      <w:r w:rsidR="009C727C">
        <w:t>er</w:t>
      </w:r>
      <w:r w:rsidR="00424D4F">
        <w:t xml:space="preserve"> split between the Z and the autosomes (Figure 2C)</w:t>
      </w:r>
      <w:r w:rsidR="00476BD5">
        <w:t xml:space="preserve">, particularly after removing </w:t>
      </w:r>
      <w:r w:rsidR="00E32BEA">
        <w:t xml:space="preserve">the primarily small </w:t>
      </w:r>
      <w:r w:rsidR="00424D4F">
        <w:t xml:space="preserve">scaffolds </w:t>
      </w:r>
      <w:r w:rsidR="00E4018F">
        <w:t xml:space="preserve">with </w:t>
      </w:r>
      <w:r w:rsidR="004A4C24">
        <w:t xml:space="preserve">relative depth </w:t>
      </w:r>
      <w:r w:rsidR="00476BD5">
        <w:t xml:space="preserve">outside the </w:t>
      </w:r>
      <w:r w:rsidR="00895C6A">
        <w:t>credible</w:t>
      </w:r>
      <w:r w:rsidR="00476BD5">
        <w:t xml:space="preserve"> range of </w:t>
      </w:r>
      <w:r w:rsidR="00424D4F">
        <w:t>0.</w:t>
      </w:r>
      <w:r w:rsidR="004D417C">
        <w:t>25</w:t>
      </w:r>
      <w:r w:rsidR="00476BD5">
        <w:t>-</w:t>
      </w:r>
      <w:r w:rsidR="004D417C">
        <w:t>1</w:t>
      </w:r>
      <w:r w:rsidR="00424D4F">
        <w:t>.5</w:t>
      </w:r>
      <w:r w:rsidR="004D417C">
        <w:t xml:space="preserve"> in either the male or female</w:t>
      </w:r>
      <w:r>
        <w:t>. This left</w:t>
      </w:r>
      <w:r w:rsidR="00441B47">
        <w:t xml:space="preserve"> </w:t>
      </w:r>
      <w:r w:rsidR="00476BD5">
        <w:t>61</w:t>
      </w:r>
      <w:r w:rsidR="0086774A">
        <w:t>8</w:t>
      </w:r>
      <w:r w:rsidR="00476BD5">
        <w:t xml:space="preserve"> </w:t>
      </w:r>
      <w:r>
        <w:t xml:space="preserve">scaffolds </w:t>
      </w:r>
      <w:r w:rsidR="00984DE8">
        <w:t xml:space="preserve">that </w:t>
      </w:r>
      <w:r w:rsidR="00476BD5">
        <w:t xml:space="preserve">account for 99.53% of the total sequence </w:t>
      </w:r>
      <w:r w:rsidR="00441B47">
        <w:t>(</w:t>
      </w:r>
      <w:r w:rsidR="00424D4F">
        <w:t>Figure 2D)</w:t>
      </w:r>
      <w:r w:rsidR="008510E8">
        <w:t>. Thereof</w:t>
      </w:r>
      <w:r>
        <w:t xml:space="preserve"> </w:t>
      </w:r>
      <w:r w:rsidR="008510E8">
        <w:t>9</w:t>
      </w:r>
      <w:r w:rsidR="008A044E">
        <w:t>3</w:t>
      </w:r>
      <w:r w:rsidR="008510E8">
        <w:t xml:space="preserve"> had </w:t>
      </w:r>
      <w:r w:rsidR="008510E8" w:rsidRPr="004919FB">
        <w:rPr>
          <w:i/>
        </w:rPr>
        <w:t>r</w:t>
      </w:r>
      <w:r w:rsidR="008510E8" w:rsidRPr="004919FB">
        <w:rPr>
          <w:i/>
          <w:vertAlign w:val="subscript"/>
        </w:rPr>
        <w:t>mf</w:t>
      </w:r>
      <w:r w:rsidR="008510E8">
        <w:t xml:space="preserve"> </w:t>
      </w:r>
      <w:r w:rsidR="00424D4F">
        <w:t>&gt; 1.5</w:t>
      </w:r>
      <w:r w:rsidR="008510E8">
        <w:t>, consistent with the expected depth of Z scaffolds</w:t>
      </w:r>
      <w:r w:rsidR="00C758BA">
        <w:t>.</w:t>
      </w:r>
      <w:r w:rsidR="008A044E">
        <w:t xml:space="preserve"> </w:t>
      </w:r>
      <w:r w:rsidR="00C758BA">
        <w:t>O</w:t>
      </w:r>
      <w:r w:rsidR="008510E8">
        <w:t xml:space="preserve">f </w:t>
      </w:r>
      <w:r w:rsidR="00C758BA">
        <w:t xml:space="preserve">these, </w:t>
      </w:r>
      <w:r w:rsidR="008510E8">
        <w:t>7</w:t>
      </w:r>
      <w:r w:rsidR="004A4A04">
        <w:t>9</w:t>
      </w:r>
      <w:r w:rsidR="008510E8">
        <w:t xml:space="preserve"> (76.2 Mb) </w:t>
      </w:r>
      <w:r w:rsidR="00424D4F">
        <w:t>map to the Z</w:t>
      </w:r>
      <w:r w:rsidR="008510E8">
        <w:t xml:space="preserve"> and </w:t>
      </w:r>
      <w:r w:rsidR="00424D4F">
        <w:t>1</w:t>
      </w:r>
      <w:r w:rsidR="006B0D9B">
        <w:t>4</w:t>
      </w:r>
      <w:r w:rsidR="00424D4F">
        <w:t xml:space="preserve"> </w:t>
      </w:r>
      <w:r w:rsidR="008510E8">
        <w:t xml:space="preserve">(0.09 Mb) map to </w:t>
      </w:r>
      <w:r w:rsidR="00424D4F">
        <w:t xml:space="preserve">autosomal </w:t>
      </w:r>
      <w:r w:rsidR="008510E8">
        <w:t xml:space="preserve">chromosomes in the </w:t>
      </w:r>
      <w:r w:rsidR="004A4A04">
        <w:t>g</w:t>
      </w:r>
      <w:r w:rsidR="008510E8">
        <w:t xml:space="preserve">olden </w:t>
      </w:r>
      <w:r w:rsidR="004A4A04">
        <w:t>e</w:t>
      </w:r>
      <w:r w:rsidR="008510E8">
        <w:t>agle</w:t>
      </w:r>
      <w:r w:rsidR="004A4A04">
        <w:t xml:space="preserve"> genome</w:t>
      </w:r>
      <w:r w:rsidR="00424D4F">
        <w:t xml:space="preserve">. </w:t>
      </w:r>
      <w:r w:rsidR="008132A4">
        <w:t>We observed 52</w:t>
      </w:r>
      <w:r w:rsidR="0086774A">
        <w:t>5</w:t>
      </w:r>
      <w:r w:rsidR="008132A4">
        <w:t xml:space="preserve"> scaffolds with </w:t>
      </w:r>
      <w:r w:rsidR="008132A4" w:rsidRPr="004919FB">
        <w:rPr>
          <w:i/>
        </w:rPr>
        <w:t>r</w:t>
      </w:r>
      <w:r w:rsidR="008132A4" w:rsidRPr="004919FB">
        <w:rPr>
          <w:i/>
          <w:vertAlign w:val="subscript"/>
        </w:rPr>
        <w:t>mf</w:t>
      </w:r>
      <w:r w:rsidR="008132A4">
        <w:t xml:space="preserve"> &lt;= 1.5, consistent with the expected depth of autosomes</w:t>
      </w:r>
      <w:r w:rsidR="004A4A04">
        <w:t xml:space="preserve">. Of these, </w:t>
      </w:r>
      <w:r w:rsidR="00424D4F">
        <w:t>51</w:t>
      </w:r>
      <w:r w:rsidR="006B0D9B">
        <w:t>2</w:t>
      </w:r>
      <w:r w:rsidR="00424D4F">
        <w:t xml:space="preserve"> scaffolds (1,100.7 Mb) </w:t>
      </w:r>
      <w:r w:rsidR="004A4A04">
        <w:t xml:space="preserve">map </w:t>
      </w:r>
      <w:r w:rsidR="00424D4F">
        <w:t>autosom</w:t>
      </w:r>
      <w:r w:rsidR="004A4A04">
        <w:t>es</w:t>
      </w:r>
      <w:r w:rsidR="00424D4F">
        <w:t xml:space="preserve"> </w:t>
      </w:r>
      <w:r w:rsidR="004A4A04">
        <w:t xml:space="preserve">and 13 (10.05 Mb) map to Z in </w:t>
      </w:r>
      <w:r w:rsidR="00424D4F">
        <w:t xml:space="preserve">the golden eagle genome. </w:t>
      </w:r>
    </w:p>
    <w:p w14:paraId="11B45326" w14:textId="38347C87" w:rsidR="00B1729B" w:rsidRDefault="00424D4F">
      <w:pPr>
        <w:spacing w:line="480" w:lineRule="auto"/>
        <w:jc w:val="both"/>
      </w:pPr>
      <w:r>
        <w:rPr>
          <w:b/>
          <w:bCs/>
        </w:rPr>
        <w:t>3.2 Heterozygosity.</w:t>
      </w:r>
      <w:r>
        <w:t xml:space="preserve"> Only </w:t>
      </w:r>
      <w:r w:rsidR="00573A49">
        <w:t>32</w:t>
      </w:r>
      <w:r>
        <w:t>% of scaffolds (</w:t>
      </w:r>
      <w:r w:rsidR="00573A49">
        <w:t>365</w:t>
      </w:r>
      <w:r w:rsidR="00D723B4">
        <w:t xml:space="preserve"> of </w:t>
      </w:r>
      <w:r>
        <w:t>1,141</w:t>
      </w:r>
      <w:r w:rsidR="00C344BF">
        <w:t>)</w:t>
      </w:r>
      <w:r w:rsidR="00D723B4">
        <w:t xml:space="preserve">, </w:t>
      </w:r>
      <w:r w:rsidR="00471A1B">
        <w:t xml:space="preserve">but </w:t>
      </w:r>
      <w:r w:rsidR="00D723B4">
        <w:t>covering 97.5% of the genome size</w:t>
      </w:r>
      <w:r w:rsidR="00C344BF">
        <w:t xml:space="preserve">, </w:t>
      </w:r>
      <w:r>
        <w:t xml:space="preserve">had </w:t>
      </w:r>
      <w:r w:rsidR="00D723B4">
        <w:t xml:space="preserve">at least </w:t>
      </w:r>
      <w:r>
        <w:t>one heterozygous genotype</w:t>
      </w:r>
      <w:r w:rsidR="00C26CCB">
        <w:t xml:space="preserve"> after filtering</w:t>
      </w:r>
      <w:r>
        <w:t xml:space="preserve"> in either of the two individuals, </w:t>
      </w:r>
      <w:r w:rsidR="00D723B4">
        <w:t xml:space="preserve">with </w:t>
      </w:r>
      <w:r>
        <w:t>slightly fewer in the female (</w:t>
      </w:r>
      <w:r w:rsidR="00573A49">
        <w:t>288</w:t>
      </w:r>
      <w:r>
        <w:t>) than in the male (</w:t>
      </w:r>
      <w:r w:rsidR="00573A49">
        <w:t>300</w:t>
      </w:r>
      <w:r>
        <w:t xml:space="preserve">). </w:t>
      </w:r>
      <w:r w:rsidR="00D16FF0">
        <w:t xml:space="preserve">The majority </w:t>
      </w:r>
      <w:r>
        <w:t xml:space="preserve">of the scaffolds with no heterozygous sites mapped </w:t>
      </w:r>
      <w:r w:rsidR="00D16FF0">
        <w:t xml:space="preserve">to the </w:t>
      </w:r>
      <w:r>
        <w:t>Z (</w:t>
      </w:r>
      <w:r w:rsidR="00D16FF0">
        <w:t xml:space="preserve">80% in the </w:t>
      </w:r>
      <w:r>
        <w:t>female</w:t>
      </w:r>
      <w:r w:rsidR="00D16FF0">
        <w:t xml:space="preserve">, </w:t>
      </w:r>
      <w:r>
        <w:t>corresponding to 3</w:t>
      </w:r>
      <w:r w:rsidR="000F3C43">
        <w:t>0</w:t>
      </w:r>
      <w:r>
        <w:t xml:space="preserve">% of </w:t>
      </w:r>
      <w:r w:rsidR="00D16FF0">
        <w:t xml:space="preserve">the Z chromosome; </w:t>
      </w:r>
      <w:r w:rsidR="000F3C43">
        <w:t>77</w:t>
      </w:r>
      <w:r>
        <w:t>%</w:t>
      </w:r>
      <w:r w:rsidR="00D16FF0">
        <w:t xml:space="preserve"> in the male</w:t>
      </w:r>
      <w:r>
        <w:t xml:space="preserve">, </w:t>
      </w:r>
      <w:r w:rsidR="00D16FF0">
        <w:t xml:space="preserve">covering </w:t>
      </w:r>
      <w:r>
        <w:t xml:space="preserve">23% </w:t>
      </w:r>
      <w:r w:rsidR="00D16FF0">
        <w:t>of Z</w:t>
      </w:r>
      <w:r w:rsidR="00767EF7">
        <w:t xml:space="preserve">). </w:t>
      </w:r>
      <w:r w:rsidR="00C26CCB">
        <w:t>T</w:t>
      </w:r>
      <w:r>
        <w:t>he Z has generally lower number of heterozygous sites</w:t>
      </w:r>
      <w:r w:rsidR="00C45EA6">
        <w:t xml:space="preserve"> after filtering</w:t>
      </w:r>
      <w:r>
        <w:t xml:space="preserve"> (</w:t>
      </w:r>
      <w:r w:rsidR="00C45EA6">
        <w:t>Table 1, S</w:t>
      </w:r>
      <w:r>
        <w:t xml:space="preserve">upplement </w:t>
      </w:r>
      <w:r w:rsidR="00E52772">
        <w:t>F</w:t>
      </w:r>
      <w:r>
        <w:t>igure</w:t>
      </w:r>
      <w:r w:rsidRPr="00E52772">
        <w:t xml:space="preserve"> </w:t>
      </w:r>
      <w:r w:rsidR="00E52772" w:rsidRPr="00E52772">
        <w:t>3 and 4</w:t>
      </w:r>
      <w:r>
        <w:t>), a majority of the autosomal scaffolds lack heterozygous sites (</w:t>
      </w:r>
      <w:r w:rsidR="0082068F">
        <w:t>67</w:t>
      </w:r>
      <w:r>
        <w:t xml:space="preserve">%, </w:t>
      </w:r>
      <w:r w:rsidR="0082068F">
        <w:t>1.1</w:t>
      </w:r>
      <w:r>
        <w:t xml:space="preserve">% in size). Furthermore, the autosomal scaffolds are in much larger frequency than the Z’s. </w:t>
      </w:r>
      <w:r w:rsidR="00486E54">
        <w:t>Sev</w:t>
      </w:r>
      <w:r w:rsidR="00AD2F54">
        <w:t>e</w:t>
      </w:r>
      <w:r w:rsidR="00486E54">
        <w:t>nty-seven</w:t>
      </w:r>
      <w:r>
        <w:t xml:space="preserve"> scaffolds (5</w:t>
      </w:r>
      <w:r w:rsidR="00486E54">
        <w:t>2</w:t>
      </w:r>
      <w:r>
        <w:t xml:space="preserve">.5 Mb, ranging from </w:t>
      </w:r>
      <w:r w:rsidR="00486E54">
        <w:t>1.5</w:t>
      </w:r>
      <w:r>
        <w:t xml:space="preserve">-5,565 kb) had no heterozygous genotypes in the female but a minimum of one heterozygous genotype in the male and ten of those scaffolds (10.1 Mb) map to the Z-chromosome in the golden eagle genome. Aside the larger fraction of the Z scaffolds which have no variation on Z, about 62% of the Z-chromosome in the female has also considerably fewer heterozygous sites than the male (supplement </w:t>
      </w:r>
      <w:r w:rsidR="00775E49">
        <w:t>F</w:t>
      </w:r>
      <w:r>
        <w:t xml:space="preserve">igure </w:t>
      </w:r>
      <w:r w:rsidR="00775E49">
        <w:t>3</w:t>
      </w:r>
      <w:r>
        <w:t xml:space="preserve">), but some show autosomal levels of heterozygosity in the female (separately marked in Figure 3A). Four of these scaffolds also exhibited autosomal levels of depth in the female (Figure 2) and two of those scaffolds ("NW_011950951.1" "NW_011950990.1") in </w:t>
      </w:r>
      <w:r>
        <w:lastRenderedPageBreak/>
        <w:t xml:space="preserve">the female had the highest number of heterozygous sites (1823, 5568), followed by NW_011951047.1 which had 450 sites. </w:t>
      </w:r>
    </w:p>
    <w:p w14:paraId="6E5B1B1A" w14:textId="2CD5D2FB" w:rsidR="00B1729B" w:rsidRDefault="00424D4F">
      <w:pPr>
        <w:spacing w:line="480" w:lineRule="auto"/>
        <w:jc w:val="both"/>
      </w:pPr>
      <w:r>
        <w:t xml:space="preserve">The four Z chromosomal scaffolds that had </w:t>
      </w:r>
      <w:r w:rsidR="002407F9">
        <w:t xml:space="preserve">a male-like pattern of </w:t>
      </w:r>
      <w:r>
        <w:t xml:space="preserve">autosomal depth and heterozygosity </w:t>
      </w:r>
      <w:r w:rsidR="002407F9">
        <w:t xml:space="preserve">in the female </w:t>
      </w:r>
      <w:r>
        <w:t xml:space="preserve">were further analysed in windows of 50Kb, as heterozygous sites can be restricted to small parts of the scaffold (Figure S5). An examination of the number of filtered heterozygous sites per 50Kb window in these </w:t>
      </w:r>
      <w:r w:rsidR="00B53FF7">
        <w:t xml:space="preserve">four </w:t>
      </w:r>
      <w:r>
        <w:t>scaffolds</w:t>
      </w:r>
      <w:r w:rsidR="009B3BE3">
        <w:t xml:space="preserve"> in the female</w:t>
      </w:r>
      <w:r>
        <w:t xml:space="preserve"> showed that </w:t>
      </w:r>
      <w:r>
        <w:rPr>
          <w:rFonts w:cstheme="minorHAnsi"/>
        </w:rPr>
        <w:t>NW_011950951.1,</w:t>
      </w:r>
      <w:r>
        <w:t xml:space="preserve"> NW_011950990.1 consisted of either 1 or 2 continuous regions, whereas the other</w:t>
      </w:r>
      <w:r w:rsidR="00B53FF7">
        <w:t xml:space="preserve"> two</w:t>
      </w:r>
      <w:r>
        <w:t xml:space="preserve"> were more fragmented.</w:t>
      </w:r>
    </w:p>
    <w:p w14:paraId="382BB972" w14:textId="77777777" w:rsidR="00B1729B" w:rsidRDefault="00424D4F">
      <w:pPr>
        <w:spacing w:line="480" w:lineRule="auto"/>
        <w:jc w:val="both"/>
      </w:pPr>
      <w:r>
        <w:t>The average heterozygosity per scaffold, prior to filtering, was &gt;10-fold higher in the female than the male for the Z-chromosome (Table 1), and several scaffolds were even higher (Figure 3B). The filtering removed most of this excess heterozygosity in the female (Figure 3C, D and E). As the pattern of excess heterozygosity in the female was primarily seen in Z rather than autosomal scaffolds, we postulate that these instances might represent the mapping of diverged homologous reads from the W chromosome.</w:t>
      </w:r>
    </w:p>
    <w:p w14:paraId="34F3C781" w14:textId="2B6C7847" w:rsidR="00B1729B" w:rsidRPr="00C5756A" w:rsidRDefault="00424D4F">
      <w:pPr>
        <w:spacing w:line="480" w:lineRule="auto"/>
        <w:jc w:val="both"/>
      </w:pPr>
      <w:r>
        <w:t xml:space="preserve">Overall, the distributions of heterozygous sites per window was similar for the male and the female and almost half of the windows had no </w:t>
      </w:r>
      <w:r w:rsidR="00EC5016">
        <w:t>heterozygosity</w:t>
      </w:r>
      <w:r>
        <w:t xml:space="preserve"> (49% in the female and 47% in the male). When the windows were grouped by Z and autosomes, a difference between the sexes is observed for the Z-chromosome (Table 1 and Figure S3 and S4). As expected, there is a higher proportion of windows on Z with no heterozygous sites in the female (82%) than in the male (74%)</w:t>
      </w:r>
      <w:r w:rsidR="00953FDD">
        <w:t xml:space="preserve"> (P = 6.111*10</w:t>
      </w:r>
      <w:r w:rsidR="00953FDD" w:rsidRPr="00BA41D7">
        <w:rPr>
          <w:vertAlign w:val="superscript"/>
        </w:rPr>
        <w:t>-8</w:t>
      </w:r>
      <w:r w:rsidR="00953FDD">
        <w:t>, Fishers exact test)</w:t>
      </w:r>
      <w:r>
        <w:t xml:space="preserve">. However, the 10 most variable </w:t>
      </w:r>
      <w:r w:rsidR="003F7C79">
        <w:t xml:space="preserve">50kb </w:t>
      </w:r>
      <w:r>
        <w:t>windows</w:t>
      </w:r>
      <w:r w:rsidR="00DC50E8">
        <w:t xml:space="preserve"> in the female</w:t>
      </w:r>
      <w:r>
        <w:t xml:space="preserve">, with </w:t>
      </w:r>
      <w:r w:rsidR="00DC50E8">
        <w:t>rate</w:t>
      </w:r>
      <w:r>
        <w:t xml:space="preserve"> of heterozygous sites ranging from</w:t>
      </w:r>
      <w:r w:rsidR="00DC50E8">
        <w:t xml:space="preserve"> 0.17-1.73%</w:t>
      </w:r>
      <w:r>
        <w:t xml:space="preserve"> all come from the scaffold NW_011950990.1 which map to Z. The window in male with largest </w:t>
      </w:r>
      <w:r w:rsidR="00DC50E8">
        <w:t>rate</w:t>
      </w:r>
      <w:r>
        <w:t xml:space="preserve"> of heterozygous sites has </w:t>
      </w:r>
      <w:r w:rsidR="00DC50E8">
        <w:t>0.15%</w:t>
      </w:r>
      <w:r>
        <w:t xml:space="preserve">. This difference </w:t>
      </w:r>
      <w:r w:rsidR="007868B4">
        <w:t>in the distribution of heterozygosity per 50 kb windows on the Z</w:t>
      </w:r>
      <w:r w:rsidR="00D80AF8">
        <w:t xml:space="preserve"> chromosome</w:t>
      </w:r>
      <w:r w:rsidR="007868B4">
        <w:t xml:space="preserve"> per sex, </w:t>
      </w:r>
      <w:r>
        <w:t xml:space="preserve">is also reflected in the average number and standard deviation of heterozygous genotypes per window, which is larger in the female Z (5.1 and 43) than in the male Z (3.2 and 8.1), whereas no differences are observed in these descriptive </w:t>
      </w:r>
      <w:r>
        <w:lastRenderedPageBreak/>
        <w:t>statistics for the autosomes. This means that the distribution of heterozygous genotypes is more clumped for Z in the female (</w:t>
      </w:r>
      <w:r w:rsidR="007868B4">
        <w:t xml:space="preserve">Coefficient of dispersion, </w:t>
      </w:r>
      <w:r>
        <w:t xml:space="preserve">CD=360.5) than in the male (20.2) and the autosomes of both sexes (~16). </w:t>
      </w:r>
    </w:p>
    <w:p w14:paraId="07397849" w14:textId="77777777" w:rsidR="00B1729B" w:rsidRDefault="00424D4F">
      <w:pPr>
        <w:spacing w:line="480" w:lineRule="auto"/>
        <w:jc w:val="both"/>
      </w:pPr>
      <w:r>
        <w:rPr>
          <w:b/>
          <w:bCs/>
        </w:rPr>
        <w:t>3.3 Mapping</w:t>
      </w:r>
      <w:r>
        <w:t xml:space="preserve"> </w:t>
      </w:r>
    </w:p>
    <w:p w14:paraId="16539B94" w14:textId="4C94F06F" w:rsidR="00B1729B" w:rsidRPr="00C5756A" w:rsidRDefault="00424D4F">
      <w:pPr>
        <w:spacing w:line="480" w:lineRule="auto"/>
        <w:jc w:val="both"/>
      </w:pPr>
      <w:r>
        <w:t xml:space="preserve">Mapping the </w:t>
      </w:r>
      <w:r>
        <w:rPr>
          <w:rFonts w:cstheme="minorHAnsi"/>
        </w:rPr>
        <w:t xml:space="preserve">1141 scaffolds from the </w:t>
      </w:r>
      <w:r>
        <w:t xml:space="preserve">golden eagle scaffold assembly to the chicken genome, using LASTZ, resulted in 110 scaffolds (86.5 Mb) correctly assigned to the Z-chromosome, and 940 scaffolds </w:t>
      </w:r>
      <w:r w:rsidR="0063657D">
        <w:t xml:space="preserve">correctly </w:t>
      </w:r>
      <w:r>
        <w:t xml:space="preserve">assigned to autosomes, according to the </w:t>
      </w:r>
      <w:r>
        <w:rPr>
          <w:rFonts w:cstheme="minorHAnsi"/>
        </w:rPr>
        <w:t>golden</w:t>
      </w:r>
      <w:r>
        <w:t xml:space="preserve"> eagle chromosome-based genome. On the other hand, 33 scaffolds (0.59 Mb, amounting to 0.69% of the total length of scaffolds) were wrongly assigned to the Z-chromosome, and 58 scaffolds (0.27 Mb, 0.024%) were wrongly assigned </w:t>
      </w:r>
      <w:r w:rsidR="0063657D">
        <w:t xml:space="preserve">to autosomes </w:t>
      </w:r>
      <w:r>
        <w:t>(Table 2).</w:t>
      </w:r>
      <w:r>
        <w:rPr>
          <w:rFonts w:eastAsia="Times New Roman" w:cs="Calibri"/>
          <w:color w:val="000000"/>
          <w:sz w:val="18"/>
          <w:szCs w:val="18"/>
        </w:rPr>
        <w:t xml:space="preserve"> </w:t>
      </w:r>
    </w:p>
    <w:p w14:paraId="208444B3" w14:textId="77777777" w:rsidR="00B1729B" w:rsidRDefault="00424D4F">
      <w:pPr>
        <w:spacing w:line="480" w:lineRule="auto"/>
        <w:jc w:val="both"/>
        <w:rPr>
          <w:b/>
          <w:bCs/>
          <w:i/>
          <w:iCs/>
        </w:rPr>
      </w:pPr>
      <w:r>
        <w:rPr>
          <w:b/>
          <w:bCs/>
        </w:rPr>
        <w:t>3.4 PCA</w:t>
      </w:r>
    </w:p>
    <w:p w14:paraId="0D4C48E5" w14:textId="55521505" w:rsidR="00B1729B" w:rsidRDefault="00424D4F">
      <w:pPr>
        <w:spacing w:line="480" w:lineRule="auto"/>
        <w:jc w:val="both"/>
      </w:pPr>
      <w:r>
        <w:t>The analysis of the loadings of 164,952 SNPs from the PCA analysis (Figure S1), based on 133 RADseq individuals with an average sequencing depth per site of 2.25</w:t>
      </w:r>
      <w:r w:rsidR="00242852">
        <w:t xml:space="preserve"> per individual</w:t>
      </w:r>
      <w:r>
        <w:t xml:space="preserve">, was limited to </w:t>
      </w:r>
      <w:r w:rsidR="008D183D">
        <w:t xml:space="preserve">the </w:t>
      </w:r>
      <w:r>
        <w:t xml:space="preserve">280 scaffolds </w:t>
      </w:r>
      <w:r w:rsidR="008D183D">
        <w:t xml:space="preserve">(40 Z and 240 autosomal) that </w:t>
      </w:r>
      <w:r>
        <w:t>had more than 50 SNPs (</w:t>
      </w:r>
      <w:r w:rsidR="008D183D">
        <w:t xml:space="preserve">accounting for </w:t>
      </w:r>
      <w:r>
        <w:t xml:space="preserve">98.3% of the genome). </w:t>
      </w:r>
      <w:r w:rsidR="00833603">
        <w:t xml:space="preserve">We </w:t>
      </w:r>
      <w:r w:rsidR="001B3D88">
        <w:t xml:space="preserve">calculated </w:t>
      </w:r>
      <w:r w:rsidR="00833603">
        <w:t xml:space="preserve">the 95% range of SNP-loadings for PC1 </w:t>
      </w:r>
      <w:r w:rsidR="001B3D88">
        <w:t xml:space="preserve">in our attempt </w:t>
      </w:r>
      <w:r w:rsidR="00833603">
        <w:t xml:space="preserve">to </w:t>
      </w:r>
      <w:r w:rsidR="001B3D88">
        <w:t>identify scaffolds belonging to the Z, using a threshold (</w:t>
      </w:r>
      <w:r w:rsidR="00562045">
        <w:t>0.1006</w:t>
      </w:r>
      <w:r w:rsidR="001B3D88">
        <w:t xml:space="preserve">) that corresponds to 3 standard deviations above the mean 95% range across scaffolds </w:t>
      </w:r>
      <w:r w:rsidR="001B3D88">
        <w:rPr>
          <w:rFonts w:cstheme="minorHAnsi"/>
        </w:rPr>
        <w:t>(Figures 4A and 4B, Table 2)</w:t>
      </w:r>
      <w:r w:rsidR="001B3D88">
        <w:t xml:space="preserve">. </w:t>
      </w:r>
      <w:r w:rsidR="00242852">
        <w:t xml:space="preserve"> </w:t>
      </w:r>
      <w:r w:rsidR="001B3D88">
        <w:t xml:space="preserve">Of the scaffolds included in this analysis, </w:t>
      </w:r>
      <w:r w:rsidR="000776C4">
        <w:t xml:space="preserve">28 </w:t>
      </w:r>
      <w:r>
        <w:t>(78%)</w:t>
      </w:r>
      <w:r w:rsidR="00D557D9">
        <w:t xml:space="preserve"> scaffolds</w:t>
      </w:r>
      <w:r>
        <w:t xml:space="preserve"> </w:t>
      </w:r>
      <w:r w:rsidR="001B3D88">
        <w:t xml:space="preserve">from </w:t>
      </w:r>
      <w:r>
        <w:t>the Z-</w:t>
      </w:r>
      <w:r w:rsidR="001B3D88">
        <w:t>chromosome were above this threshold</w:t>
      </w:r>
      <w:r w:rsidR="00D557D9">
        <w:t>,</w:t>
      </w:r>
      <w:r w:rsidR="000776C4">
        <w:t xml:space="preserve"> accounting for </w:t>
      </w:r>
      <w:r w:rsidR="000776C4">
        <w:rPr>
          <w:rFonts w:cstheme="minorHAnsi"/>
        </w:rPr>
        <w:t xml:space="preserve">69.3 Mb (83.6% of the </w:t>
      </w:r>
      <w:r w:rsidR="001B3D88">
        <w:rPr>
          <w:rFonts w:cstheme="minorHAnsi"/>
        </w:rPr>
        <w:t xml:space="preserve">total </w:t>
      </w:r>
      <w:r w:rsidR="000776C4">
        <w:rPr>
          <w:rFonts w:cstheme="minorHAnsi"/>
        </w:rPr>
        <w:t>length</w:t>
      </w:r>
      <w:r w:rsidR="001B3D88">
        <w:rPr>
          <w:rFonts w:cstheme="minorHAnsi"/>
        </w:rPr>
        <w:t xml:space="preserve"> of Z scaffolds used in this analysis</w:t>
      </w:r>
      <w:r w:rsidR="000776C4">
        <w:rPr>
          <w:rFonts w:cstheme="minorHAnsi"/>
        </w:rPr>
        <w:t>)</w:t>
      </w:r>
      <w:r>
        <w:t xml:space="preserve">. </w:t>
      </w:r>
      <w:r w:rsidR="000776C4">
        <w:t xml:space="preserve">In contrast, only </w:t>
      </w:r>
      <w:r>
        <w:rPr>
          <w:rFonts w:cstheme="minorHAnsi"/>
        </w:rPr>
        <w:t xml:space="preserve">9 </w:t>
      </w:r>
      <w:r w:rsidR="001B3D88">
        <w:rPr>
          <w:rFonts w:cstheme="minorHAnsi"/>
        </w:rPr>
        <w:t xml:space="preserve">(3.75%) of the </w:t>
      </w:r>
      <w:r>
        <w:rPr>
          <w:rFonts w:cstheme="minorHAnsi"/>
        </w:rPr>
        <w:t xml:space="preserve">autosomal scaffolds </w:t>
      </w:r>
      <w:r w:rsidR="001B3D88">
        <w:rPr>
          <w:rFonts w:cstheme="minorHAnsi"/>
        </w:rPr>
        <w:t xml:space="preserve">were above the threshold, amounting to </w:t>
      </w:r>
      <w:r>
        <w:rPr>
          <w:rFonts w:cstheme="minorHAnsi"/>
        </w:rPr>
        <w:t>11.7 Mb</w:t>
      </w:r>
      <w:r w:rsidR="001B3D88">
        <w:rPr>
          <w:rFonts w:cstheme="minorHAnsi"/>
        </w:rPr>
        <w:t xml:space="preserve"> (1.1% of the total length of autosomal scaffolds used in this analysis</w:t>
      </w:r>
      <w:r w:rsidR="00BB5659">
        <w:rPr>
          <w:rFonts w:cstheme="minorHAnsi"/>
        </w:rPr>
        <w:t>)</w:t>
      </w:r>
      <w:r>
        <w:rPr>
          <w:rFonts w:cstheme="minorHAnsi"/>
        </w:rPr>
        <w:t xml:space="preserve">. </w:t>
      </w:r>
      <w:r w:rsidR="000318F1">
        <w:rPr>
          <w:rFonts w:cstheme="minorHAnsi"/>
        </w:rPr>
        <w:t>Thus, the range of PC1 loadings provides some discriminatory power to distinguish Z from autosomal scaffolds.</w:t>
      </w:r>
    </w:p>
    <w:p w14:paraId="63EE4F0D" w14:textId="77777777" w:rsidR="00B1729B" w:rsidRDefault="00424D4F">
      <w:pPr>
        <w:spacing w:line="480" w:lineRule="auto"/>
        <w:jc w:val="both"/>
      </w:pPr>
      <w:r>
        <w:rPr>
          <w:b/>
          <w:bCs/>
        </w:rPr>
        <w:t>3.5 Comparison of the four methods.</w:t>
      </w:r>
      <w:r>
        <w:t xml:space="preserve"> </w:t>
      </w:r>
    </w:p>
    <w:p w14:paraId="1F107A31" w14:textId="6603D858" w:rsidR="00B1729B" w:rsidRDefault="0064665B">
      <w:pPr>
        <w:spacing w:line="480" w:lineRule="auto"/>
        <w:jc w:val="both"/>
      </w:pPr>
      <w:r>
        <w:lastRenderedPageBreak/>
        <w:t xml:space="preserve">Using chromosome assignments obtained by </w:t>
      </w:r>
      <w:r w:rsidR="00424D4F">
        <w:t xml:space="preserve">mapping the golden eagle scaffold assembly </w:t>
      </w:r>
      <w:r>
        <w:t xml:space="preserve">to </w:t>
      </w:r>
      <w:r w:rsidR="00424D4F">
        <w:t>the golden eagle genome with assigned chromosomes</w:t>
      </w:r>
      <w:r>
        <w:t xml:space="preserve">, we find </w:t>
      </w:r>
      <w:r w:rsidR="00424D4F">
        <w:t xml:space="preserve">that the most successful </w:t>
      </w:r>
      <w:r>
        <w:t xml:space="preserve">of the four </w:t>
      </w:r>
      <w:r w:rsidR="00424D4F">
        <w:t>method</w:t>
      </w:r>
      <w:r>
        <w:t>s tested</w:t>
      </w:r>
      <w:r w:rsidR="00424D4F">
        <w:t xml:space="preserve">, finding 98.12% of the expected size, was mapping to the chicken </w:t>
      </w:r>
      <w:r>
        <w:t xml:space="preserve">genome </w:t>
      </w:r>
      <w:r w:rsidR="00424D4F">
        <w:t xml:space="preserve">(Table 2, Figure 5). </w:t>
      </w:r>
      <w:r>
        <w:t xml:space="preserve">In second place was </w:t>
      </w:r>
      <w:r w:rsidR="00424D4F">
        <w:t xml:space="preserve">the depth analysis </w:t>
      </w:r>
      <w:r>
        <w:t xml:space="preserve">with </w:t>
      </w:r>
      <w:r w:rsidR="00424D4F">
        <w:t>86.41% and</w:t>
      </w:r>
      <w:r>
        <w:t>,</w:t>
      </w:r>
      <w:r w:rsidR="00424D4F">
        <w:t xml:space="preserve"> </w:t>
      </w:r>
      <w:r>
        <w:t xml:space="preserve">in </w:t>
      </w:r>
      <w:r w:rsidR="00424D4F">
        <w:t>third</w:t>
      </w:r>
      <w:r>
        <w:t>,</w:t>
      </w:r>
      <w:r w:rsidR="00424D4F">
        <w:t xml:space="preserve"> the SNP-loading </w:t>
      </w:r>
      <w:r>
        <w:t xml:space="preserve">with </w:t>
      </w:r>
      <w:r w:rsidR="00424D4F">
        <w:t xml:space="preserve">78,61%. Heterozygosity turned out to be </w:t>
      </w:r>
      <w:r>
        <w:t xml:space="preserve">poorly </w:t>
      </w:r>
      <w:r w:rsidR="00424D4F">
        <w:t>suited to find Z-chromosomal scaffolds</w:t>
      </w:r>
      <w:r>
        <w:t>, based on data from only a single male and female,</w:t>
      </w:r>
      <w:r w:rsidR="00424D4F">
        <w:t xml:space="preserve"> as a large fraction of scaffolds had no </w:t>
      </w:r>
      <w:r w:rsidR="00413E6F">
        <w:t>variation,</w:t>
      </w:r>
      <w:r w:rsidR="00424D4F">
        <w:t xml:space="preserve"> and some Z-chromosomal scaffolds were found to be highly variable in the female</w:t>
      </w:r>
      <w:r>
        <w:t xml:space="preserve"> (likely due to the mapping of reads that belong to the W chromosome)</w:t>
      </w:r>
      <w:r w:rsidR="00424D4F">
        <w:t xml:space="preserve">. Depth, mapping to the chicken and SNP-loading all found false positives, i.e., autosomal scaffolds that were categorized as Z-chromosomal scaffolds (0.09, 0.59 and 11.72 Mb, respectively). Forty-five very short Z-chromosomal scaffolds (with a total length of 0.22 Mb) were not found by any of the analysis but were only found when the golden eagle scaffold assembly was mapped to the golden eagle with known chromosomes. Mapping of the golden eagle scaffold assembly to the one with assembled chromosomes revealed 98.42% of the whole known Z-chromosome (Table 2, Figure 5). A combined analysis, where at least two of our three approaches, depth, mapping to the chicken and SNP-loading, detected between 75.29-86.29% of the size of the Z-chromosome of the golden eagle genome, and of these only the approach combining depth and mapping to the chicken found false positives, which was less than &lt;0.01% of the size of the golden eagle Z-chromosome. </w:t>
      </w:r>
    </w:p>
    <w:p w14:paraId="562C7D1F" w14:textId="77777777" w:rsidR="00B1729B" w:rsidRDefault="00B1729B">
      <w:pPr>
        <w:pStyle w:val="Overskrift2"/>
        <w:spacing w:line="480" w:lineRule="auto"/>
        <w:jc w:val="both"/>
        <w:rPr>
          <w:sz w:val="22"/>
          <w:szCs w:val="22"/>
        </w:rPr>
      </w:pPr>
    </w:p>
    <w:p w14:paraId="03C8E781" w14:textId="77777777" w:rsidR="00B1729B" w:rsidRDefault="00424D4F">
      <w:pPr>
        <w:pStyle w:val="Overskrift2"/>
        <w:spacing w:line="480" w:lineRule="auto"/>
        <w:jc w:val="both"/>
      </w:pPr>
      <w:r>
        <w:t>4. Discussion</w:t>
      </w:r>
    </w:p>
    <w:p w14:paraId="4D660027" w14:textId="3FB6AAAD" w:rsidR="00B1729B" w:rsidRDefault="00424D4F">
      <w:pPr>
        <w:spacing w:line="480" w:lineRule="auto"/>
        <w:jc w:val="both"/>
      </w:pPr>
      <w:r>
        <w:t>Three of the four methods evaluated in this study, the relative depth, mapping to chicken and SNP-loadings were able to detect a high fraction of the Z-chromosome of the white-tailed eagle, in the golden eagle scaffold assembl</w:t>
      </w:r>
      <w:r w:rsidR="00316CA6">
        <w:t>y</w:t>
      </w:r>
      <w:r>
        <w:t xml:space="preserve">. </w:t>
      </w:r>
    </w:p>
    <w:p w14:paraId="5D20AC29" w14:textId="0DAAF843" w:rsidR="00B1729B" w:rsidRDefault="00424D4F">
      <w:pPr>
        <w:spacing w:line="480" w:lineRule="auto"/>
        <w:jc w:val="both"/>
      </w:pPr>
      <w:r>
        <w:lastRenderedPageBreak/>
        <w:t xml:space="preserve">The mapping of contigs to </w:t>
      </w:r>
      <w:r w:rsidR="00DC4F35">
        <w:t>genome sequences from</w:t>
      </w:r>
      <w:r>
        <w:t xml:space="preserve"> </w:t>
      </w:r>
      <w:r w:rsidR="00DC4F35">
        <w:t xml:space="preserve">a </w:t>
      </w:r>
      <w:r>
        <w:t>di</w:t>
      </w:r>
      <w:r w:rsidR="00DC4F35">
        <w:t>s</w:t>
      </w:r>
      <w:r>
        <w:t>tantly related species such as golden eagle to chicken can be problematic due to chromosomal changes such as translocations and inversions. Minor mismatches e.g., transposable elements and mutations may</w:t>
      </w:r>
      <w:r w:rsidR="00E55D80">
        <w:t xml:space="preserve"> further</w:t>
      </w:r>
      <w:r>
        <w:t xml:space="preserve"> impact the success of finding the Z-chromosome. In birds, sex chromosomes may however be well preserved e.g., Xu and Zhou </w:t>
      </w:r>
      <w:r>
        <w:fldChar w:fldCharType="begin" w:fldLock="1"/>
      </w:r>
      <w:r>
        <w:instrText>ADDIN CSL_CITATION {"citationItems":[{"id":"ITEM-1","itemData":{"DOI":"10.3390/genes11101126","ISSN":"20734425","PMID":"32992746","abstract":"Sex chromosomes are unique genomic regions with sex-specific or sex-biased inherent patterns and are expected to be more frequently subject to sex-specific selection. Substantial knowledge on the evolutionary patterns of sex-linked genes have been gained from the studies on the male heterogametic systems (XY male, XX female), but the understanding of the role of sex-specific selection in the evolution of female-heterogametic sex chromosomes (ZW female, ZZ male) is limited. Here we collect the W-linked genes of 27 birds, covering the three major avian clades: Neoaves (songbirds), Galloanserae (chicken), and Palaeognathae (ratites and tinamous). We find that the avian W chromosomes exhibit very conserved gene content despite their independent evolution of recombination suppression. The retained W-linked genes have higher dosage-sensitive and higher expression level than the lost genes, suggesting the role of purifying selection in their retention. Moreover, they are not enriched in ancestrally female-biased genes, and have not acquired new ovary-biased expression patterns after becoming W-linked. They are broadly expressed across female tissues, and the expression profile of the W-linked genes in females is not deviated from that of the homologous Z-linked genes. Together, our new analyses suggest that female-specific positive selection on the avian W chromosomes is limited, and the gene content of the W chromosomes is mainly shaped by purifying selection.","author":[{"dropping-particle":"","family":"Xu","given":"Luohao","non-dropping-particle":"","parse-names":false,"suffix":""},{"dropping-particle":"","family":"Zhou","given":"Qi","non-dropping-particle":"","parse-names":false,"suffix":""}],"container-title":"Genes","id":"ITEM-1","issue":"10","issued":{"date-parts":[["2020"]]},"page":"1-14","title":"The female-specific W chromosomes of birds have conserved gene contents but are not feminized","type":"article-journal","volume":"11"},"suppress-author":1,"uris":["http://www.mendeley.com/documents/?uuid=6bda5ce3-57ef-4102-a907-04ebf41176d5"]}],"mendeley":{"formattedCitation":"(2020)","plainTextFormattedCitation":"(2020)","previouslyFormattedCitation":"(2020)"},"properties":{"noteIndex":0},"schema":"https://github.com/citation-style-language/schema/raw/master/csl-citation.json"}</w:instrText>
      </w:r>
      <w:r>
        <w:fldChar w:fldCharType="separate"/>
      </w:r>
      <w:bookmarkStart w:id="245" w:name="__Fieldmark__67646_2492555283"/>
      <w:r>
        <w:rPr>
          <w:noProof/>
        </w:rPr>
        <w:t>(2020)</w:t>
      </w:r>
      <w:r>
        <w:fldChar w:fldCharType="end"/>
      </w:r>
      <w:bookmarkEnd w:id="245"/>
      <w:r>
        <w:t xml:space="preserve"> and in the case of mapping the golden eagle scaffold assembly to the chicken, with a split time &gt;80 million years </w:t>
      </w:r>
      <w:r>
        <w:fldChar w:fldCharType="begin" w:fldLock="1"/>
      </w:r>
      <w:r>
        <w:instrText>ADDIN CSL_CITATION {"citationItems":[{"id":"ITEM-1","itemData":{"DOI":"10.1186/s13742-014-0038-1","ISSN":"2047-217X","PMID":"25741440","abstract":"BACKGROUND: Determining the evolutionary relationships among the major lineages of extant birds has been one of the biggest challenges in systematic biology. To address this challenge, we assembled or collected the genomes of 48 avian species spanning most orders of birds, including all Neognathae and two of the five Palaeognathae orders. We used these genomes to construct a genome-scale avian phylogenetic tree and perform comparative genomic analyses.\\n\\nFINDINGS: Here we present the datasets associated with the phylogenomic analyses, which include sequence alignment files consisting of nucleotides, amino acids, indels, and transposable elements, as well as tree files containing gene trees and species trees. Inferring an accurate phylogeny required generating: 1) A well annotated data set across species based on genome synteny; 2) Alignments with unaligned or incorrectly overaligned sequences filtered out; and 3) Diverse data sets, including genes and their inferred trees, indels, and transposable elements. Our total evidence nucleotide tree (TENT) data set (consisting of exons, introns, and UCEs) gave what we consider our most reliable species tree when using the concatenation-based ExaML algorithm or when using statistical binning with the coalescence-based MP-EST algorithm (which we refer to as MP-EST*). Other data sets, such as the coding sequence of some exons, revealed other properties of genome evolution, namely convergence.\\n\\nCONCLUSIONS: The Avian Phylogenomics Project is the largest vertebrate phylogenomics project to date that we are aware of. The sequence, alignment, and tree data are expected to accelerate analyses in phylogenomics and other related areas.","author":[{"dropping-particle":"","family":"Jarvis","given":"Erich D","non-dropping-particle":"","parse-names":false,"suffix":""},{"dropping-particle":"","family":"Mirarab","given":"Siavash","non-dropping-particle":"","parse-names":false,"suffix":""},{"dropping-particle":"","family":"Aberer","given":"Andre J","non-dropping-particle":"","parse-names":false,"suffix":""},{"dropping-particle":"","family":"Li","given":"Bo","non-dropping-particle":"","parse-names":false,"suffix":""},{"dropping-particle":"","family":"Houde","given":"Peter","non-dropping-particle":"","parse-names":false,"suffix":""},{"dropping-particle":"","family":"Li","given":"Cai","non-dropping-particle":"","parse-names":false,"suffix":""},{"dropping-particle":"","family":"Ho","given":"Simon Y W","non-dropping-particle":"","parse-names":false,"suffix":""},{"dropping-particle":"","family":"Faircloth","given":"Brant C","non-dropping-particle":"","parse-names":false,"suffix":""},{"dropping-particle":"","family":"Nabholz","given":"Benoit","non-dropping-particle":"","parse-names":false,"suffix":""},{"dropping-particle":"","family":"Howard","given":"Jason T","non-dropping-particle":"","parse-names":false,"suffix":""},{"dropping-particle":"","family":"Suh","given":"Alexander","non-dropping-particle":"","parse-names":false,"suffix":""},{"dropping-particle":"","family":"Weber","given":"Claudia C","non-dropping-particle":"","parse-names":false,"suffix":""},{"dropping-particle":"","family":"Fonseca","given":"Rute R","non-dropping-particle":"da","parse-names":false,"suffix":""},{"dropping-particle":"","family":"Alfaro-Núñez","given":"Alonzo","non-dropping-particle":"","parse-names":false,"suffix":""},{"dropping-particle":"","family":"Narula","given":"Nitish","non-dropping-particle":"","parse-names":false,"suffix":""},{"dropping-particle":"","family":"Liu","given":"Liang","non-dropping-particle":"","parse-names":false,"suffix":""},{"dropping-particle":"","family":"Burt","given":"Dave","non-dropping-particle":"","parse-names":false,"suffix":""},{"dropping-particle":"","family":"Ellegren","given":"Hans","non-dropping-particle":"","parse-names":false,"suffix":""},{"dropping-particle":"V","family":"Edwards","given":"Scott","non-dropping-particle":"","parse-names":false,"suffix":""},{"dropping-particle":"","family":"Stamatakis","given":"Alexandros","non-dropping-particle":"","parse-names":false,"suffix":""},{"dropping-particle":"","family":"Mindell","given":"David P","non-dropping-particle":"","parse-names":false,"suffix":""},{"dropping-particle":"","family":"Cracraft","given":"Joel","non-dropping-particle":"","parse-names":false,"suffix":""},{"dropping-particle":"","family":"Braun","given":"Edward L","non-dropping-particle":"","parse-names":false,"suffix":""},{"dropping-particle":"","family":"Warnow","given":"Tandy","non-dropping-particle":"","parse-names":false,"suffix":""},{"dropping-particle":"","family":"Jun","given":"Wang","non-dropping-particle":"","parse-names":false,"suffix":""},{"dropping-particle":"","family":"Gilbert","given":"M Thomas Pius","non-dropping-particle":"","parse-names":false,"suffix":""},{"dropping-particle":"","family":"Zhang","given":"Guojie","non-dropping-particle":"","parse-names":false,"suffix":""}],"container-title":"GigaScience","id":"ITEM-1","issue":"1","issued":{"date-parts":[["2015"]]},"page":"1-9","title":"Phylogenomic analyses data of the avian phylogenomics project","type":"article-journal","volume":"4"},"uris":["http://www.mendeley.com/documents/?uuid=08c5b431-d971-46a6-b602-24246fef0c5c"]}],"mendeley":{"formattedCitation":"(Jarvis et al., 2015)","plainTextFormattedCitation":"(Jarvis et al., 2015)","previouslyFormattedCitation":"(Jarvis et al., 2015)"},"properties":{"noteIndex":0},"schema":"https://github.com/citation-style-language/schema/raw/master/csl-citation.json"}</w:instrText>
      </w:r>
      <w:r>
        <w:fldChar w:fldCharType="separate"/>
      </w:r>
      <w:bookmarkStart w:id="246" w:name="__Fieldmark__67657_2492555283"/>
      <w:r>
        <w:rPr>
          <w:noProof/>
        </w:rPr>
        <w:t>(</w:t>
      </w:r>
      <w:bookmarkStart w:id="247" w:name="__Fieldmark__53763_2492555283"/>
      <w:r>
        <w:rPr>
          <w:noProof/>
        </w:rPr>
        <w:t>J</w:t>
      </w:r>
      <w:bookmarkStart w:id="248" w:name="__Fieldmark__21535_2492555283"/>
      <w:r>
        <w:rPr>
          <w:noProof/>
        </w:rPr>
        <w:t>arvis et al., 2015)</w:t>
      </w:r>
      <w:r>
        <w:fldChar w:fldCharType="end"/>
      </w:r>
      <w:bookmarkStart w:id="249" w:name="__Fieldmark__243649_1756244083"/>
      <w:bookmarkEnd w:id="246"/>
      <w:bookmarkEnd w:id="247"/>
      <w:bookmarkEnd w:id="248"/>
      <w:bookmarkEnd w:id="249"/>
      <w:r>
        <w:t xml:space="preserve">, the effect seems to be minimal. </w:t>
      </w:r>
    </w:p>
    <w:p w14:paraId="4979927C" w14:textId="5A6F5665" w:rsidR="00B1729B" w:rsidRDefault="00424D4F">
      <w:pPr>
        <w:spacing w:line="480" w:lineRule="auto"/>
        <w:jc w:val="both"/>
      </w:pPr>
      <w:r>
        <w:t xml:space="preserve">The Z scaffolds </w:t>
      </w:r>
      <w:r w:rsidR="0065212D">
        <w:t xml:space="preserve">that </w:t>
      </w:r>
      <w:r>
        <w:t xml:space="preserve">were not detected using the SNP-loading approach are likely due to parts of the Z-chromosome which lack variation, or which share homologous regions in the distinct sex chromosomes and do thus not contribute to the difference between the sexes in the PCA-plot. The PCA approach </w:t>
      </w:r>
      <w:r w:rsidR="004140CD">
        <w:t>found</w:t>
      </w:r>
      <w:r>
        <w:t xml:space="preserve"> few false positives, </w:t>
      </w:r>
      <w:r w:rsidR="00185596">
        <w:t>possibly due to</w:t>
      </w:r>
      <w:r>
        <w:t xml:space="preserve"> the lack of a precise distinction between the range of loadings observed for the autosomal and Z-chromosomal scaffolds. Considering the information from the mapping it is though clear that the Z-scaffolds have higher impact, as most false positives </w:t>
      </w:r>
      <w:r w:rsidR="002A4D89">
        <w:t>were</w:t>
      </w:r>
      <w:r>
        <w:t xml:space="preserve"> just above the </w:t>
      </w:r>
      <w:r w:rsidR="004C6E91">
        <w:t xml:space="preserve">threshold </w:t>
      </w:r>
      <w:r>
        <w:t xml:space="preserve">of three </w:t>
      </w:r>
      <w:r w:rsidR="004C6E91">
        <w:t xml:space="preserve">SDs </w:t>
      </w:r>
      <w:r>
        <w:t xml:space="preserve">(0.10 </w:t>
      </w:r>
      <w:r w:rsidR="002A4D89">
        <w:t xml:space="preserve">95% SNP </w:t>
      </w:r>
      <w:r>
        <w:t>loading range),</w:t>
      </w:r>
      <w:r w:rsidR="002A4D89">
        <w:t xml:space="preserve"> and</w:t>
      </w:r>
      <w:r>
        <w:t xml:space="preserve"> only two autosomal scaffolds </w:t>
      </w:r>
      <w:r w:rsidR="002A4D89">
        <w:t>were</w:t>
      </w:r>
      <w:r>
        <w:t xml:space="preserve"> </w:t>
      </w:r>
      <w:r w:rsidR="002A4D89">
        <w:t>larger</w:t>
      </w:r>
      <w:r>
        <w:t xml:space="preserve"> than ~0.11 </w:t>
      </w:r>
      <w:r w:rsidR="001F63C9">
        <w:t>comprising</w:t>
      </w:r>
      <w:r>
        <w:t xml:space="preserve"> only a total size of 1.73 Mb, or 14% of the false positives. </w:t>
      </w:r>
    </w:p>
    <w:p w14:paraId="57F586F9" w14:textId="01D5198A" w:rsidR="00B1729B" w:rsidRDefault="00424D4F">
      <w:pPr>
        <w:spacing w:line="480" w:lineRule="auto"/>
        <w:jc w:val="both"/>
      </w:pPr>
      <w:r>
        <w:t>The relative depth analysis revealed 86.41% of the expected size of the Z-chromosome and found few false positives. Four scaffolds were especially noted and were false negatives in one of the two depth analysis. These four scaffolds (</w:t>
      </w:r>
      <w:r>
        <w:rPr>
          <w:rFonts w:cstheme="minorHAnsi"/>
        </w:rPr>
        <w:t>NW_011950951.1,</w:t>
      </w:r>
      <w:r>
        <w:t xml:space="preserve"> NW_011950990.1, NW_011951047.1, and NW_011951051.1) make up about 10 Mb and </w:t>
      </w:r>
      <w:r w:rsidR="00F902DC">
        <w:t xml:space="preserve">also </w:t>
      </w:r>
      <w:r>
        <w:t>show the highest heterozygosity of all Z-chromosomal scaffolds after filtering; their levels are comparable or even higher to that of the autosomal scaffolds. Three of the four scaffolds also showed low 95% SNP-loading ranges (all around 0.05), unlike the scaffolds contributing to the separation of the sexes. One scaffold (NW_011950990.1) ha</w:t>
      </w:r>
      <w:r w:rsidR="00295AE7">
        <w:t>d</w:t>
      </w:r>
      <w:r>
        <w:t xml:space="preserve"> both a very high 95% SNP-loading range, and a very high heterozygosity. The signal in these four Z scaffolds may </w:t>
      </w:r>
      <w:r w:rsidR="0060350F">
        <w:t xml:space="preserve">be because they belong to </w:t>
      </w:r>
      <w:r>
        <w:t xml:space="preserve">the pseudo-autosomal regions (PAR) known to exist between the W and Z-chromosomes </w:t>
      </w:r>
      <w:r>
        <w:fldChar w:fldCharType="begin" w:fldLock="1"/>
      </w:r>
      <w:r>
        <w:instrText>ADDIN CSL_CITATION {"citationItems":[{"id":"ITEM-1","itemData":{"DOI":"10.1016/j.tig.2011.05.001","ISSN":"01689525","abstract":"Sex chromosomes differ from other chromosomes in the striking divergence they often show in size, structure, and gene content. Not only do they possess genes controlling sex determination that are restricted to either the X or Y (or Z or W) chromosomes, but in many taxa they also include recombining regions. In these 'pseudoautosomal regions' (PARs), sequence homology is maintained by meiotic pairing and exchange in the heterogametic sex. PARs are unique genomic regions, exhibiting some features of autosomes, but they are also influenced by their partial sex linkage. Here we review the distribution and structure of PARs among animals and plants, the theoretical predictions concerning their evolutionary dynamics, the reasons for their persistence, and the diversity and content of genes that reside within them. It is now clear that the evolution of the PAR differs in important ways from that of genes in either the nonrecombining regions of sex chromosomes or the autosomes. © 2011 Elsevier Ltd. All rights reserved.","author":[{"dropping-particle":"","family":"Otto","given":"Sarah P.","non-dropping-particle":"","parse-names":false,"suffix":""},{"dropping-particle":"","family":"Pannell","given":"John R.","non-dropping-particle":"","parse-names":false,"suffix":""},{"dropping-particle":"","family":"Peichel","given":"Catherine L.","non-dropping-particle":"","parse-names":false,"suffix":""},{"dropping-particle":"","family":"Ashman","given":"Tia Lynn","non-dropping-particle":"","parse-names":false,"suffix":""},{"dropping-particle":"","family":"Charlesworth","given":"Deborah","non-dropping-particle":"","parse-names":false,"suffix":""},{"dropping-particle":"","family":"Chippindale","given":"Adam K.","non-dropping-particle":"","parse-names":false,"suffix":""},{"dropping-particle":"","family":"Delph","given":"Lynda F.","non-dropping-particle":"","parse-names":false,"suffix":""},{"dropping-particle":"","family":"Guerrero","given":"Rafael F.","non-dropping-particle":"","parse-names":false,"suffix":""},{"dropping-particle":"V.","family":"Scarpino","given":"Samuel","non-dropping-particle":"","parse-names":false,"suffix":""},{"dropping-particle":"","family":"McAllister","given":"Bryant F.","non-dropping-particle":"","parse-names":false,"suffix":""}],"container-title":"Trends in Genetics","id":"ITEM-1","issue":"9","issued":{"date-parts":[["2011"]]},"page":"358-367","publisher":"Elsevier Ltd","title":"About PAR: The distinct evolutionary dynamics of the pseudoautosomal region","type":"article-journal","volume":"27"},"uris":["http://www.mendeley.com/documents/?uuid=4a1911f5-b8b0-46fa-8438-ab09377f5d09"]}],"mendeley":{"formattedCitation":"(Otto et al., 2011)","plainTextFormattedCitation":"(Otto et al., 2011)","previouslyFormattedCitation":"(Otto et al., 2011)"},"properties":{"noteIndex":0},"schema":"https://github.com/citation-style-language/schema/raw/master/csl-citation.json"}</w:instrText>
      </w:r>
      <w:r>
        <w:fldChar w:fldCharType="separate"/>
      </w:r>
      <w:r>
        <w:rPr>
          <w:noProof/>
        </w:rPr>
        <w:t>(Otto et al., 2011)</w:t>
      </w:r>
      <w:bookmarkStart w:id="250" w:name="__Fieldmark__67720_2492555283"/>
      <w:r>
        <w:fldChar w:fldCharType="end"/>
      </w:r>
      <w:bookmarkEnd w:id="250"/>
      <w:r>
        <w:t xml:space="preserve"> and thus being a Z/W. </w:t>
      </w:r>
      <w:r w:rsidR="0060350F">
        <w:t xml:space="preserve">In birds, </w:t>
      </w:r>
      <w:r>
        <w:t xml:space="preserve">PAR vary greatly in size </w:t>
      </w:r>
      <w:r>
        <w:lastRenderedPageBreak/>
        <w:t xml:space="preserve">from just a few </w:t>
      </w:r>
      <w:r w:rsidR="0060350F">
        <w:t xml:space="preserve">Mb </w:t>
      </w:r>
      <w:r>
        <w:t xml:space="preserve">to more than 60 Mb </w:t>
      </w:r>
      <w:r>
        <w:fldChar w:fldCharType="begin" w:fldLock="1"/>
      </w:r>
      <w:r>
        <w:instrText>ADDIN CSL_CITATION {"citationItems":[{"id":"ITEM-1","itemData":{"DOI":"10.1126/science.1246338","ISSN":"10959203","PMID":"25504727","abstract":"Sex-specific chromosomes, like the W of most female birds and the Y of male mammals, usually have lost most genes owing to a lack of recombination.We analyze newly available genomes of 17 bird species representing the avian phylogenetic range, and find that more than half of them do not have as fully degenerated W chromosomes as that of chicken. We show that avian sex chromosomes harbor tremendous diversity among species in their composition of pseudoautosomal regions and degree of Z/W differentiation. Punctuated events of shared or lineage-specific recombination suppression have produced a gradient of \"evolutionary strata\" along the Z chromosome, which initiates from the putative avian sex-determining gene DMRT1 and ends at the pseudoautosomal region.W-linked genes are subject to ongoing functional decay after recombination was suppressed, and the tempo of degeneration slows down in older strata. Overall, we unveil a complex history of avian sex chromosome evolution.","author":[{"dropping-particle":"","family":"Zhou","given":"Qi","non-dropping-particle":"","parse-names":false,"suffix":""},{"dropping-particle":"","family":"Zhang","given":"Jilin","non-dropping-particle":"","parse-names":false,"suffix":""},{"dropping-particle":"","family":"Bachtrog","given":"Doris","non-dropping-particle":"","parse-names":false,"suffix":""},{"dropping-particle":"","family":"An","given":"Na","non-dropping-particle":"","parse-names":false,"suffix":""},{"dropping-particle":"","family":"Huang","given":"Quanfei","non-dropping-particle":"","parse-names":false,"suffix":""},{"dropping-particle":"","family":"Jarvis","given":"Erich D.","non-dropping-particle":"","parse-names":false,"suffix":""},{"dropping-particle":"","family":"Gilbert","given":"M. Thomas P.","non-dropping-particle":"","parse-names":false,"suffix":""},{"dropping-particle":"","family":"Zhang","given":"Guojie","non-dropping-particle":"","parse-names":false,"suffix":""}],"container-title":"Science","id":"ITEM-1","issue":"6215","issued":{"date-parts":[["2014"]]},"title":"Complex evolutionary trajectories of sex chromosomes across bird taxa","type":"article-journal","volume":"346"},"uris":["http://www.mendeley.com/documents/?uuid=6156b4bf-33c2-4bbf-8e91-f71efd8a2bb9"]}],"mendeley":{"formattedCitation":"(Q. Zhou et al., 2014)","plainTextFormattedCitation":"(Q. Zhou et al., 2014)","previouslyFormattedCitation":"(Q. Zhou et al., 2014)"},"properties":{"noteIndex":0},"schema":"https://github.com/citation-style-language/schema/raw/master/csl-citation.json"}</w:instrText>
      </w:r>
      <w:r>
        <w:fldChar w:fldCharType="separate"/>
      </w:r>
      <w:r>
        <w:rPr>
          <w:noProof/>
        </w:rPr>
        <w:t>(Q. Zhou et al., 2014)</w:t>
      </w:r>
      <w:bookmarkStart w:id="251" w:name="__Fieldmark__67725_2492555283"/>
      <w:r>
        <w:fldChar w:fldCharType="end"/>
      </w:r>
      <w:bookmarkEnd w:id="251"/>
      <w:r>
        <w:t xml:space="preserve">. Alternatively, </w:t>
      </w:r>
      <w:r>
        <w:rPr>
          <w:rFonts w:cstheme="minorHAnsi"/>
        </w:rPr>
        <w:t>they could represent non</w:t>
      </w:r>
      <w:r w:rsidR="00E55D80">
        <w:rPr>
          <w:rFonts w:cstheme="minorHAnsi"/>
        </w:rPr>
        <w:t>-</w:t>
      </w:r>
      <w:r>
        <w:rPr>
          <w:rFonts w:cstheme="minorHAnsi"/>
        </w:rPr>
        <w:t xml:space="preserve">recombining homologous regions (gametologs) </w:t>
      </w:r>
      <w:r>
        <w:fldChar w:fldCharType="begin" w:fldLock="1"/>
      </w:r>
      <w:r>
        <w:rPr>
          <w:rFonts w:cs="Calibri"/>
        </w:rPr>
        <w:instrText>ADDIN CSL_CITATION {"citationItems":[{"id":"ITEM-1","itemData":{"DOI":"10.1038/ncomms8330","ISBN":"0000000205","ISSN":"20411723","PMID":"26040272","abstract":"The typically repetitive nature of the sex-limited chromosome means that it is often excluded from or poorly covered in genome assemblies, hindering studies of evolutionary and population genomic processes in non-recombining chromosomes. Here, we present a draft assembly of the non-recombining region of the collared flycatcher W chromosome, containing 46 genes without evidence of female-specific functional differentiation. Survival of genes during W chromosome degeneration has been highly non-random and expression data suggest that this can be attributed to selection for maintaining gene dose and ancestral expression levels of essential genes. Re-sequencing of large population samples revealed dramatically reduced levels of within-species diversity and elevated rates of between-species differentiation (lineage sorting), consistent with low effective population size. Concordance between W chromosome and mitochondrial DNA phylogenetic trees demonstrates evolutionary stable matrilineal inheritance of this nuclear-cytonuclear pair of chromosomes. Our results show both commonalities and differences between W chromosome and Y chromosome evolution.","author":[{"dropping-particle":"","family":"Smeds","given":"Linnéa","non-dropping-particle":"","parse-names":false,"suffix":""},{"dropping-particle":"","family":"Warmuth","given":"Vera","non-dropping-particle":"","parse-names":false,"suffix":""},{"dropping-particle":"","family":"Bolivar","given":"Paulina","non-dropping-particle":"","parse-names":false,"suffix":""},{"dropping-particle":"","family":"Uebbing","given":"Severin","non-dropping-particle":"","parse-names":false,"suffix":""},{"dropping-particle":"","family":"Burri","given":"Reto","non-dropping-particle":"","parse-names":false,"suffix":""},{"dropping-particle":"","family":"Suh","given":"Alexander","non-dropping-particle":"","parse-names":false,"suffix":""},{"dropping-particle":"","family":"Nater","given":"Alexander","non-dropping-particle":"","parse-names":false,"suffix":""},{"dropping-particle":"","family":"Bureš","given":"Stanislav","non-dropping-particle":"","parse-names":false,"suffix":""},{"dropping-particle":"","family":"Garamszegi","given":"Laszlo Z.","non-dropping-particle":"","parse-names":false,"suffix":""},{"dropping-particle":"","family":"Hogner","given":"Silje","non-dropping-particle":"","parse-names":false,"suffix":""},{"dropping-particle":"","family":"Moreno","given":"Juan","non-dropping-particle":"","parse-names":false,"suffix":""},{"dropping-particle":"","family":"Qvarnström","given":"Anna","non-dropping-particle":"","parse-names":false,"suffix":""},{"dropping-particle":"","family":"Ruzic","given":"Milan","non-dropping-particle":"","parse-names":false,"suffix":""},{"dropping-particle":"","family":"Sæther","given":"Stein Are","non-dropping-particle":"","parse-names":false,"suffix":""},{"dropping-particle":"","family":"Sætre","given":"Glenn Peter","non-dropping-particle":"","parse-names":false,"suffix":""},{"dropping-particle":"","family":"Török","given":"Janos","non-dropping-particle":"","parse-names":false,"suffix":""},{"dropping-particle":"","family":"Ellegren","given":"Hans","non-dropping-particle":"","parse-names":false,"suffix":""}],"container-title":"Nature Communications","id":"ITEM-1","issued":{"date-parts":[["2015"]]},"title":"Evolutionary analysis of the female-specific avian W chromosome","type":"article-journal","volume":"6"},"uris":["http://www.mendeley.com/documents/?uuid=59349ad1-e3a1-49f1-891d-dd9503ed708d"]},{"id":"ITEM-2","itemData":{"DOI":"10.3390/genes11101126","ISSN":"20734425","PMID":"32992746","abstract":"Sex chromosomes are unique genomic regions with sex-specific or sex-biased inherent patterns and are expected to be more frequently subject to sex-specific selection. Substantial knowledge on the evolutionary patterns of sex-linked genes have been gained from the studies on the male heterogametic systems (XY male, XX female), but the understanding of the role of sex-specific selection in the evolution of female-heterogametic sex chromosomes (ZW female, ZZ male) is limited. Here we collect the W-linked genes of 27 birds, covering the three major avian clades: Neoaves (songbirds), Galloanserae (chicken), and Palaeognathae (ratites and tinamous). We find that the avian W chromosomes exhibit very conserved gene content despite their independent evolution of recombination suppression. The retained W-linked genes have higher dosage-sensitive and higher expression level than the lost genes, suggesting the role of purifying selection in their retention. Moreover, they are not enriched in ancestrally female-biased genes, and have not acquired new ovary-biased expression patterns after becoming W-linked. They are broadly expressed across female tissues, and the expression profile of the W-linked genes in females is not deviated from that of the homologous Z-linked genes. Together, our new analyses suggest that female-specific positive selection on the avian W chromosomes is limited, and the gene content of the W chromosomes is mainly shaped by purifying selection.","author":[{"dropping-particle":"","family":"Xu","given":"Luohao","non-dropping-particle":"","parse-names":false,"suffix":""},{"dropping-particle":"","family":"Zhou","given":"Qi","non-dropping-particle":"","parse-names":false,"suffix":""}],"container-title":"Genes","id":"ITEM-2","issue":"10","issued":{"date-parts":[["2020"]]},"page":"1-14","title":"The female-specific W chromosomes of birds have conserved gene contents but are not feminized","type":"article-journal","volume":"11"},"uris":["http://www.mendeley.com/documents/?uuid=6bda5ce3-57ef-4102-a907-04ebf41176d5"]}],"mendeley":{"formattedCitation":"(Smeds et al., 2015; Xu &amp; Zhou, 2020)","plainTextFormattedCitation":"(Smeds et al., 2015; Xu &amp; Zhou, 2020)","previouslyFormattedCitation":"(Smeds et al., 2015; Xu &amp; Zhou, 2020)"},"properties":{"noteIndex":0},"schema":"https://github.com/citation-style-language/schema/raw/master/csl-citation.json"}</w:instrText>
      </w:r>
      <w:r>
        <w:rPr>
          <w:rFonts w:cs="Calibri"/>
        </w:rPr>
        <w:fldChar w:fldCharType="separate"/>
      </w:r>
      <w:r>
        <w:rPr>
          <w:rFonts w:cstheme="minorHAnsi"/>
          <w:noProof/>
        </w:rPr>
        <w:t>(Smeds et al., 2015; Xu &amp; Zhou, 2020)</w:t>
      </w:r>
      <w:bookmarkStart w:id="252" w:name="__Fieldmark__67733_2492555283"/>
      <w:r>
        <w:rPr>
          <w:rFonts w:cs="Calibri"/>
        </w:rPr>
        <w:fldChar w:fldCharType="end"/>
      </w:r>
      <w:bookmarkEnd w:id="252"/>
      <w:r>
        <w:rPr>
          <w:rFonts w:cstheme="minorHAnsi"/>
        </w:rPr>
        <w:t xml:space="preserve"> which can be expected to have even higher heterozygosity in females than within the recombining Z-chromosomes in the homogametic males or the autosomes, as such regions may have evolved independently for millions of years. </w:t>
      </w:r>
    </w:p>
    <w:p w14:paraId="0147D5D4" w14:textId="653D3A93" w:rsidR="00B1729B" w:rsidRDefault="00424D4F">
      <w:pPr>
        <w:spacing w:line="480" w:lineRule="auto"/>
        <w:jc w:val="both"/>
      </w:pPr>
      <w:r>
        <w:t xml:space="preserve">Inspection of the heterozygosity for all scaffolds revealed that it is difficult to distinguish between autosomal and Z-chromosomal scaffolds without any prior knowledge. There </w:t>
      </w:r>
      <w:r w:rsidR="003759F8">
        <w:t>were</w:t>
      </w:r>
      <w:r>
        <w:t xml:space="preserve"> however a difference in average heterozygosity per scaffold between autosomal and Z-chromosomal scaffolds</w:t>
      </w:r>
      <w:r w:rsidR="00A32F6D">
        <w:t>,</w:t>
      </w:r>
      <w:r>
        <w:t xml:space="preserve"> and difference between the autosomal and Z-chromosomal scaffolds especially in the female. </w:t>
      </w:r>
      <w:r>
        <w:rPr>
          <w:rFonts w:cstheme="minorHAnsi"/>
        </w:rPr>
        <w:t xml:space="preserve">Low effective population sizes such as for the white-tailed eagle in Iceland </w:t>
      </w:r>
      <w:r>
        <w:fldChar w:fldCharType="begin" w:fldLock="1"/>
      </w:r>
      <w:r>
        <w:rPr>
          <w:rFonts w:cs="Calibri"/>
        </w:rPr>
        <w:instrText>ADDIN CSL_CITATION {"citationItems":[{"id":"ITEM-1","itemData":{"author":[{"dropping-particle":"","family":"Skarphéðinsson","given":"Kristinn Haukur","non-dropping-particle":"","parse-names":false,"suffix":""}],"id":"ITEM-1","issued":{"date-parts":[["2013"]]},"number-of-pages":"46","publisher":"Fuglavernd (Fuglaverndarfélag íslands)","publisher-place":"Reykjavik","title":"Haförninn","type":"book"},"uris":["http://www.mendeley.com/documents/?uuid=7fbec4e2-551d-4e7e-bec3-b7f435b66b15"]}],"mendeley":{"formattedCitation":"(Skarphéðinsson, 2013)","manualFormatting":"(Skarphéðinsson, 2013)","plainTextFormattedCitation":"(Skarphéðinsson, 2013)","previouslyFormattedCitation":"(Skarphéðinsson, 2013)"},"properties":{"noteIndex":0},"schema":"https://github.com/citation-style-language/schema/raw/master/csl-citation.json"}</w:instrText>
      </w:r>
      <w:r>
        <w:rPr>
          <w:rFonts w:cs="Calibri"/>
        </w:rPr>
        <w:fldChar w:fldCharType="separate"/>
      </w:r>
      <w:bookmarkStart w:id="253" w:name="__Fieldmark__67791_24925552831"/>
      <w:r>
        <w:rPr>
          <w:rFonts w:cstheme="minorHAnsi"/>
          <w:noProof/>
        </w:rPr>
        <w:t>(</w:t>
      </w:r>
      <w:bookmarkStart w:id="254" w:name="__Fieldmark__53817_24925552831"/>
      <w:r>
        <w:rPr>
          <w:rFonts w:cstheme="minorHAnsi"/>
          <w:noProof/>
        </w:rPr>
        <w:t>S</w:t>
      </w:r>
      <w:bookmarkStart w:id="255" w:name="__Fieldmark__21703_24925552831"/>
      <w:r>
        <w:rPr>
          <w:rFonts w:cstheme="minorHAnsi"/>
          <w:noProof/>
        </w:rPr>
        <w:t>karphéðinsson, 2013)</w:t>
      </w:r>
      <w:r>
        <w:rPr>
          <w:rFonts w:cs="Calibri"/>
        </w:rPr>
        <w:fldChar w:fldCharType="end"/>
      </w:r>
      <w:bookmarkStart w:id="256" w:name="__Fieldmark__243727_175624408311"/>
      <w:bookmarkEnd w:id="253"/>
      <w:bookmarkEnd w:id="254"/>
      <w:bookmarkEnd w:id="255"/>
      <w:bookmarkEnd w:id="256"/>
      <w:r>
        <w:rPr>
          <w:rFonts w:cstheme="minorHAnsi"/>
        </w:rPr>
        <w:t xml:space="preserve"> has </w:t>
      </w:r>
      <w:r w:rsidR="00443C8C">
        <w:rPr>
          <w:rFonts w:cstheme="minorHAnsi"/>
        </w:rPr>
        <w:t xml:space="preserve">reduced </w:t>
      </w:r>
      <w:r>
        <w:rPr>
          <w:rFonts w:cstheme="minorHAnsi"/>
        </w:rPr>
        <w:t xml:space="preserve">the heterozygosity and long </w:t>
      </w:r>
      <w:r>
        <w:t xml:space="preserve">runs of homozygosity were observed </w:t>
      </w:r>
      <w:r>
        <w:rPr>
          <w:rFonts w:cstheme="minorHAnsi"/>
        </w:rPr>
        <w:t xml:space="preserve">on the Z-chromosome and the autosomes, making it more difficult to distinguish among the chromosomal types. Further, there is a clear overlap in scaffolds with some heterozygosity which </w:t>
      </w:r>
      <w:r w:rsidR="00443C8C">
        <w:rPr>
          <w:rFonts w:cstheme="minorHAnsi"/>
        </w:rPr>
        <w:t xml:space="preserve">might belong to </w:t>
      </w:r>
      <w:r>
        <w:rPr>
          <w:rFonts w:cstheme="minorHAnsi"/>
        </w:rPr>
        <w:t>PAR and non-homologus regions on the Z- and W-chromosomes.</w:t>
      </w:r>
      <w:r>
        <w:t xml:space="preserve"> </w:t>
      </w:r>
      <w:r w:rsidR="004E7BB3">
        <w:t xml:space="preserve">PAR </w:t>
      </w:r>
      <w:r>
        <w:t>and the nonrecombining homologous regions, could explain some deviations in the prediction of the Z-chromosome in the SNP-loading analysis but these regions are probably small, and thus they don’t display the signal of an autosome in the depth analysis.</w:t>
      </w:r>
      <w:bookmarkStart w:id="257" w:name="__Fieldmark__243727_17562440832111111"/>
      <w:bookmarkEnd w:id="257"/>
      <w:r>
        <w:t xml:space="preserve"> Ch</w:t>
      </w:r>
      <w:r>
        <w:fldChar w:fldCharType="begin"/>
      </w:r>
      <w:r>
        <w:instrText>Low effective population sizes such as for the white-tailed eagle in Iceland (Skarphéðinsson, 2013) will furthermore reducelowers the heterozygosity and long runs of homozygosity were observed  on the Z-chromosome and the autosomes, making it more difficult to distinguish among the chromosomal types. Ch</w:instrText>
      </w:r>
      <w:bookmarkStart w:id="258" w:name="__Fieldmark__53817_24925552832"/>
      <w:bookmarkStart w:id="259" w:name="__Fieldmark__243727_175624408312"/>
      <w:bookmarkStart w:id="260" w:name="__Fieldmark__67791_24925552832"/>
      <w:bookmarkStart w:id="261" w:name="__Fieldmark__21703_24925552832"/>
      <w:bookmarkEnd w:id="258"/>
      <w:bookmarkEnd w:id="259"/>
      <w:bookmarkEnd w:id="260"/>
      <w:bookmarkEnd w:id="261"/>
      <w:r>
        <w:fldChar w:fldCharType="end"/>
      </w:r>
      <w:r>
        <w:t xml:space="preserve">anges in synteny of the sex chromosomes and the autosomes between golden eagle and the white-tailed eagle might have happened during their evolutionary divergence but this remains to be explored further </w:t>
      </w:r>
      <w:r>
        <w:fldChar w:fldCharType="begin" w:fldLock="1"/>
      </w:r>
      <w:r>
        <w:instrText>ADDIN CSL_CITATION {"citationItems":[{"id":"ITEM-1","itemData":{"DOI":"10.1186/s13059-020-1952-4","ISSN":"1474760X","PMID":"32059685","abstract":"Background: Sex chromosomes have arisen independently in a wide variety of species, yet they share common characteristics, including the presence of suppressed recombination surrounding sex determination loci. Mammalian sex chromosomes contain multiple palindromic repeats across the non-recombining region that show sequence conservation through gene conversion and contain genes that are crucial for sexual reproduction. In plants, it is not clear if palindromic repeats play a role in maintaining sequence conservation in the absence of homologous recombination. Results: Here we present the first evidence of large palindromic structures in a plant sex chromosome, based on a highly contiguous assembly of the W chromosome of the dioecious shrub Salix purpurea. The W chromosome has an expanded number of genes due to transpositions from autosomes. It also contains two consecutive palindromes that span a region of 200 kb, with conspicuous 20-kb stretches of highly conserved sequences among the four arms that show evidence of gene conversion. Four genes in the palindrome are homologous to genes in the sex determination regions of the closely related genus Populus, which is located on a different chromosome. These genes show distinct, floral-biased expression patterns compared to paralogous copies on autosomes. Conclusion: The presence of palindromes in sex chromosomes of mammals and plants highlights the intrinsic importance of these features in adaptive evolution in the absence of recombination. Convergent evolution is driving both the independent establishment of sex chromosomes as well as their fine-scale sequence structure.","author":[{"dropping-particle":"","family":"Zhou","given":"Ran","non-dropping-particle":"","parse-names":false,"suffix":""},{"dropping-particle":"","family":"Macaya-Sanz","given":"David","non-dropping-particle":"","parse-names":false,"suffix":""},{"dropping-particle":"","family":"Carlson","given":"Craig H.","non-dropping-particle":"","parse-names":false,"suffix":""},{"dropping-particle":"","family":"Schmutz","given":"Jeremy","non-dropping-particle":"","parse-names":false,"suffix":""},{"dropping-particle":"","family":"Jenkins","given":"Jerry W.","non-dropping-particle":"","parse-names":false,"suffix":""},{"dropping-particle":"","family":"Kudrna","given":"David","non-dropping-particle":"","parse-names":false,"suffix":""},{"dropping-particle":"","family":"Sharma","given":"Aditi","non-dropping-particle":"","parse-names":false,"suffix":""},{"dropping-particle":"","family":"Sandor","given":"Laura","non-dropping-particle":"","parse-names":false,"suffix":""},{"dropping-particle":"","family":"Shu","given":"Shengqiang","non-dropping-particle":"","parse-names":false,"suffix":""},{"dropping-particle":"","family":"Barry","given":"Kerrie","non-dropping-particle":"","parse-names":false,"suffix":""},{"dropping-particle":"","family":"Tuskan","given":"Gerald A.","non-dropping-particle":"","parse-names":false,"suffix":""},{"dropping-particle":"","family":"Ma","given":"Tao","non-dropping-particle":"","parse-names":false,"suffix":""},{"dropping-particle":"","family":"Liu","given":"Jianquan","non-dropping-particle":"","parse-names":false,"suffix":""},{"dropping-particle":"","family":"Olson","given":"Matthew","non-dropping-particle":"","parse-names":false,"suffix":""},{"dropping-particle":"","family":"Smart","given":"Lawrence B.","non-dropping-particle":"","parse-names":false,"suffix":""},{"dropping-particle":"","family":"Difazio","given":"Stephen P.","non-dropping-particle":"","parse-names":false,"suffix":""}],"container-title":"Genome Biology","id":"ITEM-1","issue":"1","issued":{"date-parts":[["2020"]]},"page":"1-19","publisher":"Genome Biology","title":"A willow sex chromosome reveals convergent evolution of complex palindromic repeats","type":"article-journal","volume":"21"},"uris":["http://www.mendeley.com/documents/?uuid=cc9e8a86-5681-4237-9f67-8a99de622b25"]}],"mendeley":{"formattedCitation":"(R. Zhou et al., 2020)","plainTextFormattedCitation":"(R. Zhou et al., 2020)","previouslyFormattedCitation":"(R. Zhou et al., 2020)"},"properties":{"noteIndex":0},"schema":"https://github.com/citation-style-language/schema/raw/master/csl-citation.json"}</w:instrText>
      </w:r>
      <w:r>
        <w:fldChar w:fldCharType="separate"/>
      </w:r>
      <w:bookmarkStart w:id="262" w:name="__Fieldmark__67817_2492555283"/>
      <w:r>
        <w:rPr>
          <w:noProof/>
        </w:rPr>
        <w:t>(</w:t>
      </w:r>
      <w:bookmarkStart w:id="263" w:name="__Fieldmark__53829_2492555283"/>
      <w:r>
        <w:rPr>
          <w:noProof/>
        </w:rPr>
        <w:t>R</w:t>
      </w:r>
      <w:bookmarkStart w:id="264" w:name="__Fieldmark__21734_2492555283"/>
      <w:r>
        <w:rPr>
          <w:noProof/>
        </w:rPr>
        <w:t>. Zhou et al., 2020)</w:t>
      </w:r>
      <w:r>
        <w:fldChar w:fldCharType="end"/>
      </w:r>
      <w:bookmarkEnd w:id="262"/>
      <w:bookmarkEnd w:id="263"/>
      <w:bookmarkEnd w:id="264"/>
      <w:r>
        <w:t xml:space="preserve">. </w:t>
      </w:r>
    </w:p>
    <w:p w14:paraId="3BE2D18D" w14:textId="55484EE6" w:rsidR="00B1729B" w:rsidRDefault="00424D4F">
      <w:pPr>
        <w:spacing w:line="480" w:lineRule="auto"/>
        <w:jc w:val="both"/>
      </w:pPr>
      <w:r>
        <w:t xml:space="preserve">Although depth analysis has shown to be a promising method to identify sex chromosomes </w:t>
      </w:r>
      <w:r>
        <w:fldChar w:fldCharType="begin" w:fldLock="1"/>
      </w:r>
      <w:r>
        <w:instrText>ADDIN CSL_CITATION {"citationItems":[{"id":"ITEM-1","itemData":{"DOI":"10.1093/gbe/evz053","ISSN":"17596653","PMID":"30865260","abstract":"Males and females of Artemia franciscana, a crustacean commonly used in the aquarium trade, are highly dimorphic. Sex is determined by a pair of ZW chromosomes, but the nature and extent of differentiation of these chromosomes is unknown. Here, we characterize the Z chromosome by detecting genomic regions that show lower genomic coverage in female than inmale samples, and regions that harbor an excess of female-specific SNPs.We detectmany Z-specific genes,which no longer have homologs on the W, but also Z-linked genes that appear to have diverged very recently from their existingW-linked homolog.We assess patterns of male and female expression in two tissues with extensive morphological dimorphism, gonads, and heads. In agreement with their morphology, sex-biased expression is common in both tissues. Interestingly, the Z chromosome is not enriched for sex-biased genes, and seemsto in fact have amechanism of dosage compensation that leads to equal expression inmales and in females. Both of these patterns are contrary to most ZW systems studied so far, making A. franciscana an excellent model for investigating the interplay between the evolution of sexual dimorphism and dosage compensation, as well as Z chromosome evolution in general.","author":[{"dropping-particle":"","family":"Huylmans","given":"Ann Kathrin","non-dropping-particle":"","parse-names":false,"suffix":""},{"dropping-particle":"","family":"Toups","given":"Melissa A.","non-dropping-particle":"","parse-names":false,"suffix":""},{"dropping-particle":"","family":"MacOn","given":"Ariana","non-dropping-particle":"","parse-names":false,"suffix":""},{"dropping-particle":"","family":"Gammerdinger","given":"William J.","non-dropping-particle":"","parse-names":false,"suffix":""},{"dropping-particle":"","family":"Vicoso","given":"Beatriz","non-dropping-particle":"","parse-names":false,"suffix":""}],"container-title":"Genome Biology and Evolution","id":"ITEM-1","issue":"4","issued":{"date-parts":[["2019"]]},"page":"1033-1044","title":"Sex-biased gene expression and dosage compensation on the artemia franciscana Z-chromosome","type":"article-journal","volume":"11"},"uris":["http://www.mendeley.com/documents/?uuid=a1122263-c1f6-441a-950f-c612ef77d63c"]},{"id":"ITEM-2","itemData":{"DOI":"10.1111/mec.15021","ISBN":"0000000250351","ISSN":"0962-1083","author":[{"dropping-particle":"","family":"Nadachowska‐Brzyska","given":"Krystyna","non-dropping-particle":"","parse-names":false,"suffix":""},{"dropping-particle":"","family":"Burri","given":"Reto","non-dropping-particle":"","parse-names":false,"suffix":""},{"dropping-particle":"","family":"Ellegren","given":"Hans","non-dropping-particle":"","parse-names":false,"suffix":""}],"container-title":"Molecular Ecology","id":"ITEM-2","issued":{"date-parts":[["2019","5","29"]]},"page":"mec.15021","title":"Footprints of adaptive evolution revealed by whole Z chromosomes haplotypes in flycatchers","type":"article-journal"},"uris":["http://www.mendeley.com/documents/?uuid=92f981c3-ce83-4330-97e6-35704dc3a7a4"]}],"mendeley":{"formattedCitation":"(Huylmans, Toups, MacOn, Gammerdinger, &amp; Vicoso, 2019; Nadachowska‐Brzyska et al., 2019)","plainTextFormattedCitation":"(Huylmans, Toups, MacOn, Gammerdinger, &amp; Vicoso, 2019; Nadachowska‐Brzyska et al., 2019)","previouslyFormattedCitation":"(Huylmans, Toups, MacOn, Gammerdinger, &amp; Vicoso, 2019; Nadachowska‐Brzyska et al., 2019)"},"properties":{"noteIndex":0},"schema":"https://github.com/citation-style-language/schema/raw/master/csl-citation.json"}</w:instrText>
      </w:r>
      <w:r>
        <w:fldChar w:fldCharType="separate"/>
      </w:r>
      <w:bookmarkStart w:id="265" w:name="__Fieldmark__67843_2492555283"/>
      <w:r>
        <w:rPr>
          <w:noProof/>
        </w:rPr>
        <w:t>(</w:t>
      </w:r>
      <w:bookmarkStart w:id="266" w:name="__Fieldmark__53842_2492555283"/>
      <w:r>
        <w:rPr>
          <w:noProof/>
        </w:rPr>
        <w:t>H</w:t>
      </w:r>
      <w:bookmarkStart w:id="267" w:name="__Fieldmark__21784_2492555283"/>
      <w:r>
        <w:rPr>
          <w:noProof/>
        </w:rPr>
        <w:t>uylmans, Toups, MacOn, Gammerdinger, &amp; Vicoso, 2019; Nadachowska‐Brzyska et al., 2019)</w:t>
      </w:r>
      <w:r>
        <w:fldChar w:fldCharType="end"/>
      </w:r>
      <w:bookmarkEnd w:id="265"/>
      <w:bookmarkEnd w:id="266"/>
      <w:bookmarkEnd w:id="267"/>
      <w:r>
        <w:t xml:space="preserve">, it </w:t>
      </w:r>
      <w:r w:rsidR="00281C1A">
        <w:t xml:space="preserve">is </w:t>
      </w:r>
      <w:r>
        <w:t xml:space="preserve">not error free. Scaffolds belonging to the Z-chromosome can have as high depth as autosomes, as variance in depth can be large in small scaffolds which may be poorly sampled due to low variation, or the scaffolds include regions from both Z- and W-chromosomes i.e., gametologs and the PAR regions. Here the best approach for identifying the homogametic sex chromosome was mapping to a reference with known homogametic sex chromosome, and in birds even a </w:t>
      </w:r>
      <w:r>
        <w:lastRenderedPageBreak/>
        <w:t xml:space="preserve">very distant species could be used </w:t>
      </w:r>
      <w:r>
        <w:fldChar w:fldCharType="begin" w:fldLock="1"/>
      </w:r>
      <w:r>
        <w:instrText>ADDIN CSL_CITATION {"citationItems":[{"id":"ITEM-1","itemData":{"DOI":"10.4236/ns.2014.615111","ISSN":"2150-4091","abstract":"Sex determination system in birds is characterized by a homo-­‐(Neognatae) and heteromorphic (Paleognatae) sex chromosomes. Heterogametic sex is female (ZZ/ZW system). DMRT1 gene is a gene regarded as a main male sex determining factor in this group of animals. The question re-­‐ mains about the participation of other factors (HEMOGEN, AMH etc .) in appearance of testis , and the role of steroid hormones in formation of ovaries . Complete sex inversion is not typical for spe - ­‐ cies with genotypic sex determination (GSD) , although the effect of estrogen metabolites is noted for birds . For birds epigenetic mechanisms of regulation (methylation of DNA and non - ­‐coding RNA) have been described for sex controlling genes such as CYP19A1 and DMRT1 .","author":[{"dropping-particle":"V.","family":"Trukhina","given":"Antonina","non-dropping-particle":"","parse-names":false,"suffix":""},{"dropping-particle":"","family":"Smirnov","given":"Aleksandr F.","non-dropping-particle":"","parse-names":false,"suffix":""}],"container-title":"Natural Science","id":"ITEM-1","issue":"15","issued":{"date-parts":[["2014"]]},"page":"1232-1240","title":"Problems of Birds Sex Determination","type":"article-journal","volume":"06"},"uris":["http://www.mendeley.com/documents/?uuid=5d3747b3-1361-4b8b-8d7f-aa308f8ace42"]},{"id":"ITEM-2","itemData":{"DOI":"10.1007/s10577-014-9409-9","ISBN":"0967-3849","ISSN":"15736849","PMID":"24599719","abstract":"Comparisons of the sex chromosome systems in birds and mammals are widening our view and deepening our understanding of vertebrate sex chromosome organization, function, and evolution. Birds have a very conserved ZW system of sex determination in which males have two copies of a large, gene-rich Z chromosome, and females have a single Z and a female-specific W chromosome. The avian ZW system is quite the reverse of the well-studied mammalian XY chromosome system, and evolved independently from different autosomal blocs. Despite the different gene content of mammal and bird sex chromosomes, there are many parallels. Genes on the bird Z and the mammal X have both undergone selection for male-advantage functions, and there has been amplification of male-advantage genes and accumulation of LINEs. The bird W and mammal Y have both undergone extensive degradation, but some birds retain early stages and some mammals terminal stages of the process, suggesting that the process is more advanced in mammals. Different sex-determining genes, DMRT1 and SRY, define the ZW and XY systems, but DMRT1 is involved in downstream events in mammals. Birds show strong cell autonomous specification of somatic sex differences in ZZ and ZW tissue, but there is growing evidence for direct X chromosome effects on sexual phenotype in mammals. Dosage compensation in birds appears to be phenotypically and molecularly quite different from X inactivation, being partial and gene-specific, but both systems use tools from the same molecular toolbox and there are some signs that galliform birds represent an early stage in the evolution of a coordinated system.","author":[{"dropping-particle":"","family":"Graves","given":"Jennifer A Marshall","non-dropping-particle":"","parse-names":false,"suffix":""}],"container-title":"Chromosome Research","id":"ITEM-2","issue":"1","issued":{"date-parts":[["2014"]]},"page":"45-57","title":"Avian sex, sex chromosomes, and dosage compensation in the age of genomics","type":"article-journal","volume":"22"},"uris":["http://www.mendeley.com/documents/?uuid=8b248e4f-a789-42ba-a861-d6ad8cf62ea4"]},{"id":"ITEM-3","itemData":{"DOI":"10.3390/genes11101126","ISSN":"20734425","PMID":"32992746","abstract":"Sex chromosomes are unique genomic regions with sex-specific or sex-biased inherent patterns and are expected to be more frequently subject to sex-specific selection. Substantial knowledge on the evolutionary patterns of sex-linked genes have been gained from the studies on the male heterogametic systems (XY male, XX female), but the understanding of the role of sex-specific selection in the evolution of female-heterogametic sex chromosomes (ZW female, ZZ male) is limited. Here we collect the W-linked genes of 27 birds, covering the three major avian clades: Neoaves (songbirds), Galloanserae (chicken), and Palaeognathae (ratites and tinamous). We find that the avian W chromosomes exhibit very conserved gene content despite their independent evolution of recombination suppression. The retained W-linked genes have higher dosage-sensitive and higher expression level than the lost genes, suggesting the role of purifying selection in their retention. Moreover, they are not enriched in ancestrally female-biased genes, and have not acquired new ovary-biased expression patterns after becoming W-linked. They are broadly expressed across female tissues, and the expression profile of the W-linked genes in females is not deviated from that of the homologous Z-linked genes. Together, our new analyses suggest that female-specific positive selection on the avian W chromosomes is limited, and the gene content of the W chromosomes is mainly shaped by purifying selection.","author":[{"dropping-particle":"","family":"Xu","given":"Luohao","non-dropping-particle":"","parse-names":false,"suffix":""},{"dropping-particle":"","family":"Zhou","given":"Qi","non-dropping-particle":"","parse-names":false,"suffix":""}],"container-title":"Genes","id":"ITEM-3","issue":"10","issued":{"date-parts":[["2020"]]},"page":"1-14","title":"The female-specific W chromosomes of birds have conserved gene contents but are not feminized","type":"article-journal","volume":"11"},"uris":["http://www.mendeley.com/documents/?uuid=6bda5ce3-57ef-4102-a907-04ebf41176d5"]}],"mendeley":{"formattedCitation":"(Graves, 2014; Trukhina &amp; Smirnov, 2014; Xu &amp; Zhou, 2020)","plainTextFormattedCitation":"(Graves, 2014; Trukhina &amp; Smirnov, 2014; Xu &amp; Zhou, 2020)","previouslyFormattedCitation":"(Graves, 2014; Trukhina &amp; Smirnov, 2014; Xu &amp; Zhou, 2020)"},"properties":{"noteIndex":0},"schema":"https://github.com/citation-style-language/schema/raw/master/csl-citation.json"}</w:instrText>
      </w:r>
      <w:r>
        <w:fldChar w:fldCharType="separate"/>
      </w:r>
      <w:bookmarkStart w:id="268" w:name="__Fieldmark__67858_2492555283"/>
      <w:r>
        <w:rPr>
          <w:noProof/>
        </w:rPr>
        <w:t>(</w:t>
      </w:r>
      <w:bookmarkStart w:id="269" w:name="__Fieldmark__53851_2492555283"/>
      <w:r>
        <w:rPr>
          <w:noProof/>
        </w:rPr>
        <w:t>Graves, 2014; Trukhina &amp; Smirnov, 2014; Xu &amp; Zhou, 2020)</w:t>
      </w:r>
      <w:r>
        <w:fldChar w:fldCharType="end"/>
      </w:r>
      <w:bookmarkEnd w:id="268"/>
      <w:bookmarkEnd w:id="269"/>
      <w:r>
        <w:t xml:space="preserve">. To identify the Z-chromosome, a combination of the mapping with at least one other analysis is recommended as it may result in fewer potential false positives. </w:t>
      </w:r>
      <w:r>
        <w:fldChar w:fldCharType="begin"/>
      </w:r>
      <w:r>
        <w:instrText>(Skarphéðinsson, 2013)), and that the deThis repeats statements made several times before. Make the point once and make it clear.</w:instrText>
      </w:r>
      <w:r>
        <w:fldChar w:fldCharType="end"/>
      </w:r>
    </w:p>
    <w:p w14:paraId="078DD629" w14:textId="207B39B7" w:rsidR="00B1729B" w:rsidRDefault="00424D4F">
      <w:pPr>
        <w:spacing w:line="480" w:lineRule="auto"/>
        <w:jc w:val="both"/>
      </w:pPr>
      <w:r>
        <w:t xml:space="preserve">Even though all known eukaryote species may soon be sequenced </w:t>
      </w:r>
      <w:r>
        <w:fldChar w:fldCharType="begin" w:fldLock="1"/>
      </w:r>
      <w:r>
        <w:instrText>ADDIN CSL_CITATION {"citationItems":[{"id":"ITEM-1","itemData":{"DOI":"10.1073/pnas.1720115115","ISBN":"16165047","ISSN":"0027-8424","PMID":"21709214","abstract":"The Chesapeake Bay, a seasonally variable temperate estuary, provides a natural laboratory for examining the fluctuations and impacts of viral lysis on aquatic microorganisms. Viral abundance (VA) and viral production (VP) were monitored in the Chesapeake Bay over 4 1/2 annual cycles, producing a unique, long-term, interannual study of virioplankton production. High and dynamic VP rates, averaging 7.9 × 10(6) viruses per mL per h, indicate that viral lysis impacts a significant fraction of microorganisms in the Chesapeake. Viral-mediated bacterial mortality, VA, VP, and organic carbon release all displayed similar interannual and seasonal trends with higher values in 2003 and 2006 than in 2004 and 2005 and peaks in early spring and summer. Surprisingly, higher rates of viral lysis occurred in winter, resulting in a magnified effect of viral lysis on bacterioplankton during times of reduced productivity. Viral lysis directly impacted the organic carbon pool, contributing on average 76 μg of C per L per d, an amount capable of sustaining ∼55% of Chesapeake Bay bacterial production. The observed repeating interannual patterns of VP and lysis are likely interlinked with seasonal cycles of host abundance and diversity, which are in turn driven by annual cycles in environmental conditions, emphasizing the complex interplay of seasonality and microbial ecology in the Chesapeake Bay.","author":[{"dropping-particle":"","family":"Lewin","given":"Harris A.","non-dropping-particle":"","parse-names":false,"suffix":""},{"dropping-particle":"","family":"Robinson","given":"Gene E.","non-dropping-particle":"","parse-names":false,"suffix":""},{"dropping-particle":"","family":"Kress","given":"W. John","non-dropping-particle":"","parse-names":false,"suffix":""},{"dropping-particle":"","family":"Baker","given":"William J.","non-dropping-particle":"","parse-names":false,"suffix":""},{"dropping-particle":"","family":"Coddington","given":"Jonathan","non-dropping-particle":"","parse-names":false,"suffix":""},{"dropping-particle":"","family":"Crandall","given":"Keith A.","non-dropping-particle":"","parse-names":false,"suffix":""},{"dropping-particle":"","family":"Durbin","given":"Richard","non-dropping-particle":"","parse-names":false,"suffix":""},{"dropping-particle":"V.","family":"Edwards","given":"Scott","non-dropping-particle":"","parse-names":false,"suffix":""},{"dropping-particle":"","family":"Forest","given":"Félix","non-dropping-particle":"","parse-names":false,"suffix":""},{"dropping-particle":"","family":"Gilbert","given":"M. Thomas P.","non-dropping-particle":"","parse-names":false,"suffix":""},{"dropping-particle":"","family":"Goldstein","given":"Melissa M.","non-dropping-particle":"","parse-names":false,"suffix":""},{"dropping-particle":"V.","family":"Grigoriev","given":"Igor","non-dropping-particle":"","parse-names":false,"suffix":""},{"dropping-particle":"","family":"Hackett","given":"Kevin J.","non-dropping-particle":"","parse-names":false,"suffix":""},{"dropping-particle":"","family":"Haussler","given":"David","non-dropping-particle":"","parse-names":false,"suffix":""},{"dropping-particle":"","family":"Jarvis","given":"Erich D.","non-dropping-particle":"","parse-names":false,"suffix":""},{"dropping-particle":"","family":"Johnson","given":"Warren E.","non-dropping-particle":"","parse-names":false,"suffix":""},{"dropping-particle":"","family":"Patrinos","given":"Aristides","non-dropping-particle":"","parse-names":false,"suffix":""},{"dropping-particle":"","family":"Richards","given":"Stephen","non-dropping-particle":"","parse-names":false,"suffix":""},{"dropping-particle":"","family":"Castilla-Rubio","given":"Juan Carlos","non-dropping-particle":"","parse-names":false,"suffix":""},{"dropping-particle":"","family":"Sluys","given":"Marie-Anne","non-dropping-particle":"van","parse-names":false,"suffix":""},{"dropping-particle":"","family":"Soltis","given":"Pamela S.","non-dropping-particle":"","parse-names":false,"suffix":""},{"dropping-particle":"","family":"Xu","given":"Xun","non-dropping-particle":"","parse-names":false,"suffix":""},{"dropping-particle":"","family":"Yang","given":"Huanming","non-dropping-particle":"","parse-names":false,"suffix":""},{"dropping-particle":"","family":"Zhang","given":"Guojie","non-dropping-particle":"","parse-names":false,"suffix":""}],"container-title":"Proceedings of the National Academy of Sciences","id":"ITEM-1","issue":"17","issued":{"date-parts":[["2018","4","24"]]},"page":"4325-4333","title":"Earth BioGenome Project: Sequencing life for the future of life","type":"article-journal","volume":"115"},"uris":["http://www.mendeley.com/documents/?uuid=3df7742d-ac69-4afc-89da-39bc51fce27d"]}],"mendeley":{"formattedCitation":"(Lewin et al., 2018)","plainTextFormattedCitation":"(Lewin et al., 2018)","previouslyFormattedCitation":"(Lewin et al., 2018)"},"properties":{"noteIndex":0},"schema":"https://github.com/citation-style-language/schema/raw/master/csl-citation.json"}</w:instrText>
      </w:r>
      <w:r>
        <w:fldChar w:fldCharType="separate"/>
      </w:r>
      <w:bookmarkStart w:id="270" w:name="__Fieldmark__67872_2492555283"/>
      <w:r>
        <w:rPr>
          <w:noProof/>
        </w:rPr>
        <w:t>(</w:t>
      </w:r>
      <w:bookmarkStart w:id="271" w:name="__Fieldmark__53862_2492555283"/>
      <w:r>
        <w:rPr>
          <w:noProof/>
        </w:rPr>
        <w:t>L</w:t>
      </w:r>
      <w:bookmarkStart w:id="272" w:name="__Fieldmark__21850_2492555283"/>
      <w:r>
        <w:rPr>
          <w:noProof/>
        </w:rPr>
        <w:t>e</w:t>
      </w:r>
      <w:bookmarkStart w:id="273" w:name="__Fieldmark__243828_1756244083"/>
      <w:r>
        <w:rPr>
          <w:noProof/>
        </w:rPr>
        <w:t>w</w:t>
      </w:r>
      <w:bookmarkStart w:id="274" w:name="Bookmark341111"/>
      <w:bookmarkStart w:id="275" w:name="Bookmark34111111"/>
      <w:bookmarkStart w:id="276" w:name="Bookmark4011"/>
      <w:bookmarkStart w:id="277" w:name="Bookmark401"/>
      <w:bookmarkStart w:id="278" w:name="Bookmark2411111111"/>
      <w:bookmarkStart w:id="279" w:name="Bookmark40112"/>
      <w:bookmarkStart w:id="280" w:name="Bookmark40111"/>
      <w:bookmarkStart w:id="281" w:name="Bookmark2811111"/>
      <w:bookmarkStart w:id="282" w:name="Bookmark3411111"/>
      <w:bookmarkStart w:id="283" w:name="Bookmark341"/>
      <w:r>
        <w:rPr>
          <w:noProof/>
        </w:rPr>
        <w:t>in et al., 2018)</w:t>
      </w:r>
      <w:r>
        <w:fldChar w:fldCharType="end"/>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t xml:space="preserve">, it will still be a long time before all parts of their chromosomes have been identified. Thus, it is important to </w:t>
      </w:r>
      <w:r w:rsidR="00E55D80">
        <w:t xml:space="preserve">further </w:t>
      </w:r>
      <w:r>
        <w:t xml:space="preserve">explore these different methods and how they depend on sequence variation and scaffold sizes, as variation in the different chromosomes will differ due to different effective population sizes and evolutionary histories. </w:t>
      </w:r>
    </w:p>
    <w:p w14:paraId="675D89DB" w14:textId="77777777" w:rsidR="00B1729B" w:rsidRDefault="00B1729B">
      <w:pPr>
        <w:pStyle w:val="Overskrift2"/>
        <w:spacing w:line="480" w:lineRule="auto"/>
        <w:jc w:val="both"/>
      </w:pPr>
    </w:p>
    <w:p w14:paraId="0A7E81C9" w14:textId="77777777" w:rsidR="00B1729B" w:rsidRDefault="00424D4F">
      <w:pPr>
        <w:pStyle w:val="Overskrift2"/>
        <w:spacing w:line="480" w:lineRule="auto"/>
        <w:jc w:val="both"/>
      </w:pPr>
      <w:r>
        <w:t xml:space="preserve">Acknowledgement </w:t>
      </w:r>
    </w:p>
    <w:p w14:paraId="3245ACB9" w14:textId="77777777" w:rsidR="00B1729B" w:rsidRDefault="00424D4F">
      <w:pPr>
        <w:spacing w:line="480" w:lineRule="auto"/>
        <w:jc w:val="both"/>
        <w:rPr>
          <w:rStyle w:val="genometitle"/>
        </w:rPr>
      </w:pPr>
      <w:r>
        <w:t>Thanks to Gunnar T. Hallgrimsson from Department of Life and Environmental Sciences, University of Iceland, Menja von Schmalensee and Robert A. Stefansson from West-Iceland Centre of Natural History, and Kristinn Haukur Skarphédinsson from the Icelandic Institute of Natural History for sample coll</w:t>
      </w:r>
      <w:r>
        <w:rPr>
          <w:rStyle w:val="genometitle"/>
        </w:rPr>
        <w:t xml:space="preserve">ection. </w:t>
      </w:r>
    </w:p>
    <w:p w14:paraId="36001198" w14:textId="77777777" w:rsidR="00B1729B" w:rsidRDefault="00424D4F">
      <w:pPr>
        <w:spacing w:line="480" w:lineRule="auto"/>
        <w:jc w:val="both"/>
      </w:pPr>
      <w:r>
        <w:t xml:space="preserve">Thanks to Jonas Meisner from section for Computational and RNA Biology, University of Copenhagen, for great help with PCAngsd. </w:t>
      </w:r>
    </w:p>
    <w:p w14:paraId="3BAFCCA2" w14:textId="6EC54531" w:rsidR="00B1729B" w:rsidRDefault="00EF3649">
      <w:pPr>
        <w:spacing w:line="480" w:lineRule="auto"/>
        <w:jc w:val="both"/>
      </w:pPr>
      <w:r>
        <w:t>A special thanks to Agnar Helgason from deCODE genetics for guidance in analysis, writing, and access to facilities at deCODE genetics. Further, t</w:t>
      </w:r>
      <w:r w:rsidR="00424D4F">
        <w:t xml:space="preserve">hanks to deCODE genetics for sequencing of the two white-tailed genomes. </w:t>
      </w:r>
    </w:p>
    <w:p w14:paraId="624A4994" w14:textId="77777777" w:rsidR="00B1729B" w:rsidRDefault="00424D4F">
      <w:pPr>
        <w:spacing w:line="480" w:lineRule="auto"/>
        <w:jc w:val="both"/>
      </w:pPr>
      <w:r>
        <w:t xml:space="preserve">The study was supported by Research Grant nr 185280-052 from The Icelandic Research Council, the Doctoral student fund of the University of Iceland and The University of Iceland Research fund.  </w:t>
      </w:r>
      <w:bookmarkStart w:id="284" w:name="_Hlk33099664"/>
      <w:bookmarkEnd w:id="284"/>
    </w:p>
    <w:p w14:paraId="56F58DBA" w14:textId="77777777" w:rsidR="00B1729B" w:rsidRDefault="00B1729B">
      <w:pPr>
        <w:spacing w:line="480" w:lineRule="auto"/>
        <w:jc w:val="both"/>
      </w:pPr>
    </w:p>
    <w:p w14:paraId="254B060B" w14:textId="77777777" w:rsidR="00B1729B" w:rsidRDefault="00424D4F">
      <w:pPr>
        <w:pStyle w:val="Overskrift2"/>
        <w:spacing w:line="480" w:lineRule="auto"/>
      </w:pPr>
      <w:r>
        <w:lastRenderedPageBreak/>
        <w:t>Author contribution</w:t>
      </w:r>
    </w:p>
    <w:p w14:paraId="4A3395EF" w14:textId="68DF6CB6" w:rsidR="00B1729B" w:rsidRDefault="00424D4F">
      <w:pPr>
        <w:pStyle w:val="Brdtekst"/>
        <w:spacing w:line="480" w:lineRule="auto"/>
      </w:pPr>
      <w:r>
        <w:t xml:space="preserve">CCRH and SP </w:t>
      </w:r>
      <w:r>
        <w:rPr>
          <w:rFonts w:eastAsia="Times New Roman" w:cs="Calibri"/>
        </w:rPr>
        <w:t xml:space="preserve">designed </w:t>
      </w:r>
      <w:r>
        <w:t>the study; KMW prepared the RADseq libraries; CCRH and SP analyzed the data; CCRH, KMW and SP wrote the paper.</w:t>
      </w:r>
    </w:p>
    <w:p w14:paraId="380BC5AB" w14:textId="77777777" w:rsidR="00B1729B" w:rsidRDefault="00B1729B">
      <w:pPr>
        <w:pStyle w:val="Overskrift2"/>
        <w:spacing w:line="480" w:lineRule="auto"/>
        <w:jc w:val="both"/>
      </w:pPr>
    </w:p>
    <w:p w14:paraId="36AB14C7" w14:textId="77777777" w:rsidR="00B1729B" w:rsidRDefault="00424D4F">
      <w:pPr>
        <w:pStyle w:val="Overskrift2"/>
        <w:spacing w:line="480" w:lineRule="auto"/>
        <w:jc w:val="both"/>
      </w:pPr>
      <w:r>
        <w:t>Competing interests</w:t>
      </w:r>
    </w:p>
    <w:p w14:paraId="5C48E019" w14:textId="77777777" w:rsidR="00B1729B" w:rsidRDefault="00424D4F">
      <w:pPr>
        <w:spacing w:line="480" w:lineRule="auto"/>
        <w:jc w:val="both"/>
      </w:pPr>
      <w:r>
        <w:t>The authors declare no competing financial interests.</w:t>
      </w:r>
      <w:bookmarkStart w:id="285" w:name="_Hlk5622728"/>
      <w:bookmarkEnd w:id="285"/>
    </w:p>
    <w:p w14:paraId="7697BA86" w14:textId="77777777" w:rsidR="00901416" w:rsidRDefault="00901416">
      <w:pPr>
        <w:spacing w:line="480" w:lineRule="auto"/>
        <w:jc w:val="both"/>
      </w:pPr>
    </w:p>
    <w:p w14:paraId="0B4CDF5D" w14:textId="77777777" w:rsidR="00B1729B" w:rsidRDefault="00424D4F">
      <w:pPr>
        <w:pStyle w:val="Overskrift2"/>
        <w:spacing w:line="480" w:lineRule="auto"/>
        <w:jc w:val="both"/>
      </w:pPr>
      <w:r>
        <w:t xml:space="preserve">References </w:t>
      </w:r>
    </w:p>
    <w:p w14:paraId="1F21B865"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Babraham Bioinformatics. (2010). FastQC. Retrieved June 16, 2016, from http://www.bioinformatics.babraham.ac.uk/projects/fastqc/</w:t>
      </w:r>
    </w:p>
    <w:p w14:paraId="6BABCAB6"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lang w:val="da-DK"/>
        </w:rPr>
        <w:t xml:space="preserve">Bellott, D. W., Skaletsky, H., Pyntikova, T., Mardis, E. R., Graves, T., Kremitzki, C., … </w:t>
      </w:r>
      <w:r>
        <w:rPr>
          <w:rFonts w:ascii="Times New Roman" w:hAnsi="Times New Roman" w:cs="Times New Roman"/>
          <w:sz w:val="24"/>
          <w:szCs w:val="24"/>
        </w:rPr>
        <w:t xml:space="preserve">Page, D. C. (2010). Convergent evolution of chicken Z and human X chromosomes by expansion and gene acquisition. </w:t>
      </w:r>
      <w:r>
        <w:rPr>
          <w:rFonts w:ascii="Times New Roman" w:hAnsi="Times New Roman" w:cs="Times New Roman"/>
          <w:i/>
          <w:iCs/>
          <w:sz w:val="24"/>
          <w:szCs w:val="24"/>
        </w:rPr>
        <w:t>Nature</w:t>
      </w:r>
      <w:r>
        <w:rPr>
          <w:rFonts w:ascii="Times New Roman" w:hAnsi="Times New Roman" w:cs="Times New Roman"/>
          <w:sz w:val="24"/>
          <w:szCs w:val="24"/>
        </w:rPr>
        <w:t xml:space="preserve">, </w:t>
      </w:r>
      <w:r>
        <w:rPr>
          <w:rFonts w:ascii="Times New Roman" w:hAnsi="Times New Roman" w:cs="Times New Roman"/>
          <w:i/>
          <w:iCs/>
          <w:sz w:val="24"/>
          <w:szCs w:val="24"/>
        </w:rPr>
        <w:t>466</w:t>
      </w:r>
      <w:r>
        <w:rPr>
          <w:rFonts w:ascii="Times New Roman" w:hAnsi="Times New Roman" w:cs="Times New Roman"/>
          <w:sz w:val="24"/>
          <w:szCs w:val="24"/>
        </w:rPr>
        <w:t>(7306), 612–616. doi: 10.1038/nature09172</w:t>
      </w:r>
    </w:p>
    <w:p w14:paraId="388CA805"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BirdLife International. (2016a). Aquila chrysaetos. </w:t>
      </w:r>
      <w:r>
        <w:rPr>
          <w:rFonts w:ascii="Times New Roman" w:hAnsi="Times New Roman" w:cs="Times New Roman"/>
          <w:i/>
          <w:iCs/>
          <w:sz w:val="24"/>
          <w:szCs w:val="24"/>
        </w:rPr>
        <w:t>The IUCN Red List of Threatened Species 2016</w:t>
      </w:r>
      <w:r>
        <w:rPr>
          <w:rFonts w:ascii="Times New Roman" w:hAnsi="Times New Roman" w:cs="Times New Roman"/>
          <w:sz w:val="24"/>
          <w:szCs w:val="24"/>
        </w:rPr>
        <w:t xml:space="preserve">, </w:t>
      </w:r>
      <w:r>
        <w:rPr>
          <w:rFonts w:ascii="Times New Roman" w:hAnsi="Times New Roman" w:cs="Times New Roman"/>
          <w:i/>
          <w:iCs/>
          <w:sz w:val="24"/>
          <w:szCs w:val="24"/>
        </w:rPr>
        <w:t>e.T2269606</w:t>
      </w:r>
      <w:r>
        <w:rPr>
          <w:rFonts w:ascii="Times New Roman" w:hAnsi="Times New Roman" w:cs="Times New Roman"/>
          <w:sz w:val="24"/>
          <w:szCs w:val="24"/>
        </w:rPr>
        <w:t>. doi: 10.2305/IUCN.UK.2016-3.RLTS.T22696060A93541662.en</w:t>
      </w:r>
    </w:p>
    <w:p w14:paraId="0716A40F"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BirdLife International. (2016b). Haliaeetus albicilla. </w:t>
      </w:r>
      <w:r>
        <w:rPr>
          <w:rFonts w:ascii="Times New Roman" w:hAnsi="Times New Roman" w:cs="Times New Roman"/>
          <w:i/>
          <w:iCs/>
          <w:sz w:val="24"/>
          <w:szCs w:val="24"/>
        </w:rPr>
        <w:t>The IUCN Red List of Threatened Species 2016</w:t>
      </w:r>
      <w:r>
        <w:rPr>
          <w:rFonts w:ascii="Times New Roman" w:hAnsi="Times New Roman" w:cs="Times New Roman"/>
          <w:sz w:val="24"/>
          <w:szCs w:val="24"/>
        </w:rPr>
        <w:t xml:space="preserve">, </w:t>
      </w:r>
      <w:r>
        <w:rPr>
          <w:rFonts w:ascii="Times New Roman" w:hAnsi="Times New Roman" w:cs="Times New Roman"/>
          <w:i/>
          <w:iCs/>
          <w:sz w:val="24"/>
          <w:szCs w:val="24"/>
        </w:rPr>
        <w:t>e.T2269513</w:t>
      </w:r>
      <w:r>
        <w:rPr>
          <w:rFonts w:ascii="Times New Roman" w:hAnsi="Times New Roman" w:cs="Times New Roman"/>
          <w:sz w:val="24"/>
          <w:szCs w:val="24"/>
        </w:rPr>
        <w:t>. doi: 10.2305/IUCN.UK.2016-3.RLTS.T22695137A93491570.en</w:t>
      </w:r>
    </w:p>
    <w:p w14:paraId="0AA07791"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Catchen, J., Hohenlohe, P. A., Bassham, S., Amores, A., &amp; Cresko, W. A. (2013). Stacks: an analysis tool set for population genomics. </w:t>
      </w:r>
      <w:r>
        <w:rPr>
          <w:rFonts w:ascii="Times New Roman" w:hAnsi="Times New Roman" w:cs="Times New Roman"/>
          <w:i/>
          <w:iCs/>
          <w:sz w:val="24"/>
          <w:szCs w:val="24"/>
        </w:rPr>
        <w:t>Molecular Ecology</w:t>
      </w:r>
      <w:r>
        <w:rPr>
          <w:rFonts w:ascii="Times New Roman" w:hAnsi="Times New Roman" w:cs="Times New Roman"/>
          <w:sz w:val="24"/>
          <w:szCs w:val="24"/>
        </w:rPr>
        <w:t xml:space="preserve">, </w:t>
      </w:r>
      <w:r>
        <w:rPr>
          <w:rFonts w:ascii="Times New Roman" w:hAnsi="Times New Roman" w:cs="Times New Roman"/>
          <w:i/>
          <w:iCs/>
          <w:sz w:val="24"/>
          <w:szCs w:val="24"/>
        </w:rPr>
        <w:t>22</w:t>
      </w:r>
      <w:r>
        <w:rPr>
          <w:rFonts w:ascii="Times New Roman" w:hAnsi="Times New Roman" w:cs="Times New Roman"/>
          <w:sz w:val="24"/>
          <w:szCs w:val="24"/>
        </w:rPr>
        <w:t>(11), 3124–3140. doi: 10.1111/mec.12354</w:t>
      </w:r>
    </w:p>
    <w:p w14:paraId="4917BE48"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Catchen, J. M., Amores, A., Hohenlohe, P., Cresko, W., Postlethwait, J. H., &amp; De Koning, D.-J. (2011). Stacks: Building and genotyping loci de novo from short-read sequences. </w:t>
      </w:r>
      <w:r>
        <w:rPr>
          <w:rFonts w:ascii="Times New Roman" w:hAnsi="Times New Roman" w:cs="Times New Roman"/>
          <w:i/>
          <w:iCs/>
          <w:sz w:val="24"/>
          <w:szCs w:val="24"/>
        </w:rPr>
        <w:t>Genes|Genomes|Genetics</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(3), 171–182. doi: 10.1534/g3.111.000240</w:t>
      </w:r>
    </w:p>
    <w:p w14:paraId="2EEBAA5F"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da Fonseca, R. R., Albrechtsen, A., Themudo, G. E., Ramos-Madrigal, J., Sibbesen, J. A., Maretty, L., … Pereira, R. J. (2016). Next-generation biology: Sequencing and data analysis approaches for non-model organisms. </w:t>
      </w:r>
      <w:r>
        <w:rPr>
          <w:rFonts w:ascii="Times New Roman" w:hAnsi="Times New Roman" w:cs="Times New Roman"/>
          <w:i/>
          <w:iCs/>
          <w:sz w:val="24"/>
          <w:szCs w:val="24"/>
        </w:rPr>
        <w:t>Marine Genomics</w:t>
      </w:r>
      <w:r>
        <w:rPr>
          <w:rFonts w:ascii="Times New Roman" w:hAnsi="Times New Roman" w:cs="Times New Roman"/>
          <w:sz w:val="24"/>
          <w:szCs w:val="24"/>
        </w:rPr>
        <w:t xml:space="preserve">, </w:t>
      </w:r>
      <w:r>
        <w:rPr>
          <w:rFonts w:ascii="Times New Roman" w:hAnsi="Times New Roman" w:cs="Times New Roman"/>
          <w:i/>
          <w:iCs/>
          <w:sz w:val="24"/>
          <w:szCs w:val="24"/>
        </w:rPr>
        <w:t>30</w:t>
      </w:r>
      <w:r>
        <w:rPr>
          <w:rFonts w:ascii="Times New Roman" w:hAnsi="Times New Roman" w:cs="Times New Roman"/>
          <w:sz w:val="24"/>
          <w:szCs w:val="24"/>
        </w:rPr>
        <w:t>, 3–13. doi: 10.1016/j.margen.2016.04.012</w:t>
      </w:r>
    </w:p>
    <w:p w14:paraId="21F3CCAA"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Damas, J., O’Connor, R., Farré, M., Lenis, V. P. E., Martell, H. J., Mandawala, A., … Larkin, D. M. (2017). Upgrading short-read animal genome assemblies to chromosome level using comparative genomics and a universal probe set. </w:t>
      </w:r>
      <w:r>
        <w:rPr>
          <w:rFonts w:ascii="Times New Roman" w:hAnsi="Times New Roman" w:cs="Times New Roman"/>
          <w:i/>
          <w:iCs/>
          <w:sz w:val="24"/>
          <w:szCs w:val="24"/>
        </w:rPr>
        <w:t>Genome Research</w:t>
      </w:r>
      <w:r>
        <w:rPr>
          <w:rFonts w:ascii="Times New Roman" w:hAnsi="Times New Roman" w:cs="Times New Roman"/>
          <w:sz w:val="24"/>
          <w:szCs w:val="24"/>
        </w:rPr>
        <w:t xml:space="preserve">, </w:t>
      </w:r>
      <w:r>
        <w:rPr>
          <w:rFonts w:ascii="Times New Roman" w:hAnsi="Times New Roman" w:cs="Times New Roman"/>
          <w:i/>
          <w:iCs/>
          <w:sz w:val="24"/>
          <w:szCs w:val="24"/>
        </w:rPr>
        <w:t>27</w:t>
      </w:r>
      <w:r>
        <w:rPr>
          <w:rFonts w:ascii="Times New Roman" w:hAnsi="Times New Roman" w:cs="Times New Roman"/>
          <w:sz w:val="24"/>
          <w:szCs w:val="24"/>
        </w:rPr>
        <w:t>(5), 875–884. doi: 10.1101/gr.213660.116</w:t>
      </w:r>
    </w:p>
    <w:p w14:paraId="20FF5A8B"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Danecek, P., Auton, A., Abecasis, G., Albers, C. A., Banks, E., DePristo, M. A., … Durbin, R. (2011). </w:t>
      </w:r>
      <w:r>
        <w:rPr>
          <w:rFonts w:ascii="Times New Roman" w:hAnsi="Times New Roman" w:cs="Times New Roman"/>
          <w:sz w:val="24"/>
          <w:szCs w:val="24"/>
        </w:rPr>
        <w:lastRenderedPageBreak/>
        <w:t xml:space="preserve">The variant call format and VCFtools. </w:t>
      </w:r>
      <w:r>
        <w:rPr>
          <w:rFonts w:ascii="Times New Roman" w:hAnsi="Times New Roman" w:cs="Times New Roman"/>
          <w:i/>
          <w:iCs/>
          <w:sz w:val="24"/>
          <w:szCs w:val="24"/>
        </w:rPr>
        <w:t>Bioinformatics</w:t>
      </w:r>
      <w:r>
        <w:rPr>
          <w:rFonts w:ascii="Times New Roman" w:hAnsi="Times New Roman" w:cs="Times New Roman"/>
          <w:sz w:val="24"/>
          <w:szCs w:val="24"/>
        </w:rPr>
        <w:t xml:space="preserve">, </w:t>
      </w:r>
      <w:r>
        <w:rPr>
          <w:rFonts w:ascii="Times New Roman" w:hAnsi="Times New Roman" w:cs="Times New Roman"/>
          <w:i/>
          <w:iCs/>
          <w:sz w:val="24"/>
          <w:szCs w:val="24"/>
        </w:rPr>
        <w:t>27</w:t>
      </w:r>
      <w:r>
        <w:rPr>
          <w:rFonts w:ascii="Times New Roman" w:hAnsi="Times New Roman" w:cs="Times New Roman"/>
          <w:sz w:val="24"/>
          <w:szCs w:val="24"/>
        </w:rPr>
        <w:t>(15), 2156–2158. doi: 10.1093/bioinformatics/btr330</w:t>
      </w:r>
    </w:p>
    <w:p w14:paraId="7F415697"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Doyle, J. M., Katzner, T. E., Bloom, P. H., Ji, Y., Wijayawardena, B. K., &amp; DeWoody, J. A. (2014). The genome sequence of a widespread apex predator, the golden eagle (Aquila chrysaetos). </w:t>
      </w:r>
      <w:r>
        <w:rPr>
          <w:rFonts w:ascii="Times New Roman" w:hAnsi="Times New Roman" w:cs="Times New Roman"/>
          <w:i/>
          <w:iCs/>
          <w:sz w:val="24"/>
          <w:szCs w:val="24"/>
        </w:rPr>
        <w:t>PLoS ONE</w:t>
      </w:r>
      <w:r>
        <w:rPr>
          <w:rFonts w:ascii="Times New Roman" w:hAnsi="Times New Roman" w:cs="Times New Roman"/>
          <w:sz w:val="24"/>
          <w:szCs w:val="24"/>
        </w:rPr>
        <w:t xml:space="preserve">, </w:t>
      </w:r>
      <w:r>
        <w:rPr>
          <w:rFonts w:ascii="Times New Roman" w:hAnsi="Times New Roman" w:cs="Times New Roman"/>
          <w:i/>
          <w:iCs/>
          <w:sz w:val="24"/>
          <w:szCs w:val="24"/>
        </w:rPr>
        <w:t>9</w:t>
      </w:r>
      <w:r>
        <w:rPr>
          <w:rFonts w:ascii="Times New Roman" w:hAnsi="Times New Roman" w:cs="Times New Roman"/>
          <w:sz w:val="24"/>
          <w:szCs w:val="24"/>
        </w:rPr>
        <w:t>(4), 20–22. doi: 10.1371/journal.pone.0095599</w:t>
      </w:r>
    </w:p>
    <w:p w14:paraId="08A3E5BB"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Eggertsson, H. P., Jonsson, H., Kristmundsdottir, S., Hjartarson, E., Kehr, B., Masson, G., … Halldorsson, B. V. (2017). Graphtyper enables population-scale genotyping using pangenome graphs. </w:t>
      </w:r>
      <w:r>
        <w:rPr>
          <w:rFonts w:ascii="Times New Roman" w:hAnsi="Times New Roman" w:cs="Times New Roman"/>
          <w:i/>
          <w:iCs/>
          <w:sz w:val="24"/>
          <w:szCs w:val="24"/>
        </w:rPr>
        <w:t>Nature Genetics</w:t>
      </w:r>
      <w:r>
        <w:rPr>
          <w:rFonts w:ascii="Times New Roman" w:hAnsi="Times New Roman" w:cs="Times New Roman"/>
          <w:sz w:val="24"/>
          <w:szCs w:val="24"/>
        </w:rPr>
        <w:t xml:space="preserve">, </w:t>
      </w:r>
      <w:r>
        <w:rPr>
          <w:rFonts w:ascii="Times New Roman" w:hAnsi="Times New Roman" w:cs="Times New Roman"/>
          <w:i/>
          <w:iCs/>
          <w:sz w:val="24"/>
          <w:szCs w:val="24"/>
        </w:rPr>
        <w:t>49</w:t>
      </w:r>
      <w:r>
        <w:rPr>
          <w:rFonts w:ascii="Times New Roman" w:hAnsi="Times New Roman" w:cs="Times New Roman"/>
          <w:sz w:val="24"/>
          <w:szCs w:val="24"/>
        </w:rPr>
        <w:t>(11), 1654–1660. doi: 10.1038/ng.3964</w:t>
      </w:r>
    </w:p>
    <w:p w14:paraId="12B0E89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lang w:val="da-DK"/>
        </w:rPr>
        <w:t xml:space="preserve">Eggertsson, H. P., Kristmundsdottir, S., Beyter, D., Jonsson, H., Skuladottir, A., Hardarson, M. T., … Melsted, P. (2019). </w:t>
      </w:r>
      <w:r>
        <w:rPr>
          <w:rFonts w:ascii="Times New Roman" w:hAnsi="Times New Roman" w:cs="Times New Roman"/>
          <w:sz w:val="24"/>
          <w:szCs w:val="24"/>
        </w:rPr>
        <w:t xml:space="preserve">GraphTyper2 enables population-scale genotyping of structural variation using pangenome graphs. </w:t>
      </w:r>
      <w:r>
        <w:rPr>
          <w:rFonts w:ascii="Times New Roman" w:hAnsi="Times New Roman" w:cs="Times New Roman"/>
          <w:i/>
          <w:iCs/>
          <w:sz w:val="24"/>
          <w:szCs w:val="24"/>
        </w:rPr>
        <w:t>Nature Communications</w:t>
      </w:r>
      <w:r>
        <w:rPr>
          <w:rFonts w:ascii="Times New Roman" w:hAnsi="Times New Roman" w:cs="Times New Roman"/>
          <w:sz w:val="24"/>
          <w:szCs w:val="24"/>
        </w:rPr>
        <w:t xml:space="preserve">, </w:t>
      </w:r>
      <w:r>
        <w:rPr>
          <w:rFonts w:ascii="Times New Roman" w:hAnsi="Times New Roman" w:cs="Times New Roman"/>
          <w:i/>
          <w:iCs/>
          <w:sz w:val="24"/>
          <w:szCs w:val="24"/>
        </w:rPr>
        <w:t>10</w:t>
      </w:r>
      <w:r>
        <w:rPr>
          <w:rFonts w:ascii="Times New Roman" w:hAnsi="Times New Roman" w:cs="Times New Roman"/>
          <w:sz w:val="24"/>
          <w:szCs w:val="24"/>
        </w:rPr>
        <w:t>(1), 1–8. doi: 10.1038/s41467-019-13341-9</w:t>
      </w:r>
    </w:p>
    <w:p w14:paraId="27D892EC" w14:textId="77777777" w:rsidR="00B1729B" w:rsidRPr="0034258A"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Elshire, R. J., Glaubitz, J. C., Sun, Q., Poland, J. A., Kawamoto, K., Buckler, E. S., &amp; Mitchell, S. E. (2011). A Robust, Simple Genotyping-by-Sequencing (GBS) Approach for High Diversity Species. </w:t>
      </w:r>
      <w:r w:rsidRPr="0034258A">
        <w:rPr>
          <w:rFonts w:ascii="Times New Roman" w:hAnsi="Times New Roman" w:cs="Times New Roman"/>
          <w:i/>
          <w:iCs/>
          <w:sz w:val="24"/>
          <w:szCs w:val="24"/>
        </w:rPr>
        <w:t>PLoS ONE</w:t>
      </w:r>
      <w:r w:rsidRPr="0034258A">
        <w:rPr>
          <w:rFonts w:ascii="Times New Roman" w:hAnsi="Times New Roman" w:cs="Times New Roman"/>
          <w:sz w:val="24"/>
          <w:szCs w:val="24"/>
        </w:rPr>
        <w:t xml:space="preserve">, </w:t>
      </w:r>
      <w:r w:rsidRPr="0034258A">
        <w:rPr>
          <w:rFonts w:ascii="Times New Roman" w:hAnsi="Times New Roman" w:cs="Times New Roman"/>
          <w:i/>
          <w:iCs/>
          <w:sz w:val="24"/>
          <w:szCs w:val="24"/>
        </w:rPr>
        <w:t>6(5)</w:t>
      </w:r>
      <w:r w:rsidRPr="0034258A">
        <w:rPr>
          <w:rFonts w:ascii="Times New Roman" w:hAnsi="Times New Roman" w:cs="Times New Roman"/>
          <w:sz w:val="24"/>
          <w:szCs w:val="24"/>
        </w:rPr>
        <w:t>(5), e19379. doi: 10.1371/journal.pone.0019379</w:t>
      </w:r>
    </w:p>
    <w:p w14:paraId="3A8930F1" w14:textId="77777777" w:rsidR="00B1729B" w:rsidRDefault="00424D4F" w:rsidP="001D0181">
      <w:pPr>
        <w:widowControl w:val="0"/>
        <w:spacing w:after="140" w:line="240" w:lineRule="auto"/>
        <w:ind w:left="480" w:hanging="480"/>
        <w:rPr>
          <w:rFonts w:ascii="Times New Roman" w:hAnsi="Times New Roman" w:cs="Times New Roman"/>
          <w:sz w:val="24"/>
          <w:szCs w:val="24"/>
        </w:rPr>
      </w:pPr>
      <w:r w:rsidRPr="0034258A">
        <w:rPr>
          <w:rFonts w:ascii="Times New Roman" w:hAnsi="Times New Roman" w:cs="Times New Roman"/>
          <w:sz w:val="24"/>
          <w:szCs w:val="24"/>
        </w:rPr>
        <w:t xml:space="preserve">Graves, J. A. M. (2014). </w:t>
      </w:r>
      <w:r>
        <w:rPr>
          <w:rFonts w:ascii="Times New Roman" w:hAnsi="Times New Roman" w:cs="Times New Roman"/>
          <w:sz w:val="24"/>
          <w:szCs w:val="24"/>
        </w:rPr>
        <w:t xml:space="preserve">Avian sex, sex chromosomes, and dosage compensation in the age of genomics. </w:t>
      </w:r>
      <w:r>
        <w:rPr>
          <w:rFonts w:ascii="Times New Roman" w:hAnsi="Times New Roman" w:cs="Times New Roman"/>
          <w:i/>
          <w:iCs/>
          <w:sz w:val="24"/>
          <w:szCs w:val="24"/>
        </w:rPr>
        <w:t>Chromosome Research</w:t>
      </w:r>
      <w:r>
        <w:rPr>
          <w:rFonts w:ascii="Times New Roman" w:hAnsi="Times New Roman" w:cs="Times New Roman"/>
          <w:sz w:val="24"/>
          <w:szCs w:val="24"/>
        </w:rPr>
        <w:t xml:space="preserve">, </w:t>
      </w:r>
      <w:r>
        <w:rPr>
          <w:rFonts w:ascii="Times New Roman" w:hAnsi="Times New Roman" w:cs="Times New Roman"/>
          <w:i/>
          <w:iCs/>
          <w:sz w:val="24"/>
          <w:szCs w:val="24"/>
        </w:rPr>
        <w:t>22</w:t>
      </w:r>
      <w:r>
        <w:rPr>
          <w:rFonts w:ascii="Times New Roman" w:hAnsi="Times New Roman" w:cs="Times New Roman"/>
          <w:sz w:val="24"/>
          <w:szCs w:val="24"/>
        </w:rPr>
        <w:t>(1), 45–57. doi: 10.1007/s10577-014-9409-9</w:t>
      </w:r>
    </w:p>
    <w:p w14:paraId="3C2752C9"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Harris, R. S. (2007). </w:t>
      </w:r>
      <w:r>
        <w:rPr>
          <w:rFonts w:ascii="Times New Roman" w:hAnsi="Times New Roman" w:cs="Times New Roman"/>
          <w:i/>
          <w:iCs/>
          <w:sz w:val="24"/>
          <w:szCs w:val="24"/>
        </w:rPr>
        <w:t>Improved pairwise alignmen of genomic DNA. Ph.D. Thesis</w:t>
      </w:r>
      <w:r>
        <w:rPr>
          <w:rFonts w:ascii="Times New Roman" w:hAnsi="Times New Roman" w:cs="Times New Roman"/>
          <w:sz w:val="24"/>
          <w:szCs w:val="24"/>
        </w:rPr>
        <w:t xml:space="preserve"> (The Pennsylvania State University). Retrieved from http://scholar.google.com/scholar?q=related:J_7kcJuUwCoJ:scholar.google.com/&amp;hl=en&amp;num=20&amp;as_sdt=0,5%5Cnhttp://www.bx.psu.edu/~rsharris/rsharris_phd_thesis_2007.pdf</w:t>
      </w:r>
    </w:p>
    <w:p w14:paraId="4B9FBC90"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Hill, W. G., &amp; Robertson, A. (1966). The effect of linkage on limits to artificial selection. </w:t>
      </w:r>
      <w:r>
        <w:rPr>
          <w:rFonts w:ascii="Times New Roman" w:hAnsi="Times New Roman" w:cs="Times New Roman"/>
          <w:i/>
          <w:iCs/>
          <w:sz w:val="24"/>
          <w:szCs w:val="24"/>
        </w:rPr>
        <w:t>Genetical Research</w:t>
      </w:r>
      <w:r>
        <w:rPr>
          <w:rFonts w:ascii="Times New Roman" w:hAnsi="Times New Roman" w:cs="Times New Roman"/>
          <w:sz w:val="24"/>
          <w:szCs w:val="24"/>
        </w:rPr>
        <w:t xml:space="preserve">, </w:t>
      </w:r>
      <w:r>
        <w:rPr>
          <w:rFonts w:ascii="Times New Roman" w:hAnsi="Times New Roman" w:cs="Times New Roman"/>
          <w:i/>
          <w:iCs/>
          <w:sz w:val="24"/>
          <w:szCs w:val="24"/>
        </w:rPr>
        <w:t>8</w:t>
      </w:r>
      <w:r>
        <w:rPr>
          <w:rFonts w:ascii="Times New Roman" w:hAnsi="Times New Roman" w:cs="Times New Roman"/>
          <w:sz w:val="24"/>
          <w:szCs w:val="24"/>
        </w:rPr>
        <w:t>(3), 269–294. doi: 10.1017/S0016672300010156</w:t>
      </w:r>
    </w:p>
    <w:p w14:paraId="4A11CE75"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Hillier, L. W., Miller, W., Birney, E., Warren, W., Hardison, R. C., Ponting, C. P., … Sequencing, G. (2004). Sequence and comparative analysis of the chicken genome provide unique perspectives on vertebrate evolution. </w:t>
      </w:r>
      <w:r>
        <w:rPr>
          <w:rFonts w:ascii="Times New Roman" w:hAnsi="Times New Roman" w:cs="Times New Roman"/>
          <w:i/>
          <w:iCs/>
          <w:sz w:val="24"/>
          <w:szCs w:val="24"/>
        </w:rPr>
        <w:t>Nature</w:t>
      </w:r>
      <w:r>
        <w:rPr>
          <w:rFonts w:ascii="Times New Roman" w:hAnsi="Times New Roman" w:cs="Times New Roman"/>
          <w:sz w:val="24"/>
          <w:szCs w:val="24"/>
        </w:rPr>
        <w:t xml:space="preserve">, </w:t>
      </w:r>
      <w:r>
        <w:rPr>
          <w:rFonts w:ascii="Times New Roman" w:hAnsi="Times New Roman" w:cs="Times New Roman"/>
          <w:i/>
          <w:iCs/>
          <w:sz w:val="24"/>
          <w:szCs w:val="24"/>
        </w:rPr>
        <w:t>432</w:t>
      </w:r>
      <w:r>
        <w:rPr>
          <w:rFonts w:ascii="Times New Roman" w:hAnsi="Times New Roman" w:cs="Times New Roman"/>
          <w:sz w:val="24"/>
          <w:szCs w:val="24"/>
        </w:rPr>
        <w:t>(7018), 695–716. doi: 10.1038/nature03154</w:t>
      </w:r>
    </w:p>
    <w:p w14:paraId="282A38CB"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Hooper, D. M., &amp; Price, T. D. (2017). Chromosomal inversion differences correlate with range overlap in passerine birds. </w:t>
      </w:r>
      <w:r>
        <w:rPr>
          <w:rFonts w:ascii="Times New Roman" w:hAnsi="Times New Roman" w:cs="Times New Roman"/>
          <w:i/>
          <w:iCs/>
          <w:sz w:val="24"/>
          <w:szCs w:val="24"/>
        </w:rPr>
        <w:t>Nature Ecology and Evolution</w:t>
      </w:r>
      <w:r>
        <w:rPr>
          <w:rFonts w:ascii="Times New Roman" w:hAnsi="Times New Roman" w:cs="Times New Roman"/>
          <w:sz w:val="24"/>
          <w:szCs w:val="24"/>
        </w:rPr>
        <w:t xml:space="preserve">, </w:t>
      </w:r>
      <w:r>
        <w:rPr>
          <w:rFonts w:ascii="Times New Roman" w:hAnsi="Times New Roman" w:cs="Times New Roman"/>
          <w:i/>
          <w:iCs/>
          <w:sz w:val="24"/>
          <w:szCs w:val="24"/>
        </w:rPr>
        <w:t>1</w:t>
      </w:r>
      <w:r>
        <w:rPr>
          <w:rFonts w:ascii="Times New Roman" w:hAnsi="Times New Roman" w:cs="Times New Roman"/>
          <w:sz w:val="24"/>
          <w:szCs w:val="24"/>
        </w:rPr>
        <w:t>(10), 1526–1534. doi: 10.1038/s41559-017-0284-6</w:t>
      </w:r>
    </w:p>
    <w:p w14:paraId="76D198D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Huylmans, A. K., Toups, M. A., MacOn, A., Gammerdinger, W. J., &amp; Vicoso, B. (2019). Sex-biased gene expression and dosage compensation on the artemia franciscana Z-chromosome. </w:t>
      </w:r>
      <w:r>
        <w:rPr>
          <w:rFonts w:ascii="Times New Roman" w:hAnsi="Times New Roman" w:cs="Times New Roman"/>
          <w:i/>
          <w:iCs/>
          <w:sz w:val="24"/>
          <w:szCs w:val="24"/>
        </w:rPr>
        <w:t>Genome Biology and Evolution</w:t>
      </w:r>
      <w:r>
        <w:rPr>
          <w:rFonts w:ascii="Times New Roman" w:hAnsi="Times New Roman" w:cs="Times New Roman"/>
          <w:sz w:val="24"/>
          <w:szCs w:val="24"/>
        </w:rPr>
        <w:t xml:space="preserve">, </w:t>
      </w:r>
      <w:r>
        <w:rPr>
          <w:rFonts w:ascii="Times New Roman" w:hAnsi="Times New Roman" w:cs="Times New Roman"/>
          <w:i/>
          <w:iCs/>
          <w:sz w:val="24"/>
          <w:szCs w:val="24"/>
        </w:rPr>
        <w:t>11</w:t>
      </w:r>
      <w:r>
        <w:rPr>
          <w:rFonts w:ascii="Times New Roman" w:hAnsi="Times New Roman" w:cs="Times New Roman"/>
          <w:sz w:val="24"/>
          <w:szCs w:val="24"/>
        </w:rPr>
        <w:t>(4), 1033–1044. doi: 10.1093/gbe/evz053</w:t>
      </w:r>
    </w:p>
    <w:p w14:paraId="61E23D4F"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Jarvis, E. D., Mirarab, S., Aberer, A. J., Li, B., Houde, P., Li, C., … Zhang, G. (2015). Phylogenomic analyses data of the avian phylogenomics project. </w:t>
      </w:r>
      <w:r>
        <w:rPr>
          <w:rFonts w:ascii="Times New Roman" w:hAnsi="Times New Roman" w:cs="Times New Roman"/>
          <w:i/>
          <w:iCs/>
          <w:sz w:val="24"/>
          <w:szCs w:val="24"/>
        </w:rPr>
        <w:t>GigaScience</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(1), 1–9. doi: 10.1186/s13742-014-0038-1</w:t>
      </w:r>
    </w:p>
    <w:p w14:paraId="3F56F69C"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Jobling, M., Hollox, E., Hurles, M., Kivisild, T., &amp; Tyler-Smith, C. (2014). </w:t>
      </w:r>
      <w:r>
        <w:rPr>
          <w:rFonts w:ascii="Times New Roman" w:hAnsi="Times New Roman" w:cs="Times New Roman"/>
          <w:i/>
          <w:iCs/>
          <w:sz w:val="24"/>
          <w:szCs w:val="24"/>
        </w:rPr>
        <w:t>Human evolutionary genetics</w:t>
      </w:r>
      <w:r>
        <w:rPr>
          <w:rFonts w:ascii="Times New Roman" w:hAnsi="Times New Roman" w:cs="Times New Roman"/>
          <w:sz w:val="24"/>
          <w:szCs w:val="24"/>
        </w:rPr>
        <w:t xml:space="preserve"> (2nd ed.; E. Owen, D. Borrowdale, &amp; G. Lucas, Eds.). Garland Science, Taylor &amp; Francis Group, LLC.</w:t>
      </w:r>
    </w:p>
    <w:p w14:paraId="063FA2A1"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Kiełbasa, S. M., Wan, R., Sato, K., Horton, P., &amp; Frith, M. C. (2011). Adaptive seeds tame genomic </w:t>
      </w:r>
      <w:r>
        <w:rPr>
          <w:rFonts w:ascii="Times New Roman" w:hAnsi="Times New Roman" w:cs="Times New Roman"/>
          <w:sz w:val="24"/>
          <w:szCs w:val="24"/>
        </w:rPr>
        <w:lastRenderedPageBreak/>
        <w:t xml:space="preserve">sequence comparison. </w:t>
      </w:r>
      <w:r>
        <w:rPr>
          <w:rFonts w:ascii="Times New Roman" w:hAnsi="Times New Roman" w:cs="Times New Roman"/>
          <w:i/>
          <w:iCs/>
          <w:sz w:val="24"/>
          <w:szCs w:val="24"/>
        </w:rPr>
        <w:t>Genome Research</w:t>
      </w:r>
      <w:r>
        <w:rPr>
          <w:rFonts w:ascii="Times New Roman" w:hAnsi="Times New Roman" w:cs="Times New Roman"/>
          <w:sz w:val="24"/>
          <w:szCs w:val="24"/>
        </w:rPr>
        <w:t xml:space="preserve">, </w:t>
      </w:r>
      <w:r>
        <w:rPr>
          <w:rFonts w:ascii="Times New Roman" w:hAnsi="Times New Roman" w:cs="Times New Roman"/>
          <w:i/>
          <w:iCs/>
          <w:sz w:val="24"/>
          <w:szCs w:val="24"/>
        </w:rPr>
        <w:t>21</w:t>
      </w:r>
      <w:r>
        <w:rPr>
          <w:rFonts w:ascii="Times New Roman" w:hAnsi="Times New Roman" w:cs="Times New Roman"/>
          <w:sz w:val="24"/>
          <w:szCs w:val="24"/>
        </w:rPr>
        <w:t>(3), 487–493. doi: 10.1101/gr.113985.110</w:t>
      </w:r>
    </w:p>
    <w:p w14:paraId="524EB9C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Kim, J. A., Kang, S. G., Jeon, H. S., Jeon, J. H., Jang, J. H., Kim, S., &amp; An, J. (2019). Complete mitogenomes of two Accipitridae, Haliaeetus albicilla, and Pernis ptilorhynchus. </w:t>
      </w:r>
      <w:r>
        <w:rPr>
          <w:rFonts w:ascii="Times New Roman" w:hAnsi="Times New Roman" w:cs="Times New Roman"/>
          <w:i/>
          <w:iCs/>
          <w:sz w:val="24"/>
          <w:szCs w:val="24"/>
        </w:rPr>
        <w:t>Mitochondrial DNA Part B: Resources</w:t>
      </w:r>
      <w:r>
        <w:rPr>
          <w:rFonts w:ascii="Times New Roman" w:hAnsi="Times New Roman" w:cs="Times New Roman"/>
          <w:sz w:val="24"/>
          <w:szCs w:val="24"/>
        </w:rPr>
        <w:t xml:space="preserve">, </w:t>
      </w:r>
      <w:r>
        <w:rPr>
          <w:rFonts w:ascii="Times New Roman" w:hAnsi="Times New Roman" w:cs="Times New Roman"/>
          <w:i/>
          <w:iCs/>
          <w:sz w:val="24"/>
          <w:szCs w:val="24"/>
        </w:rPr>
        <w:t>4</w:t>
      </w:r>
      <w:r>
        <w:rPr>
          <w:rFonts w:ascii="Times New Roman" w:hAnsi="Times New Roman" w:cs="Times New Roman"/>
          <w:sz w:val="24"/>
          <w:szCs w:val="24"/>
        </w:rPr>
        <w:t>(1), 392–393. doi: 10.1080/23802359.2018.1547155</w:t>
      </w:r>
    </w:p>
    <w:p w14:paraId="313AD9F8"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Korneliussen, T. S., Albrechtsen, A., &amp; Nielsen, R. (2014). ANGSD: Analysis of next generation sequencing data. </w:t>
      </w:r>
      <w:r>
        <w:rPr>
          <w:rFonts w:ascii="Times New Roman" w:hAnsi="Times New Roman" w:cs="Times New Roman"/>
          <w:i/>
          <w:iCs/>
          <w:sz w:val="24"/>
          <w:szCs w:val="24"/>
        </w:rPr>
        <w:t>BMC Bioinformatics</w:t>
      </w:r>
      <w:r>
        <w:rPr>
          <w:rFonts w:ascii="Times New Roman" w:hAnsi="Times New Roman" w:cs="Times New Roman"/>
          <w:sz w:val="24"/>
          <w:szCs w:val="24"/>
        </w:rPr>
        <w:t xml:space="preserve">, </w:t>
      </w:r>
      <w:r>
        <w:rPr>
          <w:rFonts w:ascii="Times New Roman" w:hAnsi="Times New Roman" w:cs="Times New Roman"/>
          <w:i/>
          <w:iCs/>
          <w:sz w:val="24"/>
          <w:szCs w:val="24"/>
        </w:rPr>
        <w:t>15</w:t>
      </w:r>
      <w:r>
        <w:rPr>
          <w:rFonts w:ascii="Times New Roman" w:hAnsi="Times New Roman" w:cs="Times New Roman"/>
          <w:sz w:val="24"/>
          <w:szCs w:val="24"/>
        </w:rPr>
        <w:t>(1), 356. doi: 10.1186/s12859-014-0356-4</w:t>
      </w:r>
    </w:p>
    <w:p w14:paraId="39C8D988"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Lewin, H. A., Robinson, G. E., Kress, W. J., Baker, W. J., Coddington, J., Crandall, K. A., … Zhang, G. (2018). Earth BioGenome Project: Sequencing life for the future of life. </w:t>
      </w:r>
      <w:r>
        <w:rPr>
          <w:rFonts w:ascii="Times New Roman" w:hAnsi="Times New Roman" w:cs="Times New Roman"/>
          <w:i/>
          <w:iCs/>
          <w:sz w:val="24"/>
          <w:szCs w:val="24"/>
        </w:rPr>
        <w:t>Proceedings of the National Academy of Sciences</w:t>
      </w:r>
      <w:r>
        <w:rPr>
          <w:rFonts w:ascii="Times New Roman" w:hAnsi="Times New Roman" w:cs="Times New Roman"/>
          <w:sz w:val="24"/>
          <w:szCs w:val="24"/>
        </w:rPr>
        <w:t xml:space="preserve">, </w:t>
      </w:r>
      <w:r>
        <w:rPr>
          <w:rFonts w:ascii="Times New Roman" w:hAnsi="Times New Roman" w:cs="Times New Roman"/>
          <w:i/>
          <w:iCs/>
          <w:sz w:val="24"/>
          <w:szCs w:val="24"/>
        </w:rPr>
        <w:t>115</w:t>
      </w:r>
      <w:r>
        <w:rPr>
          <w:rFonts w:ascii="Times New Roman" w:hAnsi="Times New Roman" w:cs="Times New Roman"/>
          <w:sz w:val="24"/>
          <w:szCs w:val="24"/>
        </w:rPr>
        <w:t>(17), 4325–4333. doi: 10.1073/pnas.1720115115</w:t>
      </w:r>
    </w:p>
    <w:p w14:paraId="694E1976"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Li, H. (2011). A statistical framework for SNP calling, mutation discovery, association mapping and population genetical parameter estimation from sequencing data. </w:t>
      </w:r>
      <w:r>
        <w:rPr>
          <w:rFonts w:ascii="Times New Roman" w:hAnsi="Times New Roman" w:cs="Times New Roman"/>
          <w:i/>
          <w:iCs/>
          <w:sz w:val="24"/>
          <w:szCs w:val="24"/>
        </w:rPr>
        <w:t>Bioinformatics</w:t>
      </w:r>
      <w:r>
        <w:rPr>
          <w:rFonts w:ascii="Times New Roman" w:hAnsi="Times New Roman" w:cs="Times New Roman"/>
          <w:sz w:val="24"/>
          <w:szCs w:val="24"/>
        </w:rPr>
        <w:t xml:space="preserve">, </w:t>
      </w:r>
      <w:r>
        <w:rPr>
          <w:rFonts w:ascii="Times New Roman" w:hAnsi="Times New Roman" w:cs="Times New Roman"/>
          <w:i/>
          <w:iCs/>
          <w:sz w:val="24"/>
          <w:szCs w:val="24"/>
        </w:rPr>
        <w:t>27</w:t>
      </w:r>
      <w:r>
        <w:rPr>
          <w:rFonts w:ascii="Times New Roman" w:hAnsi="Times New Roman" w:cs="Times New Roman"/>
          <w:sz w:val="24"/>
          <w:szCs w:val="24"/>
        </w:rPr>
        <w:t>(21), 2987–2993. doi: 10.1093/bioinformatics/btr509</w:t>
      </w:r>
    </w:p>
    <w:p w14:paraId="7433A2A6"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Li, H., &amp; Durbin, R. (2009). Fast and accurate short read alignment with Burrows-Wheeler transform. </w:t>
      </w:r>
      <w:r>
        <w:rPr>
          <w:rFonts w:ascii="Times New Roman" w:hAnsi="Times New Roman" w:cs="Times New Roman"/>
          <w:i/>
          <w:iCs/>
          <w:sz w:val="24"/>
          <w:szCs w:val="24"/>
        </w:rPr>
        <w:t>Bioinformatics</w:t>
      </w:r>
      <w:r>
        <w:rPr>
          <w:rFonts w:ascii="Times New Roman" w:hAnsi="Times New Roman" w:cs="Times New Roman"/>
          <w:sz w:val="24"/>
          <w:szCs w:val="24"/>
        </w:rPr>
        <w:t xml:space="preserve">, </w:t>
      </w:r>
      <w:r>
        <w:rPr>
          <w:rFonts w:ascii="Times New Roman" w:hAnsi="Times New Roman" w:cs="Times New Roman"/>
          <w:i/>
          <w:iCs/>
          <w:sz w:val="24"/>
          <w:szCs w:val="24"/>
        </w:rPr>
        <w:t>25</w:t>
      </w:r>
      <w:r>
        <w:rPr>
          <w:rFonts w:ascii="Times New Roman" w:hAnsi="Times New Roman" w:cs="Times New Roman"/>
          <w:sz w:val="24"/>
          <w:szCs w:val="24"/>
        </w:rPr>
        <w:t>(14), 1754–1760. doi: 10.1093/bioinformatics/btp324</w:t>
      </w:r>
    </w:p>
    <w:p w14:paraId="7BF3B1E3"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Li, H., Handsaker, B., Wysoker, A., Fennell, T., Ruan, J., Homer, N., … Durbin, R. (2009). The Sequence Alignment/Map format and SAMtools. </w:t>
      </w:r>
      <w:r>
        <w:rPr>
          <w:rFonts w:ascii="Times New Roman" w:hAnsi="Times New Roman" w:cs="Times New Roman"/>
          <w:i/>
          <w:iCs/>
          <w:sz w:val="24"/>
          <w:szCs w:val="24"/>
        </w:rPr>
        <w:t>Bioinformatics</w:t>
      </w:r>
      <w:r>
        <w:rPr>
          <w:rFonts w:ascii="Times New Roman" w:hAnsi="Times New Roman" w:cs="Times New Roman"/>
          <w:sz w:val="24"/>
          <w:szCs w:val="24"/>
        </w:rPr>
        <w:t xml:space="preserve">, </w:t>
      </w:r>
      <w:r>
        <w:rPr>
          <w:rFonts w:ascii="Times New Roman" w:hAnsi="Times New Roman" w:cs="Times New Roman"/>
          <w:i/>
          <w:iCs/>
          <w:sz w:val="24"/>
          <w:szCs w:val="24"/>
        </w:rPr>
        <w:t>25</w:t>
      </w:r>
      <w:r>
        <w:rPr>
          <w:rFonts w:ascii="Times New Roman" w:hAnsi="Times New Roman" w:cs="Times New Roman"/>
          <w:sz w:val="24"/>
          <w:szCs w:val="24"/>
        </w:rPr>
        <w:t>(16), 2078–2079. doi: 10.1093/bioinformatics/btp352</w:t>
      </w:r>
    </w:p>
    <w:p w14:paraId="4EFC4DC5"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Meisner, J., &amp; Albrechtsen, A. (2018). Inferring Population Structure and Admixture Proportions in Low-Depth NGS Data. </w:t>
      </w:r>
      <w:r>
        <w:rPr>
          <w:rFonts w:ascii="Times New Roman" w:hAnsi="Times New Roman" w:cs="Times New Roman"/>
          <w:i/>
          <w:iCs/>
          <w:sz w:val="24"/>
          <w:szCs w:val="24"/>
        </w:rPr>
        <w:t>Genetics</w:t>
      </w:r>
      <w:r>
        <w:rPr>
          <w:rFonts w:ascii="Times New Roman" w:hAnsi="Times New Roman" w:cs="Times New Roman"/>
          <w:sz w:val="24"/>
          <w:szCs w:val="24"/>
        </w:rPr>
        <w:t xml:space="preserve">, </w:t>
      </w:r>
      <w:r>
        <w:rPr>
          <w:rFonts w:ascii="Times New Roman" w:hAnsi="Times New Roman" w:cs="Times New Roman"/>
          <w:i/>
          <w:iCs/>
          <w:sz w:val="24"/>
          <w:szCs w:val="24"/>
        </w:rPr>
        <w:t>210</w:t>
      </w:r>
      <w:r>
        <w:rPr>
          <w:rFonts w:ascii="Times New Roman" w:hAnsi="Times New Roman" w:cs="Times New Roman"/>
          <w:sz w:val="24"/>
          <w:szCs w:val="24"/>
        </w:rPr>
        <w:t>(2), 719–731. doi: 10.1534/genetics.118.301336</w:t>
      </w:r>
    </w:p>
    <w:p w14:paraId="40406598"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Nadachowska‐Brzyska, K., Burri, R., &amp; Ellegren, H. (2019). Footprints of adaptive evolution revealed by whole Z chromosomes haplotypes in flycatchers. </w:t>
      </w:r>
      <w:r>
        <w:rPr>
          <w:rFonts w:ascii="Times New Roman" w:hAnsi="Times New Roman" w:cs="Times New Roman"/>
          <w:i/>
          <w:iCs/>
          <w:sz w:val="24"/>
          <w:szCs w:val="24"/>
        </w:rPr>
        <w:t>Molecular Ecology</w:t>
      </w:r>
      <w:r>
        <w:rPr>
          <w:rFonts w:ascii="Times New Roman" w:hAnsi="Times New Roman" w:cs="Times New Roman"/>
          <w:sz w:val="24"/>
          <w:szCs w:val="24"/>
        </w:rPr>
        <w:t>, mec.15021. doi: 10.1111/mec.15021</w:t>
      </w:r>
    </w:p>
    <w:p w14:paraId="018648B2"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Noé, L., &amp; Kucherov, G. (2005). YASS: Enhancing the sensitivity of DNA similarity search. </w:t>
      </w:r>
      <w:r>
        <w:rPr>
          <w:rFonts w:ascii="Times New Roman" w:hAnsi="Times New Roman" w:cs="Times New Roman"/>
          <w:i/>
          <w:iCs/>
          <w:sz w:val="24"/>
          <w:szCs w:val="24"/>
        </w:rPr>
        <w:t>Nucleic Acids Research</w:t>
      </w:r>
      <w:r>
        <w:rPr>
          <w:rFonts w:ascii="Times New Roman" w:hAnsi="Times New Roman" w:cs="Times New Roman"/>
          <w:sz w:val="24"/>
          <w:szCs w:val="24"/>
        </w:rPr>
        <w:t xml:space="preserve">, </w:t>
      </w:r>
      <w:r>
        <w:rPr>
          <w:rFonts w:ascii="Times New Roman" w:hAnsi="Times New Roman" w:cs="Times New Roman"/>
          <w:i/>
          <w:iCs/>
          <w:sz w:val="24"/>
          <w:szCs w:val="24"/>
        </w:rPr>
        <w:t>33</w:t>
      </w:r>
      <w:r>
        <w:rPr>
          <w:rFonts w:ascii="Times New Roman" w:hAnsi="Times New Roman" w:cs="Times New Roman"/>
          <w:sz w:val="24"/>
          <w:szCs w:val="24"/>
        </w:rPr>
        <w:t>(SUPPL. 2), 540–543. doi: 10.1093/nar/gki478</w:t>
      </w:r>
    </w:p>
    <w:p w14:paraId="179F8B4A"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Otto, S. P., Pannell, J. R., Peichel, C. L., Ashman, T. L., Charlesworth, D., Chippindale, A. K., … McAllister, B. F. (2011). About PAR: The distinct evolutionary dynamics of the pseudoautosomal region. </w:t>
      </w:r>
      <w:r>
        <w:rPr>
          <w:rFonts w:ascii="Times New Roman" w:hAnsi="Times New Roman" w:cs="Times New Roman"/>
          <w:i/>
          <w:iCs/>
          <w:sz w:val="24"/>
          <w:szCs w:val="24"/>
        </w:rPr>
        <w:t>Trends in Genetics</w:t>
      </w:r>
      <w:r>
        <w:rPr>
          <w:rFonts w:ascii="Times New Roman" w:hAnsi="Times New Roman" w:cs="Times New Roman"/>
          <w:sz w:val="24"/>
          <w:szCs w:val="24"/>
        </w:rPr>
        <w:t xml:space="preserve">, </w:t>
      </w:r>
      <w:r>
        <w:rPr>
          <w:rFonts w:ascii="Times New Roman" w:hAnsi="Times New Roman" w:cs="Times New Roman"/>
          <w:i/>
          <w:iCs/>
          <w:sz w:val="24"/>
          <w:szCs w:val="24"/>
        </w:rPr>
        <w:t>27</w:t>
      </w:r>
      <w:r>
        <w:rPr>
          <w:rFonts w:ascii="Times New Roman" w:hAnsi="Times New Roman" w:cs="Times New Roman"/>
          <w:sz w:val="24"/>
          <w:szCs w:val="24"/>
        </w:rPr>
        <w:t>(9), 358–367. doi: 10.1016/j.tig.2011.05.001</w:t>
      </w:r>
    </w:p>
    <w:p w14:paraId="5EAF5951"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Palmer, D. H., Rogers, T. F., Dean, R., &amp; Wright, A. E. (2019). How to identify sex chromosomes and their turnover. </w:t>
      </w:r>
      <w:r>
        <w:rPr>
          <w:rFonts w:ascii="Times New Roman" w:hAnsi="Times New Roman" w:cs="Times New Roman"/>
          <w:i/>
          <w:iCs/>
          <w:sz w:val="24"/>
          <w:szCs w:val="24"/>
        </w:rPr>
        <w:t>Molecular Ecology</w:t>
      </w:r>
      <w:r>
        <w:rPr>
          <w:rFonts w:ascii="Times New Roman" w:hAnsi="Times New Roman" w:cs="Times New Roman"/>
          <w:sz w:val="24"/>
          <w:szCs w:val="24"/>
        </w:rPr>
        <w:t>, (September), 1–16. doi: 10.1111/mec.15245</w:t>
      </w:r>
    </w:p>
    <w:p w14:paraId="0802700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Peterson, B. K., Weber, J. N., Kay, E. H., Fisher, H. S., &amp; Hoekstra, H. E. (2012). Double Digest RADseq: An Inexpensive Method for De Novo SNP Discovery and Genotyping in Model and Non-Model Species. </w:t>
      </w:r>
      <w:r>
        <w:rPr>
          <w:rFonts w:ascii="Times New Roman" w:hAnsi="Times New Roman" w:cs="Times New Roman"/>
          <w:i/>
          <w:iCs/>
          <w:sz w:val="24"/>
          <w:szCs w:val="24"/>
        </w:rPr>
        <w:t>PLoS ONE</w:t>
      </w:r>
      <w:r>
        <w:rPr>
          <w:rFonts w:ascii="Times New Roman" w:hAnsi="Times New Roman" w:cs="Times New Roman"/>
          <w:sz w:val="24"/>
          <w:szCs w:val="24"/>
        </w:rPr>
        <w:t xml:space="preserve">, </w:t>
      </w:r>
      <w:r>
        <w:rPr>
          <w:rFonts w:ascii="Times New Roman" w:hAnsi="Times New Roman" w:cs="Times New Roman"/>
          <w:i/>
          <w:iCs/>
          <w:sz w:val="24"/>
          <w:szCs w:val="24"/>
        </w:rPr>
        <w:t>7</w:t>
      </w:r>
      <w:r>
        <w:rPr>
          <w:rFonts w:ascii="Times New Roman" w:hAnsi="Times New Roman" w:cs="Times New Roman"/>
          <w:sz w:val="24"/>
          <w:szCs w:val="24"/>
        </w:rPr>
        <w:t>(5), e37135. doi: 10.1371/journal.pone.0037135</w:t>
      </w:r>
    </w:p>
    <w:p w14:paraId="60916901"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Quinlan, A. R., &amp; Hall, I. M. (2010). BEDTools: a flexible suite of utilities for comparing genomic features. </w:t>
      </w:r>
      <w:r>
        <w:rPr>
          <w:rFonts w:ascii="Times New Roman" w:hAnsi="Times New Roman" w:cs="Times New Roman"/>
          <w:i/>
          <w:iCs/>
          <w:sz w:val="24"/>
          <w:szCs w:val="24"/>
        </w:rPr>
        <w:t>Bioinformatics</w:t>
      </w:r>
      <w:r>
        <w:rPr>
          <w:rFonts w:ascii="Times New Roman" w:hAnsi="Times New Roman" w:cs="Times New Roman"/>
          <w:sz w:val="24"/>
          <w:szCs w:val="24"/>
        </w:rPr>
        <w:t xml:space="preserve">, </w:t>
      </w:r>
      <w:r>
        <w:rPr>
          <w:rFonts w:ascii="Times New Roman" w:hAnsi="Times New Roman" w:cs="Times New Roman"/>
          <w:i/>
          <w:iCs/>
          <w:sz w:val="24"/>
          <w:szCs w:val="24"/>
        </w:rPr>
        <w:t>26</w:t>
      </w:r>
      <w:r>
        <w:rPr>
          <w:rFonts w:ascii="Times New Roman" w:hAnsi="Times New Roman" w:cs="Times New Roman"/>
          <w:sz w:val="24"/>
          <w:szCs w:val="24"/>
        </w:rPr>
        <w:t>(6), 841–842. doi: 10.1093/bioinformatics/btq033</w:t>
      </w:r>
    </w:p>
    <w:p w14:paraId="457633B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Sætre, G.-P., &amp; Ravinet, M. (2019). </w:t>
      </w:r>
      <w:r>
        <w:rPr>
          <w:rFonts w:ascii="Times New Roman" w:hAnsi="Times New Roman" w:cs="Times New Roman"/>
          <w:i/>
          <w:iCs/>
          <w:sz w:val="24"/>
          <w:szCs w:val="24"/>
        </w:rPr>
        <w:t>Evolutionary Genetics</w:t>
      </w:r>
      <w:r>
        <w:rPr>
          <w:rFonts w:ascii="Times New Roman" w:hAnsi="Times New Roman" w:cs="Times New Roman"/>
          <w:sz w:val="24"/>
          <w:szCs w:val="24"/>
        </w:rPr>
        <w:t xml:space="preserve"> (1st ed.). doi: 10.1093/oso/9780198830917.001.0001</w:t>
      </w:r>
    </w:p>
    <w:p w14:paraId="62ABB479"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Schubert, M., Lindgreen, S., &amp; Orlando, L. (2016). AdapterRemoval v2: rapid adapter trimming, </w:t>
      </w:r>
      <w:r>
        <w:rPr>
          <w:rFonts w:ascii="Times New Roman" w:hAnsi="Times New Roman" w:cs="Times New Roman"/>
          <w:sz w:val="24"/>
          <w:szCs w:val="24"/>
        </w:rPr>
        <w:lastRenderedPageBreak/>
        <w:t xml:space="preserve">identification, and read merging. </w:t>
      </w:r>
      <w:r>
        <w:rPr>
          <w:rFonts w:ascii="Times New Roman" w:hAnsi="Times New Roman" w:cs="Times New Roman"/>
          <w:i/>
          <w:iCs/>
          <w:sz w:val="24"/>
          <w:szCs w:val="24"/>
        </w:rPr>
        <w:t>BMC Research Notes</w:t>
      </w:r>
      <w:r>
        <w:rPr>
          <w:rFonts w:ascii="Times New Roman" w:hAnsi="Times New Roman" w:cs="Times New Roman"/>
          <w:sz w:val="24"/>
          <w:szCs w:val="24"/>
        </w:rPr>
        <w:t xml:space="preserve">, </w:t>
      </w:r>
      <w:r>
        <w:rPr>
          <w:rFonts w:ascii="Times New Roman" w:hAnsi="Times New Roman" w:cs="Times New Roman"/>
          <w:i/>
          <w:iCs/>
          <w:sz w:val="24"/>
          <w:szCs w:val="24"/>
        </w:rPr>
        <w:t>9</w:t>
      </w:r>
      <w:r>
        <w:rPr>
          <w:rFonts w:ascii="Times New Roman" w:hAnsi="Times New Roman" w:cs="Times New Roman"/>
          <w:sz w:val="24"/>
          <w:szCs w:val="24"/>
        </w:rPr>
        <w:t>(1), 88. doi: 10.1186/s13104-016-1900-2</w:t>
      </w:r>
    </w:p>
    <w:p w14:paraId="7037657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Sim, S. C., van Deynze, A., Stoffel, K., Douches, D. S., Zarka, D., Ganal, M. W., … Francis, D. M. (2012). High-Density SNP Genotyping of Tomato (Solanum lycopersicum L.) Reveals Patterns of Genetic Variation Due to Breeding. </w:t>
      </w:r>
      <w:r>
        <w:rPr>
          <w:rFonts w:ascii="Times New Roman" w:hAnsi="Times New Roman" w:cs="Times New Roman"/>
          <w:i/>
          <w:iCs/>
          <w:sz w:val="24"/>
          <w:szCs w:val="24"/>
        </w:rPr>
        <w:t>PLoS ONE</w:t>
      </w:r>
      <w:r>
        <w:rPr>
          <w:rFonts w:ascii="Times New Roman" w:hAnsi="Times New Roman" w:cs="Times New Roman"/>
          <w:sz w:val="24"/>
          <w:szCs w:val="24"/>
        </w:rPr>
        <w:t xml:space="preserve">, </w:t>
      </w:r>
      <w:r>
        <w:rPr>
          <w:rFonts w:ascii="Times New Roman" w:hAnsi="Times New Roman" w:cs="Times New Roman"/>
          <w:i/>
          <w:iCs/>
          <w:sz w:val="24"/>
          <w:szCs w:val="24"/>
        </w:rPr>
        <w:t>7</w:t>
      </w:r>
      <w:r>
        <w:rPr>
          <w:rFonts w:ascii="Times New Roman" w:hAnsi="Times New Roman" w:cs="Times New Roman"/>
          <w:sz w:val="24"/>
          <w:szCs w:val="24"/>
        </w:rPr>
        <w:t>(9), 1–18. doi: 10.1371/journal.pone.0045520</w:t>
      </w:r>
    </w:p>
    <w:p w14:paraId="183D5CF5"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Skarphéðinsson, K. H. (2013). </w:t>
      </w:r>
      <w:r>
        <w:rPr>
          <w:rFonts w:ascii="Times New Roman" w:hAnsi="Times New Roman" w:cs="Times New Roman"/>
          <w:i/>
          <w:iCs/>
          <w:sz w:val="24"/>
          <w:szCs w:val="24"/>
        </w:rPr>
        <w:t>Haförninn</w:t>
      </w:r>
      <w:r>
        <w:rPr>
          <w:rFonts w:ascii="Times New Roman" w:hAnsi="Times New Roman" w:cs="Times New Roman"/>
          <w:sz w:val="24"/>
          <w:szCs w:val="24"/>
        </w:rPr>
        <w:t>. Reykjavik: Fuglavernd (Fuglaverndarfélag íslands).</w:t>
      </w:r>
    </w:p>
    <w:p w14:paraId="0523CFE4"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Smeds, L., Warmuth, V., Bolivar, P., Uebbing, S., Burri, R., Suh, A., … Ellegren, H. (2015). Evolutionary analysis of the female-specific avian W chromosome. </w:t>
      </w:r>
      <w:r>
        <w:rPr>
          <w:rFonts w:ascii="Times New Roman" w:hAnsi="Times New Roman" w:cs="Times New Roman"/>
          <w:i/>
          <w:iCs/>
          <w:sz w:val="24"/>
          <w:szCs w:val="24"/>
        </w:rPr>
        <w:t>Nature Communications</w:t>
      </w:r>
      <w:r>
        <w:rPr>
          <w:rFonts w:ascii="Times New Roman" w:hAnsi="Times New Roman" w:cs="Times New Roman"/>
          <w:sz w:val="24"/>
          <w:szCs w:val="24"/>
        </w:rPr>
        <w:t xml:space="preserve">, </w:t>
      </w:r>
      <w:r>
        <w:rPr>
          <w:rFonts w:ascii="Times New Roman" w:hAnsi="Times New Roman" w:cs="Times New Roman"/>
          <w:i/>
          <w:iCs/>
          <w:sz w:val="24"/>
          <w:szCs w:val="24"/>
        </w:rPr>
        <w:t>6</w:t>
      </w:r>
      <w:r>
        <w:rPr>
          <w:rFonts w:ascii="Times New Roman" w:hAnsi="Times New Roman" w:cs="Times New Roman"/>
          <w:sz w:val="24"/>
          <w:szCs w:val="24"/>
        </w:rPr>
        <w:t>. doi: 10.1038/ncomms8330</w:t>
      </w:r>
    </w:p>
    <w:p w14:paraId="49EB09BC"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Thermo Fisher. (2016). Thermo Scientific GeneJET Genomic DNA Purification Kit #K0721, #K0722. Retrieved February 14, 2020, from https://www.thermofisher.com/document-connect/document-connect.html?url=https%3A%2F%2Fassets.thermofisher.com%2FTFS-Assets%2FLSG%2Fmanuals%2FMAN0012667_GeneJET_Whole_Blood_Genomic_DNA_Purification_Mini_Kit_UG.pdf&amp;title=VXNlciBHdWlkZTogR2VuZUpFVCBXaG9sZSBC</w:t>
      </w:r>
    </w:p>
    <w:p w14:paraId="58E15C12"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Trukhina, A. V., &amp; Smirnov, A. F. (2014). Problems of Birds Sex Determination. </w:t>
      </w:r>
      <w:r>
        <w:rPr>
          <w:rFonts w:ascii="Times New Roman" w:hAnsi="Times New Roman" w:cs="Times New Roman"/>
          <w:i/>
          <w:iCs/>
          <w:sz w:val="24"/>
          <w:szCs w:val="24"/>
        </w:rPr>
        <w:t>Natural Science</w:t>
      </w:r>
      <w:r>
        <w:rPr>
          <w:rFonts w:ascii="Times New Roman" w:hAnsi="Times New Roman" w:cs="Times New Roman"/>
          <w:sz w:val="24"/>
          <w:szCs w:val="24"/>
        </w:rPr>
        <w:t xml:space="preserve">, </w:t>
      </w:r>
      <w:r>
        <w:rPr>
          <w:rFonts w:ascii="Times New Roman" w:hAnsi="Times New Roman" w:cs="Times New Roman"/>
          <w:i/>
          <w:iCs/>
          <w:sz w:val="24"/>
          <w:szCs w:val="24"/>
        </w:rPr>
        <w:t>06</w:t>
      </w:r>
      <w:r>
        <w:rPr>
          <w:rFonts w:ascii="Times New Roman" w:hAnsi="Times New Roman" w:cs="Times New Roman"/>
          <w:sz w:val="24"/>
          <w:szCs w:val="24"/>
        </w:rPr>
        <w:t>(15), 1232–1240. doi: 10.4236/ns.2014.615111</w:t>
      </w:r>
    </w:p>
    <w:p w14:paraId="5895F228"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Warren, W. C., Clayton, D. F., Ellegren, H., Arnold, A. P., Hillier, L. W., Künstner, A., … Wilson, R. K. (2010). The genome of a songbird. </w:t>
      </w:r>
      <w:r>
        <w:rPr>
          <w:rFonts w:ascii="Times New Roman" w:hAnsi="Times New Roman" w:cs="Times New Roman"/>
          <w:i/>
          <w:iCs/>
          <w:sz w:val="24"/>
          <w:szCs w:val="24"/>
        </w:rPr>
        <w:t>Nature</w:t>
      </w:r>
      <w:r>
        <w:rPr>
          <w:rFonts w:ascii="Times New Roman" w:hAnsi="Times New Roman" w:cs="Times New Roman"/>
          <w:sz w:val="24"/>
          <w:szCs w:val="24"/>
        </w:rPr>
        <w:t xml:space="preserve">, </w:t>
      </w:r>
      <w:r>
        <w:rPr>
          <w:rFonts w:ascii="Times New Roman" w:hAnsi="Times New Roman" w:cs="Times New Roman"/>
          <w:i/>
          <w:iCs/>
          <w:sz w:val="24"/>
          <w:szCs w:val="24"/>
        </w:rPr>
        <w:t>464</w:t>
      </w:r>
      <w:r>
        <w:rPr>
          <w:rFonts w:ascii="Times New Roman" w:hAnsi="Times New Roman" w:cs="Times New Roman"/>
          <w:sz w:val="24"/>
          <w:szCs w:val="24"/>
        </w:rPr>
        <w:t>(7289), 757–762. doi: 10.1038/nature08819</w:t>
      </w:r>
    </w:p>
    <w:p w14:paraId="0B77DDA6" w14:textId="77777777" w:rsidR="00B1729B" w:rsidRDefault="00424D4F" w:rsidP="001D0181">
      <w:pPr>
        <w:widowControl w:val="0"/>
        <w:spacing w:after="140" w:line="240" w:lineRule="auto"/>
        <w:ind w:left="480" w:hanging="480"/>
        <w:rPr>
          <w:rFonts w:ascii="Times New Roman" w:hAnsi="Times New Roman" w:cs="Times New Roman"/>
          <w:sz w:val="24"/>
          <w:szCs w:val="24"/>
          <w:lang w:val="da-DK"/>
        </w:rPr>
      </w:pPr>
      <w:r>
        <w:rPr>
          <w:rFonts w:ascii="Times New Roman" w:hAnsi="Times New Roman" w:cs="Times New Roman"/>
          <w:sz w:val="24"/>
          <w:szCs w:val="24"/>
        </w:rPr>
        <w:t xml:space="preserve">Xu, L., &amp; Zhou, Q. (2020). The female-specific W chromosomes of birds have conserved gene contents but are not feminized. </w:t>
      </w:r>
      <w:r>
        <w:rPr>
          <w:rFonts w:ascii="Times New Roman" w:hAnsi="Times New Roman" w:cs="Times New Roman"/>
          <w:i/>
          <w:iCs/>
          <w:sz w:val="24"/>
          <w:szCs w:val="24"/>
          <w:lang w:val="da-DK"/>
        </w:rPr>
        <w:t>Genes</w:t>
      </w:r>
      <w:r>
        <w:rPr>
          <w:rFonts w:ascii="Times New Roman" w:hAnsi="Times New Roman" w:cs="Times New Roman"/>
          <w:sz w:val="24"/>
          <w:szCs w:val="24"/>
          <w:lang w:val="da-DK"/>
        </w:rPr>
        <w:t xml:space="preserve">, </w:t>
      </w:r>
      <w:r>
        <w:rPr>
          <w:rFonts w:ascii="Times New Roman" w:hAnsi="Times New Roman" w:cs="Times New Roman"/>
          <w:i/>
          <w:iCs/>
          <w:sz w:val="24"/>
          <w:szCs w:val="24"/>
          <w:lang w:val="da-DK"/>
        </w:rPr>
        <w:t>11</w:t>
      </w:r>
      <w:r>
        <w:rPr>
          <w:rFonts w:ascii="Times New Roman" w:hAnsi="Times New Roman" w:cs="Times New Roman"/>
          <w:sz w:val="24"/>
          <w:szCs w:val="24"/>
          <w:lang w:val="da-DK"/>
        </w:rPr>
        <w:t>(10), 1–14. doi: 10.3390/genes11101126</w:t>
      </w:r>
    </w:p>
    <w:p w14:paraId="107ED91D" w14:textId="77777777" w:rsidR="00B1729B"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lang w:val="da-DK"/>
        </w:rPr>
        <w:t xml:space="preserve">Zhang, G., Li, C., Li, Q., Li, B. B., Larkin, D. M., Lee, C., … </w:t>
      </w:r>
      <w:r>
        <w:rPr>
          <w:rFonts w:ascii="Times New Roman" w:hAnsi="Times New Roman" w:cs="Times New Roman"/>
          <w:sz w:val="24"/>
          <w:szCs w:val="24"/>
        </w:rPr>
        <w:t xml:space="preserve">Froman, D. P. (2014). Comparative genomics reveals insights into avian genome evolution and adaptation. </w:t>
      </w:r>
      <w:r>
        <w:rPr>
          <w:rFonts w:ascii="Times New Roman" w:hAnsi="Times New Roman" w:cs="Times New Roman"/>
          <w:i/>
          <w:iCs/>
          <w:sz w:val="24"/>
          <w:szCs w:val="24"/>
        </w:rPr>
        <w:t>Science</w:t>
      </w:r>
      <w:r>
        <w:rPr>
          <w:rFonts w:ascii="Times New Roman" w:hAnsi="Times New Roman" w:cs="Times New Roman"/>
          <w:sz w:val="24"/>
          <w:szCs w:val="24"/>
        </w:rPr>
        <w:t xml:space="preserve">, </w:t>
      </w:r>
      <w:r>
        <w:rPr>
          <w:rFonts w:ascii="Times New Roman" w:hAnsi="Times New Roman" w:cs="Times New Roman"/>
          <w:i/>
          <w:iCs/>
          <w:sz w:val="24"/>
          <w:szCs w:val="24"/>
        </w:rPr>
        <w:t>346</w:t>
      </w:r>
      <w:r>
        <w:rPr>
          <w:rFonts w:ascii="Times New Roman" w:hAnsi="Times New Roman" w:cs="Times New Roman"/>
          <w:sz w:val="24"/>
          <w:szCs w:val="24"/>
        </w:rPr>
        <w:t>(6215), 1311–1320. doi: 10.1126/science.1251385</w:t>
      </w:r>
    </w:p>
    <w:p w14:paraId="6D5BDCAA" w14:textId="77777777" w:rsidR="00B1729B" w:rsidRPr="0034258A" w:rsidRDefault="00424D4F" w:rsidP="001D0181">
      <w:pPr>
        <w:widowControl w:val="0"/>
        <w:spacing w:after="140" w:line="240" w:lineRule="auto"/>
        <w:ind w:left="480" w:hanging="480"/>
        <w:rPr>
          <w:rFonts w:ascii="Times New Roman" w:hAnsi="Times New Roman" w:cs="Times New Roman"/>
          <w:sz w:val="24"/>
          <w:szCs w:val="24"/>
        </w:rPr>
      </w:pPr>
      <w:r>
        <w:rPr>
          <w:rFonts w:ascii="Times New Roman" w:hAnsi="Times New Roman" w:cs="Times New Roman"/>
          <w:sz w:val="24"/>
          <w:szCs w:val="24"/>
        </w:rPr>
        <w:t xml:space="preserve">Zhou, Q., Zhang, J., Bachtrog, D., An, N., Huang, Q., Jarvis, E. D., … Zhang, G. (2014). Complex evolutionary trajectories of sex chromosomes across bird taxa. </w:t>
      </w:r>
      <w:r w:rsidRPr="0034258A">
        <w:rPr>
          <w:rFonts w:ascii="Times New Roman" w:hAnsi="Times New Roman" w:cs="Times New Roman"/>
          <w:i/>
          <w:iCs/>
          <w:sz w:val="24"/>
          <w:szCs w:val="24"/>
        </w:rPr>
        <w:t>Science</w:t>
      </w:r>
      <w:r w:rsidRPr="0034258A">
        <w:rPr>
          <w:rFonts w:ascii="Times New Roman" w:hAnsi="Times New Roman" w:cs="Times New Roman"/>
          <w:sz w:val="24"/>
          <w:szCs w:val="24"/>
        </w:rPr>
        <w:t xml:space="preserve">, </w:t>
      </w:r>
      <w:r w:rsidRPr="0034258A">
        <w:rPr>
          <w:rFonts w:ascii="Times New Roman" w:hAnsi="Times New Roman" w:cs="Times New Roman"/>
          <w:i/>
          <w:iCs/>
          <w:sz w:val="24"/>
          <w:szCs w:val="24"/>
        </w:rPr>
        <w:t>346</w:t>
      </w:r>
      <w:r w:rsidRPr="0034258A">
        <w:rPr>
          <w:rFonts w:ascii="Times New Roman" w:hAnsi="Times New Roman" w:cs="Times New Roman"/>
          <w:sz w:val="24"/>
          <w:szCs w:val="24"/>
        </w:rPr>
        <w:t>(6215). doi: 10.1126/science.1246338</w:t>
      </w:r>
    </w:p>
    <w:p w14:paraId="782D4942" w14:textId="77777777" w:rsidR="00B1729B" w:rsidRDefault="00424D4F" w:rsidP="001D0181">
      <w:pPr>
        <w:widowControl w:val="0"/>
        <w:spacing w:after="140" w:line="240" w:lineRule="auto"/>
        <w:ind w:left="480" w:hanging="480"/>
      </w:pPr>
      <w:r w:rsidRPr="0034258A">
        <w:rPr>
          <w:rFonts w:ascii="Times New Roman" w:hAnsi="Times New Roman" w:cs="Times New Roman"/>
          <w:sz w:val="24"/>
          <w:szCs w:val="24"/>
        </w:rPr>
        <w:t xml:space="preserve">Zhou, R., Macaya-Sanz, D., Carlson, C. H., Schmutz, J., Jenkins, J. W., Kudrna, D., … </w:t>
      </w:r>
      <w:r>
        <w:rPr>
          <w:rFonts w:ascii="Times New Roman" w:hAnsi="Times New Roman" w:cs="Times New Roman"/>
          <w:sz w:val="24"/>
          <w:szCs w:val="24"/>
        </w:rPr>
        <w:t xml:space="preserve">Difazio, S. P. (2020). A willow sex chromosome reveals convergent evolution of complex palindromic repeats. </w:t>
      </w:r>
      <w:r>
        <w:rPr>
          <w:rFonts w:ascii="Times New Roman" w:hAnsi="Times New Roman" w:cs="Times New Roman"/>
          <w:i/>
          <w:iCs/>
          <w:sz w:val="24"/>
          <w:szCs w:val="24"/>
        </w:rPr>
        <w:t>Genome Biology</w:t>
      </w:r>
      <w:r>
        <w:rPr>
          <w:rFonts w:ascii="Times New Roman" w:hAnsi="Times New Roman" w:cs="Times New Roman"/>
          <w:sz w:val="24"/>
          <w:szCs w:val="24"/>
        </w:rPr>
        <w:t xml:space="preserve">, </w:t>
      </w:r>
      <w:r>
        <w:rPr>
          <w:rFonts w:ascii="Times New Roman" w:hAnsi="Times New Roman" w:cs="Times New Roman"/>
          <w:i/>
          <w:iCs/>
          <w:sz w:val="24"/>
          <w:szCs w:val="24"/>
        </w:rPr>
        <w:t>21</w:t>
      </w:r>
      <w:r>
        <w:rPr>
          <w:rFonts w:ascii="Times New Roman" w:hAnsi="Times New Roman" w:cs="Times New Roman"/>
          <w:sz w:val="24"/>
          <w:szCs w:val="24"/>
        </w:rPr>
        <w:t>(1), 1–19. doi: 10.1186/s13059-020-1952-4</w:t>
      </w:r>
    </w:p>
    <w:p w14:paraId="31C989AF" w14:textId="6E5A0C40" w:rsidR="00B1729B" w:rsidRDefault="00B1729B">
      <w:pPr>
        <w:spacing w:after="0" w:line="240" w:lineRule="auto"/>
      </w:pPr>
    </w:p>
    <w:p w14:paraId="6478179E" w14:textId="77777777" w:rsidR="000510D4" w:rsidRDefault="000510D4" w:rsidP="000510D4">
      <w:pPr>
        <w:pStyle w:val="Overskrift2"/>
        <w:spacing w:line="480" w:lineRule="auto"/>
      </w:pPr>
    </w:p>
    <w:p w14:paraId="4304AAEA" w14:textId="14B45045" w:rsidR="000510D4" w:rsidRDefault="000510D4" w:rsidP="000510D4">
      <w:pPr>
        <w:pStyle w:val="Overskrift2"/>
        <w:spacing w:line="480" w:lineRule="auto"/>
      </w:pPr>
      <w:r>
        <w:t>Data accessibility</w:t>
      </w:r>
    </w:p>
    <w:p w14:paraId="251DB384" w14:textId="2B7C02FF" w:rsidR="000510D4" w:rsidRDefault="00754307" w:rsidP="000510D4">
      <w:pPr>
        <w:spacing w:line="480" w:lineRule="auto"/>
        <w:jc w:val="both"/>
      </w:pPr>
      <w:r>
        <w:t>Individual d</w:t>
      </w:r>
      <w:r w:rsidR="000510D4">
        <w:t xml:space="preserve">ata has deposited for DRYAD data depository and will be released when the manuscript is published at </w:t>
      </w:r>
      <w:r w:rsidR="00377FF1" w:rsidRPr="00377FF1">
        <w:t>https://doi.org/10.5061/dryad.v9s4mw6vs</w:t>
      </w:r>
      <w:r w:rsidR="000510D4">
        <w:t>.</w:t>
      </w:r>
    </w:p>
    <w:p w14:paraId="0F94E4EB" w14:textId="77777777" w:rsidR="000510D4" w:rsidRDefault="000510D4">
      <w:pPr>
        <w:spacing w:after="0" w:line="240" w:lineRule="auto"/>
      </w:pPr>
    </w:p>
    <w:sectPr w:rsidR="000510D4" w:rsidSect="00200357">
      <w:headerReference w:type="even" r:id="rId8"/>
      <w:headerReference w:type="default" r:id="rId9"/>
      <w:footerReference w:type="even" r:id="rId10"/>
      <w:footerReference w:type="default" r:id="rId11"/>
      <w:headerReference w:type="first" r:id="rId12"/>
      <w:footerReference w:type="first" r:id="rId13"/>
      <w:pgSz w:w="12240" w:h="15840"/>
      <w:pgMar w:top="1701" w:right="1134" w:bottom="1701" w:left="1134" w:header="0" w:footer="0" w:gutter="0"/>
      <w:lnNumType w:countBy="1" w:distance="284" w:restart="continuous"/>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55D32" w14:textId="77777777" w:rsidR="0005451E" w:rsidRDefault="0005451E">
      <w:pPr>
        <w:spacing w:after="0" w:line="240" w:lineRule="auto"/>
      </w:pPr>
      <w:r>
        <w:separator/>
      </w:r>
    </w:p>
  </w:endnote>
  <w:endnote w:type="continuationSeparator" w:id="0">
    <w:p w14:paraId="7AF24E1F" w14:textId="77777777" w:rsidR="0005451E" w:rsidRDefault="00054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9DC7" w14:textId="77777777" w:rsidR="007E49CB" w:rsidRDefault="007E49C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061820"/>
      <w:docPartObj>
        <w:docPartGallery w:val="Page Numbers (Top of Page)"/>
        <w:docPartUnique/>
      </w:docPartObj>
    </w:sdtPr>
    <w:sdtEndPr/>
    <w:sdtContent>
      <w:p w14:paraId="20ACB6DA" w14:textId="37B63E73" w:rsidR="00E4326E" w:rsidRDefault="00E4326E">
        <w:pPr>
          <w:pStyle w:val="Sidefod"/>
          <w:jc w:val="right"/>
        </w:pPr>
        <w:r>
          <w:rPr>
            <w:lang w:val="da-DK"/>
          </w:rPr>
          <w:t xml:space="preserve">Side </w:t>
        </w:r>
        <w:r>
          <w:rPr>
            <w:b/>
            <w:bCs/>
            <w:sz w:val="24"/>
            <w:szCs w:val="24"/>
          </w:rPr>
          <w:fldChar w:fldCharType="begin"/>
        </w:r>
        <w:r>
          <w:rPr>
            <w:b/>
            <w:bCs/>
            <w:sz w:val="24"/>
            <w:szCs w:val="24"/>
          </w:rPr>
          <w:instrText>PAGE</w:instrText>
        </w:r>
        <w:r>
          <w:rPr>
            <w:b/>
            <w:bCs/>
            <w:sz w:val="24"/>
            <w:szCs w:val="24"/>
          </w:rPr>
          <w:fldChar w:fldCharType="separate"/>
        </w:r>
        <w:r w:rsidR="00E55D80">
          <w:rPr>
            <w:b/>
            <w:bCs/>
            <w:noProof/>
            <w:sz w:val="24"/>
            <w:szCs w:val="24"/>
          </w:rPr>
          <w:t>34</w:t>
        </w:r>
        <w:r>
          <w:rPr>
            <w:b/>
            <w:bCs/>
            <w:sz w:val="24"/>
            <w:szCs w:val="24"/>
          </w:rPr>
          <w:fldChar w:fldCharType="end"/>
        </w:r>
        <w:r>
          <w:rPr>
            <w:lang w:val="da-DK"/>
          </w:rPr>
          <w:t xml:space="preserve"> af </w:t>
        </w:r>
        <w:r>
          <w:rPr>
            <w:b/>
            <w:bCs/>
            <w:sz w:val="24"/>
            <w:szCs w:val="24"/>
          </w:rPr>
          <w:fldChar w:fldCharType="begin"/>
        </w:r>
        <w:r>
          <w:rPr>
            <w:b/>
            <w:bCs/>
            <w:sz w:val="24"/>
            <w:szCs w:val="24"/>
          </w:rPr>
          <w:instrText>NUMPAGES</w:instrText>
        </w:r>
        <w:r>
          <w:rPr>
            <w:b/>
            <w:bCs/>
            <w:sz w:val="24"/>
            <w:szCs w:val="24"/>
          </w:rPr>
          <w:fldChar w:fldCharType="separate"/>
        </w:r>
        <w:r w:rsidR="00E55D80">
          <w:rPr>
            <w:b/>
            <w:bCs/>
            <w:noProof/>
            <w:sz w:val="24"/>
            <w:szCs w:val="24"/>
          </w:rPr>
          <w:t>34</w:t>
        </w:r>
        <w:r>
          <w:rPr>
            <w:b/>
            <w:bCs/>
            <w:sz w:val="24"/>
            <w:szCs w:val="24"/>
          </w:rPr>
          <w:fldChar w:fldCharType="end"/>
        </w:r>
      </w:p>
    </w:sdtContent>
  </w:sdt>
  <w:p w14:paraId="1CEF7DB9" w14:textId="77777777" w:rsidR="00E4326E" w:rsidRDefault="00E4326E">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1C791" w14:textId="77777777" w:rsidR="007E49CB" w:rsidRDefault="007E49C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6661" w14:textId="77777777" w:rsidR="0005451E" w:rsidRDefault="0005451E">
      <w:pPr>
        <w:spacing w:after="0" w:line="240" w:lineRule="auto"/>
      </w:pPr>
      <w:r>
        <w:separator/>
      </w:r>
    </w:p>
  </w:footnote>
  <w:footnote w:type="continuationSeparator" w:id="0">
    <w:p w14:paraId="5E0781BE" w14:textId="77777777" w:rsidR="0005451E" w:rsidRDefault="00054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C8641" w14:textId="77777777" w:rsidR="007E49CB" w:rsidRDefault="007E49C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C67EE" w14:textId="77777777" w:rsidR="007E49CB" w:rsidRDefault="007E49CB">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A0BB" w14:textId="77777777" w:rsidR="007E49CB" w:rsidRDefault="007E49CB">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FA25E9"/>
    <w:multiLevelType w:val="hybridMultilevel"/>
    <w:tmpl w:val="CFF0CCC2"/>
    <w:lvl w:ilvl="0" w:tplc="E44E2BE2">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152"/>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29B"/>
    <w:rsid w:val="00000D6E"/>
    <w:rsid w:val="00000EBF"/>
    <w:rsid w:val="00005C94"/>
    <w:rsid w:val="00007D99"/>
    <w:rsid w:val="00010646"/>
    <w:rsid w:val="00023982"/>
    <w:rsid w:val="00030521"/>
    <w:rsid w:val="00030D6C"/>
    <w:rsid w:val="000318F1"/>
    <w:rsid w:val="000324BE"/>
    <w:rsid w:val="0003565A"/>
    <w:rsid w:val="00047710"/>
    <w:rsid w:val="000510D4"/>
    <w:rsid w:val="00051BD8"/>
    <w:rsid w:val="00053096"/>
    <w:rsid w:val="0005451E"/>
    <w:rsid w:val="00057B84"/>
    <w:rsid w:val="000713AD"/>
    <w:rsid w:val="000776C4"/>
    <w:rsid w:val="000A5984"/>
    <w:rsid w:val="000B3C27"/>
    <w:rsid w:val="000B529F"/>
    <w:rsid w:val="000C6CCB"/>
    <w:rsid w:val="000E767B"/>
    <w:rsid w:val="000F3C43"/>
    <w:rsid w:val="00113ACB"/>
    <w:rsid w:val="00123C44"/>
    <w:rsid w:val="00136C7E"/>
    <w:rsid w:val="00147220"/>
    <w:rsid w:val="00151E13"/>
    <w:rsid w:val="001550C6"/>
    <w:rsid w:val="00157C55"/>
    <w:rsid w:val="001641C4"/>
    <w:rsid w:val="00166F84"/>
    <w:rsid w:val="00185596"/>
    <w:rsid w:val="00186D40"/>
    <w:rsid w:val="00191683"/>
    <w:rsid w:val="001A3B11"/>
    <w:rsid w:val="001B057D"/>
    <w:rsid w:val="001B0E3B"/>
    <w:rsid w:val="001B2097"/>
    <w:rsid w:val="001B3D88"/>
    <w:rsid w:val="001D0181"/>
    <w:rsid w:val="001F2535"/>
    <w:rsid w:val="001F5479"/>
    <w:rsid w:val="001F63C9"/>
    <w:rsid w:val="001F7A13"/>
    <w:rsid w:val="00200357"/>
    <w:rsid w:val="00205DC6"/>
    <w:rsid w:val="0020743E"/>
    <w:rsid w:val="00225732"/>
    <w:rsid w:val="00230BC8"/>
    <w:rsid w:val="002407F9"/>
    <w:rsid w:val="00242852"/>
    <w:rsid w:val="00245718"/>
    <w:rsid w:val="00246109"/>
    <w:rsid w:val="00266E54"/>
    <w:rsid w:val="00266F2C"/>
    <w:rsid w:val="00280B59"/>
    <w:rsid w:val="00281C1A"/>
    <w:rsid w:val="00282C23"/>
    <w:rsid w:val="00295AE7"/>
    <w:rsid w:val="002A04D5"/>
    <w:rsid w:val="002A4D89"/>
    <w:rsid w:val="002A52DF"/>
    <w:rsid w:val="002B221B"/>
    <w:rsid w:val="002D3421"/>
    <w:rsid w:val="002F5FBB"/>
    <w:rsid w:val="00310346"/>
    <w:rsid w:val="00311D79"/>
    <w:rsid w:val="00316CA6"/>
    <w:rsid w:val="0033321B"/>
    <w:rsid w:val="0034258A"/>
    <w:rsid w:val="00363799"/>
    <w:rsid w:val="00365A14"/>
    <w:rsid w:val="003759F8"/>
    <w:rsid w:val="00377FF1"/>
    <w:rsid w:val="003856C1"/>
    <w:rsid w:val="00397543"/>
    <w:rsid w:val="003A62C5"/>
    <w:rsid w:val="003B0D8E"/>
    <w:rsid w:val="003C46AD"/>
    <w:rsid w:val="003C52DF"/>
    <w:rsid w:val="003D0AD9"/>
    <w:rsid w:val="003E3421"/>
    <w:rsid w:val="003F2634"/>
    <w:rsid w:val="003F7C79"/>
    <w:rsid w:val="0040285C"/>
    <w:rsid w:val="00404636"/>
    <w:rsid w:val="00411280"/>
    <w:rsid w:val="00413E6F"/>
    <w:rsid w:val="004140CD"/>
    <w:rsid w:val="00424D4F"/>
    <w:rsid w:val="00427D33"/>
    <w:rsid w:val="00431387"/>
    <w:rsid w:val="00441B47"/>
    <w:rsid w:val="00443C8C"/>
    <w:rsid w:val="00451267"/>
    <w:rsid w:val="00460694"/>
    <w:rsid w:val="00471A1B"/>
    <w:rsid w:val="004762B9"/>
    <w:rsid w:val="00476BD5"/>
    <w:rsid w:val="00486E54"/>
    <w:rsid w:val="004A4A04"/>
    <w:rsid w:val="004A4C24"/>
    <w:rsid w:val="004B181F"/>
    <w:rsid w:val="004C1150"/>
    <w:rsid w:val="004C4762"/>
    <w:rsid w:val="004C4C6D"/>
    <w:rsid w:val="004C528C"/>
    <w:rsid w:val="004C6E91"/>
    <w:rsid w:val="004D3A49"/>
    <w:rsid w:val="004D417C"/>
    <w:rsid w:val="004E0149"/>
    <w:rsid w:val="004E0746"/>
    <w:rsid w:val="004E7BB3"/>
    <w:rsid w:val="004F05B3"/>
    <w:rsid w:val="004F4755"/>
    <w:rsid w:val="00502BCD"/>
    <w:rsid w:val="0050302B"/>
    <w:rsid w:val="00513797"/>
    <w:rsid w:val="00513D02"/>
    <w:rsid w:val="00526B11"/>
    <w:rsid w:val="00537043"/>
    <w:rsid w:val="00552E11"/>
    <w:rsid w:val="00554DC9"/>
    <w:rsid w:val="00562045"/>
    <w:rsid w:val="005733D1"/>
    <w:rsid w:val="00573A49"/>
    <w:rsid w:val="005759E0"/>
    <w:rsid w:val="005835D6"/>
    <w:rsid w:val="00586042"/>
    <w:rsid w:val="00590A1F"/>
    <w:rsid w:val="00597254"/>
    <w:rsid w:val="005A64C1"/>
    <w:rsid w:val="005C446B"/>
    <w:rsid w:val="006007EF"/>
    <w:rsid w:val="0060350F"/>
    <w:rsid w:val="00612019"/>
    <w:rsid w:val="00624B1F"/>
    <w:rsid w:val="00625B41"/>
    <w:rsid w:val="006358D8"/>
    <w:rsid w:val="0063657D"/>
    <w:rsid w:val="00640833"/>
    <w:rsid w:val="0064665B"/>
    <w:rsid w:val="00651E60"/>
    <w:rsid w:val="0065212D"/>
    <w:rsid w:val="00656668"/>
    <w:rsid w:val="00671B50"/>
    <w:rsid w:val="0069362D"/>
    <w:rsid w:val="00694C2C"/>
    <w:rsid w:val="0069515A"/>
    <w:rsid w:val="006A157C"/>
    <w:rsid w:val="006B0D9B"/>
    <w:rsid w:val="006B7B45"/>
    <w:rsid w:val="006C2B7E"/>
    <w:rsid w:val="006C7F0A"/>
    <w:rsid w:val="006D2083"/>
    <w:rsid w:val="006D4061"/>
    <w:rsid w:val="006E301E"/>
    <w:rsid w:val="006F28BD"/>
    <w:rsid w:val="00710E80"/>
    <w:rsid w:val="00715482"/>
    <w:rsid w:val="00753F6A"/>
    <w:rsid w:val="00754307"/>
    <w:rsid w:val="00767EF7"/>
    <w:rsid w:val="00775E49"/>
    <w:rsid w:val="00785A52"/>
    <w:rsid w:val="007868B4"/>
    <w:rsid w:val="007947E8"/>
    <w:rsid w:val="007A58BE"/>
    <w:rsid w:val="007B26C5"/>
    <w:rsid w:val="007B3F9D"/>
    <w:rsid w:val="007D0A5C"/>
    <w:rsid w:val="007D1C0E"/>
    <w:rsid w:val="007D4766"/>
    <w:rsid w:val="007D78FE"/>
    <w:rsid w:val="007E49CB"/>
    <w:rsid w:val="007E5F1A"/>
    <w:rsid w:val="0080483E"/>
    <w:rsid w:val="00811C70"/>
    <w:rsid w:val="008132A4"/>
    <w:rsid w:val="008143C3"/>
    <w:rsid w:val="00815942"/>
    <w:rsid w:val="0082068F"/>
    <w:rsid w:val="008236E9"/>
    <w:rsid w:val="00823809"/>
    <w:rsid w:val="008249A3"/>
    <w:rsid w:val="00833603"/>
    <w:rsid w:val="008510E8"/>
    <w:rsid w:val="008639F5"/>
    <w:rsid w:val="0086774A"/>
    <w:rsid w:val="0089152F"/>
    <w:rsid w:val="008950F9"/>
    <w:rsid w:val="00895C6A"/>
    <w:rsid w:val="0089792D"/>
    <w:rsid w:val="008A044E"/>
    <w:rsid w:val="008C3522"/>
    <w:rsid w:val="008C3719"/>
    <w:rsid w:val="008D183D"/>
    <w:rsid w:val="008E5518"/>
    <w:rsid w:val="00901416"/>
    <w:rsid w:val="009103DA"/>
    <w:rsid w:val="00917BF7"/>
    <w:rsid w:val="009241C0"/>
    <w:rsid w:val="009277EB"/>
    <w:rsid w:val="00945438"/>
    <w:rsid w:val="0094568E"/>
    <w:rsid w:val="00953FDD"/>
    <w:rsid w:val="00965BE0"/>
    <w:rsid w:val="00967F20"/>
    <w:rsid w:val="009811CD"/>
    <w:rsid w:val="00984DE8"/>
    <w:rsid w:val="00993412"/>
    <w:rsid w:val="009A6C80"/>
    <w:rsid w:val="009B227D"/>
    <w:rsid w:val="009B3BE3"/>
    <w:rsid w:val="009C1284"/>
    <w:rsid w:val="009C47E1"/>
    <w:rsid w:val="009C727C"/>
    <w:rsid w:val="009D31FD"/>
    <w:rsid w:val="009D73B0"/>
    <w:rsid w:val="009F0B61"/>
    <w:rsid w:val="00A03F73"/>
    <w:rsid w:val="00A0685A"/>
    <w:rsid w:val="00A253E0"/>
    <w:rsid w:val="00A30597"/>
    <w:rsid w:val="00A32F6D"/>
    <w:rsid w:val="00A60668"/>
    <w:rsid w:val="00A65CB2"/>
    <w:rsid w:val="00A660F7"/>
    <w:rsid w:val="00A71E46"/>
    <w:rsid w:val="00A77590"/>
    <w:rsid w:val="00A87499"/>
    <w:rsid w:val="00A90903"/>
    <w:rsid w:val="00A94BCD"/>
    <w:rsid w:val="00AA2F5F"/>
    <w:rsid w:val="00AA3ECE"/>
    <w:rsid w:val="00AC2D51"/>
    <w:rsid w:val="00AC695A"/>
    <w:rsid w:val="00AD1F91"/>
    <w:rsid w:val="00AD2F54"/>
    <w:rsid w:val="00AE37B2"/>
    <w:rsid w:val="00AE3F94"/>
    <w:rsid w:val="00B00EA0"/>
    <w:rsid w:val="00B10288"/>
    <w:rsid w:val="00B1729B"/>
    <w:rsid w:val="00B53FF7"/>
    <w:rsid w:val="00B6329B"/>
    <w:rsid w:val="00B703D2"/>
    <w:rsid w:val="00BA315D"/>
    <w:rsid w:val="00BA41D7"/>
    <w:rsid w:val="00BB09CE"/>
    <w:rsid w:val="00BB5659"/>
    <w:rsid w:val="00BC5CD1"/>
    <w:rsid w:val="00BC6993"/>
    <w:rsid w:val="00BD4B12"/>
    <w:rsid w:val="00BE543A"/>
    <w:rsid w:val="00BE75B7"/>
    <w:rsid w:val="00C1061D"/>
    <w:rsid w:val="00C26CCB"/>
    <w:rsid w:val="00C344BF"/>
    <w:rsid w:val="00C45EA6"/>
    <w:rsid w:val="00C5756A"/>
    <w:rsid w:val="00C71901"/>
    <w:rsid w:val="00C73E9F"/>
    <w:rsid w:val="00C758BA"/>
    <w:rsid w:val="00C937E8"/>
    <w:rsid w:val="00CB2FE8"/>
    <w:rsid w:val="00CC19D2"/>
    <w:rsid w:val="00CC263F"/>
    <w:rsid w:val="00CC6C4F"/>
    <w:rsid w:val="00CE51F3"/>
    <w:rsid w:val="00CE6DE2"/>
    <w:rsid w:val="00CE78C0"/>
    <w:rsid w:val="00CF73B8"/>
    <w:rsid w:val="00D057F4"/>
    <w:rsid w:val="00D11E05"/>
    <w:rsid w:val="00D16FF0"/>
    <w:rsid w:val="00D219FF"/>
    <w:rsid w:val="00D261CA"/>
    <w:rsid w:val="00D367E1"/>
    <w:rsid w:val="00D5373A"/>
    <w:rsid w:val="00D557D9"/>
    <w:rsid w:val="00D562DD"/>
    <w:rsid w:val="00D61067"/>
    <w:rsid w:val="00D662BB"/>
    <w:rsid w:val="00D723B4"/>
    <w:rsid w:val="00D735E7"/>
    <w:rsid w:val="00D80AF8"/>
    <w:rsid w:val="00D913B9"/>
    <w:rsid w:val="00D97F2F"/>
    <w:rsid w:val="00DA3581"/>
    <w:rsid w:val="00DA49C0"/>
    <w:rsid w:val="00DA6295"/>
    <w:rsid w:val="00DA7DA8"/>
    <w:rsid w:val="00DB37A0"/>
    <w:rsid w:val="00DC4F35"/>
    <w:rsid w:val="00DC50E8"/>
    <w:rsid w:val="00E16331"/>
    <w:rsid w:val="00E21593"/>
    <w:rsid w:val="00E25B1A"/>
    <w:rsid w:val="00E32BEA"/>
    <w:rsid w:val="00E3325A"/>
    <w:rsid w:val="00E35986"/>
    <w:rsid w:val="00E4018F"/>
    <w:rsid w:val="00E4326E"/>
    <w:rsid w:val="00E52772"/>
    <w:rsid w:val="00E55D80"/>
    <w:rsid w:val="00E60F69"/>
    <w:rsid w:val="00E75450"/>
    <w:rsid w:val="00E8370B"/>
    <w:rsid w:val="00EA0812"/>
    <w:rsid w:val="00EA2723"/>
    <w:rsid w:val="00EA30F8"/>
    <w:rsid w:val="00EB028E"/>
    <w:rsid w:val="00EB70D5"/>
    <w:rsid w:val="00EC0CDB"/>
    <w:rsid w:val="00EC5016"/>
    <w:rsid w:val="00EE50AA"/>
    <w:rsid w:val="00EE7A2D"/>
    <w:rsid w:val="00EF3649"/>
    <w:rsid w:val="00F04DDD"/>
    <w:rsid w:val="00F12A02"/>
    <w:rsid w:val="00F24E42"/>
    <w:rsid w:val="00F50684"/>
    <w:rsid w:val="00F653F8"/>
    <w:rsid w:val="00F80B9D"/>
    <w:rsid w:val="00F8209E"/>
    <w:rsid w:val="00F822C7"/>
    <w:rsid w:val="00F83316"/>
    <w:rsid w:val="00F902DC"/>
    <w:rsid w:val="00F92BD3"/>
    <w:rsid w:val="00F93F67"/>
    <w:rsid w:val="00FA0261"/>
    <w:rsid w:val="00FB301C"/>
    <w:rsid w:val="00FD12E5"/>
    <w:rsid w:val="00FF6E6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C0A189"/>
  <w15:docId w15:val="{AB7DF22E-1912-4BC6-A35F-ABEE4A01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rPr>
  </w:style>
  <w:style w:type="paragraph" w:styleId="Overskrift1">
    <w:name w:val="heading 1"/>
    <w:basedOn w:val="Normal"/>
    <w:next w:val="Normal"/>
    <w:link w:val="Overskrift1Tegn"/>
    <w:uiPriority w:val="9"/>
    <w:qFormat/>
    <w:rsid w:val="00CA34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unhideWhenUsed/>
    <w:qFormat/>
    <w:rsid w:val="00CA34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unhideWhenUsed/>
    <w:qFormat/>
    <w:rsid w:val="000D1B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qFormat/>
    <w:rsid w:val="00CA34F6"/>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qFormat/>
    <w:rsid w:val="00CA34F6"/>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typeiafsnit"/>
    <w:link w:val="Overskrift3"/>
    <w:uiPriority w:val="9"/>
    <w:qFormat/>
    <w:rsid w:val="000D1BBD"/>
    <w:rPr>
      <w:rFonts w:asciiTheme="majorHAnsi" w:eastAsiaTheme="majorEastAsia" w:hAnsiTheme="majorHAnsi" w:cstheme="majorBidi"/>
      <w:color w:val="1F3763" w:themeColor="accent1" w:themeShade="7F"/>
      <w:sz w:val="24"/>
      <w:szCs w:val="24"/>
    </w:rPr>
  </w:style>
  <w:style w:type="character" w:customStyle="1" w:styleId="FormateretHTMLTegn">
    <w:name w:val="Formateret HTML Tegn"/>
    <w:basedOn w:val="Standardskrifttypeiafsnit"/>
    <w:link w:val="FormateretHTML"/>
    <w:uiPriority w:val="99"/>
    <w:semiHidden/>
    <w:qFormat/>
    <w:rsid w:val="00841A2D"/>
    <w:rPr>
      <w:rFonts w:ascii="Courier New" w:eastAsia="Times New Roman" w:hAnsi="Courier New" w:cs="Courier New"/>
      <w:sz w:val="20"/>
      <w:szCs w:val="20"/>
    </w:rPr>
  </w:style>
  <w:style w:type="character" w:styleId="Pladsholdertekst">
    <w:name w:val="Placeholder Text"/>
    <w:basedOn w:val="Standardskrifttypeiafsnit"/>
    <w:uiPriority w:val="99"/>
    <w:semiHidden/>
    <w:qFormat/>
    <w:rsid w:val="00B17585"/>
    <w:rPr>
      <w:color w:val="808080"/>
    </w:rPr>
  </w:style>
  <w:style w:type="character" w:styleId="Linjenummer">
    <w:name w:val="line number"/>
    <w:basedOn w:val="Standardskrifttypeiafsnit"/>
    <w:uiPriority w:val="99"/>
    <w:semiHidden/>
    <w:unhideWhenUsed/>
    <w:qFormat/>
    <w:rsid w:val="00E77DFD"/>
  </w:style>
  <w:style w:type="character" w:customStyle="1" w:styleId="st">
    <w:name w:val="st"/>
    <w:basedOn w:val="Standardskrifttypeiafsnit"/>
    <w:qFormat/>
    <w:rsid w:val="00971444"/>
  </w:style>
  <w:style w:type="character" w:customStyle="1" w:styleId="MarkeringsbobletekstTegn">
    <w:name w:val="Markeringsbobletekst Tegn"/>
    <w:basedOn w:val="Standardskrifttypeiafsnit"/>
    <w:link w:val="Markeringsbobletekst"/>
    <w:uiPriority w:val="99"/>
    <w:semiHidden/>
    <w:qFormat/>
    <w:rsid w:val="006C0DBF"/>
    <w:rPr>
      <w:rFonts w:ascii="Segoe UI" w:hAnsi="Segoe UI" w:cs="Segoe UI"/>
      <w:sz w:val="18"/>
      <w:szCs w:val="18"/>
    </w:rPr>
  </w:style>
  <w:style w:type="character" w:customStyle="1" w:styleId="Veftengill">
    <w:name w:val="Veftengill"/>
    <w:basedOn w:val="Standardskrifttypeiafsnit"/>
    <w:uiPriority w:val="99"/>
    <w:semiHidden/>
    <w:unhideWhenUsed/>
    <w:qFormat/>
    <w:rsid w:val="00241CD3"/>
    <w:rPr>
      <w:color w:val="0000FF"/>
      <w:u w:val="single"/>
    </w:rPr>
  </w:style>
  <w:style w:type="character" w:styleId="Kommentarhenvisning">
    <w:name w:val="annotation reference"/>
    <w:basedOn w:val="Standardskrifttypeiafsnit"/>
    <w:uiPriority w:val="99"/>
    <w:semiHidden/>
    <w:unhideWhenUsed/>
    <w:qFormat/>
    <w:rsid w:val="00471012"/>
    <w:rPr>
      <w:sz w:val="16"/>
      <w:szCs w:val="16"/>
    </w:rPr>
  </w:style>
  <w:style w:type="character" w:customStyle="1" w:styleId="KommentartekstTegn">
    <w:name w:val="Kommentartekst Tegn"/>
    <w:basedOn w:val="Standardskrifttypeiafsnit"/>
    <w:link w:val="Kommentartekst"/>
    <w:uiPriority w:val="99"/>
    <w:qFormat/>
    <w:rsid w:val="00471012"/>
    <w:rPr>
      <w:sz w:val="20"/>
      <w:szCs w:val="20"/>
    </w:rPr>
  </w:style>
  <w:style w:type="character" w:customStyle="1" w:styleId="KommentaremneTegn">
    <w:name w:val="Kommentaremne Tegn"/>
    <w:basedOn w:val="KommentartekstTegn"/>
    <w:link w:val="Kommentaremne"/>
    <w:uiPriority w:val="99"/>
    <w:semiHidden/>
    <w:qFormat/>
    <w:rsid w:val="00471012"/>
    <w:rPr>
      <w:b/>
      <w:bCs/>
      <w:sz w:val="20"/>
      <w:szCs w:val="20"/>
    </w:rPr>
  </w:style>
  <w:style w:type="character" w:customStyle="1" w:styleId="genometitle">
    <w:name w:val="genometitle"/>
    <w:basedOn w:val="Standardskrifttypeiafsnit"/>
    <w:qFormat/>
    <w:rsid w:val="004E2F99"/>
  </w:style>
  <w:style w:type="character" w:customStyle="1" w:styleId="Lnunmer">
    <w:name w:val="Línunúmer"/>
    <w:qFormat/>
  </w:style>
  <w:style w:type="character" w:customStyle="1" w:styleId="hersla">
    <w:name w:val="Áhersla"/>
    <w:basedOn w:val="Standardskrifttypeiafsnit"/>
    <w:uiPriority w:val="20"/>
    <w:qFormat/>
    <w:rsid w:val="00167709"/>
    <w:rPr>
      <w:i/>
      <w:iCs/>
    </w:rPr>
  </w:style>
  <w:style w:type="character" w:customStyle="1" w:styleId="SidehovedTegn">
    <w:name w:val="Sidehoved Tegn"/>
    <w:basedOn w:val="Standardskrifttypeiafsnit"/>
    <w:link w:val="Sidehoved"/>
    <w:uiPriority w:val="99"/>
    <w:qFormat/>
    <w:rsid w:val="00B0676D"/>
    <w:rPr>
      <w:sz w:val="22"/>
    </w:rPr>
  </w:style>
  <w:style w:type="character" w:customStyle="1" w:styleId="SidefodTegn">
    <w:name w:val="Sidefod Tegn"/>
    <w:basedOn w:val="Standardskrifttypeiafsnit"/>
    <w:link w:val="Sidefod"/>
    <w:uiPriority w:val="99"/>
    <w:qFormat/>
    <w:rsid w:val="00B0676D"/>
    <w:rPr>
      <w:sz w:val="22"/>
    </w:rPr>
  </w:style>
  <w:style w:type="character" w:customStyle="1" w:styleId="LineNumbering">
    <w:name w:val="Line Numbering"/>
    <w:qFormat/>
  </w:style>
  <w:style w:type="character" w:customStyle="1" w:styleId="qv3wpe">
    <w:name w:val="qv3wpe"/>
    <w:basedOn w:val="Standardskrifttypeiafsnit"/>
    <w:qFormat/>
    <w:rsid w:val="00B4144F"/>
  </w:style>
  <w:style w:type="paragraph" w:customStyle="1" w:styleId="Fyrirsgn">
    <w:name w:val="Fyrirsögn"/>
    <w:basedOn w:val="Normal"/>
    <w:next w:val="Brdtekst"/>
    <w:qFormat/>
    <w:pPr>
      <w:keepNext/>
      <w:spacing w:before="240" w:after="120"/>
    </w:pPr>
    <w:rPr>
      <w:rFonts w:ascii="Liberation Sans" w:eastAsia="Noto Sans CJK SC Regular" w:hAnsi="Liberation Sans" w:cs="Lohit Devanagari"/>
      <w:sz w:val="28"/>
      <w:szCs w:val="28"/>
    </w:rPr>
  </w:style>
  <w:style w:type="paragraph" w:styleId="Brdtekst">
    <w:name w:val="Body Text"/>
    <w:basedOn w:val="Normal"/>
    <w:pPr>
      <w:spacing w:after="140" w:line="276" w:lineRule="auto"/>
    </w:pPr>
  </w:style>
  <w:style w:type="paragraph" w:styleId="Liste">
    <w:name w:val="List"/>
    <w:basedOn w:val="Brdtekst"/>
    <w:rPr>
      <w:rFonts w:cs="Lohit Devanagari"/>
    </w:rPr>
  </w:style>
  <w:style w:type="paragraph" w:styleId="Billedtekst">
    <w:name w:val="caption"/>
    <w:basedOn w:val="Normal"/>
    <w:next w:val="Normal"/>
    <w:uiPriority w:val="35"/>
    <w:unhideWhenUsed/>
    <w:qFormat/>
    <w:rsid w:val="007F3E67"/>
    <w:pPr>
      <w:spacing w:after="200" w:line="240" w:lineRule="auto"/>
    </w:pPr>
    <w:rPr>
      <w:i/>
      <w:iCs/>
      <w:color w:val="44546A" w:themeColor="text2"/>
      <w:sz w:val="18"/>
      <w:szCs w:val="18"/>
    </w:rPr>
  </w:style>
  <w:style w:type="paragraph" w:customStyle="1" w:styleId="Yfirlit">
    <w:name w:val="Yfirlit"/>
    <w:basedOn w:val="Normal"/>
    <w:qFormat/>
    <w:pPr>
      <w:suppressLineNumbers/>
    </w:pPr>
    <w:rPr>
      <w:rFonts w:cs="Lohit Devanagari"/>
    </w:rPr>
  </w:style>
  <w:style w:type="paragraph" w:styleId="Ingenafstand">
    <w:name w:val="No Spacing"/>
    <w:uiPriority w:val="1"/>
    <w:qFormat/>
    <w:rsid w:val="000366AF"/>
    <w:rPr>
      <w:sz w:val="22"/>
    </w:rPr>
  </w:style>
  <w:style w:type="paragraph" w:styleId="FormateretHTML">
    <w:name w:val="HTML Preformatted"/>
    <w:basedOn w:val="Normal"/>
    <w:link w:val="FormateretHTMLTegn"/>
    <w:uiPriority w:val="99"/>
    <w:semiHidden/>
    <w:unhideWhenUsed/>
    <w:qFormat/>
    <w:rsid w:val="00841A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Markeringsbobletekst">
    <w:name w:val="Balloon Text"/>
    <w:basedOn w:val="Normal"/>
    <w:link w:val="MarkeringsbobletekstTegn"/>
    <w:uiPriority w:val="99"/>
    <w:semiHidden/>
    <w:unhideWhenUsed/>
    <w:qFormat/>
    <w:rsid w:val="006C0DBF"/>
    <w:pPr>
      <w:spacing w:after="0" w:line="240" w:lineRule="auto"/>
    </w:pPr>
    <w:rPr>
      <w:rFonts w:ascii="Segoe UI" w:hAnsi="Segoe UI" w:cs="Segoe UI"/>
      <w:sz w:val="18"/>
      <w:szCs w:val="18"/>
    </w:rPr>
  </w:style>
  <w:style w:type="paragraph" w:styleId="Kommentartekst">
    <w:name w:val="annotation text"/>
    <w:basedOn w:val="Normal"/>
    <w:link w:val="KommentartekstTegn"/>
    <w:uiPriority w:val="99"/>
    <w:unhideWhenUsed/>
    <w:qFormat/>
    <w:rsid w:val="00471012"/>
    <w:pPr>
      <w:spacing w:line="240" w:lineRule="auto"/>
    </w:pPr>
    <w:rPr>
      <w:sz w:val="20"/>
      <w:szCs w:val="20"/>
    </w:rPr>
  </w:style>
  <w:style w:type="paragraph" w:styleId="Kommentaremne">
    <w:name w:val="annotation subject"/>
    <w:basedOn w:val="Kommentartekst"/>
    <w:link w:val="KommentaremneTegn"/>
    <w:uiPriority w:val="99"/>
    <w:semiHidden/>
    <w:unhideWhenUsed/>
    <w:qFormat/>
    <w:rsid w:val="00471012"/>
    <w:rPr>
      <w:b/>
      <w:bCs/>
    </w:rPr>
  </w:style>
  <w:style w:type="paragraph" w:styleId="Listeafsnit">
    <w:name w:val="List Paragraph"/>
    <w:basedOn w:val="Normal"/>
    <w:uiPriority w:val="34"/>
    <w:qFormat/>
    <w:rsid w:val="00A905FB"/>
    <w:pPr>
      <w:ind w:left="720"/>
      <w:contextualSpacing/>
    </w:pPr>
  </w:style>
  <w:style w:type="paragraph" w:customStyle="1" w:styleId="Innihaldramma">
    <w:name w:val="Innihald ramma"/>
    <w:basedOn w:val="Normal"/>
    <w:qFormat/>
  </w:style>
  <w:style w:type="paragraph" w:styleId="NormalWeb">
    <w:name w:val="Normal (Web)"/>
    <w:basedOn w:val="Normal"/>
    <w:uiPriority w:val="99"/>
    <w:semiHidden/>
    <w:unhideWhenUsed/>
    <w:qFormat/>
    <w:rsid w:val="001B43A7"/>
    <w:pPr>
      <w:spacing w:beforeAutospacing="1" w:afterAutospacing="1" w:line="240" w:lineRule="auto"/>
    </w:pPr>
    <w:rPr>
      <w:rFonts w:ascii="Times New Roman" w:eastAsia="Times New Roman" w:hAnsi="Times New Roman" w:cs="Times New Roman"/>
      <w:sz w:val="24"/>
      <w:szCs w:val="24"/>
    </w:rPr>
  </w:style>
  <w:style w:type="paragraph" w:customStyle="1" w:styleId="Hausogftur">
    <w:name w:val="Haus og fótur"/>
    <w:basedOn w:val="Normal"/>
    <w:qFormat/>
  </w:style>
  <w:style w:type="paragraph" w:styleId="Sidehoved">
    <w:name w:val="header"/>
    <w:basedOn w:val="Normal"/>
    <w:link w:val="SidehovedTegn"/>
    <w:uiPriority w:val="99"/>
    <w:unhideWhenUsed/>
    <w:rsid w:val="00B0676D"/>
    <w:pPr>
      <w:suppressLineNumbers/>
      <w:tabs>
        <w:tab w:val="center" w:pos="4680"/>
        <w:tab w:val="right" w:pos="9360"/>
      </w:tabs>
      <w:spacing w:after="0" w:line="240" w:lineRule="auto"/>
    </w:pPr>
  </w:style>
  <w:style w:type="paragraph" w:styleId="Sidefod">
    <w:name w:val="footer"/>
    <w:basedOn w:val="Normal"/>
    <w:link w:val="SidefodTegn"/>
    <w:uiPriority w:val="99"/>
    <w:unhideWhenUsed/>
    <w:rsid w:val="00B0676D"/>
    <w:pPr>
      <w:suppressLineNumbers/>
      <w:tabs>
        <w:tab w:val="center" w:pos="4680"/>
        <w:tab w:val="right" w:pos="9360"/>
      </w:tabs>
      <w:spacing w:after="0" w:line="240" w:lineRule="auto"/>
    </w:pPr>
  </w:style>
  <w:style w:type="paragraph" w:customStyle="1" w:styleId="FrameContents">
    <w:name w:val="Frame Contents"/>
    <w:basedOn w:val="Normal"/>
    <w:qFormat/>
  </w:style>
  <w:style w:type="paragraph" w:styleId="Korrektur">
    <w:name w:val="Revision"/>
    <w:uiPriority w:val="99"/>
    <w:semiHidden/>
    <w:qFormat/>
    <w:rsid w:val="00B4144F"/>
    <w:rPr>
      <w:sz w:val="22"/>
    </w:rPr>
  </w:style>
  <w:style w:type="paragraph" w:customStyle="1" w:styleId="Innihaldtflu">
    <w:name w:val="Innihald töflu"/>
    <w:basedOn w:val="Normal"/>
    <w:qFormat/>
    <w:pPr>
      <w:suppressLineNumbers/>
    </w:pPr>
  </w:style>
  <w:style w:type="paragraph" w:customStyle="1" w:styleId="Fyrirsgntflu">
    <w:name w:val="Fyrirsögn töflu"/>
    <w:basedOn w:val="Innihaldtflu"/>
    <w:qFormat/>
    <w:pPr>
      <w:jc w:val="center"/>
    </w:pPr>
    <w:rPr>
      <w:b/>
      <w:bCs/>
    </w:rPr>
  </w:style>
  <w:style w:type="table" w:styleId="Tabel-Gitter">
    <w:name w:val="Table Grid"/>
    <w:basedOn w:val="Tabel-Normal"/>
    <w:uiPriority w:val="39"/>
    <w:rsid w:val="006B2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rdskrifttypeiafsnit"/>
    <w:uiPriority w:val="99"/>
    <w:semiHidden/>
    <w:unhideWhenUsed/>
    <w:rsid w:val="00377F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3E942-51FF-47AE-9DD8-5F3F3271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21</Pages>
  <Words>36230</Words>
  <Characters>206513</Characters>
  <Application>Microsoft Office Word</Application>
  <DocSecurity>0</DocSecurity>
  <Lines>1720</Lines>
  <Paragraphs>484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242259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Hansen</dc:creator>
  <dc:description/>
  <cp:lastModifiedBy>Charles Hansen</cp:lastModifiedBy>
  <cp:revision>51</cp:revision>
  <dcterms:created xsi:type="dcterms:W3CDTF">2021-04-30T15:44:00Z</dcterms:created>
  <dcterms:modified xsi:type="dcterms:W3CDTF">2021-06-08T09:09:00Z</dcterms:modified>
  <dc:language>is-IS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Mendeley Citation Style_1">
    <vt:lpwstr>http://www.zotero.org/styles/molecular-ecology</vt:lpwstr>
  </property>
  <property fmtid="{D5CDD505-2E9C-101B-9397-08002B2CF9AE}" pid="7" name="Mendeley Document_1">
    <vt:lpwstr>True</vt:lpwstr>
  </property>
  <property fmtid="{D5CDD505-2E9C-101B-9397-08002B2CF9AE}" pid="8" name="Mendeley Recent Style Id 0_1">
    <vt:lpwstr>http://www.zotero.org/styles/american-sociological-association</vt:lpwstr>
  </property>
  <property fmtid="{D5CDD505-2E9C-101B-9397-08002B2CF9AE}" pid="9" name="Mendeley Recent Style Id 1_1">
    <vt:lpwstr>http://www.zotero.org/styles/chicago-author-date</vt:lpwstr>
  </property>
  <property fmtid="{D5CDD505-2E9C-101B-9397-08002B2CF9AE}" pid="10" name="Mendeley Recent Style Id 2_1">
    <vt:lpwstr>http://www.zotero.org/styles/harvard-cite-them-right</vt:lpwstr>
  </property>
  <property fmtid="{D5CDD505-2E9C-101B-9397-08002B2CF9AE}" pid="11" name="Mendeley Recent Style Id 3_1">
    <vt:lpwstr>http://www.zotero.org/styles/heredity</vt:lpwstr>
  </property>
  <property fmtid="{D5CDD505-2E9C-101B-9397-08002B2CF9AE}" pid="12" name="Mendeley Recent Style Id 4_1">
    <vt:lpwstr>http://www.zotero.org/styles/ieee</vt:lpwstr>
  </property>
  <property fmtid="{D5CDD505-2E9C-101B-9397-08002B2CF9AE}" pid="13" name="Mendeley Recent Style Id 5_1">
    <vt:lpwstr>http://www.zotero.org/styles/modern-humanities-research-association</vt:lpwstr>
  </property>
  <property fmtid="{D5CDD505-2E9C-101B-9397-08002B2CF9AE}" pid="14" name="Mendeley Recent Style Id 6_1">
    <vt:lpwstr>http://www.zotero.org/styles/modern-language-association</vt:lpwstr>
  </property>
  <property fmtid="{D5CDD505-2E9C-101B-9397-08002B2CF9AE}" pid="15" name="Mendeley Recent Style Id 7_1">
    <vt:lpwstr>http://www.zotero.org/styles/molecular-ecology</vt:lpwstr>
  </property>
  <property fmtid="{D5CDD505-2E9C-101B-9397-08002B2CF9AE}" pid="16" name="Mendeley Recent Style Id 8_1">
    <vt:lpwstr>http://www.zotero.org/styles/nature</vt:lpwstr>
  </property>
  <property fmtid="{D5CDD505-2E9C-101B-9397-08002B2CF9AE}" pid="17" name="Mendeley Recent Style Id 9_1">
    <vt:lpwstr>http://www.zotero.org/styles/vancouver</vt:lpwstr>
  </property>
  <property fmtid="{D5CDD505-2E9C-101B-9397-08002B2CF9AE}" pid="18" name="Mendeley Recent Style Name 0_1">
    <vt:lpwstr>American Sociological Association 6th edition</vt:lpwstr>
  </property>
  <property fmtid="{D5CDD505-2E9C-101B-9397-08002B2CF9AE}" pid="19" name="Mendeley Recent Style Name 1_1">
    <vt:lpwstr>Chicago Manual of Style 17th edition (author-date)</vt:lpwstr>
  </property>
  <property fmtid="{D5CDD505-2E9C-101B-9397-08002B2CF9AE}" pid="20" name="Mendeley Recent Style Name 2_1">
    <vt:lpwstr>Cite Them Right 10th edition - Harvard</vt:lpwstr>
  </property>
  <property fmtid="{D5CDD505-2E9C-101B-9397-08002B2CF9AE}" pid="21" name="Mendeley Recent Style Name 3_1">
    <vt:lpwstr>Heredity</vt:lpwstr>
  </property>
  <property fmtid="{D5CDD505-2E9C-101B-9397-08002B2CF9AE}" pid="22" name="Mendeley Recent Style Name 4_1">
    <vt:lpwstr>IEEE</vt:lpwstr>
  </property>
  <property fmtid="{D5CDD505-2E9C-101B-9397-08002B2CF9AE}" pid="23" name="Mendeley Recent Style Name 5_1">
    <vt:lpwstr>Modern Humanities Research Association 3rd edition (note with bibliography)</vt:lpwstr>
  </property>
  <property fmtid="{D5CDD505-2E9C-101B-9397-08002B2CF9AE}" pid="24" name="Mendeley Recent Style Name 6_1">
    <vt:lpwstr>Modern Language Association 8th edition</vt:lpwstr>
  </property>
  <property fmtid="{D5CDD505-2E9C-101B-9397-08002B2CF9AE}" pid="25" name="Mendeley Recent Style Name 7_1">
    <vt:lpwstr>Molecular Ecology</vt:lpwstr>
  </property>
  <property fmtid="{D5CDD505-2E9C-101B-9397-08002B2CF9AE}" pid="26" name="Mendeley Recent Style Name 8_1">
    <vt:lpwstr>Nature</vt:lpwstr>
  </property>
  <property fmtid="{D5CDD505-2E9C-101B-9397-08002B2CF9AE}" pid="27" name="Mendeley Recent Style Name 9_1">
    <vt:lpwstr>Vancouver</vt:lpwstr>
  </property>
  <property fmtid="{D5CDD505-2E9C-101B-9397-08002B2CF9AE}" pid="28" name="Mendeley Unique User Id_1">
    <vt:lpwstr>d2dc4d84-1b50-3db3-b8db-f445341b8da7</vt:lpwstr>
  </property>
  <property fmtid="{D5CDD505-2E9C-101B-9397-08002B2CF9AE}" pid="29" name="ScaleCrop">
    <vt:bool>false</vt:bool>
  </property>
  <property fmtid="{D5CDD505-2E9C-101B-9397-08002B2CF9AE}" pid="30" name="ShareDoc">
    <vt:bool>false</vt:bool>
  </property>
</Properties>
</file>