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98AC1" w14:textId="77777777" w:rsidR="008B11F0" w:rsidRDefault="008B11F0" w:rsidP="008B11F0">
      <w:pPr>
        <w:spacing w:line="240" w:lineRule="auto"/>
        <w:jc w:val="both"/>
      </w:pPr>
    </w:p>
    <w:p w14:paraId="75DC4517" w14:textId="77777777" w:rsidR="008B11F0" w:rsidRDefault="008B11F0" w:rsidP="008B11F0">
      <w:pPr>
        <w:keepNext/>
        <w:spacing w:line="240" w:lineRule="auto"/>
      </w:pPr>
      <w:r>
        <w:rPr>
          <w:noProof/>
        </w:rPr>
        <w:drawing>
          <wp:inline distT="0" distB="0" distL="0" distR="0" wp14:anchorId="3978ACB5" wp14:editId="65867B83">
            <wp:extent cx="6326505" cy="5481320"/>
            <wp:effectExtent l="0" t="0" r="0" b="0"/>
            <wp:docPr id="4" name="Billed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led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505" cy="548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0966A" w14:textId="77777777" w:rsidR="008B11F0" w:rsidRPr="008B11F0" w:rsidRDefault="008B11F0" w:rsidP="008B11F0">
      <w:pPr>
        <w:pStyle w:val="Billedtekst"/>
      </w:pPr>
      <w:r>
        <w:t xml:space="preserve">Figure 2. </w:t>
      </w:r>
      <w:r w:rsidRPr="008B11F0">
        <w:t>Relative sequencing depth of scaffolds in a male and a female white-tailed eagle. Relative scaffold depth was estimated as mode of scaffold depth / overall genomic depth, which was 195 for the female and 181 for the male. The dots, representing scaffolds, are shaded by whether they map to the Z or autosomal (A) chromosomes in the golden eagle genome with known chromosomes. A) Relative depth in the female. B) Relative depth in the male. C) The male to female ratio (</w:t>
      </w:r>
      <w:proofErr w:type="spellStart"/>
      <w:r w:rsidRPr="008B11F0">
        <w:t>rmf</w:t>
      </w:r>
      <w:proofErr w:type="spellEnd"/>
      <w:r w:rsidRPr="008B11F0">
        <w:t>) of relative scaffold depth after removing scaffolds with relative depth outside the range of 0.25-1.5 in either the male or female. D) The male to female ratio (</w:t>
      </w:r>
      <w:proofErr w:type="spellStart"/>
      <w:r w:rsidRPr="008B11F0">
        <w:t>rmf</w:t>
      </w:r>
      <w:proofErr w:type="spellEnd"/>
      <w:r w:rsidRPr="008B11F0">
        <w:t xml:space="preserve">) of relative depth for all scaffolds. In A and </w:t>
      </w:r>
      <w:proofErr w:type="gramStart"/>
      <w:r w:rsidRPr="008B11F0">
        <w:t>B</w:t>
      </w:r>
      <w:proofErr w:type="gramEnd"/>
      <w:r w:rsidRPr="008B11F0">
        <w:t xml:space="preserve"> the dashed line represents the scaffold size threshold value of 198,789 bases (log10 5.29). In A and B, points lower than the threshold value of 198,789 bases displayed high variation for relative depth (Figure S2). Scaffolds below the threshold in A and B make up 1.1% of data, only 0.0071% is below the threshold and above a relative depth of 3. Dashed line in C and D is 1.5, which is right between expectation for autosomal (1) and Z chromosomes scaffolds (2).</w:t>
      </w:r>
    </w:p>
    <w:p w14:paraId="02EEDC70" w14:textId="52964734" w:rsidR="00D12A3A" w:rsidRPr="008B11F0" w:rsidRDefault="00D12A3A" w:rsidP="008B11F0">
      <w:pPr>
        <w:spacing w:line="240" w:lineRule="auto"/>
        <w:rPr>
          <w:b/>
          <w:bCs/>
        </w:rPr>
      </w:pPr>
    </w:p>
    <w:sectPr w:rsidR="00D12A3A" w:rsidRPr="008B1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1F0"/>
    <w:rsid w:val="008B11F0"/>
    <w:rsid w:val="00D12A3A"/>
    <w:rsid w:val="00E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FA09F81"/>
  <w15:chartTrackingRefBased/>
  <w15:docId w15:val="{0947E200-F12D-42A8-8DE2-DD348EBA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1F0"/>
    <w:pPr>
      <w:suppressAutoHyphens/>
    </w:p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illedtekst">
    <w:name w:val="caption"/>
    <w:basedOn w:val="Normal"/>
    <w:next w:val="Normal"/>
    <w:uiPriority w:val="35"/>
    <w:unhideWhenUsed/>
    <w:qFormat/>
    <w:rsid w:val="008B11F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Hansen</dc:creator>
  <cp:keywords/>
  <dc:description/>
  <cp:lastModifiedBy>Charles Hansen</cp:lastModifiedBy>
  <cp:revision>1</cp:revision>
  <dcterms:created xsi:type="dcterms:W3CDTF">2021-05-03T07:52:00Z</dcterms:created>
  <dcterms:modified xsi:type="dcterms:W3CDTF">2021-05-03T07:54:00Z</dcterms:modified>
</cp:coreProperties>
</file>