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31B7BFE" w14:textId="6EDCDE75" w:rsidR="002C7B73" w:rsidRPr="008C2EC3" w:rsidRDefault="002C7B73" w:rsidP="0042698E">
      <w:pPr>
        <w:pBdr>
          <w:top w:val="nil"/>
          <w:left w:val="nil"/>
          <w:bottom w:val="nil"/>
          <w:right w:val="nil"/>
          <w:between w:val="nil"/>
          <w:bar w:val="nil"/>
        </w:pBdr>
        <w:spacing w:line="480" w:lineRule="auto"/>
        <w:rPr>
          <w:rFonts w:ascii="Arial" w:eastAsia="Helvetica Neue" w:hAnsi="Arial" w:cs="Arial"/>
          <w:b/>
          <w:color w:val="000000"/>
          <w:bdr w:val="nil"/>
          <w:lang w:val="en-US"/>
        </w:rPr>
      </w:pPr>
      <w:r w:rsidRPr="00092B36">
        <w:rPr>
          <w:rFonts w:ascii="Arial" w:hAnsi="Arial" w:cs="Arial"/>
          <w:b/>
          <w:lang w:val="en-US"/>
        </w:rPr>
        <w:t>When your ankle becomes a knee</w:t>
      </w:r>
      <w:r>
        <w:rPr>
          <w:rFonts w:ascii="Arial" w:hAnsi="Arial" w:cs="Arial"/>
          <w:b/>
          <w:lang w:val="en-US"/>
        </w:rPr>
        <w:t xml:space="preserve"> </w:t>
      </w:r>
      <w:r w:rsidRPr="00092B36">
        <w:rPr>
          <w:rFonts w:ascii="Arial" w:hAnsi="Arial" w:cs="Arial"/>
          <w:b/>
          <w:lang w:val="en-US"/>
        </w:rPr>
        <w:t xml:space="preserve">- a clinical study on long-term functional outcome and quality of life with a </w:t>
      </w:r>
      <w:proofErr w:type="spellStart"/>
      <w:r w:rsidRPr="00092B36">
        <w:rPr>
          <w:rFonts w:ascii="Arial" w:hAnsi="Arial" w:cs="Arial"/>
          <w:b/>
          <w:lang w:val="en-US"/>
        </w:rPr>
        <w:t>rotationplasty</w:t>
      </w:r>
      <w:proofErr w:type="spellEnd"/>
      <w:r w:rsidRPr="00092B36">
        <w:rPr>
          <w:rFonts w:ascii="Arial" w:hAnsi="Arial" w:cs="Arial"/>
          <w:b/>
          <w:lang w:val="en-US"/>
        </w:rPr>
        <w:t xml:space="preserve"> after resection of malignant limb tumors</w:t>
      </w:r>
    </w:p>
    <w:p w14:paraId="5C10D946" w14:textId="77777777" w:rsidR="00315482" w:rsidRDefault="00315482" w:rsidP="00315482">
      <w:pPr>
        <w:ind w:right="567"/>
        <w:rPr>
          <w:rFonts w:ascii="Arial" w:hAnsi="Arial" w:cs="Arial"/>
          <w:lang w:val="en-US"/>
        </w:rPr>
      </w:pPr>
    </w:p>
    <w:p w14:paraId="0C18CBA7" w14:textId="77777777" w:rsidR="00315482" w:rsidRDefault="00315482" w:rsidP="00315482">
      <w:pPr>
        <w:spacing w:line="480" w:lineRule="auto"/>
        <w:ind w:right="567"/>
        <w:rPr>
          <w:rFonts w:ascii="Arial" w:hAnsi="Arial" w:cs="Arial"/>
          <w:lang w:val="en-US"/>
        </w:rPr>
      </w:pPr>
    </w:p>
    <w:p w14:paraId="5084FF39" w14:textId="44776B9D" w:rsidR="002C7B73" w:rsidRDefault="002C7B73" w:rsidP="00315482">
      <w:pPr>
        <w:spacing w:line="480" w:lineRule="auto"/>
        <w:ind w:right="567"/>
        <w:rPr>
          <w:rFonts w:ascii="Arial" w:hAnsi="Arial" w:cs="Arial"/>
          <w:vertAlign w:val="superscript"/>
          <w:lang w:val="en-US"/>
        </w:rPr>
      </w:pPr>
      <w:r w:rsidRPr="00DE45D9">
        <w:rPr>
          <w:rFonts w:ascii="Arial" w:hAnsi="Arial" w:cs="Arial"/>
          <w:lang w:val="en-US"/>
        </w:rPr>
        <w:t>Jennifer Gotta</w:t>
      </w:r>
      <w:r w:rsidRPr="00DE45D9">
        <w:rPr>
          <w:rFonts w:ascii="Arial" w:hAnsi="Arial" w:cs="Arial"/>
          <w:vertAlign w:val="superscript"/>
          <w:lang w:val="en-US"/>
        </w:rPr>
        <w:t>1</w:t>
      </w:r>
      <w:r w:rsidRPr="00DE45D9">
        <w:rPr>
          <w:rFonts w:ascii="Arial" w:hAnsi="Arial" w:cs="Arial"/>
          <w:lang w:val="en-US"/>
        </w:rPr>
        <w:t>, Stefan Bielack</w:t>
      </w:r>
      <w:r w:rsidRPr="00DE45D9">
        <w:rPr>
          <w:rFonts w:ascii="Arial" w:hAnsi="Arial" w:cs="Arial"/>
          <w:vertAlign w:val="superscript"/>
          <w:lang w:val="en-US"/>
        </w:rPr>
        <w:t>2</w:t>
      </w:r>
      <w:r w:rsidRPr="00DE45D9">
        <w:rPr>
          <w:rFonts w:ascii="Arial" w:hAnsi="Arial" w:cs="Arial"/>
          <w:lang w:val="en-US"/>
        </w:rPr>
        <w:t xml:space="preserve">, </w:t>
      </w:r>
      <w:r w:rsidRPr="00DE45D9">
        <w:rPr>
          <w:rFonts w:ascii="Arial" w:eastAsia="Arial Unicode MS" w:hAnsi="Arial" w:cs="Arial"/>
          <w:color w:val="262626"/>
          <w:bdr w:val="nil"/>
          <w:lang w:val="en-US"/>
        </w:rPr>
        <w:t>Stefanie Hecker-Nolting</w:t>
      </w:r>
      <w:r w:rsidRPr="00DE45D9">
        <w:rPr>
          <w:rFonts w:ascii="Arial" w:hAnsi="Arial" w:cs="Arial"/>
          <w:color w:val="262626"/>
          <w:vertAlign w:val="superscript"/>
          <w:lang w:val="en-US"/>
        </w:rPr>
        <w:t>2</w:t>
      </w:r>
      <w:r w:rsidRPr="00DE45D9">
        <w:rPr>
          <w:rFonts w:ascii="Arial" w:eastAsia="Arial Unicode MS" w:hAnsi="Arial" w:cs="Arial"/>
          <w:color w:val="262626"/>
          <w:bdr w:val="nil"/>
          <w:lang w:val="en-US"/>
        </w:rPr>
        <w:t>, Benjamin Sorg</w:t>
      </w:r>
      <w:r w:rsidRPr="00DE45D9">
        <w:rPr>
          <w:rFonts w:ascii="Arial" w:hAnsi="Arial" w:cs="Arial"/>
          <w:color w:val="262626"/>
          <w:vertAlign w:val="superscript"/>
          <w:lang w:val="en-US"/>
        </w:rPr>
        <w:t>2</w:t>
      </w:r>
      <w:r w:rsidRPr="00DE45D9">
        <w:rPr>
          <w:rFonts w:ascii="Arial" w:eastAsia="Arial Unicode MS" w:hAnsi="Arial" w:cs="Arial"/>
          <w:color w:val="262626"/>
          <w:bdr w:val="nil"/>
          <w:lang w:val="en-US"/>
        </w:rPr>
        <w:t xml:space="preserve">, Matthias </w:t>
      </w:r>
      <w:r w:rsidRPr="00DE45D9">
        <w:rPr>
          <w:rFonts w:ascii="Arial" w:eastAsia="Arial Unicode MS" w:hAnsi="Arial" w:cs="Arial"/>
          <w:color w:val="000000" w:themeColor="text1"/>
          <w:bdr w:val="nil"/>
          <w:lang w:val="en-US"/>
        </w:rPr>
        <w:t>Kevric</w:t>
      </w:r>
      <w:r w:rsidRPr="00DE45D9">
        <w:rPr>
          <w:rFonts w:ascii="Arial" w:hAnsi="Arial" w:cs="Arial"/>
          <w:color w:val="000000" w:themeColor="text1"/>
          <w:vertAlign w:val="superscript"/>
          <w:lang w:val="en-US"/>
        </w:rPr>
        <w:t>2</w:t>
      </w:r>
      <w:r w:rsidRPr="00DE45D9">
        <w:rPr>
          <w:rFonts w:ascii="Arial" w:hAnsi="Arial" w:cs="Arial"/>
          <w:color w:val="000000" w:themeColor="text1"/>
          <w:lang w:val="en-US"/>
        </w:rPr>
        <w:t>,</w:t>
      </w:r>
      <w:r w:rsidR="00884AA9">
        <w:rPr>
          <w:rFonts w:ascii="Arial" w:hAnsi="Arial" w:cs="Arial"/>
          <w:color w:val="000000" w:themeColor="text1"/>
          <w:lang w:val="en-US"/>
        </w:rPr>
        <w:t xml:space="preserve"> </w:t>
      </w:r>
      <w:r w:rsidRPr="00DE45D9">
        <w:rPr>
          <w:rFonts w:ascii="Arial" w:hAnsi="Arial" w:cs="Arial"/>
          <w:color w:val="000000" w:themeColor="text1"/>
          <w:lang w:val="en-US"/>
        </w:rPr>
        <w:t>Emilia Salzmann-Manrique</w:t>
      </w:r>
      <w:r w:rsidRPr="00DE45D9">
        <w:rPr>
          <w:rFonts w:ascii="Arial" w:hAnsi="Arial" w:cs="Arial"/>
          <w:color w:val="000000" w:themeColor="text1"/>
          <w:vertAlign w:val="superscript"/>
          <w:lang w:val="en-US"/>
        </w:rPr>
        <w:t>3</w:t>
      </w:r>
      <w:r w:rsidR="00922FDB">
        <w:rPr>
          <w:rFonts w:ascii="Arial" w:hAnsi="Arial" w:cs="Arial"/>
          <w:color w:val="000000" w:themeColor="text1"/>
          <w:lang w:val="en-US"/>
        </w:rPr>
        <w:t xml:space="preserve"> </w:t>
      </w:r>
      <w:r w:rsidRPr="00DE45D9">
        <w:rPr>
          <w:rFonts w:ascii="Arial" w:hAnsi="Arial" w:cs="Arial"/>
          <w:color w:val="000000" w:themeColor="text1"/>
          <w:lang w:val="en-US"/>
        </w:rPr>
        <w:t>and</w:t>
      </w:r>
      <w:r w:rsidRPr="00664463">
        <w:rPr>
          <w:rFonts w:ascii="Arial" w:hAnsi="Arial" w:cs="Arial"/>
          <w:lang w:val="en-US"/>
        </w:rPr>
        <w:t xml:space="preserve"> </w:t>
      </w:r>
      <w:r w:rsidRPr="003F4E70">
        <w:rPr>
          <w:rFonts w:ascii="Arial" w:hAnsi="Arial" w:cs="Arial"/>
          <w:lang w:val="en-US"/>
        </w:rPr>
        <w:t>Thomas Klingebiel</w:t>
      </w:r>
      <w:r w:rsidRPr="003F4E70">
        <w:rPr>
          <w:rFonts w:ascii="Arial" w:hAnsi="Arial" w:cs="Arial"/>
          <w:vertAlign w:val="superscript"/>
          <w:lang w:val="en-US"/>
        </w:rPr>
        <w:t>1</w:t>
      </w:r>
      <w:r w:rsidR="00315482">
        <w:rPr>
          <w:rFonts w:ascii="Arial" w:hAnsi="Arial" w:cs="Arial"/>
          <w:vertAlign w:val="superscript"/>
          <w:lang w:val="en-US"/>
        </w:rPr>
        <w:t>*</w:t>
      </w:r>
    </w:p>
    <w:p w14:paraId="6A7DF47D" w14:textId="7D1957F7" w:rsidR="000E1DD0" w:rsidRDefault="000E1DD0" w:rsidP="00315482">
      <w:pPr>
        <w:spacing w:line="480" w:lineRule="auto"/>
        <w:ind w:left="567" w:right="567"/>
        <w:rPr>
          <w:rFonts w:ascii="Arial" w:hAnsi="Arial" w:cs="Arial"/>
          <w:vertAlign w:val="superscript"/>
          <w:lang w:val="en-US"/>
        </w:rPr>
      </w:pPr>
    </w:p>
    <w:p w14:paraId="6B0DFC04" w14:textId="2E497ED7" w:rsidR="000E1DD0" w:rsidRPr="00096094" w:rsidRDefault="000E1DD0" w:rsidP="00315482">
      <w:pPr>
        <w:spacing w:line="480" w:lineRule="auto"/>
        <w:rPr>
          <w:rFonts w:ascii="Arial" w:hAnsi="Arial" w:cs="Arial"/>
          <w:lang w:val="en-US"/>
        </w:rPr>
      </w:pPr>
      <w:r w:rsidRPr="003F4E70">
        <w:rPr>
          <w:rFonts w:ascii="Arial" w:hAnsi="Arial" w:cs="Arial"/>
          <w:vertAlign w:val="superscript"/>
          <w:lang w:val="en-US"/>
        </w:rPr>
        <w:t>1</w:t>
      </w:r>
      <w:r w:rsidRPr="003F4E70">
        <w:rPr>
          <w:rFonts w:ascii="Arial" w:hAnsi="Arial" w:cs="Arial"/>
          <w:lang w:val="en-US"/>
        </w:rPr>
        <w:t xml:space="preserve">Department </w:t>
      </w:r>
      <w:r>
        <w:rPr>
          <w:rFonts w:ascii="Arial" w:hAnsi="Arial" w:cs="Arial"/>
          <w:lang w:val="en-US"/>
        </w:rPr>
        <w:t>for Children and Adolescents</w:t>
      </w:r>
      <w:r w:rsidRPr="003F4E70">
        <w:rPr>
          <w:rFonts w:ascii="Arial" w:hAnsi="Arial" w:cs="Arial"/>
          <w:lang w:val="en-US"/>
        </w:rPr>
        <w:t xml:space="preserve">, </w:t>
      </w:r>
      <w:r>
        <w:rPr>
          <w:rFonts w:ascii="Arial" w:hAnsi="Arial" w:cs="Arial"/>
          <w:lang w:val="en-US"/>
        </w:rPr>
        <w:t>University Hospital Frankfurt,</w:t>
      </w:r>
      <w:r w:rsidRPr="003F4E70">
        <w:rPr>
          <w:rFonts w:ascii="Arial" w:hAnsi="Arial" w:cs="Arial"/>
          <w:lang w:val="en-US"/>
        </w:rPr>
        <w:t xml:space="preserve"> Goethe-University Frankfurt, Germany</w:t>
      </w:r>
    </w:p>
    <w:p w14:paraId="57D39B5D" w14:textId="5493C849" w:rsidR="000E1DD0" w:rsidRDefault="000E1DD0" w:rsidP="00315482">
      <w:pPr>
        <w:spacing w:line="480" w:lineRule="auto"/>
        <w:rPr>
          <w:rFonts w:ascii="Arial" w:hAnsi="Arial" w:cs="Arial"/>
          <w:color w:val="212121"/>
          <w:shd w:val="clear" w:color="auto" w:fill="FFFFFF"/>
          <w:lang w:val="en-US"/>
        </w:rPr>
      </w:pPr>
      <w:r w:rsidRPr="003F4E70">
        <w:rPr>
          <w:rFonts w:ascii="Arial" w:hAnsi="Arial" w:cs="Arial"/>
          <w:color w:val="212121"/>
          <w:shd w:val="clear" w:color="auto" w:fill="FFFFFF"/>
          <w:vertAlign w:val="superscript"/>
          <w:lang w:val="en-US"/>
        </w:rPr>
        <w:t>2</w:t>
      </w:r>
      <w:r w:rsidRPr="003F4E70">
        <w:rPr>
          <w:rFonts w:ascii="Arial" w:hAnsi="Arial" w:cs="Arial"/>
          <w:color w:val="212121"/>
          <w:shd w:val="clear" w:color="auto" w:fill="FFFFFF"/>
          <w:lang w:val="en-US"/>
        </w:rPr>
        <w:t xml:space="preserve">Center for Pediatric, Adolescent and Women's Medicine, </w:t>
      </w:r>
      <w:proofErr w:type="spellStart"/>
      <w:r w:rsidRPr="003F4E70">
        <w:rPr>
          <w:rFonts w:ascii="Arial" w:hAnsi="Arial" w:cs="Arial"/>
          <w:color w:val="212121"/>
          <w:shd w:val="clear" w:color="auto" w:fill="FFFFFF"/>
          <w:lang w:val="en-US"/>
        </w:rPr>
        <w:t>Olgahospital</w:t>
      </w:r>
      <w:proofErr w:type="spellEnd"/>
      <w:r w:rsidRPr="003F4E70">
        <w:rPr>
          <w:rFonts w:ascii="Arial" w:hAnsi="Arial" w:cs="Arial"/>
          <w:color w:val="212121"/>
          <w:shd w:val="clear" w:color="auto" w:fill="FFFFFF"/>
          <w:lang w:val="en-US"/>
        </w:rPr>
        <w:t xml:space="preserve">, Department of Pediatrics 5 (Oncology, Hematology, Immunology), </w:t>
      </w:r>
      <w:proofErr w:type="spellStart"/>
      <w:r w:rsidRPr="003F4E70">
        <w:rPr>
          <w:rFonts w:ascii="Arial" w:hAnsi="Arial" w:cs="Arial"/>
          <w:color w:val="212121"/>
          <w:shd w:val="clear" w:color="auto" w:fill="FFFFFF"/>
          <w:lang w:val="en-US"/>
        </w:rPr>
        <w:t>Klinikum</w:t>
      </w:r>
      <w:proofErr w:type="spellEnd"/>
      <w:r w:rsidRPr="003F4E70">
        <w:rPr>
          <w:rFonts w:ascii="Arial" w:hAnsi="Arial" w:cs="Arial"/>
          <w:color w:val="212121"/>
          <w:shd w:val="clear" w:color="auto" w:fill="FFFFFF"/>
          <w:lang w:val="en-US"/>
        </w:rPr>
        <w:t xml:space="preserve"> Stuttgart, Stuttgart, Germany</w:t>
      </w:r>
    </w:p>
    <w:p w14:paraId="6BFC1540" w14:textId="372872DE" w:rsidR="000E1DD0" w:rsidRDefault="000E1DD0" w:rsidP="00315482">
      <w:pPr>
        <w:spacing w:line="480" w:lineRule="auto"/>
        <w:rPr>
          <w:rFonts w:ascii="Arial" w:hAnsi="Arial" w:cs="Arial"/>
          <w:color w:val="000000"/>
          <w:lang w:val="en-US"/>
        </w:rPr>
      </w:pPr>
      <w:r w:rsidRPr="00F154BD">
        <w:rPr>
          <w:rFonts w:ascii="Arial" w:hAnsi="Arial" w:cs="Arial"/>
          <w:color w:val="000000"/>
          <w:vertAlign w:val="superscript"/>
          <w:lang w:val="en-US"/>
        </w:rPr>
        <w:t>3</w:t>
      </w:r>
      <w:r w:rsidRPr="00F154BD">
        <w:rPr>
          <w:rFonts w:ascii="Arial" w:hAnsi="Arial" w:cs="Arial"/>
          <w:color w:val="000000"/>
          <w:lang w:val="en-US"/>
        </w:rPr>
        <w:t>Division for Stem Cell Transplantation, Immunology and Intensive Care Medicine, Department for Children and Adolescents Medicine, University Hospital Frankfurt, Frankfurt am Main, Germany</w:t>
      </w:r>
    </w:p>
    <w:p w14:paraId="3B221655" w14:textId="25BF84FC" w:rsidR="000E1DD0" w:rsidRDefault="000E1DD0" w:rsidP="000E1DD0">
      <w:pPr>
        <w:rPr>
          <w:rFonts w:ascii="Arial" w:hAnsi="Arial" w:cs="Arial"/>
          <w:color w:val="000000"/>
          <w:lang w:val="en-US"/>
        </w:rPr>
      </w:pPr>
    </w:p>
    <w:p w14:paraId="3F5D83AD" w14:textId="01914C4F" w:rsidR="000E1DD0" w:rsidRDefault="000E1DD0" w:rsidP="000E1DD0">
      <w:pPr>
        <w:rPr>
          <w:rFonts w:ascii="Arial" w:hAnsi="Arial" w:cs="Arial"/>
          <w:color w:val="000000"/>
          <w:lang w:val="en-US"/>
        </w:rPr>
      </w:pPr>
    </w:p>
    <w:p w14:paraId="266E3332" w14:textId="77777777" w:rsidR="00066F45" w:rsidRDefault="00315482" w:rsidP="004A6741">
      <w:pPr>
        <w:pStyle w:val="StandardWeb"/>
        <w:spacing w:line="480" w:lineRule="auto"/>
        <w:rPr>
          <w:rFonts w:ascii="Arial" w:hAnsi="Arial" w:cs="Arial"/>
          <w:lang w:val="en-US"/>
        </w:rPr>
      </w:pPr>
      <w:r>
        <w:rPr>
          <w:rFonts w:ascii="Arial" w:hAnsi="Arial" w:cs="Arial"/>
          <w:lang w:val="en-US"/>
        </w:rPr>
        <w:t>*</w:t>
      </w:r>
      <w:r w:rsidRPr="00315482">
        <w:rPr>
          <w:rFonts w:ascii="Arial" w:hAnsi="Arial" w:cs="Arial"/>
          <w:lang w:val="en-US"/>
        </w:rPr>
        <w:t>Correspondence to</w:t>
      </w:r>
      <w:r>
        <w:rPr>
          <w:rFonts w:ascii="Arial" w:hAnsi="Arial" w:cs="Arial"/>
          <w:lang w:val="en-US"/>
        </w:rPr>
        <w:t>:</w:t>
      </w:r>
    </w:p>
    <w:p w14:paraId="22374DE8" w14:textId="5D9E8C03" w:rsidR="00B3418A" w:rsidRPr="004A6741" w:rsidRDefault="00B3418A" w:rsidP="004A6741">
      <w:pPr>
        <w:pStyle w:val="StandardWeb"/>
        <w:spacing w:line="480" w:lineRule="auto"/>
        <w:rPr>
          <w:rFonts w:ascii="Arial" w:hAnsi="Arial" w:cs="Arial"/>
          <w:lang w:val="en-US"/>
        </w:rPr>
      </w:pPr>
      <w:r w:rsidRPr="00524314">
        <w:rPr>
          <w:rFonts w:ascii="Arial" w:hAnsi="Arial" w:cs="Arial"/>
          <w:color w:val="000000"/>
          <w:lang w:val="en-US"/>
        </w:rPr>
        <w:t xml:space="preserve">Thomas </w:t>
      </w:r>
      <w:proofErr w:type="spellStart"/>
      <w:r w:rsidRPr="00524314">
        <w:rPr>
          <w:rFonts w:ascii="Arial" w:hAnsi="Arial" w:cs="Arial"/>
          <w:color w:val="000000"/>
          <w:lang w:val="en-US"/>
        </w:rPr>
        <w:t>Klingebie</w:t>
      </w:r>
      <w:r w:rsidR="00524314" w:rsidRPr="00524314">
        <w:rPr>
          <w:rFonts w:ascii="Arial" w:hAnsi="Arial" w:cs="Arial"/>
          <w:color w:val="000000"/>
          <w:lang w:val="en-US"/>
        </w:rPr>
        <w:t>l</w:t>
      </w:r>
      <w:proofErr w:type="spellEnd"/>
      <w:r w:rsidR="00315482">
        <w:rPr>
          <w:rFonts w:ascii="Arial" w:hAnsi="Arial" w:cs="Arial"/>
          <w:color w:val="000000"/>
          <w:lang w:val="en-US"/>
        </w:rPr>
        <w:t xml:space="preserve">, </w:t>
      </w:r>
      <w:proofErr w:type="spellStart"/>
      <w:proofErr w:type="gramStart"/>
      <w:r w:rsidR="00315482">
        <w:rPr>
          <w:rFonts w:ascii="Arial" w:hAnsi="Arial" w:cs="Arial"/>
          <w:color w:val="000000"/>
          <w:lang w:val="en-US"/>
        </w:rPr>
        <w:t>MD,</w:t>
      </w:r>
      <w:r w:rsidRPr="003F4E70">
        <w:rPr>
          <w:rFonts w:ascii="Arial" w:hAnsi="Arial" w:cs="Arial"/>
          <w:lang w:val="en-US"/>
        </w:rPr>
        <w:t>Department</w:t>
      </w:r>
      <w:proofErr w:type="spellEnd"/>
      <w:proofErr w:type="gramEnd"/>
      <w:r w:rsidRPr="003F4E70">
        <w:rPr>
          <w:rFonts w:ascii="Arial" w:hAnsi="Arial" w:cs="Arial"/>
          <w:lang w:val="en-US"/>
        </w:rPr>
        <w:t xml:space="preserve"> </w:t>
      </w:r>
      <w:r>
        <w:rPr>
          <w:rFonts w:ascii="Arial" w:hAnsi="Arial" w:cs="Arial"/>
          <w:lang w:val="en-US"/>
        </w:rPr>
        <w:t>for Children and Adolescents</w:t>
      </w:r>
      <w:r w:rsidRPr="003F4E70">
        <w:rPr>
          <w:rFonts w:ascii="Arial" w:hAnsi="Arial" w:cs="Arial"/>
          <w:lang w:val="en-US"/>
        </w:rPr>
        <w:t xml:space="preserve">, </w:t>
      </w:r>
      <w:r>
        <w:rPr>
          <w:rFonts w:ascii="Arial" w:hAnsi="Arial" w:cs="Arial"/>
          <w:lang w:val="en-US"/>
        </w:rPr>
        <w:t>University Hospital Frankfurt,</w:t>
      </w:r>
      <w:r w:rsidRPr="003F4E70">
        <w:rPr>
          <w:rFonts w:ascii="Arial" w:hAnsi="Arial" w:cs="Arial"/>
          <w:lang w:val="en-US"/>
        </w:rPr>
        <w:t xml:space="preserve"> Goethe-University Frankfurt</w:t>
      </w:r>
      <w:r w:rsidR="00315482">
        <w:rPr>
          <w:rFonts w:ascii="Arial" w:hAnsi="Arial" w:cs="Arial"/>
          <w:color w:val="000000"/>
          <w:lang w:val="en-US"/>
        </w:rPr>
        <w:t xml:space="preserve">, </w:t>
      </w:r>
      <w:r w:rsidRPr="00B3418A">
        <w:rPr>
          <w:rFonts w:ascii="Arial" w:hAnsi="Arial" w:cs="Arial"/>
          <w:color w:val="000000"/>
          <w:lang w:val="en-US"/>
        </w:rPr>
        <w:t>Theodor Stern Kai 7</w:t>
      </w:r>
      <w:r w:rsidR="00315482">
        <w:rPr>
          <w:rFonts w:ascii="Arial" w:hAnsi="Arial" w:cs="Arial"/>
          <w:color w:val="000000"/>
          <w:lang w:val="en-US"/>
        </w:rPr>
        <w:t xml:space="preserve">, </w:t>
      </w:r>
      <w:r w:rsidRPr="00B3418A">
        <w:rPr>
          <w:rFonts w:ascii="Arial" w:hAnsi="Arial" w:cs="Arial"/>
          <w:color w:val="000000"/>
          <w:lang w:val="en-US"/>
        </w:rPr>
        <w:t>60590 Frankfurt</w:t>
      </w:r>
      <w:r w:rsidRPr="004700E3">
        <w:rPr>
          <w:rFonts w:ascii="Arial" w:hAnsi="Arial" w:cs="Arial"/>
          <w:color w:val="000000"/>
          <w:lang w:val="en-US"/>
        </w:rPr>
        <w:t>, Germany</w:t>
      </w:r>
      <w:r w:rsidR="004A6741">
        <w:rPr>
          <w:rFonts w:ascii="Arial" w:hAnsi="Arial" w:cs="Arial"/>
          <w:color w:val="000000"/>
          <w:lang w:val="en-US"/>
        </w:rPr>
        <w:t xml:space="preserve">, </w:t>
      </w:r>
      <w:r w:rsidRPr="00B3418A">
        <w:rPr>
          <w:rFonts w:ascii="Arial" w:hAnsi="Arial" w:cs="Arial"/>
          <w:color w:val="000000"/>
          <w:lang w:val="en-US"/>
        </w:rPr>
        <w:t>Tel</w:t>
      </w:r>
      <w:r w:rsidRPr="004700E3">
        <w:rPr>
          <w:rFonts w:ascii="Arial" w:hAnsi="Arial" w:cs="Arial"/>
          <w:color w:val="000000"/>
          <w:lang w:val="en-US"/>
        </w:rPr>
        <w:t>:</w:t>
      </w:r>
      <w:r w:rsidRPr="00B3418A">
        <w:rPr>
          <w:rFonts w:ascii="Arial" w:hAnsi="Arial" w:cs="Arial"/>
          <w:color w:val="000000"/>
          <w:lang w:val="en-US"/>
        </w:rPr>
        <w:t xml:space="preserve"> 069 6301 5094</w:t>
      </w:r>
      <w:r w:rsidR="004A6741">
        <w:rPr>
          <w:rFonts w:ascii="Arial" w:hAnsi="Arial" w:cs="Arial"/>
          <w:color w:val="000000"/>
          <w:lang w:val="en-US"/>
        </w:rPr>
        <w:t xml:space="preserve">, </w:t>
      </w:r>
      <w:r w:rsidRPr="00B3418A">
        <w:rPr>
          <w:rFonts w:ascii="Arial" w:hAnsi="Arial" w:cs="Arial"/>
          <w:color w:val="000000"/>
          <w:lang w:val="en-US"/>
        </w:rPr>
        <w:t>Fax</w:t>
      </w:r>
      <w:r w:rsidR="00F30B04">
        <w:rPr>
          <w:rFonts w:ascii="Arial" w:hAnsi="Arial" w:cs="Arial"/>
          <w:color w:val="000000"/>
          <w:lang w:val="en-US"/>
        </w:rPr>
        <w:t>:</w:t>
      </w:r>
      <w:r w:rsidRPr="00B3418A">
        <w:rPr>
          <w:rFonts w:ascii="Arial" w:hAnsi="Arial" w:cs="Arial"/>
          <w:color w:val="000000"/>
          <w:lang w:val="en-US"/>
        </w:rPr>
        <w:t xml:space="preserve"> 069 6301 6700</w:t>
      </w:r>
      <w:r w:rsidR="004A6741">
        <w:rPr>
          <w:rFonts w:ascii="Arial" w:hAnsi="Arial" w:cs="Arial"/>
          <w:color w:val="000000"/>
          <w:lang w:val="en-US"/>
        </w:rPr>
        <w:t xml:space="preserve">, </w:t>
      </w:r>
      <w:hyperlink r:id="rId8" w:history="1">
        <w:r w:rsidR="004A6741" w:rsidRPr="00D0367E">
          <w:rPr>
            <w:rStyle w:val="Hyperlink"/>
            <w:rFonts w:ascii="Arial" w:hAnsi="Arial" w:cs="Arial"/>
            <w:lang w:val="en-US"/>
          </w:rPr>
          <w:t>Email: Thomas.klingebiel@kgu.de</w:t>
        </w:r>
      </w:hyperlink>
    </w:p>
    <w:p w14:paraId="3271434E" w14:textId="77777777" w:rsidR="00066F45" w:rsidRDefault="00066F45" w:rsidP="00B620D2">
      <w:pPr>
        <w:spacing w:line="360" w:lineRule="auto"/>
        <w:rPr>
          <w:rFonts w:ascii="Arial" w:hAnsi="Arial" w:cs="Arial"/>
          <w:color w:val="000000" w:themeColor="text1"/>
          <w:lang w:val="en-US"/>
        </w:rPr>
      </w:pPr>
    </w:p>
    <w:p w14:paraId="782F95AE" w14:textId="43947C4C" w:rsidR="00B620D2" w:rsidRDefault="00B620D2" w:rsidP="00B620D2">
      <w:pPr>
        <w:spacing w:line="360" w:lineRule="auto"/>
        <w:rPr>
          <w:rFonts w:ascii="Arial" w:hAnsi="Arial" w:cs="Arial"/>
          <w:color w:val="000000" w:themeColor="text1"/>
          <w:lang w:val="en-US"/>
        </w:rPr>
      </w:pPr>
      <w:r w:rsidRPr="008E202C">
        <w:rPr>
          <w:rFonts w:ascii="Arial" w:hAnsi="Arial" w:cs="Arial"/>
          <w:color w:val="000000" w:themeColor="text1"/>
          <w:lang w:val="en-US"/>
        </w:rPr>
        <w:t>Main</w:t>
      </w:r>
      <w:r w:rsidR="007A4863" w:rsidRPr="008E202C">
        <w:rPr>
          <w:rFonts w:ascii="Arial" w:hAnsi="Arial" w:cs="Arial"/>
          <w:color w:val="000000" w:themeColor="text1"/>
          <w:lang w:val="en-US"/>
        </w:rPr>
        <w:t xml:space="preserve"> </w:t>
      </w:r>
      <w:r w:rsidRPr="008E202C">
        <w:rPr>
          <w:rFonts w:ascii="Arial" w:hAnsi="Arial" w:cs="Arial"/>
          <w:color w:val="000000" w:themeColor="text1"/>
          <w:lang w:val="en-US"/>
        </w:rPr>
        <w:t>Text</w:t>
      </w:r>
      <w:r w:rsidR="004A6741">
        <w:rPr>
          <w:rFonts w:ascii="Arial" w:hAnsi="Arial" w:cs="Arial"/>
          <w:color w:val="000000" w:themeColor="text1"/>
          <w:lang w:val="en-US"/>
        </w:rPr>
        <w:t xml:space="preserve"> w</w:t>
      </w:r>
      <w:r w:rsidR="004A6741" w:rsidRPr="008E202C">
        <w:rPr>
          <w:rFonts w:ascii="Arial" w:hAnsi="Arial" w:cs="Arial"/>
          <w:color w:val="000000" w:themeColor="text1"/>
          <w:lang w:val="en-US"/>
        </w:rPr>
        <w:t xml:space="preserve">ord </w:t>
      </w:r>
      <w:r w:rsidR="004A6741">
        <w:rPr>
          <w:rFonts w:ascii="Arial" w:hAnsi="Arial" w:cs="Arial"/>
          <w:color w:val="000000" w:themeColor="text1"/>
          <w:lang w:val="en-US"/>
        </w:rPr>
        <w:t>c</w:t>
      </w:r>
      <w:r w:rsidR="004A6741" w:rsidRPr="008E202C">
        <w:rPr>
          <w:rFonts w:ascii="Arial" w:hAnsi="Arial" w:cs="Arial"/>
          <w:color w:val="000000" w:themeColor="text1"/>
          <w:lang w:val="en-US"/>
        </w:rPr>
        <w:t>ount</w:t>
      </w:r>
      <w:r w:rsidRPr="008E202C">
        <w:rPr>
          <w:rFonts w:ascii="Arial" w:hAnsi="Arial" w:cs="Arial"/>
          <w:color w:val="000000" w:themeColor="text1"/>
          <w:lang w:val="en-US"/>
        </w:rPr>
        <w:t>:</w:t>
      </w:r>
      <w:r w:rsidR="007F0FEC" w:rsidRPr="008E202C">
        <w:rPr>
          <w:rFonts w:ascii="Arial" w:hAnsi="Arial" w:cs="Arial"/>
          <w:color w:val="000000" w:themeColor="text1"/>
          <w:lang w:val="en-US"/>
        </w:rPr>
        <w:t xml:space="preserve"> 34</w:t>
      </w:r>
      <w:r w:rsidR="00FD3B03">
        <w:rPr>
          <w:rFonts w:ascii="Arial" w:hAnsi="Arial" w:cs="Arial"/>
          <w:color w:val="000000" w:themeColor="text1"/>
          <w:lang w:val="en-US"/>
        </w:rPr>
        <w:t>29</w:t>
      </w:r>
    </w:p>
    <w:p w14:paraId="5A3230A2" w14:textId="77777777" w:rsidR="004A6741" w:rsidRDefault="004A6741" w:rsidP="004A6741">
      <w:pPr>
        <w:spacing w:line="360" w:lineRule="auto"/>
        <w:rPr>
          <w:rFonts w:ascii="Arial" w:hAnsi="Arial" w:cs="Arial"/>
          <w:color w:val="000000" w:themeColor="text1"/>
          <w:lang w:val="en-US"/>
        </w:rPr>
      </w:pPr>
      <w:r w:rsidRPr="00AA1AD0">
        <w:rPr>
          <w:rFonts w:ascii="Arial" w:hAnsi="Arial" w:cs="Arial"/>
          <w:color w:val="000000" w:themeColor="text1"/>
          <w:lang w:val="en-US"/>
        </w:rPr>
        <w:t>Abstract</w:t>
      </w:r>
      <w:r>
        <w:rPr>
          <w:rFonts w:ascii="Arial" w:hAnsi="Arial" w:cs="Arial"/>
          <w:color w:val="000000" w:themeColor="text1"/>
          <w:lang w:val="en-US"/>
        </w:rPr>
        <w:t xml:space="preserve"> word count</w:t>
      </w:r>
      <w:r w:rsidRPr="00AA1AD0">
        <w:rPr>
          <w:rFonts w:ascii="Arial" w:hAnsi="Arial" w:cs="Arial"/>
          <w:color w:val="000000" w:themeColor="text1"/>
          <w:lang w:val="en-US"/>
        </w:rPr>
        <w:t>: 2</w:t>
      </w:r>
      <w:r>
        <w:rPr>
          <w:rFonts w:ascii="Arial" w:hAnsi="Arial" w:cs="Arial"/>
          <w:color w:val="000000" w:themeColor="text1"/>
          <w:lang w:val="en-US"/>
        </w:rPr>
        <w:t>16</w:t>
      </w:r>
    </w:p>
    <w:p w14:paraId="034F4B20" w14:textId="6F48E2D0" w:rsidR="004A6741" w:rsidRPr="004A6741" w:rsidRDefault="004A6741" w:rsidP="004A6741">
      <w:pPr>
        <w:spacing w:line="360" w:lineRule="auto"/>
        <w:rPr>
          <w:rFonts w:ascii="Arial" w:hAnsi="Arial" w:cs="Arial"/>
          <w:color w:val="000000" w:themeColor="text1"/>
          <w:lang w:val="en-US"/>
        </w:rPr>
      </w:pPr>
      <w:r w:rsidRPr="004A6741">
        <w:rPr>
          <w:rFonts w:ascii="Arial" w:hAnsi="Arial" w:cs="Arial"/>
          <w:lang w:val="en-US"/>
        </w:rPr>
        <w:t>Running Title:</w:t>
      </w:r>
      <w:r w:rsidRPr="00B3418A">
        <w:rPr>
          <w:rFonts w:ascii="Arial" w:hAnsi="Arial" w:cs="Arial"/>
          <w:b/>
          <w:bCs/>
          <w:lang w:val="en-US"/>
        </w:rPr>
        <w:t xml:space="preserve"> </w:t>
      </w:r>
      <w:r w:rsidRPr="00B3418A">
        <w:rPr>
          <w:rFonts w:ascii="Arial" w:hAnsi="Arial" w:cs="Arial"/>
          <w:lang w:val="en-US"/>
        </w:rPr>
        <w:t>Long</w:t>
      </w:r>
      <w:r>
        <w:rPr>
          <w:rFonts w:ascii="Arial" w:hAnsi="Arial" w:cs="Arial"/>
          <w:lang w:val="en-US"/>
        </w:rPr>
        <w:t>-</w:t>
      </w:r>
      <w:r w:rsidRPr="00B3418A">
        <w:rPr>
          <w:rFonts w:ascii="Arial" w:hAnsi="Arial" w:cs="Arial"/>
          <w:lang w:val="en-US"/>
        </w:rPr>
        <w:t xml:space="preserve">term outcome after </w:t>
      </w:r>
      <w:proofErr w:type="spellStart"/>
      <w:r w:rsidRPr="00B3418A">
        <w:rPr>
          <w:rFonts w:ascii="Arial" w:hAnsi="Arial" w:cs="Arial"/>
          <w:lang w:val="en-US"/>
        </w:rPr>
        <w:t>rotationplasty</w:t>
      </w:r>
      <w:proofErr w:type="spellEnd"/>
      <w:r w:rsidRPr="00B3418A">
        <w:rPr>
          <w:rFonts w:ascii="Arial" w:hAnsi="Arial" w:cs="Arial"/>
          <w:lang w:val="en-US"/>
        </w:rPr>
        <w:t xml:space="preserve"> surgery</w:t>
      </w:r>
    </w:p>
    <w:p w14:paraId="2E1031DC" w14:textId="77777777" w:rsidR="004A6741" w:rsidRDefault="004A6741" w:rsidP="004A6741">
      <w:pPr>
        <w:pStyle w:val="Text"/>
        <w:rPr>
          <w:rFonts w:ascii="Arial" w:hAnsi="Arial" w:cs="Arial"/>
          <w:sz w:val="24"/>
          <w:szCs w:val="24"/>
          <w:lang w:val="en-US"/>
        </w:rPr>
      </w:pPr>
      <w:r w:rsidRPr="004A6741">
        <w:rPr>
          <w:rFonts w:ascii="Arial" w:hAnsi="Arial" w:cs="Arial"/>
          <w:sz w:val="24"/>
          <w:szCs w:val="24"/>
          <w:lang w:val="en-US"/>
        </w:rPr>
        <w:t>Key words:</w:t>
      </w:r>
      <w:r w:rsidRPr="00F87979">
        <w:rPr>
          <w:rFonts w:ascii="Arial" w:hAnsi="Arial" w:cs="Arial"/>
          <w:sz w:val="24"/>
          <w:szCs w:val="24"/>
          <w:lang w:val="en-US"/>
        </w:rPr>
        <w:t xml:space="preserve"> bone cancer, functional outcome, quality of life, survivorship, </w:t>
      </w:r>
      <w:proofErr w:type="spellStart"/>
      <w:r w:rsidRPr="00F87979">
        <w:rPr>
          <w:rFonts w:ascii="Arial" w:hAnsi="Arial" w:cs="Arial"/>
          <w:sz w:val="24"/>
          <w:szCs w:val="24"/>
          <w:lang w:val="en-US"/>
        </w:rPr>
        <w:t>rotationplasty</w:t>
      </w:r>
      <w:proofErr w:type="spellEnd"/>
    </w:p>
    <w:p w14:paraId="3C27F7C5" w14:textId="75C9AFBC" w:rsidR="00DC7736" w:rsidRPr="008E202C" w:rsidRDefault="00B620D2" w:rsidP="00B620D2">
      <w:pPr>
        <w:spacing w:line="360" w:lineRule="auto"/>
        <w:rPr>
          <w:rFonts w:ascii="Arial" w:hAnsi="Arial" w:cs="Arial"/>
          <w:color w:val="000000" w:themeColor="text1"/>
          <w:shd w:val="clear" w:color="auto" w:fill="FFFFFF"/>
          <w:lang w:val="en-US"/>
        </w:rPr>
      </w:pPr>
      <w:r w:rsidRPr="008E202C">
        <w:rPr>
          <w:rFonts w:ascii="Arial" w:hAnsi="Arial" w:cs="Arial"/>
          <w:color w:val="000000" w:themeColor="text1"/>
          <w:shd w:val="clear" w:color="auto" w:fill="FFFFFF"/>
          <w:lang w:val="en-US"/>
        </w:rPr>
        <w:t>Tables</w:t>
      </w:r>
      <w:r w:rsidR="00DC7736" w:rsidRPr="008E202C">
        <w:rPr>
          <w:rFonts w:ascii="Arial" w:hAnsi="Arial" w:cs="Arial"/>
          <w:color w:val="000000" w:themeColor="text1"/>
          <w:shd w:val="clear" w:color="auto" w:fill="FFFFFF"/>
          <w:lang w:val="en-US"/>
        </w:rPr>
        <w:t>:</w:t>
      </w:r>
      <w:r w:rsidR="00C84AE0" w:rsidRPr="008E202C">
        <w:rPr>
          <w:rFonts w:ascii="Arial" w:hAnsi="Arial" w:cs="Arial"/>
          <w:color w:val="000000" w:themeColor="text1"/>
          <w:shd w:val="clear" w:color="auto" w:fill="FFFFFF"/>
          <w:lang w:val="en-US"/>
        </w:rPr>
        <w:t xml:space="preserve"> </w:t>
      </w:r>
      <w:r w:rsidR="00A245BB" w:rsidRPr="008E202C">
        <w:rPr>
          <w:rFonts w:ascii="Arial" w:hAnsi="Arial" w:cs="Arial"/>
          <w:color w:val="000000" w:themeColor="text1"/>
          <w:shd w:val="clear" w:color="auto" w:fill="FFFFFF"/>
          <w:lang w:val="en-US"/>
        </w:rPr>
        <w:t>3</w:t>
      </w:r>
    </w:p>
    <w:p w14:paraId="4E4EE42D" w14:textId="77777777" w:rsidR="00066F45" w:rsidRDefault="00B620D2" w:rsidP="00B620D2">
      <w:pPr>
        <w:spacing w:line="360" w:lineRule="auto"/>
        <w:rPr>
          <w:rFonts w:ascii="Arial" w:hAnsi="Arial" w:cs="Arial"/>
          <w:color w:val="000000" w:themeColor="text1"/>
          <w:shd w:val="clear" w:color="auto" w:fill="FFFFFF"/>
          <w:lang w:val="en-US"/>
        </w:rPr>
      </w:pPr>
      <w:r w:rsidRPr="008E202C">
        <w:rPr>
          <w:rFonts w:ascii="Arial" w:hAnsi="Arial" w:cs="Arial"/>
          <w:color w:val="000000" w:themeColor="text1"/>
          <w:shd w:val="clear" w:color="auto" w:fill="FFFFFF"/>
          <w:lang w:val="en-US"/>
        </w:rPr>
        <w:lastRenderedPageBreak/>
        <w:t>Figures</w:t>
      </w:r>
      <w:r w:rsidR="00DC7736" w:rsidRPr="008E202C">
        <w:rPr>
          <w:rFonts w:ascii="Arial" w:hAnsi="Arial" w:cs="Arial"/>
          <w:color w:val="000000" w:themeColor="text1"/>
          <w:shd w:val="clear" w:color="auto" w:fill="FFFFFF"/>
          <w:lang w:val="en-US"/>
        </w:rPr>
        <w:t>:</w:t>
      </w:r>
      <w:r w:rsidR="00C84AE0" w:rsidRPr="008E202C">
        <w:rPr>
          <w:rFonts w:ascii="Arial" w:hAnsi="Arial" w:cs="Arial"/>
          <w:color w:val="000000" w:themeColor="text1"/>
          <w:shd w:val="clear" w:color="auto" w:fill="FFFFFF"/>
          <w:lang w:val="en-US"/>
        </w:rPr>
        <w:t xml:space="preserve"> 3</w:t>
      </w:r>
    </w:p>
    <w:p w14:paraId="040653E5" w14:textId="09CB10C4" w:rsidR="00707D00" w:rsidRPr="00066F45" w:rsidRDefault="00707D00" w:rsidP="00B620D2">
      <w:pPr>
        <w:spacing w:line="360" w:lineRule="auto"/>
        <w:rPr>
          <w:rFonts w:ascii="Arial" w:hAnsi="Arial" w:cs="Arial"/>
          <w:color w:val="000000" w:themeColor="text1"/>
          <w:shd w:val="clear" w:color="auto" w:fill="FFFFFF"/>
          <w:lang w:val="en-US"/>
        </w:rPr>
      </w:pPr>
      <w:r>
        <w:rPr>
          <w:rFonts w:ascii="Arial" w:hAnsi="Arial" w:cs="Arial"/>
          <w:color w:val="000000" w:themeColor="text1"/>
          <w:shd w:val="clear" w:color="auto" w:fill="FFFFFF"/>
          <w:lang w:val="en-US"/>
        </w:rPr>
        <w:t>Supporting information files: 7</w:t>
      </w:r>
    </w:p>
    <w:p w14:paraId="7BC1B902" w14:textId="51E37112" w:rsidR="00C118E5" w:rsidRDefault="00C118E5" w:rsidP="00B3418A">
      <w:pPr>
        <w:pStyle w:val="Text"/>
        <w:rPr>
          <w:rFonts w:ascii="Arial" w:hAnsi="Arial" w:cs="Arial"/>
          <w:sz w:val="24"/>
          <w:szCs w:val="24"/>
          <w:lang w:val="en-US"/>
        </w:rPr>
      </w:pPr>
    </w:p>
    <w:p w14:paraId="22B29CF9" w14:textId="77777777" w:rsidR="00C118E5" w:rsidRPr="00524314" w:rsidRDefault="00C118E5" w:rsidP="00C118E5">
      <w:pPr>
        <w:rPr>
          <w:rFonts w:ascii="Arial" w:hAnsi="Arial" w:cs="Arial"/>
          <w:b/>
          <w:bCs/>
          <w:lang w:val="en-US"/>
        </w:rPr>
      </w:pPr>
    </w:p>
    <w:tbl>
      <w:tblPr>
        <w:tblStyle w:val="Tabellenraster"/>
        <w:tblW w:w="9078" w:type="dxa"/>
        <w:tblLook w:val="04A0" w:firstRow="1" w:lastRow="0" w:firstColumn="1" w:lastColumn="0" w:noHBand="0" w:noVBand="1"/>
      </w:tblPr>
      <w:tblGrid>
        <w:gridCol w:w="1980"/>
        <w:gridCol w:w="7098"/>
      </w:tblGrid>
      <w:tr w:rsidR="00C118E5" w:rsidRPr="00524314" w14:paraId="151F1B52" w14:textId="77777777" w:rsidTr="001C4B4C">
        <w:trPr>
          <w:trHeight w:val="539"/>
        </w:trPr>
        <w:tc>
          <w:tcPr>
            <w:tcW w:w="1980" w:type="dxa"/>
            <w:vAlign w:val="center"/>
          </w:tcPr>
          <w:p w14:paraId="57BF9058" w14:textId="77777777" w:rsidR="00C118E5" w:rsidRPr="00AA6EBD" w:rsidRDefault="00C118E5" w:rsidP="009D235B">
            <w:pPr>
              <w:rPr>
                <w:rFonts w:ascii="Arial" w:hAnsi="Arial" w:cs="Arial"/>
                <w:b/>
                <w:bCs/>
                <w:lang w:val="en-US"/>
              </w:rPr>
            </w:pPr>
            <w:r w:rsidRPr="00AA6EBD">
              <w:rPr>
                <w:rFonts w:ascii="Arial" w:hAnsi="Arial" w:cs="Arial"/>
                <w:b/>
                <w:bCs/>
                <w:lang w:val="en-US"/>
              </w:rPr>
              <w:t>Abbreviation</w:t>
            </w:r>
          </w:p>
        </w:tc>
        <w:tc>
          <w:tcPr>
            <w:tcW w:w="7098" w:type="dxa"/>
            <w:vAlign w:val="center"/>
          </w:tcPr>
          <w:p w14:paraId="6B116365" w14:textId="77777777" w:rsidR="00C118E5" w:rsidRPr="00AA6EBD" w:rsidRDefault="00C118E5" w:rsidP="009D235B">
            <w:pPr>
              <w:rPr>
                <w:rFonts w:ascii="Arial" w:hAnsi="Arial" w:cs="Arial"/>
                <w:b/>
                <w:bCs/>
                <w:lang w:val="en-US"/>
              </w:rPr>
            </w:pPr>
            <w:r w:rsidRPr="00AA6EBD">
              <w:rPr>
                <w:rFonts w:ascii="Arial" w:hAnsi="Arial" w:cs="Arial"/>
                <w:b/>
                <w:bCs/>
                <w:lang w:val="en-US"/>
              </w:rPr>
              <w:t>Full term</w:t>
            </w:r>
          </w:p>
        </w:tc>
      </w:tr>
      <w:tr w:rsidR="00C118E5" w:rsidRPr="00524314" w14:paraId="3AF96CB5" w14:textId="77777777" w:rsidTr="001C4B4C">
        <w:trPr>
          <w:trHeight w:val="539"/>
        </w:trPr>
        <w:tc>
          <w:tcPr>
            <w:tcW w:w="1980" w:type="dxa"/>
            <w:vAlign w:val="center"/>
          </w:tcPr>
          <w:p w14:paraId="6567D58E" w14:textId="77777777" w:rsidR="00C118E5" w:rsidRPr="002B68DF" w:rsidRDefault="00C118E5" w:rsidP="009D235B">
            <w:pPr>
              <w:rPr>
                <w:rFonts w:ascii="Arial" w:hAnsi="Arial" w:cs="Arial"/>
                <w:lang w:val="en-US"/>
              </w:rPr>
            </w:pPr>
            <w:r w:rsidRPr="002B68DF">
              <w:rPr>
                <w:rFonts w:ascii="Arial" w:eastAsia="Arial Unicode MS" w:hAnsi="Arial" w:cs="Arial"/>
                <w:color w:val="262626"/>
                <w:bdr w:val="nil"/>
                <w:lang w:val="en-US"/>
              </w:rPr>
              <w:t>SF-36</w:t>
            </w:r>
            <w:r w:rsidRPr="002B68DF">
              <w:rPr>
                <w:rFonts w:ascii="Arial" w:eastAsia="Arial Unicode MS" w:hAnsi="Arial" w:cs="Arial"/>
                <w:color w:val="262626"/>
                <w:bdr w:val="nil"/>
                <w:lang w:val="en-US"/>
              </w:rPr>
              <w:tab/>
            </w:r>
          </w:p>
        </w:tc>
        <w:tc>
          <w:tcPr>
            <w:tcW w:w="7098" w:type="dxa"/>
            <w:vAlign w:val="center"/>
          </w:tcPr>
          <w:p w14:paraId="5B788E56" w14:textId="77777777" w:rsidR="00C118E5" w:rsidRPr="002B68DF" w:rsidRDefault="00C118E5" w:rsidP="009D235B">
            <w:pPr>
              <w:rPr>
                <w:rFonts w:ascii="Arial" w:hAnsi="Arial" w:cs="Arial"/>
                <w:lang w:val="en-US"/>
              </w:rPr>
            </w:pPr>
            <w:r w:rsidRPr="002B68DF">
              <w:rPr>
                <w:rFonts w:ascii="Arial" w:eastAsia="Arial Unicode MS" w:hAnsi="Arial" w:cs="Arial"/>
                <w:color w:val="262626"/>
                <w:bdr w:val="nil"/>
                <w:lang w:val="en-US"/>
              </w:rPr>
              <w:t>Short-form-health survey 36</w:t>
            </w:r>
          </w:p>
        </w:tc>
      </w:tr>
      <w:tr w:rsidR="00C118E5" w:rsidRPr="00524314" w14:paraId="2436685C" w14:textId="77777777" w:rsidTr="001C4B4C">
        <w:trPr>
          <w:trHeight w:val="539"/>
        </w:trPr>
        <w:tc>
          <w:tcPr>
            <w:tcW w:w="1980" w:type="dxa"/>
            <w:vAlign w:val="center"/>
          </w:tcPr>
          <w:p w14:paraId="0DCC3213" w14:textId="77777777" w:rsidR="00C118E5" w:rsidRPr="002B68DF" w:rsidRDefault="00C118E5" w:rsidP="009D235B">
            <w:pPr>
              <w:rPr>
                <w:rFonts w:ascii="Arial" w:hAnsi="Arial" w:cs="Arial"/>
                <w:lang w:val="en-US"/>
              </w:rPr>
            </w:pPr>
            <w:r w:rsidRPr="002B68DF">
              <w:rPr>
                <w:rFonts w:ascii="Arial" w:eastAsia="Arial Unicode MS" w:hAnsi="Arial" w:cs="Arial"/>
                <w:color w:val="000000" w:themeColor="text1"/>
                <w:bdr w:val="nil"/>
                <w:lang w:val="en-US"/>
              </w:rPr>
              <w:t>MSTS</w:t>
            </w:r>
            <w:r w:rsidRPr="002B68DF">
              <w:rPr>
                <w:rFonts w:ascii="Arial" w:eastAsia="Arial Unicode MS" w:hAnsi="Arial" w:cs="Arial"/>
                <w:color w:val="000000" w:themeColor="text1"/>
                <w:bdr w:val="nil"/>
                <w:lang w:val="en-US"/>
              </w:rPr>
              <w:tab/>
            </w:r>
            <w:r w:rsidRPr="002B68DF">
              <w:rPr>
                <w:rFonts w:ascii="Arial" w:eastAsia="Arial Unicode MS" w:hAnsi="Arial" w:cs="Arial"/>
                <w:color w:val="000000" w:themeColor="text1"/>
                <w:bdr w:val="nil"/>
                <w:lang w:val="en-US"/>
              </w:rPr>
              <w:tab/>
            </w:r>
          </w:p>
        </w:tc>
        <w:tc>
          <w:tcPr>
            <w:tcW w:w="7098" w:type="dxa"/>
            <w:vAlign w:val="center"/>
          </w:tcPr>
          <w:p w14:paraId="6DA9BFF7" w14:textId="1620F56A" w:rsidR="00C118E5" w:rsidRPr="002B68DF" w:rsidRDefault="00C118E5" w:rsidP="009D235B">
            <w:pPr>
              <w:spacing w:line="360" w:lineRule="auto"/>
              <w:rPr>
                <w:rFonts w:ascii="Arial" w:hAnsi="Arial" w:cs="Arial"/>
                <w:color w:val="000000" w:themeColor="text1"/>
                <w:lang w:val="en-US"/>
              </w:rPr>
            </w:pPr>
            <w:r w:rsidRPr="002B68DF">
              <w:rPr>
                <w:rFonts w:ascii="Arial" w:hAnsi="Arial" w:cs="Arial"/>
                <w:color w:val="000000" w:themeColor="text1"/>
                <w:shd w:val="clear" w:color="auto" w:fill="FFFFFF"/>
                <w:lang w:val="en-US"/>
              </w:rPr>
              <w:t xml:space="preserve">Musculoskeletal </w:t>
            </w:r>
            <w:r w:rsidR="0016339E" w:rsidRPr="002B68DF">
              <w:rPr>
                <w:rFonts w:ascii="Arial" w:hAnsi="Arial" w:cs="Arial"/>
                <w:color w:val="000000" w:themeColor="text1"/>
                <w:shd w:val="clear" w:color="auto" w:fill="FFFFFF"/>
                <w:lang w:val="en-US"/>
              </w:rPr>
              <w:t>t</w:t>
            </w:r>
            <w:r w:rsidRPr="002B68DF">
              <w:rPr>
                <w:rFonts w:ascii="Arial" w:hAnsi="Arial" w:cs="Arial"/>
                <w:color w:val="000000" w:themeColor="text1"/>
                <w:shd w:val="clear" w:color="auto" w:fill="FFFFFF"/>
                <w:lang w:val="en-US"/>
              </w:rPr>
              <w:t xml:space="preserve">umor </w:t>
            </w:r>
            <w:r w:rsidR="0016339E" w:rsidRPr="002B68DF">
              <w:rPr>
                <w:rFonts w:ascii="Arial" w:hAnsi="Arial" w:cs="Arial"/>
                <w:color w:val="000000" w:themeColor="text1"/>
                <w:shd w:val="clear" w:color="auto" w:fill="FFFFFF"/>
                <w:lang w:val="en-US"/>
              </w:rPr>
              <w:t>s</w:t>
            </w:r>
            <w:r w:rsidRPr="002B68DF">
              <w:rPr>
                <w:rFonts w:ascii="Arial" w:hAnsi="Arial" w:cs="Arial"/>
                <w:color w:val="000000" w:themeColor="text1"/>
                <w:shd w:val="clear" w:color="auto" w:fill="FFFFFF"/>
                <w:lang w:val="en-US"/>
              </w:rPr>
              <w:t>ociety</w:t>
            </w:r>
            <w:r w:rsidRPr="002B68DF">
              <w:rPr>
                <w:rStyle w:val="apple-converted-space"/>
                <w:rFonts w:ascii="Arial" w:hAnsi="Arial" w:cs="Arial"/>
                <w:color w:val="000000" w:themeColor="text1"/>
                <w:shd w:val="clear" w:color="auto" w:fill="FFFFFF"/>
                <w:lang w:val="en-US"/>
              </w:rPr>
              <w:t> </w:t>
            </w:r>
            <w:r w:rsidR="0016339E" w:rsidRPr="002B68DF">
              <w:rPr>
                <w:rStyle w:val="Hervorhebung"/>
                <w:rFonts w:ascii="Arial" w:eastAsia="Helvetica Neue" w:hAnsi="Arial" w:cs="Arial"/>
              </w:rPr>
              <w:t>s</w:t>
            </w:r>
            <w:r w:rsidRPr="002B68DF">
              <w:rPr>
                <w:rStyle w:val="Hervorhebung"/>
                <w:rFonts w:ascii="Arial" w:eastAsia="Helvetica Neue" w:hAnsi="Arial" w:cs="Arial"/>
                <w:color w:val="000000" w:themeColor="text1"/>
                <w:lang w:val="en-US"/>
              </w:rPr>
              <w:t>core</w:t>
            </w:r>
          </w:p>
        </w:tc>
      </w:tr>
      <w:tr w:rsidR="00C118E5" w:rsidRPr="00524314" w14:paraId="31DBBDE7" w14:textId="77777777" w:rsidTr="001C4B4C">
        <w:trPr>
          <w:trHeight w:val="539"/>
        </w:trPr>
        <w:tc>
          <w:tcPr>
            <w:tcW w:w="1980" w:type="dxa"/>
            <w:vAlign w:val="center"/>
          </w:tcPr>
          <w:p w14:paraId="564E4E30" w14:textId="77777777" w:rsidR="00C118E5" w:rsidRPr="002B68DF" w:rsidRDefault="00C118E5" w:rsidP="009D235B">
            <w:pPr>
              <w:rPr>
                <w:rFonts w:ascii="Arial" w:hAnsi="Arial" w:cs="Arial"/>
                <w:lang w:val="en-US"/>
              </w:rPr>
            </w:pPr>
            <w:r w:rsidRPr="002B68DF">
              <w:rPr>
                <w:rFonts w:ascii="Arial" w:eastAsia="Arial Unicode MS" w:hAnsi="Arial" w:cs="Arial"/>
                <w:color w:val="262626"/>
                <w:bdr w:val="nil"/>
                <w:lang w:val="en-US"/>
              </w:rPr>
              <w:t>ROM</w:t>
            </w:r>
          </w:p>
        </w:tc>
        <w:tc>
          <w:tcPr>
            <w:tcW w:w="7098" w:type="dxa"/>
            <w:vAlign w:val="center"/>
          </w:tcPr>
          <w:p w14:paraId="151A6D31" w14:textId="77777777" w:rsidR="00C118E5" w:rsidRPr="002B68DF" w:rsidRDefault="00C118E5" w:rsidP="009D235B">
            <w:pPr>
              <w:autoSpaceDE w:val="0"/>
              <w:autoSpaceDN w:val="0"/>
              <w:adjustRightInd w:val="0"/>
              <w:spacing w:line="360" w:lineRule="auto"/>
              <w:rPr>
                <w:rFonts w:ascii="Arial" w:eastAsia="Arial Unicode MS" w:hAnsi="Arial" w:cs="Arial"/>
                <w:color w:val="262626"/>
                <w:bdr w:val="nil"/>
                <w:lang w:val="en-US"/>
              </w:rPr>
            </w:pPr>
            <w:r w:rsidRPr="002B68DF">
              <w:rPr>
                <w:rFonts w:ascii="Arial" w:eastAsia="Arial Unicode MS" w:hAnsi="Arial" w:cs="Arial"/>
                <w:color w:val="262626"/>
                <w:bdr w:val="nil"/>
                <w:lang w:val="en-US"/>
              </w:rPr>
              <w:t>Range of motion</w:t>
            </w:r>
          </w:p>
        </w:tc>
      </w:tr>
      <w:tr w:rsidR="00C118E5" w:rsidRPr="00315482" w14:paraId="0A470E56" w14:textId="77777777" w:rsidTr="001C4B4C">
        <w:trPr>
          <w:trHeight w:val="539"/>
        </w:trPr>
        <w:tc>
          <w:tcPr>
            <w:tcW w:w="1980" w:type="dxa"/>
            <w:vAlign w:val="center"/>
          </w:tcPr>
          <w:p w14:paraId="56111D3C"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HRQL</w:t>
            </w:r>
            <w:r w:rsidRPr="002B68DF">
              <w:rPr>
                <w:rFonts w:ascii="Arial" w:hAnsi="Arial" w:cs="Arial"/>
                <w:color w:val="000000" w:themeColor="text1"/>
                <w:lang w:val="en-US"/>
              </w:rPr>
              <w:tab/>
            </w:r>
          </w:p>
        </w:tc>
        <w:tc>
          <w:tcPr>
            <w:tcW w:w="7098" w:type="dxa"/>
            <w:vAlign w:val="center"/>
          </w:tcPr>
          <w:p w14:paraId="699B6A39" w14:textId="77777777" w:rsidR="00C118E5" w:rsidRPr="002B68DF" w:rsidRDefault="00C118E5" w:rsidP="009D235B">
            <w:pPr>
              <w:autoSpaceDE w:val="0"/>
              <w:autoSpaceDN w:val="0"/>
              <w:adjustRightInd w:val="0"/>
              <w:spacing w:line="360" w:lineRule="auto"/>
              <w:rPr>
                <w:rFonts w:ascii="Arial" w:hAnsi="Arial" w:cs="Arial"/>
                <w:color w:val="000000" w:themeColor="text1"/>
                <w:lang w:val="en-US"/>
              </w:rPr>
            </w:pPr>
            <w:r w:rsidRPr="002B68DF">
              <w:rPr>
                <w:rFonts w:ascii="Arial" w:hAnsi="Arial" w:cs="Arial"/>
                <w:color w:val="000000" w:themeColor="text1"/>
                <w:lang w:val="en-US"/>
              </w:rPr>
              <w:t>Health related quality of life</w:t>
            </w:r>
          </w:p>
        </w:tc>
      </w:tr>
      <w:tr w:rsidR="00C118E5" w:rsidRPr="00524314" w14:paraId="5A5B7801" w14:textId="77777777" w:rsidTr="001C4B4C">
        <w:trPr>
          <w:trHeight w:val="539"/>
        </w:trPr>
        <w:tc>
          <w:tcPr>
            <w:tcW w:w="1980" w:type="dxa"/>
            <w:vAlign w:val="center"/>
          </w:tcPr>
          <w:p w14:paraId="62FDB5DB"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COSS</w:t>
            </w:r>
            <w:r w:rsidRPr="002B68DF">
              <w:rPr>
                <w:rFonts w:ascii="Arial" w:hAnsi="Arial" w:cs="Arial"/>
                <w:color w:val="000000" w:themeColor="text1"/>
                <w:lang w:val="en-US"/>
              </w:rPr>
              <w:tab/>
            </w:r>
          </w:p>
        </w:tc>
        <w:tc>
          <w:tcPr>
            <w:tcW w:w="7098" w:type="dxa"/>
            <w:vAlign w:val="center"/>
          </w:tcPr>
          <w:p w14:paraId="3A3690BD"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shd w:val="clear" w:color="auto" w:fill="FFFFFF"/>
                <w:lang w:val="en-US"/>
              </w:rPr>
              <w:t>Cooperative Osteosarcoma</w:t>
            </w:r>
            <w:r w:rsidRPr="002B68DF">
              <w:rPr>
                <w:rStyle w:val="apple-converted-space"/>
                <w:rFonts w:ascii="Arial" w:hAnsi="Arial" w:cs="Arial"/>
                <w:color w:val="000000" w:themeColor="text1"/>
                <w:shd w:val="clear" w:color="auto" w:fill="FFFFFF"/>
                <w:lang w:val="en-US"/>
              </w:rPr>
              <w:t> </w:t>
            </w:r>
            <w:r w:rsidRPr="002B68DF">
              <w:rPr>
                <w:rStyle w:val="Hervorhebung"/>
                <w:rFonts w:ascii="Arial" w:eastAsia="Helvetica Neue" w:hAnsi="Arial" w:cs="Arial"/>
                <w:color w:val="000000" w:themeColor="text1"/>
                <w:lang w:val="en-US"/>
              </w:rPr>
              <w:t>Study</w:t>
            </w:r>
            <w:r w:rsidRPr="002B68DF">
              <w:rPr>
                <w:rStyle w:val="apple-converted-space"/>
                <w:rFonts w:ascii="Arial" w:hAnsi="Arial" w:cs="Arial"/>
                <w:color w:val="000000" w:themeColor="text1"/>
                <w:shd w:val="clear" w:color="auto" w:fill="FFFFFF"/>
                <w:lang w:val="en-US"/>
              </w:rPr>
              <w:t> </w:t>
            </w:r>
            <w:r w:rsidRPr="002B68DF">
              <w:rPr>
                <w:rFonts w:ascii="Arial" w:hAnsi="Arial" w:cs="Arial"/>
                <w:color w:val="000000" w:themeColor="text1"/>
                <w:shd w:val="clear" w:color="auto" w:fill="FFFFFF"/>
                <w:lang w:val="en-US"/>
              </w:rPr>
              <w:t>Group</w:t>
            </w:r>
          </w:p>
        </w:tc>
      </w:tr>
      <w:tr w:rsidR="00C118E5" w:rsidRPr="00524314" w14:paraId="6AD7DDEF" w14:textId="77777777" w:rsidTr="001C4B4C">
        <w:trPr>
          <w:trHeight w:val="539"/>
        </w:trPr>
        <w:tc>
          <w:tcPr>
            <w:tcW w:w="1980" w:type="dxa"/>
            <w:vAlign w:val="center"/>
          </w:tcPr>
          <w:p w14:paraId="021793EF"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VT</w:t>
            </w:r>
          </w:p>
        </w:tc>
        <w:tc>
          <w:tcPr>
            <w:tcW w:w="7098" w:type="dxa"/>
            <w:vAlign w:val="center"/>
          </w:tcPr>
          <w:p w14:paraId="5D92FBEF"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Vitality</w:t>
            </w:r>
          </w:p>
        </w:tc>
      </w:tr>
      <w:tr w:rsidR="00C118E5" w:rsidRPr="00524314" w14:paraId="6803E3BA" w14:textId="77777777" w:rsidTr="001C4B4C">
        <w:trPr>
          <w:trHeight w:val="539"/>
        </w:trPr>
        <w:tc>
          <w:tcPr>
            <w:tcW w:w="1980" w:type="dxa"/>
            <w:vAlign w:val="center"/>
          </w:tcPr>
          <w:p w14:paraId="766A100F"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PF</w:t>
            </w:r>
          </w:p>
        </w:tc>
        <w:tc>
          <w:tcPr>
            <w:tcW w:w="7098" w:type="dxa"/>
            <w:vAlign w:val="center"/>
          </w:tcPr>
          <w:p w14:paraId="5DF70190"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Physical functioning</w:t>
            </w:r>
          </w:p>
        </w:tc>
      </w:tr>
      <w:tr w:rsidR="00C118E5" w:rsidRPr="00524314" w14:paraId="53E26DF1" w14:textId="77777777" w:rsidTr="001C4B4C">
        <w:trPr>
          <w:trHeight w:val="539"/>
        </w:trPr>
        <w:tc>
          <w:tcPr>
            <w:tcW w:w="1980" w:type="dxa"/>
            <w:vAlign w:val="center"/>
          </w:tcPr>
          <w:p w14:paraId="78443E6B"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BP</w:t>
            </w:r>
          </w:p>
        </w:tc>
        <w:tc>
          <w:tcPr>
            <w:tcW w:w="7098" w:type="dxa"/>
            <w:vAlign w:val="center"/>
          </w:tcPr>
          <w:p w14:paraId="6D1B85A1" w14:textId="77777777" w:rsidR="00C118E5" w:rsidRPr="002B68DF" w:rsidRDefault="00C118E5" w:rsidP="009D235B">
            <w:pPr>
              <w:rPr>
                <w:rFonts w:ascii="Arial" w:hAnsi="Arial" w:cs="Arial"/>
                <w:lang w:val="en-US"/>
              </w:rPr>
            </w:pPr>
            <w:r w:rsidRPr="002B68DF">
              <w:rPr>
                <w:rFonts w:ascii="Arial" w:hAnsi="Arial" w:cs="Arial"/>
                <w:color w:val="000000" w:themeColor="text1"/>
                <w:lang w:val="en-US"/>
              </w:rPr>
              <w:t>Bodily pain</w:t>
            </w:r>
          </w:p>
        </w:tc>
      </w:tr>
      <w:tr w:rsidR="00C118E5" w:rsidRPr="00524314" w14:paraId="2CAD7BD0" w14:textId="77777777" w:rsidTr="001C4B4C">
        <w:trPr>
          <w:trHeight w:val="539"/>
        </w:trPr>
        <w:tc>
          <w:tcPr>
            <w:tcW w:w="1980" w:type="dxa"/>
            <w:vAlign w:val="center"/>
          </w:tcPr>
          <w:p w14:paraId="30A0AB84"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GH</w:t>
            </w:r>
          </w:p>
        </w:tc>
        <w:tc>
          <w:tcPr>
            <w:tcW w:w="7098" w:type="dxa"/>
            <w:vAlign w:val="center"/>
          </w:tcPr>
          <w:p w14:paraId="1EE0AF30" w14:textId="77777777" w:rsidR="00C118E5" w:rsidRPr="002B68DF" w:rsidRDefault="00C118E5" w:rsidP="009D235B">
            <w:pPr>
              <w:pStyle w:val="Text"/>
              <w:spacing w:after="80" w:line="360" w:lineRule="auto"/>
              <w:rPr>
                <w:rFonts w:ascii="Arial" w:hAnsi="Arial" w:cs="Arial"/>
                <w:color w:val="000000" w:themeColor="text1"/>
                <w:sz w:val="24"/>
                <w:szCs w:val="24"/>
                <w:lang w:val="en-US"/>
              </w:rPr>
            </w:pPr>
            <w:r w:rsidRPr="002B68DF">
              <w:rPr>
                <w:rFonts w:ascii="Arial" w:hAnsi="Arial" w:cs="Arial"/>
                <w:color w:val="000000" w:themeColor="text1"/>
                <w:sz w:val="24"/>
                <w:szCs w:val="24"/>
                <w:lang w:val="en-US"/>
              </w:rPr>
              <w:t>General health</w:t>
            </w:r>
          </w:p>
        </w:tc>
      </w:tr>
      <w:tr w:rsidR="00C118E5" w:rsidRPr="00524314" w14:paraId="349DADB7" w14:textId="77777777" w:rsidTr="001C4B4C">
        <w:trPr>
          <w:trHeight w:val="539"/>
        </w:trPr>
        <w:tc>
          <w:tcPr>
            <w:tcW w:w="1980" w:type="dxa"/>
            <w:vAlign w:val="center"/>
          </w:tcPr>
          <w:p w14:paraId="167396F5"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PR</w:t>
            </w:r>
          </w:p>
        </w:tc>
        <w:tc>
          <w:tcPr>
            <w:tcW w:w="7098" w:type="dxa"/>
            <w:vAlign w:val="center"/>
          </w:tcPr>
          <w:p w14:paraId="6B72F7EA" w14:textId="77777777" w:rsidR="00C118E5" w:rsidRPr="002B68DF" w:rsidRDefault="00C118E5" w:rsidP="009D235B">
            <w:pPr>
              <w:pStyle w:val="Text"/>
              <w:spacing w:after="80" w:line="360" w:lineRule="auto"/>
              <w:rPr>
                <w:rFonts w:ascii="Arial" w:hAnsi="Arial" w:cs="Arial"/>
                <w:color w:val="000000" w:themeColor="text1"/>
                <w:sz w:val="24"/>
                <w:szCs w:val="24"/>
                <w:lang w:val="en-US"/>
              </w:rPr>
            </w:pPr>
            <w:r w:rsidRPr="002B68DF">
              <w:rPr>
                <w:rFonts w:ascii="Arial" w:hAnsi="Arial" w:cs="Arial"/>
                <w:color w:val="000000" w:themeColor="text1"/>
                <w:sz w:val="24"/>
                <w:szCs w:val="24"/>
                <w:lang w:val="en-US"/>
              </w:rPr>
              <w:t>Physical role functioning</w:t>
            </w:r>
          </w:p>
        </w:tc>
      </w:tr>
      <w:tr w:rsidR="00C118E5" w:rsidRPr="00524314" w14:paraId="3EFAE621" w14:textId="77777777" w:rsidTr="001C4B4C">
        <w:trPr>
          <w:trHeight w:val="539"/>
        </w:trPr>
        <w:tc>
          <w:tcPr>
            <w:tcW w:w="1980" w:type="dxa"/>
            <w:vAlign w:val="center"/>
          </w:tcPr>
          <w:p w14:paraId="201E19ED"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ER</w:t>
            </w:r>
          </w:p>
        </w:tc>
        <w:tc>
          <w:tcPr>
            <w:tcW w:w="7098" w:type="dxa"/>
            <w:vAlign w:val="center"/>
          </w:tcPr>
          <w:p w14:paraId="3DD567C6"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Emotional role functioning</w:t>
            </w:r>
          </w:p>
        </w:tc>
      </w:tr>
      <w:tr w:rsidR="00C118E5" w:rsidRPr="00524314" w14:paraId="77385AA7" w14:textId="77777777" w:rsidTr="001C4B4C">
        <w:trPr>
          <w:trHeight w:val="539"/>
        </w:trPr>
        <w:tc>
          <w:tcPr>
            <w:tcW w:w="1980" w:type="dxa"/>
            <w:vAlign w:val="center"/>
          </w:tcPr>
          <w:p w14:paraId="3A5B599A"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SR</w:t>
            </w:r>
          </w:p>
        </w:tc>
        <w:tc>
          <w:tcPr>
            <w:tcW w:w="7098" w:type="dxa"/>
            <w:vAlign w:val="center"/>
          </w:tcPr>
          <w:p w14:paraId="5D894C13" w14:textId="77777777" w:rsidR="00C118E5" w:rsidRPr="002B68DF" w:rsidRDefault="00C118E5" w:rsidP="009D235B">
            <w:pPr>
              <w:pStyle w:val="Text"/>
              <w:spacing w:after="80" w:line="360" w:lineRule="auto"/>
              <w:rPr>
                <w:rFonts w:ascii="Arial" w:hAnsi="Arial" w:cs="Arial"/>
                <w:color w:val="000000" w:themeColor="text1"/>
                <w:sz w:val="24"/>
                <w:szCs w:val="24"/>
                <w:lang w:val="en-US"/>
              </w:rPr>
            </w:pPr>
            <w:r w:rsidRPr="002B68DF">
              <w:rPr>
                <w:rFonts w:ascii="Arial" w:hAnsi="Arial" w:cs="Arial"/>
                <w:color w:val="000000" w:themeColor="text1"/>
                <w:sz w:val="24"/>
                <w:szCs w:val="24"/>
                <w:lang w:val="en-US"/>
              </w:rPr>
              <w:t>Social role functioning</w:t>
            </w:r>
          </w:p>
        </w:tc>
      </w:tr>
      <w:tr w:rsidR="00C118E5" w:rsidRPr="00524314" w14:paraId="02CDE56D" w14:textId="77777777" w:rsidTr="001C4B4C">
        <w:trPr>
          <w:trHeight w:val="539"/>
        </w:trPr>
        <w:tc>
          <w:tcPr>
            <w:tcW w:w="1980" w:type="dxa"/>
            <w:vAlign w:val="center"/>
          </w:tcPr>
          <w:p w14:paraId="47FAAC22"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MH</w:t>
            </w:r>
          </w:p>
        </w:tc>
        <w:tc>
          <w:tcPr>
            <w:tcW w:w="7098" w:type="dxa"/>
            <w:vAlign w:val="center"/>
          </w:tcPr>
          <w:p w14:paraId="76AA6ABE"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Mental health</w:t>
            </w:r>
          </w:p>
        </w:tc>
      </w:tr>
      <w:tr w:rsidR="00C118E5" w:rsidRPr="00524314" w14:paraId="59875FBB" w14:textId="77777777" w:rsidTr="001C4B4C">
        <w:trPr>
          <w:trHeight w:val="539"/>
        </w:trPr>
        <w:tc>
          <w:tcPr>
            <w:tcW w:w="1980" w:type="dxa"/>
            <w:vAlign w:val="center"/>
          </w:tcPr>
          <w:p w14:paraId="2FE73761"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PCS</w:t>
            </w:r>
            <w:r w:rsidRPr="002B68DF">
              <w:rPr>
                <w:rFonts w:ascii="Arial" w:hAnsi="Arial" w:cs="Arial"/>
                <w:color w:val="000000" w:themeColor="text1"/>
                <w:lang w:val="en-US"/>
              </w:rPr>
              <w:tab/>
            </w:r>
          </w:p>
        </w:tc>
        <w:tc>
          <w:tcPr>
            <w:tcW w:w="7098" w:type="dxa"/>
            <w:vAlign w:val="center"/>
          </w:tcPr>
          <w:p w14:paraId="5444413B" w14:textId="3B47768B" w:rsidR="00C118E5" w:rsidRPr="002B68DF" w:rsidRDefault="00C118E5" w:rsidP="009D235B">
            <w:pPr>
              <w:rPr>
                <w:rFonts w:ascii="Arial" w:hAnsi="Arial" w:cs="Arial"/>
                <w:color w:val="000000" w:themeColor="text1"/>
                <w:lang w:val="en-US"/>
              </w:rPr>
            </w:pPr>
            <w:r w:rsidRPr="002B68DF">
              <w:rPr>
                <w:rFonts w:ascii="Arial" w:hAnsi="Arial" w:cs="Arial"/>
                <w:lang w:val="en-US"/>
              </w:rPr>
              <w:t xml:space="preserve">Physical </w:t>
            </w:r>
            <w:r w:rsidR="00203C8A" w:rsidRPr="002B68DF">
              <w:rPr>
                <w:rFonts w:ascii="Arial" w:hAnsi="Arial" w:cs="Arial"/>
                <w:lang w:val="en-US"/>
              </w:rPr>
              <w:t>c</w:t>
            </w:r>
            <w:r w:rsidRPr="002B68DF">
              <w:rPr>
                <w:rFonts w:ascii="Arial" w:hAnsi="Arial" w:cs="Arial"/>
                <w:lang w:val="en-US"/>
              </w:rPr>
              <w:t xml:space="preserve">omponent </w:t>
            </w:r>
            <w:r w:rsidR="00203C8A" w:rsidRPr="002B68DF">
              <w:rPr>
                <w:rFonts w:ascii="Arial" w:hAnsi="Arial" w:cs="Arial"/>
                <w:lang w:val="en-US"/>
              </w:rPr>
              <w:t>s</w:t>
            </w:r>
            <w:r w:rsidRPr="002B68DF">
              <w:rPr>
                <w:rFonts w:ascii="Arial" w:hAnsi="Arial" w:cs="Arial"/>
                <w:lang w:val="en-US"/>
              </w:rPr>
              <w:t>ummary score</w:t>
            </w:r>
          </w:p>
        </w:tc>
      </w:tr>
      <w:tr w:rsidR="00C118E5" w:rsidRPr="00315482" w14:paraId="171F7237" w14:textId="77777777" w:rsidTr="001C4B4C">
        <w:trPr>
          <w:trHeight w:val="539"/>
        </w:trPr>
        <w:tc>
          <w:tcPr>
            <w:tcW w:w="1980" w:type="dxa"/>
            <w:vAlign w:val="center"/>
          </w:tcPr>
          <w:p w14:paraId="397066F8" w14:textId="77777777" w:rsidR="00C118E5" w:rsidRPr="002B68DF" w:rsidRDefault="00C118E5" w:rsidP="009D235B">
            <w:pPr>
              <w:rPr>
                <w:rFonts w:ascii="Arial" w:hAnsi="Arial" w:cs="Arial"/>
                <w:color w:val="000000" w:themeColor="text1"/>
                <w:lang w:val="en-US"/>
              </w:rPr>
            </w:pPr>
            <w:r w:rsidRPr="002B68DF">
              <w:rPr>
                <w:rFonts w:ascii="Arial" w:hAnsi="Arial" w:cs="Arial"/>
                <w:color w:val="000000" w:themeColor="text1"/>
                <w:lang w:val="en-US"/>
              </w:rPr>
              <w:t>MCS</w:t>
            </w:r>
            <w:r w:rsidRPr="002B68DF">
              <w:rPr>
                <w:rFonts w:ascii="Arial" w:hAnsi="Arial" w:cs="Arial"/>
                <w:color w:val="000000" w:themeColor="text1"/>
                <w:lang w:val="en-US"/>
              </w:rPr>
              <w:tab/>
            </w:r>
          </w:p>
        </w:tc>
        <w:tc>
          <w:tcPr>
            <w:tcW w:w="7098" w:type="dxa"/>
            <w:vAlign w:val="center"/>
          </w:tcPr>
          <w:p w14:paraId="282B105C" w14:textId="5E69A662" w:rsidR="00C118E5" w:rsidRPr="002B68DF" w:rsidRDefault="00C118E5" w:rsidP="009D235B">
            <w:pPr>
              <w:rPr>
                <w:rFonts w:ascii="Arial" w:hAnsi="Arial" w:cs="Arial"/>
                <w:color w:val="000000" w:themeColor="text1"/>
                <w:lang w:val="en-US"/>
              </w:rPr>
            </w:pPr>
            <w:r w:rsidRPr="002B68DF">
              <w:rPr>
                <w:rFonts w:ascii="Arial" w:hAnsi="Arial" w:cs="Arial"/>
                <w:lang w:val="en-US"/>
              </w:rPr>
              <w:t xml:space="preserve">Mental </w:t>
            </w:r>
            <w:r w:rsidR="00203C8A" w:rsidRPr="002B68DF">
              <w:rPr>
                <w:rFonts w:ascii="Arial" w:hAnsi="Arial" w:cs="Arial"/>
                <w:lang w:val="en-US"/>
              </w:rPr>
              <w:t>h</w:t>
            </w:r>
            <w:r w:rsidRPr="002B68DF">
              <w:rPr>
                <w:rFonts w:ascii="Arial" w:hAnsi="Arial" w:cs="Arial"/>
                <w:lang w:val="en-US"/>
              </w:rPr>
              <w:t xml:space="preserve">ealth </w:t>
            </w:r>
            <w:r w:rsidR="00203C8A" w:rsidRPr="002B68DF">
              <w:rPr>
                <w:rFonts w:ascii="Arial" w:hAnsi="Arial" w:cs="Arial"/>
                <w:lang w:val="en-US"/>
              </w:rPr>
              <w:t>c</w:t>
            </w:r>
            <w:r w:rsidRPr="002B68DF">
              <w:rPr>
                <w:rFonts w:ascii="Arial" w:hAnsi="Arial" w:cs="Arial"/>
                <w:lang w:val="en-US"/>
              </w:rPr>
              <w:t xml:space="preserve">omponent </w:t>
            </w:r>
            <w:r w:rsidR="00203C8A" w:rsidRPr="002B68DF">
              <w:rPr>
                <w:rFonts w:ascii="Arial" w:hAnsi="Arial" w:cs="Arial"/>
                <w:lang w:val="en-US"/>
              </w:rPr>
              <w:t>s</w:t>
            </w:r>
            <w:r w:rsidRPr="002B68DF">
              <w:rPr>
                <w:rFonts w:ascii="Arial" w:hAnsi="Arial" w:cs="Arial"/>
                <w:lang w:val="en-US"/>
              </w:rPr>
              <w:t>ummary score</w:t>
            </w:r>
          </w:p>
        </w:tc>
      </w:tr>
      <w:tr w:rsidR="00982D98" w:rsidRPr="00F32D3B" w14:paraId="6965FCD2" w14:textId="77777777" w:rsidTr="001C4B4C">
        <w:trPr>
          <w:trHeight w:val="539"/>
        </w:trPr>
        <w:tc>
          <w:tcPr>
            <w:tcW w:w="1980" w:type="dxa"/>
            <w:vAlign w:val="center"/>
          </w:tcPr>
          <w:p w14:paraId="5F9FFB8A" w14:textId="46FE8AB8" w:rsidR="00982D98" w:rsidRPr="002B68DF" w:rsidRDefault="00982D98" w:rsidP="009D235B">
            <w:pPr>
              <w:rPr>
                <w:rFonts w:ascii="Arial" w:hAnsi="Arial" w:cs="Arial"/>
                <w:color w:val="000000" w:themeColor="text1"/>
                <w:lang w:val="en-US"/>
              </w:rPr>
            </w:pPr>
            <w:r w:rsidRPr="002B68DF">
              <w:rPr>
                <w:rFonts w:ascii="Arial" w:hAnsi="Arial" w:cs="Arial"/>
                <w:color w:val="000000" w:themeColor="text1"/>
                <w:lang w:val="en-US"/>
              </w:rPr>
              <w:t>EPR</w:t>
            </w:r>
          </w:p>
        </w:tc>
        <w:tc>
          <w:tcPr>
            <w:tcW w:w="7098" w:type="dxa"/>
            <w:vAlign w:val="center"/>
          </w:tcPr>
          <w:p w14:paraId="1781CB6E" w14:textId="137B52E3" w:rsidR="00982D98" w:rsidRPr="002B68DF" w:rsidRDefault="00982D98" w:rsidP="009D235B">
            <w:pPr>
              <w:rPr>
                <w:rFonts w:ascii="Arial" w:hAnsi="Arial" w:cs="Arial"/>
                <w:lang w:val="en-US"/>
              </w:rPr>
            </w:pPr>
            <w:proofErr w:type="spellStart"/>
            <w:r w:rsidRPr="002B68DF">
              <w:rPr>
                <w:rFonts w:ascii="Arial" w:hAnsi="Arial" w:cs="Arial"/>
                <w:lang w:val="en-US"/>
              </w:rPr>
              <w:t>Endoprosthetic</w:t>
            </w:r>
            <w:proofErr w:type="spellEnd"/>
            <w:r w:rsidRPr="002B68DF">
              <w:rPr>
                <w:rFonts w:ascii="Arial" w:hAnsi="Arial" w:cs="Arial"/>
                <w:lang w:val="en-US"/>
              </w:rPr>
              <w:t xml:space="preserve"> replacement </w:t>
            </w:r>
          </w:p>
        </w:tc>
      </w:tr>
    </w:tbl>
    <w:p w14:paraId="41738B48" w14:textId="77777777" w:rsidR="000E1DD0" w:rsidRPr="00B3418A" w:rsidRDefault="000E1DD0" w:rsidP="000E1DD0">
      <w:pPr>
        <w:pStyle w:val="StandardWeb"/>
        <w:rPr>
          <w:rFonts w:ascii="Arial" w:hAnsi="Arial" w:cs="Arial"/>
          <w:lang w:val="en-US"/>
        </w:rPr>
      </w:pPr>
    </w:p>
    <w:p w14:paraId="3AC597EC" w14:textId="77777777" w:rsidR="000E1DD0" w:rsidRPr="00F154BD" w:rsidRDefault="000E1DD0" w:rsidP="000E1DD0">
      <w:pPr>
        <w:rPr>
          <w:rFonts w:ascii="Arial" w:hAnsi="Arial" w:cs="Arial"/>
          <w:lang w:val="en-US"/>
        </w:rPr>
      </w:pPr>
    </w:p>
    <w:p w14:paraId="51081CF8" w14:textId="59F1657E" w:rsidR="000E1DD0" w:rsidRDefault="000E1DD0" w:rsidP="002C7B73">
      <w:pPr>
        <w:ind w:left="567" w:right="567"/>
        <w:rPr>
          <w:rFonts w:ascii="Arial" w:hAnsi="Arial" w:cs="Arial"/>
          <w:lang w:val="en-US"/>
        </w:rPr>
      </w:pPr>
    </w:p>
    <w:p w14:paraId="1CCF7D79" w14:textId="5F0D579B" w:rsidR="000E1DD0" w:rsidRDefault="000E1DD0" w:rsidP="002C7B73">
      <w:pPr>
        <w:ind w:left="567" w:right="567"/>
        <w:rPr>
          <w:rFonts w:ascii="Arial" w:hAnsi="Arial" w:cs="Arial"/>
          <w:lang w:val="en-US"/>
        </w:rPr>
      </w:pPr>
    </w:p>
    <w:p w14:paraId="1DE6CE8C" w14:textId="3A8E804A" w:rsidR="000E1DD0" w:rsidRDefault="000E1DD0" w:rsidP="002C7B73">
      <w:pPr>
        <w:ind w:left="567" w:right="567"/>
        <w:rPr>
          <w:rFonts w:ascii="Arial" w:hAnsi="Arial" w:cs="Arial"/>
          <w:lang w:val="en-US"/>
        </w:rPr>
      </w:pPr>
    </w:p>
    <w:p w14:paraId="07DC6FE7" w14:textId="77777777" w:rsidR="000E1DD0" w:rsidRPr="000E1DD0" w:rsidRDefault="000E1DD0" w:rsidP="002C7B73">
      <w:pPr>
        <w:ind w:left="567" w:right="567"/>
        <w:rPr>
          <w:rFonts w:ascii="Arial" w:hAnsi="Arial" w:cs="Arial"/>
          <w:lang w:val="en-US"/>
        </w:rPr>
      </w:pPr>
    </w:p>
    <w:p w14:paraId="23469433" w14:textId="65B03268" w:rsidR="002C7B73" w:rsidRDefault="002C7B73" w:rsidP="002C7B73">
      <w:pPr>
        <w:ind w:left="567" w:right="567"/>
        <w:rPr>
          <w:rFonts w:ascii="Arial" w:hAnsi="Arial" w:cs="Arial"/>
          <w:vertAlign w:val="superscript"/>
          <w:lang w:val="en-US"/>
        </w:rPr>
      </w:pPr>
    </w:p>
    <w:p w14:paraId="338A9D5E" w14:textId="67C3F3F7" w:rsidR="002C7B73" w:rsidRDefault="002C7B73" w:rsidP="002C7B73">
      <w:pPr>
        <w:ind w:left="567" w:right="567"/>
        <w:rPr>
          <w:rFonts w:ascii="Arial" w:hAnsi="Arial" w:cs="Arial"/>
          <w:vertAlign w:val="superscript"/>
          <w:lang w:val="en-US"/>
        </w:rPr>
      </w:pPr>
    </w:p>
    <w:p w14:paraId="3FF5B07D" w14:textId="77777777" w:rsidR="000C06C4" w:rsidRDefault="000C06C4" w:rsidP="00C118E5">
      <w:pPr>
        <w:pBdr>
          <w:top w:val="nil"/>
          <w:left w:val="nil"/>
          <w:bottom w:val="nil"/>
          <w:right w:val="nil"/>
          <w:between w:val="nil"/>
          <w:bar w:val="nil"/>
        </w:pBdr>
        <w:rPr>
          <w:rFonts w:ascii="Arial" w:hAnsi="Arial" w:cs="Arial"/>
          <w:b/>
          <w:lang w:val="en-US"/>
        </w:rPr>
      </w:pPr>
    </w:p>
    <w:p w14:paraId="730E356F" w14:textId="7B0ADDE0" w:rsidR="00A8382E" w:rsidRPr="00F87979" w:rsidRDefault="00A8382E">
      <w:pPr>
        <w:pStyle w:val="berschrift"/>
        <w:spacing w:after="160"/>
        <w:rPr>
          <w:rFonts w:ascii="Arial" w:hAnsi="Arial" w:cs="Arial"/>
          <w:color w:val="000000" w:themeColor="text1"/>
          <w:sz w:val="32"/>
          <w:szCs w:val="32"/>
          <w:lang w:val="en-US"/>
        </w:rPr>
      </w:pPr>
      <w:r w:rsidRPr="00F87979">
        <w:rPr>
          <w:rFonts w:ascii="Arial" w:hAnsi="Arial" w:cs="Arial"/>
          <w:color w:val="000000" w:themeColor="text1"/>
          <w:sz w:val="32"/>
          <w:szCs w:val="32"/>
          <w:lang w:val="en-US"/>
        </w:rPr>
        <w:t>Abstract</w:t>
      </w:r>
    </w:p>
    <w:p w14:paraId="497F6522" w14:textId="37579481" w:rsidR="00A8382E" w:rsidRPr="00F87979" w:rsidRDefault="00A8382E" w:rsidP="00A8382E">
      <w:pPr>
        <w:pStyle w:val="Text"/>
        <w:rPr>
          <w:rFonts w:ascii="Arial" w:hAnsi="Arial" w:cs="Arial"/>
          <w:lang w:val="en-US"/>
        </w:rPr>
      </w:pPr>
    </w:p>
    <w:p w14:paraId="58E190B8" w14:textId="6AEED076" w:rsidR="003E5120" w:rsidRPr="00F87979" w:rsidRDefault="00F650DD" w:rsidP="00B8753F">
      <w:pPr>
        <w:pStyle w:val="Text"/>
        <w:spacing w:line="480" w:lineRule="auto"/>
        <w:jc w:val="both"/>
        <w:rPr>
          <w:rFonts w:ascii="Arial" w:hAnsi="Arial" w:cs="Arial"/>
          <w:b/>
          <w:bCs/>
          <w:sz w:val="24"/>
          <w:szCs w:val="24"/>
          <w:lang w:val="en-US"/>
        </w:rPr>
      </w:pPr>
      <w:r w:rsidRPr="00F87979">
        <w:rPr>
          <w:rFonts w:ascii="Arial" w:hAnsi="Arial" w:cs="Arial"/>
          <w:b/>
          <w:bCs/>
          <w:sz w:val="24"/>
          <w:szCs w:val="24"/>
          <w:lang w:val="en-US"/>
        </w:rPr>
        <w:t>Background</w:t>
      </w:r>
    </w:p>
    <w:p w14:paraId="61AF2102" w14:textId="03FB4A0C" w:rsidR="003E5120" w:rsidRPr="00F87979" w:rsidRDefault="003E5120" w:rsidP="00B8753F">
      <w:pPr>
        <w:pStyle w:val="Text"/>
        <w:spacing w:line="480" w:lineRule="auto"/>
        <w:jc w:val="both"/>
        <w:rPr>
          <w:rFonts w:ascii="Arial" w:hAnsi="Arial" w:cs="Arial"/>
          <w:sz w:val="24"/>
          <w:szCs w:val="24"/>
          <w:lang w:val="en-US"/>
        </w:rPr>
      </w:pPr>
      <w:r w:rsidRPr="00F87979">
        <w:rPr>
          <w:rFonts w:ascii="Arial" w:hAnsi="Arial" w:cs="Arial"/>
          <w:sz w:val="24"/>
          <w:szCs w:val="24"/>
          <w:lang w:val="en-US"/>
        </w:rPr>
        <w:t xml:space="preserve">Increasing numbers of patients surviving malignant bone tumors around the knee joint have led to an increasing importance to </w:t>
      </w:r>
      <w:r w:rsidR="00B350F1" w:rsidRPr="00F87979">
        <w:rPr>
          <w:rFonts w:ascii="Arial" w:hAnsi="Arial" w:cs="Arial"/>
          <w:sz w:val="24"/>
          <w:szCs w:val="24"/>
          <w:lang w:val="en-US"/>
        </w:rPr>
        <w:t>investigate</w:t>
      </w:r>
      <w:r w:rsidRPr="00F87979">
        <w:rPr>
          <w:rFonts w:ascii="Arial" w:hAnsi="Arial" w:cs="Arial"/>
          <w:sz w:val="24"/>
          <w:szCs w:val="24"/>
          <w:lang w:val="en-US"/>
        </w:rPr>
        <w:t xml:space="preserve"> long-term results</w:t>
      </w:r>
      <w:r w:rsidR="004B737F" w:rsidRPr="00F87979">
        <w:rPr>
          <w:rFonts w:ascii="Arial" w:hAnsi="Arial" w:cs="Arial"/>
          <w:sz w:val="24"/>
          <w:szCs w:val="24"/>
          <w:lang w:val="en-US"/>
        </w:rPr>
        <w:t>.</w:t>
      </w:r>
      <w:r w:rsidR="005E627E" w:rsidRPr="00F87979">
        <w:rPr>
          <w:rFonts w:ascii="Arial" w:hAnsi="Arial" w:cs="Arial"/>
          <w:sz w:val="24"/>
          <w:szCs w:val="24"/>
          <w:lang w:val="en-US"/>
        </w:rPr>
        <w:t xml:space="preserve"> </w:t>
      </w:r>
      <w:r w:rsidR="004B737F" w:rsidRPr="00F87979">
        <w:rPr>
          <w:rFonts w:ascii="Arial" w:hAnsi="Arial" w:cs="Arial"/>
          <w:sz w:val="24"/>
          <w:szCs w:val="24"/>
          <w:lang w:val="en-US"/>
        </w:rPr>
        <w:t xml:space="preserve">This study assessed the long-term results of </w:t>
      </w:r>
      <w:proofErr w:type="spellStart"/>
      <w:r w:rsidR="004B737F" w:rsidRPr="00F87979">
        <w:rPr>
          <w:rFonts w:ascii="Arial" w:hAnsi="Arial" w:cs="Arial"/>
          <w:sz w:val="24"/>
          <w:szCs w:val="24"/>
          <w:lang w:val="en-US"/>
        </w:rPr>
        <w:t>rotationplasty</w:t>
      </w:r>
      <w:proofErr w:type="spellEnd"/>
      <w:r w:rsidR="004B737F" w:rsidRPr="00F87979">
        <w:rPr>
          <w:rFonts w:ascii="Arial" w:hAnsi="Arial" w:cs="Arial"/>
          <w:sz w:val="24"/>
          <w:szCs w:val="24"/>
          <w:lang w:val="en-US"/>
        </w:rPr>
        <w:t xml:space="preserve"> after resection of malignant bone tumors </w:t>
      </w:r>
      <w:r w:rsidR="006B0A3C" w:rsidRPr="00F87979">
        <w:rPr>
          <w:rFonts w:ascii="Arial" w:hAnsi="Arial" w:cs="Arial"/>
          <w:sz w:val="24"/>
          <w:szCs w:val="24"/>
          <w:lang w:val="en-US"/>
        </w:rPr>
        <w:t>regarding</w:t>
      </w:r>
      <w:r w:rsidR="00A0473B">
        <w:rPr>
          <w:rFonts w:ascii="Arial" w:hAnsi="Arial" w:cs="Arial"/>
          <w:sz w:val="24"/>
          <w:szCs w:val="24"/>
          <w:lang w:val="en-US"/>
        </w:rPr>
        <w:t xml:space="preserve"> </w:t>
      </w:r>
      <w:r w:rsidR="00A0473B" w:rsidRPr="00F87979">
        <w:rPr>
          <w:rFonts w:ascii="Arial" w:hAnsi="Arial" w:cs="Arial"/>
          <w:sz w:val="24"/>
          <w:szCs w:val="24"/>
          <w:lang w:val="en-US"/>
        </w:rPr>
        <w:t xml:space="preserve">functional outcome </w:t>
      </w:r>
      <w:r w:rsidR="00A0473B">
        <w:rPr>
          <w:rFonts w:ascii="Arial" w:hAnsi="Arial" w:cs="Arial"/>
          <w:sz w:val="24"/>
          <w:szCs w:val="24"/>
          <w:lang w:val="en-US"/>
        </w:rPr>
        <w:t>and</w:t>
      </w:r>
      <w:r w:rsidR="004B737F" w:rsidRPr="00F87979">
        <w:rPr>
          <w:rFonts w:ascii="Arial" w:hAnsi="Arial" w:cs="Arial"/>
          <w:sz w:val="24"/>
          <w:szCs w:val="24"/>
          <w:lang w:val="en-US"/>
        </w:rPr>
        <w:t xml:space="preserve"> quality of life to allow better comparison with other treatment options in bone cancer treatment.</w:t>
      </w:r>
    </w:p>
    <w:p w14:paraId="7C6F2060" w14:textId="66C022E5" w:rsidR="00F650DD" w:rsidRPr="00F87979" w:rsidRDefault="00F650DD" w:rsidP="00B8753F">
      <w:pPr>
        <w:pStyle w:val="Text"/>
        <w:spacing w:line="480" w:lineRule="auto"/>
        <w:jc w:val="both"/>
        <w:rPr>
          <w:rFonts w:ascii="Arial" w:hAnsi="Arial" w:cs="Arial"/>
          <w:b/>
          <w:bCs/>
          <w:sz w:val="24"/>
          <w:szCs w:val="24"/>
          <w:lang w:val="en-US"/>
        </w:rPr>
      </w:pPr>
      <w:r w:rsidRPr="00F87979">
        <w:rPr>
          <w:rFonts w:ascii="Arial" w:hAnsi="Arial" w:cs="Arial"/>
          <w:b/>
          <w:bCs/>
          <w:sz w:val="24"/>
          <w:szCs w:val="24"/>
          <w:lang w:val="en-US"/>
        </w:rPr>
        <w:t>Procedure</w:t>
      </w:r>
    </w:p>
    <w:p w14:paraId="582D23BA" w14:textId="3F1ACB86" w:rsidR="005E627E" w:rsidRPr="00F87979" w:rsidRDefault="00645F68" w:rsidP="00B8753F">
      <w:pPr>
        <w:pStyle w:val="Text"/>
        <w:spacing w:line="480" w:lineRule="auto"/>
        <w:jc w:val="both"/>
        <w:rPr>
          <w:rFonts w:ascii="Arial" w:hAnsi="Arial" w:cs="Arial"/>
          <w:sz w:val="24"/>
          <w:szCs w:val="24"/>
          <w:lang w:val="en-US"/>
        </w:rPr>
      </w:pPr>
      <w:r>
        <w:rPr>
          <w:rFonts w:ascii="Arial" w:hAnsi="Arial" w:cs="Arial"/>
          <w:sz w:val="24"/>
          <w:szCs w:val="24"/>
          <w:lang w:val="en-US"/>
        </w:rPr>
        <w:t>60</w:t>
      </w:r>
      <w:r w:rsidR="005E627E" w:rsidRPr="00F87979">
        <w:rPr>
          <w:rFonts w:ascii="Arial" w:hAnsi="Arial" w:cs="Arial"/>
          <w:sz w:val="24"/>
          <w:szCs w:val="24"/>
          <w:lang w:val="en-US"/>
        </w:rPr>
        <w:t xml:space="preserve"> </w:t>
      </w:r>
      <w:r w:rsidR="00CC302E">
        <w:rPr>
          <w:rFonts w:ascii="Arial" w:hAnsi="Arial" w:cs="Arial"/>
          <w:sz w:val="24"/>
          <w:szCs w:val="24"/>
          <w:lang w:val="en-US"/>
        </w:rPr>
        <w:t xml:space="preserve">participants </w:t>
      </w:r>
      <w:r w:rsidR="00CC302E" w:rsidRPr="00F87979">
        <w:rPr>
          <w:rFonts w:ascii="Arial" w:hAnsi="Arial" w:cs="Arial"/>
          <w:sz w:val="24"/>
          <w:szCs w:val="24"/>
          <w:lang w:val="en-US"/>
        </w:rPr>
        <w:t xml:space="preserve">who underwent </w:t>
      </w:r>
      <w:proofErr w:type="spellStart"/>
      <w:r w:rsidR="00CC302E" w:rsidRPr="00F87979">
        <w:rPr>
          <w:rFonts w:ascii="Arial" w:hAnsi="Arial" w:cs="Arial"/>
          <w:sz w:val="24"/>
          <w:szCs w:val="24"/>
          <w:lang w:val="en-US"/>
        </w:rPr>
        <w:t>rotationplasty</w:t>
      </w:r>
      <w:proofErr w:type="spellEnd"/>
      <w:r w:rsidR="00CC302E" w:rsidRPr="00F87979">
        <w:rPr>
          <w:rFonts w:ascii="Arial" w:hAnsi="Arial" w:cs="Arial"/>
          <w:sz w:val="24"/>
          <w:szCs w:val="24"/>
          <w:lang w:val="en-US"/>
        </w:rPr>
        <w:t xml:space="preserve"> due to bone cancer</w:t>
      </w:r>
      <w:r w:rsidR="00CC302E">
        <w:rPr>
          <w:rFonts w:ascii="Arial" w:hAnsi="Arial" w:cs="Arial"/>
          <w:sz w:val="24"/>
          <w:szCs w:val="24"/>
          <w:lang w:val="en-US"/>
        </w:rPr>
        <w:t xml:space="preserve"> took part in this </w:t>
      </w:r>
      <w:r w:rsidR="004B76E0">
        <w:rPr>
          <w:rFonts w:ascii="Arial" w:hAnsi="Arial" w:cs="Arial"/>
          <w:sz w:val="24"/>
          <w:szCs w:val="24"/>
          <w:lang w:val="en-US"/>
        </w:rPr>
        <w:t xml:space="preserve">multicentric </w:t>
      </w:r>
      <w:r w:rsidR="00D644FB">
        <w:rPr>
          <w:rFonts w:ascii="Arial" w:hAnsi="Arial" w:cs="Arial"/>
          <w:sz w:val="24"/>
          <w:szCs w:val="24"/>
          <w:lang w:val="en-US"/>
        </w:rPr>
        <w:t>questionnaire</w:t>
      </w:r>
      <w:r w:rsidR="00B1419F">
        <w:rPr>
          <w:rFonts w:ascii="Arial" w:hAnsi="Arial" w:cs="Arial"/>
          <w:sz w:val="24"/>
          <w:szCs w:val="24"/>
          <w:lang w:val="en-US"/>
        </w:rPr>
        <w:t>-</w:t>
      </w:r>
      <w:r w:rsidR="00D644FB">
        <w:rPr>
          <w:rFonts w:ascii="Arial" w:hAnsi="Arial" w:cs="Arial"/>
          <w:sz w:val="24"/>
          <w:szCs w:val="24"/>
          <w:lang w:val="en-US"/>
        </w:rPr>
        <w:t>based</w:t>
      </w:r>
      <w:r w:rsidR="002B68DF">
        <w:rPr>
          <w:rFonts w:ascii="Arial" w:hAnsi="Arial" w:cs="Arial"/>
          <w:sz w:val="24"/>
          <w:szCs w:val="24"/>
          <w:lang w:val="en-US"/>
        </w:rPr>
        <w:t xml:space="preserve"> </w:t>
      </w:r>
      <w:r w:rsidR="00CC302E">
        <w:rPr>
          <w:rFonts w:ascii="Arial" w:hAnsi="Arial" w:cs="Arial"/>
          <w:sz w:val="24"/>
          <w:szCs w:val="24"/>
          <w:lang w:val="en-US"/>
        </w:rPr>
        <w:t xml:space="preserve">study. </w:t>
      </w:r>
      <w:r w:rsidR="005E627E" w:rsidRPr="00F87979">
        <w:rPr>
          <w:rFonts w:ascii="Arial" w:hAnsi="Arial" w:cs="Arial"/>
          <w:sz w:val="24"/>
          <w:szCs w:val="24"/>
          <w:lang w:val="en-US"/>
        </w:rPr>
        <w:t xml:space="preserve">The long-term functional outcome was measured by the </w:t>
      </w:r>
      <w:r w:rsidR="002B68DF">
        <w:rPr>
          <w:rFonts w:ascii="Arial" w:hAnsi="Arial" w:cs="Arial"/>
          <w:color w:val="000000" w:themeColor="text1"/>
          <w:sz w:val="24"/>
          <w:szCs w:val="24"/>
          <w:lang w:val="en-US"/>
        </w:rPr>
        <w:t>M</w:t>
      </w:r>
      <w:r w:rsidR="00FD730E" w:rsidRPr="00473915">
        <w:rPr>
          <w:rFonts w:ascii="Arial" w:hAnsi="Arial" w:cs="Arial"/>
          <w:color w:val="000000" w:themeColor="text1"/>
          <w:sz w:val="24"/>
          <w:szCs w:val="24"/>
          <w:lang w:val="en-US"/>
        </w:rPr>
        <w:t xml:space="preserve">usculoskeletal tumor society score </w:t>
      </w:r>
      <w:r w:rsidR="00FD730E">
        <w:rPr>
          <w:rFonts w:ascii="Arial" w:hAnsi="Arial" w:cs="Arial"/>
          <w:color w:val="000000" w:themeColor="text1"/>
          <w:sz w:val="24"/>
          <w:szCs w:val="24"/>
          <w:lang w:val="en-US"/>
        </w:rPr>
        <w:t>(</w:t>
      </w:r>
      <w:r w:rsidR="005E627E" w:rsidRPr="00F87979">
        <w:rPr>
          <w:rFonts w:ascii="Arial" w:hAnsi="Arial" w:cs="Arial"/>
          <w:sz w:val="24"/>
          <w:szCs w:val="24"/>
          <w:lang w:val="en-US"/>
        </w:rPr>
        <w:t>MSTS</w:t>
      </w:r>
      <w:r w:rsidR="00FD730E">
        <w:rPr>
          <w:rFonts w:ascii="Arial" w:hAnsi="Arial" w:cs="Arial"/>
          <w:sz w:val="24"/>
          <w:szCs w:val="24"/>
          <w:lang w:val="en-US"/>
        </w:rPr>
        <w:t>)</w:t>
      </w:r>
      <w:r w:rsidR="005E627E" w:rsidRPr="00F87979">
        <w:rPr>
          <w:rFonts w:ascii="Arial" w:hAnsi="Arial" w:cs="Arial"/>
          <w:sz w:val="24"/>
          <w:szCs w:val="24"/>
          <w:lang w:val="en-US"/>
        </w:rPr>
        <w:t xml:space="preserve"> and the </w:t>
      </w:r>
      <w:proofErr w:type="spellStart"/>
      <w:r w:rsidR="005E627E" w:rsidRPr="00F87979">
        <w:rPr>
          <w:rFonts w:ascii="Arial" w:hAnsi="Arial" w:cs="Arial"/>
          <w:sz w:val="24"/>
          <w:szCs w:val="24"/>
          <w:lang w:val="en-US"/>
        </w:rPr>
        <w:t>Tegner</w:t>
      </w:r>
      <w:proofErr w:type="spellEnd"/>
      <w:r w:rsidR="005E627E" w:rsidRPr="00F87979">
        <w:rPr>
          <w:rFonts w:ascii="Arial" w:hAnsi="Arial" w:cs="Arial"/>
          <w:sz w:val="24"/>
          <w:szCs w:val="24"/>
          <w:lang w:val="en-US"/>
        </w:rPr>
        <w:t xml:space="preserve"> activity level scale.</w:t>
      </w:r>
      <w:r w:rsidR="001B5549">
        <w:rPr>
          <w:rFonts w:ascii="Arial" w:hAnsi="Arial" w:cs="Arial"/>
          <w:sz w:val="24"/>
          <w:szCs w:val="24"/>
          <w:lang w:val="en-US"/>
        </w:rPr>
        <w:t xml:space="preserve"> </w:t>
      </w:r>
      <w:r w:rsidR="005E627E" w:rsidRPr="00F87979">
        <w:rPr>
          <w:rFonts w:ascii="Arial" w:hAnsi="Arial" w:cs="Arial"/>
          <w:sz w:val="24"/>
          <w:szCs w:val="24"/>
          <w:lang w:val="en-US"/>
        </w:rPr>
        <w:t xml:space="preserve">The </w:t>
      </w:r>
      <w:r w:rsidR="00BF493B">
        <w:rPr>
          <w:rFonts w:ascii="Arial" w:hAnsi="Arial" w:cs="Arial"/>
          <w:sz w:val="24"/>
          <w:szCs w:val="24"/>
          <w:lang w:val="en-US"/>
        </w:rPr>
        <w:t>health</w:t>
      </w:r>
      <w:r w:rsidR="00B1419F">
        <w:rPr>
          <w:rFonts w:ascii="Arial" w:hAnsi="Arial" w:cs="Arial"/>
          <w:sz w:val="24"/>
          <w:szCs w:val="24"/>
          <w:lang w:val="en-US"/>
        </w:rPr>
        <w:t>-</w:t>
      </w:r>
      <w:r w:rsidR="00BF493B">
        <w:rPr>
          <w:rFonts w:ascii="Arial" w:hAnsi="Arial" w:cs="Arial"/>
          <w:sz w:val="24"/>
          <w:szCs w:val="24"/>
          <w:lang w:val="en-US"/>
        </w:rPr>
        <w:t>related quality of life (</w:t>
      </w:r>
      <w:r w:rsidR="005E627E" w:rsidRPr="00F87979">
        <w:rPr>
          <w:rFonts w:ascii="Arial" w:hAnsi="Arial" w:cs="Arial"/>
          <w:sz w:val="24"/>
          <w:szCs w:val="24"/>
          <w:lang w:val="en-US"/>
        </w:rPr>
        <w:t>HRQL</w:t>
      </w:r>
      <w:r w:rsidR="00BF493B">
        <w:rPr>
          <w:rFonts w:ascii="Arial" w:hAnsi="Arial" w:cs="Arial"/>
          <w:sz w:val="24"/>
          <w:szCs w:val="24"/>
          <w:lang w:val="en-US"/>
        </w:rPr>
        <w:t>)</w:t>
      </w:r>
      <w:r w:rsidR="005E627E" w:rsidRPr="00F87979">
        <w:rPr>
          <w:rFonts w:ascii="Arial" w:hAnsi="Arial" w:cs="Arial"/>
          <w:sz w:val="24"/>
          <w:szCs w:val="24"/>
          <w:lang w:val="en-US"/>
        </w:rPr>
        <w:t xml:space="preserve"> </w:t>
      </w:r>
      <w:r w:rsidR="003059B0" w:rsidRPr="00F87979">
        <w:rPr>
          <w:rFonts w:ascii="Arial" w:hAnsi="Arial" w:cs="Arial"/>
          <w:sz w:val="24"/>
          <w:szCs w:val="24"/>
          <w:lang w:val="en-US"/>
        </w:rPr>
        <w:t xml:space="preserve">was </w:t>
      </w:r>
      <w:r w:rsidR="005E627E" w:rsidRPr="00F87979">
        <w:rPr>
          <w:rFonts w:ascii="Arial" w:hAnsi="Arial" w:cs="Arial"/>
          <w:sz w:val="24"/>
          <w:szCs w:val="24"/>
          <w:lang w:val="en-US"/>
        </w:rPr>
        <w:t xml:space="preserve">assessed by using the </w:t>
      </w:r>
      <w:r w:rsidR="00A6461D" w:rsidRPr="00473915">
        <w:rPr>
          <w:rFonts w:ascii="Arial" w:hAnsi="Arial" w:cs="Arial"/>
          <w:color w:val="000000" w:themeColor="text1"/>
          <w:sz w:val="24"/>
          <w:szCs w:val="24"/>
          <w:lang w:val="en-US"/>
        </w:rPr>
        <w:t xml:space="preserve">Short Form Health Survey </w:t>
      </w:r>
      <w:r w:rsidR="00A6461D">
        <w:rPr>
          <w:rFonts w:ascii="Arial" w:hAnsi="Arial" w:cs="Arial"/>
          <w:color w:val="000000" w:themeColor="text1"/>
          <w:sz w:val="24"/>
          <w:szCs w:val="24"/>
          <w:lang w:val="en-US"/>
        </w:rPr>
        <w:t>(</w:t>
      </w:r>
      <w:r w:rsidR="005E627E" w:rsidRPr="00F87979">
        <w:rPr>
          <w:rFonts w:ascii="Arial" w:hAnsi="Arial" w:cs="Arial"/>
          <w:sz w:val="24"/>
          <w:szCs w:val="24"/>
          <w:lang w:val="en-US"/>
        </w:rPr>
        <w:t>SF-36</w:t>
      </w:r>
      <w:r w:rsidR="00A6461D">
        <w:rPr>
          <w:rFonts w:ascii="Arial" w:hAnsi="Arial" w:cs="Arial"/>
          <w:sz w:val="24"/>
          <w:szCs w:val="24"/>
          <w:lang w:val="en-US"/>
        </w:rPr>
        <w:t>)</w:t>
      </w:r>
      <w:r w:rsidR="005E627E" w:rsidRPr="00F87979">
        <w:rPr>
          <w:rFonts w:ascii="Arial" w:hAnsi="Arial" w:cs="Arial"/>
          <w:sz w:val="24"/>
          <w:szCs w:val="24"/>
          <w:lang w:val="en-US"/>
        </w:rPr>
        <w:t>.</w:t>
      </w:r>
    </w:p>
    <w:p w14:paraId="6ED1F6D7" w14:textId="625BB4FC" w:rsidR="00F650DD" w:rsidRPr="00F87979" w:rsidRDefault="00F650DD" w:rsidP="00B8753F">
      <w:pPr>
        <w:pStyle w:val="Text"/>
        <w:spacing w:line="480" w:lineRule="auto"/>
        <w:jc w:val="both"/>
        <w:rPr>
          <w:rFonts w:ascii="Arial" w:hAnsi="Arial" w:cs="Arial"/>
          <w:b/>
          <w:bCs/>
          <w:sz w:val="24"/>
          <w:szCs w:val="24"/>
          <w:lang w:val="en-US"/>
        </w:rPr>
      </w:pPr>
      <w:r w:rsidRPr="00F87979">
        <w:rPr>
          <w:rFonts w:ascii="Arial" w:hAnsi="Arial" w:cs="Arial"/>
          <w:b/>
          <w:bCs/>
          <w:sz w:val="24"/>
          <w:szCs w:val="24"/>
          <w:lang w:val="en-US"/>
        </w:rPr>
        <w:t>Results</w:t>
      </w:r>
    </w:p>
    <w:p w14:paraId="4F86D3C8" w14:textId="41D26609" w:rsidR="00BF5EF8" w:rsidRPr="00F87979" w:rsidRDefault="002B7EF0" w:rsidP="00B8753F">
      <w:pPr>
        <w:pStyle w:val="Text"/>
        <w:spacing w:line="480" w:lineRule="auto"/>
        <w:jc w:val="both"/>
        <w:rPr>
          <w:rFonts w:ascii="Arial" w:hAnsi="Arial" w:cs="Arial"/>
          <w:sz w:val="24"/>
          <w:szCs w:val="24"/>
          <w:lang w:val="en-US"/>
        </w:rPr>
      </w:pPr>
      <w:r w:rsidRPr="002B7EF0">
        <w:rPr>
          <w:rFonts w:ascii="Arial" w:hAnsi="Arial" w:cs="Arial"/>
          <w:sz w:val="24"/>
          <w:szCs w:val="24"/>
          <w:lang w:val="en-US"/>
        </w:rPr>
        <w:t xml:space="preserve">Patients treated with </w:t>
      </w:r>
      <w:proofErr w:type="spellStart"/>
      <w:r w:rsidRPr="002B7EF0">
        <w:rPr>
          <w:rFonts w:ascii="Arial" w:hAnsi="Arial" w:cs="Arial"/>
          <w:sz w:val="24"/>
          <w:szCs w:val="24"/>
          <w:lang w:val="en-US"/>
        </w:rPr>
        <w:t>rotationplasty</w:t>
      </w:r>
      <w:proofErr w:type="spellEnd"/>
      <w:r w:rsidRPr="002B7EF0">
        <w:rPr>
          <w:rFonts w:ascii="Arial" w:hAnsi="Arial" w:cs="Arial"/>
          <w:sz w:val="24"/>
          <w:szCs w:val="24"/>
          <w:lang w:val="en-US"/>
        </w:rPr>
        <w:t xml:space="preserve"> (me</w:t>
      </w:r>
      <w:r w:rsidR="00BF1DF5">
        <w:rPr>
          <w:rFonts w:ascii="Arial" w:hAnsi="Arial" w:cs="Arial"/>
          <w:sz w:val="24"/>
          <w:szCs w:val="24"/>
          <w:lang w:val="en-US"/>
        </w:rPr>
        <w:t>dian</w:t>
      </w:r>
      <w:r w:rsidRPr="002B7EF0">
        <w:rPr>
          <w:rFonts w:ascii="Arial" w:hAnsi="Arial" w:cs="Arial"/>
          <w:sz w:val="24"/>
          <w:szCs w:val="24"/>
          <w:lang w:val="en-US"/>
        </w:rPr>
        <w:t xml:space="preserve"> follow-up of 2</w:t>
      </w:r>
      <w:r w:rsidR="00BF1DF5">
        <w:rPr>
          <w:rFonts w:ascii="Arial" w:hAnsi="Arial" w:cs="Arial"/>
          <w:sz w:val="24"/>
          <w:szCs w:val="24"/>
          <w:lang w:val="en-US"/>
        </w:rPr>
        <w:t>2</w:t>
      </w:r>
      <w:r w:rsidRPr="002B7EF0">
        <w:rPr>
          <w:rFonts w:ascii="Arial" w:hAnsi="Arial" w:cs="Arial"/>
          <w:sz w:val="24"/>
          <w:szCs w:val="24"/>
          <w:lang w:val="en-US"/>
        </w:rPr>
        <w:t xml:space="preserve"> years</w:t>
      </w:r>
      <w:r w:rsidR="00BF1DF5">
        <w:rPr>
          <w:rFonts w:ascii="Arial" w:hAnsi="Arial" w:cs="Arial"/>
          <w:sz w:val="24"/>
          <w:szCs w:val="24"/>
          <w:lang w:val="en-US"/>
        </w:rPr>
        <w:t xml:space="preserve">, range </w:t>
      </w:r>
      <w:r w:rsidR="001E064F">
        <w:rPr>
          <w:rFonts w:ascii="Arial" w:hAnsi="Arial" w:cs="Arial"/>
          <w:sz w:val="24"/>
          <w:szCs w:val="24"/>
          <w:lang w:val="en-US"/>
        </w:rPr>
        <w:t>10</w:t>
      </w:r>
      <w:r w:rsidR="00BF1DF5">
        <w:rPr>
          <w:rFonts w:ascii="Arial" w:hAnsi="Arial" w:cs="Arial"/>
          <w:sz w:val="24"/>
          <w:szCs w:val="24"/>
          <w:lang w:val="en-US"/>
        </w:rPr>
        <w:t>-47</w:t>
      </w:r>
      <w:r w:rsidR="00403ECC">
        <w:rPr>
          <w:rFonts w:ascii="Arial" w:hAnsi="Arial" w:cs="Arial"/>
          <w:sz w:val="24"/>
          <w:szCs w:val="24"/>
          <w:lang w:val="en-US"/>
        </w:rPr>
        <w:t xml:space="preserve"> </w:t>
      </w:r>
      <w:r w:rsidR="00BF1DF5">
        <w:rPr>
          <w:rFonts w:ascii="Arial" w:hAnsi="Arial" w:cs="Arial"/>
          <w:sz w:val="24"/>
          <w:szCs w:val="24"/>
          <w:lang w:val="en-US"/>
        </w:rPr>
        <w:t>years</w:t>
      </w:r>
      <w:r w:rsidRPr="002B7EF0">
        <w:rPr>
          <w:rFonts w:ascii="Arial" w:hAnsi="Arial" w:cs="Arial"/>
          <w:sz w:val="24"/>
          <w:szCs w:val="24"/>
          <w:lang w:val="en-US"/>
        </w:rPr>
        <w:t>) regained a high level of activity (me</w:t>
      </w:r>
      <w:r w:rsidR="00A0473B">
        <w:rPr>
          <w:rFonts w:ascii="Arial" w:hAnsi="Arial" w:cs="Arial"/>
          <w:sz w:val="24"/>
          <w:szCs w:val="24"/>
          <w:lang w:val="en-US"/>
        </w:rPr>
        <w:t>dian</w:t>
      </w:r>
      <w:r w:rsidRPr="002B7EF0">
        <w:rPr>
          <w:rFonts w:ascii="Arial" w:hAnsi="Arial" w:cs="Arial"/>
          <w:sz w:val="24"/>
          <w:szCs w:val="24"/>
          <w:lang w:val="en-US"/>
        </w:rPr>
        <w:t xml:space="preserve"> MSTS score of 2</w:t>
      </w:r>
      <w:r w:rsidR="00A0473B">
        <w:rPr>
          <w:rFonts w:ascii="Arial" w:hAnsi="Arial" w:cs="Arial"/>
          <w:sz w:val="24"/>
          <w:szCs w:val="24"/>
          <w:lang w:val="en-US"/>
        </w:rPr>
        <w:t>4</w:t>
      </w:r>
      <w:r w:rsidRPr="002B7EF0">
        <w:rPr>
          <w:rFonts w:ascii="Arial" w:hAnsi="Arial" w:cs="Arial"/>
          <w:sz w:val="24"/>
          <w:szCs w:val="24"/>
          <w:lang w:val="en-US"/>
        </w:rPr>
        <w:t>).</w:t>
      </w:r>
      <w:r>
        <w:rPr>
          <w:rFonts w:ascii="Arial" w:hAnsi="Arial" w:cs="Arial"/>
          <w:sz w:val="24"/>
          <w:szCs w:val="24"/>
          <w:lang w:val="en-US"/>
        </w:rPr>
        <w:t xml:space="preserve"> </w:t>
      </w:r>
      <w:r w:rsidR="005E627E" w:rsidRPr="00F87979">
        <w:rPr>
          <w:rFonts w:ascii="Arial" w:hAnsi="Arial" w:cs="Arial"/>
          <w:sz w:val="24"/>
          <w:szCs w:val="24"/>
          <w:lang w:val="en-US"/>
        </w:rPr>
        <w:t xml:space="preserve">Even a return to high level sports </w:t>
      </w:r>
      <w:r w:rsidR="001B5549">
        <w:rPr>
          <w:rFonts w:ascii="Arial" w:hAnsi="Arial" w:cs="Arial"/>
          <w:sz w:val="24"/>
          <w:szCs w:val="24"/>
          <w:lang w:val="en-US"/>
        </w:rPr>
        <w:t>was</w:t>
      </w:r>
      <w:r w:rsidR="005E627E" w:rsidRPr="00F87979">
        <w:rPr>
          <w:rFonts w:ascii="Arial" w:hAnsi="Arial" w:cs="Arial"/>
          <w:sz w:val="24"/>
          <w:szCs w:val="24"/>
          <w:lang w:val="en-US"/>
        </w:rPr>
        <w:t xml:space="preserve"> possible</w:t>
      </w:r>
      <w:r w:rsidR="00E8067A">
        <w:rPr>
          <w:rFonts w:ascii="Arial" w:hAnsi="Arial" w:cs="Arial"/>
          <w:sz w:val="24"/>
          <w:szCs w:val="24"/>
          <w:lang w:val="en-US"/>
        </w:rPr>
        <w:t xml:space="preserve"> </w:t>
      </w:r>
      <w:r w:rsidR="00365396">
        <w:rPr>
          <w:rFonts w:ascii="Arial" w:hAnsi="Arial" w:cs="Arial"/>
          <w:sz w:val="24"/>
          <w:szCs w:val="24"/>
          <w:lang w:val="en-US"/>
        </w:rPr>
        <w:t xml:space="preserve">(mean </w:t>
      </w:r>
      <w:proofErr w:type="spellStart"/>
      <w:r w:rsidR="00365396">
        <w:rPr>
          <w:rFonts w:ascii="Arial" w:hAnsi="Arial" w:cs="Arial"/>
          <w:sz w:val="24"/>
          <w:szCs w:val="24"/>
          <w:lang w:val="en-US"/>
        </w:rPr>
        <w:t>Tegner</w:t>
      </w:r>
      <w:proofErr w:type="spellEnd"/>
      <w:r w:rsidR="00365396">
        <w:rPr>
          <w:rFonts w:ascii="Arial" w:hAnsi="Arial" w:cs="Arial"/>
          <w:sz w:val="24"/>
          <w:szCs w:val="24"/>
          <w:lang w:val="en-US"/>
        </w:rPr>
        <w:t xml:space="preserve"> activity level scale </w:t>
      </w:r>
      <w:r w:rsidR="00365396" w:rsidRPr="00A1297D">
        <w:rPr>
          <w:rFonts w:ascii="Arial" w:hAnsi="Arial" w:cs="Arial"/>
          <w:color w:val="000000" w:themeColor="text1"/>
          <w:sz w:val="24"/>
          <w:szCs w:val="24"/>
          <w:lang w:val="en-US"/>
        </w:rPr>
        <w:t>of 4)</w:t>
      </w:r>
      <w:r w:rsidR="005E627E" w:rsidRPr="00A1297D">
        <w:rPr>
          <w:rFonts w:ascii="Arial" w:hAnsi="Arial" w:cs="Arial"/>
          <w:color w:val="000000" w:themeColor="text1"/>
          <w:sz w:val="24"/>
          <w:szCs w:val="24"/>
          <w:lang w:val="en-US"/>
        </w:rPr>
        <w:t xml:space="preserve">. </w:t>
      </w:r>
      <w:r w:rsidR="00BF5EF8" w:rsidRPr="00A1297D">
        <w:rPr>
          <w:rFonts w:ascii="Arial" w:hAnsi="Arial" w:cs="Arial"/>
          <w:color w:val="000000" w:themeColor="text1"/>
          <w:sz w:val="24"/>
          <w:szCs w:val="24"/>
          <w:lang w:val="en-US"/>
        </w:rPr>
        <w:t xml:space="preserve">Duration of follow-up did not influence the functional outcome. HRQL scores were </w:t>
      </w:r>
      <w:r w:rsidR="001E0A1E" w:rsidRPr="00A1297D">
        <w:rPr>
          <w:rFonts w:ascii="Arial" w:hAnsi="Arial" w:cs="Arial"/>
          <w:color w:val="000000" w:themeColor="text1"/>
          <w:sz w:val="24"/>
          <w:szCs w:val="24"/>
          <w:lang w:val="en-US"/>
        </w:rPr>
        <w:t xml:space="preserve">comparable </w:t>
      </w:r>
      <w:r w:rsidR="00BF5EF8" w:rsidRPr="00A1297D">
        <w:rPr>
          <w:rFonts w:ascii="Arial" w:hAnsi="Arial" w:cs="Arial"/>
          <w:color w:val="000000" w:themeColor="text1"/>
          <w:sz w:val="24"/>
          <w:szCs w:val="24"/>
          <w:lang w:val="en-US"/>
        </w:rPr>
        <w:t xml:space="preserve">to the general </w:t>
      </w:r>
      <w:r w:rsidR="000B346D" w:rsidRPr="00300E19">
        <w:rPr>
          <w:rFonts w:ascii="Arial" w:hAnsi="Arial" w:cs="Arial"/>
          <w:color w:val="000000" w:themeColor="text1"/>
          <w:sz w:val="24"/>
          <w:szCs w:val="24"/>
          <w:lang w:val="en-US"/>
        </w:rPr>
        <w:t>G</w:t>
      </w:r>
      <w:r w:rsidR="00AA1F9D" w:rsidRPr="00A1297D">
        <w:rPr>
          <w:rFonts w:ascii="Arial" w:hAnsi="Arial" w:cs="Arial"/>
          <w:color w:val="000000" w:themeColor="text1"/>
          <w:sz w:val="24"/>
          <w:szCs w:val="24"/>
          <w:lang w:val="en-US"/>
        </w:rPr>
        <w:t xml:space="preserve">erman </w:t>
      </w:r>
      <w:r w:rsidR="00BF5EF8" w:rsidRPr="00A1297D">
        <w:rPr>
          <w:rFonts w:ascii="Arial" w:hAnsi="Arial" w:cs="Arial"/>
          <w:color w:val="000000" w:themeColor="text1"/>
          <w:sz w:val="24"/>
          <w:szCs w:val="24"/>
          <w:lang w:val="en-US"/>
        </w:rPr>
        <w:t>population</w:t>
      </w:r>
      <w:r w:rsidR="001E0A1E" w:rsidRPr="00A1297D">
        <w:rPr>
          <w:rFonts w:ascii="Arial" w:hAnsi="Arial" w:cs="Arial"/>
          <w:color w:val="000000" w:themeColor="text1"/>
          <w:sz w:val="24"/>
          <w:szCs w:val="24"/>
          <w:lang w:val="en-US"/>
        </w:rPr>
        <w:t>.</w:t>
      </w:r>
      <w:r w:rsidR="00BF5EF8" w:rsidRPr="00A1297D">
        <w:rPr>
          <w:rFonts w:ascii="Arial" w:hAnsi="Arial" w:cs="Arial"/>
          <w:color w:val="000000" w:themeColor="text1"/>
          <w:sz w:val="24"/>
          <w:szCs w:val="24"/>
          <w:lang w:val="en-US"/>
        </w:rPr>
        <w:t xml:space="preserve"> </w:t>
      </w:r>
      <w:r w:rsidR="005D1986" w:rsidRPr="00A1297D">
        <w:rPr>
          <w:rFonts w:ascii="Arial" w:hAnsi="Arial" w:cs="Arial"/>
          <w:color w:val="000000" w:themeColor="text1"/>
          <w:sz w:val="24"/>
          <w:szCs w:val="24"/>
          <w:lang w:val="en-US"/>
        </w:rPr>
        <w:t>Concerns</w:t>
      </w:r>
      <w:r w:rsidR="00BF5EF8" w:rsidRPr="00A1297D">
        <w:rPr>
          <w:rFonts w:ascii="Arial" w:hAnsi="Arial" w:cs="Arial"/>
          <w:color w:val="000000" w:themeColor="text1"/>
          <w:sz w:val="24"/>
          <w:szCs w:val="24"/>
          <w:lang w:val="en-US"/>
        </w:rPr>
        <w:t xml:space="preserve"> of p</w:t>
      </w:r>
      <w:r w:rsidR="00F61D58" w:rsidRPr="00A1297D">
        <w:rPr>
          <w:rFonts w:ascii="Arial" w:hAnsi="Arial" w:cs="Arial"/>
          <w:color w:val="000000" w:themeColor="text1"/>
          <w:sz w:val="24"/>
          <w:szCs w:val="24"/>
          <w:lang w:val="en-US"/>
        </w:rPr>
        <w:t>sychological problems</w:t>
      </w:r>
      <w:r w:rsidR="00A73C2C" w:rsidRPr="00A1297D">
        <w:rPr>
          <w:rFonts w:ascii="Arial" w:hAnsi="Arial" w:cs="Arial"/>
          <w:color w:val="000000" w:themeColor="text1"/>
          <w:sz w:val="24"/>
          <w:szCs w:val="24"/>
          <w:lang w:val="en-US"/>
        </w:rPr>
        <w:t xml:space="preserve"> due to</w:t>
      </w:r>
      <w:r w:rsidR="00F61D58" w:rsidRPr="00A1297D">
        <w:rPr>
          <w:rFonts w:ascii="Arial" w:hAnsi="Arial" w:cs="Arial"/>
          <w:color w:val="000000" w:themeColor="text1"/>
          <w:sz w:val="24"/>
          <w:szCs w:val="24"/>
          <w:lang w:val="en-US"/>
        </w:rPr>
        <w:t xml:space="preserve"> the </w:t>
      </w:r>
      <w:r w:rsidR="00F61D58" w:rsidRPr="00F87979">
        <w:rPr>
          <w:rFonts w:ascii="Arial" w:hAnsi="Arial" w:cs="Arial"/>
          <w:sz w:val="24"/>
          <w:szCs w:val="24"/>
          <w:lang w:val="en-US"/>
        </w:rPr>
        <w:t>unusual appearance of the rotated foot ha</w:t>
      </w:r>
      <w:r w:rsidR="00C955D6">
        <w:rPr>
          <w:rFonts w:ascii="Arial" w:hAnsi="Arial" w:cs="Arial"/>
          <w:sz w:val="24"/>
          <w:szCs w:val="24"/>
          <w:lang w:val="en-US"/>
        </w:rPr>
        <w:t>ve</w:t>
      </w:r>
      <w:r w:rsidR="00F61D58" w:rsidRPr="00F87979">
        <w:rPr>
          <w:rFonts w:ascii="Arial" w:hAnsi="Arial" w:cs="Arial"/>
          <w:sz w:val="24"/>
          <w:szCs w:val="24"/>
          <w:lang w:val="en-US"/>
        </w:rPr>
        <w:t xml:space="preserve"> not been confirmed</w:t>
      </w:r>
      <w:r w:rsidR="0083756E">
        <w:rPr>
          <w:rFonts w:ascii="Arial" w:hAnsi="Arial" w:cs="Arial"/>
          <w:sz w:val="24"/>
          <w:szCs w:val="24"/>
          <w:lang w:val="en-US"/>
        </w:rPr>
        <w:t>.</w:t>
      </w:r>
    </w:p>
    <w:p w14:paraId="445D56D3" w14:textId="733B24C0" w:rsidR="0058030A" w:rsidRPr="00F87979" w:rsidRDefault="00F650DD" w:rsidP="00B8753F">
      <w:pPr>
        <w:pStyle w:val="Text"/>
        <w:spacing w:line="480" w:lineRule="auto"/>
        <w:jc w:val="both"/>
        <w:rPr>
          <w:rFonts w:ascii="Arial" w:hAnsi="Arial" w:cs="Arial"/>
          <w:b/>
          <w:bCs/>
          <w:sz w:val="24"/>
          <w:szCs w:val="24"/>
          <w:lang w:val="en-US"/>
        </w:rPr>
      </w:pPr>
      <w:r w:rsidRPr="00F87979">
        <w:rPr>
          <w:rFonts w:ascii="Arial" w:hAnsi="Arial" w:cs="Arial"/>
          <w:b/>
          <w:bCs/>
          <w:sz w:val="24"/>
          <w:szCs w:val="24"/>
          <w:lang w:val="en-US"/>
        </w:rPr>
        <w:t>Conclusion</w:t>
      </w:r>
    </w:p>
    <w:p w14:paraId="6AEDDEE3" w14:textId="261FF3B6" w:rsidR="005E627E" w:rsidRPr="00F87979" w:rsidRDefault="00BF5EF8" w:rsidP="00B8753F">
      <w:pPr>
        <w:pStyle w:val="Text"/>
        <w:spacing w:line="480" w:lineRule="auto"/>
        <w:jc w:val="both"/>
        <w:rPr>
          <w:rFonts w:ascii="Arial" w:hAnsi="Arial" w:cs="Arial"/>
          <w:sz w:val="24"/>
          <w:szCs w:val="24"/>
          <w:lang w:val="en-US"/>
        </w:rPr>
      </w:pPr>
      <w:proofErr w:type="spellStart"/>
      <w:r w:rsidRPr="00F87979">
        <w:rPr>
          <w:rFonts w:ascii="Arial" w:hAnsi="Arial" w:cs="Arial"/>
          <w:sz w:val="24"/>
          <w:szCs w:val="24"/>
          <w:lang w:val="en-US"/>
        </w:rPr>
        <w:t>Rotationplasty</w:t>
      </w:r>
      <w:proofErr w:type="spellEnd"/>
      <w:r w:rsidR="00AA1F9D">
        <w:rPr>
          <w:rFonts w:ascii="Arial" w:hAnsi="Arial" w:cs="Arial"/>
          <w:sz w:val="24"/>
          <w:szCs w:val="24"/>
          <w:lang w:val="en-US"/>
        </w:rPr>
        <w:t xml:space="preserve"> can be</w:t>
      </w:r>
      <w:r w:rsidR="00962676" w:rsidRPr="00F87979">
        <w:rPr>
          <w:rFonts w:ascii="Arial" w:hAnsi="Arial" w:cs="Arial"/>
          <w:color w:val="000000" w:themeColor="text1"/>
          <w:sz w:val="24"/>
          <w:szCs w:val="24"/>
          <w:lang w:val="en-US"/>
        </w:rPr>
        <w:t xml:space="preserve"> a good alternative to </w:t>
      </w:r>
      <w:proofErr w:type="spellStart"/>
      <w:r w:rsidR="00962676" w:rsidRPr="00F87979">
        <w:rPr>
          <w:rFonts w:ascii="Arial" w:hAnsi="Arial" w:cs="Arial"/>
          <w:color w:val="000000" w:themeColor="text1"/>
          <w:sz w:val="24"/>
          <w:szCs w:val="24"/>
          <w:lang w:val="en-US"/>
        </w:rPr>
        <w:t>endoprosthetic</w:t>
      </w:r>
      <w:proofErr w:type="spellEnd"/>
      <w:r w:rsidR="00962676" w:rsidRPr="00F87979">
        <w:rPr>
          <w:rFonts w:ascii="Arial" w:hAnsi="Arial" w:cs="Arial"/>
          <w:color w:val="000000" w:themeColor="text1"/>
          <w:sz w:val="24"/>
          <w:szCs w:val="24"/>
          <w:lang w:val="en-US"/>
        </w:rPr>
        <w:t xml:space="preserve"> replacement or amputation</w:t>
      </w:r>
      <w:r w:rsidR="00962676" w:rsidRPr="00F87979">
        <w:rPr>
          <w:rFonts w:ascii="Arial" w:hAnsi="Arial" w:cs="Arial"/>
          <w:sz w:val="24"/>
          <w:szCs w:val="24"/>
          <w:lang w:val="en-US"/>
        </w:rPr>
        <w:t xml:space="preserve">, </w:t>
      </w:r>
      <w:r w:rsidR="00962676" w:rsidRPr="00F87979">
        <w:rPr>
          <w:rFonts w:ascii="Arial" w:hAnsi="Arial" w:cs="Arial"/>
          <w:color w:val="000000" w:themeColor="text1"/>
          <w:sz w:val="24"/>
          <w:szCs w:val="24"/>
          <w:lang w:val="en-US"/>
        </w:rPr>
        <w:t>either as primary surgery or as a</w:t>
      </w:r>
      <w:r w:rsidR="00962676" w:rsidRPr="00F87979">
        <w:rPr>
          <w:rFonts w:ascii="Arial" w:hAnsi="Arial" w:cs="Arial"/>
          <w:sz w:val="24"/>
          <w:szCs w:val="24"/>
          <w:lang w:val="en-US"/>
        </w:rPr>
        <w:t xml:space="preserve"> salvage procedure.</w:t>
      </w:r>
      <w:r w:rsidR="007145B1" w:rsidRPr="00F87979">
        <w:rPr>
          <w:rFonts w:ascii="Arial" w:hAnsi="Arial" w:cs="Arial"/>
          <w:sz w:val="24"/>
          <w:szCs w:val="24"/>
          <w:lang w:val="en-US"/>
        </w:rPr>
        <w:t xml:space="preserve"> </w:t>
      </w:r>
      <w:r w:rsidR="0058030A" w:rsidRPr="00F87979">
        <w:rPr>
          <w:rFonts w:ascii="Arial" w:hAnsi="Arial" w:cs="Arial"/>
          <w:sz w:val="24"/>
          <w:szCs w:val="24"/>
          <w:lang w:val="en-US"/>
        </w:rPr>
        <w:t xml:space="preserve">Especially </w:t>
      </w:r>
      <w:r w:rsidR="002B68DF">
        <w:rPr>
          <w:rFonts w:ascii="Arial" w:hAnsi="Arial" w:cs="Arial"/>
          <w:sz w:val="24"/>
          <w:szCs w:val="24"/>
          <w:lang w:val="en-US"/>
        </w:rPr>
        <w:t>for</w:t>
      </w:r>
      <w:r w:rsidR="0058030A" w:rsidRPr="00F87979">
        <w:rPr>
          <w:rFonts w:ascii="Arial" w:hAnsi="Arial" w:cs="Arial"/>
          <w:sz w:val="24"/>
          <w:szCs w:val="24"/>
          <w:lang w:val="en-US"/>
        </w:rPr>
        <w:t xml:space="preserve"> growing children and</w:t>
      </w:r>
      <w:r w:rsidR="002B68DF">
        <w:rPr>
          <w:rFonts w:ascii="Arial" w:hAnsi="Arial" w:cs="Arial"/>
          <w:sz w:val="24"/>
          <w:szCs w:val="24"/>
          <w:lang w:val="en-US"/>
        </w:rPr>
        <w:t xml:space="preserve"> </w:t>
      </w:r>
      <w:r w:rsidR="0058030A" w:rsidRPr="00F87979">
        <w:rPr>
          <w:rFonts w:ascii="Arial" w:hAnsi="Arial" w:cs="Arial"/>
          <w:sz w:val="24"/>
          <w:szCs w:val="24"/>
          <w:lang w:val="en-US"/>
        </w:rPr>
        <w:t xml:space="preserve">very active patients </w:t>
      </w:r>
      <w:proofErr w:type="spellStart"/>
      <w:r w:rsidR="0058030A" w:rsidRPr="00F87979">
        <w:rPr>
          <w:rFonts w:ascii="Arial" w:hAnsi="Arial" w:cs="Arial"/>
          <w:sz w:val="24"/>
          <w:szCs w:val="24"/>
          <w:lang w:val="en-US"/>
        </w:rPr>
        <w:t>rotationplasty</w:t>
      </w:r>
      <w:proofErr w:type="spellEnd"/>
      <w:r w:rsidR="0058030A" w:rsidRPr="00F87979">
        <w:rPr>
          <w:rFonts w:ascii="Arial" w:hAnsi="Arial" w:cs="Arial"/>
          <w:sz w:val="24"/>
          <w:szCs w:val="24"/>
          <w:lang w:val="en-US"/>
        </w:rPr>
        <w:t xml:space="preserve"> should be considered.</w:t>
      </w:r>
    </w:p>
    <w:p w14:paraId="34056A70" w14:textId="77777777" w:rsidR="00732EC8" w:rsidRDefault="000B346D" w:rsidP="00573374">
      <w:pPr>
        <w:pBdr>
          <w:top w:val="nil"/>
          <w:left w:val="nil"/>
          <w:bottom w:val="nil"/>
          <w:right w:val="nil"/>
          <w:between w:val="nil"/>
          <w:bar w:val="nil"/>
        </w:pBdr>
        <w:spacing w:line="480" w:lineRule="auto"/>
        <w:jc w:val="both"/>
        <w:rPr>
          <w:lang w:val="en-US"/>
        </w:rPr>
        <w:sectPr w:rsidR="00732EC8" w:rsidSect="00576249">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09" w:footer="850" w:gutter="0"/>
          <w:cols w:space="720"/>
          <w:docGrid w:linePitch="326"/>
        </w:sectPr>
      </w:pPr>
      <w:r>
        <w:rPr>
          <w:lang w:val="en-US"/>
        </w:rPr>
        <w:br w:type="page"/>
      </w:r>
    </w:p>
    <w:p w14:paraId="3C83A089" w14:textId="67A99043" w:rsidR="00C57ABA" w:rsidRDefault="009A1337" w:rsidP="00573374">
      <w:pPr>
        <w:pBdr>
          <w:top w:val="nil"/>
          <w:left w:val="nil"/>
          <w:bottom w:val="nil"/>
          <w:right w:val="nil"/>
          <w:between w:val="nil"/>
          <w:bar w:val="nil"/>
        </w:pBdr>
        <w:spacing w:line="480" w:lineRule="auto"/>
        <w:jc w:val="both"/>
        <w:rPr>
          <w:rFonts w:ascii="Arial" w:hAnsi="Arial" w:cs="Arial"/>
          <w:b/>
          <w:bCs/>
          <w:sz w:val="32"/>
          <w:szCs w:val="32"/>
          <w:lang w:val="en-US"/>
        </w:rPr>
      </w:pPr>
      <w:r w:rsidRPr="00856923">
        <w:rPr>
          <w:rFonts w:ascii="Arial" w:hAnsi="Arial" w:cs="Arial"/>
          <w:b/>
          <w:bCs/>
          <w:sz w:val="32"/>
          <w:szCs w:val="32"/>
          <w:lang w:val="en-US"/>
        </w:rPr>
        <w:lastRenderedPageBreak/>
        <w:t>Introduction</w:t>
      </w:r>
    </w:p>
    <w:p w14:paraId="20B28043" w14:textId="1FDA088D" w:rsidR="00C57ABA" w:rsidRPr="00CC302E" w:rsidRDefault="009A1337" w:rsidP="00573374">
      <w:pPr>
        <w:pStyle w:val="Text"/>
        <w:spacing w:after="80" w:line="480" w:lineRule="auto"/>
        <w:jc w:val="both"/>
        <w:rPr>
          <w:rFonts w:ascii="Arial" w:hAnsi="Arial" w:cs="Arial"/>
          <w:color w:val="000000" w:themeColor="text1"/>
          <w:sz w:val="24"/>
          <w:szCs w:val="24"/>
          <w:lang w:val="en-US"/>
        </w:rPr>
      </w:pPr>
      <w:r w:rsidRPr="00F87979">
        <w:rPr>
          <w:rFonts w:ascii="Arial" w:hAnsi="Arial" w:cs="Arial"/>
          <w:color w:val="000000" w:themeColor="text1"/>
          <w:sz w:val="24"/>
          <w:szCs w:val="24"/>
          <w:lang w:val="en-US"/>
        </w:rPr>
        <w:t xml:space="preserve">The most common </w:t>
      </w:r>
      <w:r w:rsidR="00333173">
        <w:rPr>
          <w:rFonts w:ascii="Arial" w:hAnsi="Arial" w:cs="Arial"/>
          <w:color w:val="000000" w:themeColor="text1"/>
          <w:sz w:val="24"/>
          <w:szCs w:val="24"/>
          <w:lang w:val="en-US"/>
        </w:rPr>
        <w:t>location</w:t>
      </w:r>
      <w:r w:rsidRPr="00F87979">
        <w:rPr>
          <w:rFonts w:ascii="Arial" w:hAnsi="Arial" w:cs="Arial"/>
          <w:color w:val="000000" w:themeColor="text1"/>
          <w:sz w:val="24"/>
          <w:szCs w:val="24"/>
          <w:lang w:val="en-US"/>
        </w:rPr>
        <w:t xml:space="preserve"> for bone tumors</w:t>
      </w:r>
      <w:r w:rsidR="001254A0" w:rsidRPr="00F87979">
        <w:rPr>
          <w:rFonts w:ascii="Arial" w:hAnsi="Arial" w:cs="Arial"/>
          <w:color w:val="000000" w:themeColor="text1"/>
          <w:sz w:val="24"/>
          <w:szCs w:val="24"/>
          <w:lang w:val="en-US"/>
        </w:rPr>
        <w:t xml:space="preserve"> is the knee region</w:t>
      </w:r>
      <w:r w:rsidRPr="00F87979">
        <w:rPr>
          <w:rFonts w:ascii="Arial" w:hAnsi="Arial" w:cs="Arial"/>
          <w:color w:val="000000" w:themeColor="text1"/>
          <w:sz w:val="24"/>
          <w:szCs w:val="24"/>
          <w:lang w:val="en-US"/>
        </w:rPr>
        <w:t>. Especially osteosarcoma is the most common primary malignant bone tumor in children</w:t>
      </w:r>
      <w:r w:rsidR="00194541">
        <w:rPr>
          <w:rFonts w:ascii="Arial" w:hAnsi="Arial" w:cs="Arial"/>
          <w:color w:val="000000" w:themeColor="text1"/>
          <w:sz w:val="24"/>
          <w:szCs w:val="24"/>
          <w:lang w:val="en-US"/>
        </w:rPr>
        <w:t xml:space="preserve"> with an incidence of 0.3 per 100</w:t>
      </w:r>
      <w:r w:rsidR="000B346D">
        <w:rPr>
          <w:rFonts w:ascii="Arial" w:hAnsi="Arial" w:cs="Arial"/>
          <w:color w:val="000000" w:themeColor="text1"/>
          <w:sz w:val="24"/>
          <w:szCs w:val="24"/>
          <w:lang w:val="en-US"/>
        </w:rPr>
        <w:t>,</w:t>
      </w:r>
      <w:r w:rsidR="00194541">
        <w:rPr>
          <w:rFonts w:ascii="Arial" w:hAnsi="Arial" w:cs="Arial"/>
          <w:color w:val="000000" w:themeColor="text1"/>
          <w:sz w:val="24"/>
          <w:szCs w:val="24"/>
          <w:lang w:val="en-US"/>
        </w:rPr>
        <w:t>000 per year</w:t>
      </w:r>
      <w:r w:rsidR="00D51C83" w:rsidRPr="00F87979">
        <w:rPr>
          <w:rFonts w:ascii="Arial" w:hAnsi="Arial" w:cs="Arial"/>
          <w:color w:val="000000" w:themeColor="text1"/>
          <w:sz w:val="24"/>
          <w:szCs w:val="24"/>
          <w:lang w:val="en-US"/>
        </w:rPr>
        <w:fldChar w:fldCharType="begin" w:fldLock="1"/>
      </w:r>
      <w:r w:rsidR="00B14B1A">
        <w:rPr>
          <w:rFonts w:ascii="Arial" w:hAnsi="Arial" w:cs="Arial"/>
          <w:color w:val="000000" w:themeColor="text1"/>
          <w:sz w:val="24"/>
          <w:szCs w:val="24"/>
          <w:lang w:val="en-US"/>
        </w:rPr>
        <w:instrText>ADDIN CSL_CITATION {"citationItems":[{"id":"ITEM-1","itemData":{"author":[{"dropping-particle":"","family":"Diagnostic","given":"Interdisciplinary","non-dropping-particle":"","parse-names":false,"suffix":""}],"id":"ITEM-1","issued":{"date-parts":[["2015"]]},"page":"90-99","title":"Die interdisziplinäre Diagnostik und Therapie von Knochensarkomen der Extremitäten und des Rumpfes Interdisciplinary Diagnostic and Treatment of Bone Sarcomas of the","type":"article-journal"},"uris":["http://www.mendeley.com/documents/?uuid=6b1fc450-0adb-4348-8cff-4db1d4a9dd69"]}],"mendeley":{"formattedCitation":"&lt;sup&gt;1&lt;/sup&gt;","plainTextFormattedCitation":"1","previouslyFormattedCitation":"&lt;sup&gt;1&lt;/sup&gt;"},"properties":{"noteIndex":0},"schema":"https://github.com/citation-style-language/schema/raw/master/csl-citation.json"}</w:instrText>
      </w:r>
      <w:r w:rsidR="00D51C83" w:rsidRPr="00F87979">
        <w:rPr>
          <w:rFonts w:ascii="Arial" w:hAnsi="Arial" w:cs="Arial"/>
          <w:color w:val="000000" w:themeColor="text1"/>
          <w:sz w:val="24"/>
          <w:szCs w:val="24"/>
          <w:lang w:val="en-US"/>
        </w:rPr>
        <w:fldChar w:fldCharType="separate"/>
      </w:r>
      <w:r w:rsidR="00E92134" w:rsidRPr="00E92134">
        <w:rPr>
          <w:rFonts w:ascii="Arial" w:hAnsi="Arial" w:cs="Arial"/>
          <w:noProof/>
          <w:color w:val="000000" w:themeColor="text1"/>
          <w:sz w:val="24"/>
          <w:szCs w:val="24"/>
          <w:vertAlign w:val="superscript"/>
          <w:lang w:val="en-US"/>
        </w:rPr>
        <w:t>1</w:t>
      </w:r>
      <w:r w:rsidR="00D51C83" w:rsidRPr="00F87979">
        <w:rPr>
          <w:rFonts w:ascii="Arial" w:hAnsi="Arial" w:cs="Arial"/>
          <w:color w:val="000000" w:themeColor="text1"/>
          <w:sz w:val="24"/>
          <w:szCs w:val="24"/>
          <w:lang w:val="en-US"/>
        </w:rPr>
        <w:fldChar w:fldCharType="end"/>
      </w:r>
      <w:r w:rsidR="00650E46">
        <w:rPr>
          <w:rFonts w:ascii="Arial" w:hAnsi="Arial" w:cs="Arial"/>
          <w:color w:val="000000" w:themeColor="text1"/>
          <w:sz w:val="24"/>
          <w:szCs w:val="24"/>
          <w:lang w:val="en-US"/>
        </w:rPr>
        <w:t xml:space="preserve"> </w:t>
      </w:r>
      <w:r w:rsidR="00D51C83" w:rsidRPr="00F87979">
        <w:rPr>
          <w:rFonts w:ascii="Arial" w:hAnsi="Arial" w:cs="Arial"/>
          <w:color w:val="000000" w:themeColor="text1"/>
          <w:sz w:val="24"/>
          <w:szCs w:val="24"/>
          <w:lang w:val="en-US"/>
        </w:rPr>
        <w:fldChar w:fldCharType="begin" w:fldLock="1"/>
      </w:r>
      <w:r w:rsidR="00B14B1A">
        <w:rPr>
          <w:rFonts w:ascii="Arial" w:hAnsi="Arial" w:cs="Arial"/>
          <w:color w:val="000000" w:themeColor="text1"/>
          <w:sz w:val="24"/>
          <w:szCs w:val="24"/>
          <w:lang w:val="en-US"/>
        </w:rPr>
        <w:instrText>ADDIN CSL_CITATION {"citationItems":[{"id":"ITEM-1","itemData":{"DOI":"10.4103/0971-5851.203513","ISSN":"0971-5851","abstract":"Osteosarcoma (OS), the most common type of primary malignant bone tumor, is defined by the presence of malignant mesenchymal cells producing osteoid or immature bone. The peak incidence of the most frequent type of OS, i.e., high-grade central OS, occurs in the second decade of life during the adolescent growth spurt. Most patients suffer from the pain and swelling in the involved region and, usually, seek medical attention. Diagnosis is carried out by conventional radiographs, computed tomography, and magnetic resonance image (MRI). In addition, three-phase bone scans, thallium scintigraphy, dynamic MRI, and positron emission spectroscopy are new innovative promising tools. OS can be treated with surgery, radiotherapy, and chemotherapy. There is a clear need for newer effective agents for patients with OS, especially for patients who afflicted with metastatic and recurrence tumor. Monoclonal antibodies directed against OS may prove useful as treatment, either for drug delivery or for radiopharmaceuticals.","author":[{"dropping-particle":"","family":"Taran","given":"Shachi Jain","non-dropping-particle":"","parse-names":false,"suffix":""},{"dropping-particle":"","family":"Taran","given":"Rakesh","non-dropping-particle":"","parse-names":false,"suffix":""},{"dropping-particle":"","family":"Malipatil","given":"Nagraj B","non-dropping-particle":"","parse-names":false,"suffix":""}],"container-title":"Indian journal of medical and paediatric oncology : official journal of Indian Society of Medical &amp; Paediatric Oncology","id":"ITEM-1","issue":"1","issued":{"date-parts":[["2017"]]},"page":"33-43","publisher":"Medknow Publications &amp; Media Pvt Ltd","title":"Pediatric Osteosarcoma: An Updated Review","type":"article-journal","volume":"38"},"uris":["http://www.mendeley.com/documents/?uuid=6a13c1ff-c2bb-4e0c-a486-77ce51fb5e3a"]}],"mendeley":{"formattedCitation":"&lt;sup&gt;2&lt;/sup&gt;","plainTextFormattedCitation":"2","previouslyFormattedCitation":"&lt;sup&gt;2&lt;/sup&gt;"},"properties":{"noteIndex":0},"schema":"https://github.com/citation-style-language/schema/raw/master/csl-citation.json"}</w:instrText>
      </w:r>
      <w:r w:rsidR="00D51C83" w:rsidRPr="00F87979">
        <w:rPr>
          <w:rFonts w:ascii="Arial" w:hAnsi="Arial" w:cs="Arial"/>
          <w:color w:val="000000" w:themeColor="text1"/>
          <w:sz w:val="24"/>
          <w:szCs w:val="24"/>
          <w:lang w:val="en-US"/>
        </w:rPr>
        <w:fldChar w:fldCharType="separate"/>
      </w:r>
      <w:r w:rsidR="00E92134" w:rsidRPr="00E92134">
        <w:rPr>
          <w:rFonts w:ascii="Arial" w:hAnsi="Arial" w:cs="Arial"/>
          <w:noProof/>
          <w:color w:val="000000" w:themeColor="text1"/>
          <w:sz w:val="24"/>
          <w:szCs w:val="24"/>
          <w:vertAlign w:val="superscript"/>
          <w:lang w:val="en-US"/>
        </w:rPr>
        <w:t>2</w:t>
      </w:r>
      <w:r w:rsidR="00D51C83" w:rsidRPr="00F87979">
        <w:rPr>
          <w:rFonts w:ascii="Arial" w:hAnsi="Arial" w:cs="Arial"/>
          <w:color w:val="000000" w:themeColor="text1"/>
          <w:sz w:val="24"/>
          <w:szCs w:val="24"/>
          <w:lang w:val="en-US"/>
        </w:rPr>
        <w:fldChar w:fldCharType="end"/>
      </w:r>
      <w:r w:rsidR="00194541">
        <w:rPr>
          <w:rFonts w:ascii="Arial" w:hAnsi="Arial" w:cs="Arial"/>
          <w:color w:val="000000" w:themeColor="text1"/>
          <w:sz w:val="24"/>
          <w:szCs w:val="24"/>
          <w:lang w:val="en-US"/>
        </w:rPr>
        <w:t xml:space="preserve"> </w:t>
      </w:r>
      <w:r w:rsidR="00194541">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{"citationItems":[{"id":"ITEM-1","itemData":{"DOI":"10.1002/ijc.24320","ISSN":"00207136","PMID":"19330840","abstract":"Osteosarcoma incidence rates in the United States peak in adolescence and in the elderly. The international patterns of osteosarcoma incidence in children have been described, whereas those for young, middle age or elderly adults have not. Using the Cancer Incidence in Five Continents, International Agency for Cancer Research database we compared incidence rates for chi</w:instrText>
      </w:r>
      <w:r w:rsidR="00335CEA">
        <w:rPr>
          <w:rFonts w:ascii="Arial" w:hAnsi="Arial" w:cs="Arial" w:hint="eastAsia"/>
          <w:color w:val="000000" w:themeColor="text1"/>
          <w:sz w:val="24"/>
          <w:szCs w:val="24"/>
          <w:lang w:val="en-US"/>
        </w:rPr>
        <w:instrText>ldren and adolescents (age 0-24 years), the middle age group (25-59 years) and elderly (</w:instrText>
      </w:r>
      <w:r w:rsidR="00335CEA">
        <w:rPr>
          <w:rFonts w:ascii="Arial" w:hAnsi="Arial" w:cs="Arial" w:hint="eastAsia"/>
          <w:color w:val="000000" w:themeColor="text1"/>
          <w:sz w:val="24"/>
          <w:szCs w:val="24"/>
          <w:lang w:val="en-US"/>
        </w:rPr>
        <w:instrText>≥</w:instrText>
      </w:r>
      <w:r w:rsidR="00335CEA">
        <w:rPr>
          <w:rFonts w:ascii="Arial" w:hAnsi="Arial" w:cs="Arial" w:hint="eastAsia"/>
          <w:color w:val="000000" w:themeColor="text1"/>
          <w:sz w:val="24"/>
          <w:szCs w:val="24"/>
          <w:lang w:val="en-US"/>
        </w:rPr>
        <w:instrText>60 years) persons by world regions and individual countries. Overall, worldwide osteosarcoma incidence rates were quite similar in the younger age groups. The greates</w:instrText>
      </w:r>
      <w:r w:rsidR="00335CEA">
        <w:rPr>
          <w:rFonts w:ascii="Arial" w:hAnsi="Arial" w:cs="Arial"/>
          <w:color w:val="000000" w:themeColor="text1"/>
          <w:sz w:val="24"/>
          <w:szCs w:val="24"/>
          <w:lang w:val="en-US"/>
        </w:rPr>
        <w:instrText>t variation in incidence rates was observed in the elderly. © 2009 UICC.","author":[{"dropping-particle":"","family":"Mirabello","given":"Lisa","non-dropping-particle":"","parse-names":false,"suffix":""},{"dropping-particle":"","family":"Troisi","given":"Rebecca J.","non-dropping-particle":"","parse-names":false,"suffix":""},{"dropping-particle":"","family":"Savage","given":"Sharon A.","non-dropping-particle":"","parse-names":false,"suffix":""}],"container-title":"International Journal of Cancer","id":"ITEM-1","issue":"1","issued":{"date-parts":[["2009"]]},"page":"229-234","title":"International osteosarcoma incidence patterns in children and adolescents, middle ages and elderly persons","type":"article-journal","volume":"125"},"uris":["http://www.mendeley.com/documents/?uuid=1ee2dc2d-a8f5-4b5e-a320-47033a601399"]}],"mendeley":{"formattedCitation":"&lt;sup&gt;3&lt;/sup&gt;","plainTextFormattedCitation":"3","previouslyFormattedCitation":"&lt;sup&gt;3&lt;/sup&gt;"},"properties":{"noteIndex":0},"schema":"https://github.com/citation-style-language/schema/raw/master/csl-citation.json"}</w:instrText>
      </w:r>
      <w:r w:rsidR="00194541">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3</w:t>
      </w:r>
      <w:r w:rsidR="00194541">
        <w:rPr>
          <w:rFonts w:ascii="Arial" w:hAnsi="Arial" w:cs="Arial"/>
          <w:color w:val="000000" w:themeColor="text1"/>
          <w:sz w:val="24"/>
          <w:szCs w:val="24"/>
          <w:lang w:val="en-US"/>
        </w:rPr>
        <w:fldChar w:fldCharType="end"/>
      </w:r>
      <w:r w:rsidR="00194541">
        <w:rPr>
          <w:rFonts w:ascii="Arial" w:hAnsi="Arial" w:cs="Arial"/>
          <w:color w:val="000000" w:themeColor="text1"/>
          <w:sz w:val="24"/>
          <w:szCs w:val="24"/>
          <w:lang w:val="en-US"/>
        </w:rPr>
        <w:t>.</w:t>
      </w:r>
    </w:p>
    <w:p w14:paraId="4EF74B62" w14:textId="399266BC" w:rsidR="000D7720" w:rsidRPr="00F87979" w:rsidRDefault="009A1337" w:rsidP="00573374">
      <w:pPr>
        <w:pStyle w:val="Text"/>
        <w:spacing w:after="80" w:line="480" w:lineRule="auto"/>
        <w:jc w:val="both"/>
        <w:rPr>
          <w:rFonts w:ascii="Arial" w:hAnsi="Arial" w:cs="Arial"/>
          <w:color w:val="000000" w:themeColor="text1"/>
          <w:sz w:val="24"/>
          <w:szCs w:val="24"/>
          <w:lang w:val="en-US"/>
        </w:rPr>
      </w:pPr>
      <w:r w:rsidRPr="00F87979">
        <w:rPr>
          <w:rFonts w:ascii="Arial" w:hAnsi="Arial" w:cs="Arial"/>
          <w:color w:val="000000" w:themeColor="text1"/>
          <w:sz w:val="24"/>
          <w:szCs w:val="24"/>
          <w:lang w:val="en-US"/>
        </w:rPr>
        <w:t>Progress in m</w:t>
      </w:r>
      <w:r w:rsidR="000D7720" w:rsidRPr="00F87979">
        <w:rPr>
          <w:rFonts w:ascii="Arial" w:hAnsi="Arial" w:cs="Arial"/>
          <w:color w:val="000000" w:themeColor="text1"/>
          <w:sz w:val="24"/>
          <w:szCs w:val="24"/>
          <w:lang w:val="en-US"/>
        </w:rPr>
        <w:t>alignant bone tumor</w:t>
      </w:r>
      <w:r w:rsidRPr="00F87979">
        <w:rPr>
          <w:rFonts w:ascii="Arial" w:hAnsi="Arial" w:cs="Arial"/>
          <w:color w:val="000000" w:themeColor="text1"/>
          <w:sz w:val="24"/>
          <w:szCs w:val="24"/>
          <w:lang w:val="en-US"/>
        </w:rPr>
        <w:t xml:space="preserve"> treatment</w:t>
      </w:r>
      <w:r w:rsidR="000D7720" w:rsidRPr="00F87979">
        <w:rPr>
          <w:rFonts w:ascii="Arial" w:hAnsi="Arial" w:cs="Arial"/>
          <w:color w:val="000000" w:themeColor="text1"/>
          <w:sz w:val="24"/>
          <w:szCs w:val="24"/>
          <w:lang w:val="en-US"/>
        </w:rPr>
        <w:t xml:space="preserve"> </w:t>
      </w:r>
      <w:r w:rsidRPr="00F87979">
        <w:rPr>
          <w:rFonts w:ascii="Arial" w:hAnsi="Arial" w:cs="Arial"/>
          <w:color w:val="000000" w:themeColor="text1"/>
          <w:sz w:val="24"/>
          <w:szCs w:val="24"/>
          <w:lang w:val="en-US"/>
        </w:rPr>
        <w:t xml:space="preserve">including neoadjuvant and adjuvant therapy </w:t>
      </w:r>
      <w:r w:rsidR="000D7720" w:rsidRPr="00F87979">
        <w:rPr>
          <w:rFonts w:ascii="Arial" w:hAnsi="Arial" w:cs="Arial"/>
          <w:color w:val="000000" w:themeColor="text1"/>
          <w:sz w:val="24"/>
          <w:szCs w:val="24"/>
          <w:lang w:val="en-US"/>
        </w:rPr>
        <w:t>has entailed</w:t>
      </w:r>
      <w:r w:rsidRPr="00F87979">
        <w:rPr>
          <w:rFonts w:ascii="Arial" w:hAnsi="Arial" w:cs="Arial"/>
          <w:color w:val="000000" w:themeColor="text1"/>
          <w:sz w:val="24"/>
          <w:szCs w:val="24"/>
          <w:lang w:val="en-US"/>
        </w:rPr>
        <w:t xml:space="preserve"> in an increasing number of patients surviving malignant bone tumor</w:t>
      </w:r>
      <w:r w:rsidR="00D51C83"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{"citationItems":[{"id":"ITEM-1","itemData":{"DOI":"10.1007/s00264-006-0192-x","author":[{"dropping-particle":"","family":"Carrle","given":"Dorothe","non-dropping-particle":"","parse-names":false,"suffix":""},{"dropping-particle":"","family":"Bielack","given":"Stefan S","non-dropping-particle":"","parse-names":false,"suffix":""}],"id":"ITEM-1","issued":{"date-parts":[["2006"]]},"page":"445-451","title":"Current strategies of chemotherapy in osteosarcoma","type":"article-journal"},"uris":["http://www.mendeley.com/documents/?uuid=c920324d-99e7-408c-a6a8-dc2323b0859a"]}],"mendeley":{"formattedCitation":"&lt;sup&gt;4&lt;/sup&gt;","plainTextFormattedCitation":"4","previouslyFormattedCitation":"&lt;sup&gt;4&lt;/sup&gt;"},"properties":{"noteIndex":0},"schema":"https://github.com/citation-style-language/schema/raw/master/csl-citation.json"}</w:instrText>
      </w:r>
      <w:r w:rsidR="00D51C83"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4</w:t>
      </w:r>
      <w:r w:rsidR="00D51C83" w:rsidRPr="00F87979">
        <w:rPr>
          <w:rFonts w:ascii="Arial" w:hAnsi="Arial" w:cs="Arial"/>
          <w:color w:val="000000" w:themeColor="text1"/>
          <w:sz w:val="24"/>
          <w:szCs w:val="24"/>
          <w:lang w:val="en-US"/>
        </w:rPr>
        <w:fldChar w:fldCharType="end"/>
      </w:r>
      <w:r w:rsidR="000B346D">
        <w:rPr>
          <w:rFonts w:ascii="Arial" w:hAnsi="Arial" w:cs="Arial"/>
          <w:color w:val="000000" w:themeColor="text1"/>
          <w:sz w:val="24"/>
          <w:szCs w:val="24"/>
          <w:lang w:val="en-US"/>
        </w:rPr>
        <w:t>.</w:t>
      </w:r>
    </w:p>
    <w:p w14:paraId="21EF3F8F" w14:textId="06E2E417" w:rsidR="00650590" w:rsidRPr="00F87979" w:rsidRDefault="006D2F3F" w:rsidP="00573374">
      <w:pPr>
        <w:pStyle w:val="Text"/>
        <w:spacing w:after="80" w:line="480" w:lineRule="auto"/>
        <w:jc w:val="both"/>
        <w:rPr>
          <w:rFonts w:ascii="Arial" w:hAnsi="Arial" w:cs="Arial"/>
          <w:color w:val="000000" w:themeColor="text1"/>
          <w:sz w:val="24"/>
          <w:szCs w:val="24"/>
          <w:lang w:val="en-US"/>
        </w:rPr>
      </w:pPr>
      <w:r w:rsidRPr="00F87979">
        <w:rPr>
          <w:rFonts w:ascii="Arial" w:hAnsi="Arial" w:cs="Arial"/>
          <w:color w:val="000000" w:themeColor="text1"/>
          <w:sz w:val="24"/>
          <w:szCs w:val="24"/>
          <w:lang w:val="en-US"/>
        </w:rPr>
        <w:t>This increasing number of survivors leads to a</w:t>
      </w:r>
      <w:r w:rsidR="00BF493B">
        <w:rPr>
          <w:rFonts w:ascii="Arial" w:hAnsi="Arial" w:cs="Arial"/>
          <w:color w:val="000000" w:themeColor="text1"/>
          <w:sz w:val="24"/>
          <w:szCs w:val="24"/>
          <w:lang w:val="en-US"/>
        </w:rPr>
        <w:t xml:space="preserve"> rising</w:t>
      </w:r>
      <w:r w:rsidRPr="00F87979">
        <w:rPr>
          <w:rFonts w:ascii="Arial" w:hAnsi="Arial" w:cs="Arial"/>
          <w:color w:val="000000" w:themeColor="text1"/>
          <w:sz w:val="24"/>
          <w:szCs w:val="24"/>
          <w:lang w:val="en-US"/>
        </w:rPr>
        <w:t xml:space="preserve"> importance to assess the long-term results</w:t>
      </w:r>
      <w:r w:rsidR="00085638" w:rsidRPr="00F87979">
        <w:rPr>
          <w:rFonts w:ascii="Arial" w:hAnsi="Arial" w:cs="Arial"/>
          <w:color w:val="000000" w:themeColor="text1"/>
          <w:sz w:val="24"/>
          <w:szCs w:val="24"/>
          <w:lang w:val="en-US"/>
        </w:rPr>
        <w:t xml:space="preserve"> </w:t>
      </w:r>
      <w:r w:rsidR="0012183F" w:rsidRPr="00F87979">
        <w:rPr>
          <w:rFonts w:ascii="Arial" w:hAnsi="Arial" w:cs="Arial"/>
          <w:color w:val="000000" w:themeColor="text1"/>
          <w:sz w:val="24"/>
          <w:szCs w:val="24"/>
          <w:lang w:val="en-US"/>
        </w:rPr>
        <w:t>of the treatment option</w:t>
      </w:r>
      <w:r w:rsidR="00085638" w:rsidRPr="00F87979">
        <w:rPr>
          <w:rFonts w:ascii="Arial" w:hAnsi="Arial" w:cs="Arial"/>
          <w:color w:val="000000" w:themeColor="text1"/>
          <w:sz w:val="24"/>
          <w:szCs w:val="24"/>
          <w:lang w:val="en-US"/>
        </w:rPr>
        <w:t>s</w:t>
      </w:r>
      <w:r w:rsidRPr="00F87979">
        <w:rPr>
          <w:rFonts w:ascii="Arial" w:hAnsi="Arial" w:cs="Arial"/>
          <w:color w:val="000000" w:themeColor="text1"/>
          <w:sz w:val="24"/>
          <w:szCs w:val="24"/>
          <w:lang w:val="en-US"/>
        </w:rPr>
        <w:t xml:space="preserve"> </w:t>
      </w:r>
      <w:r w:rsidR="00DF6A71" w:rsidRPr="00F87979">
        <w:rPr>
          <w:rFonts w:ascii="Arial" w:hAnsi="Arial" w:cs="Arial"/>
          <w:color w:val="000000" w:themeColor="text1"/>
          <w:sz w:val="24"/>
          <w:szCs w:val="24"/>
          <w:lang w:val="en-US"/>
        </w:rPr>
        <w:t>regarding</w:t>
      </w:r>
      <w:r w:rsidRPr="00F87979">
        <w:rPr>
          <w:rFonts w:ascii="Arial" w:hAnsi="Arial" w:cs="Arial"/>
          <w:color w:val="000000" w:themeColor="text1"/>
          <w:sz w:val="24"/>
          <w:szCs w:val="24"/>
          <w:lang w:val="en-US"/>
        </w:rPr>
        <w:t xml:space="preserve"> </w:t>
      </w:r>
      <w:r w:rsidR="00AA1AD0">
        <w:rPr>
          <w:rFonts w:ascii="Arial" w:hAnsi="Arial" w:cs="Arial"/>
          <w:color w:val="000000" w:themeColor="text1"/>
          <w:sz w:val="24"/>
          <w:szCs w:val="24"/>
          <w:lang w:val="en-US"/>
        </w:rPr>
        <w:t>functional outcome</w:t>
      </w:r>
      <w:r w:rsidRPr="00F87979">
        <w:rPr>
          <w:rFonts w:ascii="Arial" w:hAnsi="Arial" w:cs="Arial"/>
          <w:color w:val="000000" w:themeColor="text1"/>
          <w:sz w:val="24"/>
          <w:szCs w:val="24"/>
          <w:lang w:val="en-US"/>
        </w:rPr>
        <w:t xml:space="preserve"> and </w:t>
      </w:r>
      <w:r w:rsidR="00AA1AD0">
        <w:rPr>
          <w:rFonts w:ascii="Arial" w:hAnsi="Arial" w:cs="Arial"/>
          <w:color w:val="000000" w:themeColor="text1"/>
          <w:sz w:val="24"/>
          <w:szCs w:val="24"/>
          <w:lang w:val="en-US"/>
        </w:rPr>
        <w:t>quality of life</w:t>
      </w:r>
      <w:r w:rsidRPr="00F87979">
        <w:rPr>
          <w:rFonts w:ascii="Arial" w:hAnsi="Arial" w:cs="Arial"/>
          <w:color w:val="000000" w:themeColor="text1"/>
          <w:sz w:val="24"/>
          <w:szCs w:val="24"/>
          <w:lang w:val="en-US"/>
        </w:rPr>
        <w:t>.</w:t>
      </w:r>
      <w:r w:rsidR="00D6022A">
        <w:rPr>
          <w:rFonts w:ascii="Arial" w:hAnsi="Arial" w:cs="Arial"/>
          <w:color w:val="000000" w:themeColor="text1"/>
          <w:sz w:val="24"/>
          <w:szCs w:val="24"/>
          <w:lang w:val="en-US"/>
        </w:rPr>
        <w:t xml:space="preserve"> </w:t>
      </w:r>
      <w:r w:rsidR="003C3814">
        <w:rPr>
          <w:rFonts w:ascii="Arial" w:hAnsi="Arial" w:cs="Arial"/>
          <w:color w:val="000000" w:themeColor="text1"/>
          <w:sz w:val="24"/>
          <w:szCs w:val="24"/>
          <w:lang w:val="en-US"/>
        </w:rPr>
        <w:t>The</w:t>
      </w:r>
      <w:r w:rsidR="0012183F" w:rsidRPr="00F87979">
        <w:rPr>
          <w:rFonts w:ascii="Arial" w:hAnsi="Arial" w:cs="Arial"/>
          <w:color w:val="000000" w:themeColor="text1"/>
          <w:sz w:val="24"/>
          <w:szCs w:val="24"/>
          <w:lang w:val="en-US"/>
        </w:rPr>
        <w:t xml:space="preserve"> minority of patients obtain primary amputation or </w:t>
      </w:r>
      <w:proofErr w:type="spellStart"/>
      <w:r w:rsidR="0012183F" w:rsidRPr="00F87979">
        <w:rPr>
          <w:rFonts w:ascii="Arial" w:hAnsi="Arial" w:cs="Arial"/>
          <w:color w:val="000000" w:themeColor="text1"/>
          <w:sz w:val="24"/>
          <w:szCs w:val="24"/>
          <w:lang w:val="en-US"/>
        </w:rPr>
        <w:t>rotationplasty</w:t>
      </w:r>
      <w:proofErr w:type="spellEnd"/>
      <w:r w:rsidR="0012183F" w:rsidRPr="00F87979">
        <w:rPr>
          <w:rFonts w:ascii="Arial" w:hAnsi="Arial" w:cs="Arial"/>
          <w:color w:val="000000" w:themeColor="text1"/>
          <w:sz w:val="24"/>
          <w:szCs w:val="24"/>
          <w:lang w:val="en-US"/>
        </w:rPr>
        <w:t xml:space="preserve">. Nowadays </w:t>
      </w:r>
      <w:proofErr w:type="spellStart"/>
      <w:r w:rsidR="0012183F" w:rsidRPr="00F87979">
        <w:rPr>
          <w:rFonts w:ascii="Arial" w:hAnsi="Arial" w:cs="Arial"/>
          <w:color w:val="000000" w:themeColor="text1"/>
          <w:sz w:val="24"/>
          <w:szCs w:val="24"/>
          <w:lang w:val="en-US"/>
        </w:rPr>
        <w:t>endoprosthetic</w:t>
      </w:r>
      <w:proofErr w:type="spellEnd"/>
      <w:r w:rsidR="0012183F" w:rsidRPr="00F87979">
        <w:rPr>
          <w:rFonts w:ascii="Arial" w:hAnsi="Arial" w:cs="Arial"/>
          <w:color w:val="000000" w:themeColor="text1"/>
          <w:sz w:val="24"/>
          <w:szCs w:val="24"/>
          <w:lang w:val="en-US"/>
        </w:rPr>
        <w:t xml:space="preserve"> knee replacement is the treatment of choice</w:t>
      </w:r>
      <w:r w:rsidR="0012183F" w:rsidRPr="00F87979">
        <w:rPr>
          <w:rFonts w:ascii="Arial" w:hAnsi="Arial" w:cs="Arial"/>
          <w:color w:val="000000" w:themeColor="text1"/>
          <w:sz w:val="24"/>
          <w:szCs w:val="24"/>
          <w:lang w:val="en-US"/>
        </w:rPr>
        <w:fldChar w:fldCharType="begin" w:fldLock="1"/>
      </w:r>
      <w:r w:rsidR="00B14B1A">
        <w:rPr>
          <w:rFonts w:ascii="Arial" w:hAnsi="Arial" w:cs="Arial"/>
          <w:color w:val="000000" w:themeColor="text1"/>
          <w:sz w:val="24"/>
          <w:szCs w:val="24"/>
          <w:lang w:val="en-US"/>
        </w:rPr>
        <w:instrText>ADDIN CSL_CITATION {"citationItems":[{"id":"ITEM-1","itemData":{"author":[{"dropping-particle":"","family":"Diagnostic","given":"Interdisciplinary","non-dropping-particle":"","parse-names":false,"suffix":""}],"id":"ITEM-1","issued":{"date-parts":[["2015"]]},"page":"90-99","title":"Die interdisziplinäre Diagnostik und Therapie von Knochensarkomen der Extremitäten und des Rumpfes Interdisciplinary Diagnostic and Treatment of Bone Sarcomas of the","type":"article-journal"},"uris":["http://www.mendeley.com/documents/?uuid=6b1fc450-0adb-4348-8cff-4db1d4a9dd69"]}],"mendeley":{"formattedCitation":"&lt;sup&gt;1&lt;/sup&gt;","plainTextFormattedCitation":"1","previouslyFormattedCitation":"&lt;sup&gt;1&lt;/sup&gt;"},"properties":{"noteIndex":0},"schema":"https://github.com/citation-style-language/schema/raw/master/csl-citation.json"}</w:instrText>
      </w:r>
      <w:r w:rsidR="0012183F" w:rsidRPr="00F87979">
        <w:rPr>
          <w:rFonts w:ascii="Arial" w:hAnsi="Arial" w:cs="Arial"/>
          <w:color w:val="000000" w:themeColor="text1"/>
          <w:sz w:val="24"/>
          <w:szCs w:val="24"/>
          <w:lang w:val="en-US"/>
        </w:rPr>
        <w:fldChar w:fldCharType="separate"/>
      </w:r>
      <w:r w:rsidR="00E92134" w:rsidRPr="00E92134">
        <w:rPr>
          <w:rFonts w:ascii="Arial" w:hAnsi="Arial" w:cs="Arial"/>
          <w:noProof/>
          <w:color w:val="000000" w:themeColor="text1"/>
          <w:sz w:val="24"/>
          <w:szCs w:val="24"/>
          <w:vertAlign w:val="superscript"/>
          <w:lang w:val="en-US"/>
        </w:rPr>
        <w:t>1</w:t>
      </w:r>
      <w:r w:rsidR="0012183F" w:rsidRPr="00F87979">
        <w:rPr>
          <w:rFonts w:ascii="Arial" w:hAnsi="Arial" w:cs="Arial"/>
          <w:color w:val="000000" w:themeColor="text1"/>
          <w:sz w:val="24"/>
          <w:szCs w:val="24"/>
          <w:lang w:val="en-US"/>
        </w:rPr>
        <w:fldChar w:fldCharType="end"/>
      </w:r>
      <w:r w:rsidR="00AA4D2C" w:rsidRPr="00F87979">
        <w:rPr>
          <w:rFonts w:ascii="Arial" w:hAnsi="Arial" w:cs="Arial"/>
          <w:color w:val="000000" w:themeColor="text1"/>
          <w:sz w:val="24"/>
          <w:szCs w:val="24"/>
          <w:lang w:val="en-US"/>
        </w:rPr>
        <w:t>.</w:t>
      </w:r>
      <w:r w:rsidR="00D6022A">
        <w:rPr>
          <w:rFonts w:ascii="Arial" w:hAnsi="Arial" w:cs="Arial"/>
          <w:color w:val="000000" w:themeColor="text1"/>
          <w:sz w:val="24"/>
          <w:szCs w:val="24"/>
          <w:lang w:val="en-US"/>
        </w:rPr>
        <w:t xml:space="preserve"> </w:t>
      </w:r>
      <w:r w:rsidR="00407EF3" w:rsidRPr="00F87979">
        <w:rPr>
          <w:rFonts w:ascii="Arial" w:hAnsi="Arial" w:cs="Arial"/>
          <w:color w:val="000000" w:themeColor="text1"/>
          <w:sz w:val="24"/>
          <w:szCs w:val="24"/>
          <w:lang w:val="en-US"/>
        </w:rPr>
        <w:t>I</w:t>
      </w:r>
      <w:r w:rsidR="00333173">
        <w:rPr>
          <w:rFonts w:ascii="Arial" w:hAnsi="Arial" w:cs="Arial"/>
          <w:color w:val="000000" w:themeColor="text1"/>
          <w:sz w:val="24"/>
          <w:szCs w:val="24"/>
          <w:lang w:val="en-US"/>
        </w:rPr>
        <w:t>t is</w:t>
      </w:r>
      <w:r w:rsidR="00407EF3" w:rsidRPr="00F87979">
        <w:rPr>
          <w:rFonts w:ascii="Arial" w:hAnsi="Arial" w:cs="Arial"/>
          <w:color w:val="000000" w:themeColor="text1"/>
          <w:sz w:val="24"/>
          <w:szCs w:val="24"/>
          <w:lang w:val="en-US"/>
        </w:rPr>
        <w:t xml:space="preserve"> a difficult decision for</w:t>
      </w:r>
      <w:r w:rsidR="00407EF3" w:rsidRPr="00F87979">
        <w:rPr>
          <w:rFonts w:ascii="Arial" w:hAnsi="Arial" w:cs="Arial"/>
          <w:sz w:val="24"/>
          <w:szCs w:val="24"/>
          <w:lang w:val="en-US"/>
        </w:rPr>
        <w:t xml:space="preserve"> </w:t>
      </w:r>
      <w:r w:rsidR="008D475B" w:rsidRPr="00F87979">
        <w:rPr>
          <w:rFonts w:ascii="Arial" w:hAnsi="Arial" w:cs="Arial"/>
          <w:sz w:val="24"/>
          <w:szCs w:val="24"/>
          <w:lang w:val="en-US"/>
        </w:rPr>
        <w:t>doctors</w:t>
      </w:r>
      <w:r w:rsidR="00407EF3" w:rsidRPr="00F87979">
        <w:rPr>
          <w:rFonts w:ascii="Arial" w:hAnsi="Arial" w:cs="Arial"/>
          <w:sz w:val="24"/>
          <w:szCs w:val="24"/>
          <w:lang w:val="en-US"/>
        </w:rPr>
        <w:t>, patients and parents to choose the type of surgery that will combine</w:t>
      </w:r>
      <w:r w:rsidR="001A3741" w:rsidRPr="00F87979">
        <w:rPr>
          <w:rFonts w:ascii="Arial" w:hAnsi="Arial" w:cs="Arial"/>
          <w:sz w:val="24"/>
          <w:szCs w:val="24"/>
          <w:lang w:val="en-US"/>
        </w:rPr>
        <w:t xml:space="preserve"> maximum chances for cure with an acceptable </w:t>
      </w:r>
      <w:r w:rsidR="009A5762" w:rsidRPr="00F87979">
        <w:rPr>
          <w:rFonts w:ascii="Arial" w:hAnsi="Arial" w:cs="Arial"/>
          <w:sz w:val="24"/>
          <w:szCs w:val="24"/>
          <w:lang w:val="en-US"/>
        </w:rPr>
        <w:t>cosmetic</w:t>
      </w:r>
      <w:r w:rsidR="001A3741" w:rsidRPr="00F87979">
        <w:rPr>
          <w:rFonts w:ascii="Arial" w:hAnsi="Arial" w:cs="Arial"/>
          <w:sz w:val="24"/>
          <w:szCs w:val="24"/>
          <w:lang w:val="en-US"/>
        </w:rPr>
        <w:t xml:space="preserve"> outcome</w:t>
      </w:r>
      <w:r w:rsidR="0097422D" w:rsidRPr="00F87979">
        <w:rPr>
          <w:rFonts w:ascii="Arial" w:hAnsi="Arial" w:cs="Arial"/>
          <w:sz w:val="24"/>
          <w:szCs w:val="24"/>
          <w:lang w:val="en-US"/>
        </w:rPr>
        <w:t>,</w:t>
      </w:r>
      <w:r w:rsidR="001A3741" w:rsidRPr="00F87979">
        <w:rPr>
          <w:rFonts w:ascii="Arial" w:hAnsi="Arial" w:cs="Arial"/>
          <w:sz w:val="24"/>
          <w:szCs w:val="24"/>
          <w:lang w:val="en-US"/>
        </w:rPr>
        <w:t xml:space="preserve"> high functional outcome and quality of life</w:t>
      </w:r>
      <w:r w:rsidR="00407EF3" w:rsidRPr="00F87979">
        <w:rPr>
          <w:rFonts w:ascii="Arial" w:hAnsi="Arial" w:cs="Arial"/>
          <w:sz w:val="24"/>
          <w:szCs w:val="24"/>
          <w:lang w:val="en-US"/>
        </w:rPr>
        <w:fldChar w:fldCharType="begin" w:fldLock="1"/>
      </w:r>
      <w:r w:rsidR="00335CEA">
        <w:rPr>
          <w:rFonts w:ascii="Arial" w:hAnsi="Arial" w:cs="Arial"/>
          <w:sz w:val="24"/>
          <w:szCs w:val="24"/>
          <w:lang w:val="en-US"/>
        </w:rPr>
        <w:instrText>ADDIN CSL_CITATION {"citationItems":[{"id":"ITEM-1","itemData":{"DOI":"10.1002/pbc","ISSN":"1545-5017","abstract":"Comparison of functional mobility and quality of life is performed in patients with lower-extremity bone sarcoma following either amputation, limb-sparing surgery, or rotationplasty with four different types of outcome measures: (1) an objective functional mobility measure that requires patients to physically perform specific tasks, functional mobility assessment (FMA); (2) a clinician administered tool, Musculoskeletal Tumor Society Scale (MSTS); (3) a patient questionnaire, Toronto Extremity Salvage Scale (TESS); and (4) a health-related quality of life (HRQL) measure, Short Form-36 version 2 (SF-36v.2). Procedure. This is a prospective multi- site study including 91 patients with lower-extremity bone sarcoma following amputation, limb-sparing surgery, or rotationplasty. One of three physical therapists administered the quality of life measure (SF-36v.2) as well as a battery of functional measures (FMA, MSTS, and TESS). Results. Differences between patients who had amputa- tion, limb-sparing surgery, or rotationplasty were consistently demonstrated by the FMA. Patients with limb sparing femur surgery performed better than those patients with an above the knee amputation but similarly to a small number of rotationplasty patients. Several of the more conventional self-report measures were shown to not have the discriminative capabilities of the FMA in these cohorts. Conclusion. In adolescents with lower-extremity bone sarcoma, it may be advantageous to consider the use of a combination of outcome measures, including the FMA, for objective functional mobility assessment along with the TESS for a subjective measure of disability and the SF-36v.2 for a quality-of-life measure. Pediatr Blood Cancer 2007;49:964–969.","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cancer","id":"ITEM-1","issue":"5","issued":{"date-parts":[["2008"]]},"page":"1018-1025","title":"A Comparative Analysis of Functional Outcomes in Adolescents and Young Adults With Lower-Extremity Bone Sarcoma Jill","type":"article-journal","volume":"50"},"uris":["http://www.mendeley.com/documents/?uuid=289e3663-d637-4cea-8906-4b063b24652e"]}],"mendeley":{"formattedCitation":"&lt;sup&gt;5&lt;/sup&gt;","plainTextFormattedCitation":"5","previouslyFormattedCitation":"&lt;sup&gt;5&lt;/sup&gt;"},"properties":{"noteIndex":0},"schema":"https://github.com/citation-style-language/schema/raw/master/csl-citation.json"}</w:instrText>
      </w:r>
      <w:r w:rsidR="00407EF3" w:rsidRPr="00F87979">
        <w:rPr>
          <w:rFonts w:ascii="Arial" w:hAnsi="Arial" w:cs="Arial"/>
          <w:sz w:val="24"/>
          <w:szCs w:val="24"/>
          <w:lang w:val="en-US"/>
        </w:rPr>
        <w:fldChar w:fldCharType="separate"/>
      </w:r>
      <w:r w:rsidR="00194541" w:rsidRPr="00194541">
        <w:rPr>
          <w:rFonts w:ascii="Arial" w:hAnsi="Arial" w:cs="Arial"/>
          <w:noProof/>
          <w:sz w:val="24"/>
          <w:szCs w:val="24"/>
          <w:vertAlign w:val="superscript"/>
          <w:lang w:val="en-US"/>
        </w:rPr>
        <w:t>5</w:t>
      </w:r>
      <w:r w:rsidR="00407EF3" w:rsidRPr="00F87979">
        <w:rPr>
          <w:rFonts w:ascii="Arial" w:hAnsi="Arial" w:cs="Arial"/>
          <w:sz w:val="24"/>
          <w:szCs w:val="24"/>
          <w:lang w:val="en-US"/>
        </w:rPr>
        <w:fldChar w:fldCharType="end"/>
      </w:r>
      <w:r w:rsidR="000B346D">
        <w:rPr>
          <w:rFonts w:ascii="Arial" w:hAnsi="Arial" w:cs="Arial"/>
          <w:sz w:val="24"/>
          <w:szCs w:val="24"/>
          <w:lang w:val="en-US"/>
        </w:rPr>
        <w:t>.</w:t>
      </w:r>
    </w:p>
    <w:p w14:paraId="499A83DB" w14:textId="4954EF91" w:rsidR="00AA4D2C" w:rsidRPr="00F87979" w:rsidRDefault="000E4441" w:rsidP="00573374">
      <w:pPr>
        <w:pStyle w:val="Text"/>
        <w:spacing w:after="80" w:line="480" w:lineRule="auto"/>
        <w:jc w:val="both"/>
        <w:rPr>
          <w:rFonts w:ascii="Arial" w:hAnsi="Arial" w:cs="Arial"/>
          <w:color w:val="000000" w:themeColor="text1"/>
          <w:sz w:val="24"/>
          <w:szCs w:val="24"/>
          <w:lang w:val="en-US"/>
        </w:rPr>
      </w:pPr>
      <w:r w:rsidRPr="00F87979">
        <w:rPr>
          <w:rFonts w:ascii="Arial" w:hAnsi="Arial" w:cs="Arial"/>
          <w:color w:val="000000" w:themeColor="text1"/>
          <w:sz w:val="24"/>
          <w:szCs w:val="24"/>
          <w:lang w:val="en-US"/>
        </w:rPr>
        <w:t xml:space="preserve">Limb salvage procedures like </w:t>
      </w:r>
      <w:proofErr w:type="spellStart"/>
      <w:r w:rsidRPr="00F87979">
        <w:rPr>
          <w:rFonts w:ascii="Arial" w:hAnsi="Arial" w:cs="Arial"/>
          <w:color w:val="000000" w:themeColor="text1"/>
          <w:sz w:val="24"/>
          <w:szCs w:val="24"/>
          <w:lang w:val="en-US"/>
        </w:rPr>
        <w:t>endoprosthetic</w:t>
      </w:r>
      <w:proofErr w:type="spellEnd"/>
      <w:r w:rsidRPr="00F87979">
        <w:rPr>
          <w:rFonts w:ascii="Arial" w:hAnsi="Arial" w:cs="Arial"/>
          <w:color w:val="000000" w:themeColor="text1"/>
          <w:sz w:val="24"/>
          <w:szCs w:val="24"/>
          <w:lang w:val="en-US"/>
        </w:rPr>
        <w:t xml:space="preserve"> replacement </w:t>
      </w:r>
      <w:r w:rsidR="00257298">
        <w:rPr>
          <w:rFonts w:ascii="Arial" w:hAnsi="Arial" w:cs="Arial"/>
          <w:color w:val="000000" w:themeColor="text1"/>
          <w:sz w:val="24"/>
          <w:szCs w:val="24"/>
          <w:lang w:val="en-US"/>
        </w:rPr>
        <w:t xml:space="preserve">(EPR) </w:t>
      </w:r>
      <w:r w:rsidR="00C955D6">
        <w:rPr>
          <w:rFonts w:ascii="Arial" w:hAnsi="Arial" w:cs="Arial"/>
          <w:color w:val="000000" w:themeColor="text1"/>
          <w:sz w:val="24"/>
          <w:szCs w:val="24"/>
          <w:lang w:val="en-US"/>
        </w:rPr>
        <w:t>are</w:t>
      </w:r>
      <w:r w:rsidRPr="00F87979">
        <w:rPr>
          <w:rFonts w:ascii="Arial" w:hAnsi="Arial" w:cs="Arial"/>
          <w:color w:val="000000" w:themeColor="text1"/>
          <w:sz w:val="24"/>
          <w:szCs w:val="24"/>
          <w:lang w:val="en-US"/>
        </w:rPr>
        <w:t xml:space="preserve"> associated with a good cosmetic</w:t>
      </w:r>
      <w:r w:rsidR="00DE5723" w:rsidRPr="00F87979">
        <w:rPr>
          <w:rFonts w:ascii="Arial" w:hAnsi="Arial" w:cs="Arial"/>
          <w:color w:val="000000" w:themeColor="text1"/>
          <w:sz w:val="24"/>
          <w:szCs w:val="24"/>
          <w:lang w:val="en-US"/>
        </w:rPr>
        <w:t xml:space="preserve"> and functional</w:t>
      </w:r>
      <w:r w:rsidRPr="00F87979">
        <w:rPr>
          <w:rFonts w:ascii="Arial" w:hAnsi="Arial" w:cs="Arial"/>
          <w:color w:val="000000" w:themeColor="text1"/>
          <w:sz w:val="24"/>
          <w:szCs w:val="24"/>
          <w:lang w:val="en-US"/>
        </w:rPr>
        <w:t xml:space="preserve"> outcome</w:t>
      </w:r>
      <w:r w:rsidR="002365A9"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{"citationItems":[{"id":"ITEM-1","itemData":{"DOI":"10.1186/s12891-018-2280-7","ISSN":"14712474","PMID":"30285683","abstract":"Background: The objective of this study is to describe the rehabilitative pathway of patients undergoing endoprosthetic knee replacement surgery, build reference values of the functional results achieved, and identify possible prognostic factors. Methods: Prospective observational study. All patients undergoing resection and knee replacement surgery using a modular prosthesis following bone tumor resection were consecutively recruited over the last 2 years. The patients were followed for a period of 1 year, the result values were collected at 3, 6 and 12 months. Results: In total, 30 patients were enrolled. The median age was 19 years with 33% of patients being female. Median values recorded for knee flexion, quadriceps strength, Toronto Extremity Salvage Score, Time Up and Go and Six Minutes Walking Test showed an improvement of 16, 25, 18, 48 and 38% from 3 to 12 months, respectively. The level and width of the resection were correlated with the mobility of the knee and the strength of the quadriceps. Conclusion: Patients undergoing knee replacement for bone tumors were able to achieve satisfactory functional outcomes from the first postoperative year. A specific assessment of outcomes can be conducted to facilitate the management of patient expectations. A very wide resection and interventions of the proximal tibia are risk factors for a poorer functional outcome.","author":[{"dropping-particle":"","family":"Morri","given":"Mattia","non-dropping-particle":"","parse-names":false,"suffix":""},{"dropping-particle":"","family":"Forni","given":"Cristiana","non-dropping-particle":"","parse-names":false,"suffix":""},{"dropping-particle":"","family":"Ruisi","given":"Riccardo","non-dropping-particle":"","parse-names":false,"suffix":""},{"dropping-particle":"","family":"Giamboi","given":"Tiziana","non-dropping-particle":"","parse-names":false,"suffix":""},{"dropping-particle":"","family":"Giacomella","given":"Fabrizio","non-dropping-particle":"","parse-names":false,"suffix":""},{"dropping-particle":"","family":"Donati","given":"Davide Maria","non-dropping-particle":"","parse-names":false,"suffix":""},{"dropping-particle":"","family":"Benedetti","given":"Maria Grazia","non-dropping-particle":"","parse-names":false,"suffix":""}],"container-title":"BMC Musculoskeletal Disorders","id":"ITEM-1","issue":"1","issued":{"date-parts":[["2018"]]},"page":"1-7","publisher":"BMC Musculoskeletal Disorders","title":"Postoperative function recovery in patients with endoprosthetic knee replacement for bone tumour: An observational study","type":"article-journal","volume":"19"},"uris":["http://www.mendeley.com/documents/?uuid=b6348eb2-3cda-4f0a-9c52-b1ec17226e58"]}],"mendeley":{"formattedCitation":"&lt;sup&gt;6&lt;/sup&gt;","plainTextFormattedCitation":"6","previouslyFormattedCitation":"&lt;sup&gt;6&lt;/sup&gt;"},"properties":{"noteIndex":0},"schema":"https://github.com/citation-style-language/schema/raw/master/csl-citation.json"}</w:instrText>
      </w:r>
      <w:r w:rsidR="002365A9"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6</w:t>
      </w:r>
      <w:r w:rsidR="002365A9" w:rsidRPr="00F87979">
        <w:rPr>
          <w:rFonts w:ascii="Arial" w:hAnsi="Arial" w:cs="Arial"/>
          <w:color w:val="000000" w:themeColor="text1"/>
          <w:sz w:val="24"/>
          <w:szCs w:val="24"/>
          <w:lang w:val="en-US"/>
        </w:rPr>
        <w:fldChar w:fldCharType="end"/>
      </w:r>
      <w:r w:rsidRPr="00F87979">
        <w:rPr>
          <w:rFonts w:ascii="Arial" w:hAnsi="Arial" w:cs="Arial"/>
          <w:color w:val="000000" w:themeColor="text1"/>
          <w:sz w:val="24"/>
          <w:szCs w:val="24"/>
          <w:lang w:val="en-US"/>
        </w:rPr>
        <w:t xml:space="preserve"> </w:t>
      </w:r>
      <w:r w:rsidR="003029E6" w:rsidRPr="00F87979">
        <w:rPr>
          <w:rFonts w:ascii="Arial" w:hAnsi="Arial" w:cs="Arial"/>
          <w:color w:val="000000" w:themeColor="text1"/>
          <w:sz w:val="24"/>
          <w:szCs w:val="24"/>
          <w:lang w:val="en-US"/>
        </w:rPr>
        <w:t>b</w:t>
      </w:r>
      <w:r w:rsidRPr="00F87979">
        <w:rPr>
          <w:rFonts w:ascii="Arial" w:hAnsi="Arial" w:cs="Arial"/>
          <w:color w:val="000000" w:themeColor="text1"/>
          <w:sz w:val="24"/>
          <w:szCs w:val="24"/>
          <w:lang w:val="en-US"/>
        </w:rPr>
        <w:t xml:space="preserve">ut </w:t>
      </w:r>
      <w:r w:rsidR="00CA40DA">
        <w:rPr>
          <w:rFonts w:ascii="Arial" w:hAnsi="Arial" w:cs="Arial"/>
          <w:color w:val="000000" w:themeColor="text1"/>
          <w:sz w:val="24"/>
          <w:szCs w:val="24"/>
          <w:lang w:val="en-US"/>
        </w:rPr>
        <w:t>they are</w:t>
      </w:r>
      <w:r w:rsidR="00A82018" w:rsidRPr="00F87979">
        <w:rPr>
          <w:rFonts w:ascii="Arial" w:hAnsi="Arial" w:cs="Arial"/>
          <w:color w:val="000000" w:themeColor="text1"/>
          <w:sz w:val="24"/>
          <w:szCs w:val="24"/>
          <w:lang w:val="en-US"/>
        </w:rPr>
        <w:t xml:space="preserve"> also associated</w:t>
      </w:r>
      <w:r w:rsidR="00DE5723" w:rsidRPr="00F87979">
        <w:rPr>
          <w:rFonts w:ascii="Arial" w:hAnsi="Arial" w:cs="Arial"/>
          <w:color w:val="000000" w:themeColor="text1"/>
          <w:sz w:val="24"/>
          <w:szCs w:val="24"/>
          <w:lang w:val="en-US"/>
        </w:rPr>
        <w:t xml:space="preserve"> with a high failure rate, so </w:t>
      </w:r>
      <w:r w:rsidRPr="00F87979">
        <w:rPr>
          <w:rFonts w:ascii="Arial" w:hAnsi="Arial" w:cs="Arial"/>
          <w:color w:val="000000" w:themeColor="text1"/>
          <w:sz w:val="24"/>
          <w:szCs w:val="24"/>
          <w:lang w:val="en-US"/>
        </w:rPr>
        <w:t>patients face the risk of many future surger</w:t>
      </w:r>
      <w:r w:rsidR="00921FBE" w:rsidRPr="00F87979">
        <w:rPr>
          <w:rFonts w:ascii="Arial" w:hAnsi="Arial" w:cs="Arial"/>
          <w:color w:val="000000" w:themeColor="text1"/>
          <w:sz w:val="24"/>
          <w:szCs w:val="24"/>
          <w:lang w:val="en-US"/>
        </w:rPr>
        <w:t>ies</w:t>
      </w:r>
      <w:r w:rsidR="00D94E60"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{"citationItems":[{"id":"ITEM-1","itemData":{"DOI":"10.1007/s11999-010-1454-x","ISSN":"15281132","PMID":"20625951","abstract":"Background: While complications following massive endoprosthetic reconstruction have been previously described, the incidence and effects of these complications over extended periods of time have not been well characterized in large series. Questions/purposes: We therefore determined: (1) incidence and types of complications; (2) relative risk of complications; (3) likelihood of secondary complications; (4) whether modularity altered such complications; (5) implant failure and limb salvage rates and (6) implant survival over extended followup. Methods: We retrospectively reviewed 232 patients (241 implants: 50 custom,191 modular) who underwent endoprosthetic reconstruction for malignant and aggressive bone tumors between 1980 and 2002. Complications were classified as infection, mechanical, superficial soft tissue, deep soft tissue, or dislocation. Survival was determined by Kaplan-Meier analysis. Minimum followup was 5 years (mean: 10 years; range: 5-27 years). Results: One hundred thirty-seven of 232 patients (59%) underwent a single reconstruction. Ninety-five patients had 242 additional procedures. Forty-four revised patients retained their original prosthesis. Limb salvage rate was 90%; implant failure (removal of the cemented part) was seen in 29% (70/241) with a median survival of 190 months. Twenty-five of 50 custom implants failed (8 then failed again) while 30/180 modular implants failed (7 then failed again). Of 70 instances of implant failure, 38/70 were mechanical, 27/70 infectious. Risk of infection increased 30% after a second procedure; 16 of 24 amputations were performed because of infection. Conclusions: Mechanical complications were the most common cause of implant failure. Infection was the leading cause of both complication and amputation; risk of infection increased substantially with revision surgery. Modular implants had fewer mechanical complications, thus leading to fewer revisions and subsequent infections. © 2010 The Association of Bone and Joint Surgeons®.","author":[{"dropping-particle":"","family":"Shehadeh","given":"Ahmad","non-dropping-particle":"","parse-names":false,"suffix":""},{"dropping-particle":"","family":"Noveau","given":"Jenna","non-dropping-particle":"","parse-names":false,"suffix":""},{"dropping-particle":"","family":"Malawer","given":"Martin","non-dropping-particle":"","parse-names":false,"suffix":""},{"dropping-particle":"","family":"Henshaw","given":"Robert","non-dropping-particle":"","parse-names":false,"suffix":""}],"container-title":"Clinical Orthopaedics and Related Research","id":"ITEM-1","issue":"11","issued":{"date-parts":[["2010"]]},"page":"2885-2895","title":"Late complications and survival of endoprosthetic reconstruction after resection of bone tumors","type":"article-journal","volume":"468"},"uris":["http://www.mendeley.com/documents/?uuid=41703842-ff4b-437f-9b3c-300a64e68e2e"]}],"mendeley":{"formattedCitation":"&lt;sup&gt;7&lt;/sup&gt;","plainTextFormattedCitation":"7","previouslyFormattedCitation":"&lt;sup&gt;7&lt;/sup&gt;"},"properties":{"noteIndex":0},"schema":"https://github.com/citation-style-language/schema/raw/master/csl-citation.json"}</w:instrText>
      </w:r>
      <w:r w:rsidR="00D94E60"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7</w:t>
      </w:r>
      <w:r w:rsidR="00D94E60" w:rsidRPr="00F87979">
        <w:rPr>
          <w:rFonts w:ascii="Arial" w:hAnsi="Arial" w:cs="Arial"/>
          <w:color w:val="000000" w:themeColor="text1"/>
          <w:sz w:val="24"/>
          <w:szCs w:val="24"/>
          <w:lang w:val="en-US"/>
        </w:rPr>
        <w:fldChar w:fldCharType="end"/>
      </w:r>
      <w:r w:rsidR="00AA1AD0">
        <w:rPr>
          <w:rFonts w:ascii="Arial" w:hAnsi="Arial" w:cs="Arial"/>
          <w:color w:val="000000" w:themeColor="text1"/>
          <w:sz w:val="24"/>
          <w:szCs w:val="24"/>
          <w:lang w:val="en-US"/>
        </w:rPr>
        <w:t xml:space="preserve"> </w:t>
      </w:r>
      <w:r w:rsidR="00394F63"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{"citationItems":[{"id":"ITEM-1","itemData":{"DOI":"10.1002/pbc","ISSN":"1545-5017","abstract":"Comparison of functional mobility and quality of life is performed in patients with lower-extremity bone sarcoma following either amputation, limb-sparing surgery, or rotationplasty with four different types of outcome measures: (1) an objective functional mobility measure that requires patients to physically perform specific tasks, functional mobility assessment (FMA); (2) a clinician administered tool, Musculoskeletal Tumor Society Scale (MSTS); (3) a patient questionnaire, Toronto Extremity Salvage Scale (TESS); and (4) a health-related quality of life (HRQL) measure, Short Form-36 version 2 (SF-36v.2). Procedure. This is a prospective multi- site study including 91 patients with lower-extremity bone sarcoma following amputation, limb-sparing surgery, or rotationplasty. One of three physical therapists administered the quality of life measure (SF-36v.2) as well as a battery of functional measures (FMA, MSTS, and TESS). Results. Differences between patients who had amputa- tion, limb-sparing surgery, or rotationplasty were consistently demonstrated by the FMA. Patients with limb sparing femur surgery performed better than those patients with an above the knee amputation but similarly to a small number of rotationplasty patients. Several of the more conventional self-report measures were shown to not have the discriminative capabilities of the FMA in these cohorts. Conclusion. In adolescents with lower-extremity bone sarcoma, it may be advantageous to consider the use of a combination of outcome measures, including the FMA, for objective functional mobility assessment along with the TESS for a subjective measure of disability and the SF-36v.2 for a quality-of-life measure. Pediatr Blood Cancer 2007;49:964–969.","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cancer","id":"ITEM-1","issue":"5","issued":{"date-parts":[["2008"]]},"page":"1018-1025","title":"A Comparative Analysis of Functional Outcomes in Adolescents and Young Adults With Lower-Extremity Bone Sarcoma Jill","type":"article-journal","volume":"50"},"uris":["http://www.mendeley.com/documents/?uuid=289e3663-d637-4cea-8906-4b063b24652e"]}],"mendeley":{"formattedCitation":"&lt;sup&gt;5&lt;/sup&gt;","plainTextFormattedCitation":"5","previouslyFormattedCitation":"&lt;sup&gt;5&lt;/sup&gt;"},"properties":{"noteIndex":0},"schema":"https://github.com/citation-style-language/schema/raw/master/csl-citation.json"}</w:instrText>
      </w:r>
      <w:r w:rsidR="00394F63"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5</w:t>
      </w:r>
      <w:r w:rsidR="00394F63" w:rsidRPr="00F87979">
        <w:rPr>
          <w:rFonts w:ascii="Arial" w:hAnsi="Arial" w:cs="Arial"/>
          <w:color w:val="000000" w:themeColor="text1"/>
          <w:sz w:val="24"/>
          <w:szCs w:val="24"/>
          <w:lang w:val="en-US"/>
        </w:rPr>
        <w:fldChar w:fldCharType="end"/>
      </w:r>
      <w:r w:rsidR="00D72C96" w:rsidRPr="00F87979">
        <w:rPr>
          <w:rFonts w:ascii="Arial" w:hAnsi="Arial" w:cs="Arial"/>
          <w:color w:val="000000" w:themeColor="text1"/>
          <w:sz w:val="24"/>
          <w:szCs w:val="24"/>
          <w:lang w:val="en-US"/>
        </w:rPr>
        <w:t>.</w:t>
      </w:r>
      <w:r w:rsidR="00D94E60" w:rsidRPr="00F87979">
        <w:rPr>
          <w:rFonts w:ascii="Arial" w:hAnsi="Arial" w:cs="Arial"/>
          <w:color w:val="000000" w:themeColor="text1"/>
          <w:sz w:val="24"/>
          <w:szCs w:val="24"/>
          <w:lang w:val="en-US"/>
        </w:rPr>
        <w:t xml:space="preserve"> </w:t>
      </w:r>
      <w:r w:rsidR="003029E6" w:rsidRPr="00F87979">
        <w:rPr>
          <w:rFonts w:ascii="Arial" w:hAnsi="Arial" w:cs="Arial"/>
          <w:color w:val="000000" w:themeColor="text1"/>
          <w:sz w:val="24"/>
          <w:szCs w:val="24"/>
          <w:lang w:val="en-US"/>
        </w:rPr>
        <w:t>In comparison,</w:t>
      </w:r>
      <w:r w:rsidR="00AA4D2C" w:rsidRPr="00F87979">
        <w:rPr>
          <w:rFonts w:ascii="Arial" w:hAnsi="Arial" w:cs="Arial"/>
          <w:color w:val="000000" w:themeColor="text1"/>
          <w:sz w:val="24"/>
          <w:szCs w:val="24"/>
          <w:lang w:val="en-US"/>
        </w:rPr>
        <w:t xml:space="preserve"> various studies have also proved high functional outcomes after rotationplasty</w:t>
      </w:r>
      <w:r w:rsidR="00AA4D2C" w:rsidRPr="00F87979">
        <w:rPr>
          <w:rFonts w:ascii="Arial" w:hAnsi="Arial" w:cs="Arial"/>
          <w:color w:val="000000" w:themeColor="text1"/>
          <w:sz w:val="24"/>
          <w:szCs w:val="24"/>
        </w:rPr>
        <w:fldChar w:fldCharType="begin" w:fldLock="1"/>
      </w:r>
      <w:r w:rsidR="00335CEA">
        <w:rPr>
          <w:rFonts w:ascii="Arial" w:hAnsi="Arial" w:cs="Arial"/>
          <w:color w:val="000000" w:themeColor="text1"/>
          <w:sz w:val="24"/>
          <w:szCs w:val="24"/>
          <w:lang w:val="en-US"/>
        </w:rPr>
        <w:instrText>ADDIN CSL_CITATION {"citationItems":[{"id":"ITEM-1","itemData":{"DOI":"10.2106/00004623-199904000-00003","ISSN":"00219355","PMID":"10225791","abstract":"Background: The present study was performed to determine whether there is a difference, with regard to functional outcome and quality of life, between endoprosthetic replacement and rotationplasty for the treatment of malignant tumors of the distal part of the femur or the proximal part of the tibia. Methods: Sixty-seven patients, between the ages of eleven and twenty- four years at the time of the diagnosis, had a malignant tumor of the distal part of the femur or the proximal part of the tibia. A rotationplasty was performed in thirty-three patients, and an endoprosthetic replacement was done in thirty-four patients. The median duration of follow-up was six years and one month (range, two years to sixteen years and two months). The scale developed by the Musculoskeletal Tumor Society was used to evaluate the functional results. Quality-of-life issues were assessed with the questionnaire developed by the European Organization for Research and Treatment of Cancer. Results: The patients who had had a rotationplasty had a mean functional score, according to the system of the Musculoskeletal Tumor Society, of 24 points, and the patients who had had an endoprosthetic replacement had a mean score of 25 points. This difference was not found to be significant, with the numbers available (p = 0.47). Only one patient who had had a rotationplasty used an assistive device when walking long distances, whereas six patients who had had an endoprosthetic replacement used an assistive device. This difference was significant (p &lt; 0.001). The quality-of-life questionnaire revealed that the patients who had had a rotationplasty could participate in hobbies such as Carpentry and sports as well as in other daily activities to a significantly greater degree than those who had had an endoprosthetic replacement (p = 0.001). Restriction in daily activities due to pain was significantly less common in the group that had had a rotationplasty than it was in the group that had had an endoprosthetic replacement (p = 0.047). Conclusions: Rotationplasty was not associated with any disadvantages with regard to function or quality of life in comparison with endoprosthetic replacement. It is possible that the psychosocial outcome is influenced by the fact that patients who have a rotationplasty know that additional operative intervention is not usually necessary. Despite good functional and quality-of-life results, the cosmetic appearance may be the most serious disadvantage of rotationp…","author":[{"dropping-particle":"","family":"Hillmann","given":"A.","non-dropping-particle":"","parse-names":false,"suffix":""},{"dropping-particle":"","family":"Hoffmann","given":"C.","non-dropping-particle":"","parse-names":false,"suffix":""},{"dropping-particle":"","family":"Gosheger","given":"G.","non-dropping-particle":"","parse-names":false,"suffix":""},{"dropping-particle":"","family":"Krakau","given":"H.","non-dropping-particle":"","parse-names":false,"suffix":""},{"dropping-particle":"","family":"Winkelmann","given":"W.","non-dropping-particle":"","parse-names":false,"suffix":""}],"container-title":"Journal of Bone and Joint Surgery - Series A","id":"ITEM-1","issue":"4","issued":{"date-parts":[["1999"]]},"page":"462-468","title":"Malignant tumor of the distal part of the femur or the proximal part of the tibia: Endoprosthetic replacement or rotationplasty: Functional outcome and quality-of-life measurements","type":"article-journal","volume":"81"},"uris":["http://www.mendeley.com/documents/?uuid=506d86ae-a5ae-4e02-9536-ff89b50d6fb1"]}],"mendeley":{"formattedCitation":"&lt;sup&gt;8&lt;/sup&gt;","plainTextFormattedCitation":"8","previouslyFormattedCitation":"&lt;sup&gt;8&lt;/sup&gt;"},"properties":{"noteIndex":0},"schema":"https://github.com/citation-style-language/schema/raw/master/csl-citation.json"}</w:instrText>
      </w:r>
      <w:r w:rsidR="00AA4D2C" w:rsidRPr="00F87979">
        <w:rPr>
          <w:rFonts w:ascii="Arial" w:hAnsi="Arial" w:cs="Arial"/>
          <w:color w:val="000000" w:themeColor="text1"/>
          <w:sz w:val="24"/>
          <w:szCs w:val="24"/>
        </w:rPr>
        <w:fldChar w:fldCharType="separate"/>
      </w:r>
      <w:r w:rsidR="00194541" w:rsidRPr="00194541">
        <w:rPr>
          <w:rFonts w:ascii="Arial" w:hAnsi="Arial" w:cs="Arial"/>
          <w:noProof/>
          <w:color w:val="000000" w:themeColor="text1"/>
          <w:sz w:val="24"/>
          <w:szCs w:val="24"/>
          <w:vertAlign w:val="superscript"/>
          <w:lang w:val="en-US"/>
        </w:rPr>
        <w:t>8</w:t>
      </w:r>
      <w:r w:rsidR="00AA4D2C" w:rsidRPr="00F87979">
        <w:rPr>
          <w:rFonts w:ascii="Arial" w:hAnsi="Arial" w:cs="Arial"/>
          <w:color w:val="000000" w:themeColor="text1"/>
          <w:sz w:val="24"/>
          <w:szCs w:val="24"/>
        </w:rPr>
        <w:fldChar w:fldCharType="end"/>
      </w:r>
      <w:r w:rsidR="00AA4D2C" w:rsidRPr="00F87979">
        <w:rPr>
          <w:rFonts w:ascii="Arial" w:hAnsi="Arial" w:cs="Arial"/>
          <w:color w:val="000000" w:themeColor="text1"/>
          <w:sz w:val="24"/>
          <w:szCs w:val="24"/>
          <w:lang w:val="en-US"/>
        </w:rPr>
        <w:t xml:space="preserve"> </w:t>
      </w:r>
      <w:r w:rsidR="00AA4D2C"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{"citationItems":[{"id":"ITEM-1","itemData":{"ISSN":"0021-9355 (Print)","PMID":"2254364","abstract":"Twelve patients who had a malignant tumor of the distal end of the femur were  treated with a Van Nes tibial rotationplasty. The survival rates were comparable with those for above-the-knee amputees and patients who had an endoprosthetic replacement. The results of functional testing showed that these patients performed as well as those who had endoprosthetic replacement and better than those who had above-the-knee amputation. Rotationplasty is therefore a favorable alternative to amputation or endoprosthetic replacement, either as a primary or as a salvage procedure.","author":[{"dropping-particle":"","family":"Cammisa","given":"F P Jr","non-dropping-particle":"","parse-names":false,"suffix":""},{"dropping-particle":"","family":"Glasser","given":"D B","non-dropping-particle":"","parse-names":false,"suffix":""},{"dropping-particle":"","family":"Otis","given":"J C","non-dropping-particle":"","parse-names":false,"suffix":""},{"dropping-particle":"","family":"Kroll","given":"M A","non-dropping-particle":"","parse-names":false,"suffix":""},{"dropping-particle":"","family":"Lane","given":"J M","non-dropping-particle":"","parse-names":false,"suffix":""},{"dropping-particle":"","family":"Healey","given":"J H","non-dropping-particle":"","parse-names":false,"suffix":""}],"container-title":"The Journal of bone and joint surgery. American volume","id":"ITEM-1","issue":"10","issued":{"date-parts":[["1990","12"]]},"language":"eng","page":"1541-1547","publisher-place":"United States","title":"The Van Nes tibial rotationplasty. A functionally viable reconstructive procedure in  children who have a tumor of the distal end of the femur.","type":"article-journal","volume":"72"},"uris":["http://www.mendeley.com/documents/?uuid=3f034211-1515-428a-a6b7-030dbb145d54"]}],"mendeley":{"formattedCitation":"&lt;sup&gt;9&lt;/sup&gt;","plainTextFormattedCitation":"9","previouslyFormattedCitation":"&lt;sup&gt;9&lt;/sup&gt;"},"properties":{"noteIndex":0},"schema":"https://github.com/citation-style-language/schema/raw/master/csl-citation.json"}</w:instrText>
      </w:r>
      <w:r w:rsidR="00AA4D2C"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9</w:t>
      </w:r>
      <w:r w:rsidR="00AA4D2C" w:rsidRPr="00F87979">
        <w:rPr>
          <w:rFonts w:ascii="Arial" w:hAnsi="Arial" w:cs="Arial"/>
          <w:color w:val="000000" w:themeColor="text1"/>
          <w:sz w:val="24"/>
          <w:szCs w:val="24"/>
          <w:lang w:val="en-US"/>
        </w:rPr>
        <w:fldChar w:fldCharType="end"/>
      </w:r>
      <w:r w:rsidR="00D6022A">
        <w:rPr>
          <w:rFonts w:ascii="Arial" w:hAnsi="Arial" w:cs="Arial"/>
          <w:color w:val="000000" w:themeColor="text1"/>
          <w:sz w:val="24"/>
          <w:szCs w:val="24"/>
          <w:lang w:val="en-US"/>
        </w:rPr>
        <w:t xml:space="preserve"> </w:t>
      </w:r>
      <w:r w:rsidR="00AA4D2C"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{"citationItems":[{"id":"ITEM-1","itemData":{"DOI":"10.1002/ca.980010204","ISSN":"0897-3806","abstract":"Abstract Resection of malignant tumors about the knee, followed by reconstruction of the lower limb by rotating it through an arc of 180 degrees is becoming a popular method of treatment of osteosarcoma in growing children. Following rotation, the rotated ankle functions as the knee joint, powering a custom-made prosthesis. The functional result is superior to above-knee amputation with better propioceptive feedback and the absence of phantom limb pain. The children are able to climb stairs well and participate in running sports. The surgical technique is demanding, requiring a precise knowledge of the surgical anatomy. To be successful, the sciatic, peroneal, and tibial nerves must be preserved. The femoral and popliteal artery may be resected and reconstructed if necessary. The remaining growth of the child is determined so that the rotated ankle can be positioned at the level of the contralateral normal knee.","author":[{"dropping-particle":"","family":"Frassica","given":"Frank J","non-dropping-particle":"","parse-names":false,"suffix":""},{"dropping-particle":"","family":"Schwartz","given":"Herbert S","non-dropping-particle":"","parse-names":false,"suffix":""},{"dropping-particle":"","family":"Pairolero","given":"Peter C","non-dropping-particle":"","parse-names":false,"suffix":""},{"dropping-particle":"","family":"Sim","given":"Franklin H","non-dropping-particle":"","parse-names":false,"suffix":""}],"container-title":"Clinical Anatomy","id":"ITEM-1","issue":"2","issued":{"date-parts":[["1988","1","1"]]},"note":"doi: 10.1002/ca.980010204","page":"105-116","publisher":"John Wiley &amp; Sons, Ltd","title":"Rotation-plasty: Surgical technique of resection and reconstruction in the treatment of osteosarcoma about the knee in children","type":"article-journal","volume":"1"},"uris":["http://www.mendeley.com/documents/?uuid=1bc284d1-2cd6-4831-97c5-8992641d5ed5"]}],"mendeley":{"formattedCitation":"&lt;sup&gt;10&lt;/sup&gt;","plainTextFormattedCitation":"10","previouslyFormattedCitation":"&lt;sup&gt;10&lt;/sup&gt;"},"properties":{"noteIndex":0},"schema":"https://github.com/citation-style-language/schema/raw/master/csl-citation.json"}</w:instrText>
      </w:r>
      <w:r w:rsidR="00AA4D2C"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10</w:t>
      </w:r>
      <w:r w:rsidR="00AA4D2C" w:rsidRPr="00F87979">
        <w:rPr>
          <w:rFonts w:ascii="Arial" w:hAnsi="Arial" w:cs="Arial"/>
          <w:color w:val="000000" w:themeColor="text1"/>
          <w:sz w:val="24"/>
          <w:szCs w:val="24"/>
          <w:lang w:val="en-US"/>
        </w:rPr>
        <w:fldChar w:fldCharType="end"/>
      </w:r>
      <w:r w:rsidR="00D6022A">
        <w:rPr>
          <w:rFonts w:ascii="Arial" w:hAnsi="Arial" w:cs="Arial"/>
          <w:color w:val="000000" w:themeColor="text1"/>
          <w:sz w:val="24"/>
          <w:szCs w:val="24"/>
          <w:lang w:val="en-US"/>
        </w:rPr>
        <w:t xml:space="preserve"> </w:t>
      </w:r>
      <w:r w:rsidR="00AA4D2C"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{"citationItems":[{"id":"ITEM-1","itemData":{"ISSN":"0009-921X (Print)","PMID":"9973978","abstract":"Twenty-one skeletally immature patients with a Grade IIB osteosarcoma about the knee  were treated with a modified Van Nes rotationplasty. Fourteen patients were followed up for 4 to 10.5 years (mean followup, 8 years). Functional assessment using Enneking's method showed all had good or excellent results. No patient thought that the reconstruction affected their ability to achieve recreational, sporting, or career goals. The reconstruction is durable and is not associated with an increase in late complications.","author":[{"dropping-particle":"","family":"Hanlon","given":"M","non-dropping-particle":"","parse-names":false,"suffix":""},{"dropping-particle":"","family":"Krajbich","given":"J I","non-dropping-particle":"","parse-names":false,"suffix":""}],"container-title":"Clinical orthopaedics and related research","id":"ITEM-1","issue":"358","issued":{"date-parts":[["1999","1"]]},"language":"eng","page":"75-82","publisher-place":"United States","title":"Rotationplasty in skeletally immature patients. Long-term followup results.","type":"article-journal"},"uris":["http://www.mendeley.com/documents/?uuid=feebc99a-c566-4f9f-81ea-fb576f982370"]}],"mendeley":{"formattedCitation":"&lt;sup&gt;11&lt;/sup&gt;","plainTextFormattedCitation":"11","previouslyFormattedCitation":"&lt;sup&gt;11&lt;/sup&gt;"},"properties":{"noteIndex":0},"schema":"https://github.com/citation-style-language/schema/raw/master/csl-citation.json"}</w:instrText>
      </w:r>
      <w:r w:rsidR="00AA4D2C"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11</w:t>
      </w:r>
      <w:r w:rsidR="00AA4D2C" w:rsidRPr="00F87979">
        <w:rPr>
          <w:rFonts w:ascii="Arial" w:hAnsi="Arial" w:cs="Arial"/>
          <w:color w:val="000000" w:themeColor="text1"/>
          <w:sz w:val="24"/>
          <w:szCs w:val="24"/>
          <w:lang w:val="en-US"/>
        </w:rPr>
        <w:fldChar w:fldCharType="end"/>
      </w:r>
      <w:r w:rsidR="00D6022A">
        <w:rPr>
          <w:rFonts w:ascii="Arial" w:hAnsi="Arial" w:cs="Arial"/>
          <w:color w:val="000000" w:themeColor="text1"/>
          <w:sz w:val="24"/>
          <w:szCs w:val="24"/>
          <w:lang w:val="en-US"/>
        </w:rPr>
        <w:t xml:space="preserve"> </w:t>
      </w:r>
      <w:r w:rsidR="00AA4D2C"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{"citationItems":[{"id":"ITEM-1","itemData":{"author":[{"dropping-particle":"","family":"Rotationplasty","given":"Forty-three Patients After","non-dropping-particle":"","parse-names":false,"suffix":""}],"container-title":"The Journal of Bone and Joint Surgery","id":"ITEM-1","issued":{"date-parts":[["1950"]]},"page":"187-196","title":"Electromyographic and Gait Analysis of","type":"article-journal"},"uris":["http://www.mendeley.com/documents/?uuid=796ce801-276e-46de-afe0-053be4030b33"]}],"mendeley":{"formattedCitation":"&lt;sup&gt;12&lt;/sup&gt;","plainTextFormattedCitation":"12","previouslyFormattedCitation":"&lt;sup&gt;12&lt;/sup&gt;"},"properties":{"noteIndex":0},"schema":"https://github.com/citation-style-language/schema/raw/master/csl-citation.json"}</w:instrText>
      </w:r>
      <w:r w:rsidR="00AA4D2C"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12</w:t>
      </w:r>
      <w:r w:rsidR="00AA4D2C" w:rsidRPr="00F87979">
        <w:rPr>
          <w:rFonts w:ascii="Arial" w:hAnsi="Arial" w:cs="Arial"/>
          <w:color w:val="000000" w:themeColor="text1"/>
          <w:sz w:val="24"/>
          <w:szCs w:val="24"/>
          <w:lang w:val="en-US"/>
        </w:rPr>
        <w:fldChar w:fldCharType="end"/>
      </w:r>
      <w:r w:rsidR="00473915">
        <w:rPr>
          <w:rFonts w:ascii="Arial" w:hAnsi="Arial" w:cs="Arial"/>
          <w:color w:val="000000" w:themeColor="text1"/>
          <w:sz w:val="24"/>
          <w:szCs w:val="24"/>
          <w:lang w:val="en-US"/>
        </w:rPr>
        <w:t xml:space="preserve"> </w:t>
      </w:r>
      <w:r w:rsidR="0073184E" w:rsidRPr="00F87979">
        <w:rPr>
          <w:rFonts w:ascii="Arial" w:hAnsi="Arial" w:cs="Arial"/>
          <w:color w:val="000000" w:themeColor="text1"/>
          <w:sz w:val="24"/>
          <w:szCs w:val="24"/>
          <w:lang w:val="en-US"/>
        </w:rPr>
        <w:t>but there are often concerns about the psycho</w:t>
      </w:r>
      <w:r w:rsidR="00A860CC" w:rsidRPr="00F87979">
        <w:rPr>
          <w:rFonts w:ascii="Arial" w:hAnsi="Arial" w:cs="Arial"/>
          <w:color w:val="000000" w:themeColor="text1"/>
          <w:sz w:val="24"/>
          <w:szCs w:val="24"/>
          <w:lang w:val="en-US"/>
        </w:rPr>
        <w:t>social</w:t>
      </w:r>
      <w:r w:rsidR="0073184E" w:rsidRPr="00F87979">
        <w:rPr>
          <w:rFonts w:ascii="Arial" w:hAnsi="Arial" w:cs="Arial"/>
          <w:color w:val="000000" w:themeColor="text1"/>
          <w:sz w:val="24"/>
          <w:szCs w:val="24"/>
          <w:lang w:val="en-US"/>
        </w:rPr>
        <w:t xml:space="preserve"> impact of the </w:t>
      </w:r>
      <w:r w:rsidR="00921FBE" w:rsidRPr="00F87979">
        <w:rPr>
          <w:rFonts w:ascii="Arial" w:hAnsi="Arial" w:cs="Arial"/>
          <w:color w:val="000000" w:themeColor="text1"/>
          <w:sz w:val="24"/>
          <w:szCs w:val="24"/>
          <w:lang w:val="en-US"/>
        </w:rPr>
        <w:t xml:space="preserve">unusual </w:t>
      </w:r>
      <w:r w:rsidR="008D475B" w:rsidRPr="00F87979">
        <w:rPr>
          <w:rFonts w:ascii="Arial" w:hAnsi="Arial" w:cs="Arial"/>
          <w:color w:val="000000" w:themeColor="text1"/>
          <w:sz w:val="24"/>
          <w:szCs w:val="24"/>
          <w:lang w:val="en-US"/>
        </w:rPr>
        <w:t xml:space="preserve">limb </w:t>
      </w:r>
      <w:r w:rsidR="00921FBE" w:rsidRPr="00F87979">
        <w:rPr>
          <w:rFonts w:ascii="Arial" w:hAnsi="Arial" w:cs="Arial"/>
          <w:color w:val="000000" w:themeColor="text1"/>
          <w:sz w:val="24"/>
          <w:szCs w:val="24"/>
          <w:lang w:val="en-US"/>
        </w:rPr>
        <w:t>appearance</w:t>
      </w:r>
      <w:r w:rsidR="000A5C02"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{"citationItems":[{"id":"ITEM-1","itemData":{"author":[{"dropping-particle":"","family":"Veenstra","given":"Kirsten M","non-dropping-particle":"","parse-names":false,"suffix":""},{"dropping-particle":"","family":"Sprangers","given":"Mirjam A G","non-dropping-particle":"","parse-names":false,"suffix":""}],"id":"ITEM-1","issue":"December 1999","issued":{"date-parts":[["2000"]]},"page":"192-197","title":"Quality of Life in Survivors With a Van Ness-Borggreve Rotationplasty After Bone","type":"article-journal"},"uris":["http://www.mendeley.com/documents/?uuid=102ad654-9c40-4d35-ba21-ff9781907483"]}],"mendeley":{"formattedCitation":"&lt;sup&gt;13&lt;/sup&gt;","plainTextFormattedCitation":"13","previouslyFormattedCitation":"&lt;sup&gt;13&lt;/sup&gt;"},"properties":{"noteIndex":0},"schema":"https://github.com/citation-style-language/schema/raw/master/csl-citation.json"}</w:instrText>
      </w:r>
      <w:r w:rsidR="000A5C02"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13</w:t>
      </w:r>
      <w:r w:rsidR="000A5C02" w:rsidRPr="00F87979">
        <w:rPr>
          <w:rFonts w:ascii="Arial" w:hAnsi="Arial" w:cs="Arial"/>
          <w:color w:val="000000" w:themeColor="text1"/>
          <w:sz w:val="24"/>
          <w:szCs w:val="24"/>
          <w:lang w:val="en-US"/>
        </w:rPr>
        <w:fldChar w:fldCharType="end"/>
      </w:r>
      <w:r w:rsidR="00D6022A">
        <w:rPr>
          <w:rFonts w:ascii="Arial" w:hAnsi="Arial" w:cs="Arial"/>
          <w:color w:val="000000" w:themeColor="text1"/>
          <w:sz w:val="24"/>
          <w:szCs w:val="24"/>
          <w:lang w:val="en-US"/>
        </w:rPr>
        <w:t xml:space="preserve"> </w:t>
      </w:r>
      <w:r w:rsidR="00582ACC"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{"citationItems":[{"id":"ITEM-1","itemData":{"DOI":"10.1080/000164702317281468","ISSN":"00016470","PMID":"11928918","abstract":"We assessed the long-term results in 22 patients with rotationplasty after resection of high-grade malignant bone tumors. We used established methods (QLQ-C 30; FLZ) to evaluate the quality of life, diplomas, life-contentment, occupational situation and marriage status. After 10-year follow-up, we found no reduction in psychosocial adaptation, and life contentment was about the same as in healthy persons. We therefore recommend rotationplasty instead of amputation whenever conventional limb salvage is impossible.","author":[{"dropping-particle":"","family":"Rödl","given":"Robert W.","non-dropping-particle":"","parse-names":false,"suffix":""},{"dropping-particle":"","family":"Pohlmann","given":"Ursula","non-dropping-particle":"","parse-names":false,"suffix":""},{"dropping-particle":"","family":"Gosheger","given":"Georg","non-dropping-particle":"","parse-names":false,"suffix":""},{"dropping-particle":"","family":"Lindner","given":"Norbert J.","non-dropping-particle":"","parse-names":false,"suffix":""},{"dropping-particle":"","family":"Winkelmann","given":"Winfried","non-dropping-particle":"","parse-names":false,"suffix":""}],"container-title":"Acta Orthopaedica Scandinavica","id":"ITEM-1","issue":"1","issued":{"date-parts":[["2002"]]},"page":"85-88","title":"Rotationplasty - Quality of life after 10 years in 22 patients","type":"article-journal","volume":"73"},"uris":["http://www.mendeley.com/documents/?uuid=9e8447de-549e-4a87-8bec-d8b24ea70861"]}],"mendeley":{"formattedCitation":"&lt;sup&gt;14&lt;/sup&gt;","plainTextFormattedCitation":"14","previouslyFormattedCitation":"&lt;sup&gt;14&lt;/sup&gt;"},"properties":{"noteIndex":0},"schema":"https://github.com/citation-style-language/schema/raw/master/csl-citation.json"}</w:instrText>
      </w:r>
      <w:r w:rsidR="00582ACC"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14</w:t>
      </w:r>
      <w:r w:rsidR="00582ACC" w:rsidRPr="00F87979">
        <w:rPr>
          <w:rFonts w:ascii="Arial" w:hAnsi="Arial" w:cs="Arial"/>
          <w:color w:val="000000" w:themeColor="text1"/>
          <w:sz w:val="24"/>
          <w:szCs w:val="24"/>
          <w:lang w:val="en-US"/>
        </w:rPr>
        <w:fldChar w:fldCharType="end"/>
      </w:r>
      <w:r w:rsidR="00D6022A">
        <w:rPr>
          <w:rFonts w:ascii="Arial" w:hAnsi="Arial" w:cs="Arial"/>
          <w:color w:val="000000" w:themeColor="text1"/>
          <w:sz w:val="24"/>
          <w:szCs w:val="24"/>
          <w:lang w:val="en-US"/>
        </w:rPr>
        <w:t xml:space="preserve"> </w:t>
      </w:r>
      <w:r w:rsidR="00350BB1" w:rsidRPr="00F87979">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{"citationItems":[{"id":"ITEM-1","itemData":{"author":[{"dropping-particle":"","family":"Nes","given":"Van","non-dropping-particle":"","parse-names":false,"suffix":""}],"id":"ITEM-1","issue":"6","issued":{"date-parts":[["1990"]]},"title":"MODIFIED Van Nes","type":"article-journal","volume":"72"},"uris":["http://www.mendeley.com/documents/?uuid=b5159dda-4dc0-4870-af4f-6ac574fa44b1"]}],"mendeley":{"formattedCitation":"&lt;sup&gt;15&lt;/sup&gt;","plainTextFormattedCitation":"15","previouslyFormattedCitation":"&lt;sup&gt;15&lt;/sup&gt;"},"properties":{"noteIndex":0},"schema":"https://github.com/citation-style-language/schema/raw/master/csl-citation.json"}</w:instrText>
      </w:r>
      <w:r w:rsidR="00350BB1" w:rsidRPr="00F87979">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15</w:t>
      </w:r>
      <w:r w:rsidR="00350BB1" w:rsidRPr="00F87979">
        <w:rPr>
          <w:rFonts w:ascii="Arial" w:hAnsi="Arial" w:cs="Arial"/>
          <w:color w:val="000000" w:themeColor="text1"/>
          <w:sz w:val="24"/>
          <w:szCs w:val="24"/>
          <w:lang w:val="en-US"/>
        </w:rPr>
        <w:fldChar w:fldCharType="end"/>
      </w:r>
      <w:r w:rsidR="000B346D">
        <w:rPr>
          <w:rFonts w:ascii="Arial" w:hAnsi="Arial" w:cs="Arial"/>
          <w:color w:val="000000" w:themeColor="text1"/>
          <w:sz w:val="24"/>
          <w:szCs w:val="24"/>
          <w:lang w:val="en-US"/>
        </w:rPr>
        <w:t>.</w:t>
      </w:r>
    </w:p>
    <w:p w14:paraId="5701B86F" w14:textId="0973A7FF" w:rsidR="000255A2" w:rsidRPr="00F87979" w:rsidRDefault="009A35E5" w:rsidP="00573374">
      <w:pPr>
        <w:pStyle w:val="Text"/>
        <w:spacing w:after="80" w:line="480" w:lineRule="auto"/>
        <w:jc w:val="both"/>
        <w:rPr>
          <w:rFonts w:ascii="Arial" w:hAnsi="Arial" w:cs="Arial"/>
          <w:color w:val="000000" w:themeColor="text1"/>
          <w:sz w:val="24"/>
          <w:szCs w:val="24"/>
          <w:lang w:val="en-US"/>
        </w:rPr>
      </w:pPr>
      <w:r w:rsidRPr="00F87979">
        <w:rPr>
          <w:rFonts w:ascii="Arial" w:hAnsi="Arial" w:cs="Arial"/>
          <w:color w:val="000000" w:themeColor="text1"/>
          <w:sz w:val="24"/>
          <w:szCs w:val="24"/>
          <w:lang w:val="en-US"/>
        </w:rPr>
        <w:t>Therefore</w:t>
      </w:r>
      <w:r w:rsidR="00965A56" w:rsidRPr="00F87979">
        <w:rPr>
          <w:rFonts w:ascii="Arial" w:hAnsi="Arial" w:cs="Arial"/>
          <w:color w:val="000000" w:themeColor="text1"/>
          <w:sz w:val="24"/>
          <w:szCs w:val="24"/>
          <w:lang w:val="en-US"/>
        </w:rPr>
        <w:t>,</w:t>
      </w:r>
      <w:r w:rsidRPr="00F87979">
        <w:rPr>
          <w:rFonts w:ascii="Arial" w:hAnsi="Arial" w:cs="Arial"/>
          <w:color w:val="000000" w:themeColor="text1"/>
          <w:sz w:val="24"/>
          <w:szCs w:val="24"/>
          <w:lang w:val="en-US"/>
        </w:rPr>
        <w:t xml:space="preserve"> t</w:t>
      </w:r>
      <w:r w:rsidR="00CE5862" w:rsidRPr="00F87979">
        <w:rPr>
          <w:rFonts w:ascii="Arial" w:hAnsi="Arial" w:cs="Arial"/>
          <w:color w:val="000000" w:themeColor="text1"/>
          <w:sz w:val="24"/>
          <w:szCs w:val="24"/>
          <w:lang w:val="en-US"/>
        </w:rPr>
        <w:t xml:space="preserve">he aim of this study was </w:t>
      </w:r>
      <w:r w:rsidR="009512F4" w:rsidRPr="00F87979">
        <w:rPr>
          <w:rFonts w:ascii="Arial" w:hAnsi="Arial" w:cs="Arial"/>
          <w:color w:val="000000" w:themeColor="text1"/>
          <w:sz w:val="24"/>
          <w:szCs w:val="24"/>
          <w:lang w:val="en-US"/>
        </w:rPr>
        <w:t xml:space="preserve">to </w:t>
      </w:r>
      <w:r w:rsidR="00CE5862" w:rsidRPr="00F87979">
        <w:rPr>
          <w:rFonts w:ascii="Arial" w:hAnsi="Arial" w:cs="Arial"/>
          <w:color w:val="000000" w:themeColor="text1"/>
          <w:sz w:val="24"/>
          <w:szCs w:val="24"/>
          <w:lang w:val="en-US"/>
        </w:rPr>
        <w:t xml:space="preserve">assess the long-term results of </w:t>
      </w:r>
      <w:proofErr w:type="spellStart"/>
      <w:r w:rsidR="00CE5862" w:rsidRPr="00F87979">
        <w:rPr>
          <w:rFonts w:ascii="Arial" w:hAnsi="Arial" w:cs="Arial"/>
          <w:color w:val="000000" w:themeColor="text1"/>
          <w:sz w:val="24"/>
          <w:szCs w:val="24"/>
          <w:lang w:val="en-US"/>
        </w:rPr>
        <w:t>rotationplasty</w:t>
      </w:r>
      <w:proofErr w:type="spellEnd"/>
      <w:r w:rsidR="00CE5862" w:rsidRPr="00F87979">
        <w:rPr>
          <w:rFonts w:ascii="Arial" w:hAnsi="Arial" w:cs="Arial"/>
          <w:color w:val="000000" w:themeColor="text1"/>
          <w:sz w:val="24"/>
          <w:szCs w:val="24"/>
          <w:lang w:val="en-US"/>
        </w:rPr>
        <w:t xml:space="preserve"> after resection of malignant </w:t>
      </w:r>
      <w:r w:rsidR="00C05CBB" w:rsidRPr="00F87979">
        <w:rPr>
          <w:rFonts w:ascii="Arial" w:hAnsi="Arial" w:cs="Arial"/>
          <w:color w:val="000000" w:themeColor="text1"/>
          <w:sz w:val="24"/>
          <w:szCs w:val="24"/>
          <w:lang w:val="en-US"/>
        </w:rPr>
        <w:t>bone</w:t>
      </w:r>
      <w:r w:rsidR="00CE5862" w:rsidRPr="00F87979">
        <w:rPr>
          <w:rFonts w:ascii="Arial" w:hAnsi="Arial" w:cs="Arial"/>
          <w:color w:val="000000" w:themeColor="text1"/>
          <w:sz w:val="24"/>
          <w:szCs w:val="24"/>
          <w:lang w:val="en-US"/>
        </w:rPr>
        <w:t xml:space="preserve"> tumors </w:t>
      </w:r>
      <w:r w:rsidR="00821ADB" w:rsidRPr="00F87979">
        <w:rPr>
          <w:rFonts w:ascii="Arial" w:hAnsi="Arial" w:cs="Arial"/>
          <w:color w:val="000000" w:themeColor="text1"/>
          <w:sz w:val="24"/>
          <w:szCs w:val="24"/>
          <w:lang w:val="en-US"/>
        </w:rPr>
        <w:t>regarding</w:t>
      </w:r>
      <w:r w:rsidR="00CE5862" w:rsidRPr="00F87979">
        <w:rPr>
          <w:rFonts w:ascii="Arial" w:hAnsi="Arial" w:cs="Arial"/>
          <w:color w:val="000000" w:themeColor="text1"/>
          <w:sz w:val="24"/>
          <w:szCs w:val="24"/>
          <w:lang w:val="en-US"/>
        </w:rPr>
        <w:t xml:space="preserve"> quality of life and functional</w:t>
      </w:r>
      <w:r w:rsidR="00D72C96" w:rsidRPr="00F87979">
        <w:rPr>
          <w:rFonts w:ascii="Arial" w:hAnsi="Arial" w:cs="Arial"/>
          <w:color w:val="000000" w:themeColor="text1"/>
          <w:sz w:val="24"/>
          <w:szCs w:val="24"/>
          <w:lang w:val="en-US"/>
        </w:rPr>
        <w:t xml:space="preserve"> </w:t>
      </w:r>
      <w:r w:rsidR="00CE5862" w:rsidRPr="00F87979">
        <w:rPr>
          <w:rFonts w:ascii="Arial" w:hAnsi="Arial" w:cs="Arial"/>
          <w:color w:val="000000" w:themeColor="text1"/>
          <w:sz w:val="24"/>
          <w:szCs w:val="24"/>
          <w:lang w:val="en-US"/>
        </w:rPr>
        <w:t>outcome</w:t>
      </w:r>
      <w:r w:rsidR="00D72C96" w:rsidRPr="00F87979">
        <w:rPr>
          <w:rFonts w:ascii="Arial" w:hAnsi="Arial" w:cs="Arial"/>
          <w:color w:val="000000" w:themeColor="text1"/>
          <w:sz w:val="24"/>
          <w:szCs w:val="24"/>
          <w:lang w:val="en-US"/>
        </w:rPr>
        <w:t xml:space="preserve"> to allow better comparison with other treatment options in bone cancer treatment. </w:t>
      </w:r>
      <w:r w:rsidR="000255A2" w:rsidRPr="00F87979">
        <w:rPr>
          <w:rFonts w:ascii="Arial" w:hAnsi="Arial" w:cs="Arial"/>
          <w:sz w:val="24"/>
          <w:szCs w:val="24"/>
          <w:lang w:val="en-US"/>
        </w:rPr>
        <w:t>These results may help</w:t>
      </w:r>
      <w:r w:rsidR="001E0C1D" w:rsidRPr="00F87979">
        <w:rPr>
          <w:rFonts w:ascii="Arial" w:hAnsi="Arial" w:cs="Arial"/>
          <w:sz w:val="24"/>
          <w:szCs w:val="24"/>
          <w:lang w:val="en-US"/>
        </w:rPr>
        <w:t xml:space="preserve"> </w:t>
      </w:r>
      <w:r w:rsidR="00473915" w:rsidRPr="00852662">
        <w:rPr>
          <w:rFonts w:ascii="Arial" w:hAnsi="Arial" w:cs="Arial"/>
          <w:color w:val="000000" w:themeColor="text1"/>
          <w:sz w:val="24"/>
          <w:szCs w:val="24"/>
          <w:lang w:val="en-US"/>
        </w:rPr>
        <w:t>physicians</w:t>
      </w:r>
      <w:r w:rsidR="001E0C1D" w:rsidRPr="00852662">
        <w:rPr>
          <w:rFonts w:ascii="Arial" w:hAnsi="Arial" w:cs="Arial"/>
          <w:sz w:val="24"/>
          <w:szCs w:val="24"/>
          <w:lang w:val="en-US"/>
        </w:rPr>
        <w:t>,</w:t>
      </w:r>
      <w:r w:rsidR="001E0C1D" w:rsidRPr="00F87979">
        <w:rPr>
          <w:rFonts w:ascii="Arial" w:hAnsi="Arial" w:cs="Arial"/>
          <w:sz w:val="24"/>
          <w:szCs w:val="24"/>
          <w:lang w:val="en-US"/>
        </w:rPr>
        <w:t xml:space="preserve"> parents</w:t>
      </w:r>
      <w:r w:rsidR="00196F69" w:rsidRPr="00F87979">
        <w:rPr>
          <w:rFonts w:ascii="Arial" w:hAnsi="Arial" w:cs="Arial"/>
          <w:sz w:val="24"/>
          <w:szCs w:val="24"/>
          <w:lang w:val="en-US"/>
        </w:rPr>
        <w:t xml:space="preserve"> and </w:t>
      </w:r>
      <w:r w:rsidR="001E0C1D" w:rsidRPr="00F87979">
        <w:rPr>
          <w:rFonts w:ascii="Arial" w:hAnsi="Arial" w:cs="Arial"/>
          <w:sz w:val="24"/>
          <w:szCs w:val="24"/>
          <w:lang w:val="en-US"/>
        </w:rPr>
        <w:t>patients</w:t>
      </w:r>
      <w:r w:rsidR="00E4062B">
        <w:rPr>
          <w:rFonts w:ascii="Arial" w:hAnsi="Arial" w:cs="Arial"/>
          <w:sz w:val="24"/>
          <w:szCs w:val="24"/>
          <w:lang w:val="en-US"/>
        </w:rPr>
        <w:t xml:space="preserve"> choosing the option </w:t>
      </w:r>
      <w:r w:rsidR="00E853A4">
        <w:rPr>
          <w:rFonts w:ascii="Arial" w:hAnsi="Arial" w:cs="Arial"/>
          <w:sz w:val="24"/>
          <w:szCs w:val="24"/>
          <w:lang w:val="en-US"/>
        </w:rPr>
        <w:t>of</w:t>
      </w:r>
      <w:r w:rsidR="00E4062B">
        <w:rPr>
          <w:rFonts w:ascii="Arial" w:hAnsi="Arial" w:cs="Arial"/>
          <w:sz w:val="24"/>
          <w:szCs w:val="24"/>
          <w:lang w:val="en-US"/>
        </w:rPr>
        <w:t xml:space="preserve"> surgery</w:t>
      </w:r>
      <w:r w:rsidR="008A2AD7" w:rsidRPr="00F87979">
        <w:rPr>
          <w:rFonts w:ascii="Arial" w:hAnsi="Arial" w:cs="Arial"/>
          <w:sz w:val="24"/>
          <w:szCs w:val="24"/>
          <w:lang w:val="en-US"/>
        </w:rPr>
        <w:fldChar w:fldCharType="begin" w:fldLock="1"/>
      </w:r>
      <w:r w:rsidR="00335CEA">
        <w:rPr>
          <w:rFonts w:ascii="Arial" w:hAnsi="Arial" w:cs="Arial"/>
          <w:sz w:val="24"/>
          <w:szCs w:val="24"/>
          <w:lang w:val="en-US"/>
        </w:rPr>
        <w:instrText>ADDIN CSL_CITATION {"citationItems":[{"id":"ITEM-1","itemData":{"DOI":"10.1002/jso.22088","author":[{"dropping-particle":"","family":"Forni","given":"Cristiana","non-dropping-particle":"","parse-names":false,"suffix":""},{"dropping-particle":"","family":"Gaudenzi","given":"Noemi","non-dropping-particle":"","parse-names":false,"suffix":""},{"dropping-particle":"","family":"Zoli","given":"Marina","non-dropping-particle":"","parse-names":false,"suffix":""},{"dropping-particle":"","family":"Manfrini","given":"Marco","non-dropping-particle":"","parse-names":false,"suffix":""},{"dropping-particle":"","family":"Benedetti","given":"Maria Grazia","non-dropping-particle":"","parse-names":false,"suffix":""},{"dropping-particle":"","family":"Pignotti","given":"Elettra","non-dropping-particle":"","parse-names":false,"suffix":""},{"dropping-particle":"","family":"Chiari","given":"Paolo","non-dropping-particle":"","parse-names":false,"suffix":""}],"id":"ITEM-1","issue":"May 2011","issued":{"date-parts":[["2012"]]},"page":"331-336","title":"Living With Rotationplasty — Quality of Life in Rotationplasty Patients From Childhood to Adulthood","type":"article-journal"},"uris":["http://www.mendeley.com/documents/?uuid=c681be8a-14c0-4637-983a-dea86cf0bae7"]}],"mendeley":{"formattedCitation":"&lt;sup&gt;16&lt;/sup&gt;","plainTextFormattedCitation":"16","previouslyFormattedCitation":"&lt;sup&gt;16&lt;/sup&gt;"},"properties":{"noteIndex":0},"schema":"https://github.com/citation-style-language/schema/raw/master/csl-citation.json"}</w:instrText>
      </w:r>
      <w:r w:rsidR="008A2AD7" w:rsidRPr="00F87979">
        <w:rPr>
          <w:rFonts w:ascii="Arial" w:hAnsi="Arial" w:cs="Arial"/>
          <w:sz w:val="24"/>
          <w:szCs w:val="24"/>
          <w:lang w:val="en-US"/>
        </w:rPr>
        <w:fldChar w:fldCharType="separate"/>
      </w:r>
      <w:r w:rsidR="00194541" w:rsidRPr="00194541">
        <w:rPr>
          <w:rFonts w:ascii="Arial" w:hAnsi="Arial" w:cs="Arial"/>
          <w:noProof/>
          <w:sz w:val="24"/>
          <w:szCs w:val="24"/>
          <w:vertAlign w:val="superscript"/>
          <w:lang w:val="en-US"/>
        </w:rPr>
        <w:t>16</w:t>
      </w:r>
      <w:r w:rsidR="008A2AD7" w:rsidRPr="00F87979">
        <w:rPr>
          <w:rFonts w:ascii="Arial" w:hAnsi="Arial" w:cs="Arial"/>
          <w:sz w:val="24"/>
          <w:szCs w:val="24"/>
          <w:lang w:val="en-US"/>
        </w:rPr>
        <w:fldChar w:fldCharType="end"/>
      </w:r>
      <w:r w:rsidR="00844067">
        <w:rPr>
          <w:rFonts w:ascii="Arial" w:hAnsi="Arial" w:cs="Arial"/>
          <w:sz w:val="24"/>
          <w:szCs w:val="24"/>
          <w:lang w:val="en-US"/>
        </w:rPr>
        <w:t>.</w:t>
      </w:r>
      <w:r w:rsidR="00980A0B" w:rsidRPr="00F87979">
        <w:rPr>
          <w:rFonts w:ascii="Arial" w:hAnsi="Arial" w:cs="Arial"/>
          <w:sz w:val="24"/>
          <w:szCs w:val="24"/>
          <w:lang w:val="en-US"/>
        </w:rPr>
        <w:t xml:space="preserve"> </w:t>
      </w:r>
    </w:p>
    <w:p w14:paraId="26869F69" w14:textId="77777777" w:rsidR="00064F04" w:rsidRPr="00F87979" w:rsidRDefault="00064F04" w:rsidP="00573374">
      <w:pPr>
        <w:pStyle w:val="Text"/>
        <w:spacing w:line="480" w:lineRule="auto"/>
        <w:jc w:val="both"/>
        <w:rPr>
          <w:rFonts w:ascii="Arial" w:hAnsi="Arial" w:cs="Arial"/>
          <w:lang w:val="en-US"/>
        </w:rPr>
      </w:pPr>
    </w:p>
    <w:p w14:paraId="4E0C029A" w14:textId="359712EC" w:rsidR="007659F9" w:rsidRDefault="000B346D" w:rsidP="00573374">
      <w:pPr>
        <w:pStyle w:val="berschrift"/>
        <w:spacing w:after="160" w:line="480" w:lineRule="auto"/>
        <w:jc w:val="both"/>
        <w:rPr>
          <w:rFonts w:ascii="Arial" w:hAnsi="Arial" w:cs="Arial"/>
          <w:color w:val="000000" w:themeColor="text1"/>
          <w:sz w:val="32"/>
          <w:szCs w:val="32"/>
          <w:lang w:val="en-US"/>
        </w:rPr>
      </w:pPr>
      <w:r>
        <w:rPr>
          <w:rFonts w:ascii="Arial" w:hAnsi="Arial" w:cs="Arial"/>
          <w:color w:val="000000" w:themeColor="text1"/>
          <w:sz w:val="32"/>
          <w:szCs w:val="32"/>
          <w:lang w:val="en-US"/>
        </w:rPr>
        <w:lastRenderedPageBreak/>
        <w:t>Patients</w:t>
      </w:r>
      <w:r w:rsidRPr="00F87979">
        <w:rPr>
          <w:rFonts w:ascii="Arial" w:hAnsi="Arial" w:cs="Arial"/>
          <w:color w:val="000000" w:themeColor="text1"/>
          <w:sz w:val="32"/>
          <w:szCs w:val="32"/>
          <w:lang w:val="en-US"/>
        </w:rPr>
        <w:t xml:space="preserve"> </w:t>
      </w:r>
      <w:r w:rsidR="00DD4137" w:rsidRPr="00F87979">
        <w:rPr>
          <w:rFonts w:ascii="Arial" w:hAnsi="Arial" w:cs="Arial"/>
          <w:color w:val="000000" w:themeColor="text1"/>
          <w:sz w:val="32"/>
          <w:szCs w:val="32"/>
          <w:lang w:val="en-US"/>
        </w:rPr>
        <w:t>and Methods</w:t>
      </w:r>
    </w:p>
    <w:p w14:paraId="3A81187D" w14:textId="2DF962A0" w:rsidR="00894626" w:rsidRPr="00573374" w:rsidRDefault="007C3F4E" w:rsidP="00573374">
      <w:pPr>
        <w:pStyle w:val="berschrift"/>
        <w:spacing w:after="160" w:line="480" w:lineRule="auto"/>
        <w:jc w:val="both"/>
        <w:rPr>
          <w:rFonts w:ascii="Arial" w:hAnsi="Arial" w:cs="Arial"/>
          <w:color w:val="000000" w:themeColor="text1"/>
          <w:sz w:val="32"/>
          <w:szCs w:val="32"/>
          <w:lang w:val="en-US"/>
        </w:rPr>
      </w:pPr>
      <w:r w:rsidRPr="007659F9">
        <w:rPr>
          <w:rFonts w:ascii="Arial" w:hAnsi="Arial" w:cs="Arial"/>
          <w:sz w:val="24"/>
          <w:szCs w:val="24"/>
          <w:lang w:val="en-US"/>
        </w:rPr>
        <w:t>Patient</w:t>
      </w:r>
      <w:r w:rsidR="009C05C2" w:rsidRPr="007659F9">
        <w:rPr>
          <w:rFonts w:ascii="Arial" w:hAnsi="Arial" w:cs="Arial"/>
          <w:sz w:val="24"/>
          <w:szCs w:val="24"/>
          <w:lang w:val="en-US"/>
        </w:rPr>
        <w:t xml:space="preserve"> recruitment</w:t>
      </w:r>
    </w:p>
    <w:p w14:paraId="4E6548FF" w14:textId="2FA85C0E" w:rsidR="002C4504" w:rsidRPr="00473915" w:rsidRDefault="00EB32A0"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1</w:t>
      </w:r>
      <w:r w:rsidR="000F6C9B" w:rsidRPr="00473915">
        <w:rPr>
          <w:rFonts w:ascii="Arial" w:hAnsi="Arial" w:cs="Arial"/>
          <w:color w:val="000000" w:themeColor="text1"/>
          <w:sz w:val="24"/>
          <w:szCs w:val="24"/>
          <w:lang w:val="en-US"/>
        </w:rPr>
        <w:t>35</w:t>
      </w:r>
      <w:r w:rsidR="00854937" w:rsidRPr="00473915">
        <w:rPr>
          <w:rFonts w:ascii="Arial" w:hAnsi="Arial" w:cs="Arial"/>
          <w:color w:val="000000" w:themeColor="text1"/>
          <w:sz w:val="24"/>
          <w:szCs w:val="24"/>
          <w:lang w:val="en-US"/>
        </w:rPr>
        <w:t xml:space="preserve"> patients </w:t>
      </w:r>
      <w:r w:rsidRPr="00473915">
        <w:rPr>
          <w:rFonts w:ascii="Arial" w:hAnsi="Arial" w:cs="Arial"/>
          <w:color w:val="000000" w:themeColor="text1"/>
          <w:sz w:val="24"/>
          <w:szCs w:val="24"/>
          <w:lang w:val="en-US"/>
        </w:rPr>
        <w:t xml:space="preserve">who underwent </w:t>
      </w:r>
      <w:proofErr w:type="spellStart"/>
      <w:r w:rsidRPr="00473915">
        <w:rPr>
          <w:rFonts w:ascii="Arial" w:hAnsi="Arial" w:cs="Arial"/>
          <w:color w:val="000000" w:themeColor="text1"/>
          <w:sz w:val="24"/>
          <w:szCs w:val="24"/>
          <w:lang w:val="en-US"/>
        </w:rPr>
        <w:t>rotationplasty</w:t>
      </w:r>
      <w:proofErr w:type="spellEnd"/>
      <w:r w:rsidRPr="00473915">
        <w:rPr>
          <w:rFonts w:ascii="Arial" w:hAnsi="Arial" w:cs="Arial"/>
          <w:color w:val="000000" w:themeColor="text1"/>
          <w:sz w:val="24"/>
          <w:szCs w:val="24"/>
          <w:lang w:val="en-US"/>
        </w:rPr>
        <w:t xml:space="preserve"> due to a bone sarcoma around the knee were </w:t>
      </w:r>
      <w:r w:rsidR="00C25D53">
        <w:rPr>
          <w:rFonts w:ascii="Arial" w:hAnsi="Arial" w:cs="Arial"/>
          <w:color w:val="000000" w:themeColor="text1"/>
          <w:sz w:val="24"/>
          <w:szCs w:val="24"/>
          <w:lang w:val="en-US"/>
        </w:rPr>
        <w:t xml:space="preserve">identified </w:t>
      </w:r>
      <w:r w:rsidR="001E064F">
        <w:rPr>
          <w:rFonts w:ascii="Arial" w:hAnsi="Arial" w:cs="Arial"/>
          <w:color w:val="000000" w:themeColor="text1"/>
          <w:sz w:val="24"/>
          <w:szCs w:val="24"/>
          <w:lang w:val="en-US"/>
        </w:rPr>
        <w:t>from</w:t>
      </w:r>
      <w:r w:rsidR="00C25D53">
        <w:rPr>
          <w:rFonts w:ascii="Arial" w:hAnsi="Arial" w:cs="Arial"/>
          <w:color w:val="000000" w:themeColor="text1"/>
          <w:sz w:val="24"/>
          <w:szCs w:val="24"/>
          <w:lang w:val="en-US"/>
        </w:rPr>
        <w:t xml:space="preserve"> the database of </w:t>
      </w:r>
      <w:r w:rsidRPr="00473915">
        <w:rPr>
          <w:rFonts w:ascii="Arial" w:hAnsi="Arial" w:cs="Arial"/>
          <w:color w:val="000000" w:themeColor="text1"/>
          <w:sz w:val="24"/>
          <w:szCs w:val="24"/>
          <w:lang w:val="en-US"/>
        </w:rPr>
        <w:t xml:space="preserve">the </w:t>
      </w:r>
      <w:r w:rsidR="00473915">
        <w:rPr>
          <w:rFonts w:ascii="Arial" w:hAnsi="Arial" w:cs="Arial"/>
          <w:color w:val="000000" w:themeColor="text1"/>
          <w:sz w:val="24"/>
          <w:szCs w:val="24"/>
          <w:lang w:val="en-US"/>
        </w:rPr>
        <w:t>Cooperative Osteosarcoma Study</w:t>
      </w:r>
      <w:r w:rsidR="00C25D53">
        <w:rPr>
          <w:rFonts w:ascii="Arial" w:hAnsi="Arial" w:cs="Arial"/>
          <w:color w:val="000000" w:themeColor="text1"/>
          <w:sz w:val="24"/>
          <w:szCs w:val="24"/>
          <w:lang w:val="en-US"/>
        </w:rPr>
        <w:t xml:space="preserve"> group</w:t>
      </w:r>
      <w:r w:rsidR="00473915">
        <w:rPr>
          <w:rFonts w:ascii="Arial" w:hAnsi="Arial" w:cs="Arial"/>
          <w:color w:val="000000" w:themeColor="text1"/>
          <w:sz w:val="24"/>
          <w:szCs w:val="24"/>
          <w:lang w:val="en-US"/>
        </w:rPr>
        <w:t xml:space="preserve"> of the German Society for Pediatric Oncology and Hematology (</w:t>
      </w:r>
      <w:r w:rsidRPr="00473915">
        <w:rPr>
          <w:rFonts w:ascii="Arial" w:hAnsi="Arial" w:cs="Arial"/>
          <w:color w:val="000000" w:themeColor="text1"/>
          <w:sz w:val="24"/>
          <w:szCs w:val="24"/>
          <w:lang w:val="en-US"/>
        </w:rPr>
        <w:t>COSS</w:t>
      </w:r>
      <w:r w:rsidR="00473915">
        <w:rPr>
          <w:rFonts w:ascii="Arial" w:hAnsi="Arial" w:cs="Arial"/>
          <w:color w:val="000000" w:themeColor="text1"/>
          <w:sz w:val="24"/>
          <w:szCs w:val="24"/>
          <w:lang w:val="en-US"/>
        </w:rPr>
        <w:t>)</w:t>
      </w:r>
      <w:r w:rsidR="002C4504">
        <w:rPr>
          <w:rFonts w:ascii="Arial" w:hAnsi="Arial" w:cs="Arial"/>
          <w:color w:val="000000" w:themeColor="text1"/>
          <w:sz w:val="24"/>
          <w:szCs w:val="24"/>
          <w:lang w:val="en-US"/>
        </w:rPr>
        <w:t>.</w:t>
      </w:r>
      <w:r w:rsidR="002C4504" w:rsidRPr="002C4504">
        <w:rPr>
          <w:rFonts w:ascii="Arial" w:hAnsi="Arial" w:cs="Arial"/>
          <w:color w:val="000000" w:themeColor="text1"/>
          <w:sz w:val="24"/>
          <w:szCs w:val="24"/>
          <w:lang w:val="en-US"/>
        </w:rPr>
        <w:t xml:space="preserve"> </w:t>
      </w:r>
      <w:r w:rsidR="002C4504">
        <w:rPr>
          <w:rFonts w:ascii="Arial" w:hAnsi="Arial" w:cs="Arial"/>
          <w:color w:val="000000" w:themeColor="text1"/>
          <w:sz w:val="24"/>
          <w:szCs w:val="24"/>
          <w:lang w:val="en-US"/>
        </w:rPr>
        <w:t xml:space="preserve">The last known treating physicians of these patients were contacted by COSS and were asked to inform their patients about the study. </w:t>
      </w:r>
    </w:p>
    <w:p w14:paraId="610B9F33" w14:textId="1D1ECAF0" w:rsidR="00ED7E70" w:rsidRPr="00473915" w:rsidRDefault="00ED7E70"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 xml:space="preserve">A letter that introduced the study, its purpose, a link to the </w:t>
      </w:r>
      <w:r w:rsidR="00B0285B">
        <w:rPr>
          <w:rFonts w:ascii="Arial" w:hAnsi="Arial" w:cs="Arial"/>
          <w:color w:val="000000" w:themeColor="text1"/>
          <w:sz w:val="24"/>
          <w:szCs w:val="24"/>
          <w:lang w:val="en-US"/>
        </w:rPr>
        <w:t xml:space="preserve">questionnaire </w:t>
      </w:r>
      <w:r w:rsidRPr="00473915">
        <w:rPr>
          <w:rFonts w:ascii="Arial" w:hAnsi="Arial" w:cs="Arial"/>
          <w:color w:val="000000" w:themeColor="text1"/>
          <w:sz w:val="24"/>
          <w:szCs w:val="24"/>
          <w:lang w:val="en-US"/>
        </w:rPr>
        <w:t>and the eligibility to participate were sent</w:t>
      </w:r>
      <w:r w:rsidR="002C4504">
        <w:rPr>
          <w:rFonts w:ascii="Arial" w:hAnsi="Arial" w:cs="Arial"/>
          <w:color w:val="000000" w:themeColor="text1"/>
          <w:sz w:val="24"/>
          <w:szCs w:val="24"/>
          <w:lang w:val="en-US"/>
        </w:rPr>
        <w:t xml:space="preserve"> to the patient by the treating physician</w:t>
      </w:r>
      <w:r w:rsidRPr="00473915">
        <w:rPr>
          <w:rFonts w:ascii="Arial" w:hAnsi="Arial" w:cs="Arial"/>
          <w:color w:val="000000" w:themeColor="text1"/>
          <w:sz w:val="24"/>
          <w:szCs w:val="24"/>
          <w:lang w:val="en-US"/>
        </w:rPr>
        <w:t>. The questionnaire could be opened and answered via the link in the letter or via QR-cod</w:t>
      </w:r>
      <w:r w:rsidR="001C169D" w:rsidRPr="00473915">
        <w:rPr>
          <w:rFonts w:ascii="Arial" w:hAnsi="Arial" w:cs="Arial"/>
          <w:color w:val="000000" w:themeColor="text1"/>
          <w:sz w:val="24"/>
          <w:szCs w:val="24"/>
          <w:lang w:val="en-US"/>
        </w:rPr>
        <w:t>e</w:t>
      </w:r>
      <w:r w:rsidRPr="00473915">
        <w:rPr>
          <w:rFonts w:ascii="Arial" w:hAnsi="Arial" w:cs="Arial"/>
          <w:color w:val="000000" w:themeColor="text1"/>
          <w:sz w:val="24"/>
          <w:szCs w:val="24"/>
          <w:lang w:val="en-US"/>
        </w:rPr>
        <w:t>.</w:t>
      </w:r>
      <w:r w:rsidR="00D51C2B" w:rsidRPr="00473915">
        <w:rPr>
          <w:rFonts w:ascii="Arial" w:hAnsi="Arial" w:cs="Arial"/>
          <w:color w:val="000000" w:themeColor="text1"/>
          <w:sz w:val="24"/>
          <w:szCs w:val="24"/>
          <w:lang w:val="en-US"/>
        </w:rPr>
        <w:t xml:space="preserve"> The questionnaires were completed by participants as self-evaluation.</w:t>
      </w:r>
    </w:p>
    <w:p w14:paraId="664767D9" w14:textId="314AF892" w:rsidR="00ED7E70" w:rsidRPr="00473915" w:rsidRDefault="0069707E"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I</w:t>
      </w:r>
      <w:r w:rsidR="00ED7E70" w:rsidRPr="00473915">
        <w:rPr>
          <w:rFonts w:ascii="Arial" w:hAnsi="Arial" w:cs="Arial"/>
          <w:color w:val="000000" w:themeColor="text1"/>
          <w:sz w:val="24"/>
          <w:szCs w:val="24"/>
          <w:lang w:val="en-US"/>
        </w:rPr>
        <w:t>nformed consent was obtained from each patient. The study was approved by the local Ethical Committee (</w:t>
      </w:r>
      <w:proofErr w:type="spellStart"/>
      <w:r w:rsidR="00ED7E70" w:rsidRPr="00473915">
        <w:rPr>
          <w:rFonts w:ascii="Arial" w:hAnsi="Arial" w:cs="Arial"/>
          <w:color w:val="000000" w:themeColor="text1"/>
          <w:sz w:val="24"/>
          <w:szCs w:val="24"/>
          <w:lang w:val="en-US"/>
        </w:rPr>
        <w:t>Universitätsklinikum</w:t>
      </w:r>
      <w:proofErr w:type="spellEnd"/>
      <w:r w:rsidR="00ED7E70" w:rsidRPr="00473915">
        <w:rPr>
          <w:rFonts w:ascii="Arial" w:hAnsi="Arial" w:cs="Arial"/>
          <w:color w:val="000000" w:themeColor="text1"/>
          <w:sz w:val="24"/>
          <w:szCs w:val="24"/>
          <w:lang w:val="en-US"/>
        </w:rPr>
        <w:t xml:space="preserve"> Frankfurt am Main</w:t>
      </w:r>
      <w:r w:rsidR="00F67A23">
        <w:rPr>
          <w:rFonts w:ascii="Arial" w:hAnsi="Arial" w:cs="Arial"/>
          <w:color w:val="000000" w:themeColor="text1"/>
          <w:sz w:val="24"/>
          <w:szCs w:val="24"/>
          <w:lang w:val="en-US"/>
        </w:rPr>
        <w:t>,</w:t>
      </w:r>
      <w:r w:rsidR="000B346D">
        <w:rPr>
          <w:rFonts w:ascii="Arial" w:hAnsi="Arial" w:cs="Arial"/>
          <w:color w:val="000000" w:themeColor="text1"/>
          <w:sz w:val="24"/>
          <w:szCs w:val="24"/>
          <w:lang w:val="en-US"/>
        </w:rPr>
        <w:t xml:space="preserve"> </w:t>
      </w:r>
      <w:r w:rsidR="00F67A23">
        <w:rPr>
          <w:rFonts w:ascii="Arial" w:hAnsi="Arial" w:cs="Arial"/>
          <w:color w:val="000000" w:themeColor="text1"/>
          <w:sz w:val="24"/>
          <w:szCs w:val="24"/>
          <w:lang w:val="en-US"/>
        </w:rPr>
        <w:t>Nr. 22/19</w:t>
      </w:r>
      <w:r w:rsidR="00ED7E70" w:rsidRPr="00473915">
        <w:rPr>
          <w:rFonts w:ascii="Arial" w:hAnsi="Arial" w:cs="Arial"/>
          <w:color w:val="000000" w:themeColor="text1"/>
          <w:sz w:val="24"/>
          <w:szCs w:val="24"/>
          <w:lang w:val="en-US"/>
        </w:rPr>
        <w:t>)</w:t>
      </w:r>
      <w:r w:rsidR="000B346D">
        <w:rPr>
          <w:rFonts w:ascii="Arial" w:hAnsi="Arial" w:cs="Arial"/>
          <w:color w:val="000000" w:themeColor="text1"/>
          <w:sz w:val="24"/>
          <w:szCs w:val="24"/>
          <w:lang w:val="en-US"/>
        </w:rPr>
        <w:t xml:space="preserve"> </w:t>
      </w:r>
      <w:r w:rsidR="00473915">
        <w:rPr>
          <w:rFonts w:ascii="Arial" w:hAnsi="Arial" w:cs="Arial"/>
          <w:color w:val="000000" w:themeColor="text1"/>
          <w:sz w:val="24"/>
          <w:szCs w:val="24"/>
          <w:lang w:val="en-US"/>
        </w:rPr>
        <w:t>and was carried out according to the data protection law of the EU</w:t>
      </w:r>
      <w:r w:rsidR="007D73FE">
        <w:rPr>
          <w:rFonts w:ascii="Arial" w:hAnsi="Arial" w:cs="Arial"/>
          <w:color w:val="000000" w:themeColor="text1"/>
          <w:sz w:val="24"/>
          <w:szCs w:val="24"/>
          <w:lang w:val="en-US"/>
        </w:rPr>
        <w:t>.</w:t>
      </w:r>
    </w:p>
    <w:p w14:paraId="5E827401" w14:textId="296D2022" w:rsidR="00B30BE5" w:rsidRDefault="00D51C2B"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 xml:space="preserve">The patients had to fulfil the following inclusion criteria: (1) undergone </w:t>
      </w:r>
      <w:proofErr w:type="spellStart"/>
      <w:r w:rsidRPr="00473915">
        <w:rPr>
          <w:rFonts w:ascii="Arial" w:hAnsi="Arial" w:cs="Arial"/>
          <w:color w:val="000000" w:themeColor="text1"/>
          <w:sz w:val="24"/>
          <w:szCs w:val="24"/>
          <w:lang w:val="en-US"/>
        </w:rPr>
        <w:t>rotationplasty</w:t>
      </w:r>
      <w:proofErr w:type="spellEnd"/>
      <w:r w:rsidRPr="00473915">
        <w:rPr>
          <w:rFonts w:ascii="Arial" w:hAnsi="Arial" w:cs="Arial"/>
          <w:color w:val="000000" w:themeColor="text1"/>
          <w:sz w:val="24"/>
          <w:szCs w:val="24"/>
          <w:lang w:val="en-US"/>
        </w:rPr>
        <w:t xml:space="preserve"> at least 10 years prior, (2) be at least 18 years at time of study participation, (3) informed consent.</w:t>
      </w:r>
      <w:r w:rsidR="00B30BE5">
        <w:rPr>
          <w:rFonts w:ascii="Arial" w:hAnsi="Arial" w:cs="Arial"/>
          <w:color w:val="000000" w:themeColor="text1"/>
          <w:sz w:val="24"/>
          <w:szCs w:val="24"/>
          <w:lang w:val="en-US"/>
        </w:rPr>
        <w:t xml:space="preserve"> </w:t>
      </w:r>
    </w:p>
    <w:p w14:paraId="533C1BF6" w14:textId="7C4932DB" w:rsidR="00FB12CC" w:rsidRPr="00473915" w:rsidRDefault="00B30BE5" w:rsidP="00573374">
      <w:pPr>
        <w:pStyle w:val="Text"/>
        <w:spacing w:line="480" w:lineRule="auto"/>
        <w:jc w:val="both"/>
        <w:rPr>
          <w:rFonts w:ascii="Arial" w:hAnsi="Arial" w:cs="Arial"/>
          <w:color w:val="000000" w:themeColor="text1"/>
          <w:sz w:val="24"/>
          <w:szCs w:val="24"/>
          <w:lang w:val="en-US"/>
        </w:rPr>
      </w:pPr>
      <w:r>
        <w:rPr>
          <w:rFonts w:ascii="Arial" w:hAnsi="Arial" w:cs="Arial"/>
          <w:color w:val="000000" w:themeColor="text1"/>
          <w:sz w:val="24"/>
          <w:szCs w:val="24"/>
          <w:lang w:val="en-US"/>
        </w:rPr>
        <w:t>We received 72 answered questionnaires.</w:t>
      </w:r>
      <w:r w:rsidR="00D51C2B" w:rsidRPr="00473915">
        <w:rPr>
          <w:rFonts w:ascii="Arial" w:hAnsi="Arial" w:cs="Arial"/>
          <w:color w:val="000000" w:themeColor="text1"/>
          <w:sz w:val="24"/>
          <w:szCs w:val="24"/>
          <w:lang w:val="en-US"/>
        </w:rPr>
        <w:t xml:space="preserve">12 </w:t>
      </w:r>
      <w:r w:rsidR="005A2A8D">
        <w:rPr>
          <w:rFonts w:ascii="Arial" w:hAnsi="Arial" w:cs="Arial"/>
          <w:color w:val="000000" w:themeColor="text1"/>
          <w:sz w:val="24"/>
          <w:szCs w:val="24"/>
          <w:lang w:val="en-US"/>
        </w:rPr>
        <w:t xml:space="preserve">questionnaires </w:t>
      </w:r>
      <w:r w:rsidR="00D51C2B" w:rsidRPr="00473915">
        <w:rPr>
          <w:rFonts w:ascii="Arial" w:hAnsi="Arial" w:cs="Arial"/>
          <w:color w:val="000000" w:themeColor="text1"/>
          <w:sz w:val="24"/>
          <w:szCs w:val="24"/>
          <w:lang w:val="en-US"/>
        </w:rPr>
        <w:t>were excluded</w:t>
      </w:r>
      <w:r w:rsidR="00FB12CC" w:rsidRPr="00473915">
        <w:rPr>
          <w:rFonts w:ascii="Arial" w:hAnsi="Arial" w:cs="Arial"/>
          <w:color w:val="000000" w:themeColor="text1"/>
          <w:sz w:val="24"/>
          <w:szCs w:val="24"/>
          <w:lang w:val="en-US"/>
        </w:rPr>
        <w:t xml:space="preserve"> from this study</w:t>
      </w:r>
      <w:r w:rsidR="00473915">
        <w:rPr>
          <w:rFonts w:ascii="Arial" w:hAnsi="Arial" w:cs="Arial"/>
          <w:color w:val="000000" w:themeColor="text1"/>
          <w:sz w:val="24"/>
          <w:szCs w:val="24"/>
          <w:lang w:val="en-US"/>
        </w:rPr>
        <w:t>:</w:t>
      </w:r>
      <w:r w:rsidR="00A22059" w:rsidRPr="00473915">
        <w:rPr>
          <w:rFonts w:ascii="Arial" w:hAnsi="Arial" w:cs="Arial"/>
          <w:color w:val="000000" w:themeColor="text1"/>
          <w:sz w:val="24"/>
          <w:szCs w:val="24"/>
          <w:lang w:val="en-US"/>
        </w:rPr>
        <w:t xml:space="preserve"> Six </w:t>
      </w:r>
      <w:r w:rsidR="00473915">
        <w:rPr>
          <w:rFonts w:ascii="Arial" w:hAnsi="Arial" w:cs="Arial"/>
          <w:color w:val="000000" w:themeColor="text1"/>
          <w:sz w:val="24"/>
          <w:szCs w:val="24"/>
          <w:lang w:val="en-US"/>
        </w:rPr>
        <w:t>did</w:t>
      </w:r>
      <w:r w:rsidR="00D51C2B" w:rsidRPr="00473915">
        <w:rPr>
          <w:rFonts w:ascii="Arial" w:hAnsi="Arial" w:cs="Arial"/>
          <w:color w:val="000000" w:themeColor="text1"/>
          <w:sz w:val="24"/>
          <w:szCs w:val="24"/>
          <w:lang w:val="en-US"/>
        </w:rPr>
        <w:t xml:space="preserve"> not fulfill inclusion criteria</w:t>
      </w:r>
      <w:r w:rsidR="00473915">
        <w:rPr>
          <w:rFonts w:ascii="Arial" w:hAnsi="Arial" w:cs="Arial"/>
          <w:color w:val="000000" w:themeColor="text1"/>
          <w:sz w:val="24"/>
          <w:szCs w:val="24"/>
          <w:lang w:val="en-US"/>
        </w:rPr>
        <w:t>,</w:t>
      </w:r>
      <w:r w:rsidR="00FB12CC" w:rsidRPr="00473915">
        <w:rPr>
          <w:rFonts w:ascii="Arial" w:hAnsi="Arial" w:cs="Arial"/>
          <w:color w:val="000000" w:themeColor="text1"/>
          <w:sz w:val="24"/>
          <w:szCs w:val="24"/>
          <w:lang w:val="en-US"/>
        </w:rPr>
        <w:t xml:space="preserve"> </w:t>
      </w:r>
      <w:r w:rsidR="00473915">
        <w:rPr>
          <w:rFonts w:ascii="Arial" w:hAnsi="Arial" w:cs="Arial"/>
          <w:color w:val="000000" w:themeColor="text1"/>
          <w:sz w:val="24"/>
          <w:szCs w:val="24"/>
          <w:lang w:val="en-US"/>
        </w:rPr>
        <w:t>o</w:t>
      </w:r>
      <w:r w:rsidR="00FB12CC" w:rsidRPr="00473915">
        <w:rPr>
          <w:rFonts w:ascii="Arial" w:hAnsi="Arial" w:cs="Arial"/>
          <w:color w:val="000000" w:themeColor="text1"/>
          <w:sz w:val="24"/>
          <w:szCs w:val="24"/>
          <w:lang w:val="en-US"/>
        </w:rPr>
        <w:t xml:space="preserve">ne patient received secondary amputation and </w:t>
      </w:r>
      <w:r w:rsidR="00A22059" w:rsidRPr="00473915">
        <w:rPr>
          <w:rFonts w:ascii="Arial" w:hAnsi="Arial" w:cs="Arial"/>
          <w:color w:val="000000" w:themeColor="text1"/>
          <w:sz w:val="24"/>
          <w:szCs w:val="24"/>
          <w:lang w:val="en-US"/>
        </w:rPr>
        <w:t>five</w:t>
      </w:r>
      <w:r w:rsidR="00FB12CC" w:rsidRPr="00473915">
        <w:rPr>
          <w:rFonts w:ascii="Arial" w:hAnsi="Arial" w:cs="Arial"/>
          <w:color w:val="000000" w:themeColor="text1"/>
          <w:sz w:val="24"/>
          <w:szCs w:val="24"/>
          <w:lang w:val="en-US"/>
        </w:rPr>
        <w:t xml:space="preserve"> duplicates were found.</w:t>
      </w:r>
      <w:r w:rsidR="006B3D70">
        <w:rPr>
          <w:rFonts w:ascii="Arial" w:hAnsi="Arial" w:cs="Arial"/>
          <w:color w:val="000000" w:themeColor="text1"/>
          <w:sz w:val="24"/>
          <w:szCs w:val="24"/>
          <w:lang w:val="en-US"/>
        </w:rPr>
        <w:t xml:space="preserve"> </w:t>
      </w:r>
      <w:r w:rsidR="00BF5879" w:rsidRPr="00473915">
        <w:rPr>
          <w:rFonts w:ascii="Arial" w:hAnsi="Arial" w:cs="Arial"/>
          <w:color w:val="000000" w:themeColor="text1"/>
          <w:sz w:val="24"/>
          <w:szCs w:val="24"/>
          <w:lang w:val="en-US"/>
        </w:rPr>
        <w:t>Finally</w:t>
      </w:r>
      <w:r w:rsidR="00965A56" w:rsidRPr="00473915">
        <w:rPr>
          <w:rFonts w:ascii="Arial" w:hAnsi="Arial" w:cs="Arial"/>
          <w:color w:val="000000" w:themeColor="text1"/>
          <w:sz w:val="24"/>
          <w:szCs w:val="24"/>
          <w:lang w:val="en-US"/>
        </w:rPr>
        <w:t>,</w:t>
      </w:r>
      <w:r w:rsidR="00BF5879" w:rsidRPr="00473915">
        <w:rPr>
          <w:rFonts w:ascii="Arial" w:hAnsi="Arial" w:cs="Arial"/>
          <w:color w:val="000000" w:themeColor="text1"/>
          <w:sz w:val="24"/>
          <w:szCs w:val="24"/>
          <w:lang w:val="en-US"/>
        </w:rPr>
        <w:t xml:space="preserve"> a total of 60 patients were included in this </w:t>
      </w:r>
      <w:r w:rsidR="00BF5879" w:rsidRPr="00A4526C">
        <w:rPr>
          <w:rFonts w:ascii="Arial" w:hAnsi="Arial" w:cs="Arial"/>
          <w:color w:val="000000" w:themeColor="text1"/>
          <w:sz w:val="24"/>
          <w:szCs w:val="24"/>
          <w:lang w:val="en-US"/>
        </w:rPr>
        <w:t>study</w:t>
      </w:r>
      <w:r w:rsidR="00E76B5A" w:rsidRPr="00A4526C">
        <w:rPr>
          <w:rFonts w:ascii="Arial" w:hAnsi="Arial" w:cs="Arial"/>
          <w:color w:val="000000" w:themeColor="text1"/>
          <w:sz w:val="24"/>
          <w:szCs w:val="24"/>
          <w:lang w:val="en-US"/>
        </w:rPr>
        <w:t xml:space="preserve"> (</w:t>
      </w:r>
      <w:r w:rsidR="00DE0CB3" w:rsidRPr="00A4526C">
        <w:rPr>
          <w:rFonts w:ascii="Arial" w:hAnsi="Arial" w:cs="Arial"/>
          <w:color w:val="000000" w:themeColor="text1"/>
          <w:sz w:val="24"/>
          <w:szCs w:val="24"/>
          <w:lang w:val="en-US"/>
        </w:rPr>
        <w:t>Fig.</w:t>
      </w:r>
      <w:r w:rsidR="00A65360" w:rsidRPr="00A4526C">
        <w:rPr>
          <w:rFonts w:ascii="Arial" w:hAnsi="Arial" w:cs="Arial"/>
          <w:color w:val="000000" w:themeColor="text1"/>
          <w:sz w:val="24"/>
          <w:szCs w:val="24"/>
          <w:lang w:val="en-US"/>
        </w:rPr>
        <w:t xml:space="preserve"> S</w:t>
      </w:r>
      <w:r w:rsidR="00E76B5A" w:rsidRPr="00A4526C">
        <w:rPr>
          <w:rFonts w:ascii="Arial" w:hAnsi="Arial" w:cs="Arial"/>
          <w:color w:val="000000" w:themeColor="text1"/>
          <w:sz w:val="24"/>
          <w:szCs w:val="24"/>
          <w:lang w:val="en-US"/>
        </w:rPr>
        <w:t>1)</w:t>
      </w:r>
      <w:r w:rsidR="00BF5879" w:rsidRPr="00A4526C">
        <w:rPr>
          <w:rFonts w:ascii="Arial" w:hAnsi="Arial" w:cs="Arial"/>
          <w:color w:val="000000" w:themeColor="text1"/>
          <w:sz w:val="24"/>
          <w:szCs w:val="24"/>
          <w:lang w:val="en-US"/>
        </w:rPr>
        <w:t>.</w:t>
      </w:r>
      <w:r w:rsidR="00FB12CC" w:rsidRPr="00A4526C">
        <w:rPr>
          <w:rFonts w:ascii="Arial" w:hAnsi="Arial" w:cs="Arial"/>
          <w:color w:val="000000" w:themeColor="text1"/>
          <w:sz w:val="24"/>
          <w:szCs w:val="24"/>
          <w:lang w:val="en-US"/>
        </w:rPr>
        <w:t xml:space="preserve"> The </w:t>
      </w:r>
      <w:r w:rsidR="00FB12CC" w:rsidRPr="00473915">
        <w:rPr>
          <w:rFonts w:ascii="Arial" w:hAnsi="Arial" w:cs="Arial"/>
          <w:color w:val="000000" w:themeColor="text1"/>
          <w:sz w:val="24"/>
          <w:szCs w:val="24"/>
          <w:lang w:val="en-US"/>
        </w:rPr>
        <w:t>other invited patients did not respond</w:t>
      </w:r>
      <w:r w:rsidR="008C0B61" w:rsidRPr="00473915">
        <w:rPr>
          <w:rFonts w:ascii="Arial" w:hAnsi="Arial" w:cs="Arial"/>
          <w:color w:val="000000" w:themeColor="text1"/>
          <w:sz w:val="24"/>
          <w:szCs w:val="24"/>
          <w:lang w:val="en-US"/>
        </w:rPr>
        <w:t xml:space="preserve">. However, there are no references whether they failed to answer due to outdated information </w:t>
      </w:r>
      <w:r w:rsidR="00844067" w:rsidRPr="00473915">
        <w:rPr>
          <w:rFonts w:ascii="Arial" w:hAnsi="Arial" w:cs="Arial"/>
          <w:color w:val="000000" w:themeColor="text1"/>
          <w:sz w:val="24"/>
          <w:szCs w:val="24"/>
          <w:lang w:val="en-US"/>
        </w:rPr>
        <w:t xml:space="preserve">of phone numbers, postal </w:t>
      </w:r>
      <w:proofErr w:type="gramStart"/>
      <w:r w:rsidR="00844067" w:rsidRPr="00473915">
        <w:rPr>
          <w:rFonts w:ascii="Arial" w:hAnsi="Arial" w:cs="Arial"/>
          <w:color w:val="000000" w:themeColor="text1"/>
          <w:sz w:val="24"/>
          <w:szCs w:val="24"/>
          <w:lang w:val="en-US"/>
        </w:rPr>
        <w:t>address</w:t>
      </w:r>
      <w:proofErr w:type="gramEnd"/>
      <w:r w:rsidR="00844067" w:rsidRPr="00473915">
        <w:rPr>
          <w:rFonts w:ascii="Arial" w:hAnsi="Arial" w:cs="Arial"/>
          <w:color w:val="000000" w:themeColor="text1"/>
          <w:sz w:val="24"/>
          <w:szCs w:val="24"/>
          <w:lang w:val="en-US"/>
        </w:rPr>
        <w:t xml:space="preserve"> or any other reasons.</w:t>
      </w:r>
    </w:p>
    <w:p w14:paraId="05EF20CF" w14:textId="41CA5754" w:rsidR="0069707E" w:rsidRPr="00F67A23" w:rsidRDefault="0069707E" w:rsidP="00573374">
      <w:pPr>
        <w:pStyle w:val="Text"/>
        <w:spacing w:line="480" w:lineRule="auto"/>
        <w:jc w:val="both"/>
        <w:rPr>
          <w:rFonts w:ascii="Arial" w:hAnsi="Arial" w:cs="Arial"/>
          <w:color w:val="000000" w:themeColor="text1"/>
          <w:sz w:val="24"/>
          <w:szCs w:val="24"/>
          <w:lang w:val="en-US"/>
        </w:rPr>
      </w:pPr>
    </w:p>
    <w:p w14:paraId="507B8711" w14:textId="77777777" w:rsidR="00573374" w:rsidRDefault="00573374" w:rsidP="00573374">
      <w:pPr>
        <w:pStyle w:val="Text"/>
        <w:spacing w:line="480" w:lineRule="auto"/>
        <w:jc w:val="both"/>
        <w:rPr>
          <w:rFonts w:ascii="Arial" w:hAnsi="Arial" w:cs="Arial"/>
          <w:b/>
          <w:bCs/>
          <w:color w:val="000000" w:themeColor="text1"/>
          <w:sz w:val="24"/>
          <w:szCs w:val="24"/>
          <w:lang w:val="en-US"/>
        </w:rPr>
      </w:pPr>
    </w:p>
    <w:p w14:paraId="5599B650" w14:textId="77777777" w:rsidR="00573374" w:rsidRDefault="00573374" w:rsidP="00573374">
      <w:pPr>
        <w:pStyle w:val="Text"/>
        <w:spacing w:line="480" w:lineRule="auto"/>
        <w:jc w:val="both"/>
        <w:rPr>
          <w:rFonts w:ascii="Arial" w:hAnsi="Arial" w:cs="Arial"/>
          <w:b/>
          <w:bCs/>
          <w:color w:val="000000" w:themeColor="text1"/>
          <w:sz w:val="24"/>
          <w:szCs w:val="24"/>
          <w:lang w:val="en-US"/>
        </w:rPr>
      </w:pPr>
    </w:p>
    <w:p w14:paraId="36E318AE" w14:textId="248D8119" w:rsidR="00D44B62" w:rsidRDefault="003A416B" w:rsidP="00573374">
      <w:pPr>
        <w:pStyle w:val="Text"/>
        <w:spacing w:line="480" w:lineRule="auto"/>
        <w:jc w:val="both"/>
        <w:rPr>
          <w:rFonts w:ascii="Arial" w:hAnsi="Arial" w:cs="Arial"/>
          <w:b/>
          <w:bCs/>
          <w:color w:val="000000" w:themeColor="text1"/>
          <w:sz w:val="24"/>
          <w:szCs w:val="24"/>
          <w:lang w:val="en-US"/>
        </w:rPr>
      </w:pPr>
      <w:r w:rsidRPr="00F67A23">
        <w:rPr>
          <w:rFonts w:ascii="Arial" w:hAnsi="Arial" w:cs="Arial"/>
          <w:b/>
          <w:bCs/>
          <w:color w:val="000000" w:themeColor="text1"/>
          <w:sz w:val="24"/>
          <w:szCs w:val="24"/>
          <w:lang w:val="en-US"/>
        </w:rPr>
        <w:lastRenderedPageBreak/>
        <w:t>Questionnaires</w:t>
      </w:r>
    </w:p>
    <w:p w14:paraId="3468C399" w14:textId="313B4B18" w:rsidR="006878A2" w:rsidRPr="00D44B62" w:rsidRDefault="00F91C98" w:rsidP="00573374">
      <w:pPr>
        <w:pStyle w:val="Text"/>
        <w:spacing w:line="480" w:lineRule="auto"/>
        <w:jc w:val="both"/>
        <w:rPr>
          <w:rFonts w:ascii="Arial" w:hAnsi="Arial" w:cs="Arial"/>
          <w:b/>
          <w:bCs/>
          <w:color w:val="000000" w:themeColor="text1"/>
          <w:sz w:val="24"/>
          <w:szCs w:val="24"/>
          <w:lang w:val="en-US"/>
        </w:rPr>
      </w:pPr>
      <w:r>
        <w:rPr>
          <w:rFonts w:ascii="Arial" w:hAnsi="Arial" w:cs="Arial"/>
          <w:sz w:val="24"/>
          <w:szCs w:val="24"/>
          <w:lang w:val="en-US"/>
        </w:rPr>
        <w:t xml:space="preserve">The </w:t>
      </w:r>
      <w:r w:rsidRPr="00217B3C">
        <w:rPr>
          <w:rFonts w:ascii="Arial" w:hAnsi="Arial" w:cs="Arial"/>
          <w:sz w:val="24"/>
          <w:szCs w:val="24"/>
          <w:lang w:val="en-US"/>
        </w:rPr>
        <w:t>patients clinical and demographic characteristics</w:t>
      </w:r>
      <w:r>
        <w:rPr>
          <w:rFonts w:ascii="Arial" w:hAnsi="Arial" w:cs="Arial"/>
          <w:sz w:val="24"/>
          <w:szCs w:val="24"/>
          <w:lang w:val="en-US"/>
        </w:rPr>
        <w:t xml:space="preserve"> were assessed by the questionnaire</w:t>
      </w:r>
      <w:r w:rsidR="00DE0CB3">
        <w:rPr>
          <w:rFonts w:ascii="Arial" w:hAnsi="Arial" w:cs="Arial"/>
          <w:sz w:val="24"/>
          <w:szCs w:val="24"/>
          <w:lang w:val="en-US"/>
        </w:rPr>
        <w:t>.</w:t>
      </w:r>
      <w:r w:rsidR="00F73D36">
        <w:rPr>
          <w:rFonts w:ascii="Arial" w:hAnsi="Arial" w:cs="Arial"/>
          <w:sz w:val="24"/>
          <w:szCs w:val="24"/>
          <w:lang w:val="en-US"/>
        </w:rPr>
        <w:t xml:space="preserve"> </w:t>
      </w:r>
      <w:r w:rsidR="00403ECC">
        <w:rPr>
          <w:rFonts w:ascii="Arial" w:hAnsi="Arial" w:cs="Arial"/>
          <w:sz w:val="24"/>
          <w:szCs w:val="24"/>
          <w:lang w:val="en-US"/>
        </w:rPr>
        <w:t>T</w:t>
      </w:r>
      <w:r w:rsidR="00F73D36">
        <w:rPr>
          <w:rFonts w:ascii="Arial" w:hAnsi="Arial" w:cs="Arial"/>
          <w:sz w:val="24"/>
          <w:szCs w:val="24"/>
          <w:lang w:val="en-US"/>
        </w:rPr>
        <w:t>he</w:t>
      </w:r>
      <w:r w:rsidR="001B1D76">
        <w:rPr>
          <w:rFonts w:ascii="Arial" w:hAnsi="Arial" w:cs="Arial"/>
          <w:sz w:val="24"/>
          <w:szCs w:val="24"/>
          <w:lang w:val="en-US"/>
        </w:rPr>
        <w:t xml:space="preserve"> </w:t>
      </w:r>
      <w:r w:rsidR="00D22B52" w:rsidRPr="00473915">
        <w:rPr>
          <w:rFonts w:ascii="Arial" w:hAnsi="Arial" w:cs="Arial"/>
          <w:color w:val="000000" w:themeColor="text1"/>
          <w:sz w:val="24"/>
          <w:szCs w:val="24"/>
          <w:lang w:val="en-US"/>
        </w:rPr>
        <w:t xml:space="preserve">functional outcome was </w:t>
      </w:r>
      <w:r w:rsidR="00830897" w:rsidRPr="00F67A23">
        <w:rPr>
          <w:rFonts w:ascii="Courier New" w:hAnsi="Courier New" w:cs="Courier New"/>
          <w:color w:val="000000" w:themeColor="text1"/>
          <w:sz w:val="24"/>
          <w:szCs w:val="24"/>
          <w:lang w:val="en-US"/>
        </w:rPr>
        <w:t>﻿</w:t>
      </w:r>
      <w:r w:rsidR="00830897" w:rsidRPr="00473915">
        <w:rPr>
          <w:rFonts w:ascii="Arial" w:hAnsi="Arial" w:cs="Arial"/>
          <w:color w:val="000000" w:themeColor="text1"/>
          <w:sz w:val="24"/>
          <w:szCs w:val="24"/>
          <w:lang w:val="en-US"/>
        </w:rPr>
        <w:t xml:space="preserve">assessed </w:t>
      </w:r>
      <w:r w:rsidR="0044664D">
        <w:rPr>
          <w:rFonts w:ascii="Arial" w:hAnsi="Arial" w:cs="Arial"/>
          <w:color w:val="000000" w:themeColor="text1"/>
          <w:sz w:val="24"/>
          <w:szCs w:val="24"/>
          <w:lang w:val="en-US"/>
        </w:rPr>
        <w:t>by</w:t>
      </w:r>
      <w:r w:rsidR="0028697D" w:rsidRPr="00473915">
        <w:rPr>
          <w:rFonts w:ascii="Arial" w:hAnsi="Arial" w:cs="Arial"/>
          <w:color w:val="000000" w:themeColor="text1"/>
          <w:sz w:val="24"/>
          <w:szCs w:val="24"/>
          <w:lang w:val="en-US"/>
        </w:rPr>
        <w:t xml:space="preserve"> </w:t>
      </w:r>
      <w:r w:rsidR="00D22B52" w:rsidRPr="00473915">
        <w:rPr>
          <w:rFonts w:ascii="Arial" w:hAnsi="Arial" w:cs="Arial"/>
          <w:color w:val="000000" w:themeColor="text1"/>
          <w:sz w:val="24"/>
          <w:szCs w:val="24"/>
          <w:lang w:val="en-US"/>
        </w:rPr>
        <w:t xml:space="preserve">the </w:t>
      </w:r>
      <w:r w:rsidR="003D1DF6" w:rsidRPr="00F67A23">
        <w:rPr>
          <w:rFonts w:ascii="Courier New" w:hAnsi="Courier New" w:cs="Courier New"/>
          <w:color w:val="000000" w:themeColor="text1"/>
          <w:sz w:val="24"/>
          <w:szCs w:val="24"/>
          <w:lang w:val="en-US"/>
        </w:rPr>
        <w:t>﻿</w:t>
      </w:r>
      <w:r w:rsidR="00AA1AD0">
        <w:rPr>
          <w:rFonts w:ascii="Arial" w:hAnsi="Arial" w:cs="Arial"/>
          <w:color w:val="000000" w:themeColor="text1"/>
          <w:sz w:val="24"/>
          <w:szCs w:val="24"/>
          <w:lang w:val="en-US"/>
        </w:rPr>
        <w:t>M</w:t>
      </w:r>
      <w:r w:rsidR="003D1DF6" w:rsidRPr="00473915">
        <w:rPr>
          <w:rFonts w:ascii="Arial" w:hAnsi="Arial" w:cs="Arial"/>
          <w:color w:val="000000" w:themeColor="text1"/>
          <w:sz w:val="24"/>
          <w:szCs w:val="24"/>
          <w:lang w:val="en-US"/>
        </w:rPr>
        <w:t>usculoskeletal tumor society score (</w:t>
      </w:r>
      <w:r w:rsidR="00D22B52" w:rsidRPr="00473915">
        <w:rPr>
          <w:rFonts w:ascii="Arial" w:hAnsi="Arial" w:cs="Arial"/>
          <w:color w:val="000000" w:themeColor="text1"/>
          <w:sz w:val="24"/>
          <w:szCs w:val="24"/>
          <w:lang w:val="en-US"/>
        </w:rPr>
        <w:t>MSTS</w:t>
      </w:r>
      <w:r w:rsidR="003D1DF6" w:rsidRPr="00473915">
        <w:rPr>
          <w:rFonts w:ascii="Arial" w:hAnsi="Arial" w:cs="Arial"/>
          <w:color w:val="000000" w:themeColor="text1"/>
          <w:sz w:val="24"/>
          <w:szCs w:val="24"/>
          <w:lang w:val="en-US"/>
        </w:rPr>
        <w:t>)</w:t>
      </w:r>
      <w:r w:rsidR="00FE2C4B">
        <w:rPr>
          <w:rFonts w:ascii="Arial" w:hAnsi="Arial" w:cs="Arial"/>
          <w:color w:val="000000" w:themeColor="text1"/>
          <w:sz w:val="24"/>
          <w:szCs w:val="24"/>
          <w:lang w:val="en-US"/>
        </w:rPr>
        <w:fldChar w:fldCharType="begin" w:fldLock="1"/>
      </w:r>
      <w:r w:rsidR="00FE2C4B">
        <w:rPr>
          <w:rFonts w:ascii="Arial" w:hAnsi="Arial" w:cs="Arial"/>
          <w:color w:val="000000" w:themeColor="text1"/>
          <w:sz w:val="24"/>
          <w:szCs w:val="24"/>
          <w:lang w:val="en-US"/>
        </w:rPr>
        <w:instrText>ADDIN CSL_CITATION {"citationItems":[{"id":"ITEM-1","itemData":{"ISSN":"0009-921X (Print)","PMID":"8425352","abstract":"The need for a standardized system of end result reporting of various surgical alternatives after limb salvaging and ablative procedures for musculoskeletal tumors was clearly recognized during the first International Symposium on Limb Salvage (ISOLS) in 1981. During the ensuing four biannual symposia, there has been an ongoing developmental experience with a system extensively field tested in 1989 by the Musculoskeletal Tumor Society (MSTS). This system of functional evaluation has been adopted by the MSTS and ISOLS for their joint studies and program presentation. In brief, the system assigns numerical values (0-5) for each of six categories: pain, and function and emotional acceptance in upper and lower extremities; supports, and walking and gait in the lower extremity; and hand positioning, and dexterity and lifting ability in the upper extremity. Demographic information and a patient satisfaction component is included. A numerical score and percent rating is calculated to allow for comparison of results. The system has been field tested in 220 patients with low (+/-) interobserver variability. It was well accepted by the participants, and its usage is recommended by the MSTS to facilitate valid comparative end result studies of musculoskeletal tumor reconstructions.","author":[{"dropping-particle":"","family":"Enneking","given":"W F","non-dropping-particle":"","parse-names":false,"suffix":""},{"dropping-particle":"","family":"Dunham","given":"W","non-dropping-particle":"","parse-names":false,"suffix":""},{"dropping-particle":"","family":"Gebhardt","given":"M C","non-dropping-particle":"","parse-names":false,"suffix":""},{"dropping-particle":"","family":"Malawar","given":"M","non-dropping-particle":"","parse-names":false,"suffix":""},{"dropping-particle":"","family":"Pritchard","given":"D J","non-dropping-particle":"","parse-names":false,"suffix":""}],"container-title":"Clinical orthopaedics and related research","id":"ITEM-1","issue":"286","issued":{"date-parts":[["1993","1"]]},"language":"eng","page":"241-246","publisher-place":"United States","title":"A system for the functional evaluation of reconstructive procedures after surgical treatment of tumors of the musculoskeletal system.","type":"article-journal"},"uris":["http://www.mendeley.com/documents/?uuid=fa48d337-3873-460a-8e14-5ef62e5da360"]}],"mendeley":{"formattedCitation":"&lt;sup&gt;17&lt;/sup&gt;","plainTextFormattedCitation":"17","previouslyFormattedCitation":"&lt;sup&gt;17&lt;/sup&gt;"},"properties":{"noteIndex":0},"schema":"https://github.com/citation-style-language/schema/raw/master/csl-citation.json"}</w:instrText>
      </w:r>
      <w:r w:rsidR="00FE2C4B">
        <w:rPr>
          <w:rFonts w:ascii="Arial" w:hAnsi="Arial" w:cs="Arial"/>
          <w:color w:val="000000" w:themeColor="text1"/>
          <w:sz w:val="24"/>
          <w:szCs w:val="24"/>
          <w:lang w:val="en-US"/>
        </w:rPr>
        <w:fldChar w:fldCharType="separate"/>
      </w:r>
      <w:r w:rsidR="00FE2C4B" w:rsidRPr="00FE2C4B">
        <w:rPr>
          <w:rFonts w:ascii="Arial" w:hAnsi="Arial" w:cs="Arial"/>
          <w:noProof/>
          <w:color w:val="000000" w:themeColor="text1"/>
          <w:sz w:val="24"/>
          <w:szCs w:val="24"/>
          <w:vertAlign w:val="superscript"/>
          <w:lang w:val="en-US"/>
        </w:rPr>
        <w:t>17</w:t>
      </w:r>
      <w:r w:rsidR="00FE2C4B">
        <w:rPr>
          <w:rFonts w:ascii="Arial" w:hAnsi="Arial" w:cs="Arial"/>
          <w:color w:val="000000" w:themeColor="text1"/>
          <w:sz w:val="24"/>
          <w:szCs w:val="24"/>
          <w:lang w:val="en-US"/>
        </w:rPr>
        <w:fldChar w:fldCharType="end"/>
      </w:r>
      <w:r w:rsidR="00D22B52" w:rsidRPr="00473915">
        <w:rPr>
          <w:rFonts w:ascii="Arial" w:hAnsi="Arial" w:cs="Arial"/>
          <w:color w:val="000000" w:themeColor="text1"/>
          <w:sz w:val="24"/>
          <w:szCs w:val="24"/>
          <w:lang w:val="en-US"/>
        </w:rPr>
        <w:t xml:space="preserve"> and the</w:t>
      </w:r>
      <w:r w:rsidR="007E2B75" w:rsidRPr="00473915">
        <w:rPr>
          <w:rFonts w:ascii="Arial" w:hAnsi="Arial" w:cs="Arial"/>
          <w:color w:val="000000" w:themeColor="text1"/>
          <w:sz w:val="24"/>
          <w:szCs w:val="24"/>
          <w:lang w:val="en-US"/>
        </w:rPr>
        <w:t xml:space="preserve"> </w:t>
      </w:r>
      <w:proofErr w:type="spellStart"/>
      <w:r w:rsidR="006B6338" w:rsidRPr="00473915">
        <w:rPr>
          <w:rFonts w:ascii="Arial" w:hAnsi="Arial" w:cs="Arial"/>
          <w:color w:val="000000" w:themeColor="text1"/>
          <w:sz w:val="24"/>
          <w:szCs w:val="24"/>
          <w:lang w:val="en-US"/>
        </w:rPr>
        <w:t>Tegner</w:t>
      </w:r>
      <w:proofErr w:type="spellEnd"/>
      <w:r w:rsidR="006B6338" w:rsidRPr="00473915">
        <w:rPr>
          <w:rFonts w:ascii="Arial" w:hAnsi="Arial" w:cs="Arial"/>
          <w:color w:val="000000" w:themeColor="text1"/>
          <w:sz w:val="24"/>
          <w:szCs w:val="24"/>
          <w:lang w:val="en-US"/>
        </w:rPr>
        <w:t xml:space="preserve"> activity level scale</w:t>
      </w:r>
      <w:r w:rsidR="00FE2C4B">
        <w:rPr>
          <w:rFonts w:ascii="Arial" w:hAnsi="Arial" w:cs="Arial"/>
          <w:color w:val="000000" w:themeColor="text1"/>
          <w:sz w:val="24"/>
          <w:szCs w:val="24"/>
          <w:lang w:val="en-US"/>
        </w:rPr>
        <w:t xml:space="preserve"> </w:t>
      </w:r>
      <w:r w:rsidR="00FE2C4B">
        <w:rPr>
          <w:rFonts w:ascii="Arial" w:hAnsi="Arial" w:cs="Arial"/>
          <w:color w:val="000000" w:themeColor="text1"/>
          <w:sz w:val="24"/>
          <w:szCs w:val="24"/>
          <w:lang w:val="en-US"/>
        </w:rPr>
        <w:fldChar w:fldCharType="begin" w:fldLock="1"/>
      </w:r>
      <w:r w:rsidR="000C09BA">
        <w:rPr>
          <w:rFonts w:ascii="Arial" w:hAnsi="Arial" w:cs="Arial"/>
          <w:color w:val="000000" w:themeColor="text1"/>
          <w:sz w:val="24"/>
          <w:szCs w:val="24"/>
          <w:lang w:val="en-US"/>
        </w:rPr>
        <w:instrText>ADDIN CSL_CITATION {"citationItems":[{"id":"ITEM-1","itemData":{"ISSN":"0009-921X (Print)","PMID":"4028566","abstract":"Many different methods of evaluating disability after knee ligament injury exist.  Most of them differ in design. Some are based on only patients' symptoms. Other include patients' symptoms, activity grading, performance in a test, and clinical findings. The rating in these evaluating systems can be either numerical, as in a score, or binary, with yes/no answers. Comparison between a symptom-related score and a score of more complex design showed that the symptom-related score gave a more differentiated picture of the disability. It was also shown that the binary rating system gave less detailed information than a score and that differences in a binary rating can depend on at what level the symptoms are regarded as \"significant.\" A new activity grading scale, where work and sport activities were graded numerically, was constructed as complement to the functional score. When evaluating knee ligament injuries, stability testing, functional knee score, performance test, and activity grading are all important. However, the relative importance varies during the course of treatment, and therefore they should not all be included in one and the same score.","author":[{"dropping-particle":"","family":"Tegner","given":"Y","non-dropping-particle":"","parse-names":false,"suffix":""},{"dropping-particle":"","family":"Lysholm","given":"J","non-dropping-particle":"","parse-names":false,"suffix":""}],"container-title":"Clinical orthopaedics and related research","id":"ITEM-1","issue":"198","issued":{"date-parts":[["1985","9"]]},"language":"eng","page":"43-49","publisher-place":"United States","title":"Rating systems in the evaluation of knee ligament injuries.","type":"article-journal"},"uris":["http://www.mendeley.com/documents/?uuid=808f2d0a-724c-4476-81b0-de194d7a509e"]}],"mendeley":{"formattedCitation":"&lt;sup&gt;18&lt;/sup&gt;","plainTextFormattedCitation":"18","previouslyFormattedCitation":"&lt;sup&gt;18&lt;/sup&gt;"},"properties":{"noteIndex":0},"schema":"https://github.com/citation-style-language/schema/raw/master/csl-citation.json"}</w:instrText>
      </w:r>
      <w:r w:rsidR="00FE2C4B">
        <w:rPr>
          <w:rFonts w:ascii="Arial" w:hAnsi="Arial" w:cs="Arial"/>
          <w:color w:val="000000" w:themeColor="text1"/>
          <w:sz w:val="24"/>
          <w:szCs w:val="24"/>
          <w:lang w:val="en-US"/>
        </w:rPr>
        <w:fldChar w:fldCharType="separate"/>
      </w:r>
      <w:r w:rsidR="00FE2C4B" w:rsidRPr="00FE2C4B">
        <w:rPr>
          <w:rFonts w:ascii="Arial" w:hAnsi="Arial" w:cs="Arial"/>
          <w:noProof/>
          <w:color w:val="000000" w:themeColor="text1"/>
          <w:sz w:val="24"/>
          <w:szCs w:val="24"/>
          <w:vertAlign w:val="superscript"/>
          <w:lang w:val="en-US"/>
        </w:rPr>
        <w:t>18</w:t>
      </w:r>
      <w:r w:rsidR="00FE2C4B">
        <w:rPr>
          <w:rFonts w:ascii="Arial" w:hAnsi="Arial" w:cs="Arial"/>
          <w:color w:val="000000" w:themeColor="text1"/>
          <w:sz w:val="24"/>
          <w:szCs w:val="24"/>
          <w:lang w:val="en-US"/>
        </w:rPr>
        <w:fldChar w:fldCharType="end"/>
      </w:r>
      <w:r w:rsidR="006B6338" w:rsidRPr="00473915">
        <w:rPr>
          <w:rFonts w:ascii="Arial" w:hAnsi="Arial" w:cs="Arial"/>
          <w:color w:val="000000" w:themeColor="text1"/>
          <w:sz w:val="24"/>
          <w:szCs w:val="24"/>
          <w:lang w:val="en-US"/>
        </w:rPr>
        <w:t>.</w:t>
      </w:r>
    </w:p>
    <w:p w14:paraId="1FD9E324" w14:textId="281599A4" w:rsidR="005A2A8D" w:rsidRDefault="0050084B"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The MSTS-Score consist</w:t>
      </w:r>
      <w:r w:rsidR="00666AB3" w:rsidRPr="00473915">
        <w:rPr>
          <w:rFonts w:ascii="Arial" w:hAnsi="Arial" w:cs="Arial"/>
          <w:color w:val="000000" w:themeColor="text1"/>
          <w:sz w:val="24"/>
          <w:szCs w:val="24"/>
          <w:lang w:val="en-US"/>
        </w:rPr>
        <w:t xml:space="preserve">s </w:t>
      </w:r>
      <w:r w:rsidR="008C0B61" w:rsidRPr="00473915">
        <w:rPr>
          <w:rFonts w:ascii="Arial" w:hAnsi="Arial" w:cs="Arial"/>
          <w:color w:val="000000" w:themeColor="text1"/>
          <w:sz w:val="24"/>
          <w:szCs w:val="24"/>
          <w:lang w:val="en-US"/>
        </w:rPr>
        <w:t xml:space="preserve">of </w:t>
      </w:r>
      <w:r w:rsidR="006E5FA7" w:rsidRPr="00473915">
        <w:rPr>
          <w:rFonts w:ascii="Arial" w:hAnsi="Arial" w:cs="Arial"/>
          <w:color w:val="000000" w:themeColor="text1"/>
          <w:sz w:val="24"/>
          <w:szCs w:val="24"/>
          <w:lang w:val="en-US"/>
        </w:rPr>
        <w:t>three</w:t>
      </w:r>
      <w:r w:rsidR="00666AB3" w:rsidRPr="00473915">
        <w:rPr>
          <w:rFonts w:ascii="Arial" w:hAnsi="Arial" w:cs="Arial"/>
          <w:color w:val="000000" w:themeColor="text1"/>
          <w:sz w:val="24"/>
          <w:szCs w:val="24"/>
          <w:lang w:val="en-US"/>
        </w:rPr>
        <w:t xml:space="preserve"> general components (pain, </w:t>
      </w:r>
      <w:r w:rsidR="005A2A8D" w:rsidRPr="00473915">
        <w:rPr>
          <w:rFonts w:ascii="Arial" w:hAnsi="Arial" w:cs="Arial"/>
          <w:color w:val="000000" w:themeColor="text1"/>
          <w:sz w:val="24"/>
          <w:szCs w:val="24"/>
          <w:lang w:val="en-US"/>
        </w:rPr>
        <w:t>function</w:t>
      </w:r>
      <w:r w:rsidR="005A2A8D" w:rsidRPr="00F67A23">
        <w:rPr>
          <w:rFonts w:ascii="Courier New" w:hAnsi="Courier New" w:cs="Courier New"/>
          <w:color w:val="000000" w:themeColor="text1"/>
          <w:sz w:val="24"/>
          <w:szCs w:val="24"/>
          <w:lang w:val="en-US"/>
        </w:rPr>
        <w:t>,</w:t>
      </w:r>
      <w:r w:rsidR="00916780" w:rsidRPr="00473915">
        <w:rPr>
          <w:rFonts w:ascii="Arial" w:hAnsi="Arial" w:cs="Arial"/>
          <w:color w:val="000000" w:themeColor="text1"/>
          <w:sz w:val="24"/>
          <w:szCs w:val="24"/>
          <w:lang w:val="en-US"/>
        </w:rPr>
        <w:t xml:space="preserve"> </w:t>
      </w:r>
      <w:r w:rsidR="00666AB3" w:rsidRPr="00473915">
        <w:rPr>
          <w:rFonts w:ascii="Arial" w:hAnsi="Arial" w:cs="Arial"/>
          <w:color w:val="000000" w:themeColor="text1"/>
          <w:sz w:val="24"/>
          <w:szCs w:val="24"/>
          <w:lang w:val="en-US"/>
        </w:rPr>
        <w:t>emotional acceptance)</w:t>
      </w:r>
      <w:r w:rsidR="00077FE7" w:rsidRPr="00473915">
        <w:rPr>
          <w:rFonts w:ascii="Arial" w:hAnsi="Arial" w:cs="Arial"/>
          <w:color w:val="000000" w:themeColor="text1"/>
          <w:sz w:val="24"/>
          <w:szCs w:val="24"/>
          <w:lang w:val="en-US"/>
        </w:rPr>
        <w:t xml:space="preserve"> and</w:t>
      </w:r>
      <w:r w:rsidR="00666AB3" w:rsidRPr="00473915">
        <w:rPr>
          <w:rFonts w:ascii="Arial" w:hAnsi="Arial" w:cs="Arial"/>
          <w:color w:val="000000" w:themeColor="text1"/>
          <w:sz w:val="24"/>
          <w:szCs w:val="24"/>
          <w:lang w:val="en-US"/>
        </w:rPr>
        <w:t xml:space="preserve"> </w:t>
      </w:r>
      <w:r w:rsidR="006E5FA7" w:rsidRPr="00473915">
        <w:rPr>
          <w:rFonts w:ascii="Arial" w:hAnsi="Arial" w:cs="Arial"/>
          <w:color w:val="000000" w:themeColor="text1"/>
          <w:sz w:val="24"/>
          <w:szCs w:val="24"/>
          <w:lang w:val="en-US"/>
        </w:rPr>
        <w:t>three</w:t>
      </w:r>
      <w:r w:rsidR="00666AB3" w:rsidRPr="00473915">
        <w:rPr>
          <w:rFonts w:ascii="Arial" w:hAnsi="Arial" w:cs="Arial"/>
          <w:color w:val="000000" w:themeColor="text1"/>
          <w:sz w:val="24"/>
          <w:szCs w:val="24"/>
          <w:lang w:val="en-US"/>
        </w:rPr>
        <w:t xml:space="preserve"> components </w:t>
      </w:r>
      <w:r w:rsidRPr="00473915">
        <w:rPr>
          <w:rFonts w:ascii="Arial" w:hAnsi="Arial" w:cs="Arial"/>
          <w:color w:val="000000" w:themeColor="text1"/>
          <w:sz w:val="24"/>
          <w:szCs w:val="24"/>
          <w:lang w:val="en-US"/>
        </w:rPr>
        <w:t>specific to the affected extremity</w:t>
      </w:r>
      <w:r w:rsidR="00666AB3" w:rsidRPr="00473915">
        <w:rPr>
          <w:rFonts w:ascii="Arial" w:hAnsi="Arial" w:cs="Arial"/>
          <w:color w:val="000000" w:themeColor="text1"/>
          <w:sz w:val="24"/>
          <w:szCs w:val="24"/>
          <w:lang w:val="en-US"/>
        </w:rPr>
        <w:t xml:space="preserve"> (use of external supports, walking ability and gait).</w:t>
      </w:r>
      <w:r w:rsidR="005A2A8D">
        <w:rPr>
          <w:rFonts w:ascii="Arial" w:hAnsi="Arial" w:cs="Arial"/>
          <w:color w:val="000000" w:themeColor="text1"/>
          <w:sz w:val="24"/>
          <w:szCs w:val="24"/>
          <w:lang w:val="en-US"/>
        </w:rPr>
        <w:t xml:space="preserve"> </w:t>
      </w:r>
      <w:r w:rsidR="006E5FA7" w:rsidRPr="00473915">
        <w:rPr>
          <w:rFonts w:ascii="Arial" w:hAnsi="Arial" w:cs="Arial"/>
          <w:color w:val="000000" w:themeColor="text1"/>
          <w:sz w:val="24"/>
          <w:szCs w:val="24"/>
          <w:lang w:val="en-US"/>
        </w:rPr>
        <w:t>Each item ranges from 0 to 5 points</w:t>
      </w:r>
      <w:r w:rsidR="00386A67" w:rsidRPr="00473915">
        <w:rPr>
          <w:rFonts w:ascii="Arial" w:hAnsi="Arial" w:cs="Arial"/>
          <w:color w:val="000000" w:themeColor="text1"/>
          <w:sz w:val="24"/>
          <w:szCs w:val="24"/>
          <w:lang w:val="en-US"/>
        </w:rPr>
        <w:t>, so the maximum total score is 30 points which</w:t>
      </w:r>
      <w:r w:rsidR="004A7ADC" w:rsidRPr="00473915">
        <w:rPr>
          <w:rFonts w:ascii="Arial" w:hAnsi="Arial" w:cs="Arial"/>
          <w:color w:val="000000" w:themeColor="text1"/>
          <w:sz w:val="24"/>
          <w:szCs w:val="24"/>
          <w:lang w:val="en-US"/>
        </w:rPr>
        <w:t xml:space="preserve"> indicates a high level of </w:t>
      </w:r>
      <w:r w:rsidR="007E2B75" w:rsidRPr="00473915">
        <w:rPr>
          <w:rFonts w:ascii="Arial" w:hAnsi="Arial" w:cs="Arial"/>
          <w:color w:val="000000" w:themeColor="text1"/>
          <w:sz w:val="24"/>
          <w:szCs w:val="24"/>
          <w:lang w:val="en-US"/>
        </w:rPr>
        <w:t>function</w:t>
      </w:r>
      <w:r w:rsidR="007E2B75" w:rsidRPr="00473915">
        <w:rPr>
          <w:rFonts w:ascii="Arial" w:hAnsi="Arial" w:cs="Arial"/>
          <w:color w:val="000000" w:themeColor="text1"/>
          <w:lang w:val="en-US"/>
        </w:rPr>
        <w:fldChar w:fldCharType="begin" w:fldLock="1"/>
      </w:r>
      <w:r w:rsidR="00335CEA">
        <w:rPr>
          <w:rFonts w:ascii="Arial" w:hAnsi="Arial" w:cs="Arial"/>
          <w:color w:val="000000" w:themeColor="text1"/>
          <w:sz w:val="24"/>
          <w:szCs w:val="24"/>
          <w:lang w:val="en-US"/>
        </w:rPr>
        <w:instrText>ADDIN CSL_CITATION {"citationItems":[{"id":"ITEM-1","itemData":{"ISSN":"0009-921X (Print)","PMID":"8425352","abstract":"The need for a standardized system of end result reporting of various surgical alternatives after limb salvaging and ablative procedures for musculoskeletal tumors was clearly recognized during the first International Symposium on Limb Salvage (ISOLS) in 1981. During the ensuing four biannual symposia, there has been an ongoing developmental experience with a system extensively field tested in 1989 by the Musculoskeletal Tumor Society (MSTS). This system of functional evaluation has been adopted by the MSTS and ISOLS for their joint studies and program presentation. In brief, the system assigns numerical values (0-5) for each of six categories: pain, and function and emotional acceptance in upper and lower extremities; supports, and walking and gait in the lower extremity; and hand positioning, and dexterity and lifting ability in the upper extremity. Demographic information and a patient satisfaction component is included. A numerical score and percent rating is calculated to allow for comparison of results. The system has been field tested in 220 patients with low (+/-) interobserver variability. It was well accepted by the participants, and its usage is recommended by the MSTS to facilitate valid comparative end result studies of musculoskeletal tumor reconstructions.","author":[{"dropping-particle":"","family":"Enneking","given":"W F","non-dropping-particle":"","parse-names":false,"suffix":""},{"dropping-particle":"","family":"Dunham","given":"W","non-dropping-particle":"","parse-names":false,"suffix":""},{"dropping-particle":"","family":"Gebhardt","given":"M C","non-dropping-particle":"","parse-names":false,"suffix":""},{"dropping-particle":"","family":"Malawar","given":"M","non-dropping-particle":"","parse-names":false,"suffix":""},{"dropping-particle":"","family":"Pritchard","given":"D J","non-dropping-particle":"","parse-names":false,"suffix":""}],"container-title":"Clinical orthopaedics and related research","id":"ITEM-1","issue":"286","issued":{"date-parts":[["1993","1"]]},"language":"eng","page":"241-246","publisher-place":"United States","title":"A system for the functional evaluation of reconstructive procedures after surgical treatment of tumors of the musculoskeletal system.","type":"article-journal"},"uris":["http://www.mendeley.com/documents/?uuid=fa48d337-3873-460a-8e14-5ef62e5da360"]}],"mendeley":{"formattedCitation":"&lt;sup&gt;17&lt;/sup&gt;","plainTextFormattedCitation":"17","previouslyFormattedCitation":"&lt;sup&gt;17&lt;/sup&gt;"},"properties":{"noteIndex":0},"schema":"https://github.com/citation-style-language/schema/raw/master/csl-citation.json"}</w:instrText>
      </w:r>
      <w:r w:rsidR="007E2B75" w:rsidRPr="00473915">
        <w:rPr>
          <w:rFonts w:ascii="Arial" w:hAnsi="Arial" w:cs="Arial"/>
          <w:color w:val="000000" w:themeColor="text1"/>
          <w:lang w:val="en-US"/>
        </w:rPr>
        <w:fldChar w:fldCharType="separate"/>
      </w:r>
      <w:r w:rsidR="00194541" w:rsidRPr="00194541">
        <w:rPr>
          <w:rFonts w:ascii="Arial" w:hAnsi="Arial" w:cs="Arial"/>
          <w:noProof/>
          <w:color w:val="000000" w:themeColor="text1"/>
          <w:sz w:val="24"/>
          <w:szCs w:val="24"/>
          <w:vertAlign w:val="superscript"/>
          <w:lang w:val="en-US"/>
        </w:rPr>
        <w:t>17</w:t>
      </w:r>
      <w:r w:rsidR="007E2B75" w:rsidRPr="00473915">
        <w:rPr>
          <w:rFonts w:ascii="Arial" w:hAnsi="Arial" w:cs="Arial"/>
          <w:color w:val="000000" w:themeColor="text1"/>
          <w:lang w:val="en-US"/>
        </w:rPr>
        <w:fldChar w:fldCharType="end"/>
      </w:r>
      <w:r w:rsidR="00185745" w:rsidRPr="00473915">
        <w:rPr>
          <w:rFonts w:ascii="Arial" w:hAnsi="Arial" w:cs="Arial"/>
          <w:color w:val="000000" w:themeColor="text1"/>
          <w:sz w:val="24"/>
          <w:szCs w:val="24"/>
          <w:lang w:val="en-US"/>
        </w:rPr>
        <w:t>.</w:t>
      </w:r>
      <w:r w:rsidR="000B346D">
        <w:rPr>
          <w:rFonts w:ascii="Arial" w:hAnsi="Arial" w:cs="Arial"/>
          <w:color w:val="000000" w:themeColor="text1"/>
          <w:sz w:val="24"/>
          <w:szCs w:val="24"/>
          <w:lang w:val="en-US"/>
        </w:rPr>
        <w:t xml:space="preserve"> </w:t>
      </w:r>
      <w:r w:rsidR="00666AB3" w:rsidRPr="00473915">
        <w:rPr>
          <w:rFonts w:ascii="Arial" w:hAnsi="Arial" w:cs="Arial"/>
          <w:color w:val="000000" w:themeColor="text1"/>
          <w:sz w:val="24"/>
          <w:szCs w:val="24"/>
          <w:lang w:val="en-US"/>
        </w:rPr>
        <w:t>However</w:t>
      </w:r>
      <w:r w:rsidR="00965A56" w:rsidRPr="00473915">
        <w:rPr>
          <w:rFonts w:ascii="Arial" w:hAnsi="Arial" w:cs="Arial"/>
          <w:color w:val="000000" w:themeColor="text1"/>
          <w:sz w:val="24"/>
          <w:szCs w:val="24"/>
          <w:lang w:val="en-US"/>
        </w:rPr>
        <w:t>,</w:t>
      </w:r>
      <w:r w:rsidR="00666AB3" w:rsidRPr="00473915">
        <w:rPr>
          <w:rFonts w:ascii="Arial" w:hAnsi="Arial" w:cs="Arial"/>
          <w:color w:val="000000" w:themeColor="text1"/>
          <w:sz w:val="24"/>
          <w:szCs w:val="24"/>
          <w:lang w:val="en-US"/>
        </w:rPr>
        <w:t xml:space="preserve"> this score</w:t>
      </w:r>
      <w:r w:rsidRPr="00473915">
        <w:rPr>
          <w:rFonts w:ascii="Arial" w:hAnsi="Arial" w:cs="Arial"/>
          <w:color w:val="000000" w:themeColor="text1"/>
          <w:sz w:val="24"/>
          <w:szCs w:val="24"/>
          <w:lang w:val="en-US"/>
        </w:rPr>
        <w:t xml:space="preserve"> does not </w:t>
      </w:r>
      <w:r w:rsidR="001C291C" w:rsidRPr="00473915">
        <w:rPr>
          <w:rFonts w:ascii="Arial" w:hAnsi="Arial" w:cs="Arial"/>
          <w:color w:val="000000" w:themeColor="text1"/>
          <w:sz w:val="24"/>
          <w:szCs w:val="24"/>
          <w:lang w:val="en-US"/>
        </w:rPr>
        <w:t xml:space="preserve">regard </w:t>
      </w:r>
      <w:r w:rsidRPr="00473915">
        <w:rPr>
          <w:rFonts w:ascii="Arial" w:hAnsi="Arial" w:cs="Arial"/>
          <w:color w:val="000000" w:themeColor="text1"/>
          <w:sz w:val="24"/>
          <w:szCs w:val="24"/>
          <w:lang w:val="en-US"/>
        </w:rPr>
        <w:t>the level of sports activities.</w:t>
      </w:r>
      <w:r w:rsidR="001C2606" w:rsidRPr="00473915">
        <w:rPr>
          <w:rFonts w:ascii="Arial" w:hAnsi="Arial" w:cs="Arial"/>
          <w:color w:val="000000" w:themeColor="text1"/>
          <w:sz w:val="24"/>
          <w:szCs w:val="24"/>
          <w:lang w:val="en-US"/>
        </w:rPr>
        <w:t xml:space="preserve"> </w:t>
      </w:r>
    </w:p>
    <w:p w14:paraId="2107E6AD" w14:textId="04EB9660" w:rsidR="00061819" w:rsidRPr="00473915" w:rsidRDefault="00561981" w:rsidP="00573374">
      <w:pPr>
        <w:pStyle w:val="Text"/>
        <w:spacing w:line="480" w:lineRule="auto"/>
        <w:jc w:val="both"/>
        <w:rPr>
          <w:lang w:val="en-US"/>
        </w:rPr>
      </w:pPr>
      <w:r w:rsidRPr="00473915">
        <w:rPr>
          <w:rFonts w:ascii="Arial" w:hAnsi="Arial" w:cs="Arial"/>
          <w:color w:val="000000" w:themeColor="text1"/>
          <w:sz w:val="24"/>
          <w:szCs w:val="24"/>
          <w:lang w:val="en-US"/>
        </w:rPr>
        <w:t>Therefore</w:t>
      </w:r>
      <w:r w:rsidR="00965A56" w:rsidRPr="00473915">
        <w:rPr>
          <w:rFonts w:ascii="Arial" w:hAnsi="Arial" w:cs="Arial"/>
          <w:color w:val="000000" w:themeColor="text1"/>
          <w:sz w:val="24"/>
          <w:szCs w:val="24"/>
          <w:lang w:val="en-US"/>
        </w:rPr>
        <w:t>,</w:t>
      </w:r>
      <w:r w:rsidRPr="00473915">
        <w:rPr>
          <w:rFonts w:ascii="Arial" w:hAnsi="Arial" w:cs="Arial"/>
          <w:color w:val="000000" w:themeColor="text1"/>
          <w:sz w:val="24"/>
          <w:szCs w:val="24"/>
          <w:lang w:val="en-US"/>
        </w:rPr>
        <w:t xml:space="preserve"> the </w:t>
      </w:r>
      <w:proofErr w:type="spellStart"/>
      <w:r w:rsidRPr="00473915">
        <w:rPr>
          <w:rFonts w:ascii="Arial" w:hAnsi="Arial" w:cs="Arial"/>
          <w:color w:val="000000" w:themeColor="text1"/>
          <w:sz w:val="24"/>
          <w:szCs w:val="24"/>
          <w:lang w:val="en-US"/>
        </w:rPr>
        <w:t>Tegner</w:t>
      </w:r>
      <w:proofErr w:type="spellEnd"/>
      <w:r w:rsidR="00185745" w:rsidRPr="00473915">
        <w:rPr>
          <w:rFonts w:ascii="Arial" w:hAnsi="Arial" w:cs="Arial"/>
          <w:color w:val="000000" w:themeColor="text1"/>
          <w:sz w:val="24"/>
          <w:szCs w:val="24"/>
          <w:lang w:val="en-US"/>
        </w:rPr>
        <w:t xml:space="preserve"> </w:t>
      </w:r>
      <w:r w:rsidRPr="00473915">
        <w:rPr>
          <w:rFonts w:ascii="Arial" w:hAnsi="Arial" w:cs="Arial"/>
          <w:color w:val="000000" w:themeColor="text1"/>
          <w:sz w:val="24"/>
          <w:szCs w:val="24"/>
          <w:lang w:val="en-US"/>
        </w:rPr>
        <w:t>ac</w:t>
      </w:r>
      <w:r w:rsidR="00185745" w:rsidRPr="00473915">
        <w:rPr>
          <w:rFonts w:ascii="Arial" w:hAnsi="Arial" w:cs="Arial"/>
          <w:color w:val="000000" w:themeColor="text1"/>
          <w:sz w:val="24"/>
          <w:szCs w:val="24"/>
          <w:lang w:val="en-US"/>
        </w:rPr>
        <w:t xml:space="preserve">tivity </w:t>
      </w:r>
      <w:r w:rsidRPr="00473915">
        <w:rPr>
          <w:rFonts w:ascii="Arial" w:hAnsi="Arial" w:cs="Arial"/>
          <w:color w:val="000000" w:themeColor="text1"/>
          <w:sz w:val="24"/>
          <w:szCs w:val="24"/>
          <w:lang w:val="en-US"/>
        </w:rPr>
        <w:t>level</w:t>
      </w:r>
      <w:r w:rsidR="00185745" w:rsidRPr="00473915">
        <w:rPr>
          <w:rFonts w:ascii="Arial" w:hAnsi="Arial" w:cs="Arial"/>
          <w:color w:val="000000" w:themeColor="text1"/>
          <w:sz w:val="24"/>
          <w:szCs w:val="24"/>
          <w:lang w:val="en-US"/>
        </w:rPr>
        <w:t xml:space="preserve"> </w:t>
      </w:r>
      <w:r w:rsidRPr="00473915">
        <w:rPr>
          <w:rFonts w:ascii="Arial" w:hAnsi="Arial" w:cs="Arial"/>
          <w:color w:val="000000" w:themeColor="text1"/>
          <w:sz w:val="24"/>
          <w:szCs w:val="24"/>
          <w:lang w:val="en-US"/>
        </w:rPr>
        <w:t>scale was</w:t>
      </w:r>
      <w:r w:rsidR="001C291C" w:rsidRPr="00473915">
        <w:rPr>
          <w:rFonts w:ascii="Arial" w:hAnsi="Arial" w:cs="Arial"/>
          <w:color w:val="000000" w:themeColor="text1"/>
          <w:sz w:val="24"/>
          <w:szCs w:val="24"/>
          <w:lang w:val="en-US"/>
        </w:rPr>
        <w:t xml:space="preserve"> </w:t>
      </w:r>
      <w:r w:rsidR="00DA58EC" w:rsidRPr="00473915">
        <w:rPr>
          <w:rFonts w:ascii="Arial" w:hAnsi="Arial" w:cs="Arial"/>
          <w:color w:val="000000" w:themeColor="text1"/>
          <w:sz w:val="24"/>
          <w:szCs w:val="24"/>
          <w:lang w:val="en-US"/>
        </w:rPr>
        <w:t>used as a second device.</w:t>
      </w:r>
      <w:r w:rsidR="000B346D">
        <w:rPr>
          <w:rFonts w:ascii="Arial" w:hAnsi="Arial" w:cs="Arial"/>
          <w:color w:val="000000" w:themeColor="text1"/>
          <w:sz w:val="24"/>
          <w:szCs w:val="24"/>
          <w:lang w:val="en-US"/>
        </w:rPr>
        <w:t xml:space="preserve"> </w:t>
      </w:r>
      <w:r w:rsidR="00FB5B8F" w:rsidRPr="00473915">
        <w:rPr>
          <w:rFonts w:ascii="Arial" w:hAnsi="Arial" w:cs="Arial"/>
          <w:color w:val="000000" w:themeColor="text1"/>
          <w:sz w:val="24"/>
          <w:szCs w:val="24"/>
          <w:lang w:val="en-US"/>
        </w:rPr>
        <w:t xml:space="preserve">This score rates </w:t>
      </w:r>
      <w:r w:rsidR="00106E13" w:rsidRPr="00473915">
        <w:rPr>
          <w:rFonts w:ascii="Arial" w:hAnsi="Arial" w:cs="Arial"/>
          <w:color w:val="000000" w:themeColor="text1"/>
          <w:sz w:val="24"/>
          <w:szCs w:val="24"/>
          <w:lang w:val="en-US"/>
        </w:rPr>
        <w:t xml:space="preserve">activity based on sports activities and </w:t>
      </w:r>
      <w:r w:rsidR="00481CAC" w:rsidRPr="00473915">
        <w:rPr>
          <w:rFonts w:ascii="Arial" w:hAnsi="Arial" w:cs="Arial"/>
          <w:color w:val="000000" w:themeColor="text1"/>
          <w:sz w:val="24"/>
          <w:szCs w:val="24"/>
          <w:lang w:val="en-US"/>
        </w:rPr>
        <w:t>work</w:t>
      </w:r>
      <w:r w:rsidR="001C291C" w:rsidRPr="00473915">
        <w:rPr>
          <w:rFonts w:ascii="Arial" w:hAnsi="Arial" w:cs="Arial"/>
          <w:color w:val="000000" w:themeColor="text1"/>
          <w:sz w:val="24"/>
          <w:szCs w:val="24"/>
          <w:lang w:val="en-US"/>
        </w:rPr>
        <w:t xml:space="preserve"> on a scale </w:t>
      </w:r>
      <w:r w:rsidR="004C2AD8" w:rsidRPr="00473915">
        <w:rPr>
          <w:rFonts w:ascii="Arial" w:hAnsi="Arial" w:cs="Arial"/>
          <w:color w:val="000000" w:themeColor="text1"/>
          <w:sz w:val="24"/>
          <w:szCs w:val="24"/>
          <w:lang w:val="en-US"/>
        </w:rPr>
        <w:t xml:space="preserve">from </w:t>
      </w:r>
      <w:r w:rsidR="001C291C" w:rsidRPr="00473915">
        <w:rPr>
          <w:rFonts w:ascii="Arial" w:hAnsi="Arial" w:cs="Arial"/>
          <w:color w:val="000000" w:themeColor="text1"/>
          <w:sz w:val="24"/>
          <w:szCs w:val="24"/>
          <w:lang w:val="en-US"/>
        </w:rPr>
        <w:t>zero to ten</w:t>
      </w:r>
      <w:r w:rsidR="00FB5B8F" w:rsidRPr="00473915">
        <w:rPr>
          <w:rFonts w:ascii="Arial" w:hAnsi="Arial" w:cs="Arial"/>
          <w:color w:val="2E2E2E"/>
          <w:sz w:val="24"/>
          <w:szCs w:val="24"/>
          <w:lang w:val="en-US"/>
        </w:rPr>
        <w:fldChar w:fldCharType="begin" w:fldLock="1"/>
      </w:r>
      <w:r w:rsidR="00335CEA">
        <w:rPr>
          <w:rFonts w:ascii="Arial" w:hAnsi="Arial" w:cs="Arial"/>
          <w:color w:val="2E2E2E"/>
          <w:sz w:val="24"/>
          <w:szCs w:val="24"/>
          <w:lang w:val="en-US"/>
        </w:rPr>
        <w:instrText>ADDIN CSL_CITATION {"citationItems":[{"id":"ITEM-1","itemData":{"ISSN":"0009-921X (Print)","PMID":"4028566","abstract":"Many different methods of evaluating disability after knee ligament injury exist.  Most of them differ in design. Some are based on only patients' symptoms. Other include patients' symptoms, activity grading, performance in a test, and clinical findings. The rating in these evaluating systems can be either numerical, as in a score, or binary, with yes/no answers. Comparison between a symptom-related score and a score of more complex design showed that the symptom-related score gave a more differentiated picture of the disability. It was also shown that the binary rating system gave less detailed information than a score and that differences in a binary rating can depend on at what level the symptoms are regarded as \"significant.\" A new activity grading scale, where work and sport activities were graded numerically, was constructed as complement to the functional score. When evaluating knee ligament injuries, stability testing, functional knee score, performance test, and activity grading are all important. However, the relative importance varies during the course of treatment, and therefore they should not all be included in one and the same score.","author":[{"dropping-particle":"","family":"Tegner","given":"Y","non-dropping-particle":"","parse-names":false,"suffix":""},{"dropping-particle":"","family":"Lysholm","given":"J","non-dropping-particle":"","parse-names":false,"suffix":""}],"container-title":"Clinical orthopaedics and related research","id":"ITEM-1","issue":"198","issued":{"date-parts":[["1985","9"]]},"language":"eng","page":"43-49","publisher-place":"United States","title":"Rating systems in the evaluation of knee ligament injuries.","type":"article-journal"},"uris":["http://www.mendeley.com/documents/?uuid=808f2d0a-724c-4476-81b0-de194d7a509e"]}],"mendeley":{"formattedCitation":"&lt;sup&gt;18&lt;/sup&gt;","plainTextFormattedCitation":"18","previouslyFormattedCitation":"&lt;sup&gt;18&lt;/sup&gt;"},"properties":{"noteIndex":0},"schema":"https://github.com/citation-style-language/schema/raw/master/csl-citation.json"}</w:instrText>
      </w:r>
      <w:r w:rsidR="00FB5B8F" w:rsidRPr="00473915">
        <w:rPr>
          <w:rFonts w:ascii="Arial" w:hAnsi="Arial" w:cs="Arial"/>
          <w:color w:val="2E2E2E"/>
          <w:sz w:val="24"/>
          <w:szCs w:val="24"/>
          <w:lang w:val="en-US"/>
        </w:rPr>
        <w:fldChar w:fldCharType="separate"/>
      </w:r>
      <w:r w:rsidR="00194541" w:rsidRPr="00194541">
        <w:rPr>
          <w:rFonts w:ascii="Arial" w:hAnsi="Arial" w:cs="Arial"/>
          <w:noProof/>
          <w:color w:val="2E2E2E"/>
          <w:sz w:val="24"/>
          <w:szCs w:val="24"/>
          <w:vertAlign w:val="superscript"/>
          <w:lang w:val="en-US"/>
        </w:rPr>
        <w:t>18</w:t>
      </w:r>
      <w:r w:rsidR="00FB5B8F" w:rsidRPr="00473915">
        <w:rPr>
          <w:rFonts w:ascii="Arial" w:hAnsi="Arial" w:cs="Arial"/>
          <w:color w:val="2E2E2E"/>
          <w:sz w:val="24"/>
          <w:szCs w:val="24"/>
          <w:lang w:val="en-US"/>
        </w:rPr>
        <w:fldChar w:fldCharType="end"/>
      </w:r>
      <w:r w:rsidR="000B346D">
        <w:rPr>
          <w:rFonts w:ascii="Arial" w:hAnsi="Arial" w:cs="Arial"/>
          <w:color w:val="2E2E2E"/>
          <w:sz w:val="24"/>
          <w:szCs w:val="24"/>
          <w:lang w:val="en-US"/>
        </w:rPr>
        <w:t>.</w:t>
      </w:r>
      <w:r w:rsidR="005A2A8D">
        <w:rPr>
          <w:rFonts w:ascii="Arial" w:hAnsi="Arial" w:cs="Arial"/>
          <w:color w:val="2E2E2E"/>
          <w:sz w:val="24"/>
          <w:szCs w:val="24"/>
          <w:lang w:val="en-US"/>
        </w:rPr>
        <w:t xml:space="preserve"> </w:t>
      </w:r>
      <w:r w:rsidR="007E2B75" w:rsidRPr="00986E58">
        <w:rPr>
          <w:rFonts w:ascii="Arial" w:hAnsi="Arial" w:cs="Arial"/>
          <w:color w:val="000000" w:themeColor="text1"/>
          <w:sz w:val="24"/>
          <w:szCs w:val="24"/>
          <w:lang w:val="en-US"/>
        </w:rPr>
        <w:t>Ten</w:t>
      </w:r>
      <w:r w:rsidR="006D0EB5" w:rsidRPr="00986E58">
        <w:rPr>
          <w:rFonts w:ascii="Arial" w:hAnsi="Arial" w:cs="Arial"/>
          <w:color w:val="000000" w:themeColor="text1"/>
          <w:sz w:val="24"/>
          <w:szCs w:val="24"/>
          <w:lang w:val="en-US"/>
        </w:rPr>
        <w:t xml:space="preserve"> points indicates a maximum </w:t>
      </w:r>
      <w:r w:rsidR="001C13E0" w:rsidRPr="00986E58">
        <w:rPr>
          <w:rFonts w:ascii="Arial" w:hAnsi="Arial" w:cs="Arial"/>
          <w:color w:val="000000" w:themeColor="text1"/>
          <w:sz w:val="24"/>
          <w:szCs w:val="24"/>
          <w:lang w:val="en-US"/>
        </w:rPr>
        <w:t>activity level</w:t>
      </w:r>
      <w:r w:rsidR="00671782" w:rsidRPr="00986E58">
        <w:rPr>
          <w:rFonts w:ascii="Arial" w:hAnsi="Arial" w:cs="Arial"/>
          <w:color w:val="000000" w:themeColor="text1"/>
          <w:sz w:val="24"/>
          <w:szCs w:val="24"/>
          <w:lang w:val="en-US"/>
        </w:rPr>
        <w:t xml:space="preserve"> </w:t>
      </w:r>
      <w:r w:rsidR="008A50F2" w:rsidRPr="00986E58">
        <w:rPr>
          <w:rFonts w:ascii="Arial" w:hAnsi="Arial" w:cs="Arial"/>
          <w:color w:val="000000" w:themeColor="text1"/>
          <w:sz w:val="24"/>
          <w:szCs w:val="24"/>
          <w:lang w:val="en-US"/>
        </w:rPr>
        <w:t xml:space="preserve">while an </w:t>
      </w:r>
      <w:r w:rsidR="001C13E0" w:rsidRPr="00986E58">
        <w:rPr>
          <w:rFonts w:ascii="Arial" w:hAnsi="Arial" w:cs="Arial"/>
          <w:color w:val="000000" w:themeColor="text1"/>
          <w:sz w:val="24"/>
          <w:szCs w:val="24"/>
          <w:lang w:val="en-US"/>
        </w:rPr>
        <w:t xml:space="preserve">activity of </w:t>
      </w:r>
      <w:r w:rsidR="002A00AB" w:rsidRPr="00986E58">
        <w:rPr>
          <w:rFonts w:ascii="Arial" w:hAnsi="Arial" w:cs="Arial"/>
          <w:color w:val="000000" w:themeColor="text1"/>
          <w:sz w:val="24"/>
          <w:szCs w:val="24"/>
          <w:lang w:val="en-US"/>
        </w:rPr>
        <w:t>zero represents i</w:t>
      </w:r>
      <w:r w:rsidR="001C13E0" w:rsidRPr="00986E58">
        <w:rPr>
          <w:rFonts w:ascii="Arial" w:hAnsi="Arial" w:cs="Arial"/>
          <w:color w:val="000000" w:themeColor="text1"/>
          <w:sz w:val="24"/>
          <w:szCs w:val="24"/>
          <w:lang w:val="en-US"/>
        </w:rPr>
        <w:t>nvalidity</w:t>
      </w:r>
      <w:r w:rsidR="008A50F2" w:rsidRPr="00986E58">
        <w:rPr>
          <w:rFonts w:ascii="Arial" w:hAnsi="Arial" w:cs="Arial"/>
          <w:color w:val="000000" w:themeColor="text1"/>
          <w:sz w:val="24"/>
          <w:szCs w:val="24"/>
          <w:lang w:val="en-US"/>
        </w:rPr>
        <w:t xml:space="preserve"> </w:t>
      </w:r>
      <w:r w:rsidR="006564B9" w:rsidRPr="00986E58">
        <w:rPr>
          <w:rFonts w:ascii="Arial" w:hAnsi="Arial" w:cs="Arial"/>
          <w:color w:val="000000" w:themeColor="text1"/>
          <w:sz w:val="24"/>
          <w:szCs w:val="24"/>
          <w:lang w:val="en-US"/>
        </w:rPr>
        <w:t xml:space="preserve">or </w:t>
      </w:r>
      <w:r w:rsidR="008A50F2" w:rsidRPr="00986E58">
        <w:rPr>
          <w:rFonts w:ascii="Arial" w:hAnsi="Arial" w:cs="Arial"/>
          <w:color w:val="000000" w:themeColor="text1"/>
          <w:sz w:val="24"/>
          <w:szCs w:val="24"/>
          <w:lang w:val="en-US"/>
        </w:rPr>
        <w:t>limited ability</w:t>
      </w:r>
      <w:r w:rsidR="008A50F2" w:rsidRPr="00473915">
        <w:rPr>
          <w:lang w:val="en-US"/>
        </w:rPr>
        <w:fldChar w:fldCharType="begin" w:fldLock="1"/>
      </w:r>
      <w:r w:rsidR="00335CEA">
        <w:rPr>
          <w:lang w:val="en-US"/>
        </w:rPr>
        <w:instrText>ADDIN CSL_CITATION {"citationItems":[{"id":"ITEM-1","itemData":{"DOI":"10.1007/s00402-013-1746-1","ISSN":"1434-3916 (Electronic)","PMID":"23604790","abstract":"PURPOSE: There is a lack of consensus regarding appropriate criteria attesting  patient's unrestricted sports activities after ACL reconstruction. The purpose of this study was to perform a survey among experienced arthroscopic surgeons regarding their return to play guidelines in these patients. METHODS: A six-item questionnaire was distributed among experienced arthroscopic surgeons (instructors of the German speaking society of arthroscopy, AGA). Study participants were asked to choose from multiple choice answers and had the possibility answering in an open discussion field. RESULTS: The response rate of the survey was 85.7 %. A total of 83.5 % used autologous hamstring grafts for ACL reconstruction in athletes followed by BPTB (37.2 %) and quadriceps tendon graft (12 %). Approximately 63.5 % recommended a time point later than 6 months allowing return to play after ACL reconstruction in the athlete (after 4 and 6 months 2.3 and 35.3 %, respectively). 76.6 % recommended starting with sports specific rehabilitation after 4 months (21.6 % after 6 months). The most frequent criterion (multiple answers) to allow return to play was negative Lachman test (81.7 % positive answers) followed by free range of motion (78.4 %), negative pivot shift (60.1 %), anterior drawer (45.4 %), proprioception test (43.1 %), muscular strength analysis (40.8 %), single-leg hop jump test (39.0 %), KT 1000 measurement (16.1 %), and MRI (4.1 %). Of the surgeons 85.8 % did not use any of the given scores as criterion to allow return to competitive sports (subjective IKDC score 10.6 %, Lysholm score 8.3 %, objective IKDC score 7.4 %, Tegner activity scale 3.7 %). CONCLUSION: In conclusion, the majority of surgeons do not consider muscle function, jump tests, alignment tests, and proprioception as relevant return to sports criterion. However, these are two crucial parameters for return to sports.","author":[{"dropping-particle":"","family":"Petersen","given":"Wolf","non-dropping-particle":"","parse-names":false,"suffix":""},{"dropping-particle":"","family":"Zantop","given":"Thore","non-dropping-particle":"","parse-names":false,"suffix":""}],"container-title":"Archives of orthopaedic and trauma surgery","id":"ITEM-1","issue":"7","issued":{"date-parts":[["2013","7"]]},"language":"eng","page":"969-977","publisher-place":"Germany","title":"Return to play following ACL reconstruction: survey among experienced arthroscopic  surgeons (AGA instructors).","type":"article-journal","volume":"133"},"uris":["http://www.mendeley.com/documents/?uuid=9a94f3cd-922d-4c5c-96fb-7fadd5933dd6"]}],"mendeley":{"formattedCitation":"&lt;sup&gt;19&lt;/sup&gt;","plainTextFormattedCitation":"19","previouslyFormattedCitation":"&lt;sup&gt;19&lt;/sup&gt;"},"properties":{"noteIndex":0},"schema":"https://github.com/citation-style-language/schema/raw/master/csl-citation.json"}</w:instrText>
      </w:r>
      <w:r w:rsidR="008A50F2" w:rsidRPr="00473915">
        <w:rPr>
          <w:lang w:val="en-US"/>
        </w:rPr>
        <w:fldChar w:fldCharType="separate"/>
      </w:r>
      <w:r w:rsidR="00194541" w:rsidRPr="00194541">
        <w:rPr>
          <w:noProof/>
          <w:vertAlign w:val="superscript"/>
          <w:lang w:val="en-US"/>
        </w:rPr>
        <w:t>19</w:t>
      </w:r>
      <w:r w:rsidR="008A50F2" w:rsidRPr="00473915">
        <w:rPr>
          <w:lang w:val="en-US"/>
        </w:rPr>
        <w:fldChar w:fldCharType="end"/>
      </w:r>
      <w:r w:rsidR="00185745" w:rsidRPr="00473915">
        <w:rPr>
          <w:lang w:val="en-US"/>
        </w:rPr>
        <w:t>.</w:t>
      </w:r>
    </w:p>
    <w:p w14:paraId="5954C178" w14:textId="78CC7172" w:rsidR="003F3170" w:rsidRPr="003A78E7" w:rsidRDefault="00293992" w:rsidP="00573374">
      <w:pPr>
        <w:pStyle w:val="Text"/>
        <w:spacing w:line="480" w:lineRule="auto"/>
        <w:jc w:val="both"/>
        <w:rPr>
          <w:rFonts w:ascii="Arial" w:hAnsi="Arial" w:cs="Arial"/>
          <w:color w:val="000000" w:themeColor="text1"/>
          <w:sz w:val="24"/>
          <w:szCs w:val="24"/>
          <w:lang w:val="en-US"/>
        </w:rPr>
      </w:pPr>
      <w:r w:rsidRPr="00CA6B28">
        <w:rPr>
          <w:rFonts w:ascii="Courier New" w:hAnsi="Courier New" w:cs="Courier New"/>
          <w:color w:val="000000" w:themeColor="text1"/>
          <w:sz w:val="24"/>
          <w:szCs w:val="24"/>
          <w:lang w:val="en-US"/>
        </w:rPr>
        <w:t>﻿</w:t>
      </w:r>
      <w:r w:rsidR="003F3170" w:rsidRPr="00CA6B28">
        <w:rPr>
          <w:rFonts w:ascii="Courier New" w:hAnsi="Courier New" w:cs="Courier New"/>
          <w:color w:val="000000" w:themeColor="text1"/>
          <w:sz w:val="24"/>
          <w:szCs w:val="24"/>
          <w:lang w:val="en-US"/>
        </w:rPr>
        <w:t>﻿</w:t>
      </w:r>
      <w:r w:rsidR="003F3170" w:rsidRPr="00473915">
        <w:rPr>
          <w:rFonts w:ascii="Arial" w:hAnsi="Arial" w:cs="Arial"/>
          <w:color w:val="000000" w:themeColor="text1"/>
          <w:sz w:val="24"/>
          <w:szCs w:val="24"/>
          <w:lang w:val="en-US"/>
        </w:rPr>
        <w:t xml:space="preserve">Health related quality of life </w:t>
      </w:r>
      <w:r w:rsidR="00222F6A" w:rsidRPr="00473915">
        <w:rPr>
          <w:rFonts w:ascii="Arial" w:hAnsi="Arial" w:cs="Arial"/>
          <w:color w:val="000000" w:themeColor="text1"/>
          <w:sz w:val="24"/>
          <w:szCs w:val="24"/>
          <w:lang w:val="en-US"/>
        </w:rPr>
        <w:t xml:space="preserve">(HRQL) </w:t>
      </w:r>
      <w:r w:rsidR="003F3170" w:rsidRPr="00473915">
        <w:rPr>
          <w:rFonts w:ascii="Arial" w:hAnsi="Arial" w:cs="Arial"/>
          <w:color w:val="000000" w:themeColor="text1"/>
          <w:sz w:val="24"/>
          <w:szCs w:val="24"/>
          <w:lang w:val="en-US"/>
        </w:rPr>
        <w:t xml:space="preserve">was assessed </w:t>
      </w:r>
      <w:r w:rsidR="004C2AD8" w:rsidRPr="00473915">
        <w:rPr>
          <w:rFonts w:ascii="Arial" w:hAnsi="Arial" w:cs="Arial"/>
          <w:color w:val="000000" w:themeColor="text1"/>
          <w:sz w:val="24"/>
          <w:szCs w:val="24"/>
          <w:lang w:val="en-US"/>
        </w:rPr>
        <w:t>by using</w:t>
      </w:r>
      <w:r w:rsidR="003F3170" w:rsidRPr="00473915">
        <w:rPr>
          <w:rFonts w:ascii="Arial" w:hAnsi="Arial" w:cs="Arial"/>
          <w:color w:val="000000" w:themeColor="text1"/>
          <w:sz w:val="24"/>
          <w:szCs w:val="24"/>
          <w:lang w:val="en-US"/>
        </w:rPr>
        <w:t xml:space="preserve"> the</w:t>
      </w:r>
      <w:r w:rsidR="003F3170" w:rsidRPr="00CA6B28">
        <w:rPr>
          <w:rFonts w:ascii="Courier New" w:hAnsi="Courier New" w:cs="Courier New"/>
          <w:color w:val="000000" w:themeColor="text1"/>
          <w:sz w:val="24"/>
          <w:szCs w:val="24"/>
          <w:lang w:val="en-US"/>
        </w:rPr>
        <w:t>﻿</w:t>
      </w:r>
      <w:r w:rsidR="003F3170" w:rsidRPr="00473915">
        <w:rPr>
          <w:rFonts w:ascii="Arial" w:hAnsi="Arial" w:cs="Arial"/>
          <w:color w:val="000000" w:themeColor="text1"/>
          <w:sz w:val="24"/>
          <w:szCs w:val="24"/>
          <w:lang w:val="en-US"/>
        </w:rPr>
        <w:t xml:space="preserve"> Short Form Health Survey </w:t>
      </w:r>
      <w:r w:rsidR="007E2B75" w:rsidRPr="00473915">
        <w:rPr>
          <w:rFonts w:ascii="Arial" w:hAnsi="Arial" w:cs="Arial"/>
          <w:color w:val="000000" w:themeColor="text1"/>
          <w:sz w:val="24"/>
          <w:szCs w:val="24"/>
          <w:lang w:val="en-US"/>
        </w:rPr>
        <w:t>(</w:t>
      </w:r>
      <w:r w:rsidR="003F3170" w:rsidRPr="00473915">
        <w:rPr>
          <w:rFonts w:ascii="Arial" w:hAnsi="Arial" w:cs="Arial"/>
          <w:color w:val="000000" w:themeColor="text1"/>
          <w:sz w:val="24"/>
          <w:szCs w:val="24"/>
          <w:lang w:val="en-US"/>
        </w:rPr>
        <w:t>SF</w:t>
      </w:r>
      <w:r w:rsidR="007E2B75" w:rsidRPr="00473915">
        <w:rPr>
          <w:rFonts w:ascii="Arial" w:hAnsi="Arial" w:cs="Arial"/>
          <w:color w:val="000000" w:themeColor="text1"/>
          <w:sz w:val="24"/>
          <w:szCs w:val="24"/>
          <w:lang w:val="en-US"/>
        </w:rPr>
        <w:t>-</w:t>
      </w:r>
      <w:r w:rsidR="003F3170" w:rsidRPr="00473915">
        <w:rPr>
          <w:rFonts w:ascii="Arial" w:hAnsi="Arial" w:cs="Arial"/>
          <w:color w:val="000000" w:themeColor="text1"/>
          <w:sz w:val="24"/>
          <w:szCs w:val="24"/>
          <w:lang w:val="en-US"/>
        </w:rPr>
        <w:t>36</w:t>
      </w:r>
      <w:r w:rsidR="007E2B75" w:rsidRPr="00473915">
        <w:rPr>
          <w:rFonts w:ascii="Arial" w:hAnsi="Arial" w:cs="Arial"/>
          <w:color w:val="000000" w:themeColor="text1"/>
          <w:sz w:val="24"/>
          <w:szCs w:val="24"/>
          <w:lang w:val="en-US"/>
        </w:rPr>
        <w:t>)</w:t>
      </w:r>
      <w:r w:rsidR="003F3170" w:rsidRPr="00473915">
        <w:rPr>
          <w:rFonts w:ascii="Arial" w:hAnsi="Arial" w:cs="Arial"/>
          <w:color w:val="000000" w:themeColor="text1"/>
          <w:sz w:val="24"/>
          <w:szCs w:val="24"/>
          <w:lang w:val="en-US"/>
        </w:rPr>
        <w:t>.</w:t>
      </w:r>
      <w:r w:rsidR="00510188" w:rsidRPr="00473915">
        <w:rPr>
          <w:rFonts w:ascii="Arial" w:hAnsi="Arial" w:cs="Arial"/>
          <w:color w:val="000000" w:themeColor="text1"/>
          <w:sz w:val="24"/>
          <w:szCs w:val="24"/>
          <w:lang w:val="en-US"/>
        </w:rPr>
        <w:t xml:space="preserve"> </w:t>
      </w:r>
      <w:r w:rsidR="003F3170" w:rsidRPr="00473915">
        <w:rPr>
          <w:rFonts w:ascii="Arial" w:hAnsi="Arial" w:cs="Arial"/>
          <w:color w:val="000000" w:themeColor="text1"/>
          <w:sz w:val="24"/>
          <w:szCs w:val="24"/>
          <w:lang w:val="en-US"/>
        </w:rPr>
        <w:t>The SF</w:t>
      </w:r>
      <w:r w:rsidR="007E2B75" w:rsidRPr="00473915">
        <w:rPr>
          <w:rFonts w:ascii="Arial" w:hAnsi="Arial" w:cs="Arial"/>
          <w:color w:val="000000" w:themeColor="text1"/>
          <w:sz w:val="24"/>
          <w:szCs w:val="24"/>
          <w:lang w:val="en-US"/>
        </w:rPr>
        <w:t>-</w:t>
      </w:r>
      <w:r w:rsidR="003F3170" w:rsidRPr="00473915">
        <w:rPr>
          <w:rFonts w:ascii="Arial" w:hAnsi="Arial" w:cs="Arial"/>
          <w:color w:val="000000" w:themeColor="text1"/>
          <w:sz w:val="24"/>
          <w:szCs w:val="24"/>
          <w:lang w:val="en-US"/>
        </w:rPr>
        <w:t xml:space="preserve">36 </w:t>
      </w:r>
      <w:r w:rsidR="003F3170" w:rsidRPr="00473915">
        <w:rPr>
          <w:rFonts w:ascii="Arial" w:hAnsi="Arial" w:cs="Arial"/>
          <w:sz w:val="24"/>
          <w:szCs w:val="24"/>
          <w:lang w:val="en-US"/>
        </w:rPr>
        <w:t xml:space="preserve">quantifies the individual health just as disease related </w:t>
      </w:r>
      <w:r w:rsidR="005C02E3" w:rsidRPr="00473915">
        <w:rPr>
          <w:rFonts w:ascii="Arial" w:hAnsi="Arial" w:cs="Arial"/>
          <w:sz w:val="24"/>
          <w:szCs w:val="24"/>
          <w:lang w:val="en-US"/>
        </w:rPr>
        <w:t xml:space="preserve">quality of life. It </w:t>
      </w:r>
      <w:r w:rsidR="0090106C" w:rsidRPr="00473915">
        <w:rPr>
          <w:rFonts w:ascii="Arial" w:hAnsi="Arial" w:cs="Arial"/>
          <w:sz w:val="24"/>
          <w:szCs w:val="24"/>
          <w:lang w:val="en-US"/>
        </w:rPr>
        <w:t>contains</w:t>
      </w:r>
      <w:r w:rsidR="00B66A61" w:rsidRPr="00473915">
        <w:rPr>
          <w:rFonts w:ascii="Arial" w:hAnsi="Arial" w:cs="Arial"/>
          <w:sz w:val="24"/>
          <w:szCs w:val="24"/>
          <w:lang w:val="en-US"/>
        </w:rPr>
        <w:t xml:space="preserve"> 36 items with eight multi-item subscales</w:t>
      </w:r>
      <w:r w:rsidR="000343D0" w:rsidRPr="00473915">
        <w:rPr>
          <w:rFonts w:ascii="Arial" w:hAnsi="Arial" w:cs="Arial"/>
          <w:sz w:val="24"/>
          <w:szCs w:val="24"/>
          <w:lang w:val="en-US"/>
        </w:rPr>
        <w:t>:</w:t>
      </w:r>
      <w:r w:rsidR="000343D0" w:rsidRPr="00473915">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physical functioning</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(PF),</w:t>
      </w:r>
      <w:r w:rsidR="00282B9B" w:rsidRP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physical role functioning (PR),</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bodily pain</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(BP),</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general health</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(GH),</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vitality</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(VT),</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social role functioning</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(SR)</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emotional role functioning</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(ER),</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mental health</w:t>
      </w:r>
      <w:r w:rsidR="00282B9B">
        <w:rPr>
          <w:rFonts w:ascii="Arial" w:hAnsi="Arial" w:cs="Arial"/>
          <w:color w:val="000000" w:themeColor="text1"/>
          <w:sz w:val="24"/>
          <w:szCs w:val="24"/>
          <w:lang w:val="en-US"/>
        </w:rPr>
        <w:t xml:space="preserve"> </w:t>
      </w:r>
      <w:r w:rsidR="00282B9B" w:rsidRPr="00473915">
        <w:rPr>
          <w:rFonts w:ascii="Arial" w:hAnsi="Arial" w:cs="Arial"/>
          <w:color w:val="000000" w:themeColor="text1"/>
          <w:sz w:val="24"/>
          <w:szCs w:val="24"/>
          <w:lang w:val="en-US"/>
        </w:rPr>
        <w:t>(MH)</w:t>
      </w:r>
      <w:r w:rsidR="00282B9B">
        <w:rPr>
          <w:rFonts w:ascii="Arial" w:hAnsi="Arial" w:cs="Arial"/>
          <w:color w:val="000000" w:themeColor="text1"/>
          <w:sz w:val="24"/>
          <w:szCs w:val="24"/>
          <w:lang w:val="en-US"/>
        </w:rPr>
        <w:t xml:space="preserve"> </w:t>
      </w:r>
      <w:r w:rsidR="008F229C" w:rsidRPr="00473915">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{"citationItems":[{"id":"ITEM-1","itemData":{"ISSN":"0025-7079 (Print)","PMID":"1593914","abstract":"A 36-item short-form (SF-36) was constructed to survey health status in the Medical  Outcomes Study. The SF-36 was designed for use in clinical practice and research, health policy evaluations, and general population surveys. The SF-36 includes one multi-item scale that assesses eight health concepts: 1) limitations in physical activities because of health problems; 2) limitations in social activities because of physical or emotional problems; 3) limitations in usual role activities because of physical health problems; 4) bodily pain; 5) general mental health (psychological distress and well-being); 6) limitations in usual role activities because of emotional problems; 7) vitality (energy and fatigue); and 8) general health perceptions. The survey was constructed for self-administration by persons 14 years of age and older, and for administration by a trained interviewer in person or by telephone. The history of the development of the SF-36, the origin of specific items, and the logic underlying their selection are summarized. The content and features of the SF-36 are compared with the 20-item Medical Outcomes Study short-form.","author":[{"dropping-particle":"","family":"Ware","given":"J E Jr","non-dropping-particle":"","parse-names":false,"suffix":""},{"dropping-particle":"","family":"Sherbourne","given":"C D","non-dropping-particle":"","parse-names":false,"suffix":""}],"container-title":"Medical care","id":"ITEM-1","issue":"6","issued":{"date-parts":[["1992","6"]]},"language":"eng","page":"473-483","publisher-place":"United States","title":"The MOS 36-item short-form health survey (SF-36). I. Conceptual framework and item  selection.","type":"article-journal","volume":"30"},"uris":["http://www.mendeley.com/documents/?uuid=aa35cb06-ddc0-4f1b-a8b3-e06f35820f74"]}],"mendeley":{"formattedCitation":"&lt;sup&gt;20&lt;/sup&gt;","plainTextFormattedCitation":"20","previouslyFormattedCitation":"&lt;sup&gt;20&lt;/sup&gt;"},"properties":{"noteIndex":0},"schema":"https://github.com/citation-style-language/schema/raw/master/csl-citation.json"}</w:instrText>
      </w:r>
      <w:r w:rsidR="008F229C" w:rsidRPr="00473915">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20</w:t>
      </w:r>
      <w:r w:rsidR="008F229C" w:rsidRPr="00473915">
        <w:rPr>
          <w:rFonts w:ascii="Arial" w:hAnsi="Arial" w:cs="Arial"/>
          <w:color w:val="000000" w:themeColor="text1"/>
          <w:sz w:val="24"/>
          <w:szCs w:val="24"/>
          <w:lang w:val="en-US"/>
        </w:rPr>
        <w:fldChar w:fldCharType="end"/>
      </w:r>
      <w:r w:rsidR="004866A8" w:rsidRPr="00473915">
        <w:rPr>
          <w:rFonts w:ascii="Arial" w:hAnsi="Arial" w:cs="Arial"/>
          <w:color w:val="000000" w:themeColor="text1"/>
          <w:sz w:val="24"/>
          <w:szCs w:val="24"/>
          <w:lang w:val="en-US"/>
        </w:rPr>
        <w:t>.</w:t>
      </w:r>
      <w:r w:rsidR="007077C8" w:rsidRPr="00473915">
        <w:rPr>
          <w:rFonts w:ascii="Arial" w:hAnsi="Arial" w:cs="Arial"/>
          <w:color w:val="000000" w:themeColor="text1"/>
          <w:sz w:val="24"/>
          <w:szCs w:val="24"/>
          <w:lang w:val="en-US"/>
        </w:rPr>
        <w:t xml:space="preserve"> Each scale range</w:t>
      </w:r>
      <w:r w:rsidR="00D75771" w:rsidRPr="00473915">
        <w:rPr>
          <w:rFonts w:ascii="Arial" w:hAnsi="Arial" w:cs="Arial"/>
          <w:color w:val="000000" w:themeColor="text1"/>
          <w:sz w:val="24"/>
          <w:szCs w:val="24"/>
          <w:lang w:val="en-US"/>
        </w:rPr>
        <w:t>s</w:t>
      </w:r>
      <w:r w:rsidR="007077C8" w:rsidRPr="00473915">
        <w:rPr>
          <w:rFonts w:ascii="Arial" w:hAnsi="Arial" w:cs="Arial"/>
          <w:color w:val="000000" w:themeColor="text1"/>
          <w:sz w:val="24"/>
          <w:szCs w:val="24"/>
          <w:lang w:val="en-US"/>
        </w:rPr>
        <w:t xml:space="preserve"> from 0-100.</w:t>
      </w:r>
      <w:r w:rsidR="00D75771" w:rsidRPr="00473915">
        <w:rPr>
          <w:rFonts w:ascii="Arial" w:hAnsi="Arial" w:cs="Arial"/>
          <w:sz w:val="24"/>
          <w:szCs w:val="24"/>
          <w:lang w:val="en-US"/>
        </w:rPr>
        <w:t xml:space="preserve"> </w:t>
      </w:r>
      <w:r w:rsidR="008F229C" w:rsidRPr="00473915">
        <w:rPr>
          <w:rFonts w:ascii="Arial" w:hAnsi="Arial" w:cs="Arial"/>
          <w:sz w:val="24"/>
          <w:szCs w:val="24"/>
          <w:lang w:val="en-US"/>
        </w:rPr>
        <w:t xml:space="preserve">These eight subscales can be scored independently or can be </w:t>
      </w:r>
      <w:r w:rsidR="00AE1354" w:rsidRPr="00473915">
        <w:rPr>
          <w:rFonts w:ascii="Arial" w:hAnsi="Arial" w:cs="Arial"/>
          <w:sz w:val="24"/>
          <w:szCs w:val="24"/>
          <w:lang w:val="en-US"/>
        </w:rPr>
        <w:t xml:space="preserve">transformed </w:t>
      </w:r>
      <w:r w:rsidR="008F229C" w:rsidRPr="00473915">
        <w:rPr>
          <w:rFonts w:ascii="Arial" w:hAnsi="Arial" w:cs="Arial"/>
          <w:sz w:val="24"/>
          <w:szCs w:val="24"/>
          <w:lang w:val="en-US"/>
        </w:rPr>
        <w:t>into</w:t>
      </w:r>
      <w:r w:rsidR="00755AF8" w:rsidRPr="00473915">
        <w:rPr>
          <w:rFonts w:ascii="Arial" w:hAnsi="Arial" w:cs="Arial"/>
          <w:sz w:val="24"/>
          <w:szCs w:val="24"/>
          <w:lang w:val="en-US"/>
        </w:rPr>
        <w:t xml:space="preserve"> two summary scores: </w:t>
      </w:r>
      <w:r w:rsidR="00755AF8" w:rsidRPr="00CA6B28">
        <w:rPr>
          <w:rFonts w:ascii="Courier New" w:hAnsi="Courier New" w:cs="Courier New"/>
          <w:sz w:val="24"/>
          <w:szCs w:val="24"/>
          <w:lang w:val="en-US"/>
        </w:rPr>
        <w:t>﻿</w:t>
      </w:r>
      <w:r w:rsidR="00755AF8" w:rsidRPr="00473915">
        <w:rPr>
          <w:rFonts w:ascii="Arial" w:hAnsi="Arial" w:cs="Arial"/>
          <w:sz w:val="24"/>
          <w:szCs w:val="24"/>
          <w:lang w:val="en-US"/>
        </w:rPr>
        <w:t xml:space="preserve">Physical </w:t>
      </w:r>
      <w:r w:rsidR="00692A53">
        <w:rPr>
          <w:rFonts w:ascii="Arial" w:hAnsi="Arial" w:cs="Arial"/>
          <w:sz w:val="24"/>
          <w:szCs w:val="24"/>
          <w:lang w:val="en-US"/>
        </w:rPr>
        <w:t>c</w:t>
      </w:r>
      <w:r w:rsidR="00755AF8" w:rsidRPr="00473915">
        <w:rPr>
          <w:rFonts w:ascii="Arial" w:hAnsi="Arial" w:cs="Arial"/>
          <w:sz w:val="24"/>
          <w:szCs w:val="24"/>
          <w:lang w:val="en-US"/>
        </w:rPr>
        <w:t>omponent</w:t>
      </w:r>
      <w:r w:rsidR="00692A53">
        <w:rPr>
          <w:rFonts w:ascii="Arial" w:hAnsi="Arial" w:cs="Arial"/>
          <w:sz w:val="24"/>
          <w:szCs w:val="24"/>
          <w:lang w:val="en-US"/>
        </w:rPr>
        <w:t xml:space="preserve"> s</w:t>
      </w:r>
      <w:r w:rsidR="00755AF8" w:rsidRPr="00473915">
        <w:rPr>
          <w:rFonts w:ascii="Arial" w:hAnsi="Arial" w:cs="Arial"/>
          <w:sz w:val="24"/>
          <w:szCs w:val="24"/>
          <w:lang w:val="en-US"/>
        </w:rPr>
        <w:t xml:space="preserve">ummary score (PCS) and Mental </w:t>
      </w:r>
      <w:r w:rsidR="00692A53">
        <w:rPr>
          <w:rFonts w:ascii="Arial" w:hAnsi="Arial" w:cs="Arial"/>
          <w:sz w:val="24"/>
          <w:szCs w:val="24"/>
          <w:lang w:val="en-US"/>
        </w:rPr>
        <w:t>h</w:t>
      </w:r>
      <w:r w:rsidR="00755AF8" w:rsidRPr="00473915">
        <w:rPr>
          <w:rFonts w:ascii="Arial" w:hAnsi="Arial" w:cs="Arial"/>
          <w:sz w:val="24"/>
          <w:szCs w:val="24"/>
          <w:lang w:val="en-US"/>
        </w:rPr>
        <w:t xml:space="preserve">ealth </w:t>
      </w:r>
      <w:r w:rsidR="00692A53">
        <w:rPr>
          <w:rFonts w:ascii="Arial" w:hAnsi="Arial" w:cs="Arial"/>
          <w:sz w:val="24"/>
          <w:szCs w:val="24"/>
          <w:lang w:val="en-US"/>
        </w:rPr>
        <w:t>c</w:t>
      </w:r>
      <w:r w:rsidR="00755AF8" w:rsidRPr="00473915">
        <w:rPr>
          <w:rFonts w:ascii="Arial" w:hAnsi="Arial" w:cs="Arial"/>
          <w:sz w:val="24"/>
          <w:szCs w:val="24"/>
          <w:lang w:val="en-US"/>
        </w:rPr>
        <w:t xml:space="preserve">omponent </w:t>
      </w:r>
      <w:r w:rsidR="00692A53">
        <w:rPr>
          <w:rFonts w:ascii="Arial" w:hAnsi="Arial" w:cs="Arial"/>
          <w:sz w:val="24"/>
          <w:szCs w:val="24"/>
          <w:lang w:val="en-US"/>
        </w:rPr>
        <w:t>s</w:t>
      </w:r>
      <w:r w:rsidR="00755AF8" w:rsidRPr="00473915">
        <w:rPr>
          <w:rFonts w:ascii="Arial" w:hAnsi="Arial" w:cs="Arial"/>
          <w:sz w:val="24"/>
          <w:szCs w:val="24"/>
          <w:lang w:val="en-US"/>
        </w:rPr>
        <w:t>ummary score (MCS)</w:t>
      </w:r>
      <w:r w:rsidR="004866A8" w:rsidRPr="00473915">
        <w:rPr>
          <w:rFonts w:ascii="Arial" w:hAnsi="Arial" w:cs="Arial"/>
          <w:sz w:val="24"/>
          <w:szCs w:val="24"/>
          <w:lang w:val="en-US"/>
        </w:rPr>
        <w:t>.</w:t>
      </w:r>
      <w:r w:rsidR="00473915">
        <w:rPr>
          <w:rFonts w:ascii="Arial" w:hAnsi="Arial" w:cs="Arial"/>
          <w:sz w:val="24"/>
          <w:szCs w:val="24"/>
          <w:lang w:val="en-US"/>
        </w:rPr>
        <w:t xml:space="preserve"> </w:t>
      </w:r>
      <w:r w:rsidR="00034FEF" w:rsidRPr="003A78E7">
        <w:rPr>
          <w:rFonts w:ascii="Arial" w:hAnsi="Arial" w:cs="Arial"/>
          <w:sz w:val="24"/>
          <w:szCs w:val="24"/>
          <w:lang w:val="en-US"/>
        </w:rPr>
        <w:t xml:space="preserve">The PCS includes </w:t>
      </w:r>
      <w:r w:rsidR="005D2F26" w:rsidRPr="003A78E7">
        <w:rPr>
          <w:rFonts w:ascii="Arial" w:hAnsi="Arial" w:cs="Arial"/>
          <w:sz w:val="24"/>
          <w:szCs w:val="24"/>
          <w:lang w:val="en-US"/>
        </w:rPr>
        <w:t xml:space="preserve">PF, PR, BP, GH </w:t>
      </w:r>
      <w:r w:rsidR="00034FEF" w:rsidRPr="003A78E7">
        <w:rPr>
          <w:rFonts w:ascii="Arial" w:hAnsi="Arial" w:cs="Arial"/>
          <w:sz w:val="24"/>
          <w:szCs w:val="24"/>
          <w:lang w:val="en-US"/>
        </w:rPr>
        <w:t>and the MCS includes</w:t>
      </w:r>
      <w:r w:rsidR="005D2F26" w:rsidRPr="003A78E7">
        <w:rPr>
          <w:rFonts w:ascii="Arial" w:hAnsi="Arial" w:cs="Arial"/>
          <w:sz w:val="24"/>
          <w:szCs w:val="24"/>
          <w:lang w:val="en-US"/>
        </w:rPr>
        <w:t xml:space="preserve"> VT, S</w:t>
      </w:r>
      <w:r w:rsidR="00181756" w:rsidRPr="003A78E7">
        <w:rPr>
          <w:rFonts w:ascii="Arial" w:hAnsi="Arial" w:cs="Arial"/>
          <w:sz w:val="24"/>
          <w:szCs w:val="24"/>
          <w:lang w:val="en-US"/>
        </w:rPr>
        <w:t>R</w:t>
      </w:r>
      <w:r w:rsidR="005D2F26" w:rsidRPr="003A78E7">
        <w:rPr>
          <w:rFonts w:ascii="Arial" w:hAnsi="Arial" w:cs="Arial"/>
          <w:sz w:val="24"/>
          <w:szCs w:val="24"/>
          <w:lang w:val="en-US"/>
        </w:rPr>
        <w:t xml:space="preserve">, </w:t>
      </w:r>
      <w:r w:rsidR="00181756" w:rsidRPr="003A78E7">
        <w:rPr>
          <w:rFonts w:ascii="Arial" w:hAnsi="Arial" w:cs="Arial"/>
          <w:sz w:val="24"/>
          <w:szCs w:val="24"/>
          <w:lang w:val="en-US"/>
        </w:rPr>
        <w:t>ER</w:t>
      </w:r>
      <w:r w:rsidR="005D2F26" w:rsidRPr="003A78E7">
        <w:rPr>
          <w:rFonts w:ascii="Arial" w:hAnsi="Arial" w:cs="Arial"/>
          <w:sz w:val="24"/>
          <w:szCs w:val="24"/>
          <w:lang w:val="en-US"/>
        </w:rPr>
        <w:t>, MH</w:t>
      </w:r>
      <w:r w:rsidR="00D75771" w:rsidRPr="003A78E7">
        <w:rPr>
          <w:rFonts w:ascii="Arial" w:hAnsi="Arial" w:cs="Arial"/>
          <w:color w:val="000000" w:themeColor="text1"/>
          <w:sz w:val="24"/>
          <w:szCs w:val="24"/>
          <w:lang w:val="en-US"/>
        </w:rPr>
        <w:t xml:space="preserve"> </w:t>
      </w:r>
      <w:r w:rsidR="00B66A61" w:rsidRPr="003A78E7">
        <w:rPr>
          <w:rFonts w:ascii="Arial" w:hAnsi="Arial" w:cs="Arial"/>
          <w:color w:val="000000" w:themeColor="text1"/>
          <w:sz w:val="24"/>
          <w:szCs w:val="24"/>
          <w:lang w:val="en-US"/>
        </w:rPr>
        <w:fldChar w:fldCharType="begin" w:fldLock="1"/>
      </w:r>
      <w:r w:rsidR="00335CEA" w:rsidRPr="003A78E7">
        <w:rPr>
          <w:rFonts w:ascii="Arial" w:hAnsi="Arial" w:cs="Arial"/>
          <w:color w:val="000000" w:themeColor="text1"/>
          <w:sz w:val="24"/>
          <w:szCs w:val="24"/>
          <w:lang w:val="en-US"/>
        </w:rPr>
        <w:instrText>ADDIN CSL_CITATION {"citationItems":[{"id":"ITEM-1","itemData":{"DOI":"10.1186/1477-7525-4-77","ISSN":"14777525","PMID":"17022814","abstract":"Background: The SF-36 has been used in a number of previous studies that have investigated the health status of childhood cancer survivors, but it never has been evaluated regarding data quality, scaling assumptions, and reliability in this population. As health status among childhood cancer survivors is being increasingly investigated, it is important that the measurement instruments are reliable, validated and appropriate for use in this population. The aim of this paper was to determine whether the SF-36 questionnaire is a valid and reliable instrument in assessing self-perceived health status of adult survivors of childhood cancer. Methods: We examined the SF-36 to see how it performed with respect to (1) data completeness, (2) distribution of the scale scores, (3) item-internal consistency, (4) item-discriminant validity, (5) internal consistency, and (6) scaling assumptions. For this investigation we used SF-36 data from a population-based study of 10,189 adult survivors of childhood cancer. Results: Overall, missing values ranged per item from 0.5 to 2.9 percent. Ceiling effects were found to be highest in the role limitation-physical (76.7%) and role limitation-emotional (76.5%) scales. All correlations between items and their hypothesised scales exceeded the suggested standard of 0.40 for satisfactory item-consistency. Across all scales, the Cronbach's alpha coefficient of reliability was found to be higher than the suggested value of 0.70. Consistent across all cancer groups, the physical health related scale scores correlated strongly with the Physical Component Summary (PCS) scale scores and weakly with the Mental Component Summary (MCS) scale scores. Also, the mental health and role limitation-emotional scales correlated strongly with the MCS scale score and weakly with the PCS scale score. Moderate to strong correlations with both summary scores were found for the general health perception, energy/vitality, and social functioning scales. Conclusion: The findings presented in this paper provide support for the validity and reliability of the SF-36 when used in long-term survivors of childhood cancer. These findings should encourage other researchers and health care practitioners to use the SF-36 when assessing health status in this population, although it should be recognised that ceiling effects can occur. © 2006 Reulen et al; licensee BioMed Central Ltd.","author":[{"dropping-particle":"","family":"Reulen","given":"Raoul C.","non-dropping-particle":"","parse-names":false,"suffix":""},{"dropping-particle":"","family":"Zeegers","given":"Maurice P.","non-dropping-particle":"","parse-names":false,"suffix":""},{"dropping-particle":"","family":"Jenkinson","given":"Crispin","non-dropping-particle":"","parse-names":false,"suffix":""},{"dropping-particle":"","family":"Lancashire","given":"Emma R.","non-dropping-particle":"","parse-names":false,"suffix":""},{"dropping-particle":"","family":"Winter","given":"David L.","non-dropping-particle":"","parse-names":false,"suffix":""},{"dropping-particle":"","family":"Jenney","given":"Meriel E.","non-dropping-particle":"","parse-names":false,"suffix":""},{"dropping-particle":"","family":"Hawkins","given":"Mike M.","non-dropping-particle":"","parse-names":false,"suffix":""}],"container-title":"Health and Quality of Life Outcomes","id":"ITEM-1","issued":{"date-parts":[["2006"]]},"page":"1-8","title":"The use of the SF-36 questionnaire in adult survivors of childhood cancer: Evaluation of data quality, score reliability, and scaling assumptions","type":"article-journal","volume":"4"},"uris":["http://www.mendeley.com/documents/?uuid=da97ddb2-c412-44fa-a20a-51213111232a"]}],"mendeley":{"formattedCitation":"&lt;sup&gt;21&lt;/sup&gt;","plainTextFormattedCitation":"21","previouslyFormattedCitation":"&lt;sup&gt;21&lt;/sup&gt;"},"properties":{"noteIndex":0},"schema":"https://github.com/citation-style-language/schema/raw/master/csl-citation.json"}</w:instrText>
      </w:r>
      <w:r w:rsidR="00B66A61" w:rsidRPr="003A78E7">
        <w:rPr>
          <w:rFonts w:ascii="Arial" w:hAnsi="Arial" w:cs="Arial"/>
          <w:color w:val="000000" w:themeColor="text1"/>
          <w:sz w:val="24"/>
          <w:szCs w:val="24"/>
          <w:lang w:val="en-US"/>
        </w:rPr>
        <w:fldChar w:fldCharType="separate"/>
      </w:r>
      <w:r w:rsidR="00194541" w:rsidRPr="003A78E7">
        <w:rPr>
          <w:rFonts w:ascii="Arial" w:hAnsi="Arial" w:cs="Arial"/>
          <w:noProof/>
          <w:color w:val="000000" w:themeColor="text1"/>
          <w:sz w:val="24"/>
          <w:szCs w:val="24"/>
          <w:vertAlign w:val="superscript"/>
          <w:lang w:val="en-US"/>
        </w:rPr>
        <w:t>21</w:t>
      </w:r>
      <w:r w:rsidR="00B66A61" w:rsidRPr="003A78E7">
        <w:rPr>
          <w:rFonts w:ascii="Arial" w:hAnsi="Arial" w:cs="Arial"/>
          <w:color w:val="000000" w:themeColor="text1"/>
          <w:sz w:val="24"/>
          <w:szCs w:val="24"/>
          <w:lang w:val="en-US"/>
        </w:rPr>
        <w:fldChar w:fldCharType="end"/>
      </w:r>
      <w:r w:rsidR="006564B9" w:rsidRPr="003A78E7">
        <w:rPr>
          <w:rFonts w:ascii="Arial" w:hAnsi="Arial" w:cs="Arial"/>
          <w:color w:val="000000" w:themeColor="text1"/>
          <w:sz w:val="24"/>
          <w:szCs w:val="24"/>
          <w:lang w:val="en-US"/>
        </w:rPr>
        <w:t xml:space="preserve"> </w:t>
      </w:r>
      <w:r w:rsidR="00E375B5" w:rsidRPr="003A78E7">
        <w:rPr>
          <w:rFonts w:ascii="Arial" w:hAnsi="Arial" w:cs="Arial"/>
          <w:color w:val="000000" w:themeColor="text1"/>
          <w:sz w:val="24"/>
          <w:szCs w:val="24"/>
          <w:lang w:val="en-US"/>
        </w:rPr>
        <w:fldChar w:fldCharType="begin" w:fldLock="1"/>
      </w:r>
      <w:r w:rsidR="00335CEA" w:rsidRPr="003A78E7">
        <w:rPr>
          <w:rFonts w:ascii="Arial" w:hAnsi="Arial" w:cs="Arial"/>
          <w:color w:val="000000" w:themeColor="text1"/>
          <w:sz w:val="24"/>
          <w:szCs w:val="24"/>
          <w:lang w:val="en-US"/>
        </w:rPr>
        <w:instrText>ADDIN CSL_CITATION {"citationItems":[{"id":"ITEM-1","itemData":{"ISBN":"Ref-ID: 20350 P-ID: 18980","author":[{"dropping-particle":"","family":"M. Morfeld, I. Kirchberger","given":"M. Bullinger","non-dropping-particle":"","parse-names":false,"suffix":""}],"edition":"2., ergänz","id":"ITEM-1","issued":{"date-parts":[["2011"]]},"title":"Fragebogen zum Gesundheitszustand","type":"book"},"uris":["http://www.mendeley.com/documents/?uuid=dffe37fc-ece8-4eb3-81da-685519d8a792"]}],"mendeley":{"formattedCitation":"&lt;sup&gt;22&lt;/sup&gt;","plainTextFormattedCitation":"22","previouslyFormattedCitation":"&lt;sup&gt;22&lt;/sup&gt;"},"properties":{"noteIndex":0},"schema":"https://github.com/citation-style-language/schema/raw/master/csl-citation.json"}</w:instrText>
      </w:r>
      <w:r w:rsidR="00E375B5" w:rsidRPr="003A78E7">
        <w:rPr>
          <w:rFonts w:ascii="Arial" w:hAnsi="Arial" w:cs="Arial"/>
          <w:color w:val="000000" w:themeColor="text1"/>
          <w:sz w:val="24"/>
          <w:szCs w:val="24"/>
          <w:lang w:val="en-US"/>
        </w:rPr>
        <w:fldChar w:fldCharType="separate"/>
      </w:r>
      <w:r w:rsidR="00194541" w:rsidRPr="003A78E7">
        <w:rPr>
          <w:rFonts w:ascii="Arial" w:hAnsi="Arial" w:cs="Arial"/>
          <w:noProof/>
          <w:color w:val="000000" w:themeColor="text1"/>
          <w:sz w:val="24"/>
          <w:szCs w:val="24"/>
          <w:vertAlign w:val="superscript"/>
          <w:lang w:val="en-US"/>
        </w:rPr>
        <w:t>22</w:t>
      </w:r>
      <w:r w:rsidR="00E375B5" w:rsidRPr="003A78E7">
        <w:rPr>
          <w:rFonts w:ascii="Arial" w:hAnsi="Arial" w:cs="Arial"/>
          <w:color w:val="000000" w:themeColor="text1"/>
          <w:sz w:val="24"/>
          <w:szCs w:val="24"/>
          <w:lang w:val="en-US"/>
        </w:rPr>
        <w:fldChar w:fldCharType="end"/>
      </w:r>
      <w:r w:rsidR="00E375B5" w:rsidRPr="003A78E7">
        <w:rPr>
          <w:rFonts w:ascii="Arial" w:hAnsi="Arial" w:cs="Arial"/>
          <w:color w:val="000000" w:themeColor="text1"/>
          <w:sz w:val="24"/>
          <w:szCs w:val="24"/>
          <w:lang w:val="en-US"/>
        </w:rPr>
        <w:t>.</w:t>
      </w:r>
    </w:p>
    <w:p w14:paraId="3D893C84" w14:textId="6B47525A" w:rsidR="005D6F6B" w:rsidRPr="00CA6B28" w:rsidRDefault="005D6F6B" w:rsidP="00573374">
      <w:pPr>
        <w:pStyle w:val="Text"/>
        <w:spacing w:line="480" w:lineRule="auto"/>
        <w:jc w:val="both"/>
        <w:rPr>
          <w:rFonts w:ascii="Arial" w:hAnsi="Arial" w:cs="Arial"/>
          <w:i/>
          <w:iCs/>
          <w:color w:val="000000" w:themeColor="text1"/>
          <w:sz w:val="24"/>
          <w:szCs w:val="24"/>
          <w:u w:val="single"/>
          <w:lang w:val="en-US"/>
        </w:rPr>
      </w:pPr>
    </w:p>
    <w:p w14:paraId="01D0E69F" w14:textId="72D06132" w:rsidR="009512F4" w:rsidRPr="00C17F12" w:rsidRDefault="00C849A1" w:rsidP="00573374">
      <w:pPr>
        <w:pStyle w:val="Text"/>
        <w:spacing w:line="480" w:lineRule="auto"/>
        <w:jc w:val="both"/>
        <w:rPr>
          <w:rFonts w:ascii="Arial" w:hAnsi="Arial" w:cs="Arial"/>
          <w:b/>
          <w:bCs/>
          <w:color w:val="000000" w:themeColor="text1"/>
          <w:sz w:val="24"/>
          <w:szCs w:val="24"/>
          <w:lang w:val="en-US"/>
        </w:rPr>
      </w:pPr>
      <w:r w:rsidRPr="00C17F12">
        <w:rPr>
          <w:rFonts w:ascii="Arial" w:hAnsi="Arial" w:cs="Arial"/>
          <w:b/>
          <w:bCs/>
          <w:color w:val="000000" w:themeColor="text1"/>
          <w:sz w:val="24"/>
          <w:szCs w:val="24"/>
          <w:lang w:val="en-US"/>
        </w:rPr>
        <w:t>Statistic</w:t>
      </w:r>
      <w:r w:rsidR="004C2AD8" w:rsidRPr="00C17F12">
        <w:rPr>
          <w:rFonts w:ascii="Arial" w:hAnsi="Arial" w:cs="Arial"/>
          <w:b/>
          <w:bCs/>
          <w:color w:val="000000" w:themeColor="text1"/>
          <w:sz w:val="24"/>
          <w:szCs w:val="24"/>
          <w:lang w:val="en-US"/>
        </w:rPr>
        <w:t>s</w:t>
      </w:r>
    </w:p>
    <w:p w14:paraId="4F7FD685" w14:textId="77777777" w:rsidR="009215A7" w:rsidRPr="00473915" w:rsidRDefault="009215A7" w:rsidP="00573374">
      <w:pPr>
        <w:autoSpaceDE w:val="0"/>
        <w:autoSpaceDN w:val="0"/>
        <w:adjustRightInd w:val="0"/>
        <w:spacing w:line="480" w:lineRule="auto"/>
        <w:jc w:val="both"/>
        <w:rPr>
          <w:rFonts w:ascii="Arial" w:eastAsia="Arial Unicode MS" w:hAnsi="Arial" w:cs="Arial"/>
          <w:color w:val="000000"/>
          <w:bdr w:val="nil"/>
          <w:lang w:val="en-US"/>
        </w:rPr>
      </w:pPr>
      <w:r w:rsidRPr="00473915">
        <w:rPr>
          <w:rFonts w:ascii="Arial" w:eastAsia="Arial Unicode MS" w:hAnsi="Arial" w:cs="Arial"/>
          <w:color w:val="000000"/>
          <w:bdr w:val="nil"/>
          <w:lang w:val="en-US"/>
        </w:rPr>
        <w:t xml:space="preserve">Statistical analyses were performed using R (Version 4.0.2) and SPSS (Version 26.0, SPSS Inc.). </w:t>
      </w:r>
    </w:p>
    <w:p w14:paraId="7655840E" w14:textId="77777777" w:rsidR="009215A7" w:rsidRDefault="009215A7" w:rsidP="00573374">
      <w:pPr>
        <w:spacing w:line="480" w:lineRule="auto"/>
        <w:jc w:val="both"/>
        <w:rPr>
          <w:rFonts w:ascii="Arial" w:hAnsi="Arial" w:cs="Arial"/>
          <w:lang w:val="en-US"/>
        </w:rPr>
      </w:pPr>
      <w:r>
        <w:rPr>
          <w:rFonts w:ascii="Arial" w:hAnsi="Arial" w:cs="Arial"/>
          <w:lang w:val="en-US"/>
        </w:rPr>
        <w:lastRenderedPageBreak/>
        <w:t xml:space="preserve">Categorical variables were summarized as the frequency and percentage and numerical variables as median (range), first and third quartiles (Q1, Q3) and mean (SD). </w:t>
      </w:r>
    </w:p>
    <w:p w14:paraId="49B801D3" w14:textId="5E16DCD7" w:rsidR="009215A7" w:rsidRDefault="009215A7" w:rsidP="00573374">
      <w:pPr>
        <w:spacing w:line="480" w:lineRule="auto"/>
        <w:jc w:val="both"/>
        <w:rPr>
          <w:rFonts w:ascii="Arial" w:hAnsi="Arial" w:cs="Arial"/>
          <w:lang w:val="en-US"/>
        </w:rPr>
      </w:pPr>
      <w:r>
        <w:rPr>
          <w:rFonts w:ascii="Arial" w:hAnsi="Arial" w:cs="Arial"/>
          <w:lang w:val="en-US"/>
        </w:rPr>
        <w:t>Numeric variables: age at surgery, BMI and time since surgery w</w:t>
      </w:r>
      <w:r w:rsidR="00420A4B">
        <w:rPr>
          <w:rFonts w:ascii="Arial" w:hAnsi="Arial" w:cs="Arial"/>
          <w:lang w:val="en-US"/>
        </w:rPr>
        <w:t>ere</w:t>
      </w:r>
      <w:r>
        <w:rPr>
          <w:rFonts w:ascii="Arial" w:hAnsi="Arial" w:cs="Arial"/>
          <w:lang w:val="en-US"/>
        </w:rPr>
        <w:t xml:space="preserve"> categorized in two groups </w:t>
      </w:r>
      <w:proofErr w:type="gramStart"/>
      <w:r>
        <w:rPr>
          <w:rFonts w:ascii="Arial" w:hAnsi="Arial" w:cs="Arial"/>
          <w:lang w:val="en-US"/>
        </w:rPr>
        <w:t>according</w:t>
      </w:r>
      <w:proofErr w:type="gramEnd"/>
      <w:r>
        <w:rPr>
          <w:rFonts w:ascii="Arial" w:hAnsi="Arial" w:cs="Arial"/>
          <w:lang w:val="en-US"/>
        </w:rPr>
        <w:t xml:space="preserve"> their median. </w:t>
      </w:r>
      <w:r w:rsidRPr="004274E6">
        <w:rPr>
          <w:rFonts w:ascii="Arial" w:hAnsi="Arial" w:cs="Arial"/>
          <w:lang w:val="en-US"/>
        </w:rPr>
        <w:t xml:space="preserve">Furthermore, age was categorized in </w:t>
      </w:r>
      <w:r>
        <w:rPr>
          <w:rFonts w:ascii="Arial" w:hAnsi="Arial" w:cs="Arial"/>
          <w:lang w:val="en-US"/>
        </w:rPr>
        <w:t>five</w:t>
      </w:r>
      <w:r w:rsidRPr="004274E6">
        <w:rPr>
          <w:rFonts w:ascii="Arial" w:hAnsi="Arial" w:cs="Arial"/>
          <w:lang w:val="en-US"/>
        </w:rPr>
        <w:t xml:space="preserve"> groups: 18-29, 30-39, 40-49 and 50-59 years</w:t>
      </w:r>
      <w:r>
        <w:rPr>
          <w:rFonts w:ascii="Arial" w:hAnsi="Arial" w:cs="Arial"/>
          <w:lang w:val="en-US"/>
        </w:rPr>
        <w:t>. These v</w:t>
      </w:r>
      <w:r w:rsidRPr="004274E6">
        <w:rPr>
          <w:rFonts w:ascii="Arial" w:hAnsi="Arial" w:cs="Arial"/>
          <w:lang w:val="en-US"/>
        </w:rPr>
        <w:t xml:space="preserve">ariables </w:t>
      </w:r>
      <w:r w:rsidR="00420A4B">
        <w:rPr>
          <w:rFonts w:ascii="Arial" w:hAnsi="Arial" w:cs="Arial"/>
          <w:lang w:val="en-US"/>
        </w:rPr>
        <w:t>we</w:t>
      </w:r>
      <w:r w:rsidRPr="004274E6">
        <w:rPr>
          <w:rFonts w:ascii="Arial" w:hAnsi="Arial" w:cs="Arial"/>
          <w:lang w:val="en-US"/>
        </w:rPr>
        <w:t>re analyzed as numeric and category</w:t>
      </w:r>
      <w:r>
        <w:rPr>
          <w:rFonts w:ascii="Arial" w:hAnsi="Arial" w:cs="Arial"/>
          <w:lang w:val="en-US"/>
        </w:rPr>
        <w:t xml:space="preserve">. </w:t>
      </w:r>
    </w:p>
    <w:p w14:paraId="332AD57E" w14:textId="3EDCF0F9" w:rsidR="009215A7" w:rsidRDefault="009215A7" w:rsidP="00573374">
      <w:pPr>
        <w:spacing w:line="480" w:lineRule="auto"/>
        <w:jc w:val="both"/>
        <w:rPr>
          <w:rFonts w:ascii="Arial" w:hAnsi="Arial" w:cs="Arial"/>
          <w:lang w:val="en-US"/>
        </w:rPr>
      </w:pPr>
      <w:r>
        <w:rPr>
          <w:rFonts w:ascii="Arial" w:hAnsi="Arial" w:cs="Arial"/>
          <w:lang w:val="en-US"/>
        </w:rPr>
        <w:t xml:space="preserve">The data was analyzed to determine Gaussian distribution using visual methods such as </w:t>
      </w:r>
      <w:proofErr w:type="spellStart"/>
      <w:r>
        <w:rPr>
          <w:rFonts w:ascii="Arial" w:hAnsi="Arial" w:cs="Arial"/>
          <w:lang w:val="en-US"/>
        </w:rPr>
        <w:t>qq</w:t>
      </w:r>
      <w:proofErr w:type="spellEnd"/>
      <w:r>
        <w:rPr>
          <w:rFonts w:ascii="Arial" w:hAnsi="Arial" w:cs="Arial"/>
          <w:lang w:val="en-US"/>
        </w:rPr>
        <w:t xml:space="preserve">-plots, histograms, </w:t>
      </w:r>
      <w:proofErr w:type="gramStart"/>
      <w:r>
        <w:rPr>
          <w:rFonts w:ascii="Arial" w:hAnsi="Arial" w:cs="Arial"/>
          <w:lang w:val="en-US"/>
        </w:rPr>
        <w:t>boxplots</w:t>
      </w:r>
      <w:proofErr w:type="gramEnd"/>
      <w:r>
        <w:rPr>
          <w:rFonts w:ascii="Arial" w:hAnsi="Arial" w:cs="Arial"/>
          <w:lang w:val="en-US"/>
        </w:rPr>
        <w:t xml:space="preserve"> and violin plots </w:t>
      </w:r>
      <w:r w:rsidR="00420A4B">
        <w:rPr>
          <w:rFonts w:ascii="Arial" w:hAnsi="Arial" w:cs="Arial"/>
          <w:lang w:val="en-US"/>
        </w:rPr>
        <w:t xml:space="preserve">as well as </w:t>
      </w:r>
      <w:r>
        <w:rPr>
          <w:rFonts w:ascii="Arial" w:hAnsi="Arial" w:cs="Arial"/>
          <w:lang w:val="en-US"/>
        </w:rPr>
        <w:t xml:space="preserve">the Wilk-Shapiro test. </w:t>
      </w:r>
    </w:p>
    <w:p w14:paraId="0D4D1473" w14:textId="359434A0" w:rsidR="009215A7" w:rsidRDefault="009215A7" w:rsidP="00573374">
      <w:pPr>
        <w:spacing w:line="480" w:lineRule="auto"/>
        <w:jc w:val="both"/>
        <w:rPr>
          <w:rFonts w:ascii="Arial" w:hAnsi="Arial" w:cs="Arial"/>
          <w:lang w:val="en-US"/>
        </w:rPr>
      </w:pPr>
      <w:r>
        <w:rPr>
          <w:rFonts w:ascii="Arial" w:hAnsi="Arial" w:cs="Arial"/>
          <w:lang w:val="en-US"/>
        </w:rPr>
        <w:t>The difference</w:t>
      </w:r>
      <w:r w:rsidR="00174093">
        <w:rPr>
          <w:rFonts w:ascii="Arial" w:hAnsi="Arial" w:cs="Arial"/>
          <w:lang w:val="en-US"/>
        </w:rPr>
        <w:t>s</w:t>
      </w:r>
      <w:r>
        <w:rPr>
          <w:rFonts w:ascii="Arial" w:hAnsi="Arial" w:cs="Arial"/>
          <w:lang w:val="en-US"/>
        </w:rPr>
        <w:t xml:space="preserve"> of the MSTS-score, </w:t>
      </w:r>
      <w:proofErr w:type="spellStart"/>
      <w:r>
        <w:rPr>
          <w:rFonts w:ascii="Arial" w:hAnsi="Arial" w:cs="Arial"/>
          <w:lang w:val="en-US"/>
        </w:rPr>
        <w:t>Tegner</w:t>
      </w:r>
      <w:proofErr w:type="spellEnd"/>
      <w:r w:rsidR="00C17F12">
        <w:rPr>
          <w:rFonts w:ascii="Arial" w:hAnsi="Arial" w:cs="Arial"/>
          <w:lang w:val="en-US"/>
        </w:rPr>
        <w:t xml:space="preserve"> activity level scale</w:t>
      </w:r>
      <w:r>
        <w:rPr>
          <w:rFonts w:ascii="Arial" w:hAnsi="Arial" w:cs="Arial"/>
          <w:lang w:val="en-US"/>
        </w:rPr>
        <w:t xml:space="preserve"> or </w:t>
      </w:r>
      <w:r w:rsidR="00C17F12">
        <w:rPr>
          <w:rFonts w:ascii="Arial" w:hAnsi="Arial" w:cs="Arial"/>
          <w:lang w:val="en-US"/>
        </w:rPr>
        <w:t>SF-36</w:t>
      </w:r>
      <w:r>
        <w:rPr>
          <w:rFonts w:ascii="Arial" w:hAnsi="Arial" w:cs="Arial"/>
          <w:lang w:val="en-US"/>
        </w:rPr>
        <w:t>-score between the sociodemographic/clinical variables or impairments groups w</w:t>
      </w:r>
      <w:r w:rsidR="00174093">
        <w:rPr>
          <w:rFonts w:ascii="Arial" w:hAnsi="Arial" w:cs="Arial"/>
          <w:lang w:val="en-US"/>
        </w:rPr>
        <w:t>ere</w:t>
      </w:r>
      <w:r>
        <w:rPr>
          <w:rFonts w:ascii="Arial" w:hAnsi="Arial" w:cs="Arial"/>
          <w:lang w:val="en-US"/>
        </w:rPr>
        <w:t xml:space="preserve"> explored.</w:t>
      </w:r>
      <w:r w:rsidR="00C17F12">
        <w:rPr>
          <w:rFonts w:ascii="Arial" w:hAnsi="Arial" w:cs="Arial"/>
          <w:lang w:val="en-US"/>
        </w:rPr>
        <w:t xml:space="preserve"> </w:t>
      </w:r>
      <w:r>
        <w:rPr>
          <w:rFonts w:ascii="Arial" w:hAnsi="Arial" w:cs="Arial"/>
          <w:lang w:val="en-US"/>
        </w:rPr>
        <w:t>Due to the non-normal distribution of the scores, the difference</w:t>
      </w:r>
      <w:r w:rsidR="00174093">
        <w:rPr>
          <w:rFonts w:ascii="Arial" w:hAnsi="Arial" w:cs="Arial"/>
          <w:lang w:val="en-US"/>
        </w:rPr>
        <w:t>s</w:t>
      </w:r>
      <w:r>
        <w:rPr>
          <w:rFonts w:ascii="Arial" w:hAnsi="Arial" w:cs="Arial"/>
          <w:lang w:val="en-US"/>
        </w:rPr>
        <w:t xml:space="preserve"> w</w:t>
      </w:r>
      <w:r w:rsidR="00174093">
        <w:rPr>
          <w:rFonts w:ascii="Arial" w:hAnsi="Arial" w:cs="Arial"/>
          <w:lang w:val="en-US"/>
        </w:rPr>
        <w:t>ere</w:t>
      </w:r>
      <w:r>
        <w:rPr>
          <w:rFonts w:ascii="Arial" w:hAnsi="Arial" w:cs="Arial"/>
          <w:lang w:val="en-US"/>
        </w:rPr>
        <w:t xml:space="preserve"> assessed using the Mann-Whitney test or the Kruskal-Wallis test, as appropriate. The Spearman’s rank correlation was employed to analyze the association between the scores and numerical variables. </w:t>
      </w:r>
    </w:p>
    <w:p w14:paraId="611632CD" w14:textId="1ABE0A15" w:rsidR="009215A7" w:rsidRDefault="009215A7" w:rsidP="00573374">
      <w:pPr>
        <w:spacing w:line="480" w:lineRule="auto"/>
        <w:jc w:val="both"/>
        <w:rPr>
          <w:rFonts w:ascii="Arial" w:hAnsi="Arial" w:cs="Arial"/>
          <w:lang w:val="en-US"/>
        </w:rPr>
      </w:pPr>
      <w:r>
        <w:rPr>
          <w:rFonts w:ascii="Arial" w:hAnsi="Arial" w:cs="Arial"/>
          <w:lang w:val="en-US"/>
        </w:rPr>
        <w:t>The difference</w:t>
      </w:r>
      <w:r w:rsidR="00174093">
        <w:rPr>
          <w:rFonts w:ascii="Arial" w:hAnsi="Arial" w:cs="Arial"/>
          <w:lang w:val="en-US"/>
        </w:rPr>
        <w:t>s</w:t>
      </w:r>
      <w:r>
        <w:rPr>
          <w:rFonts w:ascii="Arial" w:hAnsi="Arial" w:cs="Arial"/>
          <w:lang w:val="en-US"/>
        </w:rPr>
        <w:t xml:space="preserve"> of SF-36 scores between our patient cohort and the</w:t>
      </w:r>
      <w:r w:rsidRPr="00C17F12">
        <w:rPr>
          <w:rFonts w:ascii="Arial" w:hAnsi="Arial" w:cs="Arial"/>
          <w:color w:val="FF0000"/>
          <w:lang w:val="en-US"/>
        </w:rPr>
        <w:t xml:space="preserve"> </w:t>
      </w:r>
      <w:r w:rsidRPr="008F741E">
        <w:rPr>
          <w:rFonts w:ascii="Arial" w:hAnsi="Arial" w:cs="Arial"/>
          <w:color w:val="000000" w:themeColor="text1"/>
          <w:lang w:val="en-US"/>
        </w:rPr>
        <w:t>general</w:t>
      </w:r>
      <w:r w:rsidR="008F741E" w:rsidRPr="008F741E">
        <w:rPr>
          <w:rFonts w:ascii="Arial" w:hAnsi="Arial" w:cs="Arial"/>
          <w:color w:val="000000" w:themeColor="text1"/>
          <w:lang w:val="en-US"/>
        </w:rPr>
        <w:t xml:space="preserve"> German</w:t>
      </w:r>
      <w:r w:rsidRPr="008F741E">
        <w:rPr>
          <w:rFonts w:ascii="Arial" w:hAnsi="Arial" w:cs="Arial"/>
          <w:color w:val="000000" w:themeColor="text1"/>
          <w:lang w:val="en-US"/>
        </w:rPr>
        <w:t xml:space="preserve"> population </w:t>
      </w:r>
      <w:r>
        <w:rPr>
          <w:rFonts w:ascii="Arial" w:hAnsi="Arial" w:cs="Arial"/>
          <w:lang w:val="en-US"/>
        </w:rPr>
        <w:t>w</w:t>
      </w:r>
      <w:r w:rsidR="00174093">
        <w:rPr>
          <w:rFonts w:ascii="Arial" w:hAnsi="Arial" w:cs="Arial"/>
          <w:lang w:val="en-US"/>
        </w:rPr>
        <w:t>ere</w:t>
      </w:r>
      <w:r>
        <w:rPr>
          <w:rFonts w:ascii="Arial" w:hAnsi="Arial" w:cs="Arial"/>
          <w:lang w:val="en-US"/>
        </w:rPr>
        <w:t xml:space="preserve"> assessed with the one sample median test. The mean value was used as the median for the reference group, since both are equal in normally distributed data.</w:t>
      </w:r>
    </w:p>
    <w:p w14:paraId="2BA7D710" w14:textId="77777777" w:rsidR="009215A7" w:rsidRDefault="009215A7" w:rsidP="00573374">
      <w:pPr>
        <w:spacing w:line="480" w:lineRule="auto"/>
        <w:jc w:val="both"/>
        <w:rPr>
          <w:rFonts w:ascii="Arial" w:hAnsi="Arial" w:cs="Arial"/>
          <w:lang w:val="en-US"/>
        </w:rPr>
      </w:pPr>
      <w:r w:rsidRPr="00A242F6">
        <w:rPr>
          <w:rFonts w:ascii="Arial" w:hAnsi="Arial" w:cs="Arial"/>
          <w:lang w:val="en-US"/>
        </w:rPr>
        <w:t xml:space="preserve">All significance tests were </w:t>
      </w:r>
      <w:proofErr w:type="gramStart"/>
      <w:r w:rsidRPr="00A242F6">
        <w:rPr>
          <w:rFonts w:ascii="Arial" w:hAnsi="Arial" w:cs="Arial"/>
          <w:lang w:val="en-US"/>
        </w:rPr>
        <w:t>two-sided</w:t>
      </w:r>
      <w:proofErr w:type="gramEnd"/>
      <w:r w:rsidRPr="00A242F6">
        <w:rPr>
          <w:rFonts w:ascii="Arial" w:hAnsi="Arial" w:cs="Arial"/>
          <w:lang w:val="en-US"/>
        </w:rPr>
        <w:t xml:space="preserve"> and the 5% significance level was used to denote statistical significance.</w:t>
      </w:r>
      <w:r>
        <w:rPr>
          <w:rFonts w:ascii="Arial" w:hAnsi="Arial" w:cs="Arial"/>
          <w:lang w:val="en-US"/>
        </w:rPr>
        <w:t xml:space="preserve"> No statistical adjustment was made for the present analysis.</w:t>
      </w:r>
    </w:p>
    <w:p w14:paraId="7275E5FB" w14:textId="3004C4DF" w:rsidR="00FC77BE" w:rsidRPr="00CA6B28" w:rsidRDefault="00FC77BE" w:rsidP="00573374">
      <w:pPr>
        <w:pStyle w:val="Text"/>
        <w:spacing w:line="480" w:lineRule="auto"/>
        <w:jc w:val="both"/>
        <w:rPr>
          <w:rFonts w:ascii="Arial" w:hAnsi="Arial" w:cs="Arial"/>
          <w:sz w:val="24"/>
          <w:szCs w:val="24"/>
          <w:lang w:val="en-US"/>
        </w:rPr>
      </w:pPr>
    </w:p>
    <w:p w14:paraId="42016E10" w14:textId="1AAC1CB4" w:rsidR="00FC77BE" w:rsidRPr="00573374" w:rsidRDefault="00280FCC" w:rsidP="00573374">
      <w:pPr>
        <w:pStyle w:val="Text"/>
        <w:spacing w:line="480" w:lineRule="auto"/>
        <w:jc w:val="both"/>
        <w:rPr>
          <w:rFonts w:ascii="Arial" w:hAnsi="Arial" w:cs="Arial"/>
          <w:b/>
          <w:bCs/>
          <w:sz w:val="32"/>
          <w:szCs w:val="32"/>
          <w:lang w:val="en-US"/>
        </w:rPr>
      </w:pPr>
      <w:r w:rsidRPr="00573374">
        <w:rPr>
          <w:rFonts w:ascii="Arial" w:hAnsi="Arial" w:cs="Arial"/>
          <w:b/>
          <w:bCs/>
          <w:color w:val="000000" w:themeColor="text1"/>
          <w:sz w:val="32"/>
          <w:szCs w:val="32"/>
          <w:lang w:val="en-US"/>
        </w:rPr>
        <w:t>Results</w:t>
      </w:r>
    </w:p>
    <w:p w14:paraId="14E9CF56" w14:textId="62596B9A" w:rsidR="00E5591F" w:rsidRPr="00CA6B28" w:rsidRDefault="00190D5D" w:rsidP="00573374">
      <w:pPr>
        <w:pStyle w:val="Text"/>
        <w:spacing w:line="480" w:lineRule="auto"/>
        <w:jc w:val="both"/>
        <w:rPr>
          <w:rFonts w:ascii="Arial" w:hAnsi="Arial" w:cs="Arial"/>
          <w:b/>
          <w:bCs/>
          <w:sz w:val="24"/>
          <w:szCs w:val="24"/>
          <w:lang w:val="en-US"/>
        </w:rPr>
      </w:pPr>
      <w:r w:rsidRPr="00CA6B28">
        <w:rPr>
          <w:rFonts w:ascii="Arial" w:hAnsi="Arial" w:cs="Arial"/>
          <w:b/>
          <w:bCs/>
          <w:sz w:val="24"/>
          <w:szCs w:val="24"/>
          <w:lang w:val="en-US"/>
        </w:rPr>
        <w:t>Pa</w:t>
      </w:r>
      <w:r w:rsidR="006349C6">
        <w:rPr>
          <w:rFonts w:ascii="Arial" w:hAnsi="Arial" w:cs="Arial"/>
          <w:b/>
          <w:bCs/>
          <w:sz w:val="24"/>
          <w:szCs w:val="24"/>
          <w:lang w:val="en-US"/>
        </w:rPr>
        <w:t>rticipant</w:t>
      </w:r>
      <w:r w:rsidRPr="00CA6B28">
        <w:rPr>
          <w:rFonts w:ascii="Arial" w:hAnsi="Arial" w:cs="Arial"/>
          <w:b/>
          <w:bCs/>
          <w:sz w:val="24"/>
          <w:szCs w:val="24"/>
          <w:lang w:val="en-US"/>
        </w:rPr>
        <w:t xml:space="preserve"> characteristics</w:t>
      </w:r>
    </w:p>
    <w:p w14:paraId="45C7A0FB" w14:textId="480320DC" w:rsidR="007241C8" w:rsidRPr="004274E6" w:rsidRDefault="007241C8"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sz w:val="24"/>
          <w:szCs w:val="24"/>
          <w:lang w:val="en-US"/>
        </w:rPr>
        <w:t>60 pa</w:t>
      </w:r>
      <w:r w:rsidR="006349C6">
        <w:rPr>
          <w:rFonts w:ascii="Arial" w:hAnsi="Arial" w:cs="Arial"/>
          <w:sz w:val="24"/>
          <w:szCs w:val="24"/>
          <w:lang w:val="en-US"/>
        </w:rPr>
        <w:t>rticipants</w:t>
      </w:r>
      <w:r w:rsidRPr="00473915">
        <w:rPr>
          <w:rFonts w:ascii="Arial" w:hAnsi="Arial" w:cs="Arial"/>
          <w:sz w:val="24"/>
          <w:szCs w:val="24"/>
          <w:lang w:val="en-US"/>
        </w:rPr>
        <w:t xml:space="preserve"> </w:t>
      </w:r>
      <w:r w:rsidRPr="00473915">
        <w:rPr>
          <w:rFonts w:ascii="Arial" w:hAnsi="Arial" w:cs="Arial"/>
          <w:color w:val="000000" w:themeColor="text1"/>
          <w:sz w:val="24"/>
          <w:szCs w:val="24"/>
          <w:lang w:val="en-US"/>
        </w:rPr>
        <w:t xml:space="preserve">who underwent </w:t>
      </w:r>
      <w:proofErr w:type="spellStart"/>
      <w:r w:rsidRPr="00473915">
        <w:rPr>
          <w:rFonts w:ascii="Arial" w:hAnsi="Arial" w:cs="Arial"/>
          <w:color w:val="000000" w:themeColor="text1"/>
          <w:sz w:val="24"/>
          <w:szCs w:val="24"/>
          <w:lang w:val="en-US"/>
        </w:rPr>
        <w:t>rotationplasty</w:t>
      </w:r>
      <w:proofErr w:type="spellEnd"/>
      <w:r w:rsidRPr="00473915">
        <w:rPr>
          <w:rFonts w:ascii="Arial" w:hAnsi="Arial" w:cs="Arial"/>
          <w:color w:val="000000" w:themeColor="text1"/>
          <w:sz w:val="24"/>
          <w:szCs w:val="24"/>
          <w:lang w:val="en-US"/>
        </w:rPr>
        <w:t xml:space="preserve"> surgery due to a bone sarcoma around the knee</w:t>
      </w:r>
      <w:r w:rsidRPr="00473915">
        <w:rPr>
          <w:rFonts w:ascii="Arial" w:hAnsi="Arial" w:cs="Arial"/>
          <w:sz w:val="24"/>
          <w:szCs w:val="24"/>
          <w:lang w:val="en-US"/>
        </w:rPr>
        <w:t xml:space="preserve"> fulfilled the inclusion criteria and participated in this study.</w:t>
      </w:r>
      <w:r w:rsidR="00767FC5">
        <w:rPr>
          <w:rFonts w:ascii="Arial" w:hAnsi="Arial" w:cs="Arial"/>
          <w:sz w:val="24"/>
          <w:szCs w:val="24"/>
          <w:lang w:val="en-US"/>
        </w:rPr>
        <w:t xml:space="preserve"> </w:t>
      </w:r>
      <w:r w:rsidR="00767FC5" w:rsidRPr="00CA6B28">
        <w:rPr>
          <w:rFonts w:ascii="Arial" w:hAnsi="Arial" w:cs="Arial"/>
          <w:sz w:val="24"/>
          <w:szCs w:val="24"/>
          <w:lang w:val="en-US"/>
        </w:rPr>
        <w:t>The me</w:t>
      </w:r>
      <w:r w:rsidR="00767FC5">
        <w:rPr>
          <w:rFonts w:ascii="Arial" w:hAnsi="Arial" w:cs="Arial"/>
          <w:sz w:val="24"/>
          <w:szCs w:val="24"/>
          <w:lang w:val="en-US"/>
        </w:rPr>
        <w:t>dian</w:t>
      </w:r>
      <w:r w:rsidR="00767FC5" w:rsidRPr="00CA6B28">
        <w:rPr>
          <w:rFonts w:ascii="Arial" w:hAnsi="Arial" w:cs="Arial"/>
          <w:sz w:val="24"/>
          <w:szCs w:val="24"/>
          <w:lang w:val="en-US"/>
        </w:rPr>
        <w:t xml:space="preserve"> </w:t>
      </w:r>
      <w:r w:rsidR="00767FC5">
        <w:rPr>
          <w:rFonts w:ascii="Arial" w:hAnsi="Arial" w:cs="Arial"/>
          <w:sz w:val="24"/>
          <w:szCs w:val="24"/>
          <w:lang w:val="en-US"/>
        </w:rPr>
        <w:t>time</w:t>
      </w:r>
      <w:r w:rsidR="00767FC5" w:rsidRPr="00CA6B28">
        <w:rPr>
          <w:rFonts w:ascii="Arial" w:hAnsi="Arial" w:cs="Arial"/>
          <w:sz w:val="24"/>
          <w:szCs w:val="24"/>
          <w:lang w:val="en-US"/>
        </w:rPr>
        <w:t xml:space="preserve"> from surgery to study participation</w:t>
      </w:r>
      <w:r w:rsidR="00767FC5">
        <w:rPr>
          <w:rFonts w:ascii="Arial" w:hAnsi="Arial" w:cs="Arial"/>
          <w:sz w:val="24"/>
          <w:szCs w:val="24"/>
          <w:lang w:val="en-US"/>
        </w:rPr>
        <w:t xml:space="preserve"> (follow-up)</w:t>
      </w:r>
      <w:r w:rsidR="00767FC5" w:rsidRPr="00CA6B28">
        <w:rPr>
          <w:rFonts w:ascii="Arial" w:hAnsi="Arial" w:cs="Arial"/>
          <w:sz w:val="24"/>
          <w:szCs w:val="24"/>
          <w:lang w:val="en-US"/>
        </w:rPr>
        <w:t xml:space="preserve"> was 2</w:t>
      </w:r>
      <w:r w:rsidR="00767FC5">
        <w:rPr>
          <w:rFonts w:ascii="Arial" w:hAnsi="Arial" w:cs="Arial"/>
          <w:sz w:val="24"/>
          <w:szCs w:val="24"/>
          <w:lang w:val="en-US"/>
        </w:rPr>
        <w:t>2</w:t>
      </w:r>
      <w:r w:rsidR="00767FC5" w:rsidRPr="00CA6B28">
        <w:rPr>
          <w:rFonts w:ascii="Arial" w:hAnsi="Arial" w:cs="Arial"/>
          <w:sz w:val="24"/>
          <w:szCs w:val="24"/>
          <w:lang w:val="en-US"/>
        </w:rPr>
        <w:t xml:space="preserve"> years (range 10-47 years)</w:t>
      </w:r>
      <w:r w:rsidR="00BA74B7">
        <w:rPr>
          <w:rFonts w:ascii="Arial" w:hAnsi="Arial" w:cs="Arial"/>
          <w:sz w:val="24"/>
          <w:szCs w:val="24"/>
          <w:lang w:val="en-US"/>
        </w:rPr>
        <w:t>.</w:t>
      </w:r>
    </w:p>
    <w:p w14:paraId="129FE01B" w14:textId="15307102" w:rsidR="00B83C2E" w:rsidRPr="00A41CB8" w:rsidRDefault="008739BA" w:rsidP="00573374">
      <w:pPr>
        <w:pStyle w:val="Text"/>
        <w:spacing w:line="480" w:lineRule="auto"/>
        <w:jc w:val="both"/>
        <w:rPr>
          <w:rFonts w:ascii="Arial" w:hAnsi="Arial" w:cs="Arial"/>
          <w:sz w:val="24"/>
          <w:szCs w:val="24"/>
          <w:lang w:val="en-US"/>
        </w:rPr>
      </w:pPr>
      <w:r w:rsidRPr="00A81FEB">
        <w:rPr>
          <w:rFonts w:ascii="Arial" w:hAnsi="Arial" w:cs="Arial"/>
          <w:color w:val="000000" w:themeColor="text1"/>
          <w:sz w:val="24"/>
          <w:szCs w:val="24"/>
          <w:lang w:val="en-US"/>
        </w:rPr>
        <w:lastRenderedPageBreak/>
        <w:t>Tabl</w:t>
      </w:r>
      <w:r w:rsidR="0024205D" w:rsidRPr="00A81FEB">
        <w:rPr>
          <w:rFonts w:ascii="Arial" w:hAnsi="Arial" w:cs="Arial"/>
          <w:color w:val="000000" w:themeColor="text1"/>
          <w:sz w:val="24"/>
          <w:szCs w:val="24"/>
          <w:lang w:val="en-US"/>
        </w:rPr>
        <w:t>e</w:t>
      </w:r>
      <w:r w:rsidR="004274E6" w:rsidRPr="00A81FEB">
        <w:rPr>
          <w:rFonts w:ascii="Arial" w:hAnsi="Arial" w:cs="Arial"/>
          <w:color w:val="000000" w:themeColor="text1"/>
          <w:sz w:val="24"/>
          <w:szCs w:val="24"/>
          <w:lang w:val="en-US"/>
        </w:rPr>
        <w:t xml:space="preserve"> </w:t>
      </w:r>
      <w:r w:rsidR="005C76DD" w:rsidRPr="00A81FEB">
        <w:rPr>
          <w:rFonts w:ascii="Arial" w:hAnsi="Arial" w:cs="Arial"/>
          <w:color w:val="000000" w:themeColor="text1"/>
          <w:sz w:val="24"/>
          <w:szCs w:val="24"/>
          <w:lang w:val="en-US"/>
        </w:rPr>
        <w:t>1</w:t>
      </w:r>
      <w:r w:rsidRPr="00A81FEB">
        <w:rPr>
          <w:rFonts w:ascii="Arial" w:hAnsi="Arial" w:cs="Arial"/>
          <w:color w:val="000000" w:themeColor="text1"/>
          <w:sz w:val="24"/>
          <w:szCs w:val="24"/>
          <w:lang w:val="en-US"/>
        </w:rPr>
        <w:t xml:space="preserve"> presents </w:t>
      </w:r>
      <w:r w:rsidRPr="00473915">
        <w:rPr>
          <w:rFonts w:ascii="Arial" w:hAnsi="Arial" w:cs="Arial"/>
          <w:sz w:val="24"/>
          <w:szCs w:val="24"/>
          <w:lang w:val="en-US"/>
        </w:rPr>
        <w:t xml:space="preserve">the socio-demographic and </w:t>
      </w:r>
      <w:r w:rsidR="00216959" w:rsidRPr="00473915">
        <w:rPr>
          <w:rFonts w:ascii="Arial" w:hAnsi="Arial" w:cs="Arial"/>
          <w:sz w:val="24"/>
          <w:szCs w:val="24"/>
          <w:lang w:val="en-US"/>
        </w:rPr>
        <w:t>clinical char</w:t>
      </w:r>
      <w:r w:rsidR="004B647E" w:rsidRPr="00473915">
        <w:rPr>
          <w:rFonts w:ascii="Arial" w:hAnsi="Arial" w:cs="Arial"/>
          <w:sz w:val="24"/>
          <w:szCs w:val="24"/>
          <w:lang w:val="en-US"/>
        </w:rPr>
        <w:t>a</w:t>
      </w:r>
      <w:r w:rsidR="00216959" w:rsidRPr="00473915">
        <w:rPr>
          <w:rFonts w:ascii="Arial" w:hAnsi="Arial" w:cs="Arial"/>
          <w:sz w:val="24"/>
          <w:szCs w:val="24"/>
          <w:lang w:val="en-US"/>
        </w:rPr>
        <w:t>cteristics.</w:t>
      </w:r>
      <w:r w:rsidR="00BF0760">
        <w:rPr>
          <w:rFonts w:ascii="Arial" w:hAnsi="Arial" w:cs="Arial"/>
          <w:sz w:val="24"/>
          <w:szCs w:val="24"/>
          <w:lang w:val="en-US"/>
        </w:rPr>
        <w:t xml:space="preserve"> </w:t>
      </w:r>
      <w:r w:rsidR="00767FC5" w:rsidRPr="00A41CB8">
        <w:rPr>
          <w:rFonts w:ascii="Arial" w:hAnsi="Arial" w:cs="Arial"/>
          <w:sz w:val="24"/>
          <w:szCs w:val="24"/>
          <w:lang w:val="en-US"/>
        </w:rPr>
        <w:t xml:space="preserve">32 participants (53%) were male and 28 (47%) were female. </w:t>
      </w:r>
      <w:r w:rsidR="00A53F35" w:rsidRPr="00473915">
        <w:rPr>
          <w:rFonts w:ascii="Arial" w:hAnsi="Arial" w:cs="Arial"/>
          <w:sz w:val="24"/>
          <w:szCs w:val="24"/>
          <w:lang w:val="en-US"/>
        </w:rPr>
        <w:t>M</w:t>
      </w:r>
      <w:r w:rsidR="0035727A" w:rsidRPr="00473915">
        <w:rPr>
          <w:rFonts w:ascii="Arial" w:hAnsi="Arial" w:cs="Arial"/>
          <w:sz w:val="24"/>
          <w:szCs w:val="24"/>
          <w:lang w:val="en-US"/>
        </w:rPr>
        <w:t>e</w:t>
      </w:r>
      <w:r w:rsidR="00F158FF">
        <w:rPr>
          <w:rFonts w:ascii="Arial" w:hAnsi="Arial" w:cs="Arial"/>
          <w:sz w:val="24"/>
          <w:szCs w:val="24"/>
          <w:lang w:val="en-US"/>
        </w:rPr>
        <w:t>dian</w:t>
      </w:r>
      <w:r w:rsidR="0035727A" w:rsidRPr="00473915">
        <w:rPr>
          <w:rFonts w:ascii="Arial" w:hAnsi="Arial" w:cs="Arial"/>
          <w:sz w:val="24"/>
          <w:szCs w:val="24"/>
          <w:lang w:val="en-US"/>
        </w:rPr>
        <w:t xml:space="preserve"> age at stu</w:t>
      </w:r>
      <w:r w:rsidR="00394AED" w:rsidRPr="00473915">
        <w:rPr>
          <w:rFonts w:ascii="Arial" w:hAnsi="Arial" w:cs="Arial"/>
          <w:sz w:val="24"/>
          <w:szCs w:val="24"/>
          <w:lang w:val="en-US"/>
        </w:rPr>
        <w:t>d</w:t>
      </w:r>
      <w:r w:rsidR="0035727A" w:rsidRPr="00473915">
        <w:rPr>
          <w:rFonts w:ascii="Arial" w:hAnsi="Arial" w:cs="Arial"/>
          <w:sz w:val="24"/>
          <w:szCs w:val="24"/>
          <w:lang w:val="en-US"/>
        </w:rPr>
        <w:t xml:space="preserve">y participation was </w:t>
      </w:r>
      <w:r w:rsidR="00575AC0" w:rsidRPr="00473915">
        <w:rPr>
          <w:rFonts w:ascii="Arial" w:hAnsi="Arial" w:cs="Arial"/>
          <w:sz w:val="24"/>
          <w:szCs w:val="24"/>
          <w:lang w:val="en-US"/>
        </w:rPr>
        <w:t>36 years</w:t>
      </w:r>
      <w:r w:rsidR="0035727A" w:rsidRPr="00473915">
        <w:rPr>
          <w:rFonts w:ascii="Arial" w:hAnsi="Arial" w:cs="Arial"/>
          <w:sz w:val="24"/>
          <w:szCs w:val="24"/>
          <w:lang w:val="en-US"/>
        </w:rPr>
        <w:t xml:space="preserve"> (range</w:t>
      </w:r>
      <w:r w:rsidR="00C67AB5" w:rsidRPr="00473915">
        <w:rPr>
          <w:rFonts w:ascii="Arial" w:hAnsi="Arial" w:cs="Arial"/>
          <w:sz w:val="24"/>
          <w:szCs w:val="24"/>
          <w:lang w:val="en-US"/>
        </w:rPr>
        <w:t xml:space="preserve"> 19-56</w:t>
      </w:r>
      <w:r w:rsidR="0035727A" w:rsidRPr="00473915">
        <w:rPr>
          <w:rFonts w:ascii="Arial" w:hAnsi="Arial" w:cs="Arial"/>
          <w:sz w:val="24"/>
          <w:szCs w:val="24"/>
          <w:lang w:val="en-US"/>
        </w:rPr>
        <w:t>)</w:t>
      </w:r>
      <w:r w:rsidR="00394AED" w:rsidRPr="00473915">
        <w:rPr>
          <w:rFonts w:ascii="Arial" w:hAnsi="Arial" w:cs="Arial"/>
          <w:sz w:val="24"/>
          <w:szCs w:val="24"/>
          <w:lang w:val="en-US"/>
        </w:rPr>
        <w:t xml:space="preserve"> and </w:t>
      </w:r>
      <w:r w:rsidR="00F158FF" w:rsidRPr="00473915">
        <w:rPr>
          <w:rFonts w:ascii="Arial" w:hAnsi="Arial" w:cs="Arial"/>
          <w:sz w:val="24"/>
          <w:szCs w:val="24"/>
          <w:lang w:val="en-US"/>
        </w:rPr>
        <w:t>me</w:t>
      </w:r>
      <w:r w:rsidR="00F158FF">
        <w:rPr>
          <w:rFonts w:ascii="Arial" w:hAnsi="Arial" w:cs="Arial"/>
          <w:sz w:val="24"/>
          <w:szCs w:val="24"/>
          <w:lang w:val="en-US"/>
        </w:rPr>
        <w:t>dian</w:t>
      </w:r>
      <w:r w:rsidR="00F158FF" w:rsidRPr="00473915">
        <w:rPr>
          <w:rFonts w:ascii="Arial" w:hAnsi="Arial" w:cs="Arial"/>
          <w:sz w:val="24"/>
          <w:szCs w:val="24"/>
          <w:lang w:val="en-US"/>
        </w:rPr>
        <w:t xml:space="preserve"> </w:t>
      </w:r>
      <w:r w:rsidR="0035727A" w:rsidRPr="00473915">
        <w:rPr>
          <w:rFonts w:ascii="Arial" w:hAnsi="Arial" w:cs="Arial"/>
          <w:sz w:val="24"/>
          <w:szCs w:val="24"/>
          <w:lang w:val="en-US"/>
        </w:rPr>
        <w:t xml:space="preserve">age at time of </w:t>
      </w:r>
      <w:r w:rsidR="00575AC0" w:rsidRPr="00473915">
        <w:rPr>
          <w:rFonts w:ascii="Arial" w:hAnsi="Arial" w:cs="Arial"/>
          <w:sz w:val="24"/>
          <w:szCs w:val="24"/>
          <w:lang w:val="en-US"/>
        </w:rPr>
        <w:t>surgery</w:t>
      </w:r>
      <w:r w:rsidR="0035727A" w:rsidRPr="00473915">
        <w:rPr>
          <w:rFonts w:ascii="Arial" w:hAnsi="Arial" w:cs="Arial"/>
          <w:sz w:val="24"/>
          <w:szCs w:val="24"/>
          <w:lang w:val="en-US"/>
        </w:rPr>
        <w:t xml:space="preserve"> </w:t>
      </w:r>
      <w:r w:rsidR="001E064F">
        <w:rPr>
          <w:rFonts w:ascii="Arial" w:hAnsi="Arial" w:cs="Arial"/>
          <w:sz w:val="24"/>
          <w:szCs w:val="24"/>
          <w:lang w:val="en-US"/>
        </w:rPr>
        <w:t xml:space="preserve">had been </w:t>
      </w:r>
      <w:r w:rsidR="00575AC0" w:rsidRPr="00473915">
        <w:rPr>
          <w:rFonts w:ascii="Arial" w:hAnsi="Arial" w:cs="Arial"/>
          <w:sz w:val="24"/>
          <w:szCs w:val="24"/>
          <w:lang w:val="en-US"/>
        </w:rPr>
        <w:t>1</w:t>
      </w:r>
      <w:r w:rsidR="00F158FF">
        <w:rPr>
          <w:rFonts w:ascii="Arial" w:hAnsi="Arial" w:cs="Arial"/>
          <w:sz w:val="24"/>
          <w:szCs w:val="24"/>
          <w:lang w:val="en-US"/>
        </w:rPr>
        <w:t>2</w:t>
      </w:r>
      <w:r w:rsidR="00575AC0" w:rsidRPr="00473915">
        <w:rPr>
          <w:rFonts w:ascii="Arial" w:hAnsi="Arial" w:cs="Arial"/>
          <w:sz w:val="24"/>
          <w:szCs w:val="24"/>
          <w:lang w:val="en-US"/>
        </w:rPr>
        <w:t xml:space="preserve"> years</w:t>
      </w:r>
      <w:r w:rsidR="0035727A" w:rsidRPr="00473915">
        <w:rPr>
          <w:rFonts w:ascii="Arial" w:hAnsi="Arial" w:cs="Arial"/>
          <w:sz w:val="24"/>
          <w:szCs w:val="24"/>
          <w:lang w:val="en-US"/>
        </w:rPr>
        <w:t xml:space="preserve"> (range</w:t>
      </w:r>
      <w:r w:rsidR="00575AC0" w:rsidRPr="00473915">
        <w:rPr>
          <w:rFonts w:ascii="Arial" w:hAnsi="Arial" w:cs="Arial"/>
          <w:sz w:val="24"/>
          <w:szCs w:val="24"/>
          <w:lang w:val="en-US"/>
        </w:rPr>
        <w:t xml:space="preserve"> 3-36 years</w:t>
      </w:r>
      <w:r w:rsidR="0035727A" w:rsidRPr="00473915">
        <w:rPr>
          <w:rFonts w:ascii="Arial" w:hAnsi="Arial" w:cs="Arial"/>
          <w:sz w:val="24"/>
          <w:szCs w:val="24"/>
          <w:lang w:val="en-US"/>
        </w:rPr>
        <w:t>)</w:t>
      </w:r>
      <w:r w:rsidR="00394AED" w:rsidRPr="00473915">
        <w:rPr>
          <w:rFonts w:ascii="Arial" w:hAnsi="Arial" w:cs="Arial"/>
          <w:sz w:val="24"/>
          <w:szCs w:val="24"/>
          <w:lang w:val="en-US"/>
        </w:rPr>
        <w:t>.</w:t>
      </w:r>
      <w:r w:rsidR="00FF7C12" w:rsidRPr="00A41CB8">
        <w:rPr>
          <w:rFonts w:ascii="Arial" w:hAnsi="Arial" w:cs="Arial"/>
          <w:sz w:val="24"/>
          <w:szCs w:val="24"/>
          <w:lang w:val="en-US"/>
        </w:rPr>
        <w:t xml:space="preserve"> </w:t>
      </w:r>
    </w:p>
    <w:p w14:paraId="1C83CCE9" w14:textId="402DB290" w:rsidR="00AA02A9" w:rsidRPr="00BD36C7" w:rsidRDefault="00A53F35" w:rsidP="00573374">
      <w:pPr>
        <w:pStyle w:val="Text"/>
        <w:spacing w:line="480" w:lineRule="auto"/>
        <w:jc w:val="both"/>
        <w:rPr>
          <w:rFonts w:ascii="Arial" w:hAnsi="Arial" w:cs="Arial"/>
          <w:color w:val="FF0000"/>
          <w:sz w:val="24"/>
          <w:szCs w:val="24"/>
          <w:lang w:val="en-US"/>
        </w:rPr>
      </w:pPr>
      <w:r w:rsidRPr="00473915">
        <w:rPr>
          <w:rFonts w:ascii="Arial" w:hAnsi="Arial" w:cs="Arial"/>
          <w:sz w:val="24"/>
          <w:szCs w:val="24"/>
          <w:lang w:val="en-US"/>
        </w:rPr>
        <w:t xml:space="preserve">Most of the patients </w:t>
      </w:r>
      <w:r w:rsidR="00D9514A">
        <w:rPr>
          <w:rFonts w:ascii="Arial" w:hAnsi="Arial" w:cs="Arial"/>
          <w:sz w:val="24"/>
          <w:szCs w:val="24"/>
          <w:lang w:val="en-US"/>
        </w:rPr>
        <w:t>(52%)</w:t>
      </w:r>
      <w:r w:rsidR="00FC05E1">
        <w:rPr>
          <w:rFonts w:ascii="Arial" w:hAnsi="Arial" w:cs="Arial"/>
          <w:sz w:val="24"/>
          <w:szCs w:val="24"/>
          <w:lang w:val="en-US"/>
        </w:rPr>
        <w:t xml:space="preserve"> </w:t>
      </w:r>
      <w:r w:rsidRPr="00473915">
        <w:rPr>
          <w:rFonts w:ascii="Arial" w:hAnsi="Arial" w:cs="Arial"/>
          <w:sz w:val="24"/>
          <w:szCs w:val="24"/>
          <w:lang w:val="en-US"/>
        </w:rPr>
        <w:t>received</w:t>
      </w:r>
      <w:r w:rsidR="003D02A5" w:rsidRPr="00473915">
        <w:rPr>
          <w:rFonts w:ascii="Arial" w:hAnsi="Arial" w:cs="Arial"/>
          <w:sz w:val="24"/>
          <w:szCs w:val="24"/>
          <w:lang w:val="en-US"/>
        </w:rPr>
        <w:t xml:space="preserve"> </w:t>
      </w:r>
      <w:r w:rsidRPr="00473915">
        <w:rPr>
          <w:rFonts w:ascii="Arial" w:hAnsi="Arial" w:cs="Arial"/>
          <w:sz w:val="24"/>
          <w:szCs w:val="24"/>
          <w:lang w:val="en-US"/>
        </w:rPr>
        <w:t xml:space="preserve">a type-A1 </w:t>
      </w:r>
      <w:proofErr w:type="spellStart"/>
      <w:r w:rsidRPr="00473915">
        <w:rPr>
          <w:rFonts w:ascii="Arial" w:hAnsi="Arial" w:cs="Arial"/>
          <w:sz w:val="24"/>
          <w:szCs w:val="24"/>
          <w:lang w:val="en-US"/>
        </w:rPr>
        <w:t>rotationplasty</w:t>
      </w:r>
      <w:proofErr w:type="spellEnd"/>
      <w:r w:rsidRPr="00473915">
        <w:rPr>
          <w:rFonts w:ascii="Arial" w:hAnsi="Arial" w:cs="Arial"/>
          <w:sz w:val="24"/>
          <w:szCs w:val="24"/>
          <w:lang w:val="en-US"/>
        </w:rPr>
        <w:t xml:space="preserve"> </w:t>
      </w:r>
      <w:r w:rsidRPr="00CA6B28">
        <w:rPr>
          <w:rFonts w:ascii="Courier New" w:hAnsi="Courier New" w:cs="Courier New"/>
          <w:sz w:val="24"/>
          <w:szCs w:val="24"/>
          <w:lang w:val="en-US"/>
        </w:rPr>
        <w:t>﻿</w:t>
      </w:r>
      <w:r w:rsidRPr="00473915">
        <w:rPr>
          <w:rFonts w:ascii="Arial" w:hAnsi="Arial" w:cs="Arial"/>
          <w:sz w:val="24"/>
          <w:szCs w:val="24"/>
          <w:lang w:val="en-US"/>
        </w:rPr>
        <w:t>according to the classification described by Winkelmann</w:t>
      </w:r>
      <w:r w:rsidR="00CE2BA5" w:rsidRPr="00473915">
        <w:rPr>
          <w:rFonts w:ascii="Arial" w:hAnsi="Arial" w:cs="Arial"/>
          <w:sz w:val="24"/>
          <w:szCs w:val="24"/>
          <w:lang w:val="en-US"/>
        </w:rPr>
        <w:fldChar w:fldCharType="begin" w:fldLock="1"/>
      </w:r>
      <w:r w:rsidR="00032289">
        <w:rPr>
          <w:rFonts w:ascii="Arial" w:hAnsi="Arial" w:cs="Arial"/>
          <w:sz w:val="24"/>
          <w:szCs w:val="24"/>
          <w:lang w:val="en-US"/>
        </w:rPr>
        <w:instrText>ADDIN CSL_CITATION {"citationItems":[{"id":"ITEM-1","itemData":{"ISSN":"0030-5898 (Print)","PMID":"8649733","abstract":"Today rotationplasty is well established as an acceptable procedure for limb salvage  in patients who have a malignant tumor in the femur or tibia. The main indication is that it is the alternative to amputation. Rotationplasty should further be used in the very young child because of growth-dependent complications that can be expected after tumor resection and any kind of reconstruction. This article covers the classification of the different types of rotationplasties, the operative procedure, prosthetic care, and the functional results.","author":[{"dropping-particle":"","family":"Winkelmann","given":"W W","non-dropping-particle":"","parse-names":false,"suffix":""}],"container-title":"The Orthopedic clinics of North America","id":"ITEM-1","issue":"3","issued":{"date-parts":[["1996","7"]]},"language":"eng","page":"503-523","publisher-place":"United States","title":"Rotationplasty.","type":"article-journal","volume":"27"},"uris":["http://www.mendeley.com/documents/?uuid=75beb86d-0af9-47a7-b001-4419c71d448d"]}],"mendeley":{"formattedCitation":"&lt;sup&gt;23&lt;/sup&gt;","plainTextFormattedCitation":"23","previouslyFormattedCitation":"&lt;sup&gt;23&lt;/sup&gt;"},"properties":{"noteIndex":0},"schema":"https://github.com/citation-style-language/schema/raw/master/csl-citation.json"}</w:instrText>
      </w:r>
      <w:r w:rsidR="00CE2BA5" w:rsidRPr="00473915">
        <w:rPr>
          <w:rFonts w:ascii="Arial" w:hAnsi="Arial" w:cs="Arial"/>
          <w:sz w:val="24"/>
          <w:szCs w:val="24"/>
          <w:lang w:val="en-US"/>
        </w:rPr>
        <w:fldChar w:fldCharType="separate"/>
      </w:r>
      <w:r w:rsidR="000C09BA" w:rsidRPr="000C09BA">
        <w:rPr>
          <w:rFonts w:ascii="Arial" w:hAnsi="Arial" w:cs="Arial"/>
          <w:noProof/>
          <w:sz w:val="24"/>
          <w:szCs w:val="24"/>
          <w:vertAlign w:val="superscript"/>
          <w:lang w:val="en-US"/>
        </w:rPr>
        <w:t>23</w:t>
      </w:r>
      <w:r w:rsidR="00CE2BA5" w:rsidRPr="00473915">
        <w:rPr>
          <w:rFonts w:ascii="Arial" w:hAnsi="Arial" w:cs="Arial"/>
          <w:sz w:val="24"/>
          <w:szCs w:val="24"/>
          <w:lang w:val="en-US"/>
        </w:rPr>
        <w:fldChar w:fldCharType="end"/>
      </w:r>
      <w:r w:rsidR="004B647E" w:rsidRPr="00473915">
        <w:rPr>
          <w:rFonts w:ascii="Arial" w:hAnsi="Arial" w:cs="Arial"/>
          <w:sz w:val="24"/>
          <w:szCs w:val="24"/>
          <w:lang w:val="en-US"/>
        </w:rPr>
        <w:t xml:space="preserve"> </w:t>
      </w:r>
      <w:r w:rsidR="00155ED9" w:rsidRPr="00473915">
        <w:rPr>
          <w:rFonts w:ascii="Arial" w:hAnsi="Arial" w:cs="Arial"/>
          <w:sz w:val="24"/>
          <w:szCs w:val="24"/>
          <w:lang w:val="en-US"/>
        </w:rPr>
        <w:fldChar w:fldCharType="begin" w:fldLock="1"/>
      </w:r>
      <w:r w:rsidR="00032289">
        <w:rPr>
          <w:rFonts w:ascii="Arial" w:hAnsi="Arial" w:cs="Arial"/>
          <w:sz w:val="24"/>
          <w:szCs w:val="24"/>
          <w:lang w:val="en-US"/>
        </w:rPr>
        <w:instrText>ADDIN CSL_CITATION {"citationItems":[{"id":"ITEM-1","itemData":{"ISSN":"0021-9355","abstract":"Disarticulation of the hip and hemipelvectomy have been the only surgical alternatives available for the adequate local control of malignant tumors of the proximal part of the femur in patients who are still growing. The use of proximal or total femoral implants is restricted to patients who have reached skeletal maturity. To improve the quality of survival for patients who have not yet reached skeletal maturity and have a malignant tumor of the proximal part of the femur, I have modified the rotationplasty procedure described by Van Nes for use in such lesions. After en bloc resection of the tumor, the distal part of the femur with the knee joint and leg is rotated 180 degrees and fixed to the lateral side of the pelvis. The knee joint then functions as a hinge hip joint and the ankle joint functions as a knee joint. This procedure was performed in eight patients, three of whom were followed for more than two years. All patients walked well with a prosthesis and the functional results were excellent. At the time of writing, there had been no recurrence of a tumor or pulmonary metastasis.\nDisarticulation of the hip and hemipelvectomy have been the only surgical alternatives available for the adequate local control of malignant tumors of the proximal part of the femur in patients who are still growing. The use of proximal or total femoral implants is restricted to patients who have reached skeletal maturity. To improve the quality of survival for patients who have not yet reached skeletal maturity and have a malignant tumor of the proximal part of the femur, I have modified the rotationplasty procedure described by Van Nes for use in such lesions. After en bloc resection of the tumor, the distal part of the femur with the knee joint and leg is rotated 180 degrees and fixed to the lateral side of the pelvis. The knee joint then functions as a hinge hip joint and the ankle joint functions as a knee joint. This procedure was performed in eight patients, three of whom were followed for more than two years. All patients walked well with a prosthesis and the functional results were excellent. At the time of writing, there had been no recurrence of a tumor or pulmonary metastasis.\nCopyright © 1986 by The Journal of Bone and Joint Surgery, Incorporated","author":[{"dropping-particle":"","family":"Winkelmann","given":"W W","non-dropping-particle":"","parse-names":false,"suffix":""}],"container-title":"JBJS","id":"ITEM-1","issue":"3","issued":{"date-parts":[["1986"]]},"title":"Hip rotationplasty for malignant tumors of the proximal part of the femur.","type":"article-journal","volume":"68"},"uris":["http://www.mendeley.com/documents/?uuid=10430582-96c4-498b-be65-cb97ee6ce31f"]}],"mendeley":{"formattedCitation":"&lt;sup&gt;24&lt;/sup&gt;","plainTextFormattedCitation":"24","previouslyFormattedCitation":"&lt;sup&gt;24&lt;/sup&gt;"},"properties":{"noteIndex":0},"schema":"https://github.com/citation-style-language/schema/raw/master/csl-citation.json"}</w:instrText>
      </w:r>
      <w:r w:rsidR="00155ED9" w:rsidRPr="00473915">
        <w:rPr>
          <w:rFonts w:ascii="Arial" w:hAnsi="Arial" w:cs="Arial"/>
          <w:sz w:val="24"/>
          <w:szCs w:val="24"/>
          <w:lang w:val="en-US"/>
        </w:rPr>
        <w:fldChar w:fldCharType="separate"/>
      </w:r>
      <w:r w:rsidR="000C09BA" w:rsidRPr="000C09BA">
        <w:rPr>
          <w:rFonts w:ascii="Arial" w:hAnsi="Arial" w:cs="Arial"/>
          <w:noProof/>
          <w:sz w:val="24"/>
          <w:szCs w:val="24"/>
          <w:vertAlign w:val="superscript"/>
          <w:lang w:val="en-US"/>
        </w:rPr>
        <w:t>24</w:t>
      </w:r>
      <w:r w:rsidR="00155ED9" w:rsidRPr="00473915">
        <w:rPr>
          <w:rFonts w:ascii="Arial" w:hAnsi="Arial" w:cs="Arial"/>
          <w:sz w:val="24"/>
          <w:szCs w:val="24"/>
          <w:lang w:val="en-US"/>
        </w:rPr>
        <w:fldChar w:fldCharType="end"/>
      </w:r>
      <w:r w:rsidR="004D4126" w:rsidRPr="00473915">
        <w:rPr>
          <w:rFonts w:ascii="Arial" w:hAnsi="Arial" w:cs="Arial"/>
          <w:sz w:val="24"/>
          <w:szCs w:val="24"/>
          <w:lang w:val="en-US"/>
        </w:rPr>
        <w:t>.</w:t>
      </w:r>
      <w:r w:rsidR="00FA7E86">
        <w:rPr>
          <w:rFonts w:ascii="Arial" w:hAnsi="Arial" w:cs="Arial"/>
          <w:sz w:val="24"/>
          <w:szCs w:val="24"/>
          <w:lang w:val="en-US"/>
        </w:rPr>
        <w:t xml:space="preserve"> </w:t>
      </w:r>
      <w:r w:rsidR="00B21339" w:rsidRPr="00473915">
        <w:rPr>
          <w:rFonts w:ascii="Arial" w:hAnsi="Arial" w:cs="Arial"/>
          <w:sz w:val="24"/>
          <w:szCs w:val="24"/>
          <w:lang w:val="en-US"/>
        </w:rPr>
        <w:t>The most common side was the right leg</w:t>
      </w:r>
      <w:r w:rsidR="00D9514A">
        <w:rPr>
          <w:rFonts w:ascii="Arial" w:hAnsi="Arial" w:cs="Arial"/>
          <w:sz w:val="24"/>
          <w:szCs w:val="24"/>
          <w:lang w:val="en-US"/>
        </w:rPr>
        <w:t xml:space="preserve"> (60%)</w:t>
      </w:r>
      <w:r w:rsidR="00B21339" w:rsidRPr="00473915">
        <w:rPr>
          <w:rFonts w:ascii="Arial" w:hAnsi="Arial" w:cs="Arial"/>
          <w:sz w:val="24"/>
          <w:szCs w:val="24"/>
          <w:lang w:val="en-US"/>
        </w:rPr>
        <w:t>.</w:t>
      </w:r>
      <w:r w:rsidR="008313A6">
        <w:rPr>
          <w:rFonts w:ascii="Arial" w:hAnsi="Arial" w:cs="Arial"/>
          <w:sz w:val="24"/>
          <w:szCs w:val="24"/>
          <w:lang w:val="en-US"/>
        </w:rPr>
        <w:t xml:space="preserve"> </w:t>
      </w:r>
      <w:r w:rsidR="008313A6">
        <w:rPr>
          <w:rFonts w:ascii="Arial" w:hAnsi="Arial" w:cs="Arial"/>
          <w:color w:val="000000" w:themeColor="text1"/>
          <w:sz w:val="24"/>
          <w:szCs w:val="24"/>
          <w:lang w:val="en-US"/>
        </w:rPr>
        <w:t xml:space="preserve">52 participants </w:t>
      </w:r>
      <w:r w:rsidR="00D9514A">
        <w:rPr>
          <w:rFonts w:ascii="Arial" w:hAnsi="Arial" w:cs="Arial"/>
          <w:color w:val="000000" w:themeColor="text1"/>
          <w:sz w:val="24"/>
          <w:szCs w:val="24"/>
          <w:lang w:val="en-US"/>
        </w:rPr>
        <w:t>(86%)</w:t>
      </w:r>
      <w:r w:rsidR="001D475D">
        <w:rPr>
          <w:rFonts w:ascii="Arial" w:hAnsi="Arial" w:cs="Arial"/>
          <w:color w:val="000000" w:themeColor="text1"/>
          <w:sz w:val="24"/>
          <w:szCs w:val="24"/>
          <w:lang w:val="en-US"/>
        </w:rPr>
        <w:t xml:space="preserve"> </w:t>
      </w:r>
      <w:r w:rsidR="008313A6">
        <w:rPr>
          <w:rFonts w:ascii="Arial" w:hAnsi="Arial" w:cs="Arial"/>
          <w:color w:val="000000" w:themeColor="text1"/>
          <w:sz w:val="24"/>
          <w:szCs w:val="24"/>
          <w:lang w:val="en-US"/>
        </w:rPr>
        <w:t>reported a range of motion (ROM) &gt;60° of the ankle joint</w:t>
      </w:r>
      <w:r w:rsidR="008313A6" w:rsidRPr="00BD36C7">
        <w:rPr>
          <w:rFonts w:ascii="Arial" w:hAnsi="Arial" w:cs="Arial"/>
          <w:color w:val="FF0000"/>
          <w:sz w:val="24"/>
          <w:szCs w:val="24"/>
          <w:lang w:val="en-US"/>
        </w:rPr>
        <w:t>.</w:t>
      </w:r>
      <w:r w:rsidR="00AA02A9">
        <w:rPr>
          <w:rFonts w:ascii="Arial" w:hAnsi="Arial" w:cs="Arial"/>
          <w:color w:val="FF0000"/>
          <w:sz w:val="24"/>
          <w:szCs w:val="24"/>
          <w:lang w:val="en-US"/>
        </w:rPr>
        <w:t xml:space="preserve"> </w:t>
      </w:r>
      <w:r w:rsidR="00AA02A9" w:rsidRPr="00BD36C7">
        <w:rPr>
          <w:rFonts w:ascii="Arial" w:hAnsi="Arial" w:cs="Arial"/>
          <w:color w:val="000000" w:themeColor="text1"/>
          <w:sz w:val="24"/>
          <w:szCs w:val="24"/>
          <w:lang w:val="en-US"/>
        </w:rPr>
        <w:t xml:space="preserve">95% </w:t>
      </w:r>
      <w:r w:rsidR="001D475D" w:rsidRPr="00BD36C7">
        <w:rPr>
          <w:rFonts w:ascii="Arial" w:hAnsi="Arial" w:cs="Arial"/>
          <w:color w:val="000000" w:themeColor="text1"/>
          <w:sz w:val="24"/>
          <w:szCs w:val="24"/>
          <w:lang w:val="en-US"/>
        </w:rPr>
        <w:t>w</w:t>
      </w:r>
      <w:r w:rsidR="00F56C62">
        <w:rPr>
          <w:rFonts w:ascii="Arial" w:hAnsi="Arial" w:cs="Arial"/>
          <w:color w:val="000000" w:themeColor="text1"/>
          <w:sz w:val="24"/>
          <w:szCs w:val="24"/>
          <w:lang w:val="en-US"/>
        </w:rPr>
        <w:t xml:space="preserve">ore </w:t>
      </w:r>
      <w:r w:rsidR="00AA02A9" w:rsidRPr="00BD36C7">
        <w:rPr>
          <w:rFonts w:ascii="Arial" w:hAnsi="Arial" w:cs="Arial"/>
          <w:color w:val="000000" w:themeColor="text1"/>
          <w:sz w:val="24"/>
          <w:szCs w:val="24"/>
          <w:lang w:val="en-US"/>
        </w:rPr>
        <w:t xml:space="preserve">their </w:t>
      </w:r>
      <w:proofErr w:type="spellStart"/>
      <w:r w:rsidR="00AA02A9" w:rsidRPr="00BD36C7">
        <w:rPr>
          <w:rFonts w:ascii="Arial" w:hAnsi="Arial" w:cs="Arial"/>
          <w:color w:val="000000" w:themeColor="text1"/>
          <w:sz w:val="24"/>
          <w:szCs w:val="24"/>
          <w:lang w:val="en-US"/>
        </w:rPr>
        <w:t>exoprosthesis</w:t>
      </w:r>
      <w:proofErr w:type="spellEnd"/>
      <w:r w:rsidR="00AA02A9" w:rsidRPr="00BD36C7">
        <w:rPr>
          <w:rFonts w:ascii="Arial" w:hAnsi="Arial" w:cs="Arial"/>
          <w:color w:val="000000" w:themeColor="text1"/>
          <w:sz w:val="24"/>
          <w:szCs w:val="24"/>
          <w:lang w:val="en-US"/>
        </w:rPr>
        <w:t xml:space="preserve"> the whole day. Impairments due to the </w:t>
      </w:r>
      <w:proofErr w:type="spellStart"/>
      <w:r w:rsidR="00AA02A9" w:rsidRPr="00BD36C7">
        <w:rPr>
          <w:rFonts w:ascii="Arial" w:hAnsi="Arial" w:cs="Arial"/>
          <w:color w:val="000000" w:themeColor="text1"/>
          <w:sz w:val="24"/>
          <w:szCs w:val="24"/>
          <w:lang w:val="en-US"/>
        </w:rPr>
        <w:t>exoprosthesis</w:t>
      </w:r>
      <w:proofErr w:type="spellEnd"/>
      <w:r w:rsidR="00AA02A9" w:rsidRPr="00BD36C7">
        <w:rPr>
          <w:rFonts w:ascii="Arial" w:hAnsi="Arial" w:cs="Arial"/>
          <w:color w:val="000000" w:themeColor="text1"/>
          <w:sz w:val="24"/>
          <w:szCs w:val="24"/>
          <w:lang w:val="en-US"/>
        </w:rPr>
        <w:t xml:space="preserve"> are </w:t>
      </w:r>
      <w:r w:rsidR="00AA02A9" w:rsidRPr="00986E58">
        <w:rPr>
          <w:rFonts w:ascii="Arial" w:hAnsi="Arial" w:cs="Arial"/>
          <w:color w:val="auto"/>
          <w:sz w:val="24"/>
          <w:szCs w:val="24"/>
          <w:lang w:val="en-US"/>
        </w:rPr>
        <w:t xml:space="preserve">shown </w:t>
      </w:r>
      <w:r w:rsidR="00AA02A9" w:rsidRPr="00A81FEB">
        <w:rPr>
          <w:rFonts w:ascii="Arial" w:hAnsi="Arial" w:cs="Arial"/>
          <w:color w:val="000000" w:themeColor="text1"/>
          <w:sz w:val="24"/>
          <w:szCs w:val="24"/>
          <w:lang w:val="en-US"/>
        </w:rPr>
        <w:t>in Table 1.</w:t>
      </w:r>
    </w:p>
    <w:p w14:paraId="2B2FF6F8" w14:textId="4649D157" w:rsidR="003D02A5" w:rsidRPr="00CA6B28" w:rsidRDefault="003D02A5" w:rsidP="00573374">
      <w:pPr>
        <w:pStyle w:val="Text"/>
        <w:spacing w:line="480" w:lineRule="auto"/>
        <w:jc w:val="both"/>
        <w:rPr>
          <w:rFonts w:ascii="Arial" w:hAnsi="Arial" w:cs="Arial"/>
          <w:sz w:val="24"/>
          <w:szCs w:val="24"/>
          <w:lang w:val="en-US"/>
        </w:rPr>
      </w:pPr>
    </w:p>
    <w:p w14:paraId="16A9DBCC" w14:textId="1667611B" w:rsidR="009A00DC" w:rsidRDefault="00F52C50" w:rsidP="00573374">
      <w:pPr>
        <w:pStyle w:val="Text"/>
        <w:spacing w:line="480" w:lineRule="auto"/>
        <w:jc w:val="both"/>
        <w:rPr>
          <w:rFonts w:ascii="Arial" w:hAnsi="Arial" w:cs="Arial"/>
          <w:b/>
          <w:bCs/>
          <w:sz w:val="24"/>
          <w:szCs w:val="24"/>
          <w:lang w:val="en-US"/>
        </w:rPr>
      </w:pPr>
      <w:r w:rsidRPr="00CA6B28">
        <w:rPr>
          <w:rFonts w:ascii="Arial" w:hAnsi="Arial" w:cs="Arial"/>
          <w:b/>
          <w:bCs/>
          <w:sz w:val="24"/>
          <w:szCs w:val="24"/>
          <w:lang w:val="en-US"/>
        </w:rPr>
        <w:t>Functional outcome</w:t>
      </w:r>
    </w:p>
    <w:p w14:paraId="0C8697C8" w14:textId="728209E9" w:rsidR="00AB1654" w:rsidRPr="00986E58" w:rsidRDefault="00734662" w:rsidP="00573374">
      <w:pPr>
        <w:pStyle w:val="Text"/>
        <w:spacing w:line="480" w:lineRule="auto"/>
        <w:jc w:val="both"/>
        <w:rPr>
          <w:rFonts w:ascii="Arial" w:hAnsi="Arial" w:cs="Arial"/>
          <w:color w:val="auto"/>
          <w:sz w:val="24"/>
          <w:szCs w:val="24"/>
          <w:lang w:val="en-US"/>
        </w:rPr>
      </w:pPr>
      <w:r w:rsidRPr="00473915">
        <w:rPr>
          <w:rFonts w:ascii="Arial" w:hAnsi="Arial" w:cs="Arial"/>
          <w:sz w:val="24"/>
          <w:szCs w:val="24"/>
          <w:lang w:val="en-US"/>
        </w:rPr>
        <w:t xml:space="preserve">The average MSTS </w:t>
      </w:r>
      <w:r w:rsidRPr="00473915">
        <w:rPr>
          <w:rFonts w:ascii="Arial" w:hAnsi="Arial" w:cs="Arial"/>
          <w:color w:val="000000" w:themeColor="text1"/>
          <w:sz w:val="24"/>
          <w:szCs w:val="24"/>
          <w:lang w:val="en-US"/>
        </w:rPr>
        <w:t>score was 23 points</w:t>
      </w:r>
      <w:r w:rsidR="00174EDC">
        <w:rPr>
          <w:rFonts w:ascii="Arial" w:hAnsi="Arial" w:cs="Arial"/>
          <w:color w:val="000000" w:themeColor="text1"/>
          <w:sz w:val="24"/>
          <w:szCs w:val="24"/>
          <w:lang w:val="en-US"/>
        </w:rPr>
        <w:t xml:space="preserve"> (median = 24)</w:t>
      </w:r>
      <w:r w:rsidRPr="00473915">
        <w:rPr>
          <w:rFonts w:ascii="Arial" w:hAnsi="Arial" w:cs="Arial"/>
          <w:color w:val="000000" w:themeColor="text1"/>
          <w:sz w:val="24"/>
          <w:szCs w:val="24"/>
          <w:lang w:val="en-US"/>
        </w:rPr>
        <w:t xml:space="preserve">. </w:t>
      </w:r>
      <w:r w:rsidR="004F09A5">
        <w:rPr>
          <w:rFonts w:ascii="Arial" w:hAnsi="Arial" w:cs="Arial"/>
          <w:color w:val="auto"/>
          <w:sz w:val="24"/>
          <w:szCs w:val="24"/>
          <w:lang w:val="en-US"/>
        </w:rPr>
        <w:t xml:space="preserve">Figure 1 </w:t>
      </w:r>
      <w:r w:rsidR="00764CE0" w:rsidRPr="00986E58">
        <w:rPr>
          <w:rFonts w:ascii="Arial" w:hAnsi="Arial" w:cs="Arial"/>
          <w:color w:val="auto"/>
          <w:sz w:val="24"/>
          <w:szCs w:val="24"/>
          <w:lang w:val="en-US"/>
        </w:rPr>
        <w:t>shows the results of the MSTS</w:t>
      </w:r>
      <w:r w:rsidR="009C4EF0">
        <w:rPr>
          <w:rFonts w:ascii="Arial" w:hAnsi="Arial" w:cs="Arial"/>
          <w:color w:val="auto"/>
          <w:sz w:val="24"/>
          <w:szCs w:val="24"/>
          <w:lang w:val="en-US"/>
        </w:rPr>
        <w:t xml:space="preserve"> score</w:t>
      </w:r>
      <w:r w:rsidR="00764CE0" w:rsidRPr="00986E58">
        <w:rPr>
          <w:rFonts w:ascii="Arial" w:hAnsi="Arial" w:cs="Arial"/>
          <w:color w:val="auto"/>
          <w:sz w:val="24"/>
          <w:szCs w:val="24"/>
          <w:lang w:val="en-US"/>
        </w:rPr>
        <w:t xml:space="preserve"> and components. </w:t>
      </w:r>
      <w:r w:rsidR="00C67AB5" w:rsidRPr="00986E58">
        <w:rPr>
          <w:rFonts w:ascii="Arial" w:hAnsi="Arial" w:cs="Arial"/>
          <w:color w:val="auto"/>
          <w:sz w:val="24"/>
          <w:szCs w:val="24"/>
          <w:lang w:val="en-US"/>
        </w:rPr>
        <w:t xml:space="preserve">48 patients (80%) reported no or </w:t>
      </w:r>
      <w:r w:rsidR="00D25159" w:rsidRPr="00986E58">
        <w:rPr>
          <w:rFonts w:ascii="Arial" w:hAnsi="Arial" w:cs="Arial"/>
          <w:color w:val="auto"/>
          <w:sz w:val="24"/>
          <w:szCs w:val="24"/>
          <w:lang w:val="en-US"/>
        </w:rPr>
        <w:t xml:space="preserve">intermediate </w:t>
      </w:r>
      <w:r w:rsidR="00C67AB5" w:rsidRPr="00986E58">
        <w:rPr>
          <w:rFonts w:ascii="Arial" w:hAnsi="Arial" w:cs="Arial"/>
          <w:color w:val="auto"/>
          <w:sz w:val="24"/>
          <w:szCs w:val="24"/>
          <w:lang w:val="en-US"/>
        </w:rPr>
        <w:t>pain.</w:t>
      </w:r>
      <w:r w:rsidR="00C51DD0" w:rsidRPr="00986E58">
        <w:rPr>
          <w:rFonts w:ascii="Arial" w:hAnsi="Arial" w:cs="Arial"/>
          <w:color w:val="auto"/>
          <w:sz w:val="24"/>
          <w:szCs w:val="24"/>
          <w:lang w:val="en-US"/>
        </w:rPr>
        <w:t xml:space="preserve"> </w:t>
      </w:r>
      <w:r w:rsidR="00325366" w:rsidRPr="00986E58">
        <w:rPr>
          <w:rFonts w:ascii="Arial" w:hAnsi="Arial" w:cs="Arial"/>
          <w:color w:val="auto"/>
          <w:sz w:val="24"/>
          <w:szCs w:val="24"/>
          <w:lang w:val="en-US"/>
        </w:rPr>
        <w:t>Two (3%) patients had modest</w:t>
      </w:r>
      <w:r w:rsidR="00422340">
        <w:rPr>
          <w:rFonts w:ascii="Arial" w:hAnsi="Arial" w:cs="Arial"/>
          <w:color w:val="auto"/>
          <w:sz w:val="24"/>
          <w:szCs w:val="24"/>
          <w:lang w:val="en-US"/>
        </w:rPr>
        <w:t xml:space="preserve">, </w:t>
      </w:r>
      <w:r w:rsidR="00422340" w:rsidRPr="00422340">
        <w:rPr>
          <w:rFonts w:ascii="Arial" w:hAnsi="Arial" w:cs="Arial"/>
          <w:color w:val="auto"/>
          <w:sz w:val="24"/>
          <w:szCs w:val="24"/>
          <w:lang w:val="en-US"/>
        </w:rPr>
        <w:t xml:space="preserve">not restrictive </w:t>
      </w:r>
      <w:r w:rsidR="00325366" w:rsidRPr="00986E58">
        <w:rPr>
          <w:rFonts w:ascii="Arial" w:hAnsi="Arial" w:cs="Arial"/>
          <w:color w:val="auto"/>
          <w:sz w:val="24"/>
          <w:szCs w:val="24"/>
          <w:lang w:val="en-US"/>
        </w:rPr>
        <w:t>pain without us</w:t>
      </w:r>
      <w:r w:rsidR="00537964" w:rsidRPr="00986E58">
        <w:rPr>
          <w:rFonts w:ascii="Arial" w:hAnsi="Arial" w:cs="Arial"/>
          <w:color w:val="auto"/>
          <w:sz w:val="24"/>
          <w:szCs w:val="24"/>
          <w:lang w:val="en-US"/>
        </w:rPr>
        <w:t>ing</w:t>
      </w:r>
      <w:r w:rsidR="00325366" w:rsidRPr="00986E58">
        <w:rPr>
          <w:rFonts w:ascii="Arial" w:hAnsi="Arial" w:cs="Arial"/>
          <w:color w:val="auto"/>
          <w:sz w:val="24"/>
          <w:szCs w:val="24"/>
          <w:lang w:val="en-US"/>
        </w:rPr>
        <w:t xml:space="preserve"> opioid</w:t>
      </w:r>
      <w:r w:rsidR="00537964" w:rsidRPr="00986E58">
        <w:rPr>
          <w:rFonts w:ascii="Arial" w:hAnsi="Arial" w:cs="Arial"/>
          <w:color w:val="auto"/>
          <w:sz w:val="24"/>
          <w:szCs w:val="24"/>
          <w:lang w:val="en-US"/>
        </w:rPr>
        <w:t xml:space="preserve">s </w:t>
      </w:r>
      <w:r w:rsidR="00764CE0" w:rsidRPr="00986E58">
        <w:rPr>
          <w:rFonts w:ascii="Arial" w:hAnsi="Arial" w:cs="Arial"/>
          <w:color w:val="auto"/>
          <w:sz w:val="24"/>
          <w:szCs w:val="24"/>
          <w:lang w:val="en-US"/>
        </w:rPr>
        <w:t>(Fig</w:t>
      </w:r>
      <w:r w:rsidR="00537964" w:rsidRPr="00986E58">
        <w:rPr>
          <w:rFonts w:ascii="Arial" w:hAnsi="Arial" w:cs="Arial"/>
          <w:color w:val="auto"/>
          <w:sz w:val="24"/>
          <w:szCs w:val="24"/>
          <w:lang w:val="en-US"/>
        </w:rPr>
        <w:t>. S2).</w:t>
      </w:r>
    </w:p>
    <w:p w14:paraId="3D505F6E" w14:textId="79B2BD4E" w:rsidR="00D516FF" w:rsidRPr="00986E58" w:rsidRDefault="00E24BE5" w:rsidP="00573374">
      <w:pPr>
        <w:pStyle w:val="Text"/>
        <w:spacing w:line="480" w:lineRule="auto"/>
        <w:jc w:val="both"/>
        <w:rPr>
          <w:rFonts w:ascii="Arial" w:hAnsi="Arial" w:cs="Arial"/>
          <w:color w:val="auto"/>
          <w:sz w:val="24"/>
          <w:szCs w:val="24"/>
          <w:lang w:val="en-US"/>
        </w:rPr>
      </w:pPr>
      <w:r w:rsidRPr="00986E58">
        <w:rPr>
          <w:rFonts w:ascii="Arial" w:hAnsi="Arial" w:cs="Arial"/>
          <w:color w:val="auto"/>
          <w:sz w:val="24"/>
          <w:szCs w:val="24"/>
          <w:lang w:val="en-US"/>
        </w:rPr>
        <w:t xml:space="preserve">While </w:t>
      </w:r>
      <w:r w:rsidR="00063CF8" w:rsidRPr="00986E58">
        <w:rPr>
          <w:rFonts w:ascii="Arial" w:hAnsi="Arial" w:cs="Arial"/>
          <w:color w:val="auto"/>
          <w:sz w:val="24"/>
          <w:szCs w:val="24"/>
          <w:lang w:val="en-US"/>
        </w:rPr>
        <w:t xml:space="preserve">12 </w:t>
      </w:r>
      <w:r w:rsidRPr="00986E58">
        <w:rPr>
          <w:rFonts w:ascii="Arial" w:hAnsi="Arial" w:cs="Arial"/>
          <w:color w:val="auto"/>
          <w:sz w:val="24"/>
          <w:szCs w:val="24"/>
          <w:lang w:val="en-US"/>
        </w:rPr>
        <w:t>patients (</w:t>
      </w:r>
      <w:r w:rsidR="00063CF8" w:rsidRPr="00986E58">
        <w:rPr>
          <w:rFonts w:ascii="Arial" w:hAnsi="Arial" w:cs="Arial"/>
          <w:color w:val="auto"/>
          <w:sz w:val="24"/>
          <w:szCs w:val="24"/>
          <w:lang w:val="en-US"/>
        </w:rPr>
        <w:t>20</w:t>
      </w:r>
      <w:r w:rsidRPr="00986E58">
        <w:rPr>
          <w:rFonts w:ascii="Arial" w:hAnsi="Arial" w:cs="Arial"/>
          <w:color w:val="auto"/>
          <w:sz w:val="24"/>
          <w:szCs w:val="24"/>
          <w:lang w:val="en-US"/>
        </w:rPr>
        <w:t xml:space="preserve">%) were not </w:t>
      </w:r>
      <w:r w:rsidR="00325366" w:rsidRPr="00986E58">
        <w:rPr>
          <w:rFonts w:ascii="Arial" w:hAnsi="Arial" w:cs="Arial"/>
          <w:color w:val="auto"/>
          <w:sz w:val="24"/>
          <w:szCs w:val="24"/>
          <w:lang w:val="en-US"/>
        </w:rPr>
        <w:t xml:space="preserve">restricted </w:t>
      </w:r>
      <w:r w:rsidRPr="00986E58">
        <w:rPr>
          <w:rFonts w:ascii="Arial" w:hAnsi="Arial" w:cs="Arial"/>
          <w:color w:val="auto"/>
          <w:sz w:val="24"/>
          <w:szCs w:val="24"/>
          <w:lang w:val="en-US"/>
        </w:rPr>
        <w:t xml:space="preserve">during daily activities, </w:t>
      </w:r>
      <w:r w:rsidR="00063CF8" w:rsidRPr="00986E58">
        <w:rPr>
          <w:rFonts w:ascii="Arial" w:hAnsi="Arial" w:cs="Arial"/>
          <w:color w:val="auto"/>
          <w:sz w:val="24"/>
          <w:szCs w:val="24"/>
          <w:lang w:val="en-US"/>
        </w:rPr>
        <w:t>25</w:t>
      </w:r>
      <w:r w:rsidRPr="00986E58">
        <w:rPr>
          <w:rFonts w:ascii="Arial" w:hAnsi="Arial" w:cs="Arial"/>
          <w:color w:val="auto"/>
          <w:sz w:val="24"/>
          <w:szCs w:val="24"/>
          <w:lang w:val="en-US"/>
        </w:rPr>
        <w:t xml:space="preserve"> patients (</w:t>
      </w:r>
      <w:r w:rsidR="00063CF8" w:rsidRPr="00986E58">
        <w:rPr>
          <w:rFonts w:ascii="Arial" w:hAnsi="Arial" w:cs="Arial"/>
          <w:color w:val="auto"/>
          <w:sz w:val="24"/>
          <w:szCs w:val="24"/>
          <w:lang w:val="en-US"/>
        </w:rPr>
        <w:t>42</w:t>
      </w:r>
      <w:r w:rsidRPr="00986E58">
        <w:rPr>
          <w:rFonts w:ascii="Arial" w:hAnsi="Arial" w:cs="Arial"/>
          <w:color w:val="auto"/>
          <w:sz w:val="24"/>
          <w:szCs w:val="24"/>
          <w:lang w:val="en-US"/>
        </w:rPr>
        <w:t>%) reported limitations during recreational activities</w:t>
      </w:r>
      <w:r w:rsidR="00325366" w:rsidRPr="00986E58">
        <w:rPr>
          <w:rFonts w:ascii="Arial" w:hAnsi="Arial" w:cs="Arial"/>
          <w:color w:val="auto"/>
          <w:sz w:val="24"/>
          <w:szCs w:val="24"/>
          <w:lang w:val="en-US"/>
        </w:rPr>
        <w:t xml:space="preserve"> or negligible disability</w:t>
      </w:r>
      <w:r w:rsidR="00B8622F" w:rsidRPr="00986E58">
        <w:rPr>
          <w:rFonts w:ascii="Arial" w:hAnsi="Arial" w:cs="Arial"/>
          <w:color w:val="auto"/>
          <w:sz w:val="24"/>
          <w:szCs w:val="24"/>
          <w:lang w:val="en-US"/>
        </w:rPr>
        <w:t>.</w:t>
      </w:r>
      <w:r w:rsidR="00C27FBE" w:rsidRPr="00986E58">
        <w:rPr>
          <w:rFonts w:ascii="Arial" w:hAnsi="Arial" w:cs="Arial"/>
          <w:color w:val="auto"/>
          <w:sz w:val="24"/>
          <w:szCs w:val="24"/>
          <w:lang w:val="en-US"/>
        </w:rPr>
        <w:t xml:space="preserve"> </w:t>
      </w:r>
      <w:r w:rsidR="00D516FF" w:rsidRPr="00986E58">
        <w:rPr>
          <w:rFonts w:ascii="Arial" w:hAnsi="Arial" w:cs="Arial"/>
          <w:color w:val="auto"/>
          <w:sz w:val="24"/>
          <w:szCs w:val="24"/>
          <w:lang w:val="en-US"/>
        </w:rPr>
        <w:t xml:space="preserve">Limitations in activities related to work were </w:t>
      </w:r>
      <w:r w:rsidR="001E064F" w:rsidRPr="00986E58">
        <w:rPr>
          <w:rFonts w:ascii="Arial" w:hAnsi="Arial" w:cs="Arial"/>
          <w:color w:val="auto"/>
          <w:sz w:val="24"/>
          <w:szCs w:val="24"/>
          <w:lang w:val="en-US"/>
        </w:rPr>
        <w:t xml:space="preserve">recorded </w:t>
      </w:r>
      <w:r w:rsidR="00D516FF" w:rsidRPr="00986E58">
        <w:rPr>
          <w:rFonts w:ascii="Arial" w:hAnsi="Arial" w:cs="Arial"/>
          <w:color w:val="auto"/>
          <w:sz w:val="24"/>
          <w:szCs w:val="24"/>
          <w:lang w:val="en-US"/>
        </w:rPr>
        <w:t>in four cases</w:t>
      </w:r>
      <w:r w:rsidR="00A675CB" w:rsidRPr="00986E58">
        <w:rPr>
          <w:rFonts w:ascii="Arial" w:hAnsi="Arial" w:cs="Arial"/>
          <w:color w:val="auto"/>
          <w:sz w:val="24"/>
          <w:szCs w:val="24"/>
          <w:lang w:val="en-US"/>
        </w:rPr>
        <w:t xml:space="preserve"> (7%)</w:t>
      </w:r>
      <w:r w:rsidR="00CD1202" w:rsidRPr="00986E58">
        <w:rPr>
          <w:rFonts w:ascii="Arial" w:hAnsi="Arial" w:cs="Arial"/>
          <w:color w:val="auto"/>
          <w:sz w:val="24"/>
          <w:szCs w:val="24"/>
          <w:lang w:val="en-US"/>
        </w:rPr>
        <w:t>.</w:t>
      </w:r>
      <w:r w:rsidR="00D516FF" w:rsidRPr="00986E58">
        <w:rPr>
          <w:rFonts w:ascii="Arial" w:hAnsi="Arial" w:cs="Arial"/>
          <w:color w:val="auto"/>
          <w:sz w:val="24"/>
          <w:szCs w:val="24"/>
          <w:lang w:val="en-US"/>
        </w:rPr>
        <w:t xml:space="preserve"> </w:t>
      </w:r>
    </w:p>
    <w:p w14:paraId="7DDF7875" w14:textId="1E6CB183" w:rsidR="00E01E4C" w:rsidRPr="00986E58" w:rsidRDefault="0066154C" w:rsidP="00573374">
      <w:pPr>
        <w:pStyle w:val="Text"/>
        <w:spacing w:line="480" w:lineRule="auto"/>
        <w:jc w:val="both"/>
        <w:rPr>
          <w:rFonts w:ascii="Arial" w:hAnsi="Arial" w:cs="Arial"/>
          <w:color w:val="auto"/>
          <w:sz w:val="24"/>
          <w:szCs w:val="24"/>
          <w:highlight w:val="yellow"/>
          <w:lang w:val="en-US"/>
        </w:rPr>
      </w:pPr>
      <w:r w:rsidRPr="0066154C">
        <w:rPr>
          <w:rFonts w:ascii="Arial" w:hAnsi="Arial" w:cs="Arial"/>
          <w:color w:val="auto"/>
          <w:sz w:val="24"/>
          <w:szCs w:val="24"/>
          <w:lang w:val="en-US"/>
        </w:rPr>
        <w:t>Regarding</w:t>
      </w:r>
      <w:r w:rsidR="00E01E4C" w:rsidRPr="00986E58">
        <w:rPr>
          <w:rFonts w:ascii="Arial" w:hAnsi="Arial" w:cs="Arial"/>
          <w:color w:val="auto"/>
          <w:sz w:val="24"/>
          <w:szCs w:val="24"/>
          <w:lang w:val="en-US"/>
        </w:rPr>
        <w:t xml:space="preserve"> emotional acceptance, an overall satisfaction with </w:t>
      </w:r>
      <w:proofErr w:type="spellStart"/>
      <w:r w:rsidR="00E01E4C" w:rsidRPr="00986E58">
        <w:rPr>
          <w:rFonts w:ascii="Arial" w:hAnsi="Arial" w:cs="Arial"/>
          <w:color w:val="auto"/>
          <w:sz w:val="24"/>
          <w:szCs w:val="24"/>
          <w:lang w:val="en-US"/>
        </w:rPr>
        <w:t>rotationplasty</w:t>
      </w:r>
      <w:proofErr w:type="spellEnd"/>
      <w:r w:rsidR="00E01E4C" w:rsidRPr="00986E58">
        <w:rPr>
          <w:rFonts w:ascii="Arial" w:hAnsi="Arial" w:cs="Arial"/>
          <w:color w:val="auto"/>
          <w:sz w:val="24"/>
          <w:szCs w:val="24"/>
          <w:lang w:val="en-US"/>
        </w:rPr>
        <w:t xml:space="preserve"> was found. </w:t>
      </w:r>
      <w:r w:rsidR="00325366" w:rsidRPr="00986E58">
        <w:rPr>
          <w:rFonts w:ascii="Arial" w:hAnsi="Arial" w:cs="Arial"/>
          <w:color w:val="auto"/>
          <w:sz w:val="24"/>
          <w:szCs w:val="24"/>
          <w:lang w:val="en-US"/>
        </w:rPr>
        <w:t>8</w:t>
      </w:r>
      <w:r w:rsidR="00E01E4C" w:rsidRPr="00986E58">
        <w:rPr>
          <w:rFonts w:ascii="Arial" w:hAnsi="Arial" w:cs="Arial"/>
          <w:color w:val="auto"/>
          <w:sz w:val="24"/>
          <w:szCs w:val="24"/>
          <w:lang w:val="en-US"/>
        </w:rPr>
        <w:t xml:space="preserve">8% would </w:t>
      </w:r>
      <w:r w:rsidR="00603ABF" w:rsidRPr="00986E58">
        <w:rPr>
          <w:rFonts w:ascii="Arial" w:hAnsi="Arial" w:cs="Arial"/>
          <w:color w:val="auto"/>
          <w:sz w:val="24"/>
          <w:szCs w:val="24"/>
          <w:lang w:val="en-US"/>
        </w:rPr>
        <w:t xml:space="preserve">choose </w:t>
      </w:r>
      <w:proofErr w:type="spellStart"/>
      <w:r w:rsidR="00603ABF" w:rsidRPr="00986E58">
        <w:rPr>
          <w:rFonts w:ascii="Arial" w:hAnsi="Arial" w:cs="Arial"/>
          <w:color w:val="auto"/>
          <w:sz w:val="24"/>
          <w:szCs w:val="24"/>
          <w:lang w:val="en-US"/>
        </w:rPr>
        <w:t>rotationplasty</w:t>
      </w:r>
      <w:proofErr w:type="spellEnd"/>
      <w:r w:rsidR="00603ABF" w:rsidRPr="00986E58">
        <w:rPr>
          <w:rFonts w:ascii="Arial" w:hAnsi="Arial" w:cs="Arial"/>
          <w:color w:val="auto"/>
          <w:sz w:val="24"/>
          <w:szCs w:val="24"/>
          <w:lang w:val="en-US"/>
        </w:rPr>
        <w:t xml:space="preserve"> as treatment option again.</w:t>
      </w:r>
    </w:p>
    <w:p w14:paraId="5C47759F" w14:textId="79766505" w:rsidR="00C71E04" w:rsidRPr="00474E1F" w:rsidRDefault="00764CE0" w:rsidP="00573374">
      <w:pPr>
        <w:pStyle w:val="Text"/>
        <w:spacing w:line="480" w:lineRule="auto"/>
        <w:jc w:val="both"/>
        <w:rPr>
          <w:rFonts w:ascii="Arial" w:hAnsi="Arial" w:cs="Arial"/>
          <w:color w:val="000000" w:themeColor="text1"/>
          <w:sz w:val="24"/>
          <w:szCs w:val="24"/>
          <w:lang w:val="en-US"/>
        </w:rPr>
      </w:pPr>
      <w:r>
        <w:rPr>
          <w:rFonts w:ascii="Arial" w:hAnsi="Arial" w:cs="Arial"/>
          <w:color w:val="000000" w:themeColor="text1"/>
          <w:sz w:val="24"/>
          <w:szCs w:val="24"/>
          <w:lang w:val="en-US"/>
        </w:rPr>
        <w:t xml:space="preserve"> </w:t>
      </w:r>
      <w:r w:rsidRPr="00474E1F">
        <w:rPr>
          <w:rFonts w:ascii="Arial" w:hAnsi="Arial" w:cs="Arial"/>
          <w:color w:val="000000" w:themeColor="text1"/>
          <w:sz w:val="24"/>
          <w:szCs w:val="24"/>
          <w:lang w:val="en-US"/>
        </w:rPr>
        <w:t>92% didn´t require any assistive devices.</w:t>
      </w:r>
      <w:r>
        <w:rPr>
          <w:rFonts w:ascii="Arial" w:hAnsi="Arial" w:cs="Arial"/>
          <w:color w:val="000000" w:themeColor="text1"/>
          <w:sz w:val="24"/>
          <w:szCs w:val="24"/>
          <w:lang w:val="en-US"/>
        </w:rPr>
        <w:t xml:space="preserve"> </w:t>
      </w:r>
      <w:r w:rsidR="00351211" w:rsidRPr="00351211">
        <w:rPr>
          <w:rFonts w:ascii="Arial" w:hAnsi="Arial" w:cs="Arial"/>
          <w:color w:val="000000" w:themeColor="text1"/>
          <w:sz w:val="24"/>
          <w:szCs w:val="24"/>
          <w:lang w:val="en-US"/>
        </w:rPr>
        <w:t>7</w:t>
      </w:r>
      <w:r w:rsidRPr="00351211">
        <w:rPr>
          <w:rFonts w:ascii="Arial" w:hAnsi="Arial" w:cs="Arial"/>
          <w:color w:val="000000" w:themeColor="text1"/>
          <w:sz w:val="24"/>
          <w:szCs w:val="24"/>
          <w:lang w:val="en-US"/>
        </w:rPr>
        <w:t xml:space="preserve">% </w:t>
      </w:r>
      <w:r w:rsidR="00C71E04" w:rsidRPr="00351211">
        <w:rPr>
          <w:rFonts w:ascii="Arial" w:hAnsi="Arial" w:cs="Arial"/>
          <w:color w:val="000000" w:themeColor="text1"/>
          <w:sz w:val="24"/>
          <w:szCs w:val="24"/>
          <w:lang w:val="en-US"/>
        </w:rPr>
        <w:t xml:space="preserve">used </w:t>
      </w:r>
      <w:r w:rsidR="00E303AC" w:rsidRPr="00351211">
        <w:rPr>
          <w:rFonts w:ascii="Arial" w:hAnsi="Arial" w:cs="Arial"/>
          <w:color w:val="000000" w:themeColor="text1"/>
          <w:sz w:val="24"/>
          <w:szCs w:val="24"/>
          <w:lang w:val="en-US"/>
        </w:rPr>
        <w:t xml:space="preserve">occasionally </w:t>
      </w:r>
      <w:r w:rsidR="00C71E04" w:rsidRPr="00351211">
        <w:rPr>
          <w:rFonts w:ascii="Arial" w:hAnsi="Arial" w:cs="Arial"/>
          <w:color w:val="000000" w:themeColor="text1"/>
          <w:sz w:val="24"/>
          <w:szCs w:val="24"/>
          <w:lang w:val="en-US"/>
        </w:rPr>
        <w:t xml:space="preserve">an assistive device in addition to the </w:t>
      </w:r>
      <w:proofErr w:type="spellStart"/>
      <w:proofErr w:type="gramStart"/>
      <w:r w:rsidR="00C71E04" w:rsidRPr="00351211">
        <w:rPr>
          <w:rFonts w:ascii="Arial" w:hAnsi="Arial" w:cs="Arial"/>
          <w:color w:val="000000" w:themeColor="text1"/>
          <w:sz w:val="24"/>
          <w:szCs w:val="24"/>
          <w:lang w:val="en-US"/>
        </w:rPr>
        <w:t>exoprosthesis</w:t>
      </w:r>
      <w:r w:rsidR="00E303AC" w:rsidRPr="00351211">
        <w:rPr>
          <w:rFonts w:ascii="Arial" w:hAnsi="Arial" w:cs="Arial"/>
          <w:color w:val="000000" w:themeColor="text1"/>
          <w:sz w:val="24"/>
          <w:szCs w:val="24"/>
          <w:lang w:val="en-US"/>
        </w:rPr>
        <w:t>.</w:t>
      </w:r>
      <w:r w:rsidR="00C71E04" w:rsidRPr="00351211">
        <w:rPr>
          <w:rFonts w:ascii="Arial" w:hAnsi="Arial" w:cs="Arial"/>
          <w:color w:val="000000" w:themeColor="text1"/>
          <w:sz w:val="24"/>
          <w:szCs w:val="24"/>
          <w:lang w:val="en-US"/>
        </w:rPr>
        <w:t>The</w:t>
      </w:r>
      <w:proofErr w:type="spellEnd"/>
      <w:proofErr w:type="gramEnd"/>
      <w:r w:rsidR="00C71E04" w:rsidRPr="00351211">
        <w:rPr>
          <w:rFonts w:ascii="Arial" w:hAnsi="Arial" w:cs="Arial"/>
          <w:color w:val="000000" w:themeColor="text1"/>
          <w:sz w:val="24"/>
          <w:szCs w:val="24"/>
          <w:lang w:val="en-US"/>
        </w:rPr>
        <w:t xml:space="preserve"> reason for and the frequency of using this assistive device is unknown.</w:t>
      </w:r>
    </w:p>
    <w:p w14:paraId="443D25F7" w14:textId="78A5CB7D" w:rsidR="007F59FB" w:rsidRPr="00B01553" w:rsidRDefault="007F59FB" w:rsidP="00573374">
      <w:pPr>
        <w:pStyle w:val="Text"/>
        <w:spacing w:line="480" w:lineRule="auto"/>
        <w:jc w:val="both"/>
        <w:rPr>
          <w:rFonts w:ascii="Arial" w:hAnsi="Arial" w:cs="Arial"/>
          <w:color w:val="000000" w:themeColor="text1"/>
          <w:sz w:val="24"/>
          <w:szCs w:val="24"/>
          <w:lang w:val="en-US"/>
        </w:rPr>
      </w:pPr>
      <w:r w:rsidRPr="00B01553">
        <w:rPr>
          <w:rFonts w:ascii="Arial" w:hAnsi="Arial" w:cs="Arial"/>
          <w:color w:val="000000" w:themeColor="text1"/>
          <w:sz w:val="24"/>
          <w:szCs w:val="24"/>
          <w:lang w:val="en-US"/>
        </w:rPr>
        <w:t xml:space="preserve">While </w:t>
      </w:r>
      <w:r w:rsidR="00A63758">
        <w:rPr>
          <w:rFonts w:ascii="Arial" w:hAnsi="Arial" w:cs="Arial"/>
          <w:color w:val="000000" w:themeColor="text1"/>
          <w:sz w:val="24"/>
          <w:szCs w:val="24"/>
          <w:lang w:val="en-US"/>
        </w:rPr>
        <w:t xml:space="preserve">12 </w:t>
      </w:r>
      <w:r w:rsidRPr="00B01553">
        <w:rPr>
          <w:rFonts w:ascii="Arial" w:hAnsi="Arial" w:cs="Arial"/>
          <w:color w:val="000000" w:themeColor="text1"/>
          <w:sz w:val="24"/>
          <w:szCs w:val="24"/>
          <w:lang w:val="en-US"/>
        </w:rPr>
        <w:t>patients (</w:t>
      </w:r>
      <w:r w:rsidR="00A63758">
        <w:rPr>
          <w:rFonts w:ascii="Arial" w:hAnsi="Arial" w:cs="Arial"/>
          <w:color w:val="000000" w:themeColor="text1"/>
          <w:sz w:val="24"/>
          <w:szCs w:val="24"/>
          <w:lang w:val="en-US"/>
        </w:rPr>
        <w:t>20</w:t>
      </w:r>
      <w:r w:rsidRPr="00B01553">
        <w:rPr>
          <w:rFonts w:ascii="Arial" w:hAnsi="Arial" w:cs="Arial"/>
          <w:color w:val="000000" w:themeColor="text1"/>
          <w:sz w:val="24"/>
          <w:szCs w:val="24"/>
          <w:lang w:val="en-US"/>
        </w:rPr>
        <w:t xml:space="preserve">%) were not limited </w:t>
      </w:r>
      <w:r w:rsidR="001804E9" w:rsidRPr="00B01553">
        <w:rPr>
          <w:rFonts w:ascii="Arial" w:hAnsi="Arial" w:cs="Arial"/>
          <w:color w:val="000000" w:themeColor="text1"/>
          <w:sz w:val="24"/>
          <w:szCs w:val="24"/>
          <w:lang w:val="en-US"/>
        </w:rPr>
        <w:t>in</w:t>
      </w:r>
      <w:r w:rsidRPr="00B01553">
        <w:rPr>
          <w:rFonts w:ascii="Arial" w:hAnsi="Arial" w:cs="Arial"/>
          <w:color w:val="000000" w:themeColor="text1"/>
          <w:sz w:val="24"/>
          <w:szCs w:val="24"/>
          <w:lang w:val="en-US"/>
        </w:rPr>
        <w:t xml:space="preserve"> the distance they could walk, 2</w:t>
      </w:r>
      <w:r w:rsidR="00A63758">
        <w:rPr>
          <w:rFonts w:ascii="Arial" w:hAnsi="Arial" w:cs="Arial"/>
          <w:color w:val="000000" w:themeColor="text1"/>
          <w:sz w:val="24"/>
          <w:szCs w:val="24"/>
          <w:lang w:val="en-US"/>
        </w:rPr>
        <w:t>0</w:t>
      </w:r>
      <w:r w:rsidRPr="00B01553">
        <w:rPr>
          <w:rFonts w:ascii="Arial" w:hAnsi="Arial" w:cs="Arial"/>
          <w:color w:val="000000" w:themeColor="text1"/>
          <w:sz w:val="24"/>
          <w:szCs w:val="24"/>
          <w:lang w:val="en-US"/>
        </w:rPr>
        <w:t xml:space="preserve"> (3</w:t>
      </w:r>
      <w:r w:rsidR="00A63758">
        <w:rPr>
          <w:rFonts w:ascii="Arial" w:hAnsi="Arial" w:cs="Arial"/>
          <w:color w:val="000000" w:themeColor="text1"/>
          <w:sz w:val="24"/>
          <w:szCs w:val="24"/>
          <w:lang w:val="en-US"/>
        </w:rPr>
        <w:t>3</w:t>
      </w:r>
      <w:r w:rsidRPr="00B01553">
        <w:rPr>
          <w:rFonts w:ascii="Arial" w:hAnsi="Arial" w:cs="Arial"/>
          <w:color w:val="000000" w:themeColor="text1"/>
          <w:sz w:val="24"/>
          <w:szCs w:val="24"/>
          <w:lang w:val="en-US"/>
        </w:rPr>
        <w:t xml:space="preserve">%) had the impression that their walking ability </w:t>
      </w:r>
      <w:r w:rsidR="001804E9" w:rsidRPr="00B01553">
        <w:rPr>
          <w:rFonts w:ascii="Arial" w:hAnsi="Arial" w:cs="Arial"/>
          <w:color w:val="000000" w:themeColor="text1"/>
          <w:sz w:val="24"/>
          <w:szCs w:val="24"/>
          <w:lang w:val="en-US"/>
        </w:rPr>
        <w:t>was</w:t>
      </w:r>
      <w:r w:rsidRPr="00B01553">
        <w:rPr>
          <w:rFonts w:ascii="Arial" w:hAnsi="Arial" w:cs="Arial"/>
          <w:color w:val="000000" w:themeColor="text1"/>
          <w:sz w:val="24"/>
          <w:szCs w:val="24"/>
          <w:lang w:val="en-US"/>
        </w:rPr>
        <w:t xml:space="preserve"> less than prior t</w:t>
      </w:r>
      <w:r w:rsidR="003D5331" w:rsidRPr="00B01553">
        <w:rPr>
          <w:rFonts w:ascii="Arial" w:hAnsi="Arial" w:cs="Arial"/>
          <w:color w:val="000000" w:themeColor="text1"/>
          <w:sz w:val="24"/>
          <w:szCs w:val="24"/>
          <w:lang w:val="en-US"/>
        </w:rPr>
        <w:t>o</w:t>
      </w:r>
      <w:r w:rsidRPr="00B01553">
        <w:rPr>
          <w:rFonts w:ascii="Arial" w:hAnsi="Arial" w:cs="Arial"/>
          <w:color w:val="000000" w:themeColor="text1"/>
          <w:sz w:val="24"/>
          <w:szCs w:val="24"/>
          <w:lang w:val="en-US"/>
        </w:rPr>
        <w:t xml:space="preserve"> surgery</w:t>
      </w:r>
      <w:r w:rsidR="009F35E0" w:rsidRPr="00B01553">
        <w:rPr>
          <w:rFonts w:ascii="Arial" w:hAnsi="Arial" w:cs="Arial"/>
          <w:color w:val="000000" w:themeColor="text1"/>
          <w:sz w:val="24"/>
          <w:szCs w:val="24"/>
          <w:lang w:val="en-US"/>
        </w:rPr>
        <w:t>.</w:t>
      </w:r>
    </w:p>
    <w:p w14:paraId="4B84215D" w14:textId="4BE505B2" w:rsidR="0092236F" w:rsidRPr="00B01553" w:rsidRDefault="00814368" w:rsidP="00573374">
      <w:pPr>
        <w:pStyle w:val="Text"/>
        <w:spacing w:line="480" w:lineRule="auto"/>
        <w:jc w:val="both"/>
        <w:rPr>
          <w:rFonts w:ascii="Arial" w:hAnsi="Arial" w:cs="Arial"/>
          <w:color w:val="000000" w:themeColor="text1"/>
          <w:sz w:val="24"/>
          <w:szCs w:val="24"/>
          <w:lang w:val="en-US"/>
        </w:rPr>
      </w:pPr>
      <w:r w:rsidRPr="00B01553">
        <w:rPr>
          <w:rFonts w:ascii="Arial" w:hAnsi="Arial" w:cs="Arial"/>
          <w:color w:val="000000" w:themeColor="text1"/>
          <w:sz w:val="24"/>
          <w:szCs w:val="24"/>
          <w:lang w:val="en-US"/>
        </w:rPr>
        <w:t xml:space="preserve">Most of the patients reported no </w:t>
      </w:r>
      <w:r w:rsidR="00430C77" w:rsidRPr="00B01553">
        <w:rPr>
          <w:rFonts w:ascii="Arial" w:hAnsi="Arial" w:cs="Arial"/>
          <w:color w:val="000000" w:themeColor="text1"/>
          <w:sz w:val="24"/>
          <w:szCs w:val="24"/>
          <w:lang w:val="en-US"/>
        </w:rPr>
        <w:t>(</w:t>
      </w:r>
      <w:r w:rsidR="00B5129F">
        <w:rPr>
          <w:rFonts w:ascii="Arial" w:hAnsi="Arial" w:cs="Arial"/>
          <w:color w:val="000000" w:themeColor="text1"/>
          <w:sz w:val="24"/>
          <w:szCs w:val="24"/>
          <w:lang w:val="en-US"/>
        </w:rPr>
        <w:t>8</w:t>
      </w:r>
      <w:r w:rsidR="00430C77" w:rsidRPr="00B01553">
        <w:rPr>
          <w:rFonts w:ascii="Arial" w:hAnsi="Arial" w:cs="Arial"/>
          <w:color w:val="000000" w:themeColor="text1"/>
          <w:sz w:val="24"/>
          <w:szCs w:val="24"/>
          <w:lang w:val="en-US"/>
        </w:rPr>
        <w:t>%)</w:t>
      </w:r>
      <w:r w:rsidR="00BC3A60">
        <w:rPr>
          <w:rFonts w:ascii="Arial" w:hAnsi="Arial" w:cs="Arial"/>
          <w:color w:val="000000" w:themeColor="text1"/>
          <w:sz w:val="24"/>
          <w:szCs w:val="24"/>
          <w:lang w:val="en-US"/>
        </w:rPr>
        <w:t>, intermediate (22%)</w:t>
      </w:r>
      <w:r w:rsidR="00430C77" w:rsidRPr="00B01553">
        <w:rPr>
          <w:rFonts w:ascii="Arial" w:hAnsi="Arial" w:cs="Arial"/>
          <w:color w:val="000000" w:themeColor="text1"/>
          <w:sz w:val="24"/>
          <w:szCs w:val="24"/>
          <w:lang w:val="en-US"/>
        </w:rPr>
        <w:t xml:space="preserve"> </w:t>
      </w:r>
      <w:r w:rsidRPr="00B01553">
        <w:rPr>
          <w:rFonts w:ascii="Arial" w:hAnsi="Arial" w:cs="Arial"/>
          <w:color w:val="000000" w:themeColor="text1"/>
          <w:sz w:val="24"/>
          <w:szCs w:val="24"/>
          <w:lang w:val="en-US"/>
        </w:rPr>
        <w:t xml:space="preserve">or </w:t>
      </w:r>
      <w:r w:rsidR="007311D7">
        <w:rPr>
          <w:rFonts w:ascii="Arial" w:hAnsi="Arial" w:cs="Arial"/>
          <w:color w:val="000000" w:themeColor="text1"/>
          <w:sz w:val="24"/>
          <w:szCs w:val="24"/>
          <w:lang w:val="en-US"/>
        </w:rPr>
        <w:t>minimal</w:t>
      </w:r>
      <w:r w:rsidR="00B5129F">
        <w:rPr>
          <w:rFonts w:ascii="Arial" w:hAnsi="Arial" w:cs="Arial"/>
          <w:color w:val="000000" w:themeColor="text1"/>
          <w:sz w:val="24"/>
          <w:szCs w:val="24"/>
          <w:lang w:val="en-US"/>
        </w:rPr>
        <w:t xml:space="preserve"> </w:t>
      </w:r>
      <w:r w:rsidR="007311D7">
        <w:rPr>
          <w:rFonts w:ascii="Arial" w:hAnsi="Arial" w:cs="Arial"/>
          <w:color w:val="000000" w:themeColor="text1"/>
          <w:sz w:val="24"/>
          <w:szCs w:val="24"/>
          <w:lang w:val="en-US"/>
        </w:rPr>
        <w:t>alterations</w:t>
      </w:r>
      <w:r w:rsidR="007311D7" w:rsidRPr="00B01553">
        <w:rPr>
          <w:rFonts w:ascii="Arial" w:hAnsi="Arial" w:cs="Arial"/>
          <w:color w:val="000000" w:themeColor="text1"/>
          <w:sz w:val="24"/>
          <w:szCs w:val="24"/>
          <w:lang w:val="en-US"/>
        </w:rPr>
        <w:t xml:space="preserve"> </w:t>
      </w:r>
      <w:r w:rsidR="00430C77" w:rsidRPr="00B01553">
        <w:rPr>
          <w:rFonts w:ascii="Arial" w:hAnsi="Arial" w:cs="Arial"/>
          <w:color w:val="000000" w:themeColor="text1"/>
          <w:sz w:val="24"/>
          <w:szCs w:val="24"/>
          <w:lang w:val="en-US"/>
        </w:rPr>
        <w:t>(</w:t>
      </w:r>
      <w:r w:rsidR="00B5129F">
        <w:rPr>
          <w:rFonts w:ascii="Arial" w:hAnsi="Arial" w:cs="Arial"/>
          <w:color w:val="000000" w:themeColor="text1"/>
          <w:sz w:val="24"/>
          <w:szCs w:val="24"/>
          <w:lang w:val="en-US"/>
        </w:rPr>
        <w:t>33</w:t>
      </w:r>
      <w:r w:rsidR="006B3AD1" w:rsidRPr="00B01553">
        <w:rPr>
          <w:rFonts w:ascii="Arial" w:hAnsi="Arial" w:cs="Arial"/>
          <w:color w:val="000000" w:themeColor="text1"/>
          <w:sz w:val="24"/>
          <w:szCs w:val="24"/>
          <w:lang w:val="en-US"/>
        </w:rPr>
        <w:t>%)</w:t>
      </w:r>
      <w:r w:rsidRPr="00B01553">
        <w:rPr>
          <w:rFonts w:ascii="Arial" w:hAnsi="Arial" w:cs="Arial"/>
          <w:color w:val="000000" w:themeColor="text1"/>
          <w:sz w:val="24"/>
          <w:szCs w:val="24"/>
          <w:lang w:val="en-US"/>
        </w:rPr>
        <w:t xml:space="preserve"> in their gait pattern.</w:t>
      </w:r>
      <w:r w:rsidR="00FF3FBF" w:rsidRPr="00B01553">
        <w:rPr>
          <w:rFonts w:ascii="Arial" w:hAnsi="Arial" w:cs="Arial"/>
          <w:color w:val="000000" w:themeColor="text1"/>
          <w:sz w:val="24"/>
          <w:szCs w:val="24"/>
          <w:lang w:val="en-US"/>
        </w:rPr>
        <w:t xml:space="preserve"> </w:t>
      </w:r>
      <w:r w:rsidR="007311D7" w:rsidRPr="00B01553">
        <w:rPr>
          <w:rFonts w:ascii="Arial" w:hAnsi="Arial" w:cs="Arial"/>
          <w:color w:val="000000" w:themeColor="text1"/>
          <w:sz w:val="24"/>
          <w:szCs w:val="24"/>
          <w:lang w:val="en-US"/>
        </w:rPr>
        <w:t xml:space="preserve">An obvious alteration in gait pattern with an impact on the function was reported by </w:t>
      </w:r>
      <w:r w:rsidR="007311D7">
        <w:rPr>
          <w:rFonts w:ascii="Arial" w:hAnsi="Arial" w:cs="Arial"/>
          <w:color w:val="000000" w:themeColor="text1"/>
          <w:sz w:val="24"/>
          <w:szCs w:val="24"/>
          <w:lang w:val="en-US"/>
        </w:rPr>
        <w:t xml:space="preserve">9 </w:t>
      </w:r>
      <w:r w:rsidR="007311D7" w:rsidRPr="00B01553">
        <w:rPr>
          <w:rFonts w:ascii="Arial" w:hAnsi="Arial" w:cs="Arial"/>
          <w:color w:val="000000" w:themeColor="text1"/>
          <w:sz w:val="24"/>
          <w:szCs w:val="24"/>
          <w:lang w:val="en-US"/>
        </w:rPr>
        <w:t>patients</w:t>
      </w:r>
      <w:r w:rsidR="007311D7">
        <w:rPr>
          <w:rFonts w:ascii="Arial" w:hAnsi="Arial" w:cs="Arial"/>
          <w:color w:val="000000" w:themeColor="text1"/>
          <w:sz w:val="24"/>
          <w:szCs w:val="24"/>
          <w:lang w:val="en-US"/>
        </w:rPr>
        <w:t xml:space="preserve"> </w:t>
      </w:r>
      <w:r w:rsidR="007311D7" w:rsidRPr="00F87979">
        <w:rPr>
          <w:rFonts w:ascii="Arial" w:hAnsi="Arial" w:cs="Arial"/>
          <w:color w:val="000000" w:themeColor="text1"/>
          <w:sz w:val="24"/>
          <w:szCs w:val="24"/>
          <w:lang w:val="en-US"/>
        </w:rPr>
        <w:t>(</w:t>
      </w:r>
      <w:r w:rsidR="007311D7">
        <w:rPr>
          <w:rFonts w:ascii="Arial" w:hAnsi="Arial" w:cs="Arial"/>
          <w:color w:val="000000" w:themeColor="text1"/>
          <w:sz w:val="24"/>
          <w:szCs w:val="24"/>
          <w:lang w:val="en-US"/>
        </w:rPr>
        <w:t>15</w:t>
      </w:r>
      <w:r w:rsidR="007311D7" w:rsidRPr="00F87979">
        <w:rPr>
          <w:rFonts w:ascii="Arial" w:hAnsi="Arial" w:cs="Arial"/>
          <w:color w:val="000000" w:themeColor="text1"/>
          <w:sz w:val="24"/>
          <w:szCs w:val="24"/>
          <w:lang w:val="en-US"/>
        </w:rPr>
        <w:t>%)</w:t>
      </w:r>
      <w:r w:rsidR="007311D7" w:rsidRPr="00B01553">
        <w:rPr>
          <w:rFonts w:ascii="Arial" w:hAnsi="Arial" w:cs="Arial"/>
          <w:color w:val="000000" w:themeColor="text1"/>
          <w:sz w:val="24"/>
          <w:szCs w:val="24"/>
          <w:lang w:val="en-US"/>
        </w:rPr>
        <w:t>.</w:t>
      </w:r>
      <w:r w:rsidR="00764CE0">
        <w:rPr>
          <w:rFonts w:ascii="Arial" w:hAnsi="Arial" w:cs="Arial"/>
          <w:color w:val="000000" w:themeColor="text1"/>
          <w:sz w:val="24"/>
          <w:szCs w:val="24"/>
          <w:lang w:val="en-US"/>
        </w:rPr>
        <w:t xml:space="preserve"> </w:t>
      </w:r>
    </w:p>
    <w:p w14:paraId="5C99E4F5" w14:textId="77777777" w:rsidR="00D421AE" w:rsidRPr="00217B3C" w:rsidRDefault="00D421AE" w:rsidP="00573374">
      <w:pPr>
        <w:pStyle w:val="Text"/>
        <w:spacing w:line="480" w:lineRule="auto"/>
        <w:jc w:val="both"/>
        <w:rPr>
          <w:rFonts w:ascii="Arial" w:hAnsi="Arial" w:cs="Arial"/>
          <w:b/>
          <w:bCs/>
          <w:color w:val="000000" w:themeColor="text1"/>
          <w:sz w:val="24"/>
          <w:szCs w:val="24"/>
          <w:lang w:val="en-US"/>
        </w:rPr>
      </w:pPr>
    </w:p>
    <w:p w14:paraId="3EAC9300" w14:textId="662AABBA" w:rsidR="007153F3" w:rsidRPr="00217B3C" w:rsidRDefault="00D1153E" w:rsidP="00573374">
      <w:pPr>
        <w:pStyle w:val="Text"/>
        <w:spacing w:line="480" w:lineRule="auto"/>
        <w:jc w:val="both"/>
        <w:rPr>
          <w:rFonts w:ascii="Arial" w:hAnsi="Arial" w:cs="Arial"/>
          <w:b/>
          <w:bCs/>
          <w:color w:val="000000" w:themeColor="text1"/>
          <w:sz w:val="24"/>
          <w:szCs w:val="24"/>
          <w:lang w:val="en-US"/>
        </w:rPr>
      </w:pPr>
      <w:r w:rsidRPr="00217B3C">
        <w:rPr>
          <w:rFonts w:ascii="Arial" w:hAnsi="Arial" w:cs="Arial"/>
          <w:b/>
          <w:bCs/>
          <w:color w:val="000000" w:themeColor="text1"/>
          <w:sz w:val="24"/>
          <w:szCs w:val="24"/>
          <w:lang w:val="en-US"/>
        </w:rPr>
        <w:lastRenderedPageBreak/>
        <w:t xml:space="preserve">MSTS by </w:t>
      </w:r>
      <w:r w:rsidRPr="00217B3C">
        <w:rPr>
          <w:rFonts w:ascii="Arial" w:hAnsi="Arial" w:cs="Arial"/>
          <w:b/>
          <w:bCs/>
          <w:sz w:val="24"/>
          <w:szCs w:val="24"/>
          <w:lang w:val="en-US"/>
        </w:rPr>
        <w:t>socio-demographic and clinical characteristics</w:t>
      </w:r>
    </w:p>
    <w:p w14:paraId="5447F8B3" w14:textId="7DCEBA6E" w:rsidR="00117189" w:rsidRPr="00217B3C" w:rsidRDefault="0006398D" w:rsidP="00573374">
      <w:pPr>
        <w:pStyle w:val="Text"/>
        <w:spacing w:line="480" w:lineRule="auto"/>
        <w:jc w:val="both"/>
        <w:rPr>
          <w:rFonts w:ascii="Arial" w:hAnsi="Arial" w:cs="Arial"/>
          <w:color w:val="000000" w:themeColor="text1"/>
          <w:sz w:val="24"/>
          <w:szCs w:val="24"/>
          <w:lang w:val="en-US"/>
        </w:rPr>
      </w:pPr>
      <w:r w:rsidRPr="00F76A01">
        <w:rPr>
          <w:rFonts w:ascii="Arial" w:hAnsi="Arial" w:cs="Arial"/>
          <w:color w:val="000000" w:themeColor="text1"/>
          <w:sz w:val="24"/>
          <w:szCs w:val="24"/>
          <w:lang w:val="en-US"/>
        </w:rPr>
        <w:t xml:space="preserve">A significant relationship between the functional outcome and the patient´s age was found </w:t>
      </w:r>
      <w:r w:rsidRPr="004F09A5">
        <w:rPr>
          <w:rFonts w:ascii="Arial" w:hAnsi="Arial" w:cs="Arial"/>
          <w:color w:val="000000" w:themeColor="text1"/>
          <w:sz w:val="24"/>
          <w:szCs w:val="24"/>
          <w:lang w:val="en-US"/>
        </w:rPr>
        <w:t>(</w:t>
      </w:r>
      <w:r w:rsidR="00CD6FFA" w:rsidRPr="004F09A5">
        <w:rPr>
          <w:rFonts w:ascii="Arial" w:hAnsi="Arial" w:cs="Arial"/>
          <w:color w:val="000000" w:themeColor="text1"/>
          <w:sz w:val="24"/>
          <w:szCs w:val="24"/>
          <w:lang w:val="en-US"/>
        </w:rPr>
        <w:t xml:space="preserve">Table </w:t>
      </w:r>
      <w:r w:rsidR="004F09A5" w:rsidRPr="004F09A5">
        <w:rPr>
          <w:rFonts w:ascii="Arial" w:hAnsi="Arial" w:cs="Arial"/>
          <w:color w:val="000000" w:themeColor="text1"/>
          <w:sz w:val="24"/>
          <w:szCs w:val="24"/>
          <w:lang w:val="en-US"/>
        </w:rPr>
        <w:t>2</w:t>
      </w:r>
      <w:r w:rsidRPr="004F09A5">
        <w:rPr>
          <w:rFonts w:ascii="Arial" w:hAnsi="Arial" w:cs="Arial"/>
          <w:color w:val="000000" w:themeColor="text1"/>
          <w:sz w:val="24"/>
          <w:szCs w:val="24"/>
          <w:lang w:val="en-US"/>
        </w:rPr>
        <w:t xml:space="preserve">). </w:t>
      </w:r>
      <w:r w:rsidR="00695626" w:rsidRPr="004F09A5">
        <w:rPr>
          <w:rFonts w:ascii="Arial" w:hAnsi="Arial" w:cs="Arial"/>
          <w:color w:val="000000" w:themeColor="text1"/>
          <w:sz w:val="24"/>
          <w:szCs w:val="24"/>
          <w:lang w:val="en-US"/>
        </w:rPr>
        <w:t xml:space="preserve">Older </w:t>
      </w:r>
      <w:r w:rsidR="00695626">
        <w:rPr>
          <w:rFonts w:ascii="Arial" w:hAnsi="Arial" w:cs="Arial"/>
          <w:color w:val="000000" w:themeColor="text1"/>
          <w:sz w:val="24"/>
          <w:szCs w:val="24"/>
          <w:lang w:val="en-US"/>
        </w:rPr>
        <w:t xml:space="preserve">participants </w:t>
      </w:r>
      <w:r w:rsidR="00712247">
        <w:rPr>
          <w:rFonts w:ascii="Arial" w:hAnsi="Arial" w:cs="Arial"/>
          <w:color w:val="000000" w:themeColor="text1"/>
          <w:sz w:val="24"/>
          <w:szCs w:val="24"/>
          <w:lang w:val="en-US"/>
        </w:rPr>
        <w:t>reported</w:t>
      </w:r>
      <w:r w:rsidR="00695626">
        <w:rPr>
          <w:rFonts w:ascii="Arial" w:hAnsi="Arial" w:cs="Arial"/>
          <w:color w:val="000000" w:themeColor="text1"/>
          <w:sz w:val="24"/>
          <w:szCs w:val="24"/>
          <w:lang w:val="en-US"/>
        </w:rPr>
        <w:t xml:space="preserve"> </w:t>
      </w:r>
      <w:r w:rsidR="00734335">
        <w:rPr>
          <w:rFonts w:ascii="Arial" w:hAnsi="Arial" w:cs="Arial"/>
          <w:color w:val="000000" w:themeColor="text1"/>
          <w:sz w:val="24"/>
          <w:szCs w:val="24"/>
          <w:lang w:val="en-US"/>
        </w:rPr>
        <w:t xml:space="preserve">suffering </w:t>
      </w:r>
      <w:r w:rsidR="00DA05DD">
        <w:rPr>
          <w:rFonts w:ascii="Arial" w:hAnsi="Arial" w:cs="Arial"/>
          <w:color w:val="000000" w:themeColor="text1"/>
          <w:sz w:val="24"/>
          <w:szCs w:val="24"/>
          <w:lang w:val="en-US"/>
        </w:rPr>
        <w:t xml:space="preserve">significantly </w:t>
      </w:r>
      <w:r w:rsidR="00695626">
        <w:rPr>
          <w:rFonts w:ascii="Arial" w:hAnsi="Arial" w:cs="Arial"/>
          <w:color w:val="000000" w:themeColor="text1"/>
          <w:sz w:val="24"/>
          <w:szCs w:val="24"/>
          <w:lang w:val="en-US"/>
        </w:rPr>
        <w:t>more pain than younger participants</w:t>
      </w:r>
      <w:r w:rsidR="00DB5972">
        <w:rPr>
          <w:rFonts w:ascii="Arial" w:hAnsi="Arial" w:cs="Arial"/>
          <w:color w:val="000000" w:themeColor="text1"/>
          <w:sz w:val="24"/>
          <w:szCs w:val="24"/>
          <w:lang w:val="en-US"/>
        </w:rPr>
        <w:t xml:space="preserve"> (p=0.035)</w:t>
      </w:r>
      <w:r w:rsidR="00734335">
        <w:rPr>
          <w:rFonts w:ascii="Arial" w:hAnsi="Arial" w:cs="Arial"/>
          <w:color w:val="000000" w:themeColor="text1"/>
          <w:sz w:val="24"/>
          <w:szCs w:val="24"/>
          <w:lang w:val="en-US"/>
        </w:rPr>
        <w:t xml:space="preserve"> and they also reported </w:t>
      </w:r>
      <w:r w:rsidR="00712247">
        <w:rPr>
          <w:rFonts w:ascii="Arial" w:hAnsi="Arial" w:cs="Arial"/>
          <w:color w:val="000000" w:themeColor="text1"/>
          <w:sz w:val="24"/>
          <w:szCs w:val="24"/>
          <w:lang w:val="en-US"/>
        </w:rPr>
        <w:t>less</w:t>
      </w:r>
      <w:r w:rsidR="00734335">
        <w:rPr>
          <w:rFonts w:ascii="Arial" w:hAnsi="Arial" w:cs="Arial"/>
          <w:color w:val="000000" w:themeColor="text1"/>
          <w:sz w:val="24"/>
          <w:szCs w:val="24"/>
          <w:lang w:val="en-US"/>
        </w:rPr>
        <w:t xml:space="preserve"> </w:t>
      </w:r>
      <w:r w:rsidR="00712247">
        <w:rPr>
          <w:rFonts w:ascii="Arial" w:hAnsi="Arial" w:cs="Arial"/>
          <w:color w:val="000000" w:themeColor="text1"/>
          <w:sz w:val="24"/>
          <w:szCs w:val="24"/>
          <w:lang w:val="en-US"/>
        </w:rPr>
        <w:t>ability to walk</w:t>
      </w:r>
      <w:r w:rsidR="00734335">
        <w:rPr>
          <w:rFonts w:ascii="Arial" w:hAnsi="Arial" w:cs="Arial"/>
          <w:color w:val="000000" w:themeColor="text1"/>
          <w:sz w:val="24"/>
          <w:szCs w:val="24"/>
          <w:lang w:val="en-US"/>
        </w:rPr>
        <w:t xml:space="preserve"> (p=0.006)</w:t>
      </w:r>
      <w:r w:rsidR="005D5023">
        <w:rPr>
          <w:rFonts w:ascii="Arial" w:hAnsi="Arial" w:cs="Arial"/>
          <w:color w:val="000000" w:themeColor="text1"/>
          <w:sz w:val="24"/>
          <w:szCs w:val="24"/>
          <w:lang w:val="en-US"/>
        </w:rPr>
        <w:t xml:space="preserve"> </w:t>
      </w:r>
      <w:r w:rsidR="005D5023" w:rsidRPr="00CE7CCB">
        <w:rPr>
          <w:rFonts w:ascii="Arial" w:hAnsi="Arial" w:cs="Arial"/>
          <w:color w:val="000000" w:themeColor="text1"/>
          <w:sz w:val="24"/>
          <w:szCs w:val="24"/>
          <w:lang w:val="en-US"/>
        </w:rPr>
        <w:t>(Fig. S3).</w:t>
      </w:r>
      <w:r w:rsidR="00DB5972" w:rsidRPr="00CE7CCB">
        <w:rPr>
          <w:rFonts w:ascii="Arial" w:hAnsi="Arial" w:cs="Arial"/>
          <w:color w:val="000000" w:themeColor="text1"/>
          <w:sz w:val="24"/>
          <w:szCs w:val="24"/>
          <w:lang w:val="en-US"/>
        </w:rPr>
        <w:t xml:space="preserve"> </w:t>
      </w:r>
      <w:r w:rsidR="00216747" w:rsidRPr="00165DD4">
        <w:rPr>
          <w:rFonts w:ascii="Arial" w:hAnsi="Arial" w:cs="Arial"/>
          <w:color w:val="000000" w:themeColor="text1"/>
          <w:sz w:val="24"/>
          <w:szCs w:val="24"/>
          <w:lang w:val="en-US"/>
        </w:rPr>
        <w:t xml:space="preserve">Emotional acceptance was significant </w:t>
      </w:r>
      <w:r w:rsidR="00CD6FFA">
        <w:rPr>
          <w:rFonts w:ascii="Arial" w:hAnsi="Arial" w:cs="Arial"/>
          <w:color w:val="000000" w:themeColor="text1"/>
          <w:sz w:val="24"/>
          <w:szCs w:val="24"/>
          <w:lang w:val="en-US"/>
        </w:rPr>
        <w:t>associated</w:t>
      </w:r>
      <w:r w:rsidR="00CD6FFA" w:rsidRPr="00165DD4">
        <w:rPr>
          <w:rFonts w:ascii="Arial" w:hAnsi="Arial" w:cs="Arial"/>
          <w:color w:val="000000" w:themeColor="text1"/>
          <w:sz w:val="24"/>
          <w:szCs w:val="24"/>
          <w:lang w:val="en-US"/>
        </w:rPr>
        <w:t xml:space="preserve"> </w:t>
      </w:r>
      <w:r w:rsidR="00216747" w:rsidRPr="00165DD4">
        <w:rPr>
          <w:rFonts w:ascii="Arial" w:hAnsi="Arial" w:cs="Arial"/>
          <w:color w:val="000000" w:themeColor="text1"/>
          <w:sz w:val="24"/>
          <w:szCs w:val="24"/>
          <w:lang w:val="en-US"/>
        </w:rPr>
        <w:t xml:space="preserve">with sex, age at surgery and </w:t>
      </w:r>
      <w:r w:rsidR="006E701F">
        <w:rPr>
          <w:rFonts w:ascii="Arial" w:hAnsi="Arial" w:cs="Arial"/>
          <w:color w:val="000000" w:themeColor="text1"/>
          <w:sz w:val="24"/>
          <w:szCs w:val="24"/>
          <w:lang w:val="en-US"/>
        </w:rPr>
        <w:t>ROM of the ankle joint</w:t>
      </w:r>
      <w:r w:rsidR="00216747" w:rsidRPr="00165DD4">
        <w:rPr>
          <w:rFonts w:ascii="Arial" w:hAnsi="Arial" w:cs="Arial"/>
          <w:color w:val="000000" w:themeColor="text1"/>
          <w:sz w:val="24"/>
          <w:szCs w:val="24"/>
          <w:lang w:val="en-US"/>
        </w:rPr>
        <w:t xml:space="preserve">. </w:t>
      </w:r>
      <w:r w:rsidR="00216747">
        <w:rPr>
          <w:rFonts w:ascii="Arial" w:hAnsi="Arial" w:cs="Arial"/>
          <w:color w:val="000000" w:themeColor="text1"/>
          <w:sz w:val="24"/>
          <w:szCs w:val="24"/>
          <w:lang w:val="en-US"/>
        </w:rPr>
        <w:t>Female</w:t>
      </w:r>
      <w:r w:rsidR="00F42007">
        <w:rPr>
          <w:rFonts w:ascii="Arial" w:hAnsi="Arial" w:cs="Arial"/>
          <w:color w:val="000000" w:themeColor="text1"/>
          <w:sz w:val="24"/>
          <w:szCs w:val="24"/>
          <w:lang w:val="en-US"/>
        </w:rPr>
        <w:t>s</w:t>
      </w:r>
      <w:r w:rsidR="00216747">
        <w:rPr>
          <w:rFonts w:ascii="Arial" w:hAnsi="Arial" w:cs="Arial"/>
          <w:color w:val="000000" w:themeColor="text1"/>
          <w:sz w:val="24"/>
          <w:szCs w:val="24"/>
          <w:lang w:val="en-US"/>
        </w:rPr>
        <w:t xml:space="preserve"> reported lower emotional acceptance than male</w:t>
      </w:r>
      <w:r w:rsidR="00F42007">
        <w:rPr>
          <w:rFonts w:ascii="Arial" w:hAnsi="Arial" w:cs="Arial"/>
          <w:color w:val="000000" w:themeColor="text1"/>
          <w:sz w:val="24"/>
          <w:szCs w:val="24"/>
          <w:lang w:val="en-US"/>
        </w:rPr>
        <w:t>s</w:t>
      </w:r>
      <w:r w:rsidR="00216747">
        <w:rPr>
          <w:rFonts w:ascii="Arial" w:hAnsi="Arial" w:cs="Arial"/>
          <w:color w:val="000000" w:themeColor="text1"/>
          <w:sz w:val="24"/>
          <w:szCs w:val="24"/>
          <w:lang w:val="en-US"/>
        </w:rPr>
        <w:t xml:space="preserve"> </w:t>
      </w:r>
      <w:r w:rsidR="00216747" w:rsidRPr="002F16C9">
        <w:rPr>
          <w:rFonts w:ascii="Arial" w:hAnsi="Arial" w:cs="Arial"/>
          <w:color w:val="000000" w:themeColor="text1"/>
          <w:sz w:val="24"/>
          <w:szCs w:val="24"/>
          <w:lang w:val="en-US"/>
        </w:rPr>
        <w:t>(p=0.014)</w:t>
      </w:r>
      <w:r w:rsidR="00537964">
        <w:rPr>
          <w:rFonts w:ascii="Arial" w:hAnsi="Arial" w:cs="Arial"/>
          <w:color w:val="000000" w:themeColor="text1"/>
          <w:sz w:val="24"/>
          <w:szCs w:val="24"/>
          <w:lang w:val="en-US"/>
        </w:rPr>
        <w:t xml:space="preserve"> </w:t>
      </w:r>
      <w:r w:rsidR="00537964" w:rsidRPr="00CE7CCB">
        <w:rPr>
          <w:rFonts w:ascii="Arial" w:hAnsi="Arial" w:cs="Arial"/>
          <w:color w:val="000000" w:themeColor="text1"/>
          <w:sz w:val="24"/>
          <w:szCs w:val="24"/>
          <w:lang w:val="en-US"/>
        </w:rPr>
        <w:t xml:space="preserve">(Fig. </w:t>
      </w:r>
      <w:r w:rsidR="00A62A07" w:rsidRPr="00CE7CCB">
        <w:rPr>
          <w:rFonts w:ascii="Arial" w:hAnsi="Arial" w:cs="Arial"/>
          <w:color w:val="000000" w:themeColor="text1"/>
          <w:sz w:val="24"/>
          <w:szCs w:val="24"/>
          <w:lang w:val="en-US"/>
        </w:rPr>
        <w:t>S4</w:t>
      </w:r>
      <w:r w:rsidR="00537964" w:rsidRPr="00CE7CCB">
        <w:rPr>
          <w:rFonts w:ascii="Arial" w:hAnsi="Arial" w:cs="Arial"/>
          <w:color w:val="000000" w:themeColor="text1"/>
          <w:sz w:val="24"/>
          <w:szCs w:val="24"/>
          <w:lang w:val="en-US"/>
        </w:rPr>
        <w:t>)</w:t>
      </w:r>
      <w:r w:rsidR="00D421AE" w:rsidRPr="00CE7CCB">
        <w:rPr>
          <w:rFonts w:ascii="Arial" w:hAnsi="Arial" w:cs="Arial"/>
          <w:color w:val="000000" w:themeColor="text1"/>
          <w:sz w:val="24"/>
          <w:szCs w:val="24"/>
          <w:lang w:val="en-US"/>
        </w:rPr>
        <w:t>.</w:t>
      </w:r>
      <w:r w:rsidR="00CF5C1B" w:rsidRPr="00CE7CCB">
        <w:rPr>
          <w:rFonts w:ascii="Arial" w:hAnsi="Arial" w:cs="Arial"/>
          <w:color w:val="000000" w:themeColor="text1"/>
          <w:sz w:val="24"/>
          <w:szCs w:val="24"/>
          <w:lang w:val="en-US"/>
        </w:rPr>
        <w:t xml:space="preserve"> </w:t>
      </w:r>
      <w:r w:rsidR="00552DE3">
        <w:rPr>
          <w:rFonts w:ascii="Arial" w:hAnsi="Arial" w:cs="Arial"/>
          <w:color w:val="000000" w:themeColor="text1"/>
          <w:sz w:val="24"/>
          <w:szCs w:val="24"/>
          <w:lang w:val="en-US"/>
        </w:rPr>
        <w:t>Participants of older age at time of surgery declared worse emotional acceptance</w:t>
      </w:r>
      <w:r w:rsidR="00CF5C1B">
        <w:rPr>
          <w:rFonts w:ascii="Arial" w:hAnsi="Arial" w:cs="Arial"/>
          <w:color w:val="000000" w:themeColor="text1"/>
          <w:sz w:val="24"/>
          <w:szCs w:val="24"/>
          <w:lang w:val="en-US"/>
        </w:rPr>
        <w:t xml:space="preserve"> </w:t>
      </w:r>
      <w:r w:rsidR="00216747">
        <w:rPr>
          <w:rFonts w:ascii="Arial" w:hAnsi="Arial" w:cs="Arial"/>
          <w:color w:val="000000" w:themeColor="text1"/>
          <w:sz w:val="24"/>
          <w:szCs w:val="24"/>
          <w:lang w:val="en-US"/>
        </w:rPr>
        <w:t xml:space="preserve">than </w:t>
      </w:r>
      <w:r w:rsidR="00552DE3">
        <w:rPr>
          <w:rFonts w:ascii="Arial" w:hAnsi="Arial" w:cs="Arial"/>
          <w:color w:val="000000" w:themeColor="text1"/>
          <w:sz w:val="24"/>
          <w:szCs w:val="24"/>
          <w:lang w:val="en-US"/>
        </w:rPr>
        <w:t xml:space="preserve">younger </w:t>
      </w:r>
      <w:r w:rsidR="00974543">
        <w:rPr>
          <w:rFonts w:ascii="Arial" w:hAnsi="Arial" w:cs="Arial"/>
          <w:color w:val="000000" w:themeColor="text1"/>
          <w:sz w:val="24"/>
          <w:szCs w:val="24"/>
          <w:lang w:val="en-US"/>
        </w:rPr>
        <w:t xml:space="preserve">participants at time of surgery </w:t>
      </w:r>
      <w:r w:rsidR="00216747">
        <w:rPr>
          <w:rFonts w:ascii="Arial" w:hAnsi="Arial" w:cs="Arial"/>
          <w:color w:val="000000" w:themeColor="text1"/>
          <w:sz w:val="24"/>
          <w:szCs w:val="24"/>
          <w:lang w:val="en-US"/>
        </w:rPr>
        <w:t xml:space="preserve">(p=0.027). Finally, </w:t>
      </w:r>
      <w:r w:rsidR="00DB5972">
        <w:rPr>
          <w:rFonts w:ascii="Arial" w:hAnsi="Arial" w:cs="Arial"/>
          <w:color w:val="000000" w:themeColor="text1"/>
          <w:sz w:val="24"/>
          <w:szCs w:val="24"/>
          <w:lang w:val="en-US"/>
        </w:rPr>
        <w:t xml:space="preserve">high </w:t>
      </w:r>
      <w:r w:rsidR="006E701F">
        <w:rPr>
          <w:rFonts w:ascii="Arial" w:hAnsi="Arial" w:cs="Arial"/>
          <w:color w:val="000000" w:themeColor="text1"/>
          <w:sz w:val="24"/>
          <w:szCs w:val="24"/>
          <w:lang w:val="en-US"/>
        </w:rPr>
        <w:t xml:space="preserve">ROM </w:t>
      </w:r>
      <w:r w:rsidR="00974543">
        <w:rPr>
          <w:rFonts w:ascii="Arial" w:hAnsi="Arial" w:cs="Arial"/>
          <w:color w:val="000000" w:themeColor="text1"/>
          <w:sz w:val="24"/>
          <w:szCs w:val="24"/>
          <w:lang w:val="en-US"/>
        </w:rPr>
        <w:t>of the ankle joint</w:t>
      </w:r>
      <w:r w:rsidR="00E23A37">
        <w:rPr>
          <w:rFonts w:ascii="Arial" w:hAnsi="Arial" w:cs="Arial"/>
          <w:color w:val="000000" w:themeColor="text1"/>
          <w:sz w:val="24"/>
          <w:szCs w:val="24"/>
          <w:lang w:val="en-US"/>
        </w:rPr>
        <w:t xml:space="preserve"> </w:t>
      </w:r>
      <w:r w:rsidR="00CF5C1B">
        <w:rPr>
          <w:rFonts w:ascii="Arial" w:hAnsi="Arial" w:cs="Arial"/>
          <w:color w:val="000000" w:themeColor="text1"/>
          <w:sz w:val="24"/>
          <w:szCs w:val="24"/>
          <w:lang w:val="en-US"/>
        </w:rPr>
        <w:t xml:space="preserve">(ROM) </w:t>
      </w:r>
      <w:r w:rsidR="00D9391E">
        <w:rPr>
          <w:rFonts w:ascii="Arial" w:hAnsi="Arial" w:cs="Arial"/>
          <w:color w:val="000000" w:themeColor="text1"/>
          <w:sz w:val="24"/>
          <w:szCs w:val="24"/>
          <w:lang w:val="en-US"/>
        </w:rPr>
        <w:t xml:space="preserve">was </w:t>
      </w:r>
      <w:r w:rsidR="00DB5972">
        <w:rPr>
          <w:rFonts w:ascii="Arial" w:hAnsi="Arial" w:cs="Arial"/>
          <w:color w:val="000000" w:themeColor="text1"/>
          <w:sz w:val="24"/>
          <w:szCs w:val="24"/>
          <w:lang w:val="en-US"/>
        </w:rPr>
        <w:t xml:space="preserve">reflected in a high </w:t>
      </w:r>
      <w:r w:rsidR="00E23A37">
        <w:rPr>
          <w:rFonts w:ascii="Arial" w:hAnsi="Arial" w:cs="Arial"/>
          <w:color w:val="000000" w:themeColor="text1"/>
          <w:sz w:val="24"/>
          <w:szCs w:val="24"/>
          <w:lang w:val="en-US"/>
        </w:rPr>
        <w:t xml:space="preserve">emotional </w:t>
      </w:r>
      <w:r w:rsidR="00DB5972">
        <w:rPr>
          <w:rFonts w:ascii="Arial" w:hAnsi="Arial" w:cs="Arial"/>
          <w:color w:val="000000" w:themeColor="text1"/>
          <w:sz w:val="24"/>
          <w:szCs w:val="24"/>
          <w:lang w:val="en-US"/>
        </w:rPr>
        <w:t>accepta</w:t>
      </w:r>
      <w:r w:rsidR="00E23A37">
        <w:rPr>
          <w:rFonts w:ascii="Arial" w:hAnsi="Arial" w:cs="Arial"/>
          <w:color w:val="000000" w:themeColor="text1"/>
          <w:sz w:val="24"/>
          <w:szCs w:val="24"/>
          <w:lang w:val="en-US"/>
        </w:rPr>
        <w:t xml:space="preserve">nce </w:t>
      </w:r>
      <w:r w:rsidR="00DB5972">
        <w:rPr>
          <w:rFonts w:ascii="Arial" w:hAnsi="Arial" w:cs="Arial"/>
          <w:color w:val="000000" w:themeColor="text1"/>
          <w:sz w:val="24"/>
          <w:szCs w:val="24"/>
          <w:lang w:val="en-US"/>
        </w:rPr>
        <w:t>(p=0.011)</w:t>
      </w:r>
      <w:r w:rsidR="00E23A37">
        <w:rPr>
          <w:rFonts w:ascii="Arial" w:hAnsi="Arial" w:cs="Arial"/>
          <w:color w:val="000000" w:themeColor="text1"/>
          <w:sz w:val="24"/>
          <w:szCs w:val="24"/>
          <w:lang w:val="en-US"/>
        </w:rPr>
        <w:t xml:space="preserve"> and better gait scores</w:t>
      </w:r>
      <w:r w:rsidR="00734335">
        <w:rPr>
          <w:rFonts w:ascii="Arial" w:hAnsi="Arial" w:cs="Arial"/>
          <w:color w:val="000000" w:themeColor="text1"/>
          <w:sz w:val="24"/>
          <w:szCs w:val="24"/>
          <w:lang w:val="en-US"/>
        </w:rPr>
        <w:t xml:space="preserve"> (p=0.011)</w:t>
      </w:r>
      <w:r w:rsidR="007817DF">
        <w:rPr>
          <w:rFonts w:ascii="Arial" w:hAnsi="Arial" w:cs="Arial"/>
          <w:color w:val="000000" w:themeColor="text1"/>
          <w:sz w:val="24"/>
          <w:szCs w:val="24"/>
          <w:lang w:val="en-US"/>
        </w:rPr>
        <w:t xml:space="preserve"> </w:t>
      </w:r>
      <w:r w:rsidR="007817DF" w:rsidRPr="00D84F5F">
        <w:rPr>
          <w:rFonts w:ascii="Arial" w:hAnsi="Arial" w:cs="Arial"/>
          <w:color w:val="000000" w:themeColor="text1"/>
          <w:sz w:val="24"/>
          <w:szCs w:val="24"/>
          <w:lang w:val="en-US"/>
        </w:rPr>
        <w:t>(Fig S4)</w:t>
      </w:r>
      <w:r w:rsidR="00E23A37" w:rsidRPr="00D84F5F">
        <w:rPr>
          <w:rFonts w:ascii="Arial" w:hAnsi="Arial" w:cs="Arial"/>
          <w:color w:val="000000" w:themeColor="text1"/>
          <w:sz w:val="24"/>
          <w:szCs w:val="24"/>
          <w:lang w:val="en-US"/>
        </w:rPr>
        <w:t>.</w:t>
      </w:r>
    </w:p>
    <w:p w14:paraId="4C24614E" w14:textId="77777777" w:rsidR="00216747" w:rsidRDefault="00216747" w:rsidP="00573374">
      <w:pPr>
        <w:pStyle w:val="Text"/>
        <w:spacing w:line="480" w:lineRule="auto"/>
        <w:jc w:val="both"/>
        <w:rPr>
          <w:rFonts w:ascii="Arial" w:hAnsi="Arial" w:cs="Arial"/>
          <w:color w:val="000000" w:themeColor="text1"/>
          <w:sz w:val="24"/>
          <w:szCs w:val="24"/>
          <w:lang w:val="en-US"/>
        </w:rPr>
      </w:pPr>
    </w:p>
    <w:p w14:paraId="4339F7AC" w14:textId="5DDB734A" w:rsidR="00714A1D" w:rsidRPr="00217B3C" w:rsidRDefault="00714A1D" w:rsidP="00573374">
      <w:pPr>
        <w:pStyle w:val="Text"/>
        <w:spacing w:line="480" w:lineRule="auto"/>
        <w:jc w:val="both"/>
        <w:rPr>
          <w:rFonts w:ascii="Arial" w:hAnsi="Arial" w:cs="Arial"/>
          <w:b/>
          <w:bCs/>
          <w:color w:val="000000" w:themeColor="text1"/>
          <w:sz w:val="24"/>
          <w:szCs w:val="24"/>
          <w:lang w:val="en-US"/>
        </w:rPr>
      </w:pPr>
      <w:r w:rsidRPr="00217B3C">
        <w:rPr>
          <w:rFonts w:ascii="Arial" w:hAnsi="Arial" w:cs="Arial"/>
          <w:b/>
          <w:bCs/>
          <w:color w:val="000000" w:themeColor="text1"/>
          <w:sz w:val="24"/>
          <w:szCs w:val="24"/>
          <w:lang w:val="en-US"/>
        </w:rPr>
        <w:t>MSTS by impairments</w:t>
      </w:r>
    </w:p>
    <w:p w14:paraId="4380DAC9" w14:textId="31616F6D" w:rsidR="00FE6C98" w:rsidRDefault="00FE6C98" w:rsidP="00573374">
      <w:pPr>
        <w:pStyle w:val="Text"/>
        <w:spacing w:line="480" w:lineRule="auto"/>
        <w:jc w:val="both"/>
        <w:rPr>
          <w:rFonts w:ascii="Arial" w:hAnsi="Arial" w:cs="Arial"/>
          <w:color w:val="000000" w:themeColor="text1"/>
          <w:sz w:val="24"/>
          <w:szCs w:val="24"/>
          <w:lang w:val="en-US"/>
        </w:rPr>
      </w:pPr>
      <w:r>
        <w:rPr>
          <w:rFonts w:ascii="Arial" w:hAnsi="Arial" w:cs="Arial"/>
          <w:color w:val="000000" w:themeColor="text1"/>
          <w:sz w:val="24"/>
          <w:szCs w:val="24"/>
          <w:lang w:val="en-US"/>
        </w:rPr>
        <w:t>Associations between MSTS and impairments were found</w:t>
      </w:r>
      <w:r w:rsidR="009973C3">
        <w:rPr>
          <w:rFonts w:ascii="Arial" w:hAnsi="Arial" w:cs="Arial"/>
          <w:color w:val="000000" w:themeColor="text1"/>
          <w:sz w:val="24"/>
          <w:szCs w:val="24"/>
          <w:lang w:val="en-US"/>
        </w:rPr>
        <w:t xml:space="preserve"> </w:t>
      </w:r>
      <w:r w:rsidR="009973C3" w:rsidRPr="00D84F5F">
        <w:rPr>
          <w:rFonts w:ascii="Arial" w:hAnsi="Arial" w:cs="Arial"/>
          <w:color w:val="000000" w:themeColor="text1"/>
          <w:sz w:val="24"/>
          <w:szCs w:val="24"/>
          <w:lang w:val="en-US"/>
        </w:rPr>
        <w:t>(</w:t>
      </w:r>
      <w:r w:rsidR="00537964" w:rsidRPr="00D84F5F">
        <w:rPr>
          <w:rFonts w:ascii="Arial" w:hAnsi="Arial" w:cs="Arial"/>
          <w:color w:val="000000" w:themeColor="text1"/>
          <w:sz w:val="24"/>
          <w:szCs w:val="24"/>
          <w:lang w:val="en-US"/>
        </w:rPr>
        <w:t xml:space="preserve">Table </w:t>
      </w:r>
      <w:r w:rsidR="00D84F5F" w:rsidRPr="00D84F5F">
        <w:rPr>
          <w:rFonts w:ascii="Arial" w:hAnsi="Arial" w:cs="Arial"/>
          <w:color w:val="000000" w:themeColor="text1"/>
          <w:sz w:val="24"/>
          <w:szCs w:val="24"/>
          <w:lang w:val="en-US"/>
        </w:rPr>
        <w:t>2</w:t>
      </w:r>
      <w:r w:rsidR="00537964" w:rsidRPr="00D84F5F">
        <w:rPr>
          <w:rFonts w:ascii="Arial" w:hAnsi="Arial" w:cs="Arial"/>
          <w:color w:val="000000" w:themeColor="text1"/>
          <w:sz w:val="24"/>
          <w:szCs w:val="24"/>
          <w:lang w:val="en-US"/>
        </w:rPr>
        <w:t>).</w:t>
      </w:r>
      <w:r w:rsidRPr="00D84F5F">
        <w:rPr>
          <w:rFonts w:ascii="Arial" w:hAnsi="Arial" w:cs="Arial"/>
          <w:color w:val="000000" w:themeColor="text1"/>
          <w:sz w:val="24"/>
          <w:szCs w:val="24"/>
          <w:lang w:val="en-US"/>
        </w:rPr>
        <w:t xml:space="preserve"> Pa</w:t>
      </w:r>
      <w:r w:rsidR="00282353" w:rsidRPr="00D84F5F">
        <w:rPr>
          <w:rFonts w:ascii="Arial" w:hAnsi="Arial" w:cs="Arial"/>
          <w:color w:val="000000" w:themeColor="text1"/>
          <w:sz w:val="24"/>
          <w:szCs w:val="24"/>
          <w:lang w:val="en-US"/>
        </w:rPr>
        <w:t>rticipants</w:t>
      </w:r>
      <w:r w:rsidRPr="00D84F5F">
        <w:rPr>
          <w:rFonts w:ascii="Arial" w:hAnsi="Arial" w:cs="Arial"/>
          <w:color w:val="000000" w:themeColor="text1"/>
          <w:sz w:val="24"/>
          <w:szCs w:val="24"/>
          <w:lang w:val="en-US"/>
        </w:rPr>
        <w:t xml:space="preserve"> </w:t>
      </w:r>
      <w:r w:rsidRPr="00C30068">
        <w:rPr>
          <w:rFonts w:ascii="Arial" w:hAnsi="Arial" w:cs="Arial"/>
          <w:color w:val="000000" w:themeColor="text1"/>
          <w:sz w:val="24"/>
          <w:szCs w:val="24"/>
          <w:lang w:val="en-US"/>
        </w:rPr>
        <w:t xml:space="preserve">with </w:t>
      </w:r>
      <w:r w:rsidR="00461667" w:rsidRPr="00C30068">
        <w:rPr>
          <w:rFonts w:ascii="Arial" w:hAnsi="Arial" w:cs="Arial"/>
          <w:color w:val="000000" w:themeColor="text1"/>
          <w:sz w:val="24"/>
          <w:szCs w:val="24"/>
          <w:lang w:val="en-US"/>
        </w:rPr>
        <w:t>limited mobility of the ankle joint</w:t>
      </w:r>
      <w:r w:rsidRPr="00C30068">
        <w:rPr>
          <w:rFonts w:ascii="Arial" w:hAnsi="Arial" w:cs="Arial"/>
          <w:color w:val="000000" w:themeColor="text1"/>
          <w:sz w:val="24"/>
          <w:szCs w:val="24"/>
          <w:lang w:val="en-US"/>
        </w:rPr>
        <w:t xml:space="preserve"> had significant lower scores in all MSTS </w:t>
      </w:r>
      <w:r w:rsidR="009973C3" w:rsidRPr="00C30068">
        <w:rPr>
          <w:rFonts w:ascii="Arial" w:hAnsi="Arial" w:cs="Arial"/>
          <w:color w:val="000000" w:themeColor="text1"/>
          <w:sz w:val="24"/>
          <w:szCs w:val="24"/>
          <w:lang w:val="en-US"/>
        </w:rPr>
        <w:t>comp</w:t>
      </w:r>
      <w:r w:rsidR="009973C3">
        <w:rPr>
          <w:rFonts w:ascii="Arial" w:hAnsi="Arial" w:cs="Arial"/>
          <w:color w:val="000000" w:themeColor="text1"/>
          <w:sz w:val="24"/>
          <w:szCs w:val="24"/>
          <w:lang w:val="en-US"/>
        </w:rPr>
        <w:t xml:space="preserve">onents </w:t>
      </w:r>
      <w:r>
        <w:rPr>
          <w:rFonts w:ascii="Arial" w:hAnsi="Arial" w:cs="Arial"/>
          <w:color w:val="000000" w:themeColor="text1"/>
          <w:sz w:val="24"/>
          <w:szCs w:val="24"/>
          <w:lang w:val="en-US"/>
        </w:rPr>
        <w:t>except pain and walking ability.</w:t>
      </w:r>
    </w:p>
    <w:p w14:paraId="3875E0A5" w14:textId="163720B9" w:rsidR="00282353" w:rsidRDefault="009973C3" w:rsidP="00573374">
      <w:pPr>
        <w:pStyle w:val="Text"/>
        <w:spacing w:line="480" w:lineRule="auto"/>
        <w:jc w:val="both"/>
        <w:rPr>
          <w:rFonts w:ascii="Arial" w:hAnsi="Arial" w:cs="Arial"/>
          <w:color w:val="000000" w:themeColor="text1"/>
          <w:sz w:val="24"/>
          <w:szCs w:val="24"/>
          <w:lang w:val="en-US"/>
        </w:rPr>
      </w:pPr>
      <w:r>
        <w:rPr>
          <w:rFonts w:ascii="Arial" w:hAnsi="Arial" w:cs="Arial"/>
          <w:color w:val="000000" w:themeColor="text1"/>
          <w:sz w:val="24"/>
          <w:szCs w:val="24"/>
          <w:lang w:val="en-US"/>
        </w:rPr>
        <w:t xml:space="preserve">Furthermore, </w:t>
      </w:r>
      <w:r w:rsidR="00282353">
        <w:rPr>
          <w:rFonts w:ascii="Arial" w:hAnsi="Arial" w:cs="Arial"/>
          <w:color w:val="000000" w:themeColor="text1"/>
          <w:sz w:val="24"/>
          <w:szCs w:val="24"/>
          <w:lang w:val="en-US"/>
        </w:rPr>
        <w:t xml:space="preserve">problems with the </w:t>
      </w:r>
      <w:r w:rsidR="0037713A">
        <w:rPr>
          <w:rFonts w:ascii="Arial" w:hAnsi="Arial" w:cs="Arial"/>
          <w:color w:val="000000" w:themeColor="text1"/>
          <w:sz w:val="24"/>
          <w:szCs w:val="24"/>
          <w:lang w:val="en-US"/>
        </w:rPr>
        <w:t xml:space="preserve">contralateral </w:t>
      </w:r>
      <w:r w:rsidR="00282353">
        <w:rPr>
          <w:rFonts w:ascii="Arial" w:hAnsi="Arial" w:cs="Arial"/>
          <w:color w:val="000000" w:themeColor="text1"/>
          <w:sz w:val="24"/>
          <w:szCs w:val="24"/>
          <w:lang w:val="en-US"/>
        </w:rPr>
        <w:t xml:space="preserve">leg were associated with lower total MSTS and </w:t>
      </w:r>
      <w:r>
        <w:rPr>
          <w:rFonts w:ascii="Arial" w:hAnsi="Arial" w:cs="Arial"/>
          <w:color w:val="000000" w:themeColor="text1"/>
          <w:sz w:val="24"/>
          <w:szCs w:val="24"/>
          <w:lang w:val="en-US"/>
        </w:rPr>
        <w:t>components</w:t>
      </w:r>
      <w:r w:rsidR="00282353">
        <w:rPr>
          <w:rFonts w:ascii="Arial" w:hAnsi="Arial" w:cs="Arial"/>
          <w:color w:val="000000" w:themeColor="text1"/>
          <w:sz w:val="24"/>
          <w:szCs w:val="24"/>
          <w:lang w:val="en-US"/>
        </w:rPr>
        <w:t xml:space="preserve"> (except emotional acceptance and walking support)</w:t>
      </w:r>
      <w:r>
        <w:rPr>
          <w:rFonts w:ascii="Arial" w:hAnsi="Arial" w:cs="Arial"/>
          <w:color w:val="000000" w:themeColor="text1"/>
          <w:sz w:val="24"/>
          <w:szCs w:val="24"/>
          <w:lang w:val="en-US"/>
        </w:rPr>
        <w:t>.</w:t>
      </w:r>
    </w:p>
    <w:p w14:paraId="6F5011EB" w14:textId="29C1F9BC" w:rsidR="009973C3" w:rsidRPr="00C30068" w:rsidRDefault="009973C3" w:rsidP="00573374">
      <w:pPr>
        <w:pStyle w:val="Text"/>
        <w:spacing w:line="480" w:lineRule="auto"/>
        <w:jc w:val="both"/>
        <w:rPr>
          <w:rFonts w:ascii="Arial" w:hAnsi="Arial" w:cs="Arial"/>
          <w:color w:val="000000" w:themeColor="text1"/>
          <w:sz w:val="24"/>
          <w:szCs w:val="24"/>
          <w:lang w:val="en-US"/>
        </w:rPr>
      </w:pPr>
      <w:r w:rsidRPr="00C30068">
        <w:rPr>
          <w:rFonts w:ascii="Arial" w:hAnsi="Arial" w:cs="Arial"/>
          <w:color w:val="000000" w:themeColor="text1"/>
          <w:sz w:val="24"/>
          <w:szCs w:val="24"/>
          <w:lang w:val="en-US"/>
        </w:rPr>
        <w:t>Participants who reported swelling had also significant lower MSTS component</w:t>
      </w:r>
      <w:r w:rsidR="0026304D" w:rsidRPr="00C30068">
        <w:rPr>
          <w:rFonts w:ascii="Arial" w:hAnsi="Arial" w:cs="Arial"/>
          <w:color w:val="000000" w:themeColor="text1"/>
          <w:sz w:val="24"/>
          <w:szCs w:val="24"/>
          <w:lang w:val="en-US"/>
        </w:rPr>
        <w:t>s</w:t>
      </w:r>
      <w:r w:rsidRPr="00C30068">
        <w:rPr>
          <w:rFonts w:ascii="Arial" w:hAnsi="Arial" w:cs="Arial"/>
          <w:color w:val="000000" w:themeColor="text1"/>
          <w:sz w:val="24"/>
          <w:szCs w:val="24"/>
          <w:lang w:val="en-US"/>
        </w:rPr>
        <w:t xml:space="preserve"> </w:t>
      </w:r>
      <w:r w:rsidR="00262B86">
        <w:rPr>
          <w:rFonts w:ascii="Arial" w:hAnsi="Arial" w:cs="Arial"/>
          <w:color w:val="000000" w:themeColor="text1"/>
          <w:sz w:val="24"/>
          <w:szCs w:val="24"/>
          <w:lang w:val="en-US"/>
        </w:rPr>
        <w:t>(function, gait, total MSTS).</w:t>
      </w:r>
    </w:p>
    <w:p w14:paraId="63FC4CD5" w14:textId="77777777" w:rsidR="00E309BB" w:rsidRPr="00217B3C" w:rsidRDefault="00E309BB" w:rsidP="00573374">
      <w:pPr>
        <w:pStyle w:val="Text"/>
        <w:spacing w:line="480" w:lineRule="auto"/>
        <w:jc w:val="both"/>
        <w:rPr>
          <w:rFonts w:ascii="Arial" w:hAnsi="Arial" w:cs="Arial"/>
          <w:color w:val="000000" w:themeColor="text1"/>
          <w:sz w:val="24"/>
          <w:szCs w:val="24"/>
          <w:lang w:val="en-US"/>
        </w:rPr>
      </w:pPr>
    </w:p>
    <w:p w14:paraId="0AD58F2F" w14:textId="1B48257F" w:rsidR="00433BE2" w:rsidRPr="000709DF" w:rsidRDefault="000709DF" w:rsidP="00573374">
      <w:pPr>
        <w:pStyle w:val="Text"/>
        <w:spacing w:line="480" w:lineRule="auto"/>
        <w:jc w:val="both"/>
        <w:rPr>
          <w:rFonts w:ascii="Arial" w:hAnsi="Arial" w:cs="Arial"/>
          <w:b/>
          <w:bCs/>
          <w:color w:val="000000" w:themeColor="text1"/>
          <w:sz w:val="24"/>
          <w:szCs w:val="24"/>
          <w:lang w:val="en-US"/>
        </w:rPr>
      </w:pPr>
      <w:proofErr w:type="spellStart"/>
      <w:r w:rsidRPr="00217B3C">
        <w:rPr>
          <w:rFonts w:ascii="Arial" w:hAnsi="Arial" w:cs="Arial"/>
          <w:b/>
          <w:bCs/>
          <w:color w:val="000000" w:themeColor="text1"/>
          <w:sz w:val="24"/>
          <w:szCs w:val="24"/>
          <w:lang w:val="en-US"/>
        </w:rPr>
        <w:t>Tegner</w:t>
      </w:r>
      <w:proofErr w:type="spellEnd"/>
      <w:r w:rsidRPr="00217B3C">
        <w:rPr>
          <w:rFonts w:ascii="Arial" w:hAnsi="Arial" w:cs="Arial"/>
          <w:b/>
          <w:bCs/>
          <w:color w:val="000000" w:themeColor="text1"/>
          <w:sz w:val="24"/>
          <w:szCs w:val="24"/>
          <w:lang w:val="en-US"/>
        </w:rPr>
        <w:t xml:space="preserve"> activity level scale</w:t>
      </w:r>
    </w:p>
    <w:p w14:paraId="44193011" w14:textId="3BC2D8A6" w:rsidR="00F005BE" w:rsidRDefault="008279DA" w:rsidP="00573374">
      <w:pPr>
        <w:pStyle w:val="Text"/>
        <w:spacing w:line="480" w:lineRule="auto"/>
        <w:jc w:val="both"/>
        <w:rPr>
          <w:rFonts w:ascii="Arial" w:hAnsi="Arial" w:cs="Arial"/>
          <w:color w:val="000000" w:themeColor="text1"/>
          <w:sz w:val="24"/>
          <w:szCs w:val="24"/>
          <w:lang w:val="en-US"/>
        </w:rPr>
      </w:pPr>
      <w:r w:rsidRPr="00217B3C">
        <w:rPr>
          <w:rFonts w:ascii="Arial" w:hAnsi="Arial" w:cs="Arial"/>
          <w:color w:val="000000" w:themeColor="text1"/>
          <w:sz w:val="24"/>
          <w:szCs w:val="24"/>
          <w:lang w:val="en-US"/>
        </w:rPr>
        <w:t xml:space="preserve">With a mean </w:t>
      </w:r>
      <w:proofErr w:type="spellStart"/>
      <w:r w:rsidRPr="00217B3C">
        <w:rPr>
          <w:rFonts w:ascii="Arial" w:hAnsi="Arial" w:cs="Arial"/>
          <w:color w:val="000000" w:themeColor="text1"/>
          <w:sz w:val="24"/>
          <w:szCs w:val="24"/>
          <w:lang w:val="en-US"/>
        </w:rPr>
        <w:t>Tegner</w:t>
      </w:r>
      <w:proofErr w:type="spellEnd"/>
      <w:r w:rsidRPr="00217B3C">
        <w:rPr>
          <w:rFonts w:ascii="Arial" w:hAnsi="Arial" w:cs="Arial"/>
          <w:color w:val="000000" w:themeColor="text1"/>
          <w:sz w:val="24"/>
          <w:szCs w:val="24"/>
          <w:lang w:val="en-US"/>
        </w:rPr>
        <w:t xml:space="preserve"> activity level scale of 4</w:t>
      </w:r>
      <w:r w:rsidR="00BB2E8B" w:rsidRPr="00217B3C">
        <w:rPr>
          <w:rFonts w:ascii="Arial" w:hAnsi="Arial" w:cs="Arial"/>
          <w:color w:val="000000" w:themeColor="text1"/>
          <w:sz w:val="24"/>
          <w:szCs w:val="24"/>
          <w:lang w:val="en-US"/>
        </w:rPr>
        <w:t>,</w:t>
      </w:r>
      <w:r w:rsidRPr="00217B3C">
        <w:rPr>
          <w:rFonts w:ascii="Arial" w:hAnsi="Arial" w:cs="Arial"/>
          <w:color w:val="000000" w:themeColor="text1"/>
          <w:sz w:val="24"/>
          <w:szCs w:val="24"/>
          <w:lang w:val="en-US"/>
        </w:rPr>
        <w:t xml:space="preserve"> the patients were regular</w:t>
      </w:r>
      <w:r w:rsidR="00A85421" w:rsidRPr="00217B3C">
        <w:rPr>
          <w:rFonts w:ascii="Arial" w:hAnsi="Arial" w:cs="Arial"/>
          <w:color w:val="000000" w:themeColor="text1"/>
          <w:sz w:val="24"/>
          <w:szCs w:val="24"/>
          <w:lang w:val="en-US"/>
        </w:rPr>
        <w:t>ly</w:t>
      </w:r>
      <w:r w:rsidRPr="00217B3C">
        <w:rPr>
          <w:rFonts w:ascii="Arial" w:hAnsi="Arial" w:cs="Arial"/>
          <w:color w:val="000000" w:themeColor="text1"/>
          <w:sz w:val="24"/>
          <w:szCs w:val="24"/>
          <w:lang w:val="en-US"/>
        </w:rPr>
        <w:t xml:space="preserve"> engaged in sports activities.</w:t>
      </w:r>
      <w:r w:rsidR="009F3FDA" w:rsidRPr="00217B3C">
        <w:rPr>
          <w:rFonts w:ascii="Arial" w:hAnsi="Arial" w:cs="Arial"/>
          <w:color w:val="000000" w:themeColor="text1"/>
          <w:sz w:val="24"/>
          <w:szCs w:val="24"/>
          <w:lang w:val="en-US"/>
        </w:rPr>
        <w:t xml:space="preserve"> 41 (6</w:t>
      </w:r>
      <w:r w:rsidR="00461667">
        <w:rPr>
          <w:rFonts w:ascii="Arial" w:hAnsi="Arial" w:cs="Arial"/>
          <w:color w:val="000000" w:themeColor="text1"/>
          <w:sz w:val="24"/>
          <w:szCs w:val="24"/>
          <w:lang w:val="en-US"/>
        </w:rPr>
        <w:t>9</w:t>
      </w:r>
      <w:r w:rsidR="009F3FDA" w:rsidRPr="00217B3C">
        <w:rPr>
          <w:rFonts w:ascii="Arial" w:hAnsi="Arial" w:cs="Arial"/>
          <w:color w:val="000000" w:themeColor="text1"/>
          <w:sz w:val="24"/>
          <w:szCs w:val="24"/>
          <w:lang w:val="en-US"/>
        </w:rPr>
        <w:t>%) reported that they were active in sports.</w:t>
      </w:r>
      <w:r w:rsidR="00601FA2" w:rsidRPr="00217B3C">
        <w:rPr>
          <w:rFonts w:ascii="Arial" w:hAnsi="Arial" w:cs="Arial"/>
          <w:color w:val="000000" w:themeColor="text1"/>
          <w:sz w:val="24"/>
          <w:szCs w:val="24"/>
          <w:lang w:val="en-US"/>
        </w:rPr>
        <w:t xml:space="preserve"> </w:t>
      </w:r>
      <w:r w:rsidR="00BF5C23" w:rsidRPr="00217B3C">
        <w:rPr>
          <w:rFonts w:ascii="Arial" w:hAnsi="Arial" w:cs="Arial"/>
          <w:color w:val="000000" w:themeColor="text1"/>
          <w:sz w:val="24"/>
          <w:szCs w:val="24"/>
          <w:lang w:val="en-US"/>
        </w:rPr>
        <w:t xml:space="preserve">Eleven </w:t>
      </w:r>
      <w:r w:rsidR="00601FA2" w:rsidRPr="00217B3C">
        <w:rPr>
          <w:rFonts w:ascii="Arial" w:hAnsi="Arial" w:cs="Arial"/>
          <w:color w:val="000000" w:themeColor="text1"/>
          <w:sz w:val="24"/>
          <w:szCs w:val="24"/>
          <w:lang w:val="en-US"/>
        </w:rPr>
        <w:t>of the 41 took part in competitive sports</w:t>
      </w:r>
      <w:r w:rsidR="00461667">
        <w:rPr>
          <w:rFonts w:ascii="Arial" w:hAnsi="Arial" w:cs="Arial"/>
          <w:color w:val="000000" w:themeColor="text1"/>
          <w:sz w:val="24"/>
          <w:szCs w:val="24"/>
          <w:lang w:val="en-US"/>
        </w:rPr>
        <w:t xml:space="preserve"> (19%)</w:t>
      </w:r>
      <w:r w:rsidR="001804E9" w:rsidRPr="00217B3C">
        <w:rPr>
          <w:rFonts w:ascii="Arial" w:hAnsi="Arial" w:cs="Arial"/>
          <w:color w:val="000000" w:themeColor="text1"/>
          <w:sz w:val="24"/>
          <w:szCs w:val="24"/>
          <w:lang w:val="en-US"/>
        </w:rPr>
        <w:t xml:space="preserve">, </w:t>
      </w:r>
      <w:r w:rsidR="003D5331" w:rsidRPr="00217B3C">
        <w:rPr>
          <w:rFonts w:ascii="Arial" w:hAnsi="Arial" w:cs="Arial"/>
          <w:color w:val="000000" w:themeColor="text1"/>
          <w:sz w:val="24"/>
          <w:szCs w:val="24"/>
          <w:lang w:val="en-US"/>
        </w:rPr>
        <w:t>three</w:t>
      </w:r>
      <w:r w:rsidR="00601FA2" w:rsidRPr="00217B3C">
        <w:rPr>
          <w:rFonts w:ascii="Arial" w:hAnsi="Arial" w:cs="Arial"/>
          <w:color w:val="000000" w:themeColor="text1"/>
          <w:sz w:val="24"/>
          <w:szCs w:val="24"/>
          <w:lang w:val="en-US"/>
        </w:rPr>
        <w:t xml:space="preserve"> of them</w:t>
      </w:r>
      <w:r w:rsidR="001804E9" w:rsidRPr="00217B3C">
        <w:rPr>
          <w:rFonts w:ascii="Arial" w:hAnsi="Arial" w:cs="Arial"/>
          <w:color w:val="000000" w:themeColor="text1"/>
          <w:sz w:val="24"/>
          <w:szCs w:val="24"/>
          <w:lang w:val="en-US"/>
        </w:rPr>
        <w:t xml:space="preserve"> </w:t>
      </w:r>
      <w:r w:rsidR="00461667">
        <w:rPr>
          <w:rFonts w:ascii="Arial" w:hAnsi="Arial" w:cs="Arial"/>
          <w:color w:val="000000" w:themeColor="text1"/>
          <w:sz w:val="24"/>
          <w:szCs w:val="24"/>
          <w:lang w:val="en-US"/>
        </w:rPr>
        <w:t xml:space="preserve">(5%) </w:t>
      </w:r>
      <w:r w:rsidR="00601FA2" w:rsidRPr="00217B3C">
        <w:rPr>
          <w:rFonts w:ascii="Arial" w:hAnsi="Arial" w:cs="Arial"/>
          <w:color w:val="000000" w:themeColor="text1"/>
          <w:sz w:val="24"/>
          <w:szCs w:val="24"/>
          <w:lang w:val="en-US"/>
        </w:rPr>
        <w:t>at an international level.</w:t>
      </w:r>
      <w:r w:rsidR="009F3FDA" w:rsidRPr="00217B3C">
        <w:rPr>
          <w:rFonts w:ascii="Arial" w:hAnsi="Arial" w:cs="Arial"/>
          <w:color w:val="000000" w:themeColor="text1"/>
          <w:sz w:val="24"/>
          <w:szCs w:val="24"/>
          <w:lang w:val="en-US"/>
        </w:rPr>
        <w:t xml:space="preserve"> 19 patients </w:t>
      </w:r>
      <w:r w:rsidR="004043A6" w:rsidRPr="00217B3C">
        <w:rPr>
          <w:rFonts w:ascii="Arial" w:hAnsi="Arial" w:cs="Arial"/>
          <w:color w:val="000000" w:themeColor="text1"/>
          <w:sz w:val="24"/>
          <w:szCs w:val="24"/>
          <w:lang w:val="en-US"/>
        </w:rPr>
        <w:t xml:space="preserve">(32%) </w:t>
      </w:r>
      <w:r w:rsidR="009F3FDA" w:rsidRPr="00217B3C">
        <w:rPr>
          <w:rFonts w:ascii="Arial" w:hAnsi="Arial" w:cs="Arial"/>
          <w:color w:val="000000" w:themeColor="text1"/>
          <w:sz w:val="24"/>
          <w:szCs w:val="24"/>
          <w:lang w:val="en-US"/>
        </w:rPr>
        <w:t>were not engaged in sports activities</w:t>
      </w:r>
      <w:r w:rsidR="003D5331" w:rsidRPr="00217B3C">
        <w:rPr>
          <w:rFonts w:ascii="Arial" w:hAnsi="Arial" w:cs="Arial"/>
          <w:color w:val="000000" w:themeColor="text1"/>
          <w:sz w:val="24"/>
          <w:szCs w:val="24"/>
          <w:lang w:val="en-US"/>
        </w:rPr>
        <w:t xml:space="preserve"> at all</w:t>
      </w:r>
      <w:r w:rsidR="00537964">
        <w:rPr>
          <w:rFonts w:ascii="Arial" w:hAnsi="Arial" w:cs="Arial"/>
          <w:color w:val="000000" w:themeColor="text1"/>
          <w:sz w:val="24"/>
          <w:szCs w:val="24"/>
          <w:lang w:val="en-US"/>
        </w:rPr>
        <w:t xml:space="preserve"> </w:t>
      </w:r>
      <w:r w:rsidR="00537964" w:rsidRPr="00494F5D">
        <w:rPr>
          <w:rFonts w:ascii="Arial" w:hAnsi="Arial" w:cs="Arial"/>
          <w:color w:val="000000" w:themeColor="text1"/>
          <w:sz w:val="24"/>
          <w:szCs w:val="24"/>
          <w:lang w:val="en-US"/>
        </w:rPr>
        <w:t xml:space="preserve">(Fig. </w:t>
      </w:r>
      <w:r w:rsidR="00494F5D" w:rsidRPr="00494F5D">
        <w:rPr>
          <w:rFonts w:ascii="Arial" w:hAnsi="Arial" w:cs="Arial"/>
          <w:color w:val="000000" w:themeColor="text1"/>
          <w:sz w:val="24"/>
          <w:szCs w:val="24"/>
          <w:lang w:val="en-US"/>
        </w:rPr>
        <w:t>2</w:t>
      </w:r>
      <w:r w:rsidR="00537964" w:rsidRPr="00494F5D">
        <w:rPr>
          <w:rFonts w:ascii="Arial" w:hAnsi="Arial" w:cs="Arial"/>
          <w:color w:val="000000" w:themeColor="text1"/>
          <w:sz w:val="24"/>
          <w:szCs w:val="24"/>
          <w:lang w:val="en-US"/>
        </w:rPr>
        <w:t>)</w:t>
      </w:r>
      <w:r w:rsidR="003D5331" w:rsidRPr="00494F5D">
        <w:rPr>
          <w:rFonts w:ascii="Arial" w:hAnsi="Arial" w:cs="Arial"/>
          <w:color w:val="000000" w:themeColor="text1"/>
          <w:sz w:val="24"/>
          <w:szCs w:val="24"/>
          <w:lang w:val="en-US"/>
        </w:rPr>
        <w:t>.</w:t>
      </w:r>
    </w:p>
    <w:p w14:paraId="4F7C162E" w14:textId="075753C5" w:rsidR="000709DF" w:rsidRPr="00995BDC" w:rsidRDefault="000709DF" w:rsidP="00573374">
      <w:pPr>
        <w:pStyle w:val="Text"/>
        <w:spacing w:line="480" w:lineRule="auto"/>
        <w:jc w:val="both"/>
        <w:rPr>
          <w:rFonts w:ascii="Arial" w:hAnsi="Arial" w:cs="Arial"/>
          <w:color w:val="000000" w:themeColor="text1"/>
          <w:sz w:val="24"/>
          <w:szCs w:val="24"/>
          <w:lang w:val="en-US"/>
        </w:rPr>
      </w:pPr>
      <w:r w:rsidRPr="00995BDC">
        <w:rPr>
          <w:rFonts w:ascii="Arial" w:hAnsi="Arial" w:cs="Arial"/>
          <w:color w:val="000000" w:themeColor="text1"/>
          <w:sz w:val="24"/>
          <w:szCs w:val="24"/>
          <w:lang w:val="en-US"/>
        </w:rPr>
        <w:lastRenderedPageBreak/>
        <w:t xml:space="preserve">Younger patients had a significant higher </w:t>
      </w:r>
      <w:proofErr w:type="spellStart"/>
      <w:r w:rsidRPr="00995BDC">
        <w:rPr>
          <w:rFonts w:ascii="Arial" w:hAnsi="Arial" w:cs="Arial"/>
          <w:color w:val="000000" w:themeColor="text1"/>
          <w:sz w:val="24"/>
          <w:szCs w:val="24"/>
          <w:lang w:val="en-US"/>
        </w:rPr>
        <w:t>Tegner</w:t>
      </w:r>
      <w:proofErr w:type="spellEnd"/>
      <w:r w:rsidRPr="00995BDC">
        <w:rPr>
          <w:rFonts w:ascii="Arial" w:hAnsi="Arial" w:cs="Arial"/>
          <w:color w:val="000000" w:themeColor="text1"/>
          <w:sz w:val="24"/>
          <w:szCs w:val="24"/>
          <w:lang w:val="en-US"/>
        </w:rPr>
        <w:t xml:space="preserve"> activity level</w:t>
      </w:r>
      <w:r w:rsidR="00472C93" w:rsidRPr="00995BDC">
        <w:rPr>
          <w:rFonts w:ascii="Arial" w:hAnsi="Arial" w:cs="Arial"/>
          <w:color w:val="000000" w:themeColor="text1"/>
          <w:sz w:val="24"/>
          <w:szCs w:val="24"/>
          <w:lang w:val="en-US"/>
        </w:rPr>
        <w:t xml:space="preserve"> </w:t>
      </w:r>
      <w:r w:rsidR="00BE3EEC">
        <w:rPr>
          <w:rFonts w:ascii="Arial" w:hAnsi="Arial" w:cs="Arial"/>
          <w:color w:val="000000" w:themeColor="text1"/>
          <w:sz w:val="24"/>
          <w:szCs w:val="24"/>
          <w:lang w:val="en-US"/>
        </w:rPr>
        <w:t xml:space="preserve">scale </w:t>
      </w:r>
      <w:r w:rsidR="00F10A31" w:rsidRPr="00995BDC">
        <w:rPr>
          <w:rFonts w:ascii="Arial" w:hAnsi="Arial" w:cs="Arial"/>
          <w:color w:val="000000" w:themeColor="text1"/>
          <w:sz w:val="24"/>
          <w:szCs w:val="24"/>
          <w:lang w:val="en-US"/>
        </w:rPr>
        <w:t xml:space="preserve">(p=0.099) </w:t>
      </w:r>
      <w:r w:rsidR="00CA4F97" w:rsidRPr="00494F5D">
        <w:rPr>
          <w:rFonts w:ascii="Arial" w:hAnsi="Arial" w:cs="Arial"/>
          <w:color w:val="000000" w:themeColor="text1"/>
          <w:sz w:val="24"/>
          <w:szCs w:val="24"/>
          <w:lang w:val="en-US"/>
        </w:rPr>
        <w:t>(Fig. S</w:t>
      </w:r>
      <w:r w:rsidR="00A62A07" w:rsidRPr="00494F5D">
        <w:rPr>
          <w:rFonts w:ascii="Arial" w:hAnsi="Arial" w:cs="Arial"/>
          <w:color w:val="000000" w:themeColor="text1"/>
          <w:sz w:val="24"/>
          <w:szCs w:val="24"/>
          <w:lang w:val="en-US"/>
        </w:rPr>
        <w:t>5</w:t>
      </w:r>
      <w:r w:rsidR="00CA4F97" w:rsidRPr="00494F5D">
        <w:rPr>
          <w:rFonts w:ascii="Arial" w:hAnsi="Arial" w:cs="Arial"/>
          <w:color w:val="000000" w:themeColor="text1"/>
          <w:sz w:val="24"/>
          <w:szCs w:val="24"/>
          <w:lang w:val="en-US"/>
        </w:rPr>
        <w:t>)</w:t>
      </w:r>
      <w:r w:rsidR="00472C93" w:rsidRPr="00494F5D">
        <w:rPr>
          <w:rFonts w:ascii="Arial" w:hAnsi="Arial" w:cs="Arial"/>
          <w:color w:val="000000" w:themeColor="text1"/>
          <w:sz w:val="24"/>
          <w:szCs w:val="24"/>
          <w:lang w:val="en-US"/>
        </w:rPr>
        <w:t>.</w:t>
      </w:r>
      <w:r w:rsidR="009865A8" w:rsidRPr="00494F5D">
        <w:rPr>
          <w:rFonts w:ascii="Arial" w:hAnsi="Arial" w:cs="Arial"/>
          <w:color w:val="000000" w:themeColor="text1"/>
          <w:sz w:val="24"/>
          <w:szCs w:val="24"/>
          <w:lang w:val="en-US"/>
        </w:rPr>
        <w:t xml:space="preserve"> </w:t>
      </w:r>
      <w:r w:rsidR="00472C93" w:rsidRPr="00995BDC">
        <w:rPr>
          <w:rFonts w:ascii="Arial" w:hAnsi="Arial" w:cs="Arial"/>
          <w:color w:val="000000" w:themeColor="text1"/>
          <w:sz w:val="24"/>
          <w:szCs w:val="24"/>
          <w:lang w:val="en-US"/>
        </w:rPr>
        <w:t>Furthermore, age</w:t>
      </w:r>
      <w:r w:rsidRPr="00995BDC">
        <w:rPr>
          <w:rFonts w:ascii="Arial" w:hAnsi="Arial" w:cs="Arial"/>
          <w:color w:val="000000" w:themeColor="text1"/>
          <w:sz w:val="24"/>
          <w:szCs w:val="24"/>
          <w:lang w:val="en-US"/>
        </w:rPr>
        <w:t xml:space="preserve"> at time of surgery </w:t>
      </w:r>
      <w:r w:rsidR="005D1FCE" w:rsidRPr="00995BDC">
        <w:rPr>
          <w:rFonts w:ascii="Arial" w:hAnsi="Arial" w:cs="Arial"/>
          <w:color w:val="000000" w:themeColor="text1"/>
          <w:sz w:val="24"/>
          <w:szCs w:val="24"/>
          <w:lang w:val="en-US"/>
        </w:rPr>
        <w:t xml:space="preserve">was associated with </w:t>
      </w:r>
      <w:r w:rsidRPr="00995BDC">
        <w:rPr>
          <w:rFonts w:ascii="Arial" w:hAnsi="Arial" w:cs="Arial"/>
          <w:color w:val="000000" w:themeColor="text1"/>
          <w:sz w:val="24"/>
          <w:szCs w:val="24"/>
          <w:lang w:val="en-US"/>
        </w:rPr>
        <w:t xml:space="preserve">the </w:t>
      </w:r>
      <w:proofErr w:type="spellStart"/>
      <w:r w:rsidRPr="00995BDC">
        <w:rPr>
          <w:rFonts w:ascii="Arial" w:hAnsi="Arial" w:cs="Arial"/>
          <w:color w:val="000000" w:themeColor="text1"/>
          <w:sz w:val="24"/>
          <w:szCs w:val="24"/>
          <w:lang w:val="en-US"/>
        </w:rPr>
        <w:t>Tegner</w:t>
      </w:r>
      <w:proofErr w:type="spellEnd"/>
      <w:r w:rsidRPr="00995BDC">
        <w:rPr>
          <w:rFonts w:ascii="Arial" w:hAnsi="Arial" w:cs="Arial"/>
          <w:color w:val="000000" w:themeColor="text1"/>
          <w:sz w:val="24"/>
          <w:szCs w:val="24"/>
          <w:lang w:val="en-US"/>
        </w:rPr>
        <w:t xml:space="preserve"> activity level scale, where younger age at time of surgery showed higher scores</w:t>
      </w:r>
      <w:r w:rsidR="00F10A31" w:rsidRPr="00995BDC">
        <w:rPr>
          <w:rFonts w:ascii="Arial" w:hAnsi="Arial" w:cs="Arial"/>
          <w:color w:val="000000" w:themeColor="text1"/>
          <w:sz w:val="24"/>
          <w:szCs w:val="24"/>
          <w:lang w:val="en-US"/>
        </w:rPr>
        <w:t xml:space="preserve"> (p=0.099)</w:t>
      </w:r>
      <w:r w:rsidRPr="00995BDC">
        <w:rPr>
          <w:rFonts w:ascii="Arial" w:hAnsi="Arial" w:cs="Arial"/>
          <w:color w:val="000000" w:themeColor="text1"/>
          <w:sz w:val="24"/>
          <w:szCs w:val="24"/>
          <w:lang w:val="en-US"/>
        </w:rPr>
        <w:t>.</w:t>
      </w:r>
    </w:p>
    <w:p w14:paraId="580EB4A2" w14:textId="77777777" w:rsidR="007241C8" w:rsidRPr="00CA6B28" w:rsidRDefault="007241C8" w:rsidP="00573374">
      <w:pPr>
        <w:pStyle w:val="Text"/>
        <w:spacing w:line="480" w:lineRule="auto"/>
        <w:jc w:val="both"/>
        <w:rPr>
          <w:rFonts w:ascii="Arial" w:hAnsi="Arial" w:cs="Arial"/>
          <w:color w:val="D6D5D5" w:themeColor="background2"/>
          <w:sz w:val="24"/>
          <w:szCs w:val="24"/>
          <w:lang w:val="en-US"/>
        </w:rPr>
      </w:pPr>
    </w:p>
    <w:p w14:paraId="3EF99E48" w14:textId="51CF2DEE" w:rsidR="007241C8" w:rsidRDefault="007241C8" w:rsidP="00573374">
      <w:pPr>
        <w:pStyle w:val="Text"/>
        <w:spacing w:line="480" w:lineRule="auto"/>
        <w:jc w:val="both"/>
        <w:rPr>
          <w:rFonts w:ascii="Arial" w:hAnsi="Arial" w:cs="Arial"/>
          <w:b/>
          <w:bCs/>
          <w:color w:val="000000" w:themeColor="text1"/>
          <w:sz w:val="24"/>
          <w:szCs w:val="24"/>
          <w:lang w:val="en-US"/>
        </w:rPr>
      </w:pPr>
      <w:r w:rsidRPr="00CA6B28">
        <w:rPr>
          <w:rFonts w:ascii="Arial" w:hAnsi="Arial" w:cs="Arial"/>
          <w:b/>
          <w:bCs/>
          <w:color w:val="000000" w:themeColor="text1"/>
          <w:sz w:val="24"/>
          <w:szCs w:val="24"/>
          <w:lang w:val="en-US"/>
        </w:rPr>
        <w:t>Quality of life</w:t>
      </w:r>
    </w:p>
    <w:p w14:paraId="47C6CE61" w14:textId="56DCF297" w:rsidR="00040318" w:rsidRPr="00BD36C7" w:rsidRDefault="00CB73EF"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The me</w:t>
      </w:r>
      <w:r w:rsidR="00040318">
        <w:rPr>
          <w:rFonts w:ascii="Arial" w:hAnsi="Arial" w:cs="Arial"/>
          <w:color w:val="000000" w:themeColor="text1"/>
          <w:sz w:val="24"/>
          <w:szCs w:val="24"/>
          <w:lang w:val="en-US"/>
        </w:rPr>
        <w:t>dians</w:t>
      </w:r>
      <w:r w:rsidR="00784BC5">
        <w:rPr>
          <w:rFonts w:ascii="Arial" w:hAnsi="Arial" w:cs="Arial"/>
          <w:color w:val="000000" w:themeColor="text1"/>
          <w:sz w:val="24"/>
          <w:szCs w:val="24"/>
          <w:lang w:val="en-US"/>
        </w:rPr>
        <w:t xml:space="preserve"> </w:t>
      </w:r>
      <w:r w:rsidRPr="00473915">
        <w:rPr>
          <w:rFonts w:ascii="Arial" w:hAnsi="Arial" w:cs="Arial"/>
          <w:color w:val="000000" w:themeColor="text1"/>
          <w:sz w:val="24"/>
          <w:szCs w:val="24"/>
          <w:lang w:val="en-US"/>
        </w:rPr>
        <w:t xml:space="preserve">for the summary scores were </w:t>
      </w:r>
      <w:r w:rsidR="00040318">
        <w:rPr>
          <w:rFonts w:ascii="Arial" w:hAnsi="Arial" w:cs="Arial"/>
          <w:color w:val="000000" w:themeColor="text1"/>
          <w:sz w:val="24"/>
          <w:szCs w:val="24"/>
          <w:lang w:val="en-US"/>
        </w:rPr>
        <w:t>52 (range 20-60)</w:t>
      </w:r>
      <w:r w:rsidRPr="00473915">
        <w:rPr>
          <w:rFonts w:ascii="Arial" w:hAnsi="Arial" w:cs="Arial"/>
          <w:color w:val="000000" w:themeColor="text1"/>
          <w:sz w:val="24"/>
          <w:szCs w:val="24"/>
          <w:lang w:val="en-US"/>
        </w:rPr>
        <w:t xml:space="preserve"> for the physical component summary score (PCS) and </w:t>
      </w:r>
      <w:r w:rsidR="00040318">
        <w:rPr>
          <w:rFonts w:ascii="Arial" w:hAnsi="Arial" w:cs="Arial"/>
          <w:color w:val="000000" w:themeColor="text1"/>
          <w:sz w:val="24"/>
          <w:szCs w:val="24"/>
          <w:lang w:val="en-US"/>
        </w:rPr>
        <w:t>52 (range 29-61)</w:t>
      </w:r>
      <w:r w:rsidRPr="00473915">
        <w:rPr>
          <w:rFonts w:ascii="Arial" w:hAnsi="Arial" w:cs="Arial"/>
          <w:color w:val="000000" w:themeColor="text1"/>
          <w:sz w:val="24"/>
          <w:szCs w:val="24"/>
          <w:lang w:val="en-US"/>
        </w:rPr>
        <w:t xml:space="preserve"> for the mental health component summary score (MCS).</w:t>
      </w:r>
      <w:r w:rsidR="00040318">
        <w:rPr>
          <w:rFonts w:ascii="Arial" w:hAnsi="Arial" w:cs="Arial"/>
          <w:color w:val="000000" w:themeColor="text1"/>
          <w:sz w:val="24"/>
          <w:szCs w:val="24"/>
          <w:lang w:val="en-US"/>
        </w:rPr>
        <w:t xml:space="preserve"> </w:t>
      </w:r>
      <w:r w:rsidR="00494F5D" w:rsidRPr="00494F5D">
        <w:rPr>
          <w:rFonts w:ascii="Arial" w:hAnsi="Arial" w:cs="Arial"/>
          <w:color w:val="000000" w:themeColor="text1"/>
          <w:sz w:val="24"/>
          <w:szCs w:val="24"/>
          <w:lang w:val="en-US"/>
        </w:rPr>
        <w:t>Figure 3</w:t>
      </w:r>
      <w:r w:rsidR="00CA4F97" w:rsidRPr="00494F5D">
        <w:rPr>
          <w:rFonts w:ascii="Arial" w:hAnsi="Arial" w:cs="Arial"/>
          <w:color w:val="000000" w:themeColor="text1"/>
          <w:sz w:val="24"/>
          <w:szCs w:val="24"/>
          <w:lang w:val="en-US"/>
        </w:rPr>
        <w:t xml:space="preserve"> </w:t>
      </w:r>
      <w:r w:rsidR="00CA4F97" w:rsidRPr="00A442B0">
        <w:rPr>
          <w:rFonts w:ascii="Arial" w:hAnsi="Arial" w:cs="Arial"/>
          <w:color w:val="000000" w:themeColor="text1"/>
          <w:sz w:val="24"/>
          <w:szCs w:val="24"/>
          <w:lang w:val="en-US"/>
        </w:rPr>
        <w:t>presents</w:t>
      </w:r>
      <w:r w:rsidR="00040318">
        <w:rPr>
          <w:rFonts w:ascii="Arial" w:hAnsi="Arial" w:cs="Arial"/>
          <w:color w:val="000000" w:themeColor="text1"/>
          <w:sz w:val="24"/>
          <w:szCs w:val="24"/>
          <w:lang w:val="en-US"/>
        </w:rPr>
        <w:t xml:space="preserve"> the results of the subscales.</w:t>
      </w:r>
    </w:p>
    <w:p w14:paraId="74850401" w14:textId="2A7395D1" w:rsidR="00ED5A74" w:rsidRPr="003F03DE" w:rsidRDefault="000C3B22" w:rsidP="00573374">
      <w:pPr>
        <w:pStyle w:val="Text"/>
        <w:spacing w:line="480" w:lineRule="auto"/>
        <w:jc w:val="both"/>
        <w:rPr>
          <w:rFonts w:ascii="Arial" w:hAnsi="Arial" w:cs="Arial"/>
          <w:color w:val="000000" w:themeColor="text1"/>
          <w:sz w:val="24"/>
          <w:szCs w:val="24"/>
          <w:lang w:val="en-US"/>
        </w:rPr>
      </w:pPr>
      <w:r w:rsidRPr="00016686">
        <w:rPr>
          <w:rFonts w:ascii="Arial" w:hAnsi="Arial" w:cs="Arial"/>
          <w:color w:val="000000" w:themeColor="text1"/>
          <w:sz w:val="24"/>
          <w:szCs w:val="24"/>
          <w:lang w:val="en-US"/>
        </w:rPr>
        <w:t>Analysis of the HRQL showed that pa</w:t>
      </w:r>
      <w:r w:rsidR="001475E0" w:rsidRPr="00016686">
        <w:rPr>
          <w:rFonts w:ascii="Arial" w:hAnsi="Arial" w:cs="Arial"/>
          <w:color w:val="000000" w:themeColor="text1"/>
          <w:sz w:val="24"/>
          <w:szCs w:val="24"/>
          <w:lang w:val="en-US"/>
        </w:rPr>
        <w:t>rticipants in the age group 18-29 had significant higher scores regarding the subscales PR, BP, VT, MCS but significant lower scores in the subscale PF</w:t>
      </w:r>
      <w:r w:rsidRPr="00016686">
        <w:rPr>
          <w:rFonts w:ascii="Arial" w:hAnsi="Arial" w:cs="Arial"/>
          <w:color w:val="000000" w:themeColor="text1"/>
          <w:sz w:val="24"/>
          <w:szCs w:val="24"/>
          <w:lang w:val="en-US"/>
        </w:rPr>
        <w:t xml:space="preserve"> than the German general population</w:t>
      </w:r>
      <w:r w:rsidR="00CD79A8" w:rsidRPr="00016686">
        <w:rPr>
          <w:rFonts w:ascii="Arial" w:hAnsi="Arial" w:cs="Arial"/>
          <w:color w:val="000000" w:themeColor="text1"/>
          <w:sz w:val="24"/>
          <w:szCs w:val="24"/>
          <w:lang w:val="en-US"/>
        </w:rPr>
        <w:t xml:space="preserve"> </w:t>
      </w:r>
      <w:r w:rsidR="00AD4DD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{"citationItems":[{"id":"ITEM-1","itemData":{"DOI":"10.1007/s00103-013-1700-y","ISSN":"14369990","PMID":"23703481","abstract":"The aim of this study is to describe health related quality of life (HRQL) of the German adult population and provide current representative normative data for the version 2 of the SF-36 (SF-36V2) in the German population. In the German Health Interview and Examination Survey for Adults (DEGS1) the SF-36V2 was used to measure health-related quality of life. Men report in all areas better HRQOL compared to women, a lower social status is associated with lower HRQOL-values. Having one or more chronic diseases is associated with lower values in all dimensions of health-related quality of life. Compared to 10 years ago, the General health seems to be much better in women aged 40 to 49 years and older and in men aged 50 to 59 years and older. Version 2 of the SF-36 has proved to be a robust instrument of health-related quality of life that is able to plausible map differences regarding socio-demographic and health characteristics. An English full-text version of this article is available at SpringerLink as supplemental. © 2013 Springer-Verlag Berlin Heidelberg.","author":[{"dropping-particle":"","family":"Ellert","given":"U.","non-dropping-particle":"","parse-names":false,"suffix":""},{"dropping-particle":"","family":"Kurth","given":"B. M.","non-dropping-particle":"","parse-names":false,"suffix":""}],"container-title":"Bundesgesundheitsblatt - Gesundheitsforschung - Gesundheitsschutz","id":"ITEM-1","issue":"5-6","issued":{"date-parts":[["2013"]]},"page":"643-649","title":"Health related quality of life in adults in Germany: results of the German Health Interview and Examination Survey for Adults (DEGS1)","type":"article-journal","volume":"56"},"uris":["http://www.mendeley.com/documents/?uuid=a21f427d-febd-425e-a38c-d941099c0f94"]}],"mendeley":{"formattedCitation":"&lt;sup&gt;25&lt;/sup&gt;","plainTextFormattedCitation":"25","previouslyFormattedCitation":"&lt;sup&gt;25&lt;/sup&gt;"},"properties":{"noteIndex":0},"schema":"https://github.com/citation-style-language/schema/raw/master/csl-citation.json"}</w:instrText>
      </w:r>
      <w:r w:rsidR="00AD4DD5">
        <w:rPr>
          <w:rFonts w:ascii="Arial" w:hAnsi="Arial" w:cs="Arial"/>
          <w:color w:val="000000" w:themeColor="text1"/>
          <w:sz w:val="24"/>
          <w:szCs w:val="24"/>
          <w:lang w:val="en-US"/>
        </w:rPr>
        <w:fldChar w:fldCharType="separate"/>
      </w:r>
      <w:r w:rsidR="000C09BA" w:rsidRPr="000C09BA">
        <w:rPr>
          <w:rFonts w:ascii="Arial" w:hAnsi="Arial" w:cs="Arial"/>
          <w:noProof/>
          <w:color w:val="000000" w:themeColor="text1"/>
          <w:sz w:val="24"/>
          <w:szCs w:val="24"/>
          <w:vertAlign w:val="superscript"/>
          <w:lang w:val="en-US"/>
        </w:rPr>
        <w:t>25</w:t>
      </w:r>
      <w:r w:rsidR="00AD4DD5">
        <w:rPr>
          <w:rFonts w:ascii="Arial" w:hAnsi="Arial" w:cs="Arial"/>
          <w:color w:val="000000" w:themeColor="text1"/>
          <w:sz w:val="24"/>
          <w:szCs w:val="24"/>
          <w:lang w:val="en-US"/>
        </w:rPr>
        <w:fldChar w:fldCharType="end"/>
      </w:r>
      <w:r w:rsidR="00AD4DD5">
        <w:rPr>
          <w:rFonts w:ascii="Arial" w:hAnsi="Arial" w:cs="Arial"/>
          <w:color w:val="000000" w:themeColor="text1"/>
          <w:sz w:val="24"/>
          <w:szCs w:val="24"/>
          <w:lang w:val="en-US"/>
        </w:rPr>
        <w:t xml:space="preserve"> </w:t>
      </w:r>
      <w:r w:rsidR="00AD4DD5">
        <w:rPr>
          <w:rFonts w:ascii="Arial" w:hAnsi="Arial" w:cs="Arial"/>
          <w:color w:val="000000" w:themeColor="text1"/>
          <w:sz w:val="24"/>
          <w:szCs w:val="24"/>
          <w:lang w:val="en-US"/>
        </w:rPr>
        <w:fldChar w:fldCharType="begin" w:fldLock="1"/>
      </w:r>
      <w:r w:rsidR="00032289">
        <w:rPr>
          <w:rFonts w:ascii="Arial" w:hAnsi="Arial" w:cs="Arial"/>
          <w:color w:val="000000" w:themeColor="text1"/>
          <w:sz w:val="24"/>
          <w:szCs w:val="24"/>
          <w:lang w:val="en-US"/>
        </w:rPr>
        <w:instrText>ADDIN CSL_CITATION {"citationItems":[{"id":"ITEM-1","itemData":{"author":[{"dropping-particle":"","family":"M. Morfeld, I. Kirchberger","given":"M. Bullinger","non-dropping-particle":"","parse-names":false,"suffix":""}],"id":"ITEM-1","issued":{"date-parts":[["2011"]]},"title":"Fragebogen zum Gesundheitszustand 2., ergänzte und überarbeitete Auflage 2011","type":"book"},"uris":["http://www.mendeley.com/documents/?uuid=e81a96f5-9e56-430e-99c2-06f1e7dca62d"]}],"mendeley":{"formattedCitation":"&lt;sup&gt;26&lt;/sup&gt;","plainTextFormattedCitation":"26","previouslyFormattedCitation":"&lt;sup&gt;26&lt;/sup&gt;"},"properties":{"noteIndex":0},"schema":"https://github.com/citation-style-language/schema/raw/master/csl-citation.json"}</w:instrText>
      </w:r>
      <w:r w:rsidR="00AD4DD5">
        <w:rPr>
          <w:rFonts w:ascii="Arial" w:hAnsi="Arial" w:cs="Arial"/>
          <w:color w:val="000000" w:themeColor="text1"/>
          <w:sz w:val="24"/>
          <w:szCs w:val="24"/>
          <w:lang w:val="en-US"/>
        </w:rPr>
        <w:fldChar w:fldCharType="separate"/>
      </w:r>
      <w:r w:rsidR="000C09BA" w:rsidRPr="000C09BA">
        <w:rPr>
          <w:rFonts w:ascii="Arial" w:hAnsi="Arial" w:cs="Arial"/>
          <w:noProof/>
          <w:color w:val="000000" w:themeColor="text1"/>
          <w:sz w:val="24"/>
          <w:szCs w:val="24"/>
          <w:vertAlign w:val="superscript"/>
          <w:lang w:val="en-US"/>
        </w:rPr>
        <w:t>26</w:t>
      </w:r>
      <w:r w:rsidR="00AD4DD5">
        <w:rPr>
          <w:rFonts w:ascii="Arial" w:hAnsi="Arial" w:cs="Arial"/>
          <w:color w:val="000000" w:themeColor="text1"/>
          <w:sz w:val="24"/>
          <w:szCs w:val="24"/>
          <w:lang w:val="en-US"/>
        </w:rPr>
        <w:fldChar w:fldCharType="end"/>
      </w:r>
      <w:r w:rsidR="00CD79A8">
        <w:rPr>
          <w:rFonts w:ascii="Arial" w:hAnsi="Arial" w:cs="Arial"/>
          <w:color w:val="000000" w:themeColor="text1"/>
          <w:sz w:val="24"/>
          <w:szCs w:val="24"/>
          <w:lang w:val="en-US"/>
        </w:rPr>
        <w:t xml:space="preserve"> </w:t>
      </w:r>
      <w:r w:rsidR="00CD79A8" w:rsidRPr="003F03DE">
        <w:rPr>
          <w:rFonts w:ascii="Arial" w:hAnsi="Arial" w:cs="Arial"/>
          <w:color w:val="000000" w:themeColor="text1"/>
          <w:sz w:val="24"/>
          <w:szCs w:val="24"/>
          <w:lang w:val="en-US"/>
        </w:rPr>
        <w:t>(Table</w:t>
      </w:r>
      <w:r w:rsidR="00CA4F97" w:rsidRPr="003F03DE">
        <w:rPr>
          <w:rFonts w:ascii="Arial" w:hAnsi="Arial" w:cs="Arial"/>
          <w:color w:val="000000" w:themeColor="text1"/>
          <w:sz w:val="24"/>
          <w:szCs w:val="24"/>
          <w:lang w:val="en-US"/>
        </w:rPr>
        <w:t xml:space="preserve"> S1</w:t>
      </w:r>
      <w:r w:rsidR="00CD79A8" w:rsidRPr="003F03DE">
        <w:rPr>
          <w:rFonts w:ascii="Arial" w:hAnsi="Arial" w:cs="Arial"/>
          <w:color w:val="000000" w:themeColor="text1"/>
          <w:sz w:val="24"/>
          <w:szCs w:val="24"/>
          <w:lang w:val="en-US"/>
        </w:rPr>
        <w:t>)</w:t>
      </w:r>
      <w:r w:rsidR="003F119C" w:rsidRPr="003F03DE">
        <w:rPr>
          <w:rFonts w:ascii="Arial" w:hAnsi="Arial" w:cs="Arial"/>
          <w:color w:val="000000" w:themeColor="text1"/>
          <w:sz w:val="24"/>
          <w:szCs w:val="24"/>
          <w:lang w:val="en-US"/>
        </w:rPr>
        <w:t>.</w:t>
      </w:r>
      <w:r w:rsidR="00EC0937" w:rsidRPr="003F03DE">
        <w:rPr>
          <w:rFonts w:ascii="Arial" w:hAnsi="Arial" w:cs="Arial"/>
          <w:color w:val="000000" w:themeColor="text1"/>
          <w:sz w:val="24"/>
          <w:szCs w:val="24"/>
          <w:lang w:val="en-US"/>
        </w:rPr>
        <w:t xml:space="preserve"> </w:t>
      </w:r>
      <w:r w:rsidR="00254CFE" w:rsidRPr="003F03DE">
        <w:rPr>
          <w:rFonts w:ascii="Arial" w:hAnsi="Arial" w:cs="Arial"/>
          <w:color w:val="000000" w:themeColor="text1"/>
          <w:sz w:val="24"/>
          <w:szCs w:val="24"/>
          <w:lang w:val="en-US"/>
        </w:rPr>
        <w:t>In the older age groups (30-39, 40-49) a significant lower PF subscale as well as a significant lower PCS subscale in the age group 40-49 was found.</w:t>
      </w:r>
    </w:p>
    <w:p w14:paraId="6D05360B" w14:textId="23198A48" w:rsidR="00ED5A74" w:rsidRDefault="00ED5A74" w:rsidP="00573374">
      <w:pPr>
        <w:pStyle w:val="Text"/>
        <w:spacing w:line="480" w:lineRule="auto"/>
        <w:jc w:val="both"/>
        <w:rPr>
          <w:rFonts w:ascii="Arial" w:hAnsi="Arial" w:cs="Arial"/>
          <w:color w:val="000000" w:themeColor="text1"/>
          <w:sz w:val="24"/>
          <w:szCs w:val="24"/>
          <w:lang w:val="en-US"/>
        </w:rPr>
      </w:pPr>
    </w:p>
    <w:p w14:paraId="41EF2A6F" w14:textId="6EF21A89" w:rsidR="00577BD4" w:rsidRPr="00254D3D" w:rsidRDefault="00577BD4" w:rsidP="00573374">
      <w:pPr>
        <w:pStyle w:val="Text"/>
        <w:spacing w:line="480" w:lineRule="auto"/>
        <w:jc w:val="both"/>
        <w:rPr>
          <w:rFonts w:ascii="Arial" w:hAnsi="Arial" w:cs="Arial"/>
          <w:b/>
          <w:bCs/>
          <w:color w:val="000000" w:themeColor="text1"/>
          <w:sz w:val="24"/>
          <w:szCs w:val="24"/>
          <w:lang w:val="en-US"/>
        </w:rPr>
      </w:pPr>
      <w:r w:rsidRPr="00254D3D">
        <w:rPr>
          <w:rFonts w:ascii="Arial" w:hAnsi="Arial" w:cs="Arial"/>
          <w:b/>
          <w:bCs/>
          <w:color w:val="000000" w:themeColor="text1"/>
          <w:sz w:val="24"/>
          <w:szCs w:val="24"/>
          <w:lang w:val="en-US"/>
        </w:rPr>
        <w:t xml:space="preserve">Quality of life </w:t>
      </w:r>
      <w:r w:rsidR="00D9391E">
        <w:rPr>
          <w:rFonts w:ascii="Arial" w:hAnsi="Arial" w:cs="Arial"/>
          <w:b/>
          <w:bCs/>
          <w:color w:val="000000" w:themeColor="text1"/>
          <w:sz w:val="24"/>
          <w:szCs w:val="24"/>
          <w:lang w:val="en-US"/>
        </w:rPr>
        <w:t>by pa</w:t>
      </w:r>
      <w:r w:rsidR="000E14BE">
        <w:rPr>
          <w:rFonts w:ascii="Arial" w:hAnsi="Arial" w:cs="Arial"/>
          <w:b/>
          <w:bCs/>
          <w:color w:val="000000" w:themeColor="text1"/>
          <w:sz w:val="24"/>
          <w:szCs w:val="24"/>
          <w:lang w:val="en-US"/>
        </w:rPr>
        <w:t>rticipant</w:t>
      </w:r>
      <w:r w:rsidR="00D9391E">
        <w:rPr>
          <w:rFonts w:ascii="Arial" w:hAnsi="Arial" w:cs="Arial"/>
          <w:b/>
          <w:bCs/>
          <w:color w:val="000000" w:themeColor="text1"/>
          <w:sz w:val="24"/>
          <w:szCs w:val="24"/>
          <w:lang w:val="en-US"/>
        </w:rPr>
        <w:t xml:space="preserve"> characteristics </w:t>
      </w:r>
    </w:p>
    <w:p w14:paraId="2032C279" w14:textId="1BF557B5" w:rsidR="00577BD4" w:rsidRPr="00254D3D" w:rsidRDefault="002163EB" w:rsidP="00573374">
      <w:pPr>
        <w:pStyle w:val="Text"/>
        <w:spacing w:line="480" w:lineRule="auto"/>
        <w:jc w:val="both"/>
        <w:rPr>
          <w:rFonts w:ascii="Arial" w:hAnsi="Arial" w:cs="Arial"/>
          <w:color w:val="000000" w:themeColor="text1"/>
          <w:sz w:val="24"/>
          <w:szCs w:val="24"/>
          <w:lang w:val="en-US"/>
        </w:rPr>
      </w:pPr>
      <w:r w:rsidRPr="002163EB">
        <w:rPr>
          <w:rFonts w:ascii="Arial" w:hAnsi="Arial" w:cs="Arial"/>
          <w:color w:val="000000" w:themeColor="text1"/>
          <w:sz w:val="24"/>
          <w:szCs w:val="24"/>
          <w:lang w:val="en-US"/>
        </w:rPr>
        <w:t xml:space="preserve">Age as well as time since surgery shown affected the HRQL </w:t>
      </w:r>
      <w:r w:rsidRPr="00DD248B">
        <w:rPr>
          <w:rFonts w:ascii="Arial" w:hAnsi="Arial" w:cs="Arial"/>
          <w:color w:val="000000" w:themeColor="text1"/>
          <w:sz w:val="24"/>
          <w:szCs w:val="24"/>
          <w:lang w:val="en-US"/>
        </w:rPr>
        <w:t xml:space="preserve">components (Table </w:t>
      </w:r>
      <w:r w:rsidR="00DD248B" w:rsidRPr="00DD248B">
        <w:rPr>
          <w:rFonts w:ascii="Arial" w:hAnsi="Arial" w:cs="Arial"/>
          <w:color w:val="000000" w:themeColor="text1"/>
          <w:sz w:val="24"/>
          <w:szCs w:val="24"/>
          <w:lang w:val="en-US"/>
        </w:rPr>
        <w:t>3</w:t>
      </w:r>
      <w:r w:rsidRPr="00DD248B">
        <w:rPr>
          <w:rFonts w:ascii="Arial" w:hAnsi="Arial" w:cs="Arial"/>
          <w:color w:val="000000" w:themeColor="text1"/>
          <w:sz w:val="24"/>
          <w:szCs w:val="24"/>
          <w:lang w:val="en-US"/>
        </w:rPr>
        <w:t xml:space="preserve">). </w:t>
      </w:r>
      <w:r w:rsidRPr="00254D3D">
        <w:rPr>
          <w:rFonts w:ascii="Arial" w:hAnsi="Arial" w:cs="Arial"/>
          <w:color w:val="000000" w:themeColor="text1"/>
          <w:sz w:val="24"/>
          <w:szCs w:val="24"/>
          <w:lang w:val="en-US"/>
        </w:rPr>
        <w:t>Older patients</w:t>
      </w:r>
      <w:r w:rsidR="00E22A78">
        <w:rPr>
          <w:rFonts w:ascii="Arial" w:hAnsi="Arial" w:cs="Arial"/>
          <w:color w:val="000000" w:themeColor="text1"/>
          <w:sz w:val="24"/>
          <w:szCs w:val="24"/>
          <w:lang w:val="en-US"/>
        </w:rPr>
        <w:t xml:space="preserve"> and p</w:t>
      </w:r>
      <w:r w:rsidR="00E22A78" w:rsidRPr="00254D3D">
        <w:rPr>
          <w:rFonts w:ascii="Arial" w:hAnsi="Arial" w:cs="Arial"/>
          <w:color w:val="000000" w:themeColor="text1"/>
          <w:sz w:val="24"/>
          <w:szCs w:val="24"/>
          <w:lang w:val="en-US"/>
        </w:rPr>
        <w:t>atients with a longer time since surgery</w:t>
      </w:r>
      <w:r w:rsidRPr="00254D3D">
        <w:rPr>
          <w:rFonts w:ascii="Arial" w:hAnsi="Arial" w:cs="Arial"/>
          <w:color w:val="000000" w:themeColor="text1"/>
          <w:sz w:val="24"/>
          <w:szCs w:val="24"/>
          <w:lang w:val="en-US"/>
        </w:rPr>
        <w:t xml:space="preserve"> had lower scores for the sub</w:t>
      </w:r>
      <w:r>
        <w:rPr>
          <w:rFonts w:ascii="Arial" w:hAnsi="Arial" w:cs="Arial"/>
          <w:color w:val="000000" w:themeColor="text1"/>
          <w:sz w:val="24"/>
          <w:szCs w:val="24"/>
          <w:lang w:val="en-US"/>
        </w:rPr>
        <w:t>scales</w:t>
      </w:r>
      <w:r w:rsidRPr="00254D3D">
        <w:rPr>
          <w:rFonts w:ascii="Arial" w:hAnsi="Arial" w:cs="Arial"/>
          <w:color w:val="000000" w:themeColor="text1"/>
          <w:sz w:val="24"/>
          <w:szCs w:val="24"/>
          <w:lang w:val="en-US"/>
        </w:rPr>
        <w:t xml:space="preserve">: </w:t>
      </w:r>
      <w:r w:rsidR="00E22A78">
        <w:rPr>
          <w:rFonts w:ascii="Arial" w:hAnsi="Arial" w:cs="Arial"/>
          <w:color w:val="000000" w:themeColor="text1"/>
          <w:sz w:val="24"/>
          <w:szCs w:val="24"/>
          <w:lang w:val="en-US"/>
        </w:rPr>
        <w:t xml:space="preserve">PR, </w:t>
      </w:r>
      <w:r w:rsidR="00F85248">
        <w:rPr>
          <w:rFonts w:ascii="Arial" w:hAnsi="Arial" w:cs="Arial"/>
          <w:color w:val="000000" w:themeColor="text1"/>
          <w:sz w:val="24"/>
          <w:szCs w:val="24"/>
          <w:lang w:val="en-US"/>
        </w:rPr>
        <w:t>BP, GH</w:t>
      </w:r>
      <w:r w:rsidR="00E22A78">
        <w:rPr>
          <w:rFonts w:ascii="Arial" w:hAnsi="Arial" w:cs="Arial"/>
          <w:color w:val="000000" w:themeColor="text1"/>
          <w:sz w:val="24"/>
          <w:szCs w:val="24"/>
          <w:lang w:val="en-US"/>
        </w:rPr>
        <w:t>, SR, PCS</w:t>
      </w:r>
      <w:r w:rsidRPr="00E22A78">
        <w:rPr>
          <w:rFonts w:ascii="Arial" w:hAnsi="Arial" w:cs="Arial"/>
          <w:color w:val="000000" w:themeColor="text1"/>
          <w:sz w:val="24"/>
          <w:szCs w:val="24"/>
          <w:lang w:val="en-US"/>
        </w:rPr>
        <w:t xml:space="preserve"> (Fig. </w:t>
      </w:r>
      <w:r>
        <w:rPr>
          <w:rFonts w:ascii="Arial" w:hAnsi="Arial" w:cs="Arial"/>
          <w:color w:val="000000" w:themeColor="text1"/>
          <w:sz w:val="24"/>
          <w:szCs w:val="24"/>
          <w:lang w:val="en-US"/>
        </w:rPr>
        <w:t>S6)</w:t>
      </w:r>
      <w:r w:rsidR="00E22A78">
        <w:rPr>
          <w:rFonts w:ascii="Arial" w:hAnsi="Arial" w:cs="Arial"/>
          <w:color w:val="000000" w:themeColor="text1"/>
          <w:sz w:val="24"/>
          <w:szCs w:val="24"/>
          <w:lang w:val="en-US"/>
        </w:rPr>
        <w:t xml:space="preserve">. </w:t>
      </w:r>
      <w:r w:rsidR="005B6A16">
        <w:rPr>
          <w:rFonts w:ascii="Arial" w:hAnsi="Arial" w:cs="Arial"/>
          <w:color w:val="000000" w:themeColor="text1"/>
          <w:sz w:val="24"/>
          <w:szCs w:val="24"/>
          <w:lang w:val="en-US"/>
        </w:rPr>
        <w:t>A high ROM of the ankle was associated with a high score for the subscale PF.</w:t>
      </w:r>
      <w:r w:rsidR="002148D7">
        <w:rPr>
          <w:rFonts w:ascii="Arial" w:hAnsi="Arial" w:cs="Arial"/>
          <w:color w:val="000000" w:themeColor="text1"/>
          <w:sz w:val="24"/>
          <w:szCs w:val="24"/>
          <w:lang w:val="en-US"/>
        </w:rPr>
        <w:t xml:space="preserve"> </w:t>
      </w:r>
      <w:r w:rsidR="00577BD4" w:rsidRPr="00254D3D">
        <w:rPr>
          <w:rFonts w:ascii="Arial" w:hAnsi="Arial" w:cs="Arial"/>
          <w:color w:val="000000" w:themeColor="text1"/>
          <w:sz w:val="24"/>
          <w:szCs w:val="24"/>
          <w:lang w:val="en-US"/>
        </w:rPr>
        <w:t>Additionally, it has been shown that there is no difference regarding the HRQL-scores between genders.</w:t>
      </w:r>
    </w:p>
    <w:p w14:paraId="0B333F8D" w14:textId="77777777" w:rsidR="00577BD4" w:rsidRPr="005F5B07" w:rsidRDefault="00577BD4" w:rsidP="00573374">
      <w:pPr>
        <w:pStyle w:val="Text"/>
        <w:spacing w:line="480" w:lineRule="auto"/>
        <w:jc w:val="both"/>
        <w:rPr>
          <w:rFonts w:ascii="Arial" w:hAnsi="Arial" w:cs="Arial"/>
          <w:color w:val="FF0000"/>
          <w:sz w:val="24"/>
          <w:szCs w:val="24"/>
          <w:lang w:val="en-US"/>
        </w:rPr>
      </w:pPr>
    </w:p>
    <w:p w14:paraId="03DF3231" w14:textId="03018F7E" w:rsidR="004B2E65" w:rsidRPr="001F3F65" w:rsidRDefault="004B2E65" w:rsidP="00573374">
      <w:pPr>
        <w:pStyle w:val="Text"/>
        <w:spacing w:line="480" w:lineRule="auto"/>
        <w:jc w:val="both"/>
        <w:rPr>
          <w:rFonts w:ascii="Arial" w:hAnsi="Arial" w:cs="Arial"/>
          <w:b/>
          <w:bCs/>
          <w:color w:val="000000" w:themeColor="text1"/>
          <w:sz w:val="24"/>
          <w:szCs w:val="24"/>
          <w:lang w:val="en-US"/>
        </w:rPr>
      </w:pPr>
      <w:r w:rsidRPr="001F3F65">
        <w:rPr>
          <w:rFonts w:ascii="Arial" w:hAnsi="Arial" w:cs="Arial"/>
          <w:b/>
          <w:bCs/>
          <w:color w:val="000000" w:themeColor="text1"/>
          <w:sz w:val="24"/>
          <w:szCs w:val="24"/>
          <w:lang w:val="en-US"/>
        </w:rPr>
        <w:t>Quality of life by impairments</w:t>
      </w:r>
    </w:p>
    <w:p w14:paraId="64980C99" w14:textId="345CE099" w:rsidR="006D467C" w:rsidRDefault="006D467C" w:rsidP="00573374">
      <w:pPr>
        <w:pStyle w:val="Text"/>
        <w:spacing w:line="480" w:lineRule="auto"/>
        <w:jc w:val="both"/>
        <w:rPr>
          <w:rFonts w:ascii="Arial" w:hAnsi="Arial" w:cs="Arial"/>
          <w:color w:val="000000" w:themeColor="text1"/>
          <w:sz w:val="24"/>
          <w:szCs w:val="24"/>
          <w:lang w:val="en-US"/>
        </w:rPr>
      </w:pPr>
      <w:r>
        <w:rPr>
          <w:rFonts w:ascii="Arial" w:hAnsi="Arial" w:cs="Arial"/>
          <w:color w:val="000000" w:themeColor="text1"/>
          <w:sz w:val="24"/>
          <w:szCs w:val="24"/>
          <w:lang w:val="en-US"/>
        </w:rPr>
        <w:t xml:space="preserve">Participants with </w:t>
      </w:r>
      <w:r w:rsidR="005B6A16">
        <w:rPr>
          <w:rFonts w:ascii="Arial" w:hAnsi="Arial" w:cs="Arial"/>
          <w:color w:val="000000" w:themeColor="text1"/>
          <w:sz w:val="24"/>
          <w:szCs w:val="24"/>
          <w:lang w:val="en-US"/>
        </w:rPr>
        <w:t>limited mobility of the ankle</w:t>
      </w:r>
      <w:r>
        <w:rPr>
          <w:rFonts w:ascii="Arial" w:hAnsi="Arial" w:cs="Arial"/>
          <w:color w:val="000000" w:themeColor="text1"/>
          <w:sz w:val="24"/>
          <w:szCs w:val="24"/>
          <w:lang w:val="en-US"/>
        </w:rPr>
        <w:t xml:space="preserve"> had </w:t>
      </w:r>
      <w:r w:rsidRPr="00F76A01">
        <w:rPr>
          <w:rFonts w:ascii="Arial" w:hAnsi="Arial" w:cs="Arial"/>
          <w:color w:val="000000" w:themeColor="text1"/>
          <w:sz w:val="24"/>
          <w:szCs w:val="24"/>
          <w:lang w:val="en-US"/>
        </w:rPr>
        <w:t xml:space="preserve">significant </w:t>
      </w:r>
      <w:r>
        <w:rPr>
          <w:rFonts w:ascii="Arial" w:hAnsi="Arial" w:cs="Arial"/>
          <w:color w:val="000000" w:themeColor="text1"/>
          <w:sz w:val="24"/>
          <w:szCs w:val="24"/>
          <w:lang w:val="en-US"/>
        </w:rPr>
        <w:t>lower</w:t>
      </w:r>
      <w:r w:rsidRPr="00F76A01">
        <w:rPr>
          <w:rFonts w:ascii="Arial" w:hAnsi="Arial" w:cs="Arial"/>
          <w:color w:val="000000" w:themeColor="text1"/>
          <w:sz w:val="24"/>
          <w:szCs w:val="24"/>
          <w:lang w:val="en-US"/>
        </w:rPr>
        <w:t xml:space="preserve"> </w:t>
      </w:r>
      <w:r>
        <w:rPr>
          <w:rFonts w:ascii="Arial" w:hAnsi="Arial" w:cs="Arial"/>
          <w:color w:val="000000" w:themeColor="text1"/>
          <w:sz w:val="24"/>
          <w:szCs w:val="24"/>
          <w:lang w:val="en-US"/>
        </w:rPr>
        <w:t xml:space="preserve">scores for the subscales: VT, ER, MH, MCS and participants who reported arthrosis of the ankle showed significant lower scores for the subscales: GH, VT, </w:t>
      </w:r>
      <w:proofErr w:type="gramStart"/>
      <w:r>
        <w:rPr>
          <w:rFonts w:ascii="Arial" w:hAnsi="Arial" w:cs="Arial"/>
          <w:color w:val="000000" w:themeColor="text1"/>
          <w:sz w:val="24"/>
          <w:szCs w:val="24"/>
          <w:lang w:val="en-US"/>
        </w:rPr>
        <w:t>SR</w:t>
      </w:r>
      <w:proofErr w:type="gramEnd"/>
      <w:r w:rsidR="002F5425">
        <w:rPr>
          <w:rFonts w:ascii="Arial" w:hAnsi="Arial" w:cs="Arial"/>
          <w:color w:val="000000" w:themeColor="text1"/>
          <w:sz w:val="24"/>
          <w:szCs w:val="24"/>
          <w:lang w:val="en-US"/>
        </w:rPr>
        <w:t xml:space="preserve"> and</w:t>
      </w:r>
      <w:r>
        <w:rPr>
          <w:rFonts w:ascii="Arial" w:hAnsi="Arial" w:cs="Arial"/>
          <w:color w:val="000000" w:themeColor="text1"/>
          <w:sz w:val="24"/>
          <w:szCs w:val="24"/>
          <w:lang w:val="en-US"/>
        </w:rPr>
        <w:t xml:space="preserve"> PCS</w:t>
      </w:r>
      <w:r w:rsidR="00A41AF6">
        <w:rPr>
          <w:rFonts w:ascii="Arial" w:hAnsi="Arial" w:cs="Arial"/>
          <w:color w:val="000000" w:themeColor="text1"/>
          <w:sz w:val="24"/>
          <w:szCs w:val="24"/>
          <w:lang w:val="en-US"/>
        </w:rPr>
        <w:t xml:space="preserve"> </w:t>
      </w:r>
      <w:r w:rsidR="00A41AF6" w:rsidRPr="00302CBC">
        <w:rPr>
          <w:rFonts w:ascii="Arial" w:hAnsi="Arial" w:cs="Arial"/>
          <w:color w:val="000000" w:themeColor="text1"/>
          <w:sz w:val="24"/>
          <w:szCs w:val="24"/>
          <w:lang w:val="en-US"/>
        </w:rPr>
        <w:t>(Table</w:t>
      </w:r>
      <w:r w:rsidR="00CD0748" w:rsidRPr="00302CBC">
        <w:rPr>
          <w:rFonts w:ascii="Arial" w:hAnsi="Arial" w:cs="Arial"/>
          <w:color w:val="000000" w:themeColor="text1"/>
          <w:sz w:val="24"/>
          <w:szCs w:val="24"/>
          <w:lang w:val="en-US"/>
        </w:rPr>
        <w:t xml:space="preserve"> </w:t>
      </w:r>
      <w:r w:rsidR="00302CBC" w:rsidRPr="00302CBC">
        <w:rPr>
          <w:rFonts w:ascii="Arial" w:hAnsi="Arial" w:cs="Arial"/>
          <w:color w:val="000000" w:themeColor="text1"/>
          <w:sz w:val="24"/>
          <w:szCs w:val="24"/>
          <w:lang w:val="en-US"/>
        </w:rPr>
        <w:t>3</w:t>
      </w:r>
      <w:r w:rsidR="00A41AF6" w:rsidRPr="00302CBC">
        <w:rPr>
          <w:rFonts w:ascii="Arial" w:hAnsi="Arial" w:cs="Arial"/>
          <w:color w:val="000000" w:themeColor="text1"/>
          <w:sz w:val="24"/>
          <w:szCs w:val="24"/>
          <w:lang w:val="en-US"/>
        </w:rPr>
        <w:t>)</w:t>
      </w:r>
      <w:r w:rsidRPr="00302CBC">
        <w:rPr>
          <w:rFonts w:ascii="Arial" w:hAnsi="Arial" w:cs="Arial"/>
          <w:color w:val="000000" w:themeColor="text1"/>
          <w:sz w:val="24"/>
          <w:szCs w:val="24"/>
          <w:lang w:val="en-US"/>
        </w:rPr>
        <w:t>.</w:t>
      </w:r>
    </w:p>
    <w:p w14:paraId="042E03BF" w14:textId="3A343ED9" w:rsidR="006D467C" w:rsidRPr="00F76A01" w:rsidRDefault="006D467C" w:rsidP="00573374">
      <w:pPr>
        <w:pStyle w:val="Text"/>
        <w:spacing w:line="480" w:lineRule="auto"/>
        <w:jc w:val="both"/>
        <w:rPr>
          <w:rFonts w:ascii="Arial" w:hAnsi="Arial" w:cs="Arial"/>
          <w:color w:val="000000" w:themeColor="text1"/>
          <w:sz w:val="24"/>
          <w:szCs w:val="24"/>
          <w:lang w:val="en-US"/>
        </w:rPr>
      </w:pPr>
      <w:r>
        <w:rPr>
          <w:rFonts w:ascii="Arial" w:hAnsi="Arial" w:cs="Arial"/>
          <w:color w:val="000000" w:themeColor="text1"/>
          <w:sz w:val="24"/>
          <w:szCs w:val="24"/>
          <w:lang w:val="en-US"/>
        </w:rPr>
        <w:lastRenderedPageBreak/>
        <w:t>Moreover, participants suffering from problems with the contralateral leg had significant lower scores for the subscales: PR, BP, SR, ER</w:t>
      </w:r>
      <w:r w:rsidR="002F5425">
        <w:rPr>
          <w:rFonts w:ascii="Arial" w:hAnsi="Arial" w:cs="Arial"/>
          <w:color w:val="000000" w:themeColor="text1"/>
          <w:sz w:val="24"/>
          <w:szCs w:val="24"/>
          <w:lang w:val="en-US"/>
        </w:rPr>
        <w:t xml:space="preserve"> and</w:t>
      </w:r>
      <w:r>
        <w:rPr>
          <w:rFonts w:ascii="Arial" w:hAnsi="Arial" w:cs="Arial"/>
          <w:color w:val="000000" w:themeColor="text1"/>
          <w:sz w:val="24"/>
          <w:szCs w:val="24"/>
          <w:lang w:val="en-US"/>
        </w:rPr>
        <w:t xml:space="preserve"> PCS.</w:t>
      </w:r>
    </w:p>
    <w:p w14:paraId="27506D49" w14:textId="77777777" w:rsidR="00EA1225" w:rsidRPr="00CA6B28" w:rsidRDefault="00EA1225" w:rsidP="00573374">
      <w:pPr>
        <w:pStyle w:val="Text"/>
        <w:spacing w:line="480" w:lineRule="auto"/>
        <w:jc w:val="both"/>
        <w:rPr>
          <w:rFonts w:ascii="Arial" w:hAnsi="Arial" w:cs="Arial"/>
          <w:color w:val="000000" w:themeColor="text1"/>
          <w:sz w:val="24"/>
          <w:szCs w:val="24"/>
          <w:lang w:val="en-US"/>
        </w:rPr>
      </w:pPr>
    </w:p>
    <w:p w14:paraId="68A32B82" w14:textId="5E82AE36" w:rsidR="00716F05" w:rsidRPr="00573374" w:rsidRDefault="00716F05" w:rsidP="00573374">
      <w:pPr>
        <w:pStyle w:val="Text"/>
        <w:spacing w:line="480" w:lineRule="auto"/>
        <w:jc w:val="both"/>
        <w:rPr>
          <w:rFonts w:ascii="Arial" w:hAnsi="Arial" w:cs="Arial"/>
          <w:b/>
          <w:bCs/>
          <w:sz w:val="32"/>
          <w:szCs w:val="32"/>
          <w:lang w:val="en-US"/>
        </w:rPr>
      </w:pPr>
      <w:r w:rsidRPr="00573374">
        <w:rPr>
          <w:rFonts w:ascii="Arial" w:hAnsi="Arial" w:cs="Arial"/>
          <w:b/>
          <w:bCs/>
          <w:color w:val="000000" w:themeColor="text1"/>
          <w:sz w:val="32"/>
          <w:szCs w:val="32"/>
          <w:lang w:val="en-US"/>
        </w:rPr>
        <w:t>Discussion</w:t>
      </w:r>
    </w:p>
    <w:p w14:paraId="5646170D" w14:textId="4C30C032" w:rsidR="00DA70D6" w:rsidRPr="00485DD9" w:rsidRDefault="00DA70D6" w:rsidP="00573374">
      <w:pPr>
        <w:pStyle w:val="Text"/>
        <w:spacing w:line="480" w:lineRule="auto"/>
        <w:jc w:val="both"/>
        <w:rPr>
          <w:rFonts w:ascii="Arial" w:hAnsi="Arial" w:cs="Arial"/>
          <w:color w:val="000000" w:themeColor="text1"/>
          <w:sz w:val="24"/>
          <w:szCs w:val="24"/>
          <w:lang w:val="en-US"/>
        </w:rPr>
      </w:pPr>
      <w:r w:rsidRPr="00485DD9">
        <w:rPr>
          <w:rFonts w:ascii="Arial" w:hAnsi="Arial" w:cs="Arial"/>
          <w:color w:val="000000" w:themeColor="text1"/>
          <w:sz w:val="24"/>
          <w:szCs w:val="24"/>
          <w:lang w:val="en-US"/>
        </w:rPr>
        <w:t xml:space="preserve">This multicentric study provides that patients treated with </w:t>
      </w:r>
      <w:proofErr w:type="spellStart"/>
      <w:r w:rsidRPr="00485DD9">
        <w:rPr>
          <w:rFonts w:ascii="Arial" w:hAnsi="Arial" w:cs="Arial"/>
          <w:color w:val="000000" w:themeColor="text1"/>
          <w:sz w:val="24"/>
          <w:szCs w:val="24"/>
          <w:lang w:val="en-US"/>
        </w:rPr>
        <w:t>rotationplasty</w:t>
      </w:r>
      <w:proofErr w:type="spellEnd"/>
      <w:r w:rsidRPr="00485DD9">
        <w:rPr>
          <w:rFonts w:ascii="Arial" w:hAnsi="Arial" w:cs="Arial"/>
          <w:color w:val="000000" w:themeColor="text1"/>
          <w:sz w:val="24"/>
          <w:szCs w:val="24"/>
          <w:lang w:val="en-US"/>
        </w:rPr>
        <w:t xml:space="preserve"> can regain a good functional outcome with a quality of life which is comparable</w:t>
      </w:r>
      <w:r w:rsidR="00664E25" w:rsidRPr="00485DD9">
        <w:rPr>
          <w:rFonts w:ascii="Arial" w:hAnsi="Arial" w:cs="Arial"/>
          <w:color w:val="000000" w:themeColor="text1"/>
          <w:sz w:val="24"/>
          <w:szCs w:val="24"/>
          <w:lang w:val="en-US"/>
        </w:rPr>
        <w:t xml:space="preserve"> to</w:t>
      </w:r>
      <w:r w:rsidRPr="00485DD9">
        <w:rPr>
          <w:rFonts w:ascii="Arial" w:hAnsi="Arial" w:cs="Arial"/>
          <w:color w:val="000000" w:themeColor="text1"/>
          <w:sz w:val="24"/>
          <w:szCs w:val="24"/>
          <w:lang w:val="en-US"/>
        </w:rPr>
        <w:t xml:space="preserve"> the German population.</w:t>
      </w:r>
    </w:p>
    <w:p w14:paraId="6A54229F" w14:textId="28902291" w:rsidR="00DA70D6" w:rsidRPr="00485DD9" w:rsidRDefault="00DA70D6" w:rsidP="00573374">
      <w:pPr>
        <w:pStyle w:val="Text"/>
        <w:spacing w:line="480" w:lineRule="auto"/>
        <w:jc w:val="both"/>
        <w:rPr>
          <w:rFonts w:ascii="Arial" w:hAnsi="Arial" w:cs="Arial"/>
          <w:color w:val="000000" w:themeColor="text1"/>
          <w:sz w:val="24"/>
          <w:szCs w:val="24"/>
          <w:lang w:val="en-US"/>
        </w:rPr>
      </w:pPr>
      <w:r w:rsidRPr="00485DD9">
        <w:rPr>
          <w:rFonts w:ascii="Arial" w:hAnsi="Arial" w:cs="Arial"/>
          <w:color w:val="000000" w:themeColor="text1"/>
          <w:sz w:val="24"/>
          <w:szCs w:val="24"/>
          <w:lang w:val="en-US"/>
        </w:rPr>
        <w:t xml:space="preserve">The study of 60 such patients </w:t>
      </w:r>
      <w:proofErr w:type="gramStart"/>
      <w:r w:rsidRPr="00485DD9">
        <w:rPr>
          <w:rFonts w:ascii="Arial" w:hAnsi="Arial" w:cs="Arial"/>
          <w:color w:val="000000" w:themeColor="text1"/>
          <w:sz w:val="24"/>
          <w:szCs w:val="24"/>
          <w:lang w:val="en-US"/>
        </w:rPr>
        <w:t>give</w:t>
      </w:r>
      <w:r w:rsidR="00F10559">
        <w:rPr>
          <w:rFonts w:ascii="Arial" w:hAnsi="Arial" w:cs="Arial"/>
          <w:color w:val="000000" w:themeColor="text1"/>
          <w:sz w:val="24"/>
          <w:szCs w:val="24"/>
          <w:lang w:val="en-US"/>
        </w:rPr>
        <w:t>s</w:t>
      </w:r>
      <w:proofErr w:type="gramEnd"/>
      <w:r w:rsidRPr="00485DD9">
        <w:rPr>
          <w:rFonts w:ascii="Arial" w:hAnsi="Arial" w:cs="Arial"/>
          <w:color w:val="000000" w:themeColor="text1"/>
          <w:sz w:val="24"/>
          <w:szCs w:val="24"/>
          <w:lang w:val="en-US"/>
        </w:rPr>
        <w:t xml:space="preserve"> an overview about the long-term results </w:t>
      </w:r>
      <w:r w:rsidR="00C94CBF">
        <w:rPr>
          <w:rFonts w:ascii="Arial" w:hAnsi="Arial" w:cs="Arial"/>
          <w:color w:val="000000" w:themeColor="text1"/>
          <w:sz w:val="24"/>
          <w:szCs w:val="24"/>
          <w:lang w:val="en-US"/>
        </w:rPr>
        <w:t>o</w:t>
      </w:r>
      <w:r w:rsidRPr="00485DD9">
        <w:rPr>
          <w:rFonts w:ascii="Arial" w:hAnsi="Arial" w:cs="Arial"/>
          <w:color w:val="000000" w:themeColor="text1"/>
          <w:sz w:val="24"/>
          <w:szCs w:val="24"/>
          <w:lang w:val="en-US"/>
        </w:rPr>
        <w:t xml:space="preserve">f patients treated with </w:t>
      </w:r>
      <w:proofErr w:type="spellStart"/>
      <w:r w:rsidRPr="00485DD9">
        <w:rPr>
          <w:rFonts w:ascii="Arial" w:hAnsi="Arial" w:cs="Arial"/>
          <w:color w:val="000000" w:themeColor="text1"/>
          <w:sz w:val="24"/>
          <w:szCs w:val="24"/>
          <w:lang w:val="en-US"/>
        </w:rPr>
        <w:t>rotationplasty</w:t>
      </w:r>
      <w:proofErr w:type="spellEnd"/>
      <w:r w:rsidRPr="00485DD9">
        <w:rPr>
          <w:rFonts w:ascii="Arial" w:hAnsi="Arial" w:cs="Arial"/>
          <w:color w:val="000000" w:themeColor="text1"/>
          <w:sz w:val="24"/>
          <w:szCs w:val="24"/>
          <w:lang w:val="en-US"/>
        </w:rPr>
        <w:t xml:space="preserve"> for malignant bone tumors. </w:t>
      </w:r>
    </w:p>
    <w:p w14:paraId="34270420" w14:textId="3D643517" w:rsidR="00A731E0" w:rsidRPr="00473915" w:rsidRDefault="0094593D"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sz w:val="24"/>
          <w:szCs w:val="24"/>
          <w:lang w:val="en-US"/>
        </w:rPr>
        <w:t xml:space="preserve">Even if </w:t>
      </w:r>
      <w:r w:rsidR="00BE239D" w:rsidRPr="00473915">
        <w:rPr>
          <w:rFonts w:ascii="Arial" w:hAnsi="Arial" w:cs="Arial"/>
          <w:sz w:val="24"/>
          <w:szCs w:val="24"/>
          <w:lang w:val="en-US"/>
        </w:rPr>
        <w:t xml:space="preserve">malignant bone tumors around the knee are usually treated with </w:t>
      </w:r>
      <w:r w:rsidR="00257298">
        <w:rPr>
          <w:rFonts w:ascii="Arial" w:hAnsi="Arial" w:cs="Arial"/>
          <w:sz w:val="24"/>
          <w:szCs w:val="24"/>
          <w:lang w:val="en-US"/>
        </w:rPr>
        <w:t>EPR</w:t>
      </w:r>
      <w:r w:rsidRPr="00473915">
        <w:rPr>
          <w:rFonts w:ascii="Arial" w:hAnsi="Arial" w:cs="Arial"/>
          <w:sz w:val="24"/>
          <w:szCs w:val="24"/>
          <w:lang w:val="en-US"/>
        </w:rPr>
        <w:t>, other treatment options need to be considered</w:t>
      </w:r>
      <w:r w:rsidR="00856C2F">
        <w:rPr>
          <w:rFonts w:ascii="Arial" w:hAnsi="Arial" w:cs="Arial"/>
          <w:sz w:val="24"/>
          <w:szCs w:val="24"/>
          <w:lang w:val="en-US"/>
        </w:rPr>
        <w:t xml:space="preserve">. </w:t>
      </w:r>
      <w:r w:rsidR="008A5B23" w:rsidRPr="00473915">
        <w:rPr>
          <w:rFonts w:ascii="Arial" w:hAnsi="Arial" w:cs="Arial"/>
          <w:sz w:val="24"/>
          <w:szCs w:val="24"/>
          <w:lang w:val="en-US"/>
        </w:rPr>
        <w:t>While</w:t>
      </w:r>
      <w:r w:rsidR="002100F7" w:rsidRPr="00473915">
        <w:rPr>
          <w:rFonts w:ascii="Arial" w:hAnsi="Arial" w:cs="Arial"/>
          <w:sz w:val="24"/>
          <w:szCs w:val="24"/>
          <w:lang w:val="en-US"/>
        </w:rPr>
        <w:t xml:space="preserve"> amputatio</w:t>
      </w:r>
      <w:r w:rsidR="00100E74" w:rsidRPr="00473915">
        <w:rPr>
          <w:rFonts w:ascii="Arial" w:hAnsi="Arial" w:cs="Arial"/>
          <w:sz w:val="24"/>
          <w:szCs w:val="24"/>
          <w:lang w:val="en-US"/>
        </w:rPr>
        <w:t>n results in loss of the entire limb,</w:t>
      </w:r>
      <w:r w:rsidR="008A5B23" w:rsidRPr="00473915">
        <w:rPr>
          <w:rFonts w:ascii="Arial" w:hAnsi="Arial" w:cs="Arial"/>
          <w:sz w:val="24"/>
          <w:szCs w:val="24"/>
          <w:lang w:val="en-US"/>
        </w:rPr>
        <w:t xml:space="preserve"> </w:t>
      </w:r>
      <w:r w:rsidR="00257298">
        <w:rPr>
          <w:rFonts w:ascii="Arial" w:hAnsi="Arial" w:cs="Arial"/>
          <w:sz w:val="24"/>
          <w:szCs w:val="24"/>
          <w:lang w:val="en-US"/>
        </w:rPr>
        <w:t>EPR</w:t>
      </w:r>
      <w:r w:rsidR="008A5B23" w:rsidRPr="00473915">
        <w:rPr>
          <w:rFonts w:ascii="Arial" w:hAnsi="Arial" w:cs="Arial"/>
          <w:sz w:val="24"/>
          <w:szCs w:val="24"/>
          <w:lang w:val="en-US"/>
        </w:rPr>
        <w:t xml:space="preserve"> </w:t>
      </w:r>
      <w:r w:rsidR="002100F7" w:rsidRPr="00473915">
        <w:rPr>
          <w:rFonts w:ascii="Arial" w:hAnsi="Arial" w:cs="Arial"/>
          <w:sz w:val="24"/>
          <w:szCs w:val="24"/>
          <w:lang w:val="en-US"/>
        </w:rPr>
        <w:t xml:space="preserve">is associated </w:t>
      </w:r>
      <w:r w:rsidR="003149A4" w:rsidRPr="00473915">
        <w:rPr>
          <w:rFonts w:ascii="Arial" w:hAnsi="Arial" w:cs="Arial"/>
          <w:sz w:val="24"/>
          <w:szCs w:val="24"/>
          <w:lang w:val="en-US"/>
        </w:rPr>
        <w:t xml:space="preserve">with high failure rates and postoperative complications like aseptic loosening or </w:t>
      </w:r>
      <w:r w:rsidR="003149A4" w:rsidRPr="00EA4648">
        <w:rPr>
          <w:rFonts w:ascii="Courier New" w:hAnsi="Courier New" w:cs="Courier New"/>
          <w:sz w:val="24"/>
          <w:szCs w:val="24"/>
          <w:lang w:val="en-US"/>
        </w:rPr>
        <w:t>﻿</w:t>
      </w:r>
      <w:r w:rsidR="003149A4" w:rsidRPr="00473915">
        <w:rPr>
          <w:rFonts w:ascii="Arial" w:hAnsi="Arial" w:cs="Arial"/>
          <w:sz w:val="24"/>
          <w:szCs w:val="24"/>
          <w:lang w:val="en-US"/>
        </w:rPr>
        <w:t>periprosthetic infections</w:t>
      </w:r>
      <w:r w:rsidR="003149A4"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{"citationItems":[{"id":"ITEM-1","itemData":{"DOI":"10.1302/0301-620X.93BSUPP_III.0930316b","ISSN":"1358-992X","abstract":"Introduction: Primary bones sarcomas account for 5% of childhood cancers; however the introduction of neo-adjuvant chemotherapy and the development of surgical techniques have resulted in reduced mortality and a longer length of survival. Consequently improving post operative functional outcomes has become an important focus of research. The aim of this study was to investigate and compare differences in the complications and functional outcomes of EPR and rotationplasty in skeletally immature patients.Methods: This is a retrospective case control study of twenty-four patients, of whom twelve received rotation-plasty and twelve received EPR. Patients were selected at random and matched according to age at diagnosis, sex, site of disease and date of surgery. The Musculoskeletal Tumour Society (MSTS) score was used to evaluate functional outcome, and surgical complications were assessed qualitatively.Results: Five patients (42%) treated with endoprosthe-ses experienced some form of post-operative surgical complication compared to three patients (25%) treated with rotationplasty. However this difference was not found to be statistically significant. The average MSTS score in the EPR cohort was 22.7 and 18.9 in rotation-plasty patients. Mann Whitney U testing confirmed this difference to be statistically significant (p=0.05).Discussion: The study showed that patients who received EPR suffered more surgical complications than rotationplasty patients. However the results demonstrated superior functional outcomes in patients who received EPR.The theoretical benefit historically attributed to rota-tionplasty lies in the provision of a functional and durable hinge joint, however these results suggest that this advantage has been negated by modern endoprostheses, probably due to improvements in surgical experience and prosthesis technology.Conclusion: Our experience shows that patients with EPR are more likely to suffer more surgical complications but have similar, if not better functional outcomes compared to rotationplasty.","author":[{"dropping-particle":"","family":"El-Dalil","given":"P","non-dropping-particle":"","parse-names":false,"suffix":""},{"dropping-particle":"","family":"Warrener","given":"T","non-dropping-particle":"","parse-names":false,"suffix":""},{"dropping-particle":"","family":"Souza","given":"M","non-dropping-particle":"De","parse-names":false,"suffix":""},{"dropping-particle":"","family":"Abudu","given":"A","non-dropping-particle":"","parse-names":false,"suffix":""}],"container-title":"Orthopaedic Proceedings","id":"ITEM-1","issue":"SUPP_III","issued":{"date-parts":[["2011","7","1"]]},"note":"doi: 10.1302/0301-620X.93BSUPP_III.0930316b","page":"316","publisher":"The British Editorial Society of Bone &amp; Joint Surgery","title":"A COMPARATIVE STUDY OF THE COMPLICATIONS AND FUNCTIONAL OUTCOMES OF ENDOPROSTHETIC REPLACEMENTS AND ROTATIONPLASTY IN CHILDHOOD","type":"article-journal","volume":"93-B"},"uris":["http://www.mendeley.com/documents/?uuid=0191dc86-8e3b-4e40-b5e4-18779167c685"]}],"mendeley":{"formattedCitation":"&lt;sup&gt;27&lt;/sup&gt;","plainTextFormattedCitation":"27","previouslyFormattedCitation":"&lt;sup&gt;27&lt;/sup&gt;"},"properties":{"noteIndex":0},"schema":"https://github.com/citation-style-language/schema/raw/master/csl-citation.json"}</w:instrText>
      </w:r>
      <w:r w:rsidR="003149A4"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27</w:t>
      </w:r>
      <w:r w:rsidR="003149A4" w:rsidRPr="00473915">
        <w:rPr>
          <w:rFonts w:ascii="Arial" w:hAnsi="Arial" w:cs="Arial"/>
          <w:lang w:val="en-US"/>
        </w:rPr>
        <w:fldChar w:fldCharType="end"/>
      </w:r>
      <w:r w:rsidR="005055B1" w:rsidRPr="00473915">
        <w:rPr>
          <w:rFonts w:ascii="Arial" w:hAnsi="Arial" w:cs="Arial"/>
          <w:sz w:val="24"/>
          <w:szCs w:val="24"/>
          <w:lang w:val="en-US"/>
        </w:rPr>
        <w:t xml:space="preserve"> </w:t>
      </w:r>
      <w:r w:rsidR="00040650"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{"citationItems":[{"id":"ITEM-1","itemData":{"DOI":"10.2106/JBJS.I.01575","ISSN":"15351386","PMID":"22438003","abstract":"Background: The optimal treatment of malignant pediatric lower-extremity bone tumors is controversial. Expandable endoprostheses allow limb preservation, but the revision rate and limited function are considered barriers to their use. This study investigated the functional, emotional, and oncologic outcomes of thirty-eight patients treated with an expandable endoprosthesis. Methods: A retrospective chart review was performed, and surviving patients were asked to complete the Musculoskeletal Tumor Society (MSTS) outcomes instrument and the PediatricOutcomes Data Collection Instrument (PODCI). Additional data including the range of hip and knee motion, limb-length discrepancy, and total lengthening were also obtained. Results: Thirty-eight patients were treated with an expandable endoprosthesis, and twenty-six of these patients were alive at the time of the study. The mean global MSTS score was 26.1, and the mean global PODCI score was 85.8. The mean emotional acceptance and happiness subscores were high. The mean sagittal-plane hip motion in patients who had undergone replacement of the proximal aspect of the femur was 103°. The mean knee motion in patients who had undergone replacement of the proximal aspect of the femur, the distal aspect of the femur, or the proximal aspect of the tibia was 127°, 97°, and 107°, respectively. The mean lengthening at the time of skeletal maturity was 4.5 cm, and the mean limb-length discrepancy was 0.7 cm. Forty-two percent of the patients experienced complications, with ten patients requiring prosthesis revision and two of these patients requiring amputation. Conclusions: Current technology does not offer a single best reconstruction option for children. Previous studies and the present series have indicated that physical and emotional functioning in patients treated with an expandable endoprosthesis are good but that complication rates remain high. Amputation and rotationplasty are alternative treatments if patients and their families are amenable to these procedures. The literature supports no single superior treatment among these three options with regard to physical or emotional health. Level of Evidence: Therapeutic Level IV. See Instructions for Authors for a complete description of levels of evidence. Copyright © 2012 by The Journal of Bone and Joint Surgery, Incorporated.","author":[{"dropping-particle":"","family":"Henderson","given":"Eric R.","non-dropping-particle":"","parse-names":false,"suffix":""},{"dropping-particle":"","family":"Pepper","given":"Andrew M.","non-dropping-particle":"","parse-names":false,"suffix":""},{"dropping-particle":"","family":"Marulanda","given":"German","non-dropping-particle":"","parse-names":false,"suffix":""},{"dropping-particle":"","family":"Binitie","given":"Odion T.","non-dropping-particle":"","parse-names":false,"suffix":""},{"dropping-particle":"","family":"Cheong","given":"David","non-dropping-particle":"","parse-names":false,"suffix":""},{"dropping-particle":"","family":"Letson","given":"G. Douglas","non-dropping-particle":"","parse-names":false,"suffix":""}],"container-title":"Journal of Bone and Joint Surgery - Series A","id":"ITEM-1","issue":"6","issued":{"date-parts":[["2012"]]},"page":"537-547","title":"Outcome of lower-limb preservation with an expandable endoprosthesis after bone tumor resection in children","type":"article-journal","volume":"94"},"uris":["http://www.mendeley.com/documents/?uuid=bd148c99-043e-4168-8b7c-c21bfcb7bc0d"]}],"mendeley":{"formattedCitation":"&lt;sup&gt;28&lt;/sup&gt;","plainTextFormattedCitation":"28","previouslyFormattedCitation":"&lt;sup&gt;28&lt;/sup&gt;"},"properties":{"noteIndex":0},"schema":"https://github.com/citation-style-language/schema/raw/master/csl-citation.json"}</w:instrText>
      </w:r>
      <w:r w:rsidR="00040650"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28</w:t>
      </w:r>
      <w:r w:rsidR="00040650" w:rsidRPr="00473915">
        <w:rPr>
          <w:rFonts w:ascii="Arial" w:hAnsi="Arial" w:cs="Arial"/>
          <w:lang w:val="en-US"/>
        </w:rPr>
        <w:fldChar w:fldCharType="end"/>
      </w:r>
      <w:r w:rsidR="00E46DC4" w:rsidRPr="00473915">
        <w:rPr>
          <w:rFonts w:ascii="Arial" w:hAnsi="Arial" w:cs="Arial"/>
          <w:sz w:val="24"/>
          <w:szCs w:val="24"/>
          <w:lang w:val="en-US"/>
        </w:rPr>
        <w:t>.</w:t>
      </w:r>
      <w:r w:rsidR="00FA7E86">
        <w:rPr>
          <w:rFonts w:ascii="Arial" w:hAnsi="Arial" w:cs="Arial"/>
          <w:color w:val="000000" w:themeColor="text1"/>
          <w:sz w:val="24"/>
          <w:szCs w:val="24"/>
          <w:lang w:val="en-US"/>
        </w:rPr>
        <w:t xml:space="preserve"> </w:t>
      </w:r>
      <w:r w:rsidR="00822773" w:rsidRPr="00473915">
        <w:rPr>
          <w:rFonts w:ascii="Arial" w:hAnsi="Arial" w:cs="Arial"/>
          <w:color w:val="000000" w:themeColor="text1"/>
          <w:sz w:val="24"/>
          <w:szCs w:val="24"/>
          <w:lang w:val="en-US"/>
        </w:rPr>
        <w:t xml:space="preserve">El </w:t>
      </w:r>
      <w:proofErr w:type="spellStart"/>
      <w:r w:rsidR="00822773" w:rsidRPr="00473915">
        <w:rPr>
          <w:rFonts w:ascii="Arial" w:hAnsi="Arial" w:cs="Arial"/>
          <w:color w:val="000000" w:themeColor="text1"/>
          <w:sz w:val="24"/>
          <w:szCs w:val="24"/>
          <w:lang w:val="en-US"/>
        </w:rPr>
        <w:t>Dalil</w:t>
      </w:r>
      <w:proofErr w:type="spellEnd"/>
      <w:r w:rsidR="00E7665E" w:rsidRPr="00473915">
        <w:rPr>
          <w:rFonts w:ascii="Arial" w:hAnsi="Arial" w:cs="Arial"/>
          <w:color w:val="000000" w:themeColor="text1"/>
          <w:sz w:val="24"/>
          <w:szCs w:val="24"/>
          <w:lang w:val="en-US"/>
        </w:rPr>
        <w:t xml:space="preserve"> </w:t>
      </w:r>
      <w:r w:rsidR="001076CC" w:rsidRPr="00473915">
        <w:rPr>
          <w:rFonts w:ascii="Arial" w:hAnsi="Arial" w:cs="Arial"/>
          <w:color w:val="000000" w:themeColor="text1"/>
          <w:sz w:val="24"/>
          <w:szCs w:val="24"/>
          <w:lang w:val="en-US"/>
        </w:rPr>
        <w:t xml:space="preserve">et al. reported that 42% of the patients who were treated with </w:t>
      </w:r>
      <w:r w:rsidR="00257298">
        <w:rPr>
          <w:rFonts w:ascii="Arial" w:hAnsi="Arial" w:cs="Arial"/>
          <w:color w:val="000000" w:themeColor="text1"/>
          <w:sz w:val="24"/>
          <w:szCs w:val="24"/>
          <w:lang w:val="en-US"/>
        </w:rPr>
        <w:t>EPR</w:t>
      </w:r>
      <w:r w:rsidR="001076CC" w:rsidRPr="00473915">
        <w:rPr>
          <w:rFonts w:ascii="Arial" w:hAnsi="Arial" w:cs="Arial"/>
          <w:color w:val="000000" w:themeColor="text1"/>
          <w:sz w:val="24"/>
          <w:szCs w:val="24"/>
          <w:lang w:val="en-US"/>
        </w:rPr>
        <w:t xml:space="preserve"> suffered from post-operative complications compared to 25% of the patients who were treated with rotationplasty</w:t>
      </w:r>
      <w:r w:rsidR="006718BE" w:rsidRPr="00473915">
        <w:rPr>
          <w:rFonts w:ascii="Arial" w:hAnsi="Arial" w:cs="Arial"/>
          <w:color w:val="000000" w:themeColor="text1"/>
          <w:lang w:val="en-US"/>
        </w:rPr>
        <w:fldChar w:fldCharType="begin" w:fldLock="1"/>
      </w:r>
      <w:r w:rsidR="00CB2BE9">
        <w:rPr>
          <w:rFonts w:ascii="Arial" w:hAnsi="Arial" w:cs="Arial"/>
          <w:color w:val="000000" w:themeColor="text1"/>
          <w:sz w:val="24"/>
          <w:szCs w:val="24"/>
          <w:lang w:val="en-US"/>
        </w:rPr>
        <w:instrText>ADDIN CSL_CITATION {"citationItems":[{"id":"ITEM-1","itemData":{"DOI":"10.1302/0301-620X.93BSUPP_III.0930316b","ISSN":"1358-992X","abstract":"Introduction: Primary bones sarcomas account for 5% of childhood cancers; however the introduction of neo-adjuvant chemotherapy and the development of surgical techniques have resulted in reduced mortality and a longer length of survival. Consequently improving post operative functional outcomes has become an important focus of research. The aim of this study was to investigate and compare differences in the complications and functional outcomes of EPR and rotationplasty in skeletally immature patients.Methods: This is a retrospective case control study of twenty-four patients, of whom twelve received rotation-plasty and twelve received EPR. Patients were selected at random and matched according to age at diagnosis, sex, site of disease and date of surgery. The Musculoskeletal Tumour Society (MSTS) score was used to evaluate functional outcome, and surgical complications were assessed qualitatively.Results: Five patients (42%) treated with endoprosthe-ses experienced some form of post-operative surgical complication compared to three patients (25%) treated with rotationplasty. However this difference was not found to be statistically significant. The average MSTS score in the EPR cohort was 22.7 and 18.9 in rotation-plasty patients. Mann Whitney U testing confirmed this difference to be statistically significant (p=0.05).Discussion: The study showed that patients who received EPR suffered more surgical complications than rotationplasty patients. However the results demonstrated superior functional outcomes in patients who received EPR.The theoretical benefit historically attributed to rota-tionplasty lies in the provision of a functional and durable hinge joint, however these results suggest that this advantage has been negated by modern endoprostheses, probably due to improvements in surgical experience and prosthesis technology.Conclusion: Our experience shows that patients with EPR are more likely to suffer more surgical complications but have similar, if not better functional outcomes compared to rotationplasty.","author":[{"dropping-particle":"","family":"El-Dalil","given":"P","non-dropping-particle":"","parse-names":false,"suffix":""},{"dropping-particle":"","family":"Warrener","given":"T","non-dropping-particle":"","parse-names":false,"suffix":""},{"dropping-particle":"","family":"Souza","given":"M","non-dropping-particle":"De","parse-names":false,"suffix":""},{"dropping-particle":"","family":"Abudu","given":"A","non-dropping-particle":"","parse-names":false,"suffix":""}],"container-title":"Orthopaedic Proceedings","id":"ITEM-1","issue":"SUPP_III","issued":{"date-parts":[["2011","7","1"]]},"note":"doi: 10.1302/0301-620X.93BSUPP_III.0930316b","page":"316","publisher":"The British Editorial Society of Bone &amp; Joint Surgery","title":"A COMPARATIVE STUDY OF THE COMPLICATIONS AND FUNCTIONAL OUTCOMES OF ENDOPROSTHETIC REPLACEMENTS AND ROTATIONPLASTY IN CHILDHOOD","type":"article-journal","volume":"93-B"},"uris":["http://www.mendeley.com/documents/?uuid=0191dc86-8e3b-4e40-b5e4-18779167c685"]}],"mendeley":{"formattedCitation":"&lt;sup&gt;27&lt;/sup&gt;","plainTextFormattedCitation":"27","previouslyFormattedCitation":"&lt;sup&gt;27&lt;/sup&gt;"},"properties":{"noteIndex":0},"schema":"https://github.com/citation-style-language/schema/raw/master/csl-citation.json"}</w:instrText>
      </w:r>
      <w:r w:rsidR="006718BE" w:rsidRPr="00473915">
        <w:rPr>
          <w:rFonts w:ascii="Arial" w:hAnsi="Arial" w:cs="Arial"/>
          <w:color w:val="000000" w:themeColor="text1"/>
          <w:lang w:val="en-US"/>
        </w:rPr>
        <w:fldChar w:fldCharType="separate"/>
      </w:r>
      <w:r w:rsidR="0002693E" w:rsidRPr="0002693E">
        <w:rPr>
          <w:rFonts w:ascii="Arial" w:hAnsi="Arial" w:cs="Arial"/>
          <w:noProof/>
          <w:color w:val="000000" w:themeColor="text1"/>
          <w:sz w:val="24"/>
          <w:szCs w:val="24"/>
          <w:vertAlign w:val="superscript"/>
          <w:lang w:val="en-US"/>
        </w:rPr>
        <w:t>27</w:t>
      </w:r>
      <w:r w:rsidR="006718BE" w:rsidRPr="00473915">
        <w:rPr>
          <w:rFonts w:ascii="Arial" w:hAnsi="Arial" w:cs="Arial"/>
          <w:color w:val="000000" w:themeColor="text1"/>
          <w:lang w:val="en-US"/>
        </w:rPr>
        <w:fldChar w:fldCharType="end"/>
      </w:r>
      <w:r w:rsidR="00FC55B5" w:rsidRPr="00473915">
        <w:rPr>
          <w:rFonts w:ascii="Arial" w:hAnsi="Arial" w:cs="Arial"/>
          <w:color w:val="000000" w:themeColor="text1"/>
          <w:sz w:val="24"/>
          <w:szCs w:val="24"/>
          <w:lang w:val="en-US"/>
        </w:rPr>
        <w:t>.</w:t>
      </w:r>
      <w:r w:rsidR="00BA1033" w:rsidRPr="00473915">
        <w:rPr>
          <w:rFonts w:ascii="Arial" w:hAnsi="Arial" w:cs="Arial"/>
          <w:color w:val="000000" w:themeColor="text1"/>
          <w:sz w:val="24"/>
          <w:szCs w:val="24"/>
          <w:lang w:val="en-US"/>
        </w:rPr>
        <w:t xml:space="preserve"> </w:t>
      </w:r>
      <w:r w:rsidR="00FC55B5" w:rsidRPr="00473915">
        <w:rPr>
          <w:rFonts w:ascii="Arial" w:hAnsi="Arial" w:cs="Arial"/>
          <w:color w:val="000000" w:themeColor="text1"/>
          <w:sz w:val="24"/>
          <w:szCs w:val="24"/>
          <w:lang w:val="en-US"/>
        </w:rPr>
        <w:t xml:space="preserve">The most frequent </w:t>
      </w:r>
      <w:r w:rsidR="00FC2CED" w:rsidRPr="00473915">
        <w:rPr>
          <w:rFonts w:ascii="Arial" w:hAnsi="Arial" w:cs="Arial"/>
          <w:color w:val="000000" w:themeColor="text1"/>
          <w:sz w:val="24"/>
          <w:szCs w:val="24"/>
          <w:lang w:val="en-US"/>
        </w:rPr>
        <w:t>reason</w:t>
      </w:r>
      <w:r w:rsidR="00FC55B5" w:rsidRPr="00473915">
        <w:rPr>
          <w:rFonts w:ascii="Arial" w:hAnsi="Arial" w:cs="Arial"/>
          <w:color w:val="000000" w:themeColor="text1"/>
          <w:sz w:val="24"/>
          <w:szCs w:val="24"/>
          <w:lang w:val="en-US"/>
        </w:rPr>
        <w:t xml:space="preserve"> for complications w</w:t>
      </w:r>
      <w:r w:rsidR="00FC2CED" w:rsidRPr="00473915">
        <w:rPr>
          <w:rFonts w:ascii="Arial" w:hAnsi="Arial" w:cs="Arial"/>
          <w:color w:val="000000" w:themeColor="text1"/>
          <w:sz w:val="24"/>
          <w:szCs w:val="24"/>
          <w:lang w:val="en-US"/>
        </w:rPr>
        <w:t>ere</w:t>
      </w:r>
      <w:r w:rsidR="00FC55B5" w:rsidRPr="00473915">
        <w:rPr>
          <w:rFonts w:ascii="Arial" w:hAnsi="Arial" w:cs="Arial"/>
          <w:color w:val="000000" w:themeColor="text1"/>
          <w:sz w:val="24"/>
          <w:szCs w:val="24"/>
          <w:lang w:val="en-US"/>
        </w:rPr>
        <w:t xml:space="preserve"> infection and mechanical complications</w:t>
      </w:r>
      <w:r w:rsidR="000C09BA">
        <w:rPr>
          <w:rFonts w:ascii="Arial" w:hAnsi="Arial" w:cs="Arial"/>
          <w:color w:val="000000" w:themeColor="text1"/>
          <w:sz w:val="24"/>
          <w:szCs w:val="24"/>
          <w:lang w:val="en-US"/>
        </w:rPr>
        <w:t xml:space="preserve"> </w:t>
      </w:r>
      <w:r w:rsidR="000C09BA">
        <w:rPr>
          <w:rFonts w:ascii="Arial" w:hAnsi="Arial" w:cs="Arial"/>
          <w:color w:val="000000" w:themeColor="text1"/>
          <w:sz w:val="24"/>
          <w:szCs w:val="24"/>
          <w:lang w:val="en-US"/>
        </w:rPr>
        <w:fldChar w:fldCharType="begin" w:fldLock="1"/>
      </w:r>
      <w:r w:rsidR="00032289">
        <w:rPr>
          <w:rFonts w:ascii="Arial" w:hAnsi="Arial" w:cs="Arial"/>
          <w:color w:val="000000" w:themeColor="text1"/>
          <w:sz w:val="24"/>
          <w:szCs w:val="24"/>
          <w:lang w:val="en-US"/>
        </w:rPr>
        <w:instrText>ADDIN CSL_CITATION {"citationItems":[{"id":"ITEM-1","itemData":{"DOI":"10.1007/s11999-010-1454-x","ISSN":"15281132","PMID":"20625951","abstract":"Background: While complications following massive endoprosthetic reconstruction have been previously described, the incidence and effects of these complications over extended periods of time have not been well characterized in large series. Questions/purposes: We therefore determined: (1) incidence and types of complications; (2) relative risk of complications; (3) likelihood of secondary complications; (4) whether modularity altered such complications; (5) implant failure and limb salvage rates and (6) implant survival over extended followup. Methods: We retrospectively reviewed 232 patients (241 implants: 50 custom,191 modular) who underwent endoprosthetic reconstruction for malignant and aggressive bone tumors between 1980 and 2002. Complications were classified as infection, mechanical, superficial soft tissue, deep soft tissue, or dislocation. Survival was determined by Kaplan-Meier analysis. Minimum followup was 5 years (mean: 10 years; range: 5-27 years). Results: One hundred thirty-seven of 232 patients (59%) underwent a single reconstruction. Ninety-five patients had 242 additional procedures. Forty-four revised patients retained their original prosthesis. Limb salvage rate was 90%; implant failure (removal of the cemented part) was seen in 29% (70/241) with a median survival of 190 months. Twenty-five of 50 custom implants failed (8 then failed again) while 30/180 modular implants failed (7 then failed again). Of 70 instances of implant failure, 38/70 were mechanical, 27/70 infectious. Risk of infection increased 30% after a second procedure; 16 of 24 amputations were performed because of infection. Conclusions: Mechanical complications were the most common cause of implant failure. Infection was the leading cause of both complication and amputation; risk of infection increased substantially with revision surgery. Modular implants had fewer mechanical complications, thus leading to fewer revisions and subsequent infections. © 2010 The Association of Bone and Joint Surgeons®.","author":[{"dropping-particle":"","family":"Shehadeh","given":"Ahmad","non-dropping-particle":"","parse-names":false,"suffix":""},{"dropping-particle":"","family":"Noveau","given":"Jenna","non-dropping-particle":"","parse-names":false,"suffix":""},{"dropping-particle":"","family":"Malawer","given":"Martin","non-dropping-particle":"","parse-names":false,"suffix":""},{"dropping-particle":"","family":"Henshaw","given":"Robert","non-dropping-particle":"","parse-names":false,"suffix":""}],"container-title":"Clinical Orthopaedics and Related Research","id":"ITEM-1","issue":"11","issued":{"date-parts":[["2010"]]},"page":"2885-2895","title":"Late complications and survival of endoprosthetic reconstruction after resection of bone tumors","type":"article-journal","volume":"468"},"uris":["http://www.mendeley.com/documents/?uuid=41703842-ff4b-437f-9b3c-300a64e68e2e"]}],"mendeley":{"formattedCitation":"&lt;sup&gt;7&lt;/sup&gt;","plainTextFormattedCitation":"7","previouslyFormattedCitation":"&lt;sup&gt;7&lt;/sup&gt;"},"properties":{"noteIndex":0},"schema":"https://github.com/citation-style-language/schema/raw/master/csl-citation.json"}</w:instrText>
      </w:r>
      <w:r w:rsidR="000C09BA">
        <w:rPr>
          <w:rFonts w:ascii="Arial" w:hAnsi="Arial" w:cs="Arial"/>
          <w:color w:val="000000" w:themeColor="text1"/>
          <w:sz w:val="24"/>
          <w:szCs w:val="24"/>
          <w:lang w:val="en-US"/>
        </w:rPr>
        <w:fldChar w:fldCharType="separate"/>
      </w:r>
      <w:r w:rsidR="000C09BA" w:rsidRPr="000C09BA">
        <w:rPr>
          <w:rFonts w:ascii="Arial" w:hAnsi="Arial" w:cs="Arial"/>
          <w:noProof/>
          <w:color w:val="000000" w:themeColor="text1"/>
          <w:sz w:val="24"/>
          <w:szCs w:val="24"/>
          <w:vertAlign w:val="superscript"/>
          <w:lang w:val="en-US"/>
        </w:rPr>
        <w:t>7</w:t>
      </w:r>
      <w:r w:rsidR="000C09BA">
        <w:rPr>
          <w:rFonts w:ascii="Arial" w:hAnsi="Arial" w:cs="Arial"/>
          <w:color w:val="000000" w:themeColor="text1"/>
          <w:sz w:val="24"/>
          <w:szCs w:val="24"/>
          <w:lang w:val="en-US"/>
        </w:rPr>
        <w:fldChar w:fldCharType="end"/>
      </w:r>
      <w:r w:rsidR="00FC55B5" w:rsidRPr="00473915">
        <w:rPr>
          <w:rFonts w:ascii="Arial" w:hAnsi="Arial" w:cs="Arial"/>
          <w:color w:val="000000" w:themeColor="text1"/>
          <w:sz w:val="24"/>
          <w:szCs w:val="24"/>
          <w:lang w:val="en-US"/>
        </w:rPr>
        <w:t>.</w:t>
      </w:r>
      <w:r w:rsidR="00E46DC4" w:rsidRPr="00473915">
        <w:rPr>
          <w:rFonts w:ascii="Arial" w:hAnsi="Arial" w:cs="Arial"/>
          <w:color w:val="000000" w:themeColor="text1"/>
          <w:sz w:val="24"/>
          <w:szCs w:val="24"/>
          <w:lang w:val="en-US"/>
        </w:rPr>
        <w:t xml:space="preserve"> </w:t>
      </w:r>
      <w:r w:rsidR="00D14AB9" w:rsidRPr="00473915">
        <w:rPr>
          <w:rFonts w:ascii="Arial" w:hAnsi="Arial" w:cs="Arial"/>
          <w:color w:val="000000" w:themeColor="text1"/>
          <w:sz w:val="24"/>
          <w:szCs w:val="24"/>
          <w:lang w:val="en-US"/>
        </w:rPr>
        <w:t xml:space="preserve">They also noted that </w:t>
      </w:r>
      <w:r w:rsidR="00BA1033" w:rsidRPr="00473915">
        <w:rPr>
          <w:rFonts w:ascii="Arial" w:hAnsi="Arial" w:cs="Arial"/>
          <w:color w:val="000000" w:themeColor="text1"/>
          <w:sz w:val="24"/>
          <w:szCs w:val="24"/>
          <w:lang w:val="en-US"/>
        </w:rPr>
        <w:t>the risk of complications increased appreciably with revision surger</w:t>
      </w:r>
      <w:r w:rsidR="00C23C22" w:rsidRPr="00473915">
        <w:rPr>
          <w:rFonts w:ascii="Arial" w:hAnsi="Arial" w:cs="Arial"/>
          <w:color w:val="000000" w:themeColor="text1"/>
          <w:sz w:val="24"/>
          <w:szCs w:val="24"/>
          <w:lang w:val="en-US"/>
        </w:rPr>
        <w:t>ies</w:t>
      </w:r>
      <w:r w:rsidR="006718BE" w:rsidRPr="00473915">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{"citationItems":[{"id":"ITEM-1","itemData":{"DOI":"10.1007/s11999-010-1454-x","ISSN":"15281132","PMID":"20625951","abstract":"Background: While complications following massive endoprosthetic reconstruction have been previously described, the incidence and effects of these complications over extended periods of time have not been well characterized in large series. Questions/purposes: We therefore determined: (1) incidence and types of complications; (2) relative risk of complications; (3) likelihood of secondary complications; (4) whether modularity altered such complications; (5) implant failure and limb salvage rates and (6) implant survival over extended followup. Methods: We retrospectively reviewed 232 patients (241 implants: 50 custom,191 modular) who underwent endoprosthetic reconstruction for malignant and aggressive bone tumors between 1980 and 2002. Complications were classified as infection, mechanical, superficial soft tissue, deep soft tissue, or dislocation. Survival was determined by Kaplan-Meier analysis. Minimum followup was 5 years (mean: 10 years; range: 5-27 years). Results: One hundred thirty-seven of 232 patients (59%) underwent a single reconstruction. Ninety-five patients had 242 additional procedures. Forty-four revised patients retained their original prosthesis. Limb salvage rate was 90%; implant failure (removal of the cemented part) was seen in 29% (70/241) with a median survival of 190 months. Twenty-five of 50 custom implants failed (8 then failed again) while 30/180 modular implants failed (7 then failed again). Of 70 instances of implant failure, 38/70 were mechanical, 27/70 infectious. Risk of infection increased 30% after a second procedure; 16 of 24 amputations were performed because of infection. Conclusions: Mechanical complications were the most common cause of implant failure. Infection was the leading cause of both complication and amputation; risk of infection increased substantially with revision surgery. Modular implants had fewer mechanical complications, thus leading to fewer revisions and subsequent infections. © 2010 The Association of Bone and Joint Surgeons®.","author":[{"dropping-particle":"","family":"Shehadeh","given":"Ahmad","non-dropping-particle":"","parse-names":false,"suffix":""},{"dropping-particle":"","family":"Noveau","given":"Jenna","non-dropping-particle":"","parse-names":false,"suffix":""},{"dropping-particle":"","family":"Malawer","given":"Martin","non-dropping-particle":"","parse-names":false,"suffix":""},{"dropping-particle":"","family":"Henshaw","given":"Robert","non-dropping-particle":"","parse-names":false,"suffix":""}],"container-title":"Clinical Orthopaedics and Related Research","id":"ITEM-1","issue":"11","issued":{"date-parts":[["2010"]]},"page":"2885-2895","title":"Late complications and survival of endoprosthetic reconstruction after resection of bone tumors","type":"article-journal","volume":"468"},"uris":["http://www.mendeley.com/documents/?uuid=41703842-ff4b-437f-9b3c-300a64e68e2e"]}],"mendeley":{"formattedCitation":"&lt;sup&gt;7&lt;/sup&gt;","plainTextFormattedCitation":"7","previouslyFormattedCitation":"&lt;sup&gt;7&lt;/sup&gt;"},"properties":{"noteIndex":0},"schema":"https://github.com/citation-style-language/schema/raw/master/csl-citation.json"}</w:instrText>
      </w:r>
      <w:r w:rsidR="006718BE" w:rsidRPr="00473915">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7</w:t>
      </w:r>
      <w:r w:rsidR="006718BE" w:rsidRPr="00473915">
        <w:rPr>
          <w:rFonts w:ascii="Arial" w:hAnsi="Arial" w:cs="Arial"/>
          <w:color w:val="000000" w:themeColor="text1"/>
          <w:sz w:val="24"/>
          <w:szCs w:val="24"/>
          <w:lang w:val="en-US"/>
        </w:rPr>
        <w:fldChar w:fldCharType="end"/>
      </w:r>
      <w:r w:rsidR="006718BE" w:rsidRPr="00473915">
        <w:rPr>
          <w:rFonts w:ascii="Arial" w:hAnsi="Arial" w:cs="Arial"/>
          <w:color w:val="000000" w:themeColor="text1"/>
          <w:sz w:val="24"/>
          <w:szCs w:val="24"/>
          <w:lang w:val="en-US"/>
        </w:rPr>
        <w:t>.</w:t>
      </w:r>
      <w:r w:rsidR="00BC612A">
        <w:rPr>
          <w:rFonts w:ascii="Arial" w:hAnsi="Arial" w:cs="Arial"/>
          <w:color w:val="000000" w:themeColor="text1"/>
          <w:sz w:val="24"/>
          <w:szCs w:val="24"/>
          <w:lang w:val="en-US"/>
        </w:rPr>
        <w:t xml:space="preserve"> </w:t>
      </w:r>
      <w:r w:rsidR="0062797B" w:rsidRPr="00473915">
        <w:rPr>
          <w:rFonts w:ascii="Arial" w:hAnsi="Arial" w:cs="Arial"/>
          <w:color w:val="000000" w:themeColor="text1"/>
          <w:sz w:val="24"/>
          <w:szCs w:val="24"/>
          <w:lang w:val="en-US"/>
        </w:rPr>
        <w:t>Besides there is yet an uncertain prognosis for the aff</w:t>
      </w:r>
      <w:r w:rsidR="00965A56" w:rsidRPr="00473915">
        <w:rPr>
          <w:rFonts w:ascii="Arial" w:hAnsi="Arial" w:cs="Arial"/>
          <w:color w:val="000000" w:themeColor="text1"/>
          <w:sz w:val="24"/>
          <w:szCs w:val="24"/>
          <w:lang w:val="en-US"/>
        </w:rPr>
        <w:t>licted</w:t>
      </w:r>
      <w:r w:rsidR="0062797B" w:rsidRPr="00473915">
        <w:rPr>
          <w:rFonts w:ascii="Arial" w:hAnsi="Arial" w:cs="Arial"/>
          <w:color w:val="000000" w:themeColor="text1"/>
          <w:sz w:val="24"/>
          <w:szCs w:val="24"/>
          <w:lang w:val="en-US"/>
        </w:rPr>
        <w:t xml:space="preserve"> limb</w:t>
      </w:r>
      <w:r w:rsidR="000C25FC" w:rsidRPr="00473915">
        <w:rPr>
          <w:rFonts w:ascii="Arial" w:hAnsi="Arial" w:cs="Arial"/>
          <w:color w:val="000000" w:themeColor="text1"/>
          <w:sz w:val="24"/>
          <w:szCs w:val="24"/>
          <w:lang w:val="en-US"/>
        </w:rPr>
        <w:t xml:space="preserve"> and patients face to risk many future surgeries which perhaps result in an amputation</w:t>
      </w:r>
      <w:r w:rsidR="0062797B" w:rsidRPr="0047391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{"citationItems":[{"id":"ITEM-1","itemData":{"ISSN":"0021-9355","abstract":"Background: The biological plasticity of the cartilaginous proximal part of the tibia in children makes it possible to use the tibia to reconstruct the lower extremity after excision of a sarcoma of the thigh. A type-B-IIIa rotationplasty is an alternative to prosthetic replacement in very young children who have a malignant tumor of the femur that requires extensive resection.","author":[{"dropping-particle":"","family":"Winkelmann","given":"Winfried W","non-dropping-particle":"","parse-names":false,"suffix":""}],"container-title":"JBJS","id":"ITEM-1","issue":"6","issued":{"date-parts":[["2000"]]},"title":"Type-B-IIIa Hip Rotationplasty: An Alternative Operation for the Treatment of Malignant Tumors of the Femur in Early Childhood*","type":"article-journal","volume":"82"},"uris":["http://www.mendeley.com/documents/?uuid=cad12aa4-318b-4413-b552-064869fa01aa"]}],"mendeley":{"formattedCitation":"&lt;sup&gt;29&lt;/sup&gt;","plainTextFormattedCitation":"29","previouslyFormattedCitation":"&lt;sup&gt;29&lt;/sup&gt;"},"properties":{"noteIndex":0},"schema":"https://github.com/citation-style-language/schema/raw/master/csl-citation.json"}</w:instrText>
      </w:r>
      <w:r w:rsidR="0062797B" w:rsidRPr="00473915">
        <w:rPr>
          <w:rFonts w:ascii="Arial" w:hAnsi="Arial" w:cs="Arial"/>
          <w:color w:val="000000" w:themeColor="text1"/>
          <w:sz w:val="24"/>
          <w:szCs w:val="24"/>
          <w:lang w:val="en-US"/>
        </w:rPr>
        <w:fldChar w:fldCharType="separate"/>
      </w:r>
      <w:r w:rsidR="0002693E" w:rsidRPr="0002693E">
        <w:rPr>
          <w:rFonts w:ascii="Arial" w:hAnsi="Arial" w:cs="Arial"/>
          <w:noProof/>
          <w:color w:val="000000" w:themeColor="text1"/>
          <w:sz w:val="24"/>
          <w:szCs w:val="24"/>
          <w:vertAlign w:val="superscript"/>
          <w:lang w:val="en-US"/>
        </w:rPr>
        <w:t>29</w:t>
      </w:r>
      <w:r w:rsidR="0062797B" w:rsidRPr="00473915">
        <w:rPr>
          <w:rFonts w:ascii="Arial" w:hAnsi="Arial" w:cs="Arial"/>
          <w:color w:val="000000" w:themeColor="text1"/>
          <w:sz w:val="24"/>
          <w:szCs w:val="24"/>
          <w:lang w:val="en-US"/>
        </w:rPr>
        <w:fldChar w:fldCharType="end"/>
      </w:r>
      <w:r w:rsidR="000069BA" w:rsidRPr="00473915">
        <w:rPr>
          <w:rFonts w:ascii="Arial" w:hAnsi="Arial" w:cs="Arial"/>
          <w:color w:val="000000" w:themeColor="text1"/>
          <w:sz w:val="24"/>
          <w:szCs w:val="24"/>
          <w:lang w:val="en-US"/>
        </w:rPr>
        <w:t xml:space="preserve"> </w:t>
      </w:r>
      <w:r w:rsidR="0062797B" w:rsidRPr="00473915">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{"citationItems":[{"id":"ITEM-1","itemData":{"DOI":"10.1007/s11999-010-1454-x","ISSN":"15281132","PMID":"20625951","abstract":"Background: While complications following massive endoprosthetic reconstruction have been previously described, the incidence and effects of these complications over extended periods of time have not been well characterized in large series. Questions/purposes: We therefore determined: (1) incidence and types of complications; (2) relative risk of complications; (3) likelihood of secondary complications; (4) whether modularity altered such complications; (5) implant failure and limb salvage rates and (6) implant survival over extended followup. Methods: We retrospectively reviewed 232 patients (241 implants: 50 custom,191 modular) who underwent endoprosthetic reconstruction for malignant and aggressive bone tumors between 1980 and 2002. Complications were classified as infection, mechanical, superficial soft tissue, deep soft tissue, or dislocation. Survival was determined by Kaplan-Meier analysis. Minimum followup was 5 years (mean: 10 years; range: 5-27 years). Results: One hundred thirty-seven of 232 patients (59%) underwent a single reconstruction. Ninety-five patients had 242 additional procedures. Forty-four revised patients retained their original prosthesis. Limb salvage rate was 90%; implant failure (removal of the cemented part) was seen in 29% (70/241) with a median survival of 190 months. Twenty-five of 50 custom implants failed (8 then failed again) while 30/180 modular implants failed (7 then failed again). Of 70 instances of implant failure, 38/70 were mechanical, 27/70 infectious. Risk of infection increased 30% after a second procedure; 16 of 24 amputations were performed because of infection. Conclusions: Mechanical complications were the most common cause of implant failure. Infection was the leading cause of both complication and amputation; risk of infection increased substantially with revision surgery. Modular implants had fewer mechanical complications, thus leading to fewer revisions and subsequent infections. © 2010 The Association of Bone and Joint Surgeons®.","author":[{"dropping-particle":"","family":"Shehadeh","given":"Ahmad","non-dropping-particle":"","parse-names":false,"suffix":""},{"dropping-particle":"","family":"Noveau","given":"Jenna","non-dropping-particle":"","parse-names":false,"suffix":""},{"dropping-particle":"","family":"Malawer","given":"Martin","non-dropping-particle":"","parse-names":false,"suffix":""},{"dropping-particle":"","family":"Henshaw","given":"Robert","non-dropping-particle":"","parse-names":false,"suffix":""}],"container-title":"Clinical Orthopaedics and Related Research","id":"ITEM-1","issue":"11","issued":{"date-parts":[["2010"]]},"page":"2885-2895","title":"Late complications and survival of endoprosthetic reconstruction after resection of bone tumors","type":"article-journal","volume":"468"},"uris":["http://www.mendeley.com/documents/?uuid=41703842-ff4b-437f-9b3c-300a64e68e2e"]}],"mendeley":{"formattedCitation":"&lt;sup&gt;7&lt;/sup&gt;","plainTextFormattedCitation":"7","previouslyFormattedCitation":"&lt;sup&gt;7&lt;/sup&gt;"},"properties":{"noteIndex":0},"schema":"https://github.com/citation-style-language/schema/raw/master/csl-citation.json"}</w:instrText>
      </w:r>
      <w:r w:rsidR="0062797B" w:rsidRPr="00473915">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7</w:t>
      </w:r>
      <w:r w:rsidR="0062797B" w:rsidRPr="00473915">
        <w:rPr>
          <w:rFonts w:ascii="Arial" w:hAnsi="Arial" w:cs="Arial"/>
          <w:color w:val="000000" w:themeColor="text1"/>
          <w:sz w:val="24"/>
          <w:szCs w:val="24"/>
          <w:lang w:val="en-US"/>
        </w:rPr>
        <w:fldChar w:fldCharType="end"/>
      </w:r>
      <w:r w:rsidR="000069BA" w:rsidRPr="00473915">
        <w:rPr>
          <w:rFonts w:ascii="Arial" w:hAnsi="Arial" w:cs="Arial"/>
          <w:color w:val="000000" w:themeColor="text1"/>
          <w:sz w:val="24"/>
          <w:szCs w:val="24"/>
          <w:lang w:val="en-US"/>
        </w:rPr>
        <w:t xml:space="preserve"> </w:t>
      </w:r>
      <w:r w:rsidR="000C25FC" w:rsidRPr="0047391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{"citationItems":[{"id":"ITEM-1","itemData":{"ISSN":"1603-6824 (Electronic)","PMID":"32138811","abstract":"The treatment of malignant bone tumours in children has improved significantly over  the past 50 years. Previously, the only curative treatment was amputation, but today the surgical treatment has changed towards limb salvage surgery. However, there is not consensus regarding choice of surgical procedure, and it is mainly based upon the surgeon's previous experience. This review describes four reconstructive methods: rotationplasty, free vascularised fibula graft, bone transport and expandable endoprosthesis. All four methods are suitable surgical options with satisfactory functional outcome, though they vary in complications and revision rates.","author":[{"dropping-particle":"","family":"Sørensen","given":"Anna Lynge","non-dropping-particle":"","parse-names":false,"suffix":""},{"dropping-particle":"","family":"Jørgensen","given":"Peter Holmberg","non-dropping-particle":"","parse-names":false,"suffix":""},{"dropping-particle":"","family":"Kiil","given":"Birgitte Jul","non-dropping-particle":"","parse-names":false,"suffix":""},{"dropping-particle":"","family":"Baad-Hansen","given":"Thomas","non-dropping-particle":"","parse-names":false,"suffix":""}],"container-title":"Ugeskrift for laeger","id":"ITEM-1","issue":"7","issued":{"date-parts":[["2020","2"]]},"language":"dan","publisher-place":"Denmark","title":"[Orthopaedic treatment of malignant bone tumours in children].","type":"article-journal","volume":"182"},"uris":["http://www.mendeley.com/documents/?uuid=f430c0c5-7772-40d1-bd42-1ad858ce4c1e"]}],"mendeley":{"formattedCitation":"&lt;sup&gt;30&lt;/sup&gt;","plainTextFormattedCitation":"30","previouslyFormattedCitation":"&lt;sup&gt;30&lt;/sup&gt;"},"properties":{"noteIndex":0},"schema":"https://github.com/citation-style-language/schema/raw/master/csl-citation.json"}</w:instrText>
      </w:r>
      <w:r w:rsidR="000C25FC" w:rsidRPr="00473915">
        <w:rPr>
          <w:rFonts w:ascii="Arial" w:hAnsi="Arial" w:cs="Arial"/>
          <w:color w:val="000000" w:themeColor="text1"/>
          <w:sz w:val="24"/>
          <w:szCs w:val="24"/>
          <w:lang w:val="en-US"/>
        </w:rPr>
        <w:fldChar w:fldCharType="separate"/>
      </w:r>
      <w:r w:rsidR="0002693E" w:rsidRPr="0002693E">
        <w:rPr>
          <w:rFonts w:ascii="Arial" w:hAnsi="Arial" w:cs="Arial"/>
          <w:noProof/>
          <w:color w:val="000000" w:themeColor="text1"/>
          <w:sz w:val="24"/>
          <w:szCs w:val="24"/>
          <w:vertAlign w:val="superscript"/>
          <w:lang w:val="en-US"/>
        </w:rPr>
        <w:t>30</w:t>
      </w:r>
      <w:r w:rsidR="000C25FC" w:rsidRPr="00473915">
        <w:rPr>
          <w:rFonts w:ascii="Arial" w:hAnsi="Arial" w:cs="Arial"/>
          <w:color w:val="000000" w:themeColor="text1"/>
          <w:sz w:val="24"/>
          <w:szCs w:val="24"/>
          <w:lang w:val="en-US"/>
        </w:rPr>
        <w:fldChar w:fldCharType="end"/>
      </w:r>
      <w:r w:rsidR="00A41CB8">
        <w:rPr>
          <w:rFonts w:ascii="Arial" w:hAnsi="Arial" w:cs="Arial"/>
          <w:color w:val="000000" w:themeColor="text1"/>
          <w:sz w:val="24"/>
          <w:szCs w:val="24"/>
          <w:lang w:val="en-US"/>
        </w:rPr>
        <w:t xml:space="preserve"> </w:t>
      </w:r>
      <w:r w:rsidR="006450E5" w:rsidRPr="0047391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{"citationItems":[{"id":"ITEM-1","itemData":{"DOI":"10.1302/0301-620X.98B6.37417","ISSN":"20494408","PMID":"27235533","abstract":"Aims: The aim of this study was to establish what happens to patients in the long term after endoprosthetic replacement for a primary malignant tumour of bone. Patients and Methods: We conducted a retrospective analysis of a prospectively maintained database to identify all patients who had undergone an endoprosthetic replacement more than 25 years ago and who were still alive. Their outcomes were investigated with reference to their complications and need for further surgery. A total of 230 patients were identified. Their mean age at diagnosis was 20.7 years (five to 62). The most common diagnosis was osteosarcoma (132). The most common site was the distal femur (102). Results: The mean follow-up was 29.4 years (25 to 43). A total of 610 further operations were undertaken, an average of 2.7 further operations per patient. A total of 42 patients (18%) still had the original prosthesis in place. The risk of amputation was 16% at 30 years (31 patients). Those without infection had a mean of 2.1 further operations (one to nine) while those with infection had a mean of 4.6 further operations (two to 11). The risk of infection persisted throughout the life of the prosthesis with a mean of 1% per year becoming infected. Of the 60 patients who developed an infection, 21 (35%) developed this following the primary procedure at a mean of 50 months, but another 19 developed this within a year of another surgical procedure. The risk of infection after any further surgery was 2.7%. The site with the highest risk of infection was the proximal tibia (43.3%).","author":[{"dropping-particle":"","family":"Grimer","given":"R. J.","non-dropping-particle":"","parse-names":false,"suffix":""},{"dropping-particle":"","family":"Aydin","given":"B. K.","non-dropping-particle":"","parse-names":false,"suffix":""},{"dropping-particle":"","family":"Wafa","given":"H.","non-dropping-particle":"","parse-names":false,"suffix":""},{"dropping-particle":"","family":"Carter","given":"S. R.","non-dropping-particle":"","parse-names":false,"suffix":""},{"dropping-particle":"","family":"Jeys","given":"L.","non-dropping-particle":"","parse-names":false,"suffix":""},{"dropping-particle":"","family":"Abudu","given":"A.","non-dropping-particle":"","parse-names":false,"suffix":""},{"dropping-particle":"","family":"Parry","given":"M.","non-dropping-particle":"","parse-names":false,"suffix":""}],"container-title":"Bone and Joint Journal","id":"ITEM-1","issue":"6","issued":{"date-parts":[["2016","6","1"]]},"page":"857-864","publisher":"British Editorial Society of Bone and Joint Surgery","title":"Very long-term outcomes after endoprosthetic replacement for malignant tumours of bone","type":"article-journal","volume":"98-B"},"uris":["http://www.mendeley.com/documents/?uuid=d6f0ffd3-45a9-3a56-a9e2-e2fade71d288"]}],"mendeley":{"formattedCitation":"&lt;sup&gt;31&lt;/sup&gt;","plainTextFormattedCitation":"31","previouslyFormattedCitation":"&lt;sup&gt;31&lt;/sup&gt;"},"properties":{"noteIndex":0},"schema":"https://github.com/citation-style-language/schema/raw/master/csl-citation.json"}</w:instrText>
      </w:r>
      <w:r w:rsidR="006450E5" w:rsidRPr="00473915">
        <w:rPr>
          <w:rFonts w:ascii="Arial" w:hAnsi="Arial" w:cs="Arial"/>
          <w:color w:val="000000" w:themeColor="text1"/>
          <w:sz w:val="24"/>
          <w:szCs w:val="24"/>
          <w:lang w:val="en-US"/>
        </w:rPr>
        <w:fldChar w:fldCharType="separate"/>
      </w:r>
      <w:r w:rsidR="0002693E" w:rsidRPr="0002693E">
        <w:rPr>
          <w:rFonts w:ascii="Arial" w:hAnsi="Arial" w:cs="Arial"/>
          <w:noProof/>
          <w:color w:val="000000" w:themeColor="text1"/>
          <w:sz w:val="24"/>
          <w:szCs w:val="24"/>
          <w:vertAlign w:val="superscript"/>
          <w:lang w:val="en-US"/>
        </w:rPr>
        <w:t>31</w:t>
      </w:r>
      <w:r w:rsidR="006450E5" w:rsidRPr="00473915">
        <w:rPr>
          <w:rFonts w:ascii="Arial" w:hAnsi="Arial" w:cs="Arial"/>
          <w:color w:val="000000" w:themeColor="text1"/>
          <w:sz w:val="24"/>
          <w:szCs w:val="24"/>
          <w:lang w:val="en-US"/>
        </w:rPr>
        <w:fldChar w:fldCharType="end"/>
      </w:r>
      <w:r w:rsidR="00D836E7" w:rsidRPr="00473915">
        <w:rPr>
          <w:rFonts w:ascii="Arial" w:hAnsi="Arial" w:cs="Arial"/>
          <w:color w:val="000000" w:themeColor="text1"/>
          <w:sz w:val="24"/>
          <w:szCs w:val="24"/>
          <w:lang w:val="en-US"/>
        </w:rPr>
        <w:t>.</w:t>
      </w:r>
      <w:r w:rsidR="00FA7E86">
        <w:rPr>
          <w:rFonts w:ascii="Arial" w:hAnsi="Arial" w:cs="Arial"/>
          <w:color w:val="000000" w:themeColor="text1"/>
          <w:sz w:val="24"/>
          <w:szCs w:val="24"/>
          <w:lang w:val="en-US"/>
        </w:rPr>
        <w:t xml:space="preserve"> </w:t>
      </w:r>
      <w:r w:rsidR="00D836E7" w:rsidRPr="00473915">
        <w:rPr>
          <w:rFonts w:ascii="Arial" w:hAnsi="Arial" w:cs="Arial"/>
          <w:color w:val="000000" w:themeColor="text1"/>
          <w:sz w:val="24"/>
          <w:szCs w:val="24"/>
          <w:lang w:val="en-US"/>
        </w:rPr>
        <w:t>Therefore</w:t>
      </w:r>
      <w:r w:rsidR="00EA3C62">
        <w:rPr>
          <w:rFonts w:ascii="Arial" w:hAnsi="Arial" w:cs="Arial"/>
          <w:color w:val="000000" w:themeColor="text1"/>
          <w:sz w:val="24"/>
          <w:szCs w:val="24"/>
          <w:lang w:val="en-US"/>
        </w:rPr>
        <w:t>,</w:t>
      </w:r>
      <w:r w:rsidR="00A915DC">
        <w:rPr>
          <w:rFonts w:ascii="Arial" w:hAnsi="Arial" w:cs="Arial"/>
          <w:color w:val="000000" w:themeColor="text1"/>
          <w:sz w:val="24"/>
          <w:szCs w:val="24"/>
          <w:lang w:val="en-US"/>
        </w:rPr>
        <w:t xml:space="preserve"> </w:t>
      </w:r>
      <w:r w:rsidR="0062797B" w:rsidRPr="00473915">
        <w:rPr>
          <w:rFonts w:ascii="Arial" w:hAnsi="Arial" w:cs="Arial"/>
          <w:color w:val="000000" w:themeColor="text1"/>
          <w:sz w:val="24"/>
          <w:szCs w:val="24"/>
          <w:lang w:val="en-US"/>
        </w:rPr>
        <w:t>further long-term observations are</w:t>
      </w:r>
      <w:r w:rsidR="00434627" w:rsidRPr="00473915">
        <w:rPr>
          <w:rFonts w:ascii="Arial" w:hAnsi="Arial" w:cs="Arial"/>
          <w:color w:val="000000" w:themeColor="text1"/>
          <w:sz w:val="24"/>
          <w:szCs w:val="24"/>
          <w:lang w:val="en-US"/>
        </w:rPr>
        <w:t xml:space="preserve"> </w:t>
      </w:r>
      <w:r w:rsidR="0062797B" w:rsidRPr="00473915">
        <w:rPr>
          <w:rFonts w:ascii="Arial" w:hAnsi="Arial" w:cs="Arial"/>
          <w:color w:val="000000" w:themeColor="text1"/>
          <w:sz w:val="24"/>
          <w:szCs w:val="24"/>
          <w:lang w:val="en-US"/>
        </w:rPr>
        <w:t>necessary.</w:t>
      </w:r>
    </w:p>
    <w:p w14:paraId="3153E64F" w14:textId="66A791AD" w:rsidR="00E700E6" w:rsidRDefault="009028FB"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sz w:val="24"/>
          <w:szCs w:val="24"/>
          <w:lang w:val="en-US"/>
        </w:rPr>
        <w:t xml:space="preserve">In comparison to </w:t>
      </w:r>
      <w:r w:rsidR="00F154E5">
        <w:rPr>
          <w:rFonts w:ascii="Arial" w:hAnsi="Arial" w:cs="Arial"/>
          <w:sz w:val="24"/>
          <w:szCs w:val="24"/>
          <w:lang w:val="en-US"/>
        </w:rPr>
        <w:t>EPR</w:t>
      </w:r>
      <w:r w:rsidRPr="00473915">
        <w:rPr>
          <w:rFonts w:ascii="Arial" w:hAnsi="Arial" w:cs="Arial"/>
          <w:sz w:val="24"/>
          <w:szCs w:val="24"/>
          <w:lang w:val="en-US"/>
        </w:rPr>
        <w:t xml:space="preserve">, </w:t>
      </w:r>
      <w:proofErr w:type="spellStart"/>
      <w:r w:rsidRPr="00473915">
        <w:rPr>
          <w:rFonts w:ascii="Arial" w:hAnsi="Arial" w:cs="Arial"/>
          <w:sz w:val="24"/>
          <w:szCs w:val="24"/>
          <w:lang w:val="en-US"/>
        </w:rPr>
        <w:t>rotationplasty</w:t>
      </w:r>
      <w:proofErr w:type="spellEnd"/>
      <w:r w:rsidRPr="00473915">
        <w:rPr>
          <w:rFonts w:ascii="Arial" w:hAnsi="Arial" w:cs="Arial"/>
          <w:sz w:val="24"/>
          <w:szCs w:val="24"/>
          <w:lang w:val="en-US"/>
        </w:rPr>
        <w:t xml:space="preserve"> is</w:t>
      </w:r>
      <w:r w:rsidR="00146D09" w:rsidRPr="00473915">
        <w:rPr>
          <w:rFonts w:ascii="Arial" w:hAnsi="Arial" w:cs="Arial"/>
          <w:sz w:val="24"/>
          <w:szCs w:val="24"/>
          <w:lang w:val="en-US"/>
        </w:rPr>
        <w:t xml:space="preserve"> </w:t>
      </w:r>
      <w:r w:rsidRPr="00473915">
        <w:rPr>
          <w:rFonts w:ascii="Arial" w:hAnsi="Arial" w:cs="Arial"/>
          <w:sz w:val="24"/>
          <w:szCs w:val="24"/>
          <w:lang w:val="en-US"/>
        </w:rPr>
        <w:t xml:space="preserve">associated with a </w:t>
      </w:r>
      <w:r w:rsidR="00183E89" w:rsidRPr="00EA4648">
        <w:rPr>
          <w:rFonts w:ascii="Courier New" w:hAnsi="Courier New" w:cs="Courier New"/>
          <w:lang w:val="en-US"/>
        </w:rPr>
        <w:t>﻿</w:t>
      </w:r>
      <w:r w:rsidR="00183E89" w:rsidRPr="00473915">
        <w:rPr>
          <w:rFonts w:ascii="Arial" w:hAnsi="Arial" w:cs="Arial"/>
          <w:sz w:val="24"/>
          <w:szCs w:val="24"/>
          <w:lang w:val="en-US"/>
        </w:rPr>
        <w:t xml:space="preserve">relatively low </w:t>
      </w:r>
      <w:r w:rsidR="001976F1" w:rsidRPr="00473915">
        <w:rPr>
          <w:rFonts w:ascii="Arial" w:hAnsi="Arial" w:cs="Arial"/>
          <w:sz w:val="24"/>
          <w:szCs w:val="24"/>
          <w:lang w:val="en-US"/>
        </w:rPr>
        <w:t>incidence</w:t>
      </w:r>
      <w:r w:rsidR="00183E89" w:rsidRPr="00473915">
        <w:rPr>
          <w:rFonts w:ascii="Arial" w:hAnsi="Arial" w:cs="Arial"/>
          <w:sz w:val="24"/>
          <w:szCs w:val="24"/>
          <w:lang w:val="en-US"/>
        </w:rPr>
        <w:t xml:space="preserve"> </w:t>
      </w:r>
      <w:r w:rsidRPr="00473915">
        <w:rPr>
          <w:rFonts w:ascii="Arial" w:hAnsi="Arial" w:cs="Arial"/>
          <w:sz w:val="24"/>
          <w:szCs w:val="24"/>
          <w:lang w:val="en-US"/>
        </w:rPr>
        <w:t>of late complications</w:t>
      </w:r>
      <w:r w:rsidR="00146D09" w:rsidRPr="00473915">
        <w:rPr>
          <w:rFonts w:ascii="Arial" w:hAnsi="Arial" w:cs="Arial"/>
          <w:lang w:val="en-US"/>
        </w:rPr>
        <w:fldChar w:fldCharType="begin" w:fldLock="1"/>
      </w:r>
      <w:r w:rsidR="00335CEA">
        <w:rPr>
          <w:rFonts w:ascii="Arial" w:hAnsi="Arial" w:cs="Arial"/>
          <w:sz w:val="24"/>
          <w:szCs w:val="24"/>
          <w:lang w:val="en-US"/>
        </w:rPr>
        <w:instrText>ADDIN CSL_CITATION {"citationItems":[{"id":"ITEM-1","itemData":{"ISSN":"0009-921X (Print)","PMID":"9973978","abstract":"Twenty-one skeletally immature patients with a Grade IIB osteosarcoma about the knee  were treated with a modified Van Nes rotationplasty. Fourteen patients were followed up for 4 to 10.5 years (mean followup, 8 years). Functional assessment using Enneking's method showed all had good or excellent results. No patient thought that the reconstruction affected their ability to achieve recreational, sporting, or career goals. The reconstruction is durable and is not associated with an increase in late complications.","author":[{"dropping-particle":"","family":"Hanlon","given":"M","non-dropping-particle":"","parse-names":false,"suffix":""},{"dropping-particle":"","family":"Krajbich","given":"J I","non-dropping-particle":"","parse-names":false,"suffix":""}],"container-title":"Clinical orthopaedics and related research","id":"ITEM-1","issue":"358","issued":{"date-parts":[["1999","1"]]},"language":"eng","page":"75-82","publisher-place":"United States","title":"Rotationplasty in skeletally immature patients. Long-term followup results.","type":"article-journal"},"uris":["http://www.mendeley.com/documents/?uuid=feebc99a-c566-4f9f-81ea-fb576f982370"]}],"mendeley":{"formattedCitation":"&lt;sup&gt;11&lt;/sup&gt;","plainTextFormattedCitation":"11","previouslyFormattedCitation":"&lt;sup&gt;11&lt;/sup&gt;"},"properties":{"noteIndex":0},"schema":"https://github.com/citation-style-language/schema/raw/master/csl-citation.json"}</w:instrText>
      </w:r>
      <w:r w:rsidR="00146D09" w:rsidRPr="00473915">
        <w:rPr>
          <w:rFonts w:ascii="Arial" w:hAnsi="Arial" w:cs="Arial"/>
          <w:lang w:val="en-US"/>
        </w:rPr>
        <w:fldChar w:fldCharType="separate"/>
      </w:r>
      <w:r w:rsidR="00194541" w:rsidRPr="00194541">
        <w:rPr>
          <w:rFonts w:ascii="Arial" w:hAnsi="Arial" w:cs="Arial"/>
          <w:noProof/>
          <w:sz w:val="24"/>
          <w:szCs w:val="24"/>
          <w:vertAlign w:val="superscript"/>
          <w:lang w:val="en-US"/>
        </w:rPr>
        <w:t>11</w:t>
      </w:r>
      <w:r w:rsidR="00146D09" w:rsidRPr="00473915">
        <w:rPr>
          <w:rFonts w:ascii="Arial" w:hAnsi="Arial" w:cs="Arial"/>
          <w:lang w:val="en-US"/>
        </w:rPr>
        <w:fldChar w:fldCharType="end"/>
      </w:r>
      <w:r w:rsidR="00A731E0" w:rsidRPr="00473915">
        <w:rPr>
          <w:rFonts w:ascii="Arial" w:hAnsi="Arial" w:cs="Arial"/>
          <w:sz w:val="24"/>
          <w:szCs w:val="24"/>
          <w:lang w:val="en-US"/>
        </w:rPr>
        <w:t xml:space="preserve"> </w:t>
      </w:r>
      <w:r w:rsidR="00146D09"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{"citationItems":[{"id":"ITEM-1","itemData":{"ISSN":"0021-9355","abstract":"Background: The biological plasticity of the cartilaginous proximal part of the tibia in children makes it possible to use the tibia to reconstruct the lower extremity after excision of a sarcoma of the thigh. A type-B-IIIa rotationplasty is an alternative to prosthetic replacement in very young children who have a malignant tumor of the femur that requires extensive resection.","author":[{"dropping-particle":"","family":"Winkelmann","given":"Winfried W","non-dropping-particle":"","parse-names":false,"suffix":""}],"container-title":"JBJS","id":"ITEM-1","issue":"6","issued":{"date-parts":[["2000"]]},"title":"Type-B-IIIa Hip Rotationplasty: An Alternative Operation for the Treatment of Malignant Tumors of the Femur in Early Childhood*","type":"article-journal","volume":"82"},"uris":["http://www.mendeley.com/documents/?uuid=cad12aa4-318b-4413-b552-064869fa01aa"]}],"mendeley":{"formattedCitation":"&lt;sup&gt;29&lt;/sup&gt;","plainTextFormattedCitation":"29","previouslyFormattedCitation":"&lt;sup&gt;29&lt;/sup&gt;"},"properties":{"noteIndex":0},"schema":"https://github.com/citation-style-language/schema/raw/master/csl-citation.json"}</w:instrText>
      </w:r>
      <w:r w:rsidR="00146D09"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29</w:t>
      </w:r>
      <w:r w:rsidR="00146D09" w:rsidRPr="00473915">
        <w:rPr>
          <w:rFonts w:ascii="Arial" w:hAnsi="Arial" w:cs="Arial"/>
          <w:lang w:val="en-US"/>
        </w:rPr>
        <w:fldChar w:fldCharType="end"/>
      </w:r>
      <w:r w:rsidRPr="00473915">
        <w:rPr>
          <w:rFonts w:ascii="Arial" w:hAnsi="Arial" w:cs="Arial"/>
          <w:sz w:val="24"/>
          <w:szCs w:val="24"/>
          <w:lang w:val="en-US"/>
        </w:rPr>
        <w:t>.</w:t>
      </w:r>
      <w:r w:rsidR="00D36915" w:rsidRPr="00473915">
        <w:rPr>
          <w:rFonts w:ascii="Arial" w:hAnsi="Arial" w:cs="Arial"/>
          <w:sz w:val="24"/>
          <w:szCs w:val="24"/>
          <w:lang w:val="en-US"/>
        </w:rPr>
        <w:t xml:space="preserve"> </w:t>
      </w:r>
      <w:proofErr w:type="spellStart"/>
      <w:r w:rsidR="00D36915" w:rsidRPr="00473915">
        <w:rPr>
          <w:rFonts w:ascii="Arial" w:hAnsi="Arial" w:cs="Arial"/>
          <w:sz w:val="24"/>
          <w:szCs w:val="24"/>
          <w:lang w:val="en-US"/>
        </w:rPr>
        <w:t>Sawamura</w:t>
      </w:r>
      <w:proofErr w:type="spellEnd"/>
      <w:r w:rsidR="00D36915" w:rsidRPr="00473915">
        <w:rPr>
          <w:rFonts w:ascii="Arial" w:hAnsi="Arial" w:cs="Arial"/>
          <w:sz w:val="24"/>
          <w:szCs w:val="24"/>
          <w:lang w:val="en-US"/>
        </w:rPr>
        <w:t xml:space="preserve"> et al. reported that in 88% of the patients in </w:t>
      </w:r>
      <w:r w:rsidR="00A915DC">
        <w:rPr>
          <w:rFonts w:ascii="Arial" w:hAnsi="Arial" w:cs="Arial"/>
          <w:sz w:val="24"/>
          <w:szCs w:val="24"/>
          <w:lang w:val="en-US"/>
        </w:rPr>
        <w:t>t</w:t>
      </w:r>
      <w:r w:rsidR="00D36915" w:rsidRPr="00473915">
        <w:rPr>
          <w:rFonts w:ascii="Arial" w:hAnsi="Arial" w:cs="Arial"/>
          <w:sz w:val="24"/>
          <w:szCs w:val="24"/>
          <w:lang w:val="en-US"/>
        </w:rPr>
        <w:t xml:space="preserve">his sample, </w:t>
      </w:r>
      <w:proofErr w:type="spellStart"/>
      <w:r w:rsidR="00D36915" w:rsidRPr="00473915">
        <w:rPr>
          <w:rFonts w:ascii="Arial" w:hAnsi="Arial" w:cs="Arial"/>
          <w:sz w:val="24"/>
          <w:szCs w:val="24"/>
          <w:lang w:val="en-US"/>
        </w:rPr>
        <w:t>rotationplasty</w:t>
      </w:r>
      <w:proofErr w:type="spellEnd"/>
      <w:r w:rsidR="00D36915" w:rsidRPr="00473915">
        <w:rPr>
          <w:rFonts w:ascii="Arial" w:hAnsi="Arial" w:cs="Arial"/>
          <w:sz w:val="24"/>
          <w:szCs w:val="24"/>
          <w:lang w:val="en-US"/>
        </w:rPr>
        <w:t xml:space="preserve"> was successfully performed. </w:t>
      </w:r>
      <w:r w:rsidR="00FC49A3" w:rsidRPr="00473915">
        <w:rPr>
          <w:rFonts w:ascii="Arial" w:hAnsi="Arial" w:cs="Arial"/>
          <w:sz w:val="24"/>
          <w:szCs w:val="24"/>
          <w:lang w:val="en-US"/>
        </w:rPr>
        <w:t>Early post-op</w:t>
      </w:r>
      <w:r w:rsidR="00114EE1" w:rsidRPr="00473915">
        <w:rPr>
          <w:rFonts w:ascii="Arial" w:hAnsi="Arial" w:cs="Arial"/>
          <w:sz w:val="24"/>
          <w:szCs w:val="24"/>
          <w:lang w:val="en-US"/>
        </w:rPr>
        <w:t>e</w:t>
      </w:r>
      <w:r w:rsidR="00FC49A3" w:rsidRPr="00473915">
        <w:rPr>
          <w:rFonts w:ascii="Arial" w:hAnsi="Arial" w:cs="Arial"/>
          <w:sz w:val="24"/>
          <w:szCs w:val="24"/>
          <w:lang w:val="en-US"/>
        </w:rPr>
        <w:t>rative complications were vascular compromise</w:t>
      </w:r>
      <w:r w:rsidR="00BB2E8B">
        <w:rPr>
          <w:rFonts w:ascii="Arial" w:hAnsi="Arial" w:cs="Arial"/>
          <w:sz w:val="24"/>
          <w:szCs w:val="24"/>
          <w:lang w:val="en-US"/>
        </w:rPr>
        <w:t xml:space="preserve"> and</w:t>
      </w:r>
      <w:r w:rsidR="00FC49A3" w:rsidRPr="00473915">
        <w:rPr>
          <w:rFonts w:ascii="Arial" w:hAnsi="Arial" w:cs="Arial"/>
          <w:sz w:val="24"/>
          <w:szCs w:val="24"/>
          <w:lang w:val="en-US"/>
        </w:rPr>
        <w:t xml:space="preserve"> transient nerve palsy</w:t>
      </w:r>
      <w:r w:rsidR="0019145F" w:rsidRPr="00473915">
        <w:rPr>
          <w:rFonts w:ascii="Arial" w:hAnsi="Arial" w:cs="Arial"/>
          <w:sz w:val="24"/>
          <w:szCs w:val="24"/>
          <w:lang w:val="en-US"/>
        </w:rPr>
        <w:t>.</w:t>
      </w:r>
      <w:r w:rsidR="002E5B49" w:rsidRPr="00473915">
        <w:rPr>
          <w:rFonts w:ascii="Arial" w:hAnsi="Arial" w:cs="Arial"/>
          <w:sz w:val="24"/>
          <w:szCs w:val="24"/>
          <w:lang w:val="en-US"/>
        </w:rPr>
        <w:t xml:space="preserve"> </w:t>
      </w:r>
      <w:r w:rsidR="0019145F" w:rsidRPr="00473915">
        <w:rPr>
          <w:rFonts w:ascii="Arial" w:hAnsi="Arial" w:cs="Arial"/>
          <w:sz w:val="24"/>
          <w:szCs w:val="24"/>
          <w:lang w:val="en-US"/>
        </w:rPr>
        <w:t>L</w:t>
      </w:r>
      <w:r w:rsidR="00FC49A3" w:rsidRPr="00473915">
        <w:rPr>
          <w:rFonts w:ascii="Arial" w:hAnsi="Arial" w:cs="Arial"/>
          <w:sz w:val="24"/>
          <w:szCs w:val="24"/>
          <w:lang w:val="en-US"/>
        </w:rPr>
        <w:t>ate complications were wound complications and fracture</w:t>
      </w:r>
      <w:r w:rsidR="00D36915"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{"citationItems":[{"id":"ITEM-1","itemData":{"DOI":"10.1007/s11999-008-0231-6","ISSN":"15281132","PMID":"18404295","abstract":"Rotationplasty is one treatment option for femoral bone sarcomas in skeletally immature patients. This procedure enables patients to avoid phantom pain, limb length discrepancy, or loosening of an endoprosthesis, and good functional outcome has been reported. However, rotationplasty is only rarely indicated and the surgical complications or risk factors for failure of the procedure that might influence choices of treatment or patient counseling have not been well described. We reviewed 25 patients who underwent rotationplasty focusing on risk factors for failure and postoperative complications. Three of 25 patients had vascular compromise resulting in amputation. All three had vascular anastomosis and were resistant to chemotherapy with less than 95% of tumor necrosis. Two of the three patients who underwent amputation had a pathologic fracture before surgery. Late complications included one patient with a tibial fracture, two with wound complications treated with skin grafts, one with nonunion, and one with subsequent slipped capital femoral epiphysis. Rotationplasty was successfully accomplished in 22 of the 25 patients. Patients with large tumors unresponsive to chemotherapy or preoperative pathologic fracture appear at higher risk for failure of rotationplasty presumably as a result of compromise of venous drainage of the leg. Level of Evidence: Level IV, therapeutic study. See the Guidelines for Authors for a complete description of levels of evidence. © 2008 The Association of Bone and Joint Surgeons.","author":[{"dropping-particle":"","family":"Sawamura","given":"Chigusa","non-dropping-particle":"","parse-names":false,"suffix":""},{"dropping-particle":"","family":"Hornicek","given":"Francis J.","non-dropping-particle":"","parse-names":false,"suffix":""},{"dropping-particle":"","family":"Gebhardt","given":"Mark C.","non-dropping-particle":"","parse-names":false,"suffix":""}],"container-title":"Clinical Orthopaedics and Related Research","id":"ITEM-1","issue":"6","issued":{"date-parts":[["2008"]]},"page":"1302-1308","title":"Complications and risk factors for failure of rotationplasty: Review of 25 patients","type":"article-journal","volume":"466"},"uris":["http://www.mendeley.com/documents/?uuid=6b05686d-5f1c-48fd-8d1a-43b4078732b3"]}],"mendeley":{"formattedCitation":"&lt;sup&gt;32&lt;/sup&gt;","plainTextFormattedCitation":"32","previouslyFormattedCitation":"&lt;sup&gt;32&lt;/sup&gt;"},"properties":{"noteIndex":0},"schema":"https://github.com/citation-style-language/schema/raw/master/csl-citation.json"}</w:instrText>
      </w:r>
      <w:r w:rsidR="00D36915"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32</w:t>
      </w:r>
      <w:r w:rsidR="00D36915" w:rsidRPr="00473915">
        <w:rPr>
          <w:rFonts w:ascii="Arial" w:hAnsi="Arial" w:cs="Arial"/>
          <w:lang w:val="en-US"/>
        </w:rPr>
        <w:fldChar w:fldCharType="end"/>
      </w:r>
      <w:r w:rsidR="00DC539D" w:rsidRPr="00473915">
        <w:rPr>
          <w:rFonts w:ascii="Arial" w:hAnsi="Arial" w:cs="Arial"/>
          <w:sz w:val="24"/>
          <w:szCs w:val="24"/>
          <w:lang w:val="en-US"/>
        </w:rPr>
        <w:t>.</w:t>
      </w:r>
      <w:r w:rsidR="00A41CB8">
        <w:rPr>
          <w:rFonts w:ascii="Arial" w:hAnsi="Arial" w:cs="Arial"/>
          <w:sz w:val="24"/>
          <w:szCs w:val="24"/>
          <w:lang w:val="en-US"/>
        </w:rPr>
        <w:t xml:space="preserve"> </w:t>
      </w:r>
      <w:r w:rsidR="005E732E" w:rsidRPr="00473915">
        <w:rPr>
          <w:rFonts w:ascii="Arial" w:hAnsi="Arial" w:cs="Arial"/>
          <w:sz w:val="24"/>
          <w:szCs w:val="24"/>
          <w:lang w:val="en-US"/>
        </w:rPr>
        <w:t xml:space="preserve">The present </w:t>
      </w:r>
      <w:r w:rsidR="001A0008" w:rsidRPr="00473915">
        <w:rPr>
          <w:rFonts w:ascii="Arial" w:hAnsi="Arial" w:cs="Arial"/>
          <w:sz w:val="24"/>
          <w:szCs w:val="24"/>
          <w:lang w:val="en-US"/>
        </w:rPr>
        <w:t>study</w:t>
      </w:r>
      <w:r w:rsidR="00114EE1" w:rsidRPr="00473915">
        <w:rPr>
          <w:rFonts w:ascii="Arial" w:hAnsi="Arial" w:cs="Arial"/>
          <w:sz w:val="24"/>
          <w:szCs w:val="24"/>
          <w:lang w:val="en-US"/>
        </w:rPr>
        <w:t xml:space="preserve"> </w:t>
      </w:r>
      <w:r w:rsidR="005E732E" w:rsidRPr="00473915">
        <w:rPr>
          <w:rFonts w:ascii="Arial" w:hAnsi="Arial" w:cs="Arial"/>
          <w:sz w:val="24"/>
          <w:szCs w:val="24"/>
          <w:lang w:val="en-US"/>
        </w:rPr>
        <w:t xml:space="preserve">has shown </w:t>
      </w:r>
      <w:r w:rsidR="001A0008" w:rsidRPr="00473915">
        <w:rPr>
          <w:rFonts w:ascii="Arial" w:hAnsi="Arial" w:cs="Arial"/>
          <w:sz w:val="24"/>
          <w:szCs w:val="24"/>
          <w:lang w:val="en-US"/>
        </w:rPr>
        <w:t>the following long</w:t>
      </w:r>
      <w:r w:rsidR="0019145F" w:rsidRPr="00473915">
        <w:rPr>
          <w:rFonts w:ascii="Arial" w:hAnsi="Arial" w:cs="Arial"/>
          <w:sz w:val="24"/>
          <w:szCs w:val="24"/>
          <w:lang w:val="en-US"/>
        </w:rPr>
        <w:t>-</w:t>
      </w:r>
      <w:r w:rsidR="001A0008" w:rsidRPr="00473915">
        <w:rPr>
          <w:rFonts w:ascii="Arial" w:hAnsi="Arial" w:cs="Arial"/>
          <w:sz w:val="24"/>
          <w:szCs w:val="24"/>
          <w:lang w:val="en-US"/>
        </w:rPr>
        <w:t>term complications: skin alterations,</w:t>
      </w:r>
      <w:r w:rsidR="004026FB" w:rsidRPr="00473915">
        <w:rPr>
          <w:rFonts w:ascii="Arial" w:hAnsi="Arial" w:cs="Arial"/>
          <w:sz w:val="24"/>
          <w:szCs w:val="24"/>
          <w:lang w:val="en-US"/>
        </w:rPr>
        <w:t xml:space="preserve"> </w:t>
      </w:r>
      <w:r w:rsidR="001A0008" w:rsidRPr="00473915">
        <w:rPr>
          <w:rFonts w:ascii="Arial" w:hAnsi="Arial" w:cs="Arial"/>
          <w:sz w:val="24"/>
          <w:szCs w:val="24"/>
          <w:lang w:val="en-US"/>
        </w:rPr>
        <w:t>problems with the contralateral leg,</w:t>
      </w:r>
      <w:r w:rsidR="00E7665E" w:rsidRPr="00473915">
        <w:rPr>
          <w:rFonts w:ascii="Arial" w:hAnsi="Arial" w:cs="Arial"/>
          <w:sz w:val="24"/>
          <w:szCs w:val="24"/>
          <w:lang w:val="en-US"/>
        </w:rPr>
        <w:t xml:space="preserve"> </w:t>
      </w:r>
      <w:r w:rsidR="00955213" w:rsidRPr="00473915">
        <w:rPr>
          <w:rFonts w:ascii="Arial" w:hAnsi="Arial" w:cs="Arial"/>
          <w:sz w:val="24"/>
          <w:szCs w:val="24"/>
          <w:lang w:val="en-US"/>
        </w:rPr>
        <w:t>l</w:t>
      </w:r>
      <w:r w:rsidR="001A0008" w:rsidRPr="00473915">
        <w:rPr>
          <w:rFonts w:ascii="Arial" w:hAnsi="Arial" w:cs="Arial"/>
          <w:sz w:val="24"/>
          <w:szCs w:val="24"/>
          <w:lang w:val="en-US"/>
        </w:rPr>
        <w:t xml:space="preserve">ymphoedema </w:t>
      </w:r>
      <w:r w:rsidR="00552155" w:rsidRPr="00473915">
        <w:rPr>
          <w:rFonts w:ascii="Arial" w:hAnsi="Arial" w:cs="Arial"/>
          <w:sz w:val="24"/>
          <w:szCs w:val="24"/>
          <w:lang w:val="en-US"/>
        </w:rPr>
        <w:t xml:space="preserve">and </w:t>
      </w:r>
      <w:r w:rsidR="001A0008" w:rsidRPr="00473915">
        <w:rPr>
          <w:rFonts w:ascii="Arial" w:hAnsi="Arial" w:cs="Arial"/>
          <w:sz w:val="24"/>
          <w:szCs w:val="24"/>
          <w:lang w:val="en-US"/>
        </w:rPr>
        <w:t>arthrosis of the ankle.</w:t>
      </w:r>
      <w:r w:rsidR="00A41CB8">
        <w:rPr>
          <w:rFonts w:ascii="Arial" w:hAnsi="Arial" w:cs="Arial"/>
          <w:sz w:val="24"/>
          <w:szCs w:val="24"/>
          <w:lang w:val="en-US"/>
        </w:rPr>
        <w:t xml:space="preserve"> </w:t>
      </w:r>
      <w:r w:rsidR="00E700E6">
        <w:rPr>
          <w:rFonts w:ascii="Arial" w:hAnsi="Arial" w:cs="Arial"/>
          <w:sz w:val="24"/>
          <w:szCs w:val="24"/>
          <w:lang w:val="en-US"/>
        </w:rPr>
        <w:t>Skin</w:t>
      </w:r>
      <w:r w:rsidR="00256A05" w:rsidRPr="00473915">
        <w:rPr>
          <w:rFonts w:ascii="Arial" w:hAnsi="Arial" w:cs="Arial"/>
          <w:sz w:val="24"/>
          <w:szCs w:val="24"/>
          <w:lang w:val="en-US"/>
        </w:rPr>
        <w:t xml:space="preserve"> alterations </w:t>
      </w:r>
      <w:r w:rsidR="00256A05" w:rsidRPr="00473915">
        <w:rPr>
          <w:rFonts w:ascii="Arial" w:hAnsi="Arial" w:cs="Arial"/>
          <w:sz w:val="24"/>
          <w:szCs w:val="24"/>
          <w:lang w:val="en-US"/>
        </w:rPr>
        <w:lastRenderedPageBreak/>
        <w:t xml:space="preserve">caused by mechanical irritation </w:t>
      </w:r>
      <w:r w:rsidR="00E700E6" w:rsidRPr="00473915">
        <w:rPr>
          <w:rFonts w:ascii="Arial" w:hAnsi="Arial" w:cs="Arial"/>
          <w:sz w:val="24"/>
          <w:szCs w:val="24"/>
          <w:lang w:val="en-US"/>
        </w:rPr>
        <w:t xml:space="preserve">were especially observed in patients who were physically active and participated in extended sports </w:t>
      </w:r>
      <w:r w:rsidR="00E700E6" w:rsidRPr="005B2D25">
        <w:rPr>
          <w:rFonts w:ascii="Arial" w:hAnsi="Arial" w:cs="Arial"/>
          <w:color w:val="000000" w:themeColor="text1"/>
          <w:sz w:val="24"/>
          <w:szCs w:val="24"/>
          <w:lang w:val="en-US"/>
        </w:rPr>
        <w:t xml:space="preserve">activities </w:t>
      </w:r>
      <w:r w:rsidR="00256A05" w:rsidRPr="005B2D25">
        <w:rPr>
          <w:rFonts w:ascii="Arial" w:hAnsi="Arial" w:cs="Arial"/>
          <w:color w:val="000000" w:themeColor="text1"/>
          <w:sz w:val="24"/>
          <w:szCs w:val="24"/>
          <w:lang w:val="en-US"/>
        </w:rPr>
        <w:t>(</w:t>
      </w:r>
      <w:r w:rsidR="00896DA8" w:rsidRPr="005B2D25">
        <w:rPr>
          <w:rFonts w:ascii="Arial" w:hAnsi="Arial" w:cs="Arial"/>
          <w:color w:val="000000" w:themeColor="text1"/>
          <w:sz w:val="24"/>
          <w:szCs w:val="24"/>
          <w:lang w:val="en-US"/>
        </w:rPr>
        <w:t>T</w:t>
      </w:r>
      <w:r w:rsidR="00256A05" w:rsidRPr="005B2D25">
        <w:rPr>
          <w:rFonts w:ascii="Arial" w:hAnsi="Arial" w:cs="Arial"/>
          <w:color w:val="000000" w:themeColor="text1"/>
          <w:sz w:val="24"/>
          <w:szCs w:val="24"/>
          <w:lang w:val="en-US"/>
        </w:rPr>
        <w:t>able</w:t>
      </w:r>
      <w:r w:rsidR="00896DA8" w:rsidRPr="005B2D25">
        <w:rPr>
          <w:rFonts w:ascii="Arial" w:hAnsi="Arial" w:cs="Arial"/>
          <w:color w:val="000000" w:themeColor="text1"/>
          <w:sz w:val="24"/>
          <w:szCs w:val="24"/>
          <w:lang w:val="en-US"/>
        </w:rPr>
        <w:t xml:space="preserve"> 1</w:t>
      </w:r>
      <w:r w:rsidR="00540430" w:rsidRPr="005B2D25">
        <w:rPr>
          <w:rFonts w:ascii="Arial" w:hAnsi="Arial" w:cs="Arial"/>
          <w:color w:val="000000" w:themeColor="text1"/>
          <w:sz w:val="24"/>
          <w:szCs w:val="24"/>
          <w:lang w:val="en-US"/>
        </w:rPr>
        <w:t>)</w:t>
      </w:r>
      <w:r w:rsidR="00E700E6" w:rsidRPr="005B2D25">
        <w:rPr>
          <w:rFonts w:ascii="Arial" w:hAnsi="Arial" w:cs="Arial"/>
          <w:color w:val="000000" w:themeColor="text1"/>
          <w:sz w:val="24"/>
          <w:szCs w:val="24"/>
          <w:lang w:val="en-US"/>
        </w:rPr>
        <w:t>.</w:t>
      </w:r>
      <w:r w:rsidR="00E7665E" w:rsidRPr="005B2D25">
        <w:rPr>
          <w:rFonts w:ascii="Arial" w:hAnsi="Arial" w:cs="Arial"/>
          <w:color w:val="000000" w:themeColor="text1"/>
          <w:sz w:val="24"/>
          <w:szCs w:val="24"/>
          <w:lang w:val="en-US"/>
        </w:rPr>
        <w:t xml:space="preserve"> </w:t>
      </w:r>
      <w:r w:rsidR="00053F4C" w:rsidRPr="0071167A">
        <w:rPr>
          <w:rFonts w:ascii="Arial" w:hAnsi="Arial" w:cs="Arial"/>
          <w:color w:val="000000" w:themeColor="text1"/>
          <w:sz w:val="24"/>
          <w:szCs w:val="24"/>
          <w:lang w:val="en-US"/>
        </w:rPr>
        <w:t xml:space="preserve">Nearly all of the patients </w:t>
      </w:r>
      <w:r w:rsidR="00053F4C" w:rsidRPr="00473915">
        <w:rPr>
          <w:rFonts w:ascii="Arial" w:hAnsi="Arial" w:cs="Arial"/>
          <w:color w:val="000000" w:themeColor="text1"/>
          <w:sz w:val="24"/>
          <w:szCs w:val="24"/>
          <w:lang w:val="en-US"/>
        </w:rPr>
        <w:t xml:space="preserve">reported that these </w:t>
      </w:r>
      <w:r w:rsidR="00ED3EFC" w:rsidRPr="00473915">
        <w:rPr>
          <w:rFonts w:ascii="Arial" w:hAnsi="Arial" w:cs="Arial"/>
          <w:color w:val="000000" w:themeColor="text1"/>
          <w:sz w:val="24"/>
          <w:szCs w:val="24"/>
          <w:lang w:val="en-US"/>
        </w:rPr>
        <w:t>skin alterations</w:t>
      </w:r>
      <w:r w:rsidR="00053F4C" w:rsidRPr="00473915">
        <w:rPr>
          <w:rFonts w:ascii="Arial" w:hAnsi="Arial" w:cs="Arial"/>
          <w:color w:val="000000" w:themeColor="text1"/>
          <w:sz w:val="24"/>
          <w:szCs w:val="24"/>
          <w:lang w:val="en-US"/>
        </w:rPr>
        <w:t xml:space="preserve"> </w:t>
      </w:r>
      <w:r w:rsidR="00222524" w:rsidRPr="00473915">
        <w:rPr>
          <w:rFonts w:ascii="Arial" w:hAnsi="Arial" w:cs="Arial"/>
          <w:color w:val="000000" w:themeColor="text1"/>
          <w:sz w:val="24"/>
          <w:szCs w:val="24"/>
          <w:lang w:val="en-US"/>
        </w:rPr>
        <w:t xml:space="preserve">were </w:t>
      </w:r>
      <w:r w:rsidR="00053F4C" w:rsidRPr="00473915">
        <w:rPr>
          <w:rFonts w:ascii="Arial" w:hAnsi="Arial" w:cs="Arial"/>
          <w:color w:val="000000" w:themeColor="text1"/>
          <w:sz w:val="24"/>
          <w:szCs w:val="24"/>
          <w:lang w:val="en-US"/>
        </w:rPr>
        <w:t>related to a no</w:t>
      </w:r>
      <w:r w:rsidR="00A731E0" w:rsidRPr="00473915">
        <w:rPr>
          <w:rFonts w:ascii="Arial" w:hAnsi="Arial" w:cs="Arial"/>
          <w:color w:val="000000" w:themeColor="text1"/>
          <w:sz w:val="24"/>
          <w:szCs w:val="24"/>
          <w:lang w:val="en-US"/>
        </w:rPr>
        <w:t>t</w:t>
      </w:r>
      <w:r w:rsidR="005E732E" w:rsidRPr="00473915">
        <w:rPr>
          <w:rFonts w:ascii="Arial" w:hAnsi="Arial" w:cs="Arial"/>
          <w:color w:val="000000" w:themeColor="text1"/>
          <w:sz w:val="24"/>
          <w:szCs w:val="24"/>
          <w:lang w:val="en-US"/>
        </w:rPr>
        <w:t xml:space="preserve"> appropriately fitting</w:t>
      </w:r>
      <w:r w:rsidR="00053F4C" w:rsidRPr="00473915">
        <w:rPr>
          <w:rFonts w:ascii="Arial" w:hAnsi="Arial" w:cs="Arial"/>
          <w:color w:val="000000" w:themeColor="text1"/>
          <w:sz w:val="24"/>
          <w:szCs w:val="24"/>
          <w:lang w:val="en-US"/>
        </w:rPr>
        <w:t xml:space="preserve"> </w:t>
      </w:r>
      <w:proofErr w:type="spellStart"/>
      <w:r w:rsidR="00053F4C" w:rsidRPr="00473915">
        <w:rPr>
          <w:rFonts w:ascii="Arial" w:hAnsi="Arial" w:cs="Arial"/>
          <w:color w:val="000000" w:themeColor="text1"/>
          <w:sz w:val="24"/>
          <w:szCs w:val="24"/>
          <w:lang w:val="en-US"/>
        </w:rPr>
        <w:t>exoprosthesis</w:t>
      </w:r>
      <w:proofErr w:type="spellEnd"/>
      <w:r w:rsidR="00053F4C" w:rsidRPr="00473915">
        <w:rPr>
          <w:rFonts w:ascii="Arial" w:hAnsi="Arial" w:cs="Arial"/>
          <w:color w:val="000000" w:themeColor="text1"/>
          <w:sz w:val="24"/>
          <w:szCs w:val="24"/>
          <w:lang w:val="en-US"/>
        </w:rPr>
        <w:t xml:space="preserve"> and could be reduced</w:t>
      </w:r>
      <w:r w:rsidR="00ED3EFC" w:rsidRPr="00473915">
        <w:rPr>
          <w:rFonts w:ascii="Arial" w:hAnsi="Arial" w:cs="Arial"/>
          <w:color w:val="000000" w:themeColor="text1"/>
          <w:sz w:val="24"/>
          <w:szCs w:val="24"/>
          <w:lang w:val="en-US"/>
        </w:rPr>
        <w:t xml:space="preserve"> </w:t>
      </w:r>
      <w:r w:rsidR="00053F4C" w:rsidRPr="00473915">
        <w:rPr>
          <w:rFonts w:ascii="Arial" w:hAnsi="Arial" w:cs="Arial"/>
          <w:color w:val="000000" w:themeColor="text1"/>
          <w:sz w:val="24"/>
          <w:szCs w:val="24"/>
          <w:lang w:val="en-US"/>
        </w:rPr>
        <w:t xml:space="preserve">by improving the </w:t>
      </w:r>
      <w:proofErr w:type="spellStart"/>
      <w:r w:rsidR="00053F4C" w:rsidRPr="00473915">
        <w:rPr>
          <w:rFonts w:ascii="Arial" w:hAnsi="Arial" w:cs="Arial"/>
          <w:color w:val="000000" w:themeColor="text1"/>
          <w:sz w:val="24"/>
          <w:szCs w:val="24"/>
          <w:lang w:val="en-US"/>
        </w:rPr>
        <w:t>exoprost</w:t>
      </w:r>
      <w:r w:rsidR="005E732E" w:rsidRPr="00473915">
        <w:rPr>
          <w:rFonts w:ascii="Arial" w:hAnsi="Arial" w:cs="Arial"/>
          <w:color w:val="000000" w:themeColor="text1"/>
          <w:sz w:val="24"/>
          <w:szCs w:val="24"/>
          <w:lang w:val="en-US"/>
        </w:rPr>
        <w:t>hetic</w:t>
      </w:r>
      <w:proofErr w:type="spellEnd"/>
      <w:r w:rsidR="00053F4C" w:rsidRPr="00473915">
        <w:rPr>
          <w:rFonts w:ascii="Arial" w:hAnsi="Arial" w:cs="Arial"/>
          <w:color w:val="000000" w:themeColor="text1"/>
          <w:sz w:val="24"/>
          <w:szCs w:val="24"/>
          <w:lang w:val="en-US"/>
        </w:rPr>
        <w:t xml:space="preserve"> fit</w:t>
      </w:r>
      <w:r w:rsidR="00182AFA" w:rsidRPr="0047391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DOI":"10.1080/03093640600863802","author":[{"dropping-particle":"","family":"Gebert","given":"C","non-dropping-particle":"","parse-names":false,"suffix":""},{"dropping-particle":"","family":"Hardes","given":"J","non-dropping-particle":"","parse-names":false,"suffix":""},{"dropping-particle":"","family":"Vieth","given":"V","non-dropping-particle":"","parse-names":false,"suffix":""},{"dropping-particle":"","family":"Hillmann","given":"A","non-dropping-particle":"","parse-names":false,"suffix":""}],"id":"ITEM-1","issue":"December","issued":{"date-parts":[["2006"]]},"page":"316-323","title":"The effect of rotationplasty on the ankle joint : Long-term results","type":"article-journal","volume":"30"},"uris":["http://www.mendeley.com/documents/?uuid=30377456-350c-4439-b562-9b9a7bfc6248"]}],"mendeley":{"formattedCitation":"&lt;sup&gt;33&lt;/sup&gt;","plainTextFormattedCitation":"33","previouslyFormattedCitation":"&lt;sup&gt;33&lt;/sup&gt;"},"properties":{"noteIndex":0},"schema":"https://github.com/citation-style-language/schema/raw/master/csl-citation.json"}</w:instrText>
      </w:r>
      <w:r w:rsidR="00182AFA" w:rsidRPr="00473915">
        <w:rPr>
          <w:rFonts w:ascii="Arial" w:hAnsi="Arial" w:cs="Arial"/>
          <w:color w:val="000000" w:themeColor="text1"/>
          <w:sz w:val="24"/>
          <w:szCs w:val="24"/>
          <w:lang w:val="en-US"/>
        </w:rPr>
        <w:fldChar w:fldCharType="separate"/>
      </w:r>
      <w:r w:rsidR="0002693E" w:rsidRPr="0002693E">
        <w:rPr>
          <w:rFonts w:ascii="Arial" w:hAnsi="Arial" w:cs="Arial"/>
          <w:noProof/>
          <w:color w:val="000000" w:themeColor="text1"/>
          <w:sz w:val="24"/>
          <w:szCs w:val="24"/>
          <w:vertAlign w:val="superscript"/>
          <w:lang w:val="en-US"/>
        </w:rPr>
        <w:t>33</w:t>
      </w:r>
      <w:r w:rsidR="00182AFA" w:rsidRPr="00473915">
        <w:rPr>
          <w:rFonts w:ascii="Arial" w:hAnsi="Arial" w:cs="Arial"/>
          <w:color w:val="000000" w:themeColor="text1"/>
          <w:sz w:val="24"/>
          <w:szCs w:val="24"/>
          <w:lang w:val="en-US"/>
        </w:rPr>
        <w:fldChar w:fldCharType="end"/>
      </w:r>
      <w:r w:rsidR="00DC539D" w:rsidRPr="00473915">
        <w:rPr>
          <w:rFonts w:ascii="Arial" w:hAnsi="Arial" w:cs="Arial"/>
          <w:color w:val="000000" w:themeColor="text1"/>
          <w:sz w:val="24"/>
          <w:szCs w:val="24"/>
          <w:lang w:val="en-US"/>
        </w:rPr>
        <w:t>.</w:t>
      </w:r>
    </w:p>
    <w:p w14:paraId="102D7A38" w14:textId="34E4D638" w:rsidR="00EE351C" w:rsidRPr="00EE351C" w:rsidRDefault="00EE351C" w:rsidP="00573374">
      <w:pPr>
        <w:pStyle w:val="Text"/>
        <w:spacing w:line="480" w:lineRule="auto"/>
        <w:jc w:val="both"/>
        <w:rPr>
          <w:rFonts w:ascii="Arial" w:hAnsi="Arial" w:cs="Arial"/>
          <w:color w:val="000000" w:themeColor="text1"/>
          <w:sz w:val="24"/>
          <w:szCs w:val="24"/>
          <w:lang w:val="en-US"/>
        </w:rPr>
      </w:pPr>
      <w:r>
        <w:rPr>
          <w:rFonts w:ascii="Arial" w:hAnsi="Arial" w:cs="Arial"/>
          <w:sz w:val="24"/>
          <w:szCs w:val="24"/>
          <w:lang w:val="en-US"/>
        </w:rPr>
        <w:t>A</w:t>
      </w:r>
      <w:r w:rsidRPr="00473915">
        <w:rPr>
          <w:rFonts w:ascii="Arial" w:hAnsi="Arial" w:cs="Arial"/>
          <w:sz w:val="24"/>
          <w:szCs w:val="24"/>
          <w:lang w:val="en-US"/>
        </w:rPr>
        <w:t>rthrosis</w:t>
      </w:r>
      <w:r w:rsidR="00F7228C">
        <w:rPr>
          <w:rFonts w:ascii="Arial" w:hAnsi="Arial" w:cs="Arial"/>
          <w:sz w:val="24"/>
          <w:szCs w:val="24"/>
          <w:lang w:val="en-US"/>
        </w:rPr>
        <w:t xml:space="preserve"> of the ankle joint</w:t>
      </w:r>
      <w:r w:rsidR="00BA3D9F">
        <w:rPr>
          <w:rFonts w:ascii="Arial" w:hAnsi="Arial" w:cs="Arial"/>
          <w:sz w:val="24"/>
          <w:szCs w:val="24"/>
          <w:lang w:val="en-US"/>
        </w:rPr>
        <w:t xml:space="preserve"> </w:t>
      </w:r>
      <w:r>
        <w:rPr>
          <w:rFonts w:ascii="Arial" w:hAnsi="Arial" w:cs="Arial"/>
          <w:sz w:val="24"/>
          <w:szCs w:val="24"/>
          <w:lang w:val="en-US"/>
        </w:rPr>
        <w:t>was</w:t>
      </w:r>
      <w:r w:rsidRPr="00473915">
        <w:rPr>
          <w:rFonts w:ascii="Arial" w:hAnsi="Arial" w:cs="Arial"/>
          <w:sz w:val="24"/>
          <w:szCs w:val="24"/>
          <w:lang w:val="en-US"/>
        </w:rPr>
        <w:t xml:space="preserve"> reported in older pa</w:t>
      </w:r>
      <w:r w:rsidR="00C94CBF">
        <w:rPr>
          <w:rFonts w:ascii="Arial" w:hAnsi="Arial" w:cs="Arial"/>
          <w:sz w:val="24"/>
          <w:szCs w:val="24"/>
          <w:lang w:val="en-US"/>
        </w:rPr>
        <w:t xml:space="preserve">rticipants </w:t>
      </w:r>
      <w:r w:rsidRPr="00473915">
        <w:rPr>
          <w:rFonts w:ascii="Arial" w:hAnsi="Arial" w:cs="Arial"/>
          <w:sz w:val="24"/>
          <w:szCs w:val="24"/>
          <w:lang w:val="en-US"/>
        </w:rPr>
        <w:t>with a mean follow up of 31 years (range 19-38 years)</w:t>
      </w:r>
      <w:r>
        <w:rPr>
          <w:rFonts w:ascii="Arial" w:hAnsi="Arial" w:cs="Arial"/>
          <w:sz w:val="24"/>
          <w:szCs w:val="24"/>
          <w:lang w:val="en-US"/>
        </w:rPr>
        <w:t>.</w:t>
      </w:r>
      <w:r w:rsidR="00C94CBF">
        <w:rPr>
          <w:rFonts w:ascii="Arial" w:hAnsi="Arial" w:cs="Arial"/>
          <w:sz w:val="24"/>
          <w:szCs w:val="24"/>
          <w:lang w:val="en-US"/>
        </w:rPr>
        <w:t xml:space="preserve"> </w:t>
      </w:r>
      <w:r>
        <w:rPr>
          <w:rFonts w:ascii="Arial" w:hAnsi="Arial" w:cs="Arial"/>
          <w:color w:val="000000" w:themeColor="text1"/>
          <w:sz w:val="24"/>
          <w:szCs w:val="24"/>
          <w:lang w:val="en-US"/>
        </w:rPr>
        <w:t>Even in</w:t>
      </w:r>
      <w:r w:rsidR="00552155" w:rsidRPr="00473915">
        <w:rPr>
          <w:rFonts w:ascii="Arial" w:hAnsi="Arial" w:cs="Arial"/>
          <w:sz w:val="24"/>
          <w:szCs w:val="24"/>
          <w:lang w:val="en-US"/>
        </w:rPr>
        <w:t xml:space="preserve"> previous studies</w:t>
      </w:r>
      <w:r w:rsidR="003D779A" w:rsidRPr="00473915">
        <w:rPr>
          <w:rFonts w:ascii="Arial" w:hAnsi="Arial" w:cs="Arial"/>
          <w:sz w:val="24"/>
          <w:szCs w:val="24"/>
          <w:lang w:val="en-US"/>
        </w:rPr>
        <w:t>,</w:t>
      </w:r>
      <w:r w:rsidR="00552155" w:rsidRPr="00473915">
        <w:rPr>
          <w:rFonts w:ascii="Arial" w:hAnsi="Arial" w:cs="Arial"/>
          <w:sz w:val="24"/>
          <w:szCs w:val="24"/>
          <w:lang w:val="en-US"/>
        </w:rPr>
        <w:t xml:space="preserve"> morphologic changes </w:t>
      </w:r>
      <w:r w:rsidR="003D779A" w:rsidRPr="00473915">
        <w:rPr>
          <w:rFonts w:ascii="Arial" w:hAnsi="Arial" w:cs="Arial"/>
          <w:sz w:val="24"/>
          <w:szCs w:val="24"/>
          <w:lang w:val="en-US"/>
        </w:rPr>
        <w:t>of the rotated ankle were noted</w:t>
      </w:r>
      <w:r w:rsidR="003D779A"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10.1080/03093640600863802","author":[{"dropping-particle":"","family":"Gebert","given":"C","non-dropping-particle":"","parse-names":false,"suffix":""},{"dropping-particle":"","family":"Hardes","given":"J","non-dropping-particle":"","parse-names":false,"suffix":""},{"dropping-particle":"","family":"Vieth","given":"V","non-dropping-particle":"","parse-names":false,"suffix":""},{"dropping-particle":"","family":"Hillmann","given":"A","non-dropping-particle":"","parse-names":false,"suffix":""}],"id":"ITEM-1","issue":"December","issued":{"date-parts":[["2006"]]},"page":"316-323","title":"The effect of rotationplasty on the ankle joint : Long-term results","type":"article-journal","volume":"30"},"uris":["http://www.mendeley.com/documents/?uuid=30377456-350c-4439-b562-9b9a7bfc6248"]}],"mendeley":{"formattedCitation":"&lt;sup&gt;33&lt;/sup&gt;","plainTextFormattedCitation":"33","previouslyFormattedCitation":"&lt;sup&gt;33&lt;/sup&gt;"},"properties":{"noteIndex":0},"schema":"https://github.com/citation-style-language/schema/raw/master/csl-citation.json"}</w:instrText>
      </w:r>
      <w:r w:rsidR="003D779A"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33</w:t>
      </w:r>
      <w:r w:rsidR="003D779A" w:rsidRPr="00473915">
        <w:rPr>
          <w:rFonts w:ascii="Arial" w:hAnsi="Arial" w:cs="Arial"/>
          <w:lang w:val="en-US"/>
        </w:rPr>
        <w:fldChar w:fldCharType="end"/>
      </w:r>
      <w:r w:rsidR="00A731E0" w:rsidRPr="00473915">
        <w:rPr>
          <w:rFonts w:ascii="Arial" w:hAnsi="Arial" w:cs="Arial"/>
          <w:sz w:val="24"/>
          <w:szCs w:val="24"/>
          <w:lang w:val="en-US"/>
        </w:rPr>
        <w:t xml:space="preserve"> </w:t>
      </w:r>
      <w:r w:rsidR="003D779A"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{"citationItems":[{"id":"ITEM-1","itemData":{"DOI":"10.1007/s11999-016-4691-9","ISSN":"15281132","PMID":"26754115","abstract":"Background Rotationplasty may be indicated for some children with osteosarcoma in the distal femur or proximal tibia; in properly selected patients, it may offer functional advantages over transfemoral amputation and more durable results than a prosthesis. The clinical and functional outcomes reported for this procedure generally have been limited to studies with a mean followup of approximately 8 years in terms of Musculoskeletal Tumor Society Score (MSTS), physical examination, and gait analysis. However, the effects of residual thigh-shank length on gait have not been explored to our knowledge. Questions/purposes We asked: (1) Do differences in the length of the surgically treated residual thigh-shank relative to the contralateral thigh result in altered gait patterns? (2) What were the clinical and functional impairments and radiographic findings of patients who underwent rotationplasty and who survived to adulthood? (3) Do gait analysis findings in adults differ from previously reported findings in children in terms of relevant gait parameters such as maximal ground reaction forces and sagittal knee angles? Methods From January 1986 to December 2009, 254 children (age range, 3–14 years) affected by high-grade bone sarcomas located in the distal half of the femur were surgically treated at our institute. Forty-two of these patients (16.5%) underwent rotationplasty. During this period, three adolescents older than 15 years were treated by rotationplasty owing to the tumor volume and extracompartmental involvement. In total, 45 patients underwent rotationplasty. From January 1986 to December 2000, rotationplasty generally was the preferred treatment for patients younger than 9 years with a high-grade bone sarcoma calling for an intra- or extraarticular resection of the distal femur, as long as the sciatic nerve could be spared. From January 2001, the procedure was not used as often. Of the 45 patients who underwent a rotationplasty, 14 died of disease at a mean of 37 months (31%); 31 patients (69%) were survivors at the time the study was done, 29 of whom were continuously disease free (64%) and two had no evidence of disease after a pulmonary metastasectomy (5%). These 31 patients were invited to participate in the study, and 25 of the 31 agreed to participate. There were 15 males and 10 females with a mean age of 23.8 years (SD, 7.5 years) and mean followup of 15 years (SD, 5.8 years). Clinical assessment included the MSTS score (total score ranges …","author":[{"dropping-particle":"","family":"Benedetti","given":"Mariagrazia","non-dropping-particle":"","parse-names":false,"suffix":""},{"dropping-particle":"","family":"Okita","given":"Yusuke","non-dropping-particle":"","parse-names":false,"suffix":""},{"dropping-particle":"","family":"Recubini","given":"Elena","non-dropping-particle":"","parse-names":false,"suffix":""},{"dropping-particle":"","family":"Mariani","given":"Elisabetta","non-dropping-particle":"","parse-names":false,"suffix":""},{"dropping-particle":"","family":"Leardini","given":"Alberto","non-dropping-particle":"","parse-names":false,"suffix":""},{"dropping-particle":"","family":"Manfrini","given":"Marco","non-dropping-particle":"","parse-names":false,"suffix":""}],"container-title":"Clinical Orthopaedics and Related Research","id":"ITEM-1","issue":"4","issued":{"date-parts":[["2016"]]},"page":"995-1004","publisher":"Springer US","title":"How much clinical and functional impairment do children treated with knee rotationplasty experience in adulthood?","type":"article-journal","volume":"474"},"uris":["http://www.mendeley.com/documents/?uuid=6483de26-24e2-4170-adf1-4260d6f24334"]}],"mendeley":{"formattedCitation":"&lt;sup&gt;34&lt;/sup&gt;","plainTextFormattedCitation":"34","previouslyFormattedCitation":"&lt;sup&gt;34&lt;/sup&gt;"},"properties":{"noteIndex":0},"schema":"https://github.com/citation-style-language/schema/raw/master/csl-citation.json"}</w:instrText>
      </w:r>
      <w:r w:rsidR="003D779A"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34</w:t>
      </w:r>
      <w:r w:rsidR="003D779A" w:rsidRPr="00473915">
        <w:rPr>
          <w:rFonts w:ascii="Arial" w:hAnsi="Arial" w:cs="Arial"/>
          <w:lang w:val="en-US"/>
        </w:rPr>
        <w:fldChar w:fldCharType="end"/>
      </w:r>
      <w:r w:rsidR="003D779A" w:rsidRPr="00473915">
        <w:rPr>
          <w:rFonts w:ascii="Arial" w:hAnsi="Arial" w:cs="Arial"/>
          <w:sz w:val="24"/>
          <w:szCs w:val="24"/>
          <w:lang w:val="en-US"/>
        </w:rPr>
        <w:t>.</w:t>
      </w:r>
      <w:r w:rsidR="001407C7" w:rsidRPr="00473915">
        <w:rPr>
          <w:rFonts w:ascii="Arial" w:hAnsi="Arial" w:cs="Arial"/>
          <w:sz w:val="24"/>
          <w:szCs w:val="24"/>
          <w:lang w:val="en-US"/>
        </w:rPr>
        <w:t xml:space="preserve"> </w:t>
      </w:r>
      <w:proofErr w:type="spellStart"/>
      <w:r w:rsidR="001407C7" w:rsidRPr="00473915">
        <w:rPr>
          <w:rFonts w:ascii="Arial" w:hAnsi="Arial" w:cs="Arial"/>
          <w:sz w:val="24"/>
          <w:szCs w:val="24"/>
          <w:lang w:val="en-US"/>
        </w:rPr>
        <w:t>Gebert</w:t>
      </w:r>
      <w:proofErr w:type="spellEnd"/>
      <w:r w:rsidR="001407C7" w:rsidRPr="00473915">
        <w:rPr>
          <w:rFonts w:ascii="Arial" w:hAnsi="Arial" w:cs="Arial"/>
          <w:sz w:val="24"/>
          <w:szCs w:val="24"/>
          <w:lang w:val="en-US"/>
        </w:rPr>
        <w:t xml:space="preserve"> </w:t>
      </w:r>
      <w:r w:rsidR="00591548">
        <w:rPr>
          <w:rFonts w:ascii="Arial" w:hAnsi="Arial" w:cs="Arial"/>
          <w:sz w:val="24"/>
          <w:szCs w:val="24"/>
          <w:lang w:val="en-US"/>
        </w:rPr>
        <w:t>e</w:t>
      </w:r>
      <w:r w:rsidR="001407C7" w:rsidRPr="00473915">
        <w:rPr>
          <w:rFonts w:ascii="Arial" w:hAnsi="Arial" w:cs="Arial"/>
          <w:sz w:val="24"/>
          <w:szCs w:val="24"/>
          <w:lang w:val="en-US"/>
        </w:rPr>
        <w:t>t al. reported non</w:t>
      </w:r>
      <w:r w:rsidR="00E7665E" w:rsidRPr="00473915">
        <w:rPr>
          <w:rFonts w:ascii="Arial" w:hAnsi="Arial" w:cs="Arial"/>
          <w:sz w:val="24"/>
          <w:szCs w:val="24"/>
          <w:lang w:val="en-US"/>
        </w:rPr>
        <w:t>-</w:t>
      </w:r>
      <w:r w:rsidR="001407C7" w:rsidRPr="00473915">
        <w:rPr>
          <w:rFonts w:ascii="Arial" w:hAnsi="Arial" w:cs="Arial"/>
          <w:sz w:val="24"/>
          <w:szCs w:val="24"/>
          <w:lang w:val="en-US"/>
        </w:rPr>
        <w:t xml:space="preserve">symptomatic </w:t>
      </w:r>
      <w:r w:rsidR="00615CCA" w:rsidRPr="00473915">
        <w:rPr>
          <w:rFonts w:ascii="Arial" w:hAnsi="Arial" w:cs="Arial"/>
          <w:sz w:val="24"/>
          <w:szCs w:val="24"/>
          <w:lang w:val="en-US"/>
        </w:rPr>
        <w:t xml:space="preserve">radiologic </w:t>
      </w:r>
      <w:r w:rsidR="001407C7" w:rsidRPr="00473915">
        <w:rPr>
          <w:rFonts w:ascii="Arial" w:hAnsi="Arial" w:cs="Arial"/>
          <w:sz w:val="24"/>
          <w:szCs w:val="24"/>
          <w:lang w:val="en-US"/>
        </w:rPr>
        <w:t>changes</w:t>
      </w:r>
      <w:r w:rsidR="00615CCA" w:rsidRPr="00473915">
        <w:rPr>
          <w:rFonts w:ascii="Arial" w:hAnsi="Arial" w:cs="Arial"/>
          <w:sz w:val="24"/>
          <w:szCs w:val="24"/>
          <w:lang w:val="en-US"/>
        </w:rPr>
        <w:t xml:space="preserve"> </w:t>
      </w:r>
      <w:r w:rsidR="001407C7" w:rsidRPr="00473915">
        <w:rPr>
          <w:rFonts w:ascii="Arial" w:hAnsi="Arial" w:cs="Arial"/>
          <w:sz w:val="24"/>
          <w:szCs w:val="24"/>
          <w:lang w:val="en-US"/>
        </w:rPr>
        <w:t>as a result of an adaption process of the rotated ankle</w:t>
      </w:r>
      <w:r w:rsidR="00DD286E" w:rsidRPr="00473915">
        <w:rPr>
          <w:rFonts w:ascii="Arial" w:hAnsi="Arial" w:cs="Arial"/>
          <w:sz w:val="24"/>
          <w:szCs w:val="24"/>
          <w:lang w:val="en-US"/>
        </w:rPr>
        <w:t xml:space="preserve"> which does not</w:t>
      </w:r>
      <w:r w:rsidR="00A915DC">
        <w:rPr>
          <w:rFonts w:ascii="Arial" w:hAnsi="Arial" w:cs="Arial"/>
          <w:sz w:val="24"/>
          <w:szCs w:val="24"/>
          <w:lang w:val="en-US"/>
        </w:rPr>
        <w:t xml:space="preserve"> </w:t>
      </w:r>
      <w:r w:rsidR="00A915DC" w:rsidRPr="00473915">
        <w:rPr>
          <w:rFonts w:ascii="Arial" w:hAnsi="Arial" w:cs="Arial"/>
          <w:sz w:val="24"/>
          <w:szCs w:val="24"/>
          <w:lang w:val="en-US"/>
        </w:rPr>
        <w:t>compulsorily</w:t>
      </w:r>
      <w:r w:rsidR="00DD286E" w:rsidRPr="00473915">
        <w:rPr>
          <w:rFonts w:ascii="Arial" w:hAnsi="Arial" w:cs="Arial"/>
          <w:sz w:val="24"/>
          <w:szCs w:val="24"/>
          <w:lang w:val="en-US"/>
        </w:rPr>
        <w:t xml:space="preserve"> lead</w:t>
      </w:r>
      <w:r w:rsidR="00A915DC">
        <w:rPr>
          <w:rFonts w:ascii="Arial" w:hAnsi="Arial" w:cs="Arial"/>
          <w:sz w:val="24"/>
          <w:szCs w:val="24"/>
          <w:lang w:val="en-US"/>
        </w:rPr>
        <w:t xml:space="preserve"> </w:t>
      </w:r>
      <w:r w:rsidR="00DD286E" w:rsidRPr="00473915">
        <w:rPr>
          <w:rFonts w:ascii="Arial" w:hAnsi="Arial" w:cs="Arial"/>
          <w:sz w:val="24"/>
          <w:szCs w:val="24"/>
          <w:lang w:val="en-US"/>
        </w:rPr>
        <w:t>to arthrosis of the ankle joint</w:t>
      </w:r>
      <w:r w:rsidR="00DD286E"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10.1080/03093640600863802","author":[{"dropping-particle":"","family":"Gebert","given":"C","non-dropping-particle":"","parse-names":false,"suffix":""},{"dropping-particle":"","family":"Hardes","given":"J","non-dropping-particle":"","parse-names":false,"suffix":""},{"dropping-particle":"","family":"Vieth","given":"V","non-dropping-particle":"","parse-names":false,"suffix":""},{"dropping-particle":"","family":"Hillmann","given":"A","non-dropping-particle":"","parse-names":false,"suffix":""}],"id":"ITEM-1","issue":"December","issued":{"date-parts":[["2006"]]},"page":"316-323","title":"The effect of rotationplasty on the ankle joint : Long-term results","type":"article-journal","volume":"30"},"uris":["http://www.mendeley.com/documents/?uuid=30377456-350c-4439-b562-9b9a7bfc6248"]}],"mendeley":{"formattedCitation":"&lt;sup&gt;33&lt;/sup&gt;","plainTextFormattedCitation":"33","previouslyFormattedCitation":"&lt;sup&gt;33&lt;/sup&gt;"},"properties":{"noteIndex":0},"schema":"https://github.com/citation-style-language/schema/raw/master/csl-citation.json"}</w:instrText>
      </w:r>
      <w:r w:rsidR="00DD286E"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33</w:t>
      </w:r>
      <w:r w:rsidR="00DD286E" w:rsidRPr="00473915">
        <w:rPr>
          <w:rFonts w:ascii="Arial" w:hAnsi="Arial" w:cs="Arial"/>
          <w:lang w:val="en-US"/>
        </w:rPr>
        <w:fldChar w:fldCharType="end"/>
      </w:r>
      <w:r w:rsidR="009C1E7A" w:rsidRPr="00473915">
        <w:rPr>
          <w:rFonts w:ascii="Arial" w:hAnsi="Arial" w:cs="Arial"/>
          <w:sz w:val="24"/>
          <w:szCs w:val="24"/>
          <w:lang w:val="en-US"/>
        </w:rPr>
        <w:t xml:space="preserve"> but </w:t>
      </w:r>
      <w:r w:rsidR="00574F55" w:rsidRPr="00473915">
        <w:rPr>
          <w:rFonts w:ascii="Arial" w:hAnsi="Arial" w:cs="Arial"/>
          <w:sz w:val="24"/>
          <w:szCs w:val="24"/>
          <w:lang w:val="en-US"/>
        </w:rPr>
        <w:t xml:space="preserve">could lead to a limited </w:t>
      </w:r>
      <w:r w:rsidR="008475A2" w:rsidRPr="00473915">
        <w:rPr>
          <w:rFonts w:ascii="Arial" w:hAnsi="Arial" w:cs="Arial"/>
          <w:sz w:val="24"/>
          <w:szCs w:val="24"/>
          <w:lang w:val="en-US"/>
        </w:rPr>
        <w:t>neo</w:t>
      </w:r>
      <w:r w:rsidR="00574F55" w:rsidRPr="00473915">
        <w:rPr>
          <w:rFonts w:ascii="Arial" w:hAnsi="Arial" w:cs="Arial"/>
          <w:sz w:val="24"/>
          <w:szCs w:val="24"/>
          <w:lang w:val="en-US"/>
        </w:rPr>
        <w:t>-knee flexion due to a reduction</w:t>
      </w:r>
      <w:r w:rsidR="00646EDF" w:rsidRPr="00473915">
        <w:rPr>
          <w:rFonts w:ascii="Arial" w:hAnsi="Arial" w:cs="Arial"/>
          <w:sz w:val="24"/>
          <w:szCs w:val="24"/>
          <w:lang w:val="en-US"/>
        </w:rPr>
        <w:t xml:space="preserve"> </w:t>
      </w:r>
      <w:r w:rsidR="00574F55" w:rsidRPr="00473915">
        <w:rPr>
          <w:rFonts w:ascii="Arial" w:hAnsi="Arial" w:cs="Arial"/>
          <w:sz w:val="24"/>
          <w:szCs w:val="24"/>
          <w:lang w:val="en-US"/>
        </w:rPr>
        <w:t>of</w:t>
      </w:r>
      <w:r w:rsidR="00132BE7">
        <w:rPr>
          <w:rFonts w:ascii="Arial" w:hAnsi="Arial" w:cs="Arial"/>
          <w:sz w:val="24"/>
          <w:szCs w:val="24"/>
          <w:lang w:val="en-US"/>
        </w:rPr>
        <w:t xml:space="preserve"> the ROM </w:t>
      </w:r>
      <w:r w:rsidR="00574F55" w:rsidRPr="00473915">
        <w:rPr>
          <w:rFonts w:ascii="Arial" w:hAnsi="Arial" w:cs="Arial"/>
          <w:sz w:val="24"/>
          <w:szCs w:val="24"/>
          <w:lang w:val="en-US"/>
        </w:rPr>
        <w:t xml:space="preserve">of the ankle </w:t>
      </w:r>
      <w:r w:rsidR="00DC539D" w:rsidRPr="00473915">
        <w:rPr>
          <w:rFonts w:ascii="Arial" w:hAnsi="Arial" w:cs="Arial"/>
          <w:sz w:val="24"/>
          <w:szCs w:val="24"/>
          <w:lang w:val="en-US"/>
        </w:rPr>
        <w:t>joint</w:t>
      </w:r>
      <w:r w:rsidR="00AD49B4" w:rsidRPr="00473915">
        <w:rPr>
          <w:rFonts w:ascii="Arial" w:hAnsi="Arial" w:cs="Arial"/>
          <w:sz w:val="24"/>
          <w:szCs w:val="24"/>
          <w:lang w:val="en-US"/>
        </w:rPr>
        <w:t>. These morphologic changes and decrease of ROM were especially found in older patients</w:t>
      </w:r>
      <w:r w:rsidR="006D5C8E"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{"citationItems":[{"id":"ITEM-1","itemData":{"DOI":"10.1007/s11999-016-4691-9","ISSN":"15281132","PMID":"26754115","abstract":"Background Rotationplasty may be indicated for some children with osteosarcoma in the distal femur or proximal tibia; in properly selected patients, it may offer functional advantages over transfemoral amputation and more durable results than a prosthesis. The clinical and functional outcomes reported for this procedure generally have been limited to studies with a mean followup of approximately 8 years in terms of Musculoskeletal Tumor Society Score (MSTS), physical examination, and gait analysis. However, the effects of residual thigh-shank length on gait have not been explored to our knowledge. Questions/purposes We asked: (1) Do differences in the length of the surgically treated residual thigh-shank relative to the contralateral thigh result in altered gait patterns? (2) What were the clinical and functional impairments and radiographic findings of patients who underwent rotationplasty and who survived to adulthood? (3) Do gait analysis findings in adults differ from previously reported findings in children in terms of relevant gait parameters such as maximal ground reaction forces and sagittal knee angles? Methods From January 1986 to December 2009, 254 children (age range, 3–14 years) affected by high-grade bone sarcomas located in the distal half of the femur were surgically treated at our institute. Forty-two of these patients (16.5%) underwent rotationplasty. During this period, three adolescents older than 15 years were treated by rotationplasty owing to the tumor volume and extracompartmental involvement. In total, 45 patients underwent rotationplasty. From January 1986 to December 2000, rotationplasty generally was the preferred treatment for patients younger than 9 years with a high-grade bone sarcoma calling for an intra- or extraarticular resection of the distal femur, as long as the sciatic nerve could be spared. From January 2001, the procedure was not used as often. Of the 45 patients who underwent a rotationplasty, 14 died of disease at a mean of 37 months (31%); 31 patients (69%) were survivors at the time the study was done, 29 of whom were continuously disease free (64%) and two had no evidence of disease after a pulmonary metastasectomy (5%). These 31 patients were invited to participate in the study, and 25 of the 31 agreed to participate. There were 15 males and 10 females with a mean age of 23.8 years (SD, 7.5 years) and mean followup of 15 years (SD, 5.8 years). Clinical assessment included the MSTS score (total score ranges …","author":[{"dropping-particle":"","family":"Benedetti","given":"Mariagrazia","non-dropping-particle":"","parse-names":false,"suffix":""},{"dropping-particle":"","family":"Okita","given":"Yusuke","non-dropping-particle":"","parse-names":false,"suffix":""},{"dropping-particle":"","family":"Recubini","given":"Elena","non-dropping-particle":"","parse-names":false,"suffix":""},{"dropping-particle":"","family":"Mariani","given":"Elisabetta","non-dropping-particle":"","parse-names":false,"suffix":""},{"dropping-particle":"","family":"Leardini","given":"Alberto","non-dropping-particle":"","parse-names":false,"suffix":""},{"dropping-particle":"","family":"Manfrini","given":"Marco","non-dropping-particle":"","parse-names":false,"suffix":""}],"container-title":"Clinical Orthopaedics and Related Research","id":"ITEM-1","issue":"4","issued":{"date-parts":[["2016"]]},"page":"995-1004","publisher":"Springer US","title":"How much clinical and functional impairment do children treated with knee rotationplasty experience in adulthood?","type":"article-journal","volume":"474"},"uris":["http://www.mendeley.com/documents/?uuid=6483de26-24e2-4170-adf1-4260d6f24334"]}],"mendeley":{"formattedCitation":"&lt;sup&gt;34&lt;/sup&gt;","plainTextFormattedCitation":"34","previouslyFormattedCitation":"&lt;sup&gt;34&lt;/sup&gt;"},"properties":{"noteIndex":0},"schema":"https://github.com/citation-style-language/schema/raw/master/csl-citation.json"}</w:instrText>
      </w:r>
      <w:r w:rsidR="006D5C8E"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34</w:t>
      </w:r>
      <w:r w:rsidR="006D5C8E" w:rsidRPr="00473915">
        <w:rPr>
          <w:rFonts w:ascii="Arial" w:hAnsi="Arial" w:cs="Arial"/>
          <w:lang w:val="en-US"/>
        </w:rPr>
        <w:fldChar w:fldCharType="end"/>
      </w:r>
      <w:r w:rsidR="00574F55" w:rsidRPr="00473915">
        <w:rPr>
          <w:rFonts w:ascii="Arial" w:hAnsi="Arial" w:cs="Arial"/>
          <w:sz w:val="24"/>
          <w:szCs w:val="24"/>
          <w:lang w:val="en-US"/>
        </w:rPr>
        <w:t xml:space="preserve">. </w:t>
      </w:r>
    </w:p>
    <w:p w14:paraId="68DBE16C" w14:textId="02EBD982" w:rsidR="001C2F12" w:rsidRPr="00473915" w:rsidRDefault="006A4862" w:rsidP="00573374">
      <w:pPr>
        <w:pStyle w:val="Text"/>
        <w:spacing w:line="480" w:lineRule="auto"/>
        <w:jc w:val="both"/>
        <w:rPr>
          <w:rFonts w:ascii="Arial" w:hAnsi="Arial" w:cs="Arial"/>
          <w:sz w:val="24"/>
          <w:szCs w:val="24"/>
          <w:lang w:val="en-US"/>
        </w:rPr>
      </w:pPr>
      <w:r w:rsidRPr="00473915">
        <w:rPr>
          <w:rFonts w:ascii="Arial" w:hAnsi="Arial" w:cs="Arial"/>
          <w:sz w:val="24"/>
          <w:szCs w:val="24"/>
          <w:lang w:val="en-US"/>
        </w:rPr>
        <w:t>Two patients</w:t>
      </w:r>
      <w:r w:rsidR="00955103">
        <w:rPr>
          <w:rFonts w:ascii="Arial" w:hAnsi="Arial" w:cs="Arial"/>
          <w:sz w:val="24"/>
          <w:szCs w:val="24"/>
          <w:lang w:val="en-US"/>
        </w:rPr>
        <w:t xml:space="preserve"> </w:t>
      </w:r>
      <w:r w:rsidRPr="00473915">
        <w:rPr>
          <w:rFonts w:ascii="Arial" w:hAnsi="Arial" w:cs="Arial"/>
          <w:sz w:val="24"/>
          <w:szCs w:val="24"/>
          <w:lang w:val="en-US"/>
        </w:rPr>
        <w:t xml:space="preserve">reported lymphoedema of the ankle which </w:t>
      </w:r>
      <w:r w:rsidR="00646EDF" w:rsidRPr="00473915">
        <w:rPr>
          <w:rFonts w:ascii="Arial" w:hAnsi="Arial" w:cs="Arial"/>
          <w:sz w:val="24"/>
          <w:szCs w:val="24"/>
          <w:lang w:val="en-US"/>
        </w:rPr>
        <w:t>is</w:t>
      </w:r>
      <w:r w:rsidRPr="00473915">
        <w:rPr>
          <w:rFonts w:ascii="Arial" w:hAnsi="Arial" w:cs="Arial"/>
          <w:sz w:val="24"/>
          <w:szCs w:val="24"/>
          <w:lang w:val="en-US"/>
        </w:rPr>
        <w:t xml:space="preserve"> treated with compression stocking</w:t>
      </w:r>
      <w:r w:rsidR="00646EDF" w:rsidRPr="00473915">
        <w:rPr>
          <w:rFonts w:ascii="Arial" w:hAnsi="Arial" w:cs="Arial"/>
          <w:sz w:val="24"/>
          <w:szCs w:val="24"/>
          <w:lang w:val="en-US"/>
        </w:rPr>
        <w:t>s</w:t>
      </w:r>
      <w:r w:rsidR="00A171D7" w:rsidRPr="00473915">
        <w:rPr>
          <w:rFonts w:ascii="Arial" w:hAnsi="Arial" w:cs="Arial"/>
          <w:sz w:val="24"/>
          <w:szCs w:val="24"/>
          <w:lang w:val="en-US"/>
        </w:rPr>
        <w:t xml:space="preserve"> and </w:t>
      </w:r>
      <w:r w:rsidR="00E16588" w:rsidRPr="00473915">
        <w:rPr>
          <w:rFonts w:ascii="Arial" w:hAnsi="Arial" w:cs="Arial"/>
          <w:sz w:val="24"/>
          <w:szCs w:val="24"/>
          <w:lang w:val="en-US"/>
        </w:rPr>
        <w:t>23% of the patients reported proble</w:t>
      </w:r>
      <w:r w:rsidR="00A171D7" w:rsidRPr="00473915">
        <w:rPr>
          <w:rFonts w:ascii="Arial" w:hAnsi="Arial" w:cs="Arial"/>
          <w:sz w:val="24"/>
          <w:szCs w:val="24"/>
          <w:lang w:val="en-US"/>
        </w:rPr>
        <w:t>m</w:t>
      </w:r>
      <w:r w:rsidR="00E16588" w:rsidRPr="00473915">
        <w:rPr>
          <w:rFonts w:ascii="Arial" w:hAnsi="Arial" w:cs="Arial"/>
          <w:sz w:val="24"/>
          <w:szCs w:val="24"/>
          <w:lang w:val="en-US"/>
        </w:rPr>
        <w:t>s with their contralateral leg.</w:t>
      </w:r>
      <w:r w:rsidR="001C2F12" w:rsidRPr="00473915">
        <w:rPr>
          <w:rFonts w:ascii="Arial" w:hAnsi="Arial" w:cs="Arial"/>
          <w:sz w:val="24"/>
          <w:szCs w:val="24"/>
          <w:lang w:val="en-US"/>
        </w:rPr>
        <w:t xml:space="preserve"> Referring to this, hip pain and back pain were mentioned.</w:t>
      </w:r>
      <w:r w:rsidR="00E16588" w:rsidRPr="00473915">
        <w:rPr>
          <w:rFonts w:ascii="Arial" w:hAnsi="Arial" w:cs="Arial"/>
          <w:sz w:val="24"/>
          <w:szCs w:val="24"/>
          <w:lang w:val="en-US"/>
        </w:rPr>
        <w:t xml:space="preserve"> Some patient</w:t>
      </w:r>
      <w:r w:rsidR="001C2F12" w:rsidRPr="00473915">
        <w:rPr>
          <w:rFonts w:ascii="Arial" w:hAnsi="Arial" w:cs="Arial"/>
          <w:sz w:val="24"/>
          <w:szCs w:val="24"/>
          <w:lang w:val="en-US"/>
        </w:rPr>
        <w:t>s</w:t>
      </w:r>
      <w:r w:rsidR="00E16588" w:rsidRPr="00473915">
        <w:rPr>
          <w:rFonts w:ascii="Arial" w:hAnsi="Arial" w:cs="Arial"/>
          <w:sz w:val="24"/>
          <w:szCs w:val="24"/>
          <w:lang w:val="en-US"/>
        </w:rPr>
        <w:t xml:space="preserve"> assume</w:t>
      </w:r>
      <w:r w:rsidR="001C2F12" w:rsidRPr="00473915">
        <w:rPr>
          <w:rFonts w:ascii="Arial" w:hAnsi="Arial" w:cs="Arial"/>
          <w:sz w:val="24"/>
          <w:szCs w:val="24"/>
          <w:lang w:val="en-US"/>
        </w:rPr>
        <w:t>d</w:t>
      </w:r>
      <w:r w:rsidR="00E16588" w:rsidRPr="00473915">
        <w:rPr>
          <w:rFonts w:ascii="Arial" w:hAnsi="Arial" w:cs="Arial"/>
          <w:sz w:val="24"/>
          <w:szCs w:val="24"/>
          <w:lang w:val="en-US"/>
        </w:rPr>
        <w:t xml:space="preserve"> that these problem</w:t>
      </w:r>
      <w:r w:rsidR="001C2F12" w:rsidRPr="00473915">
        <w:rPr>
          <w:rFonts w:ascii="Arial" w:hAnsi="Arial" w:cs="Arial"/>
          <w:sz w:val="24"/>
          <w:szCs w:val="24"/>
          <w:lang w:val="en-US"/>
        </w:rPr>
        <w:t>s</w:t>
      </w:r>
      <w:r w:rsidR="00E16588" w:rsidRPr="00473915">
        <w:rPr>
          <w:rFonts w:ascii="Arial" w:hAnsi="Arial" w:cs="Arial"/>
          <w:sz w:val="24"/>
          <w:szCs w:val="24"/>
          <w:lang w:val="en-US"/>
        </w:rPr>
        <w:t xml:space="preserve"> </w:t>
      </w:r>
      <w:r w:rsidR="001C2F12" w:rsidRPr="00473915">
        <w:rPr>
          <w:rFonts w:ascii="Arial" w:hAnsi="Arial" w:cs="Arial"/>
          <w:sz w:val="24"/>
          <w:szCs w:val="24"/>
          <w:lang w:val="en-US"/>
        </w:rPr>
        <w:t>were</w:t>
      </w:r>
      <w:r w:rsidR="00E16588" w:rsidRPr="00473915">
        <w:rPr>
          <w:rFonts w:ascii="Arial" w:hAnsi="Arial" w:cs="Arial"/>
          <w:sz w:val="24"/>
          <w:szCs w:val="24"/>
          <w:lang w:val="en-US"/>
        </w:rPr>
        <w:t xml:space="preserve"> related to an overload of the contralateral leg.</w:t>
      </w:r>
    </w:p>
    <w:p w14:paraId="0EE940DC" w14:textId="4CB17D9E" w:rsidR="00FF597E" w:rsidRDefault="000F429A" w:rsidP="00573374">
      <w:pPr>
        <w:pStyle w:val="Text"/>
        <w:spacing w:line="480" w:lineRule="auto"/>
        <w:jc w:val="both"/>
        <w:rPr>
          <w:rFonts w:ascii="Arial" w:hAnsi="Arial" w:cs="Arial"/>
          <w:color w:val="FF0000"/>
          <w:sz w:val="24"/>
          <w:szCs w:val="24"/>
          <w:lang w:val="en-US"/>
        </w:rPr>
      </w:pPr>
      <w:r w:rsidRPr="00473915">
        <w:rPr>
          <w:rFonts w:ascii="Arial" w:hAnsi="Arial" w:cs="Arial"/>
          <w:sz w:val="24"/>
          <w:szCs w:val="24"/>
          <w:lang w:val="en-US"/>
        </w:rPr>
        <w:t>Regarding</w:t>
      </w:r>
      <w:r w:rsidR="00646EDF" w:rsidRPr="00473915">
        <w:rPr>
          <w:rFonts w:ascii="Arial" w:hAnsi="Arial" w:cs="Arial"/>
          <w:sz w:val="24"/>
          <w:szCs w:val="24"/>
          <w:lang w:val="en-US"/>
        </w:rPr>
        <w:t xml:space="preserve"> these findings</w:t>
      </w:r>
      <w:r w:rsidR="00222524" w:rsidRPr="00473915">
        <w:rPr>
          <w:rFonts w:ascii="Arial" w:hAnsi="Arial" w:cs="Arial"/>
          <w:sz w:val="24"/>
          <w:szCs w:val="24"/>
          <w:lang w:val="en-US"/>
        </w:rPr>
        <w:t xml:space="preserve">, it has been shown that </w:t>
      </w:r>
      <w:r w:rsidR="0025653C" w:rsidRPr="00473915">
        <w:rPr>
          <w:rFonts w:ascii="Arial" w:hAnsi="Arial" w:cs="Arial"/>
          <w:sz w:val="24"/>
          <w:szCs w:val="24"/>
          <w:lang w:val="en-US"/>
        </w:rPr>
        <w:t>differences in the length of the rotated distal tibia in relation to the contralateral femur resulted in altered gait pattern</w:t>
      </w:r>
      <w:r w:rsidR="00D9446B" w:rsidRPr="00473915">
        <w:rPr>
          <w:rFonts w:ascii="Arial" w:hAnsi="Arial" w:cs="Arial"/>
          <w:sz w:val="24"/>
          <w:szCs w:val="24"/>
          <w:lang w:val="en-US"/>
        </w:rPr>
        <w:t>.</w:t>
      </w:r>
      <w:r w:rsidR="00FF597E" w:rsidRPr="00473915">
        <w:rPr>
          <w:rFonts w:ascii="Arial" w:hAnsi="Arial" w:cs="Arial"/>
          <w:sz w:val="24"/>
          <w:szCs w:val="24"/>
          <w:lang w:val="en-US"/>
        </w:rPr>
        <w:t xml:space="preserve"> </w:t>
      </w:r>
      <w:r w:rsidR="00D9446B" w:rsidRPr="00473915">
        <w:rPr>
          <w:rFonts w:ascii="Arial" w:hAnsi="Arial" w:cs="Arial"/>
          <w:sz w:val="24"/>
          <w:szCs w:val="24"/>
          <w:lang w:val="en-US"/>
        </w:rPr>
        <w:t xml:space="preserve">This length difference </w:t>
      </w:r>
      <w:r w:rsidR="00EE57A0" w:rsidRPr="00473915">
        <w:rPr>
          <w:rFonts w:ascii="Arial" w:hAnsi="Arial" w:cs="Arial"/>
          <w:sz w:val="24"/>
          <w:szCs w:val="24"/>
          <w:lang w:val="en-US"/>
        </w:rPr>
        <w:t>was</w:t>
      </w:r>
      <w:r w:rsidR="00D9446B" w:rsidRPr="00473915">
        <w:rPr>
          <w:rFonts w:ascii="Arial" w:hAnsi="Arial" w:cs="Arial"/>
          <w:sz w:val="24"/>
          <w:szCs w:val="24"/>
          <w:lang w:val="en-US"/>
        </w:rPr>
        <w:t xml:space="preserve"> associated with </w:t>
      </w:r>
      <w:r w:rsidR="00EE57A0" w:rsidRPr="00473915">
        <w:rPr>
          <w:rFonts w:ascii="Arial" w:hAnsi="Arial" w:cs="Arial"/>
          <w:sz w:val="24"/>
          <w:szCs w:val="24"/>
          <w:lang w:val="en-US"/>
        </w:rPr>
        <w:t>difference</w:t>
      </w:r>
      <w:r w:rsidR="00FF597E" w:rsidRPr="00473915">
        <w:rPr>
          <w:rFonts w:ascii="Arial" w:hAnsi="Arial" w:cs="Arial"/>
          <w:sz w:val="24"/>
          <w:szCs w:val="24"/>
          <w:lang w:val="en-US"/>
        </w:rPr>
        <w:t>s</w:t>
      </w:r>
      <w:r w:rsidR="00EE57A0" w:rsidRPr="00473915">
        <w:rPr>
          <w:rFonts w:ascii="Arial" w:hAnsi="Arial" w:cs="Arial"/>
          <w:sz w:val="24"/>
          <w:szCs w:val="24"/>
          <w:lang w:val="en-US"/>
        </w:rPr>
        <w:t xml:space="preserve"> in </w:t>
      </w:r>
      <w:r w:rsidR="00D9446B" w:rsidRPr="00473915">
        <w:rPr>
          <w:rFonts w:ascii="Arial" w:hAnsi="Arial" w:cs="Arial"/>
          <w:sz w:val="24"/>
          <w:szCs w:val="24"/>
          <w:lang w:val="en-US"/>
        </w:rPr>
        <w:t>limb loading and knee kinematic, so patients with less length discrepancy had a more physiologic gait pattern</w:t>
      </w:r>
      <w:r w:rsidR="00EE57A0"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{"citationItems":[{"id":"ITEM-1","itemData":{"DOI":"10.1007/s11999-016-4691-9","ISSN":"15281132","PMID":"26754115","abstract":"Background Rotationplasty may be indicated for some children with osteosarcoma in the distal femur or proximal tibia; in properly selected patients, it may offer functional advantages over transfemoral amputation and more durable results than a prosthesis. The clinical and functional outcomes reported for this procedure generally have been limited to studies with a mean followup of approximately 8 years in terms of Musculoskeletal Tumor Society Score (MSTS), physical examination, and gait analysis. However, the effects of residual thigh-shank length on gait have not been explored to our knowledge. Questions/purposes We asked: (1) Do differences in the length of the surgically treated residual thigh-shank relative to the contralateral thigh result in altered gait patterns? (2) What were the clinical and functional impairments and radiographic findings of patients who underwent rotationplasty and who survived to adulthood? (3) Do gait analysis findings in adults differ from previously reported findings in children in terms of relevant gait parameters such as maximal ground reaction forces and sagittal knee angles? Methods From January 1986 to December 2009, 254 children (age range, 3–14 years) affected by high-grade bone sarcomas located in the distal half of the femur were surgically treated at our institute. Forty-two of these patients (16.5%) underwent rotationplasty. During this period, three adolescents older than 15 years were treated by rotationplasty owing to the tumor volume and extracompartmental involvement. In total, 45 patients underwent rotationplasty. From January 1986 to December 2000, rotationplasty generally was the preferred treatment for patients younger than 9 years with a high-grade bone sarcoma calling for an intra- or extraarticular resection of the distal femur, as long as the sciatic nerve could be spared. From January 2001, the procedure was not used as often. Of the 45 patients who underwent a rotationplasty, 14 died of disease at a mean of 37 months (31%); 31 patients (69%) were survivors at the time the study was done, 29 of whom were continuously disease free (64%) and two had no evidence of disease after a pulmonary metastasectomy (5%). These 31 patients were invited to participate in the study, and 25 of the 31 agreed to participate. There were 15 males and 10 females with a mean age of 23.8 years (SD, 7.5 years) and mean followup of 15 years (SD, 5.8 years). Clinical assessment included the MSTS score (total score ranges …","author":[{"dropping-particle":"","family":"Benedetti","given":"Mariagrazia","non-dropping-particle":"","parse-names":false,"suffix":""},{"dropping-particle":"","family":"Okita","given":"Yusuke","non-dropping-particle":"","parse-names":false,"suffix":""},{"dropping-particle":"","family":"Recubini","given":"Elena","non-dropping-particle":"","parse-names":false,"suffix":""},{"dropping-particle":"","family":"Mariani","given":"Elisabetta","non-dropping-particle":"","parse-names":false,"suffix":""},{"dropping-particle":"","family":"Leardini","given":"Alberto","non-dropping-particle":"","parse-names":false,"suffix":""},{"dropping-particle":"","family":"Manfrini","given":"Marco","non-dropping-particle":"","parse-names":false,"suffix":""}],"container-title":"Clinical Orthopaedics and Related Research","id":"ITEM-1","issue":"4","issued":{"date-parts":[["2016"]]},"page":"995-1004","publisher":"Springer US","title":"How much clinical and functional impairment do children treated with knee rotationplasty experience in adulthood?","type":"article-journal","volume":"474"},"uris":["http://www.mendeley.com/documents/?uuid=6483de26-24e2-4170-adf1-4260d6f24334"]}],"mendeley":{"formattedCitation":"&lt;sup&gt;34&lt;/sup&gt;","plainTextFormattedCitation":"34","previouslyFormattedCitation":"&lt;sup&gt;34&lt;/sup&gt;"},"properties":{"noteIndex":0},"schema":"https://github.com/citation-style-language/schema/raw/master/csl-citation.json"}</w:instrText>
      </w:r>
      <w:r w:rsidR="00EE57A0"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34</w:t>
      </w:r>
      <w:r w:rsidR="00EE57A0" w:rsidRPr="00473915">
        <w:rPr>
          <w:rFonts w:ascii="Arial" w:hAnsi="Arial" w:cs="Arial"/>
          <w:lang w:val="en-US"/>
        </w:rPr>
        <w:fldChar w:fldCharType="end"/>
      </w:r>
      <w:r w:rsidR="00EE57A0" w:rsidRPr="00473915">
        <w:rPr>
          <w:rFonts w:ascii="Arial" w:hAnsi="Arial" w:cs="Arial"/>
          <w:sz w:val="24"/>
          <w:szCs w:val="24"/>
          <w:lang w:val="en-US"/>
        </w:rPr>
        <w:t>.</w:t>
      </w:r>
      <w:r w:rsidR="00A41CB8">
        <w:rPr>
          <w:rFonts w:ascii="Arial" w:hAnsi="Arial" w:cs="Arial"/>
          <w:sz w:val="24"/>
          <w:szCs w:val="24"/>
          <w:lang w:val="en-US"/>
        </w:rPr>
        <w:t xml:space="preserve"> </w:t>
      </w:r>
      <w:r w:rsidR="00646EDF" w:rsidRPr="00473915">
        <w:rPr>
          <w:rFonts w:ascii="Arial" w:hAnsi="Arial" w:cs="Arial"/>
          <w:sz w:val="24"/>
          <w:szCs w:val="24"/>
          <w:lang w:val="en-US"/>
        </w:rPr>
        <w:t xml:space="preserve">The present study examines </w:t>
      </w:r>
      <w:r w:rsidR="00FF597E" w:rsidRPr="00473915">
        <w:rPr>
          <w:rFonts w:ascii="Arial" w:hAnsi="Arial" w:cs="Arial"/>
          <w:sz w:val="24"/>
          <w:szCs w:val="24"/>
          <w:lang w:val="en-US"/>
        </w:rPr>
        <w:t>that the pa</w:t>
      </w:r>
      <w:r w:rsidR="00C94CBF">
        <w:rPr>
          <w:rFonts w:ascii="Arial" w:hAnsi="Arial" w:cs="Arial"/>
          <w:sz w:val="24"/>
          <w:szCs w:val="24"/>
          <w:lang w:val="en-US"/>
        </w:rPr>
        <w:t xml:space="preserve">rticipants </w:t>
      </w:r>
      <w:r w:rsidR="00FF597E" w:rsidRPr="00473915">
        <w:rPr>
          <w:rFonts w:ascii="Arial" w:hAnsi="Arial" w:cs="Arial"/>
          <w:sz w:val="24"/>
          <w:szCs w:val="24"/>
          <w:lang w:val="en-US"/>
        </w:rPr>
        <w:t>who reported problems with their contralateral leg also reported changes in their gait pattern.</w:t>
      </w:r>
      <w:r w:rsidR="00BC612A">
        <w:rPr>
          <w:rFonts w:ascii="Arial" w:hAnsi="Arial" w:cs="Arial"/>
          <w:sz w:val="24"/>
          <w:szCs w:val="24"/>
          <w:lang w:val="en-US"/>
        </w:rPr>
        <w:t xml:space="preserve"> </w:t>
      </w:r>
      <w:r w:rsidR="00FF597E" w:rsidRPr="00473915">
        <w:rPr>
          <w:rFonts w:ascii="Arial" w:hAnsi="Arial" w:cs="Arial"/>
          <w:sz w:val="24"/>
          <w:szCs w:val="24"/>
          <w:lang w:val="en-US"/>
        </w:rPr>
        <w:t>Therefore</w:t>
      </w:r>
      <w:r w:rsidR="00882ACB" w:rsidRPr="00473915">
        <w:rPr>
          <w:rFonts w:ascii="Arial" w:hAnsi="Arial" w:cs="Arial"/>
          <w:sz w:val="24"/>
          <w:szCs w:val="24"/>
          <w:lang w:val="en-US"/>
        </w:rPr>
        <w:t xml:space="preserve">, </w:t>
      </w:r>
      <w:r w:rsidR="00FF597E" w:rsidRPr="00473915">
        <w:rPr>
          <w:rFonts w:ascii="Arial" w:hAnsi="Arial" w:cs="Arial"/>
          <w:sz w:val="24"/>
          <w:szCs w:val="24"/>
          <w:lang w:val="en-US"/>
        </w:rPr>
        <w:t>we suppose that these patients may have a length difference which see</w:t>
      </w:r>
      <w:r w:rsidR="00FF597E" w:rsidRPr="001E0C73">
        <w:rPr>
          <w:rFonts w:ascii="Arial" w:hAnsi="Arial" w:cs="Arial"/>
          <w:color w:val="000000" w:themeColor="text1"/>
          <w:sz w:val="24"/>
          <w:szCs w:val="24"/>
          <w:lang w:val="en-US"/>
        </w:rPr>
        <w:t>ms to affect the walking performance and causes problems with their no</w:t>
      </w:r>
      <w:r w:rsidR="0031137A" w:rsidRPr="001E0C73">
        <w:rPr>
          <w:rFonts w:ascii="Arial" w:hAnsi="Arial" w:cs="Arial"/>
          <w:color w:val="000000" w:themeColor="text1"/>
          <w:sz w:val="24"/>
          <w:szCs w:val="24"/>
          <w:lang w:val="en-US"/>
        </w:rPr>
        <w:t>n-</w:t>
      </w:r>
      <w:r w:rsidR="00FF597E" w:rsidRPr="001E0C73">
        <w:rPr>
          <w:rFonts w:ascii="Arial" w:hAnsi="Arial" w:cs="Arial"/>
          <w:color w:val="000000" w:themeColor="text1"/>
          <w:sz w:val="24"/>
          <w:szCs w:val="24"/>
          <w:lang w:val="en-US"/>
        </w:rPr>
        <w:t>affected limb</w:t>
      </w:r>
      <w:r w:rsidR="00A7677D" w:rsidRPr="001E0C73">
        <w:rPr>
          <w:rFonts w:ascii="Arial" w:hAnsi="Arial" w:cs="Arial"/>
          <w:color w:val="000000" w:themeColor="text1"/>
          <w:sz w:val="24"/>
          <w:szCs w:val="24"/>
          <w:lang w:val="en-US"/>
        </w:rPr>
        <w:t>. In our cohort,</w:t>
      </w:r>
      <w:r w:rsidR="00E705FD" w:rsidRPr="001E0C73">
        <w:rPr>
          <w:rFonts w:ascii="Arial" w:hAnsi="Arial" w:cs="Arial"/>
          <w:color w:val="000000" w:themeColor="text1"/>
          <w:sz w:val="24"/>
          <w:szCs w:val="24"/>
          <w:lang w:val="en-US"/>
        </w:rPr>
        <w:t xml:space="preserve"> </w:t>
      </w:r>
      <w:r w:rsidR="00383317" w:rsidRPr="001E0C73">
        <w:rPr>
          <w:rFonts w:ascii="Arial" w:hAnsi="Arial" w:cs="Arial"/>
          <w:color w:val="000000" w:themeColor="text1"/>
          <w:sz w:val="24"/>
          <w:szCs w:val="24"/>
          <w:lang w:val="en-US"/>
        </w:rPr>
        <w:t>problem</w:t>
      </w:r>
      <w:r w:rsidR="002C7ECD" w:rsidRPr="001E0C73">
        <w:rPr>
          <w:rFonts w:ascii="Arial" w:hAnsi="Arial" w:cs="Arial"/>
          <w:color w:val="000000" w:themeColor="text1"/>
          <w:sz w:val="24"/>
          <w:szCs w:val="24"/>
          <w:lang w:val="en-US"/>
        </w:rPr>
        <w:t>s</w:t>
      </w:r>
      <w:r w:rsidR="00383317" w:rsidRPr="001E0C73">
        <w:rPr>
          <w:rFonts w:ascii="Arial" w:hAnsi="Arial" w:cs="Arial"/>
          <w:color w:val="000000" w:themeColor="text1"/>
          <w:sz w:val="24"/>
          <w:szCs w:val="24"/>
          <w:lang w:val="en-US"/>
        </w:rPr>
        <w:t xml:space="preserve"> with the contralateral leg were predominantly found in women and patients with </w:t>
      </w:r>
      <w:proofErr w:type="spellStart"/>
      <w:r w:rsidR="00383317" w:rsidRPr="001E0C73">
        <w:rPr>
          <w:rFonts w:ascii="Arial" w:hAnsi="Arial" w:cs="Arial"/>
          <w:color w:val="000000" w:themeColor="text1"/>
          <w:sz w:val="24"/>
          <w:szCs w:val="24"/>
          <w:lang w:val="en-US"/>
        </w:rPr>
        <w:t>rotationplasty</w:t>
      </w:r>
      <w:proofErr w:type="spellEnd"/>
      <w:r w:rsidR="00383317" w:rsidRPr="001E0C73">
        <w:rPr>
          <w:rFonts w:ascii="Arial" w:hAnsi="Arial" w:cs="Arial"/>
          <w:color w:val="000000" w:themeColor="text1"/>
          <w:sz w:val="24"/>
          <w:szCs w:val="24"/>
          <w:lang w:val="en-US"/>
        </w:rPr>
        <w:t xml:space="preserve"> on the left side.</w:t>
      </w:r>
      <w:r w:rsidR="002C7ECD" w:rsidRPr="001E0C73">
        <w:rPr>
          <w:rFonts w:ascii="Arial" w:hAnsi="Arial" w:cs="Arial"/>
          <w:color w:val="000000" w:themeColor="text1"/>
          <w:sz w:val="24"/>
          <w:szCs w:val="24"/>
          <w:lang w:val="en-US"/>
        </w:rPr>
        <w:t xml:space="preserve"> </w:t>
      </w:r>
      <w:r w:rsidR="00CB1310" w:rsidRPr="001E0C73">
        <w:rPr>
          <w:rFonts w:ascii="Arial" w:hAnsi="Arial" w:cs="Arial"/>
          <w:color w:val="000000" w:themeColor="text1"/>
          <w:sz w:val="24"/>
          <w:szCs w:val="24"/>
          <w:lang w:val="en-US"/>
        </w:rPr>
        <w:t>Patients with these impairments had significant lower HRQL-scores.</w:t>
      </w:r>
    </w:p>
    <w:p w14:paraId="51E281C4" w14:textId="056A8692" w:rsidR="003D4015" w:rsidRPr="00473915" w:rsidRDefault="004E3AAF" w:rsidP="00573374">
      <w:pPr>
        <w:pStyle w:val="Text"/>
        <w:spacing w:line="480" w:lineRule="auto"/>
        <w:jc w:val="both"/>
        <w:rPr>
          <w:rFonts w:ascii="Arial" w:hAnsi="Arial" w:cs="Arial"/>
          <w:sz w:val="24"/>
          <w:szCs w:val="24"/>
          <w:lang w:val="en-US"/>
        </w:rPr>
      </w:pPr>
      <w:r>
        <w:rPr>
          <w:rFonts w:ascii="Arial" w:hAnsi="Arial" w:cs="Arial"/>
          <w:sz w:val="24"/>
          <w:szCs w:val="24"/>
          <w:lang w:val="en-US"/>
        </w:rPr>
        <w:lastRenderedPageBreak/>
        <w:t>Nevertheless</w:t>
      </w:r>
      <w:r w:rsidR="001E3070" w:rsidRPr="00473915">
        <w:rPr>
          <w:rFonts w:ascii="Arial" w:hAnsi="Arial" w:cs="Arial"/>
          <w:sz w:val="24"/>
          <w:szCs w:val="24"/>
          <w:lang w:val="en-US"/>
        </w:rPr>
        <w:t>,</w:t>
      </w:r>
      <w:r>
        <w:rPr>
          <w:rFonts w:ascii="Arial" w:hAnsi="Arial" w:cs="Arial"/>
          <w:sz w:val="24"/>
          <w:szCs w:val="24"/>
          <w:lang w:val="en-US"/>
        </w:rPr>
        <w:t xml:space="preserve"> the</w:t>
      </w:r>
      <w:r w:rsidR="00C94CBF">
        <w:rPr>
          <w:rFonts w:ascii="Arial" w:hAnsi="Arial" w:cs="Arial"/>
          <w:sz w:val="24"/>
          <w:szCs w:val="24"/>
          <w:lang w:val="en-US"/>
        </w:rPr>
        <w:t>se</w:t>
      </w:r>
      <w:r>
        <w:rPr>
          <w:rFonts w:ascii="Arial" w:hAnsi="Arial" w:cs="Arial"/>
          <w:sz w:val="24"/>
          <w:szCs w:val="24"/>
          <w:lang w:val="en-US"/>
        </w:rPr>
        <w:t xml:space="preserve"> </w:t>
      </w:r>
      <w:r w:rsidR="001E3070" w:rsidRPr="00473915">
        <w:rPr>
          <w:rFonts w:ascii="Arial" w:hAnsi="Arial" w:cs="Arial"/>
          <w:sz w:val="24"/>
          <w:szCs w:val="24"/>
          <w:lang w:val="en-US"/>
        </w:rPr>
        <w:t>pa</w:t>
      </w:r>
      <w:r w:rsidR="00C94CBF">
        <w:rPr>
          <w:rFonts w:ascii="Arial" w:hAnsi="Arial" w:cs="Arial"/>
          <w:sz w:val="24"/>
          <w:szCs w:val="24"/>
          <w:lang w:val="en-US"/>
        </w:rPr>
        <w:t>rticipants</w:t>
      </w:r>
      <w:r w:rsidR="001E3070" w:rsidRPr="00473915">
        <w:rPr>
          <w:rFonts w:ascii="Arial" w:hAnsi="Arial" w:cs="Arial"/>
          <w:sz w:val="24"/>
          <w:szCs w:val="24"/>
          <w:lang w:val="en-US"/>
        </w:rPr>
        <w:t xml:space="preserve"> were satisfied with their walking ability </w:t>
      </w:r>
      <w:r w:rsidR="00A246BA" w:rsidRPr="00473915">
        <w:rPr>
          <w:rFonts w:ascii="Arial" w:hAnsi="Arial" w:cs="Arial"/>
          <w:sz w:val="24"/>
          <w:szCs w:val="24"/>
          <w:lang w:val="en-US"/>
        </w:rPr>
        <w:t xml:space="preserve">with a mean MSTS score of </w:t>
      </w:r>
      <w:r w:rsidR="000F429A">
        <w:rPr>
          <w:rFonts w:ascii="Arial" w:hAnsi="Arial" w:cs="Arial"/>
          <w:sz w:val="24"/>
          <w:szCs w:val="24"/>
          <w:lang w:val="en-US"/>
        </w:rPr>
        <w:t xml:space="preserve">four </w:t>
      </w:r>
      <w:r w:rsidR="00A246BA" w:rsidRPr="00473915">
        <w:rPr>
          <w:rFonts w:ascii="Arial" w:hAnsi="Arial" w:cs="Arial"/>
          <w:sz w:val="24"/>
          <w:szCs w:val="24"/>
          <w:lang w:val="en-US"/>
        </w:rPr>
        <w:t xml:space="preserve">points. </w:t>
      </w:r>
      <w:r w:rsidR="002218A6" w:rsidRPr="00473915">
        <w:rPr>
          <w:rFonts w:ascii="Arial" w:hAnsi="Arial" w:cs="Arial"/>
          <w:sz w:val="24"/>
          <w:szCs w:val="24"/>
          <w:lang w:val="en-US"/>
        </w:rPr>
        <w:t xml:space="preserve">Catani </w:t>
      </w:r>
      <w:r w:rsidR="0031137A">
        <w:rPr>
          <w:rFonts w:ascii="Arial" w:hAnsi="Arial" w:cs="Arial"/>
          <w:sz w:val="24"/>
          <w:szCs w:val="24"/>
          <w:lang w:val="en-US"/>
        </w:rPr>
        <w:t>e</w:t>
      </w:r>
      <w:r w:rsidR="002218A6" w:rsidRPr="00473915">
        <w:rPr>
          <w:rFonts w:ascii="Arial" w:hAnsi="Arial" w:cs="Arial"/>
          <w:sz w:val="24"/>
          <w:szCs w:val="24"/>
          <w:lang w:val="en-US"/>
        </w:rPr>
        <w:t xml:space="preserve">t al. reported that patients with </w:t>
      </w:r>
      <w:proofErr w:type="spellStart"/>
      <w:r w:rsidR="002218A6" w:rsidRPr="00473915">
        <w:rPr>
          <w:rFonts w:ascii="Arial" w:hAnsi="Arial" w:cs="Arial"/>
          <w:sz w:val="24"/>
          <w:szCs w:val="24"/>
          <w:lang w:val="en-US"/>
        </w:rPr>
        <w:t>rotationplasty</w:t>
      </w:r>
      <w:proofErr w:type="spellEnd"/>
      <w:r w:rsidR="002218A6" w:rsidRPr="00473915">
        <w:rPr>
          <w:rFonts w:ascii="Arial" w:hAnsi="Arial" w:cs="Arial"/>
          <w:sz w:val="24"/>
          <w:szCs w:val="24"/>
          <w:lang w:val="en-US"/>
        </w:rPr>
        <w:t xml:space="preserve"> walked faster</w:t>
      </w:r>
      <w:r w:rsidR="007812F1" w:rsidRPr="00473915">
        <w:rPr>
          <w:rFonts w:ascii="Arial" w:hAnsi="Arial" w:cs="Arial"/>
          <w:sz w:val="24"/>
          <w:szCs w:val="24"/>
          <w:lang w:val="en-US"/>
        </w:rPr>
        <w:t xml:space="preserve"> </w:t>
      </w:r>
      <w:r w:rsidR="00672E26" w:rsidRPr="00473915">
        <w:rPr>
          <w:rFonts w:ascii="Arial" w:hAnsi="Arial" w:cs="Arial"/>
          <w:sz w:val="24"/>
          <w:szCs w:val="24"/>
          <w:lang w:val="en-US"/>
        </w:rPr>
        <w:t xml:space="preserve">and more efficiently </w:t>
      </w:r>
      <w:r w:rsidR="002218A6" w:rsidRPr="00473915">
        <w:rPr>
          <w:rFonts w:ascii="Arial" w:hAnsi="Arial" w:cs="Arial"/>
          <w:sz w:val="24"/>
          <w:szCs w:val="24"/>
          <w:lang w:val="en-US"/>
        </w:rPr>
        <w:t>than patients with above</w:t>
      </w:r>
      <w:r w:rsidR="00FD0DD9">
        <w:rPr>
          <w:rFonts w:ascii="Arial" w:hAnsi="Arial" w:cs="Arial"/>
          <w:sz w:val="24"/>
          <w:szCs w:val="24"/>
          <w:lang w:val="en-US"/>
        </w:rPr>
        <w:t>-</w:t>
      </w:r>
      <w:r w:rsidR="002218A6" w:rsidRPr="00473915">
        <w:rPr>
          <w:rFonts w:ascii="Arial" w:hAnsi="Arial" w:cs="Arial"/>
          <w:sz w:val="24"/>
          <w:szCs w:val="24"/>
          <w:lang w:val="en-US"/>
        </w:rPr>
        <w:t xml:space="preserve"> knee amputation</w:t>
      </w:r>
      <w:r w:rsidR="00672E26"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{"citationItems":[{"id":"ITEM-1","itemData":{"ISSN":"0021-9355 (Print)","PMID":"2777845","abstract":"We performed metabolic studies of gait in eighteen patients who had had  above-the-knee amputation, block resection and arthrodesis of the knee, or block resection and rotationplasty for a malignant tumor of the distal end of the femur or the proximal end of the tibia. According to the measurement of consumption of oxygen, the patients who had had rotationplasty walked most efficiently. Those who had had arthrodesis used more oxygen and walked at a slower rate.","author":[{"dropping-particle":"","family":"McClenaghan","given":"B A","non-dropping-particle":"","parse-names":false,"suffix":""},{"dropping-particle":"","family":"Krajbich","given":"J I","non-dropping-particle":"","parse-names":false,"suffix":""},{"dropping-particle":"","family":"Pirone","given":"A M","non-dropping-particle":"","parse-names":false,"suffix":""},{"dropping-particle":"","family":"Koheil","given":"R","non-dropping-particle":"","parse-names":false,"suffix":""},{"dropping-particle":"","family":"Longmuir","given":"P","non-dropping-particle":"","parse-names":false,"suffix":""}],"container-title":"The Journal of bone and joint surgery. American volume","id":"ITEM-1","issue":"8","issued":{"date-parts":[["1989","9"]]},"language":"eng","page":"1178-1182","publisher-place":"United States","title":"Comparative assessment of gait after limb-salvage procedures.","type":"article-journal","volume":"71"},"uris":["http://www.mendeley.com/documents/?uuid=f7a1ebee-e1e7-4d13-8910-e82feeb1e451"]}],"mendeley":{"formattedCitation":"&lt;sup&gt;35&lt;/sup&gt;","plainTextFormattedCitation":"35","previouslyFormattedCitation":"&lt;sup&gt;35&lt;/sup&gt;"},"properties":{"noteIndex":0},"schema":"https://github.com/citation-style-language/schema/raw/master/csl-citation.json"}</w:instrText>
      </w:r>
      <w:r w:rsidR="00672E26"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35</w:t>
      </w:r>
      <w:r w:rsidR="00672E26" w:rsidRPr="00473915">
        <w:rPr>
          <w:rFonts w:ascii="Arial" w:hAnsi="Arial" w:cs="Arial"/>
          <w:lang w:val="en-US"/>
        </w:rPr>
        <w:fldChar w:fldCharType="end"/>
      </w:r>
      <w:r w:rsidR="002218A6" w:rsidRPr="00473915">
        <w:rPr>
          <w:rFonts w:ascii="Arial" w:hAnsi="Arial" w:cs="Arial"/>
          <w:sz w:val="24"/>
          <w:szCs w:val="24"/>
          <w:lang w:val="en-US"/>
        </w:rPr>
        <w:t>. No differences between patients with</w:t>
      </w:r>
      <w:r w:rsidR="00646EDF" w:rsidRPr="00473915">
        <w:rPr>
          <w:rFonts w:ascii="Arial" w:hAnsi="Arial" w:cs="Arial"/>
          <w:sz w:val="24"/>
          <w:szCs w:val="24"/>
          <w:lang w:val="en-US"/>
        </w:rPr>
        <w:t xml:space="preserve"> an</w:t>
      </w:r>
      <w:r w:rsidR="002218A6" w:rsidRPr="00473915">
        <w:rPr>
          <w:rFonts w:ascii="Arial" w:hAnsi="Arial" w:cs="Arial"/>
          <w:sz w:val="24"/>
          <w:szCs w:val="24"/>
          <w:lang w:val="en-US"/>
        </w:rPr>
        <w:t xml:space="preserve"> </w:t>
      </w:r>
      <w:r w:rsidR="00F154E5">
        <w:rPr>
          <w:rFonts w:ascii="Arial" w:hAnsi="Arial" w:cs="Arial"/>
          <w:sz w:val="24"/>
          <w:szCs w:val="24"/>
          <w:lang w:val="en-US"/>
        </w:rPr>
        <w:t xml:space="preserve">EPR </w:t>
      </w:r>
      <w:r w:rsidR="00672E26" w:rsidRPr="00473915">
        <w:rPr>
          <w:rFonts w:ascii="Arial" w:hAnsi="Arial" w:cs="Arial"/>
          <w:sz w:val="24"/>
          <w:szCs w:val="24"/>
          <w:lang w:val="en-US"/>
        </w:rPr>
        <w:t>or</w:t>
      </w:r>
      <w:r w:rsidR="00646EDF" w:rsidRPr="00473915">
        <w:rPr>
          <w:rFonts w:ascii="Arial" w:hAnsi="Arial" w:cs="Arial"/>
          <w:sz w:val="24"/>
          <w:szCs w:val="24"/>
          <w:lang w:val="en-US"/>
        </w:rPr>
        <w:t xml:space="preserve"> a </w:t>
      </w:r>
      <w:proofErr w:type="spellStart"/>
      <w:r w:rsidR="002218A6" w:rsidRPr="00473915">
        <w:rPr>
          <w:rFonts w:ascii="Arial" w:hAnsi="Arial" w:cs="Arial"/>
          <w:sz w:val="24"/>
          <w:szCs w:val="24"/>
          <w:lang w:val="en-US"/>
        </w:rPr>
        <w:t>rotationplasty</w:t>
      </w:r>
      <w:proofErr w:type="spellEnd"/>
      <w:r w:rsidR="002218A6" w:rsidRPr="00473915">
        <w:rPr>
          <w:rFonts w:ascii="Arial" w:hAnsi="Arial" w:cs="Arial"/>
          <w:sz w:val="24"/>
          <w:szCs w:val="24"/>
          <w:lang w:val="en-US"/>
        </w:rPr>
        <w:t xml:space="preserve"> were found</w:t>
      </w:r>
      <w:r w:rsidR="00463FB0" w:rsidRPr="00473915">
        <w:rPr>
          <w:rFonts w:ascii="Arial" w:hAnsi="Arial" w:cs="Arial"/>
          <w:lang w:val="en-US"/>
        </w:rPr>
        <w:fldChar w:fldCharType="begin" w:fldLock="1"/>
      </w:r>
      <w:r w:rsidR="00335CEA">
        <w:rPr>
          <w:rFonts w:ascii="Arial" w:hAnsi="Arial" w:cs="Arial"/>
          <w:sz w:val="24"/>
          <w:szCs w:val="24"/>
          <w:lang w:val="en-US"/>
        </w:rPr>
        <w:instrText>ADDIN CSL_CITATION {"citationItems":[{"id":"ITEM-1","itemData":{"ISSN":"0021-9355 (Print)","PMID":"2254364","abstract":"Twelve patients who had a malignant tumor of the distal end of the femur were  treated with a Van Nes tibial rotationplasty. The survival rates were comparable with those for above-the-knee amputees and patients who had an endoprosthetic replacement. The results of functional testing showed that these patients performed as well as those who had endoprosthetic replacement and better than those who had above-the-knee amputation. Rotationplasty is therefore a favorable alternative to amputation or endoprosthetic replacement, either as a primary or as a salvage procedure.","author":[{"dropping-particle":"","family":"Cammisa","given":"F P Jr","non-dropping-particle":"","parse-names":false,"suffix":""},{"dropping-particle":"","family":"Glasser","given":"D B","non-dropping-particle":"","parse-names":false,"suffix":""},{"dropping-particle":"","family":"Otis","given":"J C","non-dropping-particle":"","parse-names":false,"suffix":""},{"dropping-particle":"","family":"Kroll","given":"M A","non-dropping-particle":"","parse-names":false,"suffix":""},{"dropping-particle":"","family":"Lane","given":"J M","non-dropping-particle":"","parse-names":false,"suffix":""},{"dropping-particle":"","family":"Healey","given":"J H","non-dropping-particle":"","parse-names":false,"suffix":""}],"container-title":"The Journal of bone and joint surgery. American volume","id":"ITEM-1","issue":"10","issued":{"date-parts":[["1990","12"]]},"language":"eng","page":"1541-1547","publisher-place":"United States","title":"The Van Nes tibial rotationplasty. A functionally viable reconstructive procedure in  children who have a tumor of the distal end of the femur.","type":"article-journal","volume":"72"},"uris":["http://www.mendeley.com/documents/?uuid=3f034211-1515-428a-a6b7-030dbb145d54"]}],"mendeley":{"formattedCitation":"&lt;sup&gt;9&lt;/sup&gt;","plainTextFormattedCitation":"9","previouslyFormattedCitation":"&lt;sup&gt;9&lt;/sup&gt;"},"properties":{"noteIndex":0},"schema":"https://github.com/citation-style-language/schema/raw/master/csl-citation.json"}</w:instrText>
      </w:r>
      <w:r w:rsidR="00463FB0" w:rsidRPr="00473915">
        <w:rPr>
          <w:rFonts w:ascii="Arial" w:hAnsi="Arial" w:cs="Arial"/>
          <w:lang w:val="en-US"/>
        </w:rPr>
        <w:fldChar w:fldCharType="separate"/>
      </w:r>
      <w:r w:rsidR="00194541" w:rsidRPr="00194541">
        <w:rPr>
          <w:rFonts w:ascii="Arial" w:hAnsi="Arial" w:cs="Arial"/>
          <w:noProof/>
          <w:sz w:val="24"/>
          <w:szCs w:val="24"/>
          <w:vertAlign w:val="superscript"/>
          <w:lang w:val="en-US"/>
        </w:rPr>
        <w:t>9</w:t>
      </w:r>
      <w:r w:rsidR="00463FB0" w:rsidRPr="00473915">
        <w:rPr>
          <w:rFonts w:ascii="Arial" w:hAnsi="Arial" w:cs="Arial"/>
          <w:lang w:val="en-US"/>
        </w:rPr>
        <w:fldChar w:fldCharType="end"/>
      </w:r>
      <w:r w:rsidR="00BC612A">
        <w:rPr>
          <w:rFonts w:ascii="Arial" w:hAnsi="Arial" w:cs="Arial"/>
          <w:sz w:val="24"/>
          <w:szCs w:val="24"/>
          <w:lang w:val="en-US"/>
        </w:rPr>
        <w:t xml:space="preserve">. </w:t>
      </w:r>
      <w:r w:rsidR="005846E2" w:rsidRPr="00473915">
        <w:rPr>
          <w:rFonts w:ascii="Arial" w:hAnsi="Arial" w:cs="Arial"/>
          <w:sz w:val="24"/>
          <w:szCs w:val="24"/>
          <w:lang w:val="en-US"/>
        </w:rPr>
        <w:t xml:space="preserve">Moreover, the maintenance of the proprioceptive feedback of the foot results in a better active </w:t>
      </w:r>
      <w:r w:rsidR="005109C3" w:rsidRPr="00473915">
        <w:rPr>
          <w:rFonts w:ascii="Arial" w:hAnsi="Arial" w:cs="Arial"/>
          <w:sz w:val="24"/>
          <w:szCs w:val="24"/>
          <w:lang w:val="en-US"/>
        </w:rPr>
        <w:t>(neo-)</w:t>
      </w:r>
      <w:r w:rsidR="005846E2" w:rsidRPr="00473915">
        <w:rPr>
          <w:rFonts w:ascii="Arial" w:hAnsi="Arial" w:cs="Arial"/>
          <w:sz w:val="24"/>
          <w:szCs w:val="24"/>
          <w:lang w:val="en-US"/>
        </w:rPr>
        <w:t>knee control compared to an above-knee amputation. This allows a smooth and coordinated gait pattern</w:t>
      </w:r>
      <w:r w:rsidR="00797687" w:rsidRPr="00473915">
        <w:rPr>
          <w:rFonts w:ascii="Arial" w:hAnsi="Arial" w:cs="Arial"/>
          <w:sz w:val="24"/>
          <w:szCs w:val="24"/>
          <w:lang w:val="en-US"/>
        </w:rPr>
        <w:t xml:space="preserve"> which is similar to </w:t>
      </w:r>
      <w:r w:rsidR="00A37DAA">
        <w:rPr>
          <w:rFonts w:ascii="Arial" w:hAnsi="Arial" w:cs="Arial"/>
          <w:sz w:val="24"/>
          <w:szCs w:val="24"/>
          <w:lang w:val="en-US"/>
        </w:rPr>
        <w:t xml:space="preserve">the </w:t>
      </w:r>
      <w:r w:rsidR="00797687" w:rsidRPr="00473915">
        <w:rPr>
          <w:rFonts w:ascii="Arial" w:hAnsi="Arial" w:cs="Arial"/>
          <w:sz w:val="24"/>
          <w:szCs w:val="24"/>
          <w:lang w:val="en-US"/>
        </w:rPr>
        <w:t>gait of a</w:t>
      </w:r>
      <w:r w:rsidR="00646EDF" w:rsidRPr="00473915">
        <w:rPr>
          <w:rFonts w:ascii="Arial" w:hAnsi="Arial" w:cs="Arial"/>
          <w:sz w:val="24"/>
          <w:szCs w:val="24"/>
          <w:lang w:val="en-US"/>
        </w:rPr>
        <w:t xml:space="preserve"> no</w:t>
      </w:r>
      <w:r w:rsidR="00FD0DD9">
        <w:rPr>
          <w:rFonts w:ascii="Arial" w:hAnsi="Arial" w:cs="Arial"/>
          <w:sz w:val="24"/>
          <w:szCs w:val="24"/>
          <w:lang w:val="en-US"/>
        </w:rPr>
        <w:t>n-</w:t>
      </w:r>
      <w:r w:rsidR="00646EDF" w:rsidRPr="00473915">
        <w:rPr>
          <w:rFonts w:ascii="Arial" w:hAnsi="Arial" w:cs="Arial"/>
          <w:sz w:val="24"/>
          <w:szCs w:val="24"/>
          <w:lang w:val="en-US"/>
        </w:rPr>
        <w:t>affected person</w:t>
      </w:r>
      <w:r w:rsidR="002325F6"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{"citationItems":[{"id":"ITEM-1","itemData":{"ISSN":"0009-921X (Print)","PMID":"8222438","abstract":"Gait was analyzed through kinetic, kinematic, and temporal-distance parameters  assessment to evaluate the functional performance of ten children treated by the classical Van Nes rotationplasty (VNR). Van Nes rotationplasty is a surgical procedure, which permits the conversion of the ankle joint into a \"pseudo-knee\" joint. The data were compared with measurements of a normal population of ten healthy subjects. Significant differences with respect to the normal were found in stride duration, stride length, cadence, velocity, and stance-swing ratio, and in ground-reaction forces parameters, which define the propulsive phase in the prosthetic side and the acceptance phase in the sound side. There were differences in some kinematic parameters as well. Van Nes rotationplasty is acceptable from a biomechanical-functional point of view, particularly with respect to the active control of the pseudo-knee, which allows a smooth and coordinate gait pattern.","author":[{"dropping-particle":"","family":"Catani","given":"F","non-dropping-particle":"","parse-names":false,"suffix":""},{"dropping-particle":"","family":"Capanna","given":"R","non-dropping-particle":"","parse-names":false,"suffix":""},{"dropping-particle":"","family":"Benedetti","given":"M G","non-dropping-particle":"","parse-names":false,"suffix":""},{"dropping-particle":"","family":"Battistini","given":"A","non-dropping-particle":"","parse-names":false,"suffix":""},{"dropping-particle":"","family":"Leardini","given":"A","non-dropping-particle":"","parse-names":false,"suffix":""},{"dropping-particle":"","family":"Cinque","given":"G","non-dropping-particle":"","parse-names":false,"suffix":""},{"dropping-particle":"","family":"Giannini","given":"S","non-dropping-particle":"","parse-names":false,"suffix":""}],"container-title":"Clinical orthopaedics and related research","id":"ITEM-1","issue":"296","issued":{"date-parts":[["1993","11"]]},"language":"eng","page":"270-277","publisher-place":"United States","title":"Gait analysis in patients after Van Nes rotationplasty.","type":"article-journal"},"uris":["http://www.mendeley.com/documents/?uuid=a0d1e6d6-2753-4a01-a57b-542666df4837"]}],"mendeley":{"formattedCitation":"&lt;sup&gt;36&lt;/sup&gt;","plainTextFormattedCitation":"36","previouslyFormattedCitation":"&lt;sup&gt;36&lt;/sup&gt;"},"properties":{"noteIndex":0},"schema":"https://github.com/citation-style-language/schema/raw/master/csl-citation.json"}</w:instrText>
      </w:r>
      <w:r w:rsidR="002325F6"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36</w:t>
      </w:r>
      <w:r w:rsidR="002325F6" w:rsidRPr="00473915">
        <w:rPr>
          <w:rFonts w:ascii="Arial" w:hAnsi="Arial" w:cs="Arial"/>
          <w:lang w:val="en-US"/>
        </w:rPr>
        <w:fldChar w:fldCharType="end"/>
      </w:r>
      <w:r w:rsidR="00A731E0" w:rsidRPr="00473915">
        <w:rPr>
          <w:rFonts w:ascii="Arial" w:hAnsi="Arial" w:cs="Arial"/>
          <w:sz w:val="24"/>
          <w:szCs w:val="24"/>
          <w:lang w:val="en-US"/>
        </w:rPr>
        <w:t xml:space="preserve"> </w:t>
      </w:r>
      <w:r w:rsidR="002325F6"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{"citationItems":[{"id":"ITEM-1","itemData":{"DOI":"10.1097/01.blo.0000093896.12372.c1","ISSN":"15281132","PMID":"14612629","abstract":"Rotationplasty is a surgical procedure designed to achieve a durable reconstruction after the resection of tumors about the knee. However, because of the recent advances with expandable prostheses, rotationplasty has been less popular in the skeletally immature patient, particularly in the United States. We assessed the functional outcome of patients who had rotationplasty to allow better comparison with other operative techniques in this patient population. Seven patients, who were operated on at our institution at an average age of 9. 4 years (range, 5-14 years), had a followup of at least 4 years and were evaluated in the Motion Analysis Laboratory. The gait analysis included kinetic, kinematic, and temporal-distance parameters to evaluate the patient's functional performance. The data also were compared with measurements of a population of 25 able-bodied subjects and with four subjects with distal above-knee amputation. All patients had the ability to weightbear fully. All patients ambulated without assistive devices. Gait analysis of patients with rotationplasty revealed only slight asymmetry regarding stride duration, stride length, cadence, velocity, and stance-swing ratio compared with healthy subjects. Although the gait was similar to subjects with distal above-knee amputation, knee motion was superior in patients who had rotationplasty. Rotationplasty offers a durable reconstruction. Rotationplasty allows the patient to actively control the knee, which results in a coordinated gait pattern, which is similar to the gait of the able-bodied population, and better than in subjects with distal-knee amputation.","author":[{"dropping-particle":"","family":"Fuchs","given":"Bruno","non-dropping-particle":"","parse-names":false,"suffix":""},{"dropping-particle":"","family":"Kotajarvi","given":"Brian R.","non-dropping-particle":"","parse-names":false,"suffix":""},{"dropping-particle":"","family":"Kaufman","given":"Kenton R.","non-dropping-particle":"","parse-names":false,"suffix":""},{"dropping-particle":"","family":"Sim","given":"Franklin H.","non-dropping-particle":"","parse-names":false,"suffix":""}],"container-title":"Clinical Orthopaedics and Related Research","id":"ITEM-1","issue":"415","issued":{"date-parts":[["2003"]]},"page":"52-58","title":"Functional Outcome of Patients With Rotationplasty About the Knee","type":"article-journal"},"uris":["http://www.mendeley.com/documents/?uuid=80398564-eea4-4ad1-b1a2-23436cdd930a"]}],"mendeley":{"formattedCitation":"&lt;sup&gt;37&lt;/sup&gt;","plainTextFormattedCitation":"37","previouslyFormattedCitation":"&lt;sup&gt;37&lt;/sup&gt;"},"properties":{"noteIndex":0},"schema":"https://github.com/citation-style-language/schema/raw/master/csl-citation.json"}</w:instrText>
      </w:r>
      <w:r w:rsidR="002325F6"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37</w:t>
      </w:r>
      <w:r w:rsidR="002325F6" w:rsidRPr="00473915">
        <w:rPr>
          <w:rFonts w:ascii="Arial" w:hAnsi="Arial" w:cs="Arial"/>
          <w:lang w:val="en-US"/>
        </w:rPr>
        <w:fldChar w:fldCharType="end"/>
      </w:r>
      <w:r w:rsidR="00A731E0" w:rsidRPr="00473915">
        <w:rPr>
          <w:rFonts w:ascii="Arial" w:hAnsi="Arial" w:cs="Arial"/>
          <w:sz w:val="24"/>
          <w:szCs w:val="24"/>
          <w:lang w:val="en-US"/>
        </w:rPr>
        <w:t xml:space="preserve"> </w:t>
      </w:r>
      <w:r w:rsidR="002325F6" w:rsidRPr="00473915">
        <w:rPr>
          <w:rFonts w:ascii="Arial" w:hAnsi="Arial" w:cs="Arial"/>
          <w:lang w:val="en-US"/>
        </w:rPr>
        <w:fldChar w:fldCharType="begin" w:fldLock="1"/>
      </w:r>
      <w:r w:rsidR="00335CEA">
        <w:rPr>
          <w:rFonts w:ascii="Arial" w:hAnsi="Arial" w:cs="Arial"/>
          <w:sz w:val="24"/>
          <w:szCs w:val="24"/>
          <w:lang w:val="en-US"/>
        </w:rPr>
        <w:instrText>ADDIN CSL_CITATION {"citationItems":[{"id":"ITEM-1","itemData":{"DOI":"10.1002/ca.980010204","ISSN":"0897-3806","abstract":"Abstract Resection of malignant tumors about the knee, followed by reconstruction of the lower limb by rotating it through an arc of 180 degrees is becoming a popular method of treatment of osteosarcoma in growing children. Following rotation, the rotated ankle functions as the knee joint, powering a custom-made prosthesis. The functional result is superior to above-knee amputation with better propioceptive feedback and the absence of phantom limb pain. The children are able to climb stairs well and participate in running sports. The surgical technique is demanding, requiring a precise knowledge of the surgical anatomy. To be successful, the sciatic, peroneal, and tibial nerves must be preserved. The femoral and popliteal artery may be resected and reconstructed if necessary. The remaining growth of the child is determined so that the rotated ankle can be positioned at the level of the contralateral normal knee.","author":[{"dropping-particle":"","family":"Frassica","given":"Frank J","non-dropping-particle":"","parse-names":false,"suffix":""},{"dropping-particle":"","family":"Schwartz","given":"Herbert S","non-dropping-particle":"","parse-names":false,"suffix":""},{"dropping-particle":"","family":"Pairolero","given":"Peter C","non-dropping-particle":"","parse-names":false,"suffix":""},{"dropping-particle":"","family":"Sim","given":"Franklin H","non-dropping-particle":"","parse-names":false,"suffix":""}],"container-title":"Clinical Anatomy","id":"ITEM-1","issue":"2","issued":{"date-parts":[["1988","1","1"]]},"note":"doi: 10.1002/ca.980010204","page":"105-116","publisher":"John Wiley &amp; Sons, Ltd","title":"Rotation-plasty: Surgical technique of resection and reconstruction in the treatment of osteosarcoma about the knee in children","type":"article-journal","volume":"1"},"uris":["http://www.mendeley.com/documents/?uuid=1bc284d1-2cd6-4831-97c5-8992641d5ed5"]}],"mendeley":{"formattedCitation":"&lt;sup&gt;10&lt;/sup&gt;","plainTextFormattedCitation":"10","previouslyFormattedCitation":"&lt;sup&gt;10&lt;/sup&gt;"},"properties":{"noteIndex":0},"schema":"https://github.com/citation-style-language/schema/raw/master/csl-citation.json"}</w:instrText>
      </w:r>
      <w:r w:rsidR="002325F6" w:rsidRPr="00473915">
        <w:rPr>
          <w:rFonts w:ascii="Arial" w:hAnsi="Arial" w:cs="Arial"/>
          <w:lang w:val="en-US"/>
        </w:rPr>
        <w:fldChar w:fldCharType="separate"/>
      </w:r>
      <w:r w:rsidR="00194541" w:rsidRPr="00194541">
        <w:rPr>
          <w:rFonts w:ascii="Arial" w:hAnsi="Arial" w:cs="Arial"/>
          <w:noProof/>
          <w:sz w:val="24"/>
          <w:szCs w:val="24"/>
          <w:vertAlign w:val="superscript"/>
          <w:lang w:val="en-US"/>
        </w:rPr>
        <w:t>10</w:t>
      </w:r>
      <w:r w:rsidR="002325F6" w:rsidRPr="00473915">
        <w:rPr>
          <w:rFonts w:ascii="Arial" w:hAnsi="Arial" w:cs="Arial"/>
          <w:lang w:val="en-US"/>
        </w:rPr>
        <w:fldChar w:fldCharType="end"/>
      </w:r>
      <w:r w:rsidR="003D12C5" w:rsidRPr="00473915">
        <w:rPr>
          <w:rFonts w:ascii="Arial" w:hAnsi="Arial" w:cs="Arial"/>
          <w:sz w:val="24"/>
          <w:szCs w:val="24"/>
          <w:lang w:val="en-US"/>
        </w:rPr>
        <w:t>.</w:t>
      </w:r>
      <w:r w:rsidR="00BC612A">
        <w:rPr>
          <w:rFonts w:ascii="Arial" w:hAnsi="Arial" w:cs="Arial"/>
          <w:sz w:val="24"/>
          <w:szCs w:val="24"/>
          <w:lang w:val="en-US"/>
        </w:rPr>
        <w:t xml:space="preserve"> </w:t>
      </w:r>
      <w:r w:rsidR="00882ACB" w:rsidRPr="00473915">
        <w:rPr>
          <w:rFonts w:ascii="Arial" w:hAnsi="Arial" w:cs="Arial"/>
          <w:sz w:val="24"/>
          <w:szCs w:val="24"/>
          <w:lang w:val="en-US"/>
        </w:rPr>
        <w:t xml:space="preserve">Thus, complex movements </w:t>
      </w:r>
      <w:r w:rsidR="00735EF1" w:rsidRPr="00473915">
        <w:rPr>
          <w:rFonts w:ascii="Arial" w:hAnsi="Arial" w:cs="Arial"/>
          <w:sz w:val="24"/>
          <w:szCs w:val="24"/>
          <w:lang w:val="en-US"/>
        </w:rPr>
        <w:t xml:space="preserve">like walking stairs </w:t>
      </w:r>
      <w:r w:rsidR="00882ACB" w:rsidRPr="00473915">
        <w:rPr>
          <w:rFonts w:ascii="Arial" w:hAnsi="Arial" w:cs="Arial"/>
          <w:sz w:val="24"/>
          <w:szCs w:val="24"/>
          <w:lang w:val="en-US"/>
        </w:rPr>
        <w:t xml:space="preserve">were easier </w:t>
      </w:r>
      <w:r w:rsidR="00735EF1" w:rsidRPr="00473915">
        <w:rPr>
          <w:rFonts w:ascii="Arial" w:hAnsi="Arial" w:cs="Arial"/>
          <w:sz w:val="24"/>
          <w:szCs w:val="24"/>
          <w:lang w:val="en-US"/>
        </w:rPr>
        <w:t>to perform</w:t>
      </w:r>
      <w:r w:rsidR="00735EF1" w:rsidRPr="00473915">
        <w:rPr>
          <w:rFonts w:ascii="Arial" w:hAnsi="Arial" w:cs="Arial"/>
          <w:sz w:val="24"/>
          <w:szCs w:val="24"/>
          <w:lang w:val="en-US"/>
        </w:rPr>
        <w:fldChar w:fldCharType="begin" w:fldLock="1"/>
      </w:r>
      <w:r w:rsidR="00CB2BE9">
        <w:rPr>
          <w:rFonts w:ascii="Arial" w:hAnsi="Arial" w:cs="Arial"/>
          <w:sz w:val="24"/>
          <w:szCs w:val="24"/>
          <w:lang w:val="en-US"/>
        </w:rPr>
        <w:instrText>ADDIN CSL_CITATION {"citationItems":[{"id":"ITEM-1","itemData":{"DOI":"10.1097/01.blo.0000093896.12372.c1","ISSN":"15281132","PMID":"14612629","abstract":"Rotationplasty is a surgical procedure designed to achieve a durable reconstruction after the resection of tumors about the knee. However, because of the recent advances with expandable prostheses, rotationplasty has been less popular in the skeletally immature patient, particularly in the United States. We assessed the functional outcome of patients who had rotationplasty to allow better comparison with other operative techniques in this patient population. Seven patients, who were operated on at our institution at an average age of 9. 4 years (range, 5-14 years), had a followup of at least 4 years and were evaluated in the Motion Analysis Laboratory. The gait analysis included kinetic, kinematic, and temporal-distance parameters to evaluate the patient's functional performance. The data also were compared with measurements of a population of 25 able-bodied subjects and with four subjects with distal above-knee amputation. All patients had the ability to weightbear fully. All patients ambulated without assistive devices. Gait analysis of patients with rotationplasty revealed only slight asymmetry regarding stride duration, stride length, cadence, velocity, and stance-swing ratio compared with healthy subjects. Although the gait was similar to subjects with distal above-knee amputation, knee motion was superior in patients who had rotationplasty. Rotationplasty offers a durable reconstruction. Rotationplasty allows the patient to actively control the knee, which results in a coordinated gait pattern, which is similar to the gait of the able-bodied population, and better than in subjects with distal-knee amputation.","author":[{"dropping-particle":"","family":"Fuchs","given":"Bruno","non-dropping-particle":"","parse-names":false,"suffix":""},{"dropping-particle":"","family":"Kotajarvi","given":"Brian R.","non-dropping-particle":"","parse-names":false,"suffix":""},{"dropping-particle":"","family":"Kaufman","given":"Kenton R.","non-dropping-particle":"","parse-names":false,"suffix":""},{"dropping-particle":"","family":"Sim","given":"Franklin H.","non-dropping-particle":"","parse-names":false,"suffix":""}],"container-title":"Clinical Orthopaedics and Related Research","id":"ITEM-1","issue":"415","issued":{"date-parts":[["2003"]]},"page":"52-58","title":"Functional Outcome of Patients With Rotationplasty About the Knee","type":"article-journal"},"uris":["http://www.mendeley.com/documents/?uuid=80398564-eea4-4ad1-b1a2-23436cdd930a"]}],"mendeley":{"formattedCitation":"&lt;sup&gt;37&lt;/sup&gt;","plainTextFormattedCitation":"37","previouslyFormattedCitation":"&lt;sup&gt;37&lt;/sup&gt;"},"properties":{"noteIndex":0},"schema":"https://github.com/citation-style-language/schema/raw/master/csl-citation.json"}</w:instrText>
      </w:r>
      <w:r w:rsidR="00735EF1" w:rsidRPr="00473915">
        <w:rPr>
          <w:rFonts w:ascii="Arial" w:hAnsi="Arial" w:cs="Arial"/>
          <w:sz w:val="24"/>
          <w:szCs w:val="24"/>
          <w:lang w:val="en-US"/>
        </w:rPr>
        <w:fldChar w:fldCharType="separate"/>
      </w:r>
      <w:r w:rsidR="0002693E" w:rsidRPr="0002693E">
        <w:rPr>
          <w:rFonts w:ascii="Arial" w:hAnsi="Arial" w:cs="Arial"/>
          <w:noProof/>
          <w:sz w:val="24"/>
          <w:szCs w:val="24"/>
          <w:vertAlign w:val="superscript"/>
          <w:lang w:val="en-US"/>
        </w:rPr>
        <w:t>37</w:t>
      </w:r>
      <w:r w:rsidR="00735EF1" w:rsidRPr="00473915">
        <w:rPr>
          <w:rFonts w:ascii="Arial" w:hAnsi="Arial" w:cs="Arial"/>
          <w:sz w:val="24"/>
          <w:szCs w:val="24"/>
          <w:lang w:val="en-US"/>
        </w:rPr>
        <w:fldChar w:fldCharType="end"/>
      </w:r>
      <w:r w:rsidR="009460CB" w:rsidRPr="00473915">
        <w:rPr>
          <w:rFonts w:ascii="Arial" w:hAnsi="Arial" w:cs="Arial"/>
          <w:sz w:val="24"/>
          <w:szCs w:val="24"/>
          <w:lang w:val="en-US"/>
        </w:rPr>
        <w:t xml:space="preserve"> </w:t>
      </w:r>
      <w:r w:rsidR="00735EF1" w:rsidRPr="00473915">
        <w:rPr>
          <w:rFonts w:ascii="Arial" w:hAnsi="Arial" w:cs="Arial"/>
          <w:sz w:val="24"/>
          <w:szCs w:val="24"/>
          <w:lang w:val="en-US"/>
        </w:rPr>
        <w:t>and even car driving</w:t>
      </w:r>
      <w:r w:rsidR="009460CB" w:rsidRPr="00473915">
        <w:rPr>
          <w:rFonts w:ascii="Arial" w:hAnsi="Arial" w:cs="Arial"/>
          <w:sz w:val="24"/>
          <w:szCs w:val="24"/>
          <w:lang w:val="en-US"/>
        </w:rPr>
        <w:t xml:space="preserve"> with the prosthetic leg</w:t>
      </w:r>
      <w:r w:rsidR="00735EF1" w:rsidRPr="00473915">
        <w:rPr>
          <w:rFonts w:ascii="Arial" w:hAnsi="Arial" w:cs="Arial"/>
          <w:sz w:val="24"/>
          <w:szCs w:val="24"/>
          <w:lang w:val="en-US"/>
        </w:rPr>
        <w:t xml:space="preserve"> was possible. </w:t>
      </w:r>
      <w:r w:rsidR="009460CB" w:rsidRPr="00473915">
        <w:rPr>
          <w:rFonts w:ascii="Arial" w:hAnsi="Arial" w:cs="Arial"/>
          <w:sz w:val="24"/>
          <w:szCs w:val="24"/>
          <w:lang w:val="en-US"/>
        </w:rPr>
        <w:t>65%</w:t>
      </w:r>
      <w:r w:rsidR="003A14E9" w:rsidRPr="00473915">
        <w:rPr>
          <w:rFonts w:ascii="Arial" w:hAnsi="Arial" w:cs="Arial"/>
          <w:sz w:val="24"/>
          <w:szCs w:val="24"/>
          <w:lang w:val="en-US"/>
        </w:rPr>
        <w:t xml:space="preserve"> of the responders</w:t>
      </w:r>
      <w:r w:rsidR="009460CB" w:rsidRPr="00473915">
        <w:rPr>
          <w:rFonts w:ascii="Arial" w:hAnsi="Arial" w:cs="Arial"/>
          <w:sz w:val="24"/>
          <w:szCs w:val="24"/>
          <w:lang w:val="en-US"/>
        </w:rPr>
        <w:t xml:space="preserve"> could drive a normal car</w:t>
      </w:r>
      <w:r w:rsidR="003D4015">
        <w:rPr>
          <w:rFonts w:ascii="Arial" w:hAnsi="Arial" w:cs="Arial"/>
          <w:lang w:val="en-US"/>
        </w:rPr>
        <w:t xml:space="preserve">, </w:t>
      </w:r>
      <w:r w:rsidR="003D4015" w:rsidRPr="00473915">
        <w:rPr>
          <w:rFonts w:ascii="Arial" w:hAnsi="Arial" w:cs="Arial"/>
          <w:sz w:val="24"/>
          <w:szCs w:val="24"/>
          <w:lang w:val="en-US"/>
        </w:rPr>
        <w:t>while 27% needed a converted car</w:t>
      </w:r>
      <w:r w:rsidR="005C038D">
        <w:rPr>
          <w:rFonts w:ascii="Arial" w:hAnsi="Arial" w:cs="Arial"/>
          <w:sz w:val="24"/>
          <w:szCs w:val="24"/>
          <w:lang w:val="en-US"/>
        </w:rPr>
        <w:t xml:space="preserve"> </w:t>
      </w:r>
      <w:r w:rsidR="005C038D" w:rsidRPr="001A4C22">
        <w:rPr>
          <w:rFonts w:ascii="Arial" w:hAnsi="Arial" w:cs="Arial"/>
          <w:color w:val="000000" w:themeColor="text1"/>
          <w:sz w:val="24"/>
          <w:szCs w:val="24"/>
          <w:lang w:val="en-US"/>
        </w:rPr>
        <w:t>(Table 1)</w:t>
      </w:r>
      <w:r w:rsidR="003D4015" w:rsidRPr="001A4C22">
        <w:rPr>
          <w:rFonts w:ascii="Arial" w:hAnsi="Arial" w:cs="Arial"/>
          <w:color w:val="000000" w:themeColor="text1"/>
          <w:sz w:val="24"/>
          <w:szCs w:val="24"/>
          <w:lang w:val="en-US"/>
        </w:rPr>
        <w:t>.</w:t>
      </w:r>
    </w:p>
    <w:p w14:paraId="26F55F1F" w14:textId="77777777" w:rsidR="00CB1310" w:rsidRDefault="00CB1310" w:rsidP="00573374">
      <w:pPr>
        <w:pStyle w:val="Text"/>
        <w:spacing w:line="480" w:lineRule="auto"/>
        <w:jc w:val="both"/>
        <w:rPr>
          <w:rFonts w:ascii="Arial" w:hAnsi="Arial" w:cs="Arial"/>
          <w:sz w:val="24"/>
          <w:szCs w:val="24"/>
          <w:lang w:val="en-US"/>
        </w:rPr>
      </w:pPr>
    </w:p>
    <w:p w14:paraId="229CA3F5" w14:textId="1A1B3F68" w:rsidR="003D12C5" w:rsidRDefault="00BC612A" w:rsidP="00573374">
      <w:pPr>
        <w:pStyle w:val="Text"/>
        <w:spacing w:line="480" w:lineRule="auto"/>
        <w:jc w:val="both"/>
        <w:rPr>
          <w:rFonts w:ascii="Arial" w:hAnsi="Arial" w:cs="Arial"/>
          <w:sz w:val="24"/>
          <w:szCs w:val="24"/>
          <w:lang w:val="en-US"/>
        </w:rPr>
      </w:pPr>
      <w:r w:rsidRPr="00473915">
        <w:rPr>
          <w:rFonts w:ascii="Arial" w:hAnsi="Arial" w:cs="Arial"/>
          <w:sz w:val="24"/>
          <w:szCs w:val="24"/>
          <w:lang w:val="en-US"/>
        </w:rPr>
        <w:t>Overall</w:t>
      </w:r>
      <w:r w:rsidR="00666716" w:rsidRPr="00473915">
        <w:rPr>
          <w:rFonts w:ascii="Arial" w:hAnsi="Arial" w:cs="Arial"/>
          <w:sz w:val="24"/>
          <w:szCs w:val="24"/>
          <w:lang w:val="en-US"/>
        </w:rPr>
        <w:t xml:space="preserve">, </w:t>
      </w:r>
      <w:r w:rsidR="003F0EAD" w:rsidRPr="00473915">
        <w:rPr>
          <w:rFonts w:ascii="Arial" w:hAnsi="Arial" w:cs="Arial"/>
          <w:sz w:val="24"/>
          <w:szCs w:val="24"/>
          <w:lang w:val="en-US"/>
        </w:rPr>
        <w:t>the pa</w:t>
      </w:r>
      <w:r w:rsidR="00E54C40">
        <w:rPr>
          <w:rFonts w:ascii="Arial" w:hAnsi="Arial" w:cs="Arial"/>
          <w:sz w:val="24"/>
          <w:szCs w:val="24"/>
          <w:lang w:val="en-US"/>
        </w:rPr>
        <w:t>rticipants</w:t>
      </w:r>
      <w:r w:rsidR="003F0EAD" w:rsidRPr="00473915">
        <w:rPr>
          <w:rFonts w:ascii="Arial" w:hAnsi="Arial" w:cs="Arial"/>
          <w:sz w:val="24"/>
          <w:szCs w:val="24"/>
          <w:lang w:val="en-US"/>
        </w:rPr>
        <w:t xml:space="preserve"> of this</w:t>
      </w:r>
      <w:r w:rsidR="006B72E0">
        <w:rPr>
          <w:rFonts w:ascii="Arial" w:hAnsi="Arial" w:cs="Arial"/>
          <w:sz w:val="24"/>
          <w:szCs w:val="24"/>
          <w:lang w:val="en-US"/>
        </w:rPr>
        <w:t xml:space="preserve"> </w:t>
      </w:r>
      <w:r w:rsidR="003F0EAD" w:rsidRPr="00473915">
        <w:rPr>
          <w:rFonts w:ascii="Arial" w:hAnsi="Arial" w:cs="Arial"/>
          <w:sz w:val="24"/>
          <w:szCs w:val="24"/>
          <w:lang w:val="en-US"/>
        </w:rPr>
        <w:t xml:space="preserve">study had a good restitution of function after </w:t>
      </w:r>
      <w:proofErr w:type="spellStart"/>
      <w:r w:rsidR="003F0EAD" w:rsidRPr="00473915">
        <w:rPr>
          <w:rFonts w:ascii="Arial" w:hAnsi="Arial" w:cs="Arial"/>
          <w:sz w:val="24"/>
          <w:szCs w:val="24"/>
          <w:lang w:val="en-US"/>
        </w:rPr>
        <w:t>rotationplasty</w:t>
      </w:r>
      <w:proofErr w:type="spellEnd"/>
      <w:r w:rsidR="00CB41E9" w:rsidRPr="00473915">
        <w:rPr>
          <w:rFonts w:ascii="Arial" w:hAnsi="Arial" w:cs="Arial"/>
          <w:sz w:val="24"/>
          <w:szCs w:val="24"/>
          <w:lang w:val="en-US"/>
        </w:rPr>
        <w:t xml:space="preserve"> </w:t>
      </w:r>
      <w:r w:rsidR="003F0EAD" w:rsidRPr="00473915">
        <w:rPr>
          <w:rFonts w:ascii="Arial" w:hAnsi="Arial" w:cs="Arial"/>
          <w:sz w:val="24"/>
          <w:szCs w:val="24"/>
          <w:lang w:val="en-US"/>
        </w:rPr>
        <w:t>with a</w:t>
      </w:r>
      <w:r w:rsidR="00565F8B" w:rsidRPr="00473915">
        <w:rPr>
          <w:rFonts w:ascii="Arial" w:hAnsi="Arial" w:cs="Arial"/>
          <w:sz w:val="24"/>
          <w:szCs w:val="24"/>
          <w:lang w:val="en-US"/>
        </w:rPr>
        <w:t xml:space="preserve"> mean</w:t>
      </w:r>
      <w:r w:rsidR="003F0EAD" w:rsidRPr="00473915">
        <w:rPr>
          <w:rFonts w:ascii="Arial" w:hAnsi="Arial" w:cs="Arial"/>
          <w:sz w:val="24"/>
          <w:szCs w:val="24"/>
          <w:lang w:val="en-US"/>
        </w:rPr>
        <w:t xml:space="preserve"> total MSTS of</w:t>
      </w:r>
      <w:r w:rsidR="00346791" w:rsidRPr="00473915">
        <w:rPr>
          <w:rFonts w:ascii="Arial" w:hAnsi="Arial" w:cs="Arial"/>
          <w:sz w:val="24"/>
          <w:szCs w:val="24"/>
          <w:lang w:val="en-US"/>
        </w:rPr>
        <w:t xml:space="preserve"> 2</w:t>
      </w:r>
      <w:r w:rsidR="00BC6010">
        <w:rPr>
          <w:rFonts w:ascii="Arial" w:hAnsi="Arial" w:cs="Arial"/>
          <w:sz w:val="24"/>
          <w:szCs w:val="24"/>
          <w:lang w:val="en-US"/>
        </w:rPr>
        <w:t>3</w:t>
      </w:r>
      <w:r w:rsidR="00346791" w:rsidRPr="00473915">
        <w:rPr>
          <w:rFonts w:ascii="Arial" w:hAnsi="Arial" w:cs="Arial"/>
          <w:sz w:val="24"/>
          <w:szCs w:val="24"/>
          <w:lang w:val="en-US"/>
        </w:rPr>
        <w:t xml:space="preserve"> points</w:t>
      </w:r>
      <w:r w:rsidR="000E26C2">
        <w:rPr>
          <w:rFonts w:ascii="Arial" w:hAnsi="Arial" w:cs="Arial"/>
          <w:sz w:val="24"/>
          <w:szCs w:val="24"/>
          <w:lang w:val="en-US"/>
        </w:rPr>
        <w:t xml:space="preserve"> (</w:t>
      </w:r>
      <w:r w:rsidR="001A4C22">
        <w:rPr>
          <w:rFonts w:ascii="Arial" w:hAnsi="Arial" w:cs="Arial"/>
          <w:sz w:val="24"/>
          <w:szCs w:val="24"/>
          <w:lang w:val="en-US"/>
        </w:rPr>
        <w:t>Figure 1</w:t>
      </w:r>
      <w:r w:rsidR="000E26C2">
        <w:rPr>
          <w:rFonts w:ascii="Arial" w:hAnsi="Arial" w:cs="Arial"/>
          <w:sz w:val="24"/>
          <w:szCs w:val="24"/>
          <w:lang w:val="en-US"/>
        </w:rPr>
        <w:t>)</w:t>
      </w:r>
      <w:r w:rsidR="00346791" w:rsidRPr="00473915">
        <w:rPr>
          <w:rFonts w:ascii="Arial" w:hAnsi="Arial" w:cs="Arial"/>
          <w:sz w:val="24"/>
          <w:szCs w:val="24"/>
          <w:lang w:val="en-US"/>
        </w:rPr>
        <w:t>.</w:t>
      </w:r>
      <w:r w:rsidR="003F0EAD" w:rsidRPr="00473915">
        <w:rPr>
          <w:rFonts w:ascii="Arial" w:hAnsi="Arial" w:cs="Arial"/>
          <w:sz w:val="24"/>
          <w:szCs w:val="24"/>
          <w:lang w:val="en-US"/>
        </w:rPr>
        <w:t xml:space="preserve"> These results were comparable to patients treated with </w:t>
      </w:r>
      <w:r w:rsidR="00F154E5">
        <w:rPr>
          <w:rFonts w:ascii="Arial" w:hAnsi="Arial" w:cs="Arial"/>
          <w:sz w:val="24"/>
          <w:szCs w:val="24"/>
          <w:lang w:val="en-US"/>
        </w:rPr>
        <w:t xml:space="preserve">EPR </w:t>
      </w:r>
      <w:r w:rsidR="005109C3" w:rsidRPr="00473915">
        <w:rPr>
          <w:rFonts w:ascii="Arial" w:hAnsi="Arial" w:cs="Arial"/>
          <w:lang w:val="en-US"/>
        </w:rPr>
        <w:fldChar w:fldCharType="begin" w:fldLock="1"/>
      </w:r>
      <w:r w:rsidR="00335CEA">
        <w:rPr>
          <w:rFonts w:ascii="Arial" w:hAnsi="Arial" w:cs="Arial"/>
          <w:sz w:val="24"/>
          <w:szCs w:val="24"/>
          <w:lang w:val="en-US"/>
        </w:rPr>
        <w:instrText>ADDIN CSL_CITATION {"citationItems":[{"id":"ITEM-1","itemData":{"DOI":"10.1002/pbc","ISSN":"1545-5017","abstract":"Comparison of functional mobility and quality of life is performed in patients with lower-extremity bone sarcoma following either amputation, limb-sparing surgery, or rotationplasty with four different types of outcome measures: (1) an objective functional mobility measure that requires patients to physically perform specific tasks, functional mobility assessment (FMA); (2) a clinician administered tool, Musculoskeletal Tumor Society Scale (MSTS); (3) a patient questionnaire, Toronto Extremity Salvage Scale (TESS); and (4) a health-related quality of life (HRQL) measure, Short Form-36 version 2 (SF-36v.2). Procedure. This is a prospective multi- site study including 91 patients with lower-extremity bone sarcoma following amputation, limb-sparing surgery, or rotationplasty. One of three physical therapists administered the quality of life measure (SF-36v.2) as well as a battery of functional measures (FMA, MSTS, and TESS). Results. Differences between patients who had amputa- tion, limb-sparing surgery, or rotationplasty were consistently demonstrated by the FMA. Patients with limb sparing femur surgery performed better than those patients with an above the knee amputation but similarly to a small number of rotationplasty patients. Several of the more conventional self-report measures were shown to not have the discriminative capabilities of the FMA in these cohorts. Conclusion. In adolescents with lower-extremity bone sarcoma, it may be advantageous to consider the use of a combination of outcome measures, including the FMA, for objective functional mobility assessment along with the TESS for a subjective measure of disability and the SF-36v.2 for a quality-of-life measure. Pediatr Blood Cancer 2007;49:964–969.","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cancer","id":"ITEM-1","issue":"5","issued":{"date-parts":[["2008"]]},"page":"1018-1025","title":"A Comparative Analysis of Functional Outcomes in Adolescents and Young Adults With Lower-Extremity Bone Sarcoma Jill","type":"article-journal","volume":"50"},"uris":["http://www.mendeley.com/documents/?uuid=289e3663-d637-4cea-8906-4b063b24652e"]}],"mendeley":{"formattedCitation":"&lt;sup&gt;5&lt;/sup&gt;","plainTextFormattedCitation":"5","previouslyFormattedCitation":"&lt;sup&gt;5&lt;/sup&gt;"},"properties":{"noteIndex":0},"schema":"https://github.com/citation-style-language/schema/raw/master/csl-citation.json"}</w:instrText>
      </w:r>
      <w:r w:rsidR="005109C3" w:rsidRPr="00473915">
        <w:rPr>
          <w:rFonts w:ascii="Arial" w:hAnsi="Arial" w:cs="Arial"/>
          <w:lang w:val="en-US"/>
        </w:rPr>
        <w:fldChar w:fldCharType="separate"/>
      </w:r>
      <w:r w:rsidR="00194541" w:rsidRPr="00194541">
        <w:rPr>
          <w:rFonts w:ascii="Arial" w:hAnsi="Arial" w:cs="Arial"/>
          <w:noProof/>
          <w:sz w:val="24"/>
          <w:szCs w:val="24"/>
          <w:vertAlign w:val="superscript"/>
          <w:lang w:val="en-US"/>
        </w:rPr>
        <w:t>5</w:t>
      </w:r>
      <w:r w:rsidR="005109C3" w:rsidRPr="00473915">
        <w:rPr>
          <w:rFonts w:ascii="Arial" w:hAnsi="Arial" w:cs="Arial"/>
          <w:lang w:val="en-US"/>
        </w:rPr>
        <w:fldChar w:fldCharType="end"/>
      </w:r>
      <w:r w:rsidR="004A1482" w:rsidRPr="00473915">
        <w:rPr>
          <w:rFonts w:ascii="Arial" w:hAnsi="Arial" w:cs="Arial"/>
          <w:sz w:val="24"/>
          <w:szCs w:val="24"/>
          <w:lang w:val="en-US"/>
        </w:rPr>
        <w:t xml:space="preserve"> </w:t>
      </w:r>
      <w:r w:rsidR="0095738B"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{"citationItems":[{"id":"ITEM-1","itemData":{"DOI":"10.1097/BPB.0b013e3280925670","ISSN":"1060152X","PMID":"17527105","abstract":"We evaluated the medium and long-term outcomes on the basis of patients' function and general quality of life after three different surgical procedures for osteosarcoma around the knee joints, that is, amputation, prosthetic reconstruction and rotationplasty. Twenty-six procedures in 22 patients who survived for at least 1 year after surgery were assessed for functional analysis (scores of the Musculoskeletal Tumor Society), and health-related quality of life assessment (SF-36) was applied to 17 patients who are alive without the disease. The patients treated with rotationplasty showed significantly high functional scores in two of six categories as compared with those undergoing the other two procedures. The scores of SF-36 also showed higher values for seven of eight subscales, however, no significant differences were observed for any subscale. We demonstrated that despite no statistical difference in patient self-assessment of outcome between the treatment modalities, there were functional benefits of rotationplasty over prosthetic reconstruction and amputation. © 2007 Lippincott Williams &amp; Wilkins, Inc.","author":[{"dropping-particle":"","family":"Akahane","given":"Tsutomu","non-dropping-particle":"","parse-names":false,"suffix":""},{"dropping-particle":"","family":"Shimizu","given":"Tominaga","non-dropping-particle":"","parse-names":false,"suffix":""},{"dropping-particle":"","family":"Isobe","given":"Ken'ichi","non-dropping-particle":"","parse-names":false,"suffix":""},{"dropping-particle":"","family":"Yoshimura","given":"Yasuo","non-dropping-particle":"","parse-names":false,"suffix":""},{"dropping-particle":"","family":"Fujioka","given":"Fumio","non-dropping-particle":"","parse-names":false,"suffix":""},{"dropping-particle":"","family":"Kato","given":"Hiroyuki","non-dropping-particle":"","parse-names":false,"suffix":""}],"container-title":"Journal of Pediatric Orthopaedics Part B","id":"ITEM-1","issue":"4","issued":{"date-parts":[["2007"]]},"page":"269-272","title":"Evaluation of postoperative general quality of life for patients with osteosarcoma around the knee joint","type":"article-journal","volume":"16"},"uris":["http://www.mendeley.com/documents/?uuid=75ea6a01-9cd5-433b-9bb9-d4eb65d265d1"]}],"mendeley":{"formattedCitation":"&lt;sup&gt;38&lt;/sup&gt;","plainTextFormattedCitation":"38","previouslyFormattedCitation":"&lt;sup&gt;38&lt;/sup&gt;"},"properties":{"noteIndex":0},"schema":"https://github.com/citation-style-language/schema/raw/master/csl-citation.json"}</w:instrText>
      </w:r>
      <w:r w:rsidR="0095738B"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38</w:t>
      </w:r>
      <w:r w:rsidR="0095738B" w:rsidRPr="00473915">
        <w:rPr>
          <w:rFonts w:ascii="Arial" w:hAnsi="Arial" w:cs="Arial"/>
          <w:lang w:val="en-US"/>
        </w:rPr>
        <w:fldChar w:fldCharType="end"/>
      </w:r>
      <w:r w:rsidR="003B2E15">
        <w:rPr>
          <w:rFonts w:ascii="Arial" w:hAnsi="Arial" w:cs="Arial"/>
          <w:sz w:val="24"/>
          <w:szCs w:val="24"/>
          <w:lang w:val="en-US"/>
        </w:rPr>
        <w:t xml:space="preserve"> </w:t>
      </w:r>
      <w:r w:rsidR="00C77EB4"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{"citationItems":[{"id":"ITEM-1","itemData":{"DOI":"10.1302/0301-620X.88B6.17519","ISSN":"0301620X","PMID":"16720775","abstract":"We reviewed retrospectively the results in 211 consecutive patients who had undergone limb salvage for bone neoplasia with endoprosthetic reconstruction of the proximal femur (96), distal femur (78), proximal tibia (30) and total femur (7). Their mean age was 50 years (11 to 86) and the mean follow-up period was 37.3 months (1 to 204). A total of 35 (16.6%) prostheses failed. Overall, implant survival was 78% (95% confidence interval (CI) 0.29 to 0.54) at five years, 60% (95% CI 0.93 to 2.35) at ten years and 60% (95% CI 1.27 to 3.88) at 15 years. Survivorship of the limb was 97.6% (95% CI 1.73 to 3.35) at ten years. The gender, age, diagnosis and location of the tumour were not prognostic variables for failure. Modular endoprosthetic replacement in the lower limb is a durable long-term reconstructive option, with the implants generally outlasting the patient. ©2006 British Editorial Society of Bone and Joint Surgery.","author":[{"dropping-particle":"","family":"Ahlmann","given":"E. R.","non-dropping-particle":"","parse-names":false,"suffix":""},{"dropping-particle":"","family":"Menendez","given":"L. R.","non-dropping-particle":"","parse-names":false,"suffix":""},{"dropping-particle":"","family":"Kermani","given":"C.","non-dropping-particle":"","parse-names":false,"suffix":""},{"dropping-particle":"","family":"Gotha","given":"H.","non-dropping-particle":"","parse-names":false,"suffix":""}],"container-title":"Journal of Bone and Joint Surgery - Series B","id":"ITEM-1","issue":"6","issued":{"date-parts":[["2006"]]},"page":"790-795","title":"Survivorship and clinical outcome of modular endoprosthetic reconstruction for neoplastic disease of the lower limb","type":"article-journal","volume":"88"},"uris":["http://www.mendeley.com/documents/?uuid=87d11685-ff63-48d2-941d-4a1ce91b004a"]}],"mendeley":{"formattedCitation":"&lt;sup&gt;39&lt;/sup&gt;","plainTextFormattedCitation":"39","previouslyFormattedCitation":"&lt;sup&gt;39&lt;/sup&gt;"},"properties":{"noteIndex":0},"schema":"https://github.com/citation-style-language/schema/raw/master/csl-citation.json"}</w:instrText>
      </w:r>
      <w:r w:rsidR="00C77EB4"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39</w:t>
      </w:r>
      <w:r w:rsidR="00C77EB4" w:rsidRPr="00473915">
        <w:rPr>
          <w:rFonts w:ascii="Arial" w:hAnsi="Arial" w:cs="Arial"/>
          <w:lang w:val="en-US"/>
        </w:rPr>
        <w:fldChar w:fldCharType="end"/>
      </w:r>
      <w:r w:rsidR="00A47173" w:rsidRPr="00473915">
        <w:rPr>
          <w:rFonts w:ascii="Arial" w:hAnsi="Arial" w:cs="Arial"/>
          <w:sz w:val="24"/>
          <w:szCs w:val="24"/>
          <w:lang w:val="en-US"/>
        </w:rPr>
        <w:t xml:space="preserve"> </w:t>
      </w:r>
      <w:r w:rsidR="00A47173"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{"citationItems":[{"id":"ITEM-1","itemData":{"author":[{"dropping-particle":"","family":"Rubio","given":"DA","non-dropping-particle":"","parse-names":false,"suffix":""}],"id":"ITEM-1","issue":"4","issued":{"date-parts":[["2013"]]},"page":"1-5","title":"tumour EPR for primary aggressive and malignant bone tumours of the distal femur","type":"article-journal","volume":"7"},"uris":["http://www.mendeley.com/documents/?uuid=2e58e4d0-f49b-44d4-aa50-1f8914402a10"]}],"mendeley":{"formattedCitation":"&lt;sup&gt;40&lt;/sup&gt;","plainTextFormattedCitation":"40","previouslyFormattedCitation":"&lt;sup&gt;40&lt;/sup&gt;"},"properties":{"noteIndex":0},"schema":"https://github.com/citation-style-language/schema/raw/master/csl-citation.json"}</w:instrText>
      </w:r>
      <w:r w:rsidR="00A47173"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40</w:t>
      </w:r>
      <w:r w:rsidR="00A47173" w:rsidRPr="00473915">
        <w:rPr>
          <w:rFonts w:ascii="Arial" w:hAnsi="Arial" w:cs="Arial"/>
          <w:lang w:val="en-US"/>
        </w:rPr>
        <w:fldChar w:fldCharType="end"/>
      </w:r>
      <w:r w:rsidR="00A47173" w:rsidRPr="00473915">
        <w:rPr>
          <w:rFonts w:ascii="Arial" w:hAnsi="Arial" w:cs="Arial"/>
          <w:sz w:val="24"/>
          <w:szCs w:val="24"/>
          <w:lang w:val="en-US"/>
        </w:rPr>
        <w:t>.</w:t>
      </w:r>
      <w:r w:rsidR="00430D80">
        <w:rPr>
          <w:rFonts w:ascii="Arial" w:hAnsi="Arial" w:cs="Arial"/>
          <w:sz w:val="24"/>
          <w:szCs w:val="24"/>
          <w:lang w:val="en-US"/>
        </w:rPr>
        <w:t xml:space="preserve"> </w:t>
      </w:r>
      <w:proofErr w:type="spellStart"/>
      <w:r w:rsidR="00DF6333" w:rsidRPr="00473915">
        <w:rPr>
          <w:rFonts w:ascii="Arial" w:hAnsi="Arial" w:cs="Arial"/>
          <w:sz w:val="24"/>
          <w:szCs w:val="24"/>
          <w:lang w:val="en-US"/>
        </w:rPr>
        <w:t>Hillmann</w:t>
      </w:r>
      <w:proofErr w:type="spellEnd"/>
      <w:r w:rsidR="00DF6333" w:rsidRPr="00473915">
        <w:rPr>
          <w:rFonts w:ascii="Arial" w:hAnsi="Arial" w:cs="Arial"/>
          <w:sz w:val="24"/>
          <w:szCs w:val="24"/>
          <w:lang w:val="en-US"/>
        </w:rPr>
        <w:t xml:space="preserve"> et al. compared patients who were treated with </w:t>
      </w:r>
      <w:proofErr w:type="spellStart"/>
      <w:r w:rsidR="00DF6333" w:rsidRPr="00473915">
        <w:rPr>
          <w:rFonts w:ascii="Arial" w:hAnsi="Arial" w:cs="Arial"/>
          <w:sz w:val="24"/>
          <w:szCs w:val="24"/>
          <w:lang w:val="en-US"/>
        </w:rPr>
        <w:t>rotationplasty</w:t>
      </w:r>
      <w:proofErr w:type="spellEnd"/>
      <w:r w:rsidR="00DF6333" w:rsidRPr="00473915">
        <w:rPr>
          <w:rFonts w:ascii="Arial" w:hAnsi="Arial" w:cs="Arial"/>
          <w:sz w:val="24"/>
          <w:szCs w:val="24"/>
          <w:lang w:val="en-US"/>
        </w:rPr>
        <w:t xml:space="preserve"> and </w:t>
      </w:r>
      <w:r w:rsidR="00F154E5">
        <w:rPr>
          <w:rFonts w:ascii="Arial" w:hAnsi="Arial" w:cs="Arial"/>
          <w:sz w:val="24"/>
          <w:szCs w:val="24"/>
          <w:lang w:val="en-US"/>
        </w:rPr>
        <w:t>EPR</w:t>
      </w:r>
      <w:r w:rsidR="00DF6333" w:rsidRPr="00473915">
        <w:rPr>
          <w:rFonts w:ascii="Arial" w:hAnsi="Arial" w:cs="Arial"/>
          <w:sz w:val="24"/>
          <w:szCs w:val="24"/>
          <w:lang w:val="en-US"/>
        </w:rPr>
        <w:t xml:space="preserve"> due to malignant bone cancer.</w:t>
      </w:r>
      <w:r w:rsidR="00591D80" w:rsidRPr="00473915">
        <w:rPr>
          <w:rFonts w:ascii="Arial" w:hAnsi="Arial" w:cs="Arial"/>
          <w:sz w:val="24"/>
          <w:szCs w:val="24"/>
          <w:lang w:val="en-US"/>
        </w:rPr>
        <w:t xml:space="preserve"> Patients treated with </w:t>
      </w:r>
      <w:proofErr w:type="spellStart"/>
      <w:r w:rsidR="00591D80" w:rsidRPr="00473915">
        <w:rPr>
          <w:rFonts w:ascii="Arial" w:hAnsi="Arial" w:cs="Arial"/>
          <w:sz w:val="24"/>
          <w:szCs w:val="24"/>
          <w:lang w:val="en-US"/>
        </w:rPr>
        <w:t>rotationplasty</w:t>
      </w:r>
      <w:proofErr w:type="spellEnd"/>
      <w:r w:rsidR="00591D80" w:rsidRPr="00473915">
        <w:rPr>
          <w:rFonts w:ascii="Arial" w:hAnsi="Arial" w:cs="Arial"/>
          <w:sz w:val="24"/>
          <w:szCs w:val="24"/>
          <w:lang w:val="en-US"/>
        </w:rPr>
        <w:t xml:space="preserve"> had a mean MSTS score of 24 points and patients treated with </w:t>
      </w:r>
      <w:r w:rsidR="00F154E5">
        <w:rPr>
          <w:rFonts w:ascii="Arial" w:hAnsi="Arial" w:cs="Arial"/>
          <w:sz w:val="24"/>
          <w:szCs w:val="24"/>
          <w:lang w:val="en-US"/>
        </w:rPr>
        <w:t xml:space="preserve">EPR </w:t>
      </w:r>
      <w:r w:rsidR="00591D80" w:rsidRPr="00473915">
        <w:rPr>
          <w:rFonts w:ascii="Arial" w:hAnsi="Arial" w:cs="Arial"/>
          <w:sz w:val="24"/>
          <w:szCs w:val="24"/>
          <w:lang w:val="en-US"/>
        </w:rPr>
        <w:t>had a mean MSTS score of 25 points</w:t>
      </w:r>
      <w:r w:rsidR="00591D80" w:rsidRPr="00473915">
        <w:rPr>
          <w:rFonts w:ascii="Arial" w:hAnsi="Arial" w:cs="Arial"/>
          <w:lang w:val="en-US"/>
        </w:rPr>
        <w:fldChar w:fldCharType="begin" w:fldLock="1"/>
      </w:r>
      <w:r w:rsidR="00335CEA">
        <w:rPr>
          <w:rFonts w:ascii="Arial" w:hAnsi="Arial" w:cs="Arial"/>
          <w:sz w:val="24"/>
          <w:szCs w:val="24"/>
          <w:lang w:val="en-US"/>
        </w:rPr>
        <w:instrText>ADDIN CSL_CITATION {"citationItems":[{"id":"ITEM-1","itemData":{"DOI":"10.2106/00004623-199904000-00003","ISSN":"00219355","PMID":"10225791","abstract":"Background: The present study was performed to determine whether there is a difference, with regard to functional outcome and quality of life, between endoprosthetic replacement and rotationplasty for the treatment of malignant tumors of the distal part of the femur or the proximal part of the tibia. Methods: Sixty-seven patients, between the ages of eleven and twenty- four years at the time of the diagnosis, had a malignant tumor of the distal part of the femur or the proximal part of the tibia. A rotationplasty was performed in thirty-three patients, and an endoprosthetic replacement was done in thirty-four patients. The median duration of follow-up was six years and one month (range, two years to sixteen years and two months). The scale developed by the Musculoskeletal Tumor Society was used to evaluate the functional results. Quality-of-life issues were assessed with the questionnaire developed by the European Organization for Research and Treatment of Cancer. Results: The patients who had had a rotationplasty had a mean functional score, according to the system of the Musculoskeletal Tumor Society, of 24 points, and the patients who had had an endoprosthetic replacement had a mean score of 25 points. This difference was not found to be significant, with the numbers available (p = 0.47). Only one patient who had had a rotationplasty used an assistive device when walking long distances, whereas six patients who had had an endoprosthetic replacement used an assistive device. This difference was significant (p &lt; 0.001). The quality-of-life questionnaire revealed that the patients who had had a rotationplasty could participate in hobbies such as Carpentry and sports as well as in other daily activities to a significantly greater degree than those who had had an endoprosthetic replacement (p = 0.001). Restriction in daily activities due to pain was significantly less common in the group that had had a rotationplasty than it was in the group that had had an endoprosthetic replacement (p = 0.047). Conclusions: Rotationplasty was not associated with any disadvantages with regard to function or quality of life in comparison with endoprosthetic replacement. It is possible that the psychosocial outcome is influenced by the fact that patients who have a rotationplasty know that additional operative intervention is not usually necessary. Despite good functional and quality-of-life results, the cosmetic appearance may be the most serious disadvantage of rotationp…","author":[{"dropping-particle":"","family":"Hillmann","given":"A.","non-dropping-particle":"","parse-names":false,"suffix":""},{"dropping-particle":"","family":"Hoffmann","given":"C.","non-dropping-particle":"","parse-names":false,"suffix":""},{"dropping-particle":"","family":"Gosheger","given":"G.","non-dropping-particle":"","parse-names":false,"suffix":""},{"dropping-particle":"","family":"Krakau","given":"H.","non-dropping-particle":"","parse-names":false,"suffix":""},{"dropping-particle":"","family":"Winkelmann","given":"W.","non-dropping-particle":"","parse-names":false,"suffix":""}],"container-title":"Journal of Bone and Joint Surgery - Series A","id":"ITEM-1","issue":"4","issued":{"date-parts":[["1999"]]},"page":"462-468","title":"Malignant tumor of the distal part of the femur or the proximal part of the tibia: Endoprosthetic replacement or rotationplasty: Functional outcome and quality-of-life measurements","type":"article-journal","volume":"81"},"uris":["http://www.mendeley.com/documents/?uuid=506d86ae-a5ae-4e02-9536-ff89b50d6fb1"]}],"mendeley":{"formattedCitation":"&lt;sup&gt;8&lt;/sup&gt;","plainTextFormattedCitation":"8","previouslyFormattedCitation":"&lt;sup&gt;8&lt;/sup&gt;"},"properties":{"noteIndex":0},"schema":"https://github.com/citation-style-language/schema/raw/master/csl-citation.json"}</w:instrText>
      </w:r>
      <w:r w:rsidR="00591D80" w:rsidRPr="00473915">
        <w:rPr>
          <w:rFonts w:ascii="Arial" w:hAnsi="Arial" w:cs="Arial"/>
          <w:lang w:val="en-US"/>
        </w:rPr>
        <w:fldChar w:fldCharType="separate"/>
      </w:r>
      <w:r w:rsidR="00194541" w:rsidRPr="00194541">
        <w:rPr>
          <w:rFonts w:ascii="Arial" w:hAnsi="Arial" w:cs="Arial"/>
          <w:noProof/>
          <w:sz w:val="24"/>
          <w:szCs w:val="24"/>
          <w:vertAlign w:val="superscript"/>
          <w:lang w:val="en-US"/>
        </w:rPr>
        <w:t>8</w:t>
      </w:r>
      <w:r w:rsidR="00591D80" w:rsidRPr="00473915">
        <w:rPr>
          <w:rFonts w:ascii="Arial" w:hAnsi="Arial" w:cs="Arial"/>
          <w:lang w:val="en-US"/>
        </w:rPr>
        <w:fldChar w:fldCharType="end"/>
      </w:r>
      <w:r w:rsidR="00473A7A" w:rsidRPr="00473915">
        <w:rPr>
          <w:rFonts w:ascii="Arial" w:hAnsi="Arial" w:cs="Arial"/>
          <w:sz w:val="24"/>
          <w:szCs w:val="24"/>
          <w:lang w:val="en-US"/>
        </w:rPr>
        <w:t>.</w:t>
      </w:r>
      <w:r>
        <w:rPr>
          <w:rFonts w:ascii="Arial" w:hAnsi="Arial" w:cs="Arial"/>
          <w:sz w:val="24"/>
          <w:szCs w:val="24"/>
          <w:lang w:val="en-US"/>
        </w:rPr>
        <w:t xml:space="preserve"> </w:t>
      </w:r>
      <w:r w:rsidR="00C0196B" w:rsidRPr="00473915">
        <w:rPr>
          <w:rFonts w:ascii="Arial" w:hAnsi="Arial" w:cs="Arial"/>
          <w:sz w:val="24"/>
          <w:szCs w:val="24"/>
          <w:lang w:val="en-US"/>
        </w:rPr>
        <w:t xml:space="preserve">Stevens et al. </w:t>
      </w:r>
      <w:r w:rsidR="006C6ADF" w:rsidRPr="00473915">
        <w:rPr>
          <w:rFonts w:ascii="Arial" w:hAnsi="Arial" w:cs="Arial"/>
          <w:sz w:val="24"/>
          <w:szCs w:val="24"/>
          <w:lang w:val="en-US"/>
        </w:rPr>
        <w:t xml:space="preserve">and </w:t>
      </w:r>
      <w:proofErr w:type="spellStart"/>
      <w:r w:rsidR="006C6ADF" w:rsidRPr="00473915">
        <w:rPr>
          <w:rFonts w:ascii="Arial" w:hAnsi="Arial" w:cs="Arial"/>
          <w:sz w:val="24"/>
          <w:szCs w:val="24"/>
          <w:lang w:val="en-US"/>
        </w:rPr>
        <w:t>Akahane</w:t>
      </w:r>
      <w:proofErr w:type="spellEnd"/>
      <w:r w:rsidR="006C6ADF" w:rsidRPr="00473915">
        <w:rPr>
          <w:rFonts w:ascii="Arial" w:hAnsi="Arial" w:cs="Arial"/>
          <w:sz w:val="24"/>
          <w:szCs w:val="24"/>
          <w:lang w:val="en-US"/>
        </w:rPr>
        <w:t xml:space="preserve"> et al. </w:t>
      </w:r>
      <w:r w:rsidR="00C0196B" w:rsidRPr="00473915">
        <w:rPr>
          <w:rFonts w:ascii="Arial" w:hAnsi="Arial" w:cs="Arial"/>
          <w:sz w:val="24"/>
          <w:szCs w:val="24"/>
          <w:lang w:val="en-US"/>
        </w:rPr>
        <w:t>reported superior functional results</w:t>
      </w:r>
      <w:r w:rsidR="0095738B" w:rsidRPr="00473915">
        <w:rPr>
          <w:rFonts w:ascii="Arial" w:hAnsi="Arial" w:cs="Arial"/>
          <w:sz w:val="24"/>
          <w:szCs w:val="24"/>
          <w:lang w:val="en-US"/>
        </w:rPr>
        <w:t xml:space="preserve"> for </w:t>
      </w:r>
      <w:proofErr w:type="spellStart"/>
      <w:r w:rsidR="0095738B" w:rsidRPr="00473915">
        <w:rPr>
          <w:rFonts w:ascii="Arial" w:hAnsi="Arial" w:cs="Arial"/>
          <w:sz w:val="24"/>
          <w:szCs w:val="24"/>
          <w:lang w:val="en-US"/>
        </w:rPr>
        <w:t>rotationplasty</w:t>
      </w:r>
      <w:proofErr w:type="spellEnd"/>
      <w:r w:rsidR="00C0196B" w:rsidRPr="00473915">
        <w:rPr>
          <w:rFonts w:ascii="Arial" w:hAnsi="Arial" w:cs="Arial"/>
          <w:sz w:val="24"/>
          <w:szCs w:val="24"/>
          <w:lang w:val="en-US"/>
        </w:rPr>
        <w:t xml:space="preserve"> compared to </w:t>
      </w:r>
      <w:r w:rsidR="00F154E5">
        <w:rPr>
          <w:rFonts w:ascii="Arial" w:hAnsi="Arial" w:cs="Arial"/>
          <w:sz w:val="24"/>
          <w:szCs w:val="24"/>
          <w:lang w:val="en-US"/>
        </w:rPr>
        <w:t>EPR</w:t>
      </w:r>
      <w:r w:rsidR="00EC4E23" w:rsidRPr="00473915">
        <w:rPr>
          <w:rFonts w:ascii="Arial" w:hAnsi="Arial" w:cs="Arial"/>
          <w:sz w:val="24"/>
          <w:szCs w:val="24"/>
          <w:lang w:val="en-US"/>
        </w:rPr>
        <w:t xml:space="preserve"> and amputation</w:t>
      </w:r>
      <w:r w:rsidR="00C0196B" w:rsidRPr="00473915">
        <w:rPr>
          <w:rFonts w:ascii="Arial" w:hAnsi="Arial" w:cs="Arial"/>
          <w:lang w:val="en-US"/>
        </w:rPr>
        <w:fldChar w:fldCharType="begin" w:fldLock="1"/>
      </w:r>
      <w:r w:rsidR="00335CEA">
        <w:rPr>
          <w:rFonts w:ascii="Arial" w:hAnsi="Arial" w:cs="Arial"/>
          <w:sz w:val="24"/>
          <w:szCs w:val="24"/>
          <w:lang w:val="en-US"/>
        </w:rPr>
        <w:instrText>ADDIN CSL_CITATION {"citationItems":[{"id":"ITEM-1","itemData":{"DOI":"10.1002/pbc","ISSN":"1545-5017","abstract":"Comparison of functional mobility and quality of life is performed in patients with lower-extremity bone sarcoma following either amputation, limb-sparing surgery, or rotationplasty with four different types of outcome measures: (1) an objective functional mobility measure that requires patients to physically perform specific tasks, functional mobility assessment (FMA); (2) a clinician administered tool, Musculoskeletal Tumor Society Scale (MSTS); (3) a patient questionnaire, Toronto Extremity Salvage Scale (TESS); and (4) a health-related quality of life (HRQL) measure, Short Form-36 version 2 (SF-36v.2). Procedure. This is a prospective multi- site study including 91 patients with lower-extremity bone sarcoma following amputation, limb-sparing surgery, or rotationplasty. One of three physical therapists administered the quality of life measure (SF-36v.2) as well as a battery of functional measures (FMA, MSTS, and TESS). Results. Differences between patients who had amputa- tion, limb-sparing surgery, or rotationplasty were consistently demonstrated by the FMA. Patients with limb sparing femur surgery performed better than those patients with an above the knee amputation but similarly to a small number of rotationplasty patients. Several of the more conventional self-report measures were shown to not have the discriminative capabilities of the FMA in these cohorts. Conclusion. In adolescents with lower-extremity bone sarcoma, it may be advantageous to consider the use of a combination of outcome measures, including the FMA, for objective functional mobility assessment along with the TESS for a subjective measure of disability and the SF-36v.2 for a quality-of-life measure. Pediatr Blood Cancer 2007;49:964–969.","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cancer","id":"ITEM-1","issue":"5","issued":{"date-parts":[["2008"]]},"page":"1018-1025","title":"A Comparative Analysis of Functional Outcomes in Adolescents and Young Adults With Lower-Extremity Bone Sarcoma Jill","type":"article-journal","volume":"50"},"uris":["http://www.mendeley.com/documents/?uuid=289e3663-d637-4cea-8906-4b063b24652e"]}],"mendeley":{"formattedCitation":"&lt;sup&gt;5&lt;/sup&gt;","plainTextFormattedCitation":"5","previouslyFormattedCitation":"&lt;sup&gt;5&lt;/sup&gt;"},"properties":{"noteIndex":0},"schema":"https://github.com/citation-style-language/schema/raw/master/csl-citation.json"}</w:instrText>
      </w:r>
      <w:r w:rsidR="00C0196B" w:rsidRPr="00473915">
        <w:rPr>
          <w:rFonts w:ascii="Arial" w:hAnsi="Arial" w:cs="Arial"/>
          <w:lang w:val="en-US"/>
        </w:rPr>
        <w:fldChar w:fldCharType="separate"/>
      </w:r>
      <w:r w:rsidR="00194541" w:rsidRPr="00194541">
        <w:rPr>
          <w:rFonts w:ascii="Arial" w:hAnsi="Arial" w:cs="Arial"/>
          <w:noProof/>
          <w:sz w:val="24"/>
          <w:szCs w:val="24"/>
          <w:vertAlign w:val="superscript"/>
          <w:lang w:val="en-US"/>
        </w:rPr>
        <w:t>5</w:t>
      </w:r>
      <w:r w:rsidR="00C0196B" w:rsidRPr="00473915">
        <w:rPr>
          <w:rFonts w:ascii="Arial" w:hAnsi="Arial" w:cs="Arial"/>
          <w:lang w:val="en-US"/>
        </w:rPr>
        <w:fldChar w:fldCharType="end"/>
      </w:r>
      <w:r>
        <w:rPr>
          <w:rFonts w:ascii="Arial" w:hAnsi="Arial" w:cs="Arial"/>
          <w:sz w:val="24"/>
          <w:szCs w:val="24"/>
          <w:lang w:val="en-US"/>
        </w:rPr>
        <w:t xml:space="preserve"> </w:t>
      </w:r>
      <w:r w:rsidR="006C6ADF"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{"citationItems":[{"id":"ITEM-1","itemData":{"DOI":"10.1097/BPB.0b013e3280925670","ISSN":"1060152X","PMID":"17527105","abstract":"We evaluated the medium and long-term outcomes on the basis of patients' function and general quality of life after three different surgical procedures for osteosarcoma around the knee joints, that is, amputation, prosthetic reconstruction and rotationplasty. Twenty-six procedures in 22 patients who survived for at least 1 year after surgery were assessed for functional analysis (scores of the Musculoskeletal Tumor Society), and health-related quality of life assessment (SF-36) was applied to 17 patients who are alive without the disease. The patients treated with rotationplasty showed significantly high functional scores in two of six categories as compared with those undergoing the other two procedures. The scores of SF-36 also showed higher values for seven of eight subscales, however, no significant differences were observed for any subscale. We demonstrated that despite no statistical difference in patient self-assessment of outcome between the treatment modalities, there were functional benefits of rotationplasty over prosthetic reconstruction and amputation. © 2007 Lippincott Williams &amp; Wilkins, Inc.","author":[{"dropping-particle":"","family":"Akahane","given":"Tsutomu","non-dropping-particle":"","parse-names":false,"suffix":""},{"dropping-particle":"","family":"Shimizu","given":"Tominaga","non-dropping-particle":"","parse-names":false,"suffix":""},{"dropping-particle":"","family":"Isobe","given":"Ken'ichi","non-dropping-particle":"","parse-names":false,"suffix":""},{"dropping-particle":"","family":"Yoshimura","given":"Yasuo","non-dropping-particle":"","parse-names":false,"suffix":""},{"dropping-particle":"","family":"Fujioka","given":"Fumio","non-dropping-particle":"","parse-names":false,"suffix":""},{"dropping-particle":"","family":"Kato","given":"Hiroyuki","non-dropping-particle":"","parse-names":false,"suffix":""}],"container-title":"Journal of Pediatric Orthopaedics Part B","id":"ITEM-1","issue":"4","issued":{"date-parts":[["2007"]]},"page":"269-272","title":"Evaluation of postoperative general quality of life for patients with osteosarcoma around the knee joint","type":"article-journal","volume":"16"},"uris":["http://www.mendeley.com/documents/?uuid=75ea6a01-9cd5-433b-9bb9-d4eb65d265d1"]}],"mendeley":{"formattedCitation":"&lt;sup&gt;38&lt;/sup&gt;","plainTextFormattedCitation":"38","previouslyFormattedCitation":"&lt;sup&gt;38&lt;/sup&gt;"},"properties":{"noteIndex":0},"schema":"https://github.com/citation-style-language/schema/raw/master/csl-citation.json"}</w:instrText>
      </w:r>
      <w:r w:rsidR="006C6ADF"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38</w:t>
      </w:r>
      <w:r w:rsidR="006C6ADF" w:rsidRPr="00473915">
        <w:rPr>
          <w:rFonts w:ascii="Arial" w:hAnsi="Arial" w:cs="Arial"/>
          <w:lang w:val="en-US"/>
        </w:rPr>
        <w:fldChar w:fldCharType="end"/>
      </w:r>
      <w:r w:rsidR="00C0196B" w:rsidRPr="00473915">
        <w:rPr>
          <w:rFonts w:ascii="Arial" w:hAnsi="Arial" w:cs="Arial"/>
          <w:sz w:val="24"/>
          <w:szCs w:val="24"/>
          <w:lang w:val="en-US"/>
        </w:rPr>
        <w:t>.</w:t>
      </w:r>
      <w:r>
        <w:rPr>
          <w:rFonts w:ascii="Arial" w:hAnsi="Arial" w:cs="Arial"/>
          <w:sz w:val="24"/>
          <w:szCs w:val="24"/>
          <w:lang w:val="en-US"/>
        </w:rPr>
        <w:t xml:space="preserve"> </w:t>
      </w:r>
      <w:r w:rsidR="00CB41E9" w:rsidRPr="00473915">
        <w:rPr>
          <w:rFonts w:ascii="Arial" w:hAnsi="Arial" w:cs="Arial"/>
          <w:sz w:val="24"/>
          <w:szCs w:val="24"/>
          <w:lang w:val="en-US"/>
        </w:rPr>
        <w:t xml:space="preserve">This indicates that </w:t>
      </w:r>
      <w:proofErr w:type="spellStart"/>
      <w:r w:rsidR="00C0196B" w:rsidRPr="00473915">
        <w:rPr>
          <w:rFonts w:ascii="Arial" w:hAnsi="Arial" w:cs="Arial"/>
          <w:sz w:val="24"/>
          <w:szCs w:val="24"/>
          <w:lang w:val="en-US"/>
        </w:rPr>
        <w:t>rotationplasty</w:t>
      </w:r>
      <w:proofErr w:type="spellEnd"/>
      <w:r w:rsidR="00C0196B" w:rsidRPr="00473915">
        <w:rPr>
          <w:rFonts w:ascii="Arial" w:hAnsi="Arial" w:cs="Arial"/>
          <w:sz w:val="24"/>
          <w:szCs w:val="24"/>
          <w:lang w:val="en-US"/>
        </w:rPr>
        <w:t xml:space="preserve"> </w:t>
      </w:r>
      <w:r w:rsidR="008D5608" w:rsidRPr="00473915">
        <w:rPr>
          <w:rFonts w:ascii="Arial" w:hAnsi="Arial" w:cs="Arial"/>
          <w:sz w:val="24"/>
          <w:szCs w:val="24"/>
          <w:lang w:val="en-US"/>
        </w:rPr>
        <w:t>could achieve equal or superior functional results</w:t>
      </w:r>
      <w:r w:rsidR="008D5608" w:rsidRPr="00473915">
        <w:rPr>
          <w:rFonts w:ascii="Arial" w:hAnsi="Arial" w:cs="Arial"/>
          <w:sz w:val="24"/>
          <w:szCs w:val="24"/>
          <w:lang w:val="en-US"/>
        </w:rPr>
        <w:fldChar w:fldCharType="begin" w:fldLock="1"/>
      </w:r>
      <w:r w:rsidR="00335CEA">
        <w:rPr>
          <w:rFonts w:ascii="Arial" w:hAnsi="Arial" w:cs="Arial"/>
          <w:sz w:val="24"/>
          <w:szCs w:val="24"/>
          <w:lang w:val="en-US"/>
        </w:rPr>
        <w:instrText>ADDIN CSL_CITATION {"citationItems":[{"id":"ITEM-1","itemData":{"DOI":"10.2106/00004623-199904000-00003","ISSN":"00219355","PMID":"10225791","abstract":"Background: The present study was performed to determine whether there is a difference, with regard to functional outcome and quality of life, between endoprosthetic replacement and rotationplasty for the treatment of malignant tumors of the distal part of the femur or the proximal part of the tibia. Methods: Sixty-seven patients, between the ages of eleven and twenty- four years at the time of the diagnosis, had a malignant tumor of the distal part of the femur or the proximal part of the tibia. A rotationplasty was performed in thirty-three patients, and an endoprosthetic replacement was done in thirty-four patients. The median duration of follow-up was six years and one month (range, two years to sixteen years and two months). The scale developed by the Musculoskeletal Tumor Society was used to evaluate the functional results. Quality-of-life issues were assessed with the questionnaire developed by the European Organization for Research and Treatment of Cancer. Results: The patients who had had a rotationplasty had a mean functional score, according to the system of the Musculoskeletal Tumor Society, of 24 points, and the patients who had had an endoprosthetic replacement had a mean score of 25 points. This difference was not found to be significant, with the numbers available (p = 0.47). Only one patient who had had a rotationplasty used an assistive device when walking long distances, whereas six patients who had had an endoprosthetic replacement used an assistive device. This difference was significant (p &lt; 0.001). The quality-of-life questionnaire revealed that the patients who had had a rotationplasty could participate in hobbies such as Carpentry and sports as well as in other daily activities to a significantly greater degree than those who had had an endoprosthetic replacement (p = 0.001). Restriction in daily activities due to pain was significantly less common in the group that had had a rotationplasty than it was in the group that had had an endoprosthetic replacement (p = 0.047). Conclusions: Rotationplasty was not associated with any disadvantages with regard to function or quality of life in comparison with endoprosthetic replacement. It is possible that the psychosocial outcome is influenced by the fact that patients who have a rotationplasty know that additional operative intervention is not usually necessary. Despite good functional and quality-of-life results, the cosmetic appearance may be the most serious disadvantage of rotationp…","author":[{"dropping-particle":"","family":"Hillmann","given":"A.","non-dropping-particle":"","parse-names":false,"suffix":""},{"dropping-particle":"","family":"Hoffmann","given":"C.","non-dropping-particle":"","parse-names":false,"suffix":""},{"dropping-particle":"","family":"Gosheger","given":"G.","non-dropping-particle":"","parse-names":false,"suffix":""},{"dropping-particle":"","family":"Krakau","given":"H.","non-dropping-particle":"","parse-names":false,"suffix":""},{"dropping-particle":"","family":"Winkelmann","given":"W.","non-dropping-particle":"","parse-names":false,"suffix":""}],"container-title":"Journal of Bone and Joint Surgery - Series A","id":"ITEM-1","issue":"4","issued":{"date-parts":[["1999"]]},"page":"462-468","title":"Malignant tumor of the distal part of the femur or the proximal part of the tibia: Endoprosthetic replacement or rotationplasty: Functional outcome and quality-of-life measurements","type":"article-journal","volume":"81"},"uris":["http://www.mendeley.com/documents/?uuid=506d86ae-a5ae-4e02-9536-ff89b50d6fb1"]}],"mendeley":{"formattedCitation":"&lt;sup&gt;8&lt;/sup&gt;","plainTextFormattedCitation":"8","previouslyFormattedCitation":"&lt;sup&gt;8&lt;/sup&gt;"},"properties":{"noteIndex":0},"schema":"https://github.com/citation-style-language/schema/raw/master/csl-citation.json"}</w:instrText>
      </w:r>
      <w:r w:rsidR="008D5608" w:rsidRPr="00473915">
        <w:rPr>
          <w:rFonts w:ascii="Arial" w:hAnsi="Arial" w:cs="Arial"/>
          <w:sz w:val="24"/>
          <w:szCs w:val="24"/>
          <w:lang w:val="en-US"/>
        </w:rPr>
        <w:fldChar w:fldCharType="separate"/>
      </w:r>
      <w:r w:rsidR="00194541" w:rsidRPr="00194541">
        <w:rPr>
          <w:rFonts w:ascii="Arial" w:hAnsi="Arial" w:cs="Arial"/>
          <w:noProof/>
          <w:sz w:val="24"/>
          <w:szCs w:val="24"/>
          <w:vertAlign w:val="superscript"/>
          <w:lang w:val="en-US"/>
        </w:rPr>
        <w:t>8</w:t>
      </w:r>
      <w:r w:rsidR="008D5608" w:rsidRPr="00473915">
        <w:rPr>
          <w:rFonts w:ascii="Arial" w:hAnsi="Arial" w:cs="Arial"/>
          <w:sz w:val="24"/>
          <w:szCs w:val="24"/>
          <w:lang w:val="en-US"/>
        </w:rPr>
        <w:fldChar w:fldCharType="end"/>
      </w:r>
      <w:r>
        <w:rPr>
          <w:rFonts w:ascii="Arial" w:hAnsi="Arial" w:cs="Arial"/>
          <w:sz w:val="24"/>
          <w:szCs w:val="24"/>
          <w:lang w:val="en-US"/>
        </w:rPr>
        <w:t xml:space="preserve"> </w:t>
      </w:r>
      <w:r w:rsidR="00B9502E" w:rsidRPr="00473915">
        <w:rPr>
          <w:rFonts w:ascii="Arial" w:hAnsi="Arial" w:cs="Arial"/>
          <w:sz w:val="24"/>
          <w:szCs w:val="24"/>
          <w:lang w:val="en-US"/>
        </w:rPr>
        <w:fldChar w:fldCharType="begin" w:fldLock="1"/>
      </w:r>
      <w:r w:rsidR="00CB2BE9">
        <w:rPr>
          <w:rFonts w:ascii="Arial" w:hAnsi="Arial" w:cs="Arial"/>
          <w:sz w:val="24"/>
          <w:szCs w:val="24"/>
          <w:lang w:val="en-US"/>
        </w:rPr>
        <w:instrText>ADDIN CSL_CITATION {"citationItems":[{"id":"ITEM-1","itemData":{"DOI":"10.1097/BPB.0b013e3280925670","ISSN":"1060152X","PMID":"17527105","abstract":"We evaluated the medium and long-term outcomes on the basis of patients' function and general quality of life after three different surgical procedures for osteosarcoma around the knee joints, that is, amputation, prosthetic reconstruction and rotationplasty. Twenty-six procedures in 22 patients who survived for at least 1 year after surgery were assessed for functional analysis (scores of the Musculoskeletal Tumor Society), and health-related quality of life assessment (SF-36) was applied to 17 patients who are alive without the disease. The patients treated with rotationplasty showed significantly high functional scores in two of six categories as compared with those undergoing the other two procedures. The scores of SF-36 also showed higher values for seven of eight subscales, however, no significant differences were observed for any subscale. We demonstrated that despite no statistical difference in patient self-assessment of outcome between the treatment modalities, there were functional benefits of rotationplasty over prosthetic reconstruction and amputation. © 2007 Lippincott Williams &amp; Wilkins, Inc.","author":[{"dropping-particle":"","family":"Akahane","given":"Tsutomu","non-dropping-particle":"","parse-names":false,"suffix":""},{"dropping-particle":"","family":"Shimizu","given":"Tominaga","non-dropping-particle":"","parse-names":false,"suffix":""},{"dropping-particle":"","family":"Isobe","given":"Ken'ichi","non-dropping-particle":"","parse-names":false,"suffix":""},{"dropping-particle":"","family":"Yoshimura","given":"Yasuo","non-dropping-particle":"","parse-names":false,"suffix":""},{"dropping-particle":"","family":"Fujioka","given":"Fumio","non-dropping-particle":"","parse-names":false,"suffix":""},{"dropping-particle":"","family":"Kato","given":"Hiroyuki","non-dropping-particle":"","parse-names":false,"suffix":""}],"container-title":"Journal of Pediatric Orthopaedics Part B","id":"ITEM-1","issue":"4","issued":{"date-parts":[["2007"]]},"page":"269-272","title":"Evaluation of postoperative general quality of life for patients with osteosarcoma around the knee joint","type":"article-journal","volume":"16"},"uris":["http://www.mendeley.com/documents/?uuid=75ea6a01-9cd5-433b-9bb9-d4eb65d265d1"]}],"mendeley":{"formattedCitation":"&lt;sup&gt;38&lt;/sup&gt;","plainTextFormattedCitation":"38","previouslyFormattedCitation":"&lt;sup&gt;38&lt;/sup&gt;"},"properties":{"noteIndex":0},"schema":"https://github.com/citation-style-language/schema/raw/master/csl-citation.json"}</w:instrText>
      </w:r>
      <w:r w:rsidR="00B9502E" w:rsidRPr="00473915">
        <w:rPr>
          <w:rFonts w:ascii="Arial" w:hAnsi="Arial" w:cs="Arial"/>
          <w:sz w:val="24"/>
          <w:szCs w:val="24"/>
          <w:lang w:val="en-US"/>
        </w:rPr>
        <w:fldChar w:fldCharType="separate"/>
      </w:r>
      <w:r w:rsidR="0002693E" w:rsidRPr="0002693E">
        <w:rPr>
          <w:rFonts w:ascii="Arial" w:hAnsi="Arial" w:cs="Arial"/>
          <w:noProof/>
          <w:sz w:val="24"/>
          <w:szCs w:val="24"/>
          <w:vertAlign w:val="superscript"/>
          <w:lang w:val="en-US"/>
        </w:rPr>
        <w:t>38</w:t>
      </w:r>
      <w:r w:rsidR="00B9502E" w:rsidRPr="00473915">
        <w:rPr>
          <w:rFonts w:ascii="Arial" w:hAnsi="Arial" w:cs="Arial"/>
          <w:sz w:val="24"/>
          <w:szCs w:val="24"/>
          <w:lang w:val="en-US"/>
        </w:rPr>
        <w:fldChar w:fldCharType="end"/>
      </w:r>
      <w:r>
        <w:rPr>
          <w:rFonts w:ascii="Arial" w:hAnsi="Arial" w:cs="Arial"/>
          <w:sz w:val="24"/>
          <w:szCs w:val="24"/>
          <w:lang w:val="en-US"/>
        </w:rPr>
        <w:t xml:space="preserve"> </w:t>
      </w:r>
      <w:r w:rsidR="00434DF0" w:rsidRPr="00A41CB8">
        <w:rPr>
          <w:rFonts w:ascii="Arial" w:hAnsi="Arial" w:cs="Arial"/>
          <w:sz w:val="24"/>
          <w:szCs w:val="24"/>
          <w:lang w:val="en-US"/>
        </w:rPr>
        <w:fldChar w:fldCharType="begin" w:fldLock="1"/>
      </w:r>
      <w:r w:rsidR="00335CEA">
        <w:rPr>
          <w:rFonts w:ascii="Arial" w:hAnsi="Arial" w:cs="Arial"/>
          <w:sz w:val="24"/>
          <w:szCs w:val="24"/>
          <w:lang w:val="en-US"/>
        </w:rPr>
        <w:instrText>ADDIN CSL_CITATION {"citationItems":[{"id":"ITEM-1","itemData":{"DOI":"10.1002/pbc","ISSN":"1545-5017","abstract":"Comparison of functional mobility and quality of life is performed in patients with lower-extremity bone sarcoma following either amputation, limb-sparing surgery, or rotationplasty with four different types of outcome measures: (1) an objective functional mobility measure that requires patients to physically perform specific tasks, functional mobility assessment (FMA); (2) a clinician administered tool, Musculoskeletal Tumor Society Scale (MSTS); (3) a patient questionnaire, Toronto Extremity Salvage Scale (TESS); and (4) a health-related quality of life (HRQL) measure, Short Form-36 version 2 (SF-36v.2). Procedure. This is a prospective multi- site study including 91 patients with lower-extremity bone sarcoma following amputation, limb-sparing surgery, or rotationplasty. One of three physical therapists administered the quality of life measure (SF-36v.2) as well as a battery of functional measures (FMA, MSTS, and TESS). Results. Differences between patients who had amputa- tion, limb-sparing surgery, or rotationplasty were consistently demonstrated by the FMA. Patients with limb sparing femur surgery performed better than those patients with an above the knee amputation but similarly to a small number of rotationplasty patients. Several of the more conventional self-report measures were shown to not have the discriminative capabilities of the FMA in these cohorts. Conclusion. In adolescents with lower-extremity bone sarcoma, it may be advantageous to consider the use of a combination of outcome measures, including the FMA, for objective functional mobility assessment along with the TESS for a subjective measure of disability and the SF-36v.2 for a quality-of-life measure. Pediatr Blood Cancer 2007;49:964–969.","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cancer","id":"ITEM-1","issue":"5","issued":{"date-parts":[["2008"]]},"page":"1018-1025","title":"A Comparative Analysis of Functional Outcomes in Adolescents and Young Adults With Lower-Extremity Bone Sarcoma Jill","type":"article-journal","volume":"50"},"uris":["http://www.mendeley.com/documents/?uuid=289e3663-d637-4cea-8906-4b063b24652e"]}],"mendeley":{"formattedCitation":"&lt;sup&gt;5&lt;/sup&gt;","plainTextFormattedCitation":"5","previouslyFormattedCitation":"&lt;sup&gt;5&lt;/sup&gt;"},"properties":{"noteIndex":0},"schema":"https://github.com/citation-style-language/schema/raw/master/csl-citation.json"}</w:instrText>
      </w:r>
      <w:r w:rsidR="00434DF0" w:rsidRPr="00A41CB8">
        <w:rPr>
          <w:rFonts w:ascii="Arial" w:hAnsi="Arial" w:cs="Arial"/>
          <w:sz w:val="24"/>
          <w:szCs w:val="24"/>
          <w:lang w:val="en-US"/>
        </w:rPr>
        <w:fldChar w:fldCharType="separate"/>
      </w:r>
      <w:r w:rsidR="00194541" w:rsidRPr="00194541">
        <w:rPr>
          <w:rFonts w:ascii="Arial" w:hAnsi="Arial" w:cs="Arial"/>
          <w:noProof/>
          <w:sz w:val="24"/>
          <w:szCs w:val="24"/>
          <w:vertAlign w:val="superscript"/>
          <w:lang w:val="en-US"/>
        </w:rPr>
        <w:t>5</w:t>
      </w:r>
      <w:r w:rsidR="00434DF0" w:rsidRPr="00A41CB8">
        <w:rPr>
          <w:rFonts w:ascii="Arial" w:hAnsi="Arial" w:cs="Arial"/>
          <w:sz w:val="24"/>
          <w:szCs w:val="24"/>
          <w:lang w:val="en-US"/>
        </w:rPr>
        <w:fldChar w:fldCharType="end"/>
      </w:r>
      <w:r w:rsidR="008D5608" w:rsidRPr="00473915">
        <w:rPr>
          <w:rFonts w:ascii="Arial" w:hAnsi="Arial" w:cs="Arial"/>
          <w:sz w:val="24"/>
          <w:szCs w:val="24"/>
          <w:lang w:val="en-US"/>
        </w:rPr>
        <w:t>.</w:t>
      </w:r>
    </w:p>
    <w:p w14:paraId="2D41C4CB" w14:textId="7358694B" w:rsidR="009A7CA6" w:rsidRDefault="006C7689" w:rsidP="00573374">
      <w:pPr>
        <w:pStyle w:val="Text"/>
        <w:spacing w:line="480" w:lineRule="auto"/>
        <w:jc w:val="both"/>
        <w:rPr>
          <w:rFonts w:ascii="Arial" w:hAnsi="Arial" w:cs="Arial"/>
          <w:color w:val="000000" w:themeColor="text1"/>
          <w:sz w:val="24"/>
          <w:szCs w:val="24"/>
          <w:lang w:val="en-US"/>
        </w:rPr>
      </w:pPr>
      <w:r>
        <w:rPr>
          <w:rFonts w:ascii="Arial" w:hAnsi="Arial" w:cs="Arial"/>
          <w:sz w:val="24"/>
          <w:szCs w:val="24"/>
          <w:lang w:val="en-US"/>
        </w:rPr>
        <w:t>Besides,</w:t>
      </w:r>
      <w:r w:rsidRPr="00473915">
        <w:rPr>
          <w:rFonts w:ascii="Arial" w:hAnsi="Arial" w:cs="Arial"/>
          <w:sz w:val="24"/>
          <w:szCs w:val="24"/>
          <w:lang w:val="en-US"/>
        </w:rPr>
        <w:t xml:space="preserve"> it has been shown that the age at time of surgery influenc</w:t>
      </w:r>
      <w:r>
        <w:rPr>
          <w:rFonts w:ascii="Arial" w:hAnsi="Arial" w:cs="Arial"/>
          <w:sz w:val="24"/>
          <w:szCs w:val="24"/>
          <w:lang w:val="en-US"/>
        </w:rPr>
        <w:t>es</w:t>
      </w:r>
      <w:r w:rsidRPr="00473915">
        <w:rPr>
          <w:rFonts w:ascii="Arial" w:hAnsi="Arial" w:cs="Arial"/>
          <w:sz w:val="24"/>
          <w:szCs w:val="24"/>
          <w:lang w:val="en-US"/>
        </w:rPr>
        <w:t xml:space="preserve"> the functional outcome positively. </w:t>
      </w:r>
      <w:proofErr w:type="spellStart"/>
      <w:r w:rsidRPr="00473915">
        <w:rPr>
          <w:rFonts w:ascii="Arial" w:hAnsi="Arial" w:cs="Arial"/>
          <w:sz w:val="24"/>
          <w:szCs w:val="24"/>
          <w:lang w:val="en-US"/>
        </w:rPr>
        <w:t>Hillmann</w:t>
      </w:r>
      <w:proofErr w:type="spellEnd"/>
      <w:r w:rsidRPr="00473915">
        <w:rPr>
          <w:rFonts w:ascii="Arial" w:hAnsi="Arial" w:cs="Arial"/>
          <w:sz w:val="24"/>
          <w:szCs w:val="24"/>
          <w:lang w:val="en-US"/>
        </w:rPr>
        <w:t xml:space="preserve"> et al. reported that younger patients had better scores for walking ability, gait and total MSTS</w:t>
      </w:r>
      <w:r w:rsidRPr="00473915">
        <w:rPr>
          <w:rFonts w:ascii="Arial" w:hAnsi="Arial" w:cs="Arial"/>
          <w:sz w:val="24"/>
          <w:szCs w:val="24"/>
          <w:lang w:val="en-US"/>
        </w:rPr>
        <w:fldChar w:fldCharType="begin" w:fldLock="1"/>
      </w:r>
      <w:r>
        <w:rPr>
          <w:rFonts w:ascii="Arial" w:hAnsi="Arial" w:cs="Arial"/>
          <w:sz w:val="24"/>
          <w:szCs w:val="24"/>
          <w:lang w:val="en-US"/>
        </w:rPr>
        <w:instrText>ADDIN CSL_CITATION {"citationItems":[{"id":"ITEM-1","itemData":{"author":[{"dropping-particle":"","family":"Rotationplasty","given":"Forty-three Patients After","non-dropping-particle":"","parse-names":false,"suffix":""}],"container-title":"The Journal of Bone and Joint Surgery","id":"ITEM-1","issued":{"date-parts":[["1950"]]},"page":"187-196","title":"Electromyographic and Gait Analysis of","type":"article-journal"},"uris":["http://www.mendeley.com/documents/?uuid=796ce801-276e-46de-afe0-053be4030b33"]}],"mendeley":{"formattedCitation":"&lt;sup&gt;12&lt;/sup&gt;","plainTextFormattedCitation":"12","previouslyFormattedCitation":"&lt;sup&gt;12&lt;/sup&gt;"},"properties":{"noteIndex":0},"schema":"https://github.com/citation-style-language/schema/raw/master/csl-citation.json"}</w:instrText>
      </w:r>
      <w:r w:rsidRPr="00473915">
        <w:rPr>
          <w:rFonts w:ascii="Arial" w:hAnsi="Arial" w:cs="Arial"/>
          <w:sz w:val="24"/>
          <w:szCs w:val="24"/>
          <w:lang w:val="en-US"/>
        </w:rPr>
        <w:fldChar w:fldCharType="separate"/>
      </w:r>
      <w:r w:rsidRPr="00194541">
        <w:rPr>
          <w:rFonts w:ascii="Arial" w:hAnsi="Arial" w:cs="Arial"/>
          <w:noProof/>
          <w:sz w:val="24"/>
          <w:szCs w:val="24"/>
          <w:vertAlign w:val="superscript"/>
          <w:lang w:val="en-US"/>
        </w:rPr>
        <w:t>12</w:t>
      </w:r>
      <w:r w:rsidRPr="00473915">
        <w:rPr>
          <w:rFonts w:ascii="Arial" w:hAnsi="Arial" w:cs="Arial"/>
          <w:sz w:val="24"/>
          <w:szCs w:val="24"/>
          <w:lang w:val="en-US"/>
        </w:rPr>
        <w:fldChar w:fldCharType="end"/>
      </w:r>
      <w:r>
        <w:rPr>
          <w:rFonts w:ascii="Arial" w:hAnsi="Arial" w:cs="Arial"/>
          <w:sz w:val="24"/>
          <w:szCs w:val="24"/>
          <w:lang w:val="en-US"/>
        </w:rPr>
        <w:t xml:space="preserve"> </w:t>
      </w:r>
      <w:r w:rsidRPr="00473915">
        <w:rPr>
          <w:rFonts w:ascii="Arial" w:hAnsi="Arial" w:cs="Arial"/>
          <w:sz w:val="24"/>
          <w:szCs w:val="24"/>
          <w:lang w:val="en-US"/>
        </w:rPr>
        <w:t>which indicates that younger patients were able to adapt to their new situation</w:t>
      </w:r>
      <w:r>
        <w:rPr>
          <w:rFonts w:ascii="Arial" w:hAnsi="Arial" w:cs="Arial"/>
          <w:sz w:val="24"/>
          <w:szCs w:val="24"/>
          <w:lang w:val="en-US"/>
        </w:rPr>
        <w:t xml:space="preserve"> in a better way</w:t>
      </w:r>
      <w:r w:rsidRPr="00473915">
        <w:rPr>
          <w:rFonts w:ascii="Arial" w:hAnsi="Arial" w:cs="Arial"/>
          <w:sz w:val="24"/>
          <w:szCs w:val="24"/>
          <w:lang w:val="en-US"/>
        </w:rPr>
        <w:fldChar w:fldCharType="begin" w:fldLock="1"/>
      </w:r>
      <w:r>
        <w:rPr>
          <w:rFonts w:ascii="Arial" w:hAnsi="Arial" w:cs="Arial"/>
          <w:sz w:val="24"/>
          <w:szCs w:val="24"/>
          <w:lang w:val="en-US"/>
        </w:rPr>
        <w:instrText>ADDIN CSL_CITATION {"citationItems":[{"id":"ITEM-1","itemData":{"author":[{"dropping-particle":"","family":"Rotationplasty","given":"Forty-three Patients After","non-dropping-particle":"","parse-names":false,"suffix":""}],"container-title":"The Journal of Bone and Joint Surgery","id":"ITEM-1","issued":{"date-parts":[["1950"]]},"page":"187-196","title":"Electromyographic and Gait Analysis of","type":"article-journal"},"uris":["http://www.mendeley.com/documents/?uuid=796ce801-276e-46de-afe0-053be4030b33"]}],"mendeley":{"formattedCitation":"&lt;sup&gt;12&lt;/sup&gt;","plainTextFormattedCitation":"12","previouslyFormattedCitation":"&lt;sup&gt;12&lt;/sup&gt;"},"properties":{"noteIndex":0},"schema":"https://github.com/citation-style-language/schema/raw/master/csl-citation.json"}</w:instrText>
      </w:r>
      <w:r w:rsidRPr="00473915">
        <w:rPr>
          <w:rFonts w:ascii="Arial" w:hAnsi="Arial" w:cs="Arial"/>
          <w:sz w:val="24"/>
          <w:szCs w:val="24"/>
          <w:lang w:val="en-US"/>
        </w:rPr>
        <w:fldChar w:fldCharType="separate"/>
      </w:r>
      <w:r w:rsidRPr="00194541">
        <w:rPr>
          <w:rFonts w:ascii="Arial" w:hAnsi="Arial" w:cs="Arial"/>
          <w:noProof/>
          <w:sz w:val="24"/>
          <w:szCs w:val="24"/>
          <w:vertAlign w:val="superscript"/>
          <w:lang w:val="en-US"/>
        </w:rPr>
        <w:t>12</w:t>
      </w:r>
      <w:r w:rsidRPr="00473915">
        <w:rPr>
          <w:rFonts w:ascii="Arial" w:hAnsi="Arial" w:cs="Arial"/>
          <w:sz w:val="24"/>
          <w:szCs w:val="24"/>
          <w:lang w:val="en-US"/>
        </w:rPr>
        <w:fldChar w:fldCharType="end"/>
      </w:r>
      <w:r w:rsidRPr="00473915">
        <w:rPr>
          <w:rFonts w:ascii="Arial" w:hAnsi="Arial" w:cs="Arial"/>
          <w:sz w:val="24"/>
          <w:szCs w:val="24"/>
          <w:lang w:val="en-US"/>
        </w:rPr>
        <w:t>.</w:t>
      </w:r>
      <w:r>
        <w:rPr>
          <w:rFonts w:ascii="Arial" w:hAnsi="Arial" w:cs="Arial"/>
          <w:sz w:val="24"/>
          <w:szCs w:val="24"/>
          <w:lang w:val="en-US"/>
        </w:rPr>
        <w:t xml:space="preserve"> This is consistent with our results</w:t>
      </w:r>
      <w:r w:rsidR="00CB1310">
        <w:rPr>
          <w:rFonts w:ascii="Arial" w:hAnsi="Arial" w:cs="Arial"/>
          <w:sz w:val="24"/>
          <w:szCs w:val="24"/>
          <w:lang w:val="en-US"/>
        </w:rPr>
        <w:t>.</w:t>
      </w:r>
      <w:r w:rsidR="00FC05E1">
        <w:rPr>
          <w:rFonts w:ascii="Arial" w:hAnsi="Arial" w:cs="Arial"/>
          <w:sz w:val="24"/>
          <w:szCs w:val="24"/>
          <w:lang w:val="en-US"/>
        </w:rPr>
        <w:t xml:space="preserve"> </w:t>
      </w:r>
      <w:r w:rsidR="00CB1310" w:rsidRPr="001E0C73">
        <w:rPr>
          <w:rFonts w:ascii="Arial" w:hAnsi="Arial" w:cs="Arial"/>
          <w:color w:val="000000" w:themeColor="text1"/>
          <w:sz w:val="24"/>
          <w:szCs w:val="24"/>
          <w:lang w:val="en-US"/>
        </w:rPr>
        <w:t xml:space="preserve">In the present study, younger patients had higher scores regarding the functional outcome and the HQRL </w:t>
      </w:r>
      <w:r w:rsidR="00CB1310" w:rsidRPr="001A4C22">
        <w:rPr>
          <w:rFonts w:ascii="Arial" w:hAnsi="Arial" w:cs="Arial"/>
          <w:color w:val="000000" w:themeColor="text1"/>
          <w:sz w:val="24"/>
          <w:szCs w:val="24"/>
          <w:lang w:val="en-US"/>
        </w:rPr>
        <w:t>(</w:t>
      </w:r>
      <w:r w:rsidR="006E7CB5" w:rsidRPr="001A4C22">
        <w:rPr>
          <w:rFonts w:ascii="Arial" w:hAnsi="Arial" w:cs="Arial"/>
          <w:color w:val="000000" w:themeColor="text1"/>
          <w:sz w:val="24"/>
          <w:szCs w:val="24"/>
          <w:lang w:val="en-US"/>
        </w:rPr>
        <w:t xml:space="preserve">Table </w:t>
      </w:r>
      <w:r w:rsidR="001A4C22" w:rsidRPr="001A4C22">
        <w:rPr>
          <w:rFonts w:ascii="Arial" w:hAnsi="Arial" w:cs="Arial"/>
          <w:color w:val="000000" w:themeColor="text1"/>
          <w:sz w:val="24"/>
          <w:szCs w:val="24"/>
          <w:lang w:val="en-US"/>
        </w:rPr>
        <w:t>2</w:t>
      </w:r>
      <w:r w:rsidR="006E7CB5" w:rsidRPr="001A4C22">
        <w:rPr>
          <w:rFonts w:ascii="Arial" w:hAnsi="Arial" w:cs="Arial"/>
          <w:color w:val="000000" w:themeColor="text1"/>
          <w:sz w:val="24"/>
          <w:szCs w:val="24"/>
          <w:lang w:val="en-US"/>
        </w:rPr>
        <w:t xml:space="preserve"> and </w:t>
      </w:r>
      <w:r w:rsidR="001A4C22" w:rsidRPr="001A4C22">
        <w:rPr>
          <w:rFonts w:ascii="Arial" w:hAnsi="Arial" w:cs="Arial"/>
          <w:color w:val="000000" w:themeColor="text1"/>
          <w:sz w:val="24"/>
          <w:szCs w:val="24"/>
          <w:lang w:val="en-US"/>
        </w:rPr>
        <w:t>3</w:t>
      </w:r>
      <w:r w:rsidR="00CB1310" w:rsidRPr="001A4C22">
        <w:rPr>
          <w:rFonts w:ascii="Arial" w:hAnsi="Arial" w:cs="Arial"/>
          <w:color w:val="000000" w:themeColor="text1"/>
          <w:sz w:val="24"/>
          <w:szCs w:val="24"/>
          <w:lang w:val="en-US"/>
        </w:rPr>
        <w:t xml:space="preserve">). </w:t>
      </w:r>
      <w:r>
        <w:rPr>
          <w:rFonts w:ascii="Arial" w:hAnsi="Arial" w:cs="Arial"/>
          <w:sz w:val="24"/>
          <w:szCs w:val="24"/>
          <w:lang w:val="en-US"/>
        </w:rPr>
        <w:t xml:space="preserve">Moreover, we noted that patients with a younger age at time of surgery had higher </w:t>
      </w:r>
      <w:r w:rsidR="00A50251">
        <w:rPr>
          <w:rFonts w:ascii="Arial" w:hAnsi="Arial" w:cs="Arial"/>
          <w:sz w:val="24"/>
          <w:szCs w:val="24"/>
          <w:lang w:val="en-US"/>
        </w:rPr>
        <w:t>scores</w:t>
      </w:r>
      <w:r>
        <w:rPr>
          <w:rFonts w:ascii="Arial" w:hAnsi="Arial" w:cs="Arial"/>
          <w:sz w:val="24"/>
          <w:szCs w:val="24"/>
          <w:lang w:val="en-US"/>
        </w:rPr>
        <w:t xml:space="preserve"> for the </w:t>
      </w:r>
      <w:proofErr w:type="spellStart"/>
      <w:r>
        <w:rPr>
          <w:rFonts w:ascii="Arial" w:hAnsi="Arial" w:cs="Arial"/>
          <w:sz w:val="24"/>
          <w:szCs w:val="24"/>
          <w:lang w:val="en-US"/>
        </w:rPr>
        <w:t>Tegner</w:t>
      </w:r>
      <w:proofErr w:type="spellEnd"/>
      <w:r w:rsidRPr="0076334F">
        <w:rPr>
          <w:rFonts w:ascii="Arial" w:hAnsi="Arial" w:cs="Arial"/>
          <w:sz w:val="24"/>
          <w:szCs w:val="24"/>
          <w:lang w:val="en-US"/>
        </w:rPr>
        <w:t xml:space="preserve"> </w:t>
      </w:r>
      <w:r>
        <w:rPr>
          <w:rFonts w:ascii="Arial" w:hAnsi="Arial" w:cs="Arial"/>
          <w:sz w:val="24"/>
          <w:szCs w:val="24"/>
          <w:lang w:val="en-US"/>
        </w:rPr>
        <w:t xml:space="preserve">activity level scale. In our cohort, </w:t>
      </w:r>
      <w:r w:rsidR="00275A0C" w:rsidRPr="00473915">
        <w:rPr>
          <w:rFonts w:ascii="Arial" w:hAnsi="Arial" w:cs="Arial"/>
          <w:color w:val="000000" w:themeColor="text1"/>
          <w:sz w:val="24"/>
          <w:szCs w:val="24"/>
          <w:lang w:val="en-US"/>
        </w:rPr>
        <w:t>6</w:t>
      </w:r>
      <w:r w:rsidR="00165AB1">
        <w:rPr>
          <w:rFonts w:ascii="Arial" w:hAnsi="Arial" w:cs="Arial"/>
          <w:color w:val="000000" w:themeColor="text1"/>
          <w:sz w:val="24"/>
          <w:szCs w:val="24"/>
          <w:lang w:val="en-US"/>
        </w:rPr>
        <w:t>9</w:t>
      </w:r>
      <w:r w:rsidR="00275A0C" w:rsidRPr="00473915">
        <w:rPr>
          <w:rFonts w:ascii="Arial" w:hAnsi="Arial" w:cs="Arial"/>
          <w:color w:val="000000" w:themeColor="text1"/>
          <w:sz w:val="24"/>
          <w:szCs w:val="24"/>
          <w:lang w:val="en-US"/>
        </w:rPr>
        <w:t>% were engaged in sports activities.</w:t>
      </w:r>
      <w:r w:rsidR="00BC612A">
        <w:rPr>
          <w:rFonts w:ascii="Arial" w:hAnsi="Arial" w:cs="Arial"/>
          <w:color w:val="000000" w:themeColor="text1"/>
          <w:sz w:val="24"/>
          <w:szCs w:val="24"/>
          <w:lang w:val="en-US"/>
        </w:rPr>
        <w:t xml:space="preserve"> </w:t>
      </w:r>
      <w:r w:rsidR="00275A0C" w:rsidRPr="00473915">
        <w:rPr>
          <w:rFonts w:ascii="Arial" w:hAnsi="Arial" w:cs="Arial"/>
          <w:color w:val="000000" w:themeColor="text1"/>
          <w:sz w:val="24"/>
          <w:szCs w:val="24"/>
          <w:lang w:val="en-US"/>
        </w:rPr>
        <w:t>1</w:t>
      </w:r>
      <w:r w:rsidR="00165AB1">
        <w:rPr>
          <w:rFonts w:ascii="Arial" w:hAnsi="Arial" w:cs="Arial"/>
          <w:color w:val="000000" w:themeColor="text1"/>
          <w:sz w:val="24"/>
          <w:szCs w:val="24"/>
          <w:lang w:val="en-US"/>
        </w:rPr>
        <w:t>9</w:t>
      </w:r>
      <w:r w:rsidR="00275A0C" w:rsidRPr="00473915">
        <w:rPr>
          <w:rFonts w:ascii="Arial" w:hAnsi="Arial" w:cs="Arial"/>
          <w:color w:val="000000" w:themeColor="text1"/>
          <w:sz w:val="24"/>
          <w:szCs w:val="24"/>
          <w:lang w:val="en-US"/>
        </w:rPr>
        <w:t xml:space="preserve">% </w:t>
      </w:r>
      <w:r w:rsidR="00275A0C" w:rsidRPr="00473915">
        <w:rPr>
          <w:rFonts w:ascii="Arial" w:hAnsi="Arial" w:cs="Arial"/>
          <w:color w:val="000000" w:themeColor="text1"/>
          <w:sz w:val="24"/>
          <w:szCs w:val="24"/>
          <w:lang w:val="en-US"/>
        </w:rPr>
        <w:lastRenderedPageBreak/>
        <w:t xml:space="preserve">participated in competitive sports and 5% </w:t>
      </w:r>
      <w:r w:rsidR="00B42D2A">
        <w:rPr>
          <w:rFonts w:ascii="Arial" w:hAnsi="Arial" w:cs="Arial"/>
          <w:color w:val="000000" w:themeColor="text1"/>
          <w:sz w:val="24"/>
          <w:szCs w:val="24"/>
          <w:lang w:val="en-US"/>
        </w:rPr>
        <w:t xml:space="preserve">did so even </w:t>
      </w:r>
      <w:r w:rsidR="00275A0C" w:rsidRPr="00473915">
        <w:rPr>
          <w:rFonts w:ascii="Arial" w:hAnsi="Arial" w:cs="Arial"/>
          <w:color w:val="000000" w:themeColor="text1"/>
          <w:sz w:val="24"/>
          <w:szCs w:val="24"/>
          <w:lang w:val="en-US"/>
        </w:rPr>
        <w:t xml:space="preserve">at an international </w:t>
      </w:r>
      <w:r w:rsidR="00275A0C" w:rsidRPr="001A4C22">
        <w:rPr>
          <w:rFonts w:ascii="Arial" w:hAnsi="Arial" w:cs="Arial"/>
          <w:color w:val="000000" w:themeColor="text1"/>
          <w:sz w:val="24"/>
          <w:szCs w:val="24"/>
          <w:lang w:val="en-US"/>
        </w:rPr>
        <w:t>level</w:t>
      </w:r>
      <w:r w:rsidR="006E7CB5" w:rsidRPr="001A4C22">
        <w:rPr>
          <w:rFonts w:ascii="Arial" w:hAnsi="Arial" w:cs="Arial"/>
          <w:color w:val="000000" w:themeColor="text1"/>
          <w:sz w:val="24"/>
          <w:szCs w:val="24"/>
          <w:lang w:val="en-US"/>
        </w:rPr>
        <w:t xml:space="preserve"> (Fig. </w:t>
      </w:r>
      <w:r w:rsidR="001A4C22" w:rsidRPr="001A4C22">
        <w:rPr>
          <w:rFonts w:ascii="Arial" w:hAnsi="Arial" w:cs="Arial"/>
          <w:color w:val="000000" w:themeColor="text1"/>
          <w:sz w:val="24"/>
          <w:szCs w:val="24"/>
          <w:lang w:val="en-US"/>
        </w:rPr>
        <w:t>2</w:t>
      </w:r>
      <w:r w:rsidR="006E7CB5" w:rsidRPr="001A4C22">
        <w:rPr>
          <w:rFonts w:ascii="Arial" w:hAnsi="Arial" w:cs="Arial"/>
          <w:color w:val="000000" w:themeColor="text1"/>
          <w:sz w:val="24"/>
          <w:szCs w:val="24"/>
          <w:lang w:val="en-US"/>
        </w:rPr>
        <w:t>)</w:t>
      </w:r>
      <w:r w:rsidR="00BC612A" w:rsidRPr="001A4C22">
        <w:rPr>
          <w:rFonts w:ascii="Arial" w:hAnsi="Arial" w:cs="Arial"/>
          <w:color w:val="000000" w:themeColor="text1"/>
          <w:sz w:val="24"/>
          <w:szCs w:val="24"/>
          <w:lang w:val="en-US"/>
        </w:rPr>
        <w:t xml:space="preserve">. </w:t>
      </w:r>
      <w:r w:rsidR="001B1477" w:rsidRPr="00473915">
        <w:rPr>
          <w:rFonts w:ascii="Arial" w:hAnsi="Arial" w:cs="Arial"/>
          <w:color w:val="000000" w:themeColor="text1"/>
          <w:sz w:val="24"/>
          <w:szCs w:val="24"/>
          <w:lang w:val="en-US"/>
        </w:rPr>
        <w:t>Several pa</w:t>
      </w:r>
      <w:r w:rsidR="0062510E">
        <w:rPr>
          <w:rFonts w:ascii="Arial" w:hAnsi="Arial" w:cs="Arial"/>
          <w:color w:val="000000" w:themeColor="text1"/>
          <w:sz w:val="24"/>
          <w:szCs w:val="24"/>
          <w:lang w:val="en-US"/>
        </w:rPr>
        <w:t>rticipants</w:t>
      </w:r>
      <w:r w:rsidR="001B1477" w:rsidRPr="00473915">
        <w:rPr>
          <w:rFonts w:ascii="Arial" w:hAnsi="Arial" w:cs="Arial"/>
          <w:color w:val="000000" w:themeColor="text1"/>
          <w:sz w:val="24"/>
          <w:szCs w:val="24"/>
          <w:lang w:val="en-US"/>
        </w:rPr>
        <w:t xml:space="preserve"> were engaged in more than one sports activity</w:t>
      </w:r>
      <w:r w:rsidR="00CE3567" w:rsidRPr="00473915">
        <w:rPr>
          <w:rFonts w:ascii="Arial" w:hAnsi="Arial" w:cs="Arial"/>
          <w:color w:val="000000" w:themeColor="text1"/>
          <w:sz w:val="24"/>
          <w:szCs w:val="24"/>
          <w:lang w:val="en-US"/>
        </w:rPr>
        <w:t xml:space="preserve"> and a variety of different sports were reported.</w:t>
      </w:r>
      <w:r w:rsidR="00CB0B8F" w:rsidRPr="00473915">
        <w:rPr>
          <w:rFonts w:ascii="Arial" w:hAnsi="Arial" w:cs="Arial"/>
          <w:color w:val="000000" w:themeColor="text1"/>
          <w:sz w:val="24"/>
          <w:szCs w:val="24"/>
          <w:lang w:val="en-US"/>
        </w:rPr>
        <w:t xml:space="preserve"> </w:t>
      </w:r>
      <w:r w:rsidR="007066F4" w:rsidRPr="00473915">
        <w:rPr>
          <w:rFonts w:ascii="Arial" w:hAnsi="Arial" w:cs="Arial"/>
          <w:color w:val="000000" w:themeColor="text1"/>
          <w:sz w:val="24"/>
          <w:szCs w:val="24"/>
          <w:lang w:val="en-US"/>
        </w:rPr>
        <w:t xml:space="preserve">This seems to be consistent compared with the work of </w:t>
      </w:r>
      <w:proofErr w:type="spellStart"/>
      <w:r w:rsidR="007066F4" w:rsidRPr="00473915">
        <w:rPr>
          <w:rFonts w:ascii="Arial" w:hAnsi="Arial" w:cs="Arial"/>
          <w:color w:val="000000" w:themeColor="text1"/>
          <w:sz w:val="24"/>
          <w:szCs w:val="24"/>
          <w:lang w:val="en-US"/>
        </w:rPr>
        <w:t>Hillmann</w:t>
      </w:r>
      <w:proofErr w:type="spellEnd"/>
      <w:r w:rsidR="007066F4" w:rsidRPr="00473915">
        <w:rPr>
          <w:rFonts w:ascii="Arial" w:hAnsi="Arial" w:cs="Arial"/>
          <w:color w:val="000000" w:themeColor="text1"/>
          <w:sz w:val="24"/>
          <w:szCs w:val="24"/>
          <w:lang w:val="en-US"/>
        </w:rPr>
        <w:t xml:space="preserve"> et al. who reported that patients with </w:t>
      </w:r>
      <w:proofErr w:type="spellStart"/>
      <w:r w:rsidR="007066F4" w:rsidRPr="00473915">
        <w:rPr>
          <w:rFonts w:ascii="Arial" w:hAnsi="Arial" w:cs="Arial"/>
          <w:color w:val="000000" w:themeColor="text1"/>
          <w:sz w:val="24"/>
          <w:szCs w:val="24"/>
          <w:lang w:val="en-US"/>
        </w:rPr>
        <w:t>rotationplasty</w:t>
      </w:r>
      <w:proofErr w:type="spellEnd"/>
      <w:r w:rsidR="007066F4" w:rsidRPr="00473915">
        <w:rPr>
          <w:rFonts w:ascii="Arial" w:hAnsi="Arial" w:cs="Arial"/>
          <w:color w:val="000000" w:themeColor="text1"/>
          <w:sz w:val="24"/>
          <w:szCs w:val="24"/>
          <w:lang w:val="en-US"/>
        </w:rPr>
        <w:t xml:space="preserve"> can re-engage</w:t>
      </w:r>
      <w:r w:rsidR="001D5640">
        <w:rPr>
          <w:rFonts w:ascii="Arial" w:hAnsi="Arial" w:cs="Arial"/>
          <w:color w:val="000000" w:themeColor="text1"/>
          <w:sz w:val="24"/>
          <w:szCs w:val="24"/>
          <w:lang w:val="en-US"/>
        </w:rPr>
        <w:t xml:space="preserve"> in</w:t>
      </w:r>
      <w:r w:rsidR="007066F4" w:rsidRPr="00473915">
        <w:rPr>
          <w:rFonts w:ascii="Arial" w:hAnsi="Arial" w:cs="Arial"/>
          <w:color w:val="000000" w:themeColor="text1"/>
          <w:sz w:val="24"/>
          <w:szCs w:val="24"/>
          <w:lang w:val="en-US"/>
        </w:rPr>
        <w:t xml:space="preserve"> a high level of sports</w:t>
      </w:r>
      <w:r w:rsidR="00133579" w:rsidRPr="00473915">
        <w:rPr>
          <w:rFonts w:ascii="Arial" w:hAnsi="Arial" w:cs="Arial"/>
          <w:color w:val="000000" w:themeColor="text1"/>
          <w:lang w:val="en-US"/>
        </w:rPr>
        <w:fldChar w:fldCharType="begin" w:fldLock="1"/>
      </w:r>
      <w:r w:rsidR="00CB2BE9">
        <w:rPr>
          <w:rFonts w:ascii="Arial" w:hAnsi="Arial" w:cs="Arial"/>
          <w:color w:val="000000" w:themeColor="text1"/>
          <w:sz w:val="24"/>
          <w:szCs w:val="24"/>
          <w:lang w:val="en-US"/>
        </w:rPr>
        <w:instrText>ADDIN CSL_CITATION {"citationItems":[{"id":"ITEM-1","itemData":{"DOI":"10.1016/j.apmr.2007.04.004","author":[{"dropping-particle":"","family":"Article","given":"Original","non-dropping-particle":"","parse-names":false,"suffix":""}],"id":"ITEM-1","issue":"July","issued":{"date-parts":[["2007"]]},"page":"885-890","title":"Sports Activities and Endurance Capacity of Bone Tumor","type":"article-journal","volume":"88"},"uris":["http://www.mendeley.com/documents/?uuid=32ff0236-f6d6-49be-93e9-4fc3d51522d4"]}],"mendeley":{"formattedCitation":"&lt;sup&gt;41&lt;/sup&gt;","plainTextFormattedCitation":"41","previouslyFormattedCitation":"&lt;sup&gt;41&lt;/sup&gt;"},"properties":{"noteIndex":0},"schema":"https://github.com/citation-style-language/schema/raw/master/csl-citation.json"}</w:instrText>
      </w:r>
      <w:r w:rsidR="00133579" w:rsidRPr="00473915">
        <w:rPr>
          <w:rFonts w:ascii="Arial" w:hAnsi="Arial" w:cs="Arial"/>
          <w:color w:val="000000" w:themeColor="text1"/>
          <w:lang w:val="en-US"/>
        </w:rPr>
        <w:fldChar w:fldCharType="separate"/>
      </w:r>
      <w:r w:rsidR="0002693E" w:rsidRPr="0002693E">
        <w:rPr>
          <w:rFonts w:ascii="Arial" w:hAnsi="Arial" w:cs="Arial"/>
          <w:noProof/>
          <w:color w:val="000000" w:themeColor="text1"/>
          <w:sz w:val="24"/>
          <w:szCs w:val="24"/>
          <w:vertAlign w:val="superscript"/>
          <w:lang w:val="en-US"/>
        </w:rPr>
        <w:t>41</w:t>
      </w:r>
      <w:r w:rsidR="00133579" w:rsidRPr="00473915">
        <w:rPr>
          <w:rFonts w:ascii="Arial" w:hAnsi="Arial" w:cs="Arial"/>
          <w:color w:val="000000" w:themeColor="text1"/>
          <w:lang w:val="en-US"/>
        </w:rPr>
        <w:fldChar w:fldCharType="end"/>
      </w:r>
      <w:r w:rsidR="00430D80">
        <w:rPr>
          <w:rFonts w:ascii="Arial" w:hAnsi="Arial" w:cs="Arial"/>
          <w:color w:val="000000" w:themeColor="text1"/>
          <w:lang w:val="en-US"/>
        </w:rPr>
        <w:t>.</w:t>
      </w:r>
      <w:r w:rsidR="002223B4" w:rsidRPr="00473915">
        <w:rPr>
          <w:rFonts w:ascii="Arial" w:hAnsi="Arial" w:cs="Arial"/>
          <w:color w:val="000000" w:themeColor="text1"/>
          <w:sz w:val="24"/>
          <w:szCs w:val="24"/>
          <w:lang w:val="en-US"/>
        </w:rPr>
        <w:t xml:space="preserve"> We also noted</w:t>
      </w:r>
      <w:r w:rsidR="00E02562" w:rsidRPr="00473915">
        <w:rPr>
          <w:rFonts w:ascii="Arial" w:hAnsi="Arial" w:cs="Arial"/>
          <w:color w:val="000000" w:themeColor="text1"/>
          <w:sz w:val="24"/>
          <w:szCs w:val="24"/>
          <w:lang w:val="en-US"/>
        </w:rPr>
        <w:t xml:space="preserve"> </w:t>
      </w:r>
      <w:r w:rsidR="002223B4" w:rsidRPr="00473915">
        <w:rPr>
          <w:rFonts w:ascii="Arial" w:hAnsi="Arial" w:cs="Arial"/>
          <w:color w:val="000000" w:themeColor="text1"/>
          <w:sz w:val="24"/>
          <w:szCs w:val="24"/>
          <w:lang w:val="en-US"/>
        </w:rPr>
        <w:t>that it is possible to return to high-impact activities like skiing, running</w:t>
      </w:r>
      <w:r w:rsidR="00F243D3" w:rsidRPr="00473915">
        <w:rPr>
          <w:rFonts w:ascii="Arial" w:hAnsi="Arial" w:cs="Arial"/>
          <w:color w:val="000000" w:themeColor="text1"/>
          <w:sz w:val="24"/>
          <w:szCs w:val="24"/>
          <w:lang w:val="en-US"/>
        </w:rPr>
        <w:t xml:space="preserve"> and handball.</w:t>
      </w:r>
      <w:r w:rsidR="00CB0B8F" w:rsidRPr="00473915">
        <w:rPr>
          <w:rFonts w:ascii="Arial" w:hAnsi="Arial" w:cs="Arial"/>
          <w:color w:val="000000" w:themeColor="text1"/>
          <w:sz w:val="24"/>
          <w:szCs w:val="24"/>
          <w:lang w:val="en-US"/>
        </w:rPr>
        <w:t xml:space="preserve"> Most of the patients (7</w:t>
      </w:r>
      <w:r w:rsidR="00E66907">
        <w:rPr>
          <w:rFonts w:ascii="Arial" w:hAnsi="Arial" w:cs="Arial"/>
          <w:color w:val="000000" w:themeColor="text1"/>
          <w:sz w:val="24"/>
          <w:szCs w:val="24"/>
          <w:lang w:val="en-US"/>
        </w:rPr>
        <w:t>3</w:t>
      </w:r>
      <w:r w:rsidR="00CB0B8F" w:rsidRPr="00473915">
        <w:rPr>
          <w:rFonts w:ascii="Arial" w:hAnsi="Arial" w:cs="Arial"/>
          <w:color w:val="000000" w:themeColor="text1"/>
          <w:sz w:val="24"/>
          <w:szCs w:val="24"/>
          <w:lang w:val="en-US"/>
        </w:rPr>
        <w:t xml:space="preserve">%) used their normal prosthesis for sports. 18% used an individual sport prosthesis and </w:t>
      </w:r>
      <w:r w:rsidR="00E66907">
        <w:rPr>
          <w:rFonts w:ascii="Arial" w:hAnsi="Arial" w:cs="Arial"/>
          <w:color w:val="000000" w:themeColor="text1"/>
          <w:sz w:val="24"/>
          <w:szCs w:val="24"/>
          <w:lang w:val="en-US"/>
        </w:rPr>
        <w:t>8</w:t>
      </w:r>
      <w:r w:rsidR="00CB0B8F" w:rsidRPr="00473915">
        <w:rPr>
          <w:rFonts w:ascii="Arial" w:hAnsi="Arial" w:cs="Arial"/>
          <w:color w:val="000000" w:themeColor="text1"/>
          <w:sz w:val="24"/>
          <w:szCs w:val="24"/>
          <w:lang w:val="en-US"/>
        </w:rPr>
        <w:t>% did sports without their prosthesis.</w:t>
      </w:r>
      <w:r w:rsidR="000D2DB7" w:rsidRPr="00473915">
        <w:rPr>
          <w:rFonts w:ascii="Arial" w:hAnsi="Arial" w:cs="Arial"/>
          <w:color w:val="000000" w:themeColor="text1"/>
          <w:sz w:val="24"/>
          <w:szCs w:val="24"/>
          <w:lang w:val="en-US"/>
        </w:rPr>
        <w:t xml:space="preserve"> Sports activities </w:t>
      </w:r>
      <w:r w:rsidR="00C65539" w:rsidRPr="00473915">
        <w:rPr>
          <w:rFonts w:ascii="Arial" w:hAnsi="Arial" w:cs="Arial"/>
          <w:color w:val="000000" w:themeColor="text1"/>
          <w:sz w:val="24"/>
          <w:szCs w:val="24"/>
          <w:lang w:val="en-US"/>
        </w:rPr>
        <w:t>that</w:t>
      </w:r>
      <w:r w:rsidR="000D2DB7" w:rsidRPr="00473915">
        <w:rPr>
          <w:rFonts w:ascii="Arial" w:hAnsi="Arial" w:cs="Arial"/>
          <w:color w:val="000000" w:themeColor="text1"/>
          <w:sz w:val="24"/>
          <w:szCs w:val="24"/>
          <w:lang w:val="en-US"/>
        </w:rPr>
        <w:t xml:space="preserve"> are practiced without prosthesis were skiing, sitting volleyball and swimming.</w:t>
      </w:r>
      <w:r w:rsidR="00BC612A">
        <w:rPr>
          <w:rFonts w:ascii="Arial" w:hAnsi="Arial" w:cs="Arial"/>
          <w:color w:val="000000" w:themeColor="text1"/>
          <w:sz w:val="24"/>
          <w:szCs w:val="24"/>
          <w:lang w:val="en-US"/>
        </w:rPr>
        <w:t xml:space="preserve"> </w:t>
      </w:r>
      <w:r w:rsidR="009A7CA6" w:rsidRPr="00473915">
        <w:rPr>
          <w:rFonts w:ascii="Arial" w:hAnsi="Arial" w:cs="Arial"/>
          <w:color w:val="000000" w:themeColor="text1"/>
          <w:sz w:val="24"/>
          <w:szCs w:val="24"/>
          <w:lang w:val="en-US"/>
        </w:rPr>
        <w:t xml:space="preserve">In comparison, </w:t>
      </w:r>
      <w:proofErr w:type="spellStart"/>
      <w:r w:rsidR="009A7CA6" w:rsidRPr="00473915">
        <w:rPr>
          <w:rFonts w:ascii="Arial" w:hAnsi="Arial" w:cs="Arial"/>
          <w:color w:val="000000" w:themeColor="text1"/>
          <w:sz w:val="24"/>
          <w:szCs w:val="24"/>
          <w:lang w:val="en-US"/>
        </w:rPr>
        <w:t>Hobusch</w:t>
      </w:r>
      <w:proofErr w:type="spellEnd"/>
      <w:r w:rsidR="009A7CA6" w:rsidRPr="00473915">
        <w:rPr>
          <w:rFonts w:ascii="Arial" w:hAnsi="Arial" w:cs="Arial"/>
          <w:color w:val="000000" w:themeColor="text1"/>
          <w:sz w:val="24"/>
          <w:szCs w:val="24"/>
          <w:lang w:val="en-US"/>
        </w:rPr>
        <w:t xml:space="preserve"> et al. reported that patients with </w:t>
      </w:r>
      <w:r w:rsidR="00F154E5">
        <w:rPr>
          <w:rFonts w:ascii="Arial" w:hAnsi="Arial" w:cs="Arial"/>
          <w:color w:val="000000" w:themeColor="text1"/>
          <w:sz w:val="24"/>
          <w:szCs w:val="24"/>
          <w:lang w:val="en-US"/>
        </w:rPr>
        <w:t>EPR</w:t>
      </w:r>
      <w:r w:rsidR="009A7CA6" w:rsidRPr="00473915">
        <w:rPr>
          <w:rFonts w:ascii="Arial" w:hAnsi="Arial" w:cs="Arial"/>
          <w:color w:val="000000" w:themeColor="text1"/>
          <w:sz w:val="24"/>
          <w:szCs w:val="24"/>
          <w:lang w:val="en-US"/>
        </w:rPr>
        <w:t xml:space="preserve"> mostly returned to low impact sports activities</w:t>
      </w:r>
      <w:r w:rsidR="00AD4EEE">
        <w:rPr>
          <w:rFonts w:ascii="Arial" w:hAnsi="Arial" w:cs="Arial"/>
          <w:color w:val="000000" w:themeColor="text1"/>
          <w:sz w:val="24"/>
          <w:szCs w:val="24"/>
          <w:lang w:val="en-US"/>
        </w:rPr>
        <w:t xml:space="preserve"> only </w:t>
      </w:r>
      <w:r w:rsidR="0063247E" w:rsidRPr="0047391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{"citationItems":[{"id":"ITEM-1","itemData":{"DOI":"10.1007/s11999-014-3788-2","ISBN":"1199901437882","ISSN":"15281132","PMID":"25062703","abstract":"Background: Advances in multimodal treatment have improved survival of patients with nonmetastatic osteosarcoma. At the same time, implant design has improved the outcomes of limb salvage with modular endoprostheses. However, little is known about sports activity in long-term survivors with osteosarcoma.\nQuestions/purposes: We wanted to evaluate (1) sports activity levels in long-term survivors of osteosarcoma about the knee who received a modular tumor endoprosthesis; (2) to determine if activity level changed over time from initial reconstruction or (3) was predicted from sports activity level before diagnosis; and (4) if complications that occurred affected sports or contributed to prosthetic failures.\nMethods: Between 1995 and 2005, we treated 120 patients for osteosarcoma about the knee with resection and modular endoprosthetic reconstruction; of those, 25 (21%) have died, six (5%) had an amputation, 39 (32%) did not speak German and so were ineligible, and 14 (12%) were either lost to followup or refused to participate, leaving 27 patients (14 females, 13 males; median age 19 years [range, 12–60 years); average followup 11 ± 4 years) (54% of the living, German-speaking cohort) for this analysis. Tumors were located in the distal femur (n = 16) and the proximal tibia (n = 11). Sports participation as well as the UCLA Activity Score and the modified Weighted Activity Score were assessed retrospectively. Moreover, postoperative complications were evaluated.\nResults: Before the diagnosis of osteosarcoma and 1, 3, and 5 years and at the latest followup, respectively, after their reconstructions, 24 (89%), nine (33%), 20 (74%), and 24 patients (89%) were able to perform sports activities. There was a reduction in high-impact activities. Those patients with followup longer than 5 years had no changes in sports activity at their latest followup. Patients who had higher levels of sports activity levels before surgery generally had higher levels of activity at last followup (UCLA Activity Score: r = 0.62, p &lt; 0.0005; modified Weighted Activity Score r = 0.49, p &lt; 0.01). Fourteen patients (51%) underwent revision surgery. With the numbers available, complications had no effect on sports activity. No sports activity-related complications were found.\nConclusions: Some long-term survivors of osteosarcoma can achieve high levels of sports activity. Preoperative activity levels seem to influence the postoperative activity levels. This information is important to …","author":[{"dropping-particle":"","family":"Lang","given":"Nikolaus W.","non-dropping-particle":"","parse-names":false,"suffix":""},{"dropping-particle":"","family":"Hobusch","given":"Gerhard M.","non-dropping-particle":"","parse-names":false,"suffix":""},{"dropping-particle":"","family":"Funovics","given":"Philipp T.","non-dropping-particle":"","parse-names":false,"suffix":""},{"dropping-particle":"","family":"Windhager","given":"Reinhard","non-dropping-particle":"","parse-names":false,"suffix":""},{"dropping-particle":"","family":"Hofstaetter","given":"Jochen G.","non-dropping-particle":"","parse-names":false,"suffix":""}],"container-title":"Clinical Orthopaedics and Related Research","id":"ITEM-1","issue":"3","issued":{"date-parts":[["2015"]]},"page":"847-854","title":"What Sports Activity Levels Are Achieved in Patients With Modular Tumor Endoprostheses of Osteosarcoma About the Knee?","type":"article-journal","volume":"473"},"uris":["http://www.mendeley.com/documents/?uuid=8565df7b-d5af-49cb-956f-e093a8bec60c"]}],"mendeley":{"formattedCitation":"&lt;sup&gt;42&lt;/sup&gt;","plainTextFormattedCitation":"42","previouslyFormattedCitation":"&lt;sup&gt;42&lt;/sup&gt;"},"properties":{"noteIndex":0},"schema":"https://github.com/citation-style-language/schema/raw/master/csl-citation.json"}</w:instrText>
      </w:r>
      <w:r w:rsidR="0063247E" w:rsidRPr="00473915">
        <w:rPr>
          <w:rFonts w:ascii="Arial" w:hAnsi="Arial" w:cs="Arial"/>
          <w:color w:val="000000" w:themeColor="text1"/>
          <w:sz w:val="24"/>
          <w:szCs w:val="24"/>
          <w:lang w:val="en-US"/>
        </w:rPr>
        <w:fldChar w:fldCharType="separate"/>
      </w:r>
      <w:r w:rsidR="0002693E" w:rsidRPr="0002693E">
        <w:rPr>
          <w:rFonts w:ascii="Arial" w:hAnsi="Arial" w:cs="Arial"/>
          <w:noProof/>
          <w:color w:val="000000" w:themeColor="text1"/>
          <w:sz w:val="24"/>
          <w:szCs w:val="24"/>
          <w:vertAlign w:val="superscript"/>
          <w:lang w:val="en-US"/>
        </w:rPr>
        <w:t>42</w:t>
      </w:r>
      <w:r w:rsidR="0063247E" w:rsidRPr="00473915">
        <w:rPr>
          <w:rFonts w:ascii="Arial" w:hAnsi="Arial" w:cs="Arial"/>
          <w:color w:val="000000" w:themeColor="text1"/>
          <w:sz w:val="24"/>
          <w:szCs w:val="24"/>
          <w:lang w:val="en-US"/>
        </w:rPr>
        <w:fldChar w:fldCharType="end"/>
      </w:r>
      <w:r w:rsidR="00B45930">
        <w:rPr>
          <w:rFonts w:ascii="Arial" w:hAnsi="Arial" w:cs="Arial"/>
          <w:color w:val="000000" w:themeColor="text1"/>
          <w:sz w:val="24"/>
          <w:szCs w:val="24"/>
          <w:lang w:val="en-US"/>
        </w:rPr>
        <w:t xml:space="preserve"> because they</w:t>
      </w:r>
      <w:r w:rsidR="009A7CA6" w:rsidRPr="00473915">
        <w:rPr>
          <w:rFonts w:ascii="Arial" w:hAnsi="Arial" w:cs="Arial"/>
          <w:color w:val="000000" w:themeColor="text1"/>
          <w:sz w:val="24"/>
          <w:szCs w:val="24"/>
          <w:lang w:val="en-US"/>
        </w:rPr>
        <w:t xml:space="preserve"> try to protect their </w:t>
      </w:r>
      <w:r w:rsidR="00B45930">
        <w:rPr>
          <w:rFonts w:ascii="Arial" w:hAnsi="Arial" w:cs="Arial"/>
          <w:color w:val="000000" w:themeColor="text1"/>
          <w:sz w:val="24"/>
          <w:szCs w:val="24"/>
          <w:lang w:val="en-US"/>
        </w:rPr>
        <w:t>EPR</w:t>
      </w:r>
      <w:r w:rsidR="009A7CA6" w:rsidRPr="00473915">
        <w:rPr>
          <w:rFonts w:ascii="Arial" w:hAnsi="Arial" w:cs="Arial"/>
          <w:color w:val="000000" w:themeColor="text1"/>
          <w:sz w:val="24"/>
          <w:szCs w:val="24"/>
          <w:lang w:val="en-US"/>
        </w:rPr>
        <w:t xml:space="preserve"> </w:t>
      </w:r>
      <w:r w:rsidR="00FE36A0" w:rsidRPr="00473915">
        <w:rPr>
          <w:rFonts w:ascii="Arial" w:hAnsi="Arial" w:cs="Arial"/>
          <w:color w:val="000000" w:themeColor="text1"/>
          <w:sz w:val="24"/>
          <w:szCs w:val="24"/>
          <w:lang w:val="en-US"/>
        </w:rPr>
        <w:t>from</w:t>
      </w:r>
      <w:r w:rsidR="009A7CA6" w:rsidRPr="00473915">
        <w:rPr>
          <w:rFonts w:ascii="Arial" w:hAnsi="Arial" w:cs="Arial"/>
          <w:color w:val="000000" w:themeColor="text1"/>
          <w:sz w:val="24"/>
          <w:szCs w:val="24"/>
          <w:lang w:val="en-US"/>
        </w:rPr>
        <w:t xml:space="preserve"> a revision operation or a</w:t>
      </w:r>
      <w:r w:rsidR="00FE36A0" w:rsidRPr="00473915">
        <w:rPr>
          <w:rFonts w:ascii="Arial" w:hAnsi="Arial" w:cs="Arial"/>
          <w:color w:val="000000" w:themeColor="text1"/>
          <w:sz w:val="24"/>
          <w:szCs w:val="24"/>
          <w:lang w:val="en-US"/>
        </w:rPr>
        <w:t>n</w:t>
      </w:r>
      <w:r w:rsidR="009A7CA6" w:rsidRPr="00473915">
        <w:rPr>
          <w:rFonts w:ascii="Arial" w:hAnsi="Arial" w:cs="Arial"/>
          <w:color w:val="000000" w:themeColor="text1"/>
          <w:sz w:val="24"/>
          <w:szCs w:val="24"/>
          <w:lang w:val="en-US"/>
        </w:rPr>
        <w:t xml:space="preserve"> activity associated injury</w:t>
      </w:r>
      <w:r w:rsidR="009A7CA6" w:rsidRPr="0047391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{"citationItems":[{"id":"ITEM-1","itemData":{"DOI":"10.3390/jcm9113638","ISSN":"2077-0383","abstract":"Sports activity has many benefits in cancer survivors. A key one is having sport activity contribute to the well-being of the individual. However, there are no guidelines about the intensity and kind of postoperative mobility workouts after hip or knee megaprosthetic treatment. Opinion research about sports after modular bone and joint replacement may provide an understanding of surgeons’ attitudes on sports activity after megaprostheses of the hip and knee joint. A web survey with members of three international professional organizations of orthopedic tumor reconstructive surgeons was conducted between September 2016 and January 2018. Members were invited via personalized emails by the European Musculoskeletal Oncology Society (EMSOS), the International Society of Limb Salvage (ISOLS), and the Musculoskeletal Tumor Society (MSTS). The questionnaire included 26 questions. A total of 149 surgeons started the survey, and 76 finished the entire survey (American Association for Public Opinion Research (AAPOR) second response rate (RR2) EMSOS: 12.3%; ISOLS: 21.9%; MSTS: n/a). More than half of the respondents encourage sarcoma survivors after megaprosthetic treatment to reach an activity level that would allow them to regularly participate in active sporting events of University of California, Los Angeles (UCLA) activity level 7 and higher. Orthopedic tumor reconstructive surgeons do fear a number of complications (periprosthetic fracture, allograft failure/fracture, loosening, prosthetic or bearing failure, and early polyethylene wear) due to sports activity after modular bone–joint replacement, but they actually witness fewer complications than they conceptually anticipated. According to the surgeons’ opinions, between four to seven types of sports after surgery could reasonably be recommended depending on the type of hip or knee procedures. This survey provides insights into opinions on what could be recommended, what could be allowed if surgeons and their patients agree on the potential negative outcome, and which sports should definitely not be allowed after hip and knee megaprostheses.","author":[{"dropping-particle":"","family":"Hobusch","given":"Gerhard M.","non-dropping-particle":"","parse-names":false,"suffix":""},{"dropping-particle":"","family":"Keusch","given":"Florian","non-dropping-particle":"","parse-names":false,"suffix":""},{"dropping-particle":"","family":"Tsuchiya","given":"Hiroyuki","non-dropping-particle":"","parse-names":false,"suffix":""},{"dropping-particle":"","family":"Joyce","given":"Michael","non-dropping-particle":"","parse-names":false,"suffix":""},{"dropping-particle":"","family":"Windhager","given":"Reinhard","non-dropping-particle":"","parse-names":false,"suffix":""}],"container-title":"Journal of Clinical Medicine","id":"ITEM-1","issue":"11","issued":{"date-parts":[["2020"]]},"page":"3638","title":"What Opinions Do Tumor Reconstructive Surgeons Have about Sports Activity after Megaprosthetic Replacement in Hip and Knee? Results of the MoReSports Expert Opinion Online Survey","type":"article-journal","volume":"9"},"uris":["http://www.mendeley.com/documents/?uuid=5e754b0d-d5d3-4b6b-921e-e712af075f53"]}],"mendeley":{"formattedCitation":"&lt;sup&gt;43&lt;/sup&gt;","plainTextFormattedCitation":"43","previouslyFormattedCitation":"&lt;sup&gt;43&lt;/sup&gt;"},"properties":{"noteIndex":0},"schema":"https://github.com/citation-style-language/schema/raw/master/csl-citation.json"}</w:instrText>
      </w:r>
      <w:r w:rsidR="009A7CA6" w:rsidRPr="00473915">
        <w:rPr>
          <w:rFonts w:ascii="Arial" w:hAnsi="Arial" w:cs="Arial"/>
          <w:color w:val="000000" w:themeColor="text1"/>
          <w:sz w:val="24"/>
          <w:szCs w:val="24"/>
          <w:lang w:val="en-US"/>
        </w:rPr>
        <w:fldChar w:fldCharType="separate"/>
      </w:r>
      <w:r w:rsidR="0002693E" w:rsidRPr="0002693E">
        <w:rPr>
          <w:rFonts w:ascii="Arial" w:hAnsi="Arial" w:cs="Arial"/>
          <w:noProof/>
          <w:color w:val="000000" w:themeColor="text1"/>
          <w:sz w:val="24"/>
          <w:szCs w:val="24"/>
          <w:vertAlign w:val="superscript"/>
          <w:lang w:val="en-US"/>
        </w:rPr>
        <w:t>43</w:t>
      </w:r>
      <w:r w:rsidR="009A7CA6" w:rsidRPr="00473915">
        <w:rPr>
          <w:rFonts w:ascii="Arial" w:hAnsi="Arial" w:cs="Arial"/>
          <w:color w:val="000000" w:themeColor="text1"/>
          <w:sz w:val="24"/>
          <w:szCs w:val="24"/>
          <w:lang w:val="en-US"/>
        </w:rPr>
        <w:fldChar w:fldCharType="end"/>
      </w:r>
      <w:r w:rsidR="009A7CA6" w:rsidRPr="00473915">
        <w:rPr>
          <w:rFonts w:ascii="Arial" w:hAnsi="Arial" w:cs="Arial"/>
          <w:color w:val="000000" w:themeColor="text1"/>
          <w:sz w:val="24"/>
          <w:szCs w:val="24"/>
          <w:lang w:val="en-US"/>
        </w:rPr>
        <w:t>.</w:t>
      </w:r>
    </w:p>
    <w:p w14:paraId="62CA01E8" w14:textId="7AB811D2" w:rsidR="006C7689" w:rsidRDefault="006C7689" w:rsidP="00573374">
      <w:pPr>
        <w:pStyle w:val="Text"/>
        <w:spacing w:line="480" w:lineRule="auto"/>
        <w:jc w:val="both"/>
        <w:rPr>
          <w:rFonts w:ascii="Arial" w:hAnsi="Arial" w:cs="Arial"/>
          <w:color w:val="000000" w:themeColor="text1"/>
          <w:sz w:val="24"/>
          <w:szCs w:val="24"/>
          <w:lang w:val="en-US"/>
        </w:rPr>
      </w:pPr>
    </w:p>
    <w:p w14:paraId="0126F02A" w14:textId="52B72861" w:rsidR="006C7689" w:rsidRPr="002B1BE9" w:rsidRDefault="006C7689" w:rsidP="00573374">
      <w:pPr>
        <w:pStyle w:val="Text"/>
        <w:spacing w:line="480" w:lineRule="auto"/>
        <w:jc w:val="both"/>
        <w:rPr>
          <w:rFonts w:ascii="Arial" w:hAnsi="Arial" w:cs="Arial"/>
          <w:color w:val="FF0000"/>
          <w:sz w:val="24"/>
          <w:szCs w:val="24"/>
          <w:lang w:val="en-US"/>
        </w:rPr>
      </w:pPr>
      <w:r w:rsidRPr="00473915">
        <w:rPr>
          <w:rFonts w:ascii="Arial" w:hAnsi="Arial" w:cs="Arial"/>
          <w:sz w:val="24"/>
          <w:szCs w:val="24"/>
          <w:lang w:val="en-US"/>
        </w:rPr>
        <w:t xml:space="preserve">Nevertheless, </w:t>
      </w:r>
      <w:proofErr w:type="spellStart"/>
      <w:r w:rsidRPr="00473915">
        <w:rPr>
          <w:rFonts w:ascii="Arial" w:hAnsi="Arial" w:cs="Arial"/>
          <w:sz w:val="24"/>
          <w:szCs w:val="24"/>
          <w:lang w:val="en-US"/>
        </w:rPr>
        <w:t>rotationplasty</w:t>
      </w:r>
      <w:proofErr w:type="spellEnd"/>
      <w:r w:rsidRPr="00473915">
        <w:rPr>
          <w:rFonts w:ascii="Arial" w:hAnsi="Arial" w:cs="Arial"/>
          <w:sz w:val="24"/>
          <w:szCs w:val="24"/>
          <w:lang w:val="en-US"/>
        </w:rPr>
        <w:t xml:space="preserve"> </w:t>
      </w:r>
      <w:r>
        <w:rPr>
          <w:rFonts w:ascii="Arial" w:hAnsi="Arial" w:cs="Arial"/>
          <w:sz w:val="24"/>
          <w:szCs w:val="24"/>
          <w:lang w:val="en-US"/>
        </w:rPr>
        <w:t>is currently</w:t>
      </w:r>
      <w:r w:rsidRPr="00473915">
        <w:rPr>
          <w:rFonts w:ascii="Arial" w:hAnsi="Arial" w:cs="Arial"/>
          <w:sz w:val="24"/>
          <w:szCs w:val="24"/>
          <w:lang w:val="en-US"/>
        </w:rPr>
        <w:t xml:space="preserve"> performed</w:t>
      </w:r>
      <w:r w:rsidRPr="00FD0DD9">
        <w:rPr>
          <w:rFonts w:ascii="Arial" w:hAnsi="Arial" w:cs="Arial"/>
          <w:sz w:val="24"/>
          <w:szCs w:val="24"/>
          <w:lang w:val="en-US"/>
        </w:rPr>
        <w:t xml:space="preserve"> </w:t>
      </w:r>
      <w:r w:rsidRPr="00473915">
        <w:rPr>
          <w:rFonts w:ascii="Arial" w:hAnsi="Arial" w:cs="Arial"/>
          <w:sz w:val="24"/>
          <w:szCs w:val="24"/>
          <w:lang w:val="en-US"/>
        </w:rPr>
        <w:t>rarely. There are often concerns that the appearance of the rotated foot may cause psychological problems</w:t>
      </w:r>
      <w:r w:rsidRPr="00473915">
        <w:rPr>
          <w:rFonts w:ascii="Arial" w:hAnsi="Arial" w:cs="Arial"/>
          <w:sz w:val="24"/>
          <w:szCs w:val="24"/>
          <w:lang w:val="en-US"/>
        </w:rPr>
        <w:fldChar w:fldCharType="begin" w:fldLock="1"/>
      </w:r>
      <w:r>
        <w:rPr>
          <w:rFonts w:ascii="Arial" w:hAnsi="Arial" w:cs="Arial"/>
          <w:sz w:val="24"/>
          <w:szCs w:val="24"/>
          <w:lang w:val="en-US"/>
        </w:rPr>
        <w:instrText>ADDIN CSL_CITATION {"citationItems":[{"id":"ITEM-1","itemData":{"DOI":"10.1080/000164702317281468","ISSN":"00016470","PMID":"11928918","abstract":"We assessed the long-term results in 22 patients with rotationplasty after resection of high-grade malignant bone tumors. We used established methods (QLQ-C 30; FLZ) to evaluate the quality of life, diplomas, life-contentment, occupational situation and marriage status. After 10-year follow-up, we found no reduction in psychosocial adaptation, and life contentment was about the same as in healthy persons. We therefore recommend rotationplasty instead of amputation whenever conventional limb salvage is impossible.","author":[{"dropping-particle":"","family":"Rödl","given":"Robert W.","non-dropping-particle":"","parse-names":false,"suffix":""},{"dropping-particle":"","family":"Pohlmann","given":"Ursula","non-dropping-particle":"","parse-names":false,"suffix":""},{"dropping-particle":"","family":"Gosheger","given":"Georg","non-dropping-particle":"","parse-names":false,"suffix":""},{"dropping-particle":"","family":"Lindner","given":"Norbert J.","non-dropping-particle":"","parse-names":false,"suffix":""},{"dropping-particle":"","family":"Winkelmann","given":"Winfried","non-dropping-particle":"","parse-names":false,"suffix":""}],"container-title":"Acta Orthopaedica Scandinavica","id":"ITEM-1","issue":"1","issued":{"date-parts":[["2002"]]},"page":"85-88","title":"Rotationplasty - Quality of life after 10 years in 22 patients","type":"article-journal","volume":"73"},"uris":["http://www.mendeley.com/documents/?uuid=36f9d830-66af-4fb3-af87-abd74f552b59"]}],"mendeley":{"formattedCitation":"&lt;sup&gt;14&lt;/sup&gt;","plainTextFormattedCitation":"14","previouslyFormattedCitation":"&lt;sup&gt;14&lt;/sup&gt;"},"properties":{"noteIndex":0},"schema":"https://github.com/citation-style-language/schema/raw/master/csl-citation.json"}</w:instrText>
      </w:r>
      <w:r w:rsidRPr="00473915">
        <w:rPr>
          <w:rFonts w:ascii="Arial" w:hAnsi="Arial" w:cs="Arial"/>
          <w:sz w:val="24"/>
          <w:szCs w:val="24"/>
          <w:lang w:val="en-US"/>
        </w:rPr>
        <w:fldChar w:fldCharType="separate"/>
      </w:r>
      <w:r w:rsidRPr="00194541">
        <w:rPr>
          <w:rFonts w:ascii="Arial" w:hAnsi="Arial" w:cs="Arial"/>
          <w:noProof/>
          <w:sz w:val="24"/>
          <w:szCs w:val="24"/>
          <w:vertAlign w:val="superscript"/>
          <w:lang w:val="en-US"/>
        </w:rPr>
        <w:t>14</w:t>
      </w:r>
      <w:r w:rsidRPr="00473915">
        <w:rPr>
          <w:rFonts w:ascii="Arial" w:hAnsi="Arial" w:cs="Arial"/>
          <w:sz w:val="24"/>
          <w:szCs w:val="24"/>
          <w:lang w:val="en-US"/>
        </w:rPr>
        <w:fldChar w:fldCharType="end"/>
      </w:r>
      <w:r>
        <w:rPr>
          <w:rFonts w:ascii="Arial" w:hAnsi="Arial" w:cs="Arial"/>
          <w:sz w:val="24"/>
          <w:szCs w:val="24"/>
          <w:lang w:val="en-US"/>
        </w:rPr>
        <w:t xml:space="preserve"> </w:t>
      </w:r>
      <w:r w:rsidRPr="00473915">
        <w:rPr>
          <w:rFonts w:ascii="Arial" w:hAnsi="Arial" w:cs="Arial"/>
          <w:sz w:val="24"/>
          <w:szCs w:val="24"/>
          <w:lang w:val="en-US"/>
        </w:rPr>
        <w:fldChar w:fldCharType="begin" w:fldLock="1"/>
      </w:r>
      <w:r>
        <w:rPr>
          <w:rFonts w:ascii="Arial" w:hAnsi="Arial" w:cs="Arial"/>
          <w:sz w:val="24"/>
          <w:szCs w:val="24"/>
          <w:lang w:val="en-US"/>
        </w:rPr>
        <w:instrText>ADDIN CSL_CITATION {"citationItems":[{"id":"ITEM-1","itemData":{"author":[{"dropping-particle":"","family":"Nes","given":"Van","non-dropping-particle":"","parse-names":false,"suffix":""}],"id":"ITEM-1","issue":"6","issued":{"date-parts":[["1990"]]},"title":"MODIFIED Van Nes","type":"article-journal","volume":"72"},"uris":["http://www.mendeley.com/documents/?uuid=b5159dda-4dc0-4870-af4f-6ac574fa44b1"]}],"mendeley":{"formattedCitation":"&lt;sup&gt;15&lt;/sup&gt;","plainTextFormattedCitation":"15","previouslyFormattedCitation":"&lt;sup&gt;15&lt;/sup&gt;"},"properties":{"noteIndex":0},"schema":"https://github.com/citation-style-language/schema/raw/master/csl-citation.json"}</w:instrText>
      </w:r>
      <w:r w:rsidRPr="00473915">
        <w:rPr>
          <w:rFonts w:ascii="Arial" w:hAnsi="Arial" w:cs="Arial"/>
          <w:sz w:val="24"/>
          <w:szCs w:val="24"/>
          <w:lang w:val="en-US"/>
        </w:rPr>
        <w:fldChar w:fldCharType="separate"/>
      </w:r>
      <w:r w:rsidRPr="00194541">
        <w:rPr>
          <w:rFonts w:ascii="Arial" w:hAnsi="Arial" w:cs="Arial"/>
          <w:noProof/>
          <w:sz w:val="24"/>
          <w:szCs w:val="24"/>
          <w:vertAlign w:val="superscript"/>
          <w:lang w:val="en-US"/>
        </w:rPr>
        <w:t>15</w:t>
      </w:r>
      <w:r w:rsidRPr="00473915">
        <w:rPr>
          <w:rFonts w:ascii="Arial" w:hAnsi="Arial" w:cs="Arial"/>
          <w:sz w:val="24"/>
          <w:szCs w:val="24"/>
          <w:lang w:val="en-US"/>
        </w:rPr>
        <w:fldChar w:fldCharType="end"/>
      </w:r>
      <w:r>
        <w:rPr>
          <w:rFonts w:ascii="Arial" w:hAnsi="Arial" w:cs="Arial"/>
          <w:sz w:val="24"/>
          <w:szCs w:val="24"/>
          <w:lang w:val="en-US"/>
        </w:rPr>
        <w:t xml:space="preserve"> </w:t>
      </w:r>
      <w:r w:rsidRPr="00A41CB8">
        <w:rPr>
          <w:rFonts w:ascii="Arial" w:hAnsi="Arial" w:cs="Arial"/>
          <w:sz w:val="24"/>
          <w:szCs w:val="24"/>
          <w:lang w:val="en-US"/>
        </w:rPr>
        <w:fldChar w:fldCharType="begin" w:fldLock="1"/>
      </w:r>
      <w:r>
        <w:rPr>
          <w:rFonts w:ascii="Arial" w:hAnsi="Arial" w:cs="Arial"/>
          <w:sz w:val="24"/>
          <w:szCs w:val="24"/>
          <w:lang w:val="en-US"/>
        </w:rPr>
        <w:instrText>ADDIN CSL_CITATION {"citationItems":[{"id":"ITEM-1","itemData":{"DOI":"10.2106/00004623-199904000-00003","ISSN":"00219355","PMID":"10225791","abstract":"Background: The present study was performed to determine whether there is a difference, with regard to functional outcome and quality of life, between endoprosthetic replacement and rotationplasty for the treatment of malignant tumors of the distal part of the femur or the proximal part of the tibia. Methods: Sixty-seven patients, between the ages of eleven and twenty- four years at the time of the diagnosis, had a malignant tumor of the distal part of the femur or the proximal part of the tibia. A rotationplasty was performed in thirty-three patients, and an endoprosthetic replacement was done in thirty-four patients. The median duration of follow-up was six years and one month (range, two years to sixteen years and two months). The scale developed by the Musculoskeletal Tumor Society was used to evaluate the functional results. Quality-of-life issues were assessed with the questionnaire developed by the European Organization for Research and Treatment of Cancer. Results: The patients who had had a rotationplasty had a mean functional score, according to the system of the Musculoskeletal Tumor Society, of 24 points, and the patients who had had an endoprosthetic replacement had a mean score of 25 points. This difference was not found to be significant, with the numbers available (p = 0.47). Only one patient who had had a rotationplasty used an assistive device when walking long distances, whereas six patients who had had an endoprosthetic replacement used an assistive device. This difference was significant (p &lt; 0.001). The quality-of-life questionnaire revealed that the patients who had had a rotationplasty could participate in hobbies such as Carpentry and sports as well as in other daily activities to a significantly greater degree than those who had had an endoprosthetic replacement (p = 0.001). Restriction in daily activities due to pain was significantly less common in the group that had had a rotationplasty than it was in the group that had had an endoprosthetic replacement (p = 0.047). Conclusions: Rotationplasty was not associated with any disadvantages with regard to function or quality of life in comparison with endoprosthetic replacement. It is possible that the psychosocial outcome is influenced by the fact that patients who have a rotationplasty know that additional operative intervention is not usually necessary. Despite good functional and quality-of-life results, the cosmetic appearance may be the most serious disadvantage of rotationp…","author":[{"dropping-particle":"","family":"Hillmann","given":"A.","non-dropping-particle":"","parse-names":false,"suffix":""},{"dropping-particle":"","family":"Hoffmann","given":"C.","non-dropping-particle":"","parse-names":false,"suffix":""},{"dropping-particle":"","family":"Gosheger","given":"G.","non-dropping-particle":"","parse-names":false,"suffix":""},{"dropping-particle":"","family":"Krakau","given":"H.","non-dropping-particle":"","parse-names":false,"suffix":""},{"dropping-particle":"","family":"Winkelmann","given":"W.","non-dropping-particle":"","parse-names":false,"suffix":""}],"container-title":"Journal of Bone and Joint Surgery - Series A","id":"ITEM-1","issue":"4","issued":{"date-parts":[["1999"]]},"page":"462-468","title":"Malignant tumor of the distal part of the femur or the proximal part of the tibia: Endoprosthetic replacement or rotationplasty: Functional outcome and quality-of-life measurements","type":"article-journal","volume":"81"},"uris":["http://www.mendeley.com/documents/?uuid=506d86ae-a5ae-4e02-9536-ff89b50d6fb1"]}],"mendeley":{"formattedCitation":"&lt;sup&gt;8&lt;/sup&gt;","plainTextFormattedCitation":"8","previouslyFormattedCitation":"&lt;sup&gt;8&lt;/sup&gt;"},"properties":{"noteIndex":0},"schema":"https://github.com/citation-style-language/schema/raw/master/csl-citation.json"}</w:instrText>
      </w:r>
      <w:r w:rsidRPr="00A41CB8">
        <w:rPr>
          <w:rFonts w:ascii="Arial" w:hAnsi="Arial" w:cs="Arial"/>
          <w:sz w:val="24"/>
          <w:szCs w:val="24"/>
          <w:lang w:val="en-US"/>
        </w:rPr>
        <w:fldChar w:fldCharType="separate"/>
      </w:r>
      <w:r w:rsidRPr="00194541">
        <w:rPr>
          <w:rFonts w:ascii="Arial" w:hAnsi="Arial" w:cs="Arial"/>
          <w:noProof/>
          <w:sz w:val="24"/>
          <w:szCs w:val="24"/>
          <w:vertAlign w:val="superscript"/>
          <w:lang w:val="en-US"/>
        </w:rPr>
        <w:t>8</w:t>
      </w:r>
      <w:r w:rsidRPr="00A41CB8">
        <w:rPr>
          <w:rFonts w:ascii="Arial" w:hAnsi="Arial" w:cs="Arial"/>
          <w:sz w:val="24"/>
          <w:szCs w:val="24"/>
          <w:lang w:val="en-US"/>
        </w:rPr>
        <w:fldChar w:fldCharType="end"/>
      </w:r>
      <w:r w:rsidRPr="00473915">
        <w:rPr>
          <w:rFonts w:ascii="Arial" w:hAnsi="Arial" w:cs="Arial"/>
          <w:sz w:val="24"/>
          <w:szCs w:val="24"/>
          <w:lang w:val="en-US"/>
        </w:rPr>
        <w:t xml:space="preserve"> </w:t>
      </w:r>
      <w:r w:rsidRPr="00473915">
        <w:rPr>
          <w:rFonts w:ascii="Arial" w:hAnsi="Arial" w:cs="Arial"/>
          <w:sz w:val="24"/>
          <w:szCs w:val="24"/>
          <w:lang w:val="en-US"/>
        </w:rPr>
        <w:fldChar w:fldCharType="begin" w:fldLock="1"/>
      </w:r>
      <w:r w:rsidR="00CB2BE9">
        <w:rPr>
          <w:rFonts w:ascii="Arial" w:hAnsi="Arial" w:cs="Arial"/>
          <w:sz w:val="24"/>
          <w:szCs w:val="24"/>
          <w:lang w:val="en-US"/>
        </w:rPr>
        <w:instrText>ADDIN CSL_CITATION {"citationItems":[{"id":"ITEM-1","itemData":{"abstract":"Partial limb salvage by a rotationplasty procedure is possible in patients suffering from malignant tumors of the lower extremity. Upon diagnosis of a malignant tumor of the distal femur or proximal tibia, resection of the tumor is performed with wide margins, including the knee joint. The sciatic nerve is preserved, and the lower part of the leg is retransplanted to the thigh, observing a rotation of 180°. This procedure results in a shortened leg with the ankle joint at the position of the former knee joint. The resulting stump is able to bear a prosthesis. The ankle rotated at 180° serves as a substitute knee joint capable of moving a shank prosthesis, an ability which would have been lost with high amputation of the leg. The foot is able to carry load via the sole skin. There is no phantom pain. Experience with 40 cases is reported. Semin. Surg. Onc. 13:34–40","author":[{"dropping-particle":"","family":"RAINER KOTZ","given":"","non-dropping-particle":"","parse-names":false,"suffix":""}],"container-title":"Seminars in Surgical Oncology (1997) 13:34–40","id":"ITEM-1","issued":{"date-parts":[["1997"]]},"page":"34-40","title":"Rotationplasty","type":"article-journal"},"uris":["http://www.mendeley.com/documents/?uuid=f5c780d7-4572-49c4-8e36-c2082f10abe1"]}],"mendeley":{"formattedCitation":"&lt;sup&gt;44&lt;/sup&gt;","plainTextFormattedCitation":"44","previouslyFormattedCitation":"&lt;sup&gt;44&lt;/sup&gt;"},"properties":{"noteIndex":0},"schema":"https://github.com/citation-style-language/schema/raw/master/csl-citation.json"}</w:instrText>
      </w:r>
      <w:r w:rsidRPr="00473915">
        <w:rPr>
          <w:rFonts w:ascii="Arial" w:hAnsi="Arial" w:cs="Arial"/>
          <w:sz w:val="24"/>
          <w:szCs w:val="24"/>
          <w:lang w:val="en-US"/>
        </w:rPr>
        <w:fldChar w:fldCharType="separate"/>
      </w:r>
      <w:r w:rsidR="0002693E" w:rsidRPr="0002693E">
        <w:rPr>
          <w:rFonts w:ascii="Arial" w:hAnsi="Arial" w:cs="Arial"/>
          <w:noProof/>
          <w:sz w:val="24"/>
          <w:szCs w:val="24"/>
          <w:vertAlign w:val="superscript"/>
          <w:lang w:val="en-US"/>
        </w:rPr>
        <w:t>44</w:t>
      </w:r>
      <w:r w:rsidRPr="00473915">
        <w:rPr>
          <w:rFonts w:ascii="Arial" w:hAnsi="Arial" w:cs="Arial"/>
          <w:sz w:val="24"/>
          <w:szCs w:val="24"/>
          <w:lang w:val="en-US"/>
        </w:rPr>
        <w:fldChar w:fldCharType="end"/>
      </w:r>
      <w:r>
        <w:rPr>
          <w:rFonts w:ascii="Arial" w:hAnsi="Arial" w:cs="Arial"/>
          <w:sz w:val="24"/>
          <w:szCs w:val="24"/>
          <w:lang w:val="en-US"/>
        </w:rPr>
        <w:t>,b</w:t>
      </w:r>
      <w:r w:rsidRPr="00473915">
        <w:rPr>
          <w:rFonts w:ascii="Arial" w:hAnsi="Arial" w:cs="Arial"/>
          <w:sz w:val="24"/>
          <w:szCs w:val="24"/>
          <w:lang w:val="en-US"/>
        </w:rPr>
        <w:t>ut various published reports noted good psychologic adjustment after rotationplasty</w:t>
      </w:r>
      <w:r w:rsidRPr="00473915">
        <w:rPr>
          <w:rFonts w:ascii="Arial" w:hAnsi="Arial" w:cs="Arial"/>
          <w:lang w:val="en-US"/>
        </w:rPr>
        <w:fldChar w:fldCharType="begin" w:fldLock="1"/>
      </w:r>
      <w:r>
        <w:rPr>
          <w:rFonts w:ascii="Arial" w:hAnsi="Arial" w:cs="Arial"/>
          <w:sz w:val="24"/>
          <w:szCs w:val="24"/>
          <w:lang w:val="en-US"/>
        </w:rPr>
        <w:instrText>ADDIN CSL_CITATION {"citationItems":[{"id":"ITEM-1","itemData":{"DOI":"10.2106/00004623-199904000-00003","ISSN":"00219355","PMID":"10225791","abstract":"Background: The present study was performed to determine whether there is a difference, with regard to functional outcome and quality of life, between endoprosthetic replacement and rotationplasty for the treatment of malignant tumors of the distal part of the femur or the proximal part of the tibia. Methods: Sixty-seven patients, between the ages of eleven and twenty- four years at the time of the diagnosis, had a malignant tumor of the distal part of the femur or the proximal part of the tibia. A rotationplasty was performed in thirty-three patients, and an endoprosthetic replacement was done in thirty-four patients. The median duration of follow-up was six years and one month (range, two years to sixteen years and two months). The scale developed by the Musculoskeletal Tumor Society was used to evaluate the functional results. Quality-of-life issues were assessed with the questionnaire developed by the European Organization for Research and Treatment of Cancer. Results: The patients who had had a rotationplasty had a mean functional score, according to the system of the Musculoskeletal Tumor Society, of 24 points, and the patients who had had an endoprosthetic replacement had a mean score of 25 points. This difference was not found to be significant, with the numbers available (p = 0.47). Only one patient who had had a rotationplasty used an assistive device when walking long distances, whereas six patients who had had an endoprosthetic replacement used an assistive device. This difference was significant (p &lt; 0.001). The quality-of-life questionnaire revealed that the patients who had had a rotationplasty could participate in hobbies such as Carpentry and sports as well as in other daily activities to a significantly greater degree than those who had had an endoprosthetic replacement (p = 0.001). Restriction in daily activities due to pain was significantly less common in the group that had had a rotationplasty than it was in the group that had had an endoprosthetic replacement (p = 0.047). Conclusions: Rotationplasty was not associated with any disadvantages with regard to function or quality of life in comparison with endoprosthetic replacement. It is possible that the psychosocial outcome is influenced by the fact that patients who have a rotationplasty know that additional operative intervention is not usually necessary. Despite good functional and quality-of-life results, the cosmetic appearance may be the most serious disadvantage of rotationp…","author":[{"dropping-particle":"","family":"Hillmann","given":"A.","non-dropping-particle":"","parse-names":false,"suffix":""},{"dropping-particle":"","family":"Hoffmann","given":"C.","non-dropping-particle":"","parse-names":false,"suffix":""},{"dropping-particle":"","family":"Gosheger","given":"G.","non-dropping-particle":"","parse-names":false,"suffix":""},{"dropping-particle":"","family":"Krakau","given":"H.","non-dropping-particle":"","parse-names":false,"suffix":""},{"dropping-particle":"","family":"Winkelmann","given":"W.","non-dropping-particle":"","parse-names":false,"suffix":""}],"container-title":"Journal of Bone and Joint Surgery - Series A","id":"ITEM-1","issue":"4","issued":{"date-parts":[["1999"]]},"page":"462-468","title":"Malignant tumor of the distal part of the femur or the proximal part of the tibia: Endoprosthetic replacement or rotationplasty: Functional outcome and quality-of-life measurements","type":"article-journal","volume":"81"},"uris":["http://www.mendeley.com/documents/?uuid=506d86ae-a5ae-4e02-9536-ff89b50d6fb1"]}],"mendeley":{"formattedCitation":"&lt;sup&gt;8&lt;/sup&gt;","plainTextFormattedCitation":"8","previouslyFormattedCitation":"&lt;sup&gt;8&lt;/sup&gt;"},"properties":{"noteIndex":0},"schema":"https://github.com/citation-style-language/schema/raw/master/csl-citation.json"}</w:instrText>
      </w:r>
      <w:r w:rsidRPr="00473915">
        <w:rPr>
          <w:rFonts w:ascii="Arial" w:hAnsi="Arial" w:cs="Arial"/>
          <w:lang w:val="en-US"/>
        </w:rPr>
        <w:fldChar w:fldCharType="separate"/>
      </w:r>
      <w:r w:rsidRPr="00194541">
        <w:rPr>
          <w:rFonts w:ascii="Arial" w:hAnsi="Arial" w:cs="Arial"/>
          <w:noProof/>
          <w:sz w:val="24"/>
          <w:szCs w:val="24"/>
          <w:vertAlign w:val="superscript"/>
          <w:lang w:val="en-US"/>
        </w:rPr>
        <w:t>8</w:t>
      </w:r>
      <w:r w:rsidRPr="00473915">
        <w:rPr>
          <w:rFonts w:ascii="Arial" w:hAnsi="Arial" w:cs="Arial"/>
          <w:lang w:val="en-US"/>
        </w:rPr>
        <w:fldChar w:fldCharType="end"/>
      </w:r>
      <w:r>
        <w:rPr>
          <w:rFonts w:ascii="Arial" w:hAnsi="Arial" w:cs="Arial"/>
          <w:sz w:val="24"/>
          <w:szCs w:val="24"/>
          <w:lang w:val="en-US"/>
        </w:rPr>
        <w:t xml:space="preserve"> </w:t>
      </w:r>
      <w:r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{"citationItems":[{"id":"ITEM-1","itemData":{"DOI":"10.1002/(SICI)1096-9098(200004)73:4&lt;192::AID-JSO2&gt;3.0.CO;2-H","ISSN":"00224790","PMID":"10797331","abstract":"Background and Objectives: In large malignancies of the distal femur, limb salvage may not be feasible. Amputation is often the treatment of choice. A Van Ness-Borggreve rotationplasty is an alternative when the sciatic nerve is free of tumour. The appearance of the rotated lower leg is poor, which justifies a general concern about the psychosocial functioning of these patients. The aim of the study was to assess the medium- and long-term effects on quality of life (QOL) after rotationplasty. Methods: A self-report questionnaire included the SF-36, the Social Support List, and selected items from the European Organisation for Research and Treatment of Cancer (EORTC) questionnaires as well as study-specific questions. The questionnaire was mailed to 34 patients at once. All patients were older than 16 years and at least 1 year postsurgery (mean 6.3 years). The response rate was 96%. Results: Patients' physical functioning was poorer than that of healthy peers but better in comparison to chronically ill patients. Levels of psychosocial functioning, general QOL, and social support were highly comparable with those of healthy peers. One-third to one-half of the patients reported negative effects of the surgery on initiating social and/or intimate contacts, body image, and sexuality. With respect to physical functioning, two-thirds of patients engaged actively in sports. Patients reported wearing the prosthesis continuously and were, in general, satisfied with its fit. Conclusions: Given the relatively high levels of QOL and psychosocial functioning of these patients, these results indicate that rotationplasty is a good alternative in the treatment of patients with a large malignancy of the distal femur. (C) 2000 Wiley-Liss, Inc.","author":[{"dropping-particle":"","family":"Veenstra","given":"Kirsten M.","non-dropping-particle":"","parse-names":false,"suffix":""},{"dropping-particle":"","family":"Sprangers","given":"Mirjam A.G.","non-dropping-particle":"","parse-names":false,"suffix":""},{"dropping-particle":"","family":"Eyken","given":"Jan Willem","non-dropping-particle":"Van Der","parse-names":false,"suffix":""},{"dropping-particle":"","family":"Taminiau","given":"Antony H.M.","non-dropping-particle":"","parse-names":false,"suffix":""}],"container-title":"Journal of Surgical Oncology","id":"ITEM-1","issue":"4","issued":{"date-parts":[["2000"]]},"page":"192-197","title":"Quality of life in survivors with a Van Ness-Borggreve rotationplasty after bone tumour resection","type":"article-journal","volume":"73"},"uris":["http://www.mendeley.com/documents/?uuid=f0c6e7dc-9add-4b2d-8d44-708096336030"]}],"mendeley":{"formattedCitation":"&lt;sup&gt;45&lt;/sup&gt;","plainTextFormattedCitation":"45","previouslyFormattedCitation":"&lt;sup&gt;45&lt;/sup&gt;"},"properties":{"noteIndex":0},"schema":"https://github.com/citation-style-language/schema/raw/master/csl-citation.json"}</w:instrText>
      </w:r>
      <w:r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45</w:t>
      </w:r>
      <w:r w:rsidRPr="00473915">
        <w:rPr>
          <w:rFonts w:ascii="Arial" w:hAnsi="Arial" w:cs="Arial"/>
          <w:lang w:val="en-US"/>
        </w:rPr>
        <w:fldChar w:fldCharType="end"/>
      </w:r>
      <w:r>
        <w:rPr>
          <w:rFonts w:ascii="Arial" w:hAnsi="Arial" w:cs="Arial"/>
          <w:sz w:val="24"/>
          <w:szCs w:val="24"/>
          <w:lang w:val="en-US"/>
        </w:rPr>
        <w:t xml:space="preserve"> </w:t>
      </w:r>
      <w:r w:rsidRPr="00A41CB8">
        <w:rPr>
          <w:rFonts w:ascii="Arial" w:hAnsi="Arial" w:cs="Arial"/>
          <w:lang w:val="en-US"/>
        </w:rPr>
        <w:fldChar w:fldCharType="begin" w:fldLock="1"/>
      </w:r>
      <w:r>
        <w:rPr>
          <w:rFonts w:ascii="Arial" w:hAnsi="Arial" w:cs="Arial"/>
          <w:sz w:val="24"/>
          <w:szCs w:val="24"/>
          <w:lang w:val="en-US"/>
        </w:rPr>
        <w:instrText>ADDIN CSL_CITATION {"citationItems":[{"id":"ITEM-1","itemData":{"DOI":"10.1080/000164702317281468","ISSN":"00016470","PMID":"11928918","abstract":"We assessed the long-term results in 22 patients with rotationplasty after resection of high-grade malignant bone tumors. We used established methods (QLQ-C 30; FLZ) to evaluate the quality of life, diplomas, life-contentment, occupational situation and marriage status. After 10-year follow-up, we found no reduction in psychosocial adaptation, and life contentment was about the same as in healthy persons. We therefore recommend rotationplasty instead of amputation whenever conventional limb salvage is impossible.","author":[{"dropping-particle":"","family":"Rödl","given":"Robert W.","non-dropping-particle":"","parse-names":false,"suffix":""},{"dropping-particle":"","family":"Pohlmann","given":"Ursula","non-dropping-particle":"","parse-names":false,"suffix":""},{"dropping-particle":"","family":"Gosheger","given":"Georg","non-dropping-particle":"","parse-names":false,"suffix":""},{"dropping-particle":"","family":"Lindner","given":"Norbert J.","non-dropping-particle":"","parse-names":false,"suffix":""},{"dropping-particle":"","family":"Winkelmann","given":"Winfried","non-dropping-particle":"","parse-names":false,"suffix":""}],"container-title":"Acta Orthopaedica Scandinavica","id":"ITEM-1","issue":"1","issued":{"date-parts":[["2002"]]},"page":"85-88","title":"Rotationplasty - Quality of life after 10 years in 22 patients","type":"article-journal","volume":"73"},"uris":["http://www.mendeley.com/documents/?uuid=36f9d830-66af-4fb3-af87-abd74f552b59"]}],"mendeley":{"formattedCitation":"&lt;sup&gt;14&lt;/sup&gt;","plainTextFormattedCitation":"14","previouslyFormattedCitation":"&lt;sup&gt;14&lt;/sup&gt;"},"properties":{"noteIndex":0},"schema":"https://github.com/citation-style-language/schema/raw/master/csl-citation.json"}</w:instrText>
      </w:r>
      <w:r w:rsidRPr="00A41CB8">
        <w:rPr>
          <w:rFonts w:ascii="Arial" w:hAnsi="Arial" w:cs="Arial"/>
          <w:lang w:val="en-US"/>
        </w:rPr>
        <w:fldChar w:fldCharType="separate"/>
      </w:r>
      <w:r w:rsidRPr="00194541">
        <w:rPr>
          <w:rFonts w:ascii="Arial" w:hAnsi="Arial" w:cs="Arial"/>
          <w:noProof/>
          <w:sz w:val="24"/>
          <w:szCs w:val="24"/>
          <w:vertAlign w:val="superscript"/>
          <w:lang w:val="en-US"/>
        </w:rPr>
        <w:t>14</w:t>
      </w:r>
      <w:r w:rsidRPr="00A41CB8">
        <w:rPr>
          <w:rFonts w:ascii="Arial" w:hAnsi="Arial" w:cs="Arial"/>
          <w:lang w:val="en-US"/>
        </w:rPr>
        <w:fldChar w:fldCharType="end"/>
      </w:r>
      <w:r>
        <w:rPr>
          <w:rFonts w:ascii="Arial" w:hAnsi="Arial" w:cs="Arial"/>
          <w:sz w:val="24"/>
          <w:szCs w:val="24"/>
          <w:lang w:val="en-US"/>
        </w:rPr>
        <w:t xml:space="preserve"> </w:t>
      </w:r>
      <w:r w:rsidRPr="00A41CB8">
        <w:rPr>
          <w:rFonts w:ascii="Arial" w:hAnsi="Arial" w:cs="Arial"/>
          <w:lang w:val="en-US"/>
        </w:rPr>
        <w:fldChar w:fldCharType="begin" w:fldLock="1"/>
      </w:r>
      <w:r w:rsidR="00CB2BE9">
        <w:rPr>
          <w:rFonts w:ascii="Arial" w:hAnsi="Arial" w:cs="Arial"/>
          <w:sz w:val="24"/>
          <w:szCs w:val="24"/>
          <w:lang w:val="en-US"/>
        </w:rPr>
        <w:instrText>ADDIN CSL_CITATION {"citationItems":[{"id":"ITEM-1","itemData":{"DOI":"10.1186/s12891-015-0721-0","ISBN":"1289101507","ISSN":"1471-2474","author":[{"dropping-particle":"","family":"Gradl","given":"Guntmar","non-dropping-particle":"","parse-names":false,"suffix":""},{"dropping-particle":"","family":"Postl","given":"Lukas K","non-dropping-particle":"","parse-names":false,"suffix":""},{"dropping-particle":"","family":"Lenze","given":"Ulrich","non-dropping-particle":"","parse-names":false,"suffix":""},{"dropping-particle":"","family":"Stolberg-stolberg","given":"Josef","non-dropping-particle":"","parse-names":false,"suffix":""},{"dropping-particle":"","family":"Pohlig","given":"Florian","non-dropping-particle":"","parse-names":false,"suffix":""},{"dropping-particle":"","family":"Rechl","given":"Hans","non-dropping-particle":"","parse-names":false,"suffix":""},{"dropping-particle":"","family":"Schmitt-sody","given":"Markus","non-dropping-particle":"","parse-names":false,"suffix":""},{"dropping-particle":"Von","family":"Eisenhart-rothe","given":"Ruediger","non-dropping-particle":"","parse-names":false,"suffix":""},{"dropping-particle":"","family":"Kirchhoff","given":"Chlodwig","non-dropping-particle":"","parse-names":false,"suffix":""}],"container-title":"BMC Musculoskeletal Disorders","id":"ITEM-1","issued":{"date-parts":[["2015"]]},"page":"1-7","publisher":"BMC Musculoskeletal Disorders","title":"Long-term functional outcome and quality of life following rotationplasty for treatment of malignant tumors","type":"article-journal"},"uris":["http://www.mendeley.com/documents/?uuid=6ded91da-c25c-4dc9-a3e2-ce90879bc2df"]}],"mendeley":{"formattedCitation":"&lt;sup&gt;46&lt;/sup&gt;","plainTextFormattedCitation":"46","previouslyFormattedCitation":"&lt;sup&gt;46&lt;/sup&gt;"},"properties":{"noteIndex":0},"schema":"https://github.com/citation-style-language/schema/raw/master/csl-citation.json"}</w:instrText>
      </w:r>
      <w:r w:rsidRPr="00A41CB8">
        <w:rPr>
          <w:rFonts w:ascii="Arial" w:hAnsi="Arial" w:cs="Arial"/>
          <w:lang w:val="en-US"/>
        </w:rPr>
        <w:fldChar w:fldCharType="separate"/>
      </w:r>
      <w:r w:rsidR="0002693E" w:rsidRPr="0002693E">
        <w:rPr>
          <w:rFonts w:ascii="Arial" w:hAnsi="Arial" w:cs="Arial"/>
          <w:noProof/>
          <w:sz w:val="24"/>
          <w:szCs w:val="24"/>
          <w:vertAlign w:val="superscript"/>
          <w:lang w:val="en-US"/>
        </w:rPr>
        <w:t>46</w:t>
      </w:r>
      <w:r w:rsidRPr="00A41CB8">
        <w:rPr>
          <w:rFonts w:ascii="Arial" w:hAnsi="Arial" w:cs="Arial"/>
          <w:lang w:val="en-US"/>
        </w:rPr>
        <w:fldChar w:fldCharType="end"/>
      </w:r>
      <w:r w:rsidRPr="00473915">
        <w:rPr>
          <w:rFonts w:ascii="Arial" w:hAnsi="Arial" w:cs="Arial"/>
          <w:sz w:val="24"/>
          <w:szCs w:val="24"/>
          <w:lang w:val="en-US"/>
        </w:rPr>
        <w:t xml:space="preserve">: </w:t>
      </w:r>
      <w:proofErr w:type="spellStart"/>
      <w:r w:rsidRPr="00473915">
        <w:rPr>
          <w:rFonts w:ascii="Arial" w:hAnsi="Arial" w:cs="Arial"/>
          <w:sz w:val="24"/>
          <w:szCs w:val="24"/>
          <w:lang w:val="en-US"/>
        </w:rPr>
        <w:t>Veenstra</w:t>
      </w:r>
      <w:proofErr w:type="spellEnd"/>
      <w:r w:rsidRPr="00473915">
        <w:rPr>
          <w:rFonts w:ascii="Arial" w:hAnsi="Arial" w:cs="Arial"/>
          <w:sz w:val="24"/>
          <w:szCs w:val="24"/>
          <w:lang w:val="en-US"/>
        </w:rPr>
        <w:t xml:space="preserve"> et al. reported no significant differences in psychosocial functioning,</w:t>
      </w:r>
      <w:r>
        <w:rPr>
          <w:rFonts w:ascii="Arial" w:hAnsi="Arial" w:cs="Arial"/>
          <w:sz w:val="24"/>
          <w:szCs w:val="24"/>
          <w:lang w:val="en-US"/>
        </w:rPr>
        <w:t xml:space="preserve"> </w:t>
      </w:r>
      <w:r w:rsidRPr="00473915">
        <w:rPr>
          <w:rFonts w:ascii="Arial" w:hAnsi="Arial" w:cs="Arial"/>
          <w:sz w:val="24"/>
          <w:szCs w:val="24"/>
          <w:lang w:val="en-US"/>
        </w:rPr>
        <w:t>quality of life and social support compared to healthy pe</w:t>
      </w:r>
      <w:r>
        <w:rPr>
          <w:rFonts w:ascii="Arial" w:hAnsi="Arial" w:cs="Arial"/>
          <w:sz w:val="24"/>
          <w:szCs w:val="24"/>
          <w:lang w:val="en-US"/>
        </w:rPr>
        <w:t>e</w:t>
      </w:r>
      <w:r w:rsidRPr="00473915">
        <w:rPr>
          <w:rFonts w:ascii="Arial" w:hAnsi="Arial" w:cs="Arial"/>
          <w:sz w:val="24"/>
          <w:szCs w:val="24"/>
          <w:lang w:val="en-US"/>
        </w:rPr>
        <w:t>rs</w:t>
      </w:r>
      <w:r w:rsidRPr="00473915">
        <w:rPr>
          <w:rFonts w:ascii="Arial" w:hAnsi="Arial" w:cs="Arial"/>
          <w:lang w:val="en-US"/>
        </w:rPr>
        <w:fldChar w:fldCharType="begin" w:fldLock="1"/>
      </w:r>
      <w:r w:rsidR="00CB2BE9">
        <w:rPr>
          <w:rFonts w:ascii="Arial" w:hAnsi="Arial" w:cs="Arial"/>
          <w:sz w:val="24"/>
          <w:szCs w:val="24"/>
          <w:lang w:val="en-US"/>
        </w:rPr>
        <w:instrText>ADDIN CSL_CITATION {"citationItems":[{"id":"ITEM-1","itemData":{"DOI":"10.1002/(SICI)1096-9098(200004)73:4&lt;192::AID-JSO2&gt;3.0.CO;2-H","ISSN":"00224790","PMID":"10797331","abstract":"Background and Objectives: In large malignancies of the distal femur, limb salvage may not be feasible. Amputation is often the treatment of choice. A Van Ness-Borggreve rotationplasty is an alternative when the sciatic nerve is free of tumour. The appearance of the rotated lower leg is poor, which justifies a general concern about the psychosocial functioning of these patients. The aim of the study was to assess the medium- and long-term effects on quality of life (QOL) after rotationplasty. Methods: A self-report questionnaire included the SF-36, the Social Support List, and selected items from the European Organisation for Research and Treatment of Cancer (EORTC) questionnaires as well as study-specific questions. The questionnaire was mailed to 34 patients at once. All patients were older than 16 years and at least 1 year postsurgery (mean 6.3 years). The response rate was 96%. Results: Patients' physical functioning was poorer than that of healthy peers but better in comparison to chronically ill patients. Levels of psychosocial functioning, general QOL, and social support were highly comparable with those of healthy peers. One-third to one-half of the patients reported negative effects of the surgery on initiating social and/or intimate contacts, body image, and sexuality. With respect to physical functioning, two-thirds of patients engaged actively in sports. Patients reported wearing the prosthesis continuously and were, in general, satisfied with its fit. Conclusions: Given the relatively high levels of QOL and psychosocial functioning of these patients, these results indicate that rotationplasty is a good alternative in the treatment of patients with a large malignancy of the distal femur. (C) 2000 Wiley-Liss, Inc.","author":[{"dropping-particle":"","family":"Veenstra","given":"Kirsten M.","non-dropping-particle":"","parse-names":false,"suffix":""},{"dropping-particle":"","family":"Sprangers","given":"Mirjam A.G.","non-dropping-particle":"","parse-names":false,"suffix":""},{"dropping-particle":"","family":"Eyken","given":"Jan Willem","non-dropping-particle":"Van Der","parse-names":false,"suffix":""},{"dropping-particle":"","family":"Taminiau","given":"Antony H.M.","non-dropping-particle":"","parse-names":false,"suffix":""}],"container-title":"Journal of Surgical Oncology","id":"ITEM-1","issue":"4","issued":{"date-parts":[["2000"]]},"page":"192-197","title":"Quality of life in survivors with a Van Ness-Borggreve rotationplasty after bone tumour resection","type":"article-journal","volume":"73"},"uris":["http://www.mendeley.com/documents/?uuid=f0c6e7dc-9add-4b2d-8d44-708096336030"]}],"mendeley":{"formattedCitation":"&lt;sup&gt;45&lt;/sup&gt;","plainTextFormattedCitation":"45","previouslyFormattedCitation":"&lt;sup&gt;45&lt;/sup&gt;"},"properties":{"noteIndex":0},"schema":"https://github.com/citation-style-language/schema/raw/master/csl-citation.json"}</w:instrText>
      </w:r>
      <w:r w:rsidRPr="00473915">
        <w:rPr>
          <w:rFonts w:ascii="Arial" w:hAnsi="Arial" w:cs="Arial"/>
          <w:lang w:val="en-US"/>
        </w:rPr>
        <w:fldChar w:fldCharType="separate"/>
      </w:r>
      <w:r w:rsidR="0002693E" w:rsidRPr="0002693E">
        <w:rPr>
          <w:rFonts w:ascii="Arial" w:hAnsi="Arial" w:cs="Arial"/>
          <w:noProof/>
          <w:sz w:val="24"/>
          <w:szCs w:val="24"/>
          <w:vertAlign w:val="superscript"/>
          <w:lang w:val="en-US"/>
        </w:rPr>
        <w:t>45</w:t>
      </w:r>
      <w:r w:rsidRPr="00473915">
        <w:rPr>
          <w:rFonts w:ascii="Arial" w:hAnsi="Arial" w:cs="Arial"/>
          <w:lang w:val="en-US"/>
        </w:rPr>
        <w:fldChar w:fldCharType="end"/>
      </w:r>
      <w:r w:rsidRPr="00473915">
        <w:rPr>
          <w:rFonts w:ascii="Arial" w:hAnsi="Arial" w:cs="Arial"/>
          <w:sz w:val="24"/>
          <w:szCs w:val="24"/>
          <w:lang w:val="en-US"/>
        </w:rPr>
        <w:t>. Also</w:t>
      </w:r>
      <w:r>
        <w:rPr>
          <w:rFonts w:ascii="Arial" w:hAnsi="Arial" w:cs="Arial"/>
          <w:sz w:val="24"/>
          <w:szCs w:val="24"/>
          <w:lang w:val="en-US"/>
        </w:rPr>
        <w:t>,</w:t>
      </w:r>
      <w:r w:rsidRPr="00473915">
        <w:rPr>
          <w:rFonts w:ascii="Arial" w:hAnsi="Arial" w:cs="Arial"/>
          <w:sz w:val="24"/>
          <w:szCs w:val="24"/>
          <w:lang w:val="en-US"/>
        </w:rPr>
        <w:t xml:space="preserve"> the study of </w:t>
      </w:r>
      <w:proofErr w:type="spellStart"/>
      <w:r w:rsidRPr="00473915">
        <w:rPr>
          <w:rFonts w:ascii="Arial" w:hAnsi="Arial" w:cs="Arial"/>
          <w:sz w:val="24"/>
          <w:szCs w:val="24"/>
          <w:lang w:val="en-US"/>
        </w:rPr>
        <w:t>Rödl</w:t>
      </w:r>
      <w:proofErr w:type="spellEnd"/>
      <w:r w:rsidRPr="00473915">
        <w:rPr>
          <w:rFonts w:ascii="Arial" w:hAnsi="Arial" w:cs="Arial"/>
          <w:sz w:val="24"/>
          <w:szCs w:val="24"/>
          <w:lang w:val="en-US"/>
        </w:rPr>
        <w:t xml:space="preserve"> et al. noted no psychosocial problems, especially for the items partnership and sexuality</w:t>
      </w:r>
      <w:r>
        <w:rPr>
          <w:rFonts w:ascii="Arial" w:hAnsi="Arial" w:cs="Arial"/>
          <w:sz w:val="24"/>
          <w:szCs w:val="24"/>
          <w:lang w:val="en-US"/>
        </w:rPr>
        <w:t xml:space="preserve"> </w:t>
      </w:r>
      <w:r w:rsidRPr="00473915">
        <w:rPr>
          <w:rFonts w:ascii="Arial" w:hAnsi="Arial" w:cs="Arial"/>
          <w:lang w:val="en-US"/>
        </w:rPr>
        <w:fldChar w:fldCharType="begin" w:fldLock="1"/>
      </w:r>
      <w:r>
        <w:rPr>
          <w:rFonts w:ascii="Arial" w:hAnsi="Arial" w:cs="Arial"/>
          <w:sz w:val="24"/>
          <w:szCs w:val="24"/>
          <w:lang w:val="en-US"/>
        </w:rPr>
        <w:instrText>ADDIN CSL_CITATION {"citationItems":[{"id":"ITEM-1","itemData":{"DOI":"10.1080/000164702317281468","ISSN":"00016470","PMID":"11928918","abstract":"We assessed the long-term results in 22 patients with rotationplasty after resection of high-grade malignant bone tumors. We used established methods (QLQ-C 30; FLZ) to evaluate the quality of life, diplomas, life-contentment, occupational situation and marriage status. After 10-year follow-up, we found no reduction in psychosocial adaptation, and life contentment was about the same as in healthy persons. We therefore recommend rotationplasty instead of amputation whenever conventional limb salvage is impossible.","author":[{"dropping-particle":"","family":"Rödl","given":"Robert W.","non-dropping-particle":"","parse-names":false,"suffix":""},{"dropping-particle":"","family":"Pohlmann","given":"Ursula","non-dropping-particle":"","parse-names":false,"suffix":""},{"dropping-particle":"","family":"Gosheger","given":"Georg","non-dropping-particle":"","parse-names":false,"suffix":""},{"dropping-particle":"","family":"Lindner","given":"Norbert J.","non-dropping-particle":"","parse-names":false,"suffix":""},{"dropping-particle":"","family":"Winkelmann","given":"Winfried","non-dropping-particle":"","parse-names":false,"suffix":""}],"container-title":"Acta Orthopaedica Scandinavica","id":"ITEM-1","issue":"1","issued":{"date-parts":[["2002"]]},"page":"85-88","title":"Rotationplasty - Quality of life after 10 years in 22 patients","type":"article-journal","volume":"73"},"uris":["http://www.mendeley.com/documents/?uuid=36f9d830-66af-4fb3-af87-abd74f552b59"]}],"mendeley":{"formattedCitation":"&lt;sup&gt;14&lt;/sup&gt;","plainTextFormattedCitation":"14","previouslyFormattedCitation":"&lt;sup&gt;14&lt;/sup&gt;"},"properties":{"noteIndex":0},"schema":"https://github.com/citation-style-language/schema/raw/master/csl-citation.json"}</w:instrText>
      </w:r>
      <w:r w:rsidRPr="00473915">
        <w:rPr>
          <w:rFonts w:ascii="Arial" w:hAnsi="Arial" w:cs="Arial"/>
          <w:lang w:val="en-US"/>
        </w:rPr>
        <w:fldChar w:fldCharType="separate"/>
      </w:r>
      <w:r w:rsidRPr="00194541">
        <w:rPr>
          <w:rFonts w:ascii="Arial" w:hAnsi="Arial" w:cs="Arial"/>
          <w:noProof/>
          <w:sz w:val="24"/>
          <w:szCs w:val="24"/>
          <w:vertAlign w:val="superscript"/>
          <w:lang w:val="en-US"/>
        </w:rPr>
        <w:t>14</w:t>
      </w:r>
      <w:r w:rsidRPr="00473915">
        <w:rPr>
          <w:rFonts w:ascii="Arial" w:hAnsi="Arial" w:cs="Arial"/>
          <w:lang w:val="en-US"/>
        </w:rPr>
        <w:fldChar w:fldCharType="end"/>
      </w:r>
      <w:r w:rsidRPr="00473915">
        <w:rPr>
          <w:rFonts w:ascii="Arial" w:hAnsi="Arial" w:cs="Arial"/>
          <w:sz w:val="24"/>
          <w:szCs w:val="24"/>
          <w:lang w:val="en-US"/>
        </w:rPr>
        <w:t>.</w:t>
      </w:r>
      <w:r>
        <w:rPr>
          <w:rFonts w:ascii="Arial" w:hAnsi="Arial" w:cs="Arial"/>
          <w:sz w:val="24"/>
          <w:szCs w:val="24"/>
          <w:lang w:val="en-US"/>
        </w:rPr>
        <w:t xml:space="preserve"> </w:t>
      </w:r>
      <w:r w:rsidRPr="00473915">
        <w:rPr>
          <w:rFonts w:ascii="Arial" w:hAnsi="Arial" w:cs="Arial"/>
          <w:sz w:val="24"/>
          <w:szCs w:val="24"/>
          <w:lang w:val="en-US"/>
        </w:rPr>
        <w:t>This is consistent with our findings.</w:t>
      </w:r>
      <w:r>
        <w:rPr>
          <w:rFonts w:ascii="Arial" w:hAnsi="Arial" w:cs="Arial"/>
          <w:sz w:val="24"/>
          <w:szCs w:val="24"/>
          <w:lang w:val="en-US"/>
        </w:rPr>
        <w:t xml:space="preserve"> </w:t>
      </w:r>
      <w:r w:rsidR="000F429A" w:rsidRPr="00473915">
        <w:rPr>
          <w:rFonts w:ascii="Arial" w:hAnsi="Arial" w:cs="Arial"/>
          <w:sz w:val="24"/>
          <w:szCs w:val="24"/>
          <w:lang w:val="en-US"/>
        </w:rPr>
        <w:t>Most of</w:t>
      </w:r>
      <w:r w:rsidRPr="00473915">
        <w:rPr>
          <w:rFonts w:ascii="Arial" w:hAnsi="Arial" w:cs="Arial"/>
          <w:sz w:val="24"/>
          <w:szCs w:val="24"/>
          <w:lang w:val="en-US"/>
        </w:rPr>
        <w:t xml:space="preserve"> the pa</w:t>
      </w:r>
      <w:r w:rsidR="000F429A">
        <w:rPr>
          <w:rFonts w:ascii="Arial" w:hAnsi="Arial" w:cs="Arial"/>
          <w:sz w:val="24"/>
          <w:szCs w:val="24"/>
          <w:lang w:val="en-US"/>
        </w:rPr>
        <w:t>rticipants</w:t>
      </w:r>
      <w:r w:rsidRPr="00473915">
        <w:rPr>
          <w:rFonts w:ascii="Arial" w:hAnsi="Arial" w:cs="Arial"/>
          <w:sz w:val="24"/>
          <w:szCs w:val="24"/>
          <w:lang w:val="en-US"/>
        </w:rPr>
        <w:t xml:space="preserve"> were not disturbed by the appearance of the limb.</w:t>
      </w:r>
      <w:r>
        <w:rPr>
          <w:rFonts w:ascii="Arial" w:hAnsi="Arial" w:cs="Arial"/>
          <w:sz w:val="24"/>
          <w:szCs w:val="24"/>
          <w:lang w:val="en-US"/>
        </w:rPr>
        <w:t xml:space="preserve"> </w:t>
      </w:r>
      <w:r w:rsidRPr="00473915">
        <w:rPr>
          <w:rFonts w:ascii="Arial" w:hAnsi="Arial" w:cs="Arial"/>
          <w:sz w:val="24"/>
          <w:szCs w:val="24"/>
          <w:lang w:val="en-US"/>
        </w:rPr>
        <w:t xml:space="preserve">Except three, all participants would choose a </w:t>
      </w:r>
      <w:proofErr w:type="spellStart"/>
      <w:r w:rsidRPr="00473915">
        <w:rPr>
          <w:rFonts w:ascii="Arial" w:hAnsi="Arial" w:cs="Arial"/>
          <w:sz w:val="24"/>
          <w:szCs w:val="24"/>
          <w:lang w:val="en-US"/>
        </w:rPr>
        <w:t>rotationplasty</w:t>
      </w:r>
      <w:proofErr w:type="spellEnd"/>
      <w:r w:rsidRPr="00473915">
        <w:rPr>
          <w:rFonts w:ascii="Arial" w:hAnsi="Arial" w:cs="Arial"/>
          <w:sz w:val="24"/>
          <w:szCs w:val="24"/>
          <w:lang w:val="en-US"/>
        </w:rPr>
        <w:t xml:space="preserve"> as treatment option again</w:t>
      </w:r>
      <w:r w:rsidR="000F429A">
        <w:rPr>
          <w:rFonts w:ascii="Arial" w:hAnsi="Arial" w:cs="Arial"/>
          <w:sz w:val="24"/>
          <w:szCs w:val="24"/>
          <w:lang w:val="en-US"/>
        </w:rPr>
        <w:t>.</w:t>
      </w:r>
      <w:r w:rsidR="00E54C40">
        <w:rPr>
          <w:rFonts w:ascii="Arial" w:hAnsi="Arial" w:cs="Arial"/>
          <w:sz w:val="24"/>
          <w:szCs w:val="24"/>
          <w:lang w:val="en-US"/>
        </w:rPr>
        <w:t xml:space="preserve"> </w:t>
      </w:r>
      <w:r w:rsidRPr="00473915">
        <w:rPr>
          <w:rFonts w:ascii="Arial" w:hAnsi="Arial" w:cs="Arial"/>
          <w:sz w:val="24"/>
          <w:szCs w:val="24"/>
          <w:lang w:val="en-US"/>
        </w:rPr>
        <w:t xml:space="preserve">In our experience, patients benefited from visiting ex-patients so that </w:t>
      </w:r>
      <w:r>
        <w:rPr>
          <w:rFonts w:ascii="Arial" w:hAnsi="Arial" w:cs="Arial"/>
          <w:sz w:val="24"/>
          <w:szCs w:val="24"/>
          <w:lang w:val="en-US"/>
        </w:rPr>
        <w:t>they</w:t>
      </w:r>
      <w:r w:rsidRPr="00473915">
        <w:rPr>
          <w:rFonts w:ascii="Arial" w:hAnsi="Arial" w:cs="Arial"/>
          <w:sz w:val="24"/>
          <w:szCs w:val="24"/>
          <w:lang w:val="en-US"/>
        </w:rPr>
        <w:t xml:space="preserve"> become aware of the initially unusual appearance of the rotated foot. </w:t>
      </w:r>
    </w:p>
    <w:p w14:paraId="368C8FAD" w14:textId="766EF31C" w:rsidR="00222799" w:rsidRPr="00132BE7" w:rsidRDefault="00A855F1" w:rsidP="00573374">
      <w:pPr>
        <w:spacing w:line="480" w:lineRule="auto"/>
        <w:jc w:val="both"/>
        <w:rPr>
          <w:rFonts w:ascii="Arial" w:hAnsi="Arial" w:cs="Arial"/>
          <w:lang w:val="en-US"/>
        </w:rPr>
      </w:pPr>
      <w:r w:rsidRPr="00473915">
        <w:rPr>
          <w:rFonts w:ascii="Arial" w:hAnsi="Arial" w:cs="Arial"/>
          <w:color w:val="000000" w:themeColor="text1"/>
          <w:lang w:val="en-US"/>
        </w:rPr>
        <w:t xml:space="preserve">With respect to </w:t>
      </w:r>
      <w:proofErr w:type="spellStart"/>
      <w:proofErr w:type="gramStart"/>
      <w:r w:rsidRPr="00473915">
        <w:rPr>
          <w:rFonts w:ascii="Arial" w:hAnsi="Arial" w:cs="Arial"/>
          <w:color w:val="000000" w:themeColor="text1"/>
          <w:lang w:val="en-US"/>
        </w:rPr>
        <w:t>HRQL,we</w:t>
      </w:r>
      <w:proofErr w:type="spellEnd"/>
      <w:proofErr w:type="gramEnd"/>
      <w:r w:rsidRPr="00473915">
        <w:rPr>
          <w:rFonts w:ascii="Arial" w:hAnsi="Arial" w:cs="Arial"/>
          <w:color w:val="000000" w:themeColor="text1"/>
          <w:lang w:val="en-US"/>
        </w:rPr>
        <w:t xml:space="preserve"> ascertained that patients </w:t>
      </w:r>
      <w:r w:rsidR="00D95442">
        <w:rPr>
          <w:rFonts w:ascii="Arial" w:hAnsi="Arial" w:cs="Arial"/>
          <w:color w:val="000000" w:themeColor="text1"/>
          <w:lang w:val="en-US"/>
        </w:rPr>
        <w:t>in the age group 18-29</w:t>
      </w:r>
      <w:r w:rsidRPr="00473915">
        <w:rPr>
          <w:rFonts w:ascii="Arial" w:hAnsi="Arial" w:cs="Arial"/>
          <w:color w:val="000000" w:themeColor="text1"/>
          <w:lang w:val="en-US"/>
        </w:rPr>
        <w:t xml:space="preserve"> had higher scores </w:t>
      </w:r>
      <w:r w:rsidR="00543609">
        <w:rPr>
          <w:rFonts w:ascii="Arial" w:hAnsi="Arial" w:cs="Arial"/>
          <w:color w:val="000000" w:themeColor="text1"/>
          <w:lang w:val="en-US"/>
        </w:rPr>
        <w:t>in</w:t>
      </w:r>
      <w:r w:rsidRPr="00473915">
        <w:rPr>
          <w:rFonts w:ascii="Arial" w:hAnsi="Arial" w:cs="Arial"/>
          <w:color w:val="000000" w:themeColor="text1"/>
          <w:lang w:val="en-US"/>
        </w:rPr>
        <w:t xml:space="preserve"> all subscales except physical functioning (PF) and physical component summary score (PCS)</w:t>
      </w:r>
      <w:r w:rsidR="00896DA8">
        <w:rPr>
          <w:rFonts w:ascii="Arial" w:hAnsi="Arial" w:cs="Arial"/>
          <w:color w:val="000000" w:themeColor="text1"/>
          <w:lang w:val="en-US"/>
        </w:rPr>
        <w:t>. The older age groups (ag</w:t>
      </w:r>
      <w:r w:rsidR="001D5008">
        <w:rPr>
          <w:rFonts w:ascii="Arial" w:hAnsi="Arial" w:cs="Arial"/>
          <w:color w:val="000000" w:themeColor="text1"/>
          <w:lang w:val="en-US"/>
        </w:rPr>
        <w:t xml:space="preserve">e </w:t>
      </w:r>
      <w:r w:rsidR="00896DA8">
        <w:rPr>
          <w:rFonts w:ascii="Arial" w:hAnsi="Arial" w:cs="Arial"/>
          <w:color w:val="000000" w:themeColor="text1"/>
          <w:lang w:val="en-US"/>
        </w:rPr>
        <w:t>group 40-</w:t>
      </w:r>
      <w:r w:rsidR="00896DA8" w:rsidRPr="00430D80">
        <w:rPr>
          <w:rFonts w:ascii="Arial" w:hAnsi="Arial" w:cs="Arial"/>
          <w:color w:val="000000" w:themeColor="text1"/>
          <w:lang w:val="en-US"/>
        </w:rPr>
        <w:t>49 and 50-59)</w:t>
      </w:r>
      <w:r w:rsidR="001D5008" w:rsidRPr="00430D80">
        <w:rPr>
          <w:rFonts w:ascii="Arial" w:hAnsi="Arial" w:cs="Arial"/>
          <w:color w:val="000000" w:themeColor="text1"/>
          <w:lang w:val="en-US"/>
        </w:rPr>
        <w:t xml:space="preserve"> had higher scores with respect to all subscales except PF, PR, GH, </w:t>
      </w:r>
      <w:proofErr w:type="gramStart"/>
      <w:r w:rsidR="001D5008" w:rsidRPr="00430D80">
        <w:rPr>
          <w:rFonts w:ascii="Arial" w:hAnsi="Arial" w:cs="Arial"/>
          <w:color w:val="000000" w:themeColor="text1"/>
          <w:lang w:val="en-US"/>
        </w:rPr>
        <w:t>SR</w:t>
      </w:r>
      <w:proofErr w:type="gramEnd"/>
      <w:r w:rsidR="001D5008" w:rsidRPr="00430D80">
        <w:rPr>
          <w:rFonts w:ascii="Arial" w:hAnsi="Arial" w:cs="Arial"/>
          <w:color w:val="000000" w:themeColor="text1"/>
          <w:lang w:val="en-US"/>
        </w:rPr>
        <w:t xml:space="preserve"> and PCS.</w:t>
      </w:r>
      <w:r w:rsidR="00430D80" w:rsidRPr="00430D80">
        <w:rPr>
          <w:rFonts w:ascii="Arial" w:hAnsi="Arial" w:cs="Arial"/>
          <w:color w:val="000000" w:themeColor="text1"/>
          <w:lang w:val="en-US"/>
        </w:rPr>
        <w:t xml:space="preserve"> </w:t>
      </w:r>
      <w:r w:rsidR="0079622A" w:rsidRPr="00132BE7">
        <w:rPr>
          <w:rFonts w:ascii="Arial" w:hAnsi="Arial" w:cs="Arial"/>
          <w:lang w:val="en-US"/>
        </w:rPr>
        <w:t xml:space="preserve">The differences were </w:t>
      </w:r>
      <w:r w:rsidR="001D5008" w:rsidRPr="00132BE7">
        <w:rPr>
          <w:rFonts w:ascii="Arial" w:hAnsi="Arial" w:cs="Arial"/>
          <w:lang w:val="en-US"/>
        </w:rPr>
        <w:t>particularly</w:t>
      </w:r>
      <w:r w:rsidR="0079622A" w:rsidRPr="00132BE7">
        <w:rPr>
          <w:rFonts w:ascii="Arial" w:hAnsi="Arial" w:cs="Arial"/>
          <w:lang w:val="en-US"/>
        </w:rPr>
        <w:t xml:space="preserve"> significant</w:t>
      </w:r>
      <w:r w:rsidR="00E52154" w:rsidRPr="00132BE7">
        <w:rPr>
          <w:rFonts w:ascii="Arial" w:hAnsi="Arial" w:cs="Arial"/>
          <w:lang w:val="en-US"/>
        </w:rPr>
        <w:t xml:space="preserve"> </w:t>
      </w:r>
      <w:r w:rsidR="001D5008" w:rsidRPr="00132BE7">
        <w:rPr>
          <w:rFonts w:ascii="Arial" w:hAnsi="Arial" w:cs="Arial"/>
          <w:lang w:val="en-US"/>
        </w:rPr>
        <w:t xml:space="preserve">in </w:t>
      </w:r>
      <w:r w:rsidR="001D5008" w:rsidRPr="00132BE7">
        <w:rPr>
          <w:rFonts w:ascii="Arial" w:hAnsi="Arial" w:cs="Arial"/>
          <w:lang w:val="en-US"/>
        </w:rPr>
        <w:lastRenderedPageBreak/>
        <w:t>the age group 18-29.</w:t>
      </w:r>
      <w:r w:rsidR="00597BB8">
        <w:rPr>
          <w:rFonts w:ascii="Arial" w:hAnsi="Arial" w:cs="Arial"/>
          <w:lang w:val="en-US"/>
        </w:rPr>
        <w:t xml:space="preserve"> </w:t>
      </w:r>
      <w:r w:rsidRPr="00132BE7">
        <w:rPr>
          <w:rFonts w:ascii="Arial" w:hAnsi="Arial" w:cs="Arial"/>
          <w:lang w:val="en-US"/>
        </w:rPr>
        <w:t>The me</w:t>
      </w:r>
      <w:r w:rsidR="001D5008" w:rsidRPr="00132BE7">
        <w:rPr>
          <w:rFonts w:ascii="Arial" w:hAnsi="Arial" w:cs="Arial"/>
          <w:lang w:val="en-US"/>
        </w:rPr>
        <w:t xml:space="preserve">dian </w:t>
      </w:r>
      <w:r w:rsidRPr="00132BE7">
        <w:rPr>
          <w:rFonts w:ascii="Arial" w:hAnsi="Arial" w:cs="Arial"/>
          <w:lang w:val="en-US"/>
        </w:rPr>
        <w:t xml:space="preserve">scores of the SF-36 compared to the reference scores are </w:t>
      </w:r>
      <w:r w:rsidRPr="000331A5">
        <w:rPr>
          <w:rFonts w:ascii="Arial" w:hAnsi="Arial" w:cs="Arial"/>
          <w:color w:val="000000" w:themeColor="text1"/>
          <w:lang w:val="en-US"/>
        </w:rPr>
        <w:t xml:space="preserve">presented in </w:t>
      </w:r>
      <w:r w:rsidR="001D5008" w:rsidRPr="000331A5">
        <w:rPr>
          <w:rFonts w:ascii="Arial" w:hAnsi="Arial" w:cs="Arial"/>
          <w:color w:val="000000" w:themeColor="text1"/>
          <w:lang w:val="en-US"/>
        </w:rPr>
        <w:t>T</w:t>
      </w:r>
      <w:r w:rsidRPr="000331A5">
        <w:rPr>
          <w:rFonts w:ascii="Arial" w:hAnsi="Arial" w:cs="Arial"/>
          <w:color w:val="000000" w:themeColor="text1"/>
          <w:lang w:val="en-US"/>
        </w:rPr>
        <w:t>abl</w:t>
      </w:r>
      <w:r w:rsidR="006E7CB5" w:rsidRPr="000331A5">
        <w:rPr>
          <w:rFonts w:ascii="Arial" w:hAnsi="Arial" w:cs="Arial"/>
          <w:color w:val="000000" w:themeColor="text1"/>
          <w:lang w:val="en-US"/>
        </w:rPr>
        <w:t>e S1</w:t>
      </w:r>
      <w:r w:rsidR="00782723" w:rsidRPr="000331A5">
        <w:rPr>
          <w:rFonts w:ascii="Arial" w:hAnsi="Arial" w:cs="Arial"/>
          <w:color w:val="000000" w:themeColor="text1"/>
          <w:lang w:val="en-US"/>
        </w:rPr>
        <w:t xml:space="preserve"> </w:t>
      </w:r>
      <w:r w:rsidR="00A634E7" w:rsidRPr="00132BE7">
        <w:rPr>
          <w:rFonts w:ascii="Arial" w:hAnsi="Arial" w:cs="Arial"/>
          <w:lang w:val="en-US"/>
        </w:rPr>
        <w:fldChar w:fldCharType="begin" w:fldLock="1"/>
      </w:r>
      <w:r w:rsidR="00032289">
        <w:rPr>
          <w:rFonts w:ascii="Arial" w:hAnsi="Arial" w:cs="Arial"/>
          <w:lang w:val="en-US"/>
        </w:rPr>
        <w:instrText>ADDIN CSL_CITATION {"citationItems":[{"id":"ITEM-1","itemData":{"author":[{"dropping-particle":"","family":"M. Morfeld, I. Kirchberger","given":"M. Bullinger","non-dropping-particle":"","parse-names":false,"suffix":""}],"id":"ITEM-1","issued":{"date-parts":[["2011"]]},"title":"Fragebogen zum Gesundheitszustand 2., ergänzte und überarbeitete Auflage 2011","type":"book"},"uris":["http://www.mendeley.com/documents/?uuid=e81a96f5-9e56-430e-99c2-06f1e7dca62d"]}],"mendeley":{"formattedCitation":"&lt;sup&gt;26&lt;/sup&gt;","plainTextFormattedCitation":"26","previouslyFormattedCitation":"&lt;sup&gt;26&lt;/sup&gt;"},"properties":{"noteIndex":0},"schema":"https://github.com/citation-style-language/schema/raw/master/csl-citation.json"}</w:instrText>
      </w:r>
      <w:r w:rsidR="00A634E7" w:rsidRPr="00132BE7">
        <w:rPr>
          <w:rFonts w:ascii="Arial" w:hAnsi="Arial" w:cs="Arial"/>
          <w:lang w:val="en-US"/>
        </w:rPr>
        <w:fldChar w:fldCharType="separate"/>
      </w:r>
      <w:r w:rsidR="000C09BA" w:rsidRPr="000C09BA">
        <w:rPr>
          <w:rFonts w:ascii="Arial" w:hAnsi="Arial" w:cs="Arial"/>
          <w:noProof/>
          <w:vertAlign w:val="superscript"/>
          <w:lang w:val="en-US"/>
        </w:rPr>
        <w:t>26</w:t>
      </w:r>
      <w:r w:rsidR="00A634E7" w:rsidRPr="00132BE7">
        <w:rPr>
          <w:rFonts w:ascii="Arial" w:hAnsi="Arial" w:cs="Arial"/>
          <w:lang w:val="en-US"/>
        </w:rPr>
        <w:fldChar w:fldCharType="end"/>
      </w:r>
      <w:r w:rsidR="00A634E7" w:rsidRPr="00132BE7">
        <w:rPr>
          <w:rFonts w:ascii="Arial" w:hAnsi="Arial" w:cs="Arial"/>
          <w:lang w:val="en-US"/>
        </w:rPr>
        <w:t xml:space="preserve"> </w:t>
      </w:r>
      <w:r w:rsidR="00A634E7" w:rsidRPr="00132BE7">
        <w:rPr>
          <w:rFonts w:ascii="Arial" w:hAnsi="Arial" w:cs="Arial"/>
          <w:lang w:val="en-US"/>
        </w:rPr>
        <w:fldChar w:fldCharType="begin" w:fldLock="1"/>
      </w:r>
      <w:r w:rsidR="00CB2BE9">
        <w:rPr>
          <w:rFonts w:ascii="Arial" w:hAnsi="Arial" w:cs="Arial"/>
          <w:lang w:val="en-US"/>
        </w:rPr>
        <w:instrText>ADDIN CSL_CITATION {"citationItems":[{"id":"ITEM-1","itemData":{"DOI":"10.1007/s00103-013-1700-y","ISSN":"14369990","PMID":"23703481","abstract":"The aim of this study is to describe health related quality of life (HRQL) of the German adult population and provide current representative normative data for the version 2 of the SF-36 (SF-36V2) in the German population. In the German Health Interview and Examination Survey for Adults (DEGS1) the SF-36V2 was used to measure health-related quality of life. Men report in all areas better HRQOL compared to women, a lower social status is associated with lower HRQOL-values. Having one or more chronic diseases is associated with lower values in all dimensions of health-related quality of life. Compared to 10 years ago, the General health seems to be much better in women aged 40 to 49 years and older and in men aged 50 to 59 years and older. Version 2 of the SF-36 has proved to be a robust instrument of health-related quality of life that is able to plausible map differences regarding socio-demographic and health characteristics. An English full-text version of this article is available at SpringerLink as supplemental. © 2013 Springer-Verlag Berlin Heidelberg.","author":[{"dropping-particle":"","family":"Ellert","given":"U.","non-dropping-particle":"","parse-names":false,"suffix":""},{"dropping-particle":"","family":"Kurth","given":"B. M.","non-dropping-particle":"","parse-names":false,"suffix":""}],"container-title":"Bundesgesundheitsblatt - Gesundheitsforschung - Gesundheitsschutz","id":"ITEM-1","issue":"5-6","issued":{"date-parts":[["2013"]]},"page":"643-649","title":"Health related quality of life in adults in Germany: results of the German Health Interview and Examination Survey for Adults (DEGS1)","type":"article-journal","volume":"56"},"uris":["http://www.mendeley.com/documents/?uuid=a21f427d-febd-425e-a38c-d941099c0f94"]}],"mendeley":{"formattedCitation":"&lt;sup&gt;25&lt;/sup&gt;","plainTextFormattedCitation":"25","previouslyFormattedCitation":"&lt;sup&gt;25&lt;/sup&gt;"},"properties":{"noteIndex":0},"schema":"https://github.com/citation-style-language/schema/raw/master/csl-citation.json"}</w:instrText>
      </w:r>
      <w:r w:rsidR="00A634E7" w:rsidRPr="00132BE7">
        <w:rPr>
          <w:rFonts w:ascii="Arial" w:hAnsi="Arial" w:cs="Arial"/>
          <w:lang w:val="en-US"/>
        </w:rPr>
        <w:fldChar w:fldCharType="separate"/>
      </w:r>
      <w:r w:rsidR="000C09BA" w:rsidRPr="000C09BA">
        <w:rPr>
          <w:rFonts w:ascii="Arial" w:hAnsi="Arial" w:cs="Arial"/>
          <w:noProof/>
          <w:vertAlign w:val="superscript"/>
          <w:lang w:val="en-US"/>
        </w:rPr>
        <w:t>25</w:t>
      </w:r>
      <w:r w:rsidR="00A634E7" w:rsidRPr="00132BE7">
        <w:rPr>
          <w:rFonts w:ascii="Arial" w:hAnsi="Arial" w:cs="Arial"/>
          <w:lang w:val="en-US"/>
        </w:rPr>
        <w:fldChar w:fldCharType="end"/>
      </w:r>
      <w:r w:rsidR="00703C8C" w:rsidRPr="00132BE7">
        <w:rPr>
          <w:rFonts w:ascii="Arial" w:hAnsi="Arial" w:cs="Arial"/>
          <w:lang w:val="en-US"/>
        </w:rPr>
        <w:t>.</w:t>
      </w:r>
      <w:r w:rsidR="00430D80" w:rsidRPr="00430D80">
        <w:rPr>
          <w:rFonts w:ascii="Arial" w:hAnsi="Arial" w:cs="Arial"/>
          <w:lang w:val="en-US"/>
        </w:rPr>
        <w:t xml:space="preserve"> </w:t>
      </w:r>
      <w:r w:rsidR="000C244F" w:rsidRPr="00132BE7">
        <w:rPr>
          <w:rFonts w:ascii="Arial" w:hAnsi="Arial" w:cs="Arial"/>
          <w:lang w:val="en-US"/>
        </w:rPr>
        <w:t>Our finding concerning HRQL s</w:t>
      </w:r>
      <w:r w:rsidR="0075057F" w:rsidRPr="00132BE7">
        <w:rPr>
          <w:rFonts w:ascii="Arial" w:hAnsi="Arial" w:cs="Arial"/>
          <w:lang w:val="en-US"/>
        </w:rPr>
        <w:t>eems to be in line with previous studies among patients with bone cancer.</w:t>
      </w:r>
      <w:r w:rsidR="006C40F9" w:rsidRPr="00132BE7">
        <w:rPr>
          <w:rFonts w:ascii="Arial" w:hAnsi="Arial" w:cs="Arial"/>
          <w:lang w:val="en-US"/>
        </w:rPr>
        <w:t xml:space="preserve"> Stevens et al. also reported significantly lower scores concerning the physical functioning scores compared to the </w:t>
      </w:r>
      <w:r w:rsidR="00BC5141" w:rsidRPr="00132BE7">
        <w:rPr>
          <w:rFonts w:ascii="Arial" w:hAnsi="Arial" w:cs="Arial"/>
          <w:lang w:val="en-US"/>
        </w:rPr>
        <w:t>healthy peers</w:t>
      </w:r>
      <w:r w:rsidR="006C40F9" w:rsidRPr="00132BE7">
        <w:rPr>
          <w:rFonts w:ascii="Arial" w:hAnsi="Arial" w:cs="Arial"/>
          <w:lang w:val="en-US"/>
        </w:rPr>
        <w:fldChar w:fldCharType="begin" w:fldLock="1"/>
      </w:r>
      <w:r w:rsidR="00032289">
        <w:rPr>
          <w:rFonts w:ascii="Arial" w:hAnsi="Arial" w:cs="Arial"/>
          <w:lang w:val="en-US"/>
        </w:rPr>
        <w:instrText>ADDIN CSL_CITATION {"citationItems":[{"id":"ITEM-1","itemData":{"DOI":"10.1002/pbc","ISSN":"1545-5017","abstract":"This study aimed to compare the health related quality of life (HRQoL) of children and adolescents after malignant bone tumor surgery of the leg with healthy controls. Procedure. Patients between 8 and 25 years old were cross-sectional recruited. Patients under 16 years of age received the TNO (Netherlands Organization for Applied Scientific Research) and AZL (Leiden University Medical Center) Children’s Quality of Life Questionnaire (TACQOL), patients aged 16 years and older received the TNO-AZL Questionnaire for Adult’s Quality of Life (TAAQOL) and the Short Form-36 (SF-36). Three age- and sex-matched normative random samples, drawn from large, nationwide studies, were used for the comparison with healthy controls. Patients were interviewed regarding their most important problems related to the disease and its treatment. Results. Eighty-one patients with a mean age of 16.9 years (SD 4.2) were included (41 female). Limb sparing surgery was executed in 38 patients, ablative surgery in 43 patients. In comparison with healthy controls, patients had significantly poorer HRQoL within the domains autonomy and motor function of the TACQOL, gross motor function, cognitive functioning, daily functioning and sexuality of the TAAQOL, and physical functioning, role physical, general health, and the physical and mental component summary scales of the SF-36. Patients reported limitations in physical activities, participation in sports, and cosmetic aspects as the most detrimental consequences of their disease and its treatment. Conclusion. In children and adolescents who under- went surgery for a malignant tumor of the leg physical, functioning was significantly impaired as compared to healthy controls. Pediatr Blood Cancer 2010;54:738–745","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cancer","id":"ITEM-1","issue":"5","issued":{"date-parts":[["2008"]]},"page":"1018-1025","title":"Quality of Life in Young Patients After Bone Tumor Surgery Around the Knee Joint and Comparison With Healthy Controls W.","type":"article-journal","volume":"50"},"uris":["http://www.mendeley.com/documents/?uuid=0240aba5-b080-4250-ba33-9091a1d52628"]}],"mendeley":{"formattedCitation":"&lt;sup&gt;47&lt;/sup&gt;","plainTextFormattedCitation":"47","previouslyFormattedCitation":"&lt;sup&gt;47&lt;/sup&gt;"},"properties":{"noteIndex":0},"schema":"https://github.com/citation-style-language/schema/raw/master/csl-citation.json"}</w:instrText>
      </w:r>
      <w:r w:rsidR="006C40F9" w:rsidRPr="00132BE7">
        <w:rPr>
          <w:rFonts w:ascii="Arial" w:hAnsi="Arial" w:cs="Arial"/>
          <w:lang w:val="en-US"/>
        </w:rPr>
        <w:fldChar w:fldCharType="separate"/>
      </w:r>
      <w:r w:rsidR="000C09BA" w:rsidRPr="000C09BA">
        <w:rPr>
          <w:rFonts w:ascii="Arial" w:hAnsi="Arial" w:cs="Arial"/>
          <w:noProof/>
          <w:vertAlign w:val="superscript"/>
          <w:lang w:val="en-US"/>
        </w:rPr>
        <w:t>47</w:t>
      </w:r>
      <w:r w:rsidR="006C40F9" w:rsidRPr="00132BE7">
        <w:rPr>
          <w:rFonts w:ascii="Arial" w:hAnsi="Arial" w:cs="Arial"/>
          <w:lang w:val="en-US"/>
        </w:rPr>
        <w:fldChar w:fldCharType="end"/>
      </w:r>
      <w:r w:rsidR="00130AF5" w:rsidRPr="00132BE7">
        <w:rPr>
          <w:rFonts w:ascii="Arial" w:hAnsi="Arial" w:cs="Arial"/>
          <w:lang w:val="en-US"/>
        </w:rPr>
        <w:t xml:space="preserve"> and various earlier studies consequently reported lower score</w:t>
      </w:r>
      <w:r w:rsidR="00F07FC7" w:rsidRPr="00132BE7">
        <w:rPr>
          <w:rFonts w:ascii="Arial" w:hAnsi="Arial" w:cs="Arial"/>
          <w:lang w:val="en-US"/>
        </w:rPr>
        <w:t>s</w:t>
      </w:r>
      <w:r w:rsidR="00130AF5" w:rsidRPr="00132BE7">
        <w:rPr>
          <w:rFonts w:ascii="Arial" w:hAnsi="Arial" w:cs="Arial"/>
          <w:lang w:val="en-US"/>
        </w:rPr>
        <w:t xml:space="preserve"> regarding physical functioning and similar or higher scores regarding mental functioning compared to </w:t>
      </w:r>
      <w:r w:rsidR="00BC5141" w:rsidRPr="00132BE7">
        <w:rPr>
          <w:rFonts w:ascii="Arial" w:hAnsi="Arial" w:cs="Arial"/>
          <w:lang w:val="en-US"/>
        </w:rPr>
        <w:t>the normal population</w:t>
      </w:r>
      <w:r w:rsidR="00E675CF" w:rsidRPr="00132BE7">
        <w:rPr>
          <w:rFonts w:ascii="Arial" w:hAnsi="Arial" w:cs="Arial"/>
          <w:lang w:val="en-US"/>
        </w:rPr>
        <w:fldChar w:fldCharType="begin" w:fldLock="1"/>
      </w:r>
      <w:r w:rsidR="00032289">
        <w:rPr>
          <w:rFonts w:ascii="Arial" w:hAnsi="Arial" w:cs="Arial"/>
          <w:lang w:val="en-US"/>
        </w:rPr>
        <w:instrText>ADDIN CSL_CITATION {"citationItems":[{"id":"ITEM-1","itemData":{"DOI":"10.1002/pbc","ISSN":"1545-5017","abstract":"This study aimed to compare the health related quality of life (HRQoL) of children and adolescents after malignant bone tumor surgery of the leg with healthy controls. Procedure. Patients between 8 and 25 years old were cross-sectional recruited. Patients under 16 years of age received the TNO (Netherlands Organization for Applied Scientific Research) and AZL (Leiden University Medical Center) Children’s Quality of Life Questionnaire (TACQOL), patients aged 16 years and older received the TNO-AZL Questionnaire for Adult’s Quality of Life (TAAQOL) and the Short Form-36 (SF-36). Three age- and sex-matched normative random samples, drawn from large, nationwide studies, were used for the comparison with healthy controls. Patients were interviewed regarding their most important problems related to the disease and its treatment. Results. Eighty-one patients with a mean age of 16.9 years (SD 4.2) were included (41 female). Limb sparing surgery was executed in 38 patients, ablative surgery in 43 patients. In comparison with healthy controls, patients had significantly poorer HRQoL within the domains autonomy and motor function of the TACQOL, gross motor function, cognitive functioning, daily functioning and sexuality of the TAAQOL, and physical functioning, role physical, general health, and the physical and mental component summary scales of the SF-36. Patients reported limitations in physical activities, participation in sports, and cosmetic aspects as the most detrimental consequences of their disease and its treatment. Conclusion. In children and adolescents who under- went surgery for a malignant tumor of the leg physical, functioning was significantly impaired as compared to healthy controls. Pediatr Blood Cancer 2010;54:738–745","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cancer","id":"ITEM-1","issue":"5","issued":{"date-parts":[["2008"]]},"page":"1018-1025","title":"Quality of Life in Young Patients After Bone Tumor Surgery Around the Knee Joint and Comparison With Healthy Controls W.","type":"article-journal","volume":"50"},"uris":["http://www.mendeley.com/documents/?uuid=0240aba5-b080-4250-ba33-9091a1d52628"]}],"mendeley":{"formattedCitation":"&lt;sup&gt;47&lt;/sup&gt;","plainTextFormattedCitation":"47","previouslyFormattedCitation":"&lt;sup&gt;47&lt;/sup&gt;"},"properties":{"noteIndex":0},"schema":"https://github.com/citation-style-language/schema/raw/master/csl-citation.json"}</w:instrText>
      </w:r>
      <w:r w:rsidR="00E675CF" w:rsidRPr="00132BE7">
        <w:rPr>
          <w:rFonts w:ascii="Arial" w:hAnsi="Arial" w:cs="Arial"/>
          <w:lang w:val="en-US"/>
        </w:rPr>
        <w:fldChar w:fldCharType="separate"/>
      </w:r>
      <w:r w:rsidR="000C09BA" w:rsidRPr="000C09BA">
        <w:rPr>
          <w:rFonts w:ascii="Arial" w:hAnsi="Arial" w:cs="Arial"/>
          <w:noProof/>
          <w:vertAlign w:val="superscript"/>
          <w:lang w:val="en-US"/>
        </w:rPr>
        <w:t>47</w:t>
      </w:r>
      <w:r w:rsidR="00E675CF" w:rsidRPr="00132BE7">
        <w:rPr>
          <w:rFonts w:ascii="Arial" w:hAnsi="Arial" w:cs="Arial"/>
          <w:lang w:val="en-US"/>
        </w:rPr>
        <w:fldChar w:fldCharType="end"/>
      </w:r>
      <w:r w:rsidR="002F593A" w:rsidRPr="00132BE7">
        <w:rPr>
          <w:rFonts w:ascii="Arial" w:hAnsi="Arial" w:cs="Arial"/>
          <w:lang w:val="en-US"/>
        </w:rPr>
        <w:t xml:space="preserve"> </w:t>
      </w:r>
      <w:r w:rsidR="001F466C" w:rsidRPr="00132BE7">
        <w:rPr>
          <w:rFonts w:ascii="Arial" w:hAnsi="Arial" w:cs="Arial"/>
          <w:lang w:val="en-US"/>
        </w:rPr>
        <w:fldChar w:fldCharType="begin" w:fldLock="1"/>
      </w:r>
      <w:r w:rsidR="00CB2BE9">
        <w:rPr>
          <w:rFonts w:ascii="Arial" w:hAnsi="Arial" w:cs="Arial"/>
          <w:lang w:val="en-US"/>
        </w:rPr>
        <w:instrText>ADDIN CSL_CITATION {"citationItems":[{"id":"ITEM-1","itemData":{"DOI":"10.1002/(SICI)1096-9098(200004)73:4&lt;192::AID-JSO2&gt;3.0.CO;2-H","ISSN":"00224790","PMID":"10797331","abstract":"Background and Objectives: In large malignancies of the distal femur, limb salvage may not be feasible. Amputation is often the treatment of choice. A Van Ness-Borggreve rotationplasty is an alternative when the sciatic nerve is free of tumour. The appearance of the rotated lower leg is poor, which justifies a general concern about the psychosocial functioning of these patients. The aim of the study was to assess the medium- and long-term effects on quality of life (QOL) after rotationplasty. Methods: A self-report questionnaire included the SF-36, the Social Support List, and selected items from the European Organisation for Research and Treatment of Cancer (EORTC) questionnaires as well as study-specific questions. The questionnaire was mailed to 34 patients at once. All patients were older than 16 years and at least 1 year postsurgery (mean 6.3 years). The response rate was 96%. Results: Patients' physical functioning was poorer than that of healthy peers but better in comparison to chronically ill patients. Levels of psychosocial functioning, general QOL, and social support were highly comparable with those of healthy peers. One-third to one-half of the patients reported negative effects of the surgery on initiating social and/or intimate contacts, body image, and sexuality. With respect to physical functioning, two-thirds of patients engaged actively in sports. Patients reported wearing the prosthesis continuously and were, in general, satisfied with its fit. Conclusions: Given the relatively high levels of QOL and psychosocial functioning of these patients, these results indicate that rotationplasty is a good alternative in the treatment of patients with a large malignancy of the distal femur. (C) 2000 Wiley-Liss, Inc.","author":[{"dropping-particle":"","family":"Veenstra","given":"Kirsten M.","non-dropping-particle":"","parse-names":false,"suffix":""},{"dropping-particle":"","family":"Sprangers","given":"Mirjam A.G.","non-dropping-particle":"","parse-names":false,"suffix":""},{"dropping-particle":"","family":"Eyken","given":"Jan Willem","non-dropping-particle":"Van Der","parse-names":false,"suffix":""},{"dropping-particle":"","family":"Taminiau","given":"Antony H.M.","non-dropping-particle":"","parse-names":false,"suffix":""}],"container-title":"Journal of Surgical Oncology","id":"ITEM-1","issue":"4","issued":{"date-parts":[["2000"]]},"page":"192-197","title":"Quality of life in survivors with a Van Ness-Borggreve rotationplasty after bone tumour resection","type":"article-journal","volume":"73"},"uris":["http://www.mendeley.com/documents/?uuid=f0c6e7dc-9add-4b2d-8d44-708096336030"]}],"mendeley":{"formattedCitation":"&lt;sup&gt;45&lt;/sup&gt;","plainTextFormattedCitation":"45","previouslyFormattedCitation":"&lt;sup&gt;45&lt;/sup&gt;"},"properties":{"noteIndex":0},"schema":"https://github.com/citation-style-language/schema/raw/master/csl-citation.json"}</w:instrText>
      </w:r>
      <w:r w:rsidR="001F466C" w:rsidRPr="00132BE7">
        <w:rPr>
          <w:rFonts w:ascii="Arial" w:hAnsi="Arial" w:cs="Arial"/>
          <w:lang w:val="en-US"/>
        </w:rPr>
        <w:fldChar w:fldCharType="separate"/>
      </w:r>
      <w:r w:rsidR="0002693E" w:rsidRPr="0002693E">
        <w:rPr>
          <w:rFonts w:ascii="Arial" w:hAnsi="Arial" w:cs="Arial"/>
          <w:noProof/>
          <w:vertAlign w:val="superscript"/>
          <w:lang w:val="en-US"/>
        </w:rPr>
        <w:t>45</w:t>
      </w:r>
      <w:r w:rsidR="001F466C" w:rsidRPr="00132BE7">
        <w:rPr>
          <w:rFonts w:ascii="Arial" w:hAnsi="Arial" w:cs="Arial"/>
          <w:lang w:val="en-US"/>
        </w:rPr>
        <w:fldChar w:fldCharType="end"/>
      </w:r>
      <w:r w:rsidR="002F593A" w:rsidRPr="00132BE7">
        <w:rPr>
          <w:rFonts w:ascii="Arial" w:hAnsi="Arial" w:cs="Arial"/>
          <w:lang w:val="en-US"/>
        </w:rPr>
        <w:t xml:space="preserve"> </w:t>
      </w:r>
      <w:r w:rsidR="00E64F9A" w:rsidRPr="00132BE7">
        <w:rPr>
          <w:rFonts w:ascii="Arial" w:hAnsi="Arial" w:cs="Arial"/>
          <w:lang w:val="en-US"/>
        </w:rPr>
        <w:fldChar w:fldCharType="begin" w:fldLock="1"/>
      </w:r>
      <w:r w:rsidR="00032289">
        <w:rPr>
          <w:rFonts w:ascii="Arial" w:hAnsi="Arial" w:cs="Arial"/>
          <w:lang w:val="en-US"/>
        </w:rPr>
        <w:instrText>ADDIN CSL_CITATION {"citationItems":[{"id":"ITEM-1","itemData":{"DOI":"10.1002/pbc","ISSN":"1545-5017","abstract":"Dramatic increases in survival rates have led to increased interest regarding the health related quality of life (HRQOL) of adolescent and young adult survivors of bone tumors. This study investigated HRQOL and physical disability in adolescent and young adult survivors of lower extremity bone tumors as a function of type of surgical intervention, gender, and age at assess- ment. Procedure. Twenty-eight participants (age range 18–32 years) completed three generic and one disease-specific measures of HRQOL and a measure of physical disability. For analysis, surgical intervention was grouped into limb sparing surgeries (LS; allograft fusion and endoprosthesis) and ablative surgeries (AMP; amputation or Van Nes rotationplasty). Age at study was grouped into ?25 years of age and ?26 years of age. The MOS-SF-36, HUI2, HUI3, and EORTC-QLQ-C30 were used to measure HRQOL and the TESS was used to assess physical disability. Results. Survivors reported HRQOL equivalent to the general population, with the exception of physical functioning. LS reported poorer HRQOL than AMP participants for emotional functioning and fatigue. Males reported better HRQOL compared with females for overall HRQOL, general health, physical functioning, and social functioning. Finally, younger participants generally reported better HRQOL than older participants for overall HRQOL and physical functioning. Conclusions. This study identifies LS surgical intervention, female gender and older age as risk factors for reduced HRQOL in adolescent and young adult survivors of lower extremity bone tumors. This study also provides information about what instrument may be most useful in identifying these specific difficulties and subgroups. Pediatr Blood Cancer 2012;58:265–273. ß","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cancer","id":"ITEM-1","issue":"5","issued":{"date-parts":[["2008"]]},"page":"1018-1025","title":"Health Related Quality of Life in Adolescent and Young Adult Survivors of Lower Extremity Bone Tumors","type":"article-journal","volume":"50"},"uris":["http://www.mendeley.com/documents/?uuid=1c73b55b-641a-494c-a0af-6d8425006ba0"]}],"mendeley":{"formattedCitation":"&lt;sup&gt;48&lt;/sup&gt;","plainTextFormattedCitation":"48","previouslyFormattedCitation":"&lt;sup&gt;48&lt;/sup&gt;"},"properties":{"noteIndex":0},"schema":"https://github.com/citation-style-language/schema/raw/master/csl-citation.json"}</w:instrText>
      </w:r>
      <w:r w:rsidR="00E64F9A" w:rsidRPr="00132BE7">
        <w:rPr>
          <w:rFonts w:ascii="Arial" w:hAnsi="Arial" w:cs="Arial"/>
          <w:lang w:val="en-US"/>
        </w:rPr>
        <w:fldChar w:fldCharType="separate"/>
      </w:r>
      <w:r w:rsidR="000C09BA" w:rsidRPr="000C09BA">
        <w:rPr>
          <w:rFonts w:ascii="Arial" w:hAnsi="Arial" w:cs="Arial"/>
          <w:noProof/>
          <w:vertAlign w:val="superscript"/>
          <w:lang w:val="en-US"/>
        </w:rPr>
        <w:t>48</w:t>
      </w:r>
      <w:r w:rsidR="00E64F9A" w:rsidRPr="00132BE7">
        <w:rPr>
          <w:rFonts w:ascii="Arial" w:hAnsi="Arial" w:cs="Arial"/>
          <w:lang w:val="en-US"/>
        </w:rPr>
        <w:fldChar w:fldCharType="end"/>
      </w:r>
      <w:r w:rsidR="002F593A" w:rsidRPr="00132BE7">
        <w:rPr>
          <w:rFonts w:ascii="Arial" w:hAnsi="Arial" w:cs="Arial"/>
          <w:lang w:val="en-US"/>
        </w:rPr>
        <w:t xml:space="preserve"> </w:t>
      </w:r>
      <w:r w:rsidR="00563943" w:rsidRPr="00132BE7">
        <w:rPr>
          <w:rFonts w:ascii="Arial" w:hAnsi="Arial" w:cs="Arial"/>
          <w:lang w:val="en-US"/>
        </w:rPr>
        <w:fldChar w:fldCharType="begin" w:fldLock="1"/>
      </w:r>
      <w:r w:rsidR="00335CEA" w:rsidRPr="00132BE7">
        <w:rPr>
          <w:rFonts w:ascii="Arial" w:hAnsi="Arial" w:cs="Arial"/>
          <w:lang w:val="en-US"/>
        </w:rPr>
        <w:instrText>ADDIN CSL_CITATION {"citationItems":[{"id":"ITEM-1","itemData":{"DOI":"10.1080/000164702317281468","ISSN":"00016470","PMID":"11928918","abstract":"We assessed the long-term results in 22 patients with rotationplasty after resection of high-grade malignant bone tumors. We used established methods (QLQ-C 30; FLZ) to evaluate the quality of life, diplomas, life-contentment, occupational situation and marriage status. After 10-year follow-up, we found no reduction in psychosocial adaptation, and life contentment was about the same as in healthy persons. We therefore recommend rotationplasty instead of amputation whenever conventional limb salvage is impossible.","author":[{"dropping-particle":"","family":"Rödl","given":"Robert W.","non-dropping-particle":"","parse-names":false,"suffix":""},{"dropping-particle":"","family":"Pohlmann","given":"Ursula","non-dropping-particle":"","parse-names":false,"suffix":""},{"dropping-particle":"","family":"Gosheger","given":"Georg","non-dropping-particle":"","parse-names":false,"suffix":""},{"dropping-particle":"","family":"Lindner","given":"Norbert J.","non-dropping-particle":"","parse-names":false,"suffix":""},{"dropping-particle":"","family":"Winkelmann","given":"Winfried","non-dropping-particle":"","parse-names":false,"suffix":""}],"container-title":"Acta Orthopaedica Scandinavica","id":"ITEM-1","issue":"1","issued":{"date-parts":[["2002"]]},"page":"85-88","title":"Rotationplasty - Quality of life after 10 years in 22 patients","type":"article-journal","volume":"73"},"uris":["http://www.mendeley.com/documents/?uuid=9e8447de-549e-4a87-8bec-d8b24ea70861"]}],"mendeley":{"formattedCitation":"&lt;sup&gt;14&lt;/sup&gt;","plainTextFormattedCitation":"14","previouslyFormattedCitation":"&lt;sup&gt;14&lt;/sup&gt;"},"properties":{"noteIndex":0},"schema":"https://github.com/citation-style-language/schema/raw/master/csl-citation.json"}</w:instrText>
      </w:r>
      <w:r w:rsidR="00563943" w:rsidRPr="00132BE7">
        <w:rPr>
          <w:rFonts w:ascii="Arial" w:hAnsi="Arial" w:cs="Arial"/>
          <w:lang w:val="en-US"/>
        </w:rPr>
        <w:fldChar w:fldCharType="separate"/>
      </w:r>
      <w:r w:rsidR="00194541" w:rsidRPr="00132BE7">
        <w:rPr>
          <w:rFonts w:ascii="Arial" w:hAnsi="Arial" w:cs="Arial"/>
          <w:noProof/>
          <w:vertAlign w:val="superscript"/>
          <w:lang w:val="en-US"/>
        </w:rPr>
        <w:t>14</w:t>
      </w:r>
      <w:r w:rsidR="00563943" w:rsidRPr="00132BE7">
        <w:rPr>
          <w:rFonts w:ascii="Arial" w:hAnsi="Arial" w:cs="Arial"/>
          <w:lang w:val="en-US"/>
        </w:rPr>
        <w:fldChar w:fldCharType="end"/>
      </w:r>
      <w:r w:rsidR="00130AF5" w:rsidRPr="00132BE7">
        <w:rPr>
          <w:rFonts w:ascii="Arial" w:hAnsi="Arial" w:cs="Arial"/>
          <w:lang w:val="en-US"/>
        </w:rPr>
        <w:t>.</w:t>
      </w:r>
    </w:p>
    <w:p w14:paraId="7703037B" w14:textId="6FCCF778" w:rsidR="00F7560E" w:rsidRPr="00473915" w:rsidRDefault="00222799" w:rsidP="00573374">
      <w:pPr>
        <w:pStyle w:val="Text"/>
        <w:spacing w:line="480" w:lineRule="auto"/>
        <w:jc w:val="both"/>
        <w:rPr>
          <w:rFonts w:ascii="Arial" w:hAnsi="Arial" w:cs="Arial"/>
          <w:color w:val="000000" w:themeColor="text1"/>
          <w:sz w:val="24"/>
          <w:szCs w:val="24"/>
          <w:lang w:val="en-US"/>
        </w:rPr>
      </w:pPr>
      <w:proofErr w:type="spellStart"/>
      <w:r w:rsidRPr="00473915">
        <w:rPr>
          <w:rFonts w:ascii="Arial" w:hAnsi="Arial" w:cs="Arial"/>
          <w:color w:val="000000" w:themeColor="text1"/>
          <w:sz w:val="24"/>
          <w:szCs w:val="24"/>
          <w:lang w:val="en-US"/>
        </w:rPr>
        <w:t>Akahane</w:t>
      </w:r>
      <w:proofErr w:type="spellEnd"/>
      <w:r w:rsidRPr="00473915">
        <w:rPr>
          <w:rFonts w:ascii="Arial" w:hAnsi="Arial" w:cs="Arial"/>
          <w:color w:val="000000" w:themeColor="text1"/>
          <w:sz w:val="24"/>
          <w:szCs w:val="24"/>
          <w:lang w:val="en-US"/>
        </w:rPr>
        <w:t xml:space="preserve"> et al.</w:t>
      </w:r>
      <w:r w:rsidR="002F576E" w:rsidRPr="00473915">
        <w:rPr>
          <w:rFonts w:ascii="Arial" w:hAnsi="Arial" w:cs="Arial"/>
          <w:color w:val="000000" w:themeColor="text1"/>
          <w:sz w:val="24"/>
          <w:szCs w:val="24"/>
          <w:lang w:val="en-US"/>
        </w:rPr>
        <w:t xml:space="preserve"> and Stevens et al.</w:t>
      </w:r>
      <w:r w:rsidRPr="00473915">
        <w:rPr>
          <w:rFonts w:ascii="Arial" w:hAnsi="Arial" w:cs="Arial"/>
          <w:color w:val="000000" w:themeColor="text1"/>
          <w:sz w:val="24"/>
          <w:szCs w:val="24"/>
          <w:lang w:val="en-US"/>
        </w:rPr>
        <w:t xml:space="preserve"> compared the HRQL of patients treated with </w:t>
      </w:r>
      <w:r w:rsidR="00F154E5">
        <w:rPr>
          <w:rFonts w:ascii="Arial" w:hAnsi="Arial" w:cs="Arial"/>
          <w:color w:val="000000" w:themeColor="text1"/>
          <w:sz w:val="24"/>
          <w:szCs w:val="24"/>
          <w:lang w:val="en-US"/>
        </w:rPr>
        <w:t>EPR</w:t>
      </w:r>
      <w:r w:rsidRPr="00473915">
        <w:rPr>
          <w:rFonts w:ascii="Arial" w:hAnsi="Arial" w:cs="Arial"/>
          <w:color w:val="000000" w:themeColor="text1"/>
          <w:sz w:val="24"/>
          <w:szCs w:val="24"/>
          <w:lang w:val="en-US"/>
        </w:rPr>
        <w:t xml:space="preserve">, amputation and </w:t>
      </w:r>
      <w:proofErr w:type="spellStart"/>
      <w:r w:rsidRPr="00473915">
        <w:rPr>
          <w:rFonts w:ascii="Arial" w:hAnsi="Arial" w:cs="Arial"/>
          <w:color w:val="000000" w:themeColor="text1"/>
          <w:sz w:val="24"/>
          <w:szCs w:val="24"/>
          <w:lang w:val="en-US"/>
        </w:rPr>
        <w:t>rotationplasty</w:t>
      </w:r>
      <w:proofErr w:type="spellEnd"/>
      <w:r w:rsidRPr="00473915">
        <w:rPr>
          <w:rFonts w:ascii="Arial" w:hAnsi="Arial" w:cs="Arial"/>
          <w:color w:val="000000" w:themeColor="text1"/>
          <w:sz w:val="24"/>
          <w:szCs w:val="24"/>
          <w:lang w:val="en-US"/>
        </w:rPr>
        <w:t xml:space="preserve"> due to bone sarcoma.</w:t>
      </w:r>
      <w:r w:rsidR="009A7F52" w:rsidRPr="00473915">
        <w:rPr>
          <w:rFonts w:ascii="Arial" w:hAnsi="Arial" w:cs="Arial"/>
          <w:color w:val="000000" w:themeColor="text1"/>
          <w:sz w:val="24"/>
          <w:szCs w:val="24"/>
          <w:lang w:val="en-US"/>
        </w:rPr>
        <w:t xml:space="preserve"> </w:t>
      </w:r>
      <w:r w:rsidR="002F576E" w:rsidRPr="00473915">
        <w:rPr>
          <w:rFonts w:ascii="Arial" w:hAnsi="Arial" w:cs="Arial"/>
          <w:color w:val="000000" w:themeColor="text1"/>
          <w:sz w:val="24"/>
          <w:szCs w:val="24"/>
          <w:lang w:val="en-US"/>
        </w:rPr>
        <w:t xml:space="preserve">While </w:t>
      </w:r>
      <w:proofErr w:type="spellStart"/>
      <w:r w:rsidR="002F576E" w:rsidRPr="00473915">
        <w:rPr>
          <w:rFonts w:ascii="Arial" w:hAnsi="Arial" w:cs="Arial"/>
          <w:color w:val="000000" w:themeColor="text1"/>
          <w:sz w:val="24"/>
          <w:szCs w:val="24"/>
          <w:lang w:val="en-US"/>
        </w:rPr>
        <w:t>Akahane</w:t>
      </w:r>
      <w:proofErr w:type="spellEnd"/>
      <w:r w:rsidR="002F576E" w:rsidRPr="00473915">
        <w:rPr>
          <w:rFonts w:ascii="Arial" w:hAnsi="Arial" w:cs="Arial"/>
          <w:color w:val="000000" w:themeColor="text1"/>
          <w:sz w:val="24"/>
          <w:szCs w:val="24"/>
          <w:lang w:val="en-US"/>
        </w:rPr>
        <w:t xml:space="preserve"> et al. referred that </w:t>
      </w:r>
      <w:r w:rsidR="009A7F52" w:rsidRPr="00473915">
        <w:rPr>
          <w:rFonts w:ascii="Arial" w:hAnsi="Arial" w:cs="Arial"/>
          <w:color w:val="000000" w:themeColor="text1"/>
          <w:sz w:val="24"/>
          <w:szCs w:val="24"/>
          <w:lang w:val="en-US"/>
        </w:rPr>
        <w:t xml:space="preserve">all the scores of patients with </w:t>
      </w:r>
      <w:proofErr w:type="spellStart"/>
      <w:r w:rsidR="009A7F52" w:rsidRPr="00473915">
        <w:rPr>
          <w:rFonts w:ascii="Arial" w:hAnsi="Arial" w:cs="Arial"/>
          <w:color w:val="000000" w:themeColor="text1"/>
          <w:sz w:val="24"/>
          <w:szCs w:val="24"/>
          <w:lang w:val="en-US"/>
        </w:rPr>
        <w:t>rotationplasty</w:t>
      </w:r>
      <w:proofErr w:type="spellEnd"/>
      <w:r w:rsidR="009A7F52" w:rsidRPr="00473915">
        <w:rPr>
          <w:rFonts w:ascii="Arial" w:hAnsi="Arial" w:cs="Arial"/>
          <w:color w:val="000000" w:themeColor="text1"/>
          <w:sz w:val="24"/>
          <w:szCs w:val="24"/>
          <w:lang w:val="en-US"/>
        </w:rPr>
        <w:t xml:space="preserve"> were superior compared to </w:t>
      </w:r>
      <w:r w:rsidR="00F154E5">
        <w:rPr>
          <w:rFonts w:ascii="Arial" w:hAnsi="Arial" w:cs="Arial"/>
          <w:color w:val="000000" w:themeColor="text1"/>
          <w:sz w:val="24"/>
          <w:szCs w:val="24"/>
          <w:lang w:val="en-US"/>
        </w:rPr>
        <w:t>EPR</w:t>
      </w:r>
      <w:r w:rsidR="009A7F52" w:rsidRPr="00473915">
        <w:rPr>
          <w:rFonts w:ascii="Arial" w:hAnsi="Arial" w:cs="Arial"/>
          <w:color w:val="000000" w:themeColor="text1"/>
          <w:sz w:val="24"/>
          <w:szCs w:val="24"/>
          <w:lang w:val="en-US"/>
        </w:rPr>
        <w:t xml:space="preserve"> and amputation</w:t>
      </w:r>
      <w:r w:rsidR="009A7F52" w:rsidRPr="00473915">
        <w:rPr>
          <w:rFonts w:ascii="Arial" w:hAnsi="Arial" w:cs="Arial"/>
          <w:color w:val="000000" w:themeColor="text1"/>
          <w:sz w:val="24"/>
          <w:szCs w:val="24"/>
          <w:lang w:val="en-US"/>
        </w:rPr>
        <w:fldChar w:fldCharType="begin" w:fldLock="1"/>
      </w:r>
      <w:r w:rsidR="00CB2BE9">
        <w:rPr>
          <w:rFonts w:ascii="Arial" w:hAnsi="Arial" w:cs="Arial"/>
          <w:color w:val="000000" w:themeColor="text1"/>
          <w:sz w:val="24"/>
          <w:szCs w:val="24"/>
          <w:lang w:val="en-US"/>
        </w:rPr>
        <w:instrText>ADDIN CSL_CITATION {"citationItems":[{"id":"ITEM-1","itemData":{"DOI":"10.1097/BPB.0b013e3280925670","ISSN":"1060152X","PMID":"17527105","abstract":"We evaluated the medium and long-term outcomes on the basis of patients' function and general quality of life after three different surgical procedures for osteosarcoma around the knee joints, that is, amputation, prosthetic reconstruction and rotationplasty. Twenty-six procedures in 22 patients who survived for at least 1 year after surgery were assessed for functional analysis (scores of the Musculoskeletal Tumor Society), and health-related quality of life assessment (SF-36) was applied to 17 patients who are alive without the disease. The patients treated with rotationplasty showed significantly high functional scores in two of six categories as compared with those undergoing the other two procedures. The scores of SF-36 also showed higher values for seven of eight subscales, however, no significant differences were observed for any subscale. We demonstrated that despite no statistical difference in patient self-assessment of outcome between the treatment modalities, there were functional benefits of rotationplasty over prosthetic reconstruction and amputation. © 2007 Lippincott Williams &amp; Wilkins, Inc.","author":[{"dropping-particle":"","family":"Akahane","given":"Tsutomu","non-dropping-particle":"","parse-names":false,"suffix":""},{"dropping-particle":"","family":"Shimizu","given":"Tominaga","non-dropping-particle":"","parse-names":false,"suffix":""},{"dropping-particle":"","family":"Isobe","given":"Ken'ichi","non-dropping-particle":"","parse-names":false,"suffix":""},{"dropping-particle":"","family":"Yoshimura","given":"Yasuo","non-dropping-particle":"","parse-names":false,"suffix":""},{"dropping-particle":"","family":"Fujioka","given":"Fumio","non-dropping-particle":"","parse-names":false,"suffix":""},{"dropping-particle":"","family":"Kato","given":"Hiroyuki","non-dropping-particle":"","parse-names":false,"suffix":""}],"container-title":"Journal of Pediatric Orthopaedics Part B","id":"ITEM-1","issue":"4","issued":{"date-parts":[["2007"]]},"page":"269-272","title":"Evaluation of postoperative general quality of life for patients with osteosarcoma around the knee joint","type":"article-journal","volume":"16"},"uris":["http://www.mendeley.com/documents/?uuid=75ea6a01-9cd5-433b-9bb9-d4eb65d265d1"]}],"mendeley":{"formattedCitation":"&lt;sup&gt;38&lt;/sup&gt;","plainTextFormattedCitation":"38","previouslyFormattedCitation":"&lt;sup&gt;38&lt;/sup&gt;"},"properties":{"noteIndex":0},"schema":"https://github.com/citation-style-language/schema/raw/master/csl-citation.json"}</w:instrText>
      </w:r>
      <w:r w:rsidR="009A7F52" w:rsidRPr="00473915">
        <w:rPr>
          <w:rFonts w:ascii="Arial" w:hAnsi="Arial" w:cs="Arial"/>
          <w:color w:val="000000" w:themeColor="text1"/>
          <w:sz w:val="24"/>
          <w:szCs w:val="24"/>
          <w:lang w:val="en-US"/>
        </w:rPr>
        <w:fldChar w:fldCharType="separate"/>
      </w:r>
      <w:r w:rsidR="0002693E" w:rsidRPr="0002693E">
        <w:rPr>
          <w:rFonts w:ascii="Arial" w:hAnsi="Arial" w:cs="Arial"/>
          <w:noProof/>
          <w:color w:val="000000" w:themeColor="text1"/>
          <w:sz w:val="24"/>
          <w:szCs w:val="24"/>
          <w:vertAlign w:val="superscript"/>
          <w:lang w:val="en-US"/>
        </w:rPr>
        <w:t>38</w:t>
      </w:r>
      <w:r w:rsidR="009A7F52" w:rsidRPr="00473915">
        <w:rPr>
          <w:rFonts w:ascii="Arial" w:hAnsi="Arial" w:cs="Arial"/>
          <w:color w:val="000000" w:themeColor="text1"/>
          <w:sz w:val="24"/>
          <w:szCs w:val="24"/>
          <w:lang w:val="en-US"/>
        </w:rPr>
        <w:fldChar w:fldCharType="end"/>
      </w:r>
      <w:r w:rsidR="002F576E" w:rsidRPr="00473915">
        <w:rPr>
          <w:rFonts w:ascii="Arial" w:hAnsi="Arial" w:cs="Arial"/>
          <w:color w:val="000000" w:themeColor="text1"/>
          <w:sz w:val="24"/>
          <w:szCs w:val="24"/>
          <w:lang w:val="en-US"/>
        </w:rPr>
        <w:t>,</w:t>
      </w:r>
      <w:r w:rsidR="00F7560E" w:rsidRPr="00473915">
        <w:rPr>
          <w:rFonts w:ascii="Arial" w:hAnsi="Arial" w:cs="Arial"/>
          <w:color w:val="000000" w:themeColor="text1"/>
          <w:sz w:val="24"/>
          <w:szCs w:val="24"/>
          <w:lang w:val="en-US"/>
        </w:rPr>
        <w:t xml:space="preserve"> Stevens et al. reported no differences between </w:t>
      </w:r>
      <w:proofErr w:type="spellStart"/>
      <w:r w:rsidR="00F7560E" w:rsidRPr="00473915">
        <w:rPr>
          <w:rFonts w:ascii="Arial" w:hAnsi="Arial" w:cs="Arial"/>
          <w:color w:val="000000" w:themeColor="text1"/>
          <w:sz w:val="24"/>
          <w:szCs w:val="24"/>
          <w:lang w:val="en-US"/>
        </w:rPr>
        <w:t>rotationplasty</w:t>
      </w:r>
      <w:proofErr w:type="spellEnd"/>
      <w:r w:rsidR="00F7560E" w:rsidRPr="00473915">
        <w:rPr>
          <w:rFonts w:ascii="Arial" w:hAnsi="Arial" w:cs="Arial"/>
          <w:color w:val="000000" w:themeColor="text1"/>
          <w:sz w:val="24"/>
          <w:szCs w:val="24"/>
          <w:lang w:val="en-US"/>
        </w:rPr>
        <w:t xml:space="preserve">, </w:t>
      </w:r>
      <w:r w:rsidR="00F154E5">
        <w:rPr>
          <w:rFonts w:ascii="Arial" w:hAnsi="Arial" w:cs="Arial"/>
          <w:color w:val="000000" w:themeColor="text1"/>
          <w:sz w:val="24"/>
          <w:szCs w:val="24"/>
          <w:lang w:val="en-US"/>
        </w:rPr>
        <w:t>EPR</w:t>
      </w:r>
      <w:r w:rsidR="00F7560E" w:rsidRPr="00473915">
        <w:rPr>
          <w:rFonts w:ascii="Arial" w:hAnsi="Arial" w:cs="Arial"/>
          <w:color w:val="000000" w:themeColor="text1"/>
          <w:sz w:val="24"/>
          <w:szCs w:val="24"/>
          <w:lang w:val="en-US"/>
        </w:rPr>
        <w:t xml:space="preserve"> and amputation</w:t>
      </w:r>
      <w:r w:rsidR="00F7560E" w:rsidRPr="00473915">
        <w:rPr>
          <w:rFonts w:ascii="Arial" w:hAnsi="Arial" w:cs="Arial"/>
          <w:color w:val="000000" w:themeColor="text1"/>
          <w:sz w:val="24"/>
          <w:szCs w:val="24"/>
          <w:lang w:val="en-US"/>
        </w:rPr>
        <w:fldChar w:fldCharType="begin" w:fldLock="1"/>
      </w:r>
      <w:r w:rsidR="00335CEA">
        <w:rPr>
          <w:rFonts w:ascii="Arial" w:hAnsi="Arial" w:cs="Arial"/>
          <w:color w:val="000000" w:themeColor="text1"/>
          <w:sz w:val="24"/>
          <w:szCs w:val="24"/>
          <w:lang w:val="en-US"/>
        </w:rPr>
        <w:instrText>ADDIN CSL_CITATION {"citationItems":[{"id":"ITEM-1","itemData":{"DOI":"10.1002/pbc","ISSN":"1545-5017","abstract":"Comparison of functional mobility and quality of life is performed in patients with lower-extremity bone sarcoma following either amputation, limb-sparing surgery, or rotationplasty with four different types of outcome measures: (1) an objective functional mobility measure that requires patients to physically perform specific tasks, functional mobility assessment (FMA); (2) a clinician administered tool, Musculoskeletal Tumor Society Scale (MSTS); (3) a patient questionnaire, Toronto Extremity Salvage Scale (TESS); and (4) a health-related quality of life (HRQL) measure, Short Form-36 version 2 (SF-36v.2). Procedure. This is a prospective multi- site study including 91 patients with lower-extremity bone sarcoma following amputation, limb-sparing surgery, or rotationplasty. One of three physical therapists administered the quality of life measure (SF-36v.2) as well as a battery of functional measures (FMA, MSTS, and TESS). Results. Differences between patients who had amputa- tion, limb-sparing surgery, or rotationplasty were consistently demonstrated by the FMA. Patients with limb sparing femur surgery performed better than those patients with an above the knee amputation but similarly to a small number of rotationplasty patients. Several of the more conventional self-report measures were shown to not have the discriminative capabilities of the FMA in these cohorts. Conclusion. In adolescents with lower-extremity bone sarcoma, it may be advantageous to consider the use of a combination of outcome measures, including the FMA, for objective functional mobility assessment along with the TESS for a subjective measure of disability and the SF-36v.2 for a quality-of-life measure. Pediatr Blood Cancer 2007;49:964–969.","author":[{"dropping-particle":"","family":"Stevens","given":"MCG","non-dropping-particle":"","parse-names":false,"suffix":""},{"dropping-particle":"","family":"Frobisher","given":"C","non-dropping-particle":"","parse-names":false,"suffix":""},{"dropping-particle":"","family":"Hawkins","given":"MM","non-dropping-particle":"","parse-names":false,"suffix":""},{"dropping-particle":"","family":"Jenney","given":"M","non-dropping-particle":"","parse-names":false,"suffix":""},{"dropping-particle":"","family":"Lancashire","given":"ER","non-dropping-particle":"","parse-names":false,"suffix":""},{"dropping-particle":"","family":"Reulen","given":"RC","non-dropping-particle":"","parse-names":false,"suffix":""},{"dropping-particle":"","family":"Taylor","given":"AJ","non-dropping-particle":"","parse-names":false,"suffix":""},{"dropping-particle":"","family":"Winter","given":"DL","non-dropping-particle":"","parse-names":false,"suffix":""}],"container-title":"Pediatric blood &amp; cancer","id":"ITEM-1","issue":"5","issued":{"date-parts":[["2008"]]},"page":"1018-1025","title":"A Comparative Analysis of Functional Outcomes in Adolescents and Young Adults With Lower-Extremity Bone Sarcoma Jill","type":"article-journal","volume":"50"},"uris":["http://www.mendeley.com/documents/?uuid=289e3663-d637-4cea-8906-4b063b24652e"]}],"mendeley":{"formattedCitation":"&lt;sup&gt;5&lt;/sup&gt;","plainTextFormattedCitation":"5","previouslyFormattedCitation":"&lt;sup&gt;5&lt;/sup&gt;"},"properties":{"noteIndex":0},"schema":"https://github.com/citation-style-language/schema/raw/master/csl-citation.json"}</w:instrText>
      </w:r>
      <w:r w:rsidR="00F7560E" w:rsidRPr="00473915">
        <w:rPr>
          <w:rFonts w:ascii="Arial" w:hAnsi="Arial" w:cs="Arial"/>
          <w:color w:val="000000" w:themeColor="text1"/>
          <w:sz w:val="24"/>
          <w:szCs w:val="24"/>
          <w:lang w:val="en-US"/>
        </w:rPr>
        <w:fldChar w:fldCharType="separate"/>
      </w:r>
      <w:r w:rsidR="00194541" w:rsidRPr="00194541">
        <w:rPr>
          <w:rFonts w:ascii="Arial" w:hAnsi="Arial" w:cs="Arial"/>
          <w:noProof/>
          <w:color w:val="000000" w:themeColor="text1"/>
          <w:sz w:val="24"/>
          <w:szCs w:val="24"/>
          <w:vertAlign w:val="superscript"/>
          <w:lang w:val="en-US"/>
        </w:rPr>
        <w:t>5</w:t>
      </w:r>
      <w:r w:rsidR="00F7560E" w:rsidRPr="00473915">
        <w:rPr>
          <w:rFonts w:ascii="Arial" w:hAnsi="Arial" w:cs="Arial"/>
          <w:color w:val="000000" w:themeColor="text1"/>
          <w:sz w:val="24"/>
          <w:szCs w:val="24"/>
          <w:lang w:val="en-US"/>
        </w:rPr>
        <w:fldChar w:fldCharType="end"/>
      </w:r>
      <w:r w:rsidR="00F7560E" w:rsidRPr="00473915">
        <w:rPr>
          <w:rFonts w:ascii="Arial" w:hAnsi="Arial" w:cs="Arial"/>
          <w:color w:val="000000" w:themeColor="text1"/>
          <w:sz w:val="24"/>
          <w:szCs w:val="24"/>
          <w:lang w:val="en-US"/>
        </w:rPr>
        <w:t>.</w:t>
      </w:r>
    </w:p>
    <w:p w14:paraId="4F0A2912" w14:textId="4A899BEA" w:rsidR="009620B9" w:rsidRPr="002154CC" w:rsidRDefault="002059AC"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The similar or higher HRQL- scores exc</w:t>
      </w:r>
      <w:r w:rsidR="00453F31" w:rsidRPr="00473915">
        <w:rPr>
          <w:rFonts w:ascii="Arial" w:hAnsi="Arial" w:cs="Arial"/>
          <w:color w:val="000000" w:themeColor="text1"/>
          <w:sz w:val="24"/>
          <w:szCs w:val="24"/>
          <w:lang w:val="en-US"/>
        </w:rPr>
        <w:t>ept</w:t>
      </w:r>
      <w:r w:rsidRPr="00473915">
        <w:rPr>
          <w:rFonts w:ascii="Arial" w:hAnsi="Arial" w:cs="Arial"/>
          <w:color w:val="000000" w:themeColor="text1"/>
          <w:sz w:val="24"/>
          <w:szCs w:val="24"/>
          <w:lang w:val="en-US"/>
        </w:rPr>
        <w:t xml:space="preserve"> physical functioning of cancer patients compared to healthy peers </w:t>
      </w:r>
      <w:r w:rsidR="00B27781" w:rsidRPr="00473915">
        <w:rPr>
          <w:rFonts w:ascii="Arial" w:hAnsi="Arial" w:cs="Arial"/>
          <w:color w:val="000000" w:themeColor="text1"/>
          <w:sz w:val="24"/>
          <w:szCs w:val="24"/>
          <w:lang w:val="en-US"/>
        </w:rPr>
        <w:t>has been described in previous studies</w:t>
      </w:r>
      <w:r w:rsidR="00B27781" w:rsidRPr="00473915">
        <w:rPr>
          <w:rFonts w:ascii="Arial" w:hAnsi="Arial" w:cs="Arial"/>
          <w:color w:val="000000" w:themeColor="text1"/>
          <w:sz w:val="24"/>
          <w:szCs w:val="24"/>
          <w:lang w:val="en-US"/>
        </w:rPr>
        <w:fldChar w:fldCharType="begin" w:fldLock="1"/>
      </w:r>
      <w:r w:rsidR="00032289">
        <w:rPr>
          <w:rFonts w:ascii="Arial" w:hAnsi="Arial" w:cs="Arial"/>
          <w:color w:val="000000" w:themeColor="text1"/>
          <w:sz w:val="24"/>
          <w:szCs w:val="24"/>
          <w:lang w:val="en-US"/>
        </w:rPr>
        <w:instrText>ADDIN CSL_CITATION {"citationItems":[{"id":"ITEM-1","itemData":{"DOI":"10.1093/jpepsy/jsh060","ISSN":"01468693","PMID":"15491980","abstract":"Objective: To describe quality of life (QoL) of children surviving cancer in relation to their personality, using self- and maternal reports and examining differences with healthy referents. Method: Sixty-seven children who survived childhood cancer were compared with eighty-one healthy children on QoL and personality characteristics. Results: Children who survived cancer reported higher QoL than healthy children, whereas there were no differences for personality. Two main effects emerged for informant with children rating themselves as less neurotic and more conscientious than their mothers. The correspondence between mothers and children was substantially higher for survivors for QoL and personality ratings. QoL and trait measures share substantial variance, and personality traits significantly predict QoL. Parental personality ratings explained child QoL beyond children's personality ratings. Conclusions: Personality traits contribute to quality of life, indicating that personality significantly influences child's quality of life beyond the experience of a negative life event such as surviving cancer and its treatment. From a diagnostic perspective, parental trait ratings are informative in addition to children's ratings of personality to understand children's QoL.","author":[{"dropping-particle":"","family":"Clercq","given":"Barbara","non-dropping-particle":"De","parse-names":false,"suffix":""},{"dropping-particle":"","family":"Fruyt","given":"Filip","non-dropping-particle":"De","parse-names":false,"suffix":""},{"dropping-particle":"","family":"Koot","given":"Hans M.","non-dropping-particle":"","parse-names":false,"suffix":""},{"dropping-particle":"","family":"Benoit","given":"Yves","non-dropping-particle":"","parse-names":false,"suffix":""}],"container-title":"Journal of Pediatric Psychology","id":"ITEM-1","issue":"8","issued":{"date-parts":[["2004"]]},"page":"579-590","title":"Quality of life in children surviving cancer: A personality and multi-informant perspective","type":"article-journal","volume":"29"},"uris":["http://www.mendeley.com/documents/?uuid=b538c9b4-d635-4a64-a398-bf2c7a35c0d2"]}],"mendeley":{"formattedCitation":"&lt;sup&gt;49&lt;/sup&gt;","plainTextFormattedCitation":"49","previouslyFormattedCitation":"&lt;sup&gt;49&lt;/sup&gt;"},"properties":{"noteIndex":0},"schema":"https://github.com/citation-style-language/schema/raw/master/csl-citation.json"}</w:instrText>
      </w:r>
      <w:r w:rsidR="00B27781" w:rsidRPr="00473915">
        <w:rPr>
          <w:rFonts w:ascii="Arial" w:hAnsi="Arial" w:cs="Arial"/>
          <w:color w:val="000000" w:themeColor="text1"/>
          <w:sz w:val="24"/>
          <w:szCs w:val="24"/>
          <w:lang w:val="en-US"/>
        </w:rPr>
        <w:fldChar w:fldCharType="separate"/>
      </w:r>
      <w:r w:rsidR="000C09BA" w:rsidRPr="000C09BA">
        <w:rPr>
          <w:rFonts w:ascii="Arial" w:hAnsi="Arial" w:cs="Arial"/>
          <w:noProof/>
          <w:color w:val="000000" w:themeColor="text1"/>
          <w:sz w:val="24"/>
          <w:szCs w:val="24"/>
          <w:vertAlign w:val="superscript"/>
          <w:lang w:val="en-US"/>
        </w:rPr>
        <w:t>49</w:t>
      </w:r>
      <w:r w:rsidR="00B27781" w:rsidRPr="00473915">
        <w:rPr>
          <w:rFonts w:ascii="Arial" w:hAnsi="Arial" w:cs="Arial"/>
          <w:color w:val="000000" w:themeColor="text1"/>
          <w:sz w:val="24"/>
          <w:szCs w:val="24"/>
          <w:lang w:val="en-US"/>
        </w:rPr>
        <w:fldChar w:fldCharType="end"/>
      </w:r>
      <w:r w:rsidR="00650E46">
        <w:rPr>
          <w:rFonts w:ascii="Arial" w:hAnsi="Arial" w:cs="Arial"/>
          <w:color w:val="000000" w:themeColor="text1"/>
          <w:sz w:val="24"/>
          <w:szCs w:val="24"/>
          <w:lang w:val="en-US"/>
        </w:rPr>
        <w:t xml:space="preserve"> </w:t>
      </w:r>
      <w:r w:rsidR="00B27781" w:rsidRPr="00A41CB8">
        <w:rPr>
          <w:rFonts w:ascii="Arial" w:hAnsi="Arial" w:cs="Arial"/>
          <w:color w:val="000000" w:themeColor="text1"/>
          <w:sz w:val="24"/>
          <w:szCs w:val="24"/>
          <w:lang w:val="en-US"/>
        </w:rPr>
        <w:fldChar w:fldCharType="begin" w:fldLock="1"/>
      </w:r>
      <w:r w:rsidR="00032289">
        <w:rPr>
          <w:rFonts w:ascii="Arial" w:hAnsi="Arial" w:cs="Arial"/>
          <w:color w:val="000000" w:themeColor="text1"/>
          <w:sz w:val="24"/>
          <w:szCs w:val="24"/>
          <w:lang w:val="en-US"/>
        </w:rPr>
        <w:instrText>ADDIN CSL_CITATION {"citationItems":[{"id":"ITEM-1","itemData":{"DOI":"10.1016/s0277-9536(99)00045-3","ISSN":"0277-9536 (Print)","PMID":"10400253","abstract":"Patients confronted with a life-threatening or chronic disease are faced with the  necessity to accommodate to their illness. An important mediator of this adaptation process is 'response shift' which involves changing internal standards, values and the conceptualization of quality of life (QOL). Integrating response shift into QOL research would allow a better understanding of how QOL is affected by changes in health status and would direct the development of reliable and valid measures for assessing changes in QOL. A theoretical model is proposed to clarify and predict changes in QOL as a result of the interaction of: (a) a catalyst, referring to changes in the respondent's health status; (b) antecedents, pertaining to stable or dispositional characteristics of the individual (e.g. personality); (c) mechanisms, encompassing behavioral, cognitive, or affective processes to accommodate the changes in health status (e.g. initiating social comparisons, reordering goals); and (d) response shift, defined as changes in the meaning of one's self-evaluation of QOL resulting from changes in internal standards, values, or conceptualization. A dynamic feedback loop aimed at maintaining or improving the perception of QOL is also postulated. This model is illustrated and the underlying assumptions are discussed. Future research directions are outlined that may further the investigation of response shift, by testing specific hypotheses and predictions about the QOL domains and the clinical and psychosocial conditions that would potentiate or prevent response shift effects.","author":[{"dropping-particle":"","family":"Sprangers","given":"M A","non-dropping-particle":"","parse-names":false,"suffix":""},{"dropping-particle":"","family":"Schwartz","given":"C E","non-dropping-particle":"","parse-names":false,"suffix":""}],"container-title":"Social science &amp; medicine (1982)","id":"ITEM-1","issue":"11","issued":{"date-parts":[["1999","6"]]},"language":"eng","page":"1507-1515","publisher-place":"England","title":"Integrating response shift into health-related quality of life research: a  theoretical model.","type":"article-journal","volume":"48"},"uris":["http://www.mendeley.com/documents/?uuid=55f7ac83-e913-4e47-8b0d-2a49263e366b"]}],"mendeley":{"formattedCitation":"&lt;sup&gt;50&lt;/sup&gt;","plainTextFormattedCitation":"50","previouslyFormattedCitation":"&lt;sup&gt;50&lt;/sup&gt;"},"properties":{"noteIndex":0},"schema":"https://github.com/citation-style-language/schema/raw/master/csl-citation.json"}</w:instrText>
      </w:r>
      <w:r w:rsidR="00B27781" w:rsidRPr="00A41CB8">
        <w:rPr>
          <w:rFonts w:ascii="Arial" w:hAnsi="Arial" w:cs="Arial"/>
          <w:color w:val="000000" w:themeColor="text1"/>
          <w:sz w:val="24"/>
          <w:szCs w:val="24"/>
          <w:lang w:val="en-US"/>
        </w:rPr>
        <w:fldChar w:fldCharType="separate"/>
      </w:r>
      <w:r w:rsidR="000C09BA" w:rsidRPr="000C09BA">
        <w:rPr>
          <w:rFonts w:ascii="Arial" w:hAnsi="Arial" w:cs="Arial"/>
          <w:noProof/>
          <w:color w:val="000000" w:themeColor="text1"/>
          <w:sz w:val="24"/>
          <w:szCs w:val="24"/>
          <w:vertAlign w:val="superscript"/>
          <w:lang w:val="en-US"/>
        </w:rPr>
        <w:t>50</w:t>
      </w:r>
      <w:r w:rsidR="00B27781" w:rsidRPr="00A41CB8">
        <w:rPr>
          <w:rFonts w:ascii="Arial" w:hAnsi="Arial" w:cs="Arial"/>
          <w:color w:val="000000" w:themeColor="text1"/>
          <w:sz w:val="24"/>
          <w:szCs w:val="24"/>
          <w:lang w:val="en-US"/>
        </w:rPr>
        <w:fldChar w:fldCharType="end"/>
      </w:r>
      <w:r w:rsidR="00453F31" w:rsidRPr="00473915">
        <w:rPr>
          <w:rFonts w:ascii="Arial" w:hAnsi="Arial" w:cs="Arial"/>
          <w:color w:val="000000" w:themeColor="text1"/>
          <w:sz w:val="24"/>
          <w:szCs w:val="24"/>
          <w:lang w:val="en-US"/>
        </w:rPr>
        <w:t xml:space="preserve">. This phenomenon </w:t>
      </w:r>
      <w:r w:rsidR="00B27781" w:rsidRPr="00473915">
        <w:rPr>
          <w:rFonts w:ascii="Arial" w:hAnsi="Arial" w:cs="Arial"/>
          <w:color w:val="000000" w:themeColor="text1"/>
          <w:sz w:val="24"/>
          <w:szCs w:val="24"/>
          <w:lang w:val="en-US"/>
        </w:rPr>
        <w:t xml:space="preserve">which </w:t>
      </w:r>
      <w:r w:rsidR="00453F31" w:rsidRPr="00473915">
        <w:rPr>
          <w:rFonts w:ascii="Arial" w:hAnsi="Arial" w:cs="Arial"/>
          <w:color w:val="000000" w:themeColor="text1"/>
          <w:sz w:val="24"/>
          <w:szCs w:val="24"/>
          <w:lang w:val="en-US"/>
        </w:rPr>
        <w:t>is called “response shift”</w:t>
      </w:r>
      <w:r w:rsidR="00453F31" w:rsidRPr="00473915">
        <w:rPr>
          <w:rFonts w:ascii="Arial" w:hAnsi="Arial" w:cs="Arial"/>
          <w:color w:val="000000" w:themeColor="text1"/>
          <w:sz w:val="24"/>
          <w:szCs w:val="24"/>
          <w:lang w:val="en-US"/>
        </w:rPr>
        <w:fldChar w:fldCharType="begin" w:fldLock="1"/>
      </w:r>
      <w:r w:rsidR="00032289">
        <w:rPr>
          <w:rFonts w:ascii="Arial" w:hAnsi="Arial" w:cs="Arial"/>
          <w:color w:val="000000" w:themeColor="text1"/>
          <w:sz w:val="24"/>
          <w:szCs w:val="24"/>
          <w:lang w:val="en-US"/>
        </w:rPr>
        <w:instrText>ADDIN CSL_CITATION {"citationItems":[{"id":"ITEM-1","itemData":{"DOI":"10.1016/s0277-9536(99)00045-3","ISSN":"0277-9536 (Print)","PMID":"10400253","abstract":"Patients confronted with a life-threatening or chronic disease are faced with the  necessity to accommodate to their illness. An important mediator of this adaptation process is 'response shift' which involves changing internal standards, values and the conceptualization of quality of life (QOL). Integrating response shift into QOL research would allow a better understanding of how QOL is affected by changes in health status and would direct the development of reliable and valid measures for assessing changes in QOL. A theoretical model is proposed to clarify and predict changes in QOL as a result of the interaction of: (a) a catalyst, referring to changes in the respondent's health status; (b) antecedents, pertaining to stable or dispositional characteristics of the individual (e.g. personality); (c) mechanisms, encompassing behavioral, cognitive, or affective processes to accommodate the changes in health status (e.g. initiating social comparisons, reordering goals); and (d) response shift, defined as changes in the meaning of one's self-evaluation of QOL resulting from changes in internal standards, values, or conceptualization. A dynamic feedback loop aimed at maintaining or improving the perception of QOL is also postulated. This model is illustrated and the underlying assumptions are discussed. Future research directions are outlined that may further the investigation of response shift, by testing specific hypotheses and predictions about the QOL domains and the clinical and psychosocial conditions that would potentiate or prevent response shift effects.","author":[{"dropping-particle":"","family":"Sprangers","given":"M A","non-dropping-particle":"","parse-names":false,"suffix":""},{"dropping-particle":"","family":"Schwartz","given":"C E","non-dropping-particle":"","parse-names":false,"suffix":""}],"container-title":"Social science &amp; medicine (1982)","id":"ITEM-1","issue":"11","issued":{"date-parts":[["1999","6"]]},"language":"eng","page":"1507-1515","publisher-place":"England","title":"Integrating response shift into health-related quality of life research: a  theoretical model.","type":"article-journal","volume":"48"},"uris":["http://www.mendeley.com/documents/?uuid=55f7ac83-e913-4e47-8b0d-2a49263e366b"]}],"mendeley":{"formattedCitation":"&lt;sup&gt;50&lt;/sup&gt;","plainTextFormattedCitation":"50","previouslyFormattedCitation":"&lt;sup&gt;50&lt;/sup&gt;"},"properties":{"noteIndex":0},"schema":"https://github.com/citation-style-language/schema/raw/master/csl-citation.json"}</w:instrText>
      </w:r>
      <w:r w:rsidR="00453F31" w:rsidRPr="00473915">
        <w:rPr>
          <w:rFonts w:ascii="Arial" w:hAnsi="Arial" w:cs="Arial"/>
          <w:color w:val="000000" w:themeColor="text1"/>
          <w:sz w:val="24"/>
          <w:szCs w:val="24"/>
          <w:lang w:val="en-US"/>
        </w:rPr>
        <w:fldChar w:fldCharType="separate"/>
      </w:r>
      <w:r w:rsidR="000C09BA" w:rsidRPr="000C09BA">
        <w:rPr>
          <w:rFonts w:ascii="Arial" w:hAnsi="Arial" w:cs="Arial"/>
          <w:noProof/>
          <w:color w:val="000000" w:themeColor="text1"/>
          <w:sz w:val="24"/>
          <w:szCs w:val="24"/>
          <w:vertAlign w:val="superscript"/>
          <w:lang w:val="en-US"/>
        </w:rPr>
        <w:t>50</w:t>
      </w:r>
      <w:r w:rsidR="00453F31" w:rsidRPr="00473915">
        <w:rPr>
          <w:rFonts w:ascii="Arial" w:hAnsi="Arial" w:cs="Arial"/>
          <w:color w:val="000000" w:themeColor="text1"/>
          <w:sz w:val="24"/>
          <w:szCs w:val="24"/>
          <w:lang w:val="en-US"/>
        </w:rPr>
        <w:fldChar w:fldCharType="end"/>
      </w:r>
      <w:r w:rsidR="005E0B76" w:rsidRPr="00473915">
        <w:rPr>
          <w:rFonts w:ascii="Arial" w:hAnsi="Arial" w:cs="Arial"/>
          <w:color w:val="000000" w:themeColor="text1"/>
          <w:sz w:val="24"/>
          <w:szCs w:val="24"/>
          <w:lang w:val="en-US"/>
        </w:rPr>
        <w:t xml:space="preserve"> reveals that life-threatening diseases can generate positive effects.</w:t>
      </w:r>
    </w:p>
    <w:p w14:paraId="7AFAF2F8" w14:textId="62FDA53E" w:rsidR="002D1099" w:rsidRPr="00473915" w:rsidRDefault="00310E7C"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However, w</w:t>
      </w:r>
      <w:r w:rsidR="005476BA" w:rsidRPr="00473915">
        <w:rPr>
          <w:rFonts w:ascii="Arial" w:hAnsi="Arial" w:cs="Arial"/>
          <w:color w:val="000000" w:themeColor="text1"/>
          <w:sz w:val="24"/>
          <w:szCs w:val="24"/>
          <w:lang w:val="en-US"/>
        </w:rPr>
        <w:t>e recognize</w:t>
      </w:r>
      <w:r w:rsidR="005915CD">
        <w:rPr>
          <w:rFonts w:ascii="Arial" w:hAnsi="Arial" w:cs="Arial"/>
          <w:color w:val="000000" w:themeColor="text1"/>
          <w:sz w:val="24"/>
          <w:szCs w:val="24"/>
          <w:lang w:val="en-US"/>
        </w:rPr>
        <w:t xml:space="preserve"> the </w:t>
      </w:r>
      <w:r w:rsidR="005476BA" w:rsidRPr="00473915">
        <w:rPr>
          <w:rFonts w:ascii="Arial" w:hAnsi="Arial" w:cs="Arial"/>
          <w:color w:val="000000" w:themeColor="text1"/>
          <w:sz w:val="24"/>
          <w:szCs w:val="24"/>
          <w:lang w:val="en-US"/>
        </w:rPr>
        <w:t xml:space="preserve">following limitations in this study. </w:t>
      </w:r>
      <w:r w:rsidR="000331A5" w:rsidRPr="00473915">
        <w:rPr>
          <w:rFonts w:ascii="Arial" w:hAnsi="Arial" w:cs="Arial"/>
          <w:color w:val="000000" w:themeColor="text1"/>
          <w:sz w:val="24"/>
          <w:szCs w:val="24"/>
          <w:lang w:val="en-US"/>
        </w:rPr>
        <w:t>First</w:t>
      </w:r>
      <w:r w:rsidR="002D1099" w:rsidRPr="00473915">
        <w:rPr>
          <w:rFonts w:ascii="Arial" w:hAnsi="Arial" w:cs="Arial"/>
          <w:color w:val="000000" w:themeColor="text1"/>
          <w:sz w:val="24"/>
          <w:szCs w:val="24"/>
          <w:lang w:val="en-US"/>
        </w:rPr>
        <w:t xml:space="preserve">, this is a </w:t>
      </w:r>
      <w:r w:rsidR="005476BA" w:rsidRPr="00473915">
        <w:rPr>
          <w:rFonts w:ascii="Arial" w:hAnsi="Arial" w:cs="Arial"/>
          <w:color w:val="000000" w:themeColor="text1"/>
          <w:sz w:val="24"/>
          <w:szCs w:val="24"/>
          <w:lang w:val="en-US"/>
        </w:rPr>
        <w:t>survey stud</w:t>
      </w:r>
      <w:r w:rsidR="00934C48" w:rsidRPr="00473915">
        <w:rPr>
          <w:rFonts w:ascii="Arial" w:hAnsi="Arial" w:cs="Arial"/>
          <w:color w:val="000000" w:themeColor="text1"/>
          <w:sz w:val="24"/>
          <w:szCs w:val="24"/>
          <w:lang w:val="en-US"/>
        </w:rPr>
        <w:t>y. The questionnaires were completed by participants as self-evaluation.</w:t>
      </w:r>
    </w:p>
    <w:p w14:paraId="283EBAE7" w14:textId="49671E55" w:rsidR="009E00F2" w:rsidRPr="00473915" w:rsidRDefault="009E00F2" w:rsidP="00573374">
      <w:pPr>
        <w:pStyle w:val="Text"/>
        <w:spacing w:line="480" w:lineRule="auto"/>
        <w:jc w:val="both"/>
        <w:rPr>
          <w:rFonts w:ascii="Arial" w:hAnsi="Arial" w:cs="Arial"/>
          <w:color w:val="000000" w:themeColor="text1"/>
          <w:sz w:val="24"/>
          <w:szCs w:val="24"/>
          <w:lang w:val="en-US"/>
        </w:rPr>
      </w:pPr>
      <w:r w:rsidRPr="00473915">
        <w:rPr>
          <w:rFonts w:ascii="Arial" w:hAnsi="Arial" w:cs="Arial"/>
          <w:color w:val="000000" w:themeColor="text1"/>
          <w:sz w:val="24"/>
          <w:szCs w:val="24"/>
          <w:lang w:val="en-US"/>
        </w:rPr>
        <w:t>Second</w:t>
      </w:r>
      <w:r w:rsidR="00FE36A0" w:rsidRPr="00473915">
        <w:rPr>
          <w:rFonts w:ascii="Arial" w:hAnsi="Arial" w:cs="Arial"/>
          <w:color w:val="000000" w:themeColor="text1"/>
          <w:sz w:val="24"/>
          <w:szCs w:val="24"/>
          <w:lang w:val="en-US"/>
        </w:rPr>
        <w:t>ly</w:t>
      </w:r>
      <w:r w:rsidRPr="00473915">
        <w:rPr>
          <w:rFonts w:ascii="Arial" w:hAnsi="Arial" w:cs="Arial"/>
          <w:color w:val="000000" w:themeColor="text1"/>
          <w:sz w:val="24"/>
          <w:szCs w:val="24"/>
          <w:lang w:val="en-US"/>
        </w:rPr>
        <w:t>,</w:t>
      </w:r>
      <w:r w:rsidR="0049582E" w:rsidRPr="00473915">
        <w:rPr>
          <w:rFonts w:ascii="Arial" w:hAnsi="Arial" w:cs="Arial"/>
          <w:color w:val="000000" w:themeColor="text1"/>
          <w:sz w:val="24"/>
          <w:szCs w:val="24"/>
          <w:lang w:val="en-US"/>
        </w:rPr>
        <w:t xml:space="preserve"> </w:t>
      </w:r>
      <w:r w:rsidR="002D1099" w:rsidRPr="00473915">
        <w:rPr>
          <w:rFonts w:ascii="Arial" w:hAnsi="Arial" w:cs="Arial"/>
          <w:color w:val="000000" w:themeColor="text1"/>
          <w:sz w:val="24"/>
          <w:szCs w:val="24"/>
          <w:lang w:val="en-US"/>
        </w:rPr>
        <w:t>malignant bone tumors are very rare which limited the overall number of patients. In addition, we had difficulties to contact patients treated ages ago.</w:t>
      </w:r>
      <w:r w:rsidR="000A718E" w:rsidRPr="00473915">
        <w:rPr>
          <w:rFonts w:ascii="Arial" w:hAnsi="Arial" w:cs="Arial"/>
          <w:color w:val="000000" w:themeColor="text1"/>
          <w:sz w:val="24"/>
          <w:szCs w:val="24"/>
          <w:lang w:val="en-US"/>
        </w:rPr>
        <w:t xml:space="preserve"> </w:t>
      </w:r>
      <w:r w:rsidR="0049582E" w:rsidRPr="00473915">
        <w:rPr>
          <w:rFonts w:ascii="Arial" w:hAnsi="Arial" w:cs="Arial"/>
          <w:color w:val="000000" w:themeColor="text1"/>
          <w:sz w:val="24"/>
          <w:szCs w:val="24"/>
          <w:lang w:val="en-US"/>
        </w:rPr>
        <w:t xml:space="preserve">The </w:t>
      </w:r>
      <w:r w:rsidRPr="00473915">
        <w:rPr>
          <w:rFonts w:ascii="Arial" w:hAnsi="Arial" w:cs="Arial"/>
          <w:color w:val="000000" w:themeColor="text1"/>
          <w:sz w:val="24"/>
          <w:szCs w:val="24"/>
          <w:lang w:val="en-US"/>
        </w:rPr>
        <w:t>patients</w:t>
      </w:r>
      <w:r w:rsidR="0049582E" w:rsidRPr="00473915">
        <w:rPr>
          <w:rFonts w:ascii="Arial" w:hAnsi="Arial" w:cs="Arial"/>
          <w:color w:val="000000" w:themeColor="text1"/>
          <w:sz w:val="24"/>
          <w:szCs w:val="24"/>
          <w:lang w:val="en-US"/>
        </w:rPr>
        <w:t xml:space="preserve"> were </w:t>
      </w:r>
      <w:r w:rsidRPr="00473915">
        <w:rPr>
          <w:rFonts w:ascii="Arial" w:hAnsi="Arial" w:cs="Arial"/>
          <w:color w:val="000000" w:themeColor="text1"/>
          <w:sz w:val="24"/>
          <w:szCs w:val="24"/>
          <w:lang w:val="en-US"/>
        </w:rPr>
        <w:t>lost to follow up</w:t>
      </w:r>
      <w:r w:rsidR="0049582E" w:rsidRPr="00473915">
        <w:rPr>
          <w:rFonts w:ascii="Arial" w:hAnsi="Arial" w:cs="Arial"/>
          <w:color w:val="000000" w:themeColor="text1"/>
          <w:sz w:val="24"/>
          <w:szCs w:val="24"/>
          <w:lang w:val="en-US"/>
        </w:rPr>
        <w:t xml:space="preserve"> or died</w:t>
      </w:r>
      <w:r w:rsidR="00E87EA6" w:rsidRPr="00473915">
        <w:rPr>
          <w:rFonts w:ascii="Arial" w:hAnsi="Arial" w:cs="Arial"/>
          <w:color w:val="000000" w:themeColor="text1"/>
          <w:sz w:val="24"/>
          <w:szCs w:val="24"/>
          <w:lang w:val="en-US"/>
        </w:rPr>
        <w:t xml:space="preserve"> from their underlying malignant tumor.</w:t>
      </w:r>
      <w:r w:rsidR="00E11C55">
        <w:rPr>
          <w:rFonts w:ascii="Arial" w:hAnsi="Arial" w:cs="Arial"/>
          <w:color w:val="000000" w:themeColor="text1"/>
          <w:sz w:val="24"/>
          <w:szCs w:val="24"/>
          <w:lang w:val="en-US"/>
        </w:rPr>
        <w:t xml:space="preserve"> </w:t>
      </w:r>
      <w:r w:rsidR="002D1099" w:rsidRPr="00473915">
        <w:rPr>
          <w:rFonts w:ascii="Arial" w:hAnsi="Arial" w:cs="Arial"/>
          <w:color w:val="000000" w:themeColor="text1"/>
          <w:sz w:val="24"/>
          <w:szCs w:val="24"/>
          <w:lang w:val="en-US"/>
        </w:rPr>
        <w:t>Third</w:t>
      </w:r>
      <w:r w:rsidR="00D41019" w:rsidRPr="00473915">
        <w:rPr>
          <w:rFonts w:ascii="Arial" w:hAnsi="Arial" w:cs="Arial"/>
          <w:color w:val="000000" w:themeColor="text1"/>
          <w:sz w:val="24"/>
          <w:szCs w:val="24"/>
          <w:lang w:val="en-US"/>
        </w:rPr>
        <w:t>ly</w:t>
      </w:r>
      <w:r w:rsidR="002D1099" w:rsidRPr="00473915">
        <w:rPr>
          <w:rFonts w:ascii="Arial" w:hAnsi="Arial" w:cs="Arial"/>
          <w:color w:val="000000" w:themeColor="text1"/>
          <w:sz w:val="24"/>
          <w:szCs w:val="24"/>
          <w:lang w:val="en-US"/>
        </w:rPr>
        <w:t>,</w:t>
      </w:r>
      <w:r w:rsidR="003B5544" w:rsidRPr="00473915">
        <w:rPr>
          <w:rFonts w:ascii="Arial" w:hAnsi="Arial" w:cs="Arial"/>
          <w:color w:val="000000" w:themeColor="text1"/>
          <w:sz w:val="24"/>
          <w:szCs w:val="24"/>
          <w:lang w:val="en-US"/>
        </w:rPr>
        <w:t xml:space="preserve"> </w:t>
      </w:r>
      <w:r w:rsidRPr="00473915">
        <w:rPr>
          <w:rFonts w:ascii="Arial" w:hAnsi="Arial" w:cs="Arial"/>
          <w:color w:val="000000" w:themeColor="text1"/>
          <w:sz w:val="24"/>
          <w:szCs w:val="24"/>
          <w:lang w:val="en-US"/>
        </w:rPr>
        <w:t>there was no suitable control group for direct comparison.</w:t>
      </w:r>
    </w:p>
    <w:p w14:paraId="72CF300B" w14:textId="564F2C10" w:rsidR="00B8041A" w:rsidRPr="002154CC" w:rsidRDefault="003B256A" w:rsidP="002154CC">
      <w:pPr>
        <w:spacing w:line="480" w:lineRule="auto"/>
        <w:jc w:val="both"/>
        <w:rPr>
          <w:rFonts w:ascii="Arial" w:hAnsi="Arial" w:cs="Arial"/>
          <w:color w:val="000000" w:themeColor="text1"/>
          <w:lang w:val="en-US"/>
        </w:rPr>
      </w:pPr>
      <w:r w:rsidRPr="00473915">
        <w:rPr>
          <w:rFonts w:ascii="Arial" w:hAnsi="Arial" w:cs="Arial"/>
          <w:color w:val="000000" w:themeColor="text1"/>
          <w:lang w:val="en-US"/>
        </w:rPr>
        <w:t xml:space="preserve">In conclusion, the role of </w:t>
      </w:r>
      <w:proofErr w:type="spellStart"/>
      <w:r w:rsidRPr="00473915">
        <w:rPr>
          <w:rFonts w:ascii="Arial" w:hAnsi="Arial" w:cs="Arial"/>
          <w:color w:val="000000" w:themeColor="text1"/>
          <w:lang w:val="en-US"/>
        </w:rPr>
        <w:t>rotationplast</w:t>
      </w:r>
      <w:r w:rsidR="00A669CF" w:rsidRPr="00473915">
        <w:rPr>
          <w:rFonts w:ascii="Arial" w:hAnsi="Arial" w:cs="Arial"/>
          <w:color w:val="000000" w:themeColor="text1"/>
          <w:lang w:val="en-US"/>
        </w:rPr>
        <w:t>y</w:t>
      </w:r>
      <w:proofErr w:type="spellEnd"/>
      <w:r w:rsidR="00A669CF" w:rsidRPr="00473915">
        <w:rPr>
          <w:rFonts w:ascii="Arial" w:hAnsi="Arial" w:cs="Arial"/>
          <w:color w:val="000000" w:themeColor="text1"/>
          <w:lang w:val="en-US"/>
        </w:rPr>
        <w:t xml:space="preserve"> in the treatment of malignant bone cancer </w:t>
      </w:r>
      <w:proofErr w:type="gramStart"/>
      <w:r w:rsidR="00A669CF" w:rsidRPr="00473915">
        <w:rPr>
          <w:rFonts w:ascii="Arial" w:hAnsi="Arial" w:cs="Arial"/>
          <w:color w:val="000000" w:themeColor="text1"/>
          <w:lang w:val="en-US"/>
        </w:rPr>
        <w:t>has to</w:t>
      </w:r>
      <w:proofErr w:type="gramEnd"/>
      <w:r w:rsidR="00A669CF" w:rsidRPr="00473915">
        <w:rPr>
          <w:rFonts w:ascii="Arial" w:hAnsi="Arial" w:cs="Arial"/>
          <w:color w:val="000000" w:themeColor="text1"/>
          <w:lang w:val="en-US"/>
        </w:rPr>
        <w:t xml:space="preserve"> be reassessed.</w:t>
      </w:r>
      <w:r w:rsidR="00461C3A">
        <w:rPr>
          <w:rFonts w:ascii="Arial" w:hAnsi="Arial" w:cs="Arial"/>
          <w:color w:val="000000" w:themeColor="text1"/>
          <w:lang w:val="en-US"/>
        </w:rPr>
        <w:t xml:space="preserve"> </w:t>
      </w:r>
      <w:r w:rsidR="00923132" w:rsidRPr="00923132">
        <w:rPr>
          <w:rFonts w:ascii="Arial" w:hAnsi="Arial" w:cs="Arial"/>
          <w:color w:val="000000" w:themeColor="text1"/>
          <w:lang w:val="en-US"/>
        </w:rPr>
        <w:t>In our cohort</w:t>
      </w:r>
      <w:r w:rsidR="00923132">
        <w:rPr>
          <w:rFonts w:ascii="Arial" w:hAnsi="Arial" w:cs="Arial"/>
          <w:color w:val="000000" w:themeColor="text1"/>
          <w:lang w:val="en-US"/>
        </w:rPr>
        <w:t xml:space="preserve">, </w:t>
      </w:r>
      <w:proofErr w:type="spellStart"/>
      <w:r w:rsidR="00923132">
        <w:rPr>
          <w:rFonts w:ascii="Arial" w:hAnsi="Arial" w:cs="Arial"/>
          <w:color w:val="000000" w:themeColor="text1"/>
          <w:lang w:val="en-US"/>
        </w:rPr>
        <w:t>r</w:t>
      </w:r>
      <w:r w:rsidR="00A04848" w:rsidRPr="00473915">
        <w:rPr>
          <w:rFonts w:ascii="Arial" w:hAnsi="Arial" w:cs="Arial"/>
          <w:lang w:val="en-US"/>
        </w:rPr>
        <w:t>otationplasty</w:t>
      </w:r>
      <w:proofErr w:type="spellEnd"/>
      <w:r w:rsidR="00A04848" w:rsidRPr="00473915">
        <w:rPr>
          <w:rFonts w:ascii="Arial" w:hAnsi="Arial" w:cs="Arial"/>
          <w:lang w:val="en-US"/>
        </w:rPr>
        <w:t xml:space="preserve"> was not associated with any long-term disadvantages </w:t>
      </w:r>
      <w:r w:rsidR="000F429A" w:rsidRPr="00473915">
        <w:rPr>
          <w:rFonts w:ascii="Arial" w:hAnsi="Arial" w:cs="Arial"/>
          <w:lang w:val="en-US"/>
        </w:rPr>
        <w:t>regarding</w:t>
      </w:r>
      <w:r w:rsidR="00A04848" w:rsidRPr="00473915">
        <w:rPr>
          <w:rFonts w:ascii="Arial" w:hAnsi="Arial" w:cs="Arial"/>
          <w:lang w:val="en-US"/>
        </w:rPr>
        <w:t xml:space="preserve"> functional outcome </w:t>
      </w:r>
      <w:r w:rsidR="005915CD">
        <w:rPr>
          <w:rFonts w:ascii="Arial" w:hAnsi="Arial" w:cs="Arial"/>
          <w:lang w:val="en-US"/>
        </w:rPr>
        <w:t>or</w:t>
      </w:r>
      <w:r w:rsidR="00A04848" w:rsidRPr="00473915">
        <w:rPr>
          <w:rFonts w:ascii="Arial" w:hAnsi="Arial" w:cs="Arial"/>
          <w:lang w:val="en-US"/>
        </w:rPr>
        <w:t xml:space="preserve"> HRQL. </w:t>
      </w:r>
      <w:r w:rsidR="00A04848" w:rsidRPr="00473915">
        <w:rPr>
          <w:rFonts w:ascii="Arial" w:hAnsi="Arial" w:cs="Arial"/>
          <w:color w:val="000000" w:themeColor="text1"/>
          <w:lang w:val="en-US"/>
        </w:rPr>
        <w:t>It</w:t>
      </w:r>
      <w:r w:rsidR="00A669CF" w:rsidRPr="00473915">
        <w:rPr>
          <w:rFonts w:ascii="Arial" w:hAnsi="Arial" w:cs="Arial"/>
          <w:color w:val="000000" w:themeColor="text1"/>
          <w:lang w:val="en-US"/>
        </w:rPr>
        <w:t xml:space="preserve"> </w:t>
      </w:r>
      <w:r w:rsidR="00461C3A">
        <w:rPr>
          <w:rFonts w:ascii="Arial" w:hAnsi="Arial" w:cs="Arial"/>
          <w:color w:val="000000" w:themeColor="text1"/>
          <w:lang w:val="en-US"/>
        </w:rPr>
        <w:t>can be</w:t>
      </w:r>
      <w:r w:rsidR="00A669CF" w:rsidRPr="00473915">
        <w:rPr>
          <w:rFonts w:ascii="Arial" w:hAnsi="Arial" w:cs="Arial"/>
          <w:color w:val="000000" w:themeColor="text1"/>
          <w:lang w:val="en-US"/>
        </w:rPr>
        <w:t xml:space="preserve"> a good alternative to </w:t>
      </w:r>
      <w:proofErr w:type="spellStart"/>
      <w:r w:rsidR="00A669CF" w:rsidRPr="00473915">
        <w:rPr>
          <w:rFonts w:ascii="Arial" w:hAnsi="Arial" w:cs="Arial"/>
          <w:color w:val="000000" w:themeColor="text1"/>
          <w:lang w:val="en-US"/>
        </w:rPr>
        <w:t>endoprosthetic</w:t>
      </w:r>
      <w:proofErr w:type="spellEnd"/>
      <w:r w:rsidR="00A669CF" w:rsidRPr="00473915">
        <w:rPr>
          <w:rFonts w:ascii="Arial" w:hAnsi="Arial" w:cs="Arial"/>
          <w:color w:val="000000" w:themeColor="text1"/>
          <w:lang w:val="en-US"/>
        </w:rPr>
        <w:t xml:space="preserve"> replacement or amputation</w:t>
      </w:r>
      <w:r w:rsidR="0058030A" w:rsidRPr="00473915">
        <w:rPr>
          <w:rFonts w:ascii="Arial" w:hAnsi="Arial" w:cs="Arial"/>
          <w:color w:val="000000" w:themeColor="text1"/>
          <w:lang w:val="en-US"/>
        </w:rPr>
        <w:t>,</w:t>
      </w:r>
      <w:r w:rsidR="00D41019" w:rsidRPr="00473915">
        <w:rPr>
          <w:rFonts w:ascii="Arial" w:hAnsi="Arial" w:cs="Arial"/>
          <w:color w:val="000000" w:themeColor="text1"/>
          <w:lang w:val="en-US"/>
        </w:rPr>
        <w:t xml:space="preserve"> </w:t>
      </w:r>
      <w:r w:rsidR="0058030A" w:rsidRPr="00473915">
        <w:rPr>
          <w:rFonts w:ascii="Arial" w:hAnsi="Arial" w:cs="Arial"/>
          <w:color w:val="000000" w:themeColor="text1"/>
          <w:lang w:val="en-US"/>
        </w:rPr>
        <w:t>e</w:t>
      </w:r>
      <w:r w:rsidR="00FD2579" w:rsidRPr="00473915">
        <w:rPr>
          <w:rFonts w:ascii="Arial" w:hAnsi="Arial" w:cs="Arial"/>
          <w:color w:val="000000" w:themeColor="text1"/>
          <w:lang w:val="en-US"/>
        </w:rPr>
        <w:t>ither as primary surgery or as a</w:t>
      </w:r>
      <w:r w:rsidR="00FD2579" w:rsidRPr="00473915">
        <w:rPr>
          <w:rFonts w:ascii="Arial" w:hAnsi="Arial" w:cs="Arial"/>
          <w:lang w:val="en-US"/>
        </w:rPr>
        <w:t xml:space="preserve"> salvage procedure after failure of </w:t>
      </w:r>
      <w:proofErr w:type="spellStart"/>
      <w:r w:rsidR="00FD2579" w:rsidRPr="00473915">
        <w:rPr>
          <w:rFonts w:ascii="Arial" w:hAnsi="Arial" w:cs="Arial"/>
          <w:lang w:val="en-US"/>
        </w:rPr>
        <w:t>endoprosthetic</w:t>
      </w:r>
      <w:proofErr w:type="spellEnd"/>
      <w:r w:rsidR="00FD2579" w:rsidRPr="00473915">
        <w:rPr>
          <w:rFonts w:ascii="Arial" w:hAnsi="Arial" w:cs="Arial"/>
          <w:lang w:val="en-US"/>
        </w:rPr>
        <w:t xml:space="preserve"> replacement</w:t>
      </w:r>
      <w:r w:rsidR="00BC7867" w:rsidRPr="00473915">
        <w:rPr>
          <w:rFonts w:ascii="Arial" w:hAnsi="Arial" w:cs="Arial"/>
          <w:lang w:val="en-US"/>
        </w:rPr>
        <w:fldChar w:fldCharType="begin" w:fldLock="1"/>
      </w:r>
      <w:r w:rsidR="00032289">
        <w:rPr>
          <w:rFonts w:ascii="Arial" w:hAnsi="Arial" w:cs="Arial"/>
          <w:lang w:val="en-US"/>
        </w:rPr>
        <w:instrText>ADDIN CSL_CITATION {"citationItems":[{"id":"ITEM-1","itemData":{"ISSN":"0030-5898 (Print)","PMID":"8649733","abstract":"Today rotationplasty is well established as an acceptable procedure for limb salvage  in patients who have a malignant tumor in the femur or tibia. The main indication is that it is the alternative to amputation. Rotationplasty should further be used in the very young child because of growth-dependent complications that can be expected after tumor resection and any kind of reconstruction. This article covers the classification of the different types of rotationplasties, the operative procedure, prosthetic care, and the functional results.","author":[{"dropping-particle":"","family":"Winkelmann","given":"W W","non-dropping-particle":"","parse-names":false,"suffix":""}],"container-title":"The Orthopedic clinics of North America","id":"ITEM-1","issue":"3","issued":{"date-parts":[["1996","7"]]},"language":"eng","page":"503-523","publisher-place":"United States","title":"Rotationplasty.","type":"article-journal","volume":"27"},"uris":["http://www.mendeley.com/documents/?uuid=75beb86d-0af9-47a7-b001-4419c71d448d"]}],"mendeley":{"formattedCitation":"&lt;sup&gt;23&lt;/sup&gt;","plainTextFormattedCitation":"23","previouslyFormattedCitation":"&lt;sup&gt;23&lt;/sup&gt;"},"properties":{"noteIndex":0},"schema":"https://github.com/citation-style-language/schema/raw/master/csl-citation.json"}</w:instrText>
      </w:r>
      <w:r w:rsidR="00BC7867" w:rsidRPr="00473915">
        <w:rPr>
          <w:rFonts w:ascii="Arial" w:hAnsi="Arial" w:cs="Arial"/>
          <w:lang w:val="en-US"/>
        </w:rPr>
        <w:fldChar w:fldCharType="separate"/>
      </w:r>
      <w:r w:rsidR="000C09BA" w:rsidRPr="000C09BA">
        <w:rPr>
          <w:rFonts w:ascii="Arial" w:hAnsi="Arial" w:cs="Arial"/>
          <w:noProof/>
          <w:vertAlign w:val="superscript"/>
          <w:lang w:val="en-US"/>
        </w:rPr>
        <w:t>23</w:t>
      </w:r>
      <w:r w:rsidR="00BC7867" w:rsidRPr="00473915">
        <w:rPr>
          <w:rFonts w:ascii="Arial" w:hAnsi="Arial" w:cs="Arial"/>
          <w:lang w:val="en-US"/>
        </w:rPr>
        <w:fldChar w:fldCharType="end"/>
      </w:r>
      <w:r w:rsidR="002F593A">
        <w:rPr>
          <w:rFonts w:ascii="Arial" w:hAnsi="Arial" w:cs="Arial"/>
          <w:lang w:val="en-US"/>
        </w:rPr>
        <w:t xml:space="preserve"> </w:t>
      </w:r>
      <w:r w:rsidR="00BC7867" w:rsidRPr="00A41CB8">
        <w:rPr>
          <w:rFonts w:ascii="Arial" w:hAnsi="Arial" w:cs="Arial"/>
          <w:lang w:val="en-US"/>
        </w:rPr>
        <w:fldChar w:fldCharType="begin" w:fldLock="1"/>
      </w:r>
      <w:r w:rsidR="00335CEA">
        <w:rPr>
          <w:rFonts w:ascii="Arial" w:hAnsi="Arial" w:cs="Arial"/>
          <w:lang w:val="en-US"/>
        </w:rPr>
        <w:instrText>ADDIN CSL_CITATION {"citationItems":[{"id":"ITEM-1","itemData":{"DOI":"10.2106/00004623-199904000-00003","ISSN":"00219355","PMID":"10225791","abstract":"Background: The present study was performed to determine whether there is a difference, with regard to functional outcome and quality of life, between endoprosthetic replacement and rotationplasty for the treatment of malignant tumors of the distal part of the femur or the proximal part of the tibia. Methods: Sixty-seven patients, between the ages of eleven and twenty- four years at the time of the diagnosis, had a malignant tumor of the distal part of the femur or the proximal part of the tibia. A rotationplasty was performed in thirty-three patients, and an endoprosthetic replacement was done in thirty-four patients. The median duration of follow-up was six years and one month (range, two years to sixteen years and two months). The scale developed by the Musculoskeletal Tumor Society was used to evaluate the functional results. Quality-of-life issues were assessed with the questionnaire developed by the European Organization for Research and Treatment of Cancer. Results: The patients who had had a rotationplasty had a mean functional score, according to the system of the Musculoskeletal Tumor Society, of 24 points, and the patients who had had an endoprosthetic replacement had a mean score of 25 points. This difference was not found to be significant, with the numbers available (p = 0.47). Only one patient who had had a rotationplasty used an assistive device when walking long distances, whereas six patients who had had an endoprosthetic replacement used an assistive device. This difference was significant (p &lt; 0.001). The quality-of-life questionnaire revealed that the patients who had had a rotationplasty could participate in hobbies such as Carpentry and sports as well as in other daily activities to a significantly greater degree than those who had had an endoprosthetic replacement (p = 0.001). Restriction in daily activities due to pain was significantly less common in the group that had had a rotationplasty than it was in the group that had had an endoprosthetic replacement (p = 0.047). Conclusions: Rotationplasty was not associated with any disadvantages with regard to function or quality of life in comparison with endoprosthetic replacement. It is possible that the psychosocial outcome is influenced by the fact that patients who have a rotationplasty know that additional operative intervention is not usually necessary. Despite good functional and quality-of-life results, the cosmetic appearance may be the most serious disadvantage of rotationp…","author":[{"dropping-particle":"","family":"Hillmann","given":"A.","non-dropping-particle":"","parse-names":false,"suffix":""},{"dropping-particle":"","family":"Hoffmann","given":"C.","non-dropping-particle":"","parse-names":false,"suffix":""},{"dropping-particle":"","family":"Gosheger","given":"G.","non-dropping-particle":"","parse-names":false,"suffix":""},{"dropping-particle":"","family":"Krakau","given":"H.","non-dropping-particle":"","parse-names":false,"suffix":""},{"dropping-particle":"","family":"Winkelmann","given":"W.","non-dropping-particle":"","parse-names":false,"suffix":""}],"container-title":"Journal of Bone and Joint Surgery - Series A","id":"ITEM-1","issue":"4","issued":{"date-parts":[["1999"]]},"page":"462-468","title":"Malignant tumor of the distal part of the femur or the proximal part of the tibia: Endoprosthetic replacement or rotationplasty: Functional outcome and quality-of-life measurements","type":"article-journal","volume":"81"},"uris":["http://www.mendeley.com/documents/?uuid=a578b095-7553-4d14-b3ec-cd4b23d33bd3"]}],"mendeley":{"formattedCitation":"&lt;sup&gt;8&lt;/sup&gt;","plainTextFormattedCitation":"8","previouslyFormattedCitation":"&lt;sup&gt;8&lt;/sup&gt;"},"properties":{"noteIndex":0},"schema":"https://github.com/citation-style-language/schema/raw/master/csl-citation.json"}</w:instrText>
      </w:r>
      <w:r w:rsidR="00BC7867" w:rsidRPr="00A41CB8">
        <w:rPr>
          <w:rFonts w:ascii="Arial" w:hAnsi="Arial" w:cs="Arial"/>
          <w:lang w:val="en-US"/>
        </w:rPr>
        <w:fldChar w:fldCharType="separate"/>
      </w:r>
      <w:r w:rsidR="00194541" w:rsidRPr="00194541">
        <w:rPr>
          <w:rFonts w:ascii="Arial" w:hAnsi="Arial" w:cs="Arial"/>
          <w:noProof/>
          <w:vertAlign w:val="superscript"/>
          <w:lang w:val="en-US"/>
        </w:rPr>
        <w:t>8</w:t>
      </w:r>
      <w:r w:rsidR="00BC7867" w:rsidRPr="00A41CB8">
        <w:rPr>
          <w:rFonts w:ascii="Arial" w:hAnsi="Arial" w:cs="Arial"/>
          <w:lang w:val="en-US"/>
        </w:rPr>
        <w:fldChar w:fldCharType="end"/>
      </w:r>
      <w:r w:rsidR="002F593A">
        <w:rPr>
          <w:rFonts w:ascii="Arial" w:hAnsi="Arial" w:cs="Arial"/>
          <w:lang w:val="en-US"/>
        </w:rPr>
        <w:t xml:space="preserve"> </w:t>
      </w:r>
      <w:r w:rsidR="00BC7867" w:rsidRPr="00A41CB8">
        <w:rPr>
          <w:rFonts w:ascii="Arial" w:hAnsi="Arial" w:cs="Arial"/>
          <w:lang w:val="en-US"/>
        </w:rPr>
        <w:fldChar w:fldCharType="begin" w:fldLock="1"/>
      </w:r>
      <w:r w:rsidR="00CB2BE9">
        <w:rPr>
          <w:rFonts w:ascii="Arial" w:hAnsi="Arial" w:cs="Arial"/>
          <w:lang w:val="en-US"/>
        </w:rPr>
        <w:instrText>ADDIN CSL_CITATION {"citationItems":[{"id":"ITEM-1","itemData":{"ISSN":"0021-9355","abstract":"Background: The biological plasticity of the cartilaginous proximal part of the tibia in children makes it possible to use the tibia to reconstruct the lower extremity after excision of a sarcoma of the thigh. A type-B-IIIa rotationplasty is an alternative to prosthetic replacement in very young children who have a malignant tumor of the femur that requires extensive resection.","author":[{"dropping-particle":"","family":"Winkelmann","given":"Winfried W","non-dropping-particle":"","parse-names":false,"suffix":""}],"container-title":"JBJS","id":"ITEM-1","issue":"6","issued":{"date-parts":[["2000"]]},"title":"Type-B-IIIa Hip Rotationplasty: An Alternative Operation for the Treatment of Malignant Tumors of the Femur in Early Childhood*","type":"article-journal","volume":"82"},"uris":["http://www.mendeley.com/documents/?uuid=cad12aa4-318b-4413-b552-064869fa01aa"]}],"mendeley":{"formattedCitation":"&lt;sup&gt;29&lt;/sup&gt;","plainTextFormattedCitation":"29","previouslyFormattedCitation":"&lt;sup&gt;29&lt;/sup&gt;"},"properties":{"noteIndex":0},"schema":"https://github.com/citation-style-language/schema/raw/master/csl-citation.json"}</w:instrText>
      </w:r>
      <w:r w:rsidR="00BC7867" w:rsidRPr="00A41CB8">
        <w:rPr>
          <w:rFonts w:ascii="Arial" w:hAnsi="Arial" w:cs="Arial"/>
          <w:lang w:val="en-US"/>
        </w:rPr>
        <w:fldChar w:fldCharType="separate"/>
      </w:r>
      <w:r w:rsidR="0002693E" w:rsidRPr="0002693E">
        <w:rPr>
          <w:rFonts w:ascii="Arial" w:hAnsi="Arial" w:cs="Arial"/>
          <w:noProof/>
          <w:vertAlign w:val="superscript"/>
          <w:lang w:val="en-US"/>
        </w:rPr>
        <w:t>29</w:t>
      </w:r>
      <w:r w:rsidR="00BC7867" w:rsidRPr="00A41CB8">
        <w:rPr>
          <w:rFonts w:ascii="Arial" w:hAnsi="Arial" w:cs="Arial"/>
          <w:lang w:val="en-US"/>
        </w:rPr>
        <w:fldChar w:fldCharType="end"/>
      </w:r>
      <w:r w:rsidR="002F593A">
        <w:rPr>
          <w:rFonts w:ascii="Arial" w:hAnsi="Arial" w:cs="Arial"/>
          <w:lang w:val="en-US"/>
        </w:rPr>
        <w:t xml:space="preserve"> </w:t>
      </w:r>
      <w:r w:rsidR="00BC7867" w:rsidRPr="00353F0B">
        <w:rPr>
          <w:rFonts w:ascii="Arial" w:hAnsi="Arial" w:cs="Arial"/>
          <w:lang w:val="en-US"/>
        </w:rPr>
        <w:fldChar w:fldCharType="begin" w:fldLock="1"/>
      </w:r>
      <w:r w:rsidR="00032289">
        <w:rPr>
          <w:rFonts w:ascii="Arial" w:hAnsi="Arial" w:cs="Arial"/>
          <w:lang w:val="en-US"/>
        </w:rPr>
        <w:instrText>ADDIN CSL_CITATION {"citationItems":[{"id":"ITEM-1","itemData":{"DOI":"10.1007/s11832-010-0270-x","ISSN":"18632548","abstract":"Purpose: Most children today with bone sarcomas undergo limb-sparing surgery. When treating children younger than 12 years of age, the result is significant limb length discrepancy (LLD). One of the solutions is the use of an expandable endoprosthesis. Methods: A retrospective analysis of 38 skeletally immature patients with bone sarcoma of the lower limb in whom different types of expandable endoprostheses were used from January 1988 to December 2005 were included. All patients were under the age of 14 years. There were 26 osteosarcoma and 12 Ewing's sarcomas. The data collected included the tumor characteristics, the surgical and other treatment modalities, complications and their treatment, and the final LLD and functional results. Results: Fifty-five percent of the patients survived and had a mean follow-up of 113 months. All survivors reached skeletal maturity at the time of last follow-up. Seventy-one percent of the survivors had satisfactory function and 29% had a poor result. There were three secondary amputations due to local recurrence. Complications were documented in 58% of patients; the most common was infection that was diagnosed 56 times (primary 16% and secondary 84%). A significant correlation was found between function and final LLD (greater than 5 cm = inferior function), the number of complications, and the number of surgical procedures performed other than prosthesis elongation. The younger the patient was at definitive surgery, the shorter the time it took for the prosthesis to fail. Conclusion: In order to improve results, the number of operations must be reduced. This can be achieved by the use of novel non-invasive expandable endoprostheses or biological reconstruction. © 2010 EPOS.","author":[{"dropping-particle":"","family":"Dotan","given":"Amit","non-dropping-particle":"","parse-names":false,"suffix":""},{"dropping-particle":"","family":"Dadia","given":"Shlomo","non-dropping-particle":"","parse-names":false,"suffix":""},{"dropping-particle":"","family":"Bickels","given":"Jacob","non-dropping-particle":"","parse-names":false,"suffix":""},{"dropping-particle":"","family":"Nirkin","given":"Alexander","non-dropping-particle":"","parse-names":false,"suffix":""},{"dropping-particle":"","family":"Flusser","given":"Gideon","non-dropping-particle":"","parse-names":false,"suffix":""},{"dropping-particle":"","family":"Issakov","given":"Josephin","non-dropping-particle":"","parse-names":false,"suffix":""},{"dropping-particle":"","family":"Neumann","given":"Yoram","non-dropping-particle":"","parse-names":false,"suffix":""},{"dropping-particle":"","family":"Cohen","given":"Ian","non-dropping-particle":"","parse-names":false,"suffix":""},{"dropping-particle":"","family":"Ben-Arush","given":"Myriam","non-dropping-particle":"","parse-names":false,"suffix":""},{"dropping-particle":"","family":"Kollender","given":"Yehuda","non-dropping-particle":"","parse-names":false,"suffix":""},{"dropping-particle":"","family":"Meller","given":"Isaac","non-dropping-particle":"","parse-names":false,"suffix":""}],"container-title":"Journal of Children's Orthopaedics","id":"ITEM-1","issue":"5","issued":{"date-parts":[["2010"]]},"page":"391-400","title":"Expandable endoprosthesis for limb-sparing surgery in children: Long-term results","type":"article-journal","volume":"4"},"uris":["http://www.mendeley.com/documents/?uuid=3c819f4e-9113-4406-93e0-dc5a7a26a177"]}],"mendeley":{"formattedCitation":"&lt;sup&gt;51&lt;/sup&gt;","plainTextFormattedCitation":"51","previouslyFormattedCitation":"&lt;sup&gt;51&lt;/sup&gt;"},"properties":{"noteIndex":0},"schema":"https://github.com/citation-style-language/schema/raw/master/csl-citation.json"}</w:instrText>
      </w:r>
      <w:r w:rsidR="00BC7867" w:rsidRPr="00353F0B">
        <w:rPr>
          <w:rFonts w:ascii="Arial" w:hAnsi="Arial" w:cs="Arial"/>
          <w:lang w:val="en-US"/>
        </w:rPr>
        <w:fldChar w:fldCharType="separate"/>
      </w:r>
      <w:r w:rsidR="000C09BA" w:rsidRPr="000C09BA">
        <w:rPr>
          <w:rFonts w:ascii="Arial" w:hAnsi="Arial" w:cs="Arial"/>
          <w:noProof/>
          <w:vertAlign w:val="superscript"/>
          <w:lang w:val="en-US"/>
        </w:rPr>
        <w:t>51</w:t>
      </w:r>
      <w:r w:rsidR="00BC7867" w:rsidRPr="00353F0B">
        <w:rPr>
          <w:rFonts w:ascii="Arial" w:hAnsi="Arial" w:cs="Arial"/>
          <w:lang w:val="en-US"/>
        </w:rPr>
        <w:fldChar w:fldCharType="end"/>
      </w:r>
      <w:r w:rsidR="00A04848" w:rsidRPr="00473915">
        <w:rPr>
          <w:rFonts w:ascii="Arial" w:hAnsi="Arial" w:cs="Arial"/>
          <w:lang w:val="en-US"/>
        </w:rPr>
        <w:t>.</w:t>
      </w:r>
      <w:r w:rsidR="00FD2579" w:rsidRPr="00473915">
        <w:rPr>
          <w:rFonts w:ascii="Arial" w:hAnsi="Arial" w:cs="Arial"/>
          <w:lang w:val="en-US"/>
        </w:rPr>
        <w:t xml:space="preserve"> </w:t>
      </w:r>
      <w:r w:rsidR="00826B17" w:rsidRPr="00473915">
        <w:rPr>
          <w:rFonts w:ascii="Arial" w:hAnsi="Arial" w:cs="Arial"/>
          <w:lang w:val="en-US"/>
        </w:rPr>
        <w:t>Especially in growing children</w:t>
      </w:r>
      <w:r w:rsidR="00827878" w:rsidRPr="00473915">
        <w:rPr>
          <w:rFonts w:ascii="Arial" w:hAnsi="Arial" w:cs="Arial"/>
          <w:lang w:val="en-US"/>
        </w:rPr>
        <w:t xml:space="preserve"> and </w:t>
      </w:r>
      <w:r w:rsidR="00826B17" w:rsidRPr="00473915">
        <w:rPr>
          <w:rFonts w:ascii="Arial" w:hAnsi="Arial" w:cs="Arial"/>
          <w:lang w:val="en-US"/>
        </w:rPr>
        <w:t>in very active patients</w:t>
      </w:r>
      <w:r w:rsidR="00827878" w:rsidRPr="00473915">
        <w:rPr>
          <w:rFonts w:ascii="Arial" w:hAnsi="Arial" w:cs="Arial"/>
          <w:lang w:val="en-US"/>
        </w:rPr>
        <w:t>,</w:t>
      </w:r>
      <w:r w:rsidR="00826B17" w:rsidRPr="00473915">
        <w:rPr>
          <w:rFonts w:ascii="Arial" w:hAnsi="Arial" w:cs="Arial"/>
          <w:lang w:val="en-US"/>
        </w:rPr>
        <w:t xml:space="preserve"> </w:t>
      </w:r>
      <w:proofErr w:type="spellStart"/>
      <w:r w:rsidR="00826B17" w:rsidRPr="00473915">
        <w:rPr>
          <w:rFonts w:ascii="Arial" w:hAnsi="Arial" w:cs="Arial"/>
          <w:lang w:val="en-US"/>
        </w:rPr>
        <w:t>rotationplasty</w:t>
      </w:r>
      <w:proofErr w:type="spellEnd"/>
      <w:r w:rsidR="00826B17" w:rsidRPr="00473915">
        <w:rPr>
          <w:rFonts w:ascii="Arial" w:hAnsi="Arial" w:cs="Arial"/>
          <w:lang w:val="en-US"/>
        </w:rPr>
        <w:t xml:space="preserve"> should be considered </w:t>
      </w:r>
      <w:r w:rsidR="005915CD">
        <w:rPr>
          <w:rFonts w:ascii="Arial" w:hAnsi="Arial" w:cs="Arial"/>
          <w:lang w:val="en-US"/>
        </w:rPr>
        <w:t>when choosing</w:t>
      </w:r>
      <w:r w:rsidR="00A32DA7" w:rsidRPr="00473915">
        <w:rPr>
          <w:rFonts w:ascii="Arial" w:hAnsi="Arial" w:cs="Arial"/>
          <w:lang w:val="en-US"/>
        </w:rPr>
        <w:t xml:space="preserve"> the optimal </w:t>
      </w:r>
      <w:r w:rsidR="00D26D14" w:rsidRPr="00473915">
        <w:rPr>
          <w:rFonts w:ascii="Arial" w:hAnsi="Arial" w:cs="Arial"/>
          <w:lang w:val="en-US"/>
        </w:rPr>
        <w:t>treatment option.</w:t>
      </w:r>
      <w:r w:rsidR="003A1873">
        <w:rPr>
          <w:rFonts w:ascii="Arial" w:hAnsi="Arial" w:cs="Arial"/>
          <w:lang w:val="en-US"/>
        </w:rPr>
        <w:t xml:space="preserve"> </w:t>
      </w:r>
      <w:r w:rsidR="00D26D14" w:rsidRPr="00473915">
        <w:rPr>
          <w:rFonts w:ascii="Arial" w:hAnsi="Arial" w:cs="Arial"/>
          <w:lang w:val="en-US"/>
        </w:rPr>
        <w:t xml:space="preserve">Facing the </w:t>
      </w:r>
      <w:r w:rsidR="00D26D14" w:rsidRPr="00473915">
        <w:rPr>
          <w:rFonts w:ascii="Arial" w:hAnsi="Arial" w:cs="Arial"/>
          <w:lang w:val="en-US"/>
        </w:rPr>
        <w:lastRenderedPageBreak/>
        <w:t xml:space="preserve">surgical decision, patient education which may include meeting ex-patients </w:t>
      </w:r>
      <w:r w:rsidR="005915CD">
        <w:rPr>
          <w:rFonts w:ascii="Arial" w:hAnsi="Arial" w:cs="Arial"/>
          <w:lang w:val="en-US"/>
        </w:rPr>
        <w:t>may be</w:t>
      </w:r>
      <w:r w:rsidR="00D26D14" w:rsidRPr="00473915">
        <w:rPr>
          <w:rFonts w:ascii="Arial" w:hAnsi="Arial" w:cs="Arial"/>
          <w:lang w:val="en-US"/>
        </w:rPr>
        <w:t xml:space="preserve"> useful</w:t>
      </w:r>
      <w:r w:rsidR="00A52D1F" w:rsidRPr="00473915">
        <w:rPr>
          <w:rFonts w:ascii="Arial" w:hAnsi="Arial" w:cs="Arial"/>
          <w:lang w:val="en-US"/>
        </w:rPr>
        <w:t xml:space="preserve"> </w:t>
      </w:r>
      <w:r w:rsidR="00E24FF0" w:rsidRPr="00473915">
        <w:rPr>
          <w:rFonts w:ascii="Arial" w:hAnsi="Arial" w:cs="Arial"/>
          <w:lang w:val="en-US"/>
        </w:rPr>
        <w:t>to choose their individu</w:t>
      </w:r>
      <w:r w:rsidR="00D41019" w:rsidRPr="00473915">
        <w:rPr>
          <w:rFonts w:ascii="Arial" w:hAnsi="Arial" w:cs="Arial"/>
          <w:lang w:val="en-US"/>
        </w:rPr>
        <w:t>al</w:t>
      </w:r>
      <w:r w:rsidR="00E24FF0" w:rsidRPr="00473915">
        <w:rPr>
          <w:rFonts w:ascii="Arial" w:hAnsi="Arial" w:cs="Arial"/>
          <w:lang w:val="en-US"/>
        </w:rPr>
        <w:t xml:space="preserve"> treatment pla</w:t>
      </w:r>
      <w:r w:rsidR="00827878" w:rsidRPr="00473915">
        <w:rPr>
          <w:rFonts w:ascii="Arial" w:hAnsi="Arial" w:cs="Arial"/>
          <w:lang w:val="en-US"/>
        </w:rPr>
        <w:t>n.</w:t>
      </w:r>
    </w:p>
    <w:p w14:paraId="25F0D5E9" w14:textId="620401B5" w:rsidR="00EB32A0" w:rsidRDefault="00EB32A0" w:rsidP="00573374">
      <w:pPr>
        <w:spacing w:line="480" w:lineRule="auto"/>
        <w:jc w:val="both"/>
        <w:rPr>
          <w:rFonts w:ascii="Arial" w:hAnsi="Arial" w:cs="Arial"/>
          <w:color w:val="434343"/>
          <w:lang w:val="en-US"/>
        </w:rPr>
      </w:pPr>
    </w:p>
    <w:p w14:paraId="4583FAFC" w14:textId="316C149C" w:rsidR="002154CC" w:rsidRDefault="002154CC" w:rsidP="002154CC">
      <w:pPr>
        <w:autoSpaceDE w:val="0"/>
        <w:autoSpaceDN w:val="0"/>
        <w:adjustRightInd w:val="0"/>
        <w:spacing w:line="480" w:lineRule="auto"/>
        <w:jc w:val="both"/>
        <w:rPr>
          <w:rFonts w:ascii="Arial" w:eastAsia="Arial Unicode MS" w:hAnsi="Arial" w:cs="Arial"/>
          <w:b/>
          <w:bCs/>
          <w:color w:val="262626"/>
          <w:bdr w:val="nil"/>
          <w:lang w:val="en-US"/>
        </w:rPr>
      </w:pPr>
      <w:r>
        <w:rPr>
          <w:rFonts w:ascii="Arial" w:eastAsia="Arial Unicode MS" w:hAnsi="Arial" w:cs="Arial"/>
          <w:b/>
          <w:bCs/>
          <w:color w:val="262626"/>
          <w:bdr w:val="nil"/>
          <w:lang w:val="en-US"/>
        </w:rPr>
        <w:t>Conflict of Interest</w:t>
      </w:r>
    </w:p>
    <w:p w14:paraId="73406066" w14:textId="77777777" w:rsidR="002154CC" w:rsidRDefault="002154CC" w:rsidP="002154CC">
      <w:pPr>
        <w:autoSpaceDE w:val="0"/>
        <w:autoSpaceDN w:val="0"/>
        <w:adjustRightInd w:val="0"/>
        <w:spacing w:line="480" w:lineRule="auto"/>
        <w:jc w:val="both"/>
        <w:rPr>
          <w:rFonts w:ascii="Arial" w:hAnsi="Arial" w:cs="Arial"/>
          <w:lang w:val="en-US"/>
        </w:rPr>
      </w:pPr>
      <w:r w:rsidRPr="00CA2B81">
        <w:rPr>
          <w:rFonts w:ascii="Arial" w:hAnsi="Arial" w:cs="Arial"/>
          <w:lang w:val="en-US"/>
        </w:rPr>
        <w:t xml:space="preserve">The authors declare that there is no conflict of interest. </w:t>
      </w:r>
    </w:p>
    <w:p w14:paraId="4EC27084" w14:textId="77777777" w:rsidR="002154CC" w:rsidRPr="00EA4648" w:rsidRDefault="002154CC" w:rsidP="00573374">
      <w:pPr>
        <w:spacing w:line="480" w:lineRule="auto"/>
        <w:jc w:val="both"/>
        <w:rPr>
          <w:rFonts w:ascii="Arial" w:hAnsi="Arial" w:cs="Arial"/>
          <w:color w:val="434343"/>
          <w:lang w:val="en-US"/>
        </w:rPr>
      </w:pPr>
    </w:p>
    <w:p w14:paraId="1011E402" w14:textId="188240C0" w:rsidR="00B8041A" w:rsidRPr="00EA4648" w:rsidRDefault="00B8041A" w:rsidP="00573374">
      <w:pPr>
        <w:autoSpaceDE w:val="0"/>
        <w:autoSpaceDN w:val="0"/>
        <w:adjustRightInd w:val="0"/>
        <w:spacing w:line="480" w:lineRule="auto"/>
        <w:jc w:val="both"/>
        <w:rPr>
          <w:rFonts w:ascii="Arial" w:eastAsia="Arial Unicode MS" w:hAnsi="Arial" w:cs="Arial"/>
          <w:b/>
          <w:bCs/>
          <w:color w:val="262626"/>
          <w:bdr w:val="nil"/>
          <w:lang w:val="en-US"/>
        </w:rPr>
      </w:pPr>
      <w:r w:rsidRPr="00EA4648">
        <w:rPr>
          <w:rFonts w:ascii="Arial" w:eastAsia="Arial Unicode MS" w:hAnsi="Arial" w:cs="Arial"/>
          <w:b/>
          <w:bCs/>
          <w:color w:val="262626"/>
          <w:bdr w:val="nil"/>
          <w:lang w:val="en-US"/>
        </w:rPr>
        <w:t xml:space="preserve"> Acknowledg</w:t>
      </w:r>
      <w:r w:rsidR="006300FB" w:rsidRPr="00EA4648">
        <w:rPr>
          <w:rFonts w:ascii="Arial" w:eastAsia="Arial Unicode MS" w:hAnsi="Arial" w:cs="Arial"/>
          <w:b/>
          <w:bCs/>
          <w:color w:val="262626"/>
          <w:bdr w:val="nil"/>
          <w:lang w:val="en-US"/>
        </w:rPr>
        <w:t>e</w:t>
      </w:r>
      <w:r w:rsidRPr="00EA4648">
        <w:rPr>
          <w:rFonts w:ascii="Arial" w:eastAsia="Arial Unicode MS" w:hAnsi="Arial" w:cs="Arial"/>
          <w:b/>
          <w:bCs/>
          <w:color w:val="262626"/>
          <w:bdr w:val="nil"/>
          <w:lang w:val="en-US"/>
        </w:rPr>
        <w:t>ment</w:t>
      </w:r>
    </w:p>
    <w:p w14:paraId="2490D269" w14:textId="29521720" w:rsidR="00822508" w:rsidRDefault="00822508" w:rsidP="00573374">
      <w:pPr>
        <w:spacing w:line="480" w:lineRule="auto"/>
        <w:jc w:val="both"/>
        <w:rPr>
          <w:rFonts w:ascii="Arial" w:eastAsia="Arial Unicode MS" w:hAnsi="Arial" w:cs="Arial"/>
          <w:color w:val="262626"/>
          <w:bdr w:val="nil"/>
          <w:lang w:val="en-US"/>
        </w:rPr>
      </w:pPr>
      <w:r w:rsidRPr="00E62FA3">
        <w:rPr>
          <w:rFonts w:ascii="Arial" w:eastAsia="Arial Unicode MS" w:hAnsi="Arial" w:cs="Arial"/>
          <w:color w:val="262626"/>
          <w:bdr w:val="nil"/>
          <w:lang w:val="en-US"/>
        </w:rPr>
        <w:t xml:space="preserve">This study was supported by COSS. We sincerely appreciate </w:t>
      </w:r>
      <w:r w:rsidR="00456175">
        <w:rPr>
          <w:rFonts w:ascii="Arial" w:eastAsia="Arial Unicode MS" w:hAnsi="Arial" w:cs="Arial"/>
          <w:color w:val="262626"/>
          <w:bdr w:val="nil"/>
          <w:lang w:val="en-US"/>
        </w:rPr>
        <w:t xml:space="preserve">COSS </w:t>
      </w:r>
      <w:r w:rsidRPr="00E62FA3">
        <w:rPr>
          <w:rFonts w:ascii="Arial" w:eastAsia="Arial Unicode MS" w:hAnsi="Arial" w:cs="Arial"/>
          <w:color w:val="262626"/>
          <w:bdr w:val="nil"/>
          <w:lang w:val="en-US"/>
        </w:rPr>
        <w:t xml:space="preserve">for </w:t>
      </w:r>
      <w:r w:rsidR="00E62FA3" w:rsidRPr="00B0285B">
        <w:rPr>
          <w:rFonts w:ascii="Arial" w:hAnsi="Arial" w:cs="Arial"/>
          <w:lang w:val="en-US"/>
        </w:rPr>
        <w:t xml:space="preserve">facilitating access to potential study participants via their treating physicians in compliance with data protection rules. </w:t>
      </w:r>
      <w:r w:rsidRPr="00473915">
        <w:rPr>
          <w:rFonts w:ascii="Arial" w:eastAsia="Arial Unicode MS" w:hAnsi="Arial" w:cs="Arial"/>
          <w:color w:val="262626"/>
          <w:bdr w:val="nil"/>
          <w:lang w:val="en-US"/>
        </w:rPr>
        <w:t xml:space="preserve">We are thankful </w:t>
      </w:r>
      <w:r w:rsidR="00D41019" w:rsidRPr="00473915">
        <w:rPr>
          <w:rFonts w:ascii="Arial" w:eastAsia="Arial Unicode MS" w:hAnsi="Arial" w:cs="Arial"/>
          <w:color w:val="262626"/>
          <w:bdr w:val="nil"/>
          <w:lang w:val="en-US"/>
        </w:rPr>
        <w:t>for</w:t>
      </w:r>
      <w:r w:rsidRPr="00473915">
        <w:rPr>
          <w:rFonts w:ascii="Arial" w:eastAsia="Arial Unicode MS" w:hAnsi="Arial" w:cs="Arial"/>
          <w:color w:val="262626"/>
          <w:bdr w:val="nil"/>
          <w:lang w:val="en-US"/>
        </w:rPr>
        <w:t xml:space="preserve"> all the participants </w:t>
      </w:r>
      <w:r w:rsidR="00D41019" w:rsidRPr="00473915">
        <w:rPr>
          <w:rFonts w:ascii="Arial" w:eastAsia="Arial Unicode MS" w:hAnsi="Arial" w:cs="Arial"/>
          <w:color w:val="262626"/>
          <w:bdr w:val="nil"/>
          <w:lang w:val="en-US"/>
        </w:rPr>
        <w:t>and</w:t>
      </w:r>
      <w:r w:rsidRPr="00473915">
        <w:rPr>
          <w:rFonts w:ascii="Arial" w:eastAsia="Arial Unicode MS" w:hAnsi="Arial" w:cs="Arial"/>
          <w:color w:val="262626"/>
          <w:bdr w:val="nil"/>
          <w:lang w:val="en-US"/>
        </w:rPr>
        <w:t xml:space="preserve"> their </w:t>
      </w:r>
      <w:r w:rsidR="00D41019" w:rsidRPr="00473915">
        <w:rPr>
          <w:rFonts w:ascii="Arial" w:eastAsia="Arial Unicode MS" w:hAnsi="Arial" w:cs="Arial"/>
          <w:color w:val="262626"/>
          <w:bdr w:val="nil"/>
          <w:lang w:val="en-US"/>
        </w:rPr>
        <w:t>contribution</w:t>
      </w:r>
      <w:r w:rsidRPr="00473915">
        <w:rPr>
          <w:rFonts w:ascii="Arial" w:eastAsia="Arial Unicode MS" w:hAnsi="Arial" w:cs="Arial"/>
          <w:color w:val="262626"/>
          <w:bdr w:val="nil"/>
          <w:lang w:val="en-US"/>
        </w:rPr>
        <w:t xml:space="preserve"> in this study.</w:t>
      </w:r>
    </w:p>
    <w:p w14:paraId="4D4DF0BB" w14:textId="77777777" w:rsidR="00400642" w:rsidRPr="00400642" w:rsidRDefault="00400642" w:rsidP="00573374">
      <w:pPr>
        <w:spacing w:line="480" w:lineRule="auto"/>
        <w:jc w:val="both"/>
        <w:rPr>
          <w:rFonts w:ascii="Arial" w:eastAsia="Arial Unicode MS" w:hAnsi="Arial" w:cs="Arial"/>
          <w:color w:val="262626"/>
          <w:bdr w:val="nil"/>
          <w:lang w:val="en-US"/>
        </w:rPr>
      </w:pPr>
    </w:p>
    <w:p w14:paraId="37BEF071" w14:textId="77777777" w:rsidR="00400642" w:rsidRPr="00400642" w:rsidRDefault="00400642" w:rsidP="00400642">
      <w:pPr>
        <w:spacing w:line="480" w:lineRule="auto"/>
        <w:jc w:val="both"/>
        <w:rPr>
          <w:rFonts w:ascii="Arial" w:eastAsia="Arial Unicode MS" w:hAnsi="Arial" w:cs="Arial"/>
          <w:b/>
          <w:bCs/>
          <w:color w:val="262626"/>
          <w:bdr w:val="nil"/>
          <w:lang w:val="en-US"/>
        </w:rPr>
      </w:pPr>
      <w:r w:rsidRPr="00400642">
        <w:rPr>
          <w:rFonts w:ascii="Arial" w:eastAsia="Arial Unicode MS" w:hAnsi="Arial" w:cs="Arial"/>
          <w:b/>
          <w:bCs/>
          <w:color w:val="262626"/>
          <w:bdr w:val="nil"/>
          <w:lang w:val="en-US"/>
        </w:rPr>
        <w:t>Data Availability Statement</w:t>
      </w:r>
    </w:p>
    <w:p w14:paraId="6FF60E42" w14:textId="1549D852" w:rsidR="00400642" w:rsidRPr="00400642" w:rsidRDefault="00400642" w:rsidP="00400642">
      <w:pPr>
        <w:spacing w:line="480" w:lineRule="auto"/>
        <w:jc w:val="both"/>
        <w:rPr>
          <w:rFonts w:ascii="Arial" w:eastAsia="Arial Unicode MS" w:hAnsi="Arial" w:cs="Arial"/>
          <w:color w:val="262626"/>
          <w:bdr w:val="nil"/>
          <w:lang w:val="en-US"/>
        </w:rPr>
      </w:pPr>
      <w:r w:rsidRPr="00400642">
        <w:rPr>
          <w:rFonts w:ascii="Arial" w:eastAsia="Arial Unicode MS" w:hAnsi="Arial" w:cs="Arial"/>
          <w:color w:val="262626"/>
          <w:bdr w:val="nil"/>
          <w:lang w:val="en-US"/>
        </w:rPr>
        <w:t>Data available on request due to privacy/ethical restrictions</w:t>
      </w:r>
      <w:r>
        <w:rPr>
          <w:rFonts w:ascii="Arial" w:eastAsia="Arial Unicode MS" w:hAnsi="Arial" w:cs="Arial"/>
          <w:color w:val="262626"/>
          <w:bdr w:val="nil"/>
          <w:lang w:val="en-US"/>
        </w:rPr>
        <w:t>.</w:t>
      </w:r>
    </w:p>
    <w:p w14:paraId="11C2C763" w14:textId="77777777" w:rsidR="00400642" w:rsidRPr="00473915" w:rsidRDefault="00400642" w:rsidP="00573374">
      <w:pPr>
        <w:spacing w:line="480" w:lineRule="auto"/>
        <w:jc w:val="both"/>
        <w:rPr>
          <w:rFonts w:ascii="Arial" w:eastAsia="Arial Unicode MS" w:hAnsi="Arial" w:cs="Arial"/>
          <w:color w:val="262626"/>
          <w:bdr w:val="nil"/>
          <w:lang w:val="en-US"/>
        </w:rPr>
      </w:pPr>
    </w:p>
    <w:p w14:paraId="78A35A4B" w14:textId="1F9BAC7F" w:rsidR="00DD4137" w:rsidRDefault="00DD4137" w:rsidP="00573374">
      <w:pPr>
        <w:spacing w:line="480" w:lineRule="auto"/>
        <w:jc w:val="both"/>
        <w:rPr>
          <w:rFonts w:ascii="Baskerville" w:hAnsi="Baskerville"/>
          <w:b/>
          <w:bCs/>
          <w:color w:val="434343"/>
          <w:lang w:val="en-US"/>
        </w:rPr>
      </w:pPr>
    </w:p>
    <w:p w14:paraId="1AFCBD89" w14:textId="77777777" w:rsidR="00D44B62" w:rsidRDefault="00D44B62" w:rsidP="00573374">
      <w:pPr>
        <w:autoSpaceDE w:val="0"/>
        <w:autoSpaceDN w:val="0"/>
        <w:adjustRightInd w:val="0"/>
        <w:spacing w:line="480" w:lineRule="auto"/>
        <w:jc w:val="both"/>
        <w:rPr>
          <w:rFonts w:ascii="Arial" w:eastAsia="Arial Unicode MS" w:hAnsi="Arial" w:cs="Arial"/>
          <w:b/>
          <w:bCs/>
          <w:color w:val="262626"/>
          <w:bdr w:val="nil"/>
          <w:lang w:val="en-US"/>
        </w:rPr>
      </w:pPr>
    </w:p>
    <w:p w14:paraId="33EEE801" w14:textId="77777777" w:rsidR="00D44B62" w:rsidRPr="00CA2B81" w:rsidRDefault="00D44B62" w:rsidP="00CA2B81">
      <w:pPr>
        <w:autoSpaceDE w:val="0"/>
        <w:autoSpaceDN w:val="0"/>
        <w:adjustRightInd w:val="0"/>
        <w:spacing w:line="360" w:lineRule="auto"/>
        <w:rPr>
          <w:rFonts w:ascii="Arial" w:eastAsia="Arial Unicode MS" w:hAnsi="Arial" w:cs="Arial"/>
          <w:b/>
          <w:bCs/>
          <w:color w:val="262626"/>
          <w:bdr w:val="nil"/>
          <w:lang w:val="en-US"/>
        </w:rPr>
      </w:pPr>
    </w:p>
    <w:p w14:paraId="6A040AC9" w14:textId="4667B413" w:rsidR="00BF0760" w:rsidRPr="00132BE7" w:rsidRDefault="00BF0760">
      <w:pPr>
        <w:pBdr>
          <w:top w:val="nil"/>
          <w:left w:val="nil"/>
          <w:bottom w:val="nil"/>
          <w:right w:val="nil"/>
          <w:between w:val="nil"/>
          <w:bar w:val="nil"/>
        </w:pBdr>
        <w:rPr>
          <w:rFonts w:ascii="Arial" w:hAnsi="Arial" w:cs="Arial"/>
          <w:b/>
          <w:bCs/>
          <w:sz w:val="32"/>
          <w:szCs w:val="32"/>
          <w:lang w:val="en-US"/>
        </w:rPr>
      </w:pPr>
      <w:r w:rsidRPr="00132BE7">
        <w:rPr>
          <w:rFonts w:ascii="Arial" w:hAnsi="Arial" w:cs="Arial"/>
          <w:b/>
          <w:bCs/>
          <w:sz w:val="32"/>
          <w:szCs w:val="32"/>
          <w:lang w:val="en-US"/>
        </w:rPr>
        <w:br w:type="page"/>
      </w:r>
    </w:p>
    <w:p w14:paraId="4741F4F3" w14:textId="5220365E" w:rsidR="00932D61" w:rsidRDefault="0024205D" w:rsidP="00932D61">
      <w:pPr>
        <w:rPr>
          <w:rFonts w:ascii="Arial" w:hAnsi="Arial" w:cs="Arial"/>
          <w:b/>
          <w:bCs/>
          <w:sz w:val="32"/>
          <w:szCs w:val="32"/>
        </w:rPr>
      </w:pPr>
      <w:r>
        <w:rPr>
          <w:rFonts w:ascii="Arial" w:hAnsi="Arial" w:cs="Arial"/>
          <w:b/>
          <w:bCs/>
          <w:sz w:val="32"/>
          <w:szCs w:val="32"/>
        </w:rPr>
        <w:lastRenderedPageBreak/>
        <w:t>References</w:t>
      </w:r>
    </w:p>
    <w:p w14:paraId="77A2134D" w14:textId="77777777" w:rsidR="005C783E" w:rsidRPr="002154CC" w:rsidRDefault="005C783E" w:rsidP="00932D61">
      <w:pPr>
        <w:rPr>
          <w:rFonts w:ascii="Arial" w:hAnsi="Arial" w:cs="Arial"/>
          <w:b/>
          <w:bCs/>
        </w:rPr>
      </w:pPr>
    </w:p>
    <w:p w14:paraId="1E8D6066" w14:textId="4ED8F004" w:rsidR="00CB2BE9" w:rsidRPr="00CB2BE9" w:rsidRDefault="00932D61" w:rsidP="00CB2BE9">
      <w:pPr>
        <w:widowControl w:val="0"/>
        <w:autoSpaceDE w:val="0"/>
        <w:autoSpaceDN w:val="0"/>
        <w:adjustRightInd w:val="0"/>
        <w:ind w:left="640" w:hanging="640"/>
        <w:rPr>
          <w:rFonts w:ascii="Arial" w:hAnsi="Arial" w:cs="Arial"/>
          <w:noProof/>
        </w:rPr>
      </w:pPr>
      <w:r w:rsidRPr="002154CC">
        <w:rPr>
          <w:rFonts w:ascii="Arial" w:hAnsi="Arial" w:cs="Arial"/>
          <w:lang w:val="en-US"/>
        </w:rPr>
        <w:fldChar w:fldCharType="begin" w:fldLock="1"/>
      </w:r>
      <w:r w:rsidRPr="002154CC">
        <w:rPr>
          <w:rFonts w:ascii="Arial" w:hAnsi="Arial" w:cs="Arial"/>
        </w:rPr>
        <w:instrText xml:space="preserve">ADDIN Mendeley Bibliography CSL_BIBLIOGRAPHY </w:instrText>
      </w:r>
      <w:r w:rsidRPr="002154CC">
        <w:rPr>
          <w:rFonts w:ascii="Arial" w:hAnsi="Arial" w:cs="Arial"/>
          <w:lang w:val="en-US"/>
        </w:rPr>
        <w:fldChar w:fldCharType="separate"/>
      </w:r>
      <w:r w:rsidR="00CB2BE9" w:rsidRPr="00CB2BE9">
        <w:rPr>
          <w:rFonts w:ascii="Arial" w:hAnsi="Arial" w:cs="Arial"/>
          <w:noProof/>
        </w:rPr>
        <w:t xml:space="preserve">1. </w:t>
      </w:r>
      <w:r w:rsidR="00CB2BE9" w:rsidRPr="00CB2BE9">
        <w:rPr>
          <w:rFonts w:ascii="Arial" w:hAnsi="Arial" w:cs="Arial"/>
          <w:noProof/>
        </w:rPr>
        <w:tab/>
        <w:t>Diagnostic I. Die interdisziplinäre Diagnostik und Therapie von Knochensarkomen der Extremitäten und des Rumpfes Interdisciplinary Diagnostic and Treatment of Bone Sarcomas of the. 2015:90-99.</w:t>
      </w:r>
    </w:p>
    <w:p w14:paraId="30B7FDCD"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2. </w:t>
      </w:r>
      <w:r w:rsidRPr="002C6D05">
        <w:rPr>
          <w:rFonts w:ascii="Arial" w:hAnsi="Arial" w:cs="Arial"/>
          <w:noProof/>
          <w:lang w:val="en-US"/>
        </w:rPr>
        <w:tab/>
        <w:t xml:space="preserve">Taran SJ, Taran R, Malipatil NB. Pediatric Osteosarcoma: An Updated Review. </w:t>
      </w:r>
      <w:r w:rsidRPr="002C6D05">
        <w:rPr>
          <w:rFonts w:ascii="Arial" w:hAnsi="Arial" w:cs="Arial"/>
          <w:i/>
          <w:iCs/>
          <w:noProof/>
          <w:lang w:val="en-US"/>
        </w:rPr>
        <w:t>Indian J Med Paediatr Oncol</w:t>
      </w:r>
      <w:r w:rsidRPr="002C6D05">
        <w:rPr>
          <w:rFonts w:ascii="Arial" w:hAnsi="Arial" w:cs="Arial"/>
          <w:noProof/>
          <w:lang w:val="en-US"/>
        </w:rPr>
        <w:t>. 2017;38(1):33-43. doi:10.4103/0971-5851.203513</w:t>
      </w:r>
    </w:p>
    <w:p w14:paraId="1D9065A9"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3. </w:t>
      </w:r>
      <w:r w:rsidRPr="002C6D05">
        <w:rPr>
          <w:rFonts w:ascii="Arial" w:hAnsi="Arial" w:cs="Arial"/>
          <w:noProof/>
          <w:lang w:val="en-US"/>
        </w:rPr>
        <w:tab/>
        <w:t xml:space="preserve">Mirabello L, Troisi RJ, Savage SA. International osteosarcoma incidence patterns in children and adolescents, middle ages and elderly persons. </w:t>
      </w:r>
      <w:r w:rsidRPr="002C6D05">
        <w:rPr>
          <w:rFonts w:ascii="Arial" w:hAnsi="Arial" w:cs="Arial"/>
          <w:i/>
          <w:iCs/>
          <w:noProof/>
          <w:lang w:val="en-US"/>
        </w:rPr>
        <w:t>Int J Cancer</w:t>
      </w:r>
      <w:r w:rsidRPr="002C6D05">
        <w:rPr>
          <w:rFonts w:ascii="Arial" w:hAnsi="Arial" w:cs="Arial"/>
          <w:noProof/>
          <w:lang w:val="en-US"/>
        </w:rPr>
        <w:t>. 2009;125(1):229-234. doi:10.1002/ijc.24320</w:t>
      </w:r>
    </w:p>
    <w:p w14:paraId="4798C31C"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 </w:t>
      </w:r>
      <w:r w:rsidRPr="002C6D05">
        <w:rPr>
          <w:rFonts w:ascii="Arial" w:hAnsi="Arial" w:cs="Arial"/>
          <w:noProof/>
          <w:lang w:val="en-US"/>
        </w:rPr>
        <w:tab/>
        <w:t>Carrle D, Bielack SS. Current strategies of chemotherapy in osteosarcoma. 2006:445-451. doi:10.1007/s00264-006-0192-x</w:t>
      </w:r>
    </w:p>
    <w:p w14:paraId="4A81E449"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5. </w:t>
      </w:r>
      <w:r w:rsidRPr="002C6D05">
        <w:rPr>
          <w:rFonts w:ascii="Arial" w:hAnsi="Arial" w:cs="Arial"/>
          <w:noProof/>
          <w:lang w:val="en-US"/>
        </w:rPr>
        <w:tab/>
        <w:t xml:space="preserve">Stevens M, Frobisher C, Hawkins M, et al. A Comparative Analysis of Functional Outcomes in Adolescents and Young Adults With Lower-Extremity Bone Sarcoma Jill. </w:t>
      </w:r>
      <w:r w:rsidRPr="002C6D05">
        <w:rPr>
          <w:rFonts w:ascii="Arial" w:hAnsi="Arial" w:cs="Arial"/>
          <w:i/>
          <w:iCs/>
          <w:noProof/>
          <w:lang w:val="en-US"/>
        </w:rPr>
        <w:t>Pediatr Blood Cancer</w:t>
      </w:r>
      <w:r w:rsidRPr="002C6D05">
        <w:rPr>
          <w:rFonts w:ascii="Arial" w:hAnsi="Arial" w:cs="Arial"/>
          <w:noProof/>
          <w:lang w:val="en-US"/>
        </w:rPr>
        <w:t>. 2008;50(5):1018-1025. doi:10.1002/pbc</w:t>
      </w:r>
    </w:p>
    <w:p w14:paraId="741F998F"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6. </w:t>
      </w:r>
      <w:r w:rsidRPr="002C6D05">
        <w:rPr>
          <w:rFonts w:ascii="Arial" w:hAnsi="Arial" w:cs="Arial"/>
          <w:noProof/>
          <w:lang w:val="en-US"/>
        </w:rPr>
        <w:tab/>
        <w:t xml:space="preserve">Morri M, Forni C, Ruisi R, et al. Postoperative function recovery in patients with endoprosthetic knee replacement for bone tumour: An observational study. </w:t>
      </w:r>
      <w:r w:rsidRPr="002C6D05">
        <w:rPr>
          <w:rFonts w:ascii="Arial" w:hAnsi="Arial" w:cs="Arial"/>
          <w:i/>
          <w:iCs/>
          <w:noProof/>
          <w:lang w:val="en-US"/>
        </w:rPr>
        <w:t>BMC Musculoskelet Disord</w:t>
      </w:r>
      <w:r w:rsidRPr="002C6D05">
        <w:rPr>
          <w:rFonts w:ascii="Arial" w:hAnsi="Arial" w:cs="Arial"/>
          <w:noProof/>
          <w:lang w:val="en-US"/>
        </w:rPr>
        <w:t>. 2018;19(1):1-7. doi:10.1186/s12891-018-2280-7</w:t>
      </w:r>
    </w:p>
    <w:p w14:paraId="7B53095E"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7. </w:t>
      </w:r>
      <w:r w:rsidRPr="002C6D05">
        <w:rPr>
          <w:rFonts w:ascii="Arial" w:hAnsi="Arial" w:cs="Arial"/>
          <w:noProof/>
          <w:lang w:val="en-US"/>
        </w:rPr>
        <w:tab/>
        <w:t xml:space="preserve">Shehadeh A, Noveau J, Malawer M, Henshaw R. Late complications and survival of endoprosthetic reconstruction after resection of bone tumors. </w:t>
      </w:r>
      <w:r w:rsidRPr="002C6D05">
        <w:rPr>
          <w:rFonts w:ascii="Arial" w:hAnsi="Arial" w:cs="Arial"/>
          <w:i/>
          <w:iCs/>
          <w:noProof/>
          <w:lang w:val="en-US"/>
        </w:rPr>
        <w:t>Clin Orthop Relat Res</w:t>
      </w:r>
      <w:r w:rsidRPr="002C6D05">
        <w:rPr>
          <w:rFonts w:ascii="Arial" w:hAnsi="Arial" w:cs="Arial"/>
          <w:noProof/>
          <w:lang w:val="en-US"/>
        </w:rPr>
        <w:t>. 2010;468(11):2885-2895. doi:10.1007/s11999-010-1454-x</w:t>
      </w:r>
    </w:p>
    <w:p w14:paraId="3B9B5642"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8. </w:t>
      </w:r>
      <w:r w:rsidRPr="002C6D05">
        <w:rPr>
          <w:rFonts w:ascii="Arial" w:hAnsi="Arial" w:cs="Arial"/>
          <w:noProof/>
          <w:lang w:val="en-US"/>
        </w:rPr>
        <w:tab/>
        <w:t xml:space="preserve">Hillmann A, Hoffmann C, Gosheger G, Krakau H, Winkelmann W. Malignant tumor of the distal part of the femur or the proximal part of the tibia: Endoprosthetic replacement or rotationplasty: Functional outcome and quality-of-life measurements. </w:t>
      </w:r>
      <w:r w:rsidRPr="002C6D05">
        <w:rPr>
          <w:rFonts w:ascii="Arial" w:hAnsi="Arial" w:cs="Arial"/>
          <w:i/>
          <w:iCs/>
          <w:noProof/>
          <w:lang w:val="en-US"/>
        </w:rPr>
        <w:t>J Bone Jt Surg - Ser A</w:t>
      </w:r>
      <w:r w:rsidRPr="002C6D05">
        <w:rPr>
          <w:rFonts w:ascii="Arial" w:hAnsi="Arial" w:cs="Arial"/>
          <w:noProof/>
          <w:lang w:val="en-US"/>
        </w:rPr>
        <w:t>. 1999;81(4):462-468. doi:10.2106/00004623-199904000-00003</w:t>
      </w:r>
    </w:p>
    <w:p w14:paraId="5148E63C" w14:textId="235D9BE0"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9. </w:t>
      </w:r>
      <w:r w:rsidRPr="002C6D05">
        <w:rPr>
          <w:rFonts w:ascii="Arial" w:hAnsi="Arial" w:cs="Arial"/>
          <w:noProof/>
          <w:lang w:val="en-US"/>
        </w:rPr>
        <w:tab/>
        <w:t>Cammisa FPJ, Glasser DB, Otis JC, Kroll MA, Lane JM, Healey JH. The Van Nes tibial rotationplasty. A functionally viable reconstructive procedure in</w:t>
      </w:r>
      <w:r w:rsidR="00FC05E1">
        <w:rPr>
          <w:rFonts w:ascii="Arial" w:hAnsi="Arial" w:cs="Arial"/>
          <w:noProof/>
          <w:lang w:val="en-US"/>
        </w:rPr>
        <w:t xml:space="preserve"> </w:t>
      </w:r>
      <w:r w:rsidRPr="002C6D05">
        <w:rPr>
          <w:rFonts w:ascii="Arial" w:hAnsi="Arial" w:cs="Arial"/>
          <w:noProof/>
          <w:lang w:val="en-US"/>
        </w:rPr>
        <w:t xml:space="preserve">children who have a tumor of the distal end of the femur. </w:t>
      </w:r>
      <w:r w:rsidRPr="002C6D05">
        <w:rPr>
          <w:rFonts w:ascii="Arial" w:hAnsi="Arial" w:cs="Arial"/>
          <w:i/>
          <w:iCs/>
          <w:noProof/>
          <w:lang w:val="en-US"/>
        </w:rPr>
        <w:t>J Bone Joint Surg Am</w:t>
      </w:r>
      <w:r w:rsidRPr="002C6D05">
        <w:rPr>
          <w:rFonts w:ascii="Arial" w:hAnsi="Arial" w:cs="Arial"/>
          <w:noProof/>
          <w:lang w:val="en-US"/>
        </w:rPr>
        <w:t>. 1990;72(10):1541-1547.</w:t>
      </w:r>
    </w:p>
    <w:p w14:paraId="74B577D7"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10. </w:t>
      </w:r>
      <w:r w:rsidRPr="002C6D05">
        <w:rPr>
          <w:rFonts w:ascii="Arial" w:hAnsi="Arial" w:cs="Arial"/>
          <w:noProof/>
          <w:lang w:val="en-US"/>
        </w:rPr>
        <w:tab/>
        <w:t xml:space="preserve">Frassica FJ, Schwartz HS, Pairolero PC, Sim FH. Rotation-plasty: Surgical technique of resection and reconstruction in the treatment of osteosarcoma about the knee in children. </w:t>
      </w:r>
      <w:r w:rsidRPr="002C6D05">
        <w:rPr>
          <w:rFonts w:ascii="Arial" w:hAnsi="Arial" w:cs="Arial"/>
          <w:i/>
          <w:iCs/>
          <w:noProof/>
          <w:lang w:val="en-US"/>
        </w:rPr>
        <w:t>Clin Anat</w:t>
      </w:r>
      <w:r w:rsidRPr="002C6D05">
        <w:rPr>
          <w:rFonts w:ascii="Arial" w:hAnsi="Arial" w:cs="Arial"/>
          <w:noProof/>
          <w:lang w:val="en-US"/>
        </w:rPr>
        <w:t>. 1988;1(2):105-116. doi:10.1002/ca.980010204</w:t>
      </w:r>
    </w:p>
    <w:p w14:paraId="70C37075"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11. </w:t>
      </w:r>
      <w:r w:rsidRPr="002C6D05">
        <w:rPr>
          <w:rFonts w:ascii="Arial" w:hAnsi="Arial" w:cs="Arial"/>
          <w:noProof/>
          <w:lang w:val="en-US"/>
        </w:rPr>
        <w:tab/>
        <w:t xml:space="preserve">Hanlon M, Krajbich JI. Rotationplasty in skeletally immature patients. Long-term followup results. </w:t>
      </w:r>
      <w:r w:rsidRPr="002C6D05">
        <w:rPr>
          <w:rFonts w:ascii="Arial" w:hAnsi="Arial" w:cs="Arial"/>
          <w:i/>
          <w:iCs/>
          <w:noProof/>
          <w:lang w:val="en-US"/>
        </w:rPr>
        <w:t>Clin Orthop Relat Res</w:t>
      </w:r>
      <w:r w:rsidRPr="002C6D05">
        <w:rPr>
          <w:rFonts w:ascii="Arial" w:hAnsi="Arial" w:cs="Arial"/>
          <w:noProof/>
          <w:lang w:val="en-US"/>
        </w:rPr>
        <w:t>. 1999;(358):75-82.</w:t>
      </w:r>
    </w:p>
    <w:p w14:paraId="14BE345D"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12. </w:t>
      </w:r>
      <w:r w:rsidRPr="002C6D05">
        <w:rPr>
          <w:rFonts w:ascii="Arial" w:hAnsi="Arial" w:cs="Arial"/>
          <w:noProof/>
          <w:lang w:val="en-US"/>
        </w:rPr>
        <w:tab/>
        <w:t xml:space="preserve">Rotationplasty FPA. Electromyographic and Gait Analysis of. </w:t>
      </w:r>
      <w:r w:rsidRPr="002C6D05">
        <w:rPr>
          <w:rFonts w:ascii="Arial" w:hAnsi="Arial" w:cs="Arial"/>
          <w:i/>
          <w:iCs/>
          <w:noProof/>
          <w:lang w:val="en-US"/>
        </w:rPr>
        <w:t>J Bone Jt Surg</w:t>
      </w:r>
      <w:r w:rsidRPr="002C6D05">
        <w:rPr>
          <w:rFonts w:ascii="Arial" w:hAnsi="Arial" w:cs="Arial"/>
          <w:noProof/>
          <w:lang w:val="en-US"/>
        </w:rPr>
        <w:t>. 1950:187-196.</w:t>
      </w:r>
    </w:p>
    <w:p w14:paraId="5FEB9100"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13. </w:t>
      </w:r>
      <w:r w:rsidRPr="002C6D05">
        <w:rPr>
          <w:rFonts w:ascii="Arial" w:hAnsi="Arial" w:cs="Arial"/>
          <w:noProof/>
          <w:lang w:val="en-US"/>
        </w:rPr>
        <w:tab/>
        <w:t>Veenstra KM, Sprangers MAG. Quality of Life in Survivors With a Van Ness-Borggreve Rotationplasty After Bone. 2000;(December 1999):192-197.</w:t>
      </w:r>
    </w:p>
    <w:p w14:paraId="6B269632"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14. </w:t>
      </w:r>
      <w:r w:rsidRPr="002C6D05">
        <w:rPr>
          <w:rFonts w:ascii="Arial" w:hAnsi="Arial" w:cs="Arial"/>
          <w:noProof/>
          <w:lang w:val="en-US"/>
        </w:rPr>
        <w:tab/>
        <w:t xml:space="preserve">Rödl RW, Pohlmann U, Gosheger G, Lindner NJ, Winkelmann W. Rotationplasty - Quality of life after 10 years in 22 patients. </w:t>
      </w:r>
      <w:r w:rsidRPr="002C6D05">
        <w:rPr>
          <w:rFonts w:ascii="Arial" w:hAnsi="Arial" w:cs="Arial"/>
          <w:i/>
          <w:iCs/>
          <w:noProof/>
          <w:lang w:val="en-US"/>
        </w:rPr>
        <w:t>Acta Orthop Scand</w:t>
      </w:r>
      <w:r w:rsidRPr="002C6D05">
        <w:rPr>
          <w:rFonts w:ascii="Arial" w:hAnsi="Arial" w:cs="Arial"/>
          <w:noProof/>
          <w:lang w:val="en-US"/>
        </w:rPr>
        <w:t>. 2002;73(1):85-88. doi:10.1080/000164702317281468</w:t>
      </w:r>
    </w:p>
    <w:p w14:paraId="425CFD44"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15. </w:t>
      </w:r>
      <w:r w:rsidRPr="002C6D05">
        <w:rPr>
          <w:rFonts w:ascii="Arial" w:hAnsi="Arial" w:cs="Arial"/>
          <w:noProof/>
          <w:lang w:val="en-US"/>
        </w:rPr>
        <w:tab/>
        <w:t>Nes V. MODIFIED Van Nes. 1990;72(6).</w:t>
      </w:r>
    </w:p>
    <w:p w14:paraId="046CF259"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16. </w:t>
      </w:r>
      <w:r w:rsidRPr="002C6D05">
        <w:rPr>
          <w:rFonts w:ascii="Arial" w:hAnsi="Arial" w:cs="Arial"/>
          <w:noProof/>
          <w:lang w:val="en-US"/>
        </w:rPr>
        <w:tab/>
        <w:t>Forni C, Gaudenzi N, Zoli M, et al. Living With Rotationplasty — Quality of Life in Rotationplasty Patients From Childhood to Adulthood. 2012;(May 2011):331-336. doi:10.1002/jso.22088</w:t>
      </w:r>
    </w:p>
    <w:p w14:paraId="6299EF3C"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17. </w:t>
      </w:r>
      <w:r w:rsidRPr="002C6D05">
        <w:rPr>
          <w:rFonts w:ascii="Arial" w:hAnsi="Arial" w:cs="Arial"/>
          <w:noProof/>
          <w:lang w:val="en-US"/>
        </w:rPr>
        <w:tab/>
        <w:t xml:space="preserve">Enneking WF, Dunham W, Gebhardt MC, Malawar M, Pritchard DJ. A system for the functional evaluation of reconstructive procedures after surgical treatment of tumors of the musculoskeletal system. </w:t>
      </w:r>
      <w:r w:rsidRPr="002C6D05">
        <w:rPr>
          <w:rFonts w:ascii="Arial" w:hAnsi="Arial" w:cs="Arial"/>
          <w:i/>
          <w:iCs/>
          <w:noProof/>
          <w:lang w:val="en-US"/>
        </w:rPr>
        <w:t>Clin Orthop Relat Res</w:t>
      </w:r>
      <w:r w:rsidRPr="002C6D05">
        <w:rPr>
          <w:rFonts w:ascii="Arial" w:hAnsi="Arial" w:cs="Arial"/>
          <w:noProof/>
          <w:lang w:val="en-US"/>
        </w:rPr>
        <w:t>. 1993;(286):241-246.</w:t>
      </w:r>
    </w:p>
    <w:p w14:paraId="467BC5C3"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18. </w:t>
      </w:r>
      <w:r w:rsidRPr="002C6D05">
        <w:rPr>
          <w:rFonts w:ascii="Arial" w:hAnsi="Arial" w:cs="Arial"/>
          <w:noProof/>
          <w:lang w:val="en-US"/>
        </w:rPr>
        <w:tab/>
        <w:t xml:space="preserve">Tegner Y, Lysholm J. Rating systems in the evaluation of knee ligament injuries. </w:t>
      </w:r>
      <w:r w:rsidRPr="002C6D05">
        <w:rPr>
          <w:rFonts w:ascii="Arial" w:hAnsi="Arial" w:cs="Arial"/>
          <w:i/>
          <w:iCs/>
          <w:noProof/>
          <w:lang w:val="en-US"/>
        </w:rPr>
        <w:t xml:space="preserve">Clin </w:t>
      </w:r>
      <w:r w:rsidRPr="002C6D05">
        <w:rPr>
          <w:rFonts w:ascii="Arial" w:hAnsi="Arial" w:cs="Arial"/>
          <w:i/>
          <w:iCs/>
          <w:noProof/>
          <w:lang w:val="en-US"/>
        </w:rPr>
        <w:lastRenderedPageBreak/>
        <w:t>Orthop Relat Res</w:t>
      </w:r>
      <w:r w:rsidRPr="002C6D05">
        <w:rPr>
          <w:rFonts w:ascii="Arial" w:hAnsi="Arial" w:cs="Arial"/>
          <w:noProof/>
          <w:lang w:val="en-US"/>
        </w:rPr>
        <w:t>. 1985;(198):43-49.</w:t>
      </w:r>
    </w:p>
    <w:p w14:paraId="155E9213" w14:textId="4711FD66"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19. </w:t>
      </w:r>
      <w:r w:rsidRPr="002C6D05">
        <w:rPr>
          <w:rFonts w:ascii="Arial" w:hAnsi="Arial" w:cs="Arial"/>
          <w:noProof/>
          <w:lang w:val="en-US"/>
        </w:rPr>
        <w:tab/>
        <w:t>Petersen W, Zantop T. Return to play following ACL reconstruction: survey among experienced arthroscopic</w:t>
      </w:r>
      <w:r w:rsidR="00FC05E1">
        <w:rPr>
          <w:rFonts w:ascii="Arial" w:hAnsi="Arial" w:cs="Arial"/>
          <w:noProof/>
          <w:lang w:val="en-US"/>
        </w:rPr>
        <w:t xml:space="preserve"> </w:t>
      </w:r>
      <w:r w:rsidRPr="002C6D05">
        <w:rPr>
          <w:rFonts w:ascii="Arial" w:hAnsi="Arial" w:cs="Arial"/>
          <w:noProof/>
          <w:lang w:val="en-US"/>
        </w:rPr>
        <w:t xml:space="preserve">surgeons (AGA instructors). </w:t>
      </w:r>
      <w:r w:rsidRPr="002C6D05">
        <w:rPr>
          <w:rFonts w:ascii="Arial" w:hAnsi="Arial" w:cs="Arial"/>
          <w:i/>
          <w:iCs/>
          <w:noProof/>
          <w:lang w:val="en-US"/>
        </w:rPr>
        <w:t>Arch Orthop Trauma Surg</w:t>
      </w:r>
      <w:r w:rsidRPr="002C6D05">
        <w:rPr>
          <w:rFonts w:ascii="Arial" w:hAnsi="Arial" w:cs="Arial"/>
          <w:noProof/>
          <w:lang w:val="en-US"/>
        </w:rPr>
        <w:t>. 2013;133(7):969-977. doi:10.1007/s00402-013-1746-1</w:t>
      </w:r>
    </w:p>
    <w:p w14:paraId="68169A46" w14:textId="0690D5AB" w:rsidR="00CB2BE9" w:rsidRPr="00473DA0"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20. </w:t>
      </w:r>
      <w:r w:rsidRPr="002C6D05">
        <w:rPr>
          <w:rFonts w:ascii="Arial" w:hAnsi="Arial" w:cs="Arial"/>
          <w:noProof/>
          <w:lang w:val="en-US"/>
        </w:rPr>
        <w:tab/>
        <w:t xml:space="preserve">Ware JEJ, Sherbourne CD. The MOS 36-item short-form health survey (SF-36). </w:t>
      </w:r>
      <w:r w:rsidRPr="00473DA0">
        <w:rPr>
          <w:rFonts w:ascii="Arial" w:hAnsi="Arial" w:cs="Arial"/>
          <w:noProof/>
          <w:lang w:val="en-US"/>
        </w:rPr>
        <w:t>I. Conceptual framework and item</w:t>
      </w:r>
      <w:r w:rsidR="00FC05E1">
        <w:rPr>
          <w:rFonts w:ascii="Arial" w:hAnsi="Arial" w:cs="Arial"/>
          <w:noProof/>
          <w:lang w:val="en-US"/>
        </w:rPr>
        <w:t xml:space="preserve"> </w:t>
      </w:r>
      <w:r w:rsidRPr="00473DA0">
        <w:rPr>
          <w:rFonts w:ascii="Arial" w:hAnsi="Arial" w:cs="Arial"/>
          <w:noProof/>
          <w:lang w:val="en-US"/>
        </w:rPr>
        <w:t xml:space="preserve">selection. </w:t>
      </w:r>
      <w:r w:rsidRPr="00473DA0">
        <w:rPr>
          <w:rFonts w:ascii="Arial" w:hAnsi="Arial" w:cs="Arial"/>
          <w:i/>
          <w:iCs/>
          <w:noProof/>
          <w:lang w:val="en-US"/>
        </w:rPr>
        <w:t>Med Care</w:t>
      </w:r>
      <w:r w:rsidRPr="00473DA0">
        <w:rPr>
          <w:rFonts w:ascii="Arial" w:hAnsi="Arial" w:cs="Arial"/>
          <w:noProof/>
          <w:lang w:val="en-US"/>
        </w:rPr>
        <w:t>. 1992;30(6):473-483.</w:t>
      </w:r>
    </w:p>
    <w:p w14:paraId="4629522F"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473DA0">
        <w:rPr>
          <w:rFonts w:ascii="Arial" w:hAnsi="Arial" w:cs="Arial"/>
          <w:noProof/>
          <w:lang w:val="en-US"/>
        </w:rPr>
        <w:t xml:space="preserve">21. </w:t>
      </w:r>
      <w:r w:rsidRPr="00473DA0">
        <w:rPr>
          <w:rFonts w:ascii="Arial" w:hAnsi="Arial" w:cs="Arial"/>
          <w:noProof/>
          <w:lang w:val="en-US"/>
        </w:rPr>
        <w:tab/>
        <w:t xml:space="preserve">Reulen RC, Zeegers MP, Jenkinson C, et al. </w:t>
      </w:r>
      <w:r w:rsidRPr="00CB2BE9">
        <w:rPr>
          <w:rFonts w:ascii="Arial" w:hAnsi="Arial" w:cs="Arial"/>
          <w:noProof/>
          <w:lang w:val="en-US"/>
        </w:rPr>
        <w:t xml:space="preserve">The use of the SF-36 questionnaire in adult survivors of childhood cancer: Evaluation of data quality, score reliability, and scaling assumptions. </w:t>
      </w:r>
      <w:r w:rsidRPr="002C6D05">
        <w:rPr>
          <w:rFonts w:ascii="Arial" w:hAnsi="Arial" w:cs="Arial"/>
          <w:i/>
          <w:iCs/>
          <w:noProof/>
          <w:lang w:val="en-US"/>
        </w:rPr>
        <w:t>Health Qual Life Outcomes</w:t>
      </w:r>
      <w:r w:rsidRPr="002C6D05">
        <w:rPr>
          <w:rFonts w:ascii="Arial" w:hAnsi="Arial" w:cs="Arial"/>
          <w:noProof/>
          <w:lang w:val="en-US"/>
        </w:rPr>
        <w:t>. 2006;4:1-8. doi:10.1186/1477-7525-4-77</w:t>
      </w:r>
    </w:p>
    <w:p w14:paraId="3A42BE59" w14:textId="77777777" w:rsidR="00CB2BE9" w:rsidRPr="00CB2BE9" w:rsidRDefault="00CB2BE9" w:rsidP="00CB2BE9">
      <w:pPr>
        <w:widowControl w:val="0"/>
        <w:autoSpaceDE w:val="0"/>
        <w:autoSpaceDN w:val="0"/>
        <w:adjustRightInd w:val="0"/>
        <w:ind w:left="640" w:hanging="640"/>
        <w:rPr>
          <w:rFonts w:ascii="Arial" w:hAnsi="Arial" w:cs="Arial"/>
          <w:noProof/>
        </w:rPr>
      </w:pPr>
      <w:r w:rsidRPr="002C6D05">
        <w:rPr>
          <w:rFonts w:ascii="Arial" w:hAnsi="Arial" w:cs="Arial"/>
          <w:noProof/>
          <w:lang w:val="en-US"/>
        </w:rPr>
        <w:t xml:space="preserve">22. </w:t>
      </w:r>
      <w:r w:rsidRPr="002C6D05">
        <w:rPr>
          <w:rFonts w:ascii="Arial" w:hAnsi="Arial" w:cs="Arial"/>
          <w:noProof/>
          <w:lang w:val="en-US"/>
        </w:rPr>
        <w:tab/>
        <w:t xml:space="preserve">M. Morfeld, I. Kirchberger MB. </w:t>
      </w:r>
      <w:r w:rsidRPr="00CB2BE9">
        <w:rPr>
          <w:rFonts w:ascii="Arial" w:hAnsi="Arial" w:cs="Arial"/>
          <w:i/>
          <w:iCs/>
          <w:noProof/>
        </w:rPr>
        <w:t>Fragebogen Zum Gesundheitszustand</w:t>
      </w:r>
      <w:r w:rsidRPr="00CB2BE9">
        <w:rPr>
          <w:rFonts w:ascii="Arial" w:hAnsi="Arial" w:cs="Arial"/>
          <w:noProof/>
        </w:rPr>
        <w:t>. 2., ergänz.; 2011. https://www.testzentrale.de/shop/fragebogen-zum-gesundheitszustand.html.</w:t>
      </w:r>
    </w:p>
    <w:p w14:paraId="2D8D3E0A"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23. </w:t>
      </w:r>
      <w:r w:rsidRPr="002C6D05">
        <w:rPr>
          <w:rFonts w:ascii="Arial" w:hAnsi="Arial" w:cs="Arial"/>
          <w:noProof/>
          <w:lang w:val="en-US"/>
        </w:rPr>
        <w:tab/>
        <w:t xml:space="preserve">Winkelmann WW. Rotationplasty. </w:t>
      </w:r>
      <w:r w:rsidRPr="002C6D05">
        <w:rPr>
          <w:rFonts w:ascii="Arial" w:hAnsi="Arial" w:cs="Arial"/>
          <w:i/>
          <w:iCs/>
          <w:noProof/>
          <w:lang w:val="en-US"/>
        </w:rPr>
        <w:t>Orthop Clin North Am</w:t>
      </w:r>
      <w:r w:rsidRPr="002C6D05">
        <w:rPr>
          <w:rFonts w:ascii="Arial" w:hAnsi="Arial" w:cs="Arial"/>
          <w:noProof/>
          <w:lang w:val="en-US"/>
        </w:rPr>
        <w:t>. 1996;27(3):503-523.</w:t>
      </w:r>
    </w:p>
    <w:p w14:paraId="1E91DA14"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24. </w:t>
      </w:r>
      <w:r w:rsidRPr="002C6D05">
        <w:rPr>
          <w:rFonts w:ascii="Arial" w:hAnsi="Arial" w:cs="Arial"/>
          <w:noProof/>
          <w:lang w:val="en-US"/>
        </w:rPr>
        <w:tab/>
        <w:t xml:space="preserve">Winkelmann WW. Hip rotationplasty for malignant tumors of the proximal part of the femur. </w:t>
      </w:r>
      <w:r w:rsidRPr="002C6D05">
        <w:rPr>
          <w:rFonts w:ascii="Arial" w:hAnsi="Arial" w:cs="Arial"/>
          <w:i/>
          <w:iCs/>
          <w:noProof/>
          <w:lang w:val="en-US"/>
        </w:rPr>
        <w:t>JBJS</w:t>
      </w:r>
      <w:r w:rsidRPr="002C6D05">
        <w:rPr>
          <w:rFonts w:ascii="Arial" w:hAnsi="Arial" w:cs="Arial"/>
          <w:noProof/>
          <w:lang w:val="en-US"/>
        </w:rPr>
        <w:t>. 1986;68(3). https://journals.lww.com/jbjsjournal/Fulltext/1986/68030/Hip_rotationplasty_for_malignant_tumors_of_the.8.aspx.</w:t>
      </w:r>
    </w:p>
    <w:p w14:paraId="5C67FFF0" w14:textId="77777777" w:rsidR="00CB2BE9" w:rsidRPr="00CB2BE9" w:rsidRDefault="00CB2BE9" w:rsidP="00CB2BE9">
      <w:pPr>
        <w:widowControl w:val="0"/>
        <w:autoSpaceDE w:val="0"/>
        <w:autoSpaceDN w:val="0"/>
        <w:adjustRightInd w:val="0"/>
        <w:ind w:left="640" w:hanging="640"/>
        <w:rPr>
          <w:rFonts w:ascii="Arial" w:hAnsi="Arial" w:cs="Arial"/>
          <w:noProof/>
        </w:rPr>
      </w:pPr>
      <w:r w:rsidRPr="002C6D05">
        <w:rPr>
          <w:rFonts w:ascii="Arial" w:hAnsi="Arial" w:cs="Arial"/>
          <w:noProof/>
          <w:lang w:val="en-US"/>
        </w:rPr>
        <w:t xml:space="preserve">25. </w:t>
      </w:r>
      <w:r w:rsidRPr="002C6D05">
        <w:rPr>
          <w:rFonts w:ascii="Arial" w:hAnsi="Arial" w:cs="Arial"/>
          <w:noProof/>
          <w:lang w:val="en-US"/>
        </w:rPr>
        <w:tab/>
        <w:t xml:space="preserve">Ellert U, Kurth BM. Health related quality of life in adults in Germany: results of the German Health Interview and Examination Survey for Adults (DEGS1). </w:t>
      </w:r>
      <w:r w:rsidRPr="00CB2BE9">
        <w:rPr>
          <w:rFonts w:ascii="Arial" w:hAnsi="Arial" w:cs="Arial"/>
          <w:i/>
          <w:iCs/>
          <w:noProof/>
        </w:rPr>
        <w:t>Bundesgesundheitsblatt - Gesundheitsforsch - Gesundheitsschutz</w:t>
      </w:r>
      <w:r w:rsidRPr="00CB2BE9">
        <w:rPr>
          <w:rFonts w:ascii="Arial" w:hAnsi="Arial" w:cs="Arial"/>
          <w:noProof/>
        </w:rPr>
        <w:t>. 2013;56(5-6):643-649. doi:10.1007/s00103-013-1700-y</w:t>
      </w:r>
    </w:p>
    <w:p w14:paraId="1CD28FC1" w14:textId="77777777" w:rsidR="00CB2BE9" w:rsidRPr="00CB2BE9" w:rsidRDefault="00CB2BE9" w:rsidP="00CB2BE9">
      <w:pPr>
        <w:widowControl w:val="0"/>
        <w:autoSpaceDE w:val="0"/>
        <w:autoSpaceDN w:val="0"/>
        <w:adjustRightInd w:val="0"/>
        <w:ind w:left="640" w:hanging="640"/>
        <w:rPr>
          <w:rFonts w:ascii="Arial" w:hAnsi="Arial" w:cs="Arial"/>
          <w:noProof/>
        </w:rPr>
      </w:pPr>
      <w:r w:rsidRPr="00CB2BE9">
        <w:rPr>
          <w:rFonts w:ascii="Arial" w:hAnsi="Arial" w:cs="Arial"/>
          <w:noProof/>
        </w:rPr>
        <w:t xml:space="preserve">26. </w:t>
      </w:r>
      <w:r w:rsidRPr="00CB2BE9">
        <w:rPr>
          <w:rFonts w:ascii="Arial" w:hAnsi="Arial" w:cs="Arial"/>
          <w:noProof/>
        </w:rPr>
        <w:tab/>
        <w:t xml:space="preserve">M. Morfeld, I. Kirchberger MB. </w:t>
      </w:r>
      <w:r w:rsidRPr="00CB2BE9">
        <w:rPr>
          <w:rFonts w:ascii="Arial" w:hAnsi="Arial" w:cs="Arial"/>
          <w:i/>
          <w:iCs/>
          <w:noProof/>
        </w:rPr>
        <w:t>Fragebogen Zum Gesundheitszustand 2., Ergänzte Und Überarbeitete Auflage 2011</w:t>
      </w:r>
      <w:r w:rsidRPr="00CB2BE9">
        <w:rPr>
          <w:rFonts w:ascii="Arial" w:hAnsi="Arial" w:cs="Arial"/>
          <w:noProof/>
        </w:rPr>
        <w:t>.; 2011.</w:t>
      </w:r>
    </w:p>
    <w:p w14:paraId="54E1925D"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27. </w:t>
      </w:r>
      <w:r w:rsidRPr="002C6D05">
        <w:rPr>
          <w:rFonts w:ascii="Arial" w:hAnsi="Arial" w:cs="Arial"/>
          <w:noProof/>
          <w:lang w:val="en-US"/>
        </w:rPr>
        <w:tab/>
        <w:t xml:space="preserve">El-Dalil P, Warrener T, De Souza M, Abudu A. A COMPARATIVE STUDY OF THE COMPLICATIONS AND FUNCTIONAL OUTCOMES OF ENDOPROSTHETIC REPLACEMENTS AND ROTATIONPLASTY IN CHILDHOOD. </w:t>
      </w:r>
      <w:r w:rsidRPr="002C6D05">
        <w:rPr>
          <w:rFonts w:ascii="Arial" w:hAnsi="Arial" w:cs="Arial"/>
          <w:i/>
          <w:iCs/>
          <w:noProof/>
          <w:lang w:val="en-US"/>
        </w:rPr>
        <w:t>Orthop Proc</w:t>
      </w:r>
      <w:r w:rsidRPr="002C6D05">
        <w:rPr>
          <w:rFonts w:ascii="Arial" w:hAnsi="Arial" w:cs="Arial"/>
          <w:noProof/>
          <w:lang w:val="en-US"/>
        </w:rPr>
        <w:t>. 2011;93-B(SUPP_III):316. doi:10.1302/0301-620X.93BSUPP_III.0930316b</w:t>
      </w:r>
    </w:p>
    <w:p w14:paraId="6CB8DCEA" w14:textId="77777777" w:rsidR="00CB2BE9" w:rsidRPr="00CB2BE9" w:rsidRDefault="00CB2BE9" w:rsidP="00CB2BE9">
      <w:pPr>
        <w:widowControl w:val="0"/>
        <w:autoSpaceDE w:val="0"/>
        <w:autoSpaceDN w:val="0"/>
        <w:adjustRightInd w:val="0"/>
        <w:ind w:left="640" w:hanging="640"/>
        <w:rPr>
          <w:rFonts w:ascii="Arial" w:hAnsi="Arial" w:cs="Arial"/>
          <w:noProof/>
        </w:rPr>
      </w:pPr>
      <w:r w:rsidRPr="002C6D05">
        <w:rPr>
          <w:rFonts w:ascii="Arial" w:hAnsi="Arial" w:cs="Arial"/>
          <w:noProof/>
          <w:lang w:val="en-US"/>
        </w:rPr>
        <w:t xml:space="preserve">28. </w:t>
      </w:r>
      <w:r w:rsidRPr="002C6D05">
        <w:rPr>
          <w:rFonts w:ascii="Arial" w:hAnsi="Arial" w:cs="Arial"/>
          <w:noProof/>
          <w:lang w:val="en-US"/>
        </w:rPr>
        <w:tab/>
      </w:r>
      <w:r w:rsidRPr="00CB2BE9">
        <w:rPr>
          <w:rFonts w:ascii="Arial" w:hAnsi="Arial" w:cs="Arial"/>
          <w:noProof/>
        </w:rPr>
        <w:t xml:space="preserve">Henderson ER, Pepper AM, Marulanda G, Binitie OT, Cheong D, Letson GD. </w:t>
      </w:r>
      <w:r w:rsidRPr="002C6D05">
        <w:rPr>
          <w:rFonts w:ascii="Arial" w:hAnsi="Arial" w:cs="Arial"/>
          <w:noProof/>
          <w:lang w:val="en-US"/>
        </w:rPr>
        <w:t xml:space="preserve">Outcome of lower-limb preservation with an expandable endoprosthesis after bone tumor resection in children. </w:t>
      </w:r>
      <w:r w:rsidRPr="00CB2BE9">
        <w:rPr>
          <w:rFonts w:ascii="Arial" w:hAnsi="Arial" w:cs="Arial"/>
          <w:i/>
          <w:iCs/>
          <w:noProof/>
        </w:rPr>
        <w:t>J Bone Jt Surg - Ser A</w:t>
      </w:r>
      <w:r w:rsidRPr="00CB2BE9">
        <w:rPr>
          <w:rFonts w:ascii="Arial" w:hAnsi="Arial" w:cs="Arial"/>
          <w:noProof/>
        </w:rPr>
        <w:t>. 2012;94(6):537-547. doi:10.2106/JBJS.I.01575</w:t>
      </w:r>
    </w:p>
    <w:p w14:paraId="0AFFE2C4"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CB2BE9">
        <w:rPr>
          <w:rFonts w:ascii="Arial" w:hAnsi="Arial" w:cs="Arial"/>
          <w:noProof/>
        </w:rPr>
        <w:t xml:space="preserve">29. </w:t>
      </w:r>
      <w:r w:rsidRPr="00CB2BE9">
        <w:rPr>
          <w:rFonts w:ascii="Arial" w:hAnsi="Arial" w:cs="Arial"/>
          <w:noProof/>
        </w:rPr>
        <w:tab/>
        <w:t xml:space="preserve">Winkelmann WW. </w:t>
      </w:r>
      <w:r w:rsidRPr="002C6D05">
        <w:rPr>
          <w:rFonts w:ascii="Arial" w:hAnsi="Arial" w:cs="Arial"/>
          <w:noProof/>
          <w:lang w:val="en-US"/>
        </w:rPr>
        <w:t xml:space="preserve">Type-B-IIIa Hip Rotationplasty: An Alternative Operation for the Treatment of Malignant Tumors of the Femur in Early Childhood*. </w:t>
      </w:r>
      <w:r w:rsidRPr="002C6D05">
        <w:rPr>
          <w:rFonts w:ascii="Arial" w:hAnsi="Arial" w:cs="Arial"/>
          <w:i/>
          <w:iCs/>
          <w:noProof/>
          <w:lang w:val="en-US"/>
        </w:rPr>
        <w:t>JBJS</w:t>
      </w:r>
      <w:r w:rsidRPr="002C6D05">
        <w:rPr>
          <w:rFonts w:ascii="Arial" w:hAnsi="Arial" w:cs="Arial"/>
          <w:noProof/>
          <w:lang w:val="en-US"/>
        </w:rPr>
        <w:t>. 2000;82(6). https://journals.lww.com/jbjsjournal/Fulltext/2000/06000/Type_B_IIIa_Hip_Rotationplasty__An_Alternative.8.aspx.</w:t>
      </w:r>
    </w:p>
    <w:p w14:paraId="15AB2018" w14:textId="77777777" w:rsidR="00CB2BE9" w:rsidRPr="00CB2BE9" w:rsidRDefault="00CB2BE9" w:rsidP="00CB2BE9">
      <w:pPr>
        <w:widowControl w:val="0"/>
        <w:autoSpaceDE w:val="0"/>
        <w:autoSpaceDN w:val="0"/>
        <w:adjustRightInd w:val="0"/>
        <w:ind w:left="640" w:hanging="640"/>
        <w:rPr>
          <w:rFonts w:ascii="Arial" w:hAnsi="Arial" w:cs="Arial"/>
          <w:noProof/>
        </w:rPr>
      </w:pPr>
      <w:r w:rsidRPr="002C6D05">
        <w:rPr>
          <w:rFonts w:ascii="Arial" w:hAnsi="Arial" w:cs="Arial"/>
          <w:noProof/>
          <w:lang w:val="en-US"/>
        </w:rPr>
        <w:t xml:space="preserve">30. </w:t>
      </w:r>
      <w:r w:rsidRPr="002C6D05">
        <w:rPr>
          <w:rFonts w:ascii="Arial" w:hAnsi="Arial" w:cs="Arial"/>
          <w:noProof/>
          <w:lang w:val="en-US"/>
        </w:rPr>
        <w:tab/>
        <w:t xml:space="preserve">Sørensen AL, Jørgensen PH, Kiil BJ, Baad-Hansen T. [Orthopaedic treatment of malignant bone tumours in children]. </w:t>
      </w:r>
      <w:r w:rsidRPr="00CB2BE9">
        <w:rPr>
          <w:rFonts w:ascii="Arial" w:hAnsi="Arial" w:cs="Arial"/>
          <w:i/>
          <w:iCs/>
          <w:noProof/>
        </w:rPr>
        <w:t>Ugeskr Laeger</w:t>
      </w:r>
      <w:r w:rsidRPr="00CB2BE9">
        <w:rPr>
          <w:rFonts w:ascii="Arial" w:hAnsi="Arial" w:cs="Arial"/>
          <w:noProof/>
        </w:rPr>
        <w:t>. 2020;182(7).</w:t>
      </w:r>
    </w:p>
    <w:p w14:paraId="60FAF69C"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CB2BE9">
        <w:rPr>
          <w:rFonts w:ascii="Arial" w:hAnsi="Arial" w:cs="Arial"/>
          <w:noProof/>
        </w:rPr>
        <w:t xml:space="preserve">31. </w:t>
      </w:r>
      <w:r w:rsidRPr="00CB2BE9">
        <w:rPr>
          <w:rFonts w:ascii="Arial" w:hAnsi="Arial" w:cs="Arial"/>
          <w:noProof/>
        </w:rPr>
        <w:tab/>
        <w:t xml:space="preserve">Grimer RJ, Aydin BK, Wafa H, et al. </w:t>
      </w:r>
      <w:r w:rsidRPr="002C6D05">
        <w:rPr>
          <w:rFonts w:ascii="Arial" w:hAnsi="Arial" w:cs="Arial"/>
          <w:noProof/>
          <w:lang w:val="en-US"/>
        </w:rPr>
        <w:t xml:space="preserve">Very long-term outcomes after endoprosthetic replacement for malignant tumours of bone. </w:t>
      </w:r>
      <w:r w:rsidRPr="002C6D05">
        <w:rPr>
          <w:rFonts w:ascii="Arial" w:hAnsi="Arial" w:cs="Arial"/>
          <w:i/>
          <w:iCs/>
          <w:noProof/>
          <w:lang w:val="en-US"/>
        </w:rPr>
        <w:t>Bone Jt J</w:t>
      </w:r>
      <w:r w:rsidRPr="002C6D05">
        <w:rPr>
          <w:rFonts w:ascii="Arial" w:hAnsi="Arial" w:cs="Arial"/>
          <w:noProof/>
          <w:lang w:val="en-US"/>
        </w:rPr>
        <w:t>. 2016;98-B(6):857-864. doi:10.1302/0301-620X.98B6.37417</w:t>
      </w:r>
    </w:p>
    <w:p w14:paraId="16D399DD"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32. </w:t>
      </w:r>
      <w:r w:rsidRPr="002C6D05">
        <w:rPr>
          <w:rFonts w:ascii="Arial" w:hAnsi="Arial" w:cs="Arial"/>
          <w:noProof/>
          <w:lang w:val="en-US"/>
        </w:rPr>
        <w:tab/>
        <w:t xml:space="preserve">Sawamura C, Hornicek FJ, Gebhardt MC. Complications and risk factors for failure of rotationplasty: Review of 25 patients. </w:t>
      </w:r>
      <w:r w:rsidRPr="002C6D05">
        <w:rPr>
          <w:rFonts w:ascii="Arial" w:hAnsi="Arial" w:cs="Arial"/>
          <w:i/>
          <w:iCs/>
          <w:noProof/>
          <w:lang w:val="en-US"/>
        </w:rPr>
        <w:t>Clin Orthop Relat Res</w:t>
      </w:r>
      <w:r w:rsidRPr="002C6D05">
        <w:rPr>
          <w:rFonts w:ascii="Arial" w:hAnsi="Arial" w:cs="Arial"/>
          <w:noProof/>
          <w:lang w:val="en-US"/>
        </w:rPr>
        <w:t>. 2008;466(6):1302-1308. doi:10.1007/s11999-008-0231-6</w:t>
      </w:r>
    </w:p>
    <w:p w14:paraId="4EC268EF"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33. </w:t>
      </w:r>
      <w:r w:rsidRPr="002C6D05">
        <w:rPr>
          <w:rFonts w:ascii="Arial" w:hAnsi="Arial" w:cs="Arial"/>
          <w:noProof/>
          <w:lang w:val="en-US"/>
        </w:rPr>
        <w:tab/>
        <w:t>Gebert C, Hardes J, Vieth V, Hillmann A. The effect of rotationplasty on the ankle joint : Long-term results. 2006;30(December):316-323. doi:10.1080/03093640600863802</w:t>
      </w:r>
    </w:p>
    <w:p w14:paraId="134074C4"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34. </w:t>
      </w:r>
      <w:r w:rsidRPr="002C6D05">
        <w:rPr>
          <w:rFonts w:ascii="Arial" w:hAnsi="Arial" w:cs="Arial"/>
          <w:noProof/>
          <w:lang w:val="en-US"/>
        </w:rPr>
        <w:tab/>
        <w:t xml:space="preserve">Benedetti M, Okita Y, Recubini E, Mariani E, Leardini A, Manfrini M. How much clinical and functional impairment do children treated with knee rotationplasty experience in adulthood? </w:t>
      </w:r>
      <w:r w:rsidRPr="002C6D05">
        <w:rPr>
          <w:rFonts w:ascii="Arial" w:hAnsi="Arial" w:cs="Arial"/>
          <w:i/>
          <w:iCs/>
          <w:noProof/>
          <w:lang w:val="en-US"/>
        </w:rPr>
        <w:t>Clin Orthop Relat Res</w:t>
      </w:r>
      <w:r w:rsidRPr="002C6D05">
        <w:rPr>
          <w:rFonts w:ascii="Arial" w:hAnsi="Arial" w:cs="Arial"/>
          <w:noProof/>
          <w:lang w:val="en-US"/>
        </w:rPr>
        <w:t>. 2016;474(4):995-1004. doi:10.1007/s11999-016-4691-9</w:t>
      </w:r>
    </w:p>
    <w:p w14:paraId="2ACC31CF"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lastRenderedPageBreak/>
        <w:t xml:space="preserve">35. </w:t>
      </w:r>
      <w:r w:rsidRPr="002C6D05">
        <w:rPr>
          <w:rFonts w:ascii="Arial" w:hAnsi="Arial" w:cs="Arial"/>
          <w:noProof/>
          <w:lang w:val="en-US"/>
        </w:rPr>
        <w:tab/>
        <w:t xml:space="preserve">McClenaghan BA, Krajbich JI, Pirone AM, Koheil R, Longmuir P. Comparative assessment of gait after limb-salvage procedures. </w:t>
      </w:r>
      <w:r w:rsidRPr="002C6D05">
        <w:rPr>
          <w:rFonts w:ascii="Arial" w:hAnsi="Arial" w:cs="Arial"/>
          <w:i/>
          <w:iCs/>
          <w:noProof/>
          <w:lang w:val="en-US"/>
        </w:rPr>
        <w:t>J Bone Joint Surg Am</w:t>
      </w:r>
      <w:r w:rsidRPr="002C6D05">
        <w:rPr>
          <w:rFonts w:ascii="Arial" w:hAnsi="Arial" w:cs="Arial"/>
          <w:noProof/>
          <w:lang w:val="en-US"/>
        </w:rPr>
        <w:t>. 1989;71(8):1178-1182.</w:t>
      </w:r>
    </w:p>
    <w:p w14:paraId="769FAB49" w14:textId="77777777" w:rsidR="00CB2BE9" w:rsidRPr="00CB2BE9" w:rsidRDefault="00CB2BE9" w:rsidP="00CB2BE9">
      <w:pPr>
        <w:widowControl w:val="0"/>
        <w:autoSpaceDE w:val="0"/>
        <w:autoSpaceDN w:val="0"/>
        <w:adjustRightInd w:val="0"/>
        <w:ind w:left="640" w:hanging="640"/>
        <w:rPr>
          <w:rFonts w:ascii="Arial" w:hAnsi="Arial" w:cs="Arial"/>
          <w:noProof/>
        </w:rPr>
      </w:pPr>
      <w:r w:rsidRPr="002C6D05">
        <w:rPr>
          <w:rFonts w:ascii="Arial" w:hAnsi="Arial" w:cs="Arial"/>
          <w:noProof/>
          <w:lang w:val="en-US"/>
        </w:rPr>
        <w:t xml:space="preserve">36. </w:t>
      </w:r>
      <w:r w:rsidRPr="002C6D05">
        <w:rPr>
          <w:rFonts w:ascii="Arial" w:hAnsi="Arial" w:cs="Arial"/>
          <w:noProof/>
          <w:lang w:val="en-US"/>
        </w:rPr>
        <w:tab/>
        <w:t xml:space="preserve">Catani F, Capanna R, Benedetti MG, et al. Gait analysis in patients after Van Nes rotationplasty. </w:t>
      </w:r>
      <w:r w:rsidRPr="00CB2BE9">
        <w:rPr>
          <w:rFonts w:ascii="Arial" w:hAnsi="Arial" w:cs="Arial"/>
          <w:i/>
          <w:iCs/>
          <w:noProof/>
        </w:rPr>
        <w:t>Clin Orthop Relat Res</w:t>
      </w:r>
      <w:r w:rsidRPr="00CB2BE9">
        <w:rPr>
          <w:rFonts w:ascii="Arial" w:hAnsi="Arial" w:cs="Arial"/>
          <w:noProof/>
        </w:rPr>
        <w:t>. 1993;(296):270-277.</w:t>
      </w:r>
    </w:p>
    <w:p w14:paraId="667B0E99"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CB2BE9">
        <w:rPr>
          <w:rFonts w:ascii="Arial" w:hAnsi="Arial" w:cs="Arial"/>
          <w:noProof/>
        </w:rPr>
        <w:t xml:space="preserve">37. </w:t>
      </w:r>
      <w:r w:rsidRPr="00CB2BE9">
        <w:rPr>
          <w:rFonts w:ascii="Arial" w:hAnsi="Arial" w:cs="Arial"/>
          <w:noProof/>
        </w:rPr>
        <w:tab/>
        <w:t xml:space="preserve">Fuchs B, Kotajarvi BR, Kaufman KR, Sim FH. </w:t>
      </w:r>
      <w:r w:rsidRPr="002C6D05">
        <w:rPr>
          <w:rFonts w:ascii="Arial" w:hAnsi="Arial" w:cs="Arial"/>
          <w:noProof/>
          <w:lang w:val="en-US"/>
        </w:rPr>
        <w:t xml:space="preserve">Functional Outcome of Patients With Rotationplasty About the Knee. </w:t>
      </w:r>
      <w:r w:rsidRPr="002C6D05">
        <w:rPr>
          <w:rFonts w:ascii="Arial" w:hAnsi="Arial" w:cs="Arial"/>
          <w:i/>
          <w:iCs/>
          <w:noProof/>
          <w:lang w:val="en-US"/>
        </w:rPr>
        <w:t>Clin Orthop Relat Res</w:t>
      </w:r>
      <w:r w:rsidRPr="002C6D05">
        <w:rPr>
          <w:rFonts w:ascii="Arial" w:hAnsi="Arial" w:cs="Arial"/>
          <w:noProof/>
          <w:lang w:val="en-US"/>
        </w:rPr>
        <w:t>. 2003;(415):52-58. doi:10.1097/01.blo.0000093896.12372.c1</w:t>
      </w:r>
    </w:p>
    <w:p w14:paraId="19EBDFD2"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38. </w:t>
      </w:r>
      <w:r w:rsidRPr="002C6D05">
        <w:rPr>
          <w:rFonts w:ascii="Arial" w:hAnsi="Arial" w:cs="Arial"/>
          <w:noProof/>
          <w:lang w:val="en-US"/>
        </w:rPr>
        <w:tab/>
        <w:t xml:space="preserve">Akahane T, Shimizu T, Isobe K, Yoshimura Y, Fujioka F, Kato H. Evaluation of postoperative general quality of life for patients with osteosarcoma around the knee joint. </w:t>
      </w:r>
      <w:r w:rsidRPr="002C6D05">
        <w:rPr>
          <w:rFonts w:ascii="Arial" w:hAnsi="Arial" w:cs="Arial"/>
          <w:i/>
          <w:iCs/>
          <w:noProof/>
          <w:lang w:val="en-US"/>
        </w:rPr>
        <w:t>J Pediatr Orthop Part B</w:t>
      </w:r>
      <w:r w:rsidRPr="002C6D05">
        <w:rPr>
          <w:rFonts w:ascii="Arial" w:hAnsi="Arial" w:cs="Arial"/>
          <w:noProof/>
          <w:lang w:val="en-US"/>
        </w:rPr>
        <w:t>. 2007;16(4):269-272. doi:10.1097/BPB.0b013e3280925670</w:t>
      </w:r>
    </w:p>
    <w:p w14:paraId="08F645C5"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39. </w:t>
      </w:r>
      <w:r w:rsidRPr="002C6D05">
        <w:rPr>
          <w:rFonts w:ascii="Arial" w:hAnsi="Arial" w:cs="Arial"/>
          <w:noProof/>
          <w:lang w:val="en-US"/>
        </w:rPr>
        <w:tab/>
        <w:t xml:space="preserve">Ahlmann ER, Menendez LR, Kermani C, Gotha H. Survivorship and clinical outcome of modular endoprosthetic reconstruction for neoplastic disease of the lower limb. </w:t>
      </w:r>
      <w:r w:rsidRPr="002C6D05">
        <w:rPr>
          <w:rFonts w:ascii="Arial" w:hAnsi="Arial" w:cs="Arial"/>
          <w:i/>
          <w:iCs/>
          <w:noProof/>
          <w:lang w:val="en-US"/>
        </w:rPr>
        <w:t>J Bone Jt Surg - Ser B</w:t>
      </w:r>
      <w:r w:rsidRPr="002C6D05">
        <w:rPr>
          <w:rFonts w:ascii="Arial" w:hAnsi="Arial" w:cs="Arial"/>
          <w:noProof/>
          <w:lang w:val="en-US"/>
        </w:rPr>
        <w:t>. 2006;88(6):790-795. doi:10.1302/0301-620X.88B6.17519</w:t>
      </w:r>
    </w:p>
    <w:p w14:paraId="6ADF5F2B"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40. </w:t>
      </w:r>
      <w:r w:rsidRPr="002C6D05">
        <w:rPr>
          <w:rFonts w:ascii="Arial" w:hAnsi="Arial" w:cs="Arial"/>
          <w:noProof/>
          <w:lang w:val="en-US"/>
        </w:rPr>
        <w:tab/>
        <w:t>Rubio D. tumour EPR for primary aggressive and malignant bone tumours of the distal femur. 2013;7(4):1-5.</w:t>
      </w:r>
    </w:p>
    <w:p w14:paraId="1652F533"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41. </w:t>
      </w:r>
      <w:r w:rsidRPr="002C6D05">
        <w:rPr>
          <w:rFonts w:ascii="Arial" w:hAnsi="Arial" w:cs="Arial"/>
          <w:noProof/>
          <w:lang w:val="en-US"/>
        </w:rPr>
        <w:tab/>
        <w:t>Article O. Sports Activities and Endurance Capacity of Bone Tumor. 2007;88(July):885-890. doi:10.1016/j.apmr.2007.04.004</w:t>
      </w:r>
    </w:p>
    <w:p w14:paraId="079573AE"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42. </w:t>
      </w:r>
      <w:r w:rsidRPr="002C6D05">
        <w:rPr>
          <w:rFonts w:ascii="Arial" w:hAnsi="Arial" w:cs="Arial"/>
          <w:noProof/>
          <w:lang w:val="en-US"/>
        </w:rPr>
        <w:tab/>
        <w:t xml:space="preserve">Lang NW, Hobusch GM, Funovics PT, Windhager R, Hofstaetter JG. What Sports Activity Levels Are Achieved in Patients With Modular Tumor Endoprostheses of Osteosarcoma About the Knee? </w:t>
      </w:r>
      <w:r w:rsidRPr="002C6D05">
        <w:rPr>
          <w:rFonts w:ascii="Arial" w:hAnsi="Arial" w:cs="Arial"/>
          <w:i/>
          <w:iCs/>
          <w:noProof/>
          <w:lang w:val="en-US"/>
        </w:rPr>
        <w:t>Clin Orthop Relat Res</w:t>
      </w:r>
      <w:r w:rsidRPr="002C6D05">
        <w:rPr>
          <w:rFonts w:ascii="Arial" w:hAnsi="Arial" w:cs="Arial"/>
          <w:noProof/>
          <w:lang w:val="en-US"/>
        </w:rPr>
        <w:t>. 2015;473(3):847-854. doi:10.1007/s11999-014-3788-2</w:t>
      </w:r>
    </w:p>
    <w:p w14:paraId="0B839F00"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43. </w:t>
      </w:r>
      <w:r w:rsidRPr="002C6D05">
        <w:rPr>
          <w:rFonts w:ascii="Arial" w:hAnsi="Arial" w:cs="Arial"/>
          <w:noProof/>
          <w:lang w:val="en-US"/>
        </w:rPr>
        <w:tab/>
        <w:t xml:space="preserve">Hobusch GM, Keusch F, Tsuchiya H, Joyce M, Windhager R. What Opinions Do Tumor Reconstructive Surgeons Have about Sports Activity after Megaprosthetic Replacement in Hip and Knee? Results of the MoReSports Expert Opinion Online Survey. </w:t>
      </w:r>
      <w:r w:rsidRPr="002C6D05">
        <w:rPr>
          <w:rFonts w:ascii="Arial" w:hAnsi="Arial" w:cs="Arial"/>
          <w:i/>
          <w:iCs/>
          <w:noProof/>
          <w:lang w:val="en-US"/>
        </w:rPr>
        <w:t>J Clin Med</w:t>
      </w:r>
      <w:r w:rsidRPr="002C6D05">
        <w:rPr>
          <w:rFonts w:ascii="Arial" w:hAnsi="Arial" w:cs="Arial"/>
          <w:noProof/>
          <w:lang w:val="en-US"/>
        </w:rPr>
        <w:t>. 2020;9(11):3638. doi:10.3390/jcm9113638</w:t>
      </w:r>
    </w:p>
    <w:p w14:paraId="53776CBC" w14:textId="77777777" w:rsidR="00CB2BE9" w:rsidRPr="00CB2BE9" w:rsidRDefault="00CB2BE9" w:rsidP="00CB2BE9">
      <w:pPr>
        <w:widowControl w:val="0"/>
        <w:autoSpaceDE w:val="0"/>
        <w:autoSpaceDN w:val="0"/>
        <w:adjustRightInd w:val="0"/>
        <w:ind w:left="640" w:hanging="640"/>
        <w:rPr>
          <w:rFonts w:ascii="Arial" w:hAnsi="Arial" w:cs="Arial"/>
          <w:noProof/>
        </w:rPr>
      </w:pPr>
      <w:r w:rsidRPr="002C6D05">
        <w:rPr>
          <w:rFonts w:ascii="Arial" w:hAnsi="Arial" w:cs="Arial"/>
          <w:noProof/>
          <w:lang w:val="en-US"/>
        </w:rPr>
        <w:t xml:space="preserve">44. </w:t>
      </w:r>
      <w:r w:rsidRPr="002C6D05">
        <w:rPr>
          <w:rFonts w:ascii="Arial" w:hAnsi="Arial" w:cs="Arial"/>
          <w:noProof/>
          <w:lang w:val="en-US"/>
        </w:rPr>
        <w:tab/>
        <w:t xml:space="preserve">RAINER KOTZ. Rotationplasty. </w:t>
      </w:r>
      <w:r w:rsidRPr="002C6D05">
        <w:rPr>
          <w:rFonts w:ascii="Arial" w:hAnsi="Arial" w:cs="Arial"/>
          <w:i/>
          <w:iCs/>
          <w:noProof/>
          <w:lang w:val="en-US"/>
        </w:rPr>
        <w:t>Semin Surg Oncol 1334–40</w:t>
      </w:r>
      <w:r w:rsidRPr="002C6D05">
        <w:rPr>
          <w:rFonts w:ascii="Arial" w:hAnsi="Arial" w:cs="Arial"/>
          <w:noProof/>
          <w:lang w:val="en-US"/>
        </w:rPr>
        <w:t xml:space="preserve">. </w:t>
      </w:r>
      <w:r w:rsidRPr="00CB2BE9">
        <w:rPr>
          <w:rFonts w:ascii="Arial" w:hAnsi="Arial" w:cs="Arial"/>
          <w:noProof/>
        </w:rPr>
        <w:t>1997:34-40.</w:t>
      </w:r>
    </w:p>
    <w:p w14:paraId="279348CE"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CB2BE9">
        <w:rPr>
          <w:rFonts w:ascii="Arial" w:hAnsi="Arial" w:cs="Arial"/>
          <w:noProof/>
        </w:rPr>
        <w:t xml:space="preserve">45. </w:t>
      </w:r>
      <w:r w:rsidRPr="00CB2BE9">
        <w:rPr>
          <w:rFonts w:ascii="Arial" w:hAnsi="Arial" w:cs="Arial"/>
          <w:noProof/>
        </w:rPr>
        <w:tab/>
        <w:t xml:space="preserve">Veenstra KM, Sprangers MAG, Van Der Eyken JW, Taminiau AHM. </w:t>
      </w:r>
      <w:r w:rsidRPr="002C6D05">
        <w:rPr>
          <w:rFonts w:ascii="Arial" w:hAnsi="Arial" w:cs="Arial"/>
          <w:noProof/>
          <w:lang w:val="en-US"/>
        </w:rPr>
        <w:t xml:space="preserve">Quality of life in survivors with a Van Ness-Borggreve rotationplasty after bone tumour resection. </w:t>
      </w:r>
      <w:r w:rsidRPr="002C6D05">
        <w:rPr>
          <w:rFonts w:ascii="Arial" w:hAnsi="Arial" w:cs="Arial"/>
          <w:i/>
          <w:iCs/>
          <w:noProof/>
          <w:lang w:val="en-US"/>
        </w:rPr>
        <w:t>J Surg Oncol</w:t>
      </w:r>
      <w:r w:rsidRPr="002C6D05">
        <w:rPr>
          <w:rFonts w:ascii="Arial" w:hAnsi="Arial" w:cs="Arial"/>
          <w:noProof/>
          <w:lang w:val="en-US"/>
        </w:rPr>
        <w:t>. 2000;73(4):192-197. doi:10.1002/(SICI)1096-9098(200004)73:4&lt;192::AID-JSO2&gt;3.0.CO;2-H</w:t>
      </w:r>
    </w:p>
    <w:p w14:paraId="585CDEE0"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46. </w:t>
      </w:r>
      <w:r w:rsidRPr="002C6D05">
        <w:rPr>
          <w:rFonts w:ascii="Arial" w:hAnsi="Arial" w:cs="Arial"/>
          <w:noProof/>
          <w:lang w:val="en-US"/>
        </w:rPr>
        <w:tab/>
        <w:t xml:space="preserve">Gradl G, Postl LK, Lenze U, et al. Long-term functional outcome and quality of life following rotationplasty for treatment of malignant tumors. </w:t>
      </w:r>
      <w:r w:rsidRPr="002C6D05">
        <w:rPr>
          <w:rFonts w:ascii="Arial" w:hAnsi="Arial" w:cs="Arial"/>
          <w:i/>
          <w:iCs/>
          <w:noProof/>
          <w:lang w:val="en-US"/>
        </w:rPr>
        <w:t>BMC Musculoskelet Disord</w:t>
      </w:r>
      <w:r w:rsidRPr="002C6D05">
        <w:rPr>
          <w:rFonts w:ascii="Arial" w:hAnsi="Arial" w:cs="Arial"/>
          <w:noProof/>
          <w:lang w:val="en-US"/>
        </w:rPr>
        <w:t>. 2015:1-7. doi:10.1186/s12891-015-0721-0</w:t>
      </w:r>
    </w:p>
    <w:p w14:paraId="7DDF219F"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47. </w:t>
      </w:r>
      <w:r w:rsidRPr="002C6D05">
        <w:rPr>
          <w:rFonts w:ascii="Arial" w:hAnsi="Arial" w:cs="Arial"/>
          <w:noProof/>
          <w:lang w:val="en-US"/>
        </w:rPr>
        <w:tab/>
        <w:t xml:space="preserve">Stevens M, Frobisher C, Hawkins M, et al. Quality of Life in Young Patients After Bone Tumor Surgery Around the Knee Joint and Comparison With Healthy Controls W. </w:t>
      </w:r>
      <w:r w:rsidRPr="002C6D05">
        <w:rPr>
          <w:rFonts w:ascii="Arial" w:hAnsi="Arial" w:cs="Arial"/>
          <w:i/>
          <w:iCs/>
          <w:noProof/>
          <w:lang w:val="en-US"/>
        </w:rPr>
        <w:t>Pediatr Blood Cancer</w:t>
      </w:r>
      <w:r w:rsidRPr="002C6D05">
        <w:rPr>
          <w:rFonts w:ascii="Arial" w:hAnsi="Arial" w:cs="Arial"/>
          <w:noProof/>
          <w:lang w:val="en-US"/>
        </w:rPr>
        <w:t>. 2008;50(5):1018-1025. doi:10.1002/pbc</w:t>
      </w:r>
    </w:p>
    <w:p w14:paraId="7419C054"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48. </w:t>
      </w:r>
      <w:r w:rsidRPr="002C6D05">
        <w:rPr>
          <w:rFonts w:ascii="Arial" w:hAnsi="Arial" w:cs="Arial"/>
          <w:noProof/>
          <w:lang w:val="en-US"/>
        </w:rPr>
        <w:tab/>
        <w:t xml:space="preserve">Stevens M, Frobisher C, Hawkins M, et al. Health Related Quality of Life in Adolescent and Young Adult Survivors of Lower Extremity Bone Tumors. </w:t>
      </w:r>
      <w:r w:rsidRPr="002C6D05">
        <w:rPr>
          <w:rFonts w:ascii="Arial" w:hAnsi="Arial" w:cs="Arial"/>
          <w:i/>
          <w:iCs/>
          <w:noProof/>
          <w:lang w:val="en-US"/>
        </w:rPr>
        <w:t>Pediatr Blood Cancer</w:t>
      </w:r>
      <w:r w:rsidRPr="002C6D05">
        <w:rPr>
          <w:rFonts w:ascii="Arial" w:hAnsi="Arial" w:cs="Arial"/>
          <w:noProof/>
          <w:lang w:val="en-US"/>
        </w:rPr>
        <w:t>. 2008;50(5):1018-1025. doi:10.1002/pbc</w:t>
      </w:r>
    </w:p>
    <w:p w14:paraId="1AF44231" w14:textId="77777777" w:rsidR="00CB2BE9" w:rsidRPr="00CB2BE9" w:rsidRDefault="00CB2BE9" w:rsidP="00CB2BE9">
      <w:pPr>
        <w:widowControl w:val="0"/>
        <w:autoSpaceDE w:val="0"/>
        <w:autoSpaceDN w:val="0"/>
        <w:adjustRightInd w:val="0"/>
        <w:ind w:left="640" w:hanging="640"/>
        <w:rPr>
          <w:rFonts w:ascii="Arial" w:hAnsi="Arial" w:cs="Arial"/>
          <w:noProof/>
        </w:rPr>
      </w:pPr>
      <w:r w:rsidRPr="002C6D05">
        <w:rPr>
          <w:rFonts w:ascii="Arial" w:hAnsi="Arial" w:cs="Arial"/>
          <w:noProof/>
          <w:lang w:val="en-US"/>
        </w:rPr>
        <w:t xml:space="preserve">49. </w:t>
      </w:r>
      <w:r w:rsidRPr="002C6D05">
        <w:rPr>
          <w:rFonts w:ascii="Arial" w:hAnsi="Arial" w:cs="Arial"/>
          <w:noProof/>
          <w:lang w:val="en-US"/>
        </w:rPr>
        <w:tab/>
        <w:t xml:space="preserve">De Clercq B, De Fruyt F, Koot HM, Benoit Y. Quality of life in children surviving cancer: A personality and multi-informant perspective. </w:t>
      </w:r>
      <w:r w:rsidRPr="00CB2BE9">
        <w:rPr>
          <w:rFonts w:ascii="Arial" w:hAnsi="Arial" w:cs="Arial"/>
          <w:i/>
          <w:iCs/>
          <w:noProof/>
        </w:rPr>
        <w:t>J Pediatr Psychol</w:t>
      </w:r>
      <w:r w:rsidRPr="00CB2BE9">
        <w:rPr>
          <w:rFonts w:ascii="Arial" w:hAnsi="Arial" w:cs="Arial"/>
          <w:noProof/>
        </w:rPr>
        <w:t>. 2004;29(8):579-590. doi:10.1093/jpepsy/jsh060</w:t>
      </w:r>
    </w:p>
    <w:p w14:paraId="279C0607" w14:textId="37539667" w:rsidR="00CB2BE9" w:rsidRPr="002C6D05" w:rsidRDefault="00CB2BE9" w:rsidP="00CB2BE9">
      <w:pPr>
        <w:widowControl w:val="0"/>
        <w:autoSpaceDE w:val="0"/>
        <w:autoSpaceDN w:val="0"/>
        <w:adjustRightInd w:val="0"/>
        <w:ind w:left="640" w:hanging="640"/>
        <w:rPr>
          <w:rFonts w:ascii="Arial" w:hAnsi="Arial" w:cs="Arial"/>
          <w:noProof/>
          <w:lang w:val="en-US"/>
        </w:rPr>
      </w:pPr>
      <w:r w:rsidRPr="00CB2BE9">
        <w:rPr>
          <w:rFonts w:ascii="Arial" w:hAnsi="Arial" w:cs="Arial"/>
          <w:noProof/>
        </w:rPr>
        <w:t xml:space="preserve">50. </w:t>
      </w:r>
      <w:r w:rsidRPr="00CB2BE9">
        <w:rPr>
          <w:rFonts w:ascii="Arial" w:hAnsi="Arial" w:cs="Arial"/>
          <w:noProof/>
        </w:rPr>
        <w:tab/>
        <w:t xml:space="preserve">Sprangers MA, Schwartz CE. </w:t>
      </w:r>
      <w:r w:rsidRPr="002C6D05">
        <w:rPr>
          <w:rFonts w:ascii="Arial" w:hAnsi="Arial" w:cs="Arial"/>
          <w:noProof/>
          <w:lang w:val="en-US"/>
        </w:rPr>
        <w:t>Integrating response shift into health-related quality of life research: a</w:t>
      </w:r>
      <w:r w:rsidR="00FC05E1">
        <w:rPr>
          <w:rFonts w:ascii="Arial" w:hAnsi="Arial" w:cs="Arial"/>
          <w:noProof/>
          <w:lang w:val="en-US"/>
        </w:rPr>
        <w:t xml:space="preserve"> </w:t>
      </w:r>
      <w:r w:rsidRPr="002C6D05">
        <w:rPr>
          <w:rFonts w:ascii="Arial" w:hAnsi="Arial" w:cs="Arial"/>
          <w:noProof/>
          <w:lang w:val="en-US"/>
        </w:rPr>
        <w:t xml:space="preserve">theoretical model. </w:t>
      </w:r>
      <w:r w:rsidRPr="002C6D05">
        <w:rPr>
          <w:rFonts w:ascii="Arial" w:hAnsi="Arial" w:cs="Arial"/>
          <w:i/>
          <w:iCs/>
          <w:noProof/>
          <w:lang w:val="en-US"/>
        </w:rPr>
        <w:t>Soc Sci Med</w:t>
      </w:r>
      <w:r w:rsidRPr="002C6D05">
        <w:rPr>
          <w:rFonts w:ascii="Arial" w:hAnsi="Arial" w:cs="Arial"/>
          <w:noProof/>
          <w:lang w:val="en-US"/>
        </w:rPr>
        <w:t>. 1999;48(11):1507-1515. doi:10.1016/s0277-9536(99)00045-3</w:t>
      </w:r>
    </w:p>
    <w:p w14:paraId="27A0052C" w14:textId="77777777" w:rsidR="00CB2BE9" w:rsidRPr="002C6D05" w:rsidRDefault="00CB2BE9" w:rsidP="00CB2BE9">
      <w:pPr>
        <w:widowControl w:val="0"/>
        <w:autoSpaceDE w:val="0"/>
        <w:autoSpaceDN w:val="0"/>
        <w:adjustRightInd w:val="0"/>
        <w:ind w:left="640" w:hanging="640"/>
        <w:rPr>
          <w:rFonts w:ascii="Arial" w:hAnsi="Arial" w:cs="Arial"/>
          <w:noProof/>
          <w:lang w:val="en-US"/>
        </w:rPr>
      </w:pPr>
      <w:r w:rsidRPr="002C6D05">
        <w:rPr>
          <w:rFonts w:ascii="Arial" w:hAnsi="Arial" w:cs="Arial"/>
          <w:noProof/>
          <w:lang w:val="en-US"/>
        </w:rPr>
        <w:t xml:space="preserve">51. </w:t>
      </w:r>
      <w:r w:rsidRPr="002C6D05">
        <w:rPr>
          <w:rFonts w:ascii="Arial" w:hAnsi="Arial" w:cs="Arial"/>
          <w:noProof/>
          <w:lang w:val="en-US"/>
        </w:rPr>
        <w:tab/>
        <w:t xml:space="preserve">Dotan A, Dadia S, Bickels J, et al. Expandable endoprosthesis for limb-sparing surgery in children: Long-term results. </w:t>
      </w:r>
      <w:r w:rsidRPr="002C6D05">
        <w:rPr>
          <w:rFonts w:ascii="Arial" w:hAnsi="Arial" w:cs="Arial"/>
          <w:i/>
          <w:iCs/>
          <w:noProof/>
          <w:lang w:val="en-US"/>
        </w:rPr>
        <w:t>J Child Orthop</w:t>
      </w:r>
      <w:r w:rsidRPr="002C6D05">
        <w:rPr>
          <w:rFonts w:ascii="Arial" w:hAnsi="Arial" w:cs="Arial"/>
          <w:noProof/>
          <w:lang w:val="en-US"/>
        </w:rPr>
        <w:t>. 2010;4(5):391-400. doi:10.1007/s11832-</w:t>
      </w:r>
      <w:r w:rsidRPr="002C6D05">
        <w:rPr>
          <w:rFonts w:ascii="Arial" w:hAnsi="Arial" w:cs="Arial"/>
          <w:noProof/>
          <w:lang w:val="en-US"/>
        </w:rPr>
        <w:lastRenderedPageBreak/>
        <w:t>010-0270-x</w:t>
      </w:r>
    </w:p>
    <w:p w14:paraId="2527E494" w14:textId="40F33F87" w:rsidR="00D3180E" w:rsidRDefault="00932D61" w:rsidP="00CB2BE9">
      <w:pPr>
        <w:widowControl w:val="0"/>
        <w:autoSpaceDE w:val="0"/>
        <w:autoSpaceDN w:val="0"/>
        <w:adjustRightInd w:val="0"/>
        <w:ind w:left="640" w:hanging="640"/>
        <w:rPr>
          <w:rFonts w:ascii="Arial" w:hAnsi="Arial" w:cs="Arial"/>
          <w:lang w:val="en-US"/>
        </w:rPr>
      </w:pPr>
      <w:r w:rsidRPr="002154CC">
        <w:rPr>
          <w:rFonts w:ascii="Arial" w:hAnsi="Arial" w:cs="Arial"/>
          <w:lang w:val="en-US"/>
        </w:rPr>
        <w:fldChar w:fldCharType="end"/>
      </w:r>
    </w:p>
    <w:p w14:paraId="363AA043" w14:textId="44FDB27C" w:rsidR="00E5591F" w:rsidRDefault="00E5591F" w:rsidP="0002693E">
      <w:pPr>
        <w:widowControl w:val="0"/>
        <w:autoSpaceDE w:val="0"/>
        <w:autoSpaceDN w:val="0"/>
        <w:adjustRightInd w:val="0"/>
        <w:ind w:left="640" w:hanging="640"/>
        <w:rPr>
          <w:rFonts w:ascii="Arial" w:hAnsi="Arial" w:cs="Arial"/>
          <w:lang w:val="en-US"/>
        </w:rPr>
      </w:pPr>
    </w:p>
    <w:p w14:paraId="53B51D75" w14:textId="27F2A474" w:rsidR="00E5591F" w:rsidRDefault="00E5591F" w:rsidP="0002693E">
      <w:pPr>
        <w:widowControl w:val="0"/>
        <w:autoSpaceDE w:val="0"/>
        <w:autoSpaceDN w:val="0"/>
        <w:adjustRightInd w:val="0"/>
        <w:ind w:left="640" w:hanging="640"/>
        <w:rPr>
          <w:rFonts w:ascii="Arial" w:hAnsi="Arial" w:cs="Arial"/>
          <w:lang w:val="en-US"/>
        </w:rPr>
      </w:pPr>
    </w:p>
    <w:p w14:paraId="1BD7B59E" w14:textId="43CE7D43" w:rsidR="00E5591F" w:rsidRDefault="00E5591F" w:rsidP="00A46C36">
      <w:pPr>
        <w:widowControl w:val="0"/>
        <w:autoSpaceDE w:val="0"/>
        <w:autoSpaceDN w:val="0"/>
        <w:adjustRightInd w:val="0"/>
        <w:rPr>
          <w:rFonts w:ascii="Arial" w:hAnsi="Arial" w:cs="Arial"/>
          <w:b/>
          <w:bCs/>
          <w:sz w:val="32"/>
          <w:szCs w:val="32"/>
          <w:lang w:val="en-US"/>
        </w:rPr>
      </w:pPr>
      <w:r w:rsidRPr="00E5591F">
        <w:rPr>
          <w:rFonts w:ascii="Arial" w:hAnsi="Arial" w:cs="Arial"/>
          <w:b/>
          <w:bCs/>
          <w:sz w:val="32"/>
          <w:szCs w:val="32"/>
          <w:lang w:val="en-US"/>
        </w:rPr>
        <w:t xml:space="preserve">Legends </w:t>
      </w:r>
    </w:p>
    <w:p w14:paraId="63A8489B" w14:textId="08D37FE0" w:rsidR="008B75DB" w:rsidRPr="008B75DB" w:rsidRDefault="008B75DB" w:rsidP="0002693E">
      <w:pPr>
        <w:widowControl w:val="0"/>
        <w:autoSpaceDE w:val="0"/>
        <w:autoSpaceDN w:val="0"/>
        <w:adjustRightInd w:val="0"/>
        <w:ind w:left="640" w:hanging="640"/>
        <w:rPr>
          <w:rFonts w:ascii="Arial" w:hAnsi="Arial" w:cs="Arial"/>
          <w:b/>
          <w:bCs/>
          <w:lang w:val="en-US"/>
        </w:rPr>
      </w:pPr>
    </w:p>
    <w:p w14:paraId="142CE9EE" w14:textId="38579D0C" w:rsidR="008B75DB" w:rsidRDefault="008B75DB" w:rsidP="008B75DB">
      <w:pPr>
        <w:rPr>
          <w:rFonts w:ascii="Arial" w:hAnsi="Arial" w:cs="Arial"/>
          <w:lang w:val="en-US"/>
        </w:rPr>
      </w:pPr>
      <w:r w:rsidRPr="008B75DB">
        <w:rPr>
          <w:rFonts w:ascii="Arial" w:hAnsi="Arial" w:cs="Arial"/>
          <w:b/>
          <w:bCs/>
          <w:lang w:val="en-US"/>
        </w:rPr>
        <w:t>Table 1.</w:t>
      </w:r>
      <w:r w:rsidRPr="008B75DB">
        <w:rPr>
          <w:rFonts w:ascii="Arial" w:hAnsi="Arial" w:cs="Arial"/>
          <w:lang w:val="en-US"/>
        </w:rPr>
        <w:t xml:space="preserve"> Participant and surgery related characteristics (n=60)</w:t>
      </w:r>
    </w:p>
    <w:p w14:paraId="4323C6B3" w14:textId="0DE07660" w:rsidR="008B75DB" w:rsidRDefault="008B75DB" w:rsidP="008B75DB">
      <w:pPr>
        <w:rPr>
          <w:rFonts w:ascii="Arial" w:hAnsi="Arial" w:cs="Arial"/>
          <w:lang w:val="en-US"/>
        </w:rPr>
      </w:pPr>
      <w:r w:rsidRPr="008B75DB">
        <w:rPr>
          <w:rFonts w:ascii="Arial" w:hAnsi="Arial" w:cs="Arial"/>
          <w:lang w:val="en-US"/>
        </w:rPr>
        <w:t>Abbreviations: ROM, range of motion; BMI, body mass index; Q</w:t>
      </w:r>
      <w:proofErr w:type="gramStart"/>
      <w:r w:rsidRPr="008B75DB">
        <w:rPr>
          <w:rFonts w:ascii="Arial" w:hAnsi="Arial" w:cs="Arial"/>
          <w:lang w:val="en-US"/>
        </w:rPr>
        <w:t>1,Q</w:t>
      </w:r>
      <w:proofErr w:type="gramEnd"/>
      <w:r w:rsidRPr="008B75DB">
        <w:rPr>
          <w:rFonts w:ascii="Arial" w:hAnsi="Arial" w:cs="Arial"/>
          <w:lang w:val="en-US"/>
        </w:rPr>
        <w:t>3, first and third quartiles; SD, standard deviation</w:t>
      </w:r>
      <w:r w:rsidR="00B86618">
        <w:rPr>
          <w:rFonts w:ascii="Arial" w:hAnsi="Arial" w:cs="Arial"/>
          <w:lang w:val="en-US"/>
        </w:rPr>
        <w:t>.</w:t>
      </w:r>
    </w:p>
    <w:p w14:paraId="418A8A2B" w14:textId="181570CA" w:rsidR="008B75DB" w:rsidRDefault="008B75DB" w:rsidP="008B75DB">
      <w:pPr>
        <w:rPr>
          <w:rFonts w:ascii="Arial" w:hAnsi="Arial" w:cs="Arial"/>
          <w:lang w:val="en-US"/>
        </w:rPr>
      </w:pPr>
    </w:p>
    <w:p w14:paraId="4EB6C39E" w14:textId="77777777" w:rsidR="00B86618" w:rsidRDefault="008B75DB" w:rsidP="008B75DB">
      <w:pPr>
        <w:rPr>
          <w:rFonts w:ascii="Arial" w:hAnsi="Arial" w:cs="Arial"/>
          <w:lang w:val="en-US"/>
        </w:rPr>
      </w:pPr>
      <w:r w:rsidRPr="008B75DB">
        <w:rPr>
          <w:rFonts w:ascii="Arial" w:hAnsi="Arial" w:cs="Arial"/>
          <w:b/>
          <w:bCs/>
          <w:lang w:val="en-US"/>
        </w:rPr>
        <w:t>Table 2.</w:t>
      </w:r>
      <w:r w:rsidRPr="008B75DB">
        <w:rPr>
          <w:rFonts w:ascii="Arial" w:hAnsi="Arial" w:cs="Arial"/>
          <w:lang w:val="en-US"/>
        </w:rPr>
        <w:t xml:space="preserve"> Significant associations between the MSTS score and participant’s characteristics or impairments. </w:t>
      </w:r>
    </w:p>
    <w:p w14:paraId="51329738" w14:textId="7F91B2D8" w:rsidR="008B75DB" w:rsidRPr="008B75DB" w:rsidRDefault="008B75DB" w:rsidP="008B75DB">
      <w:pPr>
        <w:rPr>
          <w:rFonts w:ascii="Arial" w:hAnsi="Arial" w:cs="Arial"/>
          <w:lang w:val="en-US"/>
        </w:rPr>
      </w:pPr>
      <w:r w:rsidRPr="008B75DB">
        <w:rPr>
          <w:rFonts w:ascii="Arial" w:hAnsi="Arial" w:cs="Arial"/>
          <w:lang w:val="en-US"/>
        </w:rPr>
        <w:t>Abbreviations: ROM, range of motion</w:t>
      </w:r>
      <w:r w:rsidR="00B86618">
        <w:rPr>
          <w:rFonts w:ascii="Arial" w:hAnsi="Arial" w:cs="Arial"/>
          <w:lang w:val="en-US"/>
        </w:rPr>
        <w:t>.</w:t>
      </w:r>
    </w:p>
    <w:p w14:paraId="3DA89CAB" w14:textId="77777777" w:rsidR="008B75DB" w:rsidRPr="008B75DB" w:rsidRDefault="008B75DB" w:rsidP="008B75DB">
      <w:pPr>
        <w:rPr>
          <w:rFonts w:ascii="Arial" w:hAnsi="Arial" w:cs="Arial"/>
          <w:lang w:val="en-US"/>
        </w:rPr>
      </w:pPr>
      <w:r w:rsidRPr="008B75DB">
        <w:rPr>
          <w:rFonts w:ascii="Arial" w:hAnsi="Arial" w:cs="Arial"/>
          <w:lang w:val="en-US"/>
        </w:rPr>
        <w:t xml:space="preserve">For numeric values, ↓ indicates high value of characteristics or impairments associated with low score; ↑ indicates high value of characteristics or impairments associated with high score. </w:t>
      </w:r>
    </w:p>
    <w:p w14:paraId="088F12A2" w14:textId="77777777" w:rsidR="008B75DB" w:rsidRPr="008B75DB" w:rsidRDefault="008B75DB" w:rsidP="008B75DB">
      <w:pPr>
        <w:rPr>
          <w:rFonts w:ascii="Arial" w:hAnsi="Arial" w:cs="Arial"/>
          <w:lang w:val="en-US"/>
        </w:rPr>
      </w:pPr>
      <w:r w:rsidRPr="008B75DB">
        <w:rPr>
          <w:rFonts w:ascii="Arial" w:hAnsi="Arial" w:cs="Arial"/>
          <w:lang w:val="en-US"/>
        </w:rPr>
        <w:t>For categorized variables, ↓ indicates reference level associated with low score.</w:t>
      </w:r>
    </w:p>
    <w:p w14:paraId="73CA8167" w14:textId="77777777" w:rsidR="008B75DB" w:rsidRPr="008B75DB" w:rsidRDefault="008B75DB" w:rsidP="008B75DB">
      <w:pPr>
        <w:rPr>
          <w:rFonts w:ascii="Arial" w:hAnsi="Arial" w:cs="Arial"/>
          <w:lang w:val="en-US"/>
        </w:rPr>
      </w:pPr>
      <w:r w:rsidRPr="008B75DB">
        <w:rPr>
          <w:rFonts w:ascii="Arial" w:hAnsi="Arial" w:cs="Arial"/>
          <w:lang w:val="en-US"/>
        </w:rPr>
        <w:t xml:space="preserve">* p ≤0.05 </w:t>
      </w:r>
    </w:p>
    <w:p w14:paraId="3AD3413B" w14:textId="1BA8DEFB" w:rsidR="008B75DB" w:rsidRPr="008B75DB" w:rsidRDefault="008B75DB" w:rsidP="008B75DB">
      <w:pPr>
        <w:rPr>
          <w:rFonts w:ascii="Arial" w:hAnsi="Arial" w:cs="Arial"/>
          <w:lang w:val="en-US"/>
        </w:rPr>
      </w:pPr>
      <w:r w:rsidRPr="008B75DB">
        <w:rPr>
          <w:rFonts w:ascii="Arial" w:hAnsi="Arial" w:cs="Arial"/>
          <w:lang w:val="en-US"/>
        </w:rPr>
        <w:t>** p≤0.01</w:t>
      </w:r>
    </w:p>
    <w:p w14:paraId="557A552A" w14:textId="57CD4379" w:rsidR="008B75DB" w:rsidRDefault="008B75DB" w:rsidP="008B75DB">
      <w:pPr>
        <w:rPr>
          <w:rFonts w:ascii="Arial" w:hAnsi="Arial" w:cs="Arial"/>
          <w:lang w:val="en-US"/>
        </w:rPr>
      </w:pPr>
      <w:r w:rsidRPr="008B75DB">
        <w:rPr>
          <w:rFonts w:ascii="Arial" w:hAnsi="Arial" w:cs="Arial"/>
          <w:lang w:val="en-US"/>
        </w:rPr>
        <w:t>*** p≤0.001</w:t>
      </w:r>
    </w:p>
    <w:p w14:paraId="3987F053" w14:textId="4655A1AD" w:rsidR="008B75DB" w:rsidRDefault="008B75DB" w:rsidP="008B75DB">
      <w:pPr>
        <w:rPr>
          <w:rFonts w:ascii="Arial" w:hAnsi="Arial" w:cs="Arial"/>
          <w:lang w:val="en-US"/>
        </w:rPr>
      </w:pPr>
    </w:p>
    <w:p w14:paraId="5E284D80" w14:textId="3B6EA251" w:rsidR="008B75DB" w:rsidRDefault="008B75DB" w:rsidP="008B75DB">
      <w:pPr>
        <w:rPr>
          <w:rFonts w:ascii="Arial" w:hAnsi="Arial" w:cs="Arial"/>
          <w:lang w:val="en-US"/>
        </w:rPr>
      </w:pPr>
    </w:p>
    <w:p w14:paraId="11644854" w14:textId="77777777" w:rsidR="008B75DB" w:rsidRPr="008B75DB" w:rsidRDefault="008B75DB" w:rsidP="008B75DB">
      <w:pPr>
        <w:rPr>
          <w:rFonts w:ascii="Arial" w:hAnsi="Arial" w:cs="Arial"/>
          <w:lang w:val="en-US"/>
        </w:rPr>
      </w:pPr>
      <w:r w:rsidRPr="008B75DB">
        <w:rPr>
          <w:rFonts w:ascii="Arial" w:hAnsi="Arial" w:cs="Arial"/>
          <w:b/>
          <w:bCs/>
          <w:lang w:val="en-US"/>
        </w:rPr>
        <w:t>Table 3.</w:t>
      </w:r>
      <w:r w:rsidRPr="008B75DB">
        <w:rPr>
          <w:rFonts w:ascii="Arial" w:hAnsi="Arial" w:cs="Arial"/>
          <w:lang w:val="en-US"/>
        </w:rPr>
        <w:t xml:space="preserve"> Significant associations between the </w:t>
      </w:r>
      <w:r w:rsidRPr="008B75DB">
        <w:rPr>
          <w:rFonts w:ascii="Arial" w:hAnsi="Arial" w:cs="Arial"/>
          <w:color w:val="000000" w:themeColor="text1"/>
          <w:lang w:val="en-US"/>
        </w:rPr>
        <w:t xml:space="preserve">SF-36 score </w:t>
      </w:r>
      <w:r w:rsidRPr="008B75DB">
        <w:rPr>
          <w:rFonts w:ascii="Arial" w:hAnsi="Arial" w:cs="Arial"/>
          <w:lang w:val="en-US"/>
        </w:rPr>
        <w:t>and participant’s characteristics or impairments</w:t>
      </w:r>
    </w:p>
    <w:p w14:paraId="2EFE4820" w14:textId="77777777" w:rsidR="008B75DB" w:rsidRPr="008B75DB" w:rsidRDefault="008B75DB" w:rsidP="008B75DB">
      <w:pPr>
        <w:rPr>
          <w:rFonts w:ascii="Arial" w:hAnsi="Arial" w:cs="Arial"/>
          <w:lang w:val="en-US"/>
        </w:rPr>
      </w:pPr>
      <w:r w:rsidRPr="008B75DB">
        <w:rPr>
          <w:rFonts w:ascii="Arial" w:hAnsi="Arial" w:cs="Arial"/>
          <w:lang w:val="en-US"/>
        </w:rPr>
        <w:t>Abbreviations: ROM, range of motion; BMI, body mass index; PF, physical functioning; PR, physical role functioning; BP, bodily pain; GH, general health; VT, vitality; SR, social role functioning; ER, emotional role functioning; MH, mental health; PCS, Physical component summary score; MCS, Mental health component summary score</w:t>
      </w:r>
    </w:p>
    <w:p w14:paraId="6C21AF91" w14:textId="77777777" w:rsidR="008B75DB" w:rsidRPr="008B75DB" w:rsidRDefault="008B75DB" w:rsidP="008B75DB">
      <w:pPr>
        <w:rPr>
          <w:rFonts w:ascii="Arial" w:hAnsi="Arial" w:cs="Arial"/>
          <w:lang w:val="en-US"/>
        </w:rPr>
      </w:pPr>
      <w:r w:rsidRPr="008B75DB">
        <w:rPr>
          <w:rFonts w:ascii="Arial" w:hAnsi="Arial" w:cs="Arial"/>
          <w:lang w:val="en-US"/>
        </w:rPr>
        <w:t xml:space="preserve">↓ indicates high value of characteristics or impairments associated with low score. </w:t>
      </w:r>
    </w:p>
    <w:p w14:paraId="63593380" w14:textId="77777777" w:rsidR="008B75DB" w:rsidRPr="008B75DB" w:rsidRDefault="008B75DB" w:rsidP="008B75DB">
      <w:pPr>
        <w:rPr>
          <w:rFonts w:ascii="Arial" w:hAnsi="Arial" w:cs="Arial"/>
          <w:lang w:val="en-US"/>
        </w:rPr>
      </w:pPr>
      <w:r w:rsidRPr="008B75DB">
        <w:rPr>
          <w:rFonts w:ascii="Arial" w:hAnsi="Arial" w:cs="Arial"/>
          <w:lang w:val="en-US"/>
        </w:rPr>
        <w:t>↑ indicates high value of characteristics or impairments associated high score.</w:t>
      </w:r>
    </w:p>
    <w:p w14:paraId="7019B001" w14:textId="77777777" w:rsidR="008B75DB" w:rsidRPr="008B75DB" w:rsidRDefault="008B75DB" w:rsidP="008B75DB">
      <w:pPr>
        <w:rPr>
          <w:rFonts w:ascii="Arial" w:hAnsi="Arial" w:cs="Arial"/>
          <w:lang w:val="en-US"/>
        </w:rPr>
      </w:pPr>
      <w:r w:rsidRPr="008B75DB">
        <w:rPr>
          <w:rFonts w:ascii="Arial" w:hAnsi="Arial" w:cs="Arial"/>
          <w:lang w:val="en-US"/>
        </w:rPr>
        <w:t xml:space="preserve">* p ≤0.05 </w:t>
      </w:r>
    </w:p>
    <w:p w14:paraId="248215E5" w14:textId="77777777" w:rsidR="008B75DB" w:rsidRPr="008B75DB" w:rsidRDefault="008B75DB" w:rsidP="008B75DB">
      <w:pPr>
        <w:rPr>
          <w:rFonts w:ascii="Arial" w:hAnsi="Arial" w:cs="Arial"/>
          <w:lang w:val="en-US"/>
        </w:rPr>
      </w:pPr>
      <w:r w:rsidRPr="008B75DB">
        <w:rPr>
          <w:rFonts w:ascii="Arial" w:hAnsi="Arial" w:cs="Arial"/>
          <w:lang w:val="en-US"/>
        </w:rPr>
        <w:t>** p≤0.01</w:t>
      </w:r>
    </w:p>
    <w:p w14:paraId="2D8EABAA" w14:textId="453F7F2C" w:rsidR="008B75DB" w:rsidRPr="008B75DB" w:rsidRDefault="008B75DB" w:rsidP="008B75DB">
      <w:pPr>
        <w:rPr>
          <w:rFonts w:ascii="Arial" w:hAnsi="Arial" w:cs="Arial"/>
          <w:lang w:val="en-US"/>
        </w:rPr>
      </w:pPr>
      <w:r w:rsidRPr="008B75DB">
        <w:rPr>
          <w:rFonts w:ascii="Arial" w:hAnsi="Arial" w:cs="Arial"/>
          <w:lang w:val="en-US"/>
        </w:rPr>
        <w:t>*** p≤0.001</w:t>
      </w:r>
    </w:p>
    <w:p w14:paraId="1E55C3F0" w14:textId="77777777" w:rsidR="008B75DB" w:rsidRPr="008B75DB" w:rsidRDefault="008B75DB" w:rsidP="008B75DB">
      <w:pPr>
        <w:rPr>
          <w:rFonts w:ascii="Arial" w:hAnsi="Arial" w:cs="Arial"/>
          <w:lang w:val="en-US"/>
        </w:rPr>
      </w:pPr>
    </w:p>
    <w:p w14:paraId="76049BCC" w14:textId="1391EE76" w:rsidR="008B75DB" w:rsidRPr="008B75DB" w:rsidRDefault="008B75DB" w:rsidP="008B75DB">
      <w:pPr>
        <w:rPr>
          <w:rFonts w:ascii="Arial" w:hAnsi="Arial" w:cs="Arial"/>
          <w:lang w:val="en-US"/>
        </w:rPr>
      </w:pPr>
    </w:p>
    <w:p w14:paraId="2304A974" w14:textId="77777777" w:rsidR="008B75DB" w:rsidRPr="008B75DB" w:rsidRDefault="008B75DB" w:rsidP="008B75DB">
      <w:pPr>
        <w:rPr>
          <w:rFonts w:ascii="Arial" w:hAnsi="Arial" w:cs="Arial"/>
          <w:lang w:val="en-US"/>
        </w:rPr>
      </w:pPr>
      <w:r w:rsidRPr="008B75DB">
        <w:rPr>
          <w:rFonts w:ascii="Arial" w:hAnsi="Arial" w:cs="Arial"/>
          <w:b/>
          <w:bCs/>
          <w:lang w:val="en-US"/>
        </w:rPr>
        <w:t>Figure 1.</w:t>
      </w:r>
      <w:r w:rsidRPr="008B75DB">
        <w:rPr>
          <w:rFonts w:ascii="Arial" w:hAnsi="Arial" w:cs="Arial"/>
          <w:lang w:val="en-US"/>
        </w:rPr>
        <w:t xml:space="preserve"> Results of the total MSTS score and components of the overall cohort. A higher score represents a higher functional outcome. </w:t>
      </w:r>
    </w:p>
    <w:p w14:paraId="04E59C0A" w14:textId="75218101" w:rsidR="008B75DB" w:rsidRPr="008B75DB" w:rsidRDefault="008B75DB" w:rsidP="008B75DB">
      <w:pPr>
        <w:rPr>
          <w:rFonts w:ascii="Arial" w:hAnsi="Arial" w:cs="Arial"/>
          <w:lang w:val="en-US"/>
        </w:rPr>
      </w:pPr>
      <w:r w:rsidRPr="008B75DB">
        <w:rPr>
          <w:rFonts w:ascii="Arial" w:hAnsi="Arial" w:cs="Arial"/>
          <w:lang w:val="en-US"/>
        </w:rPr>
        <w:t>Abbreviations: Q1, Q3, first and third quartiles; SD, standard deviation</w:t>
      </w:r>
      <w:r w:rsidR="00B86618">
        <w:rPr>
          <w:rFonts w:ascii="Arial" w:hAnsi="Arial" w:cs="Arial"/>
          <w:lang w:val="en-US"/>
        </w:rPr>
        <w:t>.</w:t>
      </w:r>
      <w:r w:rsidRPr="008B75DB">
        <w:rPr>
          <w:rFonts w:ascii="Arial" w:hAnsi="Arial" w:cs="Arial"/>
          <w:lang w:val="en-US"/>
        </w:rPr>
        <w:t xml:space="preserve"> </w:t>
      </w:r>
    </w:p>
    <w:p w14:paraId="6075EAEC" w14:textId="13959FCF" w:rsidR="008B75DB" w:rsidRPr="008B75DB" w:rsidRDefault="008B75DB" w:rsidP="008B75DB">
      <w:pPr>
        <w:rPr>
          <w:rFonts w:ascii="Arial" w:hAnsi="Arial" w:cs="Arial"/>
          <w:lang w:val="en-US"/>
        </w:rPr>
      </w:pPr>
    </w:p>
    <w:p w14:paraId="408844DB" w14:textId="7A717BAD" w:rsidR="008B75DB" w:rsidRPr="008B75DB" w:rsidRDefault="008B75DB" w:rsidP="008B75DB">
      <w:pPr>
        <w:rPr>
          <w:rFonts w:ascii="Arial" w:hAnsi="Arial" w:cs="Arial"/>
          <w:lang w:val="en-US"/>
        </w:rPr>
      </w:pPr>
      <w:r w:rsidRPr="008B75DB">
        <w:rPr>
          <w:rFonts w:ascii="Arial" w:hAnsi="Arial" w:cs="Arial"/>
          <w:b/>
          <w:bCs/>
          <w:lang w:val="en-US"/>
        </w:rPr>
        <w:t>Figure 2.</w:t>
      </w:r>
      <w:r w:rsidRPr="008B75DB">
        <w:rPr>
          <w:rFonts w:ascii="Arial" w:hAnsi="Arial" w:cs="Arial"/>
          <w:lang w:val="en-US"/>
        </w:rPr>
        <w:t xml:space="preserve"> Distribution of the </w:t>
      </w:r>
      <w:proofErr w:type="spellStart"/>
      <w:r w:rsidRPr="008B75DB">
        <w:rPr>
          <w:rFonts w:ascii="Arial" w:hAnsi="Arial" w:cs="Arial"/>
          <w:lang w:val="en-US"/>
        </w:rPr>
        <w:t>Tegner</w:t>
      </w:r>
      <w:proofErr w:type="spellEnd"/>
      <w:r w:rsidRPr="008B75DB">
        <w:rPr>
          <w:rFonts w:ascii="Arial" w:hAnsi="Arial" w:cs="Arial"/>
          <w:lang w:val="en-US"/>
        </w:rPr>
        <w:t xml:space="preserve"> activity level scale (</w:t>
      </w:r>
      <w:proofErr w:type="spellStart"/>
      <w:r w:rsidRPr="008B75DB">
        <w:rPr>
          <w:rFonts w:ascii="Arial" w:hAnsi="Arial" w:cs="Arial"/>
          <w:lang w:val="en-US"/>
        </w:rPr>
        <w:t>Tegner</w:t>
      </w:r>
      <w:proofErr w:type="spellEnd"/>
      <w:r w:rsidRPr="008B75DB">
        <w:rPr>
          <w:rFonts w:ascii="Arial" w:hAnsi="Arial" w:cs="Arial"/>
          <w:lang w:val="en-US"/>
        </w:rPr>
        <w:t xml:space="preserve"> Score). A higher score </w:t>
      </w:r>
      <w:r w:rsidRPr="008B75DB">
        <w:rPr>
          <w:rFonts w:ascii="Arial" w:hAnsi="Arial" w:cs="Arial"/>
          <w:color w:val="111111"/>
          <w:shd w:val="clear" w:color="auto" w:fill="FFFFFF"/>
          <w:lang w:val="en-US"/>
        </w:rPr>
        <w:t>represents a better functional outcome and a higher activity level.</w:t>
      </w:r>
      <w:r w:rsidR="00FC05E1">
        <w:rPr>
          <w:rFonts w:ascii="Arial" w:hAnsi="Arial" w:cs="Arial"/>
          <w:color w:val="111111"/>
          <w:shd w:val="clear" w:color="auto" w:fill="FFFFFF"/>
          <w:lang w:val="en-US"/>
        </w:rPr>
        <w:t xml:space="preserve"> </w:t>
      </w:r>
    </w:p>
    <w:p w14:paraId="46C665FE" w14:textId="757F4CC5" w:rsidR="008B75DB" w:rsidRPr="008B75DB" w:rsidRDefault="008B75DB" w:rsidP="008B75DB">
      <w:pPr>
        <w:rPr>
          <w:rFonts w:ascii="Arial" w:hAnsi="Arial" w:cs="Arial"/>
          <w:lang w:val="en-US"/>
        </w:rPr>
      </w:pPr>
      <w:r w:rsidRPr="008B75DB">
        <w:rPr>
          <w:rFonts w:ascii="Arial" w:hAnsi="Arial" w:cs="Arial"/>
          <w:lang w:val="en-US"/>
        </w:rPr>
        <w:t>Abbreviations: Q1, Q3, first and third quartiles; SD, standard deviation</w:t>
      </w:r>
      <w:r w:rsidR="00B86618">
        <w:rPr>
          <w:rFonts w:ascii="Arial" w:hAnsi="Arial" w:cs="Arial"/>
          <w:lang w:val="en-US"/>
        </w:rPr>
        <w:t>.</w:t>
      </w:r>
    </w:p>
    <w:p w14:paraId="6E2075C1" w14:textId="54C80D71" w:rsidR="008B75DB" w:rsidRPr="008B75DB" w:rsidRDefault="008B75DB" w:rsidP="008B75DB">
      <w:pPr>
        <w:rPr>
          <w:rFonts w:ascii="Arial" w:hAnsi="Arial" w:cs="Arial"/>
          <w:lang w:val="en-US"/>
        </w:rPr>
      </w:pPr>
    </w:p>
    <w:p w14:paraId="00C1388A" w14:textId="7A1474A8" w:rsidR="008B75DB" w:rsidRPr="008B75DB" w:rsidRDefault="008B75DB" w:rsidP="008B75DB">
      <w:pPr>
        <w:rPr>
          <w:rFonts w:ascii="Arial" w:hAnsi="Arial" w:cs="Arial"/>
          <w:lang w:val="en-US"/>
        </w:rPr>
      </w:pPr>
      <w:r w:rsidRPr="008B75DB">
        <w:rPr>
          <w:rFonts w:ascii="Arial" w:hAnsi="Arial" w:cs="Arial"/>
          <w:b/>
          <w:bCs/>
          <w:lang w:val="en-US"/>
        </w:rPr>
        <w:t>Figure 3.</w:t>
      </w:r>
      <w:r w:rsidR="00FC05E1">
        <w:rPr>
          <w:rFonts w:ascii="Arial" w:hAnsi="Arial" w:cs="Arial"/>
          <w:lang w:val="en-US"/>
        </w:rPr>
        <w:t xml:space="preserve"> </w:t>
      </w:r>
      <w:r w:rsidRPr="008B75DB">
        <w:rPr>
          <w:rFonts w:ascii="Arial" w:hAnsi="Arial" w:cs="Arial"/>
          <w:lang w:val="en-US"/>
        </w:rPr>
        <w:t xml:space="preserve">Results of the SF-36 questionnaire of the overall cohort. </w:t>
      </w:r>
    </w:p>
    <w:p w14:paraId="0FA2ABE6" w14:textId="56690F99" w:rsidR="008B75DB" w:rsidRDefault="008B75DB" w:rsidP="008B75DB">
      <w:pPr>
        <w:rPr>
          <w:rFonts w:ascii="Arial" w:hAnsi="Arial" w:cs="Arial"/>
          <w:color w:val="000000"/>
          <w:lang w:val="en-US"/>
        </w:rPr>
      </w:pPr>
      <w:r w:rsidRPr="008B75DB">
        <w:rPr>
          <w:rFonts w:ascii="Arial" w:hAnsi="Arial" w:cs="Arial"/>
          <w:color w:val="000000"/>
          <w:lang w:val="en-US"/>
        </w:rPr>
        <w:t xml:space="preserve">Abbreviations: PF, physical functioning; PR, physical role functioning; BP, bodily pain; GH, general health; </w:t>
      </w:r>
      <w:r w:rsidRPr="008B75DB">
        <w:rPr>
          <w:rFonts w:ascii="Arial" w:hAnsi="Arial" w:cs="Arial"/>
          <w:lang w:val="en-US"/>
        </w:rPr>
        <w:t xml:space="preserve">VT, </w:t>
      </w:r>
      <w:r w:rsidRPr="008B75DB">
        <w:rPr>
          <w:rFonts w:ascii="Arial" w:hAnsi="Arial" w:cs="Arial"/>
          <w:color w:val="000000"/>
          <w:lang w:val="en-US"/>
        </w:rPr>
        <w:t xml:space="preserve">vitality; SR, social role functioning; ER, emotional role functioning; MH, mental </w:t>
      </w:r>
      <w:r w:rsidR="00920E27" w:rsidRPr="008B75DB">
        <w:rPr>
          <w:rFonts w:ascii="Arial" w:hAnsi="Arial" w:cs="Arial"/>
          <w:color w:val="000000"/>
          <w:lang w:val="en-US"/>
        </w:rPr>
        <w:t>health; PCS</w:t>
      </w:r>
      <w:r w:rsidRPr="008B75DB">
        <w:rPr>
          <w:rFonts w:ascii="Arial" w:hAnsi="Arial" w:cs="Arial"/>
          <w:color w:val="000000"/>
          <w:lang w:val="en-US"/>
        </w:rPr>
        <w:t xml:space="preserve">, </w:t>
      </w:r>
      <w:r w:rsidR="00920E27">
        <w:rPr>
          <w:rFonts w:ascii="Arial" w:hAnsi="Arial" w:cs="Arial"/>
          <w:color w:val="000000"/>
          <w:lang w:val="en-US"/>
        </w:rPr>
        <w:t>P</w:t>
      </w:r>
      <w:r w:rsidRPr="008B75DB">
        <w:rPr>
          <w:rFonts w:ascii="Arial" w:hAnsi="Arial" w:cs="Arial"/>
          <w:color w:val="000000"/>
          <w:lang w:val="en-US"/>
        </w:rPr>
        <w:t xml:space="preserve">hysical </w:t>
      </w:r>
      <w:r w:rsidR="00920E27">
        <w:rPr>
          <w:rFonts w:ascii="Arial" w:hAnsi="Arial" w:cs="Arial"/>
          <w:color w:val="000000"/>
          <w:lang w:val="en-US"/>
        </w:rPr>
        <w:t>c</w:t>
      </w:r>
      <w:r w:rsidRPr="008B75DB">
        <w:rPr>
          <w:rFonts w:ascii="Arial" w:hAnsi="Arial" w:cs="Arial"/>
          <w:color w:val="000000"/>
          <w:lang w:val="en-US"/>
        </w:rPr>
        <w:t xml:space="preserve">omponent </w:t>
      </w:r>
      <w:r w:rsidR="00920E27">
        <w:rPr>
          <w:rFonts w:ascii="Arial" w:hAnsi="Arial" w:cs="Arial"/>
          <w:color w:val="000000"/>
          <w:lang w:val="en-US"/>
        </w:rPr>
        <w:t>s</w:t>
      </w:r>
      <w:r w:rsidRPr="008B75DB">
        <w:rPr>
          <w:rFonts w:ascii="Arial" w:hAnsi="Arial" w:cs="Arial"/>
          <w:color w:val="000000"/>
          <w:lang w:val="en-US"/>
        </w:rPr>
        <w:t xml:space="preserve">ummary score; MCS, </w:t>
      </w:r>
      <w:r w:rsidR="00920E27">
        <w:rPr>
          <w:rFonts w:ascii="Arial" w:hAnsi="Arial" w:cs="Arial"/>
          <w:color w:val="000000"/>
          <w:lang w:val="en-US"/>
        </w:rPr>
        <w:t>M</w:t>
      </w:r>
      <w:r w:rsidRPr="008B75DB">
        <w:rPr>
          <w:rFonts w:ascii="Arial" w:hAnsi="Arial" w:cs="Arial"/>
          <w:color w:val="000000"/>
          <w:lang w:val="en-US"/>
        </w:rPr>
        <w:t xml:space="preserve">ental </w:t>
      </w:r>
      <w:r w:rsidR="00920E27">
        <w:rPr>
          <w:rFonts w:ascii="Arial" w:hAnsi="Arial" w:cs="Arial"/>
          <w:color w:val="000000"/>
          <w:lang w:val="en-US"/>
        </w:rPr>
        <w:t>h</w:t>
      </w:r>
      <w:r w:rsidRPr="008B75DB">
        <w:rPr>
          <w:rFonts w:ascii="Arial" w:hAnsi="Arial" w:cs="Arial"/>
          <w:color w:val="000000"/>
          <w:lang w:val="en-US"/>
        </w:rPr>
        <w:t xml:space="preserve">ealth </w:t>
      </w:r>
      <w:r w:rsidR="00920E27">
        <w:rPr>
          <w:rFonts w:ascii="Arial" w:hAnsi="Arial" w:cs="Arial"/>
          <w:color w:val="000000"/>
          <w:lang w:val="en-US"/>
        </w:rPr>
        <w:t>c</w:t>
      </w:r>
      <w:r w:rsidRPr="008B75DB">
        <w:rPr>
          <w:rFonts w:ascii="Arial" w:hAnsi="Arial" w:cs="Arial"/>
          <w:color w:val="000000"/>
          <w:lang w:val="en-US"/>
        </w:rPr>
        <w:t xml:space="preserve">omponent </w:t>
      </w:r>
      <w:r w:rsidR="00920E27">
        <w:rPr>
          <w:rFonts w:ascii="Arial" w:hAnsi="Arial" w:cs="Arial"/>
          <w:color w:val="000000"/>
          <w:lang w:val="en-US"/>
        </w:rPr>
        <w:t>s</w:t>
      </w:r>
      <w:r w:rsidRPr="008B75DB">
        <w:rPr>
          <w:rFonts w:ascii="Arial" w:hAnsi="Arial" w:cs="Arial"/>
          <w:color w:val="000000"/>
          <w:lang w:val="en-US"/>
        </w:rPr>
        <w:t>ummary score; Q</w:t>
      </w:r>
      <w:proofErr w:type="gramStart"/>
      <w:r w:rsidRPr="008B75DB">
        <w:rPr>
          <w:rFonts w:ascii="Arial" w:hAnsi="Arial" w:cs="Arial"/>
          <w:color w:val="000000"/>
          <w:lang w:val="en-US"/>
        </w:rPr>
        <w:t>1,Q</w:t>
      </w:r>
      <w:proofErr w:type="gramEnd"/>
      <w:r w:rsidRPr="008B75DB">
        <w:rPr>
          <w:rFonts w:ascii="Arial" w:hAnsi="Arial" w:cs="Arial"/>
          <w:color w:val="000000"/>
          <w:lang w:val="en-US"/>
        </w:rPr>
        <w:t>3, first and third quartile; IQR, interquartile range; SD, standard deviation</w:t>
      </w:r>
      <w:r w:rsidR="00B86618">
        <w:rPr>
          <w:rFonts w:ascii="Arial" w:hAnsi="Arial" w:cs="Arial"/>
          <w:color w:val="000000"/>
          <w:lang w:val="en-US"/>
        </w:rPr>
        <w:t>.</w:t>
      </w:r>
    </w:p>
    <w:p w14:paraId="16173060" w14:textId="02ED9415" w:rsidR="00671D3A" w:rsidRDefault="00671D3A" w:rsidP="008B75DB">
      <w:pPr>
        <w:rPr>
          <w:rFonts w:ascii="Arial" w:hAnsi="Arial" w:cs="Arial"/>
          <w:color w:val="000000"/>
          <w:lang w:val="en-US"/>
        </w:rPr>
      </w:pPr>
    </w:p>
    <w:p w14:paraId="345749CE" w14:textId="236E904B" w:rsidR="00671D3A" w:rsidRPr="002C6D05" w:rsidRDefault="00671D3A" w:rsidP="00671D3A">
      <w:pPr>
        <w:rPr>
          <w:rFonts w:ascii="Arial" w:hAnsi="Arial" w:cs="Arial"/>
          <w:color w:val="000000" w:themeColor="text1"/>
          <w:lang w:val="en-US"/>
        </w:rPr>
      </w:pPr>
      <w:r w:rsidRPr="002C6D05">
        <w:rPr>
          <w:rFonts w:ascii="Arial" w:hAnsi="Arial" w:cs="Arial"/>
          <w:b/>
          <w:bCs/>
          <w:lang w:val="en-US"/>
        </w:rPr>
        <w:t>Supplemental Figure S1.</w:t>
      </w:r>
      <w:r w:rsidRPr="002C6D05">
        <w:rPr>
          <w:rFonts w:ascii="Arial" w:hAnsi="Arial" w:cs="Arial"/>
          <w:lang w:val="en-US"/>
        </w:rPr>
        <w:t xml:space="preserve"> Flow chart of </w:t>
      </w:r>
      <w:r w:rsidRPr="002C6D05">
        <w:rPr>
          <w:rFonts w:ascii="Arial" w:hAnsi="Arial" w:cs="Arial"/>
          <w:color w:val="000000" w:themeColor="text1"/>
          <w:lang w:val="en-US"/>
        </w:rPr>
        <w:t>study participants</w:t>
      </w:r>
      <w:r w:rsidR="00B86618">
        <w:rPr>
          <w:rFonts w:ascii="Arial" w:hAnsi="Arial" w:cs="Arial"/>
          <w:color w:val="000000" w:themeColor="text1"/>
          <w:lang w:val="en-US"/>
        </w:rPr>
        <w:t>.</w:t>
      </w:r>
    </w:p>
    <w:p w14:paraId="5313394E" w14:textId="77777777" w:rsidR="00671D3A" w:rsidRPr="002C6D05" w:rsidRDefault="00671D3A" w:rsidP="00671D3A">
      <w:pPr>
        <w:rPr>
          <w:rFonts w:ascii="Arial" w:hAnsi="Arial" w:cs="Arial"/>
          <w:lang w:val="en-US"/>
        </w:rPr>
      </w:pPr>
      <w:r w:rsidRPr="002C6D05">
        <w:rPr>
          <w:rFonts w:ascii="Arial" w:hAnsi="Arial" w:cs="Arial"/>
          <w:color w:val="000000" w:themeColor="text1"/>
          <w:lang w:val="en-US"/>
        </w:rPr>
        <w:t>One of the 60 participants had not completed the SF-36 questionnaire.</w:t>
      </w:r>
    </w:p>
    <w:p w14:paraId="0B1C602E" w14:textId="4C4DA020" w:rsidR="00671D3A" w:rsidRPr="002C6D05" w:rsidRDefault="00671D3A" w:rsidP="008B75DB">
      <w:pPr>
        <w:rPr>
          <w:rFonts w:ascii="Arial" w:eastAsiaTheme="minorHAnsi" w:hAnsi="Arial" w:cs="Arial"/>
          <w:lang w:val="en-US" w:eastAsia="en-US"/>
        </w:rPr>
      </w:pPr>
    </w:p>
    <w:p w14:paraId="5AED0BE6" w14:textId="0B4821E9" w:rsidR="00671D3A" w:rsidRPr="002C6D05" w:rsidRDefault="00671D3A" w:rsidP="00671D3A">
      <w:pPr>
        <w:rPr>
          <w:rFonts w:ascii="Arial" w:eastAsia="Arial Unicode MS" w:hAnsi="Arial" w:cs="Arial"/>
          <w:color w:val="000000"/>
          <w:bdr w:val="nil"/>
          <w:lang w:val="en-US"/>
        </w:rPr>
      </w:pPr>
      <w:r w:rsidRPr="002C6D05">
        <w:rPr>
          <w:rFonts w:ascii="Arial" w:hAnsi="Arial" w:cs="Arial"/>
          <w:b/>
          <w:bCs/>
          <w:lang w:val="en-US"/>
        </w:rPr>
        <w:t>Supplemental Figure S2.</w:t>
      </w:r>
      <w:r w:rsidR="00FC05E1">
        <w:rPr>
          <w:rFonts w:ascii="Arial" w:hAnsi="Arial" w:cs="Arial"/>
          <w:lang w:val="en-US"/>
        </w:rPr>
        <w:t xml:space="preserve"> </w:t>
      </w:r>
      <w:r w:rsidRPr="002C6D05">
        <w:rPr>
          <w:rFonts w:ascii="Arial" w:hAnsi="Arial" w:cs="Arial"/>
          <w:lang w:val="en-US"/>
        </w:rPr>
        <w:t>Frequency distribution of the six components of MSTS.</w:t>
      </w:r>
      <w:r w:rsidR="00FC05E1">
        <w:rPr>
          <w:rFonts w:ascii="Arial" w:hAnsi="Arial" w:cs="Arial"/>
          <w:color w:val="111111"/>
          <w:shd w:val="clear" w:color="auto" w:fill="FFFFFF"/>
          <w:lang w:val="en-US"/>
        </w:rPr>
        <w:t xml:space="preserve"> </w:t>
      </w:r>
      <w:r w:rsidRPr="002C6D05">
        <w:rPr>
          <w:rFonts w:ascii="Arial" w:hAnsi="Arial" w:cs="Arial"/>
          <w:color w:val="111111"/>
          <w:shd w:val="clear" w:color="auto" w:fill="FFFFFF"/>
          <w:lang w:val="en-US"/>
        </w:rPr>
        <w:t>A higher score represents a better functional outcome</w:t>
      </w:r>
      <w:r w:rsidRPr="002C6D05">
        <w:rPr>
          <w:rFonts w:ascii="Arial" w:hAnsi="Arial" w:cs="Arial"/>
          <w:lang w:val="en-US"/>
        </w:rPr>
        <w:t>.</w:t>
      </w:r>
      <w:r w:rsidRPr="002C6D05">
        <w:rPr>
          <w:rFonts w:ascii="Arial" w:eastAsia="Arial Unicode MS" w:hAnsi="Arial" w:cs="Arial"/>
          <w:color w:val="000000"/>
          <w:bdr w:val="nil"/>
          <w:lang w:val="en-US"/>
        </w:rPr>
        <w:t xml:space="preserve"> </w:t>
      </w:r>
    </w:p>
    <w:p w14:paraId="632F9A1F" w14:textId="367ABB08" w:rsidR="00671D3A" w:rsidRPr="002C6D05" w:rsidRDefault="00671D3A" w:rsidP="008B75DB">
      <w:pPr>
        <w:rPr>
          <w:rFonts w:ascii="Arial" w:eastAsiaTheme="minorHAnsi" w:hAnsi="Arial" w:cs="Arial"/>
          <w:lang w:val="en-US" w:eastAsia="en-US"/>
        </w:rPr>
      </w:pPr>
    </w:p>
    <w:p w14:paraId="2465068D" w14:textId="74D526D7" w:rsidR="00671D3A" w:rsidRPr="002C6D05" w:rsidRDefault="00671D3A" w:rsidP="00671D3A">
      <w:pPr>
        <w:rPr>
          <w:rFonts w:ascii="Arial" w:hAnsi="Arial" w:cs="Arial"/>
          <w:color w:val="000000" w:themeColor="text1"/>
          <w:lang w:val="en-US"/>
        </w:rPr>
      </w:pPr>
      <w:r w:rsidRPr="002C6D05">
        <w:rPr>
          <w:rFonts w:ascii="Arial" w:hAnsi="Arial" w:cs="Arial"/>
          <w:b/>
          <w:bCs/>
          <w:lang w:val="en-US"/>
        </w:rPr>
        <w:t>Supplemental Figure S3.</w:t>
      </w:r>
      <w:r w:rsidRPr="002C6D05">
        <w:rPr>
          <w:rFonts w:ascii="Arial" w:hAnsi="Arial" w:cs="Arial"/>
          <w:lang w:val="en-US"/>
        </w:rPr>
        <w:t xml:space="preserve"> Distribution of the </w:t>
      </w:r>
      <w:r w:rsidRPr="002C6D05">
        <w:rPr>
          <w:rFonts w:ascii="Arial" w:hAnsi="Arial" w:cs="Arial"/>
          <w:color w:val="111111"/>
          <w:shd w:val="clear" w:color="auto" w:fill="FFFFFF"/>
          <w:lang w:val="en-US"/>
        </w:rPr>
        <w:t xml:space="preserve">Musculoskeletal Tumor Society Score (MSTS) and components categorized by age groups. The scores were transformed in a scale from 0-100. </w:t>
      </w:r>
      <w:r w:rsidRPr="002C6D05">
        <w:rPr>
          <w:rFonts w:ascii="Calibri" w:hAnsi="Calibri" w:cs="Calibri"/>
          <w:color w:val="111111"/>
          <w:shd w:val="clear" w:color="auto" w:fill="FFFFFF"/>
          <w:lang w:val="en-US"/>
        </w:rPr>
        <w:t>﻿</w:t>
      </w:r>
      <w:r w:rsidRPr="002C6D05">
        <w:rPr>
          <w:rFonts w:ascii="Arial" w:hAnsi="Arial" w:cs="Arial"/>
          <w:color w:val="111111"/>
          <w:shd w:val="clear" w:color="auto" w:fill="FFFFFF"/>
          <w:lang w:val="en-US"/>
        </w:rPr>
        <w:t>A higher score represents a better functional outcome.</w:t>
      </w:r>
      <w:r w:rsidRPr="002C6D05">
        <w:rPr>
          <w:rFonts w:ascii="Arial" w:hAnsi="Arial" w:cs="Arial"/>
          <w:lang w:val="en-US"/>
        </w:rPr>
        <w:t xml:space="preserve"> P-values were performed with the Kruskal-Wallis test</w:t>
      </w:r>
      <w:r w:rsidRPr="002C6D05">
        <w:rPr>
          <w:rFonts w:ascii="Arial" w:hAnsi="Arial" w:cs="Arial"/>
          <w:color w:val="000000" w:themeColor="text1"/>
          <w:lang w:val="en-US"/>
        </w:rPr>
        <w:t>.</w:t>
      </w:r>
    </w:p>
    <w:p w14:paraId="30400602" w14:textId="4CC60DB5" w:rsidR="00671D3A" w:rsidRPr="002C6D05" w:rsidRDefault="00671D3A" w:rsidP="00671D3A">
      <w:pPr>
        <w:rPr>
          <w:rFonts w:ascii="Arial" w:hAnsi="Arial" w:cs="Arial"/>
          <w:color w:val="000000" w:themeColor="text1"/>
          <w:lang w:val="en-US"/>
        </w:rPr>
      </w:pPr>
    </w:p>
    <w:p w14:paraId="41F9AB00" w14:textId="54B25F71" w:rsidR="00671D3A" w:rsidRPr="002C6D05" w:rsidRDefault="00671D3A" w:rsidP="00671D3A">
      <w:pPr>
        <w:jc w:val="both"/>
        <w:rPr>
          <w:rFonts w:ascii="Arial" w:hAnsi="Arial" w:cs="Arial"/>
          <w:lang w:val="en-US"/>
        </w:rPr>
      </w:pPr>
      <w:r w:rsidRPr="002C6D05">
        <w:rPr>
          <w:rFonts w:ascii="Arial" w:hAnsi="Arial" w:cs="Arial"/>
          <w:b/>
          <w:bCs/>
          <w:lang w:val="en-US"/>
        </w:rPr>
        <w:t>Supplemental Figure</w:t>
      </w:r>
      <w:r w:rsidR="00730A7C">
        <w:rPr>
          <w:rFonts w:ascii="Arial" w:hAnsi="Arial" w:cs="Arial"/>
          <w:b/>
          <w:bCs/>
          <w:lang w:val="en-US"/>
        </w:rPr>
        <w:t xml:space="preserve"> </w:t>
      </w:r>
      <w:r w:rsidRPr="002C6D05">
        <w:rPr>
          <w:rFonts w:ascii="Arial" w:hAnsi="Arial" w:cs="Arial"/>
          <w:b/>
          <w:bCs/>
          <w:lang w:val="en-US"/>
        </w:rPr>
        <w:t>S4.</w:t>
      </w:r>
      <w:r w:rsidRPr="002C6D05">
        <w:rPr>
          <w:rFonts w:ascii="Arial" w:hAnsi="Arial" w:cs="Arial"/>
          <w:lang w:val="en-US"/>
        </w:rPr>
        <w:t xml:space="preserve"> Boxplots show the significant differences in the emotional acceptance scores by gender (A), by age at surgery (B) and by range of motion (C). The boxplots below exhibit the distribution of walking ability scores by age groups (D) and gait scores by ROM categories (E).</w:t>
      </w:r>
    </w:p>
    <w:p w14:paraId="590D92D7" w14:textId="77777777" w:rsidR="008E1896" w:rsidRPr="002C6D05" w:rsidRDefault="008E1896" w:rsidP="008E1896">
      <w:pPr>
        <w:rPr>
          <w:rFonts w:ascii="Arial" w:hAnsi="Arial" w:cs="Arial"/>
          <w:color w:val="000000" w:themeColor="text1"/>
          <w:lang w:val="en-US"/>
        </w:rPr>
      </w:pPr>
      <w:r w:rsidRPr="002C6D05">
        <w:rPr>
          <w:rFonts w:ascii="Arial" w:hAnsi="Arial" w:cs="Arial"/>
          <w:lang w:val="en-US"/>
        </w:rPr>
        <w:t xml:space="preserve">P-values were performed with the </w:t>
      </w:r>
      <w:r w:rsidRPr="002C6D05">
        <w:rPr>
          <w:rFonts w:ascii="Arial" w:hAnsi="Arial" w:cs="Arial"/>
          <w:color w:val="000000" w:themeColor="text1"/>
          <w:lang w:val="en-US"/>
        </w:rPr>
        <w:t xml:space="preserve">Wilcoxon-Mann-Whitney-U-Tess or </w:t>
      </w:r>
      <w:r w:rsidRPr="002C6D05">
        <w:rPr>
          <w:rFonts w:ascii="Arial" w:hAnsi="Arial" w:cs="Arial"/>
          <w:lang w:val="en-US"/>
        </w:rPr>
        <w:t>Kruskal-Wallis test as appropriate.</w:t>
      </w:r>
    </w:p>
    <w:p w14:paraId="7A768925" w14:textId="358C212B" w:rsidR="008E1896" w:rsidRPr="002C6D05" w:rsidRDefault="008E1896" w:rsidP="008E1896">
      <w:pPr>
        <w:rPr>
          <w:rFonts w:ascii="Arial" w:hAnsi="Arial" w:cs="Arial"/>
          <w:lang w:val="en-US"/>
        </w:rPr>
      </w:pPr>
      <w:proofErr w:type="spellStart"/>
      <w:r w:rsidRPr="002C6D05">
        <w:rPr>
          <w:rFonts w:ascii="Arial" w:hAnsi="Arial" w:cs="Arial"/>
          <w:lang w:val="en-US"/>
        </w:rPr>
        <w:t>Abbreviations:</w:t>
      </w:r>
      <w:proofErr w:type="gramStart"/>
      <w:r w:rsidRPr="002C6D05">
        <w:rPr>
          <w:rFonts w:ascii="Arial" w:hAnsi="Arial" w:cs="Arial"/>
          <w:lang w:val="en-US"/>
        </w:rPr>
        <w:t>ROM,range</w:t>
      </w:r>
      <w:proofErr w:type="spellEnd"/>
      <w:proofErr w:type="gramEnd"/>
      <w:r w:rsidRPr="002C6D05">
        <w:rPr>
          <w:rFonts w:ascii="Arial" w:hAnsi="Arial" w:cs="Arial"/>
          <w:lang w:val="en-US"/>
        </w:rPr>
        <w:t xml:space="preserve"> of motion</w:t>
      </w:r>
      <w:r w:rsidR="00B86618">
        <w:rPr>
          <w:rFonts w:ascii="Arial" w:hAnsi="Arial" w:cs="Arial"/>
          <w:lang w:val="en-US"/>
        </w:rPr>
        <w:t>.</w:t>
      </w:r>
    </w:p>
    <w:p w14:paraId="160BFB81" w14:textId="6F6A9287" w:rsidR="008E1896" w:rsidRPr="002C6D05" w:rsidRDefault="008E1896" w:rsidP="008E1896">
      <w:pPr>
        <w:rPr>
          <w:rFonts w:ascii="Arial" w:hAnsi="Arial" w:cs="Arial"/>
          <w:lang w:val="en-US"/>
        </w:rPr>
      </w:pPr>
    </w:p>
    <w:p w14:paraId="3753B5D7" w14:textId="7438CF31" w:rsidR="008E1896" w:rsidRPr="002C6D05" w:rsidRDefault="008E1896" w:rsidP="008E1896">
      <w:pPr>
        <w:autoSpaceDE w:val="0"/>
        <w:autoSpaceDN w:val="0"/>
        <w:adjustRightInd w:val="0"/>
        <w:jc w:val="both"/>
        <w:rPr>
          <w:rFonts w:ascii="Arial" w:eastAsia="Arial Unicode MS" w:hAnsi="Arial" w:cs="Arial"/>
          <w:color w:val="000000"/>
          <w:bdr w:val="nil"/>
          <w:lang w:val="en-US"/>
        </w:rPr>
      </w:pPr>
      <w:r w:rsidRPr="002C6D05">
        <w:rPr>
          <w:rFonts w:ascii="Arial" w:hAnsi="Arial" w:cs="Arial"/>
          <w:b/>
          <w:bCs/>
          <w:lang w:val="en-US"/>
        </w:rPr>
        <w:t>Supplemental Figure S5.</w:t>
      </w:r>
      <w:r w:rsidRPr="002C6D05">
        <w:rPr>
          <w:rFonts w:ascii="Arial" w:hAnsi="Arial" w:cs="Arial"/>
          <w:lang w:val="en-US"/>
        </w:rPr>
        <w:t xml:space="preserve"> Distribution of the </w:t>
      </w:r>
      <w:proofErr w:type="spellStart"/>
      <w:r w:rsidRPr="002C6D05">
        <w:rPr>
          <w:rFonts w:ascii="Arial" w:hAnsi="Arial" w:cs="Arial"/>
          <w:color w:val="111111"/>
          <w:shd w:val="clear" w:color="auto" w:fill="FFFFFF"/>
          <w:lang w:val="en-US"/>
        </w:rPr>
        <w:t>Tegner</w:t>
      </w:r>
      <w:proofErr w:type="spellEnd"/>
      <w:r w:rsidRPr="002C6D05">
        <w:rPr>
          <w:rFonts w:ascii="Arial" w:hAnsi="Arial" w:cs="Arial"/>
          <w:color w:val="111111"/>
          <w:shd w:val="clear" w:color="auto" w:fill="FFFFFF"/>
          <w:lang w:val="en-US"/>
        </w:rPr>
        <w:t xml:space="preserve"> activity level scale (</w:t>
      </w:r>
      <w:proofErr w:type="spellStart"/>
      <w:r w:rsidRPr="002C6D05">
        <w:rPr>
          <w:rFonts w:ascii="Arial" w:hAnsi="Arial" w:cs="Arial"/>
          <w:color w:val="111111"/>
          <w:shd w:val="clear" w:color="auto" w:fill="FFFFFF"/>
          <w:lang w:val="en-US"/>
        </w:rPr>
        <w:t>Tegner</w:t>
      </w:r>
      <w:proofErr w:type="spellEnd"/>
      <w:r w:rsidRPr="002C6D05">
        <w:rPr>
          <w:rFonts w:ascii="Arial" w:hAnsi="Arial" w:cs="Arial"/>
          <w:color w:val="111111"/>
          <w:shd w:val="clear" w:color="auto" w:fill="FFFFFF"/>
          <w:lang w:val="en-US"/>
        </w:rPr>
        <w:t xml:space="preserve"> score) by age groups</w:t>
      </w:r>
      <w:r w:rsidR="006E62EB">
        <w:rPr>
          <w:rFonts w:ascii="Arial" w:hAnsi="Arial" w:cs="Arial"/>
          <w:color w:val="111111"/>
          <w:shd w:val="clear" w:color="auto" w:fill="FFFFFF"/>
          <w:lang w:val="en-US"/>
        </w:rPr>
        <w:t>(A)</w:t>
      </w:r>
      <w:r w:rsidRPr="002C6D05">
        <w:rPr>
          <w:rFonts w:ascii="Arial" w:hAnsi="Arial" w:cs="Arial"/>
          <w:color w:val="111111"/>
          <w:shd w:val="clear" w:color="auto" w:fill="FFFFFF"/>
          <w:lang w:val="en-US"/>
        </w:rPr>
        <w:t xml:space="preserve"> and by age at surgery groups</w:t>
      </w:r>
      <w:r w:rsidR="006E62EB">
        <w:rPr>
          <w:rFonts w:ascii="Arial" w:hAnsi="Arial" w:cs="Arial"/>
          <w:color w:val="111111"/>
          <w:shd w:val="clear" w:color="auto" w:fill="FFFFFF"/>
          <w:lang w:val="en-US"/>
        </w:rPr>
        <w:t xml:space="preserve"> (B)</w:t>
      </w:r>
      <w:r w:rsidRPr="002C6D05">
        <w:rPr>
          <w:rFonts w:ascii="Arial" w:hAnsi="Arial" w:cs="Arial"/>
          <w:color w:val="111111"/>
          <w:shd w:val="clear" w:color="auto" w:fill="FFFFFF"/>
          <w:lang w:val="en-US"/>
        </w:rPr>
        <w:t xml:space="preserve">. </w:t>
      </w:r>
      <w:r w:rsidRPr="002C6D05">
        <w:rPr>
          <w:rFonts w:ascii="Arial" w:hAnsi="Arial" w:cs="Arial"/>
          <w:lang w:val="en-US"/>
        </w:rPr>
        <w:t>P-values were performed with Wilcoxon-Mann-</w:t>
      </w:r>
      <w:proofErr w:type="spellStart"/>
      <w:r w:rsidRPr="002C6D05">
        <w:rPr>
          <w:rFonts w:ascii="Arial" w:hAnsi="Arial" w:cs="Arial"/>
          <w:lang w:val="en-US"/>
        </w:rPr>
        <w:t>Whityney</w:t>
      </w:r>
      <w:proofErr w:type="spellEnd"/>
      <w:r w:rsidRPr="002C6D05">
        <w:rPr>
          <w:rFonts w:ascii="Arial" w:hAnsi="Arial" w:cs="Arial"/>
          <w:lang w:val="en-US"/>
        </w:rPr>
        <w:t xml:space="preserve">-U-test or Kruskal-Wallis test. </w:t>
      </w:r>
    </w:p>
    <w:p w14:paraId="7870CD99" w14:textId="52EAA20B" w:rsidR="008E1896" w:rsidRPr="002C6D05" w:rsidRDefault="008E1896" w:rsidP="008E1896">
      <w:pPr>
        <w:rPr>
          <w:rFonts w:ascii="Arial" w:hAnsi="Arial" w:cs="Arial"/>
          <w:lang w:val="en-US"/>
        </w:rPr>
      </w:pPr>
    </w:p>
    <w:p w14:paraId="6EDEF078" w14:textId="3C7DC772" w:rsidR="008E1896" w:rsidRPr="002C6D05" w:rsidRDefault="008E1896" w:rsidP="008E1896">
      <w:pPr>
        <w:rPr>
          <w:rFonts w:ascii="Arial" w:hAnsi="Arial" w:cs="Arial"/>
          <w:lang w:val="en-US"/>
        </w:rPr>
      </w:pPr>
      <w:r w:rsidRPr="002C6D05">
        <w:rPr>
          <w:rFonts w:ascii="Arial" w:hAnsi="Arial" w:cs="Arial"/>
          <w:b/>
          <w:bCs/>
          <w:lang w:val="en-US"/>
        </w:rPr>
        <w:t>Supplemental Figure S6.</w:t>
      </w:r>
      <w:r w:rsidRPr="002C6D05">
        <w:rPr>
          <w:rFonts w:ascii="Arial" w:hAnsi="Arial" w:cs="Arial"/>
          <w:lang w:val="en-US"/>
        </w:rPr>
        <w:t xml:space="preserve"> Distribution of the SF-36 and subscales categorized by age group</w:t>
      </w:r>
    </w:p>
    <w:p w14:paraId="16090B5D" w14:textId="77777777" w:rsidR="008E1896" w:rsidRPr="002C6D05" w:rsidRDefault="008E1896" w:rsidP="008E1896">
      <w:pPr>
        <w:rPr>
          <w:rFonts w:ascii="Arial" w:hAnsi="Arial" w:cs="Arial"/>
          <w:lang w:val="en-US"/>
        </w:rPr>
      </w:pPr>
      <w:r w:rsidRPr="002C6D05">
        <w:rPr>
          <w:rFonts w:ascii="Arial" w:hAnsi="Arial" w:cs="Arial"/>
          <w:lang w:val="en-US"/>
        </w:rPr>
        <w:t>P-values were performed with the Kruskal-Wallis test</w:t>
      </w:r>
      <w:r w:rsidRPr="002C6D05">
        <w:rPr>
          <w:rFonts w:ascii="Arial" w:hAnsi="Arial" w:cs="Arial"/>
          <w:color w:val="000000" w:themeColor="text1"/>
          <w:lang w:val="en-US"/>
        </w:rPr>
        <w:t>.</w:t>
      </w:r>
    </w:p>
    <w:p w14:paraId="7405A8ED" w14:textId="2BCCDE02" w:rsidR="008E1896" w:rsidRPr="002C6D05" w:rsidRDefault="008E1896" w:rsidP="008E1896">
      <w:pPr>
        <w:rPr>
          <w:rFonts w:ascii="Arial" w:hAnsi="Arial" w:cs="Arial"/>
          <w:color w:val="000000"/>
          <w:lang w:val="en-US"/>
        </w:rPr>
      </w:pPr>
      <w:r w:rsidRPr="002C6D05">
        <w:rPr>
          <w:rFonts w:ascii="Arial" w:hAnsi="Arial" w:cs="Arial"/>
          <w:color w:val="000000"/>
          <w:lang w:val="en-US"/>
        </w:rPr>
        <w:t xml:space="preserve">Abbreviations: PF, physical functioning; PR, physical role functioning; BP, bodily pain; GH, general health; </w:t>
      </w:r>
      <w:r w:rsidRPr="002C6D05">
        <w:rPr>
          <w:rFonts w:ascii="Arial" w:hAnsi="Arial" w:cs="Arial"/>
          <w:lang w:val="en-US"/>
        </w:rPr>
        <w:t xml:space="preserve">VT, </w:t>
      </w:r>
      <w:r w:rsidRPr="002C6D05">
        <w:rPr>
          <w:rFonts w:ascii="Arial" w:hAnsi="Arial" w:cs="Arial"/>
          <w:color w:val="000000"/>
          <w:lang w:val="en-US"/>
        </w:rPr>
        <w:t>vitality; SR, social role functioning; ER, emotional role functioning; MH, mental health; PCS, Physical component summary score; MCS, Mental health component summary score</w:t>
      </w:r>
      <w:r w:rsidR="00B86618">
        <w:rPr>
          <w:rFonts w:ascii="Arial" w:hAnsi="Arial" w:cs="Arial"/>
          <w:color w:val="000000"/>
          <w:lang w:val="en-US"/>
        </w:rPr>
        <w:t>.</w:t>
      </w:r>
    </w:p>
    <w:p w14:paraId="4234EB6D" w14:textId="4FCE29C1" w:rsidR="008E1896" w:rsidRPr="002C6D05" w:rsidRDefault="008E1896" w:rsidP="008E1896">
      <w:pPr>
        <w:rPr>
          <w:rFonts w:ascii="Arial" w:hAnsi="Arial" w:cs="Arial"/>
          <w:color w:val="000000"/>
          <w:lang w:val="en-US"/>
        </w:rPr>
      </w:pPr>
    </w:p>
    <w:p w14:paraId="506196DB" w14:textId="587CA3FC" w:rsidR="008E1896" w:rsidRPr="002C6D05" w:rsidRDefault="008E1896" w:rsidP="008E1896">
      <w:pPr>
        <w:rPr>
          <w:rFonts w:ascii="Arial" w:hAnsi="Arial" w:cs="Arial"/>
          <w:lang w:val="en-US"/>
        </w:rPr>
      </w:pPr>
      <w:r w:rsidRPr="002C6D05">
        <w:rPr>
          <w:rFonts w:ascii="Arial" w:hAnsi="Arial" w:cs="Arial"/>
          <w:b/>
          <w:bCs/>
          <w:lang w:val="en-US"/>
        </w:rPr>
        <w:t>Supplemental Table S1.</w:t>
      </w:r>
      <w:r w:rsidRPr="002C6D05">
        <w:rPr>
          <w:rFonts w:ascii="Arial" w:hAnsi="Arial" w:cs="Arial"/>
          <w:lang w:val="en-US"/>
        </w:rPr>
        <w:t xml:space="preserve"> SF-36 scores for patients treated with </w:t>
      </w:r>
      <w:proofErr w:type="spellStart"/>
      <w:r w:rsidRPr="002C6D05">
        <w:rPr>
          <w:rFonts w:ascii="Arial" w:hAnsi="Arial" w:cs="Arial"/>
          <w:lang w:val="en-US"/>
        </w:rPr>
        <w:t>rotationplasty</w:t>
      </w:r>
      <w:proofErr w:type="spellEnd"/>
      <w:r w:rsidRPr="002C6D05">
        <w:rPr>
          <w:rFonts w:ascii="Arial" w:hAnsi="Arial" w:cs="Arial"/>
          <w:lang w:val="en-US"/>
        </w:rPr>
        <w:t xml:space="preserve"> compared to the German health general population</w:t>
      </w:r>
      <w:r w:rsidRPr="002C6D05">
        <w:rPr>
          <w:rFonts w:ascii="Arial" w:hAnsi="Arial" w:cs="Arial"/>
          <w:lang w:val="en-US"/>
        </w:rPr>
        <w:fldChar w:fldCharType="begin" w:fldLock="1"/>
      </w:r>
      <w:r w:rsidR="00CB2BE9" w:rsidRPr="002C6D05">
        <w:rPr>
          <w:rFonts w:ascii="Arial" w:hAnsi="Arial" w:cs="Arial"/>
          <w:lang w:val="en-US"/>
        </w:rPr>
        <w:instrText>ADDIN CSL_CITATION {"citationItems":[{"id":"ITEM-1","itemData":{"DOI":"10.1007/s00103-013-1700-y","ISSN":"14369990","PMID":"23703481","abstract":"The aim of this study is to describe health related quality of life (HRQL) of the German adult population and provide current representative normative data for the version 2 of the SF-36 (SF-36V2) in the German population. In the German Health Interview and Examination Survey for Adults (DEGS1) the SF-36V2 was used to measure health-related quality of life. Men report in all areas better HRQOL compared to women, a lower social status is associated with lower HRQOL-values. Having one or more chronic diseases is associated with lower values in all dimensions of health-related quality of life. Compared to 10 years ago, the General health seems to be much better in women aged 40 to 49 years and older and in men aged 50 to 59 years and older. Version 2 of the SF-36 has proved to be a robust instrument of health-related quality of life that is able to plausible map differences regarding socio-demographic and health characteristics. An English full-text version of this article is available at SpringerLink as supplemental. © 2013 Springer-Verlag Berlin Heidelberg.","author":[{"dropping-particle":"","family":"Ellert","given":"U.","non-dropping-particle":"","parse-names":false,"suffix":""},{"dropping-particle":"","family":"Kurth","given":"B. M.","non-dropping-particle":"","parse-names":false,"suffix":""}],"container-title":"Bundesgesundheitsblatt - Gesundheitsforschung - Gesundheitsschutz","id":"ITEM-1","issue":"5-6","issued":{"date-parts":[["2013"]]},"page":"643-649","title":"Health related quality of life in adults in Germany: results of the German Health Interview and Examination Survey for Adults (DEGS1)","type":"article-journal","volume":"56"},"uris":["http://www.mendeley.com/documents/?uuid=a21f427d-febd-425e-a38c-d941099c0f94"]}],"mendeley":{"formattedCitation":"&lt;sup&gt;25&lt;/sup&gt;","plainTextFormattedCitation":"25","previouslyFormattedCitation":"&lt;sup&gt;1&lt;/sup&gt;"},"properties":{"noteIndex":0},"schema":"https://github.com/citation-style-language/schema/raw/master/csl-citation.json"}</w:instrText>
      </w:r>
      <w:r w:rsidRPr="002C6D05">
        <w:rPr>
          <w:rFonts w:ascii="Arial" w:hAnsi="Arial" w:cs="Arial"/>
          <w:lang w:val="en-US"/>
        </w:rPr>
        <w:fldChar w:fldCharType="separate"/>
      </w:r>
      <w:r w:rsidR="00CB2BE9" w:rsidRPr="002C6D05">
        <w:rPr>
          <w:rFonts w:ascii="Arial" w:hAnsi="Arial" w:cs="Arial"/>
          <w:noProof/>
          <w:vertAlign w:val="superscript"/>
          <w:lang w:val="en-US"/>
        </w:rPr>
        <w:t>25</w:t>
      </w:r>
      <w:r w:rsidRPr="002C6D05">
        <w:rPr>
          <w:rFonts w:ascii="Arial" w:hAnsi="Arial" w:cs="Arial"/>
          <w:lang w:val="en-US"/>
        </w:rPr>
        <w:fldChar w:fldCharType="end"/>
      </w:r>
      <w:r w:rsidR="00FC05E1">
        <w:rPr>
          <w:rFonts w:ascii="Arial" w:hAnsi="Arial" w:cs="Arial"/>
          <w:lang w:val="en-US"/>
        </w:rPr>
        <w:t xml:space="preserve"> </w:t>
      </w:r>
      <w:r w:rsidRPr="002C6D05">
        <w:rPr>
          <w:rFonts w:ascii="Arial" w:hAnsi="Arial" w:cs="Arial"/>
          <w:lang w:val="en-US"/>
        </w:rPr>
        <w:t>based on the mean and median being equal in normally distributed data in the reference sample</w:t>
      </w:r>
      <w:r w:rsidR="00B86618">
        <w:rPr>
          <w:rFonts w:ascii="Arial" w:hAnsi="Arial" w:cs="Arial"/>
          <w:lang w:val="en-US"/>
        </w:rPr>
        <w:t>.</w:t>
      </w:r>
    </w:p>
    <w:p w14:paraId="45D732AD" w14:textId="01EF86BC" w:rsidR="008E1896" w:rsidRPr="002C6D05" w:rsidRDefault="008E1896" w:rsidP="008E1896">
      <w:pPr>
        <w:rPr>
          <w:rFonts w:ascii="Arial" w:hAnsi="Arial" w:cs="Arial"/>
          <w:lang w:val="en-US"/>
        </w:rPr>
      </w:pPr>
      <w:r w:rsidRPr="002C6D05">
        <w:rPr>
          <w:rFonts w:ascii="Arial" w:hAnsi="Arial" w:cs="Arial"/>
          <w:lang w:val="en-US"/>
        </w:rPr>
        <w:t>*p &lt; 0.05</w:t>
      </w:r>
    </w:p>
    <w:p w14:paraId="312DF5C0" w14:textId="77777777" w:rsidR="008E1896" w:rsidRPr="002C6D05" w:rsidRDefault="008E1896" w:rsidP="008E1896">
      <w:pPr>
        <w:rPr>
          <w:rFonts w:ascii="Arial" w:hAnsi="Arial" w:cs="Arial"/>
          <w:lang w:val="en-US"/>
        </w:rPr>
      </w:pPr>
      <w:r w:rsidRPr="002C6D05">
        <w:rPr>
          <w:rFonts w:ascii="Arial" w:hAnsi="Arial" w:cs="Arial"/>
          <w:lang w:val="en-US"/>
        </w:rPr>
        <w:t>**p &lt; 0.01</w:t>
      </w:r>
    </w:p>
    <w:p w14:paraId="75E7BD2B" w14:textId="5A6DC44B" w:rsidR="008E1896" w:rsidRPr="002C6D05" w:rsidRDefault="008E1896" w:rsidP="008E1896">
      <w:pPr>
        <w:rPr>
          <w:rFonts w:ascii="Arial" w:hAnsi="Arial" w:cs="Arial"/>
          <w:lang w:val="en-US"/>
        </w:rPr>
      </w:pPr>
      <w:r w:rsidRPr="002C6D05">
        <w:rPr>
          <w:rFonts w:ascii="Arial" w:hAnsi="Arial" w:cs="Arial"/>
          <w:lang w:val="en-US"/>
        </w:rPr>
        <w:t xml:space="preserve"> bold font indicates significant results</w:t>
      </w:r>
      <w:r w:rsidR="00B86618">
        <w:rPr>
          <w:rFonts w:ascii="Arial" w:hAnsi="Arial" w:cs="Arial"/>
          <w:lang w:val="en-US"/>
        </w:rPr>
        <w:t>.</w:t>
      </w:r>
    </w:p>
    <w:p w14:paraId="646E19D3" w14:textId="170BC791" w:rsidR="008E1896" w:rsidRPr="002C6D05" w:rsidRDefault="008E1896" w:rsidP="008E1896">
      <w:pPr>
        <w:rPr>
          <w:rFonts w:ascii="Arial" w:hAnsi="Arial" w:cs="Arial"/>
          <w:color w:val="000000"/>
          <w:lang w:val="en-US"/>
        </w:rPr>
      </w:pPr>
      <w:r w:rsidRPr="002C6D05">
        <w:rPr>
          <w:rFonts w:ascii="Arial" w:hAnsi="Arial" w:cs="Arial"/>
          <w:color w:val="000000"/>
          <w:lang w:val="en-US"/>
        </w:rPr>
        <w:t xml:space="preserve">Abbreviations: PF, physical functioning; PR, physical role functioning; BP, bodily pain; GH, general health; </w:t>
      </w:r>
      <w:r w:rsidRPr="002C6D05">
        <w:rPr>
          <w:rFonts w:ascii="Arial" w:hAnsi="Arial" w:cs="Arial"/>
          <w:lang w:val="en-US"/>
        </w:rPr>
        <w:t xml:space="preserve">VT, </w:t>
      </w:r>
      <w:r w:rsidRPr="002C6D05">
        <w:rPr>
          <w:rFonts w:ascii="Arial" w:hAnsi="Arial" w:cs="Arial"/>
          <w:color w:val="000000"/>
          <w:lang w:val="en-US"/>
        </w:rPr>
        <w:t>vitality; SR, social role functioning; ER, emotional role functioning; MH, mental health; PCS, Physical component summary score; MCS, Mental health component summary score</w:t>
      </w:r>
      <w:r w:rsidR="00B86618">
        <w:rPr>
          <w:rFonts w:ascii="Arial" w:hAnsi="Arial" w:cs="Arial"/>
          <w:color w:val="000000"/>
          <w:lang w:val="en-US"/>
        </w:rPr>
        <w:t>.</w:t>
      </w:r>
    </w:p>
    <w:p w14:paraId="6380EC2C" w14:textId="77777777" w:rsidR="00E5591F" w:rsidRPr="00E5591F" w:rsidRDefault="00E5591F" w:rsidP="0002693E">
      <w:pPr>
        <w:widowControl w:val="0"/>
        <w:autoSpaceDE w:val="0"/>
        <w:autoSpaceDN w:val="0"/>
        <w:adjustRightInd w:val="0"/>
        <w:ind w:left="640" w:hanging="640"/>
        <w:rPr>
          <w:rFonts w:ascii="Arial" w:hAnsi="Arial" w:cs="Arial"/>
          <w:b/>
          <w:bCs/>
          <w:sz w:val="32"/>
          <w:szCs w:val="32"/>
          <w:lang w:val="en-US"/>
        </w:rPr>
      </w:pPr>
    </w:p>
    <w:sectPr w:rsidR="00E5591F" w:rsidRPr="00E5591F" w:rsidSect="00732EC8">
      <w:pgSz w:w="12240" w:h="15840"/>
      <w:pgMar w:top="1134" w:right="1134" w:bottom="1134" w:left="1134" w:header="709" w:footer="851"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60E8A7" w14:textId="77777777" w:rsidR="000079B2" w:rsidRDefault="000079B2">
      <w:r>
        <w:separator/>
      </w:r>
    </w:p>
  </w:endnote>
  <w:endnote w:type="continuationSeparator" w:id="0">
    <w:p w14:paraId="58F55750" w14:textId="77777777" w:rsidR="000079B2" w:rsidRDefault="0000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altName w:val="﷽﷽﷽﷽﷽﷽﷽﷽othic"/>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Baskerville">
    <w:altName w:val="﷽﷽﷽﷽﷽﷽﷽﷽Math"/>
    <w:panose1 w:val="02020502070401020303"/>
    <w:charset w:val="00"/>
    <w:family w:val="roman"/>
    <w:pitch w:val="variable"/>
    <w:sig w:usb0="80000067" w:usb1="02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781451950"/>
      <w:docPartObj>
        <w:docPartGallery w:val="Page Numbers (Bottom of Page)"/>
        <w:docPartUnique/>
      </w:docPartObj>
    </w:sdtPr>
    <w:sdtEndPr>
      <w:rPr>
        <w:rStyle w:val="Seitenzahl"/>
      </w:rPr>
    </w:sdtEndPr>
    <w:sdtContent>
      <w:p w14:paraId="23C5FAC8" w14:textId="1609656C" w:rsidR="009E689D" w:rsidRDefault="009E689D" w:rsidP="007D73F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1A39E81" w14:textId="77777777" w:rsidR="009E689D" w:rsidRDefault="009E689D" w:rsidP="00217B3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2064792500"/>
      <w:docPartObj>
        <w:docPartGallery w:val="Page Numbers (Bottom of Page)"/>
        <w:docPartUnique/>
      </w:docPartObj>
    </w:sdtPr>
    <w:sdtEndPr>
      <w:rPr>
        <w:rStyle w:val="Seitenzahl"/>
      </w:rPr>
    </w:sdtEndPr>
    <w:sdtContent>
      <w:p w14:paraId="441EC765" w14:textId="1DACC311" w:rsidR="009E689D" w:rsidRDefault="009E689D" w:rsidP="007D73F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5279E6">
          <w:rPr>
            <w:rStyle w:val="Seitenzahl"/>
            <w:noProof/>
          </w:rPr>
          <w:t>13</w:t>
        </w:r>
        <w:r>
          <w:rPr>
            <w:rStyle w:val="Seitenzahl"/>
          </w:rPr>
          <w:fldChar w:fldCharType="end"/>
        </w:r>
      </w:p>
    </w:sdtContent>
  </w:sdt>
  <w:p w14:paraId="5F79C0B9" w14:textId="77777777" w:rsidR="009E689D" w:rsidRDefault="009E689D" w:rsidP="00217B3C">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15167" w14:textId="77777777" w:rsidR="009E689D" w:rsidRDefault="009E68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1BDA8" w14:textId="77777777" w:rsidR="000079B2" w:rsidRDefault="000079B2">
      <w:r>
        <w:separator/>
      </w:r>
    </w:p>
  </w:footnote>
  <w:footnote w:type="continuationSeparator" w:id="0">
    <w:p w14:paraId="6D2C154D" w14:textId="77777777" w:rsidR="000079B2" w:rsidRDefault="0000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AEE7C" w14:textId="77777777" w:rsidR="009E689D" w:rsidRDefault="009E68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884C8" w14:textId="77777777" w:rsidR="009E689D" w:rsidRDefault="009E689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A8243" w14:textId="77777777" w:rsidR="009E689D" w:rsidRDefault="009E68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05CE7"/>
    <w:multiLevelType w:val="hybridMultilevel"/>
    <w:tmpl w:val="A24E2790"/>
    <w:lvl w:ilvl="0" w:tplc="300A6B8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8D6B97"/>
    <w:multiLevelType w:val="multilevel"/>
    <w:tmpl w:val="BCE29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404F71"/>
    <w:multiLevelType w:val="multilevel"/>
    <w:tmpl w:val="CDDC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ABA"/>
    <w:rsid w:val="00001F0A"/>
    <w:rsid w:val="000069BA"/>
    <w:rsid w:val="00007498"/>
    <w:rsid w:val="000079B2"/>
    <w:rsid w:val="00010F03"/>
    <w:rsid w:val="00013372"/>
    <w:rsid w:val="00015628"/>
    <w:rsid w:val="0001596E"/>
    <w:rsid w:val="000165CB"/>
    <w:rsid w:val="00016686"/>
    <w:rsid w:val="00016860"/>
    <w:rsid w:val="00021138"/>
    <w:rsid w:val="00021864"/>
    <w:rsid w:val="00022BC9"/>
    <w:rsid w:val="000230AA"/>
    <w:rsid w:val="00024E24"/>
    <w:rsid w:val="000255A2"/>
    <w:rsid w:val="0002633A"/>
    <w:rsid w:val="0002693E"/>
    <w:rsid w:val="000306D8"/>
    <w:rsid w:val="00032289"/>
    <w:rsid w:val="000331A5"/>
    <w:rsid w:val="000343D0"/>
    <w:rsid w:val="00034454"/>
    <w:rsid w:val="000344A8"/>
    <w:rsid w:val="00034FEF"/>
    <w:rsid w:val="000354A6"/>
    <w:rsid w:val="00040318"/>
    <w:rsid w:val="000403A8"/>
    <w:rsid w:val="00040650"/>
    <w:rsid w:val="00040CD6"/>
    <w:rsid w:val="000414E0"/>
    <w:rsid w:val="00047ED5"/>
    <w:rsid w:val="00050855"/>
    <w:rsid w:val="00051505"/>
    <w:rsid w:val="000522AC"/>
    <w:rsid w:val="0005303A"/>
    <w:rsid w:val="00053F4C"/>
    <w:rsid w:val="000544D3"/>
    <w:rsid w:val="00057FF3"/>
    <w:rsid w:val="00061819"/>
    <w:rsid w:val="0006398D"/>
    <w:rsid w:val="00063CF8"/>
    <w:rsid w:val="0006427F"/>
    <w:rsid w:val="000649BE"/>
    <w:rsid w:val="00064F04"/>
    <w:rsid w:val="00066F45"/>
    <w:rsid w:val="00070303"/>
    <w:rsid w:val="0007084D"/>
    <w:rsid w:val="000709DF"/>
    <w:rsid w:val="00072838"/>
    <w:rsid w:val="00072C77"/>
    <w:rsid w:val="00075D92"/>
    <w:rsid w:val="00077FE7"/>
    <w:rsid w:val="000850A5"/>
    <w:rsid w:val="00085638"/>
    <w:rsid w:val="00086EAA"/>
    <w:rsid w:val="00087466"/>
    <w:rsid w:val="00090322"/>
    <w:rsid w:val="0009063E"/>
    <w:rsid w:val="00090F91"/>
    <w:rsid w:val="000910ED"/>
    <w:rsid w:val="00092B36"/>
    <w:rsid w:val="00094AE2"/>
    <w:rsid w:val="00096094"/>
    <w:rsid w:val="000966A6"/>
    <w:rsid w:val="00097457"/>
    <w:rsid w:val="000A2181"/>
    <w:rsid w:val="000A2656"/>
    <w:rsid w:val="000A338C"/>
    <w:rsid w:val="000A5C02"/>
    <w:rsid w:val="000A686E"/>
    <w:rsid w:val="000A6F4A"/>
    <w:rsid w:val="000A718E"/>
    <w:rsid w:val="000B346D"/>
    <w:rsid w:val="000C06C4"/>
    <w:rsid w:val="000C07BF"/>
    <w:rsid w:val="000C09BA"/>
    <w:rsid w:val="000C244F"/>
    <w:rsid w:val="000C25FC"/>
    <w:rsid w:val="000C2C2D"/>
    <w:rsid w:val="000C38F2"/>
    <w:rsid w:val="000C3B22"/>
    <w:rsid w:val="000D1894"/>
    <w:rsid w:val="000D2DB7"/>
    <w:rsid w:val="000D7720"/>
    <w:rsid w:val="000E14BE"/>
    <w:rsid w:val="000E1DD0"/>
    <w:rsid w:val="000E26C2"/>
    <w:rsid w:val="000E3D2B"/>
    <w:rsid w:val="000E422E"/>
    <w:rsid w:val="000E4441"/>
    <w:rsid w:val="000F14C2"/>
    <w:rsid w:val="000F429A"/>
    <w:rsid w:val="000F4F26"/>
    <w:rsid w:val="000F5AA4"/>
    <w:rsid w:val="000F6C9B"/>
    <w:rsid w:val="000F738F"/>
    <w:rsid w:val="00100B1D"/>
    <w:rsid w:val="00100E74"/>
    <w:rsid w:val="00101149"/>
    <w:rsid w:val="001016FA"/>
    <w:rsid w:val="00103E34"/>
    <w:rsid w:val="00106E13"/>
    <w:rsid w:val="001076CC"/>
    <w:rsid w:val="0011311E"/>
    <w:rsid w:val="00114EE1"/>
    <w:rsid w:val="00116033"/>
    <w:rsid w:val="00117189"/>
    <w:rsid w:val="00117D6B"/>
    <w:rsid w:val="0012183F"/>
    <w:rsid w:val="001254A0"/>
    <w:rsid w:val="00125F85"/>
    <w:rsid w:val="00130AF5"/>
    <w:rsid w:val="00132BE7"/>
    <w:rsid w:val="00133579"/>
    <w:rsid w:val="00134682"/>
    <w:rsid w:val="00135A89"/>
    <w:rsid w:val="0013725C"/>
    <w:rsid w:val="001407C7"/>
    <w:rsid w:val="00142F79"/>
    <w:rsid w:val="00145D13"/>
    <w:rsid w:val="001463E5"/>
    <w:rsid w:val="00146D09"/>
    <w:rsid w:val="0014756A"/>
    <w:rsid w:val="001475E0"/>
    <w:rsid w:val="001507E2"/>
    <w:rsid w:val="00150F60"/>
    <w:rsid w:val="00155ED9"/>
    <w:rsid w:val="00156F9D"/>
    <w:rsid w:val="001625CD"/>
    <w:rsid w:val="0016339E"/>
    <w:rsid w:val="00165AB1"/>
    <w:rsid w:val="00165DD4"/>
    <w:rsid w:val="001660BF"/>
    <w:rsid w:val="00170454"/>
    <w:rsid w:val="00174093"/>
    <w:rsid w:val="00174EDC"/>
    <w:rsid w:val="001803FA"/>
    <w:rsid w:val="001804E9"/>
    <w:rsid w:val="00181756"/>
    <w:rsid w:val="00181C40"/>
    <w:rsid w:val="00182AFA"/>
    <w:rsid w:val="00183E89"/>
    <w:rsid w:val="00185745"/>
    <w:rsid w:val="00185AA4"/>
    <w:rsid w:val="00185B23"/>
    <w:rsid w:val="0018742E"/>
    <w:rsid w:val="00187C81"/>
    <w:rsid w:val="00190D5D"/>
    <w:rsid w:val="0019145F"/>
    <w:rsid w:val="001944E7"/>
    <w:rsid w:val="00194541"/>
    <w:rsid w:val="00196713"/>
    <w:rsid w:val="00196F69"/>
    <w:rsid w:val="001976F1"/>
    <w:rsid w:val="00197D93"/>
    <w:rsid w:val="001A0008"/>
    <w:rsid w:val="001A0D7F"/>
    <w:rsid w:val="001A0F5F"/>
    <w:rsid w:val="001A3741"/>
    <w:rsid w:val="001A38BB"/>
    <w:rsid w:val="001A4BD7"/>
    <w:rsid w:val="001A4C22"/>
    <w:rsid w:val="001A60C8"/>
    <w:rsid w:val="001B10DC"/>
    <w:rsid w:val="001B1477"/>
    <w:rsid w:val="001B1D76"/>
    <w:rsid w:val="001B1F95"/>
    <w:rsid w:val="001B325C"/>
    <w:rsid w:val="001B5549"/>
    <w:rsid w:val="001B649E"/>
    <w:rsid w:val="001B69F5"/>
    <w:rsid w:val="001B6CFF"/>
    <w:rsid w:val="001B7779"/>
    <w:rsid w:val="001C13E0"/>
    <w:rsid w:val="001C169D"/>
    <w:rsid w:val="001C2606"/>
    <w:rsid w:val="001C291C"/>
    <w:rsid w:val="001C2F12"/>
    <w:rsid w:val="001C35A0"/>
    <w:rsid w:val="001C4B4C"/>
    <w:rsid w:val="001C51FA"/>
    <w:rsid w:val="001C7829"/>
    <w:rsid w:val="001D16DE"/>
    <w:rsid w:val="001D319A"/>
    <w:rsid w:val="001D3B77"/>
    <w:rsid w:val="001D470F"/>
    <w:rsid w:val="001D475D"/>
    <w:rsid w:val="001D5008"/>
    <w:rsid w:val="001D5640"/>
    <w:rsid w:val="001D773C"/>
    <w:rsid w:val="001E064F"/>
    <w:rsid w:val="001E0A1E"/>
    <w:rsid w:val="001E0C1D"/>
    <w:rsid w:val="001E0C73"/>
    <w:rsid w:val="001E3070"/>
    <w:rsid w:val="001E5407"/>
    <w:rsid w:val="001F107A"/>
    <w:rsid w:val="001F23FF"/>
    <w:rsid w:val="001F3F65"/>
    <w:rsid w:val="001F466C"/>
    <w:rsid w:val="001F4C01"/>
    <w:rsid w:val="001F5FD0"/>
    <w:rsid w:val="00203C8A"/>
    <w:rsid w:val="002059AC"/>
    <w:rsid w:val="00207C60"/>
    <w:rsid w:val="002100F7"/>
    <w:rsid w:val="002137D8"/>
    <w:rsid w:val="002148D7"/>
    <w:rsid w:val="00215448"/>
    <w:rsid w:val="002154CC"/>
    <w:rsid w:val="002163EB"/>
    <w:rsid w:val="00216747"/>
    <w:rsid w:val="00216959"/>
    <w:rsid w:val="00217B3C"/>
    <w:rsid w:val="00217E87"/>
    <w:rsid w:val="002218A6"/>
    <w:rsid w:val="002223B4"/>
    <w:rsid w:val="00222524"/>
    <w:rsid w:val="00222799"/>
    <w:rsid w:val="00222F6A"/>
    <w:rsid w:val="00223963"/>
    <w:rsid w:val="00227F4E"/>
    <w:rsid w:val="00230984"/>
    <w:rsid w:val="002316CD"/>
    <w:rsid w:val="002325F6"/>
    <w:rsid w:val="00233849"/>
    <w:rsid w:val="0023417F"/>
    <w:rsid w:val="00234B77"/>
    <w:rsid w:val="002365A9"/>
    <w:rsid w:val="00236AB7"/>
    <w:rsid w:val="00237480"/>
    <w:rsid w:val="00237670"/>
    <w:rsid w:val="0024205D"/>
    <w:rsid w:val="002420C7"/>
    <w:rsid w:val="002424CA"/>
    <w:rsid w:val="002433AB"/>
    <w:rsid w:val="002437F3"/>
    <w:rsid w:val="00243B2E"/>
    <w:rsid w:val="00254CFE"/>
    <w:rsid w:val="00254D3D"/>
    <w:rsid w:val="0025653C"/>
    <w:rsid w:val="00256A05"/>
    <w:rsid w:val="00257298"/>
    <w:rsid w:val="00257A39"/>
    <w:rsid w:val="00260F5F"/>
    <w:rsid w:val="002624D5"/>
    <w:rsid w:val="00262B86"/>
    <w:rsid w:val="0026304D"/>
    <w:rsid w:val="00266AEE"/>
    <w:rsid w:val="00272754"/>
    <w:rsid w:val="00274905"/>
    <w:rsid w:val="00275A0C"/>
    <w:rsid w:val="00276C6F"/>
    <w:rsid w:val="00280FCC"/>
    <w:rsid w:val="00280FED"/>
    <w:rsid w:val="00282353"/>
    <w:rsid w:val="00282B9B"/>
    <w:rsid w:val="00282C00"/>
    <w:rsid w:val="002837C7"/>
    <w:rsid w:val="0028697D"/>
    <w:rsid w:val="00291081"/>
    <w:rsid w:val="00291996"/>
    <w:rsid w:val="002930A7"/>
    <w:rsid w:val="00293992"/>
    <w:rsid w:val="002A00AB"/>
    <w:rsid w:val="002A7B24"/>
    <w:rsid w:val="002B1BE9"/>
    <w:rsid w:val="002B2488"/>
    <w:rsid w:val="002B68DF"/>
    <w:rsid w:val="002B7EF0"/>
    <w:rsid w:val="002C2992"/>
    <w:rsid w:val="002C4504"/>
    <w:rsid w:val="002C472F"/>
    <w:rsid w:val="002C54A3"/>
    <w:rsid w:val="002C6D05"/>
    <w:rsid w:val="002C7090"/>
    <w:rsid w:val="002C7B73"/>
    <w:rsid w:val="002C7ECD"/>
    <w:rsid w:val="002D0FAB"/>
    <w:rsid w:val="002D1099"/>
    <w:rsid w:val="002D3835"/>
    <w:rsid w:val="002D54B1"/>
    <w:rsid w:val="002D62B7"/>
    <w:rsid w:val="002E11A9"/>
    <w:rsid w:val="002E16F5"/>
    <w:rsid w:val="002E3EC1"/>
    <w:rsid w:val="002E5B49"/>
    <w:rsid w:val="002E7198"/>
    <w:rsid w:val="002F2E7A"/>
    <w:rsid w:val="002F39F5"/>
    <w:rsid w:val="002F5425"/>
    <w:rsid w:val="002F576E"/>
    <w:rsid w:val="002F593A"/>
    <w:rsid w:val="002F627E"/>
    <w:rsid w:val="002F65FA"/>
    <w:rsid w:val="002F6A16"/>
    <w:rsid w:val="002F77B5"/>
    <w:rsid w:val="00300E19"/>
    <w:rsid w:val="003027A2"/>
    <w:rsid w:val="003029E6"/>
    <w:rsid w:val="00302CBC"/>
    <w:rsid w:val="00302F2D"/>
    <w:rsid w:val="003047C7"/>
    <w:rsid w:val="003059B0"/>
    <w:rsid w:val="00305AD2"/>
    <w:rsid w:val="00310E7C"/>
    <w:rsid w:val="0031137A"/>
    <w:rsid w:val="003149A4"/>
    <w:rsid w:val="00314F54"/>
    <w:rsid w:val="00315482"/>
    <w:rsid w:val="003157FA"/>
    <w:rsid w:val="0031695B"/>
    <w:rsid w:val="00316CEB"/>
    <w:rsid w:val="00321DA7"/>
    <w:rsid w:val="0032293F"/>
    <w:rsid w:val="00325366"/>
    <w:rsid w:val="00325CB8"/>
    <w:rsid w:val="0033108B"/>
    <w:rsid w:val="00333173"/>
    <w:rsid w:val="00334549"/>
    <w:rsid w:val="00335CEA"/>
    <w:rsid w:val="0033642D"/>
    <w:rsid w:val="003452B6"/>
    <w:rsid w:val="0034648C"/>
    <w:rsid w:val="00346791"/>
    <w:rsid w:val="003500AC"/>
    <w:rsid w:val="00350BB1"/>
    <w:rsid w:val="00351211"/>
    <w:rsid w:val="00353F0B"/>
    <w:rsid w:val="003546F6"/>
    <w:rsid w:val="0035727A"/>
    <w:rsid w:val="00357489"/>
    <w:rsid w:val="00363E20"/>
    <w:rsid w:val="00365396"/>
    <w:rsid w:val="00367B84"/>
    <w:rsid w:val="00370622"/>
    <w:rsid w:val="00371839"/>
    <w:rsid w:val="00374031"/>
    <w:rsid w:val="0037629A"/>
    <w:rsid w:val="00376771"/>
    <w:rsid w:val="0037680F"/>
    <w:rsid w:val="0037713A"/>
    <w:rsid w:val="00380E5C"/>
    <w:rsid w:val="00383317"/>
    <w:rsid w:val="00383EFD"/>
    <w:rsid w:val="00385ED3"/>
    <w:rsid w:val="00386A67"/>
    <w:rsid w:val="00386C11"/>
    <w:rsid w:val="00394AED"/>
    <w:rsid w:val="00394F63"/>
    <w:rsid w:val="00395812"/>
    <w:rsid w:val="003962E6"/>
    <w:rsid w:val="003A14E9"/>
    <w:rsid w:val="003A1873"/>
    <w:rsid w:val="003A19F9"/>
    <w:rsid w:val="003A416B"/>
    <w:rsid w:val="003A5465"/>
    <w:rsid w:val="003A6ED7"/>
    <w:rsid w:val="003A723B"/>
    <w:rsid w:val="003A78E7"/>
    <w:rsid w:val="003A7CC0"/>
    <w:rsid w:val="003B223B"/>
    <w:rsid w:val="003B244B"/>
    <w:rsid w:val="003B256A"/>
    <w:rsid w:val="003B2E15"/>
    <w:rsid w:val="003B3CF5"/>
    <w:rsid w:val="003B5544"/>
    <w:rsid w:val="003B7A7E"/>
    <w:rsid w:val="003C04E8"/>
    <w:rsid w:val="003C08D6"/>
    <w:rsid w:val="003C0A95"/>
    <w:rsid w:val="003C3814"/>
    <w:rsid w:val="003C4317"/>
    <w:rsid w:val="003C491B"/>
    <w:rsid w:val="003C5471"/>
    <w:rsid w:val="003C60BA"/>
    <w:rsid w:val="003C6CEC"/>
    <w:rsid w:val="003D02A5"/>
    <w:rsid w:val="003D0506"/>
    <w:rsid w:val="003D1273"/>
    <w:rsid w:val="003D12C5"/>
    <w:rsid w:val="003D1DF6"/>
    <w:rsid w:val="003D22BB"/>
    <w:rsid w:val="003D4015"/>
    <w:rsid w:val="003D5331"/>
    <w:rsid w:val="003D779A"/>
    <w:rsid w:val="003E5120"/>
    <w:rsid w:val="003E68A9"/>
    <w:rsid w:val="003E6D07"/>
    <w:rsid w:val="003E7523"/>
    <w:rsid w:val="003F03DE"/>
    <w:rsid w:val="003F0EAD"/>
    <w:rsid w:val="003F119C"/>
    <w:rsid w:val="003F3170"/>
    <w:rsid w:val="003F38DC"/>
    <w:rsid w:val="003F4E70"/>
    <w:rsid w:val="003F68D0"/>
    <w:rsid w:val="003F6CF0"/>
    <w:rsid w:val="003F7DA5"/>
    <w:rsid w:val="00400642"/>
    <w:rsid w:val="004026FB"/>
    <w:rsid w:val="00402CE0"/>
    <w:rsid w:val="004038C2"/>
    <w:rsid w:val="00403ECC"/>
    <w:rsid w:val="004043A6"/>
    <w:rsid w:val="004059AA"/>
    <w:rsid w:val="00407EF3"/>
    <w:rsid w:val="00413D07"/>
    <w:rsid w:val="00420A4B"/>
    <w:rsid w:val="00422340"/>
    <w:rsid w:val="00423CF6"/>
    <w:rsid w:val="0042431D"/>
    <w:rsid w:val="00424E5B"/>
    <w:rsid w:val="004253EC"/>
    <w:rsid w:val="00425C83"/>
    <w:rsid w:val="0042698E"/>
    <w:rsid w:val="004274E6"/>
    <w:rsid w:val="00430C77"/>
    <w:rsid w:val="00430D80"/>
    <w:rsid w:val="00433B6F"/>
    <w:rsid w:val="00433BE2"/>
    <w:rsid w:val="00434627"/>
    <w:rsid w:val="00434DF0"/>
    <w:rsid w:val="00437E32"/>
    <w:rsid w:val="0044016C"/>
    <w:rsid w:val="00441BD8"/>
    <w:rsid w:val="0044319F"/>
    <w:rsid w:val="00444138"/>
    <w:rsid w:val="004459FD"/>
    <w:rsid w:val="0044664D"/>
    <w:rsid w:val="00446EA7"/>
    <w:rsid w:val="00450183"/>
    <w:rsid w:val="00451F3A"/>
    <w:rsid w:val="00452B79"/>
    <w:rsid w:val="00453DE0"/>
    <w:rsid w:val="00453F31"/>
    <w:rsid w:val="0045500B"/>
    <w:rsid w:val="00455612"/>
    <w:rsid w:val="00456175"/>
    <w:rsid w:val="004577C4"/>
    <w:rsid w:val="00457CB5"/>
    <w:rsid w:val="0046052F"/>
    <w:rsid w:val="00461667"/>
    <w:rsid w:val="00461C3A"/>
    <w:rsid w:val="00461CE4"/>
    <w:rsid w:val="00462788"/>
    <w:rsid w:val="00463FB0"/>
    <w:rsid w:val="004645A0"/>
    <w:rsid w:val="00466777"/>
    <w:rsid w:val="004700E3"/>
    <w:rsid w:val="00472C93"/>
    <w:rsid w:val="00473754"/>
    <w:rsid w:val="00473915"/>
    <w:rsid w:val="00473A7A"/>
    <w:rsid w:val="00473DA0"/>
    <w:rsid w:val="00474E1F"/>
    <w:rsid w:val="0047699D"/>
    <w:rsid w:val="00481C30"/>
    <w:rsid w:val="00481CAC"/>
    <w:rsid w:val="004839DD"/>
    <w:rsid w:val="00485086"/>
    <w:rsid w:val="00485DD9"/>
    <w:rsid w:val="004866A8"/>
    <w:rsid w:val="00494A86"/>
    <w:rsid w:val="00494F5D"/>
    <w:rsid w:val="0049582E"/>
    <w:rsid w:val="00495ADB"/>
    <w:rsid w:val="00495D7A"/>
    <w:rsid w:val="004978CF"/>
    <w:rsid w:val="004A1482"/>
    <w:rsid w:val="004A50C2"/>
    <w:rsid w:val="004A6741"/>
    <w:rsid w:val="004A68FD"/>
    <w:rsid w:val="004A787C"/>
    <w:rsid w:val="004A7ADC"/>
    <w:rsid w:val="004B0951"/>
    <w:rsid w:val="004B19E1"/>
    <w:rsid w:val="004B2E65"/>
    <w:rsid w:val="004B31C7"/>
    <w:rsid w:val="004B647E"/>
    <w:rsid w:val="004B65D1"/>
    <w:rsid w:val="004B737F"/>
    <w:rsid w:val="004B76E0"/>
    <w:rsid w:val="004B7887"/>
    <w:rsid w:val="004C22DA"/>
    <w:rsid w:val="004C2AD8"/>
    <w:rsid w:val="004C565F"/>
    <w:rsid w:val="004C7589"/>
    <w:rsid w:val="004D1174"/>
    <w:rsid w:val="004D342D"/>
    <w:rsid w:val="004D3444"/>
    <w:rsid w:val="004D3944"/>
    <w:rsid w:val="004D4126"/>
    <w:rsid w:val="004D5193"/>
    <w:rsid w:val="004D62F0"/>
    <w:rsid w:val="004D7C66"/>
    <w:rsid w:val="004E0DFF"/>
    <w:rsid w:val="004E3AAF"/>
    <w:rsid w:val="004E5037"/>
    <w:rsid w:val="004E75CA"/>
    <w:rsid w:val="004F09A5"/>
    <w:rsid w:val="004F2765"/>
    <w:rsid w:val="004F5363"/>
    <w:rsid w:val="0050084B"/>
    <w:rsid w:val="0050201A"/>
    <w:rsid w:val="005027A3"/>
    <w:rsid w:val="0050458D"/>
    <w:rsid w:val="005055B1"/>
    <w:rsid w:val="00510188"/>
    <w:rsid w:val="005109C3"/>
    <w:rsid w:val="00510E3E"/>
    <w:rsid w:val="00514358"/>
    <w:rsid w:val="00517A13"/>
    <w:rsid w:val="00517BE8"/>
    <w:rsid w:val="0052098F"/>
    <w:rsid w:val="005242AE"/>
    <w:rsid w:val="00524314"/>
    <w:rsid w:val="0052644B"/>
    <w:rsid w:val="00526E9B"/>
    <w:rsid w:val="005279E6"/>
    <w:rsid w:val="00537964"/>
    <w:rsid w:val="00540430"/>
    <w:rsid w:val="00540C2D"/>
    <w:rsid w:val="005417C1"/>
    <w:rsid w:val="00543609"/>
    <w:rsid w:val="005438ED"/>
    <w:rsid w:val="00543BDF"/>
    <w:rsid w:val="00545CAC"/>
    <w:rsid w:val="005476BA"/>
    <w:rsid w:val="00550801"/>
    <w:rsid w:val="00551F42"/>
    <w:rsid w:val="00552155"/>
    <w:rsid w:val="00552DE3"/>
    <w:rsid w:val="00553BA2"/>
    <w:rsid w:val="00553FB1"/>
    <w:rsid w:val="00561981"/>
    <w:rsid w:val="00563143"/>
    <w:rsid w:val="0056371F"/>
    <w:rsid w:val="00563943"/>
    <w:rsid w:val="00565F8B"/>
    <w:rsid w:val="005669A9"/>
    <w:rsid w:val="005726A1"/>
    <w:rsid w:val="00573374"/>
    <w:rsid w:val="00574F55"/>
    <w:rsid w:val="00575AC0"/>
    <w:rsid w:val="0057622D"/>
    <w:rsid w:val="00576249"/>
    <w:rsid w:val="00577BD4"/>
    <w:rsid w:val="0058030A"/>
    <w:rsid w:val="00580881"/>
    <w:rsid w:val="00580D75"/>
    <w:rsid w:val="0058125E"/>
    <w:rsid w:val="00581A82"/>
    <w:rsid w:val="005826EB"/>
    <w:rsid w:val="0058286A"/>
    <w:rsid w:val="00582ACC"/>
    <w:rsid w:val="00582DD9"/>
    <w:rsid w:val="00582EBC"/>
    <w:rsid w:val="005846E2"/>
    <w:rsid w:val="00586B43"/>
    <w:rsid w:val="00587D1E"/>
    <w:rsid w:val="00590F32"/>
    <w:rsid w:val="00591548"/>
    <w:rsid w:val="005915CD"/>
    <w:rsid w:val="005919E1"/>
    <w:rsid w:val="00591D80"/>
    <w:rsid w:val="00591E47"/>
    <w:rsid w:val="005923A7"/>
    <w:rsid w:val="005935F8"/>
    <w:rsid w:val="00593EEC"/>
    <w:rsid w:val="0059518B"/>
    <w:rsid w:val="00597751"/>
    <w:rsid w:val="00597BB8"/>
    <w:rsid w:val="005A2A8D"/>
    <w:rsid w:val="005A2E85"/>
    <w:rsid w:val="005A628A"/>
    <w:rsid w:val="005B0135"/>
    <w:rsid w:val="005B07A4"/>
    <w:rsid w:val="005B10E7"/>
    <w:rsid w:val="005B1834"/>
    <w:rsid w:val="005B2D25"/>
    <w:rsid w:val="005B36D4"/>
    <w:rsid w:val="005B4735"/>
    <w:rsid w:val="005B6A16"/>
    <w:rsid w:val="005B7DA2"/>
    <w:rsid w:val="005C02E3"/>
    <w:rsid w:val="005C038D"/>
    <w:rsid w:val="005C30E7"/>
    <w:rsid w:val="005C4A76"/>
    <w:rsid w:val="005C59D0"/>
    <w:rsid w:val="005C5A53"/>
    <w:rsid w:val="005C76DD"/>
    <w:rsid w:val="005C783E"/>
    <w:rsid w:val="005C7A1F"/>
    <w:rsid w:val="005C7B18"/>
    <w:rsid w:val="005D02A4"/>
    <w:rsid w:val="005D1986"/>
    <w:rsid w:val="005D1E7A"/>
    <w:rsid w:val="005D1FCE"/>
    <w:rsid w:val="005D2B06"/>
    <w:rsid w:val="005D2F26"/>
    <w:rsid w:val="005D480E"/>
    <w:rsid w:val="005D5023"/>
    <w:rsid w:val="005D6152"/>
    <w:rsid w:val="005D6E43"/>
    <w:rsid w:val="005D6F6B"/>
    <w:rsid w:val="005D7C8E"/>
    <w:rsid w:val="005E0B76"/>
    <w:rsid w:val="005E19A7"/>
    <w:rsid w:val="005E50E1"/>
    <w:rsid w:val="005E627E"/>
    <w:rsid w:val="005E732E"/>
    <w:rsid w:val="005F0D7B"/>
    <w:rsid w:val="005F5B07"/>
    <w:rsid w:val="00601FA2"/>
    <w:rsid w:val="00603ABF"/>
    <w:rsid w:val="00607DB9"/>
    <w:rsid w:val="006136DA"/>
    <w:rsid w:val="0061419D"/>
    <w:rsid w:val="00615341"/>
    <w:rsid w:val="00615CCA"/>
    <w:rsid w:val="00617DC7"/>
    <w:rsid w:val="00621BA2"/>
    <w:rsid w:val="00624E3B"/>
    <w:rsid w:val="0062510E"/>
    <w:rsid w:val="00625764"/>
    <w:rsid w:val="00625B32"/>
    <w:rsid w:val="0062797B"/>
    <w:rsid w:val="006300FB"/>
    <w:rsid w:val="0063247E"/>
    <w:rsid w:val="006349C6"/>
    <w:rsid w:val="00634ABA"/>
    <w:rsid w:val="00642930"/>
    <w:rsid w:val="00644825"/>
    <w:rsid w:val="006450E5"/>
    <w:rsid w:val="00645F68"/>
    <w:rsid w:val="00646EDF"/>
    <w:rsid w:val="00650590"/>
    <w:rsid w:val="00650E46"/>
    <w:rsid w:val="00651160"/>
    <w:rsid w:val="00651870"/>
    <w:rsid w:val="00654431"/>
    <w:rsid w:val="006564B9"/>
    <w:rsid w:val="0066154C"/>
    <w:rsid w:val="00664463"/>
    <w:rsid w:val="00664E25"/>
    <w:rsid w:val="0066639E"/>
    <w:rsid w:val="00666716"/>
    <w:rsid w:val="00666AB3"/>
    <w:rsid w:val="00666E39"/>
    <w:rsid w:val="00667E22"/>
    <w:rsid w:val="006704B2"/>
    <w:rsid w:val="00671782"/>
    <w:rsid w:val="006718BE"/>
    <w:rsid w:val="00671D3A"/>
    <w:rsid w:val="00672343"/>
    <w:rsid w:val="006726FB"/>
    <w:rsid w:val="00672E26"/>
    <w:rsid w:val="00673130"/>
    <w:rsid w:val="00673CE5"/>
    <w:rsid w:val="0068665D"/>
    <w:rsid w:val="006878A2"/>
    <w:rsid w:val="00691393"/>
    <w:rsid w:val="00691B36"/>
    <w:rsid w:val="00692A53"/>
    <w:rsid w:val="00693FD8"/>
    <w:rsid w:val="00695626"/>
    <w:rsid w:val="00695EE9"/>
    <w:rsid w:val="0069707E"/>
    <w:rsid w:val="0069784A"/>
    <w:rsid w:val="0069797A"/>
    <w:rsid w:val="006A14BE"/>
    <w:rsid w:val="006A1A2C"/>
    <w:rsid w:val="006A3D2F"/>
    <w:rsid w:val="006A475B"/>
    <w:rsid w:val="006A4862"/>
    <w:rsid w:val="006B01E2"/>
    <w:rsid w:val="006B0A3C"/>
    <w:rsid w:val="006B142F"/>
    <w:rsid w:val="006B30B2"/>
    <w:rsid w:val="006B3629"/>
    <w:rsid w:val="006B3AD1"/>
    <w:rsid w:val="006B3D70"/>
    <w:rsid w:val="006B59BD"/>
    <w:rsid w:val="006B6338"/>
    <w:rsid w:val="006B72A1"/>
    <w:rsid w:val="006B72E0"/>
    <w:rsid w:val="006B776C"/>
    <w:rsid w:val="006C40F9"/>
    <w:rsid w:val="006C4524"/>
    <w:rsid w:val="006C4FE0"/>
    <w:rsid w:val="006C5573"/>
    <w:rsid w:val="006C62F8"/>
    <w:rsid w:val="006C6ADF"/>
    <w:rsid w:val="006C727D"/>
    <w:rsid w:val="006C72E5"/>
    <w:rsid w:val="006C7689"/>
    <w:rsid w:val="006D0EB5"/>
    <w:rsid w:val="006D1D87"/>
    <w:rsid w:val="006D24F4"/>
    <w:rsid w:val="006D2F3F"/>
    <w:rsid w:val="006D31D0"/>
    <w:rsid w:val="006D467C"/>
    <w:rsid w:val="006D5C8E"/>
    <w:rsid w:val="006E134F"/>
    <w:rsid w:val="006E2065"/>
    <w:rsid w:val="006E5FA7"/>
    <w:rsid w:val="006E62EB"/>
    <w:rsid w:val="006E657B"/>
    <w:rsid w:val="006E68F4"/>
    <w:rsid w:val="006E701F"/>
    <w:rsid w:val="006E7CB5"/>
    <w:rsid w:val="006F2646"/>
    <w:rsid w:val="006F2E84"/>
    <w:rsid w:val="006F3225"/>
    <w:rsid w:val="006F34DC"/>
    <w:rsid w:val="006F505C"/>
    <w:rsid w:val="006F65E0"/>
    <w:rsid w:val="006F6A19"/>
    <w:rsid w:val="006F7165"/>
    <w:rsid w:val="0070243A"/>
    <w:rsid w:val="00703C8C"/>
    <w:rsid w:val="00704550"/>
    <w:rsid w:val="007066F4"/>
    <w:rsid w:val="007074E4"/>
    <w:rsid w:val="007077C8"/>
    <w:rsid w:val="00707D00"/>
    <w:rsid w:val="007103E4"/>
    <w:rsid w:val="0071167A"/>
    <w:rsid w:val="00712247"/>
    <w:rsid w:val="00713F0E"/>
    <w:rsid w:val="007145B1"/>
    <w:rsid w:val="00714A1D"/>
    <w:rsid w:val="007153F3"/>
    <w:rsid w:val="00716F05"/>
    <w:rsid w:val="00717B81"/>
    <w:rsid w:val="00720458"/>
    <w:rsid w:val="00720BA8"/>
    <w:rsid w:val="007223C1"/>
    <w:rsid w:val="00722AA2"/>
    <w:rsid w:val="00723A5C"/>
    <w:rsid w:val="00723ADA"/>
    <w:rsid w:val="007241C8"/>
    <w:rsid w:val="00727595"/>
    <w:rsid w:val="00730A7C"/>
    <w:rsid w:val="007311D7"/>
    <w:rsid w:val="00731456"/>
    <w:rsid w:val="00731787"/>
    <w:rsid w:val="0073184E"/>
    <w:rsid w:val="00732EC8"/>
    <w:rsid w:val="007333E0"/>
    <w:rsid w:val="00734335"/>
    <w:rsid w:val="00734662"/>
    <w:rsid w:val="00735EF1"/>
    <w:rsid w:val="00737F77"/>
    <w:rsid w:val="00741303"/>
    <w:rsid w:val="00741404"/>
    <w:rsid w:val="00741C9B"/>
    <w:rsid w:val="00741E85"/>
    <w:rsid w:val="007440F8"/>
    <w:rsid w:val="007445E3"/>
    <w:rsid w:val="00746CB3"/>
    <w:rsid w:val="00750319"/>
    <w:rsid w:val="0075057F"/>
    <w:rsid w:val="00750C26"/>
    <w:rsid w:val="00755AF8"/>
    <w:rsid w:val="00755FD3"/>
    <w:rsid w:val="0075729D"/>
    <w:rsid w:val="00760393"/>
    <w:rsid w:val="0076334F"/>
    <w:rsid w:val="00764CE0"/>
    <w:rsid w:val="00765462"/>
    <w:rsid w:val="007659F9"/>
    <w:rsid w:val="00767144"/>
    <w:rsid w:val="00767D4D"/>
    <w:rsid w:val="00767FC5"/>
    <w:rsid w:val="007771C4"/>
    <w:rsid w:val="00777B42"/>
    <w:rsid w:val="007812F1"/>
    <w:rsid w:val="007817DF"/>
    <w:rsid w:val="00781EBA"/>
    <w:rsid w:val="00782723"/>
    <w:rsid w:val="00784BC5"/>
    <w:rsid w:val="00786A7D"/>
    <w:rsid w:val="00787161"/>
    <w:rsid w:val="00787B6B"/>
    <w:rsid w:val="00790AC5"/>
    <w:rsid w:val="00794369"/>
    <w:rsid w:val="00795C44"/>
    <w:rsid w:val="0079622A"/>
    <w:rsid w:val="00796E8F"/>
    <w:rsid w:val="00797687"/>
    <w:rsid w:val="007A08E1"/>
    <w:rsid w:val="007A4863"/>
    <w:rsid w:val="007A49D8"/>
    <w:rsid w:val="007A612C"/>
    <w:rsid w:val="007B10B3"/>
    <w:rsid w:val="007B13BC"/>
    <w:rsid w:val="007B1C65"/>
    <w:rsid w:val="007B313A"/>
    <w:rsid w:val="007B37A0"/>
    <w:rsid w:val="007B3FE2"/>
    <w:rsid w:val="007C3ECD"/>
    <w:rsid w:val="007C3F4E"/>
    <w:rsid w:val="007C44EC"/>
    <w:rsid w:val="007C5F3A"/>
    <w:rsid w:val="007C6FCC"/>
    <w:rsid w:val="007D2601"/>
    <w:rsid w:val="007D2D1C"/>
    <w:rsid w:val="007D307F"/>
    <w:rsid w:val="007D4A05"/>
    <w:rsid w:val="007D73FE"/>
    <w:rsid w:val="007E2B75"/>
    <w:rsid w:val="007F0FEC"/>
    <w:rsid w:val="007F32C8"/>
    <w:rsid w:val="007F3A1F"/>
    <w:rsid w:val="007F59FB"/>
    <w:rsid w:val="007F6C38"/>
    <w:rsid w:val="00804B14"/>
    <w:rsid w:val="00805DE1"/>
    <w:rsid w:val="0080630B"/>
    <w:rsid w:val="00806B73"/>
    <w:rsid w:val="00806D43"/>
    <w:rsid w:val="00806D67"/>
    <w:rsid w:val="008105C4"/>
    <w:rsid w:val="00810F27"/>
    <w:rsid w:val="00812B3A"/>
    <w:rsid w:val="00814368"/>
    <w:rsid w:val="00814940"/>
    <w:rsid w:val="008156F1"/>
    <w:rsid w:val="00816061"/>
    <w:rsid w:val="00820089"/>
    <w:rsid w:val="0082027B"/>
    <w:rsid w:val="008202E2"/>
    <w:rsid w:val="00820479"/>
    <w:rsid w:val="00821ADB"/>
    <w:rsid w:val="00822508"/>
    <w:rsid w:val="00822773"/>
    <w:rsid w:val="00823392"/>
    <w:rsid w:val="00823D7A"/>
    <w:rsid w:val="008262DB"/>
    <w:rsid w:val="00826B17"/>
    <w:rsid w:val="00827878"/>
    <w:rsid w:val="008279DA"/>
    <w:rsid w:val="008305FD"/>
    <w:rsid w:val="00830897"/>
    <w:rsid w:val="008313A6"/>
    <w:rsid w:val="0083154F"/>
    <w:rsid w:val="00831F88"/>
    <w:rsid w:val="00835906"/>
    <w:rsid w:val="00836023"/>
    <w:rsid w:val="00836765"/>
    <w:rsid w:val="0083756E"/>
    <w:rsid w:val="0084065E"/>
    <w:rsid w:val="008419E5"/>
    <w:rsid w:val="00841EB3"/>
    <w:rsid w:val="00844067"/>
    <w:rsid w:val="00844C63"/>
    <w:rsid w:val="00844E40"/>
    <w:rsid w:val="0084548B"/>
    <w:rsid w:val="00845E0D"/>
    <w:rsid w:val="008475A2"/>
    <w:rsid w:val="0085251F"/>
    <w:rsid w:val="00852662"/>
    <w:rsid w:val="008535CC"/>
    <w:rsid w:val="0085466A"/>
    <w:rsid w:val="00854937"/>
    <w:rsid w:val="00854DFF"/>
    <w:rsid w:val="00855328"/>
    <w:rsid w:val="00856923"/>
    <w:rsid w:val="00856C2F"/>
    <w:rsid w:val="00857B8F"/>
    <w:rsid w:val="00866A01"/>
    <w:rsid w:val="00872CAB"/>
    <w:rsid w:val="008739BA"/>
    <w:rsid w:val="008802F0"/>
    <w:rsid w:val="00881A56"/>
    <w:rsid w:val="00882ACB"/>
    <w:rsid w:val="00884AA9"/>
    <w:rsid w:val="008854E0"/>
    <w:rsid w:val="00894626"/>
    <w:rsid w:val="00896DA8"/>
    <w:rsid w:val="008977BD"/>
    <w:rsid w:val="008A003F"/>
    <w:rsid w:val="008A0CAF"/>
    <w:rsid w:val="008A2AD7"/>
    <w:rsid w:val="008A50F2"/>
    <w:rsid w:val="008A5B23"/>
    <w:rsid w:val="008A5C9F"/>
    <w:rsid w:val="008A62C9"/>
    <w:rsid w:val="008A66CA"/>
    <w:rsid w:val="008A6BC4"/>
    <w:rsid w:val="008A707B"/>
    <w:rsid w:val="008B19A1"/>
    <w:rsid w:val="008B72CD"/>
    <w:rsid w:val="008B75DB"/>
    <w:rsid w:val="008C0B61"/>
    <w:rsid w:val="008C22EB"/>
    <w:rsid w:val="008C2EC3"/>
    <w:rsid w:val="008C4BDF"/>
    <w:rsid w:val="008D0E17"/>
    <w:rsid w:val="008D3B96"/>
    <w:rsid w:val="008D4604"/>
    <w:rsid w:val="008D475B"/>
    <w:rsid w:val="008D50D5"/>
    <w:rsid w:val="008D5608"/>
    <w:rsid w:val="008D5A74"/>
    <w:rsid w:val="008D6C81"/>
    <w:rsid w:val="008E027F"/>
    <w:rsid w:val="008E1086"/>
    <w:rsid w:val="008E1896"/>
    <w:rsid w:val="008E202C"/>
    <w:rsid w:val="008E2753"/>
    <w:rsid w:val="008E27D1"/>
    <w:rsid w:val="008E3520"/>
    <w:rsid w:val="008E50AA"/>
    <w:rsid w:val="008E56EB"/>
    <w:rsid w:val="008E63A6"/>
    <w:rsid w:val="008E72E2"/>
    <w:rsid w:val="008F1890"/>
    <w:rsid w:val="008F229C"/>
    <w:rsid w:val="008F29BF"/>
    <w:rsid w:val="008F2E43"/>
    <w:rsid w:val="008F31BF"/>
    <w:rsid w:val="008F5F5F"/>
    <w:rsid w:val="008F69C4"/>
    <w:rsid w:val="008F741E"/>
    <w:rsid w:val="0090106C"/>
    <w:rsid w:val="00901B49"/>
    <w:rsid w:val="0090266F"/>
    <w:rsid w:val="009028FB"/>
    <w:rsid w:val="00904DAE"/>
    <w:rsid w:val="00907F6E"/>
    <w:rsid w:val="00911567"/>
    <w:rsid w:val="009118A2"/>
    <w:rsid w:val="0091267A"/>
    <w:rsid w:val="0091337A"/>
    <w:rsid w:val="00916780"/>
    <w:rsid w:val="00917FB0"/>
    <w:rsid w:val="00920E27"/>
    <w:rsid w:val="009215A7"/>
    <w:rsid w:val="00921FBE"/>
    <w:rsid w:val="0092236F"/>
    <w:rsid w:val="00922710"/>
    <w:rsid w:val="00922FDB"/>
    <w:rsid w:val="00923132"/>
    <w:rsid w:val="00923611"/>
    <w:rsid w:val="00923A08"/>
    <w:rsid w:val="0092600B"/>
    <w:rsid w:val="009267D3"/>
    <w:rsid w:val="009328B6"/>
    <w:rsid w:val="00932D61"/>
    <w:rsid w:val="0093386E"/>
    <w:rsid w:val="00934C48"/>
    <w:rsid w:val="00936546"/>
    <w:rsid w:val="00936FBA"/>
    <w:rsid w:val="0094593D"/>
    <w:rsid w:val="00945F28"/>
    <w:rsid w:val="009460CB"/>
    <w:rsid w:val="009512F4"/>
    <w:rsid w:val="00953195"/>
    <w:rsid w:val="00954A04"/>
    <w:rsid w:val="00955103"/>
    <w:rsid w:val="00955213"/>
    <w:rsid w:val="009566ED"/>
    <w:rsid w:val="0095738B"/>
    <w:rsid w:val="00960853"/>
    <w:rsid w:val="00960B0D"/>
    <w:rsid w:val="009617D4"/>
    <w:rsid w:val="009620B9"/>
    <w:rsid w:val="00962676"/>
    <w:rsid w:val="0096303A"/>
    <w:rsid w:val="00965A56"/>
    <w:rsid w:val="009723DF"/>
    <w:rsid w:val="0097422D"/>
    <w:rsid w:val="00974543"/>
    <w:rsid w:val="009764BA"/>
    <w:rsid w:val="00980A0B"/>
    <w:rsid w:val="00982D98"/>
    <w:rsid w:val="00983C78"/>
    <w:rsid w:val="00984900"/>
    <w:rsid w:val="009857FD"/>
    <w:rsid w:val="00986083"/>
    <w:rsid w:val="009865A8"/>
    <w:rsid w:val="00986E58"/>
    <w:rsid w:val="00990BEF"/>
    <w:rsid w:val="009930D4"/>
    <w:rsid w:val="009955AC"/>
    <w:rsid w:val="00995BDC"/>
    <w:rsid w:val="009973C3"/>
    <w:rsid w:val="0099781C"/>
    <w:rsid w:val="009A00DC"/>
    <w:rsid w:val="009A1337"/>
    <w:rsid w:val="009A19BE"/>
    <w:rsid w:val="009A35E5"/>
    <w:rsid w:val="009A4B59"/>
    <w:rsid w:val="009A5762"/>
    <w:rsid w:val="009A60DF"/>
    <w:rsid w:val="009A7CA6"/>
    <w:rsid w:val="009A7F52"/>
    <w:rsid w:val="009B075B"/>
    <w:rsid w:val="009B0954"/>
    <w:rsid w:val="009B0F25"/>
    <w:rsid w:val="009B1B93"/>
    <w:rsid w:val="009B25C6"/>
    <w:rsid w:val="009B2D66"/>
    <w:rsid w:val="009B4A33"/>
    <w:rsid w:val="009B73A6"/>
    <w:rsid w:val="009C05C2"/>
    <w:rsid w:val="009C1E7A"/>
    <w:rsid w:val="009C2477"/>
    <w:rsid w:val="009C4EF0"/>
    <w:rsid w:val="009C62CC"/>
    <w:rsid w:val="009C65B0"/>
    <w:rsid w:val="009D235B"/>
    <w:rsid w:val="009D3C13"/>
    <w:rsid w:val="009E00F2"/>
    <w:rsid w:val="009E0C65"/>
    <w:rsid w:val="009E1564"/>
    <w:rsid w:val="009E2BBC"/>
    <w:rsid w:val="009E593E"/>
    <w:rsid w:val="009E689D"/>
    <w:rsid w:val="009E6B20"/>
    <w:rsid w:val="009E77EE"/>
    <w:rsid w:val="009F182C"/>
    <w:rsid w:val="009F35E0"/>
    <w:rsid w:val="009F3FDA"/>
    <w:rsid w:val="009F4D5A"/>
    <w:rsid w:val="009F6871"/>
    <w:rsid w:val="009F68F2"/>
    <w:rsid w:val="00A00C71"/>
    <w:rsid w:val="00A013D7"/>
    <w:rsid w:val="00A01A32"/>
    <w:rsid w:val="00A03737"/>
    <w:rsid w:val="00A0473B"/>
    <w:rsid w:val="00A04848"/>
    <w:rsid w:val="00A050A1"/>
    <w:rsid w:val="00A05671"/>
    <w:rsid w:val="00A06314"/>
    <w:rsid w:val="00A1297D"/>
    <w:rsid w:val="00A171D7"/>
    <w:rsid w:val="00A174DA"/>
    <w:rsid w:val="00A20D8E"/>
    <w:rsid w:val="00A22059"/>
    <w:rsid w:val="00A22426"/>
    <w:rsid w:val="00A238A0"/>
    <w:rsid w:val="00A23ACB"/>
    <w:rsid w:val="00A245BB"/>
    <w:rsid w:val="00A246BA"/>
    <w:rsid w:val="00A26975"/>
    <w:rsid w:val="00A309CF"/>
    <w:rsid w:val="00A31C26"/>
    <w:rsid w:val="00A32DA7"/>
    <w:rsid w:val="00A338D2"/>
    <w:rsid w:val="00A33C09"/>
    <w:rsid w:val="00A342BA"/>
    <w:rsid w:val="00A36832"/>
    <w:rsid w:val="00A36C2B"/>
    <w:rsid w:val="00A37DAA"/>
    <w:rsid w:val="00A40DA9"/>
    <w:rsid w:val="00A41AF6"/>
    <w:rsid w:val="00A41CB8"/>
    <w:rsid w:val="00A41F27"/>
    <w:rsid w:val="00A442B0"/>
    <w:rsid w:val="00A448B4"/>
    <w:rsid w:val="00A4526C"/>
    <w:rsid w:val="00A45F67"/>
    <w:rsid w:val="00A46C36"/>
    <w:rsid w:val="00A47173"/>
    <w:rsid w:val="00A50251"/>
    <w:rsid w:val="00A515E6"/>
    <w:rsid w:val="00A52D1F"/>
    <w:rsid w:val="00A531D7"/>
    <w:rsid w:val="00A53F35"/>
    <w:rsid w:val="00A57019"/>
    <w:rsid w:val="00A57A12"/>
    <w:rsid w:val="00A62A07"/>
    <w:rsid w:val="00A634E7"/>
    <w:rsid w:val="00A63758"/>
    <w:rsid w:val="00A63F5E"/>
    <w:rsid w:val="00A6461D"/>
    <w:rsid w:val="00A65360"/>
    <w:rsid w:val="00A66235"/>
    <w:rsid w:val="00A669CF"/>
    <w:rsid w:val="00A675CB"/>
    <w:rsid w:val="00A677CE"/>
    <w:rsid w:val="00A71883"/>
    <w:rsid w:val="00A72904"/>
    <w:rsid w:val="00A731E0"/>
    <w:rsid w:val="00A73C2C"/>
    <w:rsid w:val="00A75BA1"/>
    <w:rsid w:val="00A7677D"/>
    <w:rsid w:val="00A80B6F"/>
    <w:rsid w:val="00A81FEB"/>
    <w:rsid w:val="00A82018"/>
    <w:rsid w:val="00A8382E"/>
    <w:rsid w:val="00A85421"/>
    <w:rsid w:val="00A855F1"/>
    <w:rsid w:val="00A860CC"/>
    <w:rsid w:val="00A915DC"/>
    <w:rsid w:val="00A91F28"/>
    <w:rsid w:val="00A92594"/>
    <w:rsid w:val="00A928DD"/>
    <w:rsid w:val="00A94842"/>
    <w:rsid w:val="00A95392"/>
    <w:rsid w:val="00AA02A9"/>
    <w:rsid w:val="00AA1AD0"/>
    <w:rsid w:val="00AA1F9D"/>
    <w:rsid w:val="00AA2F88"/>
    <w:rsid w:val="00AA4D2C"/>
    <w:rsid w:val="00AA5FC7"/>
    <w:rsid w:val="00AA6C5D"/>
    <w:rsid w:val="00AB1654"/>
    <w:rsid w:val="00AB35FF"/>
    <w:rsid w:val="00AC1405"/>
    <w:rsid w:val="00AC3E7E"/>
    <w:rsid w:val="00AC593A"/>
    <w:rsid w:val="00AD000C"/>
    <w:rsid w:val="00AD0378"/>
    <w:rsid w:val="00AD1846"/>
    <w:rsid w:val="00AD49B4"/>
    <w:rsid w:val="00AD4DD5"/>
    <w:rsid w:val="00AD4EEE"/>
    <w:rsid w:val="00AD5640"/>
    <w:rsid w:val="00AD5AC1"/>
    <w:rsid w:val="00AE0A64"/>
    <w:rsid w:val="00AE1354"/>
    <w:rsid w:val="00AE2F0B"/>
    <w:rsid w:val="00AE4670"/>
    <w:rsid w:val="00AE6787"/>
    <w:rsid w:val="00AF0E18"/>
    <w:rsid w:val="00AF1D0F"/>
    <w:rsid w:val="00AF233A"/>
    <w:rsid w:val="00AF43A7"/>
    <w:rsid w:val="00AF4552"/>
    <w:rsid w:val="00AF4A05"/>
    <w:rsid w:val="00B00B6C"/>
    <w:rsid w:val="00B01553"/>
    <w:rsid w:val="00B0285B"/>
    <w:rsid w:val="00B0329D"/>
    <w:rsid w:val="00B0432F"/>
    <w:rsid w:val="00B07F02"/>
    <w:rsid w:val="00B1419F"/>
    <w:rsid w:val="00B14B1A"/>
    <w:rsid w:val="00B1584F"/>
    <w:rsid w:val="00B17265"/>
    <w:rsid w:val="00B1731B"/>
    <w:rsid w:val="00B17613"/>
    <w:rsid w:val="00B21339"/>
    <w:rsid w:val="00B2468D"/>
    <w:rsid w:val="00B25973"/>
    <w:rsid w:val="00B25E33"/>
    <w:rsid w:val="00B27781"/>
    <w:rsid w:val="00B27CCF"/>
    <w:rsid w:val="00B305FE"/>
    <w:rsid w:val="00B30BE5"/>
    <w:rsid w:val="00B335BF"/>
    <w:rsid w:val="00B33956"/>
    <w:rsid w:val="00B3418A"/>
    <w:rsid w:val="00B350F1"/>
    <w:rsid w:val="00B36374"/>
    <w:rsid w:val="00B37A69"/>
    <w:rsid w:val="00B42D2A"/>
    <w:rsid w:val="00B43CB3"/>
    <w:rsid w:val="00B44798"/>
    <w:rsid w:val="00B45930"/>
    <w:rsid w:val="00B47DD4"/>
    <w:rsid w:val="00B5129F"/>
    <w:rsid w:val="00B518DE"/>
    <w:rsid w:val="00B52877"/>
    <w:rsid w:val="00B536D3"/>
    <w:rsid w:val="00B54029"/>
    <w:rsid w:val="00B54757"/>
    <w:rsid w:val="00B56FEE"/>
    <w:rsid w:val="00B602A2"/>
    <w:rsid w:val="00B620D2"/>
    <w:rsid w:val="00B64329"/>
    <w:rsid w:val="00B651E8"/>
    <w:rsid w:val="00B66A61"/>
    <w:rsid w:val="00B702BF"/>
    <w:rsid w:val="00B73A39"/>
    <w:rsid w:val="00B76953"/>
    <w:rsid w:val="00B77400"/>
    <w:rsid w:val="00B8041A"/>
    <w:rsid w:val="00B8150A"/>
    <w:rsid w:val="00B83C2E"/>
    <w:rsid w:val="00B8408E"/>
    <w:rsid w:val="00B8491B"/>
    <w:rsid w:val="00B8622F"/>
    <w:rsid w:val="00B86618"/>
    <w:rsid w:val="00B8741A"/>
    <w:rsid w:val="00B8753F"/>
    <w:rsid w:val="00B90B2B"/>
    <w:rsid w:val="00B916D0"/>
    <w:rsid w:val="00B92587"/>
    <w:rsid w:val="00B9502E"/>
    <w:rsid w:val="00BA1033"/>
    <w:rsid w:val="00BA11B8"/>
    <w:rsid w:val="00BA1977"/>
    <w:rsid w:val="00BA325C"/>
    <w:rsid w:val="00BA3D9F"/>
    <w:rsid w:val="00BA6DE5"/>
    <w:rsid w:val="00BA74B7"/>
    <w:rsid w:val="00BB0A8B"/>
    <w:rsid w:val="00BB0B45"/>
    <w:rsid w:val="00BB1513"/>
    <w:rsid w:val="00BB2E8B"/>
    <w:rsid w:val="00BB3C83"/>
    <w:rsid w:val="00BC3A60"/>
    <w:rsid w:val="00BC3D9E"/>
    <w:rsid w:val="00BC4E7F"/>
    <w:rsid w:val="00BC5141"/>
    <w:rsid w:val="00BC5C10"/>
    <w:rsid w:val="00BC6010"/>
    <w:rsid w:val="00BC612A"/>
    <w:rsid w:val="00BC70F2"/>
    <w:rsid w:val="00BC7867"/>
    <w:rsid w:val="00BD0A07"/>
    <w:rsid w:val="00BD28D9"/>
    <w:rsid w:val="00BD3AF2"/>
    <w:rsid w:val="00BD5935"/>
    <w:rsid w:val="00BD7E38"/>
    <w:rsid w:val="00BE0114"/>
    <w:rsid w:val="00BE120A"/>
    <w:rsid w:val="00BE239D"/>
    <w:rsid w:val="00BE3EEC"/>
    <w:rsid w:val="00BE4426"/>
    <w:rsid w:val="00BE49BA"/>
    <w:rsid w:val="00BE50FE"/>
    <w:rsid w:val="00BF0760"/>
    <w:rsid w:val="00BF1DF5"/>
    <w:rsid w:val="00BF493B"/>
    <w:rsid w:val="00BF5879"/>
    <w:rsid w:val="00BF5C23"/>
    <w:rsid w:val="00BF5EF8"/>
    <w:rsid w:val="00BF629A"/>
    <w:rsid w:val="00BF670C"/>
    <w:rsid w:val="00C0042A"/>
    <w:rsid w:val="00C0196B"/>
    <w:rsid w:val="00C025D9"/>
    <w:rsid w:val="00C05CBB"/>
    <w:rsid w:val="00C0741C"/>
    <w:rsid w:val="00C118E5"/>
    <w:rsid w:val="00C140AB"/>
    <w:rsid w:val="00C150A4"/>
    <w:rsid w:val="00C17F12"/>
    <w:rsid w:val="00C23C22"/>
    <w:rsid w:val="00C24639"/>
    <w:rsid w:val="00C254BB"/>
    <w:rsid w:val="00C25D53"/>
    <w:rsid w:val="00C27FBE"/>
    <w:rsid w:val="00C30068"/>
    <w:rsid w:val="00C335AA"/>
    <w:rsid w:val="00C34235"/>
    <w:rsid w:val="00C352B3"/>
    <w:rsid w:val="00C368EC"/>
    <w:rsid w:val="00C36C9B"/>
    <w:rsid w:val="00C3726F"/>
    <w:rsid w:val="00C376A4"/>
    <w:rsid w:val="00C40554"/>
    <w:rsid w:val="00C41215"/>
    <w:rsid w:val="00C45563"/>
    <w:rsid w:val="00C51DD0"/>
    <w:rsid w:val="00C53996"/>
    <w:rsid w:val="00C55C59"/>
    <w:rsid w:val="00C5766E"/>
    <w:rsid w:val="00C57ABA"/>
    <w:rsid w:val="00C603CE"/>
    <w:rsid w:val="00C63B26"/>
    <w:rsid w:val="00C64845"/>
    <w:rsid w:val="00C65539"/>
    <w:rsid w:val="00C6590D"/>
    <w:rsid w:val="00C66A9E"/>
    <w:rsid w:val="00C67AB5"/>
    <w:rsid w:val="00C71E04"/>
    <w:rsid w:val="00C737E6"/>
    <w:rsid w:val="00C766BC"/>
    <w:rsid w:val="00C76AC0"/>
    <w:rsid w:val="00C77EB4"/>
    <w:rsid w:val="00C80673"/>
    <w:rsid w:val="00C818A2"/>
    <w:rsid w:val="00C81B6E"/>
    <w:rsid w:val="00C83C28"/>
    <w:rsid w:val="00C849A1"/>
    <w:rsid w:val="00C84AE0"/>
    <w:rsid w:val="00C85278"/>
    <w:rsid w:val="00C856E6"/>
    <w:rsid w:val="00C86F30"/>
    <w:rsid w:val="00C91320"/>
    <w:rsid w:val="00C94CBF"/>
    <w:rsid w:val="00C9513A"/>
    <w:rsid w:val="00C955D6"/>
    <w:rsid w:val="00C97BA0"/>
    <w:rsid w:val="00C97E6F"/>
    <w:rsid w:val="00CA1BA8"/>
    <w:rsid w:val="00CA2B81"/>
    <w:rsid w:val="00CA40DA"/>
    <w:rsid w:val="00CA4F97"/>
    <w:rsid w:val="00CA5F63"/>
    <w:rsid w:val="00CA6B28"/>
    <w:rsid w:val="00CB0B8F"/>
    <w:rsid w:val="00CB0FAB"/>
    <w:rsid w:val="00CB1310"/>
    <w:rsid w:val="00CB13F3"/>
    <w:rsid w:val="00CB1B25"/>
    <w:rsid w:val="00CB2BE9"/>
    <w:rsid w:val="00CB41E9"/>
    <w:rsid w:val="00CB73EF"/>
    <w:rsid w:val="00CC0524"/>
    <w:rsid w:val="00CC1C4A"/>
    <w:rsid w:val="00CC1C92"/>
    <w:rsid w:val="00CC302E"/>
    <w:rsid w:val="00CC594F"/>
    <w:rsid w:val="00CD0748"/>
    <w:rsid w:val="00CD1202"/>
    <w:rsid w:val="00CD180E"/>
    <w:rsid w:val="00CD34F9"/>
    <w:rsid w:val="00CD61F5"/>
    <w:rsid w:val="00CD6FFA"/>
    <w:rsid w:val="00CD7667"/>
    <w:rsid w:val="00CD79A8"/>
    <w:rsid w:val="00CE2BA5"/>
    <w:rsid w:val="00CE314E"/>
    <w:rsid w:val="00CE3567"/>
    <w:rsid w:val="00CE5862"/>
    <w:rsid w:val="00CE5C23"/>
    <w:rsid w:val="00CE7CCB"/>
    <w:rsid w:val="00CF2D84"/>
    <w:rsid w:val="00CF4564"/>
    <w:rsid w:val="00CF5C1B"/>
    <w:rsid w:val="00CF6B2E"/>
    <w:rsid w:val="00D03DA1"/>
    <w:rsid w:val="00D07580"/>
    <w:rsid w:val="00D1001C"/>
    <w:rsid w:val="00D10702"/>
    <w:rsid w:val="00D109FE"/>
    <w:rsid w:val="00D112FA"/>
    <w:rsid w:val="00D1153E"/>
    <w:rsid w:val="00D115F8"/>
    <w:rsid w:val="00D12A3F"/>
    <w:rsid w:val="00D14AB9"/>
    <w:rsid w:val="00D16C26"/>
    <w:rsid w:val="00D17350"/>
    <w:rsid w:val="00D2000F"/>
    <w:rsid w:val="00D202E1"/>
    <w:rsid w:val="00D2202C"/>
    <w:rsid w:val="00D22B52"/>
    <w:rsid w:val="00D23F94"/>
    <w:rsid w:val="00D2476A"/>
    <w:rsid w:val="00D24A95"/>
    <w:rsid w:val="00D2501C"/>
    <w:rsid w:val="00D25159"/>
    <w:rsid w:val="00D26D14"/>
    <w:rsid w:val="00D3180E"/>
    <w:rsid w:val="00D354C7"/>
    <w:rsid w:val="00D35581"/>
    <w:rsid w:val="00D36915"/>
    <w:rsid w:val="00D41019"/>
    <w:rsid w:val="00D421AE"/>
    <w:rsid w:val="00D44B62"/>
    <w:rsid w:val="00D44BD0"/>
    <w:rsid w:val="00D516FF"/>
    <w:rsid w:val="00D51C2B"/>
    <w:rsid w:val="00D51C83"/>
    <w:rsid w:val="00D5608A"/>
    <w:rsid w:val="00D576F7"/>
    <w:rsid w:val="00D6022A"/>
    <w:rsid w:val="00D6415E"/>
    <w:rsid w:val="00D642CC"/>
    <w:rsid w:val="00D644FB"/>
    <w:rsid w:val="00D662A2"/>
    <w:rsid w:val="00D67E9C"/>
    <w:rsid w:val="00D72C96"/>
    <w:rsid w:val="00D730CE"/>
    <w:rsid w:val="00D75174"/>
    <w:rsid w:val="00D75771"/>
    <w:rsid w:val="00D75C71"/>
    <w:rsid w:val="00D7692C"/>
    <w:rsid w:val="00D8132D"/>
    <w:rsid w:val="00D83426"/>
    <w:rsid w:val="00D836E7"/>
    <w:rsid w:val="00D84F5F"/>
    <w:rsid w:val="00D85D0B"/>
    <w:rsid w:val="00D87DF6"/>
    <w:rsid w:val="00D91224"/>
    <w:rsid w:val="00D91B2F"/>
    <w:rsid w:val="00D93780"/>
    <w:rsid w:val="00D9391E"/>
    <w:rsid w:val="00D94231"/>
    <w:rsid w:val="00D9446B"/>
    <w:rsid w:val="00D94E60"/>
    <w:rsid w:val="00D9514A"/>
    <w:rsid w:val="00D95247"/>
    <w:rsid w:val="00D95442"/>
    <w:rsid w:val="00D95A77"/>
    <w:rsid w:val="00D96347"/>
    <w:rsid w:val="00DA05DD"/>
    <w:rsid w:val="00DA2006"/>
    <w:rsid w:val="00DA2D7A"/>
    <w:rsid w:val="00DA4317"/>
    <w:rsid w:val="00DA4458"/>
    <w:rsid w:val="00DA475B"/>
    <w:rsid w:val="00DA58EC"/>
    <w:rsid w:val="00DA70D6"/>
    <w:rsid w:val="00DB052D"/>
    <w:rsid w:val="00DB5972"/>
    <w:rsid w:val="00DC40CC"/>
    <w:rsid w:val="00DC539D"/>
    <w:rsid w:val="00DC7736"/>
    <w:rsid w:val="00DD0D7C"/>
    <w:rsid w:val="00DD248B"/>
    <w:rsid w:val="00DD286E"/>
    <w:rsid w:val="00DD4137"/>
    <w:rsid w:val="00DD4E88"/>
    <w:rsid w:val="00DD52C3"/>
    <w:rsid w:val="00DE0CB3"/>
    <w:rsid w:val="00DE1384"/>
    <w:rsid w:val="00DE1C50"/>
    <w:rsid w:val="00DE45D9"/>
    <w:rsid w:val="00DE526F"/>
    <w:rsid w:val="00DE5723"/>
    <w:rsid w:val="00DE5E9A"/>
    <w:rsid w:val="00DE61D9"/>
    <w:rsid w:val="00DE644E"/>
    <w:rsid w:val="00DF0437"/>
    <w:rsid w:val="00DF1B2E"/>
    <w:rsid w:val="00DF3122"/>
    <w:rsid w:val="00DF3A57"/>
    <w:rsid w:val="00DF502F"/>
    <w:rsid w:val="00DF6333"/>
    <w:rsid w:val="00DF6A71"/>
    <w:rsid w:val="00E01E4C"/>
    <w:rsid w:val="00E02562"/>
    <w:rsid w:val="00E0288B"/>
    <w:rsid w:val="00E02DB2"/>
    <w:rsid w:val="00E040E5"/>
    <w:rsid w:val="00E04CCB"/>
    <w:rsid w:val="00E0540B"/>
    <w:rsid w:val="00E11C55"/>
    <w:rsid w:val="00E11F17"/>
    <w:rsid w:val="00E12861"/>
    <w:rsid w:val="00E151AC"/>
    <w:rsid w:val="00E15715"/>
    <w:rsid w:val="00E164B1"/>
    <w:rsid w:val="00E16588"/>
    <w:rsid w:val="00E179DB"/>
    <w:rsid w:val="00E210F7"/>
    <w:rsid w:val="00E22A78"/>
    <w:rsid w:val="00E23A37"/>
    <w:rsid w:val="00E24BE5"/>
    <w:rsid w:val="00E24EE5"/>
    <w:rsid w:val="00E24FF0"/>
    <w:rsid w:val="00E2603D"/>
    <w:rsid w:val="00E27437"/>
    <w:rsid w:val="00E303AC"/>
    <w:rsid w:val="00E309BB"/>
    <w:rsid w:val="00E30F33"/>
    <w:rsid w:val="00E31A37"/>
    <w:rsid w:val="00E35962"/>
    <w:rsid w:val="00E35BD2"/>
    <w:rsid w:val="00E375B5"/>
    <w:rsid w:val="00E4062B"/>
    <w:rsid w:val="00E4114F"/>
    <w:rsid w:val="00E46DC4"/>
    <w:rsid w:val="00E51152"/>
    <w:rsid w:val="00E51510"/>
    <w:rsid w:val="00E51BA4"/>
    <w:rsid w:val="00E52154"/>
    <w:rsid w:val="00E53B5C"/>
    <w:rsid w:val="00E53EFE"/>
    <w:rsid w:val="00E54C40"/>
    <w:rsid w:val="00E5591F"/>
    <w:rsid w:val="00E5625E"/>
    <w:rsid w:val="00E567D5"/>
    <w:rsid w:val="00E567E5"/>
    <w:rsid w:val="00E60260"/>
    <w:rsid w:val="00E61292"/>
    <w:rsid w:val="00E6265B"/>
    <w:rsid w:val="00E62FA3"/>
    <w:rsid w:val="00E64F9A"/>
    <w:rsid w:val="00E66907"/>
    <w:rsid w:val="00E675CF"/>
    <w:rsid w:val="00E700E6"/>
    <w:rsid w:val="00E705FD"/>
    <w:rsid w:val="00E7066B"/>
    <w:rsid w:val="00E71338"/>
    <w:rsid w:val="00E74220"/>
    <w:rsid w:val="00E7665E"/>
    <w:rsid w:val="00E76777"/>
    <w:rsid w:val="00E76B5A"/>
    <w:rsid w:val="00E8067A"/>
    <w:rsid w:val="00E8106A"/>
    <w:rsid w:val="00E81961"/>
    <w:rsid w:val="00E82162"/>
    <w:rsid w:val="00E853A4"/>
    <w:rsid w:val="00E85400"/>
    <w:rsid w:val="00E85B5F"/>
    <w:rsid w:val="00E8763F"/>
    <w:rsid w:val="00E87EA6"/>
    <w:rsid w:val="00E90D7D"/>
    <w:rsid w:val="00E92134"/>
    <w:rsid w:val="00E933B2"/>
    <w:rsid w:val="00E96312"/>
    <w:rsid w:val="00EA0543"/>
    <w:rsid w:val="00EA1225"/>
    <w:rsid w:val="00EA3C62"/>
    <w:rsid w:val="00EA4648"/>
    <w:rsid w:val="00EA5B16"/>
    <w:rsid w:val="00EA6F92"/>
    <w:rsid w:val="00EB32A0"/>
    <w:rsid w:val="00EB71F8"/>
    <w:rsid w:val="00EC0937"/>
    <w:rsid w:val="00EC4E23"/>
    <w:rsid w:val="00EC6264"/>
    <w:rsid w:val="00EC770A"/>
    <w:rsid w:val="00EC770F"/>
    <w:rsid w:val="00ED0B37"/>
    <w:rsid w:val="00ED3599"/>
    <w:rsid w:val="00ED3DA3"/>
    <w:rsid w:val="00ED3EFC"/>
    <w:rsid w:val="00ED4E80"/>
    <w:rsid w:val="00ED5A74"/>
    <w:rsid w:val="00ED5B4F"/>
    <w:rsid w:val="00ED5C2C"/>
    <w:rsid w:val="00ED611A"/>
    <w:rsid w:val="00ED7E70"/>
    <w:rsid w:val="00EE1D7B"/>
    <w:rsid w:val="00EE351C"/>
    <w:rsid w:val="00EE57A0"/>
    <w:rsid w:val="00EE675E"/>
    <w:rsid w:val="00EF0FBD"/>
    <w:rsid w:val="00EF10EA"/>
    <w:rsid w:val="00EF4130"/>
    <w:rsid w:val="00EF52C1"/>
    <w:rsid w:val="00EF5EFF"/>
    <w:rsid w:val="00EF7B20"/>
    <w:rsid w:val="00F005BE"/>
    <w:rsid w:val="00F03AAE"/>
    <w:rsid w:val="00F04F62"/>
    <w:rsid w:val="00F06C15"/>
    <w:rsid w:val="00F07FC7"/>
    <w:rsid w:val="00F10559"/>
    <w:rsid w:val="00F10A31"/>
    <w:rsid w:val="00F10C3B"/>
    <w:rsid w:val="00F12397"/>
    <w:rsid w:val="00F135D8"/>
    <w:rsid w:val="00F13DB7"/>
    <w:rsid w:val="00F146E5"/>
    <w:rsid w:val="00F149B0"/>
    <w:rsid w:val="00F154BD"/>
    <w:rsid w:val="00F154E5"/>
    <w:rsid w:val="00F158FF"/>
    <w:rsid w:val="00F16B37"/>
    <w:rsid w:val="00F200E1"/>
    <w:rsid w:val="00F20AF1"/>
    <w:rsid w:val="00F21703"/>
    <w:rsid w:val="00F2219A"/>
    <w:rsid w:val="00F22A6B"/>
    <w:rsid w:val="00F243D3"/>
    <w:rsid w:val="00F25ECE"/>
    <w:rsid w:val="00F30B04"/>
    <w:rsid w:val="00F314D8"/>
    <w:rsid w:val="00F32D3B"/>
    <w:rsid w:val="00F35D4C"/>
    <w:rsid w:val="00F36772"/>
    <w:rsid w:val="00F40F4C"/>
    <w:rsid w:val="00F41EA0"/>
    <w:rsid w:val="00F42007"/>
    <w:rsid w:val="00F4298C"/>
    <w:rsid w:val="00F42D48"/>
    <w:rsid w:val="00F437D6"/>
    <w:rsid w:val="00F44DBC"/>
    <w:rsid w:val="00F50830"/>
    <w:rsid w:val="00F51666"/>
    <w:rsid w:val="00F52C50"/>
    <w:rsid w:val="00F54262"/>
    <w:rsid w:val="00F55482"/>
    <w:rsid w:val="00F554EB"/>
    <w:rsid w:val="00F56C62"/>
    <w:rsid w:val="00F615C3"/>
    <w:rsid w:val="00F61D58"/>
    <w:rsid w:val="00F64E15"/>
    <w:rsid w:val="00F650DD"/>
    <w:rsid w:val="00F67A23"/>
    <w:rsid w:val="00F700C9"/>
    <w:rsid w:val="00F711BD"/>
    <w:rsid w:val="00F7228C"/>
    <w:rsid w:val="00F73D36"/>
    <w:rsid w:val="00F74257"/>
    <w:rsid w:val="00F747C9"/>
    <w:rsid w:val="00F7527A"/>
    <w:rsid w:val="00F7560E"/>
    <w:rsid w:val="00F75D41"/>
    <w:rsid w:val="00F76A01"/>
    <w:rsid w:val="00F809E7"/>
    <w:rsid w:val="00F812B4"/>
    <w:rsid w:val="00F81C0D"/>
    <w:rsid w:val="00F82F3C"/>
    <w:rsid w:val="00F84999"/>
    <w:rsid w:val="00F85248"/>
    <w:rsid w:val="00F85E41"/>
    <w:rsid w:val="00F86A26"/>
    <w:rsid w:val="00F8714F"/>
    <w:rsid w:val="00F87979"/>
    <w:rsid w:val="00F904F0"/>
    <w:rsid w:val="00F91BE8"/>
    <w:rsid w:val="00F91C98"/>
    <w:rsid w:val="00F92C47"/>
    <w:rsid w:val="00F97C1A"/>
    <w:rsid w:val="00FA27D2"/>
    <w:rsid w:val="00FA4E58"/>
    <w:rsid w:val="00FA4FC6"/>
    <w:rsid w:val="00FA7E86"/>
    <w:rsid w:val="00FB12CC"/>
    <w:rsid w:val="00FB413B"/>
    <w:rsid w:val="00FB4C28"/>
    <w:rsid w:val="00FB5B8F"/>
    <w:rsid w:val="00FB60EE"/>
    <w:rsid w:val="00FB7F9E"/>
    <w:rsid w:val="00FC05E1"/>
    <w:rsid w:val="00FC0801"/>
    <w:rsid w:val="00FC1939"/>
    <w:rsid w:val="00FC1D64"/>
    <w:rsid w:val="00FC2CED"/>
    <w:rsid w:val="00FC3B70"/>
    <w:rsid w:val="00FC49A3"/>
    <w:rsid w:val="00FC55B5"/>
    <w:rsid w:val="00FC5D65"/>
    <w:rsid w:val="00FC5F6A"/>
    <w:rsid w:val="00FC77BE"/>
    <w:rsid w:val="00FD0DD9"/>
    <w:rsid w:val="00FD1FBE"/>
    <w:rsid w:val="00FD2579"/>
    <w:rsid w:val="00FD3B03"/>
    <w:rsid w:val="00FD3CCA"/>
    <w:rsid w:val="00FD4EEA"/>
    <w:rsid w:val="00FD549B"/>
    <w:rsid w:val="00FD6D15"/>
    <w:rsid w:val="00FD6DEF"/>
    <w:rsid w:val="00FD730E"/>
    <w:rsid w:val="00FD76DF"/>
    <w:rsid w:val="00FD7702"/>
    <w:rsid w:val="00FD792F"/>
    <w:rsid w:val="00FE1720"/>
    <w:rsid w:val="00FE2C4B"/>
    <w:rsid w:val="00FE2E14"/>
    <w:rsid w:val="00FE315F"/>
    <w:rsid w:val="00FE36A0"/>
    <w:rsid w:val="00FE627F"/>
    <w:rsid w:val="00FE6C98"/>
    <w:rsid w:val="00FF1F87"/>
    <w:rsid w:val="00FF2D00"/>
    <w:rsid w:val="00FF2F64"/>
    <w:rsid w:val="00FF3FBF"/>
    <w:rsid w:val="00FF597E"/>
    <w:rsid w:val="00FF6492"/>
    <w:rsid w:val="00FF7C07"/>
    <w:rsid w:val="00FF7C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3531A"/>
  <w15:docId w15:val="{718BBDCB-9054-4DEB-9EEE-FC169C35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54E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932D61"/>
    <w:pPr>
      <w:keepNext/>
      <w:keepLines/>
      <w:pBdr>
        <w:top w:val="nil"/>
        <w:left w:val="nil"/>
        <w:bottom w:val="nil"/>
        <w:right w:val="nil"/>
        <w:between w:val="nil"/>
        <w:bar w:val="nil"/>
      </w:pBdr>
      <w:spacing w:before="240"/>
      <w:outlineLvl w:val="0"/>
    </w:pPr>
    <w:rPr>
      <w:rFonts w:asciiTheme="majorHAnsi" w:eastAsiaTheme="majorEastAsia" w:hAnsiTheme="majorHAnsi" w:cstheme="majorBidi"/>
      <w:color w:val="0079BF" w:themeColor="accent1" w:themeShade="BF"/>
      <w:sz w:val="32"/>
      <w:szCs w:val="32"/>
      <w:bdr w:val="ni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erschrift">
    <w:name w:val="Überschrift"/>
    <w:next w:val="Text"/>
    <w:pPr>
      <w:keepNext/>
      <w:outlineLvl w:val="0"/>
    </w:pPr>
    <w:rPr>
      <w:rFonts w:ascii="Helvetica Neue" w:hAnsi="Helvetica Neue" w:cs="Arial Unicode MS"/>
      <w:b/>
      <w:bCs/>
      <w:color w:val="000000"/>
      <w:sz w:val="36"/>
      <w:szCs w:val="36"/>
    </w:rPr>
  </w:style>
  <w:style w:type="paragraph" w:customStyle="1" w:styleId="Text">
    <w:name w:val="Text"/>
    <w:rPr>
      <w:rFonts w:ascii="Helvetica Neue" w:hAnsi="Helvetica Neue" w:cs="Arial Unicode MS"/>
      <w:color w:val="000000"/>
      <w:sz w:val="22"/>
      <w:szCs w:val="22"/>
    </w:rPr>
  </w:style>
  <w:style w:type="paragraph" w:styleId="Titel">
    <w:name w:val="Title"/>
    <w:next w:val="Text"/>
    <w:uiPriority w:val="10"/>
    <w:qFormat/>
    <w:pPr>
      <w:keepNext/>
    </w:pPr>
    <w:rPr>
      <w:rFonts w:ascii="Helvetica Neue" w:hAnsi="Helvetica Neue" w:cs="Arial Unicode MS"/>
      <w:b/>
      <w:bCs/>
      <w:color w:val="000000"/>
      <w:sz w:val="60"/>
      <w:szCs w:val="60"/>
    </w:rPr>
  </w:style>
  <w:style w:type="paragraph" w:customStyle="1" w:styleId="Unterberschrift2">
    <w:name w:val="Unterüberschrift 2"/>
    <w:next w:val="Text"/>
    <w:pPr>
      <w:outlineLvl w:val="1"/>
    </w:pPr>
    <w:rPr>
      <w:rFonts w:ascii="Helvetica Neue" w:eastAsia="Helvetica Neue" w:hAnsi="Helvetica Neue" w:cs="Helvetica Neue"/>
      <w:color w:val="000000"/>
      <w:sz w:val="28"/>
      <w:szCs w:val="28"/>
    </w:rPr>
  </w:style>
  <w:style w:type="paragraph" w:styleId="Kopfzeile">
    <w:name w:val="header"/>
    <w:basedOn w:val="Standard"/>
    <w:link w:val="KopfzeileZchn"/>
    <w:uiPriority w:val="99"/>
    <w:unhideWhenUsed/>
    <w:rsid w:val="00D51C83"/>
    <w:pPr>
      <w:pBdr>
        <w:top w:val="nil"/>
        <w:left w:val="nil"/>
        <w:bottom w:val="nil"/>
        <w:right w:val="nil"/>
        <w:between w:val="nil"/>
        <w:bar w:val="nil"/>
      </w:pBdr>
      <w:tabs>
        <w:tab w:val="center" w:pos="4536"/>
        <w:tab w:val="right" w:pos="9072"/>
      </w:tabs>
    </w:pPr>
    <w:rPr>
      <w:rFonts w:ascii="Helvetica Neue" w:eastAsia="Helvetica Neue" w:hAnsi="Helvetica Neue" w:cs="Helvetica Neue"/>
      <w:color w:val="000000"/>
      <w:sz w:val="22"/>
      <w:szCs w:val="22"/>
      <w:bdr w:val="nil"/>
    </w:rPr>
  </w:style>
  <w:style w:type="character" w:customStyle="1" w:styleId="KopfzeileZchn">
    <w:name w:val="Kopfzeile Zchn"/>
    <w:basedOn w:val="Absatz-Standardschriftart"/>
    <w:link w:val="Kopfzeile"/>
    <w:uiPriority w:val="99"/>
    <w:rsid w:val="00D51C83"/>
    <w:rPr>
      <w:rFonts w:ascii="Helvetica Neue" w:eastAsia="Helvetica Neue" w:hAnsi="Helvetica Neue" w:cs="Helvetica Neue"/>
      <w:color w:val="000000"/>
      <w:sz w:val="22"/>
      <w:szCs w:val="22"/>
    </w:rPr>
  </w:style>
  <w:style w:type="paragraph" w:styleId="Fuzeile">
    <w:name w:val="footer"/>
    <w:basedOn w:val="Standard"/>
    <w:link w:val="FuzeileZchn"/>
    <w:uiPriority w:val="99"/>
    <w:unhideWhenUsed/>
    <w:rsid w:val="00D51C83"/>
    <w:pPr>
      <w:pBdr>
        <w:top w:val="nil"/>
        <w:left w:val="nil"/>
        <w:bottom w:val="nil"/>
        <w:right w:val="nil"/>
        <w:between w:val="nil"/>
        <w:bar w:val="nil"/>
      </w:pBdr>
      <w:tabs>
        <w:tab w:val="center" w:pos="4536"/>
        <w:tab w:val="right" w:pos="9072"/>
      </w:tabs>
    </w:pPr>
    <w:rPr>
      <w:rFonts w:ascii="Helvetica Neue" w:eastAsia="Helvetica Neue" w:hAnsi="Helvetica Neue" w:cs="Helvetica Neue"/>
      <w:color w:val="000000"/>
      <w:sz w:val="22"/>
      <w:szCs w:val="22"/>
      <w:bdr w:val="nil"/>
    </w:rPr>
  </w:style>
  <w:style w:type="character" w:customStyle="1" w:styleId="FuzeileZchn">
    <w:name w:val="Fußzeile Zchn"/>
    <w:basedOn w:val="Absatz-Standardschriftart"/>
    <w:link w:val="Fuzeile"/>
    <w:uiPriority w:val="99"/>
    <w:rsid w:val="00D51C83"/>
    <w:rPr>
      <w:rFonts w:ascii="Helvetica Neue" w:eastAsia="Helvetica Neue" w:hAnsi="Helvetica Neue" w:cs="Helvetica Neue"/>
      <w:color w:val="000000"/>
      <w:sz w:val="22"/>
      <w:szCs w:val="22"/>
    </w:rPr>
  </w:style>
  <w:style w:type="character" w:customStyle="1" w:styleId="berschrift1Zchn">
    <w:name w:val="Überschrift 1 Zchn"/>
    <w:basedOn w:val="Absatz-Standardschriftart"/>
    <w:link w:val="berschrift1"/>
    <w:uiPriority w:val="9"/>
    <w:rsid w:val="00932D61"/>
    <w:rPr>
      <w:rFonts w:asciiTheme="majorHAnsi" w:eastAsiaTheme="majorEastAsia" w:hAnsiTheme="majorHAnsi" w:cstheme="majorBidi"/>
      <w:color w:val="0079BF" w:themeColor="accent1" w:themeShade="BF"/>
      <w:sz w:val="32"/>
      <w:szCs w:val="32"/>
    </w:rPr>
  </w:style>
  <w:style w:type="paragraph" w:styleId="Inhaltsverzeichnisberschrift">
    <w:name w:val="TOC Heading"/>
    <w:basedOn w:val="berschrift1"/>
    <w:next w:val="Standard"/>
    <w:uiPriority w:val="39"/>
    <w:unhideWhenUsed/>
    <w:qFormat/>
    <w:rsid w:val="00932D61"/>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rPr>
  </w:style>
  <w:style w:type="paragraph" w:styleId="Verzeichnis1">
    <w:name w:val="toc 1"/>
    <w:basedOn w:val="Standard"/>
    <w:next w:val="Standard"/>
    <w:autoRedefine/>
    <w:uiPriority w:val="39"/>
    <w:unhideWhenUsed/>
    <w:rsid w:val="00932D61"/>
    <w:pPr>
      <w:pBdr>
        <w:top w:val="nil"/>
        <w:left w:val="nil"/>
        <w:bottom w:val="nil"/>
        <w:right w:val="nil"/>
        <w:between w:val="nil"/>
        <w:bar w:val="nil"/>
      </w:pBdr>
      <w:spacing w:before="360" w:after="360"/>
    </w:pPr>
    <w:rPr>
      <w:rFonts w:asciiTheme="minorHAnsi" w:eastAsia="Helvetica Neue" w:hAnsiTheme="minorHAnsi" w:cs="Helvetica Neue"/>
      <w:b/>
      <w:bCs/>
      <w:caps/>
      <w:color w:val="000000"/>
      <w:sz w:val="22"/>
      <w:szCs w:val="22"/>
      <w:u w:val="single"/>
      <w:bdr w:val="nil"/>
    </w:rPr>
  </w:style>
  <w:style w:type="paragraph" w:styleId="Verzeichnis2">
    <w:name w:val="toc 2"/>
    <w:basedOn w:val="Standard"/>
    <w:next w:val="Standard"/>
    <w:autoRedefine/>
    <w:uiPriority w:val="39"/>
    <w:unhideWhenUsed/>
    <w:rsid w:val="00932D61"/>
    <w:pPr>
      <w:pBdr>
        <w:top w:val="nil"/>
        <w:left w:val="nil"/>
        <w:bottom w:val="nil"/>
        <w:right w:val="nil"/>
        <w:between w:val="nil"/>
        <w:bar w:val="nil"/>
      </w:pBdr>
    </w:pPr>
    <w:rPr>
      <w:rFonts w:asciiTheme="minorHAnsi" w:eastAsia="Helvetica Neue" w:hAnsiTheme="minorHAnsi" w:cs="Helvetica Neue"/>
      <w:b/>
      <w:bCs/>
      <w:smallCaps/>
      <w:color w:val="000000"/>
      <w:sz w:val="22"/>
      <w:szCs w:val="22"/>
      <w:bdr w:val="nil"/>
    </w:rPr>
  </w:style>
  <w:style w:type="paragraph" w:styleId="Verzeichnis3">
    <w:name w:val="toc 3"/>
    <w:basedOn w:val="Standard"/>
    <w:next w:val="Standard"/>
    <w:autoRedefine/>
    <w:uiPriority w:val="39"/>
    <w:semiHidden/>
    <w:unhideWhenUsed/>
    <w:rsid w:val="00932D61"/>
    <w:pPr>
      <w:pBdr>
        <w:top w:val="nil"/>
        <w:left w:val="nil"/>
        <w:bottom w:val="nil"/>
        <w:right w:val="nil"/>
        <w:between w:val="nil"/>
        <w:bar w:val="nil"/>
      </w:pBdr>
    </w:pPr>
    <w:rPr>
      <w:rFonts w:asciiTheme="minorHAnsi" w:eastAsia="Helvetica Neue" w:hAnsiTheme="minorHAnsi" w:cs="Helvetica Neue"/>
      <w:smallCaps/>
      <w:color w:val="000000"/>
      <w:sz w:val="22"/>
      <w:szCs w:val="22"/>
      <w:bdr w:val="nil"/>
    </w:rPr>
  </w:style>
  <w:style w:type="paragraph" w:styleId="Verzeichnis4">
    <w:name w:val="toc 4"/>
    <w:basedOn w:val="Standard"/>
    <w:next w:val="Standard"/>
    <w:autoRedefine/>
    <w:uiPriority w:val="39"/>
    <w:semiHidden/>
    <w:unhideWhenUsed/>
    <w:rsid w:val="00932D61"/>
    <w:pPr>
      <w:pBdr>
        <w:top w:val="nil"/>
        <w:left w:val="nil"/>
        <w:bottom w:val="nil"/>
        <w:right w:val="nil"/>
        <w:between w:val="nil"/>
        <w:bar w:val="nil"/>
      </w:pBdr>
    </w:pPr>
    <w:rPr>
      <w:rFonts w:asciiTheme="minorHAnsi" w:eastAsia="Helvetica Neue" w:hAnsiTheme="minorHAnsi" w:cs="Helvetica Neue"/>
      <w:color w:val="000000"/>
      <w:sz w:val="22"/>
      <w:szCs w:val="22"/>
      <w:bdr w:val="nil"/>
    </w:rPr>
  </w:style>
  <w:style w:type="paragraph" w:styleId="Verzeichnis5">
    <w:name w:val="toc 5"/>
    <w:basedOn w:val="Standard"/>
    <w:next w:val="Standard"/>
    <w:autoRedefine/>
    <w:uiPriority w:val="39"/>
    <w:semiHidden/>
    <w:unhideWhenUsed/>
    <w:rsid w:val="00932D61"/>
    <w:pPr>
      <w:pBdr>
        <w:top w:val="nil"/>
        <w:left w:val="nil"/>
        <w:bottom w:val="nil"/>
        <w:right w:val="nil"/>
        <w:between w:val="nil"/>
        <w:bar w:val="nil"/>
      </w:pBdr>
    </w:pPr>
    <w:rPr>
      <w:rFonts w:asciiTheme="minorHAnsi" w:eastAsia="Helvetica Neue" w:hAnsiTheme="minorHAnsi" w:cs="Helvetica Neue"/>
      <w:color w:val="000000"/>
      <w:sz w:val="22"/>
      <w:szCs w:val="22"/>
      <w:bdr w:val="nil"/>
    </w:rPr>
  </w:style>
  <w:style w:type="paragraph" w:styleId="Verzeichnis6">
    <w:name w:val="toc 6"/>
    <w:basedOn w:val="Standard"/>
    <w:next w:val="Standard"/>
    <w:autoRedefine/>
    <w:uiPriority w:val="39"/>
    <w:semiHidden/>
    <w:unhideWhenUsed/>
    <w:rsid w:val="00932D61"/>
    <w:pPr>
      <w:pBdr>
        <w:top w:val="nil"/>
        <w:left w:val="nil"/>
        <w:bottom w:val="nil"/>
        <w:right w:val="nil"/>
        <w:between w:val="nil"/>
        <w:bar w:val="nil"/>
      </w:pBdr>
    </w:pPr>
    <w:rPr>
      <w:rFonts w:asciiTheme="minorHAnsi" w:eastAsia="Helvetica Neue" w:hAnsiTheme="minorHAnsi" w:cs="Helvetica Neue"/>
      <w:color w:val="000000"/>
      <w:sz w:val="22"/>
      <w:szCs w:val="22"/>
      <w:bdr w:val="nil"/>
    </w:rPr>
  </w:style>
  <w:style w:type="paragraph" w:styleId="Verzeichnis7">
    <w:name w:val="toc 7"/>
    <w:basedOn w:val="Standard"/>
    <w:next w:val="Standard"/>
    <w:autoRedefine/>
    <w:uiPriority w:val="39"/>
    <w:semiHidden/>
    <w:unhideWhenUsed/>
    <w:rsid w:val="00932D61"/>
    <w:pPr>
      <w:pBdr>
        <w:top w:val="nil"/>
        <w:left w:val="nil"/>
        <w:bottom w:val="nil"/>
        <w:right w:val="nil"/>
        <w:between w:val="nil"/>
        <w:bar w:val="nil"/>
      </w:pBdr>
    </w:pPr>
    <w:rPr>
      <w:rFonts w:asciiTheme="minorHAnsi" w:eastAsia="Helvetica Neue" w:hAnsiTheme="minorHAnsi" w:cs="Helvetica Neue"/>
      <w:color w:val="000000"/>
      <w:sz w:val="22"/>
      <w:szCs w:val="22"/>
      <w:bdr w:val="nil"/>
    </w:rPr>
  </w:style>
  <w:style w:type="paragraph" w:styleId="Verzeichnis8">
    <w:name w:val="toc 8"/>
    <w:basedOn w:val="Standard"/>
    <w:next w:val="Standard"/>
    <w:autoRedefine/>
    <w:uiPriority w:val="39"/>
    <w:semiHidden/>
    <w:unhideWhenUsed/>
    <w:rsid w:val="00932D61"/>
    <w:pPr>
      <w:pBdr>
        <w:top w:val="nil"/>
        <w:left w:val="nil"/>
        <w:bottom w:val="nil"/>
        <w:right w:val="nil"/>
        <w:between w:val="nil"/>
        <w:bar w:val="nil"/>
      </w:pBdr>
    </w:pPr>
    <w:rPr>
      <w:rFonts w:asciiTheme="minorHAnsi" w:eastAsia="Helvetica Neue" w:hAnsiTheme="minorHAnsi" w:cs="Helvetica Neue"/>
      <w:color w:val="000000"/>
      <w:sz w:val="22"/>
      <w:szCs w:val="22"/>
      <w:bdr w:val="nil"/>
    </w:rPr>
  </w:style>
  <w:style w:type="paragraph" w:styleId="Verzeichnis9">
    <w:name w:val="toc 9"/>
    <w:basedOn w:val="Standard"/>
    <w:next w:val="Standard"/>
    <w:autoRedefine/>
    <w:uiPriority w:val="39"/>
    <w:semiHidden/>
    <w:unhideWhenUsed/>
    <w:rsid w:val="00932D61"/>
    <w:pPr>
      <w:pBdr>
        <w:top w:val="nil"/>
        <w:left w:val="nil"/>
        <w:bottom w:val="nil"/>
        <w:right w:val="nil"/>
        <w:between w:val="nil"/>
        <w:bar w:val="nil"/>
      </w:pBdr>
    </w:pPr>
    <w:rPr>
      <w:rFonts w:asciiTheme="minorHAnsi" w:eastAsia="Helvetica Neue" w:hAnsiTheme="minorHAnsi" w:cs="Helvetica Neue"/>
      <w:color w:val="000000"/>
      <w:sz w:val="22"/>
      <w:szCs w:val="22"/>
      <w:bdr w:val="nil"/>
    </w:rPr>
  </w:style>
  <w:style w:type="character" w:customStyle="1" w:styleId="apple-converted-space">
    <w:name w:val="apple-converted-space"/>
    <w:basedOn w:val="Absatz-Standardschriftart"/>
    <w:rsid w:val="00DD4137"/>
  </w:style>
  <w:style w:type="character" w:customStyle="1" w:styleId="NichtaufgelsteErwhnung1">
    <w:name w:val="Nicht aufgelöste Erwähnung1"/>
    <w:basedOn w:val="Absatz-Standardschriftart"/>
    <w:uiPriority w:val="99"/>
    <w:semiHidden/>
    <w:unhideWhenUsed/>
    <w:rsid w:val="00DD4137"/>
    <w:rPr>
      <w:color w:val="605E5C"/>
      <w:shd w:val="clear" w:color="auto" w:fill="E1DFDD"/>
    </w:rPr>
  </w:style>
  <w:style w:type="paragraph" w:styleId="StandardWeb">
    <w:name w:val="Normal (Web)"/>
    <w:basedOn w:val="Standard"/>
    <w:uiPriority w:val="99"/>
    <w:unhideWhenUsed/>
    <w:rsid w:val="002F2E7A"/>
    <w:pPr>
      <w:spacing w:before="100" w:beforeAutospacing="1" w:after="100" w:afterAutospacing="1"/>
    </w:pPr>
  </w:style>
  <w:style w:type="paragraph" w:styleId="Sprechblasentext">
    <w:name w:val="Balloon Text"/>
    <w:basedOn w:val="Standard"/>
    <w:link w:val="SprechblasentextZchn"/>
    <w:uiPriority w:val="99"/>
    <w:semiHidden/>
    <w:unhideWhenUsed/>
    <w:rsid w:val="00CE314E"/>
    <w:rPr>
      <w:sz w:val="18"/>
      <w:szCs w:val="18"/>
    </w:rPr>
  </w:style>
  <w:style w:type="character" w:customStyle="1" w:styleId="SprechblasentextZchn">
    <w:name w:val="Sprechblasentext Zchn"/>
    <w:basedOn w:val="Absatz-Standardschriftart"/>
    <w:link w:val="Sprechblasentext"/>
    <w:uiPriority w:val="99"/>
    <w:semiHidden/>
    <w:rsid w:val="00CE314E"/>
    <w:rPr>
      <w:rFonts w:eastAsia="Times New Roman"/>
      <w:sz w:val="18"/>
      <w:szCs w:val="18"/>
      <w:bdr w:val="none" w:sz="0" w:space="0" w:color="auto"/>
    </w:rPr>
  </w:style>
  <w:style w:type="character" w:styleId="Hervorhebung">
    <w:name w:val="Emphasis"/>
    <w:basedOn w:val="Absatz-Standardschriftart"/>
    <w:uiPriority w:val="20"/>
    <w:qFormat/>
    <w:rsid w:val="00C0042A"/>
    <w:rPr>
      <w:i/>
      <w:iCs/>
    </w:rPr>
  </w:style>
  <w:style w:type="character" w:styleId="Kommentarzeichen">
    <w:name w:val="annotation reference"/>
    <w:basedOn w:val="Absatz-Standardschriftart"/>
    <w:uiPriority w:val="99"/>
    <w:semiHidden/>
    <w:unhideWhenUsed/>
    <w:rsid w:val="002437F3"/>
    <w:rPr>
      <w:sz w:val="16"/>
      <w:szCs w:val="16"/>
    </w:rPr>
  </w:style>
  <w:style w:type="paragraph" w:styleId="Kommentartext">
    <w:name w:val="annotation text"/>
    <w:basedOn w:val="Standard"/>
    <w:link w:val="KommentartextZchn"/>
    <w:uiPriority w:val="99"/>
    <w:unhideWhenUsed/>
    <w:rsid w:val="002437F3"/>
    <w:rPr>
      <w:sz w:val="20"/>
      <w:szCs w:val="20"/>
    </w:rPr>
  </w:style>
  <w:style w:type="character" w:customStyle="1" w:styleId="KommentartextZchn">
    <w:name w:val="Kommentartext Zchn"/>
    <w:basedOn w:val="Absatz-Standardschriftart"/>
    <w:link w:val="Kommentartext"/>
    <w:uiPriority w:val="99"/>
    <w:rsid w:val="002437F3"/>
    <w:rPr>
      <w:rFonts w:eastAsia="Times New Roman"/>
      <w:bdr w:val="none" w:sz="0" w:space="0" w:color="auto"/>
    </w:rPr>
  </w:style>
  <w:style w:type="paragraph" w:styleId="Kommentarthema">
    <w:name w:val="annotation subject"/>
    <w:basedOn w:val="Kommentartext"/>
    <w:next w:val="Kommentartext"/>
    <w:link w:val="KommentarthemaZchn"/>
    <w:uiPriority w:val="99"/>
    <w:semiHidden/>
    <w:unhideWhenUsed/>
    <w:rsid w:val="002437F3"/>
    <w:rPr>
      <w:b/>
      <w:bCs/>
    </w:rPr>
  </w:style>
  <w:style w:type="character" w:customStyle="1" w:styleId="KommentarthemaZchn">
    <w:name w:val="Kommentarthema Zchn"/>
    <w:basedOn w:val="KommentartextZchn"/>
    <w:link w:val="Kommentarthema"/>
    <w:uiPriority w:val="99"/>
    <w:semiHidden/>
    <w:rsid w:val="002437F3"/>
    <w:rPr>
      <w:rFonts w:eastAsia="Times New Roman"/>
      <w:b/>
      <w:bCs/>
      <w:bdr w:val="none" w:sz="0" w:space="0" w:color="auto"/>
    </w:rPr>
  </w:style>
  <w:style w:type="character" w:styleId="Seitenzahl">
    <w:name w:val="page number"/>
    <w:basedOn w:val="Absatz-Standardschriftart"/>
    <w:uiPriority w:val="99"/>
    <w:semiHidden/>
    <w:unhideWhenUsed/>
    <w:rsid w:val="00473915"/>
  </w:style>
  <w:style w:type="paragraph" w:styleId="berarbeitung">
    <w:name w:val="Revision"/>
    <w:hidden/>
    <w:uiPriority w:val="99"/>
    <w:semiHidden/>
    <w:rsid w:val="00EA464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customStyle="1" w:styleId="Compact">
    <w:name w:val="Compact"/>
    <w:basedOn w:val="Textkrper"/>
    <w:qFormat/>
    <w:rsid w:val="00F50830"/>
    <w:pPr>
      <w:spacing w:before="36" w:after="36"/>
    </w:pPr>
    <w:rPr>
      <w:rFonts w:asciiTheme="minorHAnsi" w:eastAsiaTheme="minorHAnsi" w:hAnsiTheme="minorHAnsi" w:cstheme="minorBidi"/>
      <w:lang w:val="en-US" w:eastAsia="en-US"/>
    </w:rPr>
  </w:style>
  <w:style w:type="table" w:customStyle="1" w:styleId="N60">
    <w:name w:val="N=60 (%)"/>
    <w:basedOn w:val="NormaleTabelle"/>
    <w:uiPriority w:val="99"/>
    <w:rsid w:val="00F5083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heme="minorHAnsi" w:hAnsi="Arial" w:cstheme="minorBidi"/>
      <w:szCs w:val="24"/>
      <w:bdr w:val="none" w:sz="0" w:space="0" w:color="auto"/>
      <w:lang w:eastAsia="en-US"/>
    </w:rPr>
    <w:tblPr/>
    <w:tblStylePr w:type="firstRow">
      <w:rPr>
        <w:rFonts w:ascii="Arial" w:hAnsi="Arial"/>
        <w:sz w:val="24"/>
      </w:rPr>
      <w:tblPr/>
      <w:tcPr>
        <w:tcBorders>
          <w:top w:val="single" w:sz="6" w:space="0" w:color="auto"/>
          <w:left w:val="nil"/>
          <w:bottom w:val="nil"/>
          <w:right w:val="nil"/>
        </w:tcBorders>
      </w:tcPr>
    </w:tblStylePr>
    <w:tblStylePr w:type="lastRow">
      <w:tblPr/>
      <w:tcPr>
        <w:tcBorders>
          <w:top w:val="nil"/>
          <w:left w:val="nil"/>
          <w:bottom w:val="nil"/>
          <w:right w:val="nil"/>
        </w:tcBorders>
      </w:tcPr>
    </w:tblStylePr>
    <w:tblStylePr w:type="firstCol">
      <w:tblPr/>
      <w:tcPr>
        <w:tcBorders>
          <w:top w:val="single" w:sz="6" w:space="0" w:color="auto"/>
          <w:left w:val="nil"/>
          <w:bottom w:val="nil"/>
          <w:right w:val="nil"/>
          <w:insideH w:val="nil"/>
          <w:insideV w:val="nil"/>
        </w:tcBorders>
      </w:tcPr>
    </w:tblStylePr>
    <w:tblStylePr w:type="neCell">
      <w:tblPr/>
      <w:tcPr>
        <w:tcBorders>
          <w:top w:val="single" w:sz="6" w:space="0" w:color="auto"/>
          <w:insideH w:val="nil"/>
          <w:insideV w:val="nil"/>
        </w:tcBorders>
      </w:tcPr>
    </w:tblStylePr>
  </w:style>
  <w:style w:type="paragraph" w:styleId="Textkrper">
    <w:name w:val="Body Text"/>
    <w:basedOn w:val="Standard"/>
    <w:link w:val="TextkrperZchn"/>
    <w:uiPriority w:val="99"/>
    <w:semiHidden/>
    <w:unhideWhenUsed/>
    <w:rsid w:val="00F50830"/>
    <w:pPr>
      <w:spacing w:after="120"/>
    </w:pPr>
  </w:style>
  <w:style w:type="character" w:customStyle="1" w:styleId="TextkrperZchn">
    <w:name w:val="Textkörper Zchn"/>
    <w:basedOn w:val="Absatz-Standardschriftart"/>
    <w:link w:val="Textkrper"/>
    <w:uiPriority w:val="99"/>
    <w:semiHidden/>
    <w:rsid w:val="00F50830"/>
    <w:rPr>
      <w:rFonts w:eastAsia="Times New Roman"/>
      <w:sz w:val="24"/>
      <w:szCs w:val="24"/>
      <w:bdr w:val="none" w:sz="0" w:space="0" w:color="auto"/>
    </w:rPr>
  </w:style>
  <w:style w:type="paragraph" w:styleId="Listenabsatz">
    <w:name w:val="List Paragraph"/>
    <w:basedOn w:val="Standard"/>
    <w:uiPriority w:val="34"/>
    <w:qFormat/>
    <w:rsid w:val="003E68A9"/>
    <w:pPr>
      <w:spacing w:before="100" w:beforeAutospacing="1" w:after="100" w:afterAutospacing="1"/>
    </w:pPr>
  </w:style>
  <w:style w:type="character" w:customStyle="1" w:styleId="authors-list-item">
    <w:name w:val="authors-list-item"/>
    <w:basedOn w:val="Absatz-Standardschriftart"/>
    <w:rsid w:val="00096094"/>
  </w:style>
  <w:style w:type="character" w:customStyle="1" w:styleId="comma">
    <w:name w:val="comma"/>
    <w:basedOn w:val="Absatz-Standardschriftart"/>
    <w:rsid w:val="00096094"/>
  </w:style>
  <w:style w:type="table" w:styleId="Tabellenraster">
    <w:name w:val="Table Grid"/>
    <w:basedOn w:val="NormaleTabelle"/>
    <w:uiPriority w:val="39"/>
    <w:rsid w:val="00C118E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151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Calibri" w:hAnsi="Calibri" w:cs="Calibri"/>
      <w:color w:val="000000"/>
      <w:sz w:val="24"/>
      <w:szCs w:val="24"/>
      <w:bdr w:val="none" w:sz="0" w:space="0" w:color="auto"/>
      <w:lang w:val="en-GB" w:eastAsia="en-GB"/>
    </w:rPr>
  </w:style>
  <w:style w:type="character" w:customStyle="1" w:styleId="jlqj4b">
    <w:name w:val="jlqj4b"/>
    <w:basedOn w:val="Absatz-Standardschriftart"/>
    <w:rsid w:val="00712247"/>
  </w:style>
  <w:style w:type="character" w:styleId="Zeilennummer">
    <w:name w:val="line number"/>
    <w:basedOn w:val="Absatz-Standardschriftart"/>
    <w:uiPriority w:val="99"/>
    <w:semiHidden/>
    <w:unhideWhenUsed/>
    <w:rsid w:val="00732EC8"/>
  </w:style>
  <w:style w:type="character" w:styleId="BesuchterLink">
    <w:name w:val="FollowedHyperlink"/>
    <w:basedOn w:val="Absatz-Standardschriftart"/>
    <w:uiPriority w:val="99"/>
    <w:semiHidden/>
    <w:unhideWhenUsed/>
    <w:rsid w:val="004A6741"/>
    <w:rPr>
      <w:color w:val="FF00FF" w:themeColor="followedHyperlink"/>
      <w:u w:val="single"/>
    </w:rPr>
  </w:style>
  <w:style w:type="character" w:styleId="NichtaufgelsteErwhnung">
    <w:name w:val="Unresolved Mention"/>
    <w:basedOn w:val="Absatz-Standardschriftart"/>
    <w:uiPriority w:val="99"/>
    <w:semiHidden/>
    <w:unhideWhenUsed/>
    <w:rsid w:val="004A67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64520">
      <w:bodyDiv w:val="1"/>
      <w:marLeft w:val="0"/>
      <w:marRight w:val="0"/>
      <w:marTop w:val="0"/>
      <w:marBottom w:val="0"/>
      <w:divBdr>
        <w:top w:val="none" w:sz="0" w:space="0" w:color="auto"/>
        <w:left w:val="none" w:sz="0" w:space="0" w:color="auto"/>
        <w:bottom w:val="none" w:sz="0" w:space="0" w:color="auto"/>
        <w:right w:val="none" w:sz="0" w:space="0" w:color="auto"/>
      </w:divBdr>
    </w:div>
    <w:div w:id="164904247">
      <w:bodyDiv w:val="1"/>
      <w:marLeft w:val="0"/>
      <w:marRight w:val="0"/>
      <w:marTop w:val="0"/>
      <w:marBottom w:val="0"/>
      <w:divBdr>
        <w:top w:val="none" w:sz="0" w:space="0" w:color="auto"/>
        <w:left w:val="none" w:sz="0" w:space="0" w:color="auto"/>
        <w:bottom w:val="none" w:sz="0" w:space="0" w:color="auto"/>
        <w:right w:val="none" w:sz="0" w:space="0" w:color="auto"/>
      </w:divBdr>
    </w:div>
    <w:div w:id="221336196">
      <w:bodyDiv w:val="1"/>
      <w:marLeft w:val="0"/>
      <w:marRight w:val="0"/>
      <w:marTop w:val="0"/>
      <w:marBottom w:val="0"/>
      <w:divBdr>
        <w:top w:val="none" w:sz="0" w:space="0" w:color="auto"/>
        <w:left w:val="none" w:sz="0" w:space="0" w:color="auto"/>
        <w:bottom w:val="none" w:sz="0" w:space="0" w:color="auto"/>
        <w:right w:val="none" w:sz="0" w:space="0" w:color="auto"/>
      </w:divBdr>
    </w:div>
    <w:div w:id="234897826">
      <w:bodyDiv w:val="1"/>
      <w:marLeft w:val="0"/>
      <w:marRight w:val="0"/>
      <w:marTop w:val="0"/>
      <w:marBottom w:val="0"/>
      <w:divBdr>
        <w:top w:val="none" w:sz="0" w:space="0" w:color="auto"/>
        <w:left w:val="none" w:sz="0" w:space="0" w:color="auto"/>
        <w:bottom w:val="none" w:sz="0" w:space="0" w:color="auto"/>
        <w:right w:val="none" w:sz="0" w:space="0" w:color="auto"/>
      </w:divBdr>
    </w:div>
    <w:div w:id="255021342">
      <w:bodyDiv w:val="1"/>
      <w:marLeft w:val="0"/>
      <w:marRight w:val="0"/>
      <w:marTop w:val="0"/>
      <w:marBottom w:val="0"/>
      <w:divBdr>
        <w:top w:val="none" w:sz="0" w:space="0" w:color="auto"/>
        <w:left w:val="none" w:sz="0" w:space="0" w:color="auto"/>
        <w:bottom w:val="none" w:sz="0" w:space="0" w:color="auto"/>
        <w:right w:val="none" w:sz="0" w:space="0" w:color="auto"/>
      </w:divBdr>
    </w:div>
    <w:div w:id="272905730">
      <w:bodyDiv w:val="1"/>
      <w:marLeft w:val="0"/>
      <w:marRight w:val="0"/>
      <w:marTop w:val="0"/>
      <w:marBottom w:val="0"/>
      <w:divBdr>
        <w:top w:val="none" w:sz="0" w:space="0" w:color="auto"/>
        <w:left w:val="none" w:sz="0" w:space="0" w:color="auto"/>
        <w:bottom w:val="none" w:sz="0" w:space="0" w:color="auto"/>
        <w:right w:val="none" w:sz="0" w:space="0" w:color="auto"/>
      </w:divBdr>
    </w:div>
    <w:div w:id="278342358">
      <w:bodyDiv w:val="1"/>
      <w:marLeft w:val="0"/>
      <w:marRight w:val="0"/>
      <w:marTop w:val="0"/>
      <w:marBottom w:val="0"/>
      <w:divBdr>
        <w:top w:val="none" w:sz="0" w:space="0" w:color="auto"/>
        <w:left w:val="none" w:sz="0" w:space="0" w:color="auto"/>
        <w:bottom w:val="none" w:sz="0" w:space="0" w:color="auto"/>
        <w:right w:val="none" w:sz="0" w:space="0" w:color="auto"/>
      </w:divBdr>
    </w:div>
    <w:div w:id="282155285">
      <w:bodyDiv w:val="1"/>
      <w:marLeft w:val="0"/>
      <w:marRight w:val="0"/>
      <w:marTop w:val="0"/>
      <w:marBottom w:val="0"/>
      <w:divBdr>
        <w:top w:val="none" w:sz="0" w:space="0" w:color="auto"/>
        <w:left w:val="none" w:sz="0" w:space="0" w:color="auto"/>
        <w:bottom w:val="none" w:sz="0" w:space="0" w:color="auto"/>
        <w:right w:val="none" w:sz="0" w:space="0" w:color="auto"/>
      </w:divBdr>
    </w:div>
    <w:div w:id="319505998">
      <w:bodyDiv w:val="1"/>
      <w:marLeft w:val="0"/>
      <w:marRight w:val="0"/>
      <w:marTop w:val="0"/>
      <w:marBottom w:val="0"/>
      <w:divBdr>
        <w:top w:val="none" w:sz="0" w:space="0" w:color="auto"/>
        <w:left w:val="none" w:sz="0" w:space="0" w:color="auto"/>
        <w:bottom w:val="none" w:sz="0" w:space="0" w:color="auto"/>
        <w:right w:val="none" w:sz="0" w:space="0" w:color="auto"/>
      </w:divBdr>
    </w:div>
    <w:div w:id="323902286">
      <w:bodyDiv w:val="1"/>
      <w:marLeft w:val="0"/>
      <w:marRight w:val="0"/>
      <w:marTop w:val="0"/>
      <w:marBottom w:val="0"/>
      <w:divBdr>
        <w:top w:val="none" w:sz="0" w:space="0" w:color="auto"/>
        <w:left w:val="none" w:sz="0" w:space="0" w:color="auto"/>
        <w:bottom w:val="none" w:sz="0" w:space="0" w:color="auto"/>
        <w:right w:val="none" w:sz="0" w:space="0" w:color="auto"/>
      </w:divBdr>
    </w:div>
    <w:div w:id="327683953">
      <w:bodyDiv w:val="1"/>
      <w:marLeft w:val="0"/>
      <w:marRight w:val="0"/>
      <w:marTop w:val="0"/>
      <w:marBottom w:val="0"/>
      <w:divBdr>
        <w:top w:val="none" w:sz="0" w:space="0" w:color="auto"/>
        <w:left w:val="none" w:sz="0" w:space="0" w:color="auto"/>
        <w:bottom w:val="none" w:sz="0" w:space="0" w:color="auto"/>
        <w:right w:val="none" w:sz="0" w:space="0" w:color="auto"/>
      </w:divBdr>
    </w:div>
    <w:div w:id="351345580">
      <w:bodyDiv w:val="1"/>
      <w:marLeft w:val="0"/>
      <w:marRight w:val="0"/>
      <w:marTop w:val="0"/>
      <w:marBottom w:val="0"/>
      <w:divBdr>
        <w:top w:val="none" w:sz="0" w:space="0" w:color="auto"/>
        <w:left w:val="none" w:sz="0" w:space="0" w:color="auto"/>
        <w:bottom w:val="none" w:sz="0" w:space="0" w:color="auto"/>
        <w:right w:val="none" w:sz="0" w:space="0" w:color="auto"/>
      </w:divBdr>
    </w:div>
    <w:div w:id="372703946">
      <w:bodyDiv w:val="1"/>
      <w:marLeft w:val="0"/>
      <w:marRight w:val="0"/>
      <w:marTop w:val="0"/>
      <w:marBottom w:val="0"/>
      <w:divBdr>
        <w:top w:val="none" w:sz="0" w:space="0" w:color="auto"/>
        <w:left w:val="none" w:sz="0" w:space="0" w:color="auto"/>
        <w:bottom w:val="none" w:sz="0" w:space="0" w:color="auto"/>
        <w:right w:val="none" w:sz="0" w:space="0" w:color="auto"/>
      </w:divBdr>
    </w:div>
    <w:div w:id="393893799">
      <w:bodyDiv w:val="1"/>
      <w:marLeft w:val="0"/>
      <w:marRight w:val="0"/>
      <w:marTop w:val="0"/>
      <w:marBottom w:val="0"/>
      <w:divBdr>
        <w:top w:val="none" w:sz="0" w:space="0" w:color="auto"/>
        <w:left w:val="none" w:sz="0" w:space="0" w:color="auto"/>
        <w:bottom w:val="none" w:sz="0" w:space="0" w:color="auto"/>
        <w:right w:val="none" w:sz="0" w:space="0" w:color="auto"/>
      </w:divBdr>
    </w:div>
    <w:div w:id="437531268">
      <w:bodyDiv w:val="1"/>
      <w:marLeft w:val="0"/>
      <w:marRight w:val="0"/>
      <w:marTop w:val="0"/>
      <w:marBottom w:val="0"/>
      <w:divBdr>
        <w:top w:val="none" w:sz="0" w:space="0" w:color="auto"/>
        <w:left w:val="none" w:sz="0" w:space="0" w:color="auto"/>
        <w:bottom w:val="none" w:sz="0" w:space="0" w:color="auto"/>
        <w:right w:val="none" w:sz="0" w:space="0" w:color="auto"/>
      </w:divBdr>
    </w:div>
    <w:div w:id="438792433">
      <w:bodyDiv w:val="1"/>
      <w:marLeft w:val="0"/>
      <w:marRight w:val="0"/>
      <w:marTop w:val="0"/>
      <w:marBottom w:val="0"/>
      <w:divBdr>
        <w:top w:val="none" w:sz="0" w:space="0" w:color="auto"/>
        <w:left w:val="none" w:sz="0" w:space="0" w:color="auto"/>
        <w:bottom w:val="none" w:sz="0" w:space="0" w:color="auto"/>
        <w:right w:val="none" w:sz="0" w:space="0" w:color="auto"/>
      </w:divBdr>
    </w:div>
    <w:div w:id="754285617">
      <w:bodyDiv w:val="1"/>
      <w:marLeft w:val="0"/>
      <w:marRight w:val="0"/>
      <w:marTop w:val="0"/>
      <w:marBottom w:val="0"/>
      <w:divBdr>
        <w:top w:val="none" w:sz="0" w:space="0" w:color="auto"/>
        <w:left w:val="none" w:sz="0" w:space="0" w:color="auto"/>
        <w:bottom w:val="none" w:sz="0" w:space="0" w:color="auto"/>
        <w:right w:val="none" w:sz="0" w:space="0" w:color="auto"/>
      </w:divBdr>
    </w:div>
    <w:div w:id="771366540">
      <w:bodyDiv w:val="1"/>
      <w:marLeft w:val="0"/>
      <w:marRight w:val="0"/>
      <w:marTop w:val="0"/>
      <w:marBottom w:val="0"/>
      <w:divBdr>
        <w:top w:val="none" w:sz="0" w:space="0" w:color="auto"/>
        <w:left w:val="none" w:sz="0" w:space="0" w:color="auto"/>
        <w:bottom w:val="none" w:sz="0" w:space="0" w:color="auto"/>
        <w:right w:val="none" w:sz="0" w:space="0" w:color="auto"/>
      </w:divBdr>
    </w:div>
    <w:div w:id="850602942">
      <w:bodyDiv w:val="1"/>
      <w:marLeft w:val="0"/>
      <w:marRight w:val="0"/>
      <w:marTop w:val="0"/>
      <w:marBottom w:val="0"/>
      <w:divBdr>
        <w:top w:val="none" w:sz="0" w:space="0" w:color="auto"/>
        <w:left w:val="none" w:sz="0" w:space="0" w:color="auto"/>
        <w:bottom w:val="none" w:sz="0" w:space="0" w:color="auto"/>
        <w:right w:val="none" w:sz="0" w:space="0" w:color="auto"/>
      </w:divBdr>
      <w:divsChild>
        <w:div w:id="554124050">
          <w:marLeft w:val="0"/>
          <w:marRight w:val="0"/>
          <w:marTop w:val="0"/>
          <w:marBottom w:val="0"/>
          <w:divBdr>
            <w:top w:val="none" w:sz="0" w:space="0" w:color="auto"/>
            <w:left w:val="none" w:sz="0" w:space="0" w:color="auto"/>
            <w:bottom w:val="none" w:sz="0" w:space="0" w:color="auto"/>
            <w:right w:val="none" w:sz="0" w:space="0" w:color="auto"/>
          </w:divBdr>
          <w:divsChild>
            <w:div w:id="353961528">
              <w:marLeft w:val="0"/>
              <w:marRight w:val="0"/>
              <w:marTop w:val="0"/>
              <w:marBottom w:val="0"/>
              <w:divBdr>
                <w:top w:val="none" w:sz="0" w:space="0" w:color="auto"/>
                <w:left w:val="none" w:sz="0" w:space="0" w:color="auto"/>
                <w:bottom w:val="none" w:sz="0" w:space="0" w:color="auto"/>
                <w:right w:val="none" w:sz="0" w:space="0" w:color="auto"/>
              </w:divBdr>
              <w:divsChild>
                <w:div w:id="161443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686281">
      <w:bodyDiv w:val="1"/>
      <w:marLeft w:val="0"/>
      <w:marRight w:val="0"/>
      <w:marTop w:val="0"/>
      <w:marBottom w:val="0"/>
      <w:divBdr>
        <w:top w:val="none" w:sz="0" w:space="0" w:color="auto"/>
        <w:left w:val="none" w:sz="0" w:space="0" w:color="auto"/>
        <w:bottom w:val="none" w:sz="0" w:space="0" w:color="auto"/>
        <w:right w:val="none" w:sz="0" w:space="0" w:color="auto"/>
      </w:divBdr>
    </w:div>
    <w:div w:id="871309367">
      <w:bodyDiv w:val="1"/>
      <w:marLeft w:val="0"/>
      <w:marRight w:val="0"/>
      <w:marTop w:val="0"/>
      <w:marBottom w:val="0"/>
      <w:divBdr>
        <w:top w:val="none" w:sz="0" w:space="0" w:color="auto"/>
        <w:left w:val="none" w:sz="0" w:space="0" w:color="auto"/>
        <w:bottom w:val="none" w:sz="0" w:space="0" w:color="auto"/>
        <w:right w:val="none" w:sz="0" w:space="0" w:color="auto"/>
      </w:divBdr>
    </w:div>
    <w:div w:id="927275782">
      <w:bodyDiv w:val="1"/>
      <w:marLeft w:val="0"/>
      <w:marRight w:val="0"/>
      <w:marTop w:val="0"/>
      <w:marBottom w:val="0"/>
      <w:divBdr>
        <w:top w:val="none" w:sz="0" w:space="0" w:color="auto"/>
        <w:left w:val="none" w:sz="0" w:space="0" w:color="auto"/>
        <w:bottom w:val="none" w:sz="0" w:space="0" w:color="auto"/>
        <w:right w:val="none" w:sz="0" w:space="0" w:color="auto"/>
      </w:divBdr>
    </w:div>
    <w:div w:id="933632545">
      <w:bodyDiv w:val="1"/>
      <w:marLeft w:val="0"/>
      <w:marRight w:val="0"/>
      <w:marTop w:val="0"/>
      <w:marBottom w:val="0"/>
      <w:divBdr>
        <w:top w:val="none" w:sz="0" w:space="0" w:color="auto"/>
        <w:left w:val="none" w:sz="0" w:space="0" w:color="auto"/>
        <w:bottom w:val="none" w:sz="0" w:space="0" w:color="auto"/>
        <w:right w:val="none" w:sz="0" w:space="0" w:color="auto"/>
      </w:divBdr>
    </w:div>
    <w:div w:id="1033074371">
      <w:bodyDiv w:val="1"/>
      <w:marLeft w:val="0"/>
      <w:marRight w:val="0"/>
      <w:marTop w:val="0"/>
      <w:marBottom w:val="0"/>
      <w:divBdr>
        <w:top w:val="none" w:sz="0" w:space="0" w:color="auto"/>
        <w:left w:val="none" w:sz="0" w:space="0" w:color="auto"/>
        <w:bottom w:val="none" w:sz="0" w:space="0" w:color="auto"/>
        <w:right w:val="none" w:sz="0" w:space="0" w:color="auto"/>
      </w:divBdr>
    </w:div>
    <w:div w:id="1066223945">
      <w:bodyDiv w:val="1"/>
      <w:marLeft w:val="0"/>
      <w:marRight w:val="0"/>
      <w:marTop w:val="0"/>
      <w:marBottom w:val="0"/>
      <w:divBdr>
        <w:top w:val="none" w:sz="0" w:space="0" w:color="auto"/>
        <w:left w:val="none" w:sz="0" w:space="0" w:color="auto"/>
        <w:bottom w:val="none" w:sz="0" w:space="0" w:color="auto"/>
        <w:right w:val="none" w:sz="0" w:space="0" w:color="auto"/>
      </w:divBdr>
    </w:div>
    <w:div w:id="1110780682">
      <w:bodyDiv w:val="1"/>
      <w:marLeft w:val="0"/>
      <w:marRight w:val="0"/>
      <w:marTop w:val="0"/>
      <w:marBottom w:val="0"/>
      <w:divBdr>
        <w:top w:val="none" w:sz="0" w:space="0" w:color="auto"/>
        <w:left w:val="none" w:sz="0" w:space="0" w:color="auto"/>
        <w:bottom w:val="none" w:sz="0" w:space="0" w:color="auto"/>
        <w:right w:val="none" w:sz="0" w:space="0" w:color="auto"/>
      </w:divBdr>
    </w:div>
    <w:div w:id="1155100138">
      <w:bodyDiv w:val="1"/>
      <w:marLeft w:val="0"/>
      <w:marRight w:val="0"/>
      <w:marTop w:val="0"/>
      <w:marBottom w:val="0"/>
      <w:divBdr>
        <w:top w:val="none" w:sz="0" w:space="0" w:color="auto"/>
        <w:left w:val="none" w:sz="0" w:space="0" w:color="auto"/>
        <w:bottom w:val="none" w:sz="0" w:space="0" w:color="auto"/>
        <w:right w:val="none" w:sz="0" w:space="0" w:color="auto"/>
      </w:divBdr>
    </w:div>
    <w:div w:id="1207790954">
      <w:bodyDiv w:val="1"/>
      <w:marLeft w:val="0"/>
      <w:marRight w:val="0"/>
      <w:marTop w:val="0"/>
      <w:marBottom w:val="0"/>
      <w:divBdr>
        <w:top w:val="none" w:sz="0" w:space="0" w:color="auto"/>
        <w:left w:val="none" w:sz="0" w:space="0" w:color="auto"/>
        <w:bottom w:val="none" w:sz="0" w:space="0" w:color="auto"/>
        <w:right w:val="none" w:sz="0" w:space="0" w:color="auto"/>
      </w:divBdr>
    </w:div>
    <w:div w:id="1271931389">
      <w:bodyDiv w:val="1"/>
      <w:marLeft w:val="0"/>
      <w:marRight w:val="0"/>
      <w:marTop w:val="0"/>
      <w:marBottom w:val="0"/>
      <w:divBdr>
        <w:top w:val="none" w:sz="0" w:space="0" w:color="auto"/>
        <w:left w:val="none" w:sz="0" w:space="0" w:color="auto"/>
        <w:bottom w:val="none" w:sz="0" w:space="0" w:color="auto"/>
        <w:right w:val="none" w:sz="0" w:space="0" w:color="auto"/>
      </w:divBdr>
    </w:div>
    <w:div w:id="1330675295">
      <w:bodyDiv w:val="1"/>
      <w:marLeft w:val="0"/>
      <w:marRight w:val="0"/>
      <w:marTop w:val="0"/>
      <w:marBottom w:val="0"/>
      <w:divBdr>
        <w:top w:val="none" w:sz="0" w:space="0" w:color="auto"/>
        <w:left w:val="none" w:sz="0" w:space="0" w:color="auto"/>
        <w:bottom w:val="none" w:sz="0" w:space="0" w:color="auto"/>
        <w:right w:val="none" w:sz="0" w:space="0" w:color="auto"/>
      </w:divBdr>
      <w:divsChild>
        <w:div w:id="694845147">
          <w:marLeft w:val="0"/>
          <w:marRight w:val="0"/>
          <w:marTop w:val="0"/>
          <w:marBottom w:val="0"/>
          <w:divBdr>
            <w:top w:val="none" w:sz="0" w:space="0" w:color="auto"/>
            <w:left w:val="none" w:sz="0" w:space="0" w:color="auto"/>
            <w:bottom w:val="none" w:sz="0" w:space="0" w:color="auto"/>
            <w:right w:val="none" w:sz="0" w:space="0" w:color="auto"/>
          </w:divBdr>
          <w:divsChild>
            <w:div w:id="1995522854">
              <w:marLeft w:val="0"/>
              <w:marRight w:val="0"/>
              <w:marTop w:val="0"/>
              <w:marBottom w:val="0"/>
              <w:divBdr>
                <w:top w:val="none" w:sz="0" w:space="0" w:color="auto"/>
                <w:left w:val="none" w:sz="0" w:space="0" w:color="auto"/>
                <w:bottom w:val="none" w:sz="0" w:space="0" w:color="auto"/>
                <w:right w:val="none" w:sz="0" w:space="0" w:color="auto"/>
              </w:divBdr>
              <w:divsChild>
                <w:div w:id="19401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342133">
      <w:bodyDiv w:val="1"/>
      <w:marLeft w:val="0"/>
      <w:marRight w:val="0"/>
      <w:marTop w:val="0"/>
      <w:marBottom w:val="0"/>
      <w:divBdr>
        <w:top w:val="none" w:sz="0" w:space="0" w:color="auto"/>
        <w:left w:val="none" w:sz="0" w:space="0" w:color="auto"/>
        <w:bottom w:val="none" w:sz="0" w:space="0" w:color="auto"/>
        <w:right w:val="none" w:sz="0" w:space="0" w:color="auto"/>
      </w:divBdr>
    </w:div>
    <w:div w:id="1416904740">
      <w:bodyDiv w:val="1"/>
      <w:marLeft w:val="0"/>
      <w:marRight w:val="0"/>
      <w:marTop w:val="0"/>
      <w:marBottom w:val="0"/>
      <w:divBdr>
        <w:top w:val="none" w:sz="0" w:space="0" w:color="auto"/>
        <w:left w:val="none" w:sz="0" w:space="0" w:color="auto"/>
        <w:bottom w:val="none" w:sz="0" w:space="0" w:color="auto"/>
        <w:right w:val="none" w:sz="0" w:space="0" w:color="auto"/>
      </w:divBdr>
    </w:div>
    <w:div w:id="1429543273">
      <w:bodyDiv w:val="1"/>
      <w:marLeft w:val="0"/>
      <w:marRight w:val="0"/>
      <w:marTop w:val="0"/>
      <w:marBottom w:val="0"/>
      <w:divBdr>
        <w:top w:val="none" w:sz="0" w:space="0" w:color="auto"/>
        <w:left w:val="none" w:sz="0" w:space="0" w:color="auto"/>
        <w:bottom w:val="none" w:sz="0" w:space="0" w:color="auto"/>
        <w:right w:val="none" w:sz="0" w:space="0" w:color="auto"/>
      </w:divBdr>
    </w:div>
    <w:div w:id="1431391935">
      <w:bodyDiv w:val="1"/>
      <w:marLeft w:val="0"/>
      <w:marRight w:val="0"/>
      <w:marTop w:val="0"/>
      <w:marBottom w:val="0"/>
      <w:divBdr>
        <w:top w:val="none" w:sz="0" w:space="0" w:color="auto"/>
        <w:left w:val="none" w:sz="0" w:space="0" w:color="auto"/>
        <w:bottom w:val="none" w:sz="0" w:space="0" w:color="auto"/>
        <w:right w:val="none" w:sz="0" w:space="0" w:color="auto"/>
      </w:divBdr>
      <w:divsChild>
        <w:div w:id="931429757">
          <w:marLeft w:val="0"/>
          <w:marRight w:val="0"/>
          <w:marTop w:val="0"/>
          <w:marBottom w:val="0"/>
          <w:divBdr>
            <w:top w:val="none" w:sz="0" w:space="0" w:color="auto"/>
            <w:left w:val="none" w:sz="0" w:space="0" w:color="auto"/>
            <w:bottom w:val="none" w:sz="0" w:space="0" w:color="auto"/>
            <w:right w:val="none" w:sz="0" w:space="0" w:color="auto"/>
          </w:divBdr>
          <w:divsChild>
            <w:div w:id="1961106572">
              <w:marLeft w:val="0"/>
              <w:marRight w:val="0"/>
              <w:marTop w:val="0"/>
              <w:marBottom w:val="0"/>
              <w:divBdr>
                <w:top w:val="none" w:sz="0" w:space="0" w:color="auto"/>
                <w:left w:val="none" w:sz="0" w:space="0" w:color="auto"/>
                <w:bottom w:val="none" w:sz="0" w:space="0" w:color="auto"/>
                <w:right w:val="none" w:sz="0" w:space="0" w:color="auto"/>
              </w:divBdr>
              <w:divsChild>
                <w:div w:id="132836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580674">
      <w:bodyDiv w:val="1"/>
      <w:marLeft w:val="0"/>
      <w:marRight w:val="0"/>
      <w:marTop w:val="0"/>
      <w:marBottom w:val="0"/>
      <w:divBdr>
        <w:top w:val="none" w:sz="0" w:space="0" w:color="auto"/>
        <w:left w:val="none" w:sz="0" w:space="0" w:color="auto"/>
        <w:bottom w:val="none" w:sz="0" w:space="0" w:color="auto"/>
        <w:right w:val="none" w:sz="0" w:space="0" w:color="auto"/>
      </w:divBdr>
    </w:div>
    <w:div w:id="1503230700">
      <w:bodyDiv w:val="1"/>
      <w:marLeft w:val="0"/>
      <w:marRight w:val="0"/>
      <w:marTop w:val="0"/>
      <w:marBottom w:val="0"/>
      <w:divBdr>
        <w:top w:val="none" w:sz="0" w:space="0" w:color="auto"/>
        <w:left w:val="none" w:sz="0" w:space="0" w:color="auto"/>
        <w:bottom w:val="none" w:sz="0" w:space="0" w:color="auto"/>
        <w:right w:val="none" w:sz="0" w:space="0" w:color="auto"/>
      </w:divBdr>
    </w:div>
    <w:div w:id="1532954835">
      <w:bodyDiv w:val="1"/>
      <w:marLeft w:val="0"/>
      <w:marRight w:val="0"/>
      <w:marTop w:val="0"/>
      <w:marBottom w:val="0"/>
      <w:divBdr>
        <w:top w:val="none" w:sz="0" w:space="0" w:color="auto"/>
        <w:left w:val="none" w:sz="0" w:space="0" w:color="auto"/>
        <w:bottom w:val="none" w:sz="0" w:space="0" w:color="auto"/>
        <w:right w:val="none" w:sz="0" w:space="0" w:color="auto"/>
      </w:divBdr>
    </w:div>
    <w:div w:id="1546603016">
      <w:bodyDiv w:val="1"/>
      <w:marLeft w:val="0"/>
      <w:marRight w:val="0"/>
      <w:marTop w:val="0"/>
      <w:marBottom w:val="0"/>
      <w:divBdr>
        <w:top w:val="none" w:sz="0" w:space="0" w:color="auto"/>
        <w:left w:val="none" w:sz="0" w:space="0" w:color="auto"/>
        <w:bottom w:val="none" w:sz="0" w:space="0" w:color="auto"/>
        <w:right w:val="none" w:sz="0" w:space="0" w:color="auto"/>
      </w:divBdr>
      <w:divsChild>
        <w:div w:id="1130199091">
          <w:marLeft w:val="0"/>
          <w:marRight w:val="0"/>
          <w:marTop w:val="0"/>
          <w:marBottom w:val="0"/>
          <w:divBdr>
            <w:top w:val="none" w:sz="0" w:space="0" w:color="auto"/>
            <w:left w:val="none" w:sz="0" w:space="0" w:color="auto"/>
            <w:bottom w:val="none" w:sz="0" w:space="0" w:color="auto"/>
            <w:right w:val="none" w:sz="0" w:space="0" w:color="auto"/>
          </w:divBdr>
          <w:divsChild>
            <w:div w:id="956833038">
              <w:marLeft w:val="0"/>
              <w:marRight w:val="0"/>
              <w:marTop w:val="0"/>
              <w:marBottom w:val="0"/>
              <w:divBdr>
                <w:top w:val="none" w:sz="0" w:space="0" w:color="auto"/>
                <w:left w:val="none" w:sz="0" w:space="0" w:color="auto"/>
                <w:bottom w:val="none" w:sz="0" w:space="0" w:color="auto"/>
                <w:right w:val="none" w:sz="0" w:space="0" w:color="auto"/>
              </w:divBdr>
              <w:divsChild>
                <w:div w:id="62195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459766">
      <w:bodyDiv w:val="1"/>
      <w:marLeft w:val="0"/>
      <w:marRight w:val="0"/>
      <w:marTop w:val="0"/>
      <w:marBottom w:val="0"/>
      <w:divBdr>
        <w:top w:val="none" w:sz="0" w:space="0" w:color="auto"/>
        <w:left w:val="none" w:sz="0" w:space="0" w:color="auto"/>
        <w:bottom w:val="none" w:sz="0" w:space="0" w:color="auto"/>
        <w:right w:val="none" w:sz="0" w:space="0" w:color="auto"/>
      </w:divBdr>
    </w:div>
    <w:div w:id="1582135886">
      <w:bodyDiv w:val="1"/>
      <w:marLeft w:val="0"/>
      <w:marRight w:val="0"/>
      <w:marTop w:val="0"/>
      <w:marBottom w:val="0"/>
      <w:divBdr>
        <w:top w:val="none" w:sz="0" w:space="0" w:color="auto"/>
        <w:left w:val="none" w:sz="0" w:space="0" w:color="auto"/>
        <w:bottom w:val="none" w:sz="0" w:space="0" w:color="auto"/>
        <w:right w:val="none" w:sz="0" w:space="0" w:color="auto"/>
      </w:divBdr>
    </w:div>
    <w:div w:id="1667899145">
      <w:bodyDiv w:val="1"/>
      <w:marLeft w:val="0"/>
      <w:marRight w:val="0"/>
      <w:marTop w:val="0"/>
      <w:marBottom w:val="0"/>
      <w:divBdr>
        <w:top w:val="none" w:sz="0" w:space="0" w:color="auto"/>
        <w:left w:val="none" w:sz="0" w:space="0" w:color="auto"/>
        <w:bottom w:val="none" w:sz="0" w:space="0" w:color="auto"/>
        <w:right w:val="none" w:sz="0" w:space="0" w:color="auto"/>
      </w:divBdr>
    </w:div>
    <w:div w:id="1724207655">
      <w:bodyDiv w:val="1"/>
      <w:marLeft w:val="0"/>
      <w:marRight w:val="0"/>
      <w:marTop w:val="0"/>
      <w:marBottom w:val="0"/>
      <w:divBdr>
        <w:top w:val="none" w:sz="0" w:space="0" w:color="auto"/>
        <w:left w:val="none" w:sz="0" w:space="0" w:color="auto"/>
        <w:bottom w:val="none" w:sz="0" w:space="0" w:color="auto"/>
        <w:right w:val="none" w:sz="0" w:space="0" w:color="auto"/>
      </w:divBdr>
    </w:div>
    <w:div w:id="1790198079">
      <w:bodyDiv w:val="1"/>
      <w:marLeft w:val="0"/>
      <w:marRight w:val="0"/>
      <w:marTop w:val="0"/>
      <w:marBottom w:val="0"/>
      <w:divBdr>
        <w:top w:val="none" w:sz="0" w:space="0" w:color="auto"/>
        <w:left w:val="none" w:sz="0" w:space="0" w:color="auto"/>
        <w:bottom w:val="none" w:sz="0" w:space="0" w:color="auto"/>
        <w:right w:val="none" w:sz="0" w:space="0" w:color="auto"/>
      </w:divBdr>
      <w:divsChild>
        <w:div w:id="370887568">
          <w:marLeft w:val="0"/>
          <w:marRight w:val="0"/>
          <w:marTop w:val="0"/>
          <w:marBottom w:val="0"/>
          <w:divBdr>
            <w:top w:val="none" w:sz="0" w:space="0" w:color="auto"/>
            <w:left w:val="none" w:sz="0" w:space="0" w:color="auto"/>
            <w:bottom w:val="none" w:sz="0" w:space="0" w:color="auto"/>
            <w:right w:val="none" w:sz="0" w:space="0" w:color="auto"/>
          </w:divBdr>
        </w:div>
      </w:divsChild>
    </w:div>
    <w:div w:id="1871449869">
      <w:bodyDiv w:val="1"/>
      <w:marLeft w:val="0"/>
      <w:marRight w:val="0"/>
      <w:marTop w:val="0"/>
      <w:marBottom w:val="0"/>
      <w:divBdr>
        <w:top w:val="none" w:sz="0" w:space="0" w:color="auto"/>
        <w:left w:val="none" w:sz="0" w:space="0" w:color="auto"/>
        <w:bottom w:val="none" w:sz="0" w:space="0" w:color="auto"/>
        <w:right w:val="none" w:sz="0" w:space="0" w:color="auto"/>
      </w:divBdr>
    </w:div>
    <w:div w:id="1872721121">
      <w:bodyDiv w:val="1"/>
      <w:marLeft w:val="0"/>
      <w:marRight w:val="0"/>
      <w:marTop w:val="0"/>
      <w:marBottom w:val="0"/>
      <w:divBdr>
        <w:top w:val="none" w:sz="0" w:space="0" w:color="auto"/>
        <w:left w:val="none" w:sz="0" w:space="0" w:color="auto"/>
        <w:bottom w:val="none" w:sz="0" w:space="0" w:color="auto"/>
        <w:right w:val="none" w:sz="0" w:space="0" w:color="auto"/>
      </w:divBdr>
    </w:div>
    <w:div w:id="1880631256">
      <w:bodyDiv w:val="1"/>
      <w:marLeft w:val="0"/>
      <w:marRight w:val="0"/>
      <w:marTop w:val="0"/>
      <w:marBottom w:val="0"/>
      <w:divBdr>
        <w:top w:val="none" w:sz="0" w:space="0" w:color="auto"/>
        <w:left w:val="none" w:sz="0" w:space="0" w:color="auto"/>
        <w:bottom w:val="none" w:sz="0" w:space="0" w:color="auto"/>
        <w:right w:val="none" w:sz="0" w:space="0" w:color="auto"/>
      </w:divBdr>
    </w:div>
    <w:div w:id="1890651692">
      <w:bodyDiv w:val="1"/>
      <w:marLeft w:val="0"/>
      <w:marRight w:val="0"/>
      <w:marTop w:val="0"/>
      <w:marBottom w:val="0"/>
      <w:divBdr>
        <w:top w:val="none" w:sz="0" w:space="0" w:color="auto"/>
        <w:left w:val="none" w:sz="0" w:space="0" w:color="auto"/>
        <w:bottom w:val="none" w:sz="0" w:space="0" w:color="auto"/>
        <w:right w:val="none" w:sz="0" w:space="0" w:color="auto"/>
      </w:divBdr>
      <w:divsChild>
        <w:div w:id="1143356009">
          <w:marLeft w:val="0"/>
          <w:marRight w:val="0"/>
          <w:marTop w:val="0"/>
          <w:marBottom w:val="0"/>
          <w:divBdr>
            <w:top w:val="none" w:sz="0" w:space="0" w:color="auto"/>
            <w:left w:val="none" w:sz="0" w:space="0" w:color="auto"/>
            <w:bottom w:val="none" w:sz="0" w:space="0" w:color="auto"/>
            <w:right w:val="none" w:sz="0" w:space="0" w:color="auto"/>
          </w:divBdr>
          <w:divsChild>
            <w:div w:id="1583031073">
              <w:marLeft w:val="0"/>
              <w:marRight w:val="0"/>
              <w:marTop w:val="0"/>
              <w:marBottom w:val="0"/>
              <w:divBdr>
                <w:top w:val="none" w:sz="0" w:space="0" w:color="auto"/>
                <w:left w:val="none" w:sz="0" w:space="0" w:color="auto"/>
                <w:bottom w:val="none" w:sz="0" w:space="0" w:color="auto"/>
                <w:right w:val="none" w:sz="0" w:space="0" w:color="auto"/>
              </w:divBdr>
              <w:divsChild>
                <w:div w:id="98173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502683">
      <w:bodyDiv w:val="1"/>
      <w:marLeft w:val="0"/>
      <w:marRight w:val="0"/>
      <w:marTop w:val="0"/>
      <w:marBottom w:val="0"/>
      <w:divBdr>
        <w:top w:val="none" w:sz="0" w:space="0" w:color="auto"/>
        <w:left w:val="none" w:sz="0" w:space="0" w:color="auto"/>
        <w:bottom w:val="none" w:sz="0" w:space="0" w:color="auto"/>
        <w:right w:val="none" w:sz="0" w:space="0" w:color="auto"/>
      </w:divBdr>
    </w:div>
    <w:div w:id="1963418134">
      <w:bodyDiv w:val="1"/>
      <w:marLeft w:val="0"/>
      <w:marRight w:val="0"/>
      <w:marTop w:val="0"/>
      <w:marBottom w:val="0"/>
      <w:divBdr>
        <w:top w:val="none" w:sz="0" w:space="0" w:color="auto"/>
        <w:left w:val="none" w:sz="0" w:space="0" w:color="auto"/>
        <w:bottom w:val="none" w:sz="0" w:space="0" w:color="auto"/>
        <w:right w:val="none" w:sz="0" w:space="0" w:color="auto"/>
      </w:divBdr>
    </w:div>
    <w:div w:id="1977758381">
      <w:bodyDiv w:val="1"/>
      <w:marLeft w:val="0"/>
      <w:marRight w:val="0"/>
      <w:marTop w:val="0"/>
      <w:marBottom w:val="0"/>
      <w:divBdr>
        <w:top w:val="none" w:sz="0" w:space="0" w:color="auto"/>
        <w:left w:val="none" w:sz="0" w:space="0" w:color="auto"/>
        <w:bottom w:val="none" w:sz="0" w:space="0" w:color="auto"/>
        <w:right w:val="none" w:sz="0" w:space="0" w:color="auto"/>
      </w:divBdr>
    </w:div>
    <w:div w:id="1988438333">
      <w:bodyDiv w:val="1"/>
      <w:marLeft w:val="0"/>
      <w:marRight w:val="0"/>
      <w:marTop w:val="0"/>
      <w:marBottom w:val="0"/>
      <w:divBdr>
        <w:top w:val="none" w:sz="0" w:space="0" w:color="auto"/>
        <w:left w:val="none" w:sz="0" w:space="0" w:color="auto"/>
        <w:bottom w:val="none" w:sz="0" w:space="0" w:color="auto"/>
        <w:right w:val="none" w:sz="0" w:space="0" w:color="auto"/>
      </w:divBdr>
    </w:div>
    <w:div w:id="2021001269">
      <w:bodyDiv w:val="1"/>
      <w:marLeft w:val="0"/>
      <w:marRight w:val="0"/>
      <w:marTop w:val="0"/>
      <w:marBottom w:val="0"/>
      <w:divBdr>
        <w:top w:val="none" w:sz="0" w:space="0" w:color="auto"/>
        <w:left w:val="none" w:sz="0" w:space="0" w:color="auto"/>
        <w:bottom w:val="none" w:sz="0" w:space="0" w:color="auto"/>
        <w:right w:val="none" w:sz="0" w:space="0" w:color="auto"/>
      </w:divBdr>
    </w:div>
    <w:div w:id="2037580177">
      <w:bodyDiv w:val="1"/>
      <w:marLeft w:val="0"/>
      <w:marRight w:val="0"/>
      <w:marTop w:val="0"/>
      <w:marBottom w:val="0"/>
      <w:divBdr>
        <w:top w:val="none" w:sz="0" w:space="0" w:color="auto"/>
        <w:left w:val="none" w:sz="0" w:space="0" w:color="auto"/>
        <w:bottom w:val="none" w:sz="0" w:space="0" w:color="auto"/>
        <w:right w:val="none" w:sz="0" w:space="0" w:color="auto"/>
      </w:divBdr>
    </w:div>
    <w:div w:id="2114204301">
      <w:bodyDiv w:val="1"/>
      <w:marLeft w:val="0"/>
      <w:marRight w:val="0"/>
      <w:marTop w:val="0"/>
      <w:marBottom w:val="0"/>
      <w:divBdr>
        <w:top w:val="none" w:sz="0" w:space="0" w:color="auto"/>
        <w:left w:val="none" w:sz="0" w:space="0" w:color="auto"/>
        <w:bottom w:val="none" w:sz="0" w:space="0" w:color="auto"/>
        <w:right w:val="none" w:sz="0" w:space="0" w:color="auto"/>
      </w:divBdr>
      <w:divsChild>
        <w:div w:id="821239523">
          <w:marLeft w:val="0"/>
          <w:marRight w:val="0"/>
          <w:marTop w:val="0"/>
          <w:marBottom w:val="0"/>
          <w:divBdr>
            <w:top w:val="none" w:sz="0" w:space="0" w:color="auto"/>
            <w:left w:val="none" w:sz="0" w:space="0" w:color="auto"/>
            <w:bottom w:val="none" w:sz="0" w:space="0" w:color="auto"/>
            <w:right w:val="none" w:sz="0" w:space="0" w:color="auto"/>
          </w:divBdr>
          <w:divsChild>
            <w:div w:id="1244029206">
              <w:marLeft w:val="0"/>
              <w:marRight w:val="0"/>
              <w:marTop w:val="0"/>
              <w:marBottom w:val="0"/>
              <w:divBdr>
                <w:top w:val="none" w:sz="0" w:space="0" w:color="auto"/>
                <w:left w:val="none" w:sz="0" w:space="0" w:color="auto"/>
                <w:bottom w:val="none" w:sz="0" w:space="0" w:color="auto"/>
                <w:right w:val="none" w:sz="0" w:space="0" w:color="auto"/>
              </w:divBdr>
              <w:divsChild>
                <w:div w:id="31714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6369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20Thomas.klingebiel@kgu.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F20F0-AE03-2C45-AD57-4AA423B2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37393</Words>
  <Characters>235578</Characters>
  <Application>Microsoft Office Word</Application>
  <DocSecurity>0</DocSecurity>
  <Lines>1963</Lines>
  <Paragraphs>544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Salzmann</dc:creator>
  <cp:lastModifiedBy>JGWOMShQNw@goetheuniversitaet.onmicrosoft.com</cp:lastModifiedBy>
  <cp:revision>15</cp:revision>
  <cp:lastPrinted>2020-12-08T16:55:00Z</cp:lastPrinted>
  <dcterms:created xsi:type="dcterms:W3CDTF">2021-06-25T19:44:00Z</dcterms:created>
  <dcterms:modified xsi:type="dcterms:W3CDTF">2021-06-27T18:56:00Z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bab4691e-ac44-3319-bfee-a3db5fd2c445</vt:lpwstr>
  </property>
  <property fmtid="{D5CDD505-2E9C-101B-9397-08002B2CF9AE}" pid="24" name="Mendeley Citation Style_1">
    <vt:lpwstr>http://www.zotero.org/styles/american-medical-association</vt:lpwstr>
  </property>
</Properties>
</file>