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B1108" w14:textId="77777777" w:rsidR="00A129E5" w:rsidRPr="004131C3" w:rsidRDefault="00A129E5" w:rsidP="00464F5C">
      <w:pPr>
        <w:jc w:val="both"/>
        <w:rPr>
          <w:rFonts w:ascii="Georgia" w:hAnsi="Georgia" w:cs="Times New Roman"/>
        </w:rPr>
      </w:pPr>
      <w:r w:rsidRPr="004131C3">
        <w:rPr>
          <w:rFonts w:ascii="Georgia" w:hAnsi="Georgia" w:cs="Times New Roman"/>
          <w:b/>
        </w:rPr>
        <w:t xml:space="preserve">Table </w:t>
      </w:r>
      <w:r>
        <w:rPr>
          <w:rFonts w:ascii="Georgia" w:hAnsi="Georgia" w:cs="Times New Roman"/>
          <w:b/>
        </w:rPr>
        <w:t>S1</w:t>
      </w:r>
      <w:r w:rsidRPr="004131C3">
        <w:rPr>
          <w:rFonts w:ascii="Georgia" w:hAnsi="Georgia" w:cs="Times New Roman"/>
        </w:rPr>
        <w:t xml:space="preserve"> Model summary</w:t>
      </w:r>
      <w:r>
        <w:rPr>
          <w:rFonts w:ascii="Georgia" w:hAnsi="Georgia" w:cs="Times New Roman"/>
        </w:rPr>
        <w:t xml:space="preserve"> of</w:t>
      </w:r>
      <w:r w:rsidRPr="004131C3">
        <w:rPr>
          <w:rFonts w:ascii="Georgia" w:hAnsi="Georgia" w:cs="Times New Roman"/>
        </w:rPr>
        <w:t xml:space="preserve"> multilevel binary logistic regression to </w:t>
      </w:r>
      <w:r>
        <w:rPr>
          <w:rFonts w:ascii="Georgia" w:hAnsi="Georgia" w:cs="Times New Roman"/>
        </w:rPr>
        <w:t>assess the effect of packaged food on hand/mouth use during reach-for-food</w:t>
      </w:r>
      <w:r w:rsidRPr="004131C3">
        <w:rPr>
          <w:rFonts w:ascii="Georgia" w:hAnsi="Georgia" w:cs="Times New Roman"/>
        </w:rPr>
        <w:t xml:space="preserve"> </w:t>
      </w:r>
      <w:r>
        <w:rPr>
          <w:rFonts w:ascii="Georgia" w:hAnsi="Georgia" w:cs="Times New Roman"/>
        </w:rPr>
        <w:t xml:space="preserve">in vervet monkeys under naturalistic conditions. Reach for food using mouth is considered as the reference category. </w:t>
      </w:r>
    </w:p>
    <w:tbl>
      <w:tblPr>
        <w:tblStyle w:val="LightShading2"/>
        <w:tblW w:w="5000" w:type="pct"/>
        <w:tblLook w:val="04A0" w:firstRow="1" w:lastRow="0" w:firstColumn="1" w:lastColumn="0" w:noHBand="0" w:noVBand="1"/>
      </w:tblPr>
      <w:tblGrid>
        <w:gridCol w:w="3639"/>
        <w:gridCol w:w="1613"/>
        <w:gridCol w:w="1063"/>
        <w:gridCol w:w="1235"/>
        <w:gridCol w:w="990"/>
        <w:gridCol w:w="1036"/>
      </w:tblGrid>
      <w:tr w:rsidR="00A129E5" w:rsidRPr="004131C3" w14:paraId="2C0B5C90" w14:textId="77777777" w:rsidTr="00375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0" w:type="pct"/>
            <w:vAlign w:val="center"/>
          </w:tcPr>
          <w:p w14:paraId="2E19625C" w14:textId="77777777" w:rsidR="00A129E5" w:rsidRPr="004131C3" w:rsidRDefault="00A129E5" w:rsidP="003752D8">
            <w:pPr>
              <w:spacing w:line="360" w:lineRule="auto"/>
              <w:rPr>
                <w:rFonts w:ascii="Georgia" w:hAnsi="Georgia" w:cs="Times New Roman"/>
              </w:rPr>
            </w:pPr>
            <w:r w:rsidRPr="004131C3">
              <w:rPr>
                <w:rFonts w:ascii="Georgia" w:hAnsi="Georgia" w:cs="Times New Roman"/>
              </w:rPr>
              <w:t>Predictor</w:t>
            </w:r>
          </w:p>
        </w:tc>
        <w:tc>
          <w:tcPr>
            <w:tcW w:w="842" w:type="pct"/>
            <w:vAlign w:val="center"/>
          </w:tcPr>
          <w:p w14:paraId="1EDF200B" w14:textId="77777777" w:rsidR="00A129E5" w:rsidRPr="004131C3" w:rsidRDefault="00A129E5" w:rsidP="003752D8">
            <w:pPr>
              <w:spacing w:line="360" w:lineRule="auto"/>
              <w:cnfStyle w:val="100000000000" w:firstRow="1" w:lastRow="0" w:firstColumn="0" w:lastColumn="0" w:oddVBand="0" w:evenVBand="0" w:oddHBand="0" w:evenHBand="0" w:firstRowFirstColumn="0" w:firstRowLastColumn="0" w:lastRowFirstColumn="0" w:lastRowLastColumn="0"/>
              <w:rPr>
                <w:rFonts w:ascii="Georgia" w:hAnsi="Georgia" w:cs="Times New Roman"/>
              </w:rPr>
            </w:pPr>
            <w:r w:rsidRPr="004131C3">
              <w:rPr>
                <w:rFonts w:ascii="Georgia" w:hAnsi="Georgia" w:cs="Times New Roman"/>
              </w:rPr>
              <w:t>Categories</w:t>
            </w:r>
          </w:p>
        </w:tc>
        <w:tc>
          <w:tcPr>
            <w:tcW w:w="555" w:type="pct"/>
            <w:vAlign w:val="center"/>
          </w:tcPr>
          <w:p w14:paraId="70DCF772" w14:textId="77777777" w:rsidR="00A129E5" w:rsidRPr="004131C3" w:rsidRDefault="00A129E5" w:rsidP="003752D8">
            <w:pPr>
              <w:spacing w:line="360" w:lineRule="auto"/>
              <w:cnfStyle w:val="100000000000" w:firstRow="1" w:lastRow="0" w:firstColumn="0" w:lastColumn="0" w:oddVBand="0" w:evenVBand="0" w:oddHBand="0" w:evenHBand="0" w:firstRowFirstColumn="0" w:firstRowLastColumn="0" w:lastRowFirstColumn="0" w:lastRowLastColumn="0"/>
              <w:rPr>
                <w:rFonts w:ascii="Georgia" w:hAnsi="Georgia" w:cs="Times New Roman"/>
              </w:rPr>
            </w:pPr>
            <w:r>
              <w:rPr>
                <w:rFonts w:ascii="Georgia" w:hAnsi="Georgia" w:cs="Times New Roman"/>
              </w:rPr>
              <w:t>β</w:t>
            </w:r>
          </w:p>
        </w:tc>
        <w:tc>
          <w:tcPr>
            <w:tcW w:w="645" w:type="pct"/>
            <w:vAlign w:val="center"/>
          </w:tcPr>
          <w:p w14:paraId="680DCC1E" w14:textId="77777777" w:rsidR="00A129E5" w:rsidRPr="004131C3" w:rsidRDefault="00A129E5" w:rsidP="003752D8">
            <w:pPr>
              <w:spacing w:line="360" w:lineRule="auto"/>
              <w:cnfStyle w:val="100000000000" w:firstRow="1" w:lastRow="0" w:firstColumn="0" w:lastColumn="0" w:oddVBand="0" w:evenVBand="0" w:oddHBand="0" w:evenHBand="0" w:firstRowFirstColumn="0" w:firstRowLastColumn="0" w:lastRowFirstColumn="0" w:lastRowLastColumn="0"/>
              <w:rPr>
                <w:rFonts w:ascii="Georgia" w:hAnsi="Georgia" w:cs="Times New Roman"/>
              </w:rPr>
            </w:pPr>
            <w:r w:rsidRPr="004131C3">
              <w:rPr>
                <w:rFonts w:ascii="Georgia" w:hAnsi="Georgia" w:cs="Times New Roman"/>
              </w:rPr>
              <w:t>SE β</w:t>
            </w:r>
          </w:p>
        </w:tc>
        <w:tc>
          <w:tcPr>
            <w:tcW w:w="517" w:type="pct"/>
            <w:vAlign w:val="center"/>
          </w:tcPr>
          <w:p w14:paraId="745C96E7" w14:textId="77777777" w:rsidR="00A129E5" w:rsidRPr="004131C3" w:rsidRDefault="00A129E5" w:rsidP="003752D8">
            <w:pPr>
              <w:spacing w:line="360" w:lineRule="auto"/>
              <w:cnfStyle w:val="100000000000" w:firstRow="1" w:lastRow="0" w:firstColumn="0" w:lastColumn="0" w:oddVBand="0" w:evenVBand="0" w:oddHBand="0" w:evenHBand="0" w:firstRowFirstColumn="0" w:firstRowLastColumn="0" w:lastRowFirstColumn="0" w:lastRowLastColumn="0"/>
              <w:rPr>
                <w:rFonts w:ascii="Georgia" w:hAnsi="Georgia" w:cs="Times New Roman"/>
              </w:rPr>
            </w:pPr>
            <w:r w:rsidRPr="004131C3">
              <w:rPr>
                <w:rFonts w:ascii="Georgia" w:hAnsi="Georgia" w:cs="Times New Roman"/>
              </w:rPr>
              <w:t>z</w:t>
            </w:r>
          </w:p>
        </w:tc>
        <w:tc>
          <w:tcPr>
            <w:tcW w:w="541" w:type="pct"/>
            <w:vAlign w:val="center"/>
          </w:tcPr>
          <w:p w14:paraId="1F160D5D" w14:textId="77777777" w:rsidR="00A129E5" w:rsidRPr="004131C3" w:rsidRDefault="00A129E5" w:rsidP="003752D8">
            <w:pPr>
              <w:spacing w:line="360" w:lineRule="auto"/>
              <w:cnfStyle w:val="100000000000" w:firstRow="1" w:lastRow="0" w:firstColumn="0" w:lastColumn="0" w:oddVBand="0" w:evenVBand="0" w:oddHBand="0" w:evenHBand="0" w:firstRowFirstColumn="0" w:firstRowLastColumn="0" w:lastRowFirstColumn="0" w:lastRowLastColumn="0"/>
              <w:rPr>
                <w:rFonts w:ascii="Georgia" w:hAnsi="Georgia" w:cs="Times New Roman"/>
                <w:i/>
              </w:rPr>
            </w:pPr>
            <w:r w:rsidRPr="004131C3">
              <w:rPr>
                <w:rFonts w:ascii="Georgia" w:hAnsi="Georgia" w:cs="Times New Roman"/>
                <w:i/>
              </w:rPr>
              <w:t>p</w:t>
            </w:r>
          </w:p>
        </w:tc>
      </w:tr>
      <w:tr w:rsidR="00A129E5" w:rsidRPr="004131C3" w14:paraId="01161F99" w14:textId="77777777" w:rsidTr="00375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0" w:type="pct"/>
            <w:shd w:val="clear" w:color="auto" w:fill="auto"/>
            <w:vAlign w:val="center"/>
          </w:tcPr>
          <w:p w14:paraId="4AEAC77E" w14:textId="77777777" w:rsidR="00A129E5" w:rsidRPr="004131C3" w:rsidRDefault="00A129E5" w:rsidP="003752D8">
            <w:pPr>
              <w:spacing w:line="360" w:lineRule="auto"/>
              <w:rPr>
                <w:rFonts w:ascii="Georgia" w:hAnsi="Georgia" w:cs="Times New Roman"/>
                <w:b w:val="0"/>
              </w:rPr>
            </w:pPr>
            <w:r w:rsidRPr="004131C3">
              <w:rPr>
                <w:rFonts w:ascii="Georgia" w:hAnsi="Georgia" w:cs="Times New Roman"/>
                <w:b w:val="0"/>
              </w:rPr>
              <w:t>Constant</w:t>
            </w:r>
          </w:p>
        </w:tc>
        <w:tc>
          <w:tcPr>
            <w:tcW w:w="842" w:type="pct"/>
            <w:shd w:val="clear" w:color="auto" w:fill="auto"/>
            <w:vAlign w:val="center"/>
          </w:tcPr>
          <w:p w14:paraId="2BF41C0B" w14:textId="77777777" w:rsidR="00A129E5" w:rsidRPr="004131C3" w:rsidRDefault="00A129E5" w:rsidP="003752D8">
            <w:pPr>
              <w:spacing w:line="360" w:lineRule="auto"/>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sidRPr="004131C3">
              <w:rPr>
                <w:rFonts w:ascii="Georgia" w:hAnsi="Georgia" w:cs="Times New Roman"/>
              </w:rPr>
              <w:t>-</w:t>
            </w:r>
          </w:p>
        </w:tc>
        <w:tc>
          <w:tcPr>
            <w:tcW w:w="555" w:type="pct"/>
            <w:shd w:val="clear" w:color="auto" w:fill="auto"/>
            <w:vAlign w:val="center"/>
          </w:tcPr>
          <w:p w14:paraId="4EE4A1B8" w14:textId="77777777" w:rsidR="00A129E5" w:rsidRPr="004131C3" w:rsidRDefault="00A129E5" w:rsidP="003752D8">
            <w:pPr>
              <w:spacing w:line="360" w:lineRule="auto"/>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Pr>
                <w:rFonts w:ascii="Georgia" w:hAnsi="Georgia" w:cs="Times New Roman"/>
              </w:rPr>
              <w:t>2</w:t>
            </w:r>
            <w:r w:rsidRPr="004131C3">
              <w:rPr>
                <w:rFonts w:ascii="Georgia" w:hAnsi="Georgia" w:cs="Times New Roman"/>
              </w:rPr>
              <w:t>.</w:t>
            </w:r>
            <w:r>
              <w:rPr>
                <w:rFonts w:ascii="Georgia" w:hAnsi="Georgia" w:cs="Times New Roman"/>
              </w:rPr>
              <w:t>420</w:t>
            </w:r>
          </w:p>
        </w:tc>
        <w:tc>
          <w:tcPr>
            <w:tcW w:w="645" w:type="pct"/>
            <w:shd w:val="clear" w:color="auto" w:fill="auto"/>
            <w:vAlign w:val="center"/>
          </w:tcPr>
          <w:p w14:paraId="341CF3E0" w14:textId="77777777" w:rsidR="00A129E5" w:rsidRPr="004131C3" w:rsidRDefault="00A129E5" w:rsidP="003752D8">
            <w:pPr>
              <w:spacing w:line="360" w:lineRule="auto"/>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Pr>
                <w:rFonts w:ascii="Georgia" w:hAnsi="Georgia" w:cs="Times New Roman"/>
              </w:rPr>
              <w:t>0</w:t>
            </w:r>
            <w:r w:rsidRPr="004131C3">
              <w:rPr>
                <w:rFonts w:ascii="Georgia" w:hAnsi="Georgia" w:cs="Times New Roman"/>
              </w:rPr>
              <w:t>.</w:t>
            </w:r>
            <w:r>
              <w:rPr>
                <w:rFonts w:ascii="Georgia" w:hAnsi="Georgia" w:cs="Times New Roman"/>
              </w:rPr>
              <w:t>522</w:t>
            </w:r>
          </w:p>
        </w:tc>
        <w:tc>
          <w:tcPr>
            <w:tcW w:w="517" w:type="pct"/>
            <w:shd w:val="clear" w:color="auto" w:fill="auto"/>
            <w:vAlign w:val="center"/>
          </w:tcPr>
          <w:p w14:paraId="55C49EA8" w14:textId="77777777" w:rsidR="00A129E5" w:rsidRPr="004131C3" w:rsidRDefault="00A129E5" w:rsidP="003752D8">
            <w:pPr>
              <w:spacing w:line="360" w:lineRule="auto"/>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Pr>
                <w:rFonts w:ascii="Georgia" w:hAnsi="Georgia" w:cs="Times New Roman"/>
              </w:rPr>
              <w:t>4</w:t>
            </w:r>
            <w:r w:rsidRPr="004131C3">
              <w:rPr>
                <w:rFonts w:ascii="Georgia" w:hAnsi="Georgia" w:cs="Times New Roman"/>
              </w:rPr>
              <w:t>.</w:t>
            </w:r>
            <w:r>
              <w:rPr>
                <w:rFonts w:ascii="Georgia" w:hAnsi="Georgia" w:cs="Times New Roman"/>
              </w:rPr>
              <w:t>639</w:t>
            </w:r>
          </w:p>
        </w:tc>
        <w:tc>
          <w:tcPr>
            <w:tcW w:w="541" w:type="pct"/>
            <w:shd w:val="clear" w:color="auto" w:fill="auto"/>
            <w:vAlign w:val="center"/>
          </w:tcPr>
          <w:p w14:paraId="73077B67" w14:textId="77777777" w:rsidR="00A129E5" w:rsidRPr="004131C3" w:rsidRDefault="00A129E5" w:rsidP="003752D8">
            <w:pPr>
              <w:spacing w:line="360" w:lineRule="auto"/>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sidRPr="004131C3">
              <w:rPr>
                <w:rFonts w:ascii="Georgia" w:hAnsi="Georgia" w:cs="Times New Roman"/>
              </w:rPr>
              <w:t>&lt;0.001</w:t>
            </w:r>
          </w:p>
        </w:tc>
      </w:tr>
      <w:tr w:rsidR="00A129E5" w:rsidRPr="004131C3" w14:paraId="3EE6AACC" w14:textId="77777777" w:rsidTr="003752D8">
        <w:tc>
          <w:tcPr>
            <w:cnfStyle w:val="001000000000" w:firstRow="0" w:lastRow="0" w:firstColumn="1" w:lastColumn="0" w:oddVBand="0" w:evenVBand="0" w:oddHBand="0" w:evenHBand="0" w:firstRowFirstColumn="0" w:firstRowLastColumn="0" w:lastRowFirstColumn="0" w:lastRowLastColumn="0"/>
            <w:tcW w:w="1900" w:type="pct"/>
            <w:shd w:val="clear" w:color="auto" w:fill="auto"/>
            <w:vAlign w:val="center"/>
          </w:tcPr>
          <w:p w14:paraId="48C6E9C1" w14:textId="77777777" w:rsidR="00A129E5" w:rsidRPr="004131C3" w:rsidRDefault="00A129E5" w:rsidP="003752D8">
            <w:pPr>
              <w:spacing w:line="360" w:lineRule="auto"/>
              <w:rPr>
                <w:rFonts w:ascii="Georgia" w:hAnsi="Georgia" w:cs="Times New Roman"/>
                <w:b w:val="0"/>
              </w:rPr>
            </w:pPr>
            <w:r w:rsidRPr="004131C3">
              <w:rPr>
                <w:rFonts w:ascii="Georgia" w:hAnsi="Georgia" w:cs="Times New Roman"/>
                <w:b w:val="0"/>
              </w:rPr>
              <w:t>E</w:t>
            </w:r>
            <w:r>
              <w:rPr>
                <w:rFonts w:ascii="Georgia" w:hAnsi="Georgia" w:cs="Times New Roman"/>
                <w:b w:val="0"/>
              </w:rPr>
              <w:t>ncounter with packaged food</w:t>
            </w:r>
          </w:p>
        </w:tc>
        <w:tc>
          <w:tcPr>
            <w:tcW w:w="842" w:type="pct"/>
            <w:shd w:val="clear" w:color="auto" w:fill="auto"/>
            <w:vAlign w:val="center"/>
          </w:tcPr>
          <w:p w14:paraId="12025B4C" w14:textId="77777777" w:rsidR="00A129E5" w:rsidRPr="004131C3" w:rsidRDefault="00A129E5" w:rsidP="003752D8">
            <w:pPr>
              <w:spacing w:line="360" w:lineRule="auto"/>
              <w:cnfStyle w:val="000000000000" w:firstRow="0" w:lastRow="0" w:firstColumn="0" w:lastColumn="0" w:oddVBand="0" w:evenVBand="0" w:oddHBand="0" w:evenHBand="0" w:firstRowFirstColumn="0" w:firstRowLastColumn="0" w:lastRowFirstColumn="0" w:lastRowLastColumn="0"/>
              <w:rPr>
                <w:rFonts w:ascii="Georgia" w:hAnsi="Georgia" w:cs="Times New Roman"/>
              </w:rPr>
            </w:pPr>
            <w:r w:rsidRPr="004131C3">
              <w:rPr>
                <w:rFonts w:ascii="Georgia" w:hAnsi="Georgia" w:cs="Times New Roman"/>
              </w:rPr>
              <w:t>High (ref.)</w:t>
            </w:r>
          </w:p>
        </w:tc>
        <w:tc>
          <w:tcPr>
            <w:tcW w:w="555" w:type="pct"/>
            <w:shd w:val="clear" w:color="auto" w:fill="auto"/>
            <w:vAlign w:val="center"/>
          </w:tcPr>
          <w:p w14:paraId="7F752ACD" w14:textId="77777777" w:rsidR="00A129E5" w:rsidRPr="004131C3" w:rsidRDefault="00A129E5" w:rsidP="003752D8">
            <w:pPr>
              <w:spacing w:line="360" w:lineRule="auto"/>
              <w:cnfStyle w:val="000000000000" w:firstRow="0" w:lastRow="0" w:firstColumn="0" w:lastColumn="0" w:oddVBand="0" w:evenVBand="0" w:oddHBand="0" w:evenHBand="0" w:firstRowFirstColumn="0" w:firstRowLastColumn="0" w:lastRowFirstColumn="0" w:lastRowLastColumn="0"/>
              <w:rPr>
                <w:rFonts w:ascii="Georgia" w:hAnsi="Georgia" w:cs="Times New Roman"/>
              </w:rPr>
            </w:pPr>
            <w:r w:rsidRPr="004131C3">
              <w:rPr>
                <w:rFonts w:ascii="Georgia" w:hAnsi="Georgia" w:cs="Times New Roman"/>
              </w:rPr>
              <w:t>-</w:t>
            </w:r>
          </w:p>
        </w:tc>
        <w:tc>
          <w:tcPr>
            <w:tcW w:w="645" w:type="pct"/>
            <w:shd w:val="clear" w:color="auto" w:fill="auto"/>
            <w:vAlign w:val="center"/>
          </w:tcPr>
          <w:p w14:paraId="4CF80384" w14:textId="77777777" w:rsidR="00A129E5" w:rsidRPr="004131C3" w:rsidRDefault="00A129E5" w:rsidP="003752D8">
            <w:pPr>
              <w:spacing w:line="360" w:lineRule="auto"/>
              <w:cnfStyle w:val="000000000000" w:firstRow="0" w:lastRow="0" w:firstColumn="0" w:lastColumn="0" w:oddVBand="0" w:evenVBand="0" w:oddHBand="0" w:evenHBand="0" w:firstRowFirstColumn="0" w:firstRowLastColumn="0" w:lastRowFirstColumn="0" w:lastRowLastColumn="0"/>
              <w:rPr>
                <w:rFonts w:ascii="Georgia" w:hAnsi="Georgia" w:cs="Times New Roman"/>
              </w:rPr>
            </w:pPr>
            <w:r w:rsidRPr="004131C3">
              <w:rPr>
                <w:rFonts w:ascii="Georgia" w:hAnsi="Georgia" w:cs="Times New Roman"/>
              </w:rPr>
              <w:t>-</w:t>
            </w:r>
          </w:p>
        </w:tc>
        <w:tc>
          <w:tcPr>
            <w:tcW w:w="517" w:type="pct"/>
            <w:shd w:val="clear" w:color="auto" w:fill="auto"/>
            <w:vAlign w:val="center"/>
          </w:tcPr>
          <w:p w14:paraId="61ABC155" w14:textId="77777777" w:rsidR="00A129E5" w:rsidRPr="004131C3" w:rsidRDefault="00A129E5" w:rsidP="003752D8">
            <w:pPr>
              <w:spacing w:line="360" w:lineRule="auto"/>
              <w:cnfStyle w:val="000000000000" w:firstRow="0" w:lastRow="0" w:firstColumn="0" w:lastColumn="0" w:oddVBand="0" w:evenVBand="0" w:oddHBand="0" w:evenHBand="0" w:firstRowFirstColumn="0" w:firstRowLastColumn="0" w:lastRowFirstColumn="0" w:lastRowLastColumn="0"/>
              <w:rPr>
                <w:rFonts w:ascii="Georgia" w:hAnsi="Georgia" w:cs="Times New Roman"/>
              </w:rPr>
            </w:pPr>
            <w:r w:rsidRPr="004131C3">
              <w:rPr>
                <w:rFonts w:ascii="Georgia" w:hAnsi="Georgia" w:cs="Times New Roman"/>
              </w:rPr>
              <w:t>-</w:t>
            </w:r>
          </w:p>
        </w:tc>
        <w:tc>
          <w:tcPr>
            <w:tcW w:w="541" w:type="pct"/>
            <w:shd w:val="clear" w:color="auto" w:fill="auto"/>
            <w:vAlign w:val="center"/>
          </w:tcPr>
          <w:p w14:paraId="1524C6AD" w14:textId="77777777" w:rsidR="00A129E5" w:rsidRPr="004131C3" w:rsidRDefault="00A129E5" w:rsidP="003752D8">
            <w:pPr>
              <w:spacing w:line="360" w:lineRule="auto"/>
              <w:cnfStyle w:val="000000000000" w:firstRow="0" w:lastRow="0" w:firstColumn="0" w:lastColumn="0" w:oddVBand="0" w:evenVBand="0" w:oddHBand="0" w:evenHBand="0" w:firstRowFirstColumn="0" w:firstRowLastColumn="0" w:lastRowFirstColumn="0" w:lastRowLastColumn="0"/>
              <w:rPr>
                <w:rFonts w:ascii="Georgia" w:hAnsi="Georgia" w:cs="Times New Roman"/>
              </w:rPr>
            </w:pPr>
            <w:r w:rsidRPr="004131C3">
              <w:rPr>
                <w:rFonts w:ascii="Georgia" w:hAnsi="Georgia" w:cs="Times New Roman"/>
              </w:rPr>
              <w:t>-</w:t>
            </w:r>
          </w:p>
        </w:tc>
      </w:tr>
      <w:tr w:rsidR="00A129E5" w:rsidRPr="004131C3" w14:paraId="088A25FF" w14:textId="77777777" w:rsidTr="00375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0" w:type="pct"/>
            <w:shd w:val="clear" w:color="auto" w:fill="auto"/>
            <w:vAlign w:val="center"/>
          </w:tcPr>
          <w:p w14:paraId="323326AE" w14:textId="77777777" w:rsidR="00A129E5" w:rsidRPr="004131C3" w:rsidRDefault="00A129E5" w:rsidP="003752D8">
            <w:pPr>
              <w:spacing w:line="360" w:lineRule="auto"/>
              <w:rPr>
                <w:rFonts w:ascii="Georgia" w:hAnsi="Georgia" w:cs="Times New Roman"/>
                <w:b w:val="0"/>
              </w:rPr>
            </w:pPr>
          </w:p>
        </w:tc>
        <w:tc>
          <w:tcPr>
            <w:tcW w:w="842" w:type="pct"/>
            <w:shd w:val="clear" w:color="auto" w:fill="auto"/>
            <w:vAlign w:val="center"/>
          </w:tcPr>
          <w:p w14:paraId="6F5FC17E" w14:textId="77777777" w:rsidR="00A129E5" w:rsidRPr="004131C3" w:rsidRDefault="00A129E5" w:rsidP="003752D8">
            <w:pPr>
              <w:spacing w:line="360" w:lineRule="auto"/>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sidRPr="004131C3">
              <w:rPr>
                <w:rFonts w:ascii="Georgia" w:hAnsi="Georgia" w:cs="Times New Roman"/>
              </w:rPr>
              <w:t xml:space="preserve">Low </w:t>
            </w:r>
          </w:p>
        </w:tc>
        <w:tc>
          <w:tcPr>
            <w:tcW w:w="555" w:type="pct"/>
            <w:shd w:val="clear" w:color="auto" w:fill="auto"/>
            <w:vAlign w:val="center"/>
          </w:tcPr>
          <w:p w14:paraId="478EE846" w14:textId="77777777" w:rsidR="00A129E5" w:rsidRPr="004131C3" w:rsidRDefault="00A129E5" w:rsidP="003752D8">
            <w:pPr>
              <w:spacing w:line="360" w:lineRule="auto"/>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sidRPr="004131C3">
              <w:rPr>
                <w:rFonts w:ascii="Georgia" w:hAnsi="Georgia" w:cs="Times New Roman"/>
              </w:rPr>
              <w:t>-</w:t>
            </w:r>
            <w:r>
              <w:rPr>
                <w:rFonts w:ascii="Georgia" w:hAnsi="Georgia" w:cs="Times New Roman"/>
              </w:rPr>
              <w:t>1</w:t>
            </w:r>
            <w:r w:rsidRPr="004131C3">
              <w:rPr>
                <w:rFonts w:ascii="Georgia" w:hAnsi="Georgia" w:cs="Times New Roman"/>
              </w:rPr>
              <w:t>.</w:t>
            </w:r>
            <w:r>
              <w:rPr>
                <w:rFonts w:ascii="Georgia" w:hAnsi="Georgia" w:cs="Times New Roman"/>
              </w:rPr>
              <w:t>727</w:t>
            </w:r>
          </w:p>
        </w:tc>
        <w:tc>
          <w:tcPr>
            <w:tcW w:w="645" w:type="pct"/>
            <w:shd w:val="clear" w:color="auto" w:fill="auto"/>
            <w:vAlign w:val="center"/>
          </w:tcPr>
          <w:p w14:paraId="507195AD" w14:textId="77777777" w:rsidR="00A129E5" w:rsidRPr="004131C3" w:rsidRDefault="00A129E5" w:rsidP="003752D8">
            <w:pPr>
              <w:spacing w:line="360" w:lineRule="auto"/>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Pr>
                <w:rFonts w:ascii="Georgia" w:hAnsi="Georgia" w:cs="Times New Roman"/>
              </w:rPr>
              <w:t>0</w:t>
            </w:r>
            <w:r w:rsidRPr="004131C3">
              <w:rPr>
                <w:rFonts w:ascii="Georgia" w:hAnsi="Georgia" w:cs="Times New Roman"/>
              </w:rPr>
              <w:t>.</w:t>
            </w:r>
            <w:r>
              <w:rPr>
                <w:rFonts w:ascii="Georgia" w:hAnsi="Georgia" w:cs="Times New Roman"/>
              </w:rPr>
              <w:t>639</w:t>
            </w:r>
          </w:p>
        </w:tc>
        <w:tc>
          <w:tcPr>
            <w:tcW w:w="517" w:type="pct"/>
            <w:shd w:val="clear" w:color="auto" w:fill="auto"/>
            <w:vAlign w:val="center"/>
          </w:tcPr>
          <w:p w14:paraId="3087FC4B" w14:textId="77777777" w:rsidR="00A129E5" w:rsidRPr="004131C3" w:rsidRDefault="00A129E5" w:rsidP="003752D8">
            <w:pPr>
              <w:spacing w:line="360" w:lineRule="auto"/>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sidRPr="004131C3">
              <w:rPr>
                <w:rFonts w:ascii="Georgia" w:hAnsi="Georgia" w:cs="Times New Roman"/>
              </w:rPr>
              <w:t>-</w:t>
            </w:r>
            <w:r>
              <w:rPr>
                <w:rFonts w:ascii="Georgia" w:hAnsi="Georgia" w:cs="Times New Roman"/>
              </w:rPr>
              <w:t>2</w:t>
            </w:r>
            <w:r w:rsidRPr="004131C3">
              <w:rPr>
                <w:rFonts w:ascii="Georgia" w:hAnsi="Georgia" w:cs="Times New Roman"/>
              </w:rPr>
              <w:t>.</w:t>
            </w:r>
            <w:r>
              <w:rPr>
                <w:rFonts w:ascii="Georgia" w:hAnsi="Georgia" w:cs="Times New Roman"/>
              </w:rPr>
              <w:t>702</w:t>
            </w:r>
          </w:p>
        </w:tc>
        <w:tc>
          <w:tcPr>
            <w:tcW w:w="541" w:type="pct"/>
            <w:shd w:val="clear" w:color="auto" w:fill="auto"/>
            <w:vAlign w:val="center"/>
          </w:tcPr>
          <w:p w14:paraId="6BE6990B" w14:textId="77777777" w:rsidR="00A129E5" w:rsidRPr="004131C3" w:rsidRDefault="00A129E5" w:rsidP="003752D8">
            <w:pPr>
              <w:spacing w:line="360" w:lineRule="auto"/>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sidRPr="004131C3">
              <w:rPr>
                <w:rFonts w:ascii="Georgia" w:hAnsi="Georgia" w:cs="Times New Roman"/>
              </w:rPr>
              <w:t>0.</w:t>
            </w:r>
            <w:r>
              <w:rPr>
                <w:rFonts w:ascii="Georgia" w:hAnsi="Georgia" w:cs="Times New Roman"/>
              </w:rPr>
              <w:t>007</w:t>
            </w:r>
          </w:p>
        </w:tc>
      </w:tr>
      <w:tr w:rsidR="00A129E5" w:rsidRPr="004131C3" w14:paraId="7FB79C7F" w14:textId="77777777" w:rsidTr="003752D8">
        <w:tc>
          <w:tcPr>
            <w:cnfStyle w:val="001000000000" w:firstRow="0" w:lastRow="0" w:firstColumn="1" w:lastColumn="0" w:oddVBand="0" w:evenVBand="0" w:oddHBand="0" w:evenHBand="0" w:firstRowFirstColumn="0" w:firstRowLastColumn="0" w:lastRowFirstColumn="0" w:lastRowLastColumn="0"/>
            <w:tcW w:w="1900" w:type="pct"/>
            <w:tcBorders>
              <w:top w:val="single" w:sz="4" w:space="0" w:color="auto"/>
            </w:tcBorders>
            <w:shd w:val="clear" w:color="auto" w:fill="auto"/>
            <w:vAlign w:val="center"/>
          </w:tcPr>
          <w:p w14:paraId="36E069CD" w14:textId="77777777" w:rsidR="00A129E5" w:rsidRPr="004131C3" w:rsidRDefault="00A129E5" w:rsidP="003752D8">
            <w:pPr>
              <w:spacing w:line="360" w:lineRule="auto"/>
              <w:rPr>
                <w:rFonts w:ascii="Georgia" w:hAnsi="Georgia" w:cs="Times New Roman"/>
                <w:b w:val="0"/>
                <w:i/>
              </w:rPr>
            </w:pPr>
            <w:r w:rsidRPr="004131C3">
              <w:rPr>
                <w:rFonts w:ascii="Georgia" w:hAnsi="Georgia" w:cs="Times New Roman"/>
                <w:b w:val="0"/>
                <w:i/>
              </w:rPr>
              <w:t>Model summary:</w:t>
            </w:r>
          </w:p>
        </w:tc>
        <w:tc>
          <w:tcPr>
            <w:tcW w:w="842" w:type="pct"/>
            <w:tcBorders>
              <w:top w:val="single" w:sz="4" w:space="0" w:color="auto"/>
            </w:tcBorders>
            <w:shd w:val="clear" w:color="auto" w:fill="auto"/>
            <w:vAlign w:val="center"/>
          </w:tcPr>
          <w:p w14:paraId="5A479FDC" w14:textId="77777777" w:rsidR="00A129E5" w:rsidRPr="004131C3" w:rsidRDefault="00A129E5" w:rsidP="003752D8">
            <w:pPr>
              <w:spacing w:line="360" w:lineRule="auto"/>
              <w:cnfStyle w:val="000000000000" w:firstRow="0" w:lastRow="0" w:firstColumn="0" w:lastColumn="0" w:oddVBand="0" w:evenVBand="0" w:oddHBand="0" w:evenHBand="0" w:firstRowFirstColumn="0" w:firstRowLastColumn="0" w:lastRowFirstColumn="0" w:lastRowLastColumn="0"/>
              <w:rPr>
                <w:rFonts w:ascii="Georgia" w:hAnsi="Georgia" w:cs="Times New Roman"/>
              </w:rPr>
            </w:pPr>
          </w:p>
        </w:tc>
        <w:tc>
          <w:tcPr>
            <w:tcW w:w="555" w:type="pct"/>
            <w:tcBorders>
              <w:top w:val="single" w:sz="4" w:space="0" w:color="auto"/>
            </w:tcBorders>
            <w:shd w:val="clear" w:color="auto" w:fill="auto"/>
            <w:vAlign w:val="center"/>
          </w:tcPr>
          <w:p w14:paraId="08CC9238" w14:textId="77777777" w:rsidR="00A129E5" w:rsidRPr="004131C3" w:rsidRDefault="00A129E5" w:rsidP="003752D8">
            <w:pPr>
              <w:spacing w:line="360" w:lineRule="auto"/>
              <w:cnfStyle w:val="000000000000" w:firstRow="0" w:lastRow="0" w:firstColumn="0" w:lastColumn="0" w:oddVBand="0" w:evenVBand="0" w:oddHBand="0" w:evenHBand="0" w:firstRowFirstColumn="0" w:firstRowLastColumn="0" w:lastRowFirstColumn="0" w:lastRowLastColumn="0"/>
              <w:rPr>
                <w:rFonts w:ascii="Georgia" w:hAnsi="Georgia" w:cs="Times New Roman"/>
              </w:rPr>
            </w:pPr>
            <w:r w:rsidRPr="004131C3">
              <w:rPr>
                <w:rFonts w:ascii="Georgia" w:hAnsi="Georgia" w:cs="Times New Roman"/>
              </w:rPr>
              <w:t>N (SS)</w:t>
            </w:r>
          </w:p>
        </w:tc>
        <w:tc>
          <w:tcPr>
            <w:tcW w:w="645" w:type="pct"/>
            <w:tcBorders>
              <w:top w:val="single" w:sz="4" w:space="0" w:color="auto"/>
            </w:tcBorders>
            <w:shd w:val="clear" w:color="auto" w:fill="auto"/>
            <w:vAlign w:val="center"/>
          </w:tcPr>
          <w:p w14:paraId="2B1212E9" w14:textId="77777777" w:rsidR="00A129E5" w:rsidRPr="004131C3" w:rsidRDefault="00A129E5" w:rsidP="003752D8">
            <w:pPr>
              <w:spacing w:line="360" w:lineRule="auto"/>
              <w:cnfStyle w:val="000000000000" w:firstRow="0" w:lastRow="0" w:firstColumn="0" w:lastColumn="0" w:oddVBand="0" w:evenVBand="0" w:oddHBand="0" w:evenHBand="0" w:firstRowFirstColumn="0" w:firstRowLastColumn="0" w:lastRowFirstColumn="0" w:lastRowLastColumn="0"/>
              <w:rPr>
                <w:rFonts w:ascii="Georgia" w:hAnsi="Georgia" w:cs="Times New Roman"/>
              </w:rPr>
            </w:pPr>
          </w:p>
        </w:tc>
        <w:tc>
          <w:tcPr>
            <w:tcW w:w="517" w:type="pct"/>
            <w:tcBorders>
              <w:top w:val="single" w:sz="4" w:space="0" w:color="auto"/>
            </w:tcBorders>
            <w:shd w:val="clear" w:color="auto" w:fill="auto"/>
            <w:vAlign w:val="center"/>
          </w:tcPr>
          <w:p w14:paraId="6F6C40B2" w14:textId="77777777" w:rsidR="00A129E5" w:rsidRPr="004131C3" w:rsidRDefault="00A129E5" w:rsidP="003752D8">
            <w:pPr>
              <w:spacing w:line="360" w:lineRule="auto"/>
              <w:cnfStyle w:val="000000000000" w:firstRow="0" w:lastRow="0" w:firstColumn="0" w:lastColumn="0" w:oddVBand="0" w:evenVBand="0" w:oddHBand="0" w:evenHBand="0" w:firstRowFirstColumn="0" w:firstRowLastColumn="0" w:lastRowFirstColumn="0" w:lastRowLastColumn="0"/>
              <w:rPr>
                <w:rFonts w:ascii="Georgia" w:hAnsi="Georgia" w:cs="Times New Roman"/>
              </w:rPr>
            </w:pPr>
          </w:p>
        </w:tc>
        <w:tc>
          <w:tcPr>
            <w:tcW w:w="541" w:type="pct"/>
            <w:tcBorders>
              <w:top w:val="single" w:sz="4" w:space="0" w:color="auto"/>
            </w:tcBorders>
            <w:shd w:val="clear" w:color="auto" w:fill="auto"/>
            <w:vAlign w:val="center"/>
          </w:tcPr>
          <w:p w14:paraId="26FAD484" w14:textId="77777777" w:rsidR="00A129E5" w:rsidRPr="004131C3" w:rsidRDefault="00A129E5" w:rsidP="003752D8">
            <w:pPr>
              <w:spacing w:line="360" w:lineRule="auto"/>
              <w:cnfStyle w:val="000000000000" w:firstRow="0" w:lastRow="0" w:firstColumn="0" w:lastColumn="0" w:oddVBand="0" w:evenVBand="0" w:oddHBand="0" w:evenHBand="0" w:firstRowFirstColumn="0" w:firstRowLastColumn="0" w:lastRowFirstColumn="0" w:lastRowLastColumn="0"/>
              <w:rPr>
                <w:rFonts w:ascii="Georgia" w:hAnsi="Georgia" w:cs="Times New Roman"/>
              </w:rPr>
            </w:pPr>
          </w:p>
        </w:tc>
      </w:tr>
      <w:tr w:rsidR="00A129E5" w:rsidRPr="004131C3" w14:paraId="2477CFD0" w14:textId="77777777" w:rsidTr="00375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0" w:type="pct"/>
            <w:shd w:val="clear" w:color="auto" w:fill="auto"/>
            <w:vAlign w:val="center"/>
          </w:tcPr>
          <w:p w14:paraId="41FBBE74" w14:textId="77777777" w:rsidR="00A129E5" w:rsidRPr="004131C3" w:rsidRDefault="00A129E5" w:rsidP="003752D8">
            <w:pPr>
              <w:spacing w:line="360" w:lineRule="auto"/>
              <w:rPr>
                <w:rFonts w:ascii="Georgia" w:hAnsi="Georgia" w:cs="Times New Roman"/>
                <w:b w:val="0"/>
              </w:rPr>
            </w:pPr>
            <w:r w:rsidRPr="004131C3">
              <w:rPr>
                <w:rFonts w:ascii="Georgia" w:hAnsi="Georgia" w:cs="Times New Roman"/>
                <w:b w:val="0"/>
              </w:rPr>
              <w:t>-2*Log-likelihood</w:t>
            </w:r>
          </w:p>
        </w:tc>
        <w:tc>
          <w:tcPr>
            <w:tcW w:w="842" w:type="pct"/>
            <w:shd w:val="clear" w:color="auto" w:fill="auto"/>
            <w:vAlign w:val="center"/>
          </w:tcPr>
          <w:p w14:paraId="71C64DF7" w14:textId="77777777" w:rsidR="00A129E5" w:rsidRPr="004131C3" w:rsidRDefault="00A129E5" w:rsidP="003752D8">
            <w:pPr>
              <w:spacing w:line="360" w:lineRule="auto"/>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Pr>
                <w:rFonts w:ascii="Georgia" w:hAnsi="Georgia" w:cs="Times New Roman"/>
              </w:rPr>
              <w:t>69.80</w:t>
            </w:r>
          </w:p>
        </w:tc>
        <w:tc>
          <w:tcPr>
            <w:tcW w:w="555" w:type="pct"/>
            <w:shd w:val="clear" w:color="auto" w:fill="auto"/>
            <w:vAlign w:val="center"/>
          </w:tcPr>
          <w:p w14:paraId="5FA9F729" w14:textId="77777777" w:rsidR="00A129E5" w:rsidRPr="004131C3" w:rsidRDefault="00A129E5" w:rsidP="003752D8">
            <w:pPr>
              <w:spacing w:line="360" w:lineRule="auto"/>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Pr>
                <w:rFonts w:ascii="Georgia" w:hAnsi="Georgia" w:cs="Times New Roman"/>
              </w:rPr>
              <w:t>82</w:t>
            </w:r>
          </w:p>
        </w:tc>
        <w:tc>
          <w:tcPr>
            <w:tcW w:w="645" w:type="pct"/>
            <w:shd w:val="clear" w:color="auto" w:fill="auto"/>
            <w:vAlign w:val="center"/>
          </w:tcPr>
          <w:p w14:paraId="167BD89B" w14:textId="77777777" w:rsidR="00A129E5" w:rsidRPr="004131C3" w:rsidRDefault="00A129E5" w:rsidP="003752D8">
            <w:pPr>
              <w:spacing w:line="360" w:lineRule="auto"/>
              <w:cnfStyle w:val="000000100000" w:firstRow="0" w:lastRow="0" w:firstColumn="0" w:lastColumn="0" w:oddVBand="0" w:evenVBand="0" w:oddHBand="1" w:evenHBand="0" w:firstRowFirstColumn="0" w:firstRowLastColumn="0" w:lastRowFirstColumn="0" w:lastRowLastColumn="0"/>
              <w:rPr>
                <w:rFonts w:ascii="Georgia" w:hAnsi="Georgia" w:cs="Times New Roman"/>
              </w:rPr>
            </w:pPr>
          </w:p>
        </w:tc>
        <w:tc>
          <w:tcPr>
            <w:tcW w:w="517" w:type="pct"/>
            <w:shd w:val="clear" w:color="auto" w:fill="auto"/>
            <w:vAlign w:val="center"/>
          </w:tcPr>
          <w:p w14:paraId="28317DB0" w14:textId="77777777" w:rsidR="00A129E5" w:rsidRPr="004131C3" w:rsidRDefault="00A129E5" w:rsidP="003752D8">
            <w:pPr>
              <w:spacing w:line="360" w:lineRule="auto"/>
              <w:cnfStyle w:val="000000100000" w:firstRow="0" w:lastRow="0" w:firstColumn="0" w:lastColumn="0" w:oddVBand="0" w:evenVBand="0" w:oddHBand="1" w:evenHBand="0" w:firstRowFirstColumn="0" w:firstRowLastColumn="0" w:lastRowFirstColumn="0" w:lastRowLastColumn="0"/>
              <w:rPr>
                <w:rFonts w:ascii="Georgia" w:hAnsi="Georgia" w:cs="Times New Roman"/>
              </w:rPr>
            </w:pPr>
          </w:p>
        </w:tc>
        <w:tc>
          <w:tcPr>
            <w:tcW w:w="541" w:type="pct"/>
            <w:shd w:val="clear" w:color="auto" w:fill="auto"/>
            <w:vAlign w:val="center"/>
          </w:tcPr>
          <w:p w14:paraId="0DAF9871" w14:textId="77777777" w:rsidR="00A129E5" w:rsidRPr="004131C3" w:rsidRDefault="00A129E5" w:rsidP="003752D8">
            <w:pPr>
              <w:spacing w:line="360" w:lineRule="auto"/>
              <w:cnfStyle w:val="000000100000" w:firstRow="0" w:lastRow="0" w:firstColumn="0" w:lastColumn="0" w:oddVBand="0" w:evenVBand="0" w:oddHBand="1" w:evenHBand="0" w:firstRowFirstColumn="0" w:firstRowLastColumn="0" w:lastRowFirstColumn="0" w:lastRowLastColumn="0"/>
              <w:rPr>
                <w:rFonts w:ascii="Georgia" w:hAnsi="Georgia" w:cs="Times New Roman"/>
              </w:rPr>
            </w:pPr>
          </w:p>
        </w:tc>
      </w:tr>
    </w:tbl>
    <w:p w14:paraId="236C3136" w14:textId="7504757D" w:rsidR="00A129E5" w:rsidRPr="00464F5C" w:rsidRDefault="00A129E5" w:rsidP="00464F5C">
      <w:pPr>
        <w:rPr>
          <w:rFonts w:ascii="Georgia" w:hAnsi="Georgia" w:cs="Times New Roman"/>
          <w:sz w:val="18"/>
          <w:szCs w:val="18"/>
        </w:rPr>
      </w:pPr>
      <w:r w:rsidRPr="00464F5C">
        <w:rPr>
          <w:rFonts w:ascii="Georgia" w:hAnsi="Georgia" w:cs="Times New Roman"/>
          <w:sz w:val="18"/>
          <w:szCs w:val="18"/>
        </w:rPr>
        <w:t>Ref. – Reference category; High-reference category within ‘Encounter with packaged food’; SS-Sample size in the final model</w:t>
      </w:r>
    </w:p>
    <w:p w14:paraId="25764E5D" w14:textId="77777777" w:rsidR="0008710D" w:rsidRDefault="0008710D" w:rsidP="00464F5C">
      <w:pPr>
        <w:jc w:val="both"/>
        <w:rPr>
          <w:rFonts w:ascii="Georgia" w:hAnsi="Georgia" w:cs="Times New Roman"/>
          <w:b/>
          <w:bCs/>
        </w:rPr>
      </w:pPr>
    </w:p>
    <w:p w14:paraId="471C25E9" w14:textId="7CC40686" w:rsidR="00464F5C" w:rsidRDefault="00464F5C" w:rsidP="00464F5C">
      <w:pPr>
        <w:jc w:val="both"/>
        <w:rPr>
          <w:rFonts w:ascii="Georgia" w:hAnsi="Georgia" w:cs="Times New Roman"/>
        </w:rPr>
      </w:pPr>
      <w:r w:rsidRPr="00464F5C">
        <w:rPr>
          <w:rFonts w:ascii="Georgia" w:hAnsi="Georgia" w:cs="Times New Roman"/>
          <w:b/>
          <w:bCs/>
          <w:noProof/>
        </w:rPr>
        <w:drawing>
          <wp:anchor distT="0" distB="0" distL="114300" distR="114300" simplePos="0" relativeHeight="251657728" behindDoc="1" locked="0" layoutInCell="1" allowOverlap="1" wp14:anchorId="61A4B3AC" wp14:editId="0F4D62BC">
            <wp:simplePos x="0" y="0"/>
            <wp:positionH relativeFrom="column">
              <wp:posOffset>0</wp:posOffset>
            </wp:positionH>
            <wp:positionV relativeFrom="paragraph">
              <wp:posOffset>521004</wp:posOffset>
            </wp:positionV>
            <wp:extent cx="6273579" cy="4683935"/>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73579" cy="4683935"/>
                    </a:xfrm>
                    <a:prstGeom prst="rect">
                      <a:avLst/>
                    </a:prstGeom>
                  </pic:spPr>
                </pic:pic>
              </a:graphicData>
            </a:graphic>
            <wp14:sizeRelH relativeFrom="page">
              <wp14:pctWidth>0</wp14:pctWidth>
            </wp14:sizeRelH>
            <wp14:sizeRelV relativeFrom="page">
              <wp14:pctHeight>0</wp14:pctHeight>
            </wp14:sizeRelV>
          </wp:anchor>
        </w:drawing>
      </w:r>
      <w:r w:rsidRPr="00464F5C">
        <w:rPr>
          <w:rFonts w:ascii="Georgia" w:hAnsi="Georgia" w:cs="Times New Roman"/>
          <w:b/>
          <w:bCs/>
        </w:rPr>
        <w:t>Figure S</w:t>
      </w:r>
      <w:r w:rsidR="00321356">
        <w:rPr>
          <w:rFonts w:ascii="Georgia" w:hAnsi="Georgia" w:cs="Times New Roman"/>
          <w:b/>
          <w:bCs/>
        </w:rPr>
        <w:t>1</w:t>
      </w:r>
      <w:r>
        <w:rPr>
          <w:rFonts w:ascii="Georgia" w:hAnsi="Georgia" w:cs="Times New Roman"/>
        </w:rPr>
        <w:t xml:space="preserve"> Illustration of hand and mouth use during food acquisition across food types by bonnet macaque, Japanese macaque and vervet monkey. The * mark depicts statistical difference at α=0.05 between categories of urbanization. </w:t>
      </w:r>
    </w:p>
    <w:p w14:paraId="0DF36D53" w14:textId="1106F10B" w:rsidR="00464F5C" w:rsidRDefault="00464F5C" w:rsidP="00A129E5">
      <w:pPr>
        <w:spacing w:line="360" w:lineRule="auto"/>
        <w:rPr>
          <w:rFonts w:ascii="Georgia" w:hAnsi="Georgia" w:cs="Times New Roman"/>
        </w:rPr>
      </w:pPr>
    </w:p>
    <w:p w14:paraId="2D3D5C39" w14:textId="77777777" w:rsidR="00464F5C" w:rsidRDefault="00464F5C" w:rsidP="00A129E5">
      <w:pPr>
        <w:spacing w:line="360" w:lineRule="auto"/>
        <w:rPr>
          <w:rFonts w:ascii="Georgia" w:hAnsi="Georgia" w:cs="Times New Roman"/>
        </w:rPr>
      </w:pPr>
    </w:p>
    <w:p w14:paraId="488BB846" w14:textId="77777777" w:rsidR="00464F5C" w:rsidRPr="004131C3" w:rsidRDefault="00464F5C" w:rsidP="00A129E5">
      <w:pPr>
        <w:spacing w:line="360" w:lineRule="auto"/>
        <w:rPr>
          <w:rFonts w:ascii="Georgia" w:hAnsi="Georgia"/>
        </w:rPr>
      </w:pPr>
    </w:p>
    <w:p w14:paraId="45A53F04" w14:textId="7ED00772" w:rsidR="00DF0A7A" w:rsidRDefault="00DF0A7A"/>
    <w:p w14:paraId="0DBAAC75" w14:textId="4D76CAB6" w:rsidR="00464F5C" w:rsidRPr="00464F5C" w:rsidRDefault="00464F5C" w:rsidP="00464F5C"/>
    <w:p w14:paraId="614B8986" w14:textId="29E7B89E" w:rsidR="00464F5C" w:rsidRPr="00464F5C" w:rsidRDefault="00464F5C" w:rsidP="00464F5C"/>
    <w:p w14:paraId="39A23E32" w14:textId="2038D1DE" w:rsidR="00464F5C" w:rsidRPr="00464F5C" w:rsidRDefault="00464F5C" w:rsidP="00464F5C"/>
    <w:p w14:paraId="3ED7F2FC" w14:textId="7D91965E" w:rsidR="00464F5C" w:rsidRPr="00464F5C" w:rsidRDefault="00464F5C" w:rsidP="00464F5C"/>
    <w:p w14:paraId="554298C5" w14:textId="76EBAAE2" w:rsidR="00464F5C" w:rsidRPr="00464F5C" w:rsidRDefault="00464F5C" w:rsidP="00464F5C"/>
    <w:p w14:paraId="4A07A0D4" w14:textId="21B1C141" w:rsidR="00464F5C" w:rsidRPr="00464F5C" w:rsidRDefault="00464F5C" w:rsidP="00464F5C"/>
    <w:p w14:paraId="3B4FA518" w14:textId="797D5252" w:rsidR="00464F5C" w:rsidRPr="00464F5C" w:rsidRDefault="00464F5C" w:rsidP="00464F5C"/>
    <w:p w14:paraId="57CC145D" w14:textId="4B36284C" w:rsidR="00464F5C" w:rsidRPr="00464F5C" w:rsidRDefault="00464F5C" w:rsidP="00464F5C"/>
    <w:p w14:paraId="77B4D6C1" w14:textId="6F9FA093" w:rsidR="00464F5C" w:rsidRDefault="00464F5C" w:rsidP="00464F5C"/>
    <w:p w14:paraId="59E007FC" w14:textId="5BF9D233" w:rsidR="00464F5C" w:rsidRPr="003B2C06" w:rsidRDefault="00464F5C" w:rsidP="00464F5C">
      <w:pPr>
        <w:ind w:left="720"/>
        <w:rPr>
          <w:rFonts w:ascii="Georgia" w:hAnsi="Georgia"/>
          <w:sz w:val="18"/>
          <w:szCs w:val="18"/>
        </w:rPr>
      </w:pPr>
      <w:r>
        <w:br/>
      </w:r>
      <w:r w:rsidRPr="003B2C06">
        <w:rPr>
          <w:rFonts w:ascii="Georgia" w:hAnsi="Georgia"/>
          <w:sz w:val="18"/>
          <w:szCs w:val="18"/>
        </w:rPr>
        <w:t>H-High urbanization; M-Moderate urbanization; L-Low urbanization</w:t>
      </w:r>
    </w:p>
    <w:p w14:paraId="0B8537DC" w14:textId="10BC9983" w:rsidR="00CD3758" w:rsidRDefault="00CD3758" w:rsidP="00CD3758">
      <w:pPr>
        <w:rPr>
          <w:sz w:val="18"/>
          <w:szCs w:val="18"/>
        </w:rPr>
      </w:pPr>
    </w:p>
    <w:p w14:paraId="2E59FEF9" w14:textId="043A4F9E" w:rsidR="00CD3758" w:rsidRDefault="0045218D" w:rsidP="003B2C06">
      <w:pPr>
        <w:jc w:val="both"/>
        <w:rPr>
          <w:rFonts w:ascii="Georgia" w:hAnsi="Georgia" w:cs="Times New Roman"/>
        </w:rPr>
      </w:pPr>
      <w:r>
        <w:rPr>
          <w:noProof/>
        </w:rPr>
        <w:drawing>
          <wp:anchor distT="0" distB="0" distL="114300" distR="114300" simplePos="0" relativeHeight="251659776" behindDoc="1" locked="0" layoutInCell="1" allowOverlap="1" wp14:anchorId="7892C858" wp14:editId="774DE185">
            <wp:simplePos x="0" y="0"/>
            <wp:positionH relativeFrom="column">
              <wp:posOffset>411287</wp:posOffset>
            </wp:positionH>
            <wp:positionV relativeFrom="paragraph">
              <wp:posOffset>739360</wp:posOffset>
            </wp:positionV>
            <wp:extent cx="5122291" cy="7013051"/>
            <wp:effectExtent l="0" t="0" r="254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5122291" cy="7013051"/>
                    </a:xfrm>
                    <a:prstGeom prst="rect">
                      <a:avLst/>
                    </a:prstGeom>
                  </pic:spPr>
                </pic:pic>
              </a:graphicData>
            </a:graphic>
            <wp14:sizeRelH relativeFrom="page">
              <wp14:pctWidth>0</wp14:pctWidth>
            </wp14:sizeRelH>
            <wp14:sizeRelV relativeFrom="page">
              <wp14:pctHeight>0</wp14:pctHeight>
            </wp14:sizeRelV>
          </wp:anchor>
        </w:drawing>
      </w:r>
      <w:r w:rsidR="00CD3758" w:rsidRPr="00464F5C">
        <w:rPr>
          <w:rFonts w:ascii="Georgia" w:hAnsi="Georgia" w:cs="Times New Roman"/>
          <w:b/>
          <w:bCs/>
        </w:rPr>
        <w:t>Figure S</w:t>
      </w:r>
      <w:r w:rsidR="00321356">
        <w:rPr>
          <w:rFonts w:ascii="Georgia" w:hAnsi="Georgia" w:cs="Times New Roman"/>
          <w:b/>
          <w:bCs/>
        </w:rPr>
        <w:t>2</w:t>
      </w:r>
      <w:r w:rsidR="00CD3758">
        <w:rPr>
          <w:rFonts w:ascii="Georgia" w:hAnsi="Georgia" w:cs="Times New Roman"/>
        </w:rPr>
        <w:t xml:space="preserve"> </w:t>
      </w:r>
      <w:r w:rsidR="003B2C06">
        <w:rPr>
          <w:rFonts w:ascii="Georgia" w:hAnsi="Georgia" w:cs="Times New Roman"/>
        </w:rPr>
        <w:t>Extent of mouth use during food acquisition by bonnet macaque, Japanese macaque and vervet monkey across gradients of ‘encounter with packaged food’ and urbanization. The alphabets on the bars show statistical difference among sub-categories of ‘encounter with packaged food’ and urbanization within a species.</w:t>
      </w:r>
    </w:p>
    <w:p w14:paraId="7C53D0B3" w14:textId="4C0D021E" w:rsidR="007C5140" w:rsidRDefault="007C5140" w:rsidP="003B2C06">
      <w:pPr>
        <w:jc w:val="both"/>
      </w:pPr>
    </w:p>
    <w:p w14:paraId="2A1708B3" w14:textId="50B57FA9" w:rsidR="00321356" w:rsidRPr="00321356" w:rsidRDefault="00321356" w:rsidP="00321356"/>
    <w:p w14:paraId="5DEF5EEB" w14:textId="4319461F" w:rsidR="00321356" w:rsidRPr="00321356" w:rsidRDefault="00321356" w:rsidP="00321356"/>
    <w:p w14:paraId="3BA3EA8E" w14:textId="1A6A1484" w:rsidR="00321356" w:rsidRPr="00321356" w:rsidRDefault="00321356" w:rsidP="00321356"/>
    <w:p w14:paraId="72A1D801" w14:textId="45E88637" w:rsidR="00321356" w:rsidRPr="00321356" w:rsidRDefault="00321356" w:rsidP="00321356"/>
    <w:p w14:paraId="0471BC88" w14:textId="1A5A6B00" w:rsidR="00321356" w:rsidRPr="00321356" w:rsidRDefault="00321356" w:rsidP="00321356"/>
    <w:p w14:paraId="19C79E51" w14:textId="1A114F90" w:rsidR="00321356" w:rsidRPr="00321356" w:rsidRDefault="00321356" w:rsidP="00321356"/>
    <w:p w14:paraId="2525FB64" w14:textId="3D29E805" w:rsidR="00321356" w:rsidRPr="00321356" w:rsidRDefault="00321356" w:rsidP="00321356"/>
    <w:p w14:paraId="0BB6E69B" w14:textId="02B9732C" w:rsidR="00321356" w:rsidRPr="00321356" w:rsidRDefault="00321356" w:rsidP="00321356"/>
    <w:p w14:paraId="1F840E91" w14:textId="282F9145" w:rsidR="00321356" w:rsidRPr="00321356" w:rsidRDefault="00321356" w:rsidP="00321356"/>
    <w:p w14:paraId="43E4BE36" w14:textId="3961F5A9" w:rsidR="00321356" w:rsidRPr="00321356" w:rsidRDefault="00321356" w:rsidP="00321356"/>
    <w:p w14:paraId="7E1A1847" w14:textId="4A224B5C" w:rsidR="00321356" w:rsidRPr="00321356" w:rsidRDefault="00321356" w:rsidP="00321356"/>
    <w:p w14:paraId="20B1F419" w14:textId="65EE173B" w:rsidR="00321356" w:rsidRPr="00321356" w:rsidRDefault="00321356" w:rsidP="00321356"/>
    <w:p w14:paraId="79FE1C74" w14:textId="24968F2B" w:rsidR="00321356" w:rsidRPr="00321356" w:rsidRDefault="00321356" w:rsidP="00321356"/>
    <w:p w14:paraId="3EFF365E" w14:textId="5FD59481" w:rsidR="00321356" w:rsidRPr="00321356" w:rsidRDefault="00321356" w:rsidP="00321356"/>
    <w:p w14:paraId="1FAF0955" w14:textId="1905CE02" w:rsidR="00321356" w:rsidRPr="00321356" w:rsidRDefault="00321356" w:rsidP="00321356"/>
    <w:p w14:paraId="0EBCEB30" w14:textId="0097365B" w:rsidR="00321356" w:rsidRPr="00321356" w:rsidRDefault="00321356" w:rsidP="00321356"/>
    <w:p w14:paraId="440CF116" w14:textId="3F89C364" w:rsidR="00321356" w:rsidRPr="00321356" w:rsidRDefault="00321356" w:rsidP="00321356"/>
    <w:p w14:paraId="2319B5F0" w14:textId="2C656D2A" w:rsidR="00321356" w:rsidRPr="00321356" w:rsidRDefault="00321356" w:rsidP="00321356"/>
    <w:p w14:paraId="4A19A7D8" w14:textId="5548DD2A" w:rsidR="00321356" w:rsidRPr="00321356" w:rsidRDefault="00321356" w:rsidP="00321356"/>
    <w:p w14:paraId="675969F9" w14:textId="71DAB383" w:rsidR="00321356" w:rsidRDefault="00321356" w:rsidP="00321356">
      <w:pPr>
        <w:tabs>
          <w:tab w:val="left" w:pos="2216"/>
        </w:tabs>
      </w:pPr>
      <w:r>
        <w:tab/>
      </w:r>
    </w:p>
    <w:p w14:paraId="6E25AF15" w14:textId="36BABAA1" w:rsidR="00321356" w:rsidRDefault="00321356" w:rsidP="00321356">
      <w:pPr>
        <w:tabs>
          <w:tab w:val="left" w:pos="2216"/>
        </w:tabs>
      </w:pPr>
    </w:p>
    <w:p w14:paraId="0F6CBA5D" w14:textId="5A271E0A" w:rsidR="00321356" w:rsidRDefault="00321356" w:rsidP="00321356">
      <w:pPr>
        <w:jc w:val="both"/>
        <w:rPr>
          <w:rFonts w:ascii="Georgia" w:hAnsi="Georgia" w:cs="Times New Roman"/>
        </w:rPr>
      </w:pPr>
      <w:r w:rsidRPr="00464F5C">
        <w:rPr>
          <w:rFonts w:ascii="Georgia" w:hAnsi="Georgia" w:cs="Times New Roman"/>
          <w:b/>
          <w:bCs/>
        </w:rPr>
        <w:lastRenderedPageBreak/>
        <w:t>Figure S</w:t>
      </w:r>
      <w:r>
        <w:rPr>
          <w:rFonts w:ascii="Georgia" w:hAnsi="Georgia" w:cs="Times New Roman"/>
          <w:b/>
          <w:bCs/>
        </w:rPr>
        <w:t>3</w:t>
      </w:r>
      <w:r>
        <w:rPr>
          <w:rFonts w:ascii="Georgia" w:hAnsi="Georgia" w:cs="Times New Roman"/>
        </w:rPr>
        <w:t xml:space="preserve"> Diagnostics of the model presented in Table S1 using the </w:t>
      </w:r>
      <w:r w:rsidRPr="0008710D">
        <w:rPr>
          <w:rFonts w:ascii="Georgia" w:hAnsi="Georgia" w:cs="Times New Roman"/>
          <w:i/>
          <w:iCs/>
        </w:rPr>
        <w:t>DHARMa</w:t>
      </w:r>
      <w:r>
        <w:rPr>
          <w:rFonts w:ascii="Georgia" w:hAnsi="Georgia" w:cs="Times New Roman"/>
        </w:rPr>
        <w:t xml:space="preserve"> package in R. The model assesses the effect of packaged food on hand/mouth use during reach-for-food</w:t>
      </w:r>
      <w:r w:rsidRPr="004131C3">
        <w:rPr>
          <w:rFonts w:ascii="Georgia" w:hAnsi="Georgia" w:cs="Times New Roman"/>
        </w:rPr>
        <w:t xml:space="preserve"> </w:t>
      </w:r>
      <w:r>
        <w:rPr>
          <w:rFonts w:ascii="Georgia" w:hAnsi="Georgia" w:cs="Times New Roman"/>
        </w:rPr>
        <w:t>in vervet monkeys under naturalistic conditions.</w:t>
      </w:r>
    </w:p>
    <w:p w14:paraId="34969206" w14:textId="0EA368A8" w:rsidR="00321356" w:rsidRPr="00321356" w:rsidRDefault="00321356" w:rsidP="00321356">
      <w:pPr>
        <w:tabs>
          <w:tab w:val="left" w:pos="2216"/>
        </w:tabs>
      </w:pPr>
      <w:r>
        <w:rPr>
          <w:noProof/>
        </w:rPr>
        <w:drawing>
          <wp:inline distT="0" distB="0" distL="0" distR="0" wp14:anchorId="2DF29B52" wp14:editId="37E81DE4">
            <wp:extent cx="5943600" cy="388366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tretch>
                      <a:fillRect/>
                    </a:stretch>
                  </pic:blipFill>
                  <pic:spPr>
                    <a:xfrm>
                      <a:off x="0" y="0"/>
                      <a:ext cx="5943600" cy="3883660"/>
                    </a:xfrm>
                    <a:prstGeom prst="rect">
                      <a:avLst/>
                    </a:prstGeom>
                  </pic:spPr>
                </pic:pic>
              </a:graphicData>
            </a:graphic>
          </wp:inline>
        </w:drawing>
      </w:r>
    </w:p>
    <w:sectPr w:rsidR="00321356" w:rsidRPr="00321356" w:rsidSect="002A2697">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71BE0" w14:textId="77777777" w:rsidR="003B2C06" w:rsidRDefault="003B2C06" w:rsidP="003B2C06">
      <w:pPr>
        <w:spacing w:after="0" w:line="240" w:lineRule="auto"/>
      </w:pPr>
      <w:r>
        <w:separator/>
      </w:r>
    </w:p>
  </w:endnote>
  <w:endnote w:type="continuationSeparator" w:id="0">
    <w:p w14:paraId="5C7D3D8C" w14:textId="77777777" w:rsidR="003B2C06" w:rsidRDefault="003B2C06" w:rsidP="003B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1898981"/>
      <w:docPartObj>
        <w:docPartGallery w:val="Page Numbers (Bottom of Page)"/>
        <w:docPartUnique/>
      </w:docPartObj>
    </w:sdtPr>
    <w:sdtEndPr>
      <w:rPr>
        <w:rFonts w:ascii="Georgia" w:hAnsi="Georgia"/>
        <w:noProof/>
      </w:rPr>
    </w:sdtEndPr>
    <w:sdtContent>
      <w:p w14:paraId="35CE7BF8" w14:textId="59DB991D" w:rsidR="003B2C06" w:rsidRPr="003B2C06" w:rsidRDefault="003B2C06">
        <w:pPr>
          <w:pStyle w:val="Footer"/>
          <w:jc w:val="center"/>
          <w:rPr>
            <w:rFonts w:ascii="Georgia" w:hAnsi="Georgia"/>
          </w:rPr>
        </w:pPr>
        <w:r w:rsidRPr="003B2C06">
          <w:rPr>
            <w:rFonts w:ascii="Georgia" w:hAnsi="Georgia"/>
          </w:rPr>
          <w:fldChar w:fldCharType="begin"/>
        </w:r>
        <w:r w:rsidRPr="003B2C06">
          <w:rPr>
            <w:rFonts w:ascii="Georgia" w:hAnsi="Georgia"/>
          </w:rPr>
          <w:instrText xml:space="preserve"> PAGE   \* MERGEFORMAT </w:instrText>
        </w:r>
        <w:r w:rsidRPr="003B2C06">
          <w:rPr>
            <w:rFonts w:ascii="Georgia" w:hAnsi="Georgia"/>
          </w:rPr>
          <w:fldChar w:fldCharType="separate"/>
        </w:r>
        <w:r w:rsidRPr="003B2C06">
          <w:rPr>
            <w:rFonts w:ascii="Georgia" w:hAnsi="Georgia"/>
            <w:noProof/>
          </w:rPr>
          <w:t>2</w:t>
        </w:r>
        <w:r w:rsidRPr="003B2C06">
          <w:rPr>
            <w:rFonts w:ascii="Georgia" w:hAnsi="Georgia"/>
            <w:noProof/>
          </w:rPr>
          <w:fldChar w:fldCharType="end"/>
        </w:r>
      </w:p>
    </w:sdtContent>
  </w:sdt>
  <w:p w14:paraId="39065706" w14:textId="77777777" w:rsidR="003B2C06" w:rsidRDefault="003B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D5EF4" w14:textId="77777777" w:rsidR="003B2C06" w:rsidRDefault="003B2C06" w:rsidP="003B2C06">
      <w:pPr>
        <w:spacing w:after="0" w:line="240" w:lineRule="auto"/>
      </w:pPr>
      <w:r>
        <w:separator/>
      </w:r>
    </w:p>
  </w:footnote>
  <w:footnote w:type="continuationSeparator" w:id="0">
    <w:p w14:paraId="40026AD0" w14:textId="77777777" w:rsidR="003B2C06" w:rsidRDefault="003B2C06" w:rsidP="003B2C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19E91" w14:textId="698BE910" w:rsidR="00CC4417" w:rsidRPr="00CC4417" w:rsidRDefault="00CC4417" w:rsidP="00CC4417">
    <w:pPr>
      <w:pStyle w:val="Header"/>
      <w:jc w:val="center"/>
      <w:rPr>
        <w:rFonts w:ascii="Georgia" w:hAnsi="Georgia"/>
        <w:b/>
        <w:bCs/>
      </w:rPr>
    </w:pPr>
    <w:r w:rsidRPr="00CC4417">
      <w:rPr>
        <w:rFonts w:ascii="Georgia" w:hAnsi="Georgia"/>
        <w:b/>
        <w:bCs/>
      </w:rPr>
      <w:t>Supplemental Materials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E1ACA"/>
    <w:rsid w:val="0008710D"/>
    <w:rsid w:val="002F73FD"/>
    <w:rsid w:val="00321356"/>
    <w:rsid w:val="00390FC4"/>
    <w:rsid w:val="003A585F"/>
    <w:rsid w:val="003B2C06"/>
    <w:rsid w:val="0045218D"/>
    <w:rsid w:val="00453D3F"/>
    <w:rsid w:val="00464F5C"/>
    <w:rsid w:val="006E1ACA"/>
    <w:rsid w:val="00721A19"/>
    <w:rsid w:val="00771DED"/>
    <w:rsid w:val="007C5140"/>
    <w:rsid w:val="007F69CB"/>
    <w:rsid w:val="00A129E5"/>
    <w:rsid w:val="00CC4417"/>
    <w:rsid w:val="00CD3758"/>
    <w:rsid w:val="00DE32FD"/>
    <w:rsid w:val="00DF0A7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725E1"/>
  <w15:chartTrackingRefBased/>
  <w15:docId w15:val="{66D33F4D-C766-4C49-A2E7-CF099FD87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Shading2">
    <w:name w:val="Light Shading2"/>
    <w:basedOn w:val="TableNormal"/>
    <w:uiPriority w:val="60"/>
    <w:rsid w:val="00A129E5"/>
    <w:pPr>
      <w:spacing w:after="0" w:line="240" w:lineRule="auto"/>
    </w:pPr>
    <w:rPr>
      <w:rFonts w:eastAsiaTheme="minorEastAsia"/>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unhideWhenUsed/>
    <w:rsid w:val="003B2C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2C06"/>
  </w:style>
  <w:style w:type="paragraph" w:styleId="Footer">
    <w:name w:val="footer"/>
    <w:basedOn w:val="Normal"/>
    <w:link w:val="FooterChar"/>
    <w:uiPriority w:val="99"/>
    <w:unhideWhenUsed/>
    <w:rsid w:val="003B2C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2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220</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MOHAN</dc:creator>
  <cp:keywords/>
  <dc:description/>
  <cp:lastModifiedBy>K MOHAN</cp:lastModifiedBy>
  <cp:revision>20</cp:revision>
  <dcterms:created xsi:type="dcterms:W3CDTF">2021-10-06T13:54:00Z</dcterms:created>
  <dcterms:modified xsi:type="dcterms:W3CDTF">2021-10-09T08:55:00Z</dcterms:modified>
</cp:coreProperties>
</file>