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DB973" w14:textId="641BA1DE" w:rsidR="00AC4D46" w:rsidRPr="00AC4D46" w:rsidRDefault="00AC4D46" w:rsidP="00AC4D46">
      <w:r w:rsidRPr="00AC4D46">
        <w:rPr>
          <w:rFonts w:ascii="Calibri" w:hAnsi="Calibri" w:cs="Calibri"/>
          <w:color w:val="000000"/>
          <w:sz w:val="27"/>
          <w:szCs w:val="27"/>
          <w:shd w:val="clear" w:color="auto" w:fill="FFFFFF"/>
        </w:rPr>
        <w:t xml:space="preserve">Table 4 – </w:t>
      </w:r>
      <w:r w:rsidR="000C5699">
        <w:rPr>
          <w:rFonts w:ascii="Calibri" w:hAnsi="Calibri" w:cs="Calibri"/>
          <w:color w:val="000000"/>
          <w:sz w:val="27"/>
          <w:szCs w:val="27"/>
          <w:shd w:val="clear" w:color="auto" w:fill="FFFFFF"/>
        </w:rPr>
        <w:t>S</w:t>
      </w:r>
      <w:r w:rsidRPr="00AC4D46">
        <w:rPr>
          <w:rFonts w:ascii="Calibri" w:hAnsi="Calibri" w:cs="Calibri"/>
          <w:color w:val="000000"/>
          <w:sz w:val="27"/>
          <w:szCs w:val="27"/>
          <w:shd w:val="clear" w:color="auto" w:fill="FFFFFF"/>
        </w:rPr>
        <w:t>tudies using the O</w:t>
      </w:r>
      <w:r w:rsidR="000C5699">
        <w:rPr>
          <w:rFonts w:ascii="Calibri" w:hAnsi="Calibri" w:cs="Calibri"/>
          <w:color w:val="000000"/>
          <w:sz w:val="27"/>
          <w:szCs w:val="27"/>
          <w:shd w:val="clear" w:color="auto" w:fill="FFFFFF"/>
        </w:rPr>
        <w:t>rthostatic hypotension Questionnaire S</w:t>
      </w:r>
      <w:r w:rsidRPr="00AC4D46">
        <w:rPr>
          <w:rFonts w:ascii="Calibri" w:hAnsi="Calibri" w:cs="Calibri"/>
          <w:color w:val="000000"/>
          <w:sz w:val="27"/>
          <w:szCs w:val="27"/>
          <w:shd w:val="clear" w:color="auto" w:fill="FFFFFF"/>
        </w:rPr>
        <w:t>core</w:t>
      </w:r>
      <w:r w:rsidR="000C5699">
        <w:rPr>
          <w:rFonts w:ascii="Calibri" w:hAnsi="Calibri" w:cs="Calibri"/>
          <w:color w:val="000000"/>
          <w:sz w:val="27"/>
          <w:szCs w:val="27"/>
          <w:shd w:val="clear" w:color="auto" w:fill="FFFFFF"/>
        </w:rPr>
        <w:t>s as an</w:t>
      </w:r>
      <w:r w:rsidRPr="00AC4D46">
        <w:rPr>
          <w:rFonts w:ascii="Calibri" w:hAnsi="Calibri" w:cs="Calibri"/>
          <w:color w:val="000000"/>
          <w:sz w:val="27"/>
          <w:szCs w:val="27"/>
          <w:shd w:val="clear" w:color="auto" w:fill="FFFFFF"/>
        </w:rPr>
        <w:t xml:space="preserve"> outcome </w:t>
      </w:r>
    </w:p>
    <w:p w14:paraId="5DF05D7F" w14:textId="77777777" w:rsidR="00AC4D46" w:rsidRPr="00AC4D46" w:rsidRDefault="00AC4D46" w:rsidP="00AC4D46">
      <w:pPr>
        <w:spacing w:after="0" w:line="240" w:lineRule="auto"/>
        <w:rPr>
          <w:rFonts w:eastAsia="Calibri" w:cstheme="majorHAnsi"/>
          <w:b/>
          <w:color w:val="000000"/>
          <w:sz w:val="20"/>
          <w:szCs w:val="20"/>
          <w:lang w:eastAsia="en-GB"/>
        </w:rPr>
      </w:pPr>
    </w:p>
    <w:tbl>
      <w:tblPr>
        <w:tblW w:w="4920" w:type="pct"/>
        <w:tblLook w:val="04A0" w:firstRow="1" w:lastRow="0" w:firstColumn="1" w:lastColumn="0" w:noHBand="0" w:noVBand="1"/>
      </w:tblPr>
      <w:tblGrid>
        <w:gridCol w:w="225"/>
        <w:gridCol w:w="999"/>
        <w:gridCol w:w="1397"/>
        <w:gridCol w:w="1131"/>
        <w:gridCol w:w="1603"/>
        <w:gridCol w:w="1740"/>
        <w:gridCol w:w="2679"/>
        <w:gridCol w:w="1362"/>
        <w:gridCol w:w="2589"/>
      </w:tblGrid>
      <w:tr w:rsidR="00AC4D46" w:rsidRPr="00AC4D46" w14:paraId="68577B84" w14:textId="77777777" w:rsidTr="00191A3F">
        <w:trPr>
          <w:trHeight w:val="680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C08E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C4D46">
              <w:rPr>
                <w:rFonts w:ascii="Calibri" w:hAnsi="Calibri" w:cs="Calibri"/>
                <w:b/>
                <w:bCs/>
                <w:color w:val="000000"/>
              </w:rPr>
              <w:t>Author(s), Year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E53F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C4D46">
              <w:rPr>
                <w:rFonts w:ascii="Calibri" w:hAnsi="Calibri" w:cs="Calibri"/>
                <w:b/>
                <w:bCs/>
                <w:color w:val="000000"/>
              </w:rPr>
              <w:t>Population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7DAC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C4D46">
              <w:rPr>
                <w:rFonts w:ascii="Calibri" w:hAnsi="Calibri" w:cs="Calibri"/>
                <w:b/>
                <w:bCs/>
                <w:color w:val="000000"/>
              </w:rPr>
              <w:t>Trial Design (N)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1CE0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C4D46">
              <w:rPr>
                <w:rFonts w:ascii="Calibri" w:hAnsi="Calibri" w:cs="Calibri"/>
                <w:b/>
                <w:bCs/>
                <w:color w:val="000000"/>
              </w:rPr>
              <w:t>Symptom Scoring questionnaire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C511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C4D46">
              <w:rPr>
                <w:rFonts w:ascii="Calibri" w:hAnsi="Calibri" w:cs="Calibri"/>
                <w:b/>
                <w:bCs/>
                <w:color w:val="000000"/>
              </w:rPr>
              <w:t>Experimental Medication (Dose)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1B95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C4D46">
              <w:rPr>
                <w:rFonts w:ascii="Calibri" w:hAnsi="Calibri" w:cs="Calibri"/>
                <w:b/>
                <w:bCs/>
                <w:color w:val="000000"/>
              </w:rPr>
              <w:t>Experimental Change in mean score (SD)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32E717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C4D46">
              <w:rPr>
                <w:rFonts w:ascii="Calibri" w:hAnsi="Calibri" w:cs="Calibri"/>
                <w:b/>
                <w:bCs/>
                <w:color w:val="000000"/>
              </w:rPr>
              <w:t>Control Medication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2D88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C4D46">
              <w:rPr>
                <w:rFonts w:ascii="Calibri" w:hAnsi="Calibri" w:cs="Calibri"/>
                <w:b/>
                <w:bCs/>
                <w:color w:val="000000"/>
              </w:rPr>
              <w:t>Control change in mean score</w:t>
            </w:r>
          </w:p>
        </w:tc>
      </w:tr>
      <w:tr w:rsidR="00AC4D46" w:rsidRPr="00AC4D46" w14:paraId="779B4ADA" w14:textId="77777777" w:rsidTr="00191A3F">
        <w:trPr>
          <w:trHeight w:val="980"/>
        </w:trPr>
        <w:tc>
          <w:tcPr>
            <w:tcW w:w="44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713C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Byun 2017 </w:t>
            </w:r>
            <w:r w:rsidRPr="00AC4D46">
              <w:rPr>
                <w:rFonts w:ascii="Calibri" w:hAnsi="Calibri" w:cs="Calibri"/>
                <w:noProof/>
                <w:color w:val="000000"/>
              </w:rPr>
              <w:t>(12)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F56C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Patients with symptomatic 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nOH</w:t>
            </w:r>
            <w:proofErr w:type="spellEnd"/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F5FE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RCT with open label period (87)</w:t>
            </w:r>
          </w:p>
        </w:tc>
        <w:tc>
          <w:tcPr>
            <w:tcW w:w="5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EF3D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A219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Pyridostigmine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30mg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BD)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4FA2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-9.6 (NA)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CAB651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Midodrine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2.5mg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BD)</w:t>
            </w:r>
          </w:p>
        </w:tc>
        <w:tc>
          <w:tcPr>
            <w:tcW w:w="9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31AA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-15** (NA)</w:t>
            </w:r>
          </w:p>
        </w:tc>
      </w:tr>
      <w:tr w:rsidR="00AC4D46" w:rsidRPr="00AC4D46" w14:paraId="7E36264F" w14:textId="77777777" w:rsidTr="00191A3F">
        <w:trPr>
          <w:trHeight w:val="1280"/>
        </w:trPr>
        <w:tc>
          <w:tcPr>
            <w:tcW w:w="44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9664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4449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62B6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4B0D0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0D75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Pyridostigmine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30mg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BD) and midodrine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2.5mg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BD)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F894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-12** (NA)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83D0CA5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0FB3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C4D46" w:rsidRPr="00AC4D46" w14:paraId="2B6D251E" w14:textId="77777777" w:rsidTr="00191A3F">
        <w:trPr>
          <w:trHeight w:val="640"/>
        </w:trPr>
        <w:tc>
          <w:tcPr>
            <w:tcW w:w="44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8E32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Byun 2020 </w:t>
            </w:r>
            <w:r w:rsidRPr="00AC4D46">
              <w:rPr>
                <w:rFonts w:ascii="Calibri" w:hAnsi="Calibri" w:cs="Calibri"/>
                <w:noProof/>
                <w:color w:val="000000"/>
              </w:rPr>
              <w:t>(16)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0AC7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Patients with symptomatic 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nOH</w:t>
            </w:r>
            <w:proofErr w:type="spellEnd"/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3C73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RCT with open label period (50)</w:t>
            </w:r>
          </w:p>
        </w:tc>
        <w:tc>
          <w:tcPr>
            <w:tcW w:w="5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DE8B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</w:p>
        </w:tc>
        <w:tc>
          <w:tcPr>
            <w:tcW w:w="6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6160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Atomoxetine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18mg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OD)</w:t>
            </w:r>
          </w:p>
        </w:tc>
        <w:tc>
          <w:tcPr>
            <w:tcW w:w="9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6269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-9.7** (NA)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1B3B60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Midodrine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5mg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BD)</w:t>
            </w:r>
          </w:p>
        </w:tc>
        <w:tc>
          <w:tcPr>
            <w:tcW w:w="9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948F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-4.1 (NA)</w:t>
            </w:r>
          </w:p>
        </w:tc>
      </w:tr>
      <w:tr w:rsidR="00AC4D46" w:rsidRPr="00AC4D46" w14:paraId="04086184" w14:textId="77777777" w:rsidTr="00191A3F">
        <w:trPr>
          <w:trHeight w:val="450"/>
        </w:trPr>
        <w:tc>
          <w:tcPr>
            <w:tcW w:w="44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5AA58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4BF85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42B14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58F56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88D78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7E30E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87E4BDE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172A9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C4D46" w:rsidRPr="00AC4D46" w14:paraId="566876DF" w14:textId="77777777" w:rsidTr="00191A3F">
        <w:trPr>
          <w:trHeight w:val="1280"/>
        </w:trPr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A732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Hauser 2014 </w:t>
            </w:r>
            <w:r w:rsidRPr="00AC4D46">
              <w:rPr>
                <w:rFonts w:ascii="Calibri" w:hAnsi="Calibri" w:cs="Calibri"/>
                <w:noProof/>
                <w:color w:val="000000"/>
              </w:rPr>
              <w:t>(22)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11BF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Parkinson's disease patients with 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nOH</w:t>
            </w:r>
            <w:proofErr w:type="spellEnd"/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CB9D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Double blinded RCT (51)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305D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0999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Droxidopa (100-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600mg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TDS)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F3B2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-2.2 (2.4)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06C795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Placebo</w:t>
            </w:r>
          </w:p>
        </w:tc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89C1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-2.1 (2.5)</w:t>
            </w:r>
          </w:p>
        </w:tc>
      </w:tr>
      <w:tr w:rsidR="00AC4D46" w:rsidRPr="00AC4D46" w14:paraId="302AFB18" w14:textId="77777777" w:rsidTr="00191A3F">
        <w:trPr>
          <w:trHeight w:val="1280"/>
        </w:trPr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26FA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Hauser 2015 </w:t>
            </w:r>
            <w:r w:rsidRPr="00AC4D46">
              <w:rPr>
                <w:rFonts w:ascii="Calibri" w:hAnsi="Calibri" w:cs="Calibri"/>
                <w:noProof/>
                <w:color w:val="000000"/>
              </w:rPr>
              <w:t>(23)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EFC1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Parkinson's disease patients with 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nOH</w:t>
            </w:r>
            <w:proofErr w:type="spellEnd"/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9C07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Double blinded RCT (147)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807A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8A2F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Droxidopa (100-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600mg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TDS)</w:t>
            </w:r>
          </w:p>
        </w:tc>
        <w:tc>
          <w:tcPr>
            <w:tcW w:w="9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9F4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-2.2 (2.29)</w:t>
            </w:r>
            <w:r w:rsidRPr="00AC4D46">
              <w:rPr>
                <w:rFonts w:ascii="Calibri" w:hAnsi="Calibri" w:cs="Calibri"/>
                <w:color w:val="000000"/>
              </w:rPr>
              <w:br/>
              <w:t>OHSA item 1 at week 1: -2.3* (2.95)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97C70E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Placebo</w:t>
            </w:r>
          </w:p>
        </w:tc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2D84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-2.0 (2.18)</w:t>
            </w:r>
            <w:r w:rsidRPr="00AC4D46">
              <w:rPr>
                <w:rFonts w:ascii="Calibri" w:hAnsi="Calibri" w:cs="Calibri"/>
                <w:color w:val="000000"/>
              </w:rPr>
              <w:br/>
              <w:t>OHSA item 1 at week 1: -1.3 (3.16)</w:t>
            </w:r>
          </w:p>
        </w:tc>
      </w:tr>
      <w:tr w:rsidR="00AC4D46" w:rsidRPr="000C5699" w14:paraId="548043DA" w14:textId="77777777" w:rsidTr="00191A3F">
        <w:trPr>
          <w:trHeight w:val="1920"/>
        </w:trPr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8EE6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lastRenderedPageBreak/>
              <w:t xml:space="preserve">Isaacson 2016 </w:t>
            </w:r>
            <w:r w:rsidRPr="00AC4D46">
              <w:rPr>
                <w:rFonts w:ascii="Calibri" w:hAnsi="Calibri" w:cs="Calibri"/>
                <w:noProof/>
                <w:color w:val="000000"/>
              </w:rPr>
              <w:t>(24)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FCD3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Patients with a clinical diagnosis of symptomatic 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nOH</w:t>
            </w:r>
            <w:proofErr w:type="spellEnd"/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FA74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AC4D46">
              <w:rPr>
                <w:rFonts w:ascii="Calibri" w:hAnsi="Calibri" w:cs="Calibri"/>
                <w:color w:val="000000"/>
                <w:sz w:val="21"/>
                <w:szCs w:val="21"/>
              </w:rPr>
              <w:t>Open label prior to double blinded RCT (75)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F8C7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AC75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Droxidopa (100-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600mg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TDS)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C6E4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  <w:lang w:val="nl-NL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  <w:lang w:val="nl-NL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  <w:lang w:val="nl-NL"/>
              </w:rPr>
              <w:t xml:space="preserve"> </w:t>
            </w:r>
            <w:proofErr w:type="spellStart"/>
            <w:r w:rsidRPr="00AC4D46">
              <w:rPr>
                <w:rFonts w:ascii="Calibri" w:hAnsi="Calibri" w:cs="Calibri"/>
                <w:color w:val="000000"/>
                <w:lang w:val="nl-NL"/>
              </w:rPr>
              <w:t>composite</w:t>
            </w:r>
            <w:proofErr w:type="spellEnd"/>
            <w:r w:rsidRPr="00AC4D46">
              <w:rPr>
                <w:rFonts w:ascii="Calibri" w:hAnsi="Calibri" w:cs="Calibri"/>
                <w:color w:val="000000"/>
                <w:lang w:val="nl-NL"/>
              </w:rPr>
              <w:t xml:space="preserve"> score </w:t>
            </w:r>
            <w:proofErr w:type="spellStart"/>
            <w:r w:rsidRPr="00AC4D46">
              <w:rPr>
                <w:rFonts w:ascii="Calibri" w:hAnsi="Calibri" w:cs="Calibri"/>
                <w:color w:val="000000"/>
                <w:lang w:val="nl-NL"/>
              </w:rPr>
              <w:t>vs</w:t>
            </w:r>
            <w:proofErr w:type="spellEnd"/>
            <w:r w:rsidRPr="00AC4D46">
              <w:rPr>
                <w:rFonts w:ascii="Calibri" w:hAnsi="Calibri" w:cs="Calibri"/>
                <w:color w:val="000000"/>
                <w:lang w:val="nl-NL"/>
              </w:rPr>
              <w:t xml:space="preserve"> open label: +0.11 (NA)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3AF01F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Placebo</w:t>
            </w:r>
          </w:p>
        </w:tc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A030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  <w:lang w:val="nl-NL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  <w:lang w:val="nl-NL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  <w:lang w:val="nl-NL"/>
              </w:rPr>
              <w:t xml:space="preserve"> </w:t>
            </w:r>
            <w:proofErr w:type="spellStart"/>
            <w:r w:rsidRPr="00AC4D46">
              <w:rPr>
                <w:rFonts w:ascii="Calibri" w:hAnsi="Calibri" w:cs="Calibri"/>
                <w:color w:val="000000"/>
                <w:lang w:val="nl-NL"/>
              </w:rPr>
              <w:t>composite</w:t>
            </w:r>
            <w:proofErr w:type="spellEnd"/>
            <w:r w:rsidRPr="00AC4D46">
              <w:rPr>
                <w:rFonts w:ascii="Calibri" w:hAnsi="Calibri" w:cs="Calibri"/>
                <w:color w:val="000000"/>
                <w:lang w:val="nl-NL"/>
              </w:rPr>
              <w:t xml:space="preserve"> score </w:t>
            </w:r>
            <w:proofErr w:type="spellStart"/>
            <w:r w:rsidRPr="00AC4D46">
              <w:rPr>
                <w:rFonts w:ascii="Calibri" w:hAnsi="Calibri" w:cs="Calibri"/>
                <w:color w:val="000000"/>
                <w:lang w:val="nl-NL"/>
              </w:rPr>
              <w:t>vs</w:t>
            </w:r>
            <w:proofErr w:type="spellEnd"/>
            <w:r w:rsidRPr="00AC4D46">
              <w:rPr>
                <w:rFonts w:ascii="Calibri" w:hAnsi="Calibri" w:cs="Calibri"/>
                <w:color w:val="000000"/>
                <w:lang w:val="nl-NL"/>
              </w:rPr>
              <w:t xml:space="preserve"> open label: 0 (NA)</w:t>
            </w:r>
          </w:p>
        </w:tc>
      </w:tr>
      <w:tr w:rsidR="00AC4D46" w:rsidRPr="00AC4D46" w14:paraId="32FF9984" w14:textId="77777777" w:rsidTr="00191A3F">
        <w:trPr>
          <w:trHeight w:val="540"/>
        </w:trPr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B7EA1F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Kaufmann 2014 </w:t>
            </w:r>
            <w:r w:rsidRPr="00AC4D46">
              <w:rPr>
                <w:rFonts w:ascii="Calibri" w:hAnsi="Calibri" w:cs="Calibri"/>
                <w:noProof/>
                <w:color w:val="000000"/>
              </w:rPr>
              <w:t>(41)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D7EA1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Symptomatic 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nOH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due to PD, 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PAF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MSA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>, nondiabetic autonomic neuropathy, or dopamine-β-hydroxylase deficiency</w:t>
            </w:r>
          </w:p>
          <w:p w14:paraId="460FB863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2175E5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AC4D46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Double blinded </w:t>
            </w:r>
            <w:proofErr w:type="spellStart"/>
            <w:r w:rsidRPr="00AC4D46">
              <w:rPr>
                <w:rFonts w:ascii="Calibri" w:hAnsi="Calibri" w:cs="Calibri"/>
                <w:color w:val="000000"/>
                <w:sz w:val="21"/>
                <w:szCs w:val="21"/>
              </w:rPr>
              <w:t>RXT</w:t>
            </w:r>
            <w:proofErr w:type="spellEnd"/>
            <w:r w:rsidRPr="00AC4D46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(162)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B4BA6A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67C0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Droxidopa (100-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600mg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TDS)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78F24F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-1.83* (2.07)</w:t>
            </w:r>
          </w:p>
          <w:p w14:paraId="5DF4BE6D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Symptom Composite score:        -1.68 (2.13)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3A5403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Placebo </w:t>
            </w:r>
          </w:p>
        </w:tc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B5A699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-0.93 (1.69)</w:t>
            </w:r>
          </w:p>
          <w:p w14:paraId="24C4F534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Symptom composite score: -0.95 (1.9)</w:t>
            </w:r>
          </w:p>
        </w:tc>
      </w:tr>
      <w:tr w:rsidR="00AC4D46" w:rsidRPr="00AC4D46" w14:paraId="57201400" w14:textId="77777777" w:rsidTr="00191A3F">
        <w:trPr>
          <w:trHeight w:val="540"/>
        </w:trPr>
        <w:tc>
          <w:tcPr>
            <w:tcW w:w="44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3DB0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Okamoto 2012 </w:t>
            </w:r>
            <w:r w:rsidRPr="00AC4D46">
              <w:rPr>
                <w:rFonts w:ascii="Calibri" w:hAnsi="Calibri" w:cs="Calibri"/>
                <w:noProof/>
                <w:color w:val="000000"/>
              </w:rPr>
              <w:t>(13)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4F85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Patients with severe peripheral autonomic failure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7F33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AC4D46">
              <w:rPr>
                <w:rFonts w:ascii="Calibri" w:hAnsi="Calibri" w:cs="Calibri"/>
                <w:color w:val="000000"/>
                <w:sz w:val="21"/>
                <w:szCs w:val="21"/>
              </w:rPr>
              <w:t>Single blinded, crossover RCT (12)</w:t>
            </w:r>
          </w:p>
        </w:tc>
        <w:tc>
          <w:tcPr>
            <w:tcW w:w="5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B839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1D60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Yohimbine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5.4mg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CE56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-1.2 (NA)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7748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Placebo</w:t>
            </w:r>
          </w:p>
        </w:tc>
        <w:tc>
          <w:tcPr>
            <w:tcW w:w="9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EE47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+2 (NA)</w:t>
            </w:r>
          </w:p>
        </w:tc>
      </w:tr>
      <w:tr w:rsidR="00AC4D46" w:rsidRPr="00AC4D46" w14:paraId="101C6DF5" w14:textId="77777777" w:rsidTr="00191A3F">
        <w:trPr>
          <w:trHeight w:val="480"/>
        </w:trPr>
        <w:tc>
          <w:tcPr>
            <w:tcW w:w="44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C27BC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D01B4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74F3F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5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82391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38EE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Atomoxetine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18mg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F8B3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--2.5 (NA)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B6A1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922E4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C4D46" w:rsidRPr="00AC4D46" w14:paraId="228EDE87" w14:textId="77777777" w:rsidTr="00191A3F">
        <w:trPr>
          <w:trHeight w:val="960"/>
        </w:trPr>
        <w:tc>
          <w:tcPr>
            <w:tcW w:w="44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2FD69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081D5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1964D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5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00494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7E4E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Yohimbine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5.4mg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>) and Atomoxetine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18mg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3653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-9.6* (NA)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EECA3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904EE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C4D46" w:rsidRPr="00AC4D46" w14:paraId="4C0F86CF" w14:textId="77777777" w:rsidTr="00191A3F">
        <w:trPr>
          <w:trHeight w:val="1000"/>
        </w:trPr>
        <w:tc>
          <w:tcPr>
            <w:tcW w:w="44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A022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lastRenderedPageBreak/>
              <w:t xml:space="preserve">Okamoto 2019 </w:t>
            </w:r>
            <w:r w:rsidRPr="00AC4D46">
              <w:rPr>
                <w:rFonts w:ascii="Calibri" w:hAnsi="Calibri" w:cs="Calibri"/>
                <w:noProof/>
                <w:color w:val="000000"/>
              </w:rPr>
              <w:t>(14)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0FF2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Patients with severe 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nOH</w:t>
            </w:r>
            <w:proofErr w:type="spellEnd"/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775B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AC4D46">
              <w:rPr>
                <w:rFonts w:ascii="Calibri" w:hAnsi="Calibri" w:cs="Calibri"/>
                <w:color w:val="000000"/>
                <w:sz w:val="21"/>
                <w:szCs w:val="21"/>
              </w:rPr>
              <w:t>Single blinded, crossover RCT (10)</w:t>
            </w:r>
          </w:p>
        </w:tc>
        <w:tc>
          <w:tcPr>
            <w:tcW w:w="5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99A0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7879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Pyridostigmine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60mg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A2A2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-2.7 (NA)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F12C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Placebo</w:t>
            </w:r>
          </w:p>
        </w:tc>
        <w:tc>
          <w:tcPr>
            <w:tcW w:w="9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1A66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-6 (NA)</w:t>
            </w:r>
          </w:p>
        </w:tc>
      </w:tr>
      <w:tr w:rsidR="00AC4D46" w:rsidRPr="00AC4D46" w14:paraId="4B4ED71D" w14:textId="77777777" w:rsidTr="00191A3F">
        <w:trPr>
          <w:trHeight w:val="1000"/>
        </w:trPr>
        <w:tc>
          <w:tcPr>
            <w:tcW w:w="44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37F2E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2C23B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225F5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5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6D749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D698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Atomoxetine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18mg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8592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-8.7 (NA)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711A5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CDE75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C4D46" w:rsidRPr="00AC4D46" w14:paraId="0F59E34E" w14:textId="77777777" w:rsidTr="00191A3F">
        <w:trPr>
          <w:trHeight w:val="1000"/>
        </w:trPr>
        <w:tc>
          <w:tcPr>
            <w:tcW w:w="44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F5E9C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D4FCD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B501B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5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CCD1C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98F1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Pyridostigmine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60mg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>) and Atomoxetine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18mg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335C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composite score: -9.3* (NA)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43A26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78299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C4D46" w:rsidRPr="00AC4D46" w14:paraId="7F326EAF" w14:textId="77777777" w:rsidTr="00191A3F">
        <w:trPr>
          <w:trHeight w:val="540"/>
        </w:trPr>
        <w:tc>
          <w:tcPr>
            <w:tcW w:w="446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D1E7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 xml:space="preserve">Ramirez 2014 </w:t>
            </w:r>
            <w:r w:rsidRPr="00AC4D46">
              <w:rPr>
                <w:rFonts w:ascii="Calibri" w:hAnsi="Calibri" w:cs="Calibri"/>
                <w:noProof/>
                <w:color w:val="000000"/>
              </w:rPr>
              <w:t>(15)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35A0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Patients with severe autonomic failure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2980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Single blinded, crossover, RCT (69)</w:t>
            </w:r>
          </w:p>
        </w:tc>
        <w:tc>
          <w:tcPr>
            <w:tcW w:w="58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B5F8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B3D9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Atomoxetine (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18mg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73FB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symptom score vs placebo: 0.4 SQRT*</w:t>
            </w:r>
            <w:r w:rsidRPr="00AC4D46">
              <w:rPr>
                <w:rFonts w:ascii="Calibri" w:hAnsi="Calibri" w:cs="Calibri"/>
                <w:color w:val="000000"/>
                <w:vertAlign w:val="superscript"/>
              </w:rPr>
              <w:t xml:space="preserve">1 </w:t>
            </w:r>
            <w:r w:rsidRPr="00AC4D46">
              <w:rPr>
                <w:rFonts w:ascii="Calibri" w:hAnsi="Calibri" w:cs="Calibri"/>
                <w:color w:val="000000"/>
              </w:rPr>
              <w:t>(NA)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5074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Placebo</w:t>
            </w:r>
          </w:p>
        </w:tc>
        <w:tc>
          <w:tcPr>
            <w:tcW w:w="94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5E09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NA</w:t>
            </w:r>
          </w:p>
        </w:tc>
      </w:tr>
      <w:tr w:rsidR="00AC4D46" w:rsidRPr="00AC4D46" w14:paraId="65E83934" w14:textId="77777777" w:rsidTr="00191A3F">
        <w:trPr>
          <w:trHeight w:val="640"/>
        </w:trPr>
        <w:tc>
          <w:tcPr>
            <w:tcW w:w="446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CD33AC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443050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FE5D4F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4E5712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304B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r w:rsidRPr="00AC4D46">
              <w:rPr>
                <w:rFonts w:ascii="Calibri" w:hAnsi="Calibri" w:cs="Calibri"/>
                <w:color w:val="000000"/>
              </w:rPr>
              <w:t>Midodrine (5-</w:t>
            </w:r>
            <w:proofErr w:type="spellStart"/>
            <w:r w:rsidRPr="00AC4D46">
              <w:rPr>
                <w:rFonts w:ascii="Calibri" w:hAnsi="Calibri" w:cs="Calibri"/>
                <w:color w:val="000000"/>
              </w:rPr>
              <w:t>10mg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96AC" w14:textId="77777777" w:rsidR="00AC4D46" w:rsidRPr="00AC4D46" w:rsidRDefault="00AC4D46" w:rsidP="00AC4D4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C4D46">
              <w:rPr>
                <w:rFonts w:ascii="Calibri" w:hAnsi="Calibri" w:cs="Calibri"/>
                <w:color w:val="000000"/>
              </w:rPr>
              <w:t>OHQ</w:t>
            </w:r>
            <w:proofErr w:type="spellEnd"/>
            <w:r w:rsidRPr="00AC4D46">
              <w:rPr>
                <w:rFonts w:ascii="Calibri" w:hAnsi="Calibri" w:cs="Calibri"/>
                <w:color w:val="000000"/>
              </w:rPr>
              <w:t xml:space="preserve"> symptom score vs placebo: 0.6 SQRT (NA)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4D0DC4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15E467" w14:textId="77777777" w:rsidR="00AC4D46" w:rsidRPr="00AC4D46" w:rsidRDefault="00AC4D46" w:rsidP="00AC4D4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C4D46" w:rsidRPr="00AC4D46" w14:paraId="018388EA" w14:textId="77777777" w:rsidTr="00191A3F">
        <w:trPr>
          <w:gridAfter w:val="8"/>
          <w:wAfter w:w="4918" w:type="pct"/>
          <w:trHeight w:val="320"/>
        </w:trPr>
        <w:tc>
          <w:tcPr>
            <w:tcW w:w="82" w:type="pct"/>
            <w:vAlign w:val="center"/>
            <w:hideMark/>
          </w:tcPr>
          <w:p w14:paraId="18E76E6A" w14:textId="77777777" w:rsidR="00AC4D46" w:rsidRPr="00AC4D46" w:rsidRDefault="00AC4D46" w:rsidP="00AC4D46">
            <w:pPr>
              <w:rPr>
                <w:sz w:val="20"/>
                <w:szCs w:val="20"/>
              </w:rPr>
            </w:pPr>
          </w:p>
        </w:tc>
      </w:tr>
    </w:tbl>
    <w:p w14:paraId="2E283986" w14:textId="77777777" w:rsidR="00AC4D46" w:rsidRPr="00AC4D46" w:rsidRDefault="00AC4D46" w:rsidP="00AC4D46">
      <w:pPr>
        <w:spacing w:after="0" w:line="240" w:lineRule="auto"/>
        <w:rPr>
          <w:rFonts w:eastAsia="Calibri" w:cstheme="minorHAnsi"/>
          <w:b/>
          <w:color w:val="000000"/>
          <w:lang w:eastAsia="en-GB"/>
        </w:rPr>
      </w:pPr>
      <w:proofErr w:type="spellStart"/>
      <w:r w:rsidRPr="00AC4D46">
        <w:rPr>
          <w:rFonts w:eastAsia="Calibri" w:cstheme="minorHAnsi"/>
          <w:color w:val="000000"/>
          <w:vertAlign w:val="superscript"/>
          <w:lang w:eastAsia="en-GB"/>
        </w:rPr>
        <w:t>1</w:t>
      </w:r>
      <w:r w:rsidRPr="00AC4D46">
        <w:rPr>
          <w:rFonts w:eastAsia="Calibri" w:cstheme="minorHAnsi"/>
          <w:color w:val="000000"/>
          <w:lang w:eastAsia="en-GB"/>
        </w:rPr>
        <w:t>The</w:t>
      </w:r>
      <w:proofErr w:type="spellEnd"/>
      <w:r w:rsidRPr="00AC4D46">
        <w:rPr>
          <w:rFonts w:eastAsia="Calibri" w:cstheme="minorHAnsi"/>
          <w:color w:val="000000"/>
          <w:lang w:eastAsia="en-GB"/>
        </w:rPr>
        <w:t xml:space="preserve"> pre- and post-treatment </w:t>
      </w:r>
      <w:proofErr w:type="spellStart"/>
      <w:r w:rsidRPr="00AC4D46">
        <w:rPr>
          <w:rFonts w:eastAsia="Calibri" w:cstheme="minorHAnsi"/>
          <w:color w:val="000000"/>
          <w:lang w:eastAsia="en-GB"/>
        </w:rPr>
        <w:t>OHQ</w:t>
      </w:r>
      <w:proofErr w:type="spellEnd"/>
      <w:r w:rsidRPr="00AC4D46">
        <w:rPr>
          <w:rFonts w:eastAsia="Calibri" w:cstheme="minorHAnsi"/>
          <w:color w:val="000000"/>
          <w:lang w:eastAsia="en-GB"/>
        </w:rPr>
        <w:t xml:space="preserve"> and </w:t>
      </w:r>
      <w:proofErr w:type="spellStart"/>
      <w:r w:rsidRPr="00AC4D46">
        <w:rPr>
          <w:rFonts w:eastAsia="Calibri" w:cstheme="minorHAnsi"/>
          <w:color w:val="000000"/>
          <w:lang w:eastAsia="en-GB"/>
        </w:rPr>
        <w:t>Q1</w:t>
      </w:r>
      <w:proofErr w:type="spellEnd"/>
      <w:r w:rsidRPr="00AC4D46">
        <w:rPr>
          <w:rFonts w:eastAsia="Calibri" w:cstheme="minorHAnsi"/>
          <w:color w:val="000000"/>
          <w:lang w:eastAsia="en-GB"/>
        </w:rPr>
        <w:t xml:space="preserve"> scores were square-rooted transformed (SQRT), exact figures for pre vs post medication </w:t>
      </w:r>
      <w:proofErr w:type="spellStart"/>
      <w:r w:rsidRPr="00AC4D46">
        <w:rPr>
          <w:rFonts w:eastAsia="Calibri" w:cstheme="minorHAnsi"/>
          <w:color w:val="000000"/>
          <w:lang w:eastAsia="en-GB"/>
        </w:rPr>
        <w:t>OHQ</w:t>
      </w:r>
      <w:proofErr w:type="spellEnd"/>
      <w:r w:rsidRPr="00AC4D46">
        <w:rPr>
          <w:rFonts w:eastAsia="Calibri" w:cstheme="minorHAnsi"/>
          <w:color w:val="000000"/>
          <w:lang w:eastAsia="en-GB"/>
        </w:rPr>
        <w:t xml:space="preserve"> scores were not available</w:t>
      </w:r>
    </w:p>
    <w:p w14:paraId="58338C37" w14:textId="77777777" w:rsidR="00AC4D46" w:rsidRPr="00AC4D46" w:rsidRDefault="00AC4D46" w:rsidP="00AC4D46">
      <w:pPr>
        <w:spacing w:after="0" w:line="240" w:lineRule="auto"/>
        <w:rPr>
          <w:rFonts w:eastAsia="Calibri" w:cstheme="minorHAnsi"/>
          <w:lang w:eastAsia="en-GB"/>
        </w:rPr>
      </w:pPr>
      <w:r w:rsidRPr="00AC4D46">
        <w:rPr>
          <w:rFonts w:eastAsia="Calibri" w:cstheme="minorHAnsi"/>
          <w:lang w:eastAsia="en-GB"/>
        </w:rPr>
        <w:t>* p&lt;0.05</w:t>
      </w:r>
    </w:p>
    <w:p w14:paraId="4C970AB6" w14:textId="77777777" w:rsidR="00AC4D46" w:rsidRPr="00AC4D46" w:rsidRDefault="00AC4D46" w:rsidP="00AC4D46">
      <w:pPr>
        <w:spacing w:after="0" w:line="240" w:lineRule="auto"/>
        <w:rPr>
          <w:rFonts w:eastAsia="Calibri" w:cstheme="minorHAnsi"/>
          <w:lang w:eastAsia="en-GB"/>
        </w:rPr>
      </w:pPr>
      <w:r w:rsidRPr="00AC4D46">
        <w:rPr>
          <w:rFonts w:eastAsia="Calibri" w:cstheme="minorHAnsi"/>
          <w:lang w:eastAsia="en-GB"/>
        </w:rPr>
        <w:t>** p&lt; 0.01</w:t>
      </w:r>
    </w:p>
    <w:p w14:paraId="5982B97D" w14:textId="77777777" w:rsidR="00AC4D46" w:rsidRPr="00AC4D46" w:rsidRDefault="00AC4D46" w:rsidP="00AC4D46">
      <w:pPr>
        <w:tabs>
          <w:tab w:val="left" w:pos="993"/>
        </w:tabs>
        <w:jc w:val="both"/>
        <w:rPr>
          <w:rFonts w:cstheme="majorHAnsi"/>
        </w:rPr>
      </w:pPr>
    </w:p>
    <w:p w14:paraId="75295167" w14:textId="77777777" w:rsidR="00702E83" w:rsidRDefault="00702E83"/>
    <w:sectPr w:rsidR="00702E83" w:rsidSect="00AC4D4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D46"/>
    <w:rsid w:val="00095D54"/>
    <w:rsid w:val="000C5699"/>
    <w:rsid w:val="00562898"/>
    <w:rsid w:val="006D2AB7"/>
    <w:rsid w:val="00702E83"/>
    <w:rsid w:val="00A216CC"/>
    <w:rsid w:val="00AA5486"/>
    <w:rsid w:val="00AC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C3C94"/>
  <w15:chartTrackingRefBased/>
  <w15:docId w15:val="{24CAF60C-DEF6-4D88-A05C-61A3755AE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Investigator</dc:creator>
  <cp:keywords/>
  <dc:description/>
  <cp:lastModifiedBy>Investigator</cp:lastModifiedBy>
  <cp:revision>2</cp:revision>
  <dcterms:created xsi:type="dcterms:W3CDTF">2022-10-28T16:53:00Z</dcterms:created>
  <dcterms:modified xsi:type="dcterms:W3CDTF">2022-10-28T20:20:00Z</dcterms:modified>
</cp:coreProperties>
</file>