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903" w:rsidRDefault="00B87903" w:rsidP="00B87903">
      <w:pPr>
        <w:rPr>
          <w:rFonts w:asciiTheme="majorBidi" w:hAnsiTheme="majorBidi" w:cstheme="majorBidi"/>
        </w:rPr>
      </w:pPr>
      <w:bookmarkStart w:id="0" w:name="_GoBack"/>
      <w:bookmarkEnd w:id="0"/>
    </w:p>
    <w:p w:rsidR="00B87903" w:rsidRDefault="00B87903" w:rsidP="00B87903">
      <w:pPr>
        <w:rPr>
          <w:rFonts w:asciiTheme="majorBidi" w:hAnsiTheme="majorBidi" w:cstheme="majorBidi"/>
        </w:rPr>
      </w:pPr>
    </w:p>
    <w:p w:rsidR="00B87903" w:rsidRPr="006A6875" w:rsidRDefault="00B87903" w:rsidP="00B87903">
      <w:pPr>
        <w:spacing w:after="0" w:line="240" w:lineRule="auto"/>
        <w:rPr>
          <w:rFonts w:asciiTheme="majorBidi" w:eastAsia="Times New Roman" w:hAnsiTheme="majorBidi" w:cstheme="majorBidi"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B87903" w:rsidRPr="006A6875" w:rsidTr="00265CBF">
        <w:tc>
          <w:tcPr>
            <w:tcW w:w="9360" w:type="dxa"/>
          </w:tcPr>
          <w:p w:rsidR="00B87903" w:rsidRPr="006A6875" w:rsidRDefault="00B87903" w:rsidP="00B87903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A6875">
              <w:rPr>
                <w:rFonts w:asciiTheme="majorBidi" w:eastAsia="Times New Roman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2F131EC9" wp14:editId="0B90BF9E">
                  <wp:extent cx="5372100" cy="3048000"/>
                  <wp:effectExtent l="0" t="0" r="0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  <w:p w:rsidR="00B87903" w:rsidRPr="006A6875" w:rsidRDefault="00B87903" w:rsidP="00265CBF">
            <w:pPr>
              <w:rPr>
                <w:rFonts w:asciiTheme="majorBidi" w:eastAsia="Times New Roman" w:hAnsiTheme="majorBidi" w:cstheme="majorBidi"/>
                <w:color w:val="000000"/>
              </w:rPr>
            </w:pPr>
          </w:p>
          <w:p w:rsidR="00B87903" w:rsidRPr="006A6875" w:rsidRDefault="00B87903" w:rsidP="00265CBF">
            <w:pPr>
              <w:pStyle w:val="Caption"/>
              <w:ind w:left="360" w:right="540"/>
              <w:jc w:val="center"/>
              <w:rPr>
                <w:rFonts w:asciiTheme="majorBidi" w:eastAsia="Times New Roman" w:hAnsiTheme="majorBidi" w:cstheme="majorBidi"/>
                <w:i w:val="0"/>
                <w:iCs w:val="0"/>
                <w:color w:val="auto"/>
                <w:sz w:val="32"/>
                <w:szCs w:val="32"/>
              </w:rPr>
            </w:pPr>
            <w:r w:rsidRPr="00B87903">
              <w:rPr>
                <w:rFonts w:asciiTheme="majorBidi" w:hAnsiTheme="majorBidi" w:cstheme="majorBidi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Figure </w:t>
            </w:r>
            <w:r w:rsidRPr="00B87903">
              <w:rPr>
                <w:rFonts w:asciiTheme="majorBidi" w:hAnsiTheme="majorBidi" w:cstheme="majorBidi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B87903">
              <w:rPr>
                <w:rFonts w:asciiTheme="majorBidi" w:hAnsiTheme="majorBidi" w:cstheme="majorBidi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Figure \* ARABIC </w:instrText>
            </w:r>
            <w:r w:rsidRPr="00B87903">
              <w:rPr>
                <w:rFonts w:asciiTheme="majorBidi" w:hAnsiTheme="majorBidi" w:cstheme="majorBidi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Pr="00B87903">
              <w:rPr>
                <w:rFonts w:asciiTheme="majorBidi" w:hAnsiTheme="majorBidi" w:cstheme="majorBidi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</w:t>
            </w:r>
            <w:r w:rsidRPr="00B87903">
              <w:rPr>
                <w:rFonts w:asciiTheme="majorBidi" w:hAnsiTheme="majorBidi" w:cstheme="majorBidi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  <w:r w:rsidRPr="006A6875">
              <w:rPr>
                <w:rFonts w:asciiTheme="majorBidi" w:hAnsiTheme="majorBidi" w:cstheme="majorBidi"/>
                <w:i w:val="0"/>
                <w:iCs w:val="0"/>
                <w:color w:val="auto"/>
                <w:sz w:val="22"/>
                <w:szCs w:val="22"/>
              </w:rPr>
              <w:t xml:space="preserve"> PPE sources for health care workers in Jordan during the COVID-19 pandemic shows that the majority of them access to PPE by the ministry of health</w:t>
            </w:r>
          </w:p>
          <w:p w:rsidR="00B87903" w:rsidRPr="006A6875" w:rsidRDefault="00B87903" w:rsidP="00265CBF">
            <w:pPr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</w:tbl>
    <w:p w:rsidR="00B87903" w:rsidRPr="006A6875" w:rsidRDefault="00B87903" w:rsidP="00B8790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B87903" w:rsidRPr="006A6875" w:rsidRDefault="00B87903" w:rsidP="00B87903">
      <w:pPr>
        <w:jc w:val="center"/>
        <w:rPr>
          <w:rFonts w:asciiTheme="majorBidi" w:hAnsiTheme="majorBidi" w:cstheme="majorBidi"/>
          <w:sz w:val="20"/>
          <w:szCs w:val="20"/>
        </w:rPr>
      </w:pPr>
      <w:r w:rsidRPr="006A6875">
        <w:rPr>
          <w:rFonts w:asciiTheme="majorBidi" w:hAnsiTheme="majorBidi" w:cstheme="majorBidi"/>
          <w:noProof/>
          <w:sz w:val="6"/>
          <w:szCs w:val="6"/>
        </w:rPr>
        <w:drawing>
          <wp:inline distT="0" distB="0" distL="0" distR="0" wp14:anchorId="4B13C586" wp14:editId="508D7733">
            <wp:extent cx="5295900" cy="28194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87903" w:rsidRPr="00B87903" w:rsidRDefault="00B87903" w:rsidP="00B87903">
      <w:pPr>
        <w:jc w:val="center"/>
        <w:rPr>
          <w:rFonts w:ascii="Times New Roman" w:hAnsi="Times New Roman" w:cs="Times New Roman"/>
        </w:rPr>
      </w:pPr>
      <w:r w:rsidRPr="00B87903">
        <w:rPr>
          <w:rFonts w:asciiTheme="majorBidi" w:hAnsiTheme="majorBidi" w:cstheme="majorBidi"/>
          <w:b/>
          <w:bCs/>
        </w:rPr>
        <w:t>Fig</w:t>
      </w:r>
      <w:r w:rsidRPr="00B87903">
        <w:rPr>
          <w:rFonts w:asciiTheme="majorBidi" w:hAnsiTheme="majorBidi" w:cstheme="majorBidi"/>
          <w:b/>
          <w:bCs/>
        </w:rPr>
        <w:t>ure 2</w:t>
      </w:r>
      <w:r w:rsidRPr="00B87903">
        <w:rPr>
          <w:rFonts w:asciiTheme="majorBidi" w:hAnsiTheme="majorBidi" w:cstheme="majorBidi"/>
        </w:rPr>
        <w:t xml:space="preserve"> </w:t>
      </w:r>
      <w:r w:rsidRPr="00B87903">
        <w:rPr>
          <w:rFonts w:ascii="Times New Roman" w:hAnsi="Times New Roman" w:cs="Times New Roman"/>
        </w:rPr>
        <w:t>Having sufficient</w:t>
      </w:r>
      <w:r w:rsidRPr="00B87903">
        <w:rPr>
          <w:rFonts w:ascii="Times New Roman" w:eastAsia="LiberationSans" w:hAnsi="Times New Roman" w:cs="Times New Roman"/>
        </w:rPr>
        <w:t xml:space="preserve"> knowledge about COVID-19</w:t>
      </w:r>
      <w:r w:rsidRPr="00B87903">
        <w:rPr>
          <w:rFonts w:ascii="Times New Roman" w:hAnsi="Times New Roman" w:cs="Times New Roman"/>
        </w:rPr>
        <w:t xml:space="preserve"> </w:t>
      </w:r>
      <w:r w:rsidRPr="00B87903">
        <w:rPr>
          <w:rFonts w:ascii="Times New Roman" w:hAnsi="Times New Roman" w:cs="Times New Roman"/>
        </w:rPr>
        <w:t>among the</w:t>
      </w:r>
      <w:r w:rsidRPr="00B87903">
        <w:rPr>
          <w:rFonts w:ascii="Times New Roman" w:hAnsi="Times New Roman" w:cs="Times New Roman"/>
        </w:rPr>
        <w:t xml:space="preserve"> study respondents</w:t>
      </w:r>
    </w:p>
    <w:p w:rsidR="00B87903" w:rsidRDefault="00B87903" w:rsidP="00B87903">
      <w:pPr>
        <w:rPr>
          <w:rFonts w:ascii="Times New Roman" w:hAnsi="Times New Roman" w:cs="Times New Roman"/>
          <w:sz w:val="20"/>
          <w:szCs w:val="20"/>
        </w:rPr>
      </w:pPr>
    </w:p>
    <w:p w:rsidR="00B87903" w:rsidRPr="006A6875" w:rsidRDefault="00B87903" w:rsidP="00B87903">
      <w:pPr>
        <w:jc w:val="center"/>
        <w:rPr>
          <w:rFonts w:asciiTheme="majorBidi" w:hAnsiTheme="majorBidi" w:cstheme="majorBidi"/>
          <w:sz w:val="20"/>
          <w:szCs w:val="20"/>
        </w:rPr>
      </w:pPr>
      <w:r w:rsidRPr="006A6875">
        <w:rPr>
          <w:rFonts w:ascii="Times New Roman" w:hAnsi="Times New Roman" w:cs="Times New Roman"/>
          <w:noProof/>
          <w:sz w:val="6"/>
          <w:szCs w:val="6"/>
        </w:rPr>
        <w:lastRenderedPageBreak/>
        <w:drawing>
          <wp:inline distT="0" distB="0" distL="0" distR="0" wp14:anchorId="5E22D158" wp14:editId="78C5F36F">
            <wp:extent cx="5486400" cy="2987040"/>
            <wp:effectExtent l="0" t="0" r="0" b="381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87903" w:rsidRPr="00B87903" w:rsidRDefault="00B87903" w:rsidP="00B87903">
      <w:pPr>
        <w:jc w:val="center"/>
        <w:rPr>
          <w:rFonts w:asciiTheme="majorBidi" w:hAnsiTheme="majorBidi" w:cstheme="majorBidi"/>
        </w:rPr>
      </w:pPr>
      <w:r w:rsidRPr="00B87903">
        <w:rPr>
          <w:rFonts w:asciiTheme="majorBidi" w:hAnsiTheme="majorBidi" w:cstheme="majorBidi"/>
          <w:b/>
          <w:bCs/>
        </w:rPr>
        <w:t>Figure 3</w:t>
      </w:r>
      <w:r w:rsidRPr="00B87903">
        <w:rPr>
          <w:rFonts w:asciiTheme="majorBidi" w:hAnsiTheme="majorBidi" w:cstheme="majorBidi"/>
        </w:rPr>
        <w:t xml:space="preserve"> Main concern of HCWs</w:t>
      </w:r>
      <w:r w:rsidRPr="00B87903">
        <w:rPr>
          <w:rFonts w:asciiTheme="majorBidi" w:hAnsiTheme="majorBidi" w:cstheme="majorBidi"/>
        </w:rPr>
        <w:t xml:space="preserve"> </w:t>
      </w:r>
      <w:r w:rsidRPr="00B87903">
        <w:rPr>
          <w:rFonts w:asciiTheme="majorBidi" w:hAnsiTheme="majorBidi" w:cstheme="majorBidi"/>
        </w:rPr>
        <w:t>during the COVID-19 pandemic N=751</w:t>
      </w:r>
    </w:p>
    <w:p w:rsidR="00B87903" w:rsidRDefault="00B87903" w:rsidP="00B87903">
      <w:pPr>
        <w:rPr>
          <w:rFonts w:ascii="Times New Roman" w:hAnsi="Times New Roman" w:cs="Times New Roman"/>
          <w:sz w:val="20"/>
          <w:szCs w:val="20"/>
        </w:rPr>
      </w:pPr>
    </w:p>
    <w:p w:rsidR="00B87903" w:rsidRDefault="00B87903" w:rsidP="00B87903">
      <w:pPr>
        <w:rPr>
          <w:rFonts w:ascii="Times New Roman" w:hAnsi="Times New Roman" w:cs="Times New Roman"/>
          <w:sz w:val="20"/>
          <w:szCs w:val="20"/>
        </w:rPr>
      </w:pPr>
    </w:p>
    <w:p w:rsidR="00B87903" w:rsidRPr="006A6875" w:rsidRDefault="00B87903" w:rsidP="00B87903">
      <w:pPr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6A6875">
        <w:rPr>
          <w:rFonts w:asciiTheme="majorBidi" w:eastAsia="Times New Roman" w:hAnsiTheme="majorBidi" w:cstheme="majorBidi"/>
          <w:noProof/>
          <w:color w:val="000000"/>
          <w:sz w:val="28"/>
          <w:szCs w:val="28"/>
        </w:rPr>
        <w:drawing>
          <wp:inline distT="0" distB="0" distL="0" distR="0" wp14:anchorId="5D18DAB0" wp14:editId="1D8A8B66">
            <wp:extent cx="5486400" cy="32004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87903" w:rsidRPr="00B87903" w:rsidRDefault="00B87903" w:rsidP="00B87903">
      <w:pPr>
        <w:jc w:val="center"/>
        <w:rPr>
          <w:rFonts w:asciiTheme="majorBidi" w:hAnsiTheme="majorBidi" w:cstheme="majorBidi"/>
        </w:rPr>
      </w:pPr>
      <w:r w:rsidRPr="00B87903">
        <w:rPr>
          <w:rFonts w:asciiTheme="majorBidi" w:hAnsiTheme="majorBidi" w:cstheme="majorBidi"/>
          <w:b/>
          <w:bCs/>
        </w:rPr>
        <w:t>Figure 4</w:t>
      </w:r>
      <w:r w:rsidRPr="00B87903">
        <w:rPr>
          <w:rFonts w:asciiTheme="majorBidi" w:hAnsiTheme="majorBidi" w:cstheme="majorBidi"/>
        </w:rPr>
        <w:t xml:space="preserve"> </w:t>
      </w:r>
      <w:r w:rsidRPr="00B87903">
        <w:rPr>
          <w:rFonts w:asciiTheme="majorBidi" w:eastAsia="Times New Roman" w:hAnsiTheme="majorBidi" w:cstheme="majorBidi"/>
          <w:color w:val="000000"/>
        </w:rPr>
        <w:t>Infective rate among healthcare worker in Jordan during the COVID-19 pandemic</w:t>
      </w:r>
      <w:r w:rsidRPr="00B87903">
        <w:rPr>
          <w:rFonts w:asciiTheme="majorBidi" w:hAnsiTheme="majorBidi" w:cstheme="majorBidi"/>
        </w:rPr>
        <w:t xml:space="preserve"> N=751</w:t>
      </w:r>
    </w:p>
    <w:p w:rsidR="00B87903" w:rsidRPr="00AF0F71" w:rsidRDefault="00B87903" w:rsidP="00B87903">
      <w:pPr>
        <w:rPr>
          <w:rFonts w:ascii="Times New Roman" w:hAnsi="Times New Roman" w:cs="Times New Roman"/>
          <w:sz w:val="20"/>
          <w:szCs w:val="20"/>
        </w:rPr>
      </w:pPr>
    </w:p>
    <w:p w:rsidR="00D5330B" w:rsidRDefault="00D5330B"/>
    <w:sectPr w:rsidR="00D5330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644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4B9B" w:rsidRDefault="00D35B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4B9B" w:rsidRDefault="00D35BC1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903"/>
    <w:rsid w:val="00B87903"/>
    <w:rsid w:val="00D35BC1"/>
    <w:rsid w:val="00D5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2D5910-2AF7-493A-A000-E57E4F12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879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87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PPE sources for HCW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31F-41B7-8CA1-8D9E45007E32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31F-41B7-8CA1-8D9E45007E32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31F-41B7-8CA1-8D9E45007E32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Ministry of Health  </c:v>
                </c:pt>
                <c:pt idx="1">
                  <c:v>Self - funded </c:v>
                </c:pt>
                <c:pt idx="2">
                  <c:v>Different sources </c:v>
                </c:pt>
              </c:strCache>
            </c:strRef>
          </c:cat>
          <c:val>
            <c:numRef>
              <c:f>Sheet1!$B$2:$B$4</c:f>
              <c:numCache>
                <c:formatCode>0%</c:formatCode>
                <c:ptCount val="3"/>
                <c:pt idx="0">
                  <c:v>0.68</c:v>
                </c:pt>
                <c:pt idx="1">
                  <c:v>0.21</c:v>
                </c:pt>
                <c:pt idx="2">
                  <c:v>0.11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15F-3149-A4A9-9E2C3275FDF6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6.0137457044673541E-2"/>
          <c:y val="0.39583560119501193"/>
          <c:w val="0.20384416348729606"/>
          <c:h val="0.20832849522841904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50831109652960038"/>
          <c:y val="4.3650793650793648E-2"/>
          <c:w val="0.42708333333333331"/>
          <c:h val="0.8310810810810810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Having sufficient knowledge about COVID-19 among our study respondents</c:v>
                </c:pt>
              </c:strCache>
            </c:strRef>
          </c:tx>
          <c:spPr>
            <a:ln w="3175">
              <a:solidFill>
                <a:schemeClr val="tx1">
                  <a:lumMod val="15000"/>
                  <a:lumOff val="85000"/>
                </a:schemeClr>
              </a:solidFill>
            </a:ln>
          </c:spPr>
          <c:dPt>
            <c:idx val="0"/>
            <c:bubble3D val="0"/>
            <c:explosion val="8"/>
            <c:spPr>
              <a:solidFill>
                <a:schemeClr val="accent6"/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89E-44A6-9DD4-AF84290774BE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89E-44A6-9DD4-AF84290774BE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89E-44A6-9DD4-AF84290774BE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94%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89E-44A6-9DD4-AF84290774BE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4.00%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89E-44A6-9DD4-AF84290774B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DD540FE1-2A01-4F11-9E75-4F0E605E70CB}" type="VALUE">
                      <a:rPr lang="en-US" baseline="0"/>
                      <a:pPr/>
                      <a:t>[VALUE]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89E-44A6-9DD4-AF84290774BE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 w="6350"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Sheet1!$A$2:$A$4</c:f>
              <c:strCache>
                <c:ptCount val="3"/>
                <c:pt idx="0">
                  <c:v>Yes, I have</c:v>
                </c:pt>
                <c:pt idx="1">
                  <c:v>No, I don’t have</c:v>
                </c:pt>
                <c:pt idx="2">
                  <c:v>I don’t know</c:v>
                </c:pt>
              </c:strCache>
            </c:strRef>
          </c:cat>
          <c:val>
            <c:numRef>
              <c:f>Sheet1!$B$2:$B$4</c:f>
              <c:numCache>
                <c:formatCode>0.00%</c:formatCode>
                <c:ptCount val="3"/>
                <c:pt idx="0">
                  <c:v>0.94</c:v>
                </c:pt>
                <c:pt idx="1">
                  <c:v>0.04</c:v>
                </c:pt>
                <c:pt idx="2">
                  <c:v>0.02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D89E-44A6-9DD4-AF84290774B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0.1388888888888889"/>
          <c:y val="0.28687983258849403"/>
          <c:w val="0.28961012685914261"/>
          <c:h val="0.205519614102291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 w="6350">
                <a:noFill/>
              </a:ln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317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n w="6350">
            <a:noFill/>
          </a:ln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6432961504811898"/>
          <c:y val="4.3650793650793648E-2"/>
          <c:w val="0.510207421988918"/>
          <c:h val="0.91666666666666663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Main concern of healthcare workers during the COVID-19 pandemic
</c:v>
                </c:pt>
              </c:strCache>
            </c:strRef>
          </c:tx>
          <c:spPr>
            <a:ln w="3175">
              <a:solidFill>
                <a:schemeClr val="tx1">
                  <a:lumMod val="15000"/>
                  <a:lumOff val="85000"/>
                </a:schemeClr>
              </a:solidFill>
            </a:ln>
          </c:spPr>
          <c:invertIfNegative val="1"/>
          <c:dPt>
            <c:idx val="0"/>
            <c:invertIfNegative val="1"/>
            <c:bubble3D val="0"/>
            <c:spPr>
              <a:solidFill>
                <a:schemeClr val="accent6"/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4EC-488D-9021-8D5B09BC3CFB}"/>
              </c:ext>
            </c:extLst>
          </c:dPt>
          <c:dPt>
            <c:idx val="1"/>
            <c:invertIfNegative val="1"/>
            <c:bubble3D val="0"/>
            <c:spPr>
              <a:solidFill>
                <a:schemeClr val="accent5"/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4EC-488D-9021-8D5B09BC3CFB}"/>
              </c:ext>
            </c:extLst>
          </c:dPt>
          <c:dPt>
            <c:idx val="2"/>
            <c:invertIfNegative val="1"/>
            <c:bubble3D val="0"/>
            <c:spPr>
              <a:solidFill>
                <a:schemeClr val="accent4"/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4EC-488D-9021-8D5B09BC3CFB}"/>
              </c:ext>
            </c:extLst>
          </c:dPt>
          <c:dPt>
            <c:idx val="3"/>
            <c:invertIfNegative val="1"/>
            <c:bubble3D val="0"/>
            <c:spPr>
              <a:solidFill>
                <a:schemeClr val="accent6">
                  <a:lumMod val="60000"/>
                </a:schemeClr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94EC-488D-9021-8D5B09BC3CFB}"/>
              </c:ext>
            </c:extLst>
          </c:dPt>
          <c:dPt>
            <c:idx val="4"/>
            <c:invertIfNegative val="1"/>
            <c:bubble3D val="0"/>
            <c:spPr>
              <a:solidFill>
                <a:schemeClr val="accent5">
                  <a:lumMod val="60000"/>
                </a:schemeClr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94EC-488D-9021-8D5B09BC3CFB}"/>
              </c:ext>
            </c:extLst>
          </c:dPt>
          <c:dPt>
            <c:idx val="5"/>
            <c:invertIfNegative val="1"/>
            <c:bubble3D val="0"/>
            <c:spPr>
              <a:solidFill>
                <a:schemeClr val="accent4">
                  <a:lumMod val="60000"/>
                </a:schemeClr>
              </a:solidFill>
              <a:ln w="317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94EC-488D-9021-8D5B09BC3CFB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59%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4EC-488D-9021-8D5B09BC3CF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39 %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4EC-488D-9021-8D5B09BC3CF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aseline="0"/>
                      <a:t> 12%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4EC-488D-9021-8D5B09BC3CF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aseline="0"/>
                      <a:t>10%</a:t>
                    </a:r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94EC-488D-9021-8D5B09BC3CFB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aseline="0"/>
                      <a:t>3%</a:t>
                    </a:r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94EC-488D-9021-8D5B09BC3CFB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94EC-488D-9021-8D5B09BC3CFB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 w="6350"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  <c15:showLeaderLines val="0"/>
              </c:ext>
            </c:extLst>
          </c:dLbls>
          <c:errBars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Sheet1!$A$2:$A$7</c:f>
              <c:strCache>
                <c:ptCount val="6"/>
                <c:pt idx="0">
                  <c:v>Spreading the virus to the family members</c:v>
                </c:pt>
                <c:pt idx="1">
                  <c:v>Contracting the virus from patient</c:v>
                </c:pt>
                <c:pt idx="2">
                  <c:v>Work overload</c:v>
                </c:pt>
                <c:pt idx="3">
                  <c:v>Absence of suitable place for accomodation</c:v>
                </c:pt>
                <c:pt idx="4">
                  <c:v>Shortage of PPE</c:v>
                </c:pt>
                <c:pt idx="5">
                  <c:v>Others</c:v>
                </c:pt>
              </c:strCache>
            </c:strRef>
          </c:cat>
          <c:val>
            <c:numRef>
              <c:f>Sheet1!$B$2:$B$7</c:f>
              <c:numCache>
                <c:formatCode>0%</c:formatCode>
                <c:ptCount val="6"/>
                <c:pt idx="0">
                  <c:v>0.59</c:v>
                </c:pt>
                <c:pt idx="1">
                  <c:v>0.32</c:v>
                </c:pt>
                <c:pt idx="2">
                  <c:v>0.12</c:v>
                </c:pt>
                <c:pt idx="3">
                  <c:v>0.1</c:v>
                </c:pt>
                <c:pt idx="4">
                  <c:v>0.03</c:v>
                </c:pt>
                <c:pt idx="5">
                  <c:v>0.06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94EC-488D-9021-8D5B09BC3C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6"/>
        <c:overlap val="-10"/>
        <c:axId val="-1677055056"/>
        <c:axId val="-1677050160"/>
      </c:barChart>
      <c:valAx>
        <c:axId val="-1677050160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-1677055056"/>
        <c:crosses val="max"/>
        <c:crossBetween val="between"/>
      </c:valAx>
      <c:catAx>
        <c:axId val="-1677055056"/>
        <c:scaling>
          <c:orientation val="maxMin"/>
        </c:scaling>
        <c:delete val="1"/>
        <c:axPos val="l"/>
        <c:numFmt formatCode="0.0%" sourceLinked="0"/>
        <c:majorTickMark val="none"/>
        <c:minorTickMark val="none"/>
        <c:tickLblPos val="low"/>
        <c:crossAx val="-167705016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1.3888888888888888E-2"/>
          <c:y val="0.1215254343207099"/>
          <c:w val="0.40350102070574512"/>
          <c:h val="0.79663167104111987"/>
        </c:manualLayout>
      </c:layout>
      <c:overlay val="0"/>
      <c:spPr>
        <a:noFill/>
        <a:ln cmpd="sng">
          <a:solidFill>
            <a:schemeClr val="tx1">
              <a:lumMod val="15000"/>
              <a:lumOff val="8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 w="6350">
                <a:noFill/>
              </a:ln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317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n w="6350">
            <a:noFill/>
          </a:ln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Infection</a:t>
            </a:r>
            <a:r>
              <a:rPr lang="en-US" baseline="0"/>
              <a:t> </a:t>
            </a:r>
            <a:r>
              <a:rPr lang="en-US"/>
              <a:t>rate among healthcare worker in Jordan during the COVID-19 pandemic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Infective rate among healthcare worker in Jordan during the COVID-19 pandemic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2C3-4758-951A-079EF22B0F17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2C3-4758-951A-079EF22B0F17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2C3-4758-951A-079EF22B0F1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Positive</c:v>
                </c:pt>
                <c:pt idx="1">
                  <c:v>Negative</c:v>
                </c:pt>
                <c:pt idx="2">
                  <c:v>I don’t know</c:v>
                </c:pt>
              </c:strCache>
            </c:strRef>
          </c:cat>
          <c:val>
            <c:numRef>
              <c:f>Sheet1!$B$2:$B$4</c:f>
              <c:numCache>
                <c:formatCode>0%</c:formatCode>
                <c:ptCount val="3"/>
                <c:pt idx="0">
                  <c:v>0.03</c:v>
                </c:pt>
                <c:pt idx="1">
                  <c:v>0.96</c:v>
                </c:pt>
                <c:pt idx="2">
                  <c:v>0.01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12C3-4758-951A-079EF22B0F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</Words>
  <Characters>374</Characters>
  <Application>Microsoft Office Word</Application>
  <DocSecurity>0</DocSecurity>
  <Lines>3</Lines>
  <Paragraphs>1</Paragraphs>
  <ScaleCrop>false</ScaleCrop>
  <Company>Moorche 30 DVDs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2021-03-30T17:29:00Z</dcterms:created>
  <dcterms:modified xsi:type="dcterms:W3CDTF">2021-03-30T17:55:00Z</dcterms:modified>
</cp:coreProperties>
</file>