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55823" w14:textId="467B3F07" w:rsidR="00EA28BE" w:rsidRDefault="00EF37FE">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Undiagnosed W</w:t>
      </w:r>
      <w:r w:rsidR="00DF2431">
        <w:rPr>
          <w:rFonts w:ascii="Times New Roman" w:eastAsia="Times New Roman" w:hAnsi="Times New Roman" w:cs="Times New Roman"/>
          <w:sz w:val="28"/>
          <w:szCs w:val="28"/>
        </w:rPr>
        <w:t>ilson</w:t>
      </w:r>
      <w:r>
        <w:rPr>
          <w:rFonts w:ascii="Times New Roman" w:eastAsia="Times New Roman" w:hAnsi="Times New Roman" w:cs="Times New Roman"/>
          <w:sz w:val="28"/>
          <w:szCs w:val="28"/>
        </w:rPr>
        <w:t xml:space="preserve">’s </w:t>
      </w:r>
      <w:r w:rsidR="00DF2431">
        <w:rPr>
          <w:rFonts w:ascii="Times New Roman" w:eastAsia="Times New Roman" w:hAnsi="Times New Roman" w:cs="Times New Roman"/>
          <w:sz w:val="28"/>
          <w:szCs w:val="28"/>
        </w:rPr>
        <w:t xml:space="preserve">disease masquerading as hemolytic anemia in pregnancy: a case report </w:t>
      </w:r>
    </w:p>
    <w:p w14:paraId="1DB33978" w14:textId="1562F3C1" w:rsidR="00EA28BE" w:rsidRDefault="00DF2431">
      <w:pPr>
        <w:jc w:val="both"/>
        <w:rPr>
          <w:rFonts w:ascii="Times New Roman" w:eastAsia="Times New Roman" w:hAnsi="Times New Roman" w:cs="Times New Roman"/>
          <w:sz w:val="28"/>
          <w:szCs w:val="28"/>
          <w:vertAlign w:val="superscript"/>
        </w:rPr>
      </w:pPr>
      <w:r>
        <w:rPr>
          <w:rFonts w:ascii="Times New Roman" w:eastAsia="Times New Roman" w:hAnsi="Times New Roman" w:cs="Times New Roman"/>
          <w:sz w:val="28"/>
          <w:szCs w:val="28"/>
        </w:rPr>
        <w:t>Shivani Gupta</w:t>
      </w:r>
      <w:r>
        <w:rPr>
          <w:rFonts w:ascii="Times New Roman" w:eastAsia="Times New Roman" w:hAnsi="Times New Roman" w:cs="Times New Roman"/>
          <w:sz w:val="28"/>
          <w:szCs w:val="28"/>
          <w:vertAlign w:val="superscript"/>
        </w:rPr>
        <w:t>1</w:t>
      </w:r>
      <w:r>
        <w:rPr>
          <w:rFonts w:ascii="Times New Roman" w:eastAsia="Times New Roman" w:hAnsi="Times New Roman" w:cs="Times New Roman"/>
          <w:sz w:val="28"/>
          <w:szCs w:val="28"/>
        </w:rPr>
        <w:t>, Shambhu Khanal</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Paribesh</w:t>
      </w:r>
      <w:proofErr w:type="spellEnd"/>
      <w:r>
        <w:rPr>
          <w:rFonts w:ascii="Times New Roman" w:eastAsia="Times New Roman" w:hAnsi="Times New Roman" w:cs="Times New Roman"/>
          <w:sz w:val="28"/>
          <w:szCs w:val="28"/>
        </w:rPr>
        <w:t xml:space="preserve"> Gyawali</w:t>
      </w:r>
      <w:r>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 Rabin Hamal</w:t>
      </w:r>
      <w:r>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 Rahul Pathak</w:t>
      </w:r>
      <w:r>
        <w:rPr>
          <w:rFonts w:ascii="Times New Roman" w:eastAsia="Times New Roman" w:hAnsi="Times New Roman" w:cs="Times New Roman"/>
          <w:sz w:val="28"/>
          <w:szCs w:val="28"/>
          <w:vertAlign w:val="superscript"/>
        </w:rPr>
        <w:t>3</w:t>
      </w:r>
      <w:r w:rsidR="00087BB3">
        <w:rPr>
          <w:rFonts w:ascii="Times New Roman" w:eastAsia="Times New Roman" w:hAnsi="Times New Roman" w:cs="Times New Roman"/>
          <w:sz w:val="28"/>
          <w:szCs w:val="28"/>
        </w:rPr>
        <w:t>, Laxmi Panthy</w:t>
      </w:r>
      <w:r w:rsidR="00087BB3" w:rsidRPr="00087BB3">
        <w:rPr>
          <w:rFonts w:ascii="Times New Roman" w:eastAsia="Times New Roman" w:hAnsi="Times New Roman" w:cs="Times New Roman"/>
          <w:sz w:val="28"/>
          <w:szCs w:val="28"/>
          <w:vertAlign w:val="superscript"/>
        </w:rPr>
        <w:t>3</w:t>
      </w:r>
      <w:r w:rsidR="00087BB3">
        <w:rPr>
          <w:rFonts w:ascii="Times New Roman" w:eastAsia="Times New Roman" w:hAnsi="Times New Roman" w:cs="Times New Roman"/>
          <w:sz w:val="28"/>
          <w:szCs w:val="28"/>
        </w:rPr>
        <w:t>, Nishan Pokhrel</w:t>
      </w:r>
      <w:r w:rsidR="00087BB3" w:rsidRPr="00087BB3">
        <w:rPr>
          <w:rFonts w:ascii="Times New Roman" w:eastAsia="Times New Roman" w:hAnsi="Times New Roman" w:cs="Times New Roman"/>
          <w:sz w:val="28"/>
          <w:szCs w:val="28"/>
          <w:vertAlign w:val="superscript"/>
        </w:rPr>
        <w:t>3</w:t>
      </w:r>
      <w:r w:rsidR="00087BB3">
        <w:rPr>
          <w:rFonts w:ascii="Times New Roman" w:eastAsia="Times New Roman" w:hAnsi="Times New Roman" w:cs="Times New Roman"/>
          <w:sz w:val="28"/>
          <w:szCs w:val="28"/>
        </w:rPr>
        <w:t xml:space="preserve">, </w:t>
      </w:r>
      <w:proofErr w:type="spellStart"/>
      <w:r w:rsidR="00087BB3">
        <w:rPr>
          <w:rFonts w:ascii="Times New Roman" w:eastAsia="Times New Roman" w:hAnsi="Times New Roman" w:cs="Times New Roman"/>
          <w:sz w:val="28"/>
          <w:szCs w:val="28"/>
        </w:rPr>
        <w:t>Biraaz</w:t>
      </w:r>
      <w:proofErr w:type="spellEnd"/>
      <w:r w:rsidR="00087BB3">
        <w:rPr>
          <w:rFonts w:ascii="Times New Roman" w:eastAsia="Times New Roman" w:hAnsi="Times New Roman" w:cs="Times New Roman"/>
          <w:sz w:val="28"/>
          <w:szCs w:val="28"/>
        </w:rPr>
        <w:t xml:space="preserve"> Pokhrel</w:t>
      </w:r>
      <w:r w:rsidR="00087BB3" w:rsidRPr="00087BB3">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vertAlign w:val="superscript"/>
        </w:rPr>
        <w:tab/>
      </w:r>
    </w:p>
    <w:p w14:paraId="0D6CC388" w14:textId="4BA41D6C" w:rsidR="00AF4CDC" w:rsidRPr="00F02C1B" w:rsidRDefault="00AF4CDC">
      <w:pPr>
        <w:jc w:val="both"/>
        <w:rPr>
          <w:rFonts w:ascii="Times New Roman" w:eastAsia="Times New Roman" w:hAnsi="Times New Roman" w:cs="Times New Roman"/>
          <w:b/>
          <w:bCs/>
          <w:sz w:val="24"/>
          <w:szCs w:val="24"/>
        </w:rPr>
      </w:pPr>
      <w:r w:rsidRPr="00F02C1B">
        <w:rPr>
          <w:rFonts w:ascii="Times New Roman" w:eastAsia="Times New Roman" w:hAnsi="Times New Roman" w:cs="Times New Roman"/>
          <w:b/>
          <w:bCs/>
          <w:sz w:val="24"/>
          <w:szCs w:val="24"/>
        </w:rPr>
        <w:t>Authors:</w:t>
      </w:r>
    </w:p>
    <w:p w14:paraId="3CE23C5A" w14:textId="1A9D309B" w:rsidR="00AF4CDC" w:rsidRPr="00F02C1B" w:rsidRDefault="00AF4CDC" w:rsidP="00AF4CDC">
      <w:pPr>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 xml:space="preserve">Author 1: </w:t>
      </w:r>
      <w:r w:rsidRPr="00F02C1B">
        <w:rPr>
          <w:rFonts w:ascii="Times New Roman" w:eastAsia="Times New Roman" w:hAnsi="Times New Roman" w:cs="Times New Roman"/>
          <w:sz w:val="24"/>
          <w:szCs w:val="24"/>
        </w:rPr>
        <w:t>Dr Shivani Gupta</w:t>
      </w:r>
    </w:p>
    <w:p w14:paraId="149790D9" w14:textId="77777777" w:rsidR="00DC6D9D" w:rsidRDefault="00AF4CDC"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4" w:history="1">
        <w:r w:rsidR="00F45E16" w:rsidRPr="00F02C1B">
          <w:rPr>
            <w:rStyle w:val="Hyperlink"/>
            <w:rFonts w:ascii="Times New Roman" w:eastAsia="Times New Roman" w:hAnsi="Times New Roman" w:cs="Times New Roman"/>
            <w:sz w:val="24"/>
            <w:szCs w:val="24"/>
          </w:rPr>
          <w:t>shivani.gupta@outlook.in</w:t>
        </w:r>
      </w:hyperlink>
      <w:r w:rsidR="00F45E16" w:rsidRPr="00F02C1B">
        <w:rPr>
          <w:rFonts w:ascii="Times New Roman" w:eastAsia="Times New Roman" w:hAnsi="Times New Roman" w:cs="Times New Roman"/>
          <w:sz w:val="24"/>
          <w:szCs w:val="24"/>
        </w:rPr>
        <w:t xml:space="preserve"> </w:t>
      </w:r>
    </w:p>
    <w:p w14:paraId="2058F018" w14:textId="071A3CB5" w:rsidR="00AF4CDC" w:rsidRPr="00F02C1B" w:rsidRDefault="00AF4CDC"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ORCID: 0000-0002-0927-9488</w:t>
      </w:r>
    </w:p>
    <w:p w14:paraId="2B993E53" w14:textId="561F6C46" w:rsidR="00AF4CDC" w:rsidRPr="00F02C1B" w:rsidRDefault="00DC6D9D" w:rsidP="00AF4CD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w:t>
      </w:r>
      <w:r w:rsidR="00AF4CDC" w:rsidRPr="00F02C1B">
        <w:rPr>
          <w:rFonts w:ascii="Times New Roman" w:eastAsia="Times New Roman" w:hAnsi="Times New Roman" w:cs="Times New Roman"/>
          <w:sz w:val="24"/>
          <w:szCs w:val="24"/>
        </w:rPr>
        <w:t xml:space="preserve">: Tribhuvan University Institute of Medicine, Department of Gastroenterology, </w:t>
      </w:r>
      <w:proofErr w:type="spellStart"/>
      <w:r w:rsidR="00AF4CDC" w:rsidRPr="00F02C1B">
        <w:rPr>
          <w:rFonts w:ascii="Times New Roman" w:eastAsia="Times New Roman" w:hAnsi="Times New Roman" w:cs="Times New Roman"/>
          <w:sz w:val="24"/>
          <w:szCs w:val="24"/>
        </w:rPr>
        <w:t>Maharajgunj</w:t>
      </w:r>
      <w:proofErr w:type="spellEnd"/>
      <w:r w:rsidR="00AF4CDC" w:rsidRPr="00F02C1B">
        <w:rPr>
          <w:rFonts w:ascii="Times New Roman" w:eastAsia="Times New Roman" w:hAnsi="Times New Roman" w:cs="Times New Roman"/>
          <w:sz w:val="24"/>
          <w:szCs w:val="24"/>
        </w:rPr>
        <w:t xml:space="preserve">, </w:t>
      </w:r>
      <w:proofErr w:type="spellStart"/>
      <w:r w:rsidR="00AF4CDC" w:rsidRPr="00F02C1B">
        <w:rPr>
          <w:rFonts w:ascii="Times New Roman" w:eastAsia="Times New Roman" w:hAnsi="Times New Roman" w:cs="Times New Roman"/>
          <w:sz w:val="24"/>
          <w:szCs w:val="24"/>
        </w:rPr>
        <w:t>Maharajgunj</w:t>
      </w:r>
      <w:proofErr w:type="spellEnd"/>
      <w:r w:rsidR="00AF4CDC" w:rsidRPr="00F02C1B">
        <w:rPr>
          <w:rFonts w:ascii="Times New Roman" w:eastAsia="Times New Roman" w:hAnsi="Times New Roman" w:cs="Times New Roman"/>
          <w:sz w:val="24"/>
          <w:szCs w:val="24"/>
        </w:rPr>
        <w:t>, Central, 44600, Nepal</w:t>
      </w:r>
    </w:p>
    <w:p w14:paraId="47BF3DD4" w14:textId="1277D7C4" w:rsidR="00AF4CDC" w:rsidRPr="00F02C1B" w:rsidRDefault="00AF4CDC">
      <w:pPr>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Author 2:</w:t>
      </w:r>
      <w:r w:rsidR="00F45E16" w:rsidRPr="00F02C1B">
        <w:rPr>
          <w:rFonts w:ascii="Times New Roman" w:eastAsia="Times New Roman" w:hAnsi="Times New Roman" w:cs="Times New Roman"/>
          <w:b/>
          <w:bCs/>
          <w:sz w:val="24"/>
          <w:szCs w:val="24"/>
        </w:rPr>
        <w:t xml:space="preserve"> </w:t>
      </w:r>
      <w:r w:rsidR="00F45E16" w:rsidRPr="00F02C1B">
        <w:rPr>
          <w:rFonts w:ascii="Times New Roman" w:eastAsia="Times New Roman" w:hAnsi="Times New Roman" w:cs="Times New Roman"/>
          <w:sz w:val="24"/>
          <w:szCs w:val="24"/>
        </w:rPr>
        <w:t>Dr</w:t>
      </w:r>
      <w:r w:rsidRPr="00F02C1B">
        <w:rPr>
          <w:rFonts w:ascii="Times New Roman" w:eastAsia="Times New Roman" w:hAnsi="Times New Roman" w:cs="Times New Roman"/>
          <w:b/>
          <w:bCs/>
          <w:sz w:val="24"/>
          <w:szCs w:val="24"/>
        </w:rPr>
        <w:t xml:space="preserve"> </w:t>
      </w:r>
      <w:r w:rsidRPr="00F02C1B">
        <w:rPr>
          <w:rFonts w:ascii="Times New Roman" w:eastAsia="Times New Roman" w:hAnsi="Times New Roman" w:cs="Times New Roman"/>
          <w:sz w:val="24"/>
          <w:szCs w:val="24"/>
        </w:rPr>
        <w:t>Shambhu Khanal</w:t>
      </w:r>
    </w:p>
    <w:p w14:paraId="4CAD6B8D" w14:textId="7CF3C117" w:rsidR="00AF4CDC" w:rsidRPr="00F02C1B" w:rsidRDefault="00AF4CDC"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5" w:history="1">
        <w:r w:rsidR="00F45E16" w:rsidRPr="00F02C1B">
          <w:rPr>
            <w:rStyle w:val="Hyperlink"/>
            <w:rFonts w:ascii="Times New Roman" w:eastAsia="Times New Roman" w:hAnsi="Times New Roman" w:cs="Times New Roman"/>
            <w:sz w:val="24"/>
            <w:szCs w:val="24"/>
          </w:rPr>
          <w:t>shambhukhanal19@gmail.com</w:t>
        </w:r>
      </w:hyperlink>
      <w:r w:rsidR="00F45E16" w:rsidRPr="00F02C1B">
        <w:rPr>
          <w:rFonts w:ascii="Times New Roman" w:eastAsia="Times New Roman" w:hAnsi="Times New Roman" w:cs="Times New Roman"/>
          <w:sz w:val="24"/>
          <w:szCs w:val="24"/>
        </w:rPr>
        <w:t xml:space="preserve"> </w:t>
      </w:r>
    </w:p>
    <w:p w14:paraId="393F62AD" w14:textId="50987C14" w:rsidR="00AF4CDC"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w:t>
      </w:r>
      <w:r w:rsidR="00AF4CDC" w:rsidRPr="00F02C1B">
        <w:rPr>
          <w:rFonts w:ascii="Times New Roman" w:eastAsia="Times New Roman" w:hAnsi="Times New Roman" w:cs="Times New Roman"/>
          <w:sz w:val="24"/>
          <w:szCs w:val="24"/>
        </w:rPr>
        <w:t xml:space="preserve">: Tribhuvan University Institute of Medicine, Department of Internal Medicine, </w:t>
      </w:r>
      <w:proofErr w:type="spellStart"/>
      <w:r w:rsidR="00AF4CDC" w:rsidRPr="00F02C1B">
        <w:rPr>
          <w:rFonts w:ascii="Times New Roman" w:eastAsia="Times New Roman" w:hAnsi="Times New Roman" w:cs="Times New Roman"/>
          <w:sz w:val="24"/>
          <w:szCs w:val="24"/>
        </w:rPr>
        <w:t>Maharajgunj</w:t>
      </w:r>
      <w:proofErr w:type="spellEnd"/>
      <w:r w:rsidR="00F45E16" w:rsidRPr="00F02C1B">
        <w:rPr>
          <w:rFonts w:ascii="Times New Roman" w:eastAsia="Times New Roman" w:hAnsi="Times New Roman" w:cs="Times New Roman"/>
          <w:sz w:val="24"/>
          <w:szCs w:val="24"/>
        </w:rPr>
        <w:t>,</w:t>
      </w:r>
      <w:r w:rsidR="00AF4CDC" w:rsidRPr="00F02C1B">
        <w:rPr>
          <w:rFonts w:ascii="Times New Roman" w:eastAsia="Times New Roman" w:hAnsi="Times New Roman" w:cs="Times New Roman"/>
          <w:sz w:val="24"/>
          <w:szCs w:val="24"/>
        </w:rPr>
        <w:t xml:space="preserve"> </w:t>
      </w:r>
      <w:proofErr w:type="spellStart"/>
      <w:r w:rsidR="00AF4CDC" w:rsidRPr="00F02C1B">
        <w:rPr>
          <w:rFonts w:ascii="Times New Roman" w:eastAsia="Times New Roman" w:hAnsi="Times New Roman" w:cs="Times New Roman"/>
          <w:sz w:val="24"/>
          <w:szCs w:val="24"/>
        </w:rPr>
        <w:t>Maharajgunj</w:t>
      </w:r>
      <w:proofErr w:type="spellEnd"/>
      <w:r w:rsidR="00AF4CDC" w:rsidRPr="00F02C1B">
        <w:rPr>
          <w:rFonts w:ascii="Times New Roman" w:eastAsia="Times New Roman" w:hAnsi="Times New Roman" w:cs="Times New Roman"/>
          <w:sz w:val="24"/>
          <w:szCs w:val="24"/>
        </w:rPr>
        <w:t>, Central, 44600, N</w:t>
      </w:r>
      <w:r w:rsidR="00F45E16" w:rsidRPr="00F02C1B">
        <w:rPr>
          <w:rFonts w:ascii="Times New Roman" w:eastAsia="Times New Roman" w:hAnsi="Times New Roman" w:cs="Times New Roman"/>
          <w:sz w:val="24"/>
          <w:szCs w:val="24"/>
        </w:rPr>
        <w:t>epal</w:t>
      </w:r>
    </w:p>
    <w:p w14:paraId="43F11813" w14:textId="77777777" w:rsidR="00DC6D9D" w:rsidRPr="00F02C1B" w:rsidRDefault="00DC6D9D" w:rsidP="00DC6D9D">
      <w:pPr>
        <w:spacing w:after="0"/>
        <w:jc w:val="both"/>
        <w:rPr>
          <w:rFonts w:ascii="Times New Roman" w:eastAsia="Times New Roman" w:hAnsi="Times New Roman" w:cs="Times New Roman"/>
          <w:sz w:val="24"/>
          <w:szCs w:val="24"/>
        </w:rPr>
      </w:pPr>
    </w:p>
    <w:p w14:paraId="0D773F7A" w14:textId="7A05B9AE" w:rsidR="00F45E16" w:rsidRPr="00F02C1B" w:rsidRDefault="00F45E16" w:rsidP="00AF4CDC">
      <w:pPr>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Author 3</w:t>
      </w:r>
      <w:r w:rsidRPr="00F02C1B">
        <w:rPr>
          <w:rFonts w:ascii="Times New Roman" w:eastAsia="Times New Roman" w:hAnsi="Times New Roman" w:cs="Times New Roman"/>
          <w:sz w:val="24"/>
          <w:szCs w:val="24"/>
        </w:rPr>
        <w:t xml:space="preserve">: Dr </w:t>
      </w:r>
      <w:proofErr w:type="spellStart"/>
      <w:r w:rsidRPr="00F02C1B">
        <w:rPr>
          <w:rFonts w:ascii="Times New Roman" w:eastAsia="Times New Roman" w:hAnsi="Times New Roman" w:cs="Times New Roman"/>
          <w:sz w:val="24"/>
          <w:szCs w:val="24"/>
        </w:rPr>
        <w:t>Paribesh</w:t>
      </w:r>
      <w:proofErr w:type="spellEnd"/>
      <w:r w:rsidRPr="00F02C1B">
        <w:rPr>
          <w:rFonts w:ascii="Times New Roman" w:eastAsia="Times New Roman" w:hAnsi="Times New Roman" w:cs="Times New Roman"/>
          <w:sz w:val="24"/>
          <w:szCs w:val="24"/>
        </w:rPr>
        <w:t xml:space="preserve"> Gyawali </w:t>
      </w:r>
    </w:p>
    <w:p w14:paraId="48B13EE6" w14:textId="04112980"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6" w:history="1">
        <w:r w:rsidRPr="00F02C1B">
          <w:rPr>
            <w:rStyle w:val="Hyperlink"/>
            <w:rFonts w:ascii="Times New Roman" w:eastAsia="Times New Roman" w:hAnsi="Times New Roman" w:cs="Times New Roman"/>
            <w:sz w:val="24"/>
            <w:szCs w:val="24"/>
          </w:rPr>
          <w:t>paribeshgyawali@gmail.com</w:t>
        </w:r>
      </w:hyperlink>
    </w:p>
    <w:p w14:paraId="0658CB7F" w14:textId="2D19A2C5" w:rsidR="00F45E16"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w:t>
      </w:r>
      <w:r w:rsidR="00F45E16" w:rsidRPr="00F02C1B">
        <w:rPr>
          <w:rFonts w:ascii="Times New Roman" w:eastAsia="Times New Roman" w:hAnsi="Times New Roman" w:cs="Times New Roman"/>
          <w:sz w:val="24"/>
          <w:szCs w:val="24"/>
        </w:rPr>
        <w:t xml:space="preserve">: </w:t>
      </w:r>
      <w:bookmarkStart w:id="0" w:name="_Hlk90559678"/>
      <w:r w:rsidR="00F45E16" w:rsidRPr="00F02C1B">
        <w:rPr>
          <w:rFonts w:ascii="Times New Roman" w:eastAsia="Times New Roman" w:hAnsi="Times New Roman" w:cs="Times New Roman"/>
          <w:sz w:val="24"/>
          <w:szCs w:val="24"/>
        </w:rPr>
        <w:t>Tribhuvan University Institute of Medicine</w:t>
      </w:r>
      <w:bookmarkEnd w:id="0"/>
      <w:r w:rsidR="00F45E16" w:rsidRPr="00F02C1B">
        <w:rPr>
          <w:rFonts w:ascii="Times New Roman" w:eastAsia="Times New Roman" w:hAnsi="Times New Roman" w:cs="Times New Roman"/>
          <w:sz w:val="24"/>
          <w:szCs w:val="24"/>
        </w:rPr>
        <w:t xml:space="preserve">, Department of Internal Medicine, </w:t>
      </w:r>
      <w:proofErr w:type="spellStart"/>
      <w:r w:rsidR="00F45E16" w:rsidRPr="00F02C1B">
        <w:rPr>
          <w:rFonts w:ascii="Times New Roman" w:eastAsia="Times New Roman" w:hAnsi="Times New Roman" w:cs="Times New Roman"/>
          <w:sz w:val="24"/>
          <w:szCs w:val="24"/>
        </w:rPr>
        <w:t>Maharajgunj</w:t>
      </w:r>
      <w:proofErr w:type="spellEnd"/>
      <w:r w:rsidR="00F45E16" w:rsidRPr="00F02C1B">
        <w:rPr>
          <w:rFonts w:ascii="Times New Roman" w:eastAsia="Times New Roman" w:hAnsi="Times New Roman" w:cs="Times New Roman"/>
          <w:sz w:val="24"/>
          <w:szCs w:val="24"/>
        </w:rPr>
        <w:t xml:space="preserve">, </w:t>
      </w:r>
      <w:proofErr w:type="spellStart"/>
      <w:r w:rsidR="00F45E16" w:rsidRPr="00F02C1B">
        <w:rPr>
          <w:rFonts w:ascii="Times New Roman" w:eastAsia="Times New Roman" w:hAnsi="Times New Roman" w:cs="Times New Roman"/>
          <w:sz w:val="24"/>
          <w:szCs w:val="24"/>
        </w:rPr>
        <w:t>Maharajgunj</w:t>
      </w:r>
      <w:proofErr w:type="spellEnd"/>
      <w:r w:rsidR="00F45E16" w:rsidRPr="00F02C1B">
        <w:rPr>
          <w:rFonts w:ascii="Times New Roman" w:eastAsia="Times New Roman" w:hAnsi="Times New Roman" w:cs="Times New Roman"/>
          <w:sz w:val="24"/>
          <w:szCs w:val="24"/>
        </w:rPr>
        <w:t>, Central, 44600, Nepal</w:t>
      </w:r>
    </w:p>
    <w:p w14:paraId="0906BED3" w14:textId="77777777" w:rsidR="00DC6D9D" w:rsidRPr="00F02C1B" w:rsidRDefault="00DC6D9D" w:rsidP="00DC6D9D">
      <w:pPr>
        <w:spacing w:after="0"/>
        <w:jc w:val="both"/>
        <w:rPr>
          <w:rFonts w:ascii="Times New Roman" w:eastAsia="Times New Roman" w:hAnsi="Times New Roman" w:cs="Times New Roman"/>
          <w:sz w:val="24"/>
          <w:szCs w:val="24"/>
        </w:rPr>
      </w:pPr>
    </w:p>
    <w:p w14:paraId="3FCFE5D4" w14:textId="00481956"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Reviewer:</w:t>
      </w:r>
      <w:r w:rsidRPr="00F02C1B">
        <w:rPr>
          <w:rFonts w:ascii="Times New Roman" w:eastAsia="Times New Roman" w:hAnsi="Times New Roman" w:cs="Times New Roman"/>
          <w:sz w:val="24"/>
          <w:szCs w:val="24"/>
        </w:rPr>
        <w:t xml:space="preserve"> Dr Rabin Hamal </w:t>
      </w:r>
    </w:p>
    <w:p w14:paraId="43810E9B" w14:textId="5CEC453A"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7" w:history="1">
        <w:r w:rsidRPr="00F02C1B">
          <w:rPr>
            <w:rStyle w:val="Hyperlink"/>
            <w:rFonts w:ascii="Times New Roman" w:eastAsia="Times New Roman" w:hAnsi="Times New Roman" w:cs="Times New Roman"/>
            <w:sz w:val="24"/>
            <w:szCs w:val="24"/>
          </w:rPr>
          <w:t>rabham@gmail.com</w:t>
        </w:r>
      </w:hyperlink>
      <w:r w:rsidRPr="00F02C1B">
        <w:rPr>
          <w:rFonts w:ascii="Times New Roman" w:eastAsia="Times New Roman" w:hAnsi="Times New Roman" w:cs="Times New Roman"/>
          <w:sz w:val="24"/>
          <w:szCs w:val="24"/>
        </w:rPr>
        <w:t xml:space="preserve"> </w:t>
      </w:r>
    </w:p>
    <w:p w14:paraId="5CD13435" w14:textId="543DE764" w:rsidR="00F45E16"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Institution: </w:t>
      </w:r>
      <w:r w:rsidR="00F45E16" w:rsidRPr="00F02C1B">
        <w:rPr>
          <w:rFonts w:ascii="Times New Roman" w:eastAsia="Times New Roman" w:hAnsi="Times New Roman" w:cs="Times New Roman"/>
          <w:sz w:val="24"/>
          <w:szCs w:val="24"/>
        </w:rPr>
        <w:t>Tribhuvan University Institute of Medicine</w:t>
      </w:r>
    </w:p>
    <w:p w14:paraId="24849095" w14:textId="77777777" w:rsidR="00DC6D9D" w:rsidRPr="00F02C1B" w:rsidRDefault="00DC6D9D" w:rsidP="00DC6D9D">
      <w:pPr>
        <w:spacing w:after="0"/>
        <w:jc w:val="both"/>
        <w:rPr>
          <w:rFonts w:ascii="Times New Roman" w:eastAsia="Times New Roman" w:hAnsi="Times New Roman" w:cs="Times New Roman"/>
          <w:sz w:val="24"/>
          <w:szCs w:val="24"/>
        </w:rPr>
      </w:pPr>
    </w:p>
    <w:p w14:paraId="36AE4F44" w14:textId="1AF43E36"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Reviewer:</w:t>
      </w:r>
      <w:r w:rsidRPr="00F02C1B">
        <w:rPr>
          <w:rFonts w:ascii="Times New Roman" w:eastAsia="Times New Roman" w:hAnsi="Times New Roman" w:cs="Times New Roman"/>
          <w:sz w:val="24"/>
          <w:szCs w:val="24"/>
        </w:rPr>
        <w:t xml:space="preserve"> Dr Rahul Pathak </w:t>
      </w:r>
    </w:p>
    <w:p w14:paraId="5823AC4F" w14:textId="2E205E97"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8" w:history="1">
        <w:r w:rsidRPr="00F02C1B">
          <w:rPr>
            <w:rStyle w:val="Hyperlink"/>
            <w:rFonts w:ascii="Times New Roman" w:eastAsia="Times New Roman" w:hAnsi="Times New Roman" w:cs="Times New Roman"/>
            <w:sz w:val="24"/>
            <w:szCs w:val="24"/>
          </w:rPr>
          <w:t>iomrahul@gmail.com</w:t>
        </w:r>
      </w:hyperlink>
      <w:r w:rsidRPr="00F02C1B">
        <w:rPr>
          <w:rFonts w:ascii="Times New Roman" w:eastAsia="Times New Roman" w:hAnsi="Times New Roman" w:cs="Times New Roman"/>
          <w:sz w:val="24"/>
          <w:szCs w:val="24"/>
        </w:rPr>
        <w:t xml:space="preserve"> </w:t>
      </w:r>
    </w:p>
    <w:p w14:paraId="6B962CE9" w14:textId="62194FDB" w:rsidR="00F45E16"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Institution: </w:t>
      </w:r>
      <w:r w:rsidR="00F45E16" w:rsidRPr="00F02C1B">
        <w:rPr>
          <w:rFonts w:ascii="Times New Roman" w:eastAsia="Times New Roman" w:hAnsi="Times New Roman" w:cs="Times New Roman"/>
          <w:sz w:val="24"/>
          <w:szCs w:val="24"/>
        </w:rPr>
        <w:t>Tribhuvan University Institute of Medicine</w:t>
      </w:r>
    </w:p>
    <w:p w14:paraId="42DB51E7" w14:textId="77777777" w:rsidR="00DC6D9D" w:rsidRPr="00F02C1B" w:rsidRDefault="00DC6D9D" w:rsidP="00DC6D9D">
      <w:pPr>
        <w:spacing w:after="0"/>
        <w:jc w:val="both"/>
        <w:rPr>
          <w:rFonts w:ascii="Times New Roman" w:eastAsia="Times New Roman" w:hAnsi="Times New Roman" w:cs="Times New Roman"/>
          <w:sz w:val="24"/>
          <w:szCs w:val="24"/>
        </w:rPr>
      </w:pPr>
    </w:p>
    <w:p w14:paraId="27036E3E" w14:textId="7A10B74E"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Reviewer:</w:t>
      </w:r>
      <w:r w:rsidRPr="00F02C1B">
        <w:rPr>
          <w:rFonts w:ascii="Times New Roman" w:eastAsia="Times New Roman" w:hAnsi="Times New Roman" w:cs="Times New Roman"/>
          <w:sz w:val="24"/>
          <w:szCs w:val="24"/>
        </w:rPr>
        <w:t xml:space="preserve"> Dr Laxmi Panthy </w:t>
      </w:r>
    </w:p>
    <w:p w14:paraId="49A90515" w14:textId="47ECF002"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9" w:history="1">
        <w:r w:rsidRPr="00F02C1B">
          <w:rPr>
            <w:rStyle w:val="Hyperlink"/>
            <w:rFonts w:ascii="Times New Roman" w:eastAsia="Times New Roman" w:hAnsi="Times New Roman" w:cs="Times New Roman"/>
            <w:sz w:val="24"/>
            <w:szCs w:val="24"/>
          </w:rPr>
          <w:t>myaim.win@gmail.com</w:t>
        </w:r>
      </w:hyperlink>
      <w:r w:rsidRPr="00F02C1B">
        <w:rPr>
          <w:rFonts w:ascii="Times New Roman" w:eastAsia="Times New Roman" w:hAnsi="Times New Roman" w:cs="Times New Roman"/>
          <w:sz w:val="24"/>
          <w:szCs w:val="24"/>
        </w:rPr>
        <w:t xml:space="preserve"> </w:t>
      </w:r>
    </w:p>
    <w:p w14:paraId="7434D82F" w14:textId="560901F8" w:rsidR="00F45E16"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w:t>
      </w:r>
      <w:r w:rsidRPr="00F02C1B">
        <w:rPr>
          <w:rFonts w:ascii="Times New Roman" w:eastAsia="Times New Roman" w:hAnsi="Times New Roman" w:cs="Times New Roman"/>
          <w:sz w:val="24"/>
          <w:szCs w:val="24"/>
        </w:rPr>
        <w:t xml:space="preserve"> </w:t>
      </w:r>
      <w:r w:rsidR="00F45E16" w:rsidRPr="00F02C1B">
        <w:rPr>
          <w:rFonts w:ascii="Times New Roman" w:eastAsia="Times New Roman" w:hAnsi="Times New Roman" w:cs="Times New Roman"/>
          <w:sz w:val="24"/>
          <w:szCs w:val="24"/>
        </w:rPr>
        <w:t>Tribhuvan University Institute of Medicine</w:t>
      </w:r>
    </w:p>
    <w:p w14:paraId="5D400D19" w14:textId="77777777" w:rsidR="00DC6D9D" w:rsidRPr="00F02C1B" w:rsidRDefault="00DC6D9D" w:rsidP="00DC6D9D">
      <w:pPr>
        <w:spacing w:after="0"/>
        <w:jc w:val="both"/>
        <w:rPr>
          <w:rFonts w:ascii="Times New Roman" w:eastAsia="Times New Roman" w:hAnsi="Times New Roman" w:cs="Times New Roman"/>
          <w:sz w:val="24"/>
          <w:szCs w:val="24"/>
        </w:rPr>
      </w:pPr>
    </w:p>
    <w:p w14:paraId="6E552923" w14:textId="1210A7E8"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Reviewer:</w:t>
      </w:r>
      <w:r w:rsidRPr="00F02C1B">
        <w:rPr>
          <w:rFonts w:ascii="Times New Roman" w:eastAsia="Times New Roman" w:hAnsi="Times New Roman" w:cs="Times New Roman"/>
          <w:sz w:val="24"/>
          <w:szCs w:val="24"/>
        </w:rPr>
        <w:t xml:space="preserve"> Dr </w:t>
      </w:r>
      <w:proofErr w:type="spellStart"/>
      <w:r w:rsidRPr="00F02C1B">
        <w:rPr>
          <w:rFonts w:ascii="Times New Roman" w:eastAsia="Times New Roman" w:hAnsi="Times New Roman" w:cs="Times New Roman"/>
          <w:sz w:val="24"/>
          <w:szCs w:val="24"/>
        </w:rPr>
        <w:t>Biraaz</w:t>
      </w:r>
      <w:proofErr w:type="spellEnd"/>
      <w:r w:rsidRPr="00F02C1B">
        <w:rPr>
          <w:rFonts w:ascii="Times New Roman" w:eastAsia="Times New Roman" w:hAnsi="Times New Roman" w:cs="Times New Roman"/>
          <w:sz w:val="24"/>
          <w:szCs w:val="24"/>
        </w:rPr>
        <w:t xml:space="preserve"> Pokhrel</w:t>
      </w:r>
    </w:p>
    <w:p w14:paraId="54182304" w14:textId="261809E8"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r w:rsidR="00F02C1B" w:rsidRPr="00F02C1B">
        <w:rPr>
          <w:rFonts w:ascii="Times New Roman" w:eastAsia="Times New Roman" w:hAnsi="Times New Roman" w:cs="Times New Roman"/>
          <w:sz w:val="24"/>
          <w:szCs w:val="24"/>
        </w:rPr>
        <w:t xml:space="preserve"> </w:t>
      </w:r>
      <w:hyperlink r:id="rId10" w:history="1">
        <w:r w:rsidR="00F02C1B" w:rsidRPr="00F02C1B">
          <w:rPr>
            <w:rStyle w:val="Hyperlink"/>
            <w:rFonts w:ascii="Times New Roman" w:eastAsia="Times New Roman" w:hAnsi="Times New Roman" w:cs="Times New Roman"/>
            <w:sz w:val="24"/>
            <w:szCs w:val="24"/>
          </w:rPr>
          <w:t>pokhrelbiraaz1997@gmail.com</w:t>
        </w:r>
      </w:hyperlink>
      <w:r w:rsidR="00F02C1B" w:rsidRPr="00F02C1B">
        <w:rPr>
          <w:rFonts w:ascii="Times New Roman" w:eastAsia="Times New Roman" w:hAnsi="Times New Roman" w:cs="Times New Roman"/>
          <w:sz w:val="24"/>
          <w:szCs w:val="24"/>
        </w:rPr>
        <w:t xml:space="preserve"> </w:t>
      </w:r>
    </w:p>
    <w:p w14:paraId="3D0441AC" w14:textId="581EC80C" w:rsidR="00F45E16"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w:t>
      </w:r>
      <w:r w:rsidRPr="00F02C1B">
        <w:rPr>
          <w:rFonts w:ascii="Times New Roman" w:eastAsia="Times New Roman" w:hAnsi="Times New Roman" w:cs="Times New Roman"/>
          <w:sz w:val="24"/>
          <w:szCs w:val="24"/>
        </w:rPr>
        <w:t xml:space="preserve"> </w:t>
      </w:r>
      <w:r w:rsidR="00F45E16" w:rsidRPr="00F02C1B">
        <w:rPr>
          <w:rFonts w:ascii="Times New Roman" w:eastAsia="Times New Roman" w:hAnsi="Times New Roman" w:cs="Times New Roman"/>
          <w:sz w:val="24"/>
          <w:szCs w:val="24"/>
        </w:rPr>
        <w:t>Tribhuvan University Institute of Medicine</w:t>
      </w:r>
    </w:p>
    <w:p w14:paraId="1CE9828B" w14:textId="77777777" w:rsidR="00DC6D9D" w:rsidRPr="00F02C1B" w:rsidRDefault="00DC6D9D" w:rsidP="00DC6D9D">
      <w:pPr>
        <w:spacing w:after="0"/>
        <w:jc w:val="both"/>
        <w:rPr>
          <w:rFonts w:ascii="Times New Roman" w:eastAsia="Times New Roman" w:hAnsi="Times New Roman" w:cs="Times New Roman"/>
          <w:sz w:val="24"/>
          <w:szCs w:val="24"/>
        </w:rPr>
      </w:pPr>
    </w:p>
    <w:p w14:paraId="240623CF" w14:textId="0AAD2537"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b/>
          <w:bCs/>
          <w:sz w:val="24"/>
          <w:szCs w:val="24"/>
        </w:rPr>
        <w:t>Reviewer:</w:t>
      </w:r>
      <w:r w:rsidRPr="00F02C1B">
        <w:rPr>
          <w:rFonts w:ascii="Times New Roman" w:eastAsia="Times New Roman" w:hAnsi="Times New Roman" w:cs="Times New Roman"/>
          <w:sz w:val="24"/>
          <w:szCs w:val="24"/>
        </w:rPr>
        <w:t xml:space="preserve"> Dr Nishaan Pokhrel </w:t>
      </w:r>
    </w:p>
    <w:p w14:paraId="1A987C57" w14:textId="68981341" w:rsidR="00F45E16" w:rsidRPr="00F02C1B" w:rsidRDefault="00F45E16" w:rsidP="00DC6D9D">
      <w:pPr>
        <w:spacing w:after="0"/>
        <w:jc w:val="both"/>
        <w:rPr>
          <w:rFonts w:ascii="Times New Roman" w:eastAsia="Times New Roman" w:hAnsi="Times New Roman" w:cs="Times New Roman"/>
          <w:sz w:val="24"/>
          <w:szCs w:val="24"/>
        </w:rPr>
      </w:pPr>
      <w:r w:rsidRPr="00F02C1B">
        <w:rPr>
          <w:rFonts w:ascii="Times New Roman" w:eastAsia="Times New Roman" w:hAnsi="Times New Roman" w:cs="Times New Roman"/>
          <w:sz w:val="24"/>
          <w:szCs w:val="24"/>
        </w:rPr>
        <w:t xml:space="preserve">Email: </w:t>
      </w:r>
      <w:hyperlink r:id="rId11" w:history="1">
        <w:r w:rsidR="00F02C1B" w:rsidRPr="00F02C1B">
          <w:rPr>
            <w:rStyle w:val="Hyperlink"/>
            <w:rFonts w:ascii="Times New Roman" w:eastAsia="Times New Roman" w:hAnsi="Times New Roman" w:cs="Times New Roman"/>
            <w:sz w:val="24"/>
            <w:szCs w:val="24"/>
          </w:rPr>
          <w:t>nishanpokhrel1@iom.edu.np</w:t>
        </w:r>
      </w:hyperlink>
      <w:r w:rsidR="00F02C1B" w:rsidRPr="00F02C1B">
        <w:rPr>
          <w:rFonts w:ascii="Times New Roman" w:eastAsia="Times New Roman" w:hAnsi="Times New Roman" w:cs="Times New Roman"/>
          <w:sz w:val="24"/>
          <w:szCs w:val="24"/>
        </w:rPr>
        <w:t xml:space="preserve"> </w:t>
      </w:r>
    </w:p>
    <w:p w14:paraId="66E6DBA9" w14:textId="5B5CD829" w:rsidR="00F45E16" w:rsidRPr="00F02C1B" w:rsidRDefault="00DC6D9D" w:rsidP="00DC6D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w:t>
      </w:r>
      <w:r w:rsidRPr="00F02C1B">
        <w:rPr>
          <w:rFonts w:ascii="Times New Roman" w:eastAsia="Times New Roman" w:hAnsi="Times New Roman" w:cs="Times New Roman"/>
          <w:sz w:val="24"/>
          <w:szCs w:val="24"/>
        </w:rPr>
        <w:t xml:space="preserve"> </w:t>
      </w:r>
      <w:r w:rsidR="00F45E16" w:rsidRPr="00F02C1B">
        <w:rPr>
          <w:rFonts w:ascii="Times New Roman" w:eastAsia="Times New Roman" w:hAnsi="Times New Roman" w:cs="Times New Roman"/>
          <w:sz w:val="24"/>
          <w:szCs w:val="24"/>
        </w:rPr>
        <w:t>Tribhuvan University Institute of Medicine</w:t>
      </w:r>
    </w:p>
    <w:p w14:paraId="2E04A508" w14:textId="64C9CE75" w:rsidR="00F45E16" w:rsidRPr="00F02C1B" w:rsidRDefault="00F45E16" w:rsidP="00AF4CDC">
      <w:pPr>
        <w:jc w:val="both"/>
        <w:rPr>
          <w:rFonts w:ascii="Times New Roman" w:eastAsia="Times New Roman" w:hAnsi="Times New Roman" w:cs="Times New Roman"/>
          <w:sz w:val="24"/>
          <w:szCs w:val="24"/>
        </w:rPr>
      </w:pPr>
    </w:p>
    <w:p w14:paraId="2D023C64" w14:textId="2EFA5F0A" w:rsidR="00F02C1B" w:rsidRPr="00DC6D9D" w:rsidRDefault="00F02C1B" w:rsidP="00AF4CDC">
      <w:pPr>
        <w:jc w:val="both"/>
        <w:rPr>
          <w:rFonts w:ascii="Times New Roman" w:eastAsia="Times New Roman" w:hAnsi="Times New Roman" w:cs="Times New Roman"/>
          <w:b/>
          <w:bCs/>
          <w:sz w:val="28"/>
          <w:szCs w:val="28"/>
        </w:rPr>
      </w:pPr>
      <w:r w:rsidRPr="00DC6D9D">
        <w:rPr>
          <w:rFonts w:ascii="Times New Roman" w:eastAsia="Times New Roman" w:hAnsi="Times New Roman" w:cs="Times New Roman"/>
          <w:b/>
          <w:bCs/>
          <w:sz w:val="28"/>
          <w:szCs w:val="28"/>
        </w:rPr>
        <w:t>Funding:</w:t>
      </w:r>
    </w:p>
    <w:p w14:paraId="1B600021" w14:textId="66479BAA" w:rsidR="00F02C1B" w:rsidRPr="00DC6D9D" w:rsidRDefault="00F02C1B" w:rsidP="00AF4CDC">
      <w:pPr>
        <w:jc w:val="both"/>
        <w:rPr>
          <w:rFonts w:ascii="Times New Roman" w:eastAsia="Times New Roman" w:hAnsi="Times New Roman" w:cs="Times New Roman"/>
          <w:sz w:val="28"/>
          <w:szCs w:val="28"/>
        </w:rPr>
      </w:pPr>
      <w:r w:rsidRPr="00DC6D9D">
        <w:rPr>
          <w:rFonts w:ascii="Times New Roman" w:eastAsia="Times New Roman" w:hAnsi="Times New Roman" w:cs="Times New Roman"/>
          <w:sz w:val="28"/>
          <w:szCs w:val="28"/>
        </w:rPr>
        <w:t xml:space="preserve">There are no funders to report for this submission. </w:t>
      </w:r>
    </w:p>
    <w:p w14:paraId="207FF7BA" w14:textId="77777777" w:rsidR="00F02C1B" w:rsidRPr="00DC6D9D" w:rsidRDefault="00F02C1B" w:rsidP="00F02C1B">
      <w:pPr>
        <w:jc w:val="both"/>
        <w:rPr>
          <w:rFonts w:ascii="Times New Roman" w:eastAsia="Times New Roman" w:hAnsi="Times New Roman" w:cs="Times New Roman"/>
          <w:b/>
          <w:sz w:val="28"/>
          <w:szCs w:val="28"/>
        </w:rPr>
      </w:pPr>
      <w:r w:rsidRPr="00DC6D9D">
        <w:rPr>
          <w:rFonts w:ascii="Times New Roman" w:eastAsia="Times New Roman" w:hAnsi="Times New Roman" w:cs="Times New Roman"/>
          <w:b/>
          <w:sz w:val="28"/>
          <w:szCs w:val="28"/>
        </w:rPr>
        <w:t xml:space="preserve">Conflict of interest </w:t>
      </w:r>
    </w:p>
    <w:p w14:paraId="684F669F" w14:textId="77777777" w:rsidR="00F02C1B" w:rsidRPr="00DC6D9D" w:rsidRDefault="00F02C1B" w:rsidP="00F02C1B">
      <w:pPr>
        <w:jc w:val="both"/>
        <w:rPr>
          <w:rFonts w:ascii="Times New Roman" w:eastAsia="Times New Roman" w:hAnsi="Times New Roman" w:cs="Times New Roman"/>
          <w:sz w:val="28"/>
          <w:szCs w:val="28"/>
        </w:rPr>
      </w:pPr>
      <w:r w:rsidRPr="00DC6D9D">
        <w:rPr>
          <w:rFonts w:ascii="Times New Roman" w:eastAsia="Times New Roman" w:hAnsi="Times New Roman" w:cs="Times New Roman"/>
          <w:sz w:val="28"/>
          <w:szCs w:val="28"/>
        </w:rPr>
        <w:t xml:space="preserve">The authors declare no conflict of interest </w:t>
      </w:r>
    </w:p>
    <w:p w14:paraId="560826DC" w14:textId="77777777" w:rsidR="00F02C1B" w:rsidRPr="00DC6D9D" w:rsidRDefault="00F02C1B" w:rsidP="00F02C1B">
      <w:pPr>
        <w:jc w:val="both"/>
        <w:rPr>
          <w:rFonts w:ascii="Times New Roman" w:eastAsia="Times New Roman" w:hAnsi="Times New Roman" w:cs="Times New Roman"/>
          <w:b/>
          <w:sz w:val="28"/>
          <w:szCs w:val="28"/>
        </w:rPr>
      </w:pPr>
      <w:r w:rsidRPr="00DC6D9D">
        <w:rPr>
          <w:rFonts w:ascii="Times New Roman" w:eastAsia="Times New Roman" w:hAnsi="Times New Roman" w:cs="Times New Roman"/>
          <w:b/>
          <w:sz w:val="28"/>
          <w:szCs w:val="28"/>
        </w:rPr>
        <w:t>Ethics Approval and Consent to participate</w:t>
      </w:r>
    </w:p>
    <w:p w14:paraId="2FFB14A1" w14:textId="17DE0436" w:rsidR="00F45E16" w:rsidRPr="00DC6D9D" w:rsidRDefault="00F02C1B" w:rsidP="00AF4CDC">
      <w:pPr>
        <w:jc w:val="both"/>
        <w:rPr>
          <w:rFonts w:ascii="Times New Roman" w:eastAsia="Times New Roman" w:hAnsi="Times New Roman" w:cs="Times New Roman"/>
          <w:sz w:val="28"/>
          <w:szCs w:val="28"/>
        </w:rPr>
      </w:pPr>
      <w:r w:rsidRPr="00DC6D9D">
        <w:rPr>
          <w:rFonts w:ascii="Times New Roman" w:eastAsia="Times New Roman" w:hAnsi="Times New Roman" w:cs="Times New Roman"/>
          <w:sz w:val="28"/>
          <w:szCs w:val="28"/>
        </w:rPr>
        <w:t xml:space="preserve">The need for ethical approval is waived. Consent from the patient is deemed to be enough. </w:t>
      </w:r>
    </w:p>
    <w:p w14:paraId="73D08D77" w14:textId="616591DC" w:rsidR="00087BB3" w:rsidRPr="00DC6D9D" w:rsidRDefault="00F02C1B">
      <w:pPr>
        <w:jc w:val="both"/>
        <w:rPr>
          <w:rFonts w:ascii="Times New Roman" w:eastAsia="Times New Roman" w:hAnsi="Times New Roman" w:cs="Times New Roman"/>
          <w:b/>
          <w:bCs/>
          <w:sz w:val="28"/>
          <w:szCs w:val="28"/>
        </w:rPr>
      </w:pPr>
      <w:r w:rsidRPr="00DC6D9D">
        <w:rPr>
          <w:rFonts w:ascii="Times New Roman" w:eastAsia="Times New Roman" w:hAnsi="Times New Roman" w:cs="Times New Roman"/>
          <w:b/>
          <w:bCs/>
          <w:sz w:val="28"/>
          <w:szCs w:val="28"/>
        </w:rPr>
        <w:t>Patient C</w:t>
      </w:r>
      <w:r w:rsidR="00087BB3" w:rsidRPr="00DC6D9D">
        <w:rPr>
          <w:rFonts w:ascii="Times New Roman" w:eastAsia="Times New Roman" w:hAnsi="Times New Roman" w:cs="Times New Roman"/>
          <w:b/>
          <w:bCs/>
          <w:sz w:val="28"/>
          <w:szCs w:val="28"/>
        </w:rPr>
        <w:t>onsent:</w:t>
      </w:r>
    </w:p>
    <w:p w14:paraId="3529B939" w14:textId="25CAE56F" w:rsidR="00087BB3" w:rsidRPr="00DC6D9D" w:rsidRDefault="00087BB3">
      <w:pPr>
        <w:jc w:val="both"/>
        <w:rPr>
          <w:rFonts w:ascii="Times New Roman" w:eastAsia="Times New Roman" w:hAnsi="Times New Roman" w:cs="Times New Roman"/>
          <w:sz w:val="28"/>
          <w:szCs w:val="28"/>
        </w:rPr>
      </w:pPr>
      <w:r w:rsidRPr="00DC6D9D">
        <w:rPr>
          <w:rFonts w:ascii="Times New Roman" w:eastAsia="Times New Roman" w:hAnsi="Times New Roman" w:cs="Times New Roman"/>
          <w:sz w:val="28"/>
          <w:szCs w:val="28"/>
        </w:rPr>
        <w:t>Written informed consent was obtained from the patient to publish this report in accordance with the journal’s patient consent policy.</w:t>
      </w:r>
    </w:p>
    <w:p w14:paraId="7FB062B8" w14:textId="570D52AE" w:rsidR="00EA28BE" w:rsidRDefault="00DF2431">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Keywords:</w:t>
      </w:r>
    </w:p>
    <w:p w14:paraId="2CC81A8A"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Gastro-enterology, high-risk pregnancy, hepatology, Wilson’s disease, hemolytic anemia</w:t>
      </w:r>
    </w:p>
    <w:p w14:paraId="4F7D7654" w14:textId="178080BE" w:rsidR="004833D5" w:rsidRDefault="004833D5" w:rsidP="004833D5">
      <w:pPr>
        <w:spacing w:after="0" w:line="240" w:lineRule="auto"/>
        <w:rPr>
          <w:rFonts w:ascii="Times New Roman" w:eastAsia="Times New Roman" w:hAnsi="Times New Roman" w:cs="Times New Roman"/>
          <w:b/>
          <w:bCs/>
          <w:color w:val="0E101A"/>
          <w:sz w:val="28"/>
          <w:szCs w:val="28"/>
        </w:rPr>
      </w:pPr>
      <w:r w:rsidRPr="004833D5">
        <w:rPr>
          <w:rFonts w:ascii="Times New Roman" w:eastAsia="Times New Roman" w:hAnsi="Times New Roman" w:cs="Times New Roman"/>
          <w:b/>
          <w:bCs/>
          <w:color w:val="0E101A"/>
          <w:sz w:val="28"/>
          <w:szCs w:val="28"/>
        </w:rPr>
        <w:t>Key Clinical Message:</w:t>
      </w:r>
    </w:p>
    <w:p w14:paraId="37D7C18E" w14:textId="77777777" w:rsidR="004833D5" w:rsidRPr="004833D5" w:rsidRDefault="004833D5" w:rsidP="004833D5">
      <w:pPr>
        <w:spacing w:after="0" w:line="240" w:lineRule="auto"/>
        <w:rPr>
          <w:rFonts w:ascii="Times New Roman" w:eastAsia="Times New Roman" w:hAnsi="Times New Roman" w:cs="Times New Roman"/>
          <w:color w:val="0E101A"/>
          <w:sz w:val="28"/>
          <w:szCs w:val="28"/>
        </w:rPr>
      </w:pPr>
    </w:p>
    <w:p w14:paraId="32A67EAA" w14:textId="6CF002F0" w:rsidR="00330DDD" w:rsidRDefault="00C60235" w:rsidP="004833D5">
      <w:pPr>
        <w:spacing w:after="0" w:line="240" w:lineRule="auto"/>
        <w:rPr>
          <w:rFonts w:ascii="Times New Roman" w:eastAsia="Times New Roman" w:hAnsi="Times New Roman" w:cs="Times New Roman"/>
          <w:color w:val="0E101A"/>
          <w:sz w:val="28"/>
          <w:szCs w:val="28"/>
        </w:rPr>
      </w:pPr>
      <w:r w:rsidRPr="00C60235">
        <w:rPr>
          <w:rFonts w:ascii="Times New Roman" w:eastAsia="Times New Roman" w:hAnsi="Times New Roman" w:cs="Times New Roman"/>
          <w:color w:val="0E101A"/>
          <w:sz w:val="28"/>
          <w:szCs w:val="28"/>
        </w:rPr>
        <w:t>WD in pregnant women may disguise itself as ailments that are often associated with pregnancy. The timely diagnosis followed by chelating treatment is crucial as it may help them live a relatively normal reproductive life and have healthy babies.</w:t>
      </w:r>
    </w:p>
    <w:p w14:paraId="4EAD96CA" w14:textId="77777777" w:rsidR="00C60235" w:rsidRPr="004833D5" w:rsidRDefault="00C60235" w:rsidP="004833D5">
      <w:pPr>
        <w:spacing w:after="0" w:line="240" w:lineRule="auto"/>
        <w:rPr>
          <w:rFonts w:ascii="Times New Roman" w:eastAsia="Times New Roman" w:hAnsi="Times New Roman" w:cs="Times New Roman"/>
          <w:color w:val="0E101A"/>
          <w:sz w:val="28"/>
          <w:szCs w:val="28"/>
        </w:rPr>
      </w:pPr>
    </w:p>
    <w:p w14:paraId="5AE4D194" w14:textId="77777777" w:rsidR="004833D5" w:rsidRPr="004833D5" w:rsidRDefault="004833D5" w:rsidP="004833D5">
      <w:pPr>
        <w:spacing w:after="0" w:line="240" w:lineRule="auto"/>
        <w:rPr>
          <w:rFonts w:ascii="Times New Roman" w:eastAsia="Times New Roman" w:hAnsi="Times New Roman" w:cs="Times New Roman"/>
          <w:color w:val="0E101A"/>
          <w:sz w:val="28"/>
          <w:szCs w:val="28"/>
        </w:rPr>
      </w:pPr>
      <w:r w:rsidRPr="004833D5">
        <w:rPr>
          <w:rFonts w:ascii="Times New Roman" w:eastAsia="Times New Roman" w:hAnsi="Times New Roman" w:cs="Times New Roman"/>
          <w:b/>
          <w:bCs/>
          <w:color w:val="0E101A"/>
          <w:sz w:val="28"/>
          <w:szCs w:val="28"/>
        </w:rPr>
        <w:t>Abstract:</w:t>
      </w:r>
    </w:p>
    <w:p w14:paraId="1748F894" w14:textId="77777777" w:rsidR="004833D5" w:rsidRPr="004833D5" w:rsidRDefault="004833D5" w:rsidP="004833D5">
      <w:pPr>
        <w:spacing w:after="0" w:line="240" w:lineRule="auto"/>
        <w:rPr>
          <w:rFonts w:ascii="Times New Roman" w:eastAsia="Times New Roman" w:hAnsi="Times New Roman" w:cs="Times New Roman"/>
          <w:color w:val="0E101A"/>
          <w:sz w:val="28"/>
          <w:szCs w:val="28"/>
        </w:rPr>
      </w:pPr>
    </w:p>
    <w:p w14:paraId="65750920" w14:textId="77C93502" w:rsidR="004833D5" w:rsidRPr="004833D5" w:rsidRDefault="004833D5" w:rsidP="004833D5">
      <w:pPr>
        <w:spacing w:after="0" w:line="240" w:lineRule="auto"/>
        <w:rPr>
          <w:rFonts w:ascii="Times New Roman" w:eastAsia="Times New Roman" w:hAnsi="Times New Roman" w:cs="Times New Roman"/>
          <w:color w:val="0E101A"/>
          <w:sz w:val="28"/>
          <w:szCs w:val="28"/>
        </w:rPr>
      </w:pPr>
      <w:r w:rsidRPr="004833D5">
        <w:rPr>
          <w:rFonts w:ascii="Times New Roman" w:eastAsia="Times New Roman" w:hAnsi="Times New Roman" w:cs="Times New Roman"/>
          <w:color w:val="0E101A"/>
          <w:sz w:val="28"/>
          <w:szCs w:val="28"/>
        </w:rPr>
        <w:t xml:space="preserve">Successful pregnancy is a rare phenomenon in women with Wilson’s disease. We report a case of a primigravid 19 -years old woman who presented with hemolytic anemia and was later diagnosed with Wilson’s disease for the </w:t>
      </w:r>
      <w:proofErr w:type="gramStart"/>
      <w:r w:rsidR="00161240" w:rsidRPr="004833D5">
        <w:rPr>
          <w:rFonts w:ascii="Times New Roman" w:eastAsia="Times New Roman" w:hAnsi="Times New Roman" w:cs="Times New Roman"/>
          <w:color w:val="0E101A"/>
          <w:sz w:val="28"/>
          <w:szCs w:val="28"/>
        </w:rPr>
        <w:t>first</w:t>
      </w:r>
      <w:r w:rsidR="00161240">
        <w:rPr>
          <w:rFonts w:ascii="Times New Roman" w:eastAsia="Times New Roman" w:hAnsi="Times New Roman" w:cs="Times New Roman"/>
          <w:color w:val="0E101A"/>
          <w:sz w:val="28"/>
          <w:szCs w:val="28"/>
        </w:rPr>
        <w:t xml:space="preserve"> </w:t>
      </w:r>
      <w:r w:rsidR="00161240" w:rsidRPr="004833D5">
        <w:rPr>
          <w:rFonts w:ascii="Times New Roman" w:eastAsia="Times New Roman" w:hAnsi="Times New Roman" w:cs="Times New Roman"/>
          <w:color w:val="0E101A"/>
          <w:sz w:val="28"/>
          <w:szCs w:val="28"/>
        </w:rPr>
        <w:t>time</w:t>
      </w:r>
      <w:proofErr w:type="gramEnd"/>
      <w:r w:rsidRPr="004833D5">
        <w:rPr>
          <w:rFonts w:ascii="Times New Roman" w:eastAsia="Times New Roman" w:hAnsi="Times New Roman" w:cs="Times New Roman"/>
          <w:color w:val="0E101A"/>
          <w:sz w:val="28"/>
          <w:szCs w:val="28"/>
        </w:rPr>
        <w:t xml:space="preserve"> during pregnancy. With prompt treatment, she delivered a healthy albeit pre-term child. </w:t>
      </w:r>
    </w:p>
    <w:p w14:paraId="55EBF5C7" w14:textId="77777777" w:rsidR="004833D5" w:rsidRPr="004833D5" w:rsidRDefault="004833D5" w:rsidP="004833D5">
      <w:pPr>
        <w:spacing w:after="0" w:line="240" w:lineRule="auto"/>
        <w:rPr>
          <w:rFonts w:ascii="Times New Roman" w:eastAsia="Times New Roman" w:hAnsi="Times New Roman" w:cs="Times New Roman"/>
          <w:sz w:val="24"/>
          <w:szCs w:val="24"/>
        </w:rPr>
      </w:pPr>
    </w:p>
    <w:p w14:paraId="5222BB62" w14:textId="77777777" w:rsidR="00EA28BE" w:rsidRDefault="00DF2431">
      <w:pPr>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I</w:t>
      </w:r>
      <w:r>
        <w:rPr>
          <w:rFonts w:ascii="Times New Roman" w:eastAsia="Times New Roman" w:hAnsi="Times New Roman" w:cs="Times New Roman"/>
          <w:b/>
          <w:sz w:val="28"/>
          <w:szCs w:val="28"/>
        </w:rPr>
        <w:t xml:space="preserve">ntroduction:  </w:t>
      </w:r>
    </w:p>
    <w:p w14:paraId="197B80E9" w14:textId="2C9A45CA"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Wilson’s disease, also known as hepatolenticular degeneration, is an autosomal recessive disorder of defect in copper transport due to a mutation in the ATP7B gene. Impaired copper transport results in the accumulation of copper in the liver, brain, and cornea, thereby causing symptoms. It presents as liver disease, neurological, neuropsychiatric symptoms, and non-immune hemolytic anemia.</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{"citationID":"NkkISyoa","properties":{"formattedCitation":"\\super 1\\nosupersub{}","plainCitation":"1","noteIndex":0},"citationItems":[{"id":119,"uris":["http://zotero.org/users/local/QbfTrZNp/items/JN6CZLKL"],"uri":["http://zotero.org/users/local/QbfTrZNp/items/JN6CZLKL"],"itemData":{"id":119,"type":"article-journal","abstract":"Wilson disease is an inherited autosomal recessive disorder of copper balance leading to hepatic damage and neurological disturbance of variable degree. The defective gene, ATP7B, encodes a hepatic copper-transporting protein, which plays a key role in human copper metabolism. Our knowledge of the genetic basis of Wilson disease has increased dramatically; however, understanding of genotype-phenotype correlation and multifarious effects of copper toxicity as basis for targeted and individualised therapy strategies is still insufficient. Clinical manifestations are related to copper accumulation predominantly in the liver and brain and include hepatic disease ranging from mild hepatitis to acute liver failure or cirrhosis and/or neurological symptoms such as dystonia, tremor, dysarthria, psychiatric disturbances. Mixed presentations occur frequently. Early recognition by means of clinical, biochemical or genetic examination and initiation of therapy with copper chelators, zinc salts or even liver transplantation in cases of acute and chronic liver failure are essential for favourable outcome.","container-title":"Best Practice &amp; Research. Clinical Gastroenterology","DOI":"10.1016/j.bpg.2010.07.014","ISSN":"1532-1916","issue":"5","journalAbbreviation":"Best Pract Res Clin Gastroenterol","language":"eng","note":"PMID: 20955957","page":"531-539","source":"PubMed","title":"Wilson disease","volume":"24","author":[{"family":"Huster","given":"Dominik"}],"issued":{"date-parts":[["2010",10]]}}}],"schema":"https://github.com/citation-style-language/schema/raw/master/csl-citation.json"}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1</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Kinier</w:t>
      </w:r>
      <w:proofErr w:type="spellEnd"/>
      <w:r>
        <w:rPr>
          <w:rFonts w:ascii="Times New Roman" w:eastAsia="Times New Roman" w:hAnsi="Times New Roman" w:cs="Times New Roman"/>
          <w:sz w:val="28"/>
          <w:szCs w:val="28"/>
        </w:rPr>
        <w:t xml:space="preserve"> Wilson </w:t>
      </w:r>
      <w:r>
        <w:rPr>
          <w:rFonts w:ascii="Times New Roman" w:eastAsia="Times New Roman" w:hAnsi="Times New Roman" w:cs="Times New Roman"/>
          <w:sz w:val="28"/>
          <w:szCs w:val="28"/>
        </w:rPr>
        <w:lastRenderedPageBreak/>
        <w:t>first described the disease in 1912. It affects between 1 in 30000 individuals to 1 in 100</w:t>
      </w:r>
      <w:r w:rsidR="005A7CB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000 individuals. </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{"citationID":"QNUloabD","properties":{"formattedCitation":"\\super 1,2\\nosupersub{}","plainCitation":"1,2","noteIndex":0},"citationItems":[{"id":119,"uris":["http://zotero.org/users/local/QbfTrZNp/items/JN6CZLKL"],"uri":["http://zotero.org/users/local/QbfTrZNp/items/JN6CZLKL"],"itemData":{"id":119,"type":"article-journal","abstract":"Wilson disease is an inherited autosomal recessive disorder of copper balance leading to hepatic damage and neurological disturbance of variable degree. The defective gene, ATP7B, encodes a hepatic copper-transporting protein, which plays a key role in human copper metabolism. Our knowledge of the genetic basis of Wilson disease has increased dramatically; however, understanding of genotype-phenotype correlation and multifarious effects of copper toxicity as basis for targeted and individualised therapy strategies is still insufficient. Clinical manifestations are related to copper accumulation predominantly in the liver and brain and include hepatic disease ranging from mild hepatitis to acute liver failure or cirrhosis and/or neurological symptoms such as dystonia, tremor, dysarthria, psychiatric disturbances. Mixed presentations occur frequently. Early recognition by means of clinical, biochemical or genetic examination and initiation of therapy with copper chelators, zinc salts or even liver transplantation in cases of acute and chronic liver failure are essential for favourable outcome.","container-title":"Best Practice &amp; Research. Clinical Gastroenterology","DOI":"10.1016/j.bpg.2010.07.014","ISSN":"1532-1916","issue":"5","journalAbbreviation":"Best Pract Res Clin Gastroenterol","language":"eng","note":"PMID: 20955957","page":"531-539","source":"PubMed","title":"Wilson disease","volume":"24","author":[{"family":"Huster","given":"Dominik"}],"issued":{"date-parts":[["2010",10]]}}},{"id":18,"uris":["http://zotero.org/users/local/QbfTrZNp/items/UXIZ2AK8"],"uri":["http://zotero.org/users/local/QbfTrZNp/items/UXIZ2AK8"],"itemData":{"id":18,"type":"article-journal","abstract":"Certain features of Wilson's disease (WD) in Asia have been found to be different from those in other continents. The higher prevalence rate in Japan is presumably due to a higher consanguinity rate. In Chinese there is a tight linkage between WD and two gene loci for esterase D and retinoblastoma in the long arm of chromosome 13. The high proportion of patients with hepatic presentation accounts for early onset of WD in the Japanese and Chinese series. Skeletal involvement, leg hyperpigmentation, dark complexion, amenorrhea, epileptic seizures, and cerebral white matter degeneration are relatively more common among WD patients in Asia. Excessive copper in the liver appears to have a protective effect against hepatocellular carcinoma and type B hepatitis. Electrophysiological studies suggest widespread functional disturbances of the CNS in WD. Side-effects from penicillamine are rather frequent and often lead to interruption of the therapy. Trien is found to be effective without adverse reactions. Oral zinc therapy may be a suitable alternative for long-term management of WD patients in developing Asian countries.","container-title":"Journal of the Neurological Sciences","DOI":"10.1016/0022-510x(93)90145-o","ISSN":"0022-510X","issue":"1-2","journalAbbreviation":"J. Neurol. Sci.","language":"eng","note":"PMID: 8410043","page":"1-7","source":"PubMed","title":"Geographic variations in Wilson's disease","volume":"117","author":[{"family":"Chu","given":"N. S."},{"family":"Hung","given":"T. P."}],"issued":{"date-parts":[["1993",7]]}}}],"schema":"https://github.com/citation-style-language/schema/raw/master/csl-citation.json"}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1,2</w:t>
      </w:r>
      <w:r w:rsidR="00D14FFB">
        <w:rPr>
          <w:rFonts w:ascii="Times New Roman" w:eastAsia="Times New Roman" w:hAnsi="Times New Roman" w:cs="Times New Roman"/>
          <w:sz w:val="28"/>
          <w:szCs w:val="28"/>
        </w:rPr>
        <w:fldChar w:fldCharType="end"/>
      </w:r>
      <w:r w:rsidR="00D14FF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The mean age at diagnosis is 13.2 years.</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{"citationID":"THyWhD8r","properties":{"formattedCitation":"\\super 3\\nosupersub{}","plainCitation":"3","noteIndex":0},"citationItems":[{"id":97,"uris":["http://zotero.org/users/local/QbfTrZNp/items/6TGFWNTT"],"uri":["http://zotero.org/users/local/QbfTrZNp/items/6TGFWNTT"],"itemData":{"id":97,"type":"article-journal","abstract":"OBJECTIVES: Here, we reported our experience over 28 years with 133 cases of patients with Wilson's disease (WD) in order to illustrate the diverse clinical presentation and to improve understanding and early diagnosis of WD.\nMETHODS: We reviewed the medical records of patients with WD at Shengjing Hospital of China Medical University from 1993 to 2011. The clinical manifestations and laboratory findings were analyzed. The diagnosis was based on the presence of Kayser-Fleisher (K-F) rings, low serum copper levels, low serum ceruloplasmin levels, increased urinary copper concentrations before or after penicillamine challenge.\nRESULTS: Among them, 93 patients mainly presented with hepatic manifestations, 27 with neural abnormalities, and 13 presented with others. Age range at diagnosis was wide (3-74 years, average 13·2 years), and five patients were over 40 years. The oldest one was aged 74 years and presented with neuropsychiatric disorder. The positive rate of K-F rings was 93·0%. The serum ceruloplasmin decreased in 83·6% patients, 24-hour urinary copper increased in 88·1% patients, and serum copper decreased in 68·9% patients. About 79·7% of patients were diagnosed within 6 months, but only 33·1% were diagnosed at their initial medical consultation. There was a substantial delay of up to 15 years.\nCONCLUSIONS: The clinical manifestation of WD is very diverse and no one feature is completely reliable. Doctors in many fields have opportunities to encounter this disease, and the most important thing is to be aware of the possibility of WD.","container-title":"Neurological Research","DOI":"10.1179/1743132813Y.0000000262","ISSN":"1743-1328","issue":"2","journalAbbreviation":"Neurol. Res.","language":"eng","note":"PMID: 24107488","page":"157-163","source":"PubMed","title":"Comprehensive analysis on clinical features of Wilson's disease: an experience over 28 years with 133 cases","title-short":"Comprehensive analysis on clinical features of Wilson's disease","volume":"36","author":[{"family":"Lin","given":"Lian-Jie"},{"family":"Wang","given":"Dong-Xu"},{"family":"Ding","given":"Nan-Nan"},{"family":"Lin","given":"Yan"},{"family":"Jin","given":"Yu"},{"family":"Zheng","given":"Chang-Qing"}],"issued":{"date-parts":[["2014",2]]}}}],"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3</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The diagnosis may be overlooked owing to its numerous presentations of non-specific symptoms of fever, fatigue, and change in behavior to fulminant hepatic failure. KF ring is found more commonly with the neurological presentation, up to 95 % of cases. </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{"citationID":"cWsVJ4UL","properties":{"formattedCitation":"\\super 4\\nosupersub{}","plainCitation":"4","noteIndex":0},"citationItems":[{"id":132,"uris":["http://zotero.org/users/local/QbfTrZNp/items/LDPCSZ49"],"uri":["http://zotero.org/users/local/QbfTrZNp/items/LDPCSZ49"],"itemData":{"id":132,"type":"article-journal","abstract":"Wilson's disease is an autosomal recessive inherited disorder of hepatic copper metabolism resulting in liver disease and/or neuropsychiatric disease. The diagnosis of neurological disease is straightforward if the following symptoms are present: Kayser–Fleischer rings, typical neurological symptoms and low serum ceruloplasmin levels. The diagnosis is more complex in patients presenting with liver diseases. None of the commonly used parameters alone allows a diagnosis with certainty. A combination of various laboratory parameters is necessary to firmly establish the diagnosis. In the future, limited mutation analysis may play an important diagnostic role. Recently, a group of international experts has proposed a score based on a variety of tests and clinical symptoms. The validity of this score needs to be assessed prospectively. Treatment requires life-long administration of copper chelators (d-penicillamine, trientine). A frequently used alternative is zinc. None of these treatments has been tested by prospective randomized controlled studies. Liver transplantation is reserved for severe or treatment-resistant cases with advanced liver disease, whilst experience with refractory neuropsychiatric disease is limited.","container-title":"Alimentary Pharmacology &amp; Therapeutics","DOI":"10.1046/j.1365-2036.2003.01813.x","ISSN":"1365-2036","issue":"2","language":"en","note":"_eprint: https://onlinelibrary.wiley.com/doi/pdf/10.1046/j.1365-2036.2003.01813.x","page":"157-165","source":"Wiley Online Library","title":"Diagnosis and current therapy of Wilson's disease","volume":"19","author":[{"family":"Ferenci","given":"P."}],"issued":{"date-parts":[["2004"]]}}}],"schema":"https://github.com/citation-style-language/schema/raw/master/csl-citation.json"}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4</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Hemolytic anemia, which may be seen as a distinctive clinical feature with jaundice or acute liver failure in Wilson disease, is a rare presentation in isolation.</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{"citationID":"aJPhSIxH","properties":{"formattedCitation":"\\super 5\\nosupersub{}","plainCitation":"5","noteIndex":0},"citationItems":[{"id":176,"uris":["http://zotero.org/users/local/QbfTrZNp/items/TCZYCIG6"],"uri":["http://zotero.org/users/local/QbfTrZNp/items/TCZYCIG6"],"itemData":{"id":176,"type":"article-journal","container-title":"Journal of Clinical and Experimental Hepatology","DOI":"10.1016/j.jceh.2013.06.002","ISSN":"09736883","issue":"4","journalAbbreviation":"Journal of Clinical and Experimental Hepatology","language":"en","page":"321-336","source":"DOI.org (Crossref)","title":"A Review and Current Perspective on Wilson Disease","volume":"3","author":[{"family":"Patil","given":"Mallikarjun"},{"family":"Sheth","given":"Keyur A."},{"family":"Krishnamurthy","given":"Adarsh C."},{"family":"Devarbhavi","given":"Harshad"}],"issued":{"date-parts":[["2013",12]]}}}],"schema":"https://github.com/citation-style-language/schema/raw/master/csl-citation.json"}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5</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The diagnosis is often based on the constellation of clinical findings, serum ceruloplasmin, urinary copper excretion, </w:t>
      </w:r>
      <w:r w:rsidR="00D14FFB">
        <w:rPr>
          <w:rFonts w:ascii="Times New Roman" w:eastAsia="Times New Roman" w:hAnsi="Times New Roman" w:cs="Times New Roman"/>
          <w:sz w:val="28"/>
          <w:szCs w:val="28"/>
        </w:rPr>
        <w:t>C</w:t>
      </w:r>
      <w:r>
        <w:rPr>
          <w:rFonts w:ascii="Times New Roman" w:eastAsia="Times New Roman" w:hAnsi="Times New Roman" w:cs="Times New Roman"/>
          <w:sz w:val="28"/>
          <w:szCs w:val="28"/>
        </w:rPr>
        <w:t xml:space="preserve">oombs negative hemolytic anemia, and liver biopsy. </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{"citationID":"TJayeKMr","properties":{"formattedCitation":"\\super 5\\nosupersub{}","plainCitation":"5","noteIndex":0},"citationItems":[{"id":176,"uris":["http://zotero.org/users/local/QbfTrZNp/items/TCZYCIG6"],"uri":["http://zotero.org/users/local/QbfTrZNp/items/TCZYCIG6"],"itemData":{"id":176,"type":"article-journal","container-title":"Journal of Clinical and Experimental Hepatology","DOI":"10.1016/j.jceh.2013.06.002","ISSN":"09736883","issue":"4","journalAbbreviation":"Journal of Clinical and Experimental Hepatology","language":"en","page":"321-336","source":"DOI.org (Crossref)","title":"A Review and Current Perspective on Wilson Disease","volume":"3","author":[{"family":"Patil","given":"Mallikarjun"},{"family":"Sheth","given":"Keyur A."},{"family":"Krishnamurthy","given":"Adarsh C."},{"family":"Devarbhavi","given":"Harshad"}],"issued":{"date-parts":[["2013",12]]}}}],"schema":"https://github.com/citation-style-language/schema/raw/master/csl-citation.json"}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5</w:t>
      </w:r>
      <w:r w:rsidR="00D14FFB">
        <w:rPr>
          <w:rFonts w:ascii="Times New Roman" w:eastAsia="Times New Roman" w:hAnsi="Times New Roman" w:cs="Times New Roman"/>
          <w:sz w:val="28"/>
          <w:szCs w:val="28"/>
        </w:rPr>
        <w:fldChar w:fldCharType="end"/>
      </w:r>
    </w:p>
    <w:p w14:paraId="320D2A1C" w14:textId="77777777" w:rsidR="00EA28BE" w:rsidRDefault="00EA28BE">
      <w:pPr>
        <w:jc w:val="both"/>
        <w:rPr>
          <w:rFonts w:ascii="Times New Roman" w:eastAsia="Times New Roman" w:hAnsi="Times New Roman" w:cs="Times New Roman"/>
          <w:sz w:val="28"/>
          <w:szCs w:val="28"/>
        </w:rPr>
      </w:pPr>
    </w:p>
    <w:p w14:paraId="67362AA5" w14:textId="2BB151F0"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We report a case of a 19 years old pregnant lady who presented for the first time in her life with Coombs negative hemolytic anemia in the third trimester of pregnancy. Jaundice, as a presentation in pregnancy, can be due to hemolysis with or without hepatitis secondary to Wilson’s disease. </w:t>
      </w:r>
    </w:p>
    <w:p w14:paraId="240EFA0C" w14:textId="77777777" w:rsidR="00EA28BE" w:rsidRDefault="00EA28BE">
      <w:pPr>
        <w:jc w:val="both"/>
        <w:rPr>
          <w:rFonts w:ascii="Times New Roman" w:eastAsia="Times New Roman" w:hAnsi="Times New Roman" w:cs="Times New Roman"/>
          <w:sz w:val="28"/>
          <w:szCs w:val="28"/>
        </w:rPr>
      </w:pPr>
    </w:p>
    <w:p w14:paraId="6D9B6CBB" w14:textId="77777777" w:rsidR="00EA28BE" w:rsidRDefault="00DF2431">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Case report: </w:t>
      </w:r>
    </w:p>
    <w:p w14:paraId="7EA741FC"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19-year-old normotensive primigravida from a rural area presented to our center in the third trimester at 30 weeks of gestation with a history of fever, yellowish discoloration of eyes and urine, malaise, generalized weakness, and fatigue for ten days. She also had moderate pain in the upper abdomen, more localized on the right side, decreased appetite, and a few vomiting episodes.  She received care in her local hospital as a case of acute viral hepatitis initially. However, she did not have clinical improvement. She did not have a history of altered sensorium, itching, pale-colored stools, or bluish patches on the body. She never had any similar illness in the past. Movement disorders, behavioral and personality changes were not noted in the past, either. She had uneventful home delivery and childhood. She was good at her academic performance and did not have any family members with liver disease or neurological disorders known to date. </w:t>
      </w:r>
    </w:p>
    <w:p w14:paraId="719B4AB8" w14:textId="72F06B4A"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 examination, she had pallor and icterus with no palpable lymph nodes. She had a fever of the recorded temperature of 101 F with a blood pressure of 100/60 mmHg. A firm, tender liver with regular margin and surface, with a sharp border, was palpable 4 cm below the right subcostal margin. The fundal height of the patient corresponded to 28 weeks of gestation. Fetal heart sound was audible, and the rest of the systemic examinations had normal findings. </w:t>
      </w:r>
    </w:p>
    <w:p w14:paraId="6D8E5D84" w14:textId="530AA9F1" w:rsidR="00EA28BE" w:rsidRDefault="00EA28BE">
      <w:pPr>
        <w:jc w:val="both"/>
        <w:rPr>
          <w:rFonts w:ascii="Times New Roman" w:eastAsia="Times New Roman" w:hAnsi="Times New Roman" w:cs="Times New Roman"/>
          <w:sz w:val="28"/>
          <w:szCs w:val="28"/>
        </w:rPr>
      </w:pPr>
    </w:p>
    <w:p w14:paraId="09A687B8" w14:textId="01F05018"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Her investigations revealed anemia. Her hemoglobin was 5 g/dl on the initial presentation at the district hospital, where she was transfused 2 pints of fresh blood. Peripheral blood smear showed a microcytic hypochromic picture with anisocytosis and poikilocytosis.  LFT was abnormal with unconjugated hyperbilirubinemia, an elevation of transaminases, and a normal PT/INR, with the platelet count always in the normal range. She had a high LDH value and a negative Direct-</w:t>
      </w:r>
      <w:proofErr w:type="spellStart"/>
      <w:r>
        <w:rPr>
          <w:rFonts w:ascii="Times New Roman" w:eastAsia="Times New Roman" w:hAnsi="Times New Roman" w:cs="Times New Roman"/>
          <w:sz w:val="28"/>
          <w:szCs w:val="28"/>
        </w:rPr>
        <w:t>Coomb’s</w:t>
      </w:r>
      <w:proofErr w:type="spellEnd"/>
      <w:r>
        <w:rPr>
          <w:rFonts w:ascii="Times New Roman" w:eastAsia="Times New Roman" w:hAnsi="Times New Roman" w:cs="Times New Roman"/>
          <w:sz w:val="28"/>
          <w:szCs w:val="28"/>
        </w:rPr>
        <w:t xml:space="preserve"> test. Her lab reports are mentioned in table 1. </w:t>
      </w:r>
    </w:p>
    <w:p w14:paraId="54B14D92" w14:textId="0251CBC9"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presence of </w:t>
      </w:r>
      <w:proofErr w:type="spellStart"/>
      <w:r>
        <w:rPr>
          <w:rFonts w:ascii="Times New Roman" w:eastAsia="Times New Roman" w:hAnsi="Times New Roman" w:cs="Times New Roman"/>
          <w:sz w:val="28"/>
          <w:szCs w:val="28"/>
        </w:rPr>
        <w:t>Coomb’s</w:t>
      </w:r>
      <w:proofErr w:type="spellEnd"/>
      <w:r>
        <w:rPr>
          <w:rFonts w:ascii="Times New Roman" w:eastAsia="Times New Roman" w:hAnsi="Times New Roman" w:cs="Times New Roman"/>
          <w:sz w:val="28"/>
          <w:szCs w:val="28"/>
        </w:rPr>
        <w:t xml:space="preserve"> negative hemolytic anemia suggested a non-immune etiology of hemolysis. Her G6PD activity was normal. On suspicion of Wilson’s Disease, we sent a 24-hour urine collection for copper quantification, which came out to be 298 mcg/24 hr. However, her ceruloplasmin was 76 mg/dl (20-60 mg/dl). On initial evaluation for the Kayser-Fleischer ring, it was reported to be absent. The patient deferred the liver biopsy. The abdominal ultrasonography revealed a fetus of 28 weeks gestation with normal heart rate and fetal movements, hepatomegaly with perihepatic cuffing suggestive of viral hepatitis. However, her LFT pattern was not suggestive of viral hepatitis. With strong suspicion of Wilson’s disease, she was again sent to a senior ophthalmologist for Kayser-Fleischer ring evaluation. She was then found to have the KF ring on a slit-lamp examination. </w:t>
      </w:r>
    </w:p>
    <w:p w14:paraId="28A7268A" w14:textId="77777777" w:rsidR="007B2664" w:rsidRDefault="007B2664">
      <w:pPr>
        <w:jc w:val="both"/>
        <w:rPr>
          <w:rFonts w:ascii="Times New Roman" w:eastAsia="Times New Roman" w:hAnsi="Times New Roman" w:cs="Times New Roman"/>
          <w:sz w:val="28"/>
          <w:szCs w:val="28"/>
        </w:rPr>
      </w:pPr>
    </w:p>
    <w:p w14:paraId="6D4FE54F" w14:textId="642486AA"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Her treatment began with tab penicillamine 250 mg twice a day and tab zinc 40 mg twice a day, where the gap of two hours between penicillamine and zinc tablet administration was assured. She was also given a pyridoxine tablet of 10 mg /day. She had gradual improvement in her clinical symptoms of jaundice and anemia. Her hemoglobin level improved to 8.2 g/dl, and her liver function tests and LDH were normalizing.  On the initial presentation of jaundice and right upper quadrant pain, she was treated for viral hepatitis in a local hospital. After two years of follow-up, she does not have jaundice or anemia, and her lab parameters are within the normal range with no hemolytic features. She is currently under penicillamine 250 mg once a day and a copper restricted diet. She had pre-term delivery of a 2.3 kg baby by cesarean section at 34 weeks of gestation. Her baby weighs 12 kg at present. The 24-hour urine copper analysis could not be sent because of financial reasons.  Neither the genetic analysis could be done for the same reason. </w:t>
      </w:r>
    </w:p>
    <w:p w14:paraId="7BA38B2C" w14:textId="4C1F0188" w:rsidR="000E463B" w:rsidRDefault="000E463B">
      <w:pPr>
        <w:jc w:val="both"/>
        <w:rPr>
          <w:rFonts w:ascii="Times New Roman" w:eastAsia="Times New Roman" w:hAnsi="Times New Roman" w:cs="Times New Roman"/>
          <w:sz w:val="28"/>
          <w:szCs w:val="28"/>
        </w:rPr>
      </w:pPr>
    </w:p>
    <w:p w14:paraId="5C8AA3A2" w14:textId="4DB466E7" w:rsidR="000E463B" w:rsidRDefault="000E463B">
      <w:pPr>
        <w:jc w:val="both"/>
        <w:rPr>
          <w:rFonts w:ascii="Times New Roman" w:eastAsia="Times New Roman" w:hAnsi="Times New Roman" w:cs="Times New Roman"/>
          <w:sz w:val="28"/>
          <w:szCs w:val="28"/>
        </w:rPr>
      </w:pPr>
    </w:p>
    <w:p w14:paraId="1CDC78B9" w14:textId="77777777" w:rsidR="000E463B" w:rsidRDefault="000E463B">
      <w:pPr>
        <w:jc w:val="both"/>
        <w:rPr>
          <w:rFonts w:ascii="Times New Roman" w:eastAsia="Times New Roman" w:hAnsi="Times New Roman" w:cs="Times New Roman"/>
          <w:sz w:val="28"/>
          <w:szCs w:val="28"/>
        </w:rPr>
      </w:pPr>
    </w:p>
    <w:p w14:paraId="2D1D017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Table 1. </w:t>
      </w:r>
    </w:p>
    <w:tbl>
      <w:tblPr>
        <w:tblStyle w:val="a"/>
        <w:tblW w:w="7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031"/>
        <w:gridCol w:w="1927"/>
        <w:gridCol w:w="1796"/>
        <w:gridCol w:w="2028"/>
      </w:tblGrid>
      <w:tr w:rsidR="00EA28BE" w14:paraId="2D524747" w14:textId="77777777" w:rsidTr="000E463B">
        <w:tc>
          <w:tcPr>
            <w:tcW w:w="2031" w:type="dxa"/>
          </w:tcPr>
          <w:p w14:paraId="4CCDC5C9"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Lab reports </w:t>
            </w:r>
          </w:p>
        </w:tc>
        <w:tc>
          <w:tcPr>
            <w:tcW w:w="1927" w:type="dxa"/>
          </w:tcPr>
          <w:p w14:paraId="0D29998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Values at presentation </w:t>
            </w:r>
          </w:p>
        </w:tc>
        <w:tc>
          <w:tcPr>
            <w:tcW w:w="1796" w:type="dxa"/>
          </w:tcPr>
          <w:p w14:paraId="0FF35391"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Values at discharge </w:t>
            </w:r>
          </w:p>
        </w:tc>
        <w:tc>
          <w:tcPr>
            <w:tcW w:w="2028" w:type="dxa"/>
          </w:tcPr>
          <w:p w14:paraId="04D9A9C3"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Normal reference </w:t>
            </w:r>
          </w:p>
        </w:tc>
      </w:tr>
      <w:tr w:rsidR="00EA28BE" w14:paraId="36CFB388" w14:textId="77777777" w:rsidTr="000E463B">
        <w:tc>
          <w:tcPr>
            <w:tcW w:w="2031" w:type="dxa"/>
          </w:tcPr>
          <w:p w14:paraId="4885336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Hemoglobin </w:t>
            </w:r>
          </w:p>
        </w:tc>
        <w:tc>
          <w:tcPr>
            <w:tcW w:w="1927" w:type="dxa"/>
          </w:tcPr>
          <w:p w14:paraId="3912C520"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p>
        </w:tc>
        <w:tc>
          <w:tcPr>
            <w:tcW w:w="1796" w:type="dxa"/>
          </w:tcPr>
          <w:p w14:paraId="20211F0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 </w:t>
            </w:r>
          </w:p>
        </w:tc>
        <w:tc>
          <w:tcPr>
            <w:tcW w:w="2028" w:type="dxa"/>
          </w:tcPr>
          <w:p w14:paraId="31AF8D62"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12.0-16.0 g/Dl</w:t>
            </w:r>
          </w:p>
        </w:tc>
      </w:tr>
      <w:tr w:rsidR="00EA28BE" w14:paraId="40CDF13D" w14:textId="77777777" w:rsidTr="000E463B">
        <w:tc>
          <w:tcPr>
            <w:tcW w:w="2031" w:type="dxa"/>
          </w:tcPr>
          <w:p w14:paraId="5927347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Total count </w:t>
            </w:r>
          </w:p>
        </w:tc>
        <w:tc>
          <w:tcPr>
            <w:tcW w:w="1927" w:type="dxa"/>
          </w:tcPr>
          <w:p w14:paraId="5014545B"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11200</w:t>
            </w:r>
          </w:p>
        </w:tc>
        <w:tc>
          <w:tcPr>
            <w:tcW w:w="1796" w:type="dxa"/>
          </w:tcPr>
          <w:p w14:paraId="36F4F77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10,570</w:t>
            </w:r>
          </w:p>
        </w:tc>
        <w:tc>
          <w:tcPr>
            <w:tcW w:w="2028" w:type="dxa"/>
          </w:tcPr>
          <w:p w14:paraId="6EC6198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4500-11,000 /mm3</w:t>
            </w:r>
          </w:p>
        </w:tc>
      </w:tr>
      <w:tr w:rsidR="00EA28BE" w14:paraId="553CD547" w14:textId="77777777" w:rsidTr="000E463B">
        <w:tc>
          <w:tcPr>
            <w:tcW w:w="2031" w:type="dxa"/>
          </w:tcPr>
          <w:p w14:paraId="37AC769F"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Platelet count </w:t>
            </w:r>
          </w:p>
        </w:tc>
        <w:tc>
          <w:tcPr>
            <w:tcW w:w="1927" w:type="dxa"/>
          </w:tcPr>
          <w:p w14:paraId="6E4F73D9"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371000</w:t>
            </w:r>
          </w:p>
        </w:tc>
        <w:tc>
          <w:tcPr>
            <w:tcW w:w="1796" w:type="dxa"/>
          </w:tcPr>
          <w:p w14:paraId="791C2D9C"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286000</w:t>
            </w:r>
          </w:p>
        </w:tc>
        <w:tc>
          <w:tcPr>
            <w:tcW w:w="2028" w:type="dxa"/>
          </w:tcPr>
          <w:p w14:paraId="490EBB8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150,000-400,000/mm3</w:t>
            </w:r>
          </w:p>
        </w:tc>
      </w:tr>
      <w:tr w:rsidR="00EA28BE" w14:paraId="32D7F580" w14:textId="77777777" w:rsidTr="000E463B">
        <w:tc>
          <w:tcPr>
            <w:tcW w:w="2031" w:type="dxa"/>
          </w:tcPr>
          <w:p w14:paraId="19CED73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Direct Coombs test </w:t>
            </w:r>
          </w:p>
        </w:tc>
        <w:tc>
          <w:tcPr>
            <w:tcW w:w="1927" w:type="dxa"/>
          </w:tcPr>
          <w:p w14:paraId="2F232B5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Negative</w:t>
            </w:r>
          </w:p>
        </w:tc>
        <w:tc>
          <w:tcPr>
            <w:tcW w:w="1796" w:type="dxa"/>
          </w:tcPr>
          <w:p w14:paraId="734200E4" w14:textId="77777777" w:rsidR="00EA28BE" w:rsidRDefault="00EA28BE">
            <w:pPr>
              <w:jc w:val="both"/>
              <w:rPr>
                <w:rFonts w:ascii="Times New Roman" w:eastAsia="Times New Roman" w:hAnsi="Times New Roman" w:cs="Times New Roman"/>
                <w:sz w:val="28"/>
                <w:szCs w:val="28"/>
              </w:rPr>
            </w:pPr>
          </w:p>
        </w:tc>
        <w:tc>
          <w:tcPr>
            <w:tcW w:w="2028" w:type="dxa"/>
          </w:tcPr>
          <w:p w14:paraId="462920B1" w14:textId="77777777" w:rsidR="00EA28BE" w:rsidRDefault="00EA28BE">
            <w:pPr>
              <w:jc w:val="both"/>
              <w:rPr>
                <w:rFonts w:ascii="Times New Roman" w:eastAsia="Times New Roman" w:hAnsi="Times New Roman" w:cs="Times New Roman"/>
                <w:sz w:val="28"/>
                <w:szCs w:val="28"/>
              </w:rPr>
            </w:pPr>
          </w:p>
        </w:tc>
      </w:tr>
      <w:tr w:rsidR="00EA28BE" w14:paraId="232D699F" w14:textId="77777777" w:rsidTr="000E463B">
        <w:tc>
          <w:tcPr>
            <w:tcW w:w="2031" w:type="dxa"/>
          </w:tcPr>
          <w:p w14:paraId="21F2091E"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PT/INR</w:t>
            </w:r>
          </w:p>
        </w:tc>
        <w:tc>
          <w:tcPr>
            <w:tcW w:w="1927" w:type="dxa"/>
          </w:tcPr>
          <w:p w14:paraId="5D5480AA"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12sec/0.85</w:t>
            </w:r>
          </w:p>
        </w:tc>
        <w:tc>
          <w:tcPr>
            <w:tcW w:w="1796" w:type="dxa"/>
          </w:tcPr>
          <w:p w14:paraId="0DD8DF8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sec/1</w:t>
            </w:r>
          </w:p>
        </w:tc>
        <w:tc>
          <w:tcPr>
            <w:tcW w:w="2028" w:type="dxa"/>
          </w:tcPr>
          <w:p w14:paraId="540371B1"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11-15s</w:t>
            </w:r>
          </w:p>
        </w:tc>
      </w:tr>
      <w:tr w:rsidR="00EA28BE" w14:paraId="524226BB" w14:textId="77777777" w:rsidTr="000E463B">
        <w:tc>
          <w:tcPr>
            <w:tcW w:w="2031" w:type="dxa"/>
          </w:tcPr>
          <w:p w14:paraId="2039B5D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Total bilirubin </w:t>
            </w:r>
          </w:p>
        </w:tc>
        <w:tc>
          <w:tcPr>
            <w:tcW w:w="1927" w:type="dxa"/>
          </w:tcPr>
          <w:p w14:paraId="6101614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668 </w:t>
            </w:r>
            <w:proofErr w:type="spellStart"/>
            <w:r>
              <w:rPr>
                <w:rFonts w:ascii="Times New Roman" w:eastAsia="Times New Roman" w:hAnsi="Times New Roman" w:cs="Times New Roman"/>
                <w:sz w:val="28"/>
                <w:szCs w:val="28"/>
              </w:rPr>
              <w:t>umol</w:t>
            </w:r>
            <w:proofErr w:type="spellEnd"/>
            <w:r>
              <w:rPr>
                <w:rFonts w:ascii="Times New Roman" w:eastAsia="Times New Roman" w:hAnsi="Times New Roman" w:cs="Times New Roman"/>
                <w:sz w:val="28"/>
                <w:szCs w:val="28"/>
              </w:rPr>
              <w:t>/L</w:t>
            </w:r>
          </w:p>
        </w:tc>
        <w:tc>
          <w:tcPr>
            <w:tcW w:w="1796" w:type="dxa"/>
          </w:tcPr>
          <w:p w14:paraId="0CFDC3C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143</w:t>
            </w:r>
          </w:p>
        </w:tc>
        <w:tc>
          <w:tcPr>
            <w:tcW w:w="2028" w:type="dxa"/>
          </w:tcPr>
          <w:p w14:paraId="7E4C5ABE"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3-21 </w:t>
            </w:r>
            <w:proofErr w:type="spellStart"/>
            <w:r>
              <w:rPr>
                <w:rFonts w:ascii="Times New Roman" w:eastAsia="Times New Roman" w:hAnsi="Times New Roman" w:cs="Times New Roman"/>
                <w:sz w:val="28"/>
                <w:szCs w:val="28"/>
              </w:rPr>
              <w:t>umol</w:t>
            </w:r>
            <w:proofErr w:type="spellEnd"/>
            <w:r>
              <w:rPr>
                <w:rFonts w:ascii="Times New Roman" w:eastAsia="Times New Roman" w:hAnsi="Times New Roman" w:cs="Times New Roman"/>
                <w:sz w:val="28"/>
                <w:szCs w:val="28"/>
              </w:rPr>
              <w:t>/L</w:t>
            </w:r>
          </w:p>
        </w:tc>
      </w:tr>
      <w:tr w:rsidR="00EA28BE" w14:paraId="4671BAAF" w14:textId="77777777" w:rsidTr="000E463B">
        <w:tc>
          <w:tcPr>
            <w:tcW w:w="2031" w:type="dxa"/>
          </w:tcPr>
          <w:p w14:paraId="4ED4A993"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Direct bilirubin </w:t>
            </w:r>
          </w:p>
        </w:tc>
        <w:tc>
          <w:tcPr>
            <w:tcW w:w="1927" w:type="dxa"/>
          </w:tcPr>
          <w:p w14:paraId="4F7A5DD8"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172umol/l</w:t>
            </w:r>
          </w:p>
        </w:tc>
        <w:tc>
          <w:tcPr>
            <w:tcW w:w="1796" w:type="dxa"/>
          </w:tcPr>
          <w:p w14:paraId="246F017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117</w:t>
            </w:r>
          </w:p>
        </w:tc>
        <w:tc>
          <w:tcPr>
            <w:tcW w:w="2028" w:type="dxa"/>
          </w:tcPr>
          <w:p w14:paraId="5197C51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0-5 </w:t>
            </w:r>
            <w:proofErr w:type="spellStart"/>
            <w:r>
              <w:rPr>
                <w:rFonts w:ascii="Times New Roman" w:eastAsia="Times New Roman" w:hAnsi="Times New Roman" w:cs="Times New Roman"/>
                <w:sz w:val="28"/>
                <w:szCs w:val="28"/>
              </w:rPr>
              <w:t>umol</w:t>
            </w:r>
            <w:proofErr w:type="spellEnd"/>
            <w:r>
              <w:rPr>
                <w:rFonts w:ascii="Times New Roman" w:eastAsia="Times New Roman" w:hAnsi="Times New Roman" w:cs="Times New Roman"/>
                <w:sz w:val="28"/>
                <w:szCs w:val="28"/>
              </w:rPr>
              <w:t xml:space="preserve">/L </w:t>
            </w:r>
          </w:p>
        </w:tc>
      </w:tr>
      <w:tr w:rsidR="00EA28BE" w14:paraId="7D1203BB" w14:textId="77777777" w:rsidTr="000E463B">
        <w:tc>
          <w:tcPr>
            <w:tcW w:w="2031" w:type="dxa"/>
          </w:tcPr>
          <w:p w14:paraId="14139A8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SGOT</w:t>
            </w:r>
          </w:p>
        </w:tc>
        <w:tc>
          <w:tcPr>
            <w:tcW w:w="1927" w:type="dxa"/>
          </w:tcPr>
          <w:p w14:paraId="4F1CD7EE"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133</w:t>
            </w:r>
          </w:p>
        </w:tc>
        <w:tc>
          <w:tcPr>
            <w:tcW w:w="1796" w:type="dxa"/>
          </w:tcPr>
          <w:p w14:paraId="2094B4F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203</w:t>
            </w:r>
          </w:p>
        </w:tc>
        <w:tc>
          <w:tcPr>
            <w:tcW w:w="2028" w:type="dxa"/>
          </w:tcPr>
          <w:p w14:paraId="03EED94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12-38 U/L</w:t>
            </w:r>
          </w:p>
        </w:tc>
      </w:tr>
      <w:tr w:rsidR="00EA28BE" w14:paraId="1EC888B4" w14:textId="77777777" w:rsidTr="000E463B">
        <w:tc>
          <w:tcPr>
            <w:tcW w:w="2031" w:type="dxa"/>
          </w:tcPr>
          <w:p w14:paraId="37260AB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ALP</w:t>
            </w:r>
          </w:p>
        </w:tc>
        <w:tc>
          <w:tcPr>
            <w:tcW w:w="1927" w:type="dxa"/>
          </w:tcPr>
          <w:p w14:paraId="4975794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141</w:t>
            </w:r>
          </w:p>
        </w:tc>
        <w:tc>
          <w:tcPr>
            <w:tcW w:w="1796" w:type="dxa"/>
          </w:tcPr>
          <w:p w14:paraId="3ABA631F"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80 </w:t>
            </w:r>
          </w:p>
        </w:tc>
        <w:tc>
          <w:tcPr>
            <w:tcW w:w="2028" w:type="dxa"/>
          </w:tcPr>
          <w:p w14:paraId="1B797D4C"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25-100 U/L</w:t>
            </w:r>
          </w:p>
        </w:tc>
      </w:tr>
      <w:tr w:rsidR="00EA28BE" w14:paraId="45EEBF9D" w14:textId="77777777" w:rsidTr="000E463B">
        <w:tc>
          <w:tcPr>
            <w:tcW w:w="2031" w:type="dxa"/>
          </w:tcPr>
          <w:p w14:paraId="0E312ECB"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SGPT</w:t>
            </w:r>
          </w:p>
        </w:tc>
        <w:tc>
          <w:tcPr>
            <w:tcW w:w="1927" w:type="dxa"/>
          </w:tcPr>
          <w:p w14:paraId="0FDCED9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w:t>
            </w:r>
          </w:p>
        </w:tc>
        <w:tc>
          <w:tcPr>
            <w:tcW w:w="1796" w:type="dxa"/>
          </w:tcPr>
          <w:p w14:paraId="2992F35A"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156</w:t>
            </w:r>
          </w:p>
        </w:tc>
        <w:tc>
          <w:tcPr>
            <w:tcW w:w="2028" w:type="dxa"/>
          </w:tcPr>
          <w:p w14:paraId="058E7A19"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10-40 U/L</w:t>
            </w:r>
          </w:p>
        </w:tc>
      </w:tr>
      <w:tr w:rsidR="00EA28BE" w14:paraId="1FDC1B76" w14:textId="77777777" w:rsidTr="000E463B">
        <w:tc>
          <w:tcPr>
            <w:tcW w:w="2031" w:type="dxa"/>
          </w:tcPr>
          <w:p w14:paraId="7339BC2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LDH </w:t>
            </w:r>
          </w:p>
        </w:tc>
        <w:tc>
          <w:tcPr>
            <w:tcW w:w="1927" w:type="dxa"/>
          </w:tcPr>
          <w:p w14:paraId="08F4275F"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2532</w:t>
            </w:r>
          </w:p>
        </w:tc>
        <w:tc>
          <w:tcPr>
            <w:tcW w:w="1796" w:type="dxa"/>
          </w:tcPr>
          <w:p w14:paraId="19971D1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230 </w:t>
            </w:r>
          </w:p>
        </w:tc>
        <w:tc>
          <w:tcPr>
            <w:tcW w:w="2028" w:type="dxa"/>
          </w:tcPr>
          <w:p w14:paraId="5543A9F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45-200 U/L</w:t>
            </w:r>
          </w:p>
        </w:tc>
      </w:tr>
      <w:tr w:rsidR="00EA28BE" w14:paraId="4DE06102" w14:textId="77777777" w:rsidTr="000E463B">
        <w:tc>
          <w:tcPr>
            <w:tcW w:w="2031" w:type="dxa"/>
          </w:tcPr>
          <w:p w14:paraId="5A163038"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Serum ceruloplasmin</w:t>
            </w:r>
          </w:p>
        </w:tc>
        <w:tc>
          <w:tcPr>
            <w:tcW w:w="1927" w:type="dxa"/>
          </w:tcPr>
          <w:p w14:paraId="2044B09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 mg/dl</w:t>
            </w:r>
          </w:p>
        </w:tc>
        <w:tc>
          <w:tcPr>
            <w:tcW w:w="1796" w:type="dxa"/>
          </w:tcPr>
          <w:p w14:paraId="06370E9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76</w:t>
            </w:r>
          </w:p>
        </w:tc>
        <w:tc>
          <w:tcPr>
            <w:tcW w:w="2028" w:type="dxa"/>
          </w:tcPr>
          <w:p w14:paraId="09383F48" w14:textId="77777777" w:rsidR="00EA28BE" w:rsidRDefault="00EA28BE">
            <w:pPr>
              <w:jc w:val="both"/>
              <w:rPr>
                <w:rFonts w:ascii="Times New Roman" w:eastAsia="Times New Roman" w:hAnsi="Times New Roman" w:cs="Times New Roman"/>
                <w:sz w:val="28"/>
                <w:szCs w:val="28"/>
              </w:rPr>
            </w:pPr>
          </w:p>
        </w:tc>
      </w:tr>
      <w:tr w:rsidR="00EA28BE" w14:paraId="7727B183" w14:textId="77777777" w:rsidTr="000E463B">
        <w:tc>
          <w:tcPr>
            <w:tcW w:w="2031" w:type="dxa"/>
          </w:tcPr>
          <w:p w14:paraId="33F657E1"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w:t>
            </w:r>
            <w:proofErr w:type="spellStart"/>
            <w:r>
              <w:rPr>
                <w:rFonts w:ascii="Times New Roman" w:eastAsia="Times New Roman" w:hAnsi="Times New Roman" w:cs="Times New Roman"/>
                <w:sz w:val="28"/>
                <w:szCs w:val="28"/>
              </w:rPr>
              <w:t>hr</w:t>
            </w:r>
            <w:proofErr w:type="spellEnd"/>
            <w:r>
              <w:rPr>
                <w:rFonts w:ascii="Times New Roman" w:eastAsia="Times New Roman" w:hAnsi="Times New Roman" w:cs="Times New Roman"/>
                <w:sz w:val="28"/>
                <w:szCs w:val="28"/>
              </w:rPr>
              <w:t xml:space="preserve"> urine copper </w:t>
            </w:r>
          </w:p>
        </w:tc>
        <w:tc>
          <w:tcPr>
            <w:tcW w:w="1927" w:type="dxa"/>
          </w:tcPr>
          <w:p w14:paraId="0C96178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298.8 mcg</w:t>
            </w:r>
          </w:p>
        </w:tc>
        <w:tc>
          <w:tcPr>
            <w:tcW w:w="1796" w:type="dxa"/>
          </w:tcPr>
          <w:p w14:paraId="75113FC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028" w:type="dxa"/>
          </w:tcPr>
          <w:p w14:paraId="31C895C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&lt;60 mcg/24hr </w:t>
            </w:r>
          </w:p>
        </w:tc>
      </w:tr>
      <w:tr w:rsidR="00EA28BE" w14:paraId="5FDBE2A0" w14:textId="77777777" w:rsidTr="000E463B">
        <w:tc>
          <w:tcPr>
            <w:tcW w:w="2031" w:type="dxa"/>
          </w:tcPr>
          <w:p w14:paraId="48D1D8D7"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USG abdomen and pelvis </w:t>
            </w:r>
          </w:p>
        </w:tc>
        <w:tc>
          <w:tcPr>
            <w:tcW w:w="1927" w:type="dxa"/>
          </w:tcPr>
          <w:p w14:paraId="35787976"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Fetus of 28 weeks, cephalic </w:t>
            </w:r>
          </w:p>
          <w:p w14:paraId="69D87709"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EFW 1400 gm; AFI 5.3 cm </w:t>
            </w:r>
          </w:p>
          <w:p w14:paraId="305B85F0"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Hepatomegaly; portal vein 9 mm</w:t>
            </w:r>
          </w:p>
        </w:tc>
        <w:tc>
          <w:tcPr>
            <w:tcW w:w="1796" w:type="dxa"/>
          </w:tcPr>
          <w:p w14:paraId="422E10B8" w14:textId="77777777" w:rsidR="00EA28BE" w:rsidRDefault="00EA28BE">
            <w:pPr>
              <w:jc w:val="both"/>
              <w:rPr>
                <w:rFonts w:ascii="Times New Roman" w:eastAsia="Times New Roman" w:hAnsi="Times New Roman" w:cs="Times New Roman"/>
                <w:sz w:val="28"/>
                <w:szCs w:val="28"/>
              </w:rPr>
            </w:pPr>
          </w:p>
        </w:tc>
        <w:tc>
          <w:tcPr>
            <w:tcW w:w="2028" w:type="dxa"/>
          </w:tcPr>
          <w:p w14:paraId="7C443616" w14:textId="77777777" w:rsidR="00EA28BE" w:rsidRDefault="00EA28BE">
            <w:pPr>
              <w:jc w:val="both"/>
              <w:rPr>
                <w:rFonts w:ascii="Times New Roman" w:eastAsia="Times New Roman" w:hAnsi="Times New Roman" w:cs="Times New Roman"/>
                <w:sz w:val="28"/>
                <w:szCs w:val="28"/>
              </w:rPr>
            </w:pPr>
          </w:p>
        </w:tc>
      </w:tr>
      <w:tr w:rsidR="00EA28BE" w14:paraId="78D5C67A" w14:textId="77777777" w:rsidTr="000E463B">
        <w:tc>
          <w:tcPr>
            <w:tcW w:w="2031" w:type="dxa"/>
          </w:tcPr>
          <w:p w14:paraId="1191FF0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Hepatitis A and E IgM/IgG</w:t>
            </w:r>
          </w:p>
        </w:tc>
        <w:tc>
          <w:tcPr>
            <w:tcW w:w="1927" w:type="dxa"/>
          </w:tcPr>
          <w:p w14:paraId="28F250EB"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Negative </w:t>
            </w:r>
          </w:p>
        </w:tc>
        <w:tc>
          <w:tcPr>
            <w:tcW w:w="1796" w:type="dxa"/>
          </w:tcPr>
          <w:p w14:paraId="73170DE0" w14:textId="77777777" w:rsidR="00EA28BE" w:rsidRDefault="00EA28BE">
            <w:pPr>
              <w:jc w:val="both"/>
              <w:rPr>
                <w:rFonts w:ascii="Times New Roman" w:eastAsia="Times New Roman" w:hAnsi="Times New Roman" w:cs="Times New Roman"/>
                <w:sz w:val="28"/>
                <w:szCs w:val="28"/>
              </w:rPr>
            </w:pPr>
          </w:p>
        </w:tc>
        <w:tc>
          <w:tcPr>
            <w:tcW w:w="2028" w:type="dxa"/>
          </w:tcPr>
          <w:p w14:paraId="567C47A7" w14:textId="77777777" w:rsidR="00EA28BE" w:rsidRDefault="00EA28BE">
            <w:pPr>
              <w:jc w:val="both"/>
              <w:rPr>
                <w:rFonts w:ascii="Times New Roman" w:eastAsia="Times New Roman" w:hAnsi="Times New Roman" w:cs="Times New Roman"/>
                <w:sz w:val="28"/>
                <w:szCs w:val="28"/>
              </w:rPr>
            </w:pPr>
          </w:p>
        </w:tc>
      </w:tr>
    </w:tbl>
    <w:p w14:paraId="3C2C3D57" w14:textId="77777777" w:rsidR="00EA28BE" w:rsidRDefault="00EA28BE">
      <w:pPr>
        <w:jc w:val="both"/>
        <w:rPr>
          <w:rFonts w:ascii="Times New Roman" w:eastAsia="Times New Roman" w:hAnsi="Times New Roman" w:cs="Times New Roman"/>
          <w:sz w:val="28"/>
          <w:szCs w:val="28"/>
        </w:rPr>
      </w:pPr>
    </w:p>
    <w:p w14:paraId="083A18BD" w14:textId="77777777" w:rsidR="00EA28BE" w:rsidRDefault="00EA28BE">
      <w:pPr>
        <w:jc w:val="both"/>
        <w:rPr>
          <w:rFonts w:ascii="Times New Roman" w:eastAsia="Times New Roman" w:hAnsi="Times New Roman" w:cs="Times New Roman"/>
          <w:sz w:val="28"/>
          <w:szCs w:val="28"/>
        </w:rPr>
      </w:pPr>
    </w:p>
    <w:p w14:paraId="37D3ADE1" w14:textId="77777777" w:rsidR="00EA28BE" w:rsidRDefault="00EA28BE">
      <w:pPr>
        <w:jc w:val="both"/>
        <w:rPr>
          <w:rFonts w:ascii="Times New Roman" w:eastAsia="Times New Roman" w:hAnsi="Times New Roman" w:cs="Times New Roman"/>
          <w:sz w:val="28"/>
          <w:szCs w:val="28"/>
        </w:rPr>
      </w:pPr>
    </w:p>
    <w:p w14:paraId="4EC25273" w14:textId="77777777" w:rsidR="00EA28BE" w:rsidRDefault="00EA28BE">
      <w:pPr>
        <w:jc w:val="both"/>
        <w:rPr>
          <w:rFonts w:ascii="Times New Roman" w:eastAsia="Times New Roman" w:hAnsi="Times New Roman" w:cs="Times New Roman"/>
          <w:sz w:val="28"/>
          <w:szCs w:val="28"/>
        </w:rPr>
      </w:pPr>
    </w:p>
    <w:p w14:paraId="0FE1EB15" w14:textId="77777777" w:rsidR="00EA28BE" w:rsidRDefault="00EA28BE">
      <w:pPr>
        <w:jc w:val="both"/>
        <w:rPr>
          <w:rFonts w:ascii="Times New Roman" w:eastAsia="Times New Roman" w:hAnsi="Times New Roman" w:cs="Times New Roman"/>
          <w:sz w:val="28"/>
          <w:szCs w:val="28"/>
        </w:rPr>
      </w:pPr>
    </w:p>
    <w:p w14:paraId="69044E48" w14:textId="77777777" w:rsidR="00EA28BE" w:rsidRDefault="00DF2431">
      <w:pPr>
        <w:jc w:val="both"/>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DISCUSSION:</w:t>
      </w:r>
    </w:p>
    <w:p w14:paraId="653C0F33" w14:textId="0A76B506"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color w:val="0E101A"/>
          <w:sz w:val="28"/>
          <w:szCs w:val="28"/>
        </w:rPr>
        <w:t>Progressive hepatolenticular degeneration or Wilson’s disease is a rare, potentially treatable autosomal recessive disorder of the copper transport caused by ATP7B gene mutation in the long arm of chromosome 13.</w:t>
      </w:r>
      <w:r>
        <w:rPr>
          <w:rFonts w:ascii="Times New Roman" w:eastAsia="Times New Roman" w:hAnsi="Times New Roman" w:cs="Times New Roman"/>
          <w:sz w:val="28"/>
          <w:szCs w:val="28"/>
        </w:rPr>
        <w:t xml:space="preserve"> </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{"citationID":"7r8FenC8","properties":{"formattedCitation":"\\super 1\\nosupersub{}","plainCitation":"1","noteIndex":0},"citationItems":[{"id":119,"uris":["http://zotero.org/users/local/QbfTrZNp/items/JN6CZLKL"],"uri":["http://zotero.org/users/local/QbfTrZNp/items/JN6CZLKL"],"itemData":{"id":119,"type":"article-journal","abstract":"Wilson disease is an inherited autosomal recessive disorder of copper balance leading to hepatic damage and neurological disturbance of variable degree. The defective gene, ATP7B, encodes a hepatic copper-transporting protein, which plays a key role in human copper metabolism. Our knowledge of the genetic basis of Wilson disease has increased dramatically; however, understanding of genotype-phenotype correlation and multifarious effects of copper toxicity as basis for targeted and individualised therapy strategies is still insufficient. Clinical manifestations are related to copper accumulation predominantly in the liver and brain and include hepatic disease ranging from mild hepatitis to acute liver failure or cirrhosis and/or neurological symptoms such as dystonia, tremor, dysarthria, psychiatric disturbances. Mixed presentations occur frequently. Early recognition by means of clinical, biochemical or genetic examination and initiation of therapy with copper chelators, zinc salts or even liver transplantation in cases of acute and chronic liver failure are essential for favourable outcome.","container-title":"Best Practice &amp; Research. Clinical Gastroenterology","DOI":"10.1016/j.bpg.2010.07.014","ISSN":"1532-1916","issue":"5","journalAbbreviation":"Best Pract Res Clin Gastroenterol","language":"eng","note":"PMID: 20955957","page":"531-539","source":"PubMed","title":"Wilson disease","volume":"24","author":[{"family":"Huster","given":"Dominik"}],"issued":{"date-parts":[["2010",10]]}}}],"schema":"https://github.com/citation-style-language/schema/raw/master/csl-citation.json"}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1</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WD’s prevalence was thought to be 1 in 100,000 people. However, with the advancement of studies, the estimated prevalence is now considered 1 case per 30,000 live births. </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{"citationID":"Xjnbi3Fc","properties":{"formattedCitation":"\\super 1,2\\nosupersub{}","plainCitation":"1,2","noteIndex":0},"citationItems":[{"id":119,"uris":["http://zotero.org/users/local/QbfTrZNp/items/JN6CZLKL"],"uri":["http://zotero.org/users/local/QbfTrZNp/items/JN6CZLKL"],"itemData":{"id":119,"type":"article-journal","abstract":"Wilson disease is an inherited autosomal recessive disorder of copper balance leading to hepatic damage and neurological disturbance of variable degree. The defective gene, ATP7B, encodes a hepatic copper-transporting protein, which plays a key role in human copper metabolism. Our knowledge of the genetic basis of Wilson disease has increased dramatically; however, understanding of genotype-phenotype correlation and multifarious effects of copper toxicity as basis for targeted and individualised therapy strategies is still insufficient. Clinical manifestations are related to copper accumulation predominantly in the liver and brain and include hepatic disease ranging from mild hepatitis to acute liver failure or cirrhosis and/or neurological symptoms such as dystonia, tremor, dysarthria, psychiatric disturbances. Mixed presentations occur frequently. Early recognition by means of clinical, biochemical or genetic examination and initiation of therapy with copper chelators, zinc salts or even liver transplantation in cases of acute and chronic liver failure are essential for favourable outcome.","container-title":"Best Practice &amp; Research. Clinical Gastroenterology","DOI":"10.1016/j.bpg.2010.07.014","ISSN":"1532-1916","issue":"5","journalAbbreviation":"Best Pract Res Clin Gastroenterol","language":"eng","note":"PMID: 20955957","page":"531-539","source":"PubMed","title":"Wilson disease","volume":"24","author":[{"family":"Huster","given":"Dominik"}],"issued":{"date-parts":[["2010",10]]}}},{"id":18,"uris":["http://zotero.org/users/local/QbfTrZNp/items/UXIZ2AK8"],"uri":["http://zotero.org/users/local/QbfTrZNp/items/UXIZ2AK8"],"itemData":{"id":18,"type":"article-journal","abstract":"Certain features of Wilson's disease (WD) in Asia have been found to be different from those in other continents. The higher prevalence rate in Japan is presumably due to a higher consanguinity rate. In Chinese there is a tight linkage between WD and two gene loci for esterase D and retinoblastoma in the long arm of chromosome 13. The high proportion of patients with hepatic presentation accounts for early onset of WD in the Japanese and Chinese series. Skeletal involvement, leg hyperpigmentation, dark complexion, amenorrhea, epileptic seizures, and cerebral white matter degeneration are relatively more common among WD patients in Asia. Excessive copper in the liver appears to have a protective effect against hepatocellular carcinoma and type B hepatitis. Electrophysiological studies suggest widespread functional disturbances of the CNS in WD. Side-effects from penicillamine are rather frequent and often lead to interruption of the therapy. Trien is found to be effective without adverse reactions. Oral zinc therapy may be a suitable alternative for long-term management of WD patients in developing Asian countries.","container-title":"Journal of the Neurological Sciences","DOI":"10.1016/0022-510x(93)90145-o","ISSN":"0022-510X","issue":"1-2","journalAbbreviation":"J. Neurol. Sci.","language":"eng","note":"PMID: 8410043","page":"1-7","source":"PubMed","title":"Geographic variations in Wilson's disease","volume":"117","author":[{"family":"Chu","given":"N. S."},{"family":"Hung","given":"T. P."}],"issued":{"date-parts":[["1993",7]]}}}],"schema":"https://github.com/citation-style-language/schema/raw/master/csl-citation.json"}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1,2</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Although virtually no data is available from Nepal, India sheds some light on WD as the world’s second-most populous country. Taly </w:t>
      </w:r>
      <w:r>
        <w:rPr>
          <w:rFonts w:ascii="Times New Roman" w:eastAsia="Times New Roman" w:hAnsi="Times New Roman" w:cs="Times New Roman"/>
          <w:i/>
          <w:sz w:val="28"/>
          <w:szCs w:val="28"/>
        </w:rPr>
        <w:t>et al</w:t>
      </w:r>
      <w:r>
        <w:rPr>
          <w:rFonts w:ascii="Times New Roman" w:eastAsia="Times New Roman" w:hAnsi="Times New Roman" w:cs="Times New Roman"/>
          <w:sz w:val="28"/>
          <w:szCs w:val="28"/>
        </w:rPr>
        <w:t>.  have presented a cohort study that reported approximately 15-20 cases of WD are registered annually at one of India’s major neurological hospitals at NIMHAMS, Bangalore.</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{"citationID":"rLe6PA0H","properties":{"formattedCitation":"\\super 6\\nosupersub{}","plainCitation":"6","noteIndex":0},"citationItems":[{"id":15,"uris":["http://zotero.org/users/local/QbfTrZNp/items/4YSVE3DG"],"uri":["http://zotero.org/users/local/QbfTrZNp/items/4YSVE3DG"],"itemData":{"id":15,"type":"article-journal","abstract":"Wilson's disease (WD) is an autosomal recessive disease involving a defect of copper transport by the hepatic lysosomes. It leads to excess copper deposition in the liver, the brain, the kidneys and the skeletal system, affecting most commonly children or young adults and running an invariably fatal course if not adequately treated by de-coppering therapy. The last century has witnessed several changes, notable among these are: Increased awareness, improved diagnostic facilities leading to earlier recognition even in the pre-symptomatic phase, clear distinction from its mimics, aggressive therapeutic approaches owing to availability of effective treatment and an overall reduction in the morbidity and mortality. It is widely acknowledged that the disease is not as rare as once believed. Sir SAK Wilson published his landmark article in 1912, but it was only in 1968 that the first patient of WD was reported from our country. Publications from India on WD have focused on phenotypic characterization, documentations of lesser recognized aspects of the disease e.g. seizures, behavior abnormality, speech and cognitive impairment, sub-clinical affection of visual pathway, heart and autonomic function and pre-symptomatic detection. Attempts have been made to understand the clinical heterogeneity of the disease through identification of biochemical and immunological markers, magnetic resonance imaging, neuropathological study and genetic analysis for novel and/or known mutations. Assessment of impairment and severity and effect of various therapeutic interventions namely zinc sulphate on the long-term outcome and quality of life have also been studied. Nevertheless, clinicians often face difficulties in long-term care of these patients. Diagnostic errors leading to delay in diagnosis and initiation of treatment are common, even in patients with positive family history. There is no consensus regarding therapeutic protocols since the use of penicillamine, once a 'gold standard' for treatment, has been debated by experts. Mortality and morbidity of this potentially treatable disease and nonavailability of medications to the poor patients remain a major area of concern.","container-title":"Neurology India","DOI":"10.4103/0028-3886.57789","ISSN":"0028-3886","issue":"5","language":"en","note":"Company: Medknow Publications and Media Pvt. Ltd.\nDistributor: Medknow Publications and Media Pvt. Ltd.\nInstitution: Medknow Publications and Media Pvt. Ltd.\nLabel: Medknow Publications and Media Pvt. Ltd.\npublisher: Medknow Publications\nPMID: 19934550","page":"528","source":"www.neurologyindia.com","title":"Wilson's disease: An Indian perspective","title-short":"Wilson's disease","volume":"57","author":[{"family":"Taly","given":"A. B."},{"family":"Prashanth","given":"L. K."},{"family":"Sinha","given":"S."}],"issued":{"date-parts":[["2009",9,1]]}}}],"schema":"https://github.com/citation-style-language/schema/raw/master/csl-citation.json"}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6</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p>
    <w:p w14:paraId="4C1FF8B5"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Defective ceruloplasmin synthesis, impaired copper excretion, and accumulation of copper in the tissues, mostly in the liver and brain, as a result of a mutation in the ATP7B gene, are the main hallmarks of this disease that presents itself as a broad spectrum of clinical manifestations.</w:t>
      </w:r>
    </w:p>
    <w:p w14:paraId="01952827" w14:textId="27964E8B"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Acute intravascular Coombs negative hemolytic anemia is a characteristic feature of acute hepatic failure in WD. Oxidative injury, altered erythrocyte metabolism, and severely compromised antioxidant status is caused by the toxic effects of copper that is released from necrotic hepatocytes, which in turn results in Wilsonian hemolysis.</w:t>
      </w:r>
      <w:r w:rsidR="008F4B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1504E">
        <w:rPr>
          <w:rFonts w:ascii="Times New Roman" w:eastAsia="Times New Roman" w:hAnsi="Times New Roman" w:cs="Times New Roman"/>
          <w:sz w:val="28"/>
          <w:szCs w:val="28"/>
        </w:rPr>
        <w:fldChar w:fldCharType="begin"/>
      </w:r>
      <w:r w:rsidR="00610680">
        <w:rPr>
          <w:rFonts w:ascii="Times New Roman" w:eastAsia="Times New Roman" w:hAnsi="Times New Roman" w:cs="Times New Roman"/>
          <w:sz w:val="28"/>
          <w:szCs w:val="28"/>
        </w:rPr>
        <w:instrText xml:space="preserve"> ADDIN ZOTERO_ITEM CSL_CITATION {"citationID":"jcT8yr3U","properties":{"formattedCitation":"\\super 7,8\\nosupersub{}","plainCitation":"7,8","noteIndex":0},"citationItems":[{"id":171,"uris":["http://zotero.org/users/local/QbfTrZNp/items/I75ZBEFX"],"uri":["http://zotero.org/users/local/QbfTrZNp/items/I75ZBEFX"],"itemData":{"id":171,"type":"article-journal","language":"en","page":"12","source":"Zotero","title":"A Study of Haemolysis in Wilson's Disease","author":[{"family":"Czlonkowska","given":"Anna"}]}},{"id":172,"uris":["http://zotero.org/users/local/QbfTrZNp/items/TYB5XCKL"],"uri":["http://zotero.org/users/local/QbfTrZNp/items/TYB5XCKL"],"itemData":{"id":172,"type":"article-journal","container-title":"Pediatric Research","DOI":"10.1203/01.pdr.0000203098.77573.39","ISSN":"0031-3998, 1530-0447","issue":"4 Part 1","journalAbbreviation":"Pediatr Res","language":"en","page":"593-597","source":"DOI.org (Crossref)","title":"Erythrocyte Metabolism and Antioxidant Status of Patients with Wilson Disease with Hemolytic Anemia","volume":"59","author":[{"family":"Attri","given":"Savita"},{"family":"Sharma","given":"Neeraj"},{"family":"Jahagirdar","given":"Sujeet"},{"family":"Thapa","given":"Babu Ram"},{"family":"Prasad","given":"Rajendra"}],"issued":{"date-parts":[["2006",4]]}}}],"schema":"https://github.com/citation-style-language/schema/raw/master/csl-citation.json"} </w:instrText>
      </w:r>
      <w:r w:rsidR="0051504E">
        <w:rPr>
          <w:rFonts w:ascii="Times New Roman" w:eastAsia="Times New Roman" w:hAnsi="Times New Roman" w:cs="Times New Roman"/>
          <w:sz w:val="28"/>
          <w:szCs w:val="28"/>
        </w:rPr>
        <w:fldChar w:fldCharType="separate"/>
      </w:r>
      <w:r w:rsidR="00610680" w:rsidRPr="00610680">
        <w:rPr>
          <w:rFonts w:ascii="Times New Roman" w:hAnsi="Times New Roman" w:cs="Times New Roman"/>
          <w:sz w:val="28"/>
          <w:szCs w:val="24"/>
          <w:vertAlign w:val="superscript"/>
        </w:rPr>
        <w:t>7,8</w:t>
      </w:r>
      <w:r w:rsidR="0051504E">
        <w:rPr>
          <w:rFonts w:ascii="Times New Roman" w:eastAsia="Times New Roman" w:hAnsi="Times New Roman" w:cs="Times New Roman"/>
          <w:sz w:val="28"/>
          <w:szCs w:val="28"/>
        </w:rPr>
        <w:fldChar w:fldCharType="end"/>
      </w:r>
    </w:p>
    <w:p w14:paraId="5231FEF6" w14:textId="77777777" w:rsidR="00EA28BE" w:rsidRDefault="00EA28BE">
      <w:pPr>
        <w:jc w:val="both"/>
        <w:rPr>
          <w:rFonts w:ascii="Times New Roman" w:eastAsia="Times New Roman" w:hAnsi="Times New Roman" w:cs="Times New Roman"/>
          <w:sz w:val="28"/>
          <w:szCs w:val="28"/>
        </w:rPr>
      </w:pPr>
    </w:p>
    <w:p w14:paraId="630F164E" w14:textId="17070836" w:rsidR="00EA28BE" w:rsidRDefault="00DF2431">
      <w:pPr>
        <w:jc w:val="both"/>
        <w:rPr>
          <w:rFonts w:ascii="Times New Roman" w:eastAsia="Times New Roman" w:hAnsi="Times New Roman" w:cs="Times New Roman"/>
          <w:color w:val="1C1D1E"/>
          <w:sz w:val="28"/>
          <w:szCs w:val="28"/>
          <w:highlight w:val="white"/>
        </w:rPr>
      </w:pPr>
      <w:r>
        <w:rPr>
          <w:rFonts w:ascii="Times New Roman" w:eastAsia="Times New Roman" w:hAnsi="Times New Roman" w:cs="Times New Roman"/>
          <w:color w:val="212121"/>
          <w:sz w:val="28"/>
          <w:szCs w:val="28"/>
        </w:rPr>
        <w:t>Wilson disease (WD)</w:t>
      </w:r>
      <w:r w:rsidR="00162628">
        <w:rPr>
          <w:rFonts w:ascii="Times New Roman" w:eastAsia="Times New Roman" w:hAnsi="Times New Roman" w:cs="Times New Roman"/>
          <w:color w:val="212121"/>
          <w:sz w:val="28"/>
          <w:szCs w:val="28"/>
        </w:rPr>
        <w:t xml:space="preserve"> </w:t>
      </w:r>
      <w:r>
        <w:rPr>
          <w:rFonts w:ascii="Times New Roman" w:eastAsia="Times New Roman" w:hAnsi="Times New Roman" w:cs="Times New Roman"/>
          <w:color w:val="212121"/>
          <w:sz w:val="28"/>
          <w:szCs w:val="28"/>
        </w:rPr>
        <w:t>has a myriad of clinical manifestations ranging from asymptomatic to chronic liver diseases, neuropsychiatric diseases, acute liver failure, hemolytic anemia, or combinations of these problems.</w:t>
      </w:r>
      <w:r w:rsidR="00EF37FE">
        <w:rPr>
          <w:rFonts w:ascii="Times New Roman" w:eastAsia="Times New Roman" w:hAnsi="Times New Roman" w:cs="Times New Roman"/>
          <w:color w:val="212121"/>
          <w:sz w:val="28"/>
          <w:szCs w:val="28"/>
        </w:rPr>
        <w:t xml:space="preserve"> It often poses as a diagnostic challenge to the physicians.</w:t>
      </w:r>
      <w:r>
        <w:rPr>
          <w:rFonts w:ascii="Times New Roman" w:eastAsia="Times New Roman" w:hAnsi="Times New Roman" w:cs="Times New Roman"/>
          <w:color w:val="212121"/>
          <w:sz w:val="28"/>
          <w:szCs w:val="28"/>
        </w:rPr>
        <w:t xml:space="preserve"> Although present in our case, hemolytic anemia is generally a less common initial clinical presentation than the hepatic and neurological features. </w:t>
      </w:r>
    </w:p>
    <w:p w14:paraId="54D7AC11" w14:textId="77777777" w:rsidR="00EA28BE" w:rsidRDefault="00EA28BE">
      <w:pPr>
        <w:jc w:val="both"/>
        <w:rPr>
          <w:rFonts w:ascii="Times New Roman" w:eastAsia="Times New Roman" w:hAnsi="Times New Roman" w:cs="Times New Roman"/>
          <w:color w:val="212121"/>
          <w:sz w:val="28"/>
          <w:szCs w:val="28"/>
        </w:rPr>
      </w:pPr>
    </w:p>
    <w:p w14:paraId="70F0DA12" w14:textId="5B547D42"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The finding of a Kayser–Fleischer rings is an essential indicator of critical copper overload and is present in 95% of patients with neurological symptoms and 50–60% of patients without neurological symptoms of WD.</w:t>
      </w:r>
      <w:r w:rsidR="00D14FFB">
        <w:rPr>
          <w:rFonts w:ascii="Times New Roman" w:eastAsia="Times New Roman" w:hAnsi="Times New Roman" w:cs="Times New Roman"/>
          <w:sz w:val="28"/>
          <w:szCs w:val="28"/>
        </w:rPr>
        <w:fldChar w:fldCharType="begin"/>
      </w:r>
      <w:r w:rsidR="00D14FFB">
        <w:rPr>
          <w:rFonts w:ascii="Times New Roman" w:eastAsia="Times New Roman" w:hAnsi="Times New Roman" w:cs="Times New Roman"/>
          <w:sz w:val="28"/>
          <w:szCs w:val="28"/>
        </w:rPr>
        <w:instrText xml:space="preserve"> ADDIN ZOTERO_ITEM CSL_CITATION {"citationID":"8h9xK6r0","properties":{"formattedCitation":"\\super 4\\nosupersub{}","plainCitation":"4","noteIndex":0},"citationItems":[{"id":132,"uris":["http://zotero.org/users/local/QbfTrZNp/items/LDPCSZ49"],"uri":["http://zotero.org/users/local/QbfTrZNp/items/LDPCSZ49"],"itemData":{"id":132,"type":"article-journal","abstract":"Wilson's disease is an autosomal recessive inherited disorder of hepatic copper metabolism resulting in liver disease and/or neuropsychiatric disease. The diagnosis of neurological disease is straightforward if the following symptoms are present: Kayser–Fleischer rings, typical neurological symptoms and low serum ceruloplasmin levels. The diagnosis is more complex in patients presenting with liver diseases. None of the commonly used parameters alone allows a diagnosis with certainty. A combination of various laboratory parameters is necessary to firmly establish the diagnosis. In the future, limited mutation analysis may play an important diagnostic role. Recently, a group of international experts has proposed a score based on a variety of tests and clinical symptoms. The validity of this score needs to be assessed prospectively. Treatment requires life-long administration of copper chelators (d-penicillamine, trientine). A frequently used alternative is zinc. None of these treatments has been tested by prospective randomized controlled studies. Liver transplantation is reserved for severe or treatment-resistant cases with advanced liver disease, whilst experience with refractory neuropsychiatric disease is limited.","container-title":"Alimentary Pharmacology &amp; Therapeutics","DOI":"10.1046/j.1365-2036.2003.01813.x","ISSN":"1365-2036","issue":"2","language":"en","note":"_eprint: https://onlinelibrary.wiley.com/doi/pdf/10.1046/j.1365-2036.2003.01813.x","page":"157-165","source":"Wiley Online Library","title":"Diagnosis and current therapy of Wilson's disease","volume":"19","author":[{"family":"Ferenci","given":"P."}],"issued":{"date-parts":[["2004"]]}}}],"schema":"https://github.com/citation-style-language/schema/raw/master/csl-citation.json"} </w:instrText>
      </w:r>
      <w:r w:rsidR="00D14FFB">
        <w:rPr>
          <w:rFonts w:ascii="Times New Roman" w:eastAsia="Times New Roman" w:hAnsi="Times New Roman" w:cs="Times New Roman"/>
          <w:sz w:val="28"/>
          <w:szCs w:val="28"/>
        </w:rPr>
        <w:fldChar w:fldCharType="separate"/>
      </w:r>
      <w:r w:rsidR="00D14FFB" w:rsidRPr="00D14FFB">
        <w:rPr>
          <w:rFonts w:ascii="Times New Roman" w:hAnsi="Times New Roman" w:cs="Times New Roman"/>
          <w:sz w:val="28"/>
          <w:szCs w:val="24"/>
          <w:vertAlign w:val="superscript"/>
        </w:rPr>
        <w:t>4</w:t>
      </w:r>
      <w:r w:rsidR="00D14FFB">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p>
    <w:p w14:paraId="62EAD2D5" w14:textId="64E2F39B" w:rsidR="00EA28BE" w:rsidRDefault="00DF2431">
      <w:pPr>
        <w:jc w:val="both"/>
        <w:rPr>
          <w:rFonts w:ascii="Times New Roman" w:eastAsia="Times New Roman" w:hAnsi="Times New Roman" w:cs="Times New Roman"/>
          <w:color w:val="212121"/>
          <w:sz w:val="28"/>
          <w:szCs w:val="28"/>
          <w:highlight w:val="white"/>
        </w:rPr>
      </w:pPr>
      <w:r>
        <w:rPr>
          <w:rFonts w:ascii="Times New Roman" w:eastAsia="Times New Roman" w:hAnsi="Times New Roman" w:cs="Times New Roman"/>
          <w:color w:val="212121"/>
          <w:sz w:val="28"/>
          <w:szCs w:val="28"/>
        </w:rPr>
        <w:lastRenderedPageBreak/>
        <w:t xml:space="preserve">There is no single confirmatory test for WD; a score was developed at the eighth International Conference of Wilson’s Disease based on clinical and laboratory abnormalities, which helps diagnose WD. </w:t>
      </w:r>
      <w:r w:rsidR="008F4B91">
        <w:rPr>
          <w:rFonts w:ascii="Times New Roman" w:eastAsia="Times New Roman" w:hAnsi="Times New Roman" w:cs="Times New Roman"/>
          <w:color w:val="212121"/>
          <w:sz w:val="28"/>
          <w:szCs w:val="28"/>
        </w:rPr>
        <w:fldChar w:fldCharType="begin"/>
      </w:r>
      <w:r w:rsidR="0051504E">
        <w:rPr>
          <w:rFonts w:ascii="Times New Roman" w:eastAsia="Times New Roman" w:hAnsi="Times New Roman" w:cs="Times New Roman"/>
          <w:color w:val="212121"/>
          <w:sz w:val="28"/>
          <w:szCs w:val="28"/>
        </w:rPr>
        <w:instrText xml:space="preserve"> ADDIN ZOTERO_ITEM CSL_CITATION {"citationID":"jQ7wwOTJ","properties":{"formattedCitation":"\\super 9\\nosupersub{}","plainCitation":"9","noteIndex":0},"citationItems":[{"id":140,"uris":["http://zotero.org/users/local/QbfTrZNp/items/HRGE9363"],"uri":["http://zotero.org/users/local/QbfTrZNp/items/HRGE9363"],"itemData":{"id":140,"type":"article-journal","abstract":"Wilson disease is an inherited autosomal recessive disorder of hepatic copper metabolism leading to copper accumulation in hepatocytes and in extrahepatic organs such as the brain and the cornea. Originally Wilson disease was described as a neurodegerative disorder associated with cirrhosis of the liver. Later, Wilson disease was observed in children and adolescents presenting with acute or chronic liver disease without any neurologic symptoms. While diagnosis of neurologic Wilson disease is straightforward, it may be quite difficult in non-neurologic cases. Up to now, no single diagnostic test can exclude or confirm Wilson disease with 100% certainty. In 1993, the gene responsible for Wilson disease was cloned and localized on chromosome 13q14.3 (MIM277900) (1, 2). The Wilson disease gene ATP7B encodes a P-type ATPase. More than 200 disease causing mutations of this gene have been described so far (3). Most of these mutations occur in single families, only a few are more frequent (like H1069Q, 3400delC and 2299insC in Caucasian (4–6) or R778L in Japanese (7), Chinese and Korean patients). Studies of phenotype-genotype relations are hampered by the lack of standard diagnostic criteria and phenotypic classifications. To overcome this problem, a working party discussed these problems in depth at the 8th International Meeting on Wilson disease and Menkes disease in Leipzig/Germany (April 16–18, 2001)2. After the meeting, a preliminary draft of a consensus report was mailed to all active participants and their comments were incorporated in the final text.","container-title":"Liver International","DOI":"10.1034/j.1600-0676.2003.00824.x","ISSN":"1478-3231","issue":"3","language":"en","note":"_eprint: https://onlinelibrary.wiley.com/doi/pdf/10.1034/j.1600-0676.2003.00824.x","page":"139-142","source":"Wiley Online Library","title":"Diagnosis and phenotypic classification of Wilson disease1","volume":"23","author":[{"family":"Ferenci","given":"Peter"},{"family":"Caca","given":"Karel"},{"family":"Loudianos","given":"Georgios"},{"family":"Mieli‐Vergani","given":"Georgina"},{"family":"Tanner","given":"Stuart"},{"family":"Sternlieb","given":"Irmin"},{"family":"Schilsky","given":"Michael"},{"family":"Cox","given":"Diane"},{"family":"Berr","given":"Frieder"}],"issued":{"date-parts":[["2003"]]}}}],"schema":"https://github.com/citation-style-language/schema/raw/master/csl-citation.json"} </w:instrText>
      </w:r>
      <w:r w:rsidR="008F4B91">
        <w:rPr>
          <w:rFonts w:ascii="Times New Roman" w:eastAsia="Times New Roman" w:hAnsi="Times New Roman" w:cs="Times New Roman"/>
          <w:color w:val="212121"/>
          <w:sz w:val="28"/>
          <w:szCs w:val="28"/>
        </w:rPr>
        <w:fldChar w:fldCharType="separate"/>
      </w:r>
      <w:r w:rsidR="0051504E" w:rsidRPr="0051504E">
        <w:rPr>
          <w:rFonts w:ascii="Times New Roman" w:hAnsi="Times New Roman" w:cs="Times New Roman"/>
          <w:sz w:val="28"/>
          <w:szCs w:val="24"/>
          <w:vertAlign w:val="superscript"/>
        </w:rPr>
        <w:t>9</w:t>
      </w:r>
      <w:r w:rsidR="008F4B91">
        <w:rPr>
          <w:rFonts w:ascii="Times New Roman" w:eastAsia="Times New Roman" w:hAnsi="Times New Roman" w:cs="Times New Roman"/>
          <w:color w:val="212121"/>
          <w:sz w:val="28"/>
          <w:szCs w:val="28"/>
        </w:rPr>
        <w:fldChar w:fldCharType="end"/>
      </w:r>
      <w:r>
        <w:rPr>
          <w:rFonts w:ascii="Times New Roman" w:eastAsia="Times New Roman" w:hAnsi="Times New Roman" w:cs="Times New Roman"/>
          <w:sz w:val="28"/>
          <w:szCs w:val="28"/>
        </w:rPr>
        <w:t>The presence of Kayser-Fleisher rings, low serum ceruloplasmin levels, and high urine copper excretion is enough to make a diagnosis of Wilson’s Disease.</w:t>
      </w:r>
      <w:r w:rsidR="008F4B91">
        <w:rPr>
          <w:rFonts w:ascii="Times New Roman" w:eastAsia="Times New Roman" w:hAnsi="Times New Roman" w:cs="Times New Roman"/>
          <w:sz w:val="28"/>
          <w:szCs w:val="28"/>
        </w:rPr>
        <w:fldChar w:fldCharType="begin"/>
      </w:r>
      <w:r w:rsidR="0051504E">
        <w:rPr>
          <w:rFonts w:ascii="Times New Roman" w:eastAsia="Times New Roman" w:hAnsi="Times New Roman" w:cs="Times New Roman"/>
          <w:sz w:val="28"/>
          <w:szCs w:val="28"/>
        </w:rPr>
        <w:instrText xml:space="preserve"> ADDIN ZOTERO_ITEM CSL_CITATION {"citationID":"n0rwZaOU","properties":{"formattedCitation":"\\super 9\\nosupersub{}","plainCitation":"9","noteIndex":0},"citationItems":[{"id":140,"uris":["http://zotero.org/users/local/QbfTrZNp/items/HRGE9363"],"uri":["http://zotero.org/users/local/QbfTrZNp/items/HRGE9363"],"itemData":{"id":140,"type":"article-journal","abstract":"Wilson disease is an inherited autosomal recessive disorder of hepatic copper metabolism leading to copper accumulation in hepatocytes and in extrahepatic organs such as the brain and the cornea. Originally Wilson disease was described as a neurodegerative disorder associated with cirrhosis of the liver. Later, Wilson disease was observed in children and adolescents presenting with acute or chronic liver disease without any neurologic symptoms. While diagnosis of neurologic Wilson disease is straightforward, it may be quite difficult in non-neurologic cases. Up to now, no single diagnostic test can exclude or confirm Wilson disease with 100% certainty. In 1993, the gene responsible for Wilson disease was cloned and localized on chromosome 13q14.3 (MIM277900) (1, 2). The Wilson disease gene ATP7B encodes a P-type ATPase. More than 200 disease causing mutations of this gene have been described so far (3). Most of these mutations occur in single families, only a few are more frequent (like H1069Q, 3400delC and 2299insC in Caucasian (4–6) or R778L in Japanese (7), Chinese and Korean patients). Studies of phenotype-genotype relations are hampered by the lack of standard diagnostic criteria and phenotypic classifications. To overcome this problem, a working party discussed these problems in depth at the 8th International Meeting on Wilson disease and Menkes disease in Leipzig/Germany (April 16–18, 2001)2. After the meeting, a preliminary draft of a consensus report was mailed to all active participants and their comments were incorporated in the final text.","container-title":"Liver International","DOI":"10.1034/j.1600-0676.2003.00824.x","ISSN":"1478-3231","issue":"3","language":"en","note":"_eprint: https://onlinelibrary.wiley.com/doi/pdf/10.1034/j.1600-0676.2003.00824.x","page":"139-142","source":"Wiley Online Library","title":"Diagnosis and phenotypic classification of Wilson disease1","volume":"23","author":[{"family":"Ferenci","given":"Peter"},{"family":"Caca","given":"Karel"},{"family":"Loudianos","given":"Georgios"},{"family":"Mieli‐Vergani","given":"Georgina"},{"family":"Tanner","given":"Stuart"},{"family":"Sternlieb","given":"Irmin"},{"family":"Schilsky","given":"Michael"},{"family":"Cox","given":"Diane"},{"family":"Berr","given":"Frieder"}],"issued":{"date-parts":[["2003"]]}}}],"schema":"https://github.com/citation-style-language/schema/raw/master/csl-citation.json"} </w:instrText>
      </w:r>
      <w:r w:rsidR="008F4B91">
        <w:rPr>
          <w:rFonts w:ascii="Times New Roman" w:eastAsia="Times New Roman" w:hAnsi="Times New Roman" w:cs="Times New Roman"/>
          <w:sz w:val="28"/>
          <w:szCs w:val="28"/>
        </w:rPr>
        <w:fldChar w:fldCharType="separate"/>
      </w:r>
      <w:r w:rsidR="0051504E" w:rsidRPr="0051504E">
        <w:rPr>
          <w:rFonts w:ascii="Times New Roman" w:hAnsi="Times New Roman" w:cs="Times New Roman"/>
          <w:sz w:val="28"/>
          <w:szCs w:val="24"/>
          <w:vertAlign w:val="superscript"/>
        </w:rPr>
        <w:t>9</w:t>
      </w:r>
      <w:r w:rsidR="008F4B91">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r>
        <w:rPr>
          <w:rFonts w:ascii="Times New Roman" w:eastAsia="Times New Roman" w:hAnsi="Times New Roman" w:cs="Times New Roman"/>
          <w:color w:val="212121"/>
          <w:sz w:val="28"/>
          <w:szCs w:val="28"/>
        </w:rPr>
        <w:t>Wilson disease is an easily overlooked rare clinical entity because it resembles other common disorders like viral hepatitis. However, if detected early, effective treatments are available to manage the disease that may help prevent or reverse the many manifestations of Wilson’s disease.</w:t>
      </w:r>
    </w:p>
    <w:p w14:paraId="65A71D9A" w14:textId="0EBF3D5B" w:rsidR="00EA28BE" w:rsidRDefault="00DF2431">
      <w:pPr>
        <w:jc w:val="both"/>
        <w:rPr>
          <w:rFonts w:ascii="Times New Roman" w:eastAsia="Times New Roman" w:hAnsi="Times New Roman" w:cs="Times New Roman"/>
          <w:color w:val="0E101A"/>
          <w:sz w:val="28"/>
          <w:szCs w:val="28"/>
        </w:rPr>
      </w:pPr>
      <w:r>
        <w:rPr>
          <w:rFonts w:ascii="Times New Roman" w:eastAsia="Times New Roman" w:hAnsi="Times New Roman" w:cs="Times New Roman"/>
          <w:color w:val="0E101A"/>
          <w:sz w:val="28"/>
          <w:szCs w:val="28"/>
        </w:rPr>
        <w:t>The majority of patients with Wilson’s disease are diagnosed between 5 and 35 years of age, the mean age being 13.2 years.</w:t>
      </w:r>
      <w:r w:rsidR="008F4B91">
        <w:rPr>
          <w:rFonts w:ascii="Times New Roman" w:eastAsia="Times New Roman" w:hAnsi="Times New Roman" w:cs="Times New Roman"/>
          <w:color w:val="0E101A"/>
          <w:sz w:val="28"/>
          <w:szCs w:val="28"/>
        </w:rPr>
        <w:fldChar w:fldCharType="begin"/>
      </w:r>
      <w:r w:rsidR="008F4B91">
        <w:rPr>
          <w:rFonts w:ascii="Times New Roman" w:eastAsia="Times New Roman" w:hAnsi="Times New Roman" w:cs="Times New Roman"/>
          <w:color w:val="0E101A"/>
          <w:sz w:val="28"/>
          <w:szCs w:val="28"/>
        </w:rPr>
        <w:instrText xml:space="preserve"> ADDIN ZOTERO_ITEM CSL_CITATION {"citationID":"z4l9wOPY","properties":{"formattedCitation":"\\super 3\\nosupersub{}","plainCitation":"3","noteIndex":0},"citationItems":[{"id":97,"uris":["http://zotero.org/users/local/QbfTrZNp/items/6TGFWNTT"],"uri":["http://zotero.org/users/local/QbfTrZNp/items/6TGFWNTT"],"itemData":{"id":97,"type":"article-journal","abstract":"OBJECTIVES: Here, we reported our experience over 28 years with 133 cases of patients with Wilson's disease (WD) in order to illustrate the diverse clinical presentation and to improve understanding and early diagnosis of WD.\nMETHODS: We reviewed the medical records of patients with WD at Shengjing Hospital of China Medical University from 1993 to 2011. The clinical manifestations and laboratory findings were analyzed. The diagnosis was based on the presence of Kayser-Fleisher (K-F) rings, low serum copper levels, low serum ceruloplasmin levels, increased urinary copper concentrations before or after penicillamine challenge.\nRESULTS: Among them, 93 patients mainly presented with hepatic manifestations, 27 with neural abnormalities, and 13 presented with others. Age range at diagnosis was wide (3-74 years, average 13·2 years), and five patients were over 40 years. The oldest one was aged 74 years and presented with neuropsychiatric disorder. The positive rate of K-F rings was 93·0%. The serum ceruloplasmin decreased in 83·6% patients, 24-hour urinary copper increased in 88·1% patients, and serum copper decreased in 68·9% patients. About 79·7% of patients were diagnosed within 6 months, but only 33·1% were diagnosed at their initial medical consultation. There was a substantial delay of up to 15 years.\nCONCLUSIONS: The clinical manifestation of WD is very diverse and no one feature is completely reliable. Doctors in many fields have opportunities to encounter this disease, and the most important thing is to be aware of the possibility of WD.","container-title":"Neurological Research","DOI":"10.1179/1743132813Y.0000000262","ISSN":"1743-1328","issue":"2","journalAbbreviation":"Neurol. Res.","language":"eng","note":"PMID: 24107488","page":"157-163","source":"PubMed","title":"Comprehensive analysis on clinical features of Wilson's disease: an experience over 28 years with 133 cases","title-short":"Comprehensive analysis on clinical features of Wilson's disease","volume":"36","author":[{"family":"Lin","given":"Lian-Jie"},{"family":"Wang","given":"Dong-Xu"},{"family":"Ding","given":"Nan-Nan"},{"family":"Lin","given":"Yan"},{"family":"Jin","given":"Yu"},{"family":"Zheng","given":"Chang-Qing"}],"issued":{"date-parts":[["2014",2]]}}}],"schema":"https://github.com/citation-style-language/schema/raw/master/csl-citation.json"} </w:instrText>
      </w:r>
      <w:r w:rsidR="008F4B91">
        <w:rPr>
          <w:rFonts w:ascii="Times New Roman" w:eastAsia="Times New Roman" w:hAnsi="Times New Roman" w:cs="Times New Roman"/>
          <w:color w:val="0E101A"/>
          <w:sz w:val="28"/>
          <w:szCs w:val="28"/>
        </w:rPr>
        <w:fldChar w:fldCharType="separate"/>
      </w:r>
      <w:r w:rsidR="008F4B91" w:rsidRPr="008F4B91">
        <w:rPr>
          <w:rFonts w:ascii="Times New Roman" w:hAnsi="Times New Roman" w:cs="Times New Roman"/>
          <w:sz w:val="28"/>
          <w:szCs w:val="24"/>
          <w:vertAlign w:val="superscript"/>
        </w:rPr>
        <w:t>3</w:t>
      </w:r>
      <w:r w:rsidR="008F4B91">
        <w:rPr>
          <w:rFonts w:ascii="Times New Roman" w:eastAsia="Times New Roman" w:hAnsi="Times New Roman" w:cs="Times New Roman"/>
          <w:color w:val="0E101A"/>
          <w:sz w:val="28"/>
          <w:szCs w:val="28"/>
        </w:rPr>
        <w:fldChar w:fldCharType="end"/>
      </w:r>
      <w:r>
        <w:rPr>
          <w:rFonts w:ascii="Times New Roman" w:eastAsia="Times New Roman" w:hAnsi="Times New Roman" w:cs="Times New Roman"/>
          <w:color w:val="0E101A"/>
          <w:sz w:val="28"/>
          <w:szCs w:val="28"/>
        </w:rPr>
        <w:t xml:space="preserve">  Children are more likely to present with hepatological symptoms considering the neurological manifestations develop only after the slow accumulation of copper in the brain.</w:t>
      </w:r>
      <w:r w:rsidR="008F4B91">
        <w:rPr>
          <w:rFonts w:ascii="Times New Roman" w:eastAsia="Times New Roman" w:hAnsi="Times New Roman" w:cs="Times New Roman"/>
          <w:color w:val="0E101A"/>
          <w:sz w:val="28"/>
          <w:szCs w:val="28"/>
        </w:rPr>
        <w:t xml:space="preserve"> </w:t>
      </w:r>
      <w:r w:rsidR="008F4B91">
        <w:rPr>
          <w:rFonts w:ascii="Times New Roman" w:eastAsia="Times New Roman" w:hAnsi="Times New Roman" w:cs="Times New Roman"/>
          <w:color w:val="0E101A"/>
          <w:sz w:val="28"/>
          <w:szCs w:val="28"/>
        </w:rPr>
        <w:fldChar w:fldCharType="begin"/>
      </w:r>
      <w:r w:rsidR="0051504E">
        <w:rPr>
          <w:rFonts w:ascii="Times New Roman" w:eastAsia="Times New Roman" w:hAnsi="Times New Roman" w:cs="Times New Roman"/>
          <w:color w:val="0E101A"/>
          <w:sz w:val="28"/>
          <w:szCs w:val="28"/>
        </w:rPr>
        <w:instrText xml:space="preserve"> ADDIN ZOTERO_ITEM CSL_CITATION {"citationID":"Hwyq1wL8","properties":{"formattedCitation":"\\super 10\\nosupersub{}","plainCitation":"10","noteIndex":0},"citationItems":[{"id":124,"uris":["http://zotero.org/users/local/QbfTrZNp/items/F8UY2GSU"],"uri":["http://zotero.org/users/local/QbfTrZNp/items/F8UY2GSU"],"itemData":{"id":124,"type":"article-journal","abstract":"The presenting symptoms of Wilson disease and its natural history as related to age are described based on 283 cases collected in Japan. The disease presented with a variety of signs and symptoms; the most frequent were in order of frequency jaundice, dysarthria, clumsiness, tremor, drooling, gait disturbance, malaise and arthralgia. The mean age at onset of the disease was 12.0 years. Hepatic and osteoarthral symptoms developed early and neurological symptoms late. Fifty-eight cases develolped neurological symptoms only, 28 cases had hepatic symptoms only, and in 26 cases hepatic mortality rate was observed in hepatic, hepato-haematological and hepato-renal cases mainly due to acute hepatic failure resulting in death only a few weeks after onset. Cases having only neurological symptoms showed a more favourable prognosis with a longer survival.","container-title":"European Journal of Pediatrics","DOI":"10.1007/BF00716470","ISSN":"1432-1076","issue":"3","journalAbbreviation":"Eur J Pediatr","language":"en","page":"261-265","source":"Springer Link","title":"Presenting symptoms and natural history of Wilson disease","volume":"146","author":[{"family":"Saito","given":"T."}],"issued":{"date-parts":[["1987",5,1]]}}}],"schema":"https://github.com/citation-style-language/schema/raw/master/csl-citation.json"} </w:instrText>
      </w:r>
      <w:r w:rsidR="008F4B91">
        <w:rPr>
          <w:rFonts w:ascii="Times New Roman" w:eastAsia="Times New Roman" w:hAnsi="Times New Roman" w:cs="Times New Roman"/>
          <w:color w:val="0E101A"/>
          <w:sz w:val="28"/>
          <w:szCs w:val="28"/>
        </w:rPr>
        <w:fldChar w:fldCharType="separate"/>
      </w:r>
      <w:r w:rsidR="0051504E" w:rsidRPr="0051504E">
        <w:rPr>
          <w:rFonts w:ascii="Times New Roman" w:hAnsi="Times New Roman" w:cs="Times New Roman"/>
          <w:sz w:val="28"/>
          <w:szCs w:val="24"/>
          <w:vertAlign w:val="superscript"/>
        </w:rPr>
        <w:t>10</w:t>
      </w:r>
      <w:r w:rsidR="008F4B91">
        <w:rPr>
          <w:rFonts w:ascii="Times New Roman" w:eastAsia="Times New Roman" w:hAnsi="Times New Roman" w:cs="Times New Roman"/>
          <w:color w:val="0E101A"/>
          <w:sz w:val="28"/>
          <w:szCs w:val="28"/>
        </w:rPr>
        <w:fldChar w:fldCharType="end"/>
      </w:r>
      <w:r>
        <w:rPr>
          <w:rFonts w:ascii="Times New Roman" w:eastAsia="Times New Roman" w:hAnsi="Times New Roman" w:cs="Times New Roman"/>
          <w:color w:val="0E101A"/>
          <w:sz w:val="28"/>
          <w:szCs w:val="28"/>
        </w:rPr>
        <w:t xml:space="preserve"> The mean age at presentation for patients with neurologic symptoms ranges between 15-21 years. Our patient presented with hepatological symptoms of jaundice and hepatomegaly, mimicking viral hepatitis. No neurological symptoms were observed, but the classical ophthalmic manifestation of WD: the KF ring was present at the age of 19 during the third trimester of her pregnancy.</w:t>
      </w:r>
    </w:p>
    <w:p w14:paraId="5727902F" w14:textId="05BFEA60" w:rsidR="00EA28BE" w:rsidRDefault="00DF2431">
      <w:pPr>
        <w:jc w:val="both"/>
        <w:rPr>
          <w:rFonts w:ascii="Times New Roman" w:eastAsia="Times New Roman" w:hAnsi="Times New Roman" w:cs="Times New Roman"/>
          <w:sz w:val="28"/>
          <w:szCs w:val="28"/>
        </w:rPr>
      </w:pPr>
      <w:bookmarkStart w:id="1" w:name="_gjdgxs" w:colFirst="0" w:colLast="0"/>
      <w:bookmarkEnd w:id="1"/>
      <w:r>
        <w:rPr>
          <w:rFonts w:ascii="Times New Roman" w:eastAsia="Times New Roman" w:hAnsi="Times New Roman" w:cs="Times New Roman"/>
          <w:sz w:val="28"/>
          <w:szCs w:val="28"/>
        </w:rPr>
        <w:t xml:space="preserve">24-hour urine copper excretion &gt;100 mcg holds an important diagnostic aid and is also used for the therapeutic monitoring of Wilson’s disease. The patient had elevated 24-hour urine copper excretion, which can be seen in various liver diseases, but it is most often below 100 mcg/24 hrs. </w:t>
      </w:r>
      <w:r w:rsidR="008F4B91">
        <w:rPr>
          <w:rFonts w:ascii="Times New Roman" w:eastAsia="Times New Roman" w:hAnsi="Times New Roman" w:cs="Times New Roman"/>
          <w:sz w:val="28"/>
          <w:szCs w:val="28"/>
        </w:rPr>
        <w:fldChar w:fldCharType="begin"/>
      </w:r>
      <w:r w:rsidR="0051504E">
        <w:rPr>
          <w:rFonts w:ascii="Times New Roman" w:eastAsia="Times New Roman" w:hAnsi="Times New Roman" w:cs="Times New Roman"/>
          <w:sz w:val="28"/>
          <w:szCs w:val="28"/>
        </w:rPr>
        <w:instrText xml:space="preserve"> ADDIN ZOTERO_ITEM CSL_CITATION {"citationID":"i1wF95JW","properties":{"formattedCitation":"\\super 11,12\\nosupersub{}","plainCitation":"11,12","noteIndex":0},"citationItems":[{"id":90,"uris":["http://zotero.org/users/local/QbfTrZNp/items/MKVXQWR6"],"uri":["http://zotero.org/users/local/QbfTrZNp/items/MKVXQWR6"],"itemData":{"id":90,"type":"article-journal","abstract":"Urinary copper excretion was found to be increased in patients with cholestasis, hepatitis and cirrhosis, but the penicillamine-induced increment was normal. Wilson's disease patients had increased copper excretion before and after penicillamine, especially in untreated cases. Hepatic copper concentrations correlated with urinary copper excretion in cholestasis and treated Wilson's disease, but not in hepatitis or cirrhosis. In treated Wilson's disease, measurement of urinary copper excretion should be valuable in estimating the degree of removal of copper from the body during therapy. Urinary copper clearances were raised in various liver conditions, maximally in untreated Wilson's disease. It is suggested that only part of the serum non-caeruloplasmin copper is available for excretion into urine.","container-title":"Digestion","DOI":"10.1159/000198559","ISSN":"0012-2823","issue":"4","journalAbbreviation":"Digestion","language":"eng","note":"PMID: 7215719","page":"169-178","source":"PubMed","title":"Urinary copper excretion and hepatic copper concentrations in liver disease","volume":"21","author":[{"family":"Frommer","given":"D. J."}],"issued":{"date-parts":[["1981"]]}}},{"id":108,"uris":["http://zotero.org/users/local/QbfTrZNp/items/WCE3Q3NS"],"uri":["http://zotero.org/users/local/QbfTrZNp/items/WCE3Q3NS"],"itemData":{"id":108,"type":"article-journal","abstract":"The accuracy of the serum ceruloplasmin level in distinguishing chronic active hepatitis from Wilson disease was compared to the 24-hour urinary copper excretion and hepatic copper content in 20 untreated patients with chronic active hepatitis and 25 with Wilson disease. Serum ceruloplasmin levels were decreased in five patients (25%) with chronic active hepatitis and were normal in seven patients (28%) with Wilson disease at the time of diagnosis. The 24-hour urinary copper excretion failed to provide accurate discrimination between the two groups, being elevated in all patients with Wilson disease and in five of eight patients with chronic active hepatitis studied. All patients with Wilson disease had hepatic copper levels&gt;400 μg/gm dry weight, whereas patients with chronic active hepatitis had levels&lt;300 μg/gm dry weight. The discriminatory value of hepatic copper concentration makes this the most reliable test for differentiating chronic active hepatitis and Wilson disease in children and adolescents. The serum ceruloplasmin level may not be sufficiently accurate for definitive diagnosis in this age group.","container-title":"The Journal of Pediatrics","DOI":"10.1016/S0022-3476(79)80011-6","ISSN":"0022-3476","issue":"4","journalAbbreviation":"The Journal of Pediatrics","language":"en","page":"564-568","source":"ScienceDirect","title":"Laboratory measures of copper metabolism in the differentiation of chronic active hepatitis and Wilson disease in children","volume":"94","author":[{"family":"Perman","given":"Jay A."},{"family":"Werlin","given":"Steven L."},{"family":"Grand","given":"Richard J."},{"family":"Watkins","given":"John B."}],"issued":{"date-parts":[["1979",4,1]]}}}],"schema":"https://github.com/citation-style-language/schema/raw/master/csl-citation.json"} </w:instrText>
      </w:r>
      <w:r w:rsidR="008F4B91">
        <w:rPr>
          <w:rFonts w:ascii="Times New Roman" w:eastAsia="Times New Roman" w:hAnsi="Times New Roman" w:cs="Times New Roman"/>
          <w:sz w:val="28"/>
          <w:szCs w:val="28"/>
        </w:rPr>
        <w:fldChar w:fldCharType="separate"/>
      </w:r>
      <w:r w:rsidR="0051504E" w:rsidRPr="0051504E">
        <w:rPr>
          <w:rFonts w:ascii="Times New Roman" w:hAnsi="Times New Roman" w:cs="Times New Roman"/>
          <w:sz w:val="28"/>
          <w:szCs w:val="24"/>
          <w:vertAlign w:val="superscript"/>
        </w:rPr>
        <w:t>11,12</w:t>
      </w:r>
      <w:r w:rsidR="008F4B91">
        <w:rPr>
          <w:rFonts w:ascii="Times New Roman" w:eastAsia="Times New Roman" w:hAnsi="Times New Roman" w:cs="Times New Roman"/>
          <w:sz w:val="28"/>
          <w:szCs w:val="28"/>
        </w:rPr>
        <w:fldChar w:fldCharType="end"/>
      </w:r>
    </w:p>
    <w:p w14:paraId="23D342DA" w14:textId="6657D220"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liver biopsy could not be done, which is essential for quantifying the hepatic copper concentration. The common observation in the liver function test of a Wilson disease patient, as seen in this case, is the elevated serum aminotransferase, which is typically less than 2000 with an AST/ALT ratio of &gt;2, wherein this patient AST/ALT ratio is &gt; 2.2. </w:t>
      </w:r>
      <w:r>
        <w:rPr>
          <w:rFonts w:ascii="Times New Roman" w:eastAsia="Times New Roman" w:hAnsi="Times New Roman" w:cs="Times New Roman"/>
          <w:sz w:val="28"/>
          <w:szCs w:val="28"/>
          <w:vertAlign w:val="superscript"/>
        </w:rPr>
        <w:t>11</w:t>
      </w:r>
      <w:r>
        <w:rPr>
          <w:rFonts w:ascii="Times New Roman" w:eastAsia="Times New Roman" w:hAnsi="Times New Roman" w:cs="Times New Roman"/>
          <w:sz w:val="28"/>
          <w:szCs w:val="28"/>
        </w:rPr>
        <w:t xml:space="preserve"> The ALP level is usually normal or subnormal with an ALP: total bilirubin ratio of &lt;4 as seen in this particular case</w:t>
      </w:r>
      <w:r w:rsidR="008F4B91">
        <w:rPr>
          <w:rFonts w:ascii="Times New Roman" w:eastAsia="Times New Roman" w:hAnsi="Times New Roman" w:cs="Times New Roman"/>
          <w:sz w:val="28"/>
          <w:szCs w:val="28"/>
        </w:rPr>
        <w:t xml:space="preserve">. </w:t>
      </w:r>
      <w:r w:rsidR="008F4B91">
        <w:rPr>
          <w:rFonts w:ascii="Times New Roman" w:eastAsia="Times New Roman" w:hAnsi="Times New Roman" w:cs="Times New Roman"/>
          <w:sz w:val="28"/>
          <w:szCs w:val="28"/>
        </w:rPr>
        <w:fldChar w:fldCharType="begin"/>
      </w:r>
      <w:r w:rsidR="0051504E">
        <w:rPr>
          <w:rFonts w:ascii="Times New Roman" w:eastAsia="Times New Roman" w:hAnsi="Times New Roman" w:cs="Times New Roman"/>
          <w:sz w:val="28"/>
          <w:szCs w:val="28"/>
        </w:rPr>
        <w:instrText xml:space="preserve"> ADDIN ZOTERO_ITEM CSL_CITATION {"citationID":"98U3qTen","properties":{"formattedCitation":"\\super 13\\nosupersub{}","plainCitation":"13","noteIndex":0},"citationItems":[{"id":8,"uris":["http://zotero.org/users/local/QbfTrZNp/items/BNH9QS54"],"uri":["http://zotero.org/users/local/QbfTrZNp/items/BNH9QS54"],"itemData":{"id":8,"type":"article-journal","container-title":"Hepatology","DOI":"10.1002/hep.22261","ISSN":"1527-3350","issue":"6","language":"en","note":"_eprint: https://aasldpubs.onlinelibrary.wiley.com/doi/pdf/10.1002/hep.22261","page":"2089-2111","source":"Wiley Online Library","title":"Diagnosis and treatment of Wilson disease: An update","title-short":"Diagnosis and treatment of Wilson disease","volume":"47","author":[{"family":"Roberts","given":"Eve A."},{"family":"Schilsky","given":"Michael L."}],"issued":{"date-parts":[["2008"]]}}}],"schema":"https://github.com/citation-style-language/schema/raw/master/csl-citation.json"} </w:instrText>
      </w:r>
      <w:r w:rsidR="008F4B91">
        <w:rPr>
          <w:rFonts w:ascii="Times New Roman" w:eastAsia="Times New Roman" w:hAnsi="Times New Roman" w:cs="Times New Roman"/>
          <w:sz w:val="28"/>
          <w:szCs w:val="28"/>
        </w:rPr>
        <w:fldChar w:fldCharType="separate"/>
      </w:r>
      <w:r w:rsidR="0051504E" w:rsidRPr="0051504E">
        <w:rPr>
          <w:rFonts w:ascii="Times New Roman" w:hAnsi="Times New Roman" w:cs="Times New Roman"/>
          <w:sz w:val="28"/>
          <w:szCs w:val="24"/>
          <w:vertAlign w:val="superscript"/>
        </w:rPr>
        <w:t>13</w:t>
      </w:r>
      <w:r w:rsidR="008F4B91">
        <w:rPr>
          <w:rFonts w:ascii="Times New Roman" w:eastAsia="Times New Roman" w:hAnsi="Times New Roman" w:cs="Times New Roman"/>
          <w:sz w:val="28"/>
          <w:szCs w:val="28"/>
        </w:rPr>
        <w:fldChar w:fldCharType="end"/>
      </w:r>
    </w:p>
    <w:p w14:paraId="7AB86E9F" w14:textId="77777777" w:rsidR="00EA28BE" w:rsidRDefault="00DF2431">
      <w:pPr>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Apart from the common liver diseases that present in pregnancy, such as jaundice, HELLP syndrome, intrahepatic cholestasis, and viral hepatitis, Wilson’s disease is also a very real possibility that may present itself as hemolytic anemia with normal platelet count in pregnancy, as seen in this case</w:t>
      </w:r>
      <w:r>
        <w:rPr>
          <w:rFonts w:ascii="Times New Roman" w:eastAsia="Times New Roman" w:hAnsi="Times New Roman" w:cs="Times New Roman"/>
          <w:b/>
          <w:sz w:val="28"/>
          <w:szCs w:val="28"/>
        </w:rPr>
        <w:t xml:space="preserve">.  </w:t>
      </w:r>
    </w:p>
    <w:p w14:paraId="1078CA4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color w:val="0E101A"/>
          <w:sz w:val="28"/>
          <w:szCs w:val="28"/>
        </w:rPr>
        <w:t xml:space="preserve">WD and pregnancy have a complicated relationship; the outcome of pregnancy with WD in the past has not been great. </w:t>
      </w:r>
      <w:r>
        <w:rPr>
          <w:rFonts w:ascii="Times New Roman" w:eastAsia="Times New Roman" w:hAnsi="Times New Roman" w:cs="Times New Roman"/>
          <w:sz w:val="28"/>
          <w:szCs w:val="28"/>
        </w:rPr>
        <w:t>Untreated WD can lead to significant morbidity and mortality. Excessive copper accumulation in the liver and uterus leads to metabolic disturbance and recurrent miscarriage.</w:t>
      </w:r>
    </w:p>
    <w:p w14:paraId="04F459F7" w14:textId="0ED8FEC2"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The normal range of ceruloplasmin in pregnancy is 300 to 1200 mg/L, while it is 250 to 600 mg/L in a non-pregnant adult. </w:t>
      </w:r>
      <w:r w:rsidR="008F4B91">
        <w:rPr>
          <w:rFonts w:ascii="Times New Roman" w:eastAsia="Times New Roman" w:hAnsi="Times New Roman" w:cs="Times New Roman"/>
          <w:sz w:val="28"/>
          <w:szCs w:val="28"/>
        </w:rPr>
        <w:fldChar w:fldCharType="begin"/>
      </w:r>
      <w:r w:rsidR="0051504E">
        <w:rPr>
          <w:rFonts w:ascii="Times New Roman" w:eastAsia="Times New Roman" w:hAnsi="Times New Roman" w:cs="Times New Roman"/>
          <w:sz w:val="28"/>
          <w:szCs w:val="28"/>
        </w:rPr>
        <w:instrText xml:space="preserve"> ADDIN ZOTERO_ITEM CSL_CITATION {"citationID":"rTjB9rR2","properties":{"formattedCitation":"\\super 14\\nosupersub{}","plainCitation":"14","noteIndex":0},"citationItems":[{"id":110,"uris":["http://zotero.org/users/local/QbfTrZNp/items/ZSQQC6MF"],"uri":["http://zotero.org/users/local/QbfTrZNp/items/ZSQQC6MF"],"itemData":{"id":110,"type":"webpage","title":"Tietz Textbook of Clinical Chemistry and Molecular Diagnostics - 5th Edition","URL":"https://www.elsevier.com/books/tietz-textbook-of-clinical-chemistry-and-molecular-diagnostics/burtis/978-0-323-08985-2","accessed":{"date-parts":[["2020",9,18]]}}}],"schema":"https://github.com/citation-style-language/schema/raw/master/csl-citation.json"} </w:instrText>
      </w:r>
      <w:r w:rsidR="008F4B91">
        <w:rPr>
          <w:rFonts w:ascii="Times New Roman" w:eastAsia="Times New Roman" w:hAnsi="Times New Roman" w:cs="Times New Roman"/>
          <w:sz w:val="28"/>
          <w:szCs w:val="28"/>
        </w:rPr>
        <w:fldChar w:fldCharType="separate"/>
      </w:r>
      <w:r w:rsidR="0051504E" w:rsidRPr="0051504E">
        <w:rPr>
          <w:rFonts w:ascii="Times New Roman" w:hAnsi="Times New Roman" w:cs="Times New Roman"/>
          <w:sz w:val="28"/>
          <w:szCs w:val="24"/>
          <w:vertAlign w:val="superscript"/>
        </w:rPr>
        <w:t>14</w:t>
      </w:r>
      <w:r w:rsidR="008F4B91">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Despite the less likelihood of KF rings in a hepatic presentation; the patient was found to have them. </w:t>
      </w:r>
    </w:p>
    <w:p w14:paraId="2D2C023E" w14:textId="737168CE"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During pregnancy, ceruloplasmin levels are elevated. Because of the fetus, the physiological copper demand is also increased. There might be an improvement in the symptoms of WD, and patients may experience a period of remission.</w:t>
      </w:r>
      <w:r w:rsidR="008F4B91">
        <w:rPr>
          <w:rFonts w:ascii="Times New Roman" w:eastAsia="Times New Roman" w:hAnsi="Times New Roman" w:cs="Times New Roman"/>
          <w:sz w:val="28"/>
          <w:szCs w:val="28"/>
        </w:rPr>
        <w:fldChar w:fldCharType="begin"/>
      </w:r>
      <w:r w:rsidR="0051504E">
        <w:rPr>
          <w:rFonts w:ascii="Times New Roman" w:eastAsia="Times New Roman" w:hAnsi="Times New Roman" w:cs="Times New Roman"/>
          <w:sz w:val="28"/>
          <w:szCs w:val="28"/>
        </w:rPr>
        <w:instrText xml:space="preserve"> ADDIN ZOTERO_ITEM CSL_CITATION {"citationID":"vUlvq2Ji","properties":{"formattedCitation":"\\super 15\\nosupersub{}","plainCitation":"15","noteIndex":0},"citationItems":[{"id":125,"uris":["http://zotero.org/users/local/QbfTrZNp/items/3HM3MTJD"],"uri":["http://zotero.org/users/local/QbfTrZNp/items/3HM3MTJD"],"itemData":{"id":125,"type":"article-journal","abstract":"Pregnancy and delivery of two patients with Wilson's disease are reported. Case 1 was a 20-year-old housewife who had been taking D-penicillamine fore more than 10 years and had remained asymptomatic except an episode of dissociative reaction. She apparently survived longer than any of her three sisters who died of the same disease. She discontinued the use of D-penicillamine by herself when she was at the 22nd week of pregnancy. Case 2 was a 32-year-old housewife who developed an episode of mental disorder of short circuit reaction type with mild neurological symptoms and Kayser-Fleischer rings after the prolonged interval of medication since the first pregnancy and delivery. Three months after the complete recovery of neuropsychiatric symptoms she was at the 12th week of pregnancy and withheld penicillamine from herself. During the pregnancy they had not revealed any exacerbation in terms of clinical and laboratory findings. Each of them was delivered of a healthy baby. Although the pregnancy and delivery of both patients were successful, the authors recommended that they should not prolong the interval of medication to protect themselves against the onset or relapse of the illness.","container-title":"The Tohoku Journal of Experimental Medicine","DOI":"10.1620/tjem.123.279","ISSN":"0040-8727","issue":"3","journalAbbreviation":"Tohoku J. Exp. Med.","language":"eng","note":"PMID: 601776","page":"279-285","source":"PubMed","title":"Pregnancy and delivery in penicillamine treated patients with Wilson's disease","volume":"123","author":[{"family":"Fukuda","given":"K."},{"family":"Ishii","given":"A."},{"family":"Matsue","given":"Y."},{"family":"Funaki","given":"K."},{"family":"Hoshiai","given":"H."},{"family":"Maeda","given":"S."}],"issued":{"date-parts":[["1977",11]]}}}],"schema":"https://github.com/citation-style-language/schema/raw/master/csl-citation.json"} </w:instrText>
      </w:r>
      <w:r w:rsidR="008F4B91">
        <w:rPr>
          <w:rFonts w:ascii="Times New Roman" w:eastAsia="Times New Roman" w:hAnsi="Times New Roman" w:cs="Times New Roman"/>
          <w:sz w:val="28"/>
          <w:szCs w:val="28"/>
        </w:rPr>
        <w:fldChar w:fldCharType="separate"/>
      </w:r>
      <w:r w:rsidR="0051504E" w:rsidRPr="0051504E">
        <w:rPr>
          <w:rFonts w:ascii="Times New Roman" w:hAnsi="Times New Roman" w:cs="Times New Roman"/>
          <w:sz w:val="28"/>
          <w:szCs w:val="24"/>
          <w:vertAlign w:val="superscript"/>
        </w:rPr>
        <w:t>15</w:t>
      </w:r>
      <w:r w:rsidR="008F4B91">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However, in symptomatic and asymptomatic patients alike, life-threatening complications such as preeclampsia, placental abruption have been experienced during pregnancy regardless of the medications.</w:t>
      </w:r>
      <w:r w:rsidR="008F4B91">
        <w:rPr>
          <w:rFonts w:ascii="Times New Roman" w:eastAsia="Times New Roman" w:hAnsi="Times New Roman" w:cs="Times New Roman"/>
          <w:sz w:val="28"/>
          <w:szCs w:val="28"/>
        </w:rPr>
        <w:fldChar w:fldCharType="begin"/>
      </w:r>
      <w:r w:rsidR="0051504E">
        <w:rPr>
          <w:rFonts w:ascii="Times New Roman" w:eastAsia="Times New Roman" w:hAnsi="Times New Roman" w:cs="Times New Roman"/>
          <w:sz w:val="28"/>
          <w:szCs w:val="28"/>
        </w:rPr>
        <w:instrText xml:space="preserve"> ADDIN ZOTERO_ITEM CSL_CITATION {"citationID":"qHHjJkPW","properties":{"formattedCitation":"\\super 16,17\\nosupersub{}","plainCitation":"16,17","noteIndex":0},"citationItems":[{"id":30,"uris":["http://zotero.org/users/local/QbfTrZNp/items/HQIZRTUX"],"uri":["http://zotero.org/users/local/QbfTrZNp/items/HQIZRTUX"],"itemData":{"id":30,"type":"article-journal","abstract":"BACKGROUND: There are only a few reports regarding the fertility and outcome of pregnancy in Wilson's disease (WD) and none from India. The authors in this study discuss various aspects of fertility in 16 women with WD.\nMETHODS: Retrospective analysis of data from a large cohort of WD, being followed at a tertiary care center.\nRESULTS: Sixteen patients had conceived on 59 occasions with 30 successful pregnancies, 24 spontaneous abortions, 2 medical terminations of pregnancy and 3 still births. Diagnosis of WD was established after conception in 10 presymptomatic patients while six patients were already on treatment. Among these 16 patients, 9 had history of spontaneous abortions and 12 had successful pregnancies. None of the clinical features of WD changed during pregnancy, with or without treatment. All the 30 babies were full-term and delivered healthy.\nCONCLUSION: Recurrent abortions are common especially in women with untreated Wilson's disease. However, successful pregnancies and uneventful full-term delivery may occur in mothers of WD on treatment and in undiagnosed, undetected presymptomatic patients. Pregnancy does not seem to have adverse effect on the clinical course of Wilson's disease. Teratogenecity was not seen in the present series with low-dose penicillamine and zinc sulphate.","container-title":"Journal of the Neurological Sciences","DOI":"10.1016/j.jns.2003.08.007","ISSN":"0022-510X","issue":"1","journalAbbreviation":"J. Neurol. Sci.","language":"eng","note":"PMID: 14675607","page":"37-40","source":"PubMed","title":"Successful pregnancies and abortions in symptomatic and asymptomatic Wilson's disease","volume":"217","author":[{"family":"Sinha","given":"Sanjib"},{"family":"Taly","given":"A. B."},{"family":"Prashanth","given":"L. K."},{"family":"Arunodaya","given":"G. R."},{"family":"Swamy","given":"H. S."}],"issued":{"date-parts":[["2004",1,15]]}}},{"id":44,"uris":["http://zotero.org/users/local/QbfTrZNp/items/KEWD574K"],"uri":["http://zotero.org/users/local/QbfTrZNp/items/KEWD574K"],"itemData":{"id":44,"type":"article-journal","abstract":"Background\nWilson’s disease is a rare, autosomal recessive inherited disorder characterized by impaired liver metabolism of copper leading to decreased biliary excretion and incorporation of ceruloplasmin levels mainly in the liver and brain. Untreated Wilson’s disease has been shown to cause subfertility and even in cases where pregnancy occurs, it often results in spontaneous miscarriage.\n\nCase presentations\nWe present four cases of successful pregnancy outcomes in three patients diagnosed with Wilson’s disease along with the literature review. All the patients were managed with zinc sulphate without any postnatal complications.\n\nConclusion\nPatients with Wilson’s disease receiving regular treatment who remain asymptomatic are usually able to conceive and achieve successful outcomes. However, these pregnancies should be considered high risk and merit regular surveillance.","container-title":"BMC Research Notes","DOI":"10.1186/1756-0500-6-421","ISSN":"1756-0500","journalAbbreviation":"BMC Res Notes","note":"PMID: 24139602\nPMCID: PMC4015711","page":"421","source":"PubMed Central","title":"Wilson’s disease in pregnancy: case series and review of literature","title-short":"Wilson’s disease in pregnancy","volume":"6","author":[{"family":"Malik","given":"Ayesha"},{"family":"Khawaja","given":"Ali"},{"family":"Sheikh","given":"Lumaan"}],"issued":{"date-parts":[["2013",10,18]]}}}],"schema":"https://github.com/citation-style-language/schema/raw/master/csl-citation.json"} </w:instrText>
      </w:r>
      <w:r w:rsidR="008F4B91">
        <w:rPr>
          <w:rFonts w:ascii="Times New Roman" w:eastAsia="Times New Roman" w:hAnsi="Times New Roman" w:cs="Times New Roman"/>
          <w:sz w:val="28"/>
          <w:szCs w:val="28"/>
        </w:rPr>
        <w:fldChar w:fldCharType="separate"/>
      </w:r>
      <w:r w:rsidR="0051504E" w:rsidRPr="0051504E">
        <w:rPr>
          <w:rFonts w:ascii="Times New Roman" w:hAnsi="Times New Roman" w:cs="Times New Roman"/>
          <w:sz w:val="28"/>
          <w:szCs w:val="24"/>
          <w:vertAlign w:val="superscript"/>
        </w:rPr>
        <w:t>16,17</w:t>
      </w:r>
      <w:r w:rsidR="008F4B91">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There have been reports of liver failure and HELLP (hemolysis, elevated liver enzymes, and low platelets) syndrome as well. </w:t>
      </w:r>
      <w:r w:rsidR="008F4B91">
        <w:rPr>
          <w:rFonts w:ascii="Times New Roman" w:eastAsia="Times New Roman" w:hAnsi="Times New Roman" w:cs="Times New Roman"/>
          <w:sz w:val="28"/>
          <w:szCs w:val="28"/>
        </w:rPr>
        <w:fldChar w:fldCharType="begin"/>
      </w:r>
      <w:r w:rsidR="00610680">
        <w:rPr>
          <w:rFonts w:ascii="Times New Roman" w:eastAsia="Times New Roman" w:hAnsi="Times New Roman" w:cs="Times New Roman"/>
          <w:sz w:val="28"/>
          <w:szCs w:val="28"/>
        </w:rPr>
        <w:instrText xml:space="preserve"> ADDIN ZOTERO_ITEM CSL_CITATION {"citationID":"vUZhxcJU","properties":{"formattedCitation":"\\super 18\\nosupersub{}","plainCitation":"18","noteIndex":0},"citationItems":[{"id":128,"uris":["http://zotero.org/users/local/QbfTrZNp/items/3LS74YCL"],"uri":["http://zotero.org/users/local/QbfTrZNp/items/3LS74YCL"],"itemData":{"id":128,"type":"article-journal","abstract":"INTRODUCTION: Wilson's disease (WD) is an autosomal recessive disorder characterized by toxic accumulation of copper mainly in the liver and brain. The hepatic manifestation of WD is diverse and may include asymptomatic elevation of aminotransferase, chronic hepatitis, cirrhosis, or acute/fulminant hepatic failure. Characteristic of acute hepatic failure in WD is concomitance of acute intravascular hemolytic anemia that in some patients may represent a first clinical symptom of WD. The diagnosis of acute Wilsonian liver failure is difficult, as similar signs may be observed in other clinical conditions. In pregnant patients with unrecognized WD, liver failure with hemolysis may be interpreted as the low platelet count (HELLP) syndrome.\nPATIENTS: We describe two women, who developed the clinical features of hemolysis, elevated liver enzymes, and HELLP syndrome. In both, further diagnostics confirmed WD.\nCONCLUSION: WD should be remembered in the differential diagnostics of HELLP syndrome.","container-title":"Archives of Gynecology and Obstetrics","DOI":"10.1007/s00404-009-1080-6","ISSN":"1432-0711","issue":"1","journalAbbreviation":"Arch. Gynecol. Obstet.","language":"eng","note":"PMID: 19381668","page":"129-134","source":"PubMed","title":"Clinical features of hemolysis, elevated liver enzymes, and low platelet count syndrome in undiagnosed Wilson disease: report of two cases","title-short":"Clinical features of hemolysis, elevated liver enzymes, and low platelet count syndrome in undiagnosed Wilson disease","volume":"281","author":[{"family":"Członkowska","given":"Anna"},{"family":"Gromadzka","given":"Grażyna"},{"family":"Büttner","given":"Janine"},{"family":"Chabik","given":"Grzegorz"}],"issued":{"date-parts":[["2010",1]]}}}],"schema":"https://github.com/citation-style-language/schema/raw/master/csl-citation.json"} </w:instrText>
      </w:r>
      <w:r w:rsidR="008F4B91">
        <w:rPr>
          <w:rFonts w:ascii="Times New Roman" w:eastAsia="Times New Roman" w:hAnsi="Times New Roman" w:cs="Times New Roman"/>
          <w:sz w:val="28"/>
          <w:szCs w:val="28"/>
        </w:rPr>
        <w:fldChar w:fldCharType="separate"/>
      </w:r>
      <w:r w:rsidR="00610680" w:rsidRPr="00610680">
        <w:rPr>
          <w:rFonts w:ascii="Times New Roman" w:hAnsi="Times New Roman" w:cs="Times New Roman"/>
          <w:sz w:val="28"/>
          <w:szCs w:val="24"/>
          <w:vertAlign w:val="superscript"/>
        </w:rPr>
        <w:t>18</w:t>
      </w:r>
      <w:r w:rsidR="008F4B91">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The exact mechanism is not known, but it is believed that increased copper in the uterus prevents the successful implantation of the fetus, similar to a copper-containing intrauterine contraceptive device.</w:t>
      </w:r>
      <w:r w:rsidR="008F4B91">
        <w:rPr>
          <w:rFonts w:ascii="Times New Roman" w:eastAsia="Times New Roman" w:hAnsi="Times New Roman" w:cs="Times New Roman"/>
          <w:sz w:val="28"/>
          <w:szCs w:val="28"/>
        </w:rPr>
        <w:t xml:space="preserve"> </w:t>
      </w:r>
      <w:r w:rsidR="008F4B91">
        <w:rPr>
          <w:rFonts w:ascii="Times New Roman" w:eastAsia="Times New Roman" w:hAnsi="Times New Roman" w:cs="Times New Roman"/>
          <w:sz w:val="28"/>
          <w:szCs w:val="28"/>
        </w:rPr>
        <w:fldChar w:fldCharType="begin"/>
      </w:r>
      <w:r w:rsidR="00610680">
        <w:rPr>
          <w:rFonts w:ascii="Times New Roman" w:eastAsia="Times New Roman" w:hAnsi="Times New Roman" w:cs="Times New Roman"/>
          <w:sz w:val="28"/>
          <w:szCs w:val="28"/>
        </w:rPr>
        <w:instrText xml:space="preserve"> ADDIN ZOTERO_ITEM CSL_CITATION {"citationID":"O1fiYQb7","properties":{"formattedCitation":"\\super 19\\nosupersub{}","plainCitation":"19","noteIndex":0},"citationItems":[{"id":130,"uris":["http://zotero.org/users/local/QbfTrZNp/items/3KQXHE2R"],"uri":["http://zotero.org/users/local/QbfTrZNp/items/3KQXHE2R"],"itemData":{"id":130,"type":"article-journal","container-title":"The Australian &amp; New Zealand Journal of Obstetrics &amp; Gynaecology","DOI":"10.1111/j.1479-828x.1998.tb03073.x","ISSN":"0004-8666","issue":"3","journalAbbreviation":"Aust N Z J Obstet Gynaecol","language":"eng","note":"PMID: 9761160","page":"312-314","source":"PubMed","title":"Five successful deliveries following 9 consecutive spontaneous abortions in a patient with Wilson disease","volume":"38","author":[{"family":"Mustafa","given":"M. S."},{"family":"Shamina","given":"A. H."}],"issued":{"date-parts":[["1998",8]]}}}],"schema":"https://github.com/citation-style-language/schema/raw/master/csl-citation.json"} </w:instrText>
      </w:r>
      <w:r w:rsidR="008F4B91">
        <w:rPr>
          <w:rFonts w:ascii="Times New Roman" w:eastAsia="Times New Roman" w:hAnsi="Times New Roman" w:cs="Times New Roman"/>
          <w:sz w:val="28"/>
          <w:szCs w:val="28"/>
        </w:rPr>
        <w:fldChar w:fldCharType="separate"/>
      </w:r>
      <w:r w:rsidR="00610680" w:rsidRPr="00610680">
        <w:rPr>
          <w:rFonts w:ascii="Times New Roman" w:hAnsi="Times New Roman" w:cs="Times New Roman"/>
          <w:sz w:val="28"/>
          <w:szCs w:val="24"/>
          <w:vertAlign w:val="superscript"/>
        </w:rPr>
        <w:t>19</w:t>
      </w:r>
      <w:r w:rsidR="008F4B91">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The outcome of Wilson’s disease in pregnancy has improved in recent years with the therapeutic evolution and better </w:t>
      </w:r>
      <w:r>
        <w:rPr>
          <w:rFonts w:ascii="Times New Roman" w:eastAsia="Times New Roman" w:hAnsi="Times New Roman" w:cs="Times New Roman"/>
          <w:color w:val="212121"/>
          <w:sz w:val="28"/>
          <w:szCs w:val="28"/>
        </w:rPr>
        <w:t xml:space="preserve">understanding of the disease in asymptomatic women. </w:t>
      </w:r>
      <w:r w:rsidR="008F4B91">
        <w:rPr>
          <w:rFonts w:ascii="Times New Roman" w:eastAsia="Times New Roman" w:hAnsi="Times New Roman" w:cs="Times New Roman"/>
          <w:color w:val="212121"/>
          <w:sz w:val="28"/>
          <w:szCs w:val="28"/>
        </w:rPr>
        <w:fldChar w:fldCharType="begin"/>
      </w:r>
      <w:r w:rsidR="00610680">
        <w:rPr>
          <w:rFonts w:ascii="Times New Roman" w:eastAsia="Times New Roman" w:hAnsi="Times New Roman" w:cs="Times New Roman"/>
          <w:color w:val="212121"/>
          <w:sz w:val="28"/>
          <w:szCs w:val="28"/>
        </w:rPr>
        <w:instrText xml:space="preserve"> ADDIN ZOTERO_ITEM CSL_CITATION {"citationID":"fKP59vcK","properties":{"formattedCitation":"\\super 19\\nosupersub{}","plainCitation":"19","noteIndex":0},"citationItems":[{"id":130,"uris":["http://zotero.org/users/local/QbfTrZNp/items/3KQXHE2R"],"uri":["http://zotero.org/users/local/QbfTrZNp/items/3KQXHE2R"],"itemData":{"id":130,"type":"article-journal","container-title":"The Australian &amp; New Zealand Journal of Obstetrics &amp; Gynaecology","DOI":"10.1111/j.1479-828x.1998.tb03073.x","ISSN":"0004-8666","issue":"3","journalAbbreviation":"Aust N Z J Obstet Gynaecol","language":"eng","note":"PMID: 9761160","page":"312-314","source":"PubMed","title":"Five successful deliveries following 9 consecutive spontaneous abortions in a patient with Wilson disease","volume":"38","author":[{"family":"Mustafa","given":"M. S."},{"family":"Shamina","given":"A. H."}],"issued":{"date-parts":[["1998",8]]}}}],"schema":"https://github.com/citation-style-language/schema/raw/master/csl-citation.json"} </w:instrText>
      </w:r>
      <w:r w:rsidR="008F4B91">
        <w:rPr>
          <w:rFonts w:ascii="Times New Roman" w:eastAsia="Times New Roman" w:hAnsi="Times New Roman" w:cs="Times New Roman"/>
          <w:color w:val="212121"/>
          <w:sz w:val="28"/>
          <w:szCs w:val="28"/>
        </w:rPr>
        <w:fldChar w:fldCharType="separate"/>
      </w:r>
      <w:r w:rsidR="00610680" w:rsidRPr="00610680">
        <w:rPr>
          <w:rFonts w:ascii="Times New Roman" w:hAnsi="Times New Roman" w:cs="Times New Roman"/>
          <w:sz w:val="28"/>
          <w:szCs w:val="24"/>
          <w:vertAlign w:val="superscript"/>
        </w:rPr>
        <w:t>19</w:t>
      </w:r>
      <w:r w:rsidR="008F4B91">
        <w:rPr>
          <w:rFonts w:ascii="Times New Roman" w:eastAsia="Times New Roman" w:hAnsi="Times New Roman" w:cs="Times New Roman"/>
          <w:color w:val="212121"/>
          <w:sz w:val="28"/>
          <w:szCs w:val="28"/>
        </w:rPr>
        <w:fldChar w:fldCharType="end"/>
      </w:r>
      <w:r>
        <w:rPr>
          <w:rFonts w:ascii="Times New Roman" w:eastAsia="Times New Roman" w:hAnsi="Times New Roman" w:cs="Times New Roman"/>
          <w:color w:val="212121"/>
          <w:sz w:val="28"/>
          <w:szCs w:val="28"/>
        </w:rPr>
        <w:t xml:space="preserve"> Although a pre-term delivery, this case is one such example of a successfully treated Wilson disease diagnosed during pregnancy.  </w:t>
      </w:r>
    </w:p>
    <w:p w14:paraId="0C5ED021" w14:textId="059CA2C8" w:rsidR="00EA28BE" w:rsidRDefault="00DF2431">
      <w:pPr>
        <w:pBdr>
          <w:top w:val="nil"/>
          <w:left w:val="nil"/>
          <w:bottom w:val="nil"/>
          <w:right w:val="nil"/>
          <w:between w:val="nil"/>
        </w:pBdr>
        <w:spacing w:after="0" w:line="240" w:lineRule="auto"/>
        <w:jc w:val="both"/>
        <w:rPr>
          <w:rFonts w:ascii="Times New Roman" w:eastAsia="Times New Roman" w:hAnsi="Times New Roman" w:cs="Times New Roman"/>
          <w:color w:val="212121"/>
          <w:sz w:val="28"/>
          <w:szCs w:val="28"/>
        </w:rPr>
      </w:pPr>
      <w:r>
        <w:rPr>
          <w:rFonts w:ascii="Times New Roman" w:eastAsia="Times New Roman" w:hAnsi="Times New Roman" w:cs="Times New Roman"/>
          <w:color w:val="212121"/>
          <w:sz w:val="28"/>
          <w:szCs w:val="28"/>
        </w:rPr>
        <w:t xml:space="preserve">Currently, the treatment of WD consists of lifetime therapy aimed at primarily copper detoxification by the chelators and prevention of copper accumulation in the body by zinc salts or chelators themselves. The primarily used chelator is D-penicillamine, while </w:t>
      </w:r>
      <w:proofErr w:type="spellStart"/>
      <w:r>
        <w:rPr>
          <w:rFonts w:ascii="Times New Roman" w:eastAsia="Times New Roman" w:hAnsi="Times New Roman" w:cs="Times New Roman"/>
          <w:color w:val="212121"/>
          <w:sz w:val="28"/>
          <w:szCs w:val="28"/>
        </w:rPr>
        <w:t>Trientine</w:t>
      </w:r>
      <w:proofErr w:type="spellEnd"/>
      <w:r>
        <w:rPr>
          <w:rFonts w:ascii="Times New Roman" w:eastAsia="Times New Roman" w:hAnsi="Times New Roman" w:cs="Times New Roman"/>
          <w:color w:val="212121"/>
          <w:sz w:val="28"/>
          <w:szCs w:val="28"/>
        </w:rPr>
        <w:t xml:space="preserve"> is considered to be the second-line agent. Research suggests that although teratogenous in animals, D-penicillamine is safe in pregnancy, which is given with zinc acetate/ zinc sulfate,</w:t>
      </w:r>
      <w:r>
        <w:rPr>
          <w:rFonts w:ascii="Times New Roman" w:eastAsia="Times New Roman" w:hAnsi="Times New Roman" w:cs="Times New Roman"/>
          <w:color w:val="000000"/>
          <w:sz w:val="28"/>
          <w:szCs w:val="28"/>
        </w:rPr>
        <w:t xml:space="preserve"> pyridoxine,</w:t>
      </w:r>
      <w:r>
        <w:rPr>
          <w:rFonts w:ascii="Times New Roman" w:eastAsia="Times New Roman" w:hAnsi="Times New Roman" w:cs="Times New Roman"/>
          <w:color w:val="212121"/>
          <w:sz w:val="28"/>
          <w:szCs w:val="28"/>
        </w:rPr>
        <w:t xml:space="preserve"> and a low copper diet for the maintenance of pregnancy.</w:t>
      </w:r>
      <w:r w:rsidR="008F4B91">
        <w:rPr>
          <w:rFonts w:ascii="Times New Roman" w:eastAsia="Times New Roman" w:hAnsi="Times New Roman" w:cs="Times New Roman"/>
          <w:color w:val="212121"/>
          <w:sz w:val="28"/>
          <w:szCs w:val="28"/>
        </w:rPr>
        <w:fldChar w:fldCharType="begin"/>
      </w:r>
      <w:r w:rsidR="00610680">
        <w:rPr>
          <w:rFonts w:ascii="Times New Roman" w:eastAsia="Times New Roman" w:hAnsi="Times New Roman" w:cs="Times New Roman"/>
          <w:color w:val="212121"/>
          <w:sz w:val="28"/>
          <w:szCs w:val="28"/>
        </w:rPr>
        <w:instrText xml:space="preserve"> ADDIN ZOTERO_ITEM CSL_CITATION {"citationID":"vAUyjomk","properties":{"formattedCitation":"\\super 20,21\\nosupersub{}","plainCitation":"20,21","noteIndex":0},"citationItems":[{"id":89,"uris":["http://zotero.org/users/local/QbfTrZNp/items/LP7TD3E5"],"uri":["http://zotero.org/users/local/QbfTrZNp/items/LP7TD3E5"],"itemData":{"id":89,"type":"article-journal","abstract":"Japan's largest platform for academic e-journals: J-STAGE is a full text database for reviewed academic papers published by Japanese societies","container-title":"Japanese Journal of Medicine","DOI":"10.2169/internalmedicine1962.25.59","ISSN":"0021-5120, 1881-123X","issue":"1","journalAbbreviation":"Japanese Journal of Medicine","language":"en","note":"publisher: The Japanese Society of Internal Medicine","page":"59-62","source":"www.jstage.jst.go.jp","title":"Pregnancy and Penicillamine Treatment in a Patient with Wilson's Disease","volume":"25","author":[{"family":"Morimoto","given":"Isao"},{"family":"Ninomiya","given":"Hideyo"},{"family":"Komatsu","given":"Kenichi"},{"family":"Satho","given":"Mituru"}],"issued":{"date-parts":[["1986"]]}}},{"id":94,"uris":["http://zotero.org/users/local/QbfTrZNp/items/8Q8JU36B"],"uri":["http://zotero.org/users/local/QbfTrZNp/items/8Q8JU36B"],"itemData":{"id":94,"type":"article-journal","abstract":"Therapy of Wilson's disease continues to evolve. In 1997, zinc acetate was added to the list of drugs approved by the Food and Drug Administration, which includes penicillamine and trientine. The mechanism of zinc's anticopper action is unique. It induces intestinal cell metallothionein, which binds copper and prevents its transfer into blood. As intestinal cells die and slough, the contained copper is eliminated in the stool. Thus, zinc prevents the intestinal absorption of copper. It is universally agreed that pregnant Wilson's disease patients should remain on anticopper therapy during pregnancy. There are numerous reports of such patients stopping penicillamine therapy to protect their fetus from teratogenicity, only to undergo serious deterioration and even death from renewed copper toxicity. Penicillamine and trientine have teratogenic effects in animals, and penicillamine has known teratogenic effects in humans. In this report we discuss the results of 26 pregnancies in 19 women who were on zinc therapy throughout their pregnancy. The evidence is good that zinc protects the health of the mother during pregnancy. Fetal outcomes were generally quite good, although one baby had a surgically correctable heart defect and one had microcephaly.","container-title":"Hepatology (Baltimore, Md.)","DOI":"10.1002/hep.510310216","ISSN":"0270-9139","issue":"2","journalAbbreviation":"Hepatology","language":"eng","note":"PMID: 10655259","page":"364-370","source":"PubMed","title":"Treatment of Wilson's disease with zinc. XVII: treatment during pregnancy","title-short":"Treatment of Wilson's disease with zinc. XVII","volume":"31","author":[{"family":"Brewer","given":"G. J."},{"family":"Johnson","given":"V. D."},{"family":"Dick","given":"R. D."},{"family":"Hedera","given":"P."},{"family":"Fink","given":"J. K."},{"family":"Kluin","given":"K. J."}],"issued":{"date-parts":[["2000",2]]}}}],"schema":"https://github.com/citation-style-language/schema/raw/master/csl-citation.json"} </w:instrText>
      </w:r>
      <w:r w:rsidR="008F4B91">
        <w:rPr>
          <w:rFonts w:ascii="Times New Roman" w:eastAsia="Times New Roman" w:hAnsi="Times New Roman" w:cs="Times New Roman"/>
          <w:color w:val="212121"/>
          <w:sz w:val="28"/>
          <w:szCs w:val="28"/>
        </w:rPr>
        <w:fldChar w:fldCharType="separate"/>
      </w:r>
      <w:r w:rsidR="00610680" w:rsidRPr="00610680">
        <w:rPr>
          <w:rFonts w:ascii="Times New Roman" w:hAnsi="Times New Roman" w:cs="Times New Roman"/>
          <w:sz w:val="28"/>
          <w:szCs w:val="24"/>
          <w:vertAlign w:val="superscript"/>
        </w:rPr>
        <w:t>20,21</w:t>
      </w:r>
      <w:r w:rsidR="008F4B91">
        <w:rPr>
          <w:rFonts w:ascii="Times New Roman" w:eastAsia="Times New Roman" w:hAnsi="Times New Roman" w:cs="Times New Roman"/>
          <w:color w:val="212121"/>
          <w:sz w:val="28"/>
          <w:szCs w:val="28"/>
        </w:rPr>
        <w:fldChar w:fldCharType="end"/>
      </w:r>
      <w:r>
        <w:rPr>
          <w:rFonts w:ascii="Times New Roman" w:eastAsia="Times New Roman" w:hAnsi="Times New Roman" w:cs="Times New Roman"/>
          <w:color w:val="212121"/>
          <w:sz w:val="28"/>
          <w:szCs w:val="28"/>
        </w:rPr>
        <w:t xml:space="preserve"> We successfully treated the patient with D-penicillamine and zinc. As shown in this case, the correct diagnosis and appropriate management of WD can lead to a favorable outcome even in pregnancy.</w:t>
      </w:r>
    </w:p>
    <w:p w14:paraId="2C634008" w14:textId="77777777" w:rsidR="00EA28BE" w:rsidRDefault="00EA28BE">
      <w:pPr>
        <w:jc w:val="both"/>
        <w:rPr>
          <w:rFonts w:ascii="Times New Roman" w:eastAsia="Times New Roman" w:hAnsi="Times New Roman" w:cs="Times New Roman"/>
          <w:sz w:val="28"/>
          <w:szCs w:val="28"/>
        </w:rPr>
      </w:pPr>
    </w:p>
    <w:p w14:paraId="769C35AA" w14:textId="77777777" w:rsidR="00EA28BE" w:rsidRDefault="00DF2431">
      <w:pPr>
        <w:jc w:val="both"/>
        <w:rPr>
          <w:rFonts w:ascii="Times New Roman" w:eastAsia="Times New Roman" w:hAnsi="Times New Roman" w:cs="Times New Roman"/>
          <w:sz w:val="28"/>
          <w:szCs w:val="28"/>
        </w:rPr>
      </w:pPr>
      <w:r w:rsidRPr="007B2664">
        <w:rPr>
          <w:rFonts w:ascii="Times New Roman" w:eastAsia="Times New Roman" w:hAnsi="Times New Roman" w:cs="Times New Roman"/>
          <w:b/>
          <w:bCs/>
          <w:sz w:val="28"/>
          <w:szCs w:val="28"/>
        </w:rPr>
        <w:t>Conclusion:</w:t>
      </w:r>
    </w:p>
    <w:p w14:paraId="61C3B4E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To sum up, Wilson’s Disease is an inheritable metabolic liver disease associated with the accumulation of copper in the human body.  Pregnancies in patients with WD are considered high risk, not only because it poses an obvious risk to the mother but also because the accumulating copper could affect the unborn fetus. The proper treatment of the mother with Zinc and Penicillamine is said to be relatively safer and has a lower risk of congenital disability. We have tried to establish that successful pregnancy while suffering from WD is possible through the data collected from our case, although it does require continuous treatment and good compliance.</w:t>
      </w:r>
    </w:p>
    <w:p w14:paraId="2BFF6BAA" w14:textId="77777777" w:rsidR="00EA28BE" w:rsidRDefault="00EA28BE">
      <w:pPr>
        <w:jc w:val="both"/>
        <w:rPr>
          <w:rFonts w:ascii="Times New Roman" w:eastAsia="Times New Roman" w:hAnsi="Times New Roman" w:cs="Times New Roman"/>
          <w:sz w:val="28"/>
          <w:szCs w:val="28"/>
        </w:rPr>
      </w:pPr>
    </w:p>
    <w:p w14:paraId="00D234A0"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List of abbreviations:</w:t>
      </w:r>
    </w:p>
    <w:p w14:paraId="1B3985C4"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AST: Aspartate transaminase </w:t>
      </w:r>
    </w:p>
    <w:p w14:paraId="08CD670E"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ALT: Alanine Transaminase</w:t>
      </w:r>
    </w:p>
    <w:p w14:paraId="4AF74190"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ALP: Alkaline Phosphatase</w:t>
      </w:r>
    </w:p>
    <w:p w14:paraId="0A9B1FB9"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LFT: Liver function test</w:t>
      </w:r>
    </w:p>
    <w:p w14:paraId="7C1CB54D"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LDH: Lactate dehydrogenase</w:t>
      </w:r>
    </w:p>
    <w:p w14:paraId="7464348B" w14:textId="0E48AE48"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WD: Wilson</w:t>
      </w:r>
      <w:r w:rsidR="007B2664">
        <w:rPr>
          <w:rFonts w:ascii="Times New Roman" w:eastAsia="Times New Roman" w:hAnsi="Times New Roman" w:cs="Times New Roman"/>
          <w:sz w:val="28"/>
          <w:szCs w:val="28"/>
        </w:rPr>
        <w:t>’s</w:t>
      </w:r>
      <w:r>
        <w:rPr>
          <w:rFonts w:ascii="Times New Roman" w:eastAsia="Times New Roman" w:hAnsi="Times New Roman" w:cs="Times New Roman"/>
          <w:sz w:val="28"/>
          <w:szCs w:val="28"/>
        </w:rPr>
        <w:t xml:space="preserve"> disease </w:t>
      </w:r>
    </w:p>
    <w:p w14:paraId="4340B627" w14:textId="77777777" w:rsidR="00EA28BE" w:rsidRDefault="00EA28BE">
      <w:pPr>
        <w:jc w:val="both"/>
        <w:rPr>
          <w:rFonts w:ascii="Times New Roman" w:eastAsia="Times New Roman" w:hAnsi="Times New Roman" w:cs="Times New Roman"/>
          <w:sz w:val="28"/>
          <w:szCs w:val="28"/>
        </w:rPr>
      </w:pPr>
    </w:p>
    <w:p w14:paraId="2498C12C" w14:textId="77777777" w:rsidR="00EA28BE" w:rsidRDefault="00DF2431">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Declaration: </w:t>
      </w:r>
    </w:p>
    <w:p w14:paraId="13378802"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Acknowledgments: The authors are grateful to the ophthalmology and the hematology departments for their co-operation and advice. </w:t>
      </w:r>
    </w:p>
    <w:p w14:paraId="5EC139BA"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Author contributions</w:t>
      </w:r>
      <w:r>
        <w:rPr>
          <w:rFonts w:ascii="Times New Roman" w:eastAsia="Times New Roman" w:hAnsi="Times New Roman" w:cs="Times New Roman"/>
          <w:sz w:val="28"/>
          <w:szCs w:val="28"/>
        </w:rPr>
        <w:t xml:space="preserve">: </w:t>
      </w:r>
    </w:p>
    <w:p w14:paraId="7673C6E3" w14:textId="5EDE6659"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SG, SK, </w:t>
      </w:r>
      <w:r w:rsidR="00826AA9">
        <w:rPr>
          <w:rFonts w:ascii="Times New Roman" w:eastAsia="Times New Roman" w:hAnsi="Times New Roman" w:cs="Times New Roman"/>
          <w:color w:val="000000"/>
          <w:sz w:val="28"/>
          <w:szCs w:val="28"/>
        </w:rPr>
        <w:t>and PG</w:t>
      </w:r>
      <w:r>
        <w:rPr>
          <w:rFonts w:ascii="Times New Roman" w:eastAsia="Times New Roman" w:hAnsi="Times New Roman" w:cs="Times New Roman"/>
          <w:color w:val="000000"/>
          <w:sz w:val="28"/>
          <w:szCs w:val="28"/>
        </w:rPr>
        <w:t>: wrote the initial draft of the manuscript. RP</w:t>
      </w:r>
      <w:r w:rsidR="00087BB3">
        <w:rPr>
          <w:rFonts w:ascii="Times New Roman" w:eastAsia="Times New Roman" w:hAnsi="Times New Roman" w:cs="Times New Roman"/>
          <w:color w:val="000000"/>
          <w:sz w:val="28"/>
          <w:szCs w:val="28"/>
        </w:rPr>
        <w:t xml:space="preserve">, </w:t>
      </w:r>
      <w:r w:rsidR="00826AA9">
        <w:rPr>
          <w:rFonts w:ascii="Times New Roman" w:eastAsia="Times New Roman" w:hAnsi="Times New Roman" w:cs="Times New Roman"/>
          <w:color w:val="000000"/>
          <w:sz w:val="28"/>
          <w:szCs w:val="28"/>
        </w:rPr>
        <w:t>RH</w:t>
      </w:r>
      <w:r w:rsidR="00087BB3">
        <w:rPr>
          <w:rFonts w:ascii="Times New Roman" w:eastAsia="Times New Roman" w:hAnsi="Times New Roman" w:cs="Times New Roman"/>
          <w:color w:val="000000"/>
          <w:sz w:val="28"/>
          <w:szCs w:val="28"/>
        </w:rPr>
        <w:t>, LP, NP and BP</w:t>
      </w:r>
      <w:r w:rsidR="00826A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reviewed</w:t>
      </w:r>
      <w:r w:rsidR="00087BB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the</w:t>
      </w:r>
      <w:r>
        <w:rPr>
          <w:color w:val="000000"/>
          <w:sz w:val="28"/>
          <w:szCs w:val="28"/>
        </w:rPr>
        <w:br/>
      </w:r>
      <w:r>
        <w:rPr>
          <w:rFonts w:ascii="Times New Roman" w:eastAsia="Times New Roman" w:hAnsi="Times New Roman" w:cs="Times New Roman"/>
          <w:color w:val="000000"/>
          <w:sz w:val="28"/>
          <w:szCs w:val="28"/>
        </w:rPr>
        <w:t xml:space="preserve">manuscript. SG, SK, and </w:t>
      </w:r>
      <w:r w:rsidR="008B49D3">
        <w:rPr>
          <w:rFonts w:ascii="Times New Roman" w:eastAsia="Times New Roman" w:hAnsi="Times New Roman" w:cs="Times New Roman"/>
          <w:color w:val="000000"/>
          <w:sz w:val="28"/>
          <w:szCs w:val="28"/>
        </w:rPr>
        <w:t>PG</w:t>
      </w:r>
      <w:r>
        <w:rPr>
          <w:rFonts w:ascii="Times New Roman" w:eastAsia="Times New Roman" w:hAnsi="Times New Roman" w:cs="Times New Roman"/>
          <w:color w:val="000000"/>
          <w:sz w:val="28"/>
          <w:szCs w:val="28"/>
        </w:rPr>
        <w:t>: edited the draft and reshaped it into this</w:t>
      </w:r>
      <w:r>
        <w:rPr>
          <w:color w:val="000000"/>
        </w:rPr>
        <w:t xml:space="preserve"> </w:t>
      </w:r>
      <w:r>
        <w:rPr>
          <w:rFonts w:ascii="Times New Roman" w:eastAsia="Times New Roman" w:hAnsi="Times New Roman" w:cs="Times New Roman"/>
          <w:color w:val="000000"/>
          <w:sz w:val="28"/>
          <w:szCs w:val="28"/>
        </w:rPr>
        <w:t>manuscript. All authors approved the final version of the manuscript and agreed to</w:t>
      </w:r>
      <w:r>
        <w:rPr>
          <w:color w:val="000000"/>
          <w:sz w:val="28"/>
          <w:szCs w:val="28"/>
        </w:rPr>
        <w:br/>
      </w:r>
      <w:r>
        <w:rPr>
          <w:rFonts w:ascii="Times New Roman" w:eastAsia="Times New Roman" w:hAnsi="Times New Roman" w:cs="Times New Roman"/>
          <w:color w:val="000000"/>
          <w:sz w:val="28"/>
          <w:szCs w:val="28"/>
        </w:rPr>
        <w:t>be accountable for all aspects of the work in ensuring that questions related to the</w:t>
      </w:r>
      <w:r>
        <w:rPr>
          <w:color w:val="000000"/>
          <w:sz w:val="28"/>
          <w:szCs w:val="28"/>
        </w:rPr>
        <w:br/>
      </w:r>
      <w:r>
        <w:rPr>
          <w:rFonts w:ascii="Times New Roman" w:eastAsia="Times New Roman" w:hAnsi="Times New Roman" w:cs="Times New Roman"/>
          <w:color w:val="000000"/>
          <w:sz w:val="28"/>
          <w:szCs w:val="28"/>
        </w:rPr>
        <w:t>accuracy or integrity of any part of the work are appropriately investigated and</w:t>
      </w:r>
      <w:r>
        <w:rPr>
          <w:color w:val="000000"/>
          <w:sz w:val="28"/>
          <w:szCs w:val="28"/>
        </w:rPr>
        <w:t xml:space="preserve"> </w:t>
      </w:r>
      <w:r>
        <w:rPr>
          <w:rFonts w:ascii="Times New Roman" w:eastAsia="Times New Roman" w:hAnsi="Times New Roman" w:cs="Times New Roman"/>
          <w:color w:val="000000"/>
          <w:sz w:val="28"/>
          <w:szCs w:val="28"/>
        </w:rPr>
        <w:t>resolved.</w:t>
      </w:r>
      <w:r w:rsidR="000E463B">
        <w:rPr>
          <w:rFonts w:ascii="Times New Roman" w:eastAsia="Times New Roman" w:hAnsi="Times New Roman" w:cs="Times New Roman"/>
          <w:color w:val="000000"/>
          <w:sz w:val="28"/>
          <w:szCs w:val="28"/>
        </w:rPr>
        <w:t xml:space="preserve"> </w:t>
      </w:r>
    </w:p>
    <w:p w14:paraId="150944B1" w14:textId="1F9D0468" w:rsidR="0053709C" w:rsidRDefault="0053709C">
      <w:pPr>
        <w:jc w:val="both"/>
        <w:rPr>
          <w:rFonts w:ascii="Times New Roman" w:eastAsia="Times New Roman" w:hAnsi="Times New Roman" w:cs="Times New Roman"/>
          <w:sz w:val="28"/>
          <w:szCs w:val="28"/>
        </w:rPr>
      </w:pPr>
    </w:p>
    <w:p w14:paraId="65BED5E8" w14:textId="65211419" w:rsidR="0053709C" w:rsidRDefault="0053709C">
      <w:pPr>
        <w:jc w:val="both"/>
        <w:rPr>
          <w:rFonts w:ascii="Times New Roman" w:eastAsia="Times New Roman" w:hAnsi="Times New Roman" w:cs="Times New Roman"/>
          <w:sz w:val="28"/>
          <w:szCs w:val="28"/>
        </w:rPr>
      </w:pPr>
    </w:p>
    <w:p w14:paraId="410CF5B9" w14:textId="293B909A" w:rsidR="0053709C" w:rsidRDefault="0053709C">
      <w:pPr>
        <w:jc w:val="both"/>
        <w:rPr>
          <w:rFonts w:ascii="Times New Roman" w:eastAsia="Times New Roman" w:hAnsi="Times New Roman" w:cs="Times New Roman"/>
          <w:sz w:val="28"/>
          <w:szCs w:val="28"/>
        </w:rPr>
      </w:pPr>
    </w:p>
    <w:p w14:paraId="6D2727FA" w14:textId="12359F54" w:rsidR="0053709C" w:rsidRDefault="0053709C">
      <w:pPr>
        <w:jc w:val="both"/>
        <w:rPr>
          <w:rFonts w:ascii="Times New Roman" w:eastAsia="Times New Roman" w:hAnsi="Times New Roman" w:cs="Times New Roman"/>
          <w:sz w:val="28"/>
          <w:szCs w:val="28"/>
        </w:rPr>
      </w:pPr>
    </w:p>
    <w:p w14:paraId="2E2E1695" w14:textId="39252D64" w:rsidR="0053709C" w:rsidRDefault="0053709C">
      <w:pPr>
        <w:jc w:val="both"/>
        <w:rPr>
          <w:rFonts w:ascii="Times New Roman" w:eastAsia="Times New Roman" w:hAnsi="Times New Roman" w:cs="Times New Roman"/>
          <w:sz w:val="28"/>
          <w:szCs w:val="28"/>
        </w:rPr>
      </w:pPr>
    </w:p>
    <w:p w14:paraId="624B384E" w14:textId="7ABC0683" w:rsidR="0053709C" w:rsidRDefault="0053709C">
      <w:pPr>
        <w:jc w:val="both"/>
        <w:rPr>
          <w:rFonts w:ascii="Times New Roman" w:eastAsia="Times New Roman" w:hAnsi="Times New Roman" w:cs="Times New Roman"/>
          <w:sz w:val="28"/>
          <w:szCs w:val="28"/>
        </w:rPr>
      </w:pPr>
    </w:p>
    <w:p w14:paraId="1A52CB4D" w14:textId="77777777" w:rsidR="0053709C" w:rsidRDefault="0053709C">
      <w:pPr>
        <w:jc w:val="both"/>
        <w:rPr>
          <w:rFonts w:ascii="Times New Roman" w:eastAsia="Times New Roman" w:hAnsi="Times New Roman" w:cs="Times New Roman"/>
          <w:sz w:val="28"/>
          <w:szCs w:val="28"/>
        </w:rPr>
      </w:pPr>
    </w:p>
    <w:p w14:paraId="52A1ED59" w14:textId="77777777" w:rsidR="00EA28BE" w:rsidRDefault="00EA28BE">
      <w:pPr>
        <w:jc w:val="both"/>
        <w:rPr>
          <w:rFonts w:ascii="Times New Roman" w:eastAsia="Times New Roman" w:hAnsi="Times New Roman" w:cs="Times New Roman"/>
          <w:sz w:val="28"/>
          <w:szCs w:val="28"/>
        </w:rPr>
      </w:pPr>
    </w:p>
    <w:p w14:paraId="291B44FA" w14:textId="77777777" w:rsidR="00EA28BE" w:rsidRDefault="00DF243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References:</w:t>
      </w:r>
    </w:p>
    <w:p w14:paraId="3E5439C3" w14:textId="5FA2E05D" w:rsidR="00EA28BE" w:rsidRDefault="00EA28BE" w:rsidP="007B2664">
      <w:pPr>
        <w:pBdr>
          <w:top w:val="nil"/>
          <w:left w:val="nil"/>
          <w:bottom w:val="nil"/>
          <w:right w:val="nil"/>
          <w:between w:val="nil"/>
        </w:pBdr>
        <w:tabs>
          <w:tab w:val="left" w:pos="504"/>
        </w:tabs>
        <w:spacing w:after="240" w:line="240" w:lineRule="auto"/>
        <w:ind w:left="504" w:hanging="504"/>
        <w:rPr>
          <w:rFonts w:ascii="Times New Roman" w:eastAsia="Times New Roman" w:hAnsi="Times New Roman" w:cs="Times New Roman"/>
          <w:color w:val="000000"/>
          <w:sz w:val="28"/>
          <w:szCs w:val="28"/>
        </w:rPr>
      </w:pPr>
    </w:p>
    <w:p w14:paraId="67A632B5" w14:textId="77777777" w:rsidR="00610680" w:rsidRPr="00610680" w:rsidRDefault="008F4B91" w:rsidP="00610680">
      <w:pPr>
        <w:pStyle w:val="Bibliography"/>
        <w:rPr>
          <w:rFonts w:ascii="Times New Roman" w:hAnsi="Times New Roman" w:cs="Times New Roman"/>
          <w:sz w:val="28"/>
        </w:rPr>
      </w:pPr>
      <w:r>
        <w:rPr>
          <w:rFonts w:eastAsia="Times New Roman" w:cs="Times New Roman"/>
          <w:sz w:val="28"/>
          <w:szCs w:val="28"/>
        </w:rPr>
        <w:fldChar w:fldCharType="begin"/>
      </w:r>
      <w:r w:rsidR="00610680">
        <w:rPr>
          <w:rFonts w:eastAsia="Times New Roman" w:cs="Times New Roman"/>
          <w:sz w:val="28"/>
          <w:szCs w:val="28"/>
        </w:rPr>
        <w:instrText xml:space="preserve"> ADDIN ZOTERO_BIBL {"uncited":[],"omitted":[],"custom":[]} CSL_BIBLIOGRAPHY </w:instrText>
      </w:r>
      <w:r>
        <w:rPr>
          <w:rFonts w:eastAsia="Times New Roman" w:cs="Times New Roman"/>
          <w:sz w:val="28"/>
          <w:szCs w:val="28"/>
        </w:rPr>
        <w:fldChar w:fldCharType="separate"/>
      </w:r>
      <w:r w:rsidR="00610680" w:rsidRPr="00610680">
        <w:rPr>
          <w:rFonts w:ascii="Times New Roman" w:hAnsi="Times New Roman" w:cs="Times New Roman"/>
          <w:sz w:val="28"/>
        </w:rPr>
        <w:t xml:space="preserve">1. </w:t>
      </w:r>
      <w:r w:rsidR="00610680" w:rsidRPr="00610680">
        <w:rPr>
          <w:rFonts w:ascii="Times New Roman" w:hAnsi="Times New Roman" w:cs="Times New Roman"/>
          <w:sz w:val="28"/>
        </w:rPr>
        <w:tab/>
        <w:t xml:space="preserve">Huster D. Wilson disease. </w:t>
      </w:r>
      <w:r w:rsidR="00610680" w:rsidRPr="00610680">
        <w:rPr>
          <w:rFonts w:ascii="Times New Roman" w:hAnsi="Times New Roman" w:cs="Times New Roman"/>
          <w:i/>
          <w:iCs/>
          <w:sz w:val="28"/>
        </w:rPr>
        <w:t>Best Pract Res Clin Gastroenterol</w:t>
      </w:r>
      <w:r w:rsidR="00610680" w:rsidRPr="00610680">
        <w:rPr>
          <w:rFonts w:ascii="Times New Roman" w:hAnsi="Times New Roman" w:cs="Times New Roman"/>
          <w:sz w:val="28"/>
        </w:rPr>
        <w:t>. 2010;24(5):531-539. doi:10.1016/j.bpg.2010.07.014</w:t>
      </w:r>
    </w:p>
    <w:p w14:paraId="6DF430ED"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2. </w:t>
      </w:r>
      <w:r w:rsidRPr="00610680">
        <w:rPr>
          <w:rFonts w:ascii="Times New Roman" w:hAnsi="Times New Roman" w:cs="Times New Roman"/>
          <w:sz w:val="28"/>
        </w:rPr>
        <w:tab/>
        <w:t xml:space="preserve">Chu NS, Hung TP. Geographic variations in Wilson’s disease. </w:t>
      </w:r>
      <w:r w:rsidRPr="00610680">
        <w:rPr>
          <w:rFonts w:ascii="Times New Roman" w:hAnsi="Times New Roman" w:cs="Times New Roman"/>
          <w:i/>
          <w:iCs/>
          <w:sz w:val="28"/>
        </w:rPr>
        <w:t>J Neurol Sci</w:t>
      </w:r>
      <w:r w:rsidRPr="00610680">
        <w:rPr>
          <w:rFonts w:ascii="Times New Roman" w:hAnsi="Times New Roman" w:cs="Times New Roman"/>
          <w:sz w:val="28"/>
        </w:rPr>
        <w:t>. 1993;117(1-2):1-7. doi:10.1016/0022-510x(93)90145-o</w:t>
      </w:r>
    </w:p>
    <w:p w14:paraId="4C05F8DF"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3. </w:t>
      </w:r>
      <w:r w:rsidRPr="00610680">
        <w:rPr>
          <w:rFonts w:ascii="Times New Roman" w:hAnsi="Times New Roman" w:cs="Times New Roman"/>
          <w:sz w:val="28"/>
        </w:rPr>
        <w:tab/>
        <w:t xml:space="preserve">Lin L-J, Wang D-X, Ding N-N, Lin Y, Jin Y, Zheng C-Q. Comprehensive analysis on clinical features of Wilson’s disease: an experience over 28 years with 133 cases. </w:t>
      </w:r>
      <w:r w:rsidRPr="00610680">
        <w:rPr>
          <w:rFonts w:ascii="Times New Roman" w:hAnsi="Times New Roman" w:cs="Times New Roman"/>
          <w:i/>
          <w:iCs/>
          <w:sz w:val="28"/>
        </w:rPr>
        <w:t>Neurol Res</w:t>
      </w:r>
      <w:r w:rsidRPr="00610680">
        <w:rPr>
          <w:rFonts w:ascii="Times New Roman" w:hAnsi="Times New Roman" w:cs="Times New Roman"/>
          <w:sz w:val="28"/>
        </w:rPr>
        <w:t>. 2014;36(2):157-163. doi:10.1179/1743132813Y.0000000262</w:t>
      </w:r>
    </w:p>
    <w:p w14:paraId="1C2957C2"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4. </w:t>
      </w:r>
      <w:r w:rsidRPr="00610680">
        <w:rPr>
          <w:rFonts w:ascii="Times New Roman" w:hAnsi="Times New Roman" w:cs="Times New Roman"/>
          <w:sz w:val="28"/>
        </w:rPr>
        <w:tab/>
        <w:t xml:space="preserve">Ferenci P. Diagnosis and current therapy of Wilson’s disease. </w:t>
      </w:r>
      <w:r w:rsidRPr="00610680">
        <w:rPr>
          <w:rFonts w:ascii="Times New Roman" w:hAnsi="Times New Roman" w:cs="Times New Roman"/>
          <w:i/>
          <w:iCs/>
          <w:sz w:val="28"/>
        </w:rPr>
        <w:t>Aliment Pharmacol Ther</w:t>
      </w:r>
      <w:r w:rsidRPr="00610680">
        <w:rPr>
          <w:rFonts w:ascii="Times New Roman" w:hAnsi="Times New Roman" w:cs="Times New Roman"/>
          <w:sz w:val="28"/>
        </w:rPr>
        <w:t>. 2004;19(2):157-165. doi:10.1046/j.1365-2036.2003.01813.x</w:t>
      </w:r>
    </w:p>
    <w:p w14:paraId="791871A8"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5. </w:t>
      </w:r>
      <w:r w:rsidRPr="00610680">
        <w:rPr>
          <w:rFonts w:ascii="Times New Roman" w:hAnsi="Times New Roman" w:cs="Times New Roman"/>
          <w:sz w:val="28"/>
        </w:rPr>
        <w:tab/>
        <w:t xml:space="preserve">Patil M, Sheth KA, Krishnamurthy AC, Devarbhavi H. A Review and Current Perspective on Wilson Disease. </w:t>
      </w:r>
      <w:r w:rsidRPr="00610680">
        <w:rPr>
          <w:rFonts w:ascii="Times New Roman" w:hAnsi="Times New Roman" w:cs="Times New Roman"/>
          <w:i/>
          <w:iCs/>
          <w:sz w:val="28"/>
        </w:rPr>
        <w:t>J Clin Exp Hepatol</w:t>
      </w:r>
      <w:r w:rsidRPr="00610680">
        <w:rPr>
          <w:rFonts w:ascii="Times New Roman" w:hAnsi="Times New Roman" w:cs="Times New Roman"/>
          <w:sz w:val="28"/>
        </w:rPr>
        <w:t>. 2013;3(4):321-336. doi:10.1016/j.jceh.2013.06.002</w:t>
      </w:r>
    </w:p>
    <w:p w14:paraId="39CD4579"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6. </w:t>
      </w:r>
      <w:r w:rsidRPr="00610680">
        <w:rPr>
          <w:rFonts w:ascii="Times New Roman" w:hAnsi="Times New Roman" w:cs="Times New Roman"/>
          <w:sz w:val="28"/>
        </w:rPr>
        <w:tab/>
        <w:t xml:space="preserve">Taly AB, Prashanth LK, Sinha S. Wilson’s disease: An Indian perspective. </w:t>
      </w:r>
      <w:r w:rsidRPr="00610680">
        <w:rPr>
          <w:rFonts w:ascii="Times New Roman" w:hAnsi="Times New Roman" w:cs="Times New Roman"/>
          <w:i/>
          <w:iCs/>
          <w:sz w:val="28"/>
        </w:rPr>
        <w:t>Neurol India</w:t>
      </w:r>
      <w:r w:rsidRPr="00610680">
        <w:rPr>
          <w:rFonts w:ascii="Times New Roman" w:hAnsi="Times New Roman" w:cs="Times New Roman"/>
          <w:sz w:val="28"/>
        </w:rPr>
        <w:t>. 2009;57(5):528. doi:10.4103/0028-3886.57789</w:t>
      </w:r>
    </w:p>
    <w:p w14:paraId="12EF0E26"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7. </w:t>
      </w:r>
      <w:r w:rsidRPr="00610680">
        <w:rPr>
          <w:rFonts w:ascii="Times New Roman" w:hAnsi="Times New Roman" w:cs="Times New Roman"/>
          <w:sz w:val="28"/>
        </w:rPr>
        <w:tab/>
        <w:t>Czlonkowska A. A Study of Haemolysis in Wilson’s Disease. :12.</w:t>
      </w:r>
    </w:p>
    <w:p w14:paraId="77FE7D73"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8. </w:t>
      </w:r>
      <w:r w:rsidRPr="00610680">
        <w:rPr>
          <w:rFonts w:ascii="Times New Roman" w:hAnsi="Times New Roman" w:cs="Times New Roman"/>
          <w:sz w:val="28"/>
        </w:rPr>
        <w:tab/>
        <w:t xml:space="preserve">Attri S, Sharma N, Jahagirdar S, Thapa BR, Prasad R. Erythrocyte Metabolism and Antioxidant Status of Patients with Wilson Disease with Hemolytic Anemia. </w:t>
      </w:r>
      <w:r w:rsidRPr="00610680">
        <w:rPr>
          <w:rFonts w:ascii="Times New Roman" w:hAnsi="Times New Roman" w:cs="Times New Roman"/>
          <w:i/>
          <w:iCs/>
          <w:sz w:val="28"/>
        </w:rPr>
        <w:t>Pediatr Res</w:t>
      </w:r>
      <w:r w:rsidRPr="00610680">
        <w:rPr>
          <w:rFonts w:ascii="Times New Roman" w:hAnsi="Times New Roman" w:cs="Times New Roman"/>
          <w:sz w:val="28"/>
        </w:rPr>
        <w:t>. 2006;59(4 Part 1):593-597. doi:10.1203/01.pdr.0000203098.77573.39</w:t>
      </w:r>
    </w:p>
    <w:p w14:paraId="791FA713"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9. </w:t>
      </w:r>
      <w:r w:rsidRPr="00610680">
        <w:rPr>
          <w:rFonts w:ascii="Times New Roman" w:hAnsi="Times New Roman" w:cs="Times New Roman"/>
          <w:sz w:val="28"/>
        </w:rPr>
        <w:tab/>
        <w:t xml:space="preserve">Ferenci P, Caca K, Loudianos G, et al. Diagnosis and phenotypic classification of Wilson disease1. </w:t>
      </w:r>
      <w:r w:rsidRPr="00610680">
        <w:rPr>
          <w:rFonts w:ascii="Times New Roman" w:hAnsi="Times New Roman" w:cs="Times New Roman"/>
          <w:i/>
          <w:iCs/>
          <w:sz w:val="28"/>
        </w:rPr>
        <w:t>Liver Int</w:t>
      </w:r>
      <w:r w:rsidRPr="00610680">
        <w:rPr>
          <w:rFonts w:ascii="Times New Roman" w:hAnsi="Times New Roman" w:cs="Times New Roman"/>
          <w:sz w:val="28"/>
        </w:rPr>
        <w:t>. 2003;23(3):139-142. doi:10.1034/j.1600-0676.2003.00824.x</w:t>
      </w:r>
    </w:p>
    <w:p w14:paraId="4E597F4F"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10. </w:t>
      </w:r>
      <w:r w:rsidRPr="00610680">
        <w:rPr>
          <w:rFonts w:ascii="Times New Roman" w:hAnsi="Times New Roman" w:cs="Times New Roman"/>
          <w:sz w:val="28"/>
        </w:rPr>
        <w:tab/>
        <w:t xml:space="preserve">Saito T. Presenting symptoms and natural history of Wilson disease. </w:t>
      </w:r>
      <w:r w:rsidRPr="00610680">
        <w:rPr>
          <w:rFonts w:ascii="Times New Roman" w:hAnsi="Times New Roman" w:cs="Times New Roman"/>
          <w:i/>
          <w:iCs/>
          <w:sz w:val="28"/>
        </w:rPr>
        <w:t>Eur J Pediatr</w:t>
      </w:r>
      <w:r w:rsidRPr="00610680">
        <w:rPr>
          <w:rFonts w:ascii="Times New Roman" w:hAnsi="Times New Roman" w:cs="Times New Roman"/>
          <w:sz w:val="28"/>
        </w:rPr>
        <w:t>. 1987;146(3):261-265. doi:10.1007/BF00716470</w:t>
      </w:r>
    </w:p>
    <w:p w14:paraId="5A75D9D5"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11. </w:t>
      </w:r>
      <w:r w:rsidRPr="00610680">
        <w:rPr>
          <w:rFonts w:ascii="Times New Roman" w:hAnsi="Times New Roman" w:cs="Times New Roman"/>
          <w:sz w:val="28"/>
        </w:rPr>
        <w:tab/>
        <w:t xml:space="preserve">Frommer DJ. Urinary copper excretion and hepatic copper concentrations in liver disease. </w:t>
      </w:r>
      <w:r w:rsidRPr="00610680">
        <w:rPr>
          <w:rFonts w:ascii="Times New Roman" w:hAnsi="Times New Roman" w:cs="Times New Roman"/>
          <w:i/>
          <w:iCs/>
          <w:sz w:val="28"/>
        </w:rPr>
        <w:t>Digestion</w:t>
      </w:r>
      <w:r w:rsidRPr="00610680">
        <w:rPr>
          <w:rFonts w:ascii="Times New Roman" w:hAnsi="Times New Roman" w:cs="Times New Roman"/>
          <w:sz w:val="28"/>
        </w:rPr>
        <w:t>. 1981;21(4):169-178. doi:10.1159/000198559</w:t>
      </w:r>
    </w:p>
    <w:p w14:paraId="76329BF0"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12. </w:t>
      </w:r>
      <w:r w:rsidRPr="00610680">
        <w:rPr>
          <w:rFonts w:ascii="Times New Roman" w:hAnsi="Times New Roman" w:cs="Times New Roman"/>
          <w:sz w:val="28"/>
        </w:rPr>
        <w:tab/>
        <w:t xml:space="preserve">Perman JA, Werlin SL, Grand RJ, Watkins JB. Laboratory measures of copper metabolism in the differentiation of chronic active hepatitis and Wilson </w:t>
      </w:r>
      <w:r w:rsidRPr="00610680">
        <w:rPr>
          <w:rFonts w:ascii="Times New Roman" w:hAnsi="Times New Roman" w:cs="Times New Roman"/>
          <w:sz w:val="28"/>
        </w:rPr>
        <w:lastRenderedPageBreak/>
        <w:t xml:space="preserve">disease in children. </w:t>
      </w:r>
      <w:r w:rsidRPr="00610680">
        <w:rPr>
          <w:rFonts w:ascii="Times New Roman" w:hAnsi="Times New Roman" w:cs="Times New Roman"/>
          <w:i/>
          <w:iCs/>
          <w:sz w:val="28"/>
        </w:rPr>
        <w:t>J Pediatr</w:t>
      </w:r>
      <w:r w:rsidRPr="00610680">
        <w:rPr>
          <w:rFonts w:ascii="Times New Roman" w:hAnsi="Times New Roman" w:cs="Times New Roman"/>
          <w:sz w:val="28"/>
        </w:rPr>
        <w:t>. 1979;94(4):564-568. doi:10.1016/S0022-3476(79)80011-6</w:t>
      </w:r>
    </w:p>
    <w:p w14:paraId="0E95450B"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13. </w:t>
      </w:r>
      <w:r w:rsidRPr="00610680">
        <w:rPr>
          <w:rFonts w:ascii="Times New Roman" w:hAnsi="Times New Roman" w:cs="Times New Roman"/>
          <w:sz w:val="28"/>
        </w:rPr>
        <w:tab/>
        <w:t xml:space="preserve">Roberts EA, Schilsky ML. Diagnosis and treatment of Wilson disease: An update. </w:t>
      </w:r>
      <w:r w:rsidRPr="00610680">
        <w:rPr>
          <w:rFonts w:ascii="Times New Roman" w:hAnsi="Times New Roman" w:cs="Times New Roman"/>
          <w:i/>
          <w:iCs/>
          <w:sz w:val="28"/>
        </w:rPr>
        <w:t>Hepatology</w:t>
      </w:r>
      <w:r w:rsidRPr="00610680">
        <w:rPr>
          <w:rFonts w:ascii="Times New Roman" w:hAnsi="Times New Roman" w:cs="Times New Roman"/>
          <w:sz w:val="28"/>
        </w:rPr>
        <w:t>. 2008;47(6):2089-2111. doi:10.1002/hep.22261</w:t>
      </w:r>
    </w:p>
    <w:p w14:paraId="0F867E68"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14. </w:t>
      </w:r>
      <w:r w:rsidRPr="00610680">
        <w:rPr>
          <w:rFonts w:ascii="Times New Roman" w:hAnsi="Times New Roman" w:cs="Times New Roman"/>
          <w:sz w:val="28"/>
        </w:rPr>
        <w:tab/>
        <w:t>Tietz Textbook of Clinical Chemistry and Molecular Diagnostics - 5th Edition. Accessed September 18, 2020. https://www.elsevier.com/books/tietz-textbook-of-clinical-chemistry-and-molecular-diagnostics/burtis/978-0-323-08985-2</w:t>
      </w:r>
    </w:p>
    <w:p w14:paraId="35AC133B"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15. </w:t>
      </w:r>
      <w:r w:rsidRPr="00610680">
        <w:rPr>
          <w:rFonts w:ascii="Times New Roman" w:hAnsi="Times New Roman" w:cs="Times New Roman"/>
          <w:sz w:val="28"/>
        </w:rPr>
        <w:tab/>
        <w:t xml:space="preserve">Fukuda K, Ishii A, Matsue Y, Funaki K, Hoshiai H, Maeda S. Pregnancy and delivery in penicillamine treated patients with Wilson’s disease. </w:t>
      </w:r>
      <w:r w:rsidRPr="00610680">
        <w:rPr>
          <w:rFonts w:ascii="Times New Roman" w:hAnsi="Times New Roman" w:cs="Times New Roman"/>
          <w:i/>
          <w:iCs/>
          <w:sz w:val="28"/>
        </w:rPr>
        <w:t>Tohoku J Exp Med</w:t>
      </w:r>
      <w:r w:rsidRPr="00610680">
        <w:rPr>
          <w:rFonts w:ascii="Times New Roman" w:hAnsi="Times New Roman" w:cs="Times New Roman"/>
          <w:sz w:val="28"/>
        </w:rPr>
        <w:t>. 1977;123(3):279-285. doi:10.1620/tjem.123.279</w:t>
      </w:r>
    </w:p>
    <w:p w14:paraId="256A81CC"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16. </w:t>
      </w:r>
      <w:r w:rsidRPr="00610680">
        <w:rPr>
          <w:rFonts w:ascii="Times New Roman" w:hAnsi="Times New Roman" w:cs="Times New Roman"/>
          <w:sz w:val="28"/>
        </w:rPr>
        <w:tab/>
        <w:t xml:space="preserve">Sinha S, Taly AB, Prashanth LK, Arunodaya GR, Swamy HS. Successful pregnancies and abortions in symptomatic and asymptomatic Wilson’s disease. </w:t>
      </w:r>
      <w:r w:rsidRPr="00610680">
        <w:rPr>
          <w:rFonts w:ascii="Times New Roman" w:hAnsi="Times New Roman" w:cs="Times New Roman"/>
          <w:i/>
          <w:iCs/>
          <w:sz w:val="28"/>
        </w:rPr>
        <w:t>J Neurol Sci</w:t>
      </w:r>
      <w:r w:rsidRPr="00610680">
        <w:rPr>
          <w:rFonts w:ascii="Times New Roman" w:hAnsi="Times New Roman" w:cs="Times New Roman"/>
          <w:sz w:val="28"/>
        </w:rPr>
        <w:t>. 2004;217(1):37-40. doi:10.1016/j.jns.2003.08.007</w:t>
      </w:r>
    </w:p>
    <w:p w14:paraId="02022DE7"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17. </w:t>
      </w:r>
      <w:r w:rsidRPr="00610680">
        <w:rPr>
          <w:rFonts w:ascii="Times New Roman" w:hAnsi="Times New Roman" w:cs="Times New Roman"/>
          <w:sz w:val="28"/>
        </w:rPr>
        <w:tab/>
        <w:t xml:space="preserve">Malik A, Khawaja A, Sheikh L. Wilson’s disease in pregnancy: case series and review of literature. </w:t>
      </w:r>
      <w:r w:rsidRPr="00610680">
        <w:rPr>
          <w:rFonts w:ascii="Times New Roman" w:hAnsi="Times New Roman" w:cs="Times New Roman"/>
          <w:i/>
          <w:iCs/>
          <w:sz w:val="28"/>
        </w:rPr>
        <w:t>BMC Res Notes</w:t>
      </w:r>
      <w:r w:rsidRPr="00610680">
        <w:rPr>
          <w:rFonts w:ascii="Times New Roman" w:hAnsi="Times New Roman" w:cs="Times New Roman"/>
          <w:sz w:val="28"/>
        </w:rPr>
        <w:t>. 2013;6:421. doi:10.1186/1756-0500-6-421</w:t>
      </w:r>
    </w:p>
    <w:p w14:paraId="28A7B2A3"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18. </w:t>
      </w:r>
      <w:r w:rsidRPr="00610680">
        <w:rPr>
          <w:rFonts w:ascii="Times New Roman" w:hAnsi="Times New Roman" w:cs="Times New Roman"/>
          <w:sz w:val="28"/>
        </w:rPr>
        <w:tab/>
        <w:t xml:space="preserve">Członkowska A, Gromadzka G, Büttner J, Chabik G. Clinical features of hemolysis, elevated liver enzymes, and low platelet count syndrome in undiagnosed Wilson disease: report of two cases. </w:t>
      </w:r>
      <w:r w:rsidRPr="00610680">
        <w:rPr>
          <w:rFonts w:ascii="Times New Roman" w:hAnsi="Times New Roman" w:cs="Times New Roman"/>
          <w:i/>
          <w:iCs/>
          <w:sz w:val="28"/>
        </w:rPr>
        <w:t>Arch Gynecol Obstet</w:t>
      </w:r>
      <w:r w:rsidRPr="00610680">
        <w:rPr>
          <w:rFonts w:ascii="Times New Roman" w:hAnsi="Times New Roman" w:cs="Times New Roman"/>
          <w:sz w:val="28"/>
        </w:rPr>
        <w:t>. 2010;281(1):129-134. doi:10.1007/s00404-009-1080-6</w:t>
      </w:r>
    </w:p>
    <w:p w14:paraId="447CE824"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19. </w:t>
      </w:r>
      <w:r w:rsidRPr="00610680">
        <w:rPr>
          <w:rFonts w:ascii="Times New Roman" w:hAnsi="Times New Roman" w:cs="Times New Roman"/>
          <w:sz w:val="28"/>
        </w:rPr>
        <w:tab/>
        <w:t xml:space="preserve">Mustafa MS, Shamina AH. Five successful deliveries following 9 consecutive spontaneous abortions in a patient with Wilson disease. </w:t>
      </w:r>
      <w:r w:rsidRPr="00610680">
        <w:rPr>
          <w:rFonts w:ascii="Times New Roman" w:hAnsi="Times New Roman" w:cs="Times New Roman"/>
          <w:i/>
          <w:iCs/>
          <w:sz w:val="28"/>
        </w:rPr>
        <w:t>Aust N Z J Obstet Gynaecol</w:t>
      </w:r>
      <w:r w:rsidRPr="00610680">
        <w:rPr>
          <w:rFonts w:ascii="Times New Roman" w:hAnsi="Times New Roman" w:cs="Times New Roman"/>
          <w:sz w:val="28"/>
        </w:rPr>
        <w:t>. 1998;38(3):312-314. doi:10.1111/j.1479-828x.1998.tb03073.x</w:t>
      </w:r>
    </w:p>
    <w:p w14:paraId="06E27E28"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20. </w:t>
      </w:r>
      <w:r w:rsidRPr="00610680">
        <w:rPr>
          <w:rFonts w:ascii="Times New Roman" w:hAnsi="Times New Roman" w:cs="Times New Roman"/>
          <w:sz w:val="28"/>
        </w:rPr>
        <w:tab/>
        <w:t xml:space="preserve">Morimoto I, Ninomiya H, Komatsu K, Satho M. Pregnancy and Penicillamine Treatment in a Patient with Wilson’s Disease. </w:t>
      </w:r>
      <w:r w:rsidRPr="00610680">
        <w:rPr>
          <w:rFonts w:ascii="Times New Roman" w:hAnsi="Times New Roman" w:cs="Times New Roman"/>
          <w:i/>
          <w:iCs/>
          <w:sz w:val="28"/>
        </w:rPr>
        <w:t>Jpn J Med</w:t>
      </w:r>
      <w:r w:rsidRPr="00610680">
        <w:rPr>
          <w:rFonts w:ascii="Times New Roman" w:hAnsi="Times New Roman" w:cs="Times New Roman"/>
          <w:sz w:val="28"/>
        </w:rPr>
        <w:t>. 1986;25(1):59-62. doi:10.2169/internalmedicine1962.25.59</w:t>
      </w:r>
    </w:p>
    <w:p w14:paraId="3A0E662D" w14:textId="77777777" w:rsidR="00610680" w:rsidRPr="00610680" w:rsidRDefault="00610680" w:rsidP="00610680">
      <w:pPr>
        <w:pStyle w:val="Bibliography"/>
        <w:rPr>
          <w:rFonts w:ascii="Times New Roman" w:hAnsi="Times New Roman" w:cs="Times New Roman"/>
          <w:sz w:val="28"/>
        </w:rPr>
      </w:pPr>
      <w:r w:rsidRPr="00610680">
        <w:rPr>
          <w:rFonts w:ascii="Times New Roman" w:hAnsi="Times New Roman" w:cs="Times New Roman"/>
          <w:sz w:val="28"/>
        </w:rPr>
        <w:t xml:space="preserve">21. </w:t>
      </w:r>
      <w:r w:rsidRPr="00610680">
        <w:rPr>
          <w:rFonts w:ascii="Times New Roman" w:hAnsi="Times New Roman" w:cs="Times New Roman"/>
          <w:sz w:val="28"/>
        </w:rPr>
        <w:tab/>
        <w:t xml:space="preserve">Brewer GJ, Johnson VD, Dick RD, Hedera P, Fink JK, Kluin KJ. Treatment of Wilson’s disease with zinc. XVII: treatment during pregnancy. </w:t>
      </w:r>
      <w:r w:rsidRPr="00610680">
        <w:rPr>
          <w:rFonts w:ascii="Times New Roman" w:hAnsi="Times New Roman" w:cs="Times New Roman"/>
          <w:i/>
          <w:iCs/>
          <w:sz w:val="28"/>
        </w:rPr>
        <w:t>Hepatol Baltim Md</w:t>
      </w:r>
      <w:r w:rsidRPr="00610680">
        <w:rPr>
          <w:rFonts w:ascii="Times New Roman" w:hAnsi="Times New Roman" w:cs="Times New Roman"/>
          <w:sz w:val="28"/>
        </w:rPr>
        <w:t>. 2000;31(2):364-370. doi:10.1002/hep.510310216</w:t>
      </w:r>
    </w:p>
    <w:p w14:paraId="4038CBCD" w14:textId="27D1CE78" w:rsidR="00EA28BE" w:rsidRDefault="008F4B91">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fldChar w:fldCharType="end"/>
      </w:r>
    </w:p>
    <w:p w14:paraId="5DEF48C5" w14:textId="77777777" w:rsidR="00EA28BE" w:rsidRDefault="00EA28BE">
      <w:pPr>
        <w:jc w:val="both"/>
        <w:rPr>
          <w:rFonts w:ascii="Times New Roman" w:eastAsia="Times New Roman" w:hAnsi="Times New Roman" w:cs="Times New Roman"/>
          <w:sz w:val="28"/>
          <w:szCs w:val="28"/>
        </w:rPr>
      </w:pPr>
    </w:p>
    <w:sectPr w:rsidR="00EA28B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8BE"/>
    <w:rsid w:val="00087BB3"/>
    <w:rsid w:val="000E463B"/>
    <w:rsid w:val="00161240"/>
    <w:rsid w:val="00162628"/>
    <w:rsid w:val="00257831"/>
    <w:rsid w:val="00330DDD"/>
    <w:rsid w:val="003F4EA9"/>
    <w:rsid w:val="004206E1"/>
    <w:rsid w:val="004833D5"/>
    <w:rsid w:val="004E0DA9"/>
    <w:rsid w:val="0051504E"/>
    <w:rsid w:val="0053709C"/>
    <w:rsid w:val="00590A53"/>
    <w:rsid w:val="005A7CBD"/>
    <w:rsid w:val="00610680"/>
    <w:rsid w:val="007B2664"/>
    <w:rsid w:val="00826AA9"/>
    <w:rsid w:val="00833511"/>
    <w:rsid w:val="008B49D3"/>
    <w:rsid w:val="008F4B91"/>
    <w:rsid w:val="009323FF"/>
    <w:rsid w:val="00A42A8E"/>
    <w:rsid w:val="00AD026E"/>
    <w:rsid w:val="00AF4CDC"/>
    <w:rsid w:val="00C60235"/>
    <w:rsid w:val="00D14FFB"/>
    <w:rsid w:val="00DC6D9D"/>
    <w:rsid w:val="00DF2431"/>
    <w:rsid w:val="00EA28BE"/>
    <w:rsid w:val="00EF37FE"/>
    <w:rsid w:val="00F02C1B"/>
    <w:rsid w:val="00F45E16"/>
    <w:rsid w:val="00F7085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4D26"/>
  <w15:docId w15:val="{7294B310-4C4A-412E-A496-EA22D345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ibliography">
    <w:name w:val="Bibliography"/>
    <w:basedOn w:val="Normal"/>
    <w:next w:val="Normal"/>
    <w:uiPriority w:val="37"/>
    <w:unhideWhenUsed/>
    <w:rsid w:val="000E463B"/>
    <w:rPr>
      <w:rFonts w:cs="Mangal"/>
      <w:szCs w:val="20"/>
    </w:rPr>
  </w:style>
  <w:style w:type="paragraph" w:styleId="NormalWeb">
    <w:name w:val="Normal (Web)"/>
    <w:basedOn w:val="Normal"/>
    <w:uiPriority w:val="99"/>
    <w:semiHidden/>
    <w:unhideWhenUsed/>
    <w:rsid w:val="004833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833D5"/>
    <w:rPr>
      <w:b/>
      <w:bCs/>
    </w:rPr>
  </w:style>
  <w:style w:type="character" w:styleId="Hyperlink">
    <w:name w:val="Hyperlink"/>
    <w:basedOn w:val="DefaultParagraphFont"/>
    <w:uiPriority w:val="99"/>
    <w:unhideWhenUsed/>
    <w:rsid w:val="004833D5"/>
    <w:rPr>
      <w:color w:val="0000FF"/>
      <w:u w:val="single"/>
    </w:rPr>
  </w:style>
  <w:style w:type="character" w:styleId="UnresolvedMention">
    <w:name w:val="Unresolved Mention"/>
    <w:basedOn w:val="DefaultParagraphFont"/>
    <w:uiPriority w:val="99"/>
    <w:semiHidden/>
    <w:unhideWhenUsed/>
    <w:rsid w:val="00AF4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311">
      <w:bodyDiv w:val="1"/>
      <w:marLeft w:val="0"/>
      <w:marRight w:val="0"/>
      <w:marTop w:val="0"/>
      <w:marBottom w:val="0"/>
      <w:divBdr>
        <w:top w:val="none" w:sz="0" w:space="0" w:color="auto"/>
        <w:left w:val="none" w:sz="0" w:space="0" w:color="auto"/>
        <w:bottom w:val="none" w:sz="0" w:space="0" w:color="auto"/>
        <w:right w:val="none" w:sz="0" w:space="0" w:color="auto"/>
      </w:divBdr>
      <w:divsChild>
        <w:div w:id="1859733562">
          <w:marLeft w:val="0"/>
          <w:marRight w:val="0"/>
          <w:marTop w:val="0"/>
          <w:marBottom w:val="0"/>
          <w:divBdr>
            <w:top w:val="none" w:sz="0" w:space="0" w:color="auto"/>
            <w:left w:val="none" w:sz="0" w:space="0" w:color="auto"/>
            <w:bottom w:val="none" w:sz="0" w:space="0" w:color="auto"/>
            <w:right w:val="none" w:sz="0" w:space="0" w:color="auto"/>
          </w:divBdr>
        </w:div>
      </w:divsChild>
    </w:div>
    <w:div w:id="231819342">
      <w:bodyDiv w:val="1"/>
      <w:marLeft w:val="0"/>
      <w:marRight w:val="0"/>
      <w:marTop w:val="0"/>
      <w:marBottom w:val="0"/>
      <w:divBdr>
        <w:top w:val="none" w:sz="0" w:space="0" w:color="auto"/>
        <w:left w:val="none" w:sz="0" w:space="0" w:color="auto"/>
        <w:bottom w:val="none" w:sz="0" w:space="0" w:color="auto"/>
        <w:right w:val="none" w:sz="0" w:space="0" w:color="auto"/>
      </w:divBdr>
      <w:divsChild>
        <w:div w:id="224730415">
          <w:marLeft w:val="0"/>
          <w:marRight w:val="0"/>
          <w:marTop w:val="0"/>
          <w:marBottom w:val="0"/>
          <w:divBdr>
            <w:top w:val="none" w:sz="0" w:space="0" w:color="auto"/>
            <w:left w:val="none" w:sz="0" w:space="0" w:color="auto"/>
            <w:bottom w:val="none" w:sz="0" w:space="0" w:color="auto"/>
            <w:right w:val="none" w:sz="0" w:space="0" w:color="auto"/>
          </w:divBdr>
          <w:divsChild>
            <w:div w:id="502206719">
              <w:marLeft w:val="0"/>
              <w:marRight w:val="0"/>
              <w:marTop w:val="0"/>
              <w:marBottom w:val="0"/>
              <w:divBdr>
                <w:top w:val="none" w:sz="0" w:space="0" w:color="auto"/>
                <w:left w:val="none" w:sz="0" w:space="0" w:color="auto"/>
                <w:bottom w:val="none" w:sz="0" w:space="0" w:color="auto"/>
                <w:right w:val="none" w:sz="0" w:space="0" w:color="auto"/>
              </w:divBdr>
            </w:div>
            <w:div w:id="197395493">
              <w:marLeft w:val="0"/>
              <w:marRight w:val="0"/>
              <w:marTop w:val="0"/>
              <w:marBottom w:val="0"/>
              <w:divBdr>
                <w:top w:val="none" w:sz="0" w:space="0" w:color="auto"/>
                <w:left w:val="none" w:sz="0" w:space="0" w:color="auto"/>
                <w:bottom w:val="none" w:sz="0" w:space="0" w:color="auto"/>
                <w:right w:val="none" w:sz="0" w:space="0" w:color="auto"/>
              </w:divBdr>
            </w:div>
          </w:divsChild>
        </w:div>
        <w:div w:id="1358384643">
          <w:marLeft w:val="0"/>
          <w:marRight w:val="0"/>
          <w:marTop w:val="0"/>
          <w:marBottom w:val="0"/>
          <w:divBdr>
            <w:top w:val="none" w:sz="0" w:space="0" w:color="auto"/>
            <w:left w:val="none" w:sz="0" w:space="0" w:color="auto"/>
            <w:bottom w:val="none" w:sz="0" w:space="0" w:color="auto"/>
            <w:right w:val="none" w:sz="0" w:space="0" w:color="auto"/>
          </w:divBdr>
          <w:divsChild>
            <w:div w:id="884365073">
              <w:marLeft w:val="0"/>
              <w:marRight w:val="0"/>
              <w:marTop w:val="0"/>
              <w:marBottom w:val="0"/>
              <w:divBdr>
                <w:top w:val="none" w:sz="0" w:space="0" w:color="auto"/>
                <w:left w:val="none" w:sz="0" w:space="0" w:color="auto"/>
                <w:bottom w:val="none" w:sz="0" w:space="0" w:color="auto"/>
                <w:right w:val="none" w:sz="0" w:space="0" w:color="auto"/>
              </w:divBdr>
            </w:div>
          </w:divsChild>
        </w:div>
        <w:div w:id="531069520">
          <w:marLeft w:val="0"/>
          <w:marRight w:val="0"/>
          <w:marTop w:val="0"/>
          <w:marBottom w:val="0"/>
          <w:divBdr>
            <w:top w:val="none" w:sz="0" w:space="0" w:color="auto"/>
            <w:left w:val="none" w:sz="0" w:space="0" w:color="auto"/>
            <w:bottom w:val="none" w:sz="0" w:space="0" w:color="auto"/>
            <w:right w:val="none" w:sz="0" w:space="0" w:color="auto"/>
          </w:divBdr>
          <w:divsChild>
            <w:div w:id="2019426959">
              <w:marLeft w:val="0"/>
              <w:marRight w:val="0"/>
              <w:marTop w:val="0"/>
              <w:marBottom w:val="0"/>
              <w:divBdr>
                <w:top w:val="none" w:sz="0" w:space="0" w:color="auto"/>
                <w:left w:val="none" w:sz="0" w:space="0" w:color="auto"/>
                <w:bottom w:val="none" w:sz="0" w:space="0" w:color="auto"/>
                <w:right w:val="none" w:sz="0" w:space="0" w:color="auto"/>
              </w:divBdr>
            </w:div>
          </w:divsChild>
        </w:div>
        <w:div w:id="287515922">
          <w:marLeft w:val="0"/>
          <w:marRight w:val="0"/>
          <w:marTop w:val="0"/>
          <w:marBottom w:val="0"/>
          <w:divBdr>
            <w:top w:val="none" w:sz="0" w:space="0" w:color="auto"/>
            <w:left w:val="none" w:sz="0" w:space="0" w:color="auto"/>
            <w:bottom w:val="none" w:sz="0" w:space="0" w:color="auto"/>
            <w:right w:val="none" w:sz="0" w:space="0" w:color="auto"/>
          </w:divBdr>
        </w:div>
        <w:div w:id="793524207">
          <w:marLeft w:val="0"/>
          <w:marRight w:val="0"/>
          <w:marTop w:val="0"/>
          <w:marBottom w:val="0"/>
          <w:divBdr>
            <w:top w:val="none" w:sz="0" w:space="0" w:color="auto"/>
            <w:left w:val="none" w:sz="0" w:space="0" w:color="auto"/>
            <w:bottom w:val="none" w:sz="0" w:space="0" w:color="auto"/>
            <w:right w:val="none" w:sz="0" w:space="0" w:color="auto"/>
          </w:divBdr>
          <w:divsChild>
            <w:div w:id="759760367">
              <w:marLeft w:val="0"/>
              <w:marRight w:val="0"/>
              <w:marTop w:val="0"/>
              <w:marBottom w:val="0"/>
              <w:divBdr>
                <w:top w:val="none" w:sz="0" w:space="0" w:color="auto"/>
                <w:left w:val="none" w:sz="0" w:space="0" w:color="auto"/>
                <w:bottom w:val="none" w:sz="0" w:space="0" w:color="auto"/>
                <w:right w:val="none" w:sz="0" w:space="0" w:color="auto"/>
              </w:divBdr>
            </w:div>
          </w:divsChild>
        </w:div>
        <w:div w:id="558174092">
          <w:marLeft w:val="0"/>
          <w:marRight w:val="0"/>
          <w:marTop w:val="0"/>
          <w:marBottom w:val="0"/>
          <w:divBdr>
            <w:top w:val="none" w:sz="0" w:space="0" w:color="auto"/>
            <w:left w:val="none" w:sz="0" w:space="0" w:color="auto"/>
            <w:bottom w:val="none" w:sz="0" w:space="0" w:color="auto"/>
            <w:right w:val="none" w:sz="0" w:space="0" w:color="auto"/>
          </w:divBdr>
          <w:divsChild>
            <w:div w:id="1452823008">
              <w:marLeft w:val="0"/>
              <w:marRight w:val="0"/>
              <w:marTop w:val="0"/>
              <w:marBottom w:val="0"/>
              <w:divBdr>
                <w:top w:val="none" w:sz="0" w:space="0" w:color="auto"/>
                <w:left w:val="none" w:sz="0" w:space="0" w:color="auto"/>
                <w:bottom w:val="none" w:sz="0" w:space="0" w:color="auto"/>
                <w:right w:val="none" w:sz="0" w:space="0" w:color="auto"/>
              </w:divBdr>
            </w:div>
          </w:divsChild>
        </w:div>
        <w:div w:id="533886262">
          <w:marLeft w:val="0"/>
          <w:marRight w:val="0"/>
          <w:marTop w:val="0"/>
          <w:marBottom w:val="0"/>
          <w:divBdr>
            <w:top w:val="none" w:sz="0" w:space="0" w:color="auto"/>
            <w:left w:val="none" w:sz="0" w:space="0" w:color="auto"/>
            <w:bottom w:val="none" w:sz="0" w:space="0" w:color="auto"/>
            <w:right w:val="none" w:sz="0" w:space="0" w:color="auto"/>
          </w:divBdr>
          <w:divsChild>
            <w:div w:id="136798789">
              <w:marLeft w:val="0"/>
              <w:marRight w:val="0"/>
              <w:marTop w:val="0"/>
              <w:marBottom w:val="0"/>
              <w:divBdr>
                <w:top w:val="none" w:sz="0" w:space="0" w:color="auto"/>
                <w:left w:val="none" w:sz="0" w:space="0" w:color="auto"/>
                <w:bottom w:val="none" w:sz="0" w:space="0" w:color="auto"/>
                <w:right w:val="none" w:sz="0" w:space="0" w:color="auto"/>
              </w:divBdr>
            </w:div>
          </w:divsChild>
        </w:div>
        <w:div w:id="959452509">
          <w:marLeft w:val="0"/>
          <w:marRight w:val="0"/>
          <w:marTop w:val="0"/>
          <w:marBottom w:val="0"/>
          <w:divBdr>
            <w:top w:val="none" w:sz="0" w:space="0" w:color="auto"/>
            <w:left w:val="none" w:sz="0" w:space="0" w:color="auto"/>
            <w:bottom w:val="none" w:sz="0" w:space="0" w:color="auto"/>
            <w:right w:val="none" w:sz="0" w:space="0" w:color="auto"/>
          </w:divBdr>
          <w:divsChild>
            <w:div w:id="1142649138">
              <w:marLeft w:val="0"/>
              <w:marRight w:val="0"/>
              <w:marTop w:val="0"/>
              <w:marBottom w:val="0"/>
              <w:divBdr>
                <w:top w:val="none" w:sz="0" w:space="0" w:color="auto"/>
                <w:left w:val="none" w:sz="0" w:space="0" w:color="auto"/>
                <w:bottom w:val="none" w:sz="0" w:space="0" w:color="auto"/>
                <w:right w:val="none" w:sz="0" w:space="0" w:color="auto"/>
              </w:divBdr>
            </w:div>
          </w:divsChild>
        </w:div>
        <w:div w:id="1725714615">
          <w:marLeft w:val="0"/>
          <w:marRight w:val="0"/>
          <w:marTop w:val="0"/>
          <w:marBottom w:val="0"/>
          <w:divBdr>
            <w:top w:val="none" w:sz="0" w:space="0" w:color="auto"/>
            <w:left w:val="none" w:sz="0" w:space="0" w:color="auto"/>
            <w:bottom w:val="none" w:sz="0" w:space="0" w:color="auto"/>
            <w:right w:val="none" w:sz="0" w:space="0" w:color="auto"/>
          </w:divBdr>
          <w:divsChild>
            <w:div w:id="21096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5614">
      <w:bodyDiv w:val="1"/>
      <w:marLeft w:val="0"/>
      <w:marRight w:val="0"/>
      <w:marTop w:val="0"/>
      <w:marBottom w:val="0"/>
      <w:divBdr>
        <w:top w:val="none" w:sz="0" w:space="0" w:color="auto"/>
        <w:left w:val="none" w:sz="0" w:space="0" w:color="auto"/>
        <w:bottom w:val="none" w:sz="0" w:space="0" w:color="auto"/>
        <w:right w:val="none" w:sz="0" w:space="0" w:color="auto"/>
      </w:divBdr>
      <w:divsChild>
        <w:div w:id="1488520890">
          <w:marLeft w:val="0"/>
          <w:marRight w:val="0"/>
          <w:marTop w:val="0"/>
          <w:marBottom w:val="0"/>
          <w:divBdr>
            <w:top w:val="none" w:sz="0" w:space="0" w:color="auto"/>
            <w:left w:val="none" w:sz="0" w:space="0" w:color="auto"/>
            <w:bottom w:val="none" w:sz="0" w:space="0" w:color="auto"/>
            <w:right w:val="none" w:sz="0" w:space="0" w:color="auto"/>
          </w:divBdr>
          <w:divsChild>
            <w:div w:id="1810973628">
              <w:marLeft w:val="0"/>
              <w:marRight w:val="0"/>
              <w:marTop w:val="0"/>
              <w:marBottom w:val="0"/>
              <w:divBdr>
                <w:top w:val="none" w:sz="0" w:space="0" w:color="auto"/>
                <w:left w:val="none" w:sz="0" w:space="0" w:color="auto"/>
                <w:bottom w:val="none" w:sz="0" w:space="0" w:color="auto"/>
                <w:right w:val="none" w:sz="0" w:space="0" w:color="auto"/>
              </w:divBdr>
            </w:div>
            <w:div w:id="421879563">
              <w:marLeft w:val="0"/>
              <w:marRight w:val="0"/>
              <w:marTop w:val="0"/>
              <w:marBottom w:val="0"/>
              <w:divBdr>
                <w:top w:val="none" w:sz="0" w:space="0" w:color="auto"/>
                <w:left w:val="none" w:sz="0" w:space="0" w:color="auto"/>
                <w:bottom w:val="none" w:sz="0" w:space="0" w:color="auto"/>
                <w:right w:val="none" w:sz="0" w:space="0" w:color="auto"/>
              </w:divBdr>
            </w:div>
          </w:divsChild>
        </w:div>
        <w:div w:id="1051618052">
          <w:marLeft w:val="0"/>
          <w:marRight w:val="0"/>
          <w:marTop w:val="0"/>
          <w:marBottom w:val="0"/>
          <w:divBdr>
            <w:top w:val="none" w:sz="0" w:space="0" w:color="auto"/>
            <w:left w:val="none" w:sz="0" w:space="0" w:color="auto"/>
            <w:bottom w:val="none" w:sz="0" w:space="0" w:color="auto"/>
            <w:right w:val="none" w:sz="0" w:space="0" w:color="auto"/>
          </w:divBdr>
          <w:divsChild>
            <w:div w:id="384912654">
              <w:marLeft w:val="0"/>
              <w:marRight w:val="0"/>
              <w:marTop w:val="0"/>
              <w:marBottom w:val="0"/>
              <w:divBdr>
                <w:top w:val="none" w:sz="0" w:space="0" w:color="auto"/>
                <w:left w:val="none" w:sz="0" w:space="0" w:color="auto"/>
                <w:bottom w:val="none" w:sz="0" w:space="0" w:color="auto"/>
                <w:right w:val="none" w:sz="0" w:space="0" w:color="auto"/>
              </w:divBdr>
            </w:div>
          </w:divsChild>
        </w:div>
        <w:div w:id="1814102574">
          <w:marLeft w:val="0"/>
          <w:marRight w:val="0"/>
          <w:marTop w:val="0"/>
          <w:marBottom w:val="0"/>
          <w:divBdr>
            <w:top w:val="none" w:sz="0" w:space="0" w:color="auto"/>
            <w:left w:val="none" w:sz="0" w:space="0" w:color="auto"/>
            <w:bottom w:val="none" w:sz="0" w:space="0" w:color="auto"/>
            <w:right w:val="none" w:sz="0" w:space="0" w:color="auto"/>
          </w:divBdr>
          <w:divsChild>
            <w:div w:id="619651954">
              <w:marLeft w:val="0"/>
              <w:marRight w:val="0"/>
              <w:marTop w:val="0"/>
              <w:marBottom w:val="0"/>
              <w:divBdr>
                <w:top w:val="none" w:sz="0" w:space="0" w:color="auto"/>
                <w:left w:val="none" w:sz="0" w:space="0" w:color="auto"/>
                <w:bottom w:val="none" w:sz="0" w:space="0" w:color="auto"/>
                <w:right w:val="none" w:sz="0" w:space="0" w:color="auto"/>
              </w:divBdr>
            </w:div>
          </w:divsChild>
        </w:div>
        <w:div w:id="1735394761">
          <w:marLeft w:val="0"/>
          <w:marRight w:val="0"/>
          <w:marTop w:val="0"/>
          <w:marBottom w:val="0"/>
          <w:divBdr>
            <w:top w:val="none" w:sz="0" w:space="0" w:color="auto"/>
            <w:left w:val="none" w:sz="0" w:space="0" w:color="auto"/>
            <w:bottom w:val="none" w:sz="0" w:space="0" w:color="auto"/>
            <w:right w:val="none" w:sz="0" w:space="0" w:color="auto"/>
          </w:divBdr>
        </w:div>
        <w:div w:id="1417291319">
          <w:marLeft w:val="0"/>
          <w:marRight w:val="0"/>
          <w:marTop w:val="0"/>
          <w:marBottom w:val="0"/>
          <w:divBdr>
            <w:top w:val="none" w:sz="0" w:space="0" w:color="auto"/>
            <w:left w:val="none" w:sz="0" w:space="0" w:color="auto"/>
            <w:bottom w:val="none" w:sz="0" w:space="0" w:color="auto"/>
            <w:right w:val="none" w:sz="0" w:space="0" w:color="auto"/>
          </w:divBdr>
          <w:divsChild>
            <w:div w:id="2016154230">
              <w:marLeft w:val="0"/>
              <w:marRight w:val="0"/>
              <w:marTop w:val="0"/>
              <w:marBottom w:val="0"/>
              <w:divBdr>
                <w:top w:val="none" w:sz="0" w:space="0" w:color="auto"/>
                <w:left w:val="none" w:sz="0" w:space="0" w:color="auto"/>
                <w:bottom w:val="none" w:sz="0" w:space="0" w:color="auto"/>
                <w:right w:val="none" w:sz="0" w:space="0" w:color="auto"/>
              </w:divBdr>
            </w:div>
          </w:divsChild>
        </w:div>
        <w:div w:id="263999738">
          <w:marLeft w:val="0"/>
          <w:marRight w:val="0"/>
          <w:marTop w:val="0"/>
          <w:marBottom w:val="0"/>
          <w:divBdr>
            <w:top w:val="none" w:sz="0" w:space="0" w:color="auto"/>
            <w:left w:val="none" w:sz="0" w:space="0" w:color="auto"/>
            <w:bottom w:val="none" w:sz="0" w:space="0" w:color="auto"/>
            <w:right w:val="none" w:sz="0" w:space="0" w:color="auto"/>
          </w:divBdr>
          <w:divsChild>
            <w:div w:id="634332076">
              <w:marLeft w:val="0"/>
              <w:marRight w:val="0"/>
              <w:marTop w:val="0"/>
              <w:marBottom w:val="0"/>
              <w:divBdr>
                <w:top w:val="none" w:sz="0" w:space="0" w:color="auto"/>
                <w:left w:val="none" w:sz="0" w:space="0" w:color="auto"/>
                <w:bottom w:val="none" w:sz="0" w:space="0" w:color="auto"/>
                <w:right w:val="none" w:sz="0" w:space="0" w:color="auto"/>
              </w:divBdr>
            </w:div>
          </w:divsChild>
        </w:div>
        <w:div w:id="393892948">
          <w:marLeft w:val="0"/>
          <w:marRight w:val="0"/>
          <w:marTop w:val="0"/>
          <w:marBottom w:val="0"/>
          <w:divBdr>
            <w:top w:val="none" w:sz="0" w:space="0" w:color="auto"/>
            <w:left w:val="none" w:sz="0" w:space="0" w:color="auto"/>
            <w:bottom w:val="none" w:sz="0" w:space="0" w:color="auto"/>
            <w:right w:val="none" w:sz="0" w:space="0" w:color="auto"/>
          </w:divBdr>
          <w:divsChild>
            <w:div w:id="415246936">
              <w:marLeft w:val="0"/>
              <w:marRight w:val="0"/>
              <w:marTop w:val="0"/>
              <w:marBottom w:val="0"/>
              <w:divBdr>
                <w:top w:val="none" w:sz="0" w:space="0" w:color="auto"/>
                <w:left w:val="none" w:sz="0" w:space="0" w:color="auto"/>
                <w:bottom w:val="none" w:sz="0" w:space="0" w:color="auto"/>
                <w:right w:val="none" w:sz="0" w:space="0" w:color="auto"/>
              </w:divBdr>
            </w:div>
          </w:divsChild>
        </w:div>
        <w:div w:id="1751851194">
          <w:marLeft w:val="0"/>
          <w:marRight w:val="0"/>
          <w:marTop w:val="0"/>
          <w:marBottom w:val="0"/>
          <w:divBdr>
            <w:top w:val="none" w:sz="0" w:space="0" w:color="auto"/>
            <w:left w:val="none" w:sz="0" w:space="0" w:color="auto"/>
            <w:bottom w:val="none" w:sz="0" w:space="0" w:color="auto"/>
            <w:right w:val="none" w:sz="0" w:space="0" w:color="auto"/>
          </w:divBdr>
          <w:divsChild>
            <w:div w:id="985862995">
              <w:marLeft w:val="0"/>
              <w:marRight w:val="0"/>
              <w:marTop w:val="0"/>
              <w:marBottom w:val="0"/>
              <w:divBdr>
                <w:top w:val="none" w:sz="0" w:space="0" w:color="auto"/>
                <w:left w:val="none" w:sz="0" w:space="0" w:color="auto"/>
                <w:bottom w:val="none" w:sz="0" w:space="0" w:color="auto"/>
                <w:right w:val="none" w:sz="0" w:space="0" w:color="auto"/>
              </w:divBdr>
            </w:div>
          </w:divsChild>
        </w:div>
        <w:div w:id="1367172628">
          <w:marLeft w:val="0"/>
          <w:marRight w:val="0"/>
          <w:marTop w:val="0"/>
          <w:marBottom w:val="0"/>
          <w:divBdr>
            <w:top w:val="none" w:sz="0" w:space="0" w:color="auto"/>
            <w:left w:val="none" w:sz="0" w:space="0" w:color="auto"/>
            <w:bottom w:val="none" w:sz="0" w:space="0" w:color="auto"/>
            <w:right w:val="none" w:sz="0" w:space="0" w:color="auto"/>
          </w:divBdr>
          <w:divsChild>
            <w:div w:id="3181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925404">
      <w:bodyDiv w:val="1"/>
      <w:marLeft w:val="0"/>
      <w:marRight w:val="0"/>
      <w:marTop w:val="0"/>
      <w:marBottom w:val="0"/>
      <w:divBdr>
        <w:top w:val="none" w:sz="0" w:space="0" w:color="auto"/>
        <w:left w:val="none" w:sz="0" w:space="0" w:color="auto"/>
        <w:bottom w:val="none" w:sz="0" w:space="0" w:color="auto"/>
        <w:right w:val="none" w:sz="0" w:space="0" w:color="auto"/>
      </w:divBdr>
    </w:div>
    <w:div w:id="1186477480">
      <w:bodyDiv w:val="1"/>
      <w:marLeft w:val="0"/>
      <w:marRight w:val="0"/>
      <w:marTop w:val="0"/>
      <w:marBottom w:val="0"/>
      <w:divBdr>
        <w:top w:val="none" w:sz="0" w:space="0" w:color="auto"/>
        <w:left w:val="none" w:sz="0" w:space="0" w:color="auto"/>
        <w:bottom w:val="none" w:sz="0" w:space="0" w:color="auto"/>
        <w:right w:val="none" w:sz="0" w:space="0" w:color="auto"/>
      </w:divBdr>
    </w:div>
    <w:div w:id="1434126266">
      <w:bodyDiv w:val="1"/>
      <w:marLeft w:val="0"/>
      <w:marRight w:val="0"/>
      <w:marTop w:val="0"/>
      <w:marBottom w:val="0"/>
      <w:divBdr>
        <w:top w:val="none" w:sz="0" w:space="0" w:color="auto"/>
        <w:left w:val="none" w:sz="0" w:space="0" w:color="auto"/>
        <w:bottom w:val="none" w:sz="0" w:space="0" w:color="auto"/>
        <w:right w:val="none" w:sz="0" w:space="0" w:color="auto"/>
      </w:divBdr>
      <w:divsChild>
        <w:div w:id="1710253026">
          <w:marLeft w:val="0"/>
          <w:marRight w:val="0"/>
          <w:marTop w:val="0"/>
          <w:marBottom w:val="0"/>
          <w:divBdr>
            <w:top w:val="none" w:sz="0" w:space="0" w:color="auto"/>
            <w:left w:val="none" w:sz="0" w:space="0" w:color="auto"/>
            <w:bottom w:val="none" w:sz="0" w:space="0" w:color="auto"/>
            <w:right w:val="none" w:sz="0" w:space="0" w:color="auto"/>
          </w:divBdr>
          <w:divsChild>
            <w:div w:id="1975912294">
              <w:marLeft w:val="0"/>
              <w:marRight w:val="0"/>
              <w:marTop w:val="0"/>
              <w:marBottom w:val="0"/>
              <w:divBdr>
                <w:top w:val="none" w:sz="0" w:space="0" w:color="auto"/>
                <w:left w:val="none" w:sz="0" w:space="0" w:color="auto"/>
                <w:bottom w:val="none" w:sz="0" w:space="0" w:color="auto"/>
                <w:right w:val="none" w:sz="0" w:space="0" w:color="auto"/>
              </w:divBdr>
            </w:div>
            <w:div w:id="1363632731">
              <w:marLeft w:val="0"/>
              <w:marRight w:val="0"/>
              <w:marTop w:val="0"/>
              <w:marBottom w:val="0"/>
              <w:divBdr>
                <w:top w:val="none" w:sz="0" w:space="0" w:color="auto"/>
                <w:left w:val="none" w:sz="0" w:space="0" w:color="auto"/>
                <w:bottom w:val="none" w:sz="0" w:space="0" w:color="auto"/>
                <w:right w:val="none" w:sz="0" w:space="0" w:color="auto"/>
              </w:divBdr>
            </w:div>
          </w:divsChild>
        </w:div>
        <w:div w:id="398133974">
          <w:marLeft w:val="0"/>
          <w:marRight w:val="0"/>
          <w:marTop w:val="0"/>
          <w:marBottom w:val="0"/>
          <w:divBdr>
            <w:top w:val="none" w:sz="0" w:space="0" w:color="auto"/>
            <w:left w:val="none" w:sz="0" w:space="0" w:color="auto"/>
            <w:bottom w:val="none" w:sz="0" w:space="0" w:color="auto"/>
            <w:right w:val="none" w:sz="0" w:space="0" w:color="auto"/>
          </w:divBdr>
          <w:divsChild>
            <w:div w:id="2120104094">
              <w:marLeft w:val="0"/>
              <w:marRight w:val="0"/>
              <w:marTop w:val="0"/>
              <w:marBottom w:val="0"/>
              <w:divBdr>
                <w:top w:val="none" w:sz="0" w:space="0" w:color="auto"/>
                <w:left w:val="none" w:sz="0" w:space="0" w:color="auto"/>
                <w:bottom w:val="none" w:sz="0" w:space="0" w:color="auto"/>
                <w:right w:val="none" w:sz="0" w:space="0" w:color="auto"/>
              </w:divBdr>
            </w:div>
          </w:divsChild>
        </w:div>
        <w:div w:id="1996840929">
          <w:marLeft w:val="0"/>
          <w:marRight w:val="0"/>
          <w:marTop w:val="0"/>
          <w:marBottom w:val="0"/>
          <w:divBdr>
            <w:top w:val="none" w:sz="0" w:space="0" w:color="auto"/>
            <w:left w:val="none" w:sz="0" w:space="0" w:color="auto"/>
            <w:bottom w:val="none" w:sz="0" w:space="0" w:color="auto"/>
            <w:right w:val="none" w:sz="0" w:space="0" w:color="auto"/>
          </w:divBdr>
          <w:divsChild>
            <w:div w:id="1235816352">
              <w:marLeft w:val="0"/>
              <w:marRight w:val="0"/>
              <w:marTop w:val="0"/>
              <w:marBottom w:val="0"/>
              <w:divBdr>
                <w:top w:val="none" w:sz="0" w:space="0" w:color="auto"/>
                <w:left w:val="none" w:sz="0" w:space="0" w:color="auto"/>
                <w:bottom w:val="none" w:sz="0" w:space="0" w:color="auto"/>
                <w:right w:val="none" w:sz="0" w:space="0" w:color="auto"/>
              </w:divBdr>
            </w:div>
          </w:divsChild>
        </w:div>
        <w:div w:id="1953826899">
          <w:marLeft w:val="0"/>
          <w:marRight w:val="0"/>
          <w:marTop w:val="0"/>
          <w:marBottom w:val="0"/>
          <w:divBdr>
            <w:top w:val="none" w:sz="0" w:space="0" w:color="auto"/>
            <w:left w:val="none" w:sz="0" w:space="0" w:color="auto"/>
            <w:bottom w:val="none" w:sz="0" w:space="0" w:color="auto"/>
            <w:right w:val="none" w:sz="0" w:space="0" w:color="auto"/>
          </w:divBdr>
        </w:div>
        <w:div w:id="963731598">
          <w:marLeft w:val="0"/>
          <w:marRight w:val="0"/>
          <w:marTop w:val="0"/>
          <w:marBottom w:val="0"/>
          <w:divBdr>
            <w:top w:val="none" w:sz="0" w:space="0" w:color="auto"/>
            <w:left w:val="none" w:sz="0" w:space="0" w:color="auto"/>
            <w:bottom w:val="none" w:sz="0" w:space="0" w:color="auto"/>
            <w:right w:val="none" w:sz="0" w:space="0" w:color="auto"/>
          </w:divBdr>
          <w:divsChild>
            <w:div w:id="1479149710">
              <w:marLeft w:val="0"/>
              <w:marRight w:val="0"/>
              <w:marTop w:val="0"/>
              <w:marBottom w:val="0"/>
              <w:divBdr>
                <w:top w:val="none" w:sz="0" w:space="0" w:color="auto"/>
                <w:left w:val="none" w:sz="0" w:space="0" w:color="auto"/>
                <w:bottom w:val="none" w:sz="0" w:space="0" w:color="auto"/>
                <w:right w:val="none" w:sz="0" w:space="0" w:color="auto"/>
              </w:divBdr>
            </w:div>
          </w:divsChild>
        </w:div>
        <w:div w:id="611129951">
          <w:marLeft w:val="0"/>
          <w:marRight w:val="0"/>
          <w:marTop w:val="0"/>
          <w:marBottom w:val="0"/>
          <w:divBdr>
            <w:top w:val="none" w:sz="0" w:space="0" w:color="auto"/>
            <w:left w:val="none" w:sz="0" w:space="0" w:color="auto"/>
            <w:bottom w:val="none" w:sz="0" w:space="0" w:color="auto"/>
            <w:right w:val="none" w:sz="0" w:space="0" w:color="auto"/>
          </w:divBdr>
          <w:divsChild>
            <w:div w:id="1239705388">
              <w:marLeft w:val="0"/>
              <w:marRight w:val="0"/>
              <w:marTop w:val="0"/>
              <w:marBottom w:val="0"/>
              <w:divBdr>
                <w:top w:val="none" w:sz="0" w:space="0" w:color="auto"/>
                <w:left w:val="none" w:sz="0" w:space="0" w:color="auto"/>
                <w:bottom w:val="none" w:sz="0" w:space="0" w:color="auto"/>
                <w:right w:val="none" w:sz="0" w:space="0" w:color="auto"/>
              </w:divBdr>
            </w:div>
          </w:divsChild>
        </w:div>
        <w:div w:id="833031910">
          <w:marLeft w:val="0"/>
          <w:marRight w:val="0"/>
          <w:marTop w:val="0"/>
          <w:marBottom w:val="0"/>
          <w:divBdr>
            <w:top w:val="none" w:sz="0" w:space="0" w:color="auto"/>
            <w:left w:val="none" w:sz="0" w:space="0" w:color="auto"/>
            <w:bottom w:val="none" w:sz="0" w:space="0" w:color="auto"/>
            <w:right w:val="none" w:sz="0" w:space="0" w:color="auto"/>
          </w:divBdr>
          <w:divsChild>
            <w:div w:id="1013536208">
              <w:marLeft w:val="0"/>
              <w:marRight w:val="0"/>
              <w:marTop w:val="0"/>
              <w:marBottom w:val="0"/>
              <w:divBdr>
                <w:top w:val="none" w:sz="0" w:space="0" w:color="auto"/>
                <w:left w:val="none" w:sz="0" w:space="0" w:color="auto"/>
                <w:bottom w:val="none" w:sz="0" w:space="0" w:color="auto"/>
                <w:right w:val="none" w:sz="0" w:space="0" w:color="auto"/>
              </w:divBdr>
            </w:div>
          </w:divsChild>
        </w:div>
        <w:div w:id="1876888203">
          <w:marLeft w:val="0"/>
          <w:marRight w:val="0"/>
          <w:marTop w:val="0"/>
          <w:marBottom w:val="0"/>
          <w:divBdr>
            <w:top w:val="none" w:sz="0" w:space="0" w:color="auto"/>
            <w:left w:val="none" w:sz="0" w:space="0" w:color="auto"/>
            <w:bottom w:val="none" w:sz="0" w:space="0" w:color="auto"/>
            <w:right w:val="none" w:sz="0" w:space="0" w:color="auto"/>
          </w:divBdr>
          <w:divsChild>
            <w:div w:id="428427212">
              <w:marLeft w:val="0"/>
              <w:marRight w:val="0"/>
              <w:marTop w:val="0"/>
              <w:marBottom w:val="0"/>
              <w:divBdr>
                <w:top w:val="none" w:sz="0" w:space="0" w:color="auto"/>
                <w:left w:val="none" w:sz="0" w:space="0" w:color="auto"/>
                <w:bottom w:val="none" w:sz="0" w:space="0" w:color="auto"/>
                <w:right w:val="none" w:sz="0" w:space="0" w:color="auto"/>
              </w:divBdr>
            </w:div>
          </w:divsChild>
        </w:div>
        <w:div w:id="1888447016">
          <w:marLeft w:val="0"/>
          <w:marRight w:val="0"/>
          <w:marTop w:val="0"/>
          <w:marBottom w:val="0"/>
          <w:divBdr>
            <w:top w:val="none" w:sz="0" w:space="0" w:color="auto"/>
            <w:left w:val="none" w:sz="0" w:space="0" w:color="auto"/>
            <w:bottom w:val="none" w:sz="0" w:space="0" w:color="auto"/>
            <w:right w:val="none" w:sz="0" w:space="0" w:color="auto"/>
          </w:divBdr>
          <w:divsChild>
            <w:div w:id="10053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2519">
      <w:bodyDiv w:val="1"/>
      <w:marLeft w:val="0"/>
      <w:marRight w:val="0"/>
      <w:marTop w:val="0"/>
      <w:marBottom w:val="0"/>
      <w:divBdr>
        <w:top w:val="none" w:sz="0" w:space="0" w:color="auto"/>
        <w:left w:val="none" w:sz="0" w:space="0" w:color="auto"/>
        <w:bottom w:val="none" w:sz="0" w:space="0" w:color="auto"/>
        <w:right w:val="none" w:sz="0" w:space="0" w:color="auto"/>
      </w:divBdr>
      <w:divsChild>
        <w:div w:id="1562709374">
          <w:marLeft w:val="0"/>
          <w:marRight w:val="0"/>
          <w:marTop w:val="0"/>
          <w:marBottom w:val="0"/>
          <w:divBdr>
            <w:top w:val="none" w:sz="0" w:space="0" w:color="auto"/>
            <w:left w:val="none" w:sz="0" w:space="0" w:color="auto"/>
            <w:bottom w:val="none" w:sz="0" w:space="0" w:color="auto"/>
            <w:right w:val="none" w:sz="0" w:space="0" w:color="auto"/>
          </w:divBdr>
          <w:divsChild>
            <w:div w:id="1834296772">
              <w:marLeft w:val="0"/>
              <w:marRight w:val="0"/>
              <w:marTop w:val="0"/>
              <w:marBottom w:val="0"/>
              <w:divBdr>
                <w:top w:val="none" w:sz="0" w:space="0" w:color="auto"/>
                <w:left w:val="none" w:sz="0" w:space="0" w:color="auto"/>
                <w:bottom w:val="none" w:sz="0" w:space="0" w:color="auto"/>
                <w:right w:val="none" w:sz="0" w:space="0" w:color="auto"/>
              </w:divBdr>
            </w:div>
            <w:div w:id="1777751639">
              <w:marLeft w:val="0"/>
              <w:marRight w:val="0"/>
              <w:marTop w:val="0"/>
              <w:marBottom w:val="0"/>
              <w:divBdr>
                <w:top w:val="none" w:sz="0" w:space="0" w:color="auto"/>
                <w:left w:val="none" w:sz="0" w:space="0" w:color="auto"/>
                <w:bottom w:val="none" w:sz="0" w:space="0" w:color="auto"/>
                <w:right w:val="none" w:sz="0" w:space="0" w:color="auto"/>
              </w:divBdr>
            </w:div>
          </w:divsChild>
        </w:div>
        <w:div w:id="1544515134">
          <w:marLeft w:val="0"/>
          <w:marRight w:val="0"/>
          <w:marTop w:val="0"/>
          <w:marBottom w:val="0"/>
          <w:divBdr>
            <w:top w:val="none" w:sz="0" w:space="0" w:color="auto"/>
            <w:left w:val="none" w:sz="0" w:space="0" w:color="auto"/>
            <w:bottom w:val="none" w:sz="0" w:space="0" w:color="auto"/>
            <w:right w:val="none" w:sz="0" w:space="0" w:color="auto"/>
          </w:divBdr>
          <w:divsChild>
            <w:div w:id="833839760">
              <w:marLeft w:val="0"/>
              <w:marRight w:val="0"/>
              <w:marTop w:val="0"/>
              <w:marBottom w:val="0"/>
              <w:divBdr>
                <w:top w:val="none" w:sz="0" w:space="0" w:color="auto"/>
                <w:left w:val="none" w:sz="0" w:space="0" w:color="auto"/>
                <w:bottom w:val="none" w:sz="0" w:space="0" w:color="auto"/>
                <w:right w:val="none" w:sz="0" w:space="0" w:color="auto"/>
              </w:divBdr>
            </w:div>
          </w:divsChild>
        </w:div>
        <w:div w:id="1699699387">
          <w:marLeft w:val="0"/>
          <w:marRight w:val="0"/>
          <w:marTop w:val="0"/>
          <w:marBottom w:val="0"/>
          <w:divBdr>
            <w:top w:val="none" w:sz="0" w:space="0" w:color="auto"/>
            <w:left w:val="none" w:sz="0" w:space="0" w:color="auto"/>
            <w:bottom w:val="none" w:sz="0" w:space="0" w:color="auto"/>
            <w:right w:val="none" w:sz="0" w:space="0" w:color="auto"/>
          </w:divBdr>
          <w:divsChild>
            <w:div w:id="1511405287">
              <w:marLeft w:val="0"/>
              <w:marRight w:val="0"/>
              <w:marTop w:val="0"/>
              <w:marBottom w:val="0"/>
              <w:divBdr>
                <w:top w:val="none" w:sz="0" w:space="0" w:color="auto"/>
                <w:left w:val="none" w:sz="0" w:space="0" w:color="auto"/>
                <w:bottom w:val="none" w:sz="0" w:space="0" w:color="auto"/>
                <w:right w:val="none" w:sz="0" w:space="0" w:color="auto"/>
              </w:divBdr>
            </w:div>
          </w:divsChild>
        </w:div>
        <w:div w:id="371730212">
          <w:marLeft w:val="0"/>
          <w:marRight w:val="0"/>
          <w:marTop w:val="0"/>
          <w:marBottom w:val="0"/>
          <w:divBdr>
            <w:top w:val="none" w:sz="0" w:space="0" w:color="auto"/>
            <w:left w:val="none" w:sz="0" w:space="0" w:color="auto"/>
            <w:bottom w:val="none" w:sz="0" w:space="0" w:color="auto"/>
            <w:right w:val="none" w:sz="0" w:space="0" w:color="auto"/>
          </w:divBdr>
        </w:div>
        <w:div w:id="1976720871">
          <w:marLeft w:val="0"/>
          <w:marRight w:val="0"/>
          <w:marTop w:val="0"/>
          <w:marBottom w:val="0"/>
          <w:divBdr>
            <w:top w:val="none" w:sz="0" w:space="0" w:color="auto"/>
            <w:left w:val="none" w:sz="0" w:space="0" w:color="auto"/>
            <w:bottom w:val="none" w:sz="0" w:space="0" w:color="auto"/>
            <w:right w:val="none" w:sz="0" w:space="0" w:color="auto"/>
          </w:divBdr>
          <w:divsChild>
            <w:div w:id="694426402">
              <w:marLeft w:val="0"/>
              <w:marRight w:val="0"/>
              <w:marTop w:val="0"/>
              <w:marBottom w:val="0"/>
              <w:divBdr>
                <w:top w:val="none" w:sz="0" w:space="0" w:color="auto"/>
                <w:left w:val="none" w:sz="0" w:space="0" w:color="auto"/>
                <w:bottom w:val="none" w:sz="0" w:space="0" w:color="auto"/>
                <w:right w:val="none" w:sz="0" w:space="0" w:color="auto"/>
              </w:divBdr>
            </w:div>
          </w:divsChild>
        </w:div>
        <w:div w:id="1110585772">
          <w:marLeft w:val="0"/>
          <w:marRight w:val="0"/>
          <w:marTop w:val="0"/>
          <w:marBottom w:val="0"/>
          <w:divBdr>
            <w:top w:val="none" w:sz="0" w:space="0" w:color="auto"/>
            <w:left w:val="none" w:sz="0" w:space="0" w:color="auto"/>
            <w:bottom w:val="none" w:sz="0" w:space="0" w:color="auto"/>
            <w:right w:val="none" w:sz="0" w:space="0" w:color="auto"/>
          </w:divBdr>
          <w:divsChild>
            <w:div w:id="2089838581">
              <w:marLeft w:val="0"/>
              <w:marRight w:val="0"/>
              <w:marTop w:val="0"/>
              <w:marBottom w:val="0"/>
              <w:divBdr>
                <w:top w:val="none" w:sz="0" w:space="0" w:color="auto"/>
                <w:left w:val="none" w:sz="0" w:space="0" w:color="auto"/>
                <w:bottom w:val="none" w:sz="0" w:space="0" w:color="auto"/>
                <w:right w:val="none" w:sz="0" w:space="0" w:color="auto"/>
              </w:divBdr>
            </w:div>
          </w:divsChild>
        </w:div>
        <w:div w:id="1805614241">
          <w:marLeft w:val="0"/>
          <w:marRight w:val="0"/>
          <w:marTop w:val="0"/>
          <w:marBottom w:val="0"/>
          <w:divBdr>
            <w:top w:val="none" w:sz="0" w:space="0" w:color="auto"/>
            <w:left w:val="none" w:sz="0" w:space="0" w:color="auto"/>
            <w:bottom w:val="none" w:sz="0" w:space="0" w:color="auto"/>
            <w:right w:val="none" w:sz="0" w:space="0" w:color="auto"/>
          </w:divBdr>
          <w:divsChild>
            <w:div w:id="994837464">
              <w:marLeft w:val="0"/>
              <w:marRight w:val="0"/>
              <w:marTop w:val="0"/>
              <w:marBottom w:val="0"/>
              <w:divBdr>
                <w:top w:val="none" w:sz="0" w:space="0" w:color="auto"/>
                <w:left w:val="none" w:sz="0" w:space="0" w:color="auto"/>
                <w:bottom w:val="none" w:sz="0" w:space="0" w:color="auto"/>
                <w:right w:val="none" w:sz="0" w:space="0" w:color="auto"/>
              </w:divBdr>
            </w:div>
          </w:divsChild>
        </w:div>
        <w:div w:id="1246037351">
          <w:marLeft w:val="0"/>
          <w:marRight w:val="0"/>
          <w:marTop w:val="0"/>
          <w:marBottom w:val="0"/>
          <w:divBdr>
            <w:top w:val="none" w:sz="0" w:space="0" w:color="auto"/>
            <w:left w:val="none" w:sz="0" w:space="0" w:color="auto"/>
            <w:bottom w:val="none" w:sz="0" w:space="0" w:color="auto"/>
            <w:right w:val="none" w:sz="0" w:space="0" w:color="auto"/>
          </w:divBdr>
          <w:divsChild>
            <w:div w:id="1366440399">
              <w:marLeft w:val="0"/>
              <w:marRight w:val="0"/>
              <w:marTop w:val="0"/>
              <w:marBottom w:val="0"/>
              <w:divBdr>
                <w:top w:val="none" w:sz="0" w:space="0" w:color="auto"/>
                <w:left w:val="none" w:sz="0" w:space="0" w:color="auto"/>
                <w:bottom w:val="none" w:sz="0" w:space="0" w:color="auto"/>
                <w:right w:val="none" w:sz="0" w:space="0" w:color="auto"/>
              </w:divBdr>
            </w:div>
          </w:divsChild>
        </w:div>
        <w:div w:id="451365217">
          <w:marLeft w:val="0"/>
          <w:marRight w:val="0"/>
          <w:marTop w:val="0"/>
          <w:marBottom w:val="0"/>
          <w:divBdr>
            <w:top w:val="none" w:sz="0" w:space="0" w:color="auto"/>
            <w:left w:val="none" w:sz="0" w:space="0" w:color="auto"/>
            <w:bottom w:val="none" w:sz="0" w:space="0" w:color="auto"/>
            <w:right w:val="none" w:sz="0" w:space="0" w:color="auto"/>
          </w:divBdr>
          <w:divsChild>
            <w:div w:id="140155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42202">
      <w:bodyDiv w:val="1"/>
      <w:marLeft w:val="0"/>
      <w:marRight w:val="0"/>
      <w:marTop w:val="0"/>
      <w:marBottom w:val="0"/>
      <w:divBdr>
        <w:top w:val="none" w:sz="0" w:space="0" w:color="auto"/>
        <w:left w:val="none" w:sz="0" w:space="0" w:color="auto"/>
        <w:bottom w:val="none" w:sz="0" w:space="0" w:color="auto"/>
        <w:right w:val="none" w:sz="0" w:space="0" w:color="auto"/>
      </w:divBdr>
    </w:div>
    <w:div w:id="2029480189">
      <w:bodyDiv w:val="1"/>
      <w:marLeft w:val="0"/>
      <w:marRight w:val="0"/>
      <w:marTop w:val="0"/>
      <w:marBottom w:val="0"/>
      <w:divBdr>
        <w:top w:val="none" w:sz="0" w:space="0" w:color="auto"/>
        <w:left w:val="none" w:sz="0" w:space="0" w:color="auto"/>
        <w:bottom w:val="none" w:sz="0" w:space="0" w:color="auto"/>
        <w:right w:val="none" w:sz="0" w:space="0" w:color="auto"/>
      </w:divBdr>
      <w:divsChild>
        <w:div w:id="1914391489">
          <w:marLeft w:val="0"/>
          <w:marRight w:val="0"/>
          <w:marTop w:val="0"/>
          <w:marBottom w:val="0"/>
          <w:divBdr>
            <w:top w:val="none" w:sz="0" w:space="0" w:color="auto"/>
            <w:left w:val="none" w:sz="0" w:space="0" w:color="auto"/>
            <w:bottom w:val="none" w:sz="0" w:space="0" w:color="auto"/>
            <w:right w:val="none" w:sz="0" w:space="0" w:color="auto"/>
          </w:divBdr>
          <w:divsChild>
            <w:div w:id="2081639045">
              <w:marLeft w:val="0"/>
              <w:marRight w:val="0"/>
              <w:marTop w:val="0"/>
              <w:marBottom w:val="0"/>
              <w:divBdr>
                <w:top w:val="none" w:sz="0" w:space="0" w:color="auto"/>
                <w:left w:val="none" w:sz="0" w:space="0" w:color="auto"/>
                <w:bottom w:val="none" w:sz="0" w:space="0" w:color="auto"/>
                <w:right w:val="none" w:sz="0" w:space="0" w:color="auto"/>
              </w:divBdr>
              <w:divsChild>
                <w:div w:id="583883122">
                  <w:marLeft w:val="0"/>
                  <w:marRight w:val="0"/>
                  <w:marTop w:val="0"/>
                  <w:marBottom w:val="0"/>
                  <w:divBdr>
                    <w:top w:val="none" w:sz="0" w:space="0" w:color="auto"/>
                    <w:left w:val="none" w:sz="0" w:space="0" w:color="auto"/>
                    <w:bottom w:val="none" w:sz="0" w:space="0" w:color="auto"/>
                    <w:right w:val="none" w:sz="0" w:space="0" w:color="auto"/>
                  </w:divBdr>
                  <w:divsChild>
                    <w:div w:id="4552646">
                      <w:marLeft w:val="0"/>
                      <w:marRight w:val="0"/>
                      <w:marTop w:val="0"/>
                      <w:marBottom w:val="0"/>
                      <w:divBdr>
                        <w:top w:val="none" w:sz="0" w:space="0" w:color="auto"/>
                        <w:left w:val="none" w:sz="0" w:space="0" w:color="auto"/>
                        <w:bottom w:val="none" w:sz="0" w:space="0" w:color="auto"/>
                        <w:right w:val="none" w:sz="0" w:space="0" w:color="auto"/>
                      </w:divBdr>
                      <w:divsChild>
                        <w:div w:id="837572794">
                          <w:marLeft w:val="0"/>
                          <w:marRight w:val="0"/>
                          <w:marTop w:val="0"/>
                          <w:marBottom w:val="0"/>
                          <w:divBdr>
                            <w:top w:val="none" w:sz="0" w:space="0" w:color="auto"/>
                            <w:left w:val="none" w:sz="0" w:space="0" w:color="auto"/>
                            <w:bottom w:val="none" w:sz="0" w:space="0" w:color="auto"/>
                            <w:right w:val="none" w:sz="0" w:space="0" w:color="auto"/>
                          </w:divBdr>
                          <w:divsChild>
                            <w:div w:id="1082147409">
                              <w:marLeft w:val="0"/>
                              <w:marRight w:val="0"/>
                              <w:marTop w:val="0"/>
                              <w:marBottom w:val="0"/>
                              <w:divBdr>
                                <w:top w:val="none" w:sz="0" w:space="0" w:color="auto"/>
                                <w:left w:val="none" w:sz="0" w:space="0" w:color="auto"/>
                                <w:bottom w:val="none" w:sz="0" w:space="0" w:color="auto"/>
                                <w:right w:val="none" w:sz="0" w:space="0" w:color="auto"/>
                              </w:divBdr>
                              <w:divsChild>
                                <w:div w:id="1196964765">
                                  <w:marLeft w:val="0"/>
                                  <w:marRight w:val="0"/>
                                  <w:marTop w:val="0"/>
                                  <w:marBottom w:val="0"/>
                                  <w:divBdr>
                                    <w:top w:val="none" w:sz="0" w:space="0" w:color="auto"/>
                                    <w:left w:val="none" w:sz="0" w:space="0" w:color="auto"/>
                                    <w:bottom w:val="none" w:sz="0" w:space="0" w:color="auto"/>
                                    <w:right w:val="none" w:sz="0" w:space="0" w:color="auto"/>
                                  </w:divBdr>
                                </w:div>
                                <w:div w:id="48990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520139">
          <w:marLeft w:val="0"/>
          <w:marRight w:val="0"/>
          <w:marTop w:val="0"/>
          <w:marBottom w:val="0"/>
          <w:divBdr>
            <w:top w:val="none" w:sz="0" w:space="0" w:color="auto"/>
            <w:left w:val="none" w:sz="0" w:space="0" w:color="auto"/>
            <w:bottom w:val="none" w:sz="0" w:space="0" w:color="auto"/>
            <w:right w:val="none" w:sz="0" w:space="0" w:color="auto"/>
          </w:divBdr>
          <w:divsChild>
            <w:div w:id="1960453052">
              <w:marLeft w:val="0"/>
              <w:marRight w:val="0"/>
              <w:marTop w:val="0"/>
              <w:marBottom w:val="0"/>
              <w:divBdr>
                <w:top w:val="none" w:sz="0" w:space="0" w:color="auto"/>
                <w:left w:val="none" w:sz="0" w:space="0" w:color="auto"/>
                <w:bottom w:val="none" w:sz="0" w:space="0" w:color="auto"/>
                <w:right w:val="none" w:sz="0" w:space="0" w:color="auto"/>
              </w:divBdr>
              <w:divsChild>
                <w:div w:id="391077581">
                  <w:marLeft w:val="0"/>
                  <w:marRight w:val="0"/>
                  <w:marTop w:val="0"/>
                  <w:marBottom w:val="0"/>
                  <w:divBdr>
                    <w:top w:val="none" w:sz="0" w:space="0" w:color="auto"/>
                    <w:left w:val="none" w:sz="0" w:space="0" w:color="auto"/>
                    <w:bottom w:val="none" w:sz="0" w:space="0" w:color="auto"/>
                    <w:right w:val="none" w:sz="0" w:space="0" w:color="auto"/>
                  </w:divBdr>
                  <w:divsChild>
                    <w:div w:id="168547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8584">
          <w:marLeft w:val="0"/>
          <w:marRight w:val="0"/>
          <w:marTop w:val="0"/>
          <w:marBottom w:val="0"/>
          <w:divBdr>
            <w:top w:val="none" w:sz="0" w:space="0" w:color="auto"/>
            <w:left w:val="none" w:sz="0" w:space="0" w:color="auto"/>
            <w:bottom w:val="none" w:sz="0" w:space="0" w:color="auto"/>
            <w:right w:val="none" w:sz="0" w:space="0" w:color="auto"/>
          </w:divBdr>
          <w:divsChild>
            <w:div w:id="419107146">
              <w:marLeft w:val="0"/>
              <w:marRight w:val="0"/>
              <w:marTop w:val="0"/>
              <w:marBottom w:val="0"/>
              <w:divBdr>
                <w:top w:val="none" w:sz="0" w:space="0" w:color="auto"/>
                <w:left w:val="none" w:sz="0" w:space="0" w:color="auto"/>
                <w:bottom w:val="none" w:sz="0" w:space="0" w:color="auto"/>
                <w:right w:val="none" w:sz="0" w:space="0" w:color="auto"/>
              </w:divBdr>
              <w:divsChild>
                <w:div w:id="1818690627">
                  <w:marLeft w:val="0"/>
                  <w:marRight w:val="0"/>
                  <w:marTop w:val="0"/>
                  <w:marBottom w:val="0"/>
                  <w:divBdr>
                    <w:top w:val="none" w:sz="0" w:space="0" w:color="auto"/>
                    <w:left w:val="none" w:sz="0" w:space="0" w:color="auto"/>
                    <w:bottom w:val="none" w:sz="0" w:space="0" w:color="auto"/>
                    <w:right w:val="none" w:sz="0" w:space="0" w:color="auto"/>
                  </w:divBdr>
                  <w:divsChild>
                    <w:div w:id="733044035">
                      <w:marLeft w:val="0"/>
                      <w:marRight w:val="0"/>
                      <w:marTop w:val="0"/>
                      <w:marBottom w:val="0"/>
                      <w:divBdr>
                        <w:top w:val="none" w:sz="0" w:space="0" w:color="auto"/>
                        <w:left w:val="none" w:sz="0" w:space="0" w:color="auto"/>
                        <w:bottom w:val="none" w:sz="0" w:space="0" w:color="auto"/>
                        <w:right w:val="none" w:sz="0" w:space="0" w:color="auto"/>
                      </w:divBdr>
                      <w:divsChild>
                        <w:div w:id="517431330">
                          <w:marLeft w:val="0"/>
                          <w:marRight w:val="0"/>
                          <w:marTop w:val="0"/>
                          <w:marBottom w:val="0"/>
                          <w:divBdr>
                            <w:top w:val="none" w:sz="0" w:space="0" w:color="auto"/>
                            <w:left w:val="none" w:sz="0" w:space="0" w:color="auto"/>
                            <w:bottom w:val="none" w:sz="0" w:space="0" w:color="auto"/>
                            <w:right w:val="none" w:sz="0" w:space="0" w:color="auto"/>
                          </w:divBdr>
                          <w:divsChild>
                            <w:div w:id="1857159929">
                              <w:marLeft w:val="0"/>
                              <w:marRight w:val="0"/>
                              <w:marTop w:val="0"/>
                              <w:marBottom w:val="0"/>
                              <w:divBdr>
                                <w:top w:val="none" w:sz="0" w:space="0" w:color="auto"/>
                                <w:left w:val="none" w:sz="0" w:space="0" w:color="auto"/>
                                <w:bottom w:val="none" w:sz="0" w:space="0" w:color="auto"/>
                                <w:right w:val="none" w:sz="0" w:space="0" w:color="auto"/>
                              </w:divBdr>
                              <w:divsChild>
                                <w:div w:id="808208385">
                                  <w:marLeft w:val="0"/>
                                  <w:marRight w:val="0"/>
                                  <w:marTop w:val="0"/>
                                  <w:marBottom w:val="0"/>
                                  <w:divBdr>
                                    <w:top w:val="none" w:sz="0" w:space="0" w:color="auto"/>
                                    <w:left w:val="none" w:sz="0" w:space="0" w:color="auto"/>
                                    <w:bottom w:val="none" w:sz="0" w:space="0" w:color="auto"/>
                                    <w:right w:val="none" w:sz="0" w:space="0" w:color="auto"/>
                                  </w:divBdr>
                                  <w:divsChild>
                                    <w:div w:id="1288856134">
                                      <w:marLeft w:val="0"/>
                                      <w:marRight w:val="0"/>
                                      <w:marTop w:val="0"/>
                                      <w:marBottom w:val="0"/>
                                      <w:divBdr>
                                        <w:top w:val="none" w:sz="0" w:space="0" w:color="auto"/>
                                        <w:left w:val="none" w:sz="0" w:space="0" w:color="auto"/>
                                        <w:bottom w:val="none" w:sz="0" w:space="0" w:color="auto"/>
                                        <w:right w:val="none" w:sz="0" w:space="0" w:color="auto"/>
                                      </w:divBdr>
                                      <w:divsChild>
                                        <w:div w:id="572666495">
                                          <w:marLeft w:val="0"/>
                                          <w:marRight w:val="0"/>
                                          <w:marTop w:val="0"/>
                                          <w:marBottom w:val="0"/>
                                          <w:divBdr>
                                            <w:top w:val="none" w:sz="0" w:space="0" w:color="auto"/>
                                            <w:left w:val="none" w:sz="0" w:space="0" w:color="auto"/>
                                            <w:bottom w:val="none" w:sz="0" w:space="0" w:color="auto"/>
                                            <w:right w:val="none" w:sz="0" w:space="0" w:color="auto"/>
                                          </w:divBdr>
                                          <w:divsChild>
                                            <w:div w:id="1658145351">
                                              <w:marLeft w:val="0"/>
                                              <w:marRight w:val="0"/>
                                              <w:marTop w:val="0"/>
                                              <w:marBottom w:val="0"/>
                                              <w:divBdr>
                                                <w:top w:val="none" w:sz="0" w:space="0" w:color="auto"/>
                                                <w:left w:val="none" w:sz="0" w:space="0" w:color="auto"/>
                                                <w:bottom w:val="none" w:sz="0" w:space="0" w:color="auto"/>
                                                <w:right w:val="none" w:sz="0" w:space="0" w:color="auto"/>
                                              </w:divBdr>
                                              <w:divsChild>
                                                <w:div w:id="504588064">
                                                  <w:marLeft w:val="0"/>
                                                  <w:marRight w:val="0"/>
                                                  <w:marTop w:val="0"/>
                                                  <w:marBottom w:val="0"/>
                                                  <w:divBdr>
                                                    <w:top w:val="none" w:sz="0" w:space="0" w:color="auto"/>
                                                    <w:left w:val="none" w:sz="0" w:space="0" w:color="auto"/>
                                                    <w:bottom w:val="none" w:sz="0" w:space="0" w:color="auto"/>
                                                    <w:right w:val="none" w:sz="0" w:space="0" w:color="auto"/>
                                                  </w:divBdr>
                                                  <w:divsChild>
                                                    <w:div w:id="500236375">
                                                      <w:marLeft w:val="0"/>
                                                      <w:marRight w:val="0"/>
                                                      <w:marTop w:val="0"/>
                                                      <w:marBottom w:val="0"/>
                                                      <w:divBdr>
                                                        <w:top w:val="none" w:sz="0" w:space="0" w:color="auto"/>
                                                        <w:left w:val="none" w:sz="0" w:space="0" w:color="auto"/>
                                                        <w:bottom w:val="none" w:sz="0" w:space="0" w:color="auto"/>
                                                        <w:right w:val="none" w:sz="0" w:space="0" w:color="auto"/>
                                                      </w:divBdr>
                                                      <w:divsChild>
                                                        <w:div w:id="88417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4997225">
              <w:marLeft w:val="0"/>
              <w:marRight w:val="0"/>
              <w:marTop w:val="0"/>
              <w:marBottom w:val="0"/>
              <w:divBdr>
                <w:top w:val="none" w:sz="0" w:space="0" w:color="auto"/>
                <w:left w:val="none" w:sz="0" w:space="0" w:color="auto"/>
                <w:bottom w:val="none" w:sz="0" w:space="0" w:color="auto"/>
                <w:right w:val="none" w:sz="0" w:space="0" w:color="auto"/>
              </w:divBdr>
              <w:divsChild>
                <w:div w:id="330301970">
                  <w:marLeft w:val="0"/>
                  <w:marRight w:val="0"/>
                  <w:marTop w:val="0"/>
                  <w:marBottom w:val="0"/>
                  <w:divBdr>
                    <w:top w:val="none" w:sz="0" w:space="0" w:color="auto"/>
                    <w:left w:val="none" w:sz="0" w:space="0" w:color="auto"/>
                    <w:bottom w:val="none" w:sz="0" w:space="0" w:color="auto"/>
                    <w:right w:val="none" w:sz="0" w:space="0" w:color="auto"/>
                  </w:divBdr>
                  <w:divsChild>
                    <w:div w:id="1083988542">
                      <w:marLeft w:val="0"/>
                      <w:marRight w:val="0"/>
                      <w:marTop w:val="0"/>
                      <w:marBottom w:val="0"/>
                      <w:divBdr>
                        <w:top w:val="none" w:sz="0" w:space="0" w:color="auto"/>
                        <w:left w:val="none" w:sz="0" w:space="0" w:color="auto"/>
                        <w:bottom w:val="none" w:sz="0" w:space="0" w:color="auto"/>
                        <w:right w:val="none" w:sz="0" w:space="0" w:color="auto"/>
                      </w:divBdr>
                      <w:divsChild>
                        <w:div w:id="643042180">
                          <w:marLeft w:val="0"/>
                          <w:marRight w:val="0"/>
                          <w:marTop w:val="0"/>
                          <w:marBottom w:val="0"/>
                          <w:divBdr>
                            <w:top w:val="none" w:sz="0" w:space="0" w:color="auto"/>
                            <w:left w:val="none" w:sz="0" w:space="0" w:color="auto"/>
                            <w:bottom w:val="none" w:sz="0" w:space="0" w:color="auto"/>
                            <w:right w:val="none" w:sz="0" w:space="0" w:color="auto"/>
                          </w:divBdr>
                          <w:divsChild>
                            <w:div w:id="83881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mrahul@gmai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rabham@gmai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ribeshgyawali@gmail.com" TargetMode="External"/><Relationship Id="rId11" Type="http://schemas.openxmlformats.org/officeDocument/2006/relationships/hyperlink" Target="mailto:nishanpokhrel1@iom.edu.np" TargetMode="External"/><Relationship Id="rId5" Type="http://schemas.openxmlformats.org/officeDocument/2006/relationships/hyperlink" Target="mailto:shambhukhanal19@gmail.com" TargetMode="External"/><Relationship Id="rId10" Type="http://schemas.openxmlformats.org/officeDocument/2006/relationships/hyperlink" Target="mailto:pokhrelbiraaz1997@gmail.com" TargetMode="External"/><Relationship Id="rId4" Type="http://schemas.openxmlformats.org/officeDocument/2006/relationships/hyperlink" Target="mailto:shivani.gupta@outlook.in" TargetMode="External"/><Relationship Id="rId9" Type="http://schemas.openxmlformats.org/officeDocument/2006/relationships/hyperlink" Target="mailto:myaim.wi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11</Pages>
  <Words>11205</Words>
  <Characters>63875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 gupta</cp:lastModifiedBy>
  <cp:revision>20</cp:revision>
  <dcterms:created xsi:type="dcterms:W3CDTF">2021-10-20T17:30:00Z</dcterms:created>
  <dcterms:modified xsi:type="dcterms:W3CDTF">2021-12-16T09:52:00Z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id="P2pR5GmK"/&gt;&lt;style id="http://www.zotero.org/styles/american-medical-association" hasBibliography="1" bibliographyStyleHasBeenSet="1"/&gt;&lt;prefs&gt;&lt;pref name="fieldType" value="Field"/&gt;&lt;pref name="auto</vt:lpwstr>
  </property>
  <property fmtid="{D5CDD505-2E9C-101B-9397-08002B2CF9AE}" pid="3" name="ZOTERO_PREF_2">
    <vt:lpwstr>maticJournalAbbreviations" value="true"/&gt;&lt;/prefs&gt;&lt;/data&gt;</vt:lpwstr>
  </property>
</Properties>
</file>