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Onopgemaaktetabel3"/>
        <w:tblW w:w="0" w:type="auto"/>
        <w:tblLook w:val="04A0" w:firstRow="1" w:lastRow="0" w:firstColumn="1" w:lastColumn="0" w:noHBand="0" w:noVBand="1"/>
      </w:tblPr>
      <w:tblGrid>
        <w:gridCol w:w="2552"/>
        <w:gridCol w:w="1630"/>
        <w:gridCol w:w="1630"/>
        <w:gridCol w:w="1630"/>
        <w:gridCol w:w="1630"/>
      </w:tblGrid>
      <w:tr w:rsidR="001C3F34" w:rsidRPr="0018518E" w14:paraId="381144EE" w14:textId="77777777" w:rsidTr="00680F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72" w:type="dxa"/>
            <w:gridSpan w:val="5"/>
            <w:tcBorders>
              <w:bottom w:val="single" w:sz="4" w:space="0" w:color="auto"/>
            </w:tcBorders>
          </w:tcPr>
          <w:p w14:paraId="02C0C34E" w14:textId="7EE5A502" w:rsidR="001C3F34" w:rsidRPr="006C35B4" w:rsidRDefault="001C3F34" w:rsidP="00680F2F">
            <w:pPr>
              <w:rPr>
                <w:rFonts w:cstheme="minorHAnsi"/>
                <w:b w:val="0"/>
                <w:bCs w:val="0"/>
                <w:color w:val="FFFFFF" w:themeColor="background1"/>
                <w:sz w:val="24"/>
                <w:lang w:val="en-GB"/>
              </w:rPr>
            </w:pPr>
            <w:r w:rsidRPr="006C35B4">
              <w:rPr>
                <w:rFonts w:cstheme="minorHAnsi"/>
                <w:caps w:val="0"/>
                <w:sz w:val="20"/>
                <w:lang w:val="en-GB"/>
              </w:rPr>
              <w:t xml:space="preserve">TABLE 3. </w:t>
            </w:r>
            <w:r w:rsidRPr="00586B67">
              <w:rPr>
                <w:rFonts w:cstheme="minorHAnsi"/>
                <w:b w:val="0"/>
                <w:bCs w:val="0"/>
                <w:caps w:val="0"/>
                <w:sz w:val="20"/>
                <w:lang w:val="en-GB"/>
              </w:rPr>
              <w:t>Mean absolute percentage error (accurary) and mean error (bias)</w:t>
            </w:r>
            <w:r w:rsidRPr="00586B67">
              <w:rPr>
                <w:rFonts w:cstheme="minorHAnsi"/>
                <w:b w:val="0"/>
                <w:bCs w:val="0"/>
                <w:sz w:val="20"/>
                <w:lang w:val="en-GB"/>
              </w:rPr>
              <w:t xml:space="preserve"> </w:t>
            </w:r>
            <w:r w:rsidRPr="00586B67">
              <w:rPr>
                <w:rFonts w:cstheme="minorHAnsi"/>
                <w:b w:val="0"/>
                <w:bCs w:val="0"/>
                <w:caps w:val="0"/>
                <w:sz w:val="20"/>
                <w:lang w:val="en-GB"/>
              </w:rPr>
              <w:t>different simulated dosing methods</w:t>
            </w:r>
            <w:r w:rsidRPr="00586B67">
              <w:rPr>
                <w:rFonts w:cstheme="minorHAnsi"/>
                <w:b w:val="0"/>
                <w:bCs w:val="0"/>
                <w:sz w:val="20"/>
                <w:lang w:val="en-GB"/>
              </w:rPr>
              <w:t>.</w:t>
            </w:r>
          </w:p>
        </w:tc>
      </w:tr>
      <w:tr w:rsidR="001C3F34" w:rsidRPr="00FF55F6" w14:paraId="4E2E61B1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8E1DC8" w14:textId="77777777" w:rsidR="001C3F34" w:rsidRPr="006C35B4" w:rsidRDefault="001C3F34" w:rsidP="00680F2F">
            <w:pPr>
              <w:rPr>
                <w:rFonts w:cstheme="minorHAnsi"/>
                <w:bCs w:val="0"/>
                <w:lang w:val="en-GB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386E" w14:textId="77777777" w:rsidR="001C3F34" w:rsidRPr="00AB74E7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vertAlign w:val="subscript"/>
              </w:rPr>
            </w:pPr>
            <w:r w:rsidRPr="00AB74E7">
              <w:rPr>
                <w:rFonts w:cstheme="minorHAnsi"/>
                <w:b/>
              </w:rPr>
              <w:t>AUC</w:t>
            </w:r>
            <w:r w:rsidRPr="00AB74E7">
              <w:rPr>
                <w:rFonts w:cstheme="minorHAnsi"/>
                <w:b/>
                <w:vertAlign w:val="subscript"/>
              </w:rPr>
              <w:t>BSA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6A555" w14:textId="77777777" w:rsidR="001C3F34" w:rsidRPr="00AB74E7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vertAlign w:val="subscript"/>
              </w:rPr>
            </w:pPr>
            <w:r w:rsidRPr="00AB74E7">
              <w:rPr>
                <w:rFonts w:cstheme="minorHAnsi"/>
                <w:b/>
              </w:rPr>
              <w:t>AUC</w:t>
            </w:r>
            <w:r w:rsidRPr="00AB74E7">
              <w:rPr>
                <w:rFonts w:cstheme="minorHAnsi"/>
                <w:b/>
                <w:vertAlign w:val="subscript"/>
              </w:rPr>
              <w:t>LBM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191C2" w14:textId="77777777" w:rsidR="001C3F34" w:rsidRPr="00AB74E7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vertAlign w:val="subscript"/>
              </w:rPr>
            </w:pPr>
            <w:r w:rsidRPr="00AB74E7">
              <w:rPr>
                <w:rFonts w:cstheme="minorHAnsi"/>
                <w:b/>
              </w:rPr>
              <w:t>AUC</w:t>
            </w:r>
            <w:r w:rsidRPr="00AB74E7">
              <w:rPr>
                <w:rFonts w:cstheme="minorHAnsi"/>
                <w:b/>
                <w:vertAlign w:val="subscript"/>
              </w:rPr>
              <w:t>TBW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9E2F" w14:textId="77777777" w:rsidR="001C3F34" w:rsidRPr="00AB74E7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vertAlign w:val="subscript"/>
              </w:rPr>
            </w:pPr>
            <w:r w:rsidRPr="00AB74E7">
              <w:rPr>
                <w:rFonts w:cstheme="minorHAnsi"/>
                <w:b/>
              </w:rPr>
              <w:t>AUC</w:t>
            </w:r>
            <w:r w:rsidRPr="002E49DE">
              <w:rPr>
                <w:rFonts w:cstheme="minorHAnsi"/>
                <w:b/>
                <w:vertAlign w:val="subscript"/>
              </w:rPr>
              <w:t>fixed</w:t>
            </w:r>
            <w:r w:rsidRPr="00AB74E7">
              <w:rPr>
                <w:rFonts w:cstheme="minorHAnsi"/>
                <w:b/>
                <w:vertAlign w:val="subscript"/>
              </w:rPr>
              <w:t>dose</w:t>
            </w:r>
          </w:p>
        </w:tc>
      </w:tr>
      <w:tr w:rsidR="001C3F34" w:rsidRPr="00FF55F6" w14:paraId="776CA80D" w14:textId="77777777" w:rsidTr="001C3F3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single" w:sz="4" w:space="0" w:color="auto"/>
            </w:tcBorders>
            <w:vAlign w:val="center"/>
          </w:tcPr>
          <w:p w14:paraId="64669D5D" w14:textId="77777777" w:rsidR="001C3F34" w:rsidRPr="00595DF2" w:rsidDel="0064539A" w:rsidRDefault="001C3F34" w:rsidP="00680F2F">
            <w:pPr>
              <w:rPr>
                <w:rFonts w:cstheme="minorHAnsi"/>
                <w:bCs w:val="0"/>
              </w:rPr>
            </w:pPr>
            <w:r>
              <w:rPr>
                <w:rFonts w:cstheme="minorHAnsi"/>
                <w:bCs w:val="0"/>
                <w:caps w:val="0"/>
              </w:rPr>
              <w:t xml:space="preserve">Mean </w:t>
            </w:r>
            <w:r>
              <w:rPr>
                <w:rFonts w:cstheme="minorHAnsi"/>
                <w:bCs w:val="0"/>
              </w:rPr>
              <w:t>± SD</w:t>
            </w:r>
          </w:p>
        </w:tc>
        <w:tc>
          <w:tcPr>
            <w:tcW w:w="1630" w:type="dxa"/>
            <w:vAlign w:val="center"/>
          </w:tcPr>
          <w:p w14:paraId="4FAFDF5D" w14:textId="77777777" w:rsidR="001C3F34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3.14 ± 0.71</w:t>
            </w:r>
          </w:p>
        </w:tc>
        <w:tc>
          <w:tcPr>
            <w:tcW w:w="1630" w:type="dxa"/>
            <w:vAlign w:val="center"/>
          </w:tcPr>
          <w:p w14:paraId="2918BFD0" w14:textId="77777777" w:rsidR="001C3F34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3.13 ± 0.77</w:t>
            </w:r>
          </w:p>
        </w:tc>
        <w:tc>
          <w:tcPr>
            <w:tcW w:w="1630" w:type="dxa"/>
            <w:vAlign w:val="center"/>
          </w:tcPr>
          <w:p w14:paraId="35835DEA" w14:textId="77777777" w:rsidR="001C3F34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3.29 ± 0.94</w:t>
            </w:r>
          </w:p>
        </w:tc>
        <w:tc>
          <w:tcPr>
            <w:tcW w:w="1630" w:type="dxa"/>
            <w:tcBorders>
              <w:right w:val="single" w:sz="4" w:space="0" w:color="auto"/>
            </w:tcBorders>
            <w:vAlign w:val="center"/>
          </w:tcPr>
          <w:p w14:paraId="0BB69B33" w14:textId="77777777" w:rsidR="001C3F34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3.04 ± 0.60</w:t>
            </w:r>
          </w:p>
        </w:tc>
      </w:tr>
      <w:tr w:rsidR="001C3F34" w:rsidRPr="00FF55F6" w14:paraId="44575D28" w14:textId="77777777" w:rsidTr="001C3F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single" w:sz="4" w:space="0" w:color="auto"/>
            </w:tcBorders>
            <w:vAlign w:val="center"/>
          </w:tcPr>
          <w:p w14:paraId="1E77E13A" w14:textId="77777777" w:rsidR="001C3F34" w:rsidRPr="00AB74E7" w:rsidRDefault="001C3F34" w:rsidP="00680F2F">
            <w:pPr>
              <w:rPr>
                <w:rFonts w:cstheme="minorHAnsi"/>
                <w:caps w:val="0"/>
              </w:rPr>
            </w:pPr>
            <w:r w:rsidRPr="00595DF2">
              <w:rPr>
                <w:rFonts w:cstheme="minorHAnsi"/>
              </w:rPr>
              <w:t xml:space="preserve">MAPE </w:t>
            </w:r>
            <w:r w:rsidRPr="007F63B7">
              <w:rPr>
                <w:rFonts w:cstheme="minorHAnsi"/>
                <w:b w:val="0"/>
                <w:bCs w:val="0"/>
                <w:caps w:val="0"/>
              </w:rPr>
              <w:t xml:space="preserve">(95% </w:t>
            </w:r>
            <w:r>
              <w:rPr>
                <w:rFonts w:cstheme="minorHAnsi"/>
                <w:b w:val="0"/>
                <w:bCs w:val="0"/>
                <w:caps w:val="0"/>
              </w:rPr>
              <w:t>CI</w:t>
            </w:r>
            <w:r w:rsidRPr="007F63B7">
              <w:rPr>
                <w:rFonts w:cstheme="minorHAnsi"/>
                <w:b w:val="0"/>
                <w:bCs w:val="0"/>
                <w:caps w:val="0"/>
              </w:rPr>
              <w:t>)</w:t>
            </w:r>
            <w:r w:rsidRPr="007F63B7">
              <w:rPr>
                <w:rFonts w:cstheme="minorHAnsi"/>
                <w:b w:val="0"/>
                <w:bCs w:val="0"/>
                <w:caps w:val="0"/>
                <w:vertAlign w:val="superscript"/>
              </w:rPr>
              <w:t>a</w:t>
            </w:r>
            <w:r w:rsidRPr="007F63B7">
              <w:rPr>
                <w:rFonts w:cstheme="minorHAnsi"/>
                <w:b w:val="0"/>
                <w:bCs w:val="0"/>
                <w:caps w:val="0"/>
              </w:rPr>
              <w:t xml:space="preserve"> (%)</w:t>
            </w:r>
          </w:p>
        </w:tc>
        <w:tc>
          <w:tcPr>
            <w:tcW w:w="1630" w:type="dxa"/>
            <w:vAlign w:val="center"/>
          </w:tcPr>
          <w:p w14:paraId="78083420" w14:textId="77777777" w:rsidR="001C3F34" w:rsidRPr="00AD0492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17.1 </w:t>
            </w:r>
            <w:r>
              <w:rPr>
                <w:rFonts w:cstheme="minorHAnsi"/>
              </w:rPr>
              <w:br/>
              <w:t>(11.3-22.8)</w:t>
            </w:r>
          </w:p>
        </w:tc>
        <w:tc>
          <w:tcPr>
            <w:tcW w:w="1630" w:type="dxa"/>
            <w:vAlign w:val="center"/>
          </w:tcPr>
          <w:p w14:paraId="6DC4A975" w14:textId="77777777" w:rsidR="001C3F34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18.4 </w:t>
            </w:r>
            <w:r>
              <w:rPr>
                <w:rFonts w:cstheme="minorHAnsi"/>
              </w:rPr>
              <w:br/>
              <w:t>(12.2-24.7)</w:t>
            </w:r>
          </w:p>
        </w:tc>
        <w:tc>
          <w:tcPr>
            <w:tcW w:w="1630" w:type="dxa"/>
            <w:vAlign w:val="center"/>
          </w:tcPr>
          <w:p w14:paraId="2CA5D4D5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24.1</w:t>
            </w:r>
            <w:r>
              <w:rPr>
                <w:rFonts w:cstheme="minorHAnsi"/>
              </w:rPr>
              <w:br/>
              <w:t>(17.1-31.2)</w:t>
            </w:r>
          </w:p>
        </w:tc>
        <w:tc>
          <w:tcPr>
            <w:tcW w:w="1630" w:type="dxa"/>
            <w:tcBorders>
              <w:right w:val="single" w:sz="4" w:space="0" w:color="auto"/>
            </w:tcBorders>
            <w:vAlign w:val="center"/>
          </w:tcPr>
          <w:p w14:paraId="70E2B56F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15.0</w:t>
            </w:r>
            <w:r>
              <w:rPr>
                <w:rFonts w:cstheme="minorHAnsi"/>
              </w:rPr>
              <w:br/>
              <w:t>(10.2-19.7)</w:t>
            </w:r>
          </w:p>
        </w:tc>
      </w:tr>
      <w:tr w:rsidR="001C3F34" w:rsidRPr="00FF55F6" w14:paraId="5545291D" w14:textId="77777777" w:rsidTr="001C3F3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single" w:sz="4" w:space="0" w:color="auto"/>
            </w:tcBorders>
            <w:vAlign w:val="center"/>
          </w:tcPr>
          <w:p w14:paraId="669DAEDB" w14:textId="77777777" w:rsidR="001C3F34" w:rsidRPr="007F63B7" w:rsidDel="0064539A" w:rsidRDefault="001C3F34" w:rsidP="00680F2F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p</w:t>
            </w:r>
            <w:r w:rsidRPr="007F63B7">
              <w:rPr>
                <w:rFonts w:cstheme="minorHAnsi"/>
                <w:b w:val="0"/>
                <w:bCs w:val="0"/>
              </w:rPr>
              <w:t>-</w:t>
            </w:r>
            <w:r w:rsidRPr="007F63B7">
              <w:rPr>
                <w:rFonts w:cstheme="minorHAnsi"/>
                <w:b w:val="0"/>
                <w:bCs w:val="0"/>
                <w:caps w:val="0"/>
              </w:rPr>
              <w:t>value</w:t>
            </w:r>
            <w:r w:rsidRPr="007F63B7">
              <w:rPr>
                <w:rFonts w:cstheme="minorHAnsi"/>
                <w:b w:val="0"/>
                <w:bCs w:val="0"/>
                <w:caps w:val="0"/>
                <w:vertAlign w:val="superscript"/>
              </w:rPr>
              <w:t>b</w:t>
            </w:r>
          </w:p>
        </w:tc>
        <w:tc>
          <w:tcPr>
            <w:tcW w:w="1630" w:type="dxa"/>
            <w:vAlign w:val="center"/>
          </w:tcPr>
          <w:p w14:paraId="4A49F3E8" w14:textId="77777777" w:rsidR="001C3F34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E49DE">
              <w:rPr>
                <w:rFonts w:cstheme="minorHAnsi"/>
                <w:sz w:val="18"/>
                <w:szCs w:val="18"/>
              </w:rPr>
              <w:t>reference</w:t>
            </w:r>
          </w:p>
        </w:tc>
        <w:tc>
          <w:tcPr>
            <w:tcW w:w="1630" w:type="dxa"/>
            <w:vAlign w:val="center"/>
          </w:tcPr>
          <w:p w14:paraId="121ED7C9" w14:textId="77777777" w:rsidR="001C3F34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0.361</w:t>
            </w:r>
          </w:p>
        </w:tc>
        <w:tc>
          <w:tcPr>
            <w:tcW w:w="1630" w:type="dxa"/>
            <w:vAlign w:val="center"/>
          </w:tcPr>
          <w:p w14:paraId="4448FEF4" w14:textId="77777777" w:rsidR="001C3F34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0.001</w:t>
            </w:r>
            <w:r w:rsidRPr="002E49DE">
              <w:rPr>
                <w:rFonts w:cstheme="minorHAnsi"/>
                <w:vertAlign w:val="superscript"/>
              </w:rPr>
              <w:t>*</w:t>
            </w:r>
          </w:p>
        </w:tc>
        <w:tc>
          <w:tcPr>
            <w:tcW w:w="1630" w:type="dxa"/>
            <w:tcBorders>
              <w:right w:val="single" w:sz="4" w:space="0" w:color="auto"/>
            </w:tcBorders>
            <w:vAlign w:val="center"/>
          </w:tcPr>
          <w:p w14:paraId="3F69B4AD" w14:textId="77777777" w:rsidR="001C3F34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0.362</w:t>
            </w:r>
          </w:p>
        </w:tc>
      </w:tr>
      <w:tr w:rsidR="001C3F34" w:rsidRPr="0064539A" w14:paraId="06FF7031" w14:textId="77777777" w:rsidTr="001C3F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single" w:sz="4" w:space="0" w:color="auto"/>
            </w:tcBorders>
            <w:vAlign w:val="center"/>
          </w:tcPr>
          <w:p w14:paraId="59471653" w14:textId="77777777" w:rsidR="001C3F34" w:rsidRPr="002E49DE" w:rsidRDefault="001C3F34" w:rsidP="00680F2F">
            <w:pPr>
              <w:rPr>
                <w:rFonts w:cstheme="minorHAnsi"/>
                <w:lang w:val="en-GB"/>
              </w:rPr>
            </w:pPr>
            <w:r w:rsidRPr="002E49DE">
              <w:rPr>
                <w:rFonts w:cstheme="minorHAnsi"/>
                <w:lang w:val="en-GB"/>
              </w:rPr>
              <w:t xml:space="preserve">ME </w:t>
            </w:r>
            <w:r w:rsidRPr="007F63B7">
              <w:rPr>
                <w:rFonts w:cstheme="minorHAnsi"/>
                <w:b w:val="0"/>
                <w:bCs w:val="0"/>
                <w:caps w:val="0"/>
                <w:lang w:val="en-GB"/>
              </w:rPr>
              <w:t xml:space="preserve">(95% </w:t>
            </w:r>
            <w:r>
              <w:rPr>
                <w:rFonts w:cstheme="minorHAnsi"/>
                <w:b w:val="0"/>
                <w:bCs w:val="0"/>
                <w:caps w:val="0"/>
                <w:lang w:val="en-GB"/>
              </w:rPr>
              <w:t>CI</w:t>
            </w:r>
            <w:r w:rsidRPr="007F63B7">
              <w:rPr>
                <w:rFonts w:cstheme="minorHAnsi"/>
                <w:b w:val="0"/>
                <w:bCs w:val="0"/>
                <w:caps w:val="0"/>
                <w:lang w:val="en-GB"/>
              </w:rPr>
              <w:t>)</w:t>
            </w:r>
            <w:r w:rsidRPr="007F63B7">
              <w:rPr>
                <w:rFonts w:cstheme="minorHAnsi"/>
                <w:b w:val="0"/>
                <w:bCs w:val="0"/>
                <w:caps w:val="0"/>
                <w:vertAlign w:val="superscript"/>
                <w:lang w:val="en-GB"/>
              </w:rPr>
              <w:t>a</w:t>
            </w:r>
            <w:r w:rsidRPr="007F63B7">
              <w:rPr>
                <w:rFonts w:cstheme="minorHAnsi"/>
                <w:b w:val="0"/>
                <w:bCs w:val="0"/>
                <w:caps w:val="0"/>
                <w:lang w:val="en-GB"/>
              </w:rPr>
              <w:t xml:space="preserve"> (mg h l-1)</w:t>
            </w:r>
          </w:p>
        </w:tc>
        <w:tc>
          <w:tcPr>
            <w:tcW w:w="1630" w:type="dxa"/>
            <w:vAlign w:val="center"/>
          </w:tcPr>
          <w:p w14:paraId="1730515C" w14:textId="77777777" w:rsidR="001C3F34" w:rsidRPr="002E49DE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0.01 </w:t>
            </w:r>
            <w:r>
              <w:rPr>
                <w:rFonts w:cstheme="minorHAnsi"/>
                <w:lang w:val="en-GB"/>
              </w:rPr>
              <w:br/>
              <w:t>(-0.27 to 0.28)</w:t>
            </w:r>
          </w:p>
        </w:tc>
        <w:tc>
          <w:tcPr>
            <w:tcW w:w="1630" w:type="dxa"/>
            <w:vAlign w:val="center"/>
          </w:tcPr>
          <w:p w14:paraId="33ADFCC8" w14:textId="77777777" w:rsidR="001C3F34" w:rsidRPr="002E49DE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0.00</w:t>
            </w:r>
            <w:r>
              <w:rPr>
                <w:rFonts w:cstheme="minorHAnsi"/>
                <w:lang w:val="en-GB"/>
              </w:rPr>
              <w:br/>
              <w:t>(-0.30 to 0.31)</w:t>
            </w:r>
          </w:p>
        </w:tc>
        <w:tc>
          <w:tcPr>
            <w:tcW w:w="1630" w:type="dxa"/>
            <w:vAlign w:val="center"/>
          </w:tcPr>
          <w:p w14:paraId="34C74DA3" w14:textId="77777777" w:rsidR="001C3F34" w:rsidRPr="002E49DE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0.16</w:t>
            </w:r>
            <w:r>
              <w:rPr>
                <w:rFonts w:cstheme="minorHAnsi"/>
                <w:lang w:val="en-GB"/>
              </w:rPr>
              <w:br/>
              <w:t>(-0.21 to 0.52)</w:t>
            </w:r>
          </w:p>
        </w:tc>
        <w:tc>
          <w:tcPr>
            <w:tcW w:w="1630" w:type="dxa"/>
            <w:tcBorders>
              <w:right w:val="single" w:sz="4" w:space="0" w:color="auto"/>
            </w:tcBorders>
            <w:vAlign w:val="center"/>
          </w:tcPr>
          <w:p w14:paraId="5CFA3CE8" w14:textId="77777777" w:rsidR="001C3F34" w:rsidRPr="002E49DE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-0.09</w:t>
            </w:r>
            <w:r>
              <w:rPr>
                <w:rFonts w:cstheme="minorHAnsi"/>
                <w:lang w:val="en-GB"/>
              </w:rPr>
              <w:br/>
              <w:t>(-0.32 to 0.14)</w:t>
            </w:r>
          </w:p>
        </w:tc>
      </w:tr>
      <w:tr w:rsidR="001C3F34" w:rsidRPr="0064539A" w14:paraId="28A961DC" w14:textId="77777777" w:rsidTr="001C3F3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7FCE76" w14:textId="77777777" w:rsidR="001C3F34" w:rsidRPr="00F618AA" w:rsidRDefault="001C3F34" w:rsidP="00680F2F">
            <w:pPr>
              <w:rPr>
                <w:rFonts w:cstheme="minorHAnsi"/>
                <w:b w:val="0"/>
                <w:bCs w:val="0"/>
                <w:caps w:val="0"/>
                <w:lang w:val="en-GB"/>
              </w:rPr>
            </w:pPr>
            <w:r w:rsidRPr="00E243AE">
              <w:rPr>
                <w:rFonts w:cstheme="minorHAnsi"/>
                <w:b w:val="0"/>
                <w:caps w:val="0"/>
              </w:rPr>
              <w:t>p-value</w:t>
            </w:r>
            <w:r>
              <w:rPr>
                <w:rFonts w:cstheme="minorHAnsi"/>
                <w:b w:val="0"/>
                <w:caps w:val="0"/>
                <w:vertAlign w:val="superscript"/>
              </w:rPr>
              <w:t>b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14:paraId="1220435C" w14:textId="77777777" w:rsidR="001C3F34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/>
              </w:rPr>
            </w:pPr>
            <w:r w:rsidRPr="002E49DE">
              <w:rPr>
                <w:rFonts w:cstheme="minorHAnsi"/>
                <w:sz w:val="18"/>
                <w:szCs w:val="18"/>
                <w:lang w:val="en-GB"/>
              </w:rPr>
              <w:t>reference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14:paraId="7AC4E6A0" w14:textId="77777777" w:rsidR="001C3F34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0.943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14:paraId="6ED08FE4" w14:textId="77777777" w:rsidR="001C3F34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0.145</w:t>
            </w:r>
          </w:p>
        </w:tc>
        <w:tc>
          <w:tcPr>
            <w:tcW w:w="16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2D2320" w14:textId="77777777" w:rsidR="001C3F34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0.255</w:t>
            </w:r>
          </w:p>
        </w:tc>
      </w:tr>
    </w:tbl>
    <w:p w14:paraId="0668EFB6" w14:textId="197AC02C" w:rsidR="001C3F34" w:rsidRDefault="001C3F34" w:rsidP="001C3F34">
      <w:pPr>
        <w:rPr>
          <w:rFonts w:cstheme="minorHAnsi"/>
          <w:noProof w:val="0"/>
          <w:sz w:val="18"/>
          <w:szCs w:val="18"/>
          <w:lang w:val="en-GB"/>
        </w:rPr>
      </w:pPr>
      <w:proofErr w:type="spellStart"/>
      <w:r>
        <w:rPr>
          <w:rFonts w:cstheme="minorHAnsi"/>
          <w:noProof w:val="0"/>
          <w:sz w:val="18"/>
          <w:szCs w:val="18"/>
          <w:vertAlign w:val="superscript"/>
          <w:lang w:val="en-GB"/>
        </w:rPr>
        <w:t>a</w:t>
      </w:r>
      <w:proofErr w:type="spellEnd"/>
      <w:r w:rsidRPr="009D1994">
        <w:rPr>
          <w:rFonts w:cstheme="minorHAnsi"/>
          <w:noProof w:val="0"/>
          <w:sz w:val="18"/>
          <w:szCs w:val="18"/>
          <w:lang w:val="en-GB"/>
        </w:rPr>
        <w:t xml:space="preserve"> </w:t>
      </w:r>
      <w:r>
        <w:rPr>
          <w:rFonts w:cstheme="minorHAnsi"/>
          <w:noProof w:val="0"/>
          <w:sz w:val="18"/>
          <w:szCs w:val="18"/>
          <w:lang w:val="en-GB"/>
        </w:rPr>
        <w:t>Assumed o</w:t>
      </w:r>
      <w:r w:rsidRPr="005E15C6">
        <w:rPr>
          <w:rFonts w:cstheme="minorHAnsi"/>
          <w:noProof w:val="0"/>
          <w:sz w:val="18"/>
          <w:szCs w:val="18"/>
          <w:lang w:val="en-GB"/>
        </w:rPr>
        <w:t>ptimal target AUC</w:t>
      </w:r>
      <w:r>
        <w:rPr>
          <w:rFonts w:cstheme="minorHAnsi"/>
          <w:noProof w:val="0"/>
          <w:sz w:val="18"/>
          <w:szCs w:val="18"/>
          <w:lang w:val="en-GB"/>
        </w:rPr>
        <w:t xml:space="preserve"> =</w:t>
      </w:r>
      <w:r w:rsidRPr="005E15C6">
        <w:rPr>
          <w:rFonts w:cstheme="minorHAnsi"/>
          <w:noProof w:val="0"/>
          <w:sz w:val="18"/>
          <w:szCs w:val="18"/>
          <w:lang w:val="en-GB"/>
        </w:rPr>
        <w:t xml:space="preserve"> </w:t>
      </w:r>
      <w:r>
        <w:rPr>
          <w:rFonts w:cstheme="minorHAnsi"/>
          <w:noProof w:val="0"/>
          <w:sz w:val="18"/>
          <w:szCs w:val="18"/>
          <w:lang w:val="en-GB"/>
        </w:rPr>
        <w:t>3.13.</w:t>
      </w:r>
      <w:r>
        <w:rPr>
          <w:rFonts w:cstheme="minorHAnsi"/>
          <w:noProof w:val="0"/>
          <w:sz w:val="18"/>
          <w:szCs w:val="18"/>
          <w:lang w:val="en-GB"/>
        </w:rPr>
        <w:br/>
      </w:r>
      <w:r w:rsidRPr="002E49DE">
        <w:rPr>
          <w:rFonts w:cstheme="minorHAnsi"/>
          <w:noProof w:val="0"/>
          <w:sz w:val="18"/>
          <w:szCs w:val="18"/>
          <w:vertAlign w:val="superscript"/>
          <w:lang w:val="en-GB"/>
        </w:rPr>
        <w:t>b</w:t>
      </w:r>
      <w:r w:rsidRPr="009F1A83">
        <w:rPr>
          <w:rFonts w:cstheme="minorHAnsi"/>
          <w:noProof w:val="0"/>
          <w:sz w:val="18"/>
          <w:szCs w:val="18"/>
          <w:lang w:val="en-GB"/>
        </w:rPr>
        <w:t xml:space="preserve"> p calculated with Wilcoxon Signed Rank Test, reference value is </w:t>
      </w:r>
      <w:r>
        <w:rPr>
          <w:rFonts w:cstheme="minorHAnsi"/>
          <w:noProof w:val="0"/>
          <w:sz w:val="18"/>
          <w:szCs w:val="18"/>
          <w:lang w:val="en-GB"/>
        </w:rPr>
        <w:t>MAPE and ME of</w:t>
      </w:r>
      <w:r w:rsidRPr="009F1A83">
        <w:rPr>
          <w:rFonts w:cstheme="minorHAnsi"/>
          <w:noProof w:val="0"/>
          <w:sz w:val="18"/>
          <w:szCs w:val="18"/>
          <w:lang w:val="en-GB"/>
        </w:rPr>
        <w:t xml:space="preserve"> AUC</w:t>
      </w:r>
      <w:r w:rsidRPr="002E49DE">
        <w:rPr>
          <w:rFonts w:cstheme="minorHAnsi"/>
          <w:noProof w:val="0"/>
          <w:sz w:val="18"/>
          <w:szCs w:val="18"/>
          <w:vertAlign w:val="subscript"/>
          <w:lang w:val="en-GB"/>
        </w:rPr>
        <w:t>BSA</w:t>
      </w:r>
      <w:r>
        <w:rPr>
          <w:rFonts w:cstheme="minorHAnsi"/>
          <w:noProof w:val="0"/>
          <w:sz w:val="18"/>
          <w:szCs w:val="18"/>
          <w:lang w:val="en-GB"/>
        </w:rPr>
        <w:t>.</w:t>
      </w:r>
      <w:r>
        <w:rPr>
          <w:rFonts w:cstheme="minorHAnsi"/>
          <w:noProof w:val="0"/>
          <w:sz w:val="18"/>
          <w:szCs w:val="18"/>
          <w:lang w:val="en-GB"/>
        </w:rPr>
        <w:br/>
      </w:r>
      <w:r>
        <w:rPr>
          <w:rFonts w:cstheme="minorHAnsi"/>
          <w:noProof w:val="0"/>
          <w:sz w:val="18"/>
          <w:szCs w:val="18"/>
          <w:vertAlign w:val="superscript"/>
          <w:lang w:val="en-GB"/>
        </w:rPr>
        <w:t xml:space="preserve">* </w:t>
      </w:r>
      <w:r>
        <w:rPr>
          <w:rFonts w:cstheme="minorHAnsi"/>
          <w:noProof w:val="0"/>
          <w:sz w:val="18"/>
          <w:szCs w:val="18"/>
          <w:lang w:val="en-GB"/>
        </w:rPr>
        <w:t>Difference with reference is significant at the 0.05 level (2-tailed).</w:t>
      </w:r>
      <w:bookmarkStart w:id="0" w:name="_GoBack"/>
      <w:bookmarkEnd w:id="0"/>
    </w:p>
    <w:sectPr w:rsidR="001C3F34" w:rsidSect="00626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7433C"/>
    <w:multiLevelType w:val="hybridMultilevel"/>
    <w:tmpl w:val="9B48A91A"/>
    <w:lvl w:ilvl="0" w:tplc="E7BA5F3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754A7"/>
    <w:multiLevelType w:val="hybridMultilevel"/>
    <w:tmpl w:val="C72C9D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655A8"/>
    <w:multiLevelType w:val="hybridMultilevel"/>
    <w:tmpl w:val="CA7224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71F2D"/>
    <w:multiLevelType w:val="hybridMultilevel"/>
    <w:tmpl w:val="8BD4E46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8F90DE9"/>
    <w:multiLevelType w:val="hybridMultilevel"/>
    <w:tmpl w:val="85E878A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F64"/>
    <w:rsid w:val="00000928"/>
    <w:rsid w:val="00002C7E"/>
    <w:rsid w:val="00012066"/>
    <w:rsid w:val="000149F3"/>
    <w:rsid w:val="00017463"/>
    <w:rsid w:val="00021CF7"/>
    <w:rsid w:val="00037437"/>
    <w:rsid w:val="0003753B"/>
    <w:rsid w:val="000422F4"/>
    <w:rsid w:val="00044BE0"/>
    <w:rsid w:val="00046003"/>
    <w:rsid w:val="000464F9"/>
    <w:rsid w:val="00050740"/>
    <w:rsid w:val="000531D4"/>
    <w:rsid w:val="00062811"/>
    <w:rsid w:val="00073F9E"/>
    <w:rsid w:val="000804D1"/>
    <w:rsid w:val="000815B3"/>
    <w:rsid w:val="00091B15"/>
    <w:rsid w:val="00091F29"/>
    <w:rsid w:val="000927B6"/>
    <w:rsid w:val="000936EE"/>
    <w:rsid w:val="000A34DD"/>
    <w:rsid w:val="000A7F25"/>
    <w:rsid w:val="000B7534"/>
    <w:rsid w:val="000B79EC"/>
    <w:rsid w:val="000B7B3A"/>
    <w:rsid w:val="000C0CC8"/>
    <w:rsid w:val="000C3134"/>
    <w:rsid w:val="000C7FE9"/>
    <w:rsid w:val="000D17B1"/>
    <w:rsid w:val="000D48A9"/>
    <w:rsid w:val="000D49EF"/>
    <w:rsid w:val="000D7F08"/>
    <w:rsid w:val="000E1C07"/>
    <w:rsid w:val="000F7927"/>
    <w:rsid w:val="001019C6"/>
    <w:rsid w:val="0010578A"/>
    <w:rsid w:val="0010594D"/>
    <w:rsid w:val="00107542"/>
    <w:rsid w:val="001230F8"/>
    <w:rsid w:val="00124A12"/>
    <w:rsid w:val="00126B01"/>
    <w:rsid w:val="00135298"/>
    <w:rsid w:val="00142010"/>
    <w:rsid w:val="001447D0"/>
    <w:rsid w:val="001463B8"/>
    <w:rsid w:val="001544AC"/>
    <w:rsid w:val="00154668"/>
    <w:rsid w:val="00162209"/>
    <w:rsid w:val="00171137"/>
    <w:rsid w:val="00173EE4"/>
    <w:rsid w:val="00174931"/>
    <w:rsid w:val="001759F4"/>
    <w:rsid w:val="001774D6"/>
    <w:rsid w:val="0018518E"/>
    <w:rsid w:val="00185871"/>
    <w:rsid w:val="0018661F"/>
    <w:rsid w:val="0019045A"/>
    <w:rsid w:val="001A1465"/>
    <w:rsid w:val="001B1D22"/>
    <w:rsid w:val="001B2F50"/>
    <w:rsid w:val="001B647B"/>
    <w:rsid w:val="001C3E51"/>
    <w:rsid w:val="001C3F34"/>
    <w:rsid w:val="001C4FD7"/>
    <w:rsid w:val="001D3B79"/>
    <w:rsid w:val="001D6951"/>
    <w:rsid w:val="001E1D8E"/>
    <w:rsid w:val="001F5DF8"/>
    <w:rsid w:val="00201CD1"/>
    <w:rsid w:val="0020331B"/>
    <w:rsid w:val="00212F97"/>
    <w:rsid w:val="00213D23"/>
    <w:rsid w:val="002158AB"/>
    <w:rsid w:val="00215980"/>
    <w:rsid w:val="00215AB4"/>
    <w:rsid w:val="00216EC9"/>
    <w:rsid w:val="00217D21"/>
    <w:rsid w:val="00220217"/>
    <w:rsid w:val="00223163"/>
    <w:rsid w:val="00223826"/>
    <w:rsid w:val="002251DD"/>
    <w:rsid w:val="00237DF3"/>
    <w:rsid w:val="002547A6"/>
    <w:rsid w:val="00254837"/>
    <w:rsid w:val="00256F61"/>
    <w:rsid w:val="002672BE"/>
    <w:rsid w:val="00270383"/>
    <w:rsid w:val="00275F72"/>
    <w:rsid w:val="002767B0"/>
    <w:rsid w:val="002770D1"/>
    <w:rsid w:val="00281899"/>
    <w:rsid w:val="00284022"/>
    <w:rsid w:val="002860F4"/>
    <w:rsid w:val="00294DAB"/>
    <w:rsid w:val="00297ECE"/>
    <w:rsid w:val="002A15C0"/>
    <w:rsid w:val="002A2316"/>
    <w:rsid w:val="002A5EC8"/>
    <w:rsid w:val="002B2F64"/>
    <w:rsid w:val="002B3BCD"/>
    <w:rsid w:val="002C08EB"/>
    <w:rsid w:val="002C1C20"/>
    <w:rsid w:val="002C3FBA"/>
    <w:rsid w:val="002C782B"/>
    <w:rsid w:val="002E49DE"/>
    <w:rsid w:val="002E6EBC"/>
    <w:rsid w:val="003122AB"/>
    <w:rsid w:val="00312FA5"/>
    <w:rsid w:val="00313D68"/>
    <w:rsid w:val="003146A6"/>
    <w:rsid w:val="003158B9"/>
    <w:rsid w:val="00316133"/>
    <w:rsid w:val="003247B5"/>
    <w:rsid w:val="003262E4"/>
    <w:rsid w:val="0033086D"/>
    <w:rsid w:val="0033087C"/>
    <w:rsid w:val="003373AB"/>
    <w:rsid w:val="00344618"/>
    <w:rsid w:val="00354338"/>
    <w:rsid w:val="0036004E"/>
    <w:rsid w:val="00364150"/>
    <w:rsid w:val="00365D75"/>
    <w:rsid w:val="00367349"/>
    <w:rsid w:val="00371AC1"/>
    <w:rsid w:val="00383AC3"/>
    <w:rsid w:val="00384FD6"/>
    <w:rsid w:val="00390C0E"/>
    <w:rsid w:val="003926E5"/>
    <w:rsid w:val="003A3413"/>
    <w:rsid w:val="003B1F4B"/>
    <w:rsid w:val="003B4153"/>
    <w:rsid w:val="003B44A6"/>
    <w:rsid w:val="003B45C4"/>
    <w:rsid w:val="003B4A27"/>
    <w:rsid w:val="003B52D3"/>
    <w:rsid w:val="003C0B41"/>
    <w:rsid w:val="003C33EA"/>
    <w:rsid w:val="003C49DB"/>
    <w:rsid w:val="003C7310"/>
    <w:rsid w:val="003D2D41"/>
    <w:rsid w:val="003D6E3A"/>
    <w:rsid w:val="003F6911"/>
    <w:rsid w:val="003F6EAA"/>
    <w:rsid w:val="003F714E"/>
    <w:rsid w:val="003F7B9E"/>
    <w:rsid w:val="00402C2F"/>
    <w:rsid w:val="00414F16"/>
    <w:rsid w:val="00416701"/>
    <w:rsid w:val="00416BC9"/>
    <w:rsid w:val="004215D8"/>
    <w:rsid w:val="004264DA"/>
    <w:rsid w:val="00427FE4"/>
    <w:rsid w:val="00445BCD"/>
    <w:rsid w:val="00447459"/>
    <w:rsid w:val="0045044F"/>
    <w:rsid w:val="00452B95"/>
    <w:rsid w:val="004540A2"/>
    <w:rsid w:val="004544B1"/>
    <w:rsid w:val="00461795"/>
    <w:rsid w:val="00463912"/>
    <w:rsid w:val="00476176"/>
    <w:rsid w:val="00490A75"/>
    <w:rsid w:val="00491200"/>
    <w:rsid w:val="0049225A"/>
    <w:rsid w:val="00495A1F"/>
    <w:rsid w:val="00496D8C"/>
    <w:rsid w:val="004B10EA"/>
    <w:rsid w:val="004B4D22"/>
    <w:rsid w:val="004C0E18"/>
    <w:rsid w:val="004C1C23"/>
    <w:rsid w:val="004C29D1"/>
    <w:rsid w:val="004D6447"/>
    <w:rsid w:val="004E0783"/>
    <w:rsid w:val="004F53A0"/>
    <w:rsid w:val="005035FE"/>
    <w:rsid w:val="0050558B"/>
    <w:rsid w:val="005105AE"/>
    <w:rsid w:val="005129B8"/>
    <w:rsid w:val="005153B3"/>
    <w:rsid w:val="00521A37"/>
    <w:rsid w:val="0052448F"/>
    <w:rsid w:val="00524ECC"/>
    <w:rsid w:val="00543968"/>
    <w:rsid w:val="005463AA"/>
    <w:rsid w:val="00550236"/>
    <w:rsid w:val="0055054E"/>
    <w:rsid w:val="00552424"/>
    <w:rsid w:val="00553A93"/>
    <w:rsid w:val="00557B07"/>
    <w:rsid w:val="00563057"/>
    <w:rsid w:val="0056607F"/>
    <w:rsid w:val="00576178"/>
    <w:rsid w:val="00580DA3"/>
    <w:rsid w:val="00581896"/>
    <w:rsid w:val="0058387A"/>
    <w:rsid w:val="0058471C"/>
    <w:rsid w:val="00586B67"/>
    <w:rsid w:val="005906CC"/>
    <w:rsid w:val="00592354"/>
    <w:rsid w:val="00595DF2"/>
    <w:rsid w:val="0059719C"/>
    <w:rsid w:val="005A0C39"/>
    <w:rsid w:val="005B46C5"/>
    <w:rsid w:val="005B7925"/>
    <w:rsid w:val="005C3D22"/>
    <w:rsid w:val="005C6F63"/>
    <w:rsid w:val="005D1F4A"/>
    <w:rsid w:val="005D3086"/>
    <w:rsid w:val="005D78E9"/>
    <w:rsid w:val="005E15C6"/>
    <w:rsid w:val="005E2AF6"/>
    <w:rsid w:val="005E4292"/>
    <w:rsid w:val="005E5406"/>
    <w:rsid w:val="005E7D3B"/>
    <w:rsid w:val="005F1CB4"/>
    <w:rsid w:val="005F38C0"/>
    <w:rsid w:val="00605297"/>
    <w:rsid w:val="00617C76"/>
    <w:rsid w:val="006210FB"/>
    <w:rsid w:val="00621CEA"/>
    <w:rsid w:val="00626F33"/>
    <w:rsid w:val="00642B08"/>
    <w:rsid w:val="0064539A"/>
    <w:rsid w:val="00646F84"/>
    <w:rsid w:val="00652A51"/>
    <w:rsid w:val="00672582"/>
    <w:rsid w:val="00677DAA"/>
    <w:rsid w:val="00681E0E"/>
    <w:rsid w:val="0069266A"/>
    <w:rsid w:val="00693C81"/>
    <w:rsid w:val="00694566"/>
    <w:rsid w:val="006946FF"/>
    <w:rsid w:val="006A117D"/>
    <w:rsid w:val="006A3B3B"/>
    <w:rsid w:val="006A55FF"/>
    <w:rsid w:val="006B23D1"/>
    <w:rsid w:val="006B4FF7"/>
    <w:rsid w:val="006B6886"/>
    <w:rsid w:val="006C1A45"/>
    <w:rsid w:val="006C323C"/>
    <w:rsid w:val="006C35B4"/>
    <w:rsid w:val="006C7C97"/>
    <w:rsid w:val="006D0337"/>
    <w:rsid w:val="006E15AC"/>
    <w:rsid w:val="006E4C62"/>
    <w:rsid w:val="006E60F7"/>
    <w:rsid w:val="006E64DE"/>
    <w:rsid w:val="006F3050"/>
    <w:rsid w:val="006F4659"/>
    <w:rsid w:val="006F5BA0"/>
    <w:rsid w:val="006F60DC"/>
    <w:rsid w:val="006F72F7"/>
    <w:rsid w:val="00701461"/>
    <w:rsid w:val="00705094"/>
    <w:rsid w:val="00711D79"/>
    <w:rsid w:val="007122BF"/>
    <w:rsid w:val="00715C50"/>
    <w:rsid w:val="00717B25"/>
    <w:rsid w:val="00717DBE"/>
    <w:rsid w:val="007323B3"/>
    <w:rsid w:val="00737673"/>
    <w:rsid w:val="00742723"/>
    <w:rsid w:val="007505E5"/>
    <w:rsid w:val="0075192B"/>
    <w:rsid w:val="00754420"/>
    <w:rsid w:val="00766955"/>
    <w:rsid w:val="007716CB"/>
    <w:rsid w:val="00773017"/>
    <w:rsid w:val="00781835"/>
    <w:rsid w:val="00785AAA"/>
    <w:rsid w:val="007922B2"/>
    <w:rsid w:val="007943B8"/>
    <w:rsid w:val="007A09BE"/>
    <w:rsid w:val="007C40A6"/>
    <w:rsid w:val="007C52B8"/>
    <w:rsid w:val="007C5395"/>
    <w:rsid w:val="007C62EE"/>
    <w:rsid w:val="007C67E9"/>
    <w:rsid w:val="007D142B"/>
    <w:rsid w:val="007E08D1"/>
    <w:rsid w:val="007F1B5A"/>
    <w:rsid w:val="007F63B7"/>
    <w:rsid w:val="00805188"/>
    <w:rsid w:val="00805E76"/>
    <w:rsid w:val="00805ECF"/>
    <w:rsid w:val="00811C57"/>
    <w:rsid w:val="00815D97"/>
    <w:rsid w:val="0082582B"/>
    <w:rsid w:val="008342ED"/>
    <w:rsid w:val="00841CF6"/>
    <w:rsid w:val="00843972"/>
    <w:rsid w:val="008510F1"/>
    <w:rsid w:val="00851A5B"/>
    <w:rsid w:val="008521F9"/>
    <w:rsid w:val="00866CA6"/>
    <w:rsid w:val="0086784E"/>
    <w:rsid w:val="00873D10"/>
    <w:rsid w:val="00874110"/>
    <w:rsid w:val="00876E5C"/>
    <w:rsid w:val="008958BF"/>
    <w:rsid w:val="008A08EA"/>
    <w:rsid w:val="008A41CF"/>
    <w:rsid w:val="008A6A52"/>
    <w:rsid w:val="008A7F4C"/>
    <w:rsid w:val="008B3574"/>
    <w:rsid w:val="008C1359"/>
    <w:rsid w:val="008C42D0"/>
    <w:rsid w:val="008C5E28"/>
    <w:rsid w:val="008D2ABC"/>
    <w:rsid w:val="008E3FEB"/>
    <w:rsid w:val="008E564D"/>
    <w:rsid w:val="008F1693"/>
    <w:rsid w:val="008F33A3"/>
    <w:rsid w:val="008F60BD"/>
    <w:rsid w:val="0090246E"/>
    <w:rsid w:val="009117A9"/>
    <w:rsid w:val="00931634"/>
    <w:rsid w:val="009337DA"/>
    <w:rsid w:val="00934A8C"/>
    <w:rsid w:val="00934D35"/>
    <w:rsid w:val="00935F07"/>
    <w:rsid w:val="00936CBE"/>
    <w:rsid w:val="00940CC7"/>
    <w:rsid w:val="00941C64"/>
    <w:rsid w:val="009453BD"/>
    <w:rsid w:val="00946598"/>
    <w:rsid w:val="00950890"/>
    <w:rsid w:val="009509F9"/>
    <w:rsid w:val="0095127A"/>
    <w:rsid w:val="00970A6C"/>
    <w:rsid w:val="00970C3D"/>
    <w:rsid w:val="0097161E"/>
    <w:rsid w:val="00981277"/>
    <w:rsid w:val="009845B6"/>
    <w:rsid w:val="00993CE0"/>
    <w:rsid w:val="00997C87"/>
    <w:rsid w:val="009A3F9D"/>
    <w:rsid w:val="009A414F"/>
    <w:rsid w:val="009A7D92"/>
    <w:rsid w:val="009A7E60"/>
    <w:rsid w:val="009C0786"/>
    <w:rsid w:val="009D1862"/>
    <w:rsid w:val="009D1994"/>
    <w:rsid w:val="009E1D22"/>
    <w:rsid w:val="009E29DA"/>
    <w:rsid w:val="009E6583"/>
    <w:rsid w:val="009F1A83"/>
    <w:rsid w:val="009F51CB"/>
    <w:rsid w:val="009F7D88"/>
    <w:rsid w:val="00A068B4"/>
    <w:rsid w:val="00A121C8"/>
    <w:rsid w:val="00A15148"/>
    <w:rsid w:val="00A2026C"/>
    <w:rsid w:val="00A31BA0"/>
    <w:rsid w:val="00A3208A"/>
    <w:rsid w:val="00A320B3"/>
    <w:rsid w:val="00A404DB"/>
    <w:rsid w:val="00A40EC1"/>
    <w:rsid w:val="00A41517"/>
    <w:rsid w:val="00A43050"/>
    <w:rsid w:val="00A4333C"/>
    <w:rsid w:val="00A46323"/>
    <w:rsid w:val="00A6258B"/>
    <w:rsid w:val="00A647A7"/>
    <w:rsid w:val="00A65292"/>
    <w:rsid w:val="00A67FD9"/>
    <w:rsid w:val="00A71D88"/>
    <w:rsid w:val="00A93FD5"/>
    <w:rsid w:val="00AA5F16"/>
    <w:rsid w:val="00AA648A"/>
    <w:rsid w:val="00AA7749"/>
    <w:rsid w:val="00AB7429"/>
    <w:rsid w:val="00AB74E7"/>
    <w:rsid w:val="00AC0703"/>
    <w:rsid w:val="00AC100B"/>
    <w:rsid w:val="00AC510C"/>
    <w:rsid w:val="00AC6476"/>
    <w:rsid w:val="00AC6959"/>
    <w:rsid w:val="00AD0492"/>
    <w:rsid w:val="00AD083D"/>
    <w:rsid w:val="00AD2D41"/>
    <w:rsid w:val="00AD6E1B"/>
    <w:rsid w:val="00AD78B9"/>
    <w:rsid w:val="00AD7937"/>
    <w:rsid w:val="00AD7DE2"/>
    <w:rsid w:val="00AE2D5B"/>
    <w:rsid w:val="00AF2EDA"/>
    <w:rsid w:val="00AF701A"/>
    <w:rsid w:val="00AF7EE3"/>
    <w:rsid w:val="00B016DA"/>
    <w:rsid w:val="00B017C6"/>
    <w:rsid w:val="00B12E67"/>
    <w:rsid w:val="00B15536"/>
    <w:rsid w:val="00B36D4B"/>
    <w:rsid w:val="00B5241D"/>
    <w:rsid w:val="00B5393F"/>
    <w:rsid w:val="00B628A5"/>
    <w:rsid w:val="00B65459"/>
    <w:rsid w:val="00B7135B"/>
    <w:rsid w:val="00B7756C"/>
    <w:rsid w:val="00B84086"/>
    <w:rsid w:val="00B91F84"/>
    <w:rsid w:val="00B92695"/>
    <w:rsid w:val="00B946E9"/>
    <w:rsid w:val="00B97D12"/>
    <w:rsid w:val="00BA027F"/>
    <w:rsid w:val="00BA4813"/>
    <w:rsid w:val="00BB1739"/>
    <w:rsid w:val="00BB38D6"/>
    <w:rsid w:val="00BC10F5"/>
    <w:rsid w:val="00BC286C"/>
    <w:rsid w:val="00BC6320"/>
    <w:rsid w:val="00BD17E0"/>
    <w:rsid w:val="00BD240E"/>
    <w:rsid w:val="00BD3825"/>
    <w:rsid w:val="00BD3F70"/>
    <w:rsid w:val="00BD77B4"/>
    <w:rsid w:val="00BE26A0"/>
    <w:rsid w:val="00BF1119"/>
    <w:rsid w:val="00C018DB"/>
    <w:rsid w:val="00C064A9"/>
    <w:rsid w:val="00C21470"/>
    <w:rsid w:val="00C22EF0"/>
    <w:rsid w:val="00C234CD"/>
    <w:rsid w:val="00C427C1"/>
    <w:rsid w:val="00C46F3F"/>
    <w:rsid w:val="00C54DAE"/>
    <w:rsid w:val="00C57C28"/>
    <w:rsid w:val="00C60571"/>
    <w:rsid w:val="00C634E2"/>
    <w:rsid w:val="00C6393B"/>
    <w:rsid w:val="00C66254"/>
    <w:rsid w:val="00C711A9"/>
    <w:rsid w:val="00C95D1C"/>
    <w:rsid w:val="00CB0ADD"/>
    <w:rsid w:val="00CB5892"/>
    <w:rsid w:val="00CB7276"/>
    <w:rsid w:val="00CC4CA5"/>
    <w:rsid w:val="00CC7B0B"/>
    <w:rsid w:val="00CC7B5B"/>
    <w:rsid w:val="00CF1170"/>
    <w:rsid w:val="00CF1AC2"/>
    <w:rsid w:val="00CF2A9F"/>
    <w:rsid w:val="00CF3C80"/>
    <w:rsid w:val="00CF7243"/>
    <w:rsid w:val="00D06E37"/>
    <w:rsid w:val="00D07C79"/>
    <w:rsid w:val="00D109EE"/>
    <w:rsid w:val="00D14516"/>
    <w:rsid w:val="00D1620D"/>
    <w:rsid w:val="00D305F0"/>
    <w:rsid w:val="00D40D64"/>
    <w:rsid w:val="00D42457"/>
    <w:rsid w:val="00D43152"/>
    <w:rsid w:val="00D43B1F"/>
    <w:rsid w:val="00D47F2E"/>
    <w:rsid w:val="00D53D65"/>
    <w:rsid w:val="00D60441"/>
    <w:rsid w:val="00D64DEA"/>
    <w:rsid w:val="00D933E2"/>
    <w:rsid w:val="00DA0F5D"/>
    <w:rsid w:val="00DA1CC4"/>
    <w:rsid w:val="00DA770D"/>
    <w:rsid w:val="00DB7D2A"/>
    <w:rsid w:val="00DC3646"/>
    <w:rsid w:val="00DD27BE"/>
    <w:rsid w:val="00DD40B1"/>
    <w:rsid w:val="00DD59F3"/>
    <w:rsid w:val="00DE09E4"/>
    <w:rsid w:val="00DE66D2"/>
    <w:rsid w:val="00DF40BA"/>
    <w:rsid w:val="00DF7DA3"/>
    <w:rsid w:val="00E0061D"/>
    <w:rsid w:val="00E01716"/>
    <w:rsid w:val="00E02A30"/>
    <w:rsid w:val="00E05E6D"/>
    <w:rsid w:val="00E067F5"/>
    <w:rsid w:val="00E17DCE"/>
    <w:rsid w:val="00E22777"/>
    <w:rsid w:val="00E25EC2"/>
    <w:rsid w:val="00E33C71"/>
    <w:rsid w:val="00E35085"/>
    <w:rsid w:val="00E36B2C"/>
    <w:rsid w:val="00E36C11"/>
    <w:rsid w:val="00E50E7B"/>
    <w:rsid w:val="00E54251"/>
    <w:rsid w:val="00E570C7"/>
    <w:rsid w:val="00E574EB"/>
    <w:rsid w:val="00E60B3B"/>
    <w:rsid w:val="00E620BC"/>
    <w:rsid w:val="00E653DA"/>
    <w:rsid w:val="00E66B69"/>
    <w:rsid w:val="00E73469"/>
    <w:rsid w:val="00E802D1"/>
    <w:rsid w:val="00E8283C"/>
    <w:rsid w:val="00E83F29"/>
    <w:rsid w:val="00E86CE8"/>
    <w:rsid w:val="00E9027A"/>
    <w:rsid w:val="00E90385"/>
    <w:rsid w:val="00E91AC9"/>
    <w:rsid w:val="00E94C1D"/>
    <w:rsid w:val="00EA2F66"/>
    <w:rsid w:val="00EA4CFA"/>
    <w:rsid w:val="00EB1916"/>
    <w:rsid w:val="00EC1065"/>
    <w:rsid w:val="00EC331F"/>
    <w:rsid w:val="00EC5C66"/>
    <w:rsid w:val="00EC7C44"/>
    <w:rsid w:val="00ED19B3"/>
    <w:rsid w:val="00EE414D"/>
    <w:rsid w:val="00EE447A"/>
    <w:rsid w:val="00EF1C48"/>
    <w:rsid w:val="00EF490F"/>
    <w:rsid w:val="00F002C2"/>
    <w:rsid w:val="00F10CF1"/>
    <w:rsid w:val="00F23F97"/>
    <w:rsid w:val="00F27AD7"/>
    <w:rsid w:val="00F33A0E"/>
    <w:rsid w:val="00F35FEA"/>
    <w:rsid w:val="00F44773"/>
    <w:rsid w:val="00F53B6C"/>
    <w:rsid w:val="00F618AA"/>
    <w:rsid w:val="00F61C75"/>
    <w:rsid w:val="00F62239"/>
    <w:rsid w:val="00F651C9"/>
    <w:rsid w:val="00F70CBD"/>
    <w:rsid w:val="00F7216C"/>
    <w:rsid w:val="00F7240F"/>
    <w:rsid w:val="00F76126"/>
    <w:rsid w:val="00F81467"/>
    <w:rsid w:val="00F81D89"/>
    <w:rsid w:val="00F855E2"/>
    <w:rsid w:val="00F9655A"/>
    <w:rsid w:val="00F97379"/>
    <w:rsid w:val="00FA2744"/>
    <w:rsid w:val="00FA30BE"/>
    <w:rsid w:val="00FC533F"/>
    <w:rsid w:val="00FD5A9C"/>
    <w:rsid w:val="00FD6F34"/>
    <w:rsid w:val="00FE06DE"/>
    <w:rsid w:val="00FE1724"/>
    <w:rsid w:val="00FE18EA"/>
    <w:rsid w:val="00FE19ED"/>
    <w:rsid w:val="00FE3110"/>
    <w:rsid w:val="00FE32BF"/>
    <w:rsid w:val="00FE6FC2"/>
    <w:rsid w:val="00FF0505"/>
    <w:rsid w:val="00FF0C9F"/>
    <w:rsid w:val="00FF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C9B1"/>
  <w15:docId w15:val="{71B79CD8-8CED-45C7-A90B-92ACEC3B3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F7DA3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rsid w:val="00940CC7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940CC7"/>
    <w:pPr>
      <w:spacing w:after="0" w:line="240" w:lineRule="auto"/>
    </w:pPr>
    <w:rPr>
      <w:rFonts w:ascii="Times New Roman" w:eastAsia="Times New Roman" w:hAnsi="Times New Roman" w:cs="Times New Roman"/>
      <w:noProof w:val="0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940CC7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4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40CC7"/>
    <w:rPr>
      <w:rFonts w:ascii="Tahoma" w:hAnsi="Tahoma" w:cs="Tahoma"/>
      <w:noProof/>
      <w:sz w:val="16"/>
      <w:szCs w:val="16"/>
    </w:rPr>
  </w:style>
  <w:style w:type="table" w:styleId="Eenvoudigetabel3">
    <w:name w:val="Table Simple 3"/>
    <w:basedOn w:val="Standaardtabel"/>
    <w:rsid w:val="00CC7B5B"/>
    <w:pPr>
      <w:spacing w:after="0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chtelijst">
    <w:name w:val="Light List"/>
    <w:basedOn w:val="Standaardtabel"/>
    <w:uiPriority w:val="61"/>
    <w:rsid w:val="00AC07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raster">
    <w:name w:val="Light Grid"/>
    <w:basedOn w:val="Standaardtabel"/>
    <w:uiPriority w:val="62"/>
    <w:rsid w:val="00AC07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List1">
    <w:name w:val="Light List1"/>
    <w:basedOn w:val="Standaardtabel"/>
    <w:next w:val="Lichtelijst"/>
    <w:uiPriority w:val="61"/>
    <w:rsid w:val="001230F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elraster">
    <w:name w:val="Table Grid"/>
    <w:basedOn w:val="Standaardtabel"/>
    <w:uiPriority w:val="39"/>
    <w:rsid w:val="00F81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earcering2">
    <w:name w:val="Medium Shading 2"/>
    <w:basedOn w:val="Standaardtabel"/>
    <w:uiPriority w:val="64"/>
    <w:rsid w:val="00275F7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C22EF0"/>
    <w:pPr>
      <w:ind w:left="720"/>
      <w:contextualSpacing/>
    </w:pPr>
  </w:style>
  <w:style w:type="table" w:customStyle="1" w:styleId="Lichtearcering-accent11">
    <w:name w:val="Lichte arcering - accent 11"/>
    <w:basedOn w:val="Standaardtabel"/>
    <w:uiPriority w:val="60"/>
    <w:rsid w:val="00553A93"/>
    <w:pPr>
      <w:spacing w:after="0" w:line="240" w:lineRule="auto"/>
    </w:pPr>
    <w:rPr>
      <w:color w:val="365F91" w:themeColor="accent1" w:themeShade="BF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D40B1"/>
    <w:pPr>
      <w:spacing w:after="200"/>
    </w:pPr>
    <w:rPr>
      <w:rFonts w:asciiTheme="minorHAnsi" w:eastAsiaTheme="minorHAnsi" w:hAnsiTheme="minorHAnsi" w:cstheme="minorBidi"/>
      <w:b/>
      <w:bCs/>
      <w:noProof/>
      <w:lang w:eastAsia="en-US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D40B1"/>
    <w:rPr>
      <w:rFonts w:ascii="Times New Roman" w:eastAsia="Times New Roman" w:hAnsi="Times New Roman" w:cs="Times New Roman"/>
      <w:b/>
      <w:bCs/>
      <w:noProof/>
      <w:sz w:val="20"/>
      <w:szCs w:val="20"/>
      <w:lang w:eastAsia="nl-NL"/>
    </w:rPr>
  </w:style>
  <w:style w:type="paragraph" w:styleId="Revisie">
    <w:name w:val="Revision"/>
    <w:hidden/>
    <w:uiPriority w:val="99"/>
    <w:semiHidden/>
    <w:rsid w:val="00B12E67"/>
    <w:pPr>
      <w:spacing w:after="0" w:line="240" w:lineRule="auto"/>
    </w:pPr>
    <w:rPr>
      <w:noProof/>
    </w:rPr>
  </w:style>
  <w:style w:type="table" w:styleId="Onopgemaaktetabel3">
    <w:name w:val="Plain Table 3"/>
    <w:basedOn w:val="Standaardtabel"/>
    <w:uiPriority w:val="43"/>
    <w:rsid w:val="00AF70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Geenafstand">
    <w:name w:val="No Spacing"/>
    <w:uiPriority w:val="1"/>
    <w:qFormat/>
    <w:rsid w:val="00805ECF"/>
    <w:pPr>
      <w:spacing w:after="0" w:line="240" w:lineRule="auto"/>
    </w:pPr>
    <w:rPr>
      <w:noProof/>
    </w:rPr>
  </w:style>
  <w:style w:type="character" w:styleId="Hyperlink">
    <w:name w:val="Hyperlink"/>
    <w:basedOn w:val="Standaardalinea-lettertype"/>
    <w:uiPriority w:val="99"/>
    <w:unhideWhenUsed/>
    <w:rsid w:val="00563057"/>
    <w:rPr>
      <w:color w:val="0000FF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1075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2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3144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1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E988D7FA553A468A862F45AF5E2A6E" ma:contentTypeVersion="0" ma:contentTypeDescription="Een nieuw document maken." ma:contentTypeScope="" ma:versionID="497465bc1960466e09b2855690a44b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Fel02</b:Tag>
    <b:SourceType>JournalArticle</b:SourceType>
    <b:Guid>{EF48CA79-4903-4A54-82DA-C91799B5D083}</b:Guid>
    <b:Title>Dosing strategies for anticancer drugs</b:Title>
    <b:Year>2002</b:Year>
    <b:Author>
      <b:Author>
        <b:NameList>
          <b:Person>
            <b:Last>Felici A</b:Last>
            <b:First>Verweij</b:First>
            <b:Middle>J, Sparreboom A</b:Middle>
          </b:Person>
        </b:NameList>
      </b:Author>
    </b:Author>
    <b:JournalName>Eur J Cancer</b:JournalName>
    <b:Pages>1677-1684</b:Pages>
    <b:RefOrder>1</b:RefOrder>
  </b:Source>
</b:Sources>
</file>

<file path=customXml/itemProps1.xml><?xml version="1.0" encoding="utf-8"?>
<ds:datastoreItem xmlns:ds="http://schemas.openxmlformats.org/officeDocument/2006/customXml" ds:itemID="{94152D29-FC37-4466-A777-B6CCDC1524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632E6E-A9D0-4A47-A635-F3599757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4211CE-EF7A-41C2-BBA8-E58CE4F3CF8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3FBCB93-3AE1-4661-88C0-44C8005D0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quote components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Laurens</dc:creator>
  <cp:lastModifiedBy>Jansman, Frank</cp:lastModifiedBy>
  <cp:revision>2</cp:revision>
  <cp:lastPrinted>2017-10-20T13:09:00Z</cp:lastPrinted>
  <dcterms:created xsi:type="dcterms:W3CDTF">2021-12-20T09:05:00Z</dcterms:created>
  <dcterms:modified xsi:type="dcterms:W3CDTF">2021-12-20T09:05:00Z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0x0101001CE988D7FA553A468A862F45AF5E2A6E</vt:lpwstr>
  </property>
</Properties>
</file>