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771F3" w14:textId="4D6705DD" w:rsidR="00001352" w:rsidRPr="00284321" w:rsidRDefault="00001352" w:rsidP="00284321">
      <w:pPr>
        <w:shd w:val="clear" w:color="auto" w:fill="FFFFFF"/>
        <w:spacing w:after="0" w:line="480" w:lineRule="auto"/>
        <w:textAlignment w:val="baseline"/>
        <w:outlineLvl w:val="1"/>
        <w:rPr>
          <w:rFonts w:ascii="Calibri" w:hAnsi="Calibri" w:cs="Calibri"/>
          <w:b/>
          <w:bCs/>
          <w:caps/>
        </w:rPr>
      </w:pPr>
      <w:r w:rsidRPr="00284321">
        <w:rPr>
          <w:rFonts w:ascii="Calibri" w:hAnsi="Calibri" w:cs="Calibri"/>
          <w:b/>
          <w:bCs/>
        </w:rPr>
        <w:t>Left ventricle geometry, atrial strain, ventricle strain and hemodynamics across aortic valve before and after transcatheter aortic valve replacements</w:t>
      </w:r>
    </w:p>
    <w:p w14:paraId="610BBECB" w14:textId="77777777" w:rsidR="00001352" w:rsidRPr="00284321" w:rsidRDefault="00001352" w:rsidP="00284321">
      <w:pPr>
        <w:spacing w:line="480" w:lineRule="auto"/>
        <w:rPr>
          <w:rFonts w:ascii="Calibri" w:hAnsi="Calibri" w:cs="Calibri"/>
        </w:rPr>
      </w:pPr>
    </w:p>
    <w:p w14:paraId="20E02A5C" w14:textId="56464682" w:rsidR="00001352" w:rsidRPr="00284321" w:rsidRDefault="00001352" w:rsidP="00284321">
      <w:pPr>
        <w:spacing w:line="480" w:lineRule="auto"/>
        <w:rPr>
          <w:rFonts w:ascii="Calibri" w:hAnsi="Calibri" w:cs="Calibri"/>
        </w:rPr>
      </w:pPr>
      <w:r w:rsidRPr="00284321">
        <w:rPr>
          <w:rFonts w:ascii="Calibri" w:hAnsi="Calibri" w:cs="Calibri"/>
        </w:rPr>
        <w:t>Aslannif Roslan, MBBS</w:t>
      </w:r>
      <w:r w:rsidRPr="00284321">
        <w:rPr>
          <w:rFonts w:ascii="Calibri" w:hAnsi="Calibri" w:cs="Calibri"/>
          <w:vertAlign w:val="superscript"/>
        </w:rPr>
        <w:t>*</w:t>
      </w:r>
      <w:r w:rsidRPr="00284321">
        <w:rPr>
          <w:rFonts w:ascii="Calibri" w:hAnsi="Calibri" w:cs="Calibri"/>
        </w:rPr>
        <w:t>, Tey Yee Sin, MBBS, Faten A Aris, MD, Afif Ashari, MBBS, Abdul A Shaparudin, MBBS, Wan Faizal W Rahimi Shah, MD, Koh Hui Beng, BM, Lee Tjen Jhung, MD, Ahmad Tantawi Jauhari Aktifanus, MD, Jayakhanthan Kolanthaivelu MBBS, Kumara Gurupparan Ganesan, MBBS, Shaiful Azmi Yahaya, MD</w:t>
      </w:r>
    </w:p>
    <w:p w14:paraId="082DA43D" w14:textId="77777777" w:rsidR="00001352" w:rsidRPr="00284321" w:rsidRDefault="00001352" w:rsidP="00284321">
      <w:pPr>
        <w:spacing w:line="480" w:lineRule="auto"/>
        <w:jc w:val="both"/>
        <w:rPr>
          <w:rFonts w:ascii="Calibri" w:hAnsi="Calibri" w:cs="Calibri"/>
        </w:rPr>
      </w:pPr>
      <w:r w:rsidRPr="00284321">
        <w:rPr>
          <w:rFonts w:ascii="Calibri" w:hAnsi="Calibri" w:cs="Calibri"/>
        </w:rPr>
        <w:t>From: Department of Cardiology, Institut Jantung Negara, Kuala Lumpur, Malaysia.</w:t>
      </w:r>
    </w:p>
    <w:p w14:paraId="5A02662A" w14:textId="77777777" w:rsidR="00001352" w:rsidRPr="00284321" w:rsidRDefault="00001352" w:rsidP="00284321">
      <w:pPr>
        <w:spacing w:line="480" w:lineRule="auto"/>
        <w:jc w:val="both"/>
        <w:rPr>
          <w:rFonts w:ascii="Calibri" w:hAnsi="Calibri" w:cs="Calibri"/>
          <w:vertAlign w:val="superscript"/>
        </w:rPr>
      </w:pPr>
    </w:p>
    <w:p w14:paraId="29164754" w14:textId="77777777" w:rsidR="00001352" w:rsidRPr="00284321" w:rsidRDefault="00001352" w:rsidP="00284321">
      <w:pPr>
        <w:spacing w:line="480" w:lineRule="auto"/>
        <w:jc w:val="both"/>
        <w:rPr>
          <w:rFonts w:ascii="Calibri" w:hAnsi="Calibri" w:cs="Calibri"/>
        </w:rPr>
      </w:pPr>
      <w:r w:rsidRPr="00284321">
        <w:rPr>
          <w:rFonts w:ascii="Calibri" w:hAnsi="Calibri" w:cs="Calibri"/>
          <w:vertAlign w:val="superscript"/>
        </w:rPr>
        <w:t>*</w:t>
      </w:r>
      <w:r w:rsidRPr="00284321">
        <w:rPr>
          <w:rFonts w:ascii="Calibri" w:hAnsi="Calibri" w:cs="Calibri"/>
        </w:rPr>
        <w:t xml:space="preserve">Corresponding author: </w:t>
      </w:r>
    </w:p>
    <w:p w14:paraId="56BB34D6" w14:textId="77777777" w:rsidR="00001352" w:rsidRPr="00284321" w:rsidRDefault="00001352" w:rsidP="00284321">
      <w:pPr>
        <w:spacing w:line="480" w:lineRule="auto"/>
        <w:jc w:val="both"/>
        <w:rPr>
          <w:rFonts w:ascii="Calibri" w:hAnsi="Calibri" w:cs="Calibri"/>
        </w:rPr>
      </w:pPr>
      <w:r w:rsidRPr="00284321">
        <w:rPr>
          <w:rFonts w:ascii="Calibri" w:hAnsi="Calibri" w:cs="Calibri"/>
        </w:rPr>
        <w:t>Aslannif Roslan</w:t>
      </w:r>
    </w:p>
    <w:p w14:paraId="66E6CEFB" w14:textId="77777777" w:rsidR="00001352" w:rsidRPr="00284321" w:rsidRDefault="00001352" w:rsidP="00284321">
      <w:pPr>
        <w:spacing w:line="480" w:lineRule="auto"/>
        <w:jc w:val="both"/>
        <w:rPr>
          <w:rFonts w:ascii="Calibri" w:hAnsi="Calibri" w:cs="Calibri"/>
        </w:rPr>
      </w:pPr>
      <w:r w:rsidRPr="00284321">
        <w:rPr>
          <w:rFonts w:ascii="Calibri" w:hAnsi="Calibri" w:cs="Calibri"/>
        </w:rPr>
        <w:t>Department of Cardiology</w:t>
      </w:r>
    </w:p>
    <w:p w14:paraId="3F9F59D6" w14:textId="77777777" w:rsidR="00001352" w:rsidRPr="00284321" w:rsidRDefault="00001352" w:rsidP="00284321">
      <w:pPr>
        <w:spacing w:line="480" w:lineRule="auto"/>
        <w:jc w:val="both"/>
        <w:rPr>
          <w:rFonts w:ascii="Calibri" w:hAnsi="Calibri" w:cs="Calibri"/>
        </w:rPr>
      </w:pPr>
      <w:r w:rsidRPr="00284321">
        <w:rPr>
          <w:rFonts w:ascii="Calibri" w:hAnsi="Calibri" w:cs="Calibri"/>
        </w:rPr>
        <w:t>Institut Jantung Negara</w:t>
      </w:r>
    </w:p>
    <w:p w14:paraId="5F463ABC" w14:textId="77777777" w:rsidR="00001352" w:rsidRPr="00284321" w:rsidRDefault="00001352" w:rsidP="00284321">
      <w:pPr>
        <w:spacing w:line="480" w:lineRule="auto"/>
        <w:jc w:val="both"/>
        <w:rPr>
          <w:rFonts w:ascii="Calibri" w:hAnsi="Calibri" w:cs="Calibri"/>
        </w:rPr>
      </w:pPr>
      <w:r w:rsidRPr="00284321">
        <w:rPr>
          <w:rFonts w:ascii="Calibri" w:hAnsi="Calibri" w:cs="Calibri"/>
        </w:rPr>
        <w:t>145, Jalan Tun Razak</w:t>
      </w:r>
    </w:p>
    <w:p w14:paraId="24482FE4" w14:textId="77777777" w:rsidR="00001352" w:rsidRPr="00284321" w:rsidRDefault="00001352" w:rsidP="00284321">
      <w:pPr>
        <w:spacing w:line="480" w:lineRule="auto"/>
        <w:jc w:val="both"/>
        <w:rPr>
          <w:rFonts w:ascii="Calibri" w:hAnsi="Calibri" w:cs="Calibri"/>
        </w:rPr>
      </w:pPr>
      <w:r w:rsidRPr="00284321">
        <w:rPr>
          <w:rFonts w:ascii="Calibri" w:hAnsi="Calibri" w:cs="Calibri"/>
        </w:rPr>
        <w:t>50400, Kuala Lumpur, Malaysia</w:t>
      </w:r>
    </w:p>
    <w:p w14:paraId="0061FF65" w14:textId="77777777" w:rsidR="00001352" w:rsidRPr="00284321" w:rsidRDefault="00001352" w:rsidP="00284321">
      <w:pPr>
        <w:spacing w:line="480" w:lineRule="auto"/>
        <w:jc w:val="both"/>
        <w:rPr>
          <w:rFonts w:ascii="Calibri" w:hAnsi="Calibri" w:cs="Calibri"/>
        </w:rPr>
      </w:pPr>
      <w:r w:rsidRPr="00284321">
        <w:rPr>
          <w:rFonts w:ascii="Calibri" w:hAnsi="Calibri" w:cs="Calibri"/>
        </w:rPr>
        <w:t>E-mail: elysess1@gmail.com</w:t>
      </w:r>
    </w:p>
    <w:p w14:paraId="5966C1EB" w14:textId="77777777" w:rsidR="00001352" w:rsidRPr="00284321" w:rsidRDefault="00001352" w:rsidP="00284321">
      <w:pPr>
        <w:shd w:val="clear" w:color="auto" w:fill="FFFFFF"/>
        <w:spacing w:after="0" w:line="480" w:lineRule="auto"/>
        <w:jc w:val="both"/>
        <w:textAlignment w:val="baseline"/>
        <w:outlineLvl w:val="1"/>
        <w:rPr>
          <w:rFonts w:ascii="Calibri" w:hAnsi="Calibri" w:cs="Calibri"/>
        </w:rPr>
      </w:pPr>
      <w:r w:rsidRPr="00284321">
        <w:rPr>
          <w:rFonts w:ascii="Calibri" w:hAnsi="Calibri" w:cs="Calibri"/>
        </w:rPr>
        <w:t>Declaration of interest: none</w:t>
      </w:r>
    </w:p>
    <w:p w14:paraId="65B4833B" w14:textId="3FA3A361" w:rsidR="00393842" w:rsidRDefault="00001352" w:rsidP="00284321">
      <w:pPr>
        <w:shd w:val="clear" w:color="auto" w:fill="FFFFFF"/>
        <w:spacing w:after="0" w:line="480" w:lineRule="auto"/>
        <w:jc w:val="both"/>
        <w:textAlignment w:val="baseline"/>
        <w:outlineLvl w:val="1"/>
        <w:rPr>
          <w:rFonts w:ascii="Calibri" w:hAnsi="Calibri" w:cs="Calibri"/>
          <w:color w:val="333333"/>
          <w:shd w:val="clear" w:color="auto" w:fill="FFFFFF"/>
        </w:rPr>
      </w:pPr>
      <w:r w:rsidRPr="00284321">
        <w:rPr>
          <w:rFonts w:ascii="Calibri" w:hAnsi="Calibri" w:cs="Calibri"/>
          <w:color w:val="333333"/>
          <w:shd w:val="clear" w:color="auto" w:fill="FFFFFF"/>
        </w:rPr>
        <w:t>This research did not receive any specific grant from funding agencies in the public, commercial, or not-for-profit sectors.</w:t>
      </w:r>
    </w:p>
    <w:p w14:paraId="03BF8C72" w14:textId="45B4B739" w:rsidR="00393842" w:rsidRDefault="00393842" w:rsidP="00284321">
      <w:pPr>
        <w:shd w:val="clear" w:color="auto" w:fill="FFFFFF"/>
        <w:spacing w:after="0" w:line="480" w:lineRule="auto"/>
        <w:jc w:val="both"/>
        <w:textAlignment w:val="baseline"/>
        <w:outlineLvl w:val="1"/>
        <w:rPr>
          <w:rFonts w:ascii="Calibri" w:hAnsi="Calibri" w:cs="Calibri"/>
          <w:color w:val="333333"/>
          <w:shd w:val="clear" w:color="auto" w:fill="FFFFFF"/>
        </w:rPr>
      </w:pPr>
      <w:r>
        <w:rPr>
          <w:rFonts w:ascii="Calibri" w:hAnsi="Calibri" w:cs="Calibri"/>
          <w:color w:val="333333"/>
          <w:shd w:val="clear" w:color="auto" w:fill="FFFFFF"/>
        </w:rPr>
        <w:t>Data Availability Statement:</w:t>
      </w:r>
    </w:p>
    <w:p w14:paraId="7434F4CA" w14:textId="77777777" w:rsidR="00393842" w:rsidRDefault="00393842" w:rsidP="00393842">
      <w:pPr>
        <w:shd w:val="clear" w:color="auto" w:fill="FFFFFF"/>
        <w:spacing w:after="0" w:line="480" w:lineRule="auto"/>
        <w:jc w:val="both"/>
        <w:textAlignment w:val="baseline"/>
        <w:outlineLvl w:val="1"/>
        <w:rPr>
          <w:rFonts w:ascii="Calibri" w:hAnsi="Calibri" w:cs="Calibri"/>
          <w:color w:val="333333"/>
          <w:shd w:val="clear" w:color="auto" w:fill="FFFFFF"/>
        </w:rPr>
      </w:pPr>
      <w:r>
        <w:rPr>
          <w:rFonts w:ascii="Calibri" w:hAnsi="Calibri" w:cs="Calibri"/>
          <w:color w:val="333333"/>
          <w:shd w:val="clear" w:color="auto" w:fill="FFFFFF"/>
        </w:rPr>
        <w:t>The data that support the findings of this study are available from the corresponding author upon reasonable request.</w:t>
      </w:r>
    </w:p>
    <w:p w14:paraId="070840A9" w14:textId="4D05D7CF" w:rsidR="00452329" w:rsidRPr="00393842" w:rsidRDefault="00452329" w:rsidP="00393842">
      <w:pPr>
        <w:shd w:val="clear" w:color="auto" w:fill="FFFFFF"/>
        <w:spacing w:after="0" w:line="480" w:lineRule="auto"/>
        <w:jc w:val="both"/>
        <w:textAlignment w:val="baseline"/>
        <w:outlineLvl w:val="1"/>
        <w:rPr>
          <w:rFonts w:ascii="Calibri" w:hAnsi="Calibri" w:cs="Calibri"/>
          <w:color w:val="333333"/>
          <w:shd w:val="clear" w:color="auto" w:fill="FFFFFF"/>
        </w:rPr>
      </w:pPr>
      <w:r w:rsidRPr="000467B9">
        <w:rPr>
          <w:rFonts w:ascii="Calibri" w:hAnsi="Calibri" w:cs="Calibri"/>
          <w:b/>
          <w:bCs/>
          <w:caps/>
        </w:rPr>
        <w:lastRenderedPageBreak/>
        <w:t>Abstract</w:t>
      </w:r>
    </w:p>
    <w:p w14:paraId="62A5478B" w14:textId="77777777" w:rsidR="00452329" w:rsidRPr="00284321" w:rsidRDefault="00452329" w:rsidP="00284321">
      <w:pPr>
        <w:spacing w:line="480" w:lineRule="auto"/>
        <w:rPr>
          <w:rFonts w:ascii="Calibri" w:hAnsi="Calibri" w:cs="Calibri"/>
        </w:rPr>
      </w:pPr>
    </w:p>
    <w:p w14:paraId="79B68984" w14:textId="77B720FE" w:rsidR="00452329" w:rsidRPr="00284321" w:rsidRDefault="00452329" w:rsidP="00284321">
      <w:pPr>
        <w:spacing w:line="480" w:lineRule="auto"/>
        <w:rPr>
          <w:rFonts w:ascii="Calibri" w:hAnsi="Calibri" w:cs="Calibri"/>
        </w:rPr>
      </w:pPr>
      <w:r w:rsidRPr="00284321">
        <w:rPr>
          <w:rFonts w:ascii="Calibri" w:hAnsi="Calibri" w:cs="Calibri"/>
        </w:rPr>
        <w:t>Background: Transcatheter Aortic Valve Replacements (TAVR)</w:t>
      </w:r>
      <w:r w:rsidR="00AB248D" w:rsidRPr="00284321">
        <w:rPr>
          <w:rFonts w:ascii="Calibri" w:hAnsi="Calibri" w:cs="Calibri"/>
        </w:rPr>
        <w:t xml:space="preserve"> has become widespread throughout the world.</w:t>
      </w:r>
      <w:r w:rsidR="00825F76" w:rsidRPr="00284321">
        <w:rPr>
          <w:rFonts w:ascii="Calibri" w:hAnsi="Calibri" w:cs="Calibri"/>
        </w:rPr>
        <w:t xml:space="preserve"> </w:t>
      </w:r>
      <w:r w:rsidR="00AB248D" w:rsidRPr="00284321">
        <w:rPr>
          <w:rFonts w:ascii="Calibri" w:hAnsi="Calibri" w:cs="Calibri"/>
        </w:rPr>
        <w:t xml:space="preserve">To date there are no echocardiographic study of TAVR patients </w:t>
      </w:r>
      <w:r w:rsidR="00825F76" w:rsidRPr="00284321">
        <w:rPr>
          <w:rFonts w:ascii="Calibri" w:hAnsi="Calibri" w:cs="Calibri"/>
        </w:rPr>
        <w:t>from Southeast Asia (SEA</w:t>
      </w:r>
      <w:r w:rsidR="00AB248D" w:rsidRPr="00284321">
        <w:rPr>
          <w:rFonts w:ascii="Calibri" w:hAnsi="Calibri" w:cs="Calibri"/>
        </w:rPr>
        <w:t>). We</w:t>
      </w:r>
      <w:r w:rsidRPr="00284321">
        <w:rPr>
          <w:rFonts w:ascii="Calibri" w:hAnsi="Calibri" w:cs="Calibri"/>
        </w:rPr>
        <w:t xml:space="preserve"> sought</w:t>
      </w:r>
      <w:r w:rsidR="00C4798A" w:rsidRPr="00284321">
        <w:rPr>
          <w:rFonts w:ascii="Calibri" w:hAnsi="Calibri" w:cs="Calibri"/>
        </w:rPr>
        <w:t xml:space="preserve"> to evaluate</w:t>
      </w:r>
      <w:r w:rsidRPr="00284321">
        <w:rPr>
          <w:rFonts w:ascii="Calibri" w:hAnsi="Calibri" w:cs="Calibri"/>
        </w:rPr>
        <w:t xml:space="preserve"> 1)</w:t>
      </w:r>
      <w:r w:rsidR="00825F76" w:rsidRPr="00284321">
        <w:rPr>
          <w:rFonts w:ascii="Calibri" w:hAnsi="Calibri" w:cs="Calibri"/>
        </w:rPr>
        <w:t xml:space="preserve"> </w:t>
      </w:r>
      <w:r w:rsidRPr="00284321">
        <w:rPr>
          <w:rFonts w:ascii="Calibri" w:hAnsi="Calibri" w:cs="Calibri"/>
        </w:rPr>
        <w:t xml:space="preserve">changes in echocardiographic and strain values </w:t>
      </w:r>
      <w:r w:rsidR="00AB248D" w:rsidRPr="00284321">
        <w:rPr>
          <w:rFonts w:ascii="Calibri" w:hAnsi="Calibri" w:cs="Calibri"/>
        </w:rPr>
        <w:t xml:space="preserve">pre and post TAVR </w:t>
      </w:r>
      <w:r w:rsidRPr="00284321">
        <w:rPr>
          <w:rFonts w:ascii="Calibri" w:hAnsi="Calibri" w:cs="Calibri"/>
        </w:rPr>
        <w:t xml:space="preserve">2) </w:t>
      </w:r>
      <w:r w:rsidR="00C4798A" w:rsidRPr="00284321">
        <w:rPr>
          <w:rFonts w:ascii="Calibri" w:hAnsi="Calibri" w:cs="Calibri"/>
        </w:rPr>
        <w:t>relationship between aortic stenosis (AS) severity and strain values</w:t>
      </w:r>
      <w:r w:rsidR="006D70C6" w:rsidRPr="00284321">
        <w:rPr>
          <w:rFonts w:ascii="Calibri" w:hAnsi="Calibri" w:cs="Calibri"/>
        </w:rPr>
        <w:t>,</w:t>
      </w:r>
      <w:r w:rsidR="00C4798A" w:rsidRPr="00284321">
        <w:rPr>
          <w:rFonts w:ascii="Calibri" w:hAnsi="Calibri" w:cs="Calibri"/>
        </w:rPr>
        <w:t xml:space="preserve"> 3)</w:t>
      </w:r>
      <w:r w:rsidRPr="00284321">
        <w:rPr>
          <w:rFonts w:ascii="Calibri" w:hAnsi="Calibri" w:cs="Calibri"/>
        </w:rPr>
        <w:t xml:space="preserve"> </w:t>
      </w:r>
      <w:r w:rsidR="00825F76" w:rsidRPr="00284321">
        <w:rPr>
          <w:rFonts w:ascii="Calibri" w:hAnsi="Calibri" w:cs="Calibri"/>
        </w:rPr>
        <w:t>left ventricle geometry in severe AS</w:t>
      </w:r>
      <w:r w:rsidR="00C4798A" w:rsidRPr="00284321">
        <w:rPr>
          <w:rFonts w:ascii="Calibri" w:hAnsi="Calibri" w:cs="Calibri"/>
        </w:rPr>
        <w:t xml:space="preserve"> 4) relationship of flow rate to dimensionless index (DVI) and acceleration time (AT) </w:t>
      </w:r>
      <w:r w:rsidR="00825F76" w:rsidRPr="00284321">
        <w:rPr>
          <w:rFonts w:ascii="Calibri" w:hAnsi="Calibri" w:cs="Calibri"/>
        </w:rPr>
        <w:t>and 5) effect of strains on outcome</w:t>
      </w:r>
      <w:r w:rsidR="00C20C69" w:rsidRPr="00284321">
        <w:rPr>
          <w:rFonts w:ascii="Calibri" w:hAnsi="Calibri" w:cs="Calibri"/>
        </w:rPr>
        <w:t>.</w:t>
      </w:r>
    </w:p>
    <w:p w14:paraId="6AC68DFA" w14:textId="6AD0B226" w:rsidR="00452329" w:rsidRPr="00284321" w:rsidRDefault="00452329" w:rsidP="00284321">
      <w:pPr>
        <w:spacing w:line="480" w:lineRule="auto"/>
        <w:rPr>
          <w:rFonts w:ascii="Calibri" w:hAnsi="Calibri" w:cs="Calibri"/>
          <w:color w:val="FF0000"/>
        </w:rPr>
      </w:pPr>
      <w:r w:rsidRPr="00284321">
        <w:rPr>
          <w:rFonts w:ascii="Calibri" w:hAnsi="Calibri" w:cs="Calibri"/>
        </w:rPr>
        <w:t xml:space="preserve">Methods: Retrospective study </w:t>
      </w:r>
      <w:r w:rsidR="00C85E16" w:rsidRPr="00284321">
        <w:rPr>
          <w:rFonts w:ascii="Calibri" w:hAnsi="Calibri" w:cs="Calibri"/>
        </w:rPr>
        <w:t xml:space="preserve">of 112 </w:t>
      </w:r>
      <w:r w:rsidRPr="00284321">
        <w:rPr>
          <w:rFonts w:ascii="Calibri" w:hAnsi="Calibri" w:cs="Calibri"/>
        </w:rPr>
        <w:t>TAVR</w:t>
      </w:r>
      <w:r w:rsidR="00AB248D" w:rsidRPr="00284321">
        <w:rPr>
          <w:rFonts w:ascii="Calibri" w:hAnsi="Calibri" w:cs="Calibri"/>
        </w:rPr>
        <w:t xml:space="preserve"> patients</w:t>
      </w:r>
      <w:r w:rsidRPr="00284321">
        <w:rPr>
          <w:rFonts w:ascii="Calibri" w:hAnsi="Calibri" w:cs="Calibri"/>
        </w:rPr>
        <w:t xml:space="preserve"> in our center </w:t>
      </w:r>
      <w:r w:rsidR="006D5ABD" w:rsidRPr="00284321">
        <w:rPr>
          <w:rFonts w:ascii="Calibri" w:hAnsi="Calibri" w:cs="Calibri"/>
        </w:rPr>
        <w:t xml:space="preserve">from </w:t>
      </w:r>
      <w:r w:rsidR="006071EF" w:rsidRPr="00284321">
        <w:rPr>
          <w:rFonts w:ascii="Calibri" w:hAnsi="Calibri" w:cs="Calibri"/>
        </w:rPr>
        <w:t xml:space="preserve">2009 </w:t>
      </w:r>
      <w:r w:rsidRPr="00284321">
        <w:rPr>
          <w:rFonts w:ascii="Calibri" w:hAnsi="Calibri" w:cs="Calibri"/>
        </w:rPr>
        <w:t>to 202</w:t>
      </w:r>
      <w:r w:rsidR="00A4796C" w:rsidRPr="00284321">
        <w:rPr>
          <w:rFonts w:ascii="Calibri" w:hAnsi="Calibri" w:cs="Calibri"/>
        </w:rPr>
        <w:t>0</w:t>
      </w:r>
      <w:r w:rsidRPr="00284321">
        <w:rPr>
          <w:rFonts w:ascii="Calibri" w:hAnsi="Calibri" w:cs="Calibri"/>
        </w:rPr>
        <w:t xml:space="preserve">. </w:t>
      </w:r>
      <w:r w:rsidR="00AB248D" w:rsidRPr="00284321">
        <w:rPr>
          <w:rFonts w:ascii="Calibri" w:hAnsi="Calibri" w:cs="Calibri"/>
        </w:rPr>
        <w:t xml:space="preserve">The echocardiographic </w:t>
      </w:r>
      <w:r w:rsidR="00C234D4" w:rsidRPr="00284321">
        <w:rPr>
          <w:rFonts w:ascii="Calibri" w:hAnsi="Calibri" w:cs="Calibri"/>
        </w:rPr>
        <w:t>and strain images pre (within 1 months), post (day after) and 6 months post TAVR were analyzed by expert echocardiographer.</w:t>
      </w:r>
    </w:p>
    <w:p w14:paraId="1DE07900" w14:textId="71E0EC47" w:rsidR="00F9749A" w:rsidRPr="00284321" w:rsidRDefault="00452329" w:rsidP="00284321">
      <w:pPr>
        <w:spacing w:after="0" w:line="480" w:lineRule="auto"/>
        <w:jc w:val="both"/>
        <w:rPr>
          <w:rFonts w:ascii="Calibri" w:hAnsi="Calibri" w:cs="Calibri"/>
        </w:rPr>
      </w:pPr>
      <w:r w:rsidRPr="00284321">
        <w:rPr>
          <w:rFonts w:ascii="Calibri" w:hAnsi="Calibri" w:cs="Calibri"/>
        </w:rPr>
        <w:t>Results:</w:t>
      </w:r>
      <w:r w:rsidR="00C85E16" w:rsidRPr="00284321">
        <w:rPr>
          <w:rFonts w:ascii="Calibri" w:hAnsi="Calibri" w:cs="Calibri"/>
        </w:rPr>
        <w:t xml:space="preserve"> </w:t>
      </w:r>
      <w:r w:rsidR="00C20C69" w:rsidRPr="00284321">
        <w:rPr>
          <w:rFonts w:ascii="Calibri" w:hAnsi="Calibri" w:cs="Calibri"/>
        </w:rPr>
        <w:t>The</w:t>
      </w:r>
      <w:r w:rsidR="00A00D01" w:rsidRPr="00284321">
        <w:rPr>
          <w:rFonts w:ascii="Calibri" w:hAnsi="Calibri" w:cs="Calibri"/>
        </w:rPr>
        <w:t xml:space="preserve"> ejection fraction (EF) increase</w:t>
      </w:r>
      <w:r w:rsidR="00180285" w:rsidRPr="00284321">
        <w:rPr>
          <w:rFonts w:ascii="Calibri" w:hAnsi="Calibri" w:cs="Calibri"/>
        </w:rPr>
        <w:t>d</w:t>
      </w:r>
      <w:r w:rsidR="00A00D01" w:rsidRPr="00284321">
        <w:rPr>
          <w:rFonts w:ascii="Calibri" w:hAnsi="Calibri" w:cs="Calibri"/>
        </w:rPr>
        <w:t xml:space="preserve"> at 6 months </w:t>
      </w:r>
      <w:r w:rsidR="00C20C69" w:rsidRPr="00284321">
        <w:rPr>
          <w:rFonts w:ascii="Calibri" w:hAnsi="Calibri" w:cs="Calibri"/>
        </w:rPr>
        <w:t>(</w:t>
      </w:r>
      <w:r w:rsidR="005E099E" w:rsidRPr="00284321">
        <w:rPr>
          <w:rFonts w:ascii="Calibri" w:hAnsi="Calibri" w:cs="Calibri"/>
        </w:rPr>
        <w:t xml:space="preserve">53.02 </w:t>
      </w:r>
      <w:r w:rsidR="00A00D01" w:rsidRPr="00284321">
        <w:rPr>
          <w:rFonts w:ascii="Calibri" w:hAnsi="Calibri" w:cs="Calibri"/>
        </w:rPr>
        <w:t>± 12.</w:t>
      </w:r>
      <w:r w:rsidR="00806240" w:rsidRPr="00284321">
        <w:rPr>
          <w:rFonts w:ascii="Calibri" w:hAnsi="Calibri" w:cs="Calibri"/>
        </w:rPr>
        <w:t>1</w:t>
      </w:r>
      <w:r w:rsidR="00A00D01" w:rsidRPr="00284321">
        <w:rPr>
          <w:rFonts w:ascii="Calibri" w:hAnsi="Calibri" w:cs="Calibri"/>
        </w:rPr>
        <w:t xml:space="preserve">2% to </w:t>
      </w:r>
      <w:r w:rsidR="00806240" w:rsidRPr="00284321">
        <w:rPr>
          <w:rFonts w:ascii="Calibri" w:hAnsi="Calibri" w:cs="Calibri"/>
        </w:rPr>
        <w:t>56.35</w:t>
      </w:r>
      <w:r w:rsidR="00A00D01" w:rsidRPr="00284321">
        <w:rPr>
          <w:rFonts w:ascii="Calibri" w:hAnsi="Calibri" w:cs="Calibri"/>
        </w:rPr>
        <w:t xml:space="preserve"> ± </w:t>
      </w:r>
      <w:r w:rsidR="00806240" w:rsidRPr="00284321">
        <w:rPr>
          <w:rFonts w:ascii="Calibri" w:hAnsi="Calibri" w:cs="Calibri"/>
        </w:rPr>
        <w:t>9.00</w:t>
      </w:r>
      <w:r w:rsidR="00C20C69" w:rsidRPr="00284321">
        <w:rPr>
          <w:rFonts w:ascii="Calibri" w:hAnsi="Calibri" w:cs="Calibri"/>
        </w:rPr>
        <w:t>%) (</w:t>
      </w:r>
      <w:r w:rsidR="00A00D01" w:rsidRPr="00284321">
        <w:rPr>
          <w:rFonts w:ascii="Calibri" w:hAnsi="Calibri" w:cs="Calibri"/>
        </w:rPr>
        <w:t>p=</w:t>
      </w:r>
      <w:r w:rsidR="00806240" w:rsidRPr="00284321">
        <w:rPr>
          <w:rFonts w:ascii="Calibri" w:hAnsi="Calibri" w:cs="Calibri"/>
        </w:rPr>
        <w:t>0.0</w:t>
      </w:r>
      <w:r w:rsidR="006934B7" w:rsidRPr="00284321">
        <w:rPr>
          <w:rFonts w:ascii="Calibri" w:hAnsi="Calibri" w:cs="Calibri"/>
        </w:rPr>
        <w:t>44</w:t>
      </w:r>
      <w:r w:rsidR="00A00D01" w:rsidRPr="00284321">
        <w:rPr>
          <w:rFonts w:ascii="Calibri" w:hAnsi="Calibri" w:cs="Calibri"/>
        </w:rPr>
        <w:t xml:space="preserve">). </w:t>
      </w:r>
      <w:r w:rsidR="00F9749A" w:rsidRPr="00284321">
        <w:rPr>
          <w:rFonts w:ascii="Calibri" w:hAnsi="Calibri" w:cs="Calibri"/>
        </w:rPr>
        <w:t>Interventricular septal thickness in diastole (</w:t>
      </w:r>
      <w:r w:rsidR="00A00D01" w:rsidRPr="00284321">
        <w:rPr>
          <w:rFonts w:ascii="Calibri" w:hAnsi="Calibri" w:cs="Calibri"/>
        </w:rPr>
        <w:t>IVSd</w:t>
      </w:r>
      <w:r w:rsidR="00265870" w:rsidRPr="00284321">
        <w:rPr>
          <w:rFonts w:ascii="Calibri" w:hAnsi="Calibri" w:cs="Calibri"/>
        </w:rPr>
        <w:t>)</w:t>
      </w:r>
      <w:r w:rsidR="00A00D01" w:rsidRPr="00284321">
        <w:rPr>
          <w:rFonts w:ascii="Calibri" w:hAnsi="Calibri" w:cs="Calibri"/>
        </w:rPr>
        <w:t xml:space="preserve"> </w:t>
      </w:r>
      <w:r w:rsidR="00C20C69" w:rsidRPr="00284321">
        <w:rPr>
          <w:rFonts w:ascii="Calibri" w:hAnsi="Calibri" w:cs="Calibri"/>
        </w:rPr>
        <w:t>decreased (</w:t>
      </w:r>
      <w:r w:rsidR="00A00D01" w:rsidRPr="00284321">
        <w:rPr>
          <w:rFonts w:ascii="Calibri" w:hAnsi="Calibri" w:cs="Calibri"/>
        </w:rPr>
        <w:t>1.27 ± 0.21cm to 1.21 ± 0.23cm</w:t>
      </w:r>
      <w:r w:rsidR="00C20C69" w:rsidRPr="00284321">
        <w:rPr>
          <w:rFonts w:ascii="Calibri" w:hAnsi="Calibri" w:cs="Calibri"/>
        </w:rPr>
        <w:t>)</w:t>
      </w:r>
      <w:r w:rsidR="00A00D01" w:rsidRPr="00284321">
        <w:rPr>
          <w:rFonts w:ascii="Calibri" w:hAnsi="Calibri" w:cs="Calibri"/>
        </w:rPr>
        <w:t xml:space="preserve"> (p=</w:t>
      </w:r>
      <w:r w:rsidR="006934B7" w:rsidRPr="00284321">
        <w:rPr>
          <w:rFonts w:ascii="Calibri" w:hAnsi="Calibri" w:cs="Calibri"/>
        </w:rPr>
        <w:t>0.038</w:t>
      </w:r>
      <w:r w:rsidR="00A00D01" w:rsidRPr="00284321">
        <w:rPr>
          <w:rFonts w:ascii="Calibri" w:hAnsi="Calibri" w:cs="Calibri"/>
        </w:rPr>
        <w:t xml:space="preserve">) </w:t>
      </w:r>
      <w:r w:rsidR="00C20C69" w:rsidRPr="00284321">
        <w:rPr>
          <w:rFonts w:ascii="Calibri" w:hAnsi="Calibri" w:cs="Calibri"/>
        </w:rPr>
        <w:t>and</w:t>
      </w:r>
      <w:r w:rsidR="00A00D01" w:rsidRPr="00284321">
        <w:rPr>
          <w:rFonts w:ascii="Calibri" w:hAnsi="Calibri" w:cs="Calibri"/>
        </w:rPr>
        <w:t xml:space="preserve"> </w:t>
      </w:r>
      <w:r w:rsidR="00265870" w:rsidRPr="00284321">
        <w:rPr>
          <w:rFonts w:ascii="Calibri" w:hAnsi="Calibri" w:cs="Calibri"/>
        </w:rPr>
        <w:t>left ventricle internal dimension in diastole (</w:t>
      </w:r>
      <w:r w:rsidR="00A00D01" w:rsidRPr="00284321">
        <w:rPr>
          <w:rFonts w:ascii="Calibri" w:hAnsi="Calibri" w:cs="Calibri"/>
        </w:rPr>
        <w:t>LVIDd</w:t>
      </w:r>
      <w:r w:rsidR="00265870" w:rsidRPr="00284321">
        <w:rPr>
          <w:rFonts w:ascii="Calibri" w:hAnsi="Calibri" w:cs="Calibri"/>
        </w:rPr>
        <w:t>)</w:t>
      </w:r>
      <w:r w:rsidR="00A00D01" w:rsidRPr="00284321">
        <w:rPr>
          <w:rFonts w:ascii="Calibri" w:hAnsi="Calibri" w:cs="Calibri"/>
        </w:rPr>
        <w:t xml:space="preserve"> </w:t>
      </w:r>
      <w:r w:rsidR="00C20C69" w:rsidRPr="00284321">
        <w:rPr>
          <w:rFonts w:ascii="Calibri" w:hAnsi="Calibri" w:cs="Calibri"/>
        </w:rPr>
        <w:t>decreased</w:t>
      </w:r>
      <w:r w:rsidR="00A00D01" w:rsidRPr="00284321">
        <w:rPr>
          <w:rFonts w:ascii="Calibri" w:hAnsi="Calibri" w:cs="Calibri"/>
        </w:rPr>
        <w:t xml:space="preserve"> from 4.77 ± 0.64</w:t>
      </w:r>
      <w:r w:rsidR="00EE4A34" w:rsidRPr="00284321">
        <w:rPr>
          <w:rFonts w:ascii="Calibri" w:hAnsi="Calibri" w:cs="Calibri"/>
        </w:rPr>
        <w:t>cm</w:t>
      </w:r>
      <w:r w:rsidR="00A00D01" w:rsidRPr="00284321">
        <w:rPr>
          <w:rFonts w:ascii="Calibri" w:hAnsi="Calibri" w:cs="Calibri"/>
        </w:rPr>
        <w:t xml:space="preserve"> to 4.49 ± 0.65cm (</w:t>
      </w:r>
      <w:r w:rsidR="006934B7" w:rsidRPr="00284321">
        <w:rPr>
          <w:rFonts w:ascii="Calibri" w:hAnsi="Calibri" w:cs="Calibri"/>
        </w:rPr>
        <w:t>p = 0.001</w:t>
      </w:r>
      <w:r w:rsidR="00EE4A34" w:rsidRPr="00284321">
        <w:rPr>
          <w:rFonts w:ascii="Calibri" w:hAnsi="Calibri" w:cs="Calibri"/>
        </w:rPr>
        <w:t>).</w:t>
      </w:r>
      <w:r w:rsidR="006071EF" w:rsidRPr="00284321">
        <w:rPr>
          <w:rFonts w:ascii="Calibri" w:hAnsi="Calibri" w:cs="Calibri"/>
        </w:rPr>
        <w:t xml:space="preserve"> </w:t>
      </w:r>
      <w:r w:rsidR="00C20C69" w:rsidRPr="00284321">
        <w:rPr>
          <w:rFonts w:ascii="Calibri" w:hAnsi="Calibri" w:cs="Calibri"/>
        </w:rPr>
        <w:t>N</w:t>
      </w:r>
      <w:r w:rsidR="00795071" w:rsidRPr="00284321">
        <w:rPr>
          <w:rFonts w:ascii="Calibri" w:hAnsi="Calibri" w:cs="Calibri"/>
        </w:rPr>
        <w:t>o changes in stroke volume index (SVI</w:t>
      </w:r>
      <w:r w:rsidR="00EE4A34" w:rsidRPr="00284321">
        <w:rPr>
          <w:rFonts w:ascii="Calibri" w:hAnsi="Calibri" w:cs="Calibri"/>
        </w:rPr>
        <w:t xml:space="preserve"> pre vs 6 </w:t>
      </w:r>
      <w:r w:rsidR="00C915C1" w:rsidRPr="00284321">
        <w:rPr>
          <w:rFonts w:ascii="Calibri" w:hAnsi="Calibri" w:cs="Calibri"/>
        </w:rPr>
        <w:t>months</w:t>
      </w:r>
      <w:r w:rsidR="006934B7" w:rsidRPr="00284321">
        <w:rPr>
          <w:rFonts w:ascii="Calibri" w:hAnsi="Calibri" w:cs="Calibri"/>
        </w:rPr>
        <w:t xml:space="preserve"> p </w:t>
      </w:r>
      <w:r w:rsidR="00795071" w:rsidRPr="00284321">
        <w:rPr>
          <w:rFonts w:ascii="Calibri" w:hAnsi="Calibri" w:cs="Calibri"/>
        </w:rPr>
        <w:t xml:space="preserve">=0.187), </w:t>
      </w:r>
      <w:r w:rsidR="002A5F32" w:rsidRPr="00284321">
        <w:rPr>
          <w:rFonts w:ascii="Calibri" w:hAnsi="Calibri" w:cs="Calibri"/>
        </w:rPr>
        <w:t xml:space="preserve">but </w:t>
      </w:r>
      <w:r w:rsidR="00795071" w:rsidRPr="00284321">
        <w:rPr>
          <w:rFonts w:ascii="Calibri" w:hAnsi="Calibri" w:cs="Calibri"/>
        </w:rPr>
        <w:t>the flow rate</w:t>
      </w:r>
      <w:r w:rsidR="00C85E16" w:rsidRPr="00284321">
        <w:rPr>
          <w:rFonts w:ascii="Calibri" w:hAnsi="Calibri" w:cs="Calibri"/>
        </w:rPr>
        <w:t xml:space="preserve"> increases</w:t>
      </w:r>
      <w:r w:rsidR="00795071" w:rsidRPr="00284321">
        <w:rPr>
          <w:rFonts w:ascii="Calibri" w:hAnsi="Calibri" w:cs="Calibri"/>
        </w:rPr>
        <w:t xml:space="preserve"> (217.8</w:t>
      </w:r>
      <w:r w:rsidR="006934B7" w:rsidRPr="00284321">
        <w:rPr>
          <w:rFonts w:ascii="Calibri" w:hAnsi="Calibri" w:cs="Calibri"/>
        </w:rPr>
        <w:t>0</w:t>
      </w:r>
      <w:r w:rsidR="00795071" w:rsidRPr="00284321">
        <w:rPr>
          <w:rFonts w:ascii="Calibri" w:hAnsi="Calibri" w:cs="Calibri"/>
        </w:rPr>
        <w:t xml:space="preserve"> ± 57.6</w:t>
      </w:r>
      <w:r w:rsidR="006934B7" w:rsidRPr="00284321">
        <w:rPr>
          <w:rFonts w:ascii="Calibri" w:hAnsi="Calibri" w:cs="Calibri"/>
        </w:rPr>
        <w:t>1</w:t>
      </w:r>
      <w:r w:rsidR="00795071" w:rsidRPr="00284321">
        <w:rPr>
          <w:rFonts w:ascii="Calibri" w:hAnsi="Calibri" w:cs="Calibri"/>
        </w:rPr>
        <w:t>mls/s to 251.9</w:t>
      </w:r>
      <w:r w:rsidR="006934B7" w:rsidRPr="00284321">
        <w:rPr>
          <w:rFonts w:ascii="Calibri" w:hAnsi="Calibri" w:cs="Calibri"/>
        </w:rPr>
        <w:t>4</w:t>
      </w:r>
      <w:r w:rsidR="00795071" w:rsidRPr="00284321">
        <w:rPr>
          <w:rFonts w:ascii="Calibri" w:hAnsi="Calibri" w:cs="Calibri"/>
        </w:rPr>
        <w:t xml:space="preserve"> ± 69.5</w:t>
      </w:r>
      <w:r w:rsidR="006934B7" w:rsidRPr="00284321">
        <w:rPr>
          <w:rFonts w:ascii="Calibri" w:hAnsi="Calibri" w:cs="Calibri"/>
        </w:rPr>
        <w:t>9</w:t>
      </w:r>
      <w:r w:rsidR="00795071" w:rsidRPr="00284321">
        <w:rPr>
          <w:rFonts w:ascii="Calibri" w:hAnsi="Calibri" w:cs="Calibri"/>
        </w:rPr>
        <w:t>mls/s</w:t>
      </w:r>
      <w:r w:rsidR="006775D7" w:rsidRPr="00284321">
        <w:rPr>
          <w:rFonts w:ascii="Calibri" w:hAnsi="Calibri" w:cs="Calibri"/>
        </w:rPr>
        <w:t>, p&lt;0.001)</w:t>
      </w:r>
      <w:r w:rsidR="00EE4A34" w:rsidRPr="00284321">
        <w:rPr>
          <w:rFonts w:ascii="Calibri" w:hAnsi="Calibri" w:cs="Calibri"/>
        </w:rPr>
        <w:t>.</w:t>
      </w:r>
      <w:r w:rsidR="00795071" w:rsidRPr="00284321">
        <w:rPr>
          <w:rFonts w:ascii="Calibri" w:hAnsi="Calibri" w:cs="Calibri"/>
        </w:rPr>
        <w:t xml:space="preserve"> </w:t>
      </w:r>
      <w:r w:rsidR="00A00D01" w:rsidRPr="00284321">
        <w:rPr>
          <w:rFonts w:ascii="Calibri" w:hAnsi="Calibri" w:cs="Calibri"/>
        </w:rPr>
        <w:t>Global Longitudinal Strain (GLS) improve</w:t>
      </w:r>
      <w:r w:rsidR="00973871" w:rsidRPr="00284321">
        <w:rPr>
          <w:rFonts w:ascii="Calibri" w:hAnsi="Calibri" w:cs="Calibri"/>
        </w:rPr>
        <w:t>d</w:t>
      </w:r>
      <w:r w:rsidR="00A00D01" w:rsidRPr="00284321">
        <w:rPr>
          <w:rFonts w:ascii="Calibri" w:hAnsi="Calibri" w:cs="Calibri"/>
        </w:rPr>
        <w:t xml:space="preserve"> from -11.4</w:t>
      </w:r>
      <w:r w:rsidR="006934B7" w:rsidRPr="00284321">
        <w:rPr>
          <w:rFonts w:ascii="Calibri" w:hAnsi="Calibri" w:cs="Calibri"/>
        </w:rPr>
        <w:t>4</w:t>
      </w:r>
      <w:r w:rsidR="00A00D01" w:rsidRPr="00284321">
        <w:rPr>
          <w:rFonts w:ascii="Calibri" w:hAnsi="Calibri" w:cs="Calibri"/>
        </w:rPr>
        <w:t xml:space="preserve"> ± 4.2</w:t>
      </w:r>
      <w:r w:rsidR="006934B7" w:rsidRPr="00284321">
        <w:rPr>
          <w:rFonts w:ascii="Calibri" w:hAnsi="Calibri" w:cs="Calibri"/>
        </w:rPr>
        <w:t>3</w:t>
      </w:r>
      <w:r w:rsidR="00A00D01" w:rsidRPr="00284321">
        <w:rPr>
          <w:rFonts w:ascii="Calibri" w:hAnsi="Calibri" w:cs="Calibri"/>
        </w:rPr>
        <w:t>% to -13.9</w:t>
      </w:r>
      <w:r w:rsidR="006934B7" w:rsidRPr="00284321">
        <w:rPr>
          <w:rFonts w:ascii="Calibri" w:hAnsi="Calibri" w:cs="Calibri"/>
        </w:rPr>
        <w:t>4</w:t>
      </w:r>
      <w:r w:rsidR="00A00D01" w:rsidRPr="00284321">
        <w:rPr>
          <w:rFonts w:ascii="Calibri" w:hAnsi="Calibri" w:cs="Calibri"/>
        </w:rPr>
        <w:t xml:space="preserve"> ± 3.7</w:t>
      </w:r>
      <w:r w:rsidR="006934B7" w:rsidRPr="00284321">
        <w:rPr>
          <w:rFonts w:ascii="Calibri" w:hAnsi="Calibri" w:cs="Calibri"/>
        </w:rPr>
        <w:t>2</w:t>
      </w:r>
      <w:r w:rsidR="00A00D01" w:rsidRPr="00284321">
        <w:rPr>
          <w:rFonts w:ascii="Calibri" w:hAnsi="Calibri" w:cs="Calibri"/>
        </w:rPr>
        <w:t>%</w:t>
      </w:r>
      <w:r w:rsidR="0082470C" w:rsidRPr="00284321">
        <w:rPr>
          <w:rFonts w:ascii="Calibri" w:hAnsi="Calibri" w:cs="Calibri"/>
        </w:rPr>
        <w:t xml:space="preserve"> (p &lt;0.001)</w:t>
      </w:r>
      <w:r w:rsidR="009C2863" w:rsidRPr="00284321">
        <w:rPr>
          <w:rFonts w:ascii="Calibri" w:hAnsi="Calibri" w:cs="Calibri"/>
        </w:rPr>
        <w:t xml:space="preserve">, </w:t>
      </w:r>
      <w:r w:rsidR="00E71876" w:rsidRPr="00284321">
        <w:rPr>
          <w:rFonts w:ascii="Calibri" w:hAnsi="Calibri" w:cs="Calibri"/>
        </w:rPr>
        <w:t>Left Atrial Reservoir strain (Lar-S) increase</w:t>
      </w:r>
      <w:r w:rsidR="00973871" w:rsidRPr="00284321">
        <w:rPr>
          <w:rFonts w:ascii="Calibri" w:hAnsi="Calibri" w:cs="Calibri"/>
        </w:rPr>
        <w:t>d</w:t>
      </w:r>
      <w:r w:rsidR="00E71876" w:rsidRPr="00284321">
        <w:rPr>
          <w:rFonts w:ascii="Calibri" w:hAnsi="Calibri" w:cs="Calibri"/>
        </w:rPr>
        <w:t xml:space="preserve"> from 17.44 ± 9.16% to 19.60 ± 8.77% (p=0.033)</w:t>
      </w:r>
      <w:r w:rsidR="0082470C" w:rsidRPr="00284321">
        <w:rPr>
          <w:rFonts w:ascii="Calibri" w:hAnsi="Calibri" w:cs="Calibri"/>
        </w:rPr>
        <w:t xml:space="preserve">. </w:t>
      </w:r>
      <w:bookmarkStart w:id="0" w:name="_Hlk85883192"/>
      <w:r w:rsidR="00795071" w:rsidRPr="00284321">
        <w:rPr>
          <w:rFonts w:ascii="Calibri" w:hAnsi="Calibri" w:cs="Calibri"/>
        </w:rPr>
        <w:t xml:space="preserve">8 patients (7.5%) </w:t>
      </w:r>
      <w:bookmarkEnd w:id="0"/>
      <w:r w:rsidR="00795071" w:rsidRPr="00284321">
        <w:rPr>
          <w:rFonts w:ascii="Calibri" w:hAnsi="Calibri" w:cs="Calibri"/>
        </w:rPr>
        <w:t>ha</w:t>
      </w:r>
      <w:r w:rsidR="00973871" w:rsidRPr="00284321">
        <w:rPr>
          <w:rFonts w:ascii="Calibri" w:hAnsi="Calibri" w:cs="Calibri"/>
        </w:rPr>
        <w:t>d</w:t>
      </w:r>
      <w:r w:rsidR="00795071" w:rsidRPr="00284321">
        <w:rPr>
          <w:rFonts w:ascii="Calibri" w:hAnsi="Calibri" w:cs="Calibri"/>
        </w:rPr>
        <w:t xml:space="preserve"> IVSd &lt; 1.0cm</w:t>
      </w:r>
      <w:r w:rsidR="00C20C69" w:rsidRPr="00284321">
        <w:rPr>
          <w:rFonts w:ascii="Calibri" w:hAnsi="Calibri" w:cs="Calibri"/>
        </w:rPr>
        <w:t xml:space="preserve">, </w:t>
      </w:r>
      <w:r w:rsidR="009C2863" w:rsidRPr="00284321">
        <w:rPr>
          <w:rFonts w:ascii="Calibri" w:hAnsi="Calibri" w:cs="Calibri"/>
        </w:rPr>
        <w:t>and</w:t>
      </w:r>
      <w:r w:rsidR="006D5ABD" w:rsidRPr="00284321">
        <w:rPr>
          <w:rFonts w:ascii="Calibri" w:hAnsi="Calibri" w:cs="Calibri"/>
        </w:rPr>
        <w:t xml:space="preserve"> </w:t>
      </w:r>
      <w:r w:rsidR="00795071" w:rsidRPr="00284321">
        <w:rPr>
          <w:rFonts w:ascii="Calibri" w:hAnsi="Calibri" w:cs="Calibri"/>
        </w:rPr>
        <w:t>4 patients (3.7%) ha</w:t>
      </w:r>
      <w:r w:rsidR="00973871" w:rsidRPr="00284321">
        <w:rPr>
          <w:rFonts w:ascii="Calibri" w:hAnsi="Calibri" w:cs="Calibri"/>
        </w:rPr>
        <w:t>d</w:t>
      </w:r>
      <w:r w:rsidR="00795071" w:rsidRPr="00284321">
        <w:rPr>
          <w:rFonts w:ascii="Calibri" w:hAnsi="Calibri" w:cs="Calibri"/>
        </w:rPr>
        <w:t xml:space="preserve"> normal</w:t>
      </w:r>
      <w:r w:rsidR="00993F87" w:rsidRPr="00284321">
        <w:rPr>
          <w:rFonts w:ascii="Calibri" w:hAnsi="Calibri" w:cs="Calibri"/>
        </w:rPr>
        <w:t xml:space="preserve"> left ventricle (LV)</w:t>
      </w:r>
      <w:r w:rsidR="00795071" w:rsidRPr="00284321">
        <w:rPr>
          <w:rFonts w:ascii="Calibri" w:hAnsi="Calibri" w:cs="Calibri"/>
        </w:rPr>
        <w:t xml:space="preserve"> </w:t>
      </w:r>
      <w:r w:rsidR="00C20C69" w:rsidRPr="00284321">
        <w:rPr>
          <w:rFonts w:ascii="Calibri" w:hAnsi="Calibri" w:cs="Calibri"/>
        </w:rPr>
        <w:t>geometry. There</w:t>
      </w:r>
      <w:r w:rsidR="00C915C1" w:rsidRPr="00284321">
        <w:rPr>
          <w:rFonts w:ascii="Calibri" w:hAnsi="Calibri" w:cs="Calibri"/>
        </w:rPr>
        <w:t xml:space="preserve"> </w:t>
      </w:r>
      <w:r w:rsidR="006D5ABD" w:rsidRPr="00284321">
        <w:rPr>
          <w:rFonts w:ascii="Calibri" w:hAnsi="Calibri" w:cs="Calibri"/>
        </w:rPr>
        <w:t>was</w:t>
      </w:r>
      <w:r w:rsidR="00C915C1" w:rsidRPr="00284321">
        <w:rPr>
          <w:rFonts w:ascii="Calibri" w:hAnsi="Calibri" w:cs="Calibri"/>
        </w:rPr>
        <w:t xml:space="preserve"> linear relationship between IVSd and mean PG (r=0.208, p=0.031), between GLS to aortic valve area (AVA) and aortic valve area index (AVAi) (r =</w:t>
      </w:r>
      <w:r w:rsidR="00532BC4" w:rsidRPr="00284321">
        <w:rPr>
          <w:rFonts w:ascii="Calibri" w:hAnsi="Calibri" w:cs="Calibri"/>
        </w:rPr>
        <w:t xml:space="preserve"> – 0.305</w:t>
      </w:r>
      <w:r w:rsidR="00C915C1" w:rsidRPr="00284321">
        <w:rPr>
          <w:rFonts w:ascii="Calibri" w:hAnsi="Calibri" w:cs="Calibri"/>
        </w:rPr>
        <w:t>, p=0.001 and r=</w:t>
      </w:r>
      <w:r w:rsidR="00532BC4" w:rsidRPr="00284321">
        <w:rPr>
          <w:rFonts w:ascii="Calibri" w:hAnsi="Calibri" w:cs="Calibri"/>
        </w:rPr>
        <w:t xml:space="preserve"> – 0.</w:t>
      </w:r>
      <w:r w:rsidR="009C2863" w:rsidRPr="00284321">
        <w:rPr>
          <w:rFonts w:ascii="Calibri" w:hAnsi="Calibri" w:cs="Calibri"/>
        </w:rPr>
        <w:t>316, p</w:t>
      </w:r>
      <w:r w:rsidR="00532BC4" w:rsidRPr="00284321">
        <w:rPr>
          <w:rFonts w:ascii="Calibri" w:hAnsi="Calibri" w:cs="Calibri"/>
        </w:rPr>
        <w:t xml:space="preserve"> = 0.001</w:t>
      </w:r>
      <w:r w:rsidR="009C2863" w:rsidRPr="00284321">
        <w:rPr>
          <w:rFonts w:ascii="Calibri" w:hAnsi="Calibri" w:cs="Calibri"/>
        </w:rPr>
        <w:t>). There</w:t>
      </w:r>
      <w:r w:rsidR="00265870" w:rsidRPr="00284321">
        <w:rPr>
          <w:rFonts w:ascii="Calibri" w:hAnsi="Calibri" w:cs="Calibri"/>
        </w:rPr>
        <w:t xml:space="preserve"> </w:t>
      </w:r>
      <w:r w:rsidR="006D5ABD" w:rsidRPr="00284321">
        <w:rPr>
          <w:rFonts w:ascii="Calibri" w:hAnsi="Calibri" w:cs="Calibri"/>
        </w:rPr>
        <w:t xml:space="preserve">was </w:t>
      </w:r>
      <w:r w:rsidR="009C2863" w:rsidRPr="00284321">
        <w:rPr>
          <w:rFonts w:ascii="Calibri" w:hAnsi="Calibri" w:cs="Calibri"/>
        </w:rPr>
        <w:t>also relationship</w:t>
      </w:r>
      <w:r w:rsidR="00265870" w:rsidRPr="00284321">
        <w:rPr>
          <w:rFonts w:ascii="Calibri" w:hAnsi="Calibri" w:cs="Calibri"/>
        </w:rPr>
        <w:t xml:space="preserve"> between AT (r=-0.20, p=0.04) and DVI (r=0.35, p&lt; 0.001) with flow rate.</w:t>
      </w:r>
      <w:r w:rsidR="00C915C1" w:rsidRPr="00284321">
        <w:rPr>
          <w:rFonts w:ascii="Calibri" w:hAnsi="Calibri" w:cs="Calibri"/>
        </w:rPr>
        <w:t xml:space="preserve"> </w:t>
      </w:r>
      <w:r w:rsidR="00F9749A" w:rsidRPr="00284321">
        <w:rPr>
          <w:rFonts w:ascii="Calibri" w:hAnsi="Calibri" w:cs="Calibri"/>
        </w:rPr>
        <w:t>Patients who died</w:t>
      </w:r>
      <w:r w:rsidR="00C85E16" w:rsidRPr="00284321">
        <w:rPr>
          <w:rFonts w:ascii="Calibri" w:hAnsi="Calibri" w:cs="Calibri"/>
        </w:rPr>
        <w:t xml:space="preserve"> late (after 6 months)</w:t>
      </w:r>
      <w:r w:rsidR="00F9749A" w:rsidRPr="00284321">
        <w:rPr>
          <w:rFonts w:ascii="Calibri" w:hAnsi="Calibri" w:cs="Calibri"/>
        </w:rPr>
        <w:t xml:space="preserve"> ha</w:t>
      </w:r>
      <w:r w:rsidR="00973871" w:rsidRPr="00284321">
        <w:rPr>
          <w:rFonts w:ascii="Calibri" w:hAnsi="Calibri" w:cs="Calibri"/>
        </w:rPr>
        <w:t>d</w:t>
      </w:r>
      <w:r w:rsidR="00F9749A" w:rsidRPr="00284321">
        <w:rPr>
          <w:rFonts w:ascii="Calibri" w:hAnsi="Calibri" w:cs="Calibri"/>
        </w:rPr>
        <w:t xml:space="preserve"> lower GLS at 6 months</w:t>
      </w:r>
      <w:r w:rsidR="009C2863" w:rsidRPr="00284321">
        <w:rPr>
          <w:rFonts w:ascii="Calibri" w:hAnsi="Calibri" w:cs="Calibri"/>
        </w:rPr>
        <w:t xml:space="preserve">. </w:t>
      </w:r>
      <w:r w:rsidR="00F9749A" w:rsidRPr="00284321">
        <w:rPr>
          <w:rFonts w:ascii="Calibri" w:hAnsi="Calibri" w:cs="Calibri"/>
        </w:rPr>
        <w:t>(Alive;</w:t>
      </w:r>
      <w:r w:rsidR="0028366B" w:rsidRPr="00284321">
        <w:rPr>
          <w:rFonts w:ascii="Calibri" w:hAnsi="Calibri" w:cs="Calibri"/>
        </w:rPr>
        <w:t xml:space="preserve"> -13.94 ± 3.72% </w:t>
      </w:r>
      <w:r w:rsidR="00F9749A" w:rsidRPr="00284321">
        <w:rPr>
          <w:rFonts w:ascii="Calibri" w:hAnsi="Calibri" w:cs="Calibri"/>
        </w:rPr>
        <w:t xml:space="preserve">vs </w:t>
      </w:r>
      <w:r w:rsidR="00C925B4" w:rsidRPr="00284321">
        <w:rPr>
          <w:rFonts w:ascii="Calibri" w:hAnsi="Calibri" w:cs="Calibri"/>
        </w:rPr>
        <w:t>Died</w:t>
      </w:r>
      <w:r w:rsidR="0028366B" w:rsidRPr="00284321">
        <w:rPr>
          <w:rFonts w:ascii="Calibri" w:hAnsi="Calibri" w:cs="Calibri"/>
        </w:rPr>
        <w:t>; -12.43 ± 4.19%, p</w:t>
      </w:r>
      <w:r w:rsidR="00F9749A" w:rsidRPr="00284321">
        <w:rPr>
          <w:rFonts w:ascii="Calibri" w:hAnsi="Calibri" w:cs="Calibri"/>
        </w:rPr>
        <w:t>= 0.001)</w:t>
      </w:r>
    </w:p>
    <w:p w14:paraId="509A041F" w14:textId="478EB92F" w:rsidR="00EE4A34" w:rsidRPr="00284321" w:rsidRDefault="00EE4A34" w:rsidP="00284321">
      <w:pPr>
        <w:spacing w:after="0" w:line="480" w:lineRule="auto"/>
        <w:jc w:val="both"/>
        <w:rPr>
          <w:rFonts w:ascii="Calibri" w:hAnsi="Calibri" w:cs="Calibri"/>
        </w:rPr>
      </w:pPr>
    </w:p>
    <w:p w14:paraId="43246344" w14:textId="285CAC6D" w:rsidR="00452329" w:rsidRPr="00284321" w:rsidRDefault="00452329" w:rsidP="00284321">
      <w:pPr>
        <w:spacing w:after="0" w:line="480" w:lineRule="auto"/>
        <w:jc w:val="both"/>
        <w:rPr>
          <w:rFonts w:ascii="Calibri" w:hAnsi="Calibri" w:cs="Calibri"/>
        </w:rPr>
      </w:pPr>
      <w:r w:rsidRPr="00284321">
        <w:rPr>
          <w:rFonts w:ascii="Calibri" w:hAnsi="Calibri" w:cs="Calibri"/>
        </w:rPr>
        <w:lastRenderedPageBreak/>
        <w:t xml:space="preserve">Conclusion: </w:t>
      </w:r>
      <w:r w:rsidR="004B1F6E" w:rsidRPr="00284321">
        <w:rPr>
          <w:rFonts w:ascii="Calibri" w:hAnsi="Calibri" w:cs="Calibri"/>
        </w:rPr>
        <w:t xml:space="preserve">At 6 months TAVR cause reverse remodeling of the LV with reduction in IVSd, LVIDd and improvement in GLS and LAr-S. There </w:t>
      </w:r>
      <w:r w:rsidR="0047118B" w:rsidRPr="00284321">
        <w:rPr>
          <w:rFonts w:ascii="Calibri" w:hAnsi="Calibri" w:cs="Calibri"/>
        </w:rPr>
        <w:t>is</w:t>
      </w:r>
      <w:r w:rsidR="004B1F6E" w:rsidRPr="00284321">
        <w:rPr>
          <w:rFonts w:ascii="Calibri" w:hAnsi="Calibri" w:cs="Calibri"/>
        </w:rPr>
        <w:t xml:space="preserve"> linear relationship between GLS and AVA and between IVSd and </w:t>
      </w:r>
      <w:r w:rsidR="0047118B" w:rsidRPr="00284321">
        <w:rPr>
          <w:rFonts w:ascii="Calibri" w:hAnsi="Calibri" w:cs="Calibri"/>
        </w:rPr>
        <w:t>AVA.</w:t>
      </w:r>
    </w:p>
    <w:p w14:paraId="242AABCF" w14:textId="140DEAEF" w:rsidR="00265870" w:rsidRPr="00284321" w:rsidRDefault="00265870" w:rsidP="00284321">
      <w:pPr>
        <w:spacing w:after="0" w:line="480" w:lineRule="auto"/>
        <w:jc w:val="both"/>
        <w:rPr>
          <w:rFonts w:ascii="Calibri" w:hAnsi="Calibri" w:cs="Calibri"/>
        </w:rPr>
      </w:pPr>
    </w:p>
    <w:p w14:paraId="032C5038" w14:textId="77777777" w:rsidR="00284321" w:rsidRPr="000467B9" w:rsidRDefault="00284321" w:rsidP="00284321">
      <w:pPr>
        <w:shd w:val="clear" w:color="auto" w:fill="FFFFFF"/>
        <w:spacing w:after="0" w:line="480" w:lineRule="auto"/>
        <w:jc w:val="both"/>
        <w:textAlignment w:val="baseline"/>
        <w:outlineLvl w:val="1"/>
        <w:rPr>
          <w:rFonts w:ascii="Calibri" w:hAnsi="Calibri" w:cs="Calibri"/>
          <w:b/>
          <w:bCs/>
        </w:rPr>
      </w:pPr>
      <w:r w:rsidRPr="000467B9">
        <w:rPr>
          <w:rFonts w:ascii="Calibri" w:hAnsi="Calibri" w:cs="Calibri"/>
          <w:b/>
          <w:bCs/>
        </w:rPr>
        <w:t xml:space="preserve">Key words </w:t>
      </w:r>
    </w:p>
    <w:p w14:paraId="560E3322" w14:textId="77777777" w:rsidR="00284321" w:rsidRPr="00284321" w:rsidRDefault="00284321" w:rsidP="00284321">
      <w:pPr>
        <w:shd w:val="clear" w:color="auto" w:fill="FFFFFF"/>
        <w:spacing w:after="0" w:line="480" w:lineRule="auto"/>
        <w:jc w:val="both"/>
        <w:textAlignment w:val="baseline"/>
        <w:outlineLvl w:val="1"/>
        <w:rPr>
          <w:rFonts w:ascii="Calibri" w:hAnsi="Calibri" w:cs="Calibri"/>
        </w:rPr>
      </w:pPr>
      <w:r w:rsidRPr="00284321">
        <w:rPr>
          <w:rFonts w:ascii="Calibri" w:hAnsi="Calibri" w:cs="Calibri"/>
        </w:rPr>
        <w:t>Echocardiography, Aortic Stenosis, Transcatheter Aortic Valve Replacement, Global Longitudinal Strain, Southeast Asia</w:t>
      </w:r>
    </w:p>
    <w:p w14:paraId="1BDA907E" w14:textId="77777777" w:rsidR="00AB248D" w:rsidRPr="00284321" w:rsidRDefault="00AB248D" w:rsidP="00284321">
      <w:pPr>
        <w:spacing w:after="0" w:line="480" w:lineRule="auto"/>
        <w:jc w:val="both"/>
        <w:rPr>
          <w:rFonts w:ascii="Calibri" w:hAnsi="Calibri" w:cs="Calibri"/>
        </w:rPr>
      </w:pPr>
    </w:p>
    <w:p w14:paraId="50AF98E3" w14:textId="77777777" w:rsidR="00AB248D" w:rsidRPr="00284321" w:rsidRDefault="00AB248D" w:rsidP="00284321">
      <w:pPr>
        <w:spacing w:after="0" w:line="480" w:lineRule="auto"/>
        <w:jc w:val="both"/>
        <w:rPr>
          <w:rFonts w:ascii="Calibri" w:hAnsi="Calibri" w:cs="Calibri"/>
        </w:rPr>
      </w:pPr>
    </w:p>
    <w:p w14:paraId="5C1E2129" w14:textId="77777777" w:rsidR="00C234D4" w:rsidRPr="00284321" w:rsidRDefault="00C234D4" w:rsidP="00284321">
      <w:pPr>
        <w:spacing w:after="0" w:line="480" w:lineRule="auto"/>
        <w:jc w:val="both"/>
        <w:rPr>
          <w:rFonts w:ascii="Calibri" w:hAnsi="Calibri" w:cs="Calibri"/>
        </w:rPr>
      </w:pPr>
    </w:p>
    <w:p w14:paraId="3AEA30DC" w14:textId="77777777" w:rsidR="00612399" w:rsidRPr="00284321" w:rsidRDefault="00612399" w:rsidP="00284321">
      <w:pPr>
        <w:spacing w:after="0" w:line="480" w:lineRule="auto"/>
        <w:jc w:val="both"/>
        <w:rPr>
          <w:rFonts w:ascii="Calibri" w:hAnsi="Calibri" w:cs="Calibri"/>
        </w:rPr>
      </w:pPr>
    </w:p>
    <w:p w14:paraId="40C574C2" w14:textId="77777777" w:rsidR="00612399" w:rsidRPr="00284321" w:rsidRDefault="00612399" w:rsidP="00284321">
      <w:pPr>
        <w:spacing w:after="0" w:line="480" w:lineRule="auto"/>
        <w:jc w:val="both"/>
        <w:rPr>
          <w:rFonts w:ascii="Calibri" w:hAnsi="Calibri" w:cs="Calibri"/>
        </w:rPr>
      </w:pPr>
    </w:p>
    <w:p w14:paraId="626649CF" w14:textId="77777777" w:rsidR="00612399" w:rsidRPr="00284321" w:rsidRDefault="00612399" w:rsidP="00284321">
      <w:pPr>
        <w:spacing w:after="0" w:line="480" w:lineRule="auto"/>
        <w:jc w:val="both"/>
        <w:rPr>
          <w:rFonts w:ascii="Calibri" w:hAnsi="Calibri" w:cs="Calibri"/>
        </w:rPr>
      </w:pPr>
    </w:p>
    <w:p w14:paraId="3C29CFD6" w14:textId="77777777" w:rsidR="00612399" w:rsidRPr="00284321" w:rsidRDefault="00612399" w:rsidP="00284321">
      <w:pPr>
        <w:spacing w:after="0" w:line="480" w:lineRule="auto"/>
        <w:jc w:val="both"/>
        <w:rPr>
          <w:rFonts w:ascii="Calibri" w:hAnsi="Calibri" w:cs="Calibri"/>
        </w:rPr>
      </w:pPr>
    </w:p>
    <w:p w14:paraId="31E30175" w14:textId="77777777" w:rsidR="00612399" w:rsidRPr="00284321" w:rsidRDefault="00612399" w:rsidP="00284321">
      <w:pPr>
        <w:spacing w:after="0" w:line="480" w:lineRule="auto"/>
        <w:jc w:val="both"/>
        <w:rPr>
          <w:rFonts w:ascii="Calibri" w:hAnsi="Calibri" w:cs="Calibri"/>
        </w:rPr>
      </w:pPr>
    </w:p>
    <w:p w14:paraId="0EEC0F95" w14:textId="79CC816F" w:rsidR="00C925B4" w:rsidRDefault="00C925B4" w:rsidP="00284321">
      <w:pPr>
        <w:spacing w:after="0" w:line="480" w:lineRule="auto"/>
        <w:jc w:val="both"/>
        <w:rPr>
          <w:rFonts w:ascii="Calibri" w:hAnsi="Calibri" w:cs="Calibri"/>
        </w:rPr>
      </w:pPr>
    </w:p>
    <w:p w14:paraId="358E6740" w14:textId="331BD9B1" w:rsidR="00284321" w:rsidRDefault="00284321" w:rsidP="00284321">
      <w:pPr>
        <w:spacing w:after="0" w:line="480" w:lineRule="auto"/>
        <w:jc w:val="both"/>
        <w:rPr>
          <w:rFonts w:ascii="Calibri" w:hAnsi="Calibri" w:cs="Calibri"/>
        </w:rPr>
      </w:pPr>
    </w:p>
    <w:p w14:paraId="4E7B342A" w14:textId="678D196E" w:rsidR="00284321" w:rsidRDefault="00284321" w:rsidP="00284321">
      <w:pPr>
        <w:spacing w:after="0" w:line="480" w:lineRule="auto"/>
        <w:jc w:val="both"/>
        <w:rPr>
          <w:rFonts w:ascii="Calibri" w:hAnsi="Calibri" w:cs="Calibri"/>
        </w:rPr>
      </w:pPr>
    </w:p>
    <w:p w14:paraId="2B157990" w14:textId="71E552AA" w:rsidR="00284321" w:rsidRDefault="00284321" w:rsidP="00284321">
      <w:pPr>
        <w:spacing w:after="0" w:line="480" w:lineRule="auto"/>
        <w:jc w:val="both"/>
        <w:rPr>
          <w:rFonts w:ascii="Calibri" w:hAnsi="Calibri" w:cs="Calibri"/>
        </w:rPr>
      </w:pPr>
    </w:p>
    <w:p w14:paraId="05A13D4C" w14:textId="15B931B4" w:rsidR="00284321" w:rsidRDefault="00284321" w:rsidP="00284321">
      <w:pPr>
        <w:spacing w:after="0" w:line="480" w:lineRule="auto"/>
        <w:jc w:val="both"/>
        <w:rPr>
          <w:rFonts w:ascii="Calibri" w:hAnsi="Calibri" w:cs="Calibri"/>
        </w:rPr>
      </w:pPr>
    </w:p>
    <w:p w14:paraId="7CB4767E" w14:textId="3232B124" w:rsidR="00284321" w:rsidRDefault="00284321" w:rsidP="00284321">
      <w:pPr>
        <w:spacing w:after="0" w:line="480" w:lineRule="auto"/>
        <w:jc w:val="both"/>
        <w:rPr>
          <w:rFonts w:ascii="Calibri" w:hAnsi="Calibri" w:cs="Calibri"/>
        </w:rPr>
      </w:pPr>
    </w:p>
    <w:p w14:paraId="5DC2852C" w14:textId="0A7BD3B0" w:rsidR="00284321" w:rsidRDefault="00284321" w:rsidP="00284321">
      <w:pPr>
        <w:spacing w:after="0" w:line="480" w:lineRule="auto"/>
        <w:jc w:val="both"/>
        <w:rPr>
          <w:rFonts w:ascii="Calibri" w:hAnsi="Calibri" w:cs="Calibri"/>
        </w:rPr>
      </w:pPr>
    </w:p>
    <w:p w14:paraId="4B74AD3A" w14:textId="56265CF1" w:rsidR="00284321" w:rsidRDefault="00284321" w:rsidP="00284321">
      <w:pPr>
        <w:spacing w:after="0" w:line="480" w:lineRule="auto"/>
        <w:jc w:val="both"/>
        <w:rPr>
          <w:rFonts w:ascii="Calibri" w:hAnsi="Calibri" w:cs="Calibri"/>
        </w:rPr>
      </w:pPr>
    </w:p>
    <w:p w14:paraId="18C85F59" w14:textId="59FE8BFB" w:rsidR="00284321" w:rsidRDefault="00284321" w:rsidP="00284321">
      <w:pPr>
        <w:spacing w:after="0" w:line="480" w:lineRule="auto"/>
        <w:jc w:val="both"/>
        <w:rPr>
          <w:rFonts w:ascii="Calibri" w:hAnsi="Calibri" w:cs="Calibri"/>
        </w:rPr>
      </w:pPr>
    </w:p>
    <w:p w14:paraId="154D144C" w14:textId="77777777" w:rsidR="00284321" w:rsidRPr="00284321" w:rsidRDefault="00284321" w:rsidP="00284321">
      <w:pPr>
        <w:spacing w:after="0" w:line="480" w:lineRule="auto"/>
        <w:jc w:val="both"/>
        <w:rPr>
          <w:rFonts w:ascii="Calibri" w:hAnsi="Calibri" w:cs="Calibri"/>
        </w:rPr>
      </w:pPr>
    </w:p>
    <w:p w14:paraId="483B4C61" w14:textId="77777777" w:rsidR="00393842" w:rsidRDefault="00393842" w:rsidP="00284321">
      <w:pPr>
        <w:spacing w:after="0" w:line="480" w:lineRule="auto"/>
        <w:jc w:val="both"/>
        <w:rPr>
          <w:rFonts w:ascii="Calibri" w:hAnsi="Calibri" w:cs="Calibri"/>
          <w:b/>
          <w:bCs/>
        </w:rPr>
      </w:pPr>
    </w:p>
    <w:p w14:paraId="60C15B19" w14:textId="2E9FEC5C" w:rsidR="00265870" w:rsidRPr="000467B9" w:rsidRDefault="00265870" w:rsidP="00284321">
      <w:pPr>
        <w:spacing w:after="0" w:line="480" w:lineRule="auto"/>
        <w:jc w:val="both"/>
        <w:rPr>
          <w:rFonts w:ascii="Calibri" w:hAnsi="Calibri" w:cs="Calibri"/>
          <w:b/>
          <w:bCs/>
        </w:rPr>
      </w:pPr>
      <w:r w:rsidRPr="000467B9">
        <w:rPr>
          <w:rFonts w:ascii="Calibri" w:hAnsi="Calibri" w:cs="Calibri"/>
          <w:b/>
          <w:bCs/>
        </w:rPr>
        <w:lastRenderedPageBreak/>
        <w:t>INTRODUCTION</w:t>
      </w:r>
    </w:p>
    <w:p w14:paraId="0AA80E51" w14:textId="77777777" w:rsidR="00CA29AA" w:rsidRPr="00284321" w:rsidRDefault="00CA29AA" w:rsidP="00284321">
      <w:pPr>
        <w:spacing w:after="0" w:line="480" w:lineRule="auto"/>
        <w:jc w:val="both"/>
        <w:rPr>
          <w:rFonts w:ascii="Calibri" w:hAnsi="Calibri" w:cs="Calibri"/>
        </w:rPr>
      </w:pPr>
    </w:p>
    <w:p w14:paraId="45FD2D8C" w14:textId="76B9B4C6" w:rsidR="0015526F" w:rsidRPr="00284321" w:rsidRDefault="00FB4E56" w:rsidP="00284321">
      <w:pPr>
        <w:spacing w:after="0" w:line="480" w:lineRule="auto"/>
        <w:jc w:val="both"/>
        <w:rPr>
          <w:rFonts w:ascii="Calibri" w:hAnsi="Calibri" w:cs="Calibri"/>
        </w:rPr>
      </w:pPr>
      <w:r w:rsidRPr="00284321">
        <w:rPr>
          <w:rFonts w:ascii="Calibri" w:hAnsi="Calibri" w:cs="Calibri"/>
        </w:rPr>
        <w:t>Since it</w:t>
      </w:r>
      <w:r w:rsidR="00A91668" w:rsidRPr="00284321">
        <w:rPr>
          <w:rFonts w:ascii="Calibri" w:hAnsi="Calibri" w:cs="Calibri"/>
        </w:rPr>
        <w:t xml:space="preserve"> was first</w:t>
      </w:r>
      <w:r w:rsidR="00486C05" w:rsidRPr="00284321">
        <w:rPr>
          <w:rFonts w:ascii="Calibri" w:hAnsi="Calibri" w:cs="Calibri"/>
        </w:rPr>
        <w:t xml:space="preserve"> performed in 2002 by Alan Cribier and his team, transcatheter aortic valve </w:t>
      </w:r>
      <w:r w:rsidR="00990D57" w:rsidRPr="00284321">
        <w:rPr>
          <w:rFonts w:ascii="Calibri" w:hAnsi="Calibri" w:cs="Calibri"/>
        </w:rPr>
        <w:t>replacement (TAVR)</w:t>
      </w:r>
      <w:r w:rsidR="00486C05" w:rsidRPr="00284321">
        <w:rPr>
          <w:rFonts w:ascii="Calibri" w:hAnsi="Calibri" w:cs="Calibri"/>
        </w:rPr>
        <w:t xml:space="preserve"> for severe aortic stenosis (AS) ha</w:t>
      </w:r>
      <w:r w:rsidR="006071EF" w:rsidRPr="00284321">
        <w:rPr>
          <w:rFonts w:ascii="Calibri" w:hAnsi="Calibri" w:cs="Calibri"/>
        </w:rPr>
        <w:t>s</w:t>
      </w:r>
      <w:r w:rsidR="00486C05" w:rsidRPr="00284321">
        <w:rPr>
          <w:rFonts w:ascii="Calibri" w:hAnsi="Calibri" w:cs="Calibri"/>
        </w:rPr>
        <w:t xml:space="preserve"> become widespread </w:t>
      </w:r>
      <w:r w:rsidR="00804911" w:rsidRPr="00284321">
        <w:rPr>
          <w:rFonts w:ascii="Calibri" w:hAnsi="Calibri" w:cs="Calibri"/>
        </w:rPr>
        <w:t>worldwide</w:t>
      </w:r>
      <w:r w:rsidR="00867074" w:rsidRPr="00F320C8">
        <w:rPr>
          <w:rFonts w:ascii="Calibri" w:hAnsi="Calibri" w:cs="Calibri"/>
          <w:sz w:val="24"/>
          <w:szCs w:val="24"/>
        </w:rPr>
        <w:fldChar w:fldCharType="begin" w:fldLock="1"/>
      </w:r>
      <w:r w:rsidR="00867074" w:rsidRPr="00F320C8">
        <w:rPr>
          <w:rFonts w:ascii="Calibri" w:hAnsi="Calibri" w:cs="Calibri"/>
          <w:sz w:val="24"/>
          <w:szCs w:val="24"/>
        </w:rPr>
        <w:instrText>ADDIN CSL_CITATION {"citationItems":[{"id":"ITEM-1","itemData":{"DOI":"10.1161/01.CIR.0000047200.36165.B8","author":[{"dropping-particle":"","family":"Cribier","given":"Alain","non-dropping-particle":"","parse-names":false,"suffix":""},{"dropping-particle":"","family":"Eltchaninoff","given":"Helene","non-dropping-particle":"","parse-names":false,"suffix":""},{"dropping-particle":"","family":"Bash","given":"Assaf","non-dropping-particle":"","parse-names":false,"suffix":""},{"dropping-particle":"","family":"Borenstein","given":"Nicolas","non-dropping-particle":"","parse-names":false,"suffix":""},{"dropping-particle":"","family":"Tron","given":"Christophe","non-dropping-particle":"","parse-names":false,"suffix":""},{"dropping-particle":"","family":"Bauer","given":"Fabrice","non-dropping-particle":"","parse-names":false,"suffix":""},{"dropping-particle":"","family":"Derumeaux","given":"Genevieve","non-dropping-particle":"","parse-names":false,"suffix":""},{"dropping-particle":"","family":"Anselme","given":"Frederic","non-dropping-particle":"","parse-names":false,"suffix":""},{"dropping-particle":"","family":"Laborde","given":"François","non-dropping-particle":"","parse-names":false,"suffix":""},{"dropping-particle":"","family":"Leon","given":"Martin B","non-dropping-particle":"","parse-names":false,"suffix":""}],"container-title":"Circulation","id":"ITEM-1","issue":"24","issued":{"date-parts":[["2002","12","10"]]},"note":"doi: 10.1161/01.CIR.0000047200.36165.B8","page":"3006-3008","publisher":"American Heart Association","title":"Percutaneous Transcatheter Implantation of an Aortic Valve Prosthesis for Calcific Aortic Stenosis","type":"article-journal","volume":"106"},"uris":["http://www.mendeley.com/documents/?uuid=b832c1eb-e983-38c5-9ad5-ce35b738d480"]}],"mendeley":{"formattedCitation":"&lt;sup&gt;1&lt;/sup&gt;","plainTextFormattedCitation":"1","previouslyFormattedCitation":"&lt;sup&gt;1&lt;/sup&gt;"},"properties":{"noteIndex":0},"schema":"https://github.com/citation-style-language/schema/raw/master/csl-citation.json"}</w:instrText>
      </w:r>
      <w:r w:rsidR="00867074" w:rsidRPr="00F320C8">
        <w:rPr>
          <w:rFonts w:ascii="Calibri" w:hAnsi="Calibri" w:cs="Calibri"/>
          <w:sz w:val="24"/>
          <w:szCs w:val="24"/>
        </w:rPr>
        <w:fldChar w:fldCharType="separate"/>
      </w:r>
      <w:r w:rsidR="00867074" w:rsidRPr="00F320C8">
        <w:rPr>
          <w:rFonts w:ascii="Calibri" w:hAnsi="Calibri" w:cs="Calibri"/>
          <w:noProof/>
          <w:sz w:val="24"/>
          <w:szCs w:val="24"/>
          <w:vertAlign w:val="superscript"/>
        </w:rPr>
        <w:t>1</w:t>
      </w:r>
      <w:r w:rsidR="00867074" w:rsidRPr="00F320C8">
        <w:rPr>
          <w:rFonts w:ascii="Calibri" w:hAnsi="Calibri" w:cs="Calibri"/>
          <w:sz w:val="24"/>
          <w:szCs w:val="24"/>
        </w:rPr>
        <w:fldChar w:fldCharType="end"/>
      </w:r>
      <w:r w:rsidR="00804911" w:rsidRPr="00284321">
        <w:rPr>
          <w:rFonts w:ascii="Calibri" w:hAnsi="Calibri" w:cs="Calibri"/>
        </w:rPr>
        <w:t>.</w:t>
      </w:r>
      <w:r w:rsidR="00486C05" w:rsidRPr="00284321">
        <w:rPr>
          <w:rFonts w:ascii="Calibri" w:hAnsi="Calibri" w:cs="Calibri"/>
        </w:rPr>
        <w:t xml:space="preserve"> Its usage has expanded rapidly from </w:t>
      </w:r>
      <w:r w:rsidR="00A91668" w:rsidRPr="00284321">
        <w:rPr>
          <w:rFonts w:ascii="Calibri" w:hAnsi="Calibri" w:cs="Calibri"/>
        </w:rPr>
        <w:t xml:space="preserve">the </w:t>
      </w:r>
      <w:r w:rsidR="00486C05" w:rsidRPr="00284321">
        <w:rPr>
          <w:rFonts w:ascii="Calibri" w:hAnsi="Calibri" w:cs="Calibri"/>
        </w:rPr>
        <w:t xml:space="preserve">inoperable to intermediate </w:t>
      </w:r>
      <w:r w:rsidRPr="00284321">
        <w:rPr>
          <w:rFonts w:ascii="Calibri" w:hAnsi="Calibri" w:cs="Calibri"/>
        </w:rPr>
        <w:t>and most</w:t>
      </w:r>
      <w:r w:rsidR="00A91668" w:rsidRPr="00284321">
        <w:rPr>
          <w:rFonts w:ascii="Calibri" w:hAnsi="Calibri" w:cs="Calibri"/>
        </w:rPr>
        <w:t xml:space="preserve"> recently</w:t>
      </w:r>
      <w:r w:rsidR="00486C05" w:rsidRPr="00284321">
        <w:rPr>
          <w:rFonts w:ascii="Calibri" w:hAnsi="Calibri" w:cs="Calibri"/>
        </w:rPr>
        <w:t xml:space="preserve"> to </w:t>
      </w:r>
      <w:r w:rsidRPr="00284321">
        <w:rPr>
          <w:rFonts w:ascii="Calibri" w:hAnsi="Calibri" w:cs="Calibri"/>
        </w:rPr>
        <w:t>low-risk</w:t>
      </w:r>
      <w:r w:rsidR="00486C05" w:rsidRPr="00284321">
        <w:rPr>
          <w:rFonts w:ascii="Calibri" w:hAnsi="Calibri" w:cs="Calibri"/>
        </w:rPr>
        <w:t xml:space="preserve"> patients</w:t>
      </w:r>
      <w:r w:rsidR="00867074" w:rsidRPr="00F320C8">
        <w:rPr>
          <w:rFonts w:ascii="Calibri" w:hAnsi="Calibri" w:cs="Calibri"/>
          <w:sz w:val="24"/>
          <w:szCs w:val="24"/>
        </w:rPr>
        <w:fldChar w:fldCharType="begin" w:fldLock="1"/>
      </w:r>
      <w:r w:rsidR="00867074" w:rsidRPr="00F320C8">
        <w:rPr>
          <w:rFonts w:ascii="Calibri" w:hAnsi="Calibri" w:cs="Calibri"/>
          <w:sz w:val="24"/>
          <w:szCs w:val="24"/>
        </w:rPr>
        <w:instrText>ADDIN CSL_CITATION {"citationItems":[{"id":"ITEM-1","itemData":{"DOI":"10.1056/NEJMoa1202277","ISSN":"0028-4793","author":[{"dropping-particle":"","family":"Makkar","given":"Raj R","non-dropping-particle":"","parse-names":false,"suffix":""},{"dropping-particle":"","family":"Fontana","given":"Gregory P","non-dropping-particle":"","parse-names":false,"suffix":""},{"dropping-particle":"","family":"Jilaihawi","given":"Hasan","non-dropping-particle":"","parse-names":false,"suffix":""},{"dropping-particle":"","family":"Kapadia","given":"Samir","non-dropping-particle":"","parse-names":false,"suffix":""},{"dropping-particle":"","family":"Pichard","given":"Augusto D","non-dropping-particle":"","parse-names":false,"suffix":""},{"dropping-particle":"","family":"Douglas","given":"Pamela S","non-dropping-particle":"","parse-names":false,"suffix":""},{"dropping-particle":"","family":"Thourani","given":"Vinod H","non-dropping-particle":"","parse-names":false,"suffix":""},{"dropping-particle":"","family":"Babaliaros","given":"Vasilis C","non-dropping-particle":"","parse-names":false,"suffix":""},{"dropping-particle":"","family":"Webb","given":"John G","non-dropping-particle":"","parse-names":false,"suffix":""},{"dropping-particle":"","family":"Herrmann","given":"Howard C","non-dropping-particle":"","parse-names":false,"suffix":""},{"dropping-particle":"","family":"Bavaria","given":"Joseph E","non-dropping-particle":"","parse-names":false,"suffix":""},{"dropping-particle":"","family":"Kodali","given":"Susheel","non-dropping-particle":"","parse-names":false,"suffix":""},{"dropping-particle":"","family":"Brown","given":"David L","non-dropping-particle":"","parse-names":false,"suffix":""},{"dropping-particle":"","family":"Bowers","given":"Bruce","non-dropping-particle":"","parse-names":false,"suffix":""},{"dropping-particle":"","family":"Dewey","given":"Todd M","non-dropping-particle":"","parse-names":false,"suffix":""},{"dropping-particle":"","family":"Svensson","given":"Lars G","non-dropping-particle":"","parse-names":false,"suffix":""},{"dropping-particle":"","family":"Tuzcu","given":"Murat","non-dropping-particle":"","parse-names":false,"suffix":""},{"dropping-particle":"","family":"Moses","given":"Jeffrey W","non-dropping-particle":"","parse-names":false,"suffix":""},{"dropping-particle":"","family":"Williams","given":"Matthew R","non-dropping-particle":"","parse-names":false,"suffix":""},{"dropping-particle":"","family":"Siegel","given":"Robert J","non-dropping-particle":"","parse-names":false,"suffix":""},{"dropping-particle":"","family":"Akin","given":"Jodi J","non-dropping-particle":"","parse-names":false,"suffix":""},{"dropping-particle":"","family":"Anderson","given":"William N","non-dropping-particle":"","parse-names":false,"suffix":""},{"dropping-particle":"","family":"Pocock","given":"Stuart","non-dropping-particle":"","parse-names":false,"suffix":""},{"dropping-particle":"","family":"Smith","given":"Craig R","non-dropping-particle":"","parse-names":false,"suffix":""},{"dropping-particle":"","family":"Leon","given":"Martin B","non-dropping-particle":"","parse-names":false,"suffix":""}],"container-title":"New England Journal of Medicine","id":"ITEM-1","issue":"18","issued":{"date-parts":[["2012","3","26"]]},"note":"doi: 10.1056/NEJMoa1202277","page":"1696-1704","publisher":"Massachusetts Medical Society","title":"Transcatheter Aortic-Valve Replacement for Inoperable Severe Aortic Stenosis","type":"article-journal","volume":"366"},"uris":["http://www.mendeley.com/documents/?uuid=13ac9b3c-ccc5-351d-be7a-74160f8be54e"]},{"id":"ITEM-2","itemData":{"DOI":"10.1056/NEJMoa1700456","ISSN":"0028-4793","author":[{"dropping-particle":"","family":"Reardon","given":"Michael J","non-dropping-particle":"","parse-names":false,"suffix":""},{"dropping-particle":"","family":"Mieghem","given":"Nicolas M","non-dropping-particle":"Van","parse-names":false,"suffix":""},{"dropping-particle":"","family":"Popma","given":"Jeffrey J","non-dropping-particle":"","parse-names":false,"suffix":""},{"dropping-particle":"","family":"Kleiman","given":"Neal S","non-dropping-particle":"","parse-names":false,"suffix":""},{"dropping-particle":"","family":"Søndergaard","given":"Lars","non-dropping-particle":"","parse-names":false,"suffix":""},{"dropping-particle":"","family":"Mumtaz","given":"Mubashir","non-dropping-particle":"","parse-names":false,"suffix":""},{"dropping-particle":"","family":"Adams","given":"David H","non-dropping-particle":"","parse-names":false,"suffix":""},{"dropping-particle":"","family":"Deeb","given":"G Michael","non-dropping-particle":"","parse-names":false,"suffix":""},{"dropping-particle":"","family":"Maini","given":"Brijeshwar","non-dropping-particle":"","parse-names":false,"suffix":""},{"dropping-particle":"","family":"Gada","given":"Hemal","non-dropping-particle":"","parse-names":false,"suffix":""},{"dropping-particle":"","family":"Chetcuti","given":"Stanley","non-dropping-particle":"","parse-names":false,"suffix":""},{"dropping-particle":"","family":"Gleason","given":"Thomas","non-dropping-particle":"","parse-names":false,"suffix":""},{"dropping-particle":"","family":"Heiser","given":"John","non-dropping-particle":"","parse-names":false,"suffix":""},{"dropping-particle":"","family":"Lange","given":"Rüdiger","non-dropping-particle":"","parse-names":false,"suffix":""},{"dropping-particle":"","family":"Merhi","given":"William","non-dropping-particle":"","parse-names":false,"suffix":""},{"dropping-particle":"","family":"Oh","given":"Jae K","non-dropping-particle":"","parse-names":false,"suffix":""},{"dropping-particle":"","family":"Olsen","given":"Peter S","non-dropping-particle":"","parse-names":false,"suffix":""},{"dropping-particle":"","family":"Piazza","given":"Nicolo","non-dropping-particle":"","parse-names":false,"suffix":""},{"dropping-particle":"","family":"Williams","given":"Mathew","non-dropping-particle":"","parse-names":false,"suffix":""},{"dropping-particle":"","family":"Windecker","given":"Stephan","non-dropping-particle":"","parse-names":false,"suffix":""},{"dropping-particle":"","family":"Yakubov","given":"Steven J","non-dropping-particle":"","parse-names":false,"suffix":""},{"dropping-particle":"","family":"Grube","given":"Eberhard","non-dropping-particle":"","parse-names":false,"suffix":""},{"dropping-particle":"","family":"Makkar","given":"Raj","non-dropping-particle":"","parse-names":false,"suffix":""},{"dropping-particle":"","family":"Lee","given":"Joon S","non-dropping-particle":"","parse-names":false,"suffix":""},{"dropping-particle":"","family":"Conte","given":"John","non-dropping-particle":"","parse-names":false,"suffix":""},{"dropping-particle":"","family":"Vang","given":"Eric","non-dropping-particle":"","parse-names":false,"suffix":""},{"dropping-particle":"","family":"Nguyen","given":"Hang","non-dropping-particle":"","parse-names":false,"suffix":""},{"dropping-particle":"","family":"Chang","given":"Yanping","non-dropping-particle":"","parse-names":false,"suffix":""},{"dropping-particle":"","family":"Mugglin","given":"Andrew S","non-dropping-particle":"","parse-names":false,"suffix":""},{"dropping-particle":"","family":"Serruys","given":"Patrick W J C","non-dropping-particle":"","parse-names":false,"suffix":""},{"dropping-particle":"","family":"Kappetein","given":"Arie P","non-dropping-particle":"","parse-names":false,"suffix":""}],"container-title":"New England Journal of Medicine","id":"ITEM-2","issue":"14","issued":{"date-parts":[["2017","3","17"]]},"note":"doi: 10.1056/NEJMoa1700456","page":"1321-1331","publisher":"Massachusetts Medical Society","title":"Surgical or Transcatheter Aortic-Valve Replacement in Intermediate-Risk Patients","type":"article-journal","volume":"376"},"uris":["http://www.mendeley.com/documents/?uuid=029ac17b-6100-3880-808c-ae82186dc4f8"]},{"id":"ITEM-3","itemData":{"DOI":"10.1016/j.jacc.2018.08.1033","ISSN":"1558-3597 (Electronic)","PMID":"30170075","abstract":"BACKGROUND: Transcatheter aortic valve replacement (TAVR) is now the standard of  care for patients with symptomatic severe aortic stenosis who are extreme, high, or intermediate risk for surgical aortic valve replacement (SAVR). OBJECTIVES: The authors sought to evaluate TAVR in a prospective multicenter trial involving low-risk patients. METHODS: The Low Risk TAVR (Feasibility of Transcatheter Aortic Valve Replacement in Low-Risk Patients With Symptomatic, Severe Aortic Stenosis) trial was the first U.S. Food and Drug Administration-approved Investigational Device Exemption trial to enroll in the United States. This investigator-led trial was a prospective, multicenter, unblinded, comparison to historical controls from the Society of Thoracic Surgeons (STS) database. The primary endpoint was all-cause mortality at 30 days. RESULTS: The authors enrolled 200 low-risk patients with symptomatic severe aortic stenosis at 11 centers to undergo TAVR. The authors compared outcomes with an inverse probability weighting-adjusted control cohort of 719 patients who underwent SAVR at the same institutions using the STS database. At 30 days, there was zero all-cause mortality in the TAVR group versus 1.7% mortality in the SAVR group. There was zero in-hospital stroke rate in the TAVR group versus 0.6% stroke in the SAVR group. Permanent pacemaker implantation rates were similar between TAVR and SAVR (5.0% vs. 4.5%). The rates of new-onset atrial fibrillation (3.0%) and length of stay (2.0 ± 1.1 days) were low in the TAVR group. One patient (0.5%) in the TAVR group had &gt;mild paravalvular leak at 30 days. Fourteen percent of TAVR patients had evidence of subclinical leaflet thrombosis at 30 days. CONCLUSIONS: TAVR is safe in low-risk patients with symptomatic severe aortic stenosis, with low procedural complication rates, short hospital length of stay, zero mortality, and zero disabling stroke at 30 days. Subclinical leaflet thrombosis was observed in a minority of TAVR patients at 30 days. (Feasibility of Transcatheter Aortic Valve Replacement in Low-Risk Patients With Symptomatic, Severe Aortic Stenosis [Low Risk TAVR; NCT02628899).","author":[{"dropping-particle":"","family":"Waksman","given":"Ron","non-dropping-particle":"","parse-names":false,"suffix":""},{"dropping-particle":"","family":"Rogers","given":"Toby","non-dropping-particle":"","parse-names":false,"suffix":""},{"dropping-particle":"","family":"Torguson","given":"Rebecca","non-dropping-particle":"","parse-names":false,"suffix":""},{"dropping-particle":"","family":"Gordon","given":"Paul","non-dropping-particle":"","parse-names":false,"suffix":""},{"dropping-particle":"","family":"Ehsan","given":"Afshin","non-dropping-particle":"","parse-names":false,"suffix":""},{"dropping-particle":"","family":"Wilson","given":"Sean R","non-dropping-particle":"","parse-names":false,"suffix":""},{"dropping-particle":"","family":"Goncalves","given":"John","non-dropping-particle":"","parse-names":false,"suffix":""},{"dropping-particle":"","family":"Levitt","given":"Robert","non-dropping-particle":"","parse-names":false,"suffix":""},{"dropping-particle":"","family":"Hahn","given":"Chiwon","non-dropping-particle":"","parse-names":false,"suffix":""},{"dropping-particle":"","family":"Parikh","given":"Puja","non-dropping-particle":"","parse-names":false,"suffix":""},{"dropping-particle":"","family":"Bilfinger","given":"Thomas","non-dropping-particle":"","parse-names":false,"suffix":""},{"dropping-particle":"","family":"Butzel","given":"David","non-dropping-particle":"","parse-names":false,"suffix":""},{"dropping-particle":"","family":"Buchanan","given":"Scott","non-dropping-particle":"","parse-names":false,"suffix":""},{"dropping-particle":"","family":"Hanna","given":"Nicholas","non-dropping-particle":"","parse-names":false,"suffix":""},{"dropping-particle":"","family":"Garrett","given":"Robert","non-dropping-particle":"","parse-names":false,"suffix":""},{"dropping-particle":"","family":"Asch","given":"Federico","non-dropping-particle":"","parse-names":false,"suffix":""},{"dropping-particle":"","family":"Weissman","given":"Gaby","non-dropping-particle":"","parse-names":false,"suffix":""},{"dropping-particle":"","family":"Ben-Dor","given":"Itsik","non-dropping-particle":"","parse-names":false,"suffix":""},{"dropping-particle":"","family":"Shults","given":"Christian","non-dropping-particle":"","parse-names":false,"suffix":""},{"dropping-particle":"","family":"Bastian","given":"Roshni","non-dropping-particle":"","parse-names":false,"suffix":""},{"dropping-particle":"","family":"Craig","given":"Paige E","non-dropping-particle":"","parse-names":false,"suffix":""},{"dropping-particle":"","family":"Garcia-Garcia","given":"Hector M","non-dropping-particle":"","parse-names":false,"suffix":""},{"dropping-particle":"","family":"Kolm","given":"Paul","non-dropping-particle":"","parse-names":false,"suffix":""},{"dropping-particle":"","family":"Zou","given":"Quan","non-dropping-particle":"","parse-names":false,"suffix":""},{"dropping-particle":"","family":"Satler","given":"Lowell F","non-dropping-particle":"","parse-names":false,"suffix":""},{"dropping-particle":"","family":"Corso","given":"Paul J","non-dropping-particle":"","parse-names":false,"suffix":""}],"container-title":"Journal of the American College of Cardiology","id":"ITEM-3","issue":"18","issued":{"date-parts":[["2018","10"]]},"language":"eng","page":"2095-2105","publisher-place":"United States","title":"Transcatheter Aortic Valve Replacement in Low-Risk Patients With Symptomatic Severe  Aortic Stenosis.","type":"article-journal","volume":"72"},"uris":["http://www.mendeley.com/documents/?uuid=e57a6e84-ed23-4f9f-bc1c-a9d43168418e"]}],"mendeley":{"formattedCitation":"&lt;sup&gt;2–4&lt;/sup&gt;","plainTextFormattedCitation":"2–4","previouslyFormattedCitation":"&lt;sup&gt;2–4&lt;/sup&gt;"},"properties":{"noteIndex":0},"schema":"https://github.com/citation-style-language/schema/raw/master/csl-citation.json"}</w:instrText>
      </w:r>
      <w:r w:rsidR="00867074" w:rsidRPr="00F320C8">
        <w:rPr>
          <w:rFonts w:ascii="Calibri" w:hAnsi="Calibri" w:cs="Calibri"/>
          <w:sz w:val="24"/>
          <w:szCs w:val="24"/>
        </w:rPr>
        <w:fldChar w:fldCharType="separate"/>
      </w:r>
      <w:r w:rsidR="00867074" w:rsidRPr="00F320C8">
        <w:rPr>
          <w:rFonts w:ascii="Calibri" w:hAnsi="Calibri" w:cs="Calibri"/>
          <w:noProof/>
          <w:sz w:val="24"/>
          <w:szCs w:val="24"/>
          <w:vertAlign w:val="superscript"/>
        </w:rPr>
        <w:t>2–4</w:t>
      </w:r>
      <w:r w:rsidR="00867074" w:rsidRPr="00F320C8">
        <w:rPr>
          <w:rFonts w:ascii="Calibri" w:hAnsi="Calibri" w:cs="Calibri"/>
          <w:sz w:val="24"/>
          <w:szCs w:val="24"/>
        </w:rPr>
        <w:fldChar w:fldCharType="end"/>
      </w:r>
      <w:r w:rsidR="009A35FC" w:rsidRPr="00284321">
        <w:rPr>
          <w:rFonts w:ascii="Calibri" w:hAnsi="Calibri" w:cs="Calibri"/>
        </w:rPr>
        <w:t>. Echocardiography</w:t>
      </w:r>
      <w:r w:rsidR="00486C05" w:rsidRPr="00284321">
        <w:rPr>
          <w:rFonts w:ascii="Calibri" w:hAnsi="Calibri" w:cs="Calibri"/>
        </w:rPr>
        <w:t xml:space="preserve"> is </w:t>
      </w:r>
      <w:r w:rsidR="0084196F" w:rsidRPr="00284321">
        <w:rPr>
          <w:rFonts w:ascii="Calibri" w:hAnsi="Calibri" w:cs="Calibri"/>
        </w:rPr>
        <w:t xml:space="preserve">one of </w:t>
      </w:r>
      <w:r w:rsidR="00486C05" w:rsidRPr="00284321">
        <w:rPr>
          <w:rFonts w:ascii="Calibri" w:hAnsi="Calibri" w:cs="Calibri"/>
        </w:rPr>
        <w:t>the main tool</w:t>
      </w:r>
      <w:r w:rsidR="0084196F" w:rsidRPr="00284321">
        <w:rPr>
          <w:rFonts w:ascii="Calibri" w:hAnsi="Calibri" w:cs="Calibri"/>
        </w:rPr>
        <w:t>s</w:t>
      </w:r>
      <w:r w:rsidR="00486C05" w:rsidRPr="00284321">
        <w:rPr>
          <w:rFonts w:ascii="Calibri" w:hAnsi="Calibri" w:cs="Calibri"/>
        </w:rPr>
        <w:t xml:space="preserve"> for assessment of patients</w:t>
      </w:r>
      <w:r w:rsidR="009A35FC" w:rsidRPr="00284321">
        <w:rPr>
          <w:rFonts w:ascii="Calibri" w:hAnsi="Calibri" w:cs="Calibri"/>
        </w:rPr>
        <w:t xml:space="preserve"> with severe AS either in general or</w:t>
      </w:r>
      <w:r w:rsidR="00486C05" w:rsidRPr="00284321">
        <w:rPr>
          <w:rFonts w:ascii="Calibri" w:hAnsi="Calibri" w:cs="Calibri"/>
        </w:rPr>
        <w:t xml:space="preserve"> pre and post TAVR</w:t>
      </w:r>
      <w:r w:rsidR="009A35FC" w:rsidRPr="00284321">
        <w:rPr>
          <w:rFonts w:ascii="Calibri" w:hAnsi="Calibri" w:cs="Calibri"/>
        </w:rPr>
        <w:t>.</w:t>
      </w:r>
      <w:r w:rsidR="0084196F" w:rsidRPr="00284321">
        <w:rPr>
          <w:rFonts w:ascii="Calibri" w:hAnsi="Calibri" w:cs="Calibri"/>
        </w:rPr>
        <w:t xml:space="preserve"> </w:t>
      </w:r>
      <w:r w:rsidR="009A35FC" w:rsidRPr="00284321">
        <w:rPr>
          <w:rFonts w:ascii="Calibri" w:hAnsi="Calibri" w:cs="Calibri"/>
        </w:rPr>
        <w:t>A</w:t>
      </w:r>
      <w:r w:rsidR="00486C05" w:rsidRPr="00284321">
        <w:rPr>
          <w:rFonts w:ascii="Calibri" w:hAnsi="Calibri" w:cs="Calibri"/>
        </w:rPr>
        <w:t>s far as we are aware</w:t>
      </w:r>
      <w:r w:rsidR="00990D57" w:rsidRPr="00284321">
        <w:rPr>
          <w:rFonts w:ascii="Calibri" w:hAnsi="Calibri" w:cs="Calibri"/>
        </w:rPr>
        <w:t>,</w:t>
      </w:r>
      <w:r w:rsidR="00486C05" w:rsidRPr="00284321">
        <w:rPr>
          <w:rFonts w:ascii="Calibri" w:hAnsi="Calibri" w:cs="Calibri"/>
        </w:rPr>
        <w:t xml:space="preserve"> there is no </w:t>
      </w:r>
      <w:r w:rsidR="00990D57" w:rsidRPr="00284321">
        <w:rPr>
          <w:rFonts w:ascii="Calibri" w:hAnsi="Calibri" w:cs="Calibri"/>
        </w:rPr>
        <w:t>published</w:t>
      </w:r>
      <w:r w:rsidR="00486C05" w:rsidRPr="00284321">
        <w:rPr>
          <w:rFonts w:ascii="Calibri" w:hAnsi="Calibri" w:cs="Calibri"/>
        </w:rPr>
        <w:t xml:space="preserve"> data from </w:t>
      </w:r>
      <w:r w:rsidR="009A35FC" w:rsidRPr="00284321">
        <w:rPr>
          <w:rFonts w:ascii="Calibri" w:hAnsi="Calibri" w:cs="Calibri"/>
        </w:rPr>
        <w:t>Southeast</w:t>
      </w:r>
      <w:r w:rsidR="00486C05" w:rsidRPr="00284321">
        <w:rPr>
          <w:rFonts w:ascii="Calibri" w:hAnsi="Calibri" w:cs="Calibri"/>
        </w:rPr>
        <w:t xml:space="preserve"> Asia</w:t>
      </w:r>
      <w:r w:rsidR="00F55100" w:rsidRPr="00284321">
        <w:rPr>
          <w:rFonts w:ascii="Calibri" w:hAnsi="Calibri" w:cs="Calibri"/>
        </w:rPr>
        <w:t>n</w:t>
      </w:r>
      <w:r w:rsidR="00486C05" w:rsidRPr="00284321">
        <w:rPr>
          <w:rFonts w:ascii="Calibri" w:hAnsi="Calibri" w:cs="Calibri"/>
        </w:rPr>
        <w:t xml:space="preserve"> (SEA) patients with most </w:t>
      </w:r>
      <w:r w:rsidR="00F55100" w:rsidRPr="00284321">
        <w:rPr>
          <w:rFonts w:ascii="Calibri" w:hAnsi="Calibri" w:cs="Calibri"/>
        </w:rPr>
        <w:t>studies from this region</w:t>
      </w:r>
      <w:r w:rsidR="00486C05" w:rsidRPr="00284321">
        <w:rPr>
          <w:rFonts w:ascii="Calibri" w:hAnsi="Calibri" w:cs="Calibri"/>
        </w:rPr>
        <w:t xml:space="preserve"> coming from South Korea and Japan</w:t>
      </w:r>
      <w:r w:rsidR="00867074">
        <w:rPr>
          <w:rFonts w:ascii="Calibri" w:hAnsi="Calibri" w:cs="Calibri"/>
          <w:noProof/>
          <w:sz w:val="24"/>
          <w:szCs w:val="24"/>
          <w:vertAlign w:val="superscript"/>
        </w:rPr>
        <w:t>5-</w:t>
      </w:r>
      <w:r w:rsidR="00CF7E31">
        <w:rPr>
          <w:rFonts w:ascii="Calibri" w:hAnsi="Calibri" w:cs="Calibri"/>
          <w:noProof/>
          <w:sz w:val="24"/>
          <w:szCs w:val="24"/>
          <w:vertAlign w:val="superscript"/>
        </w:rPr>
        <w:t>7</w:t>
      </w:r>
      <w:r w:rsidR="00CF7E31" w:rsidRPr="00284321">
        <w:rPr>
          <w:rFonts w:ascii="Calibri" w:hAnsi="Calibri" w:cs="Calibri"/>
        </w:rPr>
        <w:t>.</w:t>
      </w:r>
      <w:r w:rsidR="009A35FC" w:rsidRPr="00284321">
        <w:rPr>
          <w:rFonts w:ascii="Calibri" w:hAnsi="Calibri" w:cs="Calibri"/>
        </w:rPr>
        <w:t xml:space="preserve"> With the advent of speckle tracking strain analysis, there were few publications from western countries looking at the changes in strain parameters pre and post TAVR and again </w:t>
      </w:r>
      <w:r w:rsidR="00990D57" w:rsidRPr="00284321">
        <w:rPr>
          <w:rFonts w:ascii="Calibri" w:hAnsi="Calibri" w:cs="Calibri"/>
        </w:rPr>
        <w:t>there are no published data</w:t>
      </w:r>
      <w:r w:rsidR="009A35FC" w:rsidRPr="00284321">
        <w:rPr>
          <w:rFonts w:ascii="Calibri" w:hAnsi="Calibri" w:cs="Calibri"/>
        </w:rPr>
        <w:t xml:space="preserve"> </w:t>
      </w:r>
      <w:r w:rsidR="00990D57" w:rsidRPr="00284321">
        <w:rPr>
          <w:rFonts w:ascii="Calibri" w:hAnsi="Calibri" w:cs="Calibri"/>
        </w:rPr>
        <w:t>from</w:t>
      </w:r>
      <w:r w:rsidR="009A35FC" w:rsidRPr="00284321">
        <w:rPr>
          <w:rFonts w:ascii="Calibri" w:hAnsi="Calibri" w:cs="Calibri"/>
        </w:rPr>
        <w:t xml:space="preserve"> SEA countries</w:t>
      </w:r>
      <w:r w:rsidR="00867074" w:rsidRPr="00F320C8">
        <w:rPr>
          <w:rFonts w:ascii="Calibri" w:hAnsi="Calibri" w:cs="Calibri"/>
          <w:sz w:val="24"/>
          <w:szCs w:val="24"/>
        </w:rPr>
        <w:fldChar w:fldCharType="begin" w:fldLock="1"/>
      </w:r>
      <w:r w:rsidR="00867074" w:rsidRPr="00F320C8">
        <w:rPr>
          <w:rFonts w:ascii="Calibri" w:hAnsi="Calibri" w:cs="Calibri"/>
          <w:sz w:val="24"/>
          <w:szCs w:val="24"/>
        </w:rPr>
        <w:instrText>ADDIN CSL_CITATION {"citationItems":[{"id":"ITEM-1","itemData":{"ISSN":"2160-200X (Print)","PMID":"34084655","abstract":"OBJECTIVE: In the United States, racial minorities are underrepresented among  patients receiving transcatheter aortic valve replacement (TAVR) and data regarding their outcomes is limited. Global longitudinal strain (GLS) is a measure left ventricular function and has independently predicted outcomes after TAVR. The aim of this study is to assess changes in GLS after TAVR according to race and factors predicting these changes. METHODS: Electronic medical records of patients undergoing TAVR at the University of Illinois, Chicago and Jesse Brown Veteran's Administration Medical Center (Chicago, Illinois) from January 2017-February 2020 were reviewed retrospectively. The most recent transthoracic echocardiogram (TTE) prior to TAVR and the TTE 1-month post-procedure were used to determine GLS. Patients were included if both a pre- and post-procedure study were present and TTE images were of sufficient quality to process strain imaging. RESULTS: A total of 103 patients (average age 76 ± 12 years, 80% male, 42% white) were included. At 1-month post-TAVR, GLS improved for all races: white (-2.7 ± 3.5%, P&lt;0.001), African-American (-2.8 ± 3.3%, P&lt;0.001), and Hispanic (-2.0 ± 2.1%, P&lt;0.001). There were no differences in the degree of improvement among races (P=0.62). Baseline GLS was negatively correlated with changes in GLS overall (r=-0.44, P&lt;0.001). Baseline aortic valve area (cm(2)) was positively correlated with changes in GLS (r=0.2, P=0.036). CONCLUSIONS: This study demonstrated that GLS improved after TAVR independent of race with similar degrees of change across races. Baseline GLS and aortic valve area predicted strain improvement after TAVR, which suggests that those with more impaired LV function may benefit most from the procedure.","author":[{"dropping-particle":"","family":"Twing","given":"Aamir H","non-dropping-particle":"","parse-names":false,"suffix":""},{"dropping-particle":"","family":"Slostad","given":"Brody","non-dropping-particle":"","parse-names":false,"suffix":""},{"dropping-particle":"","family":"Anderson","given":"Christina","non-dropping-particle":"","parse-names":false,"suffix":""},{"dropping-particle":"","family":"Konda","given":"Sreenivas","non-dropping-particle":"","parse-names":false,"suffix":""},{"dropping-particle":"","family":"Groves","given":"Elliott M","non-dropping-particle":"","parse-names":false,"suffix":""},{"dropping-particle":"","family":"Kansal","given":"Mayank M","non-dropping-particle":"","parse-names":false,"suffix":""}],"container-title":"American journal of cardiovascular disease","id":"ITEM-1","issue":"2","issued":{"date-parts":[["2021"]]},"language":"eng","page":"203-211","title":"Improvements in global longitudinal strain after transcatheter aortic valve  replacement according to race.","type":"article-journal","volume":"11"},"uris":["http://www.mendeley.com/documents/?uuid=9d9583e5-1b92-4258-bbe7-bbae8901cb64"]},{"id":"ITEM-2","itemData":{"DOI":"10.1186/s12872-020-01556-4","ISSN":"1471-2261","abstract":"Parameters that mark the timing of left ventricular (LV) reverse remodeling following transcatheter aortic valve replacement (TAVR) are incompletely defined. This study aims to identify the dynamics of LV strain derived from speckle tracking echocardiography in a cohort of patients with severe aortic stenosis (AS) who underwent TAVR and its correlation with postprocedural outcomes.","author":[{"dropping-particle":"","family":"Al-Rashid","given":"Fadi","non-dropping-particle":"","parse-names":false,"suffix":""},{"dropping-particle":"","family":"Totzeck","given":"Matthias","non-dropping-particle":"","parse-names":false,"suffix":""},{"dropping-particle":"","family":"Saur","given":"Nadine","non-dropping-particle":"","parse-names":false,"suffix":""},{"dropping-particle":"","family":"Jánosi","given":"Rolf Alexander","non-dropping-particle":"","parse-names":false,"suffix":""},{"dropping-particle":"","family":"Lind","given":"Alexander","non-dropping-particle":"","parse-names":false,"suffix":""},{"dropping-particle":"","family":"Mahabadi","given":"Amir A","non-dropping-particle":"","parse-names":false,"suffix":""},{"dropping-particle":"","family":"Rassaf","given":"Tienush","non-dropping-particle":"","parse-names":false,"suffix":""},{"dropping-particle":"","family":"Mincu","given":"Raluca-Ileana","non-dropping-particle":"","parse-names":false,"suffix":""}],"container-title":"BMC Cardiovascular Disorders","id":"ITEM-2","issue":"1","issued":{"date-parts":[["2020"]]},"page":"267","title":"Global longitudinal strain is associated with better outcomes in transcatheter aortic valve replacement","type":"article-journal","volume":"20"},"uris":["http://www.mendeley.com/documents/?uuid=12b34c77-1a1d-3a08-a30d-74e5b9f109cf"]},{"id":"ITEM-3","itemData":{"DOI":"10.1016/j.echo.2019.05.011","ISSN":"1097-6795 (Electronic)","PMID":"31311704","abstract":"BACKGROUND: After transcatheter aortic valve replacement (TAVR), changes in left  ventricular (LV) function are partly influenced by the vascular afterload. The burden of thoracic aorta calcification is a component of vascular afterload. OBJECTIVE: To assess changes in LV systolic function measured with global longitudinal strain (GLS) in relation to the burden of thoracic aorta calcification in patients with severe aortic stenosis treated with TAVR. METHODS: Calcification of the thoracic aorta was estimated on noncontrast computed tomography in 210 patients (50% male, 80 ± 7 years) undergoing TAVR. Conventional and speckle-tracking echocardiography were performed at baseline (prior to TAVR) and 3-6 months and 12 months after TAVR. Patients were divided according to tertiles of calcification burden of the thoracic aorta. RESULTS: At baseline, patients within the first tertile of thoracic aorta calcification (0-1,395 Hounsfield Units, HU) had better LV systolic function (LV ejection fraction [LVEF], 47% ± 9%; and LV GLS, -15% ± 5%) as compared with the second tertile (1,396-4,634 HU; LVEF, 46% ± 10%; and LV GLS, -14% ± 4%), and the third tertile (&gt;4,634 HU; LVEF, 44% ± 10%; and LV GLS, -12% ± 4%). During follow-up, patients within tertile 1 of calcification of thoracic aorta achieved significantly better LV systolic function and larger regression of LV mass at 12 months of follow-up than patients within the other tertiles. This pattern was more pronounced in patients with reduced LVEF at baseline. CONCLUSIONS: After TAVR, LVEF and GLS improves and LV mass index is reduced significantly at 3-6 and 12 months of follow-up. Patients within the lowest burden of thoracic aorta calcification achieved the best values of LVEF and LV GLS at 1-year follow-up.","author":[{"dropping-particle":"","family":"Gegenava","given":"Tea","non-dropping-particle":"","parse-names":false,"suffix":""},{"dropping-particle":"","family":"Vollema","given":"E Mara","non-dropping-particle":"","parse-names":false,"suffix":""},{"dropping-particle":"","family":"Rosendael","given":"Alexander","non-dropping-particle":"van","parse-names":false,"suffix":""},{"dropping-particle":"","family":"Abou","given":"Rachid","non-dropping-particle":"","parse-names":false,"suffix":""},{"dropping-particle":"","family":"Goedemans","given":"Laurien","non-dropping-particle":"","parse-names":false,"suffix":""},{"dropping-particle":"","family":"Kley","given":"Frank","non-dropping-particle":"van der","parse-names":false,"suffix":""},{"dropping-particle":"","family":"Weger","given":"Arend","non-dropping-particle":"de","parse-names":false,"suffix":""},{"dropping-particle":"","family":"Ajmone Marsan","given":"Nina","non-dropping-particle":"","parse-names":false,"suffix":""},{"dropping-particle":"","family":"Bax","given":"Jeroen J","non-dropping-particle":"","parse-names":false,"suffix":""},{"dropping-particle":"","family":"Delgado","given":"Victoria","non-dropping-particle":"","parse-names":false,"suffix":""}],"container-title":"Journal of the American Society of Echocardiography : official publication of the  American Society of Echocardiography","id":"ITEM-3","issue":"9","issued":{"date-parts":[["2019","9"]]},"language":"eng","page":"1058-1066.e2","publisher-place":"United States","title":"Changes in Left Ventricular Global Longitudinal Strain after Transcatheter Aortic  Valve Implantation according to Calcification Burden of the Thoracic Aorta.","type":"article-journal","volume":"32"},"uris":["http://www.mendeley.com/documents/?uuid=8f4d5925-8ac7-490e-a364-0fe42f86acb5"]}],"mendeley":{"formattedCitation":"&lt;sup&gt;8–10&lt;/sup&gt;","plainTextFormattedCitation":"8–10","previouslyFormattedCitation":"&lt;sup&gt;8–10&lt;/sup&gt;"},"properties":{"noteIndex":0},"schema":"https://github.com/citation-style-language/schema/raw/master/csl-citation.json"}</w:instrText>
      </w:r>
      <w:r w:rsidR="00867074" w:rsidRPr="00F320C8">
        <w:rPr>
          <w:rFonts w:ascii="Calibri" w:hAnsi="Calibri" w:cs="Calibri"/>
          <w:sz w:val="24"/>
          <w:szCs w:val="24"/>
        </w:rPr>
        <w:fldChar w:fldCharType="separate"/>
      </w:r>
      <w:r w:rsidR="00867074" w:rsidRPr="00F320C8">
        <w:rPr>
          <w:rFonts w:ascii="Calibri" w:hAnsi="Calibri" w:cs="Calibri"/>
          <w:noProof/>
          <w:sz w:val="24"/>
          <w:szCs w:val="24"/>
          <w:vertAlign w:val="superscript"/>
        </w:rPr>
        <w:t>8–10</w:t>
      </w:r>
      <w:r w:rsidR="00867074" w:rsidRPr="00F320C8">
        <w:rPr>
          <w:rFonts w:ascii="Calibri" w:hAnsi="Calibri" w:cs="Calibri"/>
          <w:sz w:val="24"/>
          <w:szCs w:val="24"/>
        </w:rPr>
        <w:fldChar w:fldCharType="end"/>
      </w:r>
      <w:r w:rsidR="00990D57" w:rsidRPr="00284321">
        <w:rPr>
          <w:rFonts w:ascii="Calibri" w:hAnsi="Calibri" w:cs="Calibri"/>
        </w:rPr>
        <w:t>. In this study</w:t>
      </w:r>
      <w:r w:rsidR="003A5030" w:rsidRPr="00284321">
        <w:rPr>
          <w:rFonts w:ascii="Calibri" w:hAnsi="Calibri" w:cs="Calibri"/>
        </w:rPr>
        <w:t xml:space="preserve"> of multi-racial patients in a single center, Institut Jantung Negara (National Heart Institute), Kuala Lumpur, Malaysia, we sought to evaluate </w:t>
      </w:r>
      <w:r w:rsidR="00990D57" w:rsidRPr="00284321">
        <w:rPr>
          <w:rFonts w:ascii="Calibri" w:hAnsi="Calibri" w:cs="Calibri"/>
        </w:rPr>
        <w:t xml:space="preserve">1) immediate and 6 months changes in traditional echocardiographic and </w:t>
      </w:r>
      <w:r w:rsidR="00256B08" w:rsidRPr="00284321">
        <w:rPr>
          <w:rFonts w:ascii="Calibri" w:hAnsi="Calibri" w:cs="Calibri"/>
        </w:rPr>
        <w:t>strain parameters</w:t>
      </w:r>
      <w:r w:rsidR="00990D57" w:rsidRPr="00284321">
        <w:rPr>
          <w:rFonts w:ascii="Calibri" w:hAnsi="Calibri" w:cs="Calibri"/>
        </w:rPr>
        <w:t xml:space="preserve"> 2) relationship between these echo</w:t>
      </w:r>
      <w:r w:rsidR="00256B08" w:rsidRPr="00284321">
        <w:rPr>
          <w:rFonts w:ascii="Calibri" w:hAnsi="Calibri" w:cs="Calibri"/>
        </w:rPr>
        <w:t>cardiographic</w:t>
      </w:r>
      <w:r w:rsidR="00990D57" w:rsidRPr="00284321">
        <w:rPr>
          <w:rFonts w:ascii="Calibri" w:hAnsi="Calibri" w:cs="Calibri"/>
        </w:rPr>
        <w:t xml:space="preserve"> and strain parameters with AS severity 3) pattern of left ventricle wall thickness and geometry pre TAVR 4) whether acceleration time (AT) and dimensionless index (DVI) is affected by flow rate and finally 5)</w:t>
      </w:r>
      <w:r w:rsidR="00C2092D" w:rsidRPr="00284321">
        <w:rPr>
          <w:rFonts w:ascii="Calibri" w:hAnsi="Calibri" w:cs="Calibri"/>
        </w:rPr>
        <w:t xml:space="preserve"> relationship of echocardiography and strain parameters to mortality.</w:t>
      </w:r>
    </w:p>
    <w:p w14:paraId="4331FB62" w14:textId="77777777" w:rsidR="005D14AE" w:rsidRPr="00284321" w:rsidRDefault="005D14AE" w:rsidP="00284321">
      <w:pPr>
        <w:spacing w:after="0" w:line="480" w:lineRule="auto"/>
        <w:jc w:val="both"/>
        <w:rPr>
          <w:rFonts w:ascii="Calibri" w:hAnsi="Calibri" w:cs="Calibri"/>
        </w:rPr>
      </w:pPr>
    </w:p>
    <w:p w14:paraId="74D0B519" w14:textId="298DF236" w:rsidR="00265870" w:rsidRPr="000467B9" w:rsidRDefault="005D14AE" w:rsidP="00284321">
      <w:pPr>
        <w:spacing w:after="0" w:line="480" w:lineRule="auto"/>
        <w:jc w:val="both"/>
        <w:rPr>
          <w:rFonts w:ascii="Calibri" w:hAnsi="Calibri" w:cs="Calibri"/>
          <w:b/>
          <w:bCs/>
        </w:rPr>
      </w:pPr>
      <w:r w:rsidRPr="000467B9">
        <w:rPr>
          <w:rFonts w:ascii="Calibri" w:hAnsi="Calibri" w:cs="Calibri"/>
          <w:b/>
          <w:bCs/>
        </w:rPr>
        <w:t xml:space="preserve">MATERIALS AND </w:t>
      </w:r>
      <w:r w:rsidR="00265870" w:rsidRPr="000467B9">
        <w:rPr>
          <w:rFonts w:ascii="Calibri" w:hAnsi="Calibri" w:cs="Calibri"/>
          <w:b/>
          <w:bCs/>
        </w:rPr>
        <w:t>METHODS</w:t>
      </w:r>
    </w:p>
    <w:p w14:paraId="3D1DDF03" w14:textId="55BA1F7A" w:rsidR="00C2092D" w:rsidRPr="00284321" w:rsidRDefault="00C2092D" w:rsidP="00284321">
      <w:pPr>
        <w:spacing w:after="0" w:line="480" w:lineRule="auto"/>
        <w:jc w:val="both"/>
        <w:rPr>
          <w:rFonts w:ascii="Calibri" w:hAnsi="Calibri" w:cs="Calibri"/>
        </w:rPr>
      </w:pPr>
      <w:r w:rsidRPr="00284321">
        <w:rPr>
          <w:rFonts w:ascii="Calibri" w:hAnsi="Calibri" w:cs="Calibri"/>
        </w:rPr>
        <w:t xml:space="preserve">This is a single center retrospective study of patients with severe AS who underwent TAVR in our institution from </w:t>
      </w:r>
      <w:r w:rsidR="00033AE7" w:rsidRPr="00284321">
        <w:rPr>
          <w:rFonts w:ascii="Calibri" w:hAnsi="Calibri" w:cs="Calibri"/>
        </w:rPr>
        <w:t xml:space="preserve">2009 </w:t>
      </w:r>
      <w:r w:rsidRPr="00284321">
        <w:rPr>
          <w:rFonts w:ascii="Calibri" w:hAnsi="Calibri" w:cs="Calibri"/>
        </w:rPr>
        <w:t>to 202</w:t>
      </w:r>
      <w:r w:rsidR="00026875" w:rsidRPr="00284321">
        <w:rPr>
          <w:rFonts w:ascii="Calibri" w:hAnsi="Calibri" w:cs="Calibri"/>
        </w:rPr>
        <w:t>0</w:t>
      </w:r>
      <w:r w:rsidR="00D85958" w:rsidRPr="00284321">
        <w:rPr>
          <w:rFonts w:ascii="Calibri" w:hAnsi="Calibri" w:cs="Calibri"/>
        </w:rPr>
        <w:t>.</w:t>
      </w:r>
    </w:p>
    <w:p w14:paraId="05C067A3" w14:textId="56485C4A" w:rsidR="00265870" w:rsidRPr="00284321" w:rsidRDefault="00265870" w:rsidP="00284321">
      <w:pPr>
        <w:spacing w:after="0" w:line="480" w:lineRule="auto"/>
        <w:jc w:val="both"/>
        <w:rPr>
          <w:rFonts w:ascii="Calibri" w:hAnsi="Calibri" w:cs="Calibri"/>
          <w:b/>
          <w:bCs/>
        </w:rPr>
      </w:pPr>
      <w:r w:rsidRPr="00284321">
        <w:rPr>
          <w:rFonts w:ascii="Calibri" w:hAnsi="Calibri" w:cs="Calibri"/>
          <w:b/>
          <w:bCs/>
        </w:rPr>
        <w:t>Echocardiographic data</w:t>
      </w:r>
    </w:p>
    <w:p w14:paraId="31095B26" w14:textId="650EDE58" w:rsidR="002E75BA" w:rsidRPr="00284321" w:rsidRDefault="002E75BA" w:rsidP="00284321">
      <w:pPr>
        <w:spacing w:after="0" w:line="480" w:lineRule="auto"/>
        <w:jc w:val="both"/>
        <w:rPr>
          <w:rFonts w:ascii="Calibri" w:hAnsi="Calibri" w:cs="Calibri"/>
        </w:rPr>
      </w:pPr>
      <w:r w:rsidRPr="00284321">
        <w:rPr>
          <w:rFonts w:ascii="Calibri" w:hAnsi="Calibri" w:cs="Calibri"/>
        </w:rPr>
        <w:t xml:space="preserve">All the echocardiographic images from </w:t>
      </w:r>
      <w:r w:rsidR="00C925B4" w:rsidRPr="00284321">
        <w:rPr>
          <w:rFonts w:ascii="Calibri" w:hAnsi="Calibri" w:cs="Calibri"/>
        </w:rPr>
        <w:t>pre</w:t>
      </w:r>
      <w:r w:rsidR="00C20DD2" w:rsidRPr="00284321">
        <w:rPr>
          <w:rFonts w:ascii="Calibri" w:hAnsi="Calibri" w:cs="Calibri"/>
        </w:rPr>
        <w:t xml:space="preserve"> </w:t>
      </w:r>
      <w:r w:rsidRPr="00284321">
        <w:rPr>
          <w:rFonts w:ascii="Calibri" w:hAnsi="Calibri" w:cs="Calibri"/>
        </w:rPr>
        <w:t>(</w:t>
      </w:r>
      <w:r w:rsidR="00C20DD2" w:rsidRPr="00284321">
        <w:rPr>
          <w:rFonts w:ascii="Calibri" w:hAnsi="Calibri" w:cs="Calibri"/>
        </w:rPr>
        <w:t>Up to one month pre-procedure</w:t>
      </w:r>
      <w:r w:rsidRPr="00284321">
        <w:rPr>
          <w:rFonts w:ascii="Calibri" w:hAnsi="Calibri" w:cs="Calibri"/>
        </w:rPr>
        <w:t xml:space="preserve">), immediately (one day post procedure) and at 6 months post procedure were analyzed. These duration for echocardiography </w:t>
      </w:r>
      <w:r w:rsidR="00CA3D27" w:rsidRPr="00284321">
        <w:rPr>
          <w:rFonts w:ascii="Calibri" w:hAnsi="Calibri" w:cs="Calibri"/>
        </w:rPr>
        <w:t>is</w:t>
      </w:r>
      <w:r w:rsidRPr="00284321">
        <w:rPr>
          <w:rFonts w:ascii="Calibri" w:hAnsi="Calibri" w:cs="Calibri"/>
        </w:rPr>
        <w:t xml:space="preserve"> </w:t>
      </w:r>
      <w:r w:rsidR="00D85958" w:rsidRPr="00284321">
        <w:rPr>
          <w:rFonts w:ascii="Calibri" w:hAnsi="Calibri" w:cs="Calibri"/>
        </w:rPr>
        <w:t>applied routinely</w:t>
      </w:r>
      <w:r w:rsidRPr="00284321">
        <w:rPr>
          <w:rFonts w:ascii="Calibri" w:hAnsi="Calibri" w:cs="Calibri"/>
        </w:rPr>
        <w:t xml:space="preserve"> for </w:t>
      </w:r>
      <w:r w:rsidR="00D85958" w:rsidRPr="00284321">
        <w:rPr>
          <w:rFonts w:ascii="Calibri" w:hAnsi="Calibri" w:cs="Calibri"/>
        </w:rPr>
        <w:t xml:space="preserve">patients undergoing </w:t>
      </w:r>
      <w:r w:rsidRPr="00284321">
        <w:rPr>
          <w:rFonts w:ascii="Calibri" w:hAnsi="Calibri" w:cs="Calibri"/>
        </w:rPr>
        <w:t>TAVR in our center. We exclude</w:t>
      </w:r>
      <w:r w:rsidR="00924457" w:rsidRPr="00284321">
        <w:rPr>
          <w:rFonts w:ascii="Calibri" w:hAnsi="Calibri" w:cs="Calibri"/>
        </w:rPr>
        <w:t>d</w:t>
      </w:r>
      <w:r w:rsidRPr="00284321">
        <w:rPr>
          <w:rFonts w:ascii="Calibri" w:hAnsi="Calibri" w:cs="Calibri"/>
        </w:rPr>
        <w:t xml:space="preserve"> those with incomplete images or those not suitable for interpretation</w:t>
      </w:r>
      <w:r w:rsidR="00026875" w:rsidRPr="00284321">
        <w:rPr>
          <w:rFonts w:ascii="Calibri" w:hAnsi="Calibri" w:cs="Calibri"/>
        </w:rPr>
        <w:t xml:space="preserve"> (3 patients excluded due to inadequate baseline images)</w:t>
      </w:r>
      <w:r w:rsidRPr="00284321">
        <w:rPr>
          <w:rFonts w:ascii="Calibri" w:hAnsi="Calibri" w:cs="Calibri"/>
        </w:rPr>
        <w:t xml:space="preserve">. For traditional echocardiographic parameters of left ventricle, we analyzed interventricular </w:t>
      </w:r>
      <w:r w:rsidRPr="00284321">
        <w:rPr>
          <w:rFonts w:ascii="Calibri" w:hAnsi="Calibri" w:cs="Calibri"/>
        </w:rPr>
        <w:lastRenderedPageBreak/>
        <w:t xml:space="preserve">septal thickness at diastole (IVSd), left ventricle internal dimension </w:t>
      </w:r>
      <w:r w:rsidR="00C925B4" w:rsidRPr="00284321">
        <w:rPr>
          <w:rFonts w:ascii="Calibri" w:hAnsi="Calibri" w:cs="Calibri"/>
        </w:rPr>
        <w:t>at</w:t>
      </w:r>
      <w:r w:rsidRPr="00284321">
        <w:rPr>
          <w:rFonts w:ascii="Calibri" w:hAnsi="Calibri" w:cs="Calibri"/>
        </w:rPr>
        <w:t xml:space="preserve"> diastole (LVIDd), posterior wall thickness </w:t>
      </w:r>
      <w:r w:rsidR="00C925B4" w:rsidRPr="00284321">
        <w:rPr>
          <w:rFonts w:ascii="Calibri" w:hAnsi="Calibri" w:cs="Calibri"/>
        </w:rPr>
        <w:t>at</w:t>
      </w:r>
      <w:r w:rsidRPr="00284321">
        <w:rPr>
          <w:rFonts w:ascii="Calibri" w:hAnsi="Calibri" w:cs="Calibri"/>
        </w:rPr>
        <w:t xml:space="preserve"> diastole (PWTd), biplane Simpsons’ ejection fraction (EF) and relative wall thickness (RWT). For aortic valve we calculate</w:t>
      </w:r>
      <w:r w:rsidR="00924457" w:rsidRPr="00284321">
        <w:rPr>
          <w:rFonts w:ascii="Calibri" w:hAnsi="Calibri" w:cs="Calibri"/>
        </w:rPr>
        <w:t>d</w:t>
      </w:r>
      <w:r w:rsidRPr="00284321">
        <w:rPr>
          <w:rFonts w:ascii="Calibri" w:hAnsi="Calibri" w:cs="Calibri"/>
        </w:rPr>
        <w:t xml:space="preserve"> aortic valve area (AVA), aortic valve area index (AVAi) from continuity equation, peak velocity (</w:t>
      </w:r>
      <w:r w:rsidR="00CA3D27" w:rsidRPr="00284321">
        <w:rPr>
          <w:rFonts w:ascii="Calibri" w:hAnsi="Calibri" w:cs="Calibri"/>
        </w:rPr>
        <w:t>V</w:t>
      </w:r>
      <w:r w:rsidRPr="00284321">
        <w:rPr>
          <w:rFonts w:ascii="Calibri" w:hAnsi="Calibri" w:cs="Calibri"/>
        </w:rPr>
        <w:t>max), mean gradient (meanPG)</w:t>
      </w:r>
      <w:r w:rsidR="00295599" w:rsidRPr="00284321">
        <w:rPr>
          <w:rFonts w:ascii="Calibri" w:hAnsi="Calibri" w:cs="Calibri"/>
        </w:rPr>
        <w:t>, acceleration time (AT), acceleration time/ejection time (AT/ET) and dimensionless index (DVI)</w:t>
      </w:r>
      <w:r w:rsidR="00C925B4" w:rsidRPr="00284321">
        <w:rPr>
          <w:rFonts w:ascii="Calibri" w:hAnsi="Calibri" w:cs="Calibri"/>
        </w:rPr>
        <w:t xml:space="preserve"> across aortic valve</w:t>
      </w:r>
      <w:r w:rsidR="00295599" w:rsidRPr="00284321">
        <w:rPr>
          <w:rFonts w:ascii="Calibri" w:hAnsi="Calibri" w:cs="Calibri"/>
        </w:rPr>
        <w:t xml:space="preserve">. </w:t>
      </w:r>
      <w:r w:rsidR="00256B08" w:rsidRPr="00284321">
        <w:rPr>
          <w:rFonts w:ascii="Calibri" w:hAnsi="Calibri" w:cs="Calibri"/>
        </w:rPr>
        <w:t>Lastly,</w:t>
      </w:r>
      <w:r w:rsidR="00295599" w:rsidRPr="00284321">
        <w:rPr>
          <w:rFonts w:ascii="Calibri" w:hAnsi="Calibri" w:cs="Calibri"/>
        </w:rPr>
        <w:t xml:space="preserve"> we calculate</w:t>
      </w:r>
      <w:r w:rsidR="00924457" w:rsidRPr="00284321">
        <w:rPr>
          <w:rFonts w:ascii="Calibri" w:hAnsi="Calibri" w:cs="Calibri"/>
        </w:rPr>
        <w:t>d</w:t>
      </w:r>
      <w:r w:rsidR="00295599" w:rsidRPr="00284321">
        <w:rPr>
          <w:rFonts w:ascii="Calibri" w:hAnsi="Calibri" w:cs="Calibri"/>
        </w:rPr>
        <w:t xml:space="preserve"> the stroke volume index (SVi), flow rate (stroke volume/ejection time across left ventricular outflow tract), peak tricuspid regurgitation gradient (TRpeak PG), systolic pulmonary artery pressure (s-PAP) and left atrial volume index (LAVI).</w:t>
      </w:r>
    </w:p>
    <w:p w14:paraId="41548CE4" w14:textId="03528359" w:rsidR="00265870" w:rsidRPr="00284321" w:rsidRDefault="00265870" w:rsidP="00284321">
      <w:pPr>
        <w:spacing w:after="0" w:line="480" w:lineRule="auto"/>
        <w:jc w:val="both"/>
        <w:rPr>
          <w:rFonts w:ascii="Calibri" w:hAnsi="Calibri" w:cs="Calibri"/>
          <w:b/>
          <w:bCs/>
        </w:rPr>
      </w:pPr>
      <w:r w:rsidRPr="00284321">
        <w:rPr>
          <w:rFonts w:ascii="Calibri" w:hAnsi="Calibri" w:cs="Calibri"/>
          <w:b/>
          <w:bCs/>
        </w:rPr>
        <w:t>Strain analysis</w:t>
      </w:r>
    </w:p>
    <w:p w14:paraId="0F85A801" w14:textId="2D7A8ADE" w:rsidR="00295599" w:rsidRPr="00284321" w:rsidRDefault="00295599" w:rsidP="00284321">
      <w:pPr>
        <w:spacing w:after="0" w:line="480" w:lineRule="auto"/>
        <w:jc w:val="both"/>
        <w:rPr>
          <w:rFonts w:ascii="Calibri" w:hAnsi="Calibri" w:cs="Calibri"/>
        </w:rPr>
      </w:pPr>
      <w:r w:rsidRPr="00284321">
        <w:rPr>
          <w:rFonts w:ascii="Calibri" w:hAnsi="Calibri" w:cs="Calibri"/>
        </w:rPr>
        <w:t>We analyze</w:t>
      </w:r>
      <w:r w:rsidR="00924457" w:rsidRPr="00284321">
        <w:rPr>
          <w:rFonts w:ascii="Calibri" w:hAnsi="Calibri" w:cs="Calibri"/>
        </w:rPr>
        <w:t>d</w:t>
      </w:r>
      <w:r w:rsidRPr="00284321">
        <w:rPr>
          <w:rFonts w:ascii="Calibri" w:hAnsi="Calibri" w:cs="Calibri"/>
        </w:rPr>
        <w:t xml:space="preserve"> strain by using Tom Tec software retrospectively by using apical 4 chamber view, apical 3 chamber view</w:t>
      </w:r>
      <w:r w:rsidR="00C925B4" w:rsidRPr="00284321">
        <w:rPr>
          <w:rFonts w:ascii="Calibri" w:hAnsi="Calibri" w:cs="Calibri"/>
        </w:rPr>
        <w:t>,</w:t>
      </w:r>
      <w:r w:rsidRPr="00284321">
        <w:rPr>
          <w:rFonts w:ascii="Calibri" w:hAnsi="Calibri" w:cs="Calibri"/>
        </w:rPr>
        <w:t xml:space="preserve"> apical 2 chamber view for global longitudinal strain (GLS), Apical 4 chamber view for </w:t>
      </w:r>
      <w:r w:rsidR="00C925B4" w:rsidRPr="00284321">
        <w:rPr>
          <w:rFonts w:ascii="Calibri" w:hAnsi="Calibri" w:cs="Calibri"/>
        </w:rPr>
        <w:t>l</w:t>
      </w:r>
      <w:r w:rsidRPr="00284321">
        <w:rPr>
          <w:rFonts w:ascii="Calibri" w:hAnsi="Calibri" w:cs="Calibri"/>
        </w:rPr>
        <w:t xml:space="preserve">eft </w:t>
      </w:r>
      <w:r w:rsidR="00C925B4" w:rsidRPr="00284321">
        <w:rPr>
          <w:rFonts w:ascii="Calibri" w:hAnsi="Calibri" w:cs="Calibri"/>
        </w:rPr>
        <w:t>a</w:t>
      </w:r>
      <w:r w:rsidRPr="00284321">
        <w:rPr>
          <w:rFonts w:ascii="Calibri" w:hAnsi="Calibri" w:cs="Calibri"/>
        </w:rPr>
        <w:t xml:space="preserve">trial </w:t>
      </w:r>
      <w:r w:rsidR="00C925B4" w:rsidRPr="00284321">
        <w:rPr>
          <w:rFonts w:ascii="Calibri" w:hAnsi="Calibri" w:cs="Calibri"/>
        </w:rPr>
        <w:t>r</w:t>
      </w:r>
      <w:r w:rsidRPr="00284321">
        <w:rPr>
          <w:rFonts w:ascii="Calibri" w:hAnsi="Calibri" w:cs="Calibri"/>
        </w:rPr>
        <w:t xml:space="preserve">eservoir </w:t>
      </w:r>
      <w:r w:rsidR="00C925B4" w:rsidRPr="00284321">
        <w:rPr>
          <w:rFonts w:ascii="Calibri" w:hAnsi="Calibri" w:cs="Calibri"/>
        </w:rPr>
        <w:t>s</w:t>
      </w:r>
      <w:r w:rsidRPr="00284321">
        <w:rPr>
          <w:rFonts w:ascii="Calibri" w:hAnsi="Calibri" w:cs="Calibri"/>
        </w:rPr>
        <w:t xml:space="preserve">train (LAr-S), </w:t>
      </w:r>
      <w:r w:rsidR="00C925B4" w:rsidRPr="00284321">
        <w:rPr>
          <w:rFonts w:ascii="Calibri" w:hAnsi="Calibri" w:cs="Calibri"/>
        </w:rPr>
        <w:t>l</w:t>
      </w:r>
      <w:r w:rsidRPr="00284321">
        <w:rPr>
          <w:rFonts w:ascii="Calibri" w:hAnsi="Calibri" w:cs="Calibri"/>
        </w:rPr>
        <w:t xml:space="preserve">eft </w:t>
      </w:r>
      <w:r w:rsidR="00C925B4" w:rsidRPr="00284321">
        <w:rPr>
          <w:rFonts w:ascii="Calibri" w:hAnsi="Calibri" w:cs="Calibri"/>
        </w:rPr>
        <w:t>a</w:t>
      </w:r>
      <w:r w:rsidRPr="00284321">
        <w:rPr>
          <w:rFonts w:ascii="Calibri" w:hAnsi="Calibri" w:cs="Calibri"/>
        </w:rPr>
        <w:t xml:space="preserve">trial </w:t>
      </w:r>
      <w:r w:rsidR="00C925B4" w:rsidRPr="00284321">
        <w:rPr>
          <w:rFonts w:ascii="Calibri" w:hAnsi="Calibri" w:cs="Calibri"/>
        </w:rPr>
        <w:t>c</w:t>
      </w:r>
      <w:r w:rsidRPr="00284321">
        <w:rPr>
          <w:rFonts w:ascii="Calibri" w:hAnsi="Calibri" w:cs="Calibri"/>
        </w:rPr>
        <w:t xml:space="preserve">onduit </w:t>
      </w:r>
      <w:r w:rsidR="00C925B4" w:rsidRPr="00284321">
        <w:rPr>
          <w:rFonts w:ascii="Calibri" w:hAnsi="Calibri" w:cs="Calibri"/>
        </w:rPr>
        <w:t>s</w:t>
      </w:r>
      <w:r w:rsidRPr="00284321">
        <w:rPr>
          <w:rFonts w:ascii="Calibri" w:hAnsi="Calibri" w:cs="Calibri"/>
        </w:rPr>
        <w:t xml:space="preserve">train (LAc-S), </w:t>
      </w:r>
      <w:r w:rsidR="00C925B4" w:rsidRPr="00284321">
        <w:rPr>
          <w:rFonts w:ascii="Calibri" w:hAnsi="Calibri" w:cs="Calibri"/>
        </w:rPr>
        <w:t>l</w:t>
      </w:r>
      <w:r w:rsidRPr="00284321">
        <w:rPr>
          <w:rFonts w:ascii="Calibri" w:hAnsi="Calibri" w:cs="Calibri"/>
        </w:rPr>
        <w:t xml:space="preserve">eft </w:t>
      </w:r>
      <w:r w:rsidR="00C925B4" w:rsidRPr="00284321">
        <w:rPr>
          <w:rFonts w:ascii="Calibri" w:hAnsi="Calibri" w:cs="Calibri"/>
        </w:rPr>
        <w:t>a</w:t>
      </w:r>
      <w:r w:rsidRPr="00284321">
        <w:rPr>
          <w:rFonts w:ascii="Calibri" w:hAnsi="Calibri" w:cs="Calibri"/>
        </w:rPr>
        <w:t xml:space="preserve">trial </w:t>
      </w:r>
      <w:r w:rsidR="00C925B4" w:rsidRPr="00284321">
        <w:rPr>
          <w:rFonts w:ascii="Calibri" w:hAnsi="Calibri" w:cs="Calibri"/>
        </w:rPr>
        <w:t>b</w:t>
      </w:r>
      <w:r w:rsidRPr="00284321">
        <w:rPr>
          <w:rFonts w:ascii="Calibri" w:hAnsi="Calibri" w:cs="Calibri"/>
        </w:rPr>
        <w:t xml:space="preserve">ooster </w:t>
      </w:r>
      <w:r w:rsidR="00C925B4" w:rsidRPr="00284321">
        <w:rPr>
          <w:rFonts w:ascii="Calibri" w:hAnsi="Calibri" w:cs="Calibri"/>
        </w:rPr>
        <w:t>s</w:t>
      </w:r>
      <w:r w:rsidRPr="00284321">
        <w:rPr>
          <w:rFonts w:ascii="Calibri" w:hAnsi="Calibri" w:cs="Calibri"/>
        </w:rPr>
        <w:t>train (LAbooster-S</w:t>
      </w:r>
      <w:r w:rsidR="00026875" w:rsidRPr="00284321">
        <w:rPr>
          <w:rFonts w:ascii="Calibri" w:hAnsi="Calibri" w:cs="Calibri"/>
        </w:rPr>
        <w:t>). For</w:t>
      </w:r>
      <w:r w:rsidRPr="00284321">
        <w:rPr>
          <w:rFonts w:ascii="Calibri" w:hAnsi="Calibri" w:cs="Calibri"/>
        </w:rPr>
        <w:t xml:space="preserve"> </w:t>
      </w:r>
      <w:r w:rsidR="00C925B4" w:rsidRPr="00284321">
        <w:rPr>
          <w:rFonts w:ascii="Calibri" w:hAnsi="Calibri" w:cs="Calibri"/>
        </w:rPr>
        <w:t>r</w:t>
      </w:r>
      <w:r w:rsidRPr="00284321">
        <w:rPr>
          <w:rFonts w:ascii="Calibri" w:hAnsi="Calibri" w:cs="Calibri"/>
        </w:rPr>
        <w:t xml:space="preserve">ight </w:t>
      </w:r>
      <w:r w:rsidR="00C925B4" w:rsidRPr="00284321">
        <w:rPr>
          <w:rFonts w:ascii="Calibri" w:hAnsi="Calibri" w:cs="Calibri"/>
        </w:rPr>
        <w:t>v</w:t>
      </w:r>
      <w:r w:rsidRPr="00284321">
        <w:rPr>
          <w:rFonts w:ascii="Calibri" w:hAnsi="Calibri" w:cs="Calibri"/>
        </w:rPr>
        <w:t xml:space="preserve">entricle </w:t>
      </w:r>
      <w:r w:rsidR="00C925B4" w:rsidRPr="00284321">
        <w:rPr>
          <w:rFonts w:ascii="Calibri" w:hAnsi="Calibri" w:cs="Calibri"/>
        </w:rPr>
        <w:t>f</w:t>
      </w:r>
      <w:r w:rsidRPr="00284321">
        <w:rPr>
          <w:rFonts w:ascii="Calibri" w:hAnsi="Calibri" w:cs="Calibri"/>
        </w:rPr>
        <w:t xml:space="preserve">ree </w:t>
      </w:r>
      <w:r w:rsidR="00C925B4" w:rsidRPr="00284321">
        <w:rPr>
          <w:rFonts w:ascii="Calibri" w:hAnsi="Calibri" w:cs="Calibri"/>
        </w:rPr>
        <w:t>w</w:t>
      </w:r>
      <w:r w:rsidRPr="00284321">
        <w:rPr>
          <w:rFonts w:ascii="Calibri" w:hAnsi="Calibri" w:cs="Calibri"/>
        </w:rPr>
        <w:t xml:space="preserve">all </w:t>
      </w:r>
      <w:r w:rsidR="00C925B4" w:rsidRPr="00284321">
        <w:rPr>
          <w:rFonts w:ascii="Calibri" w:hAnsi="Calibri" w:cs="Calibri"/>
        </w:rPr>
        <w:t>s</w:t>
      </w:r>
      <w:r w:rsidRPr="00284321">
        <w:rPr>
          <w:rFonts w:ascii="Calibri" w:hAnsi="Calibri" w:cs="Calibri"/>
        </w:rPr>
        <w:t>train (RVFW-S)</w:t>
      </w:r>
      <w:r w:rsidR="00924457" w:rsidRPr="00284321">
        <w:rPr>
          <w:rFonts w:ascii="Calibri" w:hAnsi="Calibri" w:cs="Calibri"/>
        </w:rPr>
        <w:t>,</w:t>
      </w:r>
      <w:r w:rsidRPr="00284321">
        <w:rPr>
          <w:rFonts w:ascii="Calibri" w:hAnsi="Calibri" w:cs="Calibri"/>
        </w:rPr>
        <w:t xml:space="preserve"> we use</w:t>
      </w:r>
      <w:r w:rsidR="00924457" w:rsidRPr="00284321">
        <w:rPr>
          <w:rFonts w:ascii="Calibri" w:hAnsi="Calibri" w:cs="Calibri"/>
        </w:rPr>
        <w:t>d</w:t>
      </w:r>
      <w:r w:rsidRPr="00284321">
        <w:rPr>
          <w:rFonts w:ascii="Calibri" w:hAnsi="Calibri" w:cs="Calibri"/>
        </w:rPr>
        <w:t xml:space="preserve"> right ventricle focused apical 4 chamber views.</w:t>
      </w:r>
    </w:p>
    <w:p w14:paraId="63ADD4E7" w14:textId="0ED57F01" w:rsidR="00265870" w:rsidRPr="00284321" w:rsidRDefault="00265870" w:rsidP="00284321">
      <w:pPr>
        <w:spacing w:after="0" w:line="480" w:lineRule="auto"/>
        <w:jc w:val="both"/>
        <w:rPr>
          <w:rFonts w:ascii="Calibri" w:hAnsi="Calibri" w:cs="Calibri"/>
          <w:b/>
          <w:bCs/>
        </w:rPr>
      </w:pPr>
      <w:r w:rsidRPr="00284321">
        <w:rPr>
          <w:rFonts w:ascii="Calibri" w:hAnsi="Calibri" w:cs="Calibri"/>
          <w:b/>
          <w:bCs/>
        </w:rPr>
        <w:t>Statistical analysis</w:t>
      </w:r>
    </w:p>
    <w:p w14:paraId="5F6B5381" w14:textId="1E20AC96" w:rsidR="00265870" w:rsidRPr="00284321" w:rsidRDefault="00265870" w:rsidP="00284321">
      <w:pPr>
        <w:spacing w:line="480" w:lineRule="auto"/>
        <w:jc w:val="both"/>
        <w:rPr>
          <w:rFonts w:ascii="Calibri" w:hAnsi="Calibri" w:cs="Calibri"/>
        </w:rPr>
      </w:pPr>
      <w:r w:rsidRPr="00284321">
        <w:rPr>
          <w:rFonts w:ascii="Calibri" w:hAnsi="Calibri" w:cs="Calibri"/>
        </w:rPr>
        <w:t xml:space="preserve">The categorical variables </w:t>
      </w:r>
      <w:r w:rsidR="00924457" w:rsidRPr="00284321">
        <w:rPr>
          <w:rFonts w:ascii="Calibri" w:hAnsi="Calibri" w:cs="Calibri"/>
        </w:rPr>
        <w:t>were</w:t>
      </w:r>
      <w:r w:rsidRPr="00284321">
        <w:rPr>
          <w:rFonts w:ascii="Calibri" w:hAnsi="Calibri" w:cs="Calibri"/>
        </w:rPr>
        <w:t xml:space="preserve"> presented as percentage and the continuous variables </w:t>
      </w:r>
      <w:r w:rsidR="00924457" w:rsidRPr="00284321">
        <w:rPr>
          <w:rFonts w:ascii="Calibri" w:hAnsi="Calibri" w:cs="Calibri"/>
        </w:rPr>
        <w:t>were</w:t>
      </w:r>
      <w:r w:rsidRPr="00284321">
        <w:rPr>
          <w:rFonts w:ascii="Calibri" w:hAnsi="Calibri" w:cs="Calibri"/>
        </w:rPr>
        <w:t xml:space="preserve"> presented in terms of mean and standard deviations. </w:t>
      </w:r>
      <w:r w:rsidR="00C20DD2" w:rsidRPr="00284321">
        <w:rPr>
          <w:rFonts w:ascii="Calibri" w:hAnsi="Calibri" w:cs="Calibri"/>
        </w:rPr>
        <w:t>R</w:t>
      </w:r>
      <w:r w:rsidRPr="00284321">
        <w:rPr>
          <w:rFonts w:ascii="Calibri" w:hAnsi="Calibri" w:cs="Calibri"/>
        </w:rPr>
        <w:t xml:space="preserve">epeated measures ANOVA </w:t>
      </w:r>
      <w:r w:rsidR="00C20DD2" w:rsidRPr="00284321">
        <w:rPr>
          <w:rFonts w:ascii="Calibri" w:hAnsi="Calibri" w:cs="Calibri"/>
        </w:rPr>
        <w:t xml:space="preserve">were </w:t>
      </w:r>
      <w:r w:rsidRPr="00284321">
        <w:rPr>
          <w:rFonts w:ascii="Calibri" w:hAnsi="Calibri" w:cs="Calibri"/>
        </w:rPr>
        <w:t xml:space="preserve">used to compare differences between groups at different times points with a Greehouse-Geisser correction and post hoc analysis of Bonferroni correction where applicable. The linear association between variables were determined using Pearson correlation coefficients. P values &lt; 0.05 were considered statistically significant. Statistical analysis was performed using SPSS ver. 27.0 (SPSS, Chicago, IL, USA). </w:t>
      </w:r>
    </w:p>
    <w:p w14:paraId="2F7610B2" w14:textId="77777777" w:rsidR="00265870" w:rsidRPr="00284321" w:rsidRDefault="00265870" w:rsidP="00284321">
      <w:pPr>
        <w:spacing w:after="0" w:line="480" w:lineRule="auto"/>
        <w:jc w:val="both"/>
        <w:rPr>
          <w:rFonts w:ascii="Calibri" w:hAnsi="Calibri" w:cs="Calibri"/>
        </w:rPr>
      </w:pPr>
    </w:p>
    <w:p w14:paraId="5833C5CB" w14:textId="7038A5D9" w:rsidR="00456890" w:rsidRPr="000467B9" w:rsidRDefault="00265870" w:rsidP="00284321">
      <w:pPr>
        <w:spacing w:after="0" w:line="480" w:lineRule="auto"/>
        <w:jc w:val="both"/>
        <w:rPr>
          <w:rFonts w:ascii="Calibri" w:hAnsi="Calibri" w:cs="Calibri"/>
          <w:b/>
          <w:bCs/>
        </w:rPr>
      </w:pPr>
      <w:r w:rsidRPr="000467B9">
        <w:rPr>
          <w:rFonts w:ascii="Calibri" w:hAnsi="Calibri" w:cs="Calibri"/>
          <w:b/>
          <w:bCs/>
        </w:rPr>
        <w:t xml:space="preserve">RESULTS </w:t>
      </w:r>
    </w:p>
    <w:p w14:paraId="6DD3DE33" w14:textId="51A886DA" w:rsidR="000F147D" w:rsidRPr="00284321" w:rsidRDefault="00456890" w:rsidP="00284321">
      <w:pPr>
        <w:spacing w:after="0" w:line="480" w:lineRule="auto"/>
        <w:jc w:val="both"/>
        <w:rPr>
          <w:rFonts w:ascii="Calibri" w:hAnsi="Calibri" w:cs="Calibri"/>
        </w:rPr>
      </w:pPr>
      <w:r w:rsidRPr="00284321">
        <w:rPr>
          <w:rFonts w:ascii="Calibri" w:hAnsi="Calibri" w:cs="Calibri"/>
        </w:rPr>
        <w:t xml:space="preserve">There </w:t>
      </w:r>
      <w:r w:rsidR="00C925B4" w:rsidRPr="00284321">
        <w:rPr>
          <w:rFonts w:ascii="Calibri" w:hAnsi="Calibri" w:cs="Calibri"/>
        </w:rPr>
        <w:t>was</w:t>
      </w:r>
      <w:r w:rsidRPr="00284321">
        <w:rPr>
          <w:rFonts w:ascii="Calibri" w:hAnsi="Calibri" w:cs="Calibri"/>
        </w:rPr>
        <w:t xml:space="preserve"> </w:t>
      </w:r>
      <w:r w:rsidR="00CA3D27" w:rsidRPr="00284321">
        <w:rPr>
          <w:rFonts w:ascii="Calibri" w:hAnsi="Calibri" w:cs="Calibri"/>
        </w:rPr>
        <w:t>n</w:t>
      </w:r>
      <w:r w:rsidRPr="00284321">
        <w:rPr>
          <w:rFonts w:ascii="Calibri" w:hAnsi="Calibri" w:cs="Calibri"/>
        </w:rPr>
        <w:t xml:space="preserve">=112 patients included in the study (female;57 and male; 55). The average age </w:t>
      </w:r>
      <w:r w:rsidR="001334E0" w:rsidRPr="00284321">
        <w:rPr>
          <w:rFonts w:ascii="Calibri" w:hAnsi="Calibri" w:cs="Calibri"/>
        </w:rPr>
        <w:t>was</w:t>
      </w:r>
      <w:r w:rsidRPr="00284321">
        <w:rPr>
          <w:rFonts w:ascii="Calibri" w:hAnsi="Calibri" w:cs="Calibri"/>
        </w:rPr>
        <w:t xml:space="preserve"> 77.97 ± 5.01</w:t>
      </w:r>
      <w:r w:rsidR="00CA3D27" w:rsidRPr="00284321">
        <w:rPr>
          <w:rFonts w:ascii="Calibri" w:hAnsi="Calibri" w:cs="Calibri"/>
        </w:rPr>
        <w:t xml:space="preserve"> </w:t>
      </w:r>
      <w:r w:rsidRPr="00284321">
        <w:rPr>
          <w:rFonts w:ascii="Calibri" w:hAnsi="Calibri" w:cs="Calibri"/>
        </w:rPr>
        <w:t xml:space="preserve">years old. 45.5% (n=51) </w:t>
      </w:r>
      <w:r w:rsidR="001334E0" w:rsidRPr="00284321">
        <w:rPr>
          <w:rFonts w:ascii="Calibri" w:hAnsi="Calibri" w:cs="Calibri"/>
        </w:rPr>
        <w:t>were</w:t>
      </w:r>
      <w:r w:rsidRPr="00284321">
        <w:rPr>
          <w:rFonts w:ascii="Calibri" w:hAnsi="Calibri" w:cs="Calibri"/>
        </w:rPr>
        <w:t xml:space="preserve"> Malay, 22.3% (n=25) </w:t>
      </w:r>
      <w:r w:rsidR="001334E0" w:rsidRPr="00284321">
        <w:rPr>
          <w:rFonts w:ascii="Calibri" w:hAnsi="Calibri" w:cs="Calibri"/>
        </w:rPr>
        <w:t>were</w:t>
      </w:r>
      <w:r w:rsidRPr="00284321">
        <w:rPr>
          <w:rFonts w:ascii="Calibri" w:hAnsi="Calibri" w:cs="Calibri"/>
        </w:rPr>
        <w:t xml:space="preserve"> Chinese, 22% (n=19.6) </w:t>
      </w:r>
      <w:r w:rsidR="0070633E" w:rsidRPr="00284321">
        <w:rPr>
          <w:rFonts w:ascii="Calibri" w:hAnsi="Calibri" w:cs="Calibri"/>
        </w:rPr>
        <w:t>were</w:t>
      </w:r>
      <w:r w:rsidRPr="00284321">
        <w:rPr>
          <w:rFonts w:ascii="Calibri" w:hAnsi="Calibri" w:cs="Calibri"/>
        </w:rPr>
        <w:t xml:space="preserve"> Indian, 5.4% (n=6) </w:t>
      </w:r>
      <w:r w:rsidR="0070633E" w:rsidRPr="00284321">
        <w:rPr>
          <w:rFonts w:ascii="Calibri" w:hAnsi="Calibri" w:cs="Calibri"/>
        </w:rPr>
        <w:t>were of</w:t>
      </w:r>
      <w:r w:rsidRPr="00284321">
        <w:rPr>
          <w:rFonts w:ascii="Calibri" w:hAnsi="Calibri" w:cs="Calibri"/>
        </w:rPr>
        <w:t xml:space="preserve"> other races from Malaysia </w:t>
      </w:r>
      <w:r w:rsidR="0028366B" w:rsidRPr="00284321">
        <w:rPr>
          <w:rFonts w:ascii="Calibri" w:hAnsi="Calibri" w:cs="Calibri"/>
        </w:rPr>
        <w:t>and</w:t>
      </w:r>
      <w:r w:rsidRPr="00284321">
        <w:rPr>
          <w:rFonts w:ascii="Calibri" w:hAnsi="Calibri" w:cs="Calibri"/>
        </w:rPr>
        <w:t xml:space="preserve"> 7.1%</w:t>
      </w:r>
      <w:r w:rsidR="00CA3D27" w:rsidRPr="00284321">
        <w:rPr>
          <w:rFonts w:ascii="Calibri" w:hAnsi="Calibri" w:cs="Calibri"/>
        </w:rPr>
        <w:t xml:space="preserve"> </w:t>
      </w:r>
      <w:r w:rsidRPr="00284321">
        <w:rPr>
          <w:rFonts w:ascii="Calibri" w:hAnsi="Calibri" w:cs="Calibri"/>
        </w:rPr>
        <w:t xml:space="preserve">(n=8) </w:t>
      </w:r>
      <w:r w:rsidR="0070633E" w:rsidRPr="00284321">
        <w:rPr>
          <w:rFonts w:ascii="Calibri" w:hAnsi="Calibri" w:cs="Calibri"/>
        </w:rPr>
        <w:t>were</w:t>
      </w:r>
      <w:r w:rsidRPr="00284321">
        <w:rPr>
          <w:rFonts w:ascii="Calibri" w:hAnsi="Calibri" w:cs="Calibri"/>
        </w:rPr>
        <w:t xml:space="preserve"> patients from other countries. The procedures were done with </w:t>
      </w:r>
      <w:r w:rsidR="00144F68" w:rsidRPr="00284321">
        <w:rPr>
          <w:rFonts w:ascii="Calibri" w:hAnsi="Calibri" w:cs="Calibri"/>
        </w:rPr>
        <w:t xml:space="preserve">both </w:t>
      </w:r>
      <w:r w:rsidR="0028366B" w:rsidRPr="00284321">
        <w:rPr>
          <w:rFonts w:ascii="Calibri" w:hAnsi="Calibri" w:cs="Calibri"/>
        </w:rPr>
        <w:t>self-expandable and</w:t>
      </w:r>
      <w:r w:rsidRPr="00284321">
        <w:rPr>
          <w:rFonts w:ascii="Calibri" w:hAnsi="Calibri" w:cs="Calibri"/>
        </w:rPr>
        <w:t xml:space="preserve"> balloon expandable TAVR valves. </w:t>
      </w:r>
      <w:r w:rsidR="00BD54B7" w:rsidRPr="00284321">
        <w:rPr>
          <w:rFonts w:ascii="Calibri" w:hAnsi="Calibri" w:cs="Calibri"/>
        </w:rPr>
        <w:t xml:space="preserve">There are 2 </w:t>
      </w:r>
      <w:r w:rsidR="00BD54B7" w:rsidRPr="00284321">
        <w:rPr>
          <w:rFonts w:ascii="Calibri" w:hAnsi="Calibri" w:cs="Calibri"/>
        </w:rPr>
        <w:lastRenderedPageBreak/>
        <w:t xml:space="preserve">procedure failures, and both are cause by left ventricle (LV) perforations. </w:t>
      </w:r>
      <w:r w:rsidR="0020755D" w:rsidRPr="00284321">
        <w:rPr>
          <w:rFonts w:ascii="Calibri" w:hAnsi="Calibri" w:cs="Calibri"/>
        </w:rPr>
        <w:t>Overall,</w:t>
      </w:r>
      <w:r w:rsidR="00026875" w:rsidRPr="00284321">
        <w:rPr>
          <w:rFonts w:ascii="Calibri" w:hAnsi="Calibri" w:cs="Calibri"/>
        </w:rPr>
        <w:t xml:space="preserve"> 6 (5.4%) patients died in hospital and 7 (6.3</w:t>
      </w:r>
      <w:r w:rsidR="0020755D" w:rsidRPr="00284321">
        <w:rPr>
          <w:rFonts w:ascii="Calibri" w:hAnsi="Calibri" w:cs="Calibri"/>
        </w:rPr>
        <w:t>%) patients</w:t>
      </w:r>
      <w:r w:rsidR="00026875" w:rsidRPr="00284321">
        <w:rPr>
          <w:rFonts w:ascii="Calibri" w:hAnsi="Calibri" w:cs="Calibri"/>
        </w:rPr>
        <w:t xml:space="preserve"> died within 6 months of procedure (</w:t>
      </w:r>
      <w:r w:rsidR="0020755D" w:rsidRPr="00284321">
        <w:rPr>
          <w:rFonts w:ascii="Calibri" w:hAnsi="Calibri" w:cs="Calibri"/>
        </w:rPr>
        <w:t xml:space="preserve">Total 6 months mortality was 13 patients,11.6%). 34 (30.4%) patients died after 6 months, and 64 (57.1%) patients are still alive. 1 patient was lost to follow-up after the procedure. </w:t>
      </w:r>
      <w:r w:rsidR="00DE76CA" w:rsidRPr="00284321">
        <w:rPr>
          <w:rFonts w:ascii="Calibri" w:hAnsi="Calibri" w:cs="Calibri"/>
        </w:rPr>
        <w:t>Therefore,</w:t>
      </w:r>
      <w:r w:rsidR="0012343A" w:rsidRPr="00284321">
        <w:rPr>
          <w:rFonts w:ascii="Calibri" w:hAnsi="Calibri" w:cs="Calibri"/>
        </w:rPr>
        <w:t xml:space="preserve"> the</w:t>
      </w:r>
      <w:r w:rsidR="00C74B34" w:rsidRPr="00284321">
        <w:rPr>
          <w:rFonts w:ascii="Calibri" w:hAnsi="Calibri" w:cs="Calibri"/>
        </w:rPr>
        <w:t>y</w:t>
      </w:r>
      <w:r w:rsidR="0012343A" w:rsidRPr="00284321">
        <w:rPr>
          <w:rFonts w:ascii="Calibri" w:hAnsi="Calibri" w:cs="Calibri"/>
        </w:rPr>
        <w:t xml:space="preserve"> </w:t>
      </w:r>
      <w:r w:rsidR="00BD54B7" w:rsidRPr="00284321">
        <w:rPr>
          <w:rFonts w:ascii="Calibri" w:hAnsi="Calibri" w:cs="Calibri"/>
        </w:rPr>
        <w:t>were</w:t>
      </w:r>
      <w:r w:rsidR="0012343A" w:rsidRPr="00284321">
        <w:rPr>
          <w:rFonts w:ascii="Calibri" w:hAnsi="Calibri" w:cs="Calibri"/>
        </w:rPr>
        <w:t xml:space="preserve"> 98 patients that have complete echocardiographic and strain data until 6 months post procedure (34 who died after 6 months plus 64 that is still alive).</w:t>
      </w:r>
      <w:r w:rsidR="00DE76CA" w:rsidRPr="00284321">
        <w:rPr>
          <w:rFonts w:ascii="Calibri" w:hAnsi="Calibri" w:cs="Calibri"/>
        </w:rPr>
        <w:t xml:space="preserve"> </w:t>
      </w:r>
      <w:r w:rsidR="00BD54B7" w:rsidRPr="00284321">
        <w:rPr>
          <w:rFonts w:ascii="Calibri" w:hAnsi="Calibri" w:cs="Calibri"/>
        </w:rPr>
        <w:t xml:space="preserve">12 (10.7%) patients need pacemaker implantations. Pre procedure, most patients are in NYHA </w:t>
      </w:r>
      <w:r w:rsidR="00BD54B7" w:rsidRPr="00284321">
        <w:rPr>
          <w:rFonts w:ascii="MS Gothic" w:eastAsia="MS Gothic" w:hAnsi="MS Gothic" w:cs="MS Gothic" w:hint="eastAsia"/>
        </w:rPr>
        <w:t>Ⅱ</w:t>
      </w:r>
      <w:r w:rsidR="00CA43E5" w:rsidRPr="00284321">
        <w:rPr>
          <w:rFonts w:ascii="Calibri" w:hAnsi="Calibri" w:cs="Calibri"/>
        </w:rPr>
        <w:t xml:space="preserve"> (48.2%) and </w:t>
      </w:r>
      <w:r w:rsidR="00CA43E5" w:rsidRPr="00284321">
        <w:rPr>
          <w:rFonts w:ascii="MS Gothic" w:eastAsia="MS Gothic" w:hAnsi="MS Gothic" w:cs="MS Gothic" w:hint="eastAsia"/>
        </w:rPr>
        <w:t>Ⅲ</w:t>
      </w:r>
      <w:r w:rsidR="00CA43E5" w:rsidRPr="00284321">
        <w:rPr>
          <w:rFonts w:ascii="Calibri" w:hAnsi="Calibri" w:cs="Calibri"/>
        </w:rPr>
        <w:t xml:space="preserve"> (28.6%) and at 1 months, majority of patients are in NYHA </w:t>
      </w:r>
      <w:r w:rsidR="00CA43E5" w:rsidRPr="00284321">
        <w:rPr>
          <w:rFonts w:ascii="MS Gothic" w:eastAsia="MS Gothic" w:hAnsi="MS Gothic" w:cs="MS Gothic" w:hint="eastAsia"/>
        </w:rPr>
        <w:t>Ⅰ</w:t>
      </w:r>
      <w:r w:rsidR="00CA43E5" w:rsidRPr="00284321">
        <w:rPr>
          <w:rFonts w:ascii="Calibri" w:hAnsi="Calibri" w:cs="Calibri"/>
        </w:rPr>
        <w:t xml:space="preserve"> (83.9%</w:t>
      </w:r>
      <w:r w:rsidR="00C74B34" w:rsidRPr="00284321">
        <w:rPr>
          <w:rFonts w:ascii="Calibri" w:hAnsi="Calibri" w:cs="Calibri"/>
        </w:rPr>
        <w:t>). Immediately</w:t>
      </w:r>
      <w:r w:rsidR="00CA43E5" w:rsidRPr="00284321">
        <w:rPr>
          <w:rFonts w:ascii="Calibri" w:hAnsi="Calibri" w:cs="Calibri"/>
        </w:rPr>
        <w:t xml:space="preserve"> post procedures majority of patients have mild paravalvular (83.9%) and mild transvalvular (86.6%) regurgitation</w:t>
      </w:r>
      <w:r w:rsidR="007953C8" w:rsidRPr="00284321">
        <w:rPr>
          <w:rFonts w:ascii="Calibri" w:hAnsi="Calibri" w:cs="Calibri"/>
        </w:rPr>
        <w:t xml:space="preserve"> (Table 1)</w:t>
      </w:r>
      <w:r w:rsidR="00CA43E5" w:rsidRPr="00284321">
        <w:rPr>
          <w:rFonts w:ascii="Calibri" w:hAnsi="Calibri" w:cs="Calibri"/>
        </w:rPr>
        <w:t>.</w:t>
      </w:r>
    </w:p>
    <w:p w14:paraId="2F4451E1" w14:textId="77777777" w:rsidR="0028366B" w:rsidRPr="00284321" w:rsidRDefault="0028366B" w:rsidP="00284321">
      <w:pPr>
        <w:spacing w:after="0" w:line="480" w:lineRule="auto"/>
        <w:jc w:val="both"/>
        <w:rPr>
          <w:rFonts w:ascii="Calibri" w:hAnsi="Calibri" w:cs="Calibri"/>
        </w:rPr>
      </w:pPr>
    </w:p>
    <w:p w14:paraId="24350041" w14:textId="2FBD3B2A" w:rsidR="00456890" w:rsidRPr="00284321" w:rsidRDefault="0070633E" w:rsidP="00284321">
      <w:pPr>
        <w:spacing w:after="0" w:line="480" w:lineRule="auto"/>
        <w:jc w:val="both"/>
        <w:rPr>
          <w:rFonts w:ascii="Calibri" w:hAnsi="Calibri" w:cs="Calibri"/>
        </w:rPr>
      </w:pPr>
      <w:r w:rsidRPr="00284321">
        <w:rPr>
          <w:rFonts w:ascii="Calibri" w:hAnsi="Calibri" w:cs="Calibri"/>
        </w:rPr>
        <w:t>At 6 months p</w:t>
      </w:r>
      <w:r w:rsidR="00456890" w:rsidRPr="00284321">
        <w:rPr>
          <w:rFonts w:ascii="Calibri" w:hAnsi="Calibri" w:cs="Calibri"/>
        </w:rPr>
        <w:t>ost TAVR</w:t>
      </w:r>
      <w:r w:rsidRPr="00284321">
        <w:rPr>
          <w:rFonts w:ascii="Calibri" w:hAnsi="Calibri" w:cs="Calibri"/>
        </w:rPr>
        <w:t>,</w:t>
      </w:r>
      <w:r w:rsidR="00456890" w:rsidRPr="00284321">
        <w:rPr>
          <w:rFonts w:ascii="Calibri" w:hAnsi="Calibri" w:cs="Calibri"/>
        </w:rPr>
        <w:t xml:space="preserve"> </w:t>
      </w:r>
      <w:r w:rsidR="00E663CD" w:rsidRPr="00284321">
        <w:rPr>
          <w:rFonts w:ascii="Calibri" w:hAnsi="Calibri" w:cs="Calibri"/>
        </w:rPr>
        <w:t>AVA increase</w:t>
      </w:r>
      <w:r w:rsidRPr="00284321">
        <w:rPr>
          <w:rFonts w:ascii="Calibri" w:hAnsi="Calibri" w:cs="Calibri"/>
        </w:rPr>
        <w:t>d</w:t>
      </w:r>
      <w:r w:rsidR="00E663CD" w:rsidRPr="00284321">
        <w:rPr>
          <w:rFonts w:ascii="Calibri" w:hAnsi="Calibri" w:cs="Calibri"/>
        </w:rPr>
        <w:t xml:space="preserve"> from 0.68 ± 0.19cm</w:t>
      </w:r>
      <w:r w:rsidR="00E663CD" w:rsidRPr="00284321">
        <w:rPr>
          <w:rFonts w:ascii="Calibri" w:hAnsi="Calibri" w:cs="Calibri"/>
          <w:vertAlign w:val="superscript"/>
        </w:rPr>
        <w:t>2</w:t>
      </w:r>
      <w:r w:rsidR="00E663CD" w:rsidRPr="00284321">
        <w:rPr>
          <w:rFonts w:ascii="Calibri" w:hAnsi="Calibri" w:cs="Calibri"/>
        </w:rPr>
        <w:t xml:space="preserve"> to 2.02 ± 0.73cm</w:t>
      </w:r>
      <w:r w:rsidR="00E663CD" w:rsidRPr="00284321">
        <w:rPr>
          <w:rFonts w:ascii="Calibri" w:hAnsi="Calibri" w:cs="Calibri"/>
          <w:vertAlign w:val="superscript"/>
        </w:rPr>
        <w:t>2</w:t>
      </w:r>
      <w:r w:rsidR="00E663CD" w:rsidRPr="00284321">
        <w:rPr>
          <w:rFonts w:ascii="Calibri" w:hAnsi="Calibri" w:cs="Calibri"/>
        </w:rPr>
        <w:t xml:space="preserve"> (p&lt;0.001), peak aortic velocity </w:t>
      </w:r>
      <w:r w:rsidRPr="00284321">
        <w:rPr>
          <w:rFonts w:ascii="Calibri" w:hAnsi="Calibri" w:cs="Calibri"/>
        </w:rPr>
        <w:t>went</w:t>
      </w:r>
      <w:r w:rsidR="00E663CD" w:rsidRPr="00284321">
        <w:rPr>
          <w:rFonts w:ascii="Calibri" w:hAnsi="Calibri" w:cs="Calibri"/>
        </w:rPr>
        <w:t xml:space="preserve"> down from 4.45 ± 0.64</w:t>
      </w:r>
      <w:r w:rsidR="00CA3D27" w:rsidRPr="00284321">
        <w:rPr>
          <w:rFonts w:ascii="Calibri" w:hAnsi="Calibri" w:cs="Calibri"/>
        </w:rPr>
        <w:t xml:space="preserve"> </w:t>
      </w:r>
      <w:r w:rsidR="00E663CD" w:rsidRPr="00284321">
        <w:rPr>
          <w:rFonts w:ascii="Calibri" w:hAnsi="Calibri" w:cs="Calibri"/>
        </w:rPr>
        <w:t>m/s to 2.06 ± 0.59</w:t>
      </w:r>
      <w:r w:rsidR="00CA3D27" w:rsidRPr="00284321">
        <w:rPr>
          <w:rFonts w:ascii="Calibri" w:hAnsi="Calibri" w:cs="Calibri"/>
        </w:rPr>
        <w:t xml:space="preserve"> </w:t>
      </w:r>
      <w:r w:rsidR="00E663CD" w:rsidRPr="00284321">
        <w:rPr>
          <w:rFonts w:ascii="Calibri" w:hAnsi="Calibri" w:cs="Calibri"/>
        </w:rPr>
        <w:t>m/s (p&lt;0.001) and mean</w:t>
      </w:r>
      <w:r w:rsidRPr="00284321">
        <w:rPr>
          <w:rFonts w:ascii="Calibri" w:hAnsi="Calibri" w:cs="Calibri"/>
        </w:rPr>
        <w:t xml:space="preserve"> </w:t>
      </w:r>
      <w:r w:rsidR="00E663CD" w:rsidRPr="00284321">
        <w:rPr>
          <w:rFonts w:ascii="Calibri" w:hAnsi="Calibri" w:cs="Calibri"/>
        </w:rPr>
        <w:t>PG c</w:t>
      </w:r>
      <w:r w:rsidRPr="00284321">
        <w:rPr>
          <w:rFonts w:ascii="Calibri" w:hAnsi="Calibri" w:cs="Calibri"/>
        </w:rPr>
        <w:t>ame</w:t>
      </w:r>
      <w:r w:rsidR="00E663CD" w:rsidRPr="00284321">
        <w:rPr>
          <w:rFonts w:ascii="Calibri" w:hAnsi="Calibri" w:cs="Calibri"/>
        </w:rPr>
        <w:t xml:space="preserve"> down from 49.94 ± 13.53</w:t>
      </w:r>
      <w:r w:rsidR="00CA3D27" w:rsidRPr="00284321">
        <w:rPr>
          <w:rFonts w:ascii="Calibri" w:hAnsi="Calibri" w:cs="Calibri"/>
        </w:rPr>
        <w:t xml:space="preserve"> </w:t>
      </w:r>
      <w:r w:rsidR="00E663CD" w:rsidRPr="00284321">
        <w:rPr>
          <w:rFonts w:ascii="Calibri" w:hAnsi="Calibri" w:cs="Calibri"/>
        </w:rPr>
        <w:t>mmHg to 9.49 ± 6.09</w:t>
      </w:r>
      <w:r w:rsidR="00CA3D27" w:rsidRPr="00284321">
        <w:rPr>
          <w:rFonts w:ascii="Calibri" w:hAnsi="Calibri" w:cs="Calibri"/>
        </w:rPr>
        <w:t xml:space="preserve"> </w:t>
      </w:r>
      <w:r w:rsidR="00E663CD" w:rsidRPr="00284321">
        <w:rPr>
          <w:rFonts w:ascii="Calibri" w:hAnsi="Calibri" w:cs="Calibri"/>
        </w:rPr>
        <w:t>mmHg (p&lt;0.001). Interestingly</w:t>
      </w:r>
      <w:r w:rsidRPr="00284321">
        <w:rPr>
          <w:rFonts w:ascii="Calibri" w:hAnsi="Calibri" w:cs="Calibri"/>
        </w:rPr>
        <w:t>,</w:t>
      </w:r>
      <w:r w:rsidR="00E663CD" w:rsidRPr="00284321">
        <w:rPr>
          <w:rFonts w:ascii="Calibri" w:hAnsi="Calibri" w:cs="Calibri"/>
        </w:rPr>
        <w:t xml:space="preserve"> there </w:t>
      </w:r>
      <w:r w:rsidRPr="00284321">
        <w:rPr>
          <w:rFonts w:ascii="Calibri" w:hAnsi="Calibri" w:cs="Calibri"/>
        </w:rPr>
        <w:t>were</w:t>
      </w:r>
      <w:r w:rsidR="00E663CD" w:rsidRPr="00284321">
        <w:rPr>
          <w:rFonts w:ascii="Calibri" w:hAnsi="Calibri" w:cs="Calibri"/>
        </w:rPr>
        <w:t xml:space="preserve"> no significant changes in SVi (46.42 ± 13.71</w:t>
      </w:r>
      <w:r w:rsidR="00CA3D27" w:rsidRPr="00284321">
        <w:rPr>
          <w:rFonts w:ascii="Calibri" w:hAnsi="Calibri" w:cs="Calibri"/>
        </w:rPr>
        <w:t xml:space="preserve"> </w:t>
      </w:r>
      <w:r w:rsidR="00E663CD" w:rsidRPr="00284321">
        <w:rPr>
          <w:rFonts w:ascii="Calibri" w:hAnsi="Calibri" w:cs="Calibri"/>
        </w:rPr>
        <w:t>mls/m</w:t>
      </w:r>
      <w:r w:rsidR="00E663CD" w:rsidRPr="00284321">
        <w:rPr>
          <w:rFonts w:ascii="Calibri" w:hAnsi="Calibri" w:cs="Calibri"/>
          <w:vertAlign w:val="superscript"/>
        </w:rPr>
        <w:t>2</w:t>
      </w:r>
      <w:r w:rsidR="00E663CD" w:rsidRPr="00284321">
        <w:rPr>
          <w:rFonts w:ascii="Calibri" w:hAnsi="Calibri" w:cs="Calibri"/>
        </w:rPr>
        <w:t xml:space="preserve"> to 49.00 ± 13.95</w:t>
      </w:r>
      <w:r w:rsidR="00CA3D27" w:rsidRPr="00284321">
        <w:rPr>
          <w:rFonts w:ascii="Calibri" w:hAnsi="Calibri" w:cs="Calibri"/>
        </w:rPr>
        <w:t xml:space="preserve"> </w:t>
      </w:r>
      <w:r w:rsidR="00E663CD" w:rsidRPr="00284321">
        <w:rPr>
          <w:rFonts w:ascii="Calibri" w:hAnsi="Calibri" w:cs="Calibri"/>
        </w:rPr>
        <w:t>mls/m</w:t>
      </w:r>
      <w:r w:rsidR="00E663CD" w:rsidRPr="00284321">
        <w:rPr>
          <w:rFonts w:ascii="Calibri" w:hAnsi="Calibri" w:cs="Calibri"/>
          <w:vertAlign w:val="superscript"/>
        </w:rPr>
        <w:t>2</w:t>
      </w:r>
      <w:r w:rsidR="00E663CD" w:rsidRPr="00284321">
        <w:rPr>
          <w:rFonts w:ascii="Calibri" w:hAnsi="Calibri" w:cs="Calibri"/>
        </w:rPr>
        <w:t xml:space="preserve">; p=0.187) </w:t>
      </w:r>
      <w:r w:rsidR="00922118" w:rsidRPr="00284321">
        <w:rPr>
          <w:rFonts w:ascii="Calibri" w:hAnsi="Calibri" w:cs="Calibri"/>
        </w:rPr>
        <w:t>although</w:t>
      </w:r>
      <w:r w:rsidR="00E663CD" w:rsidRPr="00284321">
        <w:rPr>
          <w:rFonts w:ascii="Calibri" w:hAnsi="Calibri" w:cs="Calibri"/>
        </w:rPr>
        <w:t xml:space="preserve"> the flow rate increase</w:t>
      </w:r>
      <w:r w:rsidR="00922118" w:rsidRPr="00284321">
        <w:rPr>
          <w:rFonts w:ascii="Calibri" w:hAnsi="Calibri" w:cs="Calibri"/>
        </w:rPr>
        <w:t>d</w:t>
      </w:r>
      <w:r w:rsidR="00E663CD" w:rsidRPr="00284321">
        <w:rPr>
          <w:rFonts w:ascii="Calibri" w:hAnsi="Calibri" w:cs="Calibri"/>
        </w:rPr>
        <w:t xml:space="preserve"> significantly to</w:t>
      </w:r>
      <w:r w:rsidR="00FC5327" w:rsidRPr="00284321">
        <w:rPr>
          <w:rFonts w:ascii="Calibri" w:hAnsi="Calibri" w:cs="Calibri"/>
        </w:rPr>
        <w:t xml:space="preserve"> upper limit of</w:t>
      </w:r>
      <w:r w:rsidR="00E663CD" w:rsidRPr="00284321">
        <w:rPr>
          <w:rFonts w:ascii="Calibri" w:hAnsi="Calibri" w:cs="Calibri"/>
        </w:rPr>
        <w:t xml:space="preserve"> normal (217.80 ± 57.61</w:t>
      </w:r>
      <w:r w:rsidR="00CA3D27" w:rsidRPr="00284321">
        <w:rPr>
          <w:rFonts w:ascii="Calibri" w:hAnsi="Calibri" w:cs="Calibri"/>
        </w:rPr>
        <w:t xml:space="preserve"> </w:t>
      </w:r>
      <w:r w:rsidR="00E663CD" w:rsidRPr="00284321">
        <w:rPr>
          <w:rFonts w:ascii="Calibri" w:hAnsi="Calibri" w:cs="Calibri"/>
        </w:rPr>
        <w:t>mls/s to 251.94 ± 69.59</w:t>
      </w:r>
      <w:r w:rsidR="00CA3D27" w:rsidRPr="00284321">
        <w:rPr>
          <w:rFonts w:ascii="Calibri" w:hAnsi="Calibri" w:cs="Calibri"/>
        </w:rPr>
        <w:t xml:space="preserve"> </w:t>
      </w:r>
      <w:r w:rsidR="00E663CD" w:rsidRPr="00284321">
        <w:rPr>
          <w:rFonts w:ascii="Calibri" w:hAnsi="Calibri" w:cs="Calibri"/>
        </w:rPr>
        <w:t>mls/s; p&lt;0.001). (Table 2)</w:t>
      </w:r>
    </w:p>
    <w:p w14:paraId="1097E440" w14:textId="77777777" w:rsidR="005A1858" w:rsidRPr="00284321" w:rsidRDefault="005A1858" w:rsidP="00284321">
      <w:pPr>
        <w:spacing w:after="0" w:line="480" w:lineRule="auto"/>
        <w:jc w:val="both"/>
        <w:rPr>
          <w:rFonts w:ascii="Calibri" w:hAnsi="Calibri" w:cs="Calibri"/>
        </w:rPr>
      </w:pPr>
    </w:p>
    <w:p w14:paraId="6BB22302" w14:textId="75B37D4E" w:rsidR="00E663CD" w:rsidRDefault="00E663CD" w:rsidP="00284321">
      <w:pPr>
        <w:spacing w:after="0" w:line="480" w:lineRule="auto"/>
        <w:jc w:val="both"/>
        <w:rPr>
          <w:rFonts w:ascii="Calibri" w:hAnsi="Calibri" w:cs="Calibri"/>
        </w:rPr>
      </w:pPr>
      <w:r w:rsidRPr="00284321">
        <w:rPr>
          <w:rFonts w:ascii="Calibri" w:hAnsi="Calibri" w:cs="Calibri"/>
        </w:rPr>
        <w:t>For other echocardiographic parameters at 6 months, EF increase</w:t>
      </w:r>
      <w:r w:rsidR="00922118" w:rsidRPr="00284321">
        <w:rPr>
          <w:rFonts w:ascii="Calibri" w:hAnsi="Calibri" w:cs="Calibri"/>
        </w:rPr>
        <w:t>d</w:t>
      </w:r>
      <w:r w:rsidRPr="00284321">
        <w:rPr>
          <w:rFonts w:ascii="Calibri" w:hAnsi="Calibri" w:cs="Calibri"/>
        </w:rPr>
        <w:t xml:space="preserve"> from 53.02 ± 12.12% to 56.35 ± 9.00% (p=0.004). Both IVSd and </w:t>
      </w:r>
      <w:r w:rsidR="0028366B" w:rsidRPr="00284321">
        <w:rPr>
          <w:rFonts w:ascii="Calibri" w:hAnsi="Calibri" w:cs="Calibri"/>
        </w:rPr>
        <w:t>LVIDd reduced</w:t>
      </w:r>
      <w:r w:rsidRPr="00284321">
        <w:rPr>
          <w:rFonts w:ascii="Calibri" w:hAnsi="Calibri" w:cs="Calibri"/>
        </w:rPr>
        <w:t xml:space="preserve"> significantly (IVSd; 1.27 ± 0.21</w:t>
      </w:r>
      <w:r w:rsidR="00CA3D27" w:rsidRPr="00284321">
        <w:rPr>
          <w:rFonts w:ascii="Calibri" w:hAnsi="Calibri" w:cs="Calibri"/>
        </w:rPr>
        <w:t xml:space="preserve"> </w:t>
      </w:r>
      <w:r w:rsidRPr="00284321">
        <w:rPr>
          <w:rFonts w:ascii="Calibri" w:hAnsi="Calibri" w:cs="Calibri"/>
        </w:rPr>
        <w:t>cm to 1.21 ± 0.23</w:t>
      </w:r>
      <w:r w:rsidR="00CA3D27" w:rsidRPr="00284321">
        <w:rPr>
          <w:rFonts w:ascii="Calibri" w:hAnsi="Calibri" w:cs="Calibri"/>
        </w:rPr>
        <w:t xml:space="preserve"> </w:t>
      </w:r>
      <w:r w:rsidR="007D2906" w:rsidRPr="00284321">
        <w:rPr>
          <w:rFonts w:ascii="Calibri" w:hAnsi="Calibri" w:cs="Calibri"/>
        </w:rPr>
        <w:t>cm,</w:t>
      </w:r>
      <w:r w:rsidRPr="00284321">
        <w:rPr>
          <w:rFonts w:ascii="Calibri" w:hAnsi="Calibri" w:cs="Calibri"/>
        </w:rPr>
        <w:t xml:space="preserve"> p=0.022 and LVIDd; 4.77 ± 0.64</w:t>
      </w:r>
      <w:r w:rsidR="00CA3D27" w:rsidRPr="00284321">
        <w:rPr>
          <w:rFonts w:ascii="Calibri" w:hAnsi="Calibri" w:cs="Calibri"/>
        </w:rPr>
        <w:t xml:space="preserve"> </w:t>
      </w:r>
      <w:r w:rsidRPr="00284321">
        <w:rPr>
          <w:rFonts w:ascii="Calibri" w:hAnsi="Calibri" w:cs="Calibri"/>
        </w:rPr>
        <w:t>cm to 4.49 ± 0.65</w:t>
      </w:r>
      <w:r w:rsidR="00CA3D27" w:rsidRPr="00284321">
        <w:rPr>
          <w:rFonts w:ascii="Calibri" w:hAnsi="Calibri" w:cs="Calibri"/>
        </w:rPr>
        <w:t xml:space="preserve"> </w:t>
      </w:r>
      <w:r w:rsidRPr="00284321">
        <w:rPr>
          <w:rFonts w:ascii="Calibri" w:hAnsi="Calibri" w:cs="Calibri"/>
        </w:rPr>
        <w:t>cm, p</w:t>
      </w:r>
      <w:r w:rsidR="007D2906" w:rsidRPr="00284321">
        <w:rPr>
          <w:rFonts w:ascii="Calibri" w:hAnsi="Calibri" w:cs="Calibri"/>
        </w:rPr>
        <w:t xml:space="preserve">&lt;0.001). </w:t>
      </w:r>
      <w:r w:rsidR="00E71876" w:rsidRPr="00284321">
        <w:rPr>
          <w:rFonts w:ascii="Calibri" w:hAnsi="Calibri" w:cs="Calibri"/>
        </w:rPr>
        <w:t xml:space="preserve">As </w:t>
      </w:r>
      <w:r w:rsidR="00256B08" w:rsidRPr="00284321">
        <w:rPr>
          <w:rFonts w:ascii="Calibri" w:hAnsi="Calibri" w:cs="Calibri"/>
        </w:rPr>
        <w:t>expected,</w:t>
      </w:r>
      <w:r w:rsidR="00E71876" w:rsidRPr="00284321">
        <w:rPr>
          <w:rFonts w:ascii="Calibri" w:hAnsi="Calibri" w:cs="Calibri"/>
        </w:rPr>
        <w:t xml:space="preserve"> AT decrease</w:t>
      </w:r>
      <w:r w:rsidR="00922118" w:rsidRPr="00284321">
        <w:rPr>
          <w:rFonts w:ascii="Calibri" w:hAnsi="Calibri" w:cs="Calibri"/>
        </w:rPr>
        <w:t>d</w:t>
      </w:r>
      <w:r w:rsidR="00E71876" w:rsidRPr="00284321">
        <w:rPr>
          <w:rFonts w:ascii="Calibri" w:hAnsi="Calibri" w:cs="Calibri"/>
        </w:rPr>
        <w:t xml:space="preserve"> from 120.00 ± 26.33</w:t>
      </w:r>
      <w:r w:rsidR="00CA3D27" w:rsidRPr="00284321">
        <w:rPr>
          <w:rFonts w:ascii="Calibri" w:hAnsi="Calibri" w:cs="Calibri"/>
        </w:rPr>
        <w:t xml:space="preserve"> </w:t>
      </w:r>
      <w:r w:rsidR="00E71876" w:rsidRPr="00284321">
        <w:rPr>
          <w:rFonts w:ascii="Calibri" w:hAnsi="Calibri" w:cs="Calibri"/>
        </w:rPr>
        <w:t>ms to 75.98 ± 16.82</w:t>
      </w:r>
      <w:r w:rsidR="00CA16AF" w:rsidRPr="00284321">
        <w:rPr>
          <w:rFonts w:ascii="Calibri" w:hAnsi="Calibri" w:cs="Calibri"/>
        </w:rPr>
        <w:t xml:space="preserve"> </w:t>
      </w:r>
      <w:r w:rsidR="00E71876" w:rsidRPr="00284321">
        <w:rPr>
          <w:rFonts w:ascii="Calibri" w:hAnsi="Calibri" w:cs="Calibri"/>
        </w:rPr>
        <w:t>ms (p&lt;0.001) and DVI increase</w:t>
      </w:r>
      <w:r w:rsidR="00922118" w:rsidRPr="00284321">
        <w:rPr>
          <w:rFonts w:ascii="Calibri" w:hAnsi="Calibri" w:cs="Calibri"/>
        </w:rPr>
        <w:t>d</w:t>
      </w:r>
      <w:r w:rsidR="00E71876" w:rsidRPr="00284321">
        <w:rPr>
          <w:rFonts w:ascii="Calibri" w:hAnsi="Calibri" w:cs="Calibri"/>
        </w:rPr>
        <w:t xml:space="preserve"> from 0.21 ± 0.06 to 0.60 ± 0.17 (p&lt;0.001). </w:t>
      </w:r>
      <w:r w:rsidR="007D2906" w:rsidRPr="00284321">
        <w:rPr>
          <w:rFonts w:ascii="Calibri" w:hAnsi="Calibri" w:cs="Calibri"/>
        </w:rPr>
        <w:t xml:space="preserve">There </w:t>
      </w:r>
      <w:r w:rsidR="00922118" w:rsidRPr="00284321">
        <w:rPr>
          <w:rFonts w:ascii="Calibri" w:hAnsi="Calibri" w:cs="Calibri"/>
        </w:rPr>
        <w:t>were</w:t>
      </w:r>
      <w:r w:rsidR="007D2906" w:rsidRPr="00284321">
        <w:rPr>
          <w:rFonts w:ascii="Calibri" w:hAnsi="Calibri" w:cs="Calibri"/>
        </w:rPr>
        <w:t xml:space="preserve"> no significant changes in PWTd (p=0.136), RWT (p=0.831</w:t>
      </w:r>
      <w:r w:rsidR="00E71876" w:rsidRPr="00284321">
        <w:rPr>
          <w:rFonts w:ascii="Calibri" w:hAnsi="Calibri" w:cs="Calibri"/>
        </w:rPr>
        <w:t>), LAVI</w:t>
      </w:r>
      <w:r w:rsidR="007D2906" w:rsidRPr="00284321">
        <w:rPr>
          <w:rFonts w:ascii="Calibri" w:hAnsi="Calibri" w:cs="Calibri"/>
        </w:rPr>
        <w:t xml:space="preserve"> (p=0.183) and s-PAP (p=0.772) </w:t>
      </w:r>
      <w:r w:rsidR="0028366B" w:rsidRPr="00284321">
        <w:rPr>
          <w:rFonts w:ascii="Calibri" w:hAnsi="Calibri" w:cs="Calibri"/>
        </w:rPr>
        <w:t>immediately and at</w:t>
      </w:r>
      <w:r w:rsidR="007D2906" w:rsidRPr="00284321">
        <w:rPr>
          <w:rFonts w:ascii="Calibri" w:hAnsi="Calibri" w:cs="Calibri"/>
        </w:rPr>
        <w:t xml:space="preserve"> 6 </w:t>
      </w:r>
      <w:r w:rsidR="00E71876" w:rsidRPr="00284321">
        <w:rPr>
          <w:rFonts w:ascii="Calibri" w:hAnsi="Calibri" w:cs="Calibri"/>
        </w:rPr>
        <w:t>months. (Table 2)</w:t>
      </w:r>
    </w:p>
    <w:p w14:paraId="01DAFF2B" w14:textId="497BC267" w:rsidR="00B03EFF" w:rsidRDefault="00B03EFF" w:rsidP="00284321">
      <w:pPr>
        <w:spacing w:after="0" w:line="480" w:lineRule="auto"/>
        <w:jc w:val="both"/>
        <w:rPr>
          <w:rFonts w:ascii="Calibri" w:hAnsi="Calibri" w:cs="Calibri"/>
        </w:rPr>
      </w:pPr>
    </w:p>
    <w:p w14:paraId="082CB33D" w14:textId="77777777" w:rsidR="005A1858" w:rsidRPr="00284321" w:rsidRDefault="005A1858" w:rsidP="00284321">
      <w:pPr>
        <w:spacing w:after="0" w:line="480" w:lineRule="auto"/>
        <w:jc w:val="both"/>
        <w:rPr>
          <w:rFonts w:ascii="Calibri" w:hAnsi="Calibri" w:cs="Calibri"/>
        </w:rPr>
      </w:pPr>
    </w:p>
    <w:p w14:paraId="4BA86284" w14:textId="5AB0D560" w:rsidR="00E065A0" w:rsidRPr="00284321" w:rsidRDefault="005A1858" w:rsidP="00284321">
      <w:pPr>
        <w:spacing w:after="0" w:line="480" w:lineRule="auto"/>
        <w:jc w:val="both"/>
        <w:rPr>
          <w:rFonts w:ascii="Calibri" w:hAnsi="Calibri" w:cs="Calibri"/>
        </w:rPr>
      </w:pPr>
      <w:r w:rsidRPr="00284321">
        <w:rPr>
          <w:rFonts w:ascii="Calibri" w:hAnsi="Calibri" w:cs="Calibri"/>
        </w:rPr>
        <w:lastRenderedPageBreak/>
        <w:t>From analysis of speckle tracking strain</w:t>
      </w:r>
      <w:r w:rsidR="00F044EC" w:rsidRPr="00284321">
        <w:rPr>
          <w:rFonts w:ascii="Calibri" w:hAnsi="Calibri" w:cs="Calibri"/>
        </w:rPr>
        <w:t>,</w:t>
      </w:r>
      <w:r w:rsidRPr="00284321">
        <w:rPr>
          <w:rFonts w:ascii="Calibri" w:hAnsi="Calibri" w:cs="Calibri"/>
        </w:rPr>
        <w:t xml:space="preserve"> both GLS and LAr-S h</w:t>
      </w:r>
      <w:r w:rsidR="00922118" w:rsidRPr="00284321">
        <w:rPr>
          <w:rFonts w:ascii="Calibri" w:hAnsi="Calibri" w:cs="Calibri"/>
        </w:rPr>
        <w:t>ad</w:t>
      </w:r>
      <w:r w:rsidRPr="00284321">
        <w:rPr>
          <w:rFonts w:ascii="Calibri" w:hAnsi="Calibri" w:cs="Calibri"/>
        </w:rPr>
        <w:t xml:space="preserve"> significant overall improvement at 6 months (GLS; from -11.44 ± 4.23% to -13.94 ± 3.72%, p&lt;0.001 and LAr-S from 17.44 ± 9.16% to 19.60 ± 8.77</w:t>
      </w:r>
      <w:r w:rsidR="00467712" w:rsidRPr="00284321">
        <w:rPr>
          <w:rFonts w:ascii="Calibri" w:hAnsi="Calibri" w:cs="Calibri"/>
        </w:rPr>
        <w:t xml:space="preserve">%, p=0.033). </w:t>
      </w:r>
      <w:r w:rsidR="00F044EC" w:rsidRPr="00284321">
        <w:rPr>
          <w:rFonts w:ascii="Calibri" w:hAnsi="Calibri" w:cs="Calibri"/>
        </w:rPr>
        <w:t xml:space="preserve">This </w:t>
      </w:r>
      <w:r w:rsidR="00922118" w:rsidRPr="00284321">
        <w:rPr>
          <w:rFonts w:ascii="Calibri" w:hAnsi="Calibri" w:cs="Calibri"/>
        </w:rPr>
        <w:t>was</w:t>
      </w:r>
      <w:r w:rsidR="00F044EC" w:rsidRPr="00284321">
        <w:rPr>
          <w:rFonts w:ascii="Calibri" w:hAnsi="Calibri" w:cs="Calibri"/>
        </w:rPr>
        <w:t xml:space="preserve"> interesting as LAVI </w:t>
      </w:r>
      <w:r w:rsidR="00922118" w:rsidRPr="00284321">
        <w:rPr>
          <w:rFonts w:ascii="Calibri" w:hAnsi="Calibri" w:cs="Calibri"/>
        </w:rPr>
        <w:t>did</w:t>
      </w:r>
      <w:r w:rsidR="00F044EC" w:rsidRPr="00284321">
        <w:rPr>
          <w:rFonts w:ascii="Calibri" w:hAnsi="Calibri" w:cs="Calibri"/>
        </w:rPr>
        <w:t xml:space="preserve"> not change significantly post-TAVR. </w:t>
      </w:r>
      <w:r w:rsidR="00467712" w:rsidRPr="00284321">
        <w:rPr>
          <w:rFonts w:ascii="Calibri" w:hAnsi="Calibri" w:cs="Calibri"/>
        </w:rPr>
        <w:t xml:space="preserve">There </w:t>
      </w:r>
      <w:r w:rsidR="00922118" w:rsidRPr="00284321">
        <w:rPr>
          <w:rFonts w:ascii="Calibri" w:hAnsi="Calibri" w:cs="Calibri"/>
        </w:rPr>
        <w:t>were</w:t>
      </w:r>
      <w:r w:rsidR="00467712" w:rsidRPr="00284321">
        <w:rPr>
          <w:rFonts w:ascii="Calibri" w:hAnsi="Calibri" w:cs="Calibri"/>
        </w:rPr>
        <w:t xml:space="preserve"> no significant changes in Left Atrial Conduit Strain (LAc-S, p=0.326), Left Atrial Booster Strain (LA booster, p=0.562) and RVFW-S (p=0.543)</w:t>
      </w:r>
      <w:r w:rsidR="00CB2CB4" w:rsidRPr="00284321">
        <w:rPr>
          <w:rFonts w:ascii="Calibri" w:hAnsi="Calibri" w:cs="Calibri"/>
        </w:rPr>
        <w:t xml:space="preserve">. </w:t>
      </w:r>
      <w:r w:rsidR="003B5ED0" w:rsidRPr="00284321">
        <w:rPr>
          <w:rFonts w:ascii="Calibri" w:hAnsi="Calibri" w:cs="Calibri"/>
        </w:rPr>
        <w:t xml:space="preserve"> There was greater relative increase in GLS compared to EF</w:t>
      </w:r>
      <w:r w:rsidR="00CB2CB4" w:rsidRPr="00284321">
        <w:rPr>
          <w:rFonts w:ascii="Calibri" w:hAnsi="Calibri" w:cs="Calibri"/>
        </w:rPr>
        <w:t xml:space="preserve"> (21.85% vs 6.28%) and relative increase</w:t>
      </w:r>
      <w:r w:rsidR="00922118" w:rsidRPr="00284321">
        <w:rPr>
          <w:rFonts w:ascii="Calibri" w:hAnsi="Calibri" w:cs="Calibri"/>
        </w:rPr>
        <w:t>s</w:t>
      </w:r>
      <w:r w:rsidR="00CB2CB4" w:rsidRPr="00284321">
        <w:rPr>
          <w:rFonts w:ascii="Calibri" w:hAnsi="Calibri" w:cs="Calibri"/>
        </w:rPr>
        <w:t xml:space="preserve"> in LAr-S </w:t>
      </w:r>
      <w:r w:rsidR="00922118" w:rsidRPr="00284321">
        <w:rPr>
          <w:rFonts w:ascii="Calibri" w:hAnsi="Calibri" w:cs="Calibri"/>
        </w:rPr>
        <w:t>were</w:t>
      </w:r>
      <w:r w:rsidR="00CB2CB4" w:rsidRPr="00284321">
        <w:rPr>
          <w:rFonts w:ascii="Calibri" w:hAnsi="Calibri" w:cs="Calibri"/>
        </w:rPr>
        <w:t xml:space="preserve"> more than relative </w:t>
      </w:r>
      <w:r w:rsidR="0028366B" w:rsidRPr="00284321">
        <w:rPr>
          <w:rFonts w:ascii="Calibri" w:hAnsi="Calibri" w:cs="Calibri"/>
        </w:rPr>
        <w:t xml:space="preserve">to </w:t>
      </w:r>
      <w:r w:rsidR="00CB2CB4" w:rsidRPr="00284321">
        <w:rPr>
          <w:rFonts w:ascii="Calibri" w:hAnsi="Calibri" w:cs="Calibri"/>
        </w:rPr>
        <w:t>decrease</w:t>
      </w:r>
      <w:r w:rsidR="00922118" w:rsidRPr="00284321">
        <w:rPr>
          <w:rFonts w:ascii="Calibri" w:hAnsi="Calibri" w:cs="Calibri"/>
        </w:rPr>
        <w:t>s</w:t>
      </w:r>
      <w:r w:rsidR="00CB2CB4" w:rsidRPr="00284321">
        <w:rPr>
          <w:rFonts w:ascii="Calibri" w:hAnsi="Calibri" w:cs="Calibri"/>
        </w:rPr>
        <w:t xml:space="preserve"> in LAVI (12.39% vs 5.38%</w:t>
      </w:r>
      <w:r w:rsidR="00C44128" w:rsidRPr="00284321">
        <w:rPr>
          <w:rFonts w:ascii="Calibri" w:hAnsi="Calibri" w:cs="Calibri"/>
        </w:rPr>
        <w:t>). Patients</w:t>
      </w:r>
      <w:r w:rsidR="00CB2CB4" w:rsidRPr="00284321">
        <w:rPr>
          <w:rFonts w:ascii="Calibri" w:hAnsi="Calibri" w:cs="Calibri"/>
        </w:rPr>
        <w:t xml:space="preserve"> who died </w:t>
      </w:r>
      <w:r w:rsidR="00AA19E7" w:rsidRPr="00284321">
        <w:rPr>
          <w:rFonts w:ascii="Calibri" w:hAnsi="Calibri" w:cs="Calibri"/>
        </w:rPr>
        <w:t xml:space="preserve">after 6 months </w:t>
      </w:r>
      <w:r w:rsidR="00CB2CB4" w:rsidRPr="00284321">
        <w:rPr>
          <w:rFonts w:ascii="Calibri" w:hAnsi="Calibri" w:cs="Calibri"/>
        </w:rPr>
        <w:t>ha</w:t>
      </w:r>
      <w:r w:rsidR="00922118" w:rsidRPr="00284321">
        <w:rPr>
          <w:rFonts w:ascii="Calibri" w:hAnsi="Calibri" w:cs="Calibri"/>
        </w:rPr>
        <w:t>d</w:t>
      </w:r>
      <w:r w:rsidR="00CB2CB4" w:rsidRPr="00284321">
        <w:rPr>
          <w:rFonts w:ascii="Calibri" w:hAnsi="Calibri" w:cs="Calibri"/>
        </w:rPr>
        <w:t xml:space="preserve"> lower GLS at 6 months (-12.43 ± 4.19% </w:t>
      </w:r>
      <w:bookmarkStart w:id="1" w:name="_Hlk86664318"/>
      <w:r w:rsidR="00CB2CB4" w:rsidRPr="00284321">
        <w:rPr>
          <w:rFonts w:ascii="Calibri" w:hAnsi="Calibri" w:cs="Calibri"/>
        </w:rPr>
        <w:t>vs -13.94 ± 3.72%</w:t>
      </w:r>
      <w:bookmarkEnd w:id="1"/>
      <w:r w:rsidR="00CB2CB4" w:rsidRPr="00284321">
        <w:rPr>
          <w:rFonts w:ascii="Calibri" w:hAnsi="Calibri" w:cs="Calibri"/>
        </w:rPr>
        <w:t>, p=0.001</w:t>
      </w:r>
      <w:r w:rsidR="00F044EC" w:rsidRPr="00284321">
        <w:rPr>
          <w:rFonts w:ascii="Calibri" w:hAnsi="Calibri" w:cs="Calibri"/>
        </w:rPr>
        <w:t xml:space="preserve">). (Table </w:t>
      </w:r>
      <w:r w:rsidR="00C44128" w:rsidRPr="00284321">
        <w:rPr>
          <w:rFonts w:ascii="Calibri" w:hAnsi="Calibri" w:cs="Calibri"/>
        </w:rPr>
        <w:t>3, Table</w:t>
      </w:r>
      <w:r w:rsidR="00212839" w:rsidRPr="00284321">
        <w:rPr>
          <w:rFonts w:ascii="Calibri" w:hAnsi="Calibri" w:cs="Calibri"/>
        </w:rPr>
        <w:t xml:space="preserve"> 4).</w:t>
      </w:r>
    </w:p>
    <w:p w14:paraId="62499148" w14:textId="77777777" w:rsidR="00C956FE" w:rsidRPr="00284321" w:rsidRDefault="00C956FE" w:rsidP="00284321">
      <w:pPr>
        <w:spacing w:after="0" w:line="480" w:lineRule="auto"/>
        <w:jc w:val="both"/>
        <w:rPr>
          <w:rFonts w:ascii="Calibri" w:hAnsi="Calibri" w:cs="Calibri"/>
        </w:rPr>
      </w:pPr>
    </w:p>
    <w:p w14:paraId="0B32F740" w14:textId="6B5A2FD9" w:rsidR="00212839" w:rsidRPr="00284321" w:rsidRDefault="0028366B" w:rsidP="00284321">
      <w:pPr>
        <w:spacing w:after="0" w:line="480" w:lineRule="auto"/>
        <w:jc w:val="both"/>
        <w:rPr>
          <w:rFonts w:ascii="Calibri" w:hAnsi="Calibri" w:cs="Calibri"/>
        </w:rPr>
      </w:pPr>
      <w:r w:rsidRPr="00284321">
        <w:rPr>
          <w:rFonts w:ascii="Calibri" w:hAnsi="Calibri" w:cs="Calibri"/>
        </w:rPr>
        <w:t>We performed</w:t>
      </w:r>
      <w:r w:rsidR="003B5ED0" w:rsidRPr="00284321">
        <w:rPr>
          <w:rFonts w:ascii="Calibri" w:hAnsi="Calibri" w:cs="Calibri"/>
        </w:rPr>
        <w:t xml:space="preserve"> </w:t>
      </w:r>
      <w:r w:rsidR="00C44128" w:rsidRPr="00284321">
        <w:rPr>
          <w:rFonts w:ascii="Calibri" w:hAnsi="Calibri" w:cs="Calibri"/>
        </w:rPr>
        <w:t xml:space="preserve">linear regression analysis to evaluate relationship </w:t>
      </w:r>
      <w:r w:rsidR="00922118" w:rsidRPr="00284321">
        <w:rPr>
          <w:rFonts w:ascii="Calibri" w:hAnsi="Calibri" w:cs="Calibri"/>
        </w:rPr>
        <w:t>between</w:t>
      </w:r>
      <w:r w:rsidR="00C44128" w:rsidRPr="00284321">
        <w:rPr>
          <w:rFonts w:ascii="Calibri" w:hAnsi="Calibri" w:cs="Calibri"/>
        </w:rPr>
        <w:t xml:space="preserve"> pre-TAVR IVSd and strain with AS severity</w:t>
      </w:r>
      <w:r w:rsidR="00C956FE" w:rsidRPr="00284321">
        <w:rPr>
          <w:rFonts w:ascii="Calibri" w:hAnsi="Calibri" w:cs="Calibri"/>
        </w:rPr>
        <w:t>. IVSd ha</w:t>
      </w:r>
      <w:r w:rsidR="00555F16" w:rsidRPr="00284321">
        <w:rPr>
          <w:rFonts w:ascii="Calibri" w:hAnsi="Calibri" w:cs="Calibri"/>
        </w:rPr>
        <w:t>d</w:t>
      </w:r>
      <w:r w:rsidR="00C956FE" w:rsidRPr="00284321">
        <w:rPr>
          <w:rFonts w:ascii="Calibri" w:hAnsi="Calibri" w:cs="Calibri"/>
        </w:rPr>
        <w:t xml:space="preserve"> </w:t>
      </w:r>
      <w:r w:rsidR="00B115EA" w:rsidRPr="00284321">
        <w:rPr>
          <w:rFonts w:ascii="Calibri" w:hAnsi="Calibri" w:cs="Calibri"/>
        </w:rPr>
        <w:t>moderate</w:t>
      </w:r>
      <w:r w:rsidR="00C956FE" w:rsidRPr="00284321">
        <w:rPr>
          <w:rFonts w:ascii="Calibri" w:hAnsi="Calibri" w:cs="Calibri"/>
        </w:rPr>
        <w:t xml:space="preserve"> but significant direct relationship with MeanPG (r=0.208, p=0.031) and AVA (r=0.239, p=0.013). GLS </w:t>
      </w:r>
      <w:r w:rsidR="00555F16" w:rsidRPr="00284321">
        <w:rPr>
          <w:rFonts w:ascii="Calibri" w:hAnsi="Calibri" w:cs="Calibri"/>
        </w:rPr>
        <w:t>had</w:t>
      </w:r>
      <w:r w:rsidR="00C956FE" w:rsidRPr="00284321">
        <w:rPr>
          <w:rFonts w:ascii="Calibri" w:hAnsi="Calibri" w:cs="Calibri"/>
        </w:rPr>
        <w:t xml:space="preserve"> stronger and significant inverse relationship with AVA (r=-0.305, p=0.001) and AVAi (r=-0.316, p=0.001) </w:t>
      </w:r>
      <w:r w:rsidR="00555F16" w:rsidRPr="00284321">
        <w:rPr>
          <w:rFonts w:ascii="Calibri" w:hAnsi="Calibri" w:cs="Calibri"/>
        </w:rPr>
        <w:t>while</w:t>
      </w:r>
      <w:r w:rsidR="00C956FE" w:rsidRPr="00284321">
        <w:rPr>
          <w:rFonts w:ascii="Calibri" w:hAnsi="Calibri" w:cs="Calibri"/>
        </w:rPr>
        <w:t xml:space="preserve"> RVFW-S ha</w:t>
      </w:r>
      <w:r w:rsidR="00555F16" w:rsidRPr="00284321">
        <w:rPr>
          <w:rFonts w:ascii="Calibri" w:hAnsi="Calibri" w:cs="Calibri"/>
        </w:rPr>
        <w:t>d</w:t>
      </w:r>
      <w:r w:rsidR="00C956FE" w:rsidRPr="00284321">
        <w:rPr>
          <w:rFonts w:ascii="Calibri" w:hAnsi="Calibri" w:cs="Calibri"/>
        </w:rPr>
        <w:t xml:space="preserve"> weak but significant inverse relationship with AVAi (r=-0.179, p=0.041)</w:t>
      </w:r>
      <w:r w:rsidR="0012466E" w:rsidRPr="00284321">
        <w:rPr>
          <w:rFonts w:ascii="Calibri" w:hAnsi="Calibri" w:cs="Calibri"/>
        </w:rPr>
        <w:t xml:space="preserve"> </w:t>
      </w:r>
      <w:r w:rsidR="00393842">
        <w:rPr>
          <w:rFonts w:ascii="Calibri" w:hAnsi="Calibri" w:cs="Calibri"/>
        </w:rPr>
        <w:t xml:space="preserve">(Table 5, </w:t>
      </w:r>
      <w:r w:rsidR="0012466E" w:rsidRPr="00284321">
        <w:rPr>
          <w:rFonts w:ascii="Calibri" w:hAnsi="Calibri" w:cs="Calibri"/>
        </w:rPr>
        <w:t>Figure 1a to 1d)</w:t>
      </w:r>
      <w:r w:rsidR="00C956FE" w:rsidRPr="00284321">
        <w:rPr>
          <w:rFonts w:ascii="Calibri" w:hAnsi="Calibri" w:cs="Calibri"/>
        </w:rPr>
        <w:t>.</w:t>
      </w:r>
      <w:r w:rsidR="0046676A" w:rsidRPr="00284321">
        <w:rPr>
          <w:rFonts w:ascii="Calibri" w:hAnsi="Calibri" w:cs="Calibri"/>
        </w:rPr>
        <w:t xml:space="preserve"> </w:t>
      </w:r>
      <w:r w:rsidR="00C956FE" w:rsidRPr="00284321">
        <w:rPr>
          <w:rFonts w:ascii="Calibri" w:hAnsi="Calibri" w:cs="Calibri"/>
        </w:rPr>
        <w:t xml:space="preserve">AT </w:t>
      </w:r>
      <w:r w:rsidR="00555F16" w:rsidRPr="00284321">
        <w:rPr>
          <w:rFonts w:ascii="Calibri" w:hAnsi="Calibri" w:cs="Calibri"/>
        </w:rPr>
        <w:t>had</w:t>
      </w:r>
      <w:r w:rsidR="00C956FE" w:rsidRPr="00284321">
        <w:rPr>
          <w:rFonts w:ascii="Calibri" w:hAnsi="Calibri" w:cs="Calibri"/>
        </w:rPr>
        <w:t xml:space="preserve"> significant inverse relationship with flow rate (r=-0.</w:t>
      </w:r>
      <w:r w:rsidR="0012466E" w:rsidRPr="00284321">
        <w:rPr>
          <w:rFonts w:ascii="Calibri" w:hAnsi="Calibri" w:cs="Calibri"/>
        </w:rPr>
        <w:t>199, p</w:t>
      </w:r>
      <w:r w:rsidR="00C956FE" w:rsidRPr="00284321">
        <w:rPr>
          <w:rFonts w:ascii="Calibri" w:hAnsi="Calibri" w:cs="Calibri"/>
        </w:rPr>
        <w:t xml:space="preserve">=0.040) and DVI </w:t>
      </w:r>
      <w:r w:rsidR="00D75D49" w:rsidRPr="00284321">
        <w:rPr>
          <w:rFonts w:ascii="Calibri" w:hAnsi="Calibri" w:cs="Calibri"/>
        </w:rPr>
        <w:t>had</w:t>
      </w:r>
      <w:r w:rsidR="00C956FE" w:rsidRPr="00284321">
        <w:rPr>
          <w:rFonts w:ascii="Calibri" w:hAnsi="Calibri" w:cs="Calibri"/>
        </w:rPr>
        <w:t xml:space="preserve"> significant direct relationship with flow rate (r=0.347, p&lt;0.001)</w:t>
      </w:r>
      <w:r w:rsidR="00393842">
        <w:rPr>
          <w:rFonts w:ascii="Calibri" w:hAnsi="Calibri" w:cs="Calibri"/>
        </w:rPr>
        <w:t xml:space="preserve"> (Table 6, </w:t>
      </w:r>
      <w:r w:rsidR="0012466E" w:rsidRPr="00284321">
        <w:rPr>
          <w:rFonts w:ascii="Calibri" w:hAnsi="Calibri" w:cs="Calibri"/>
        </w:rPr>
        <w:t>Figure 2).</w:t>
      </w:r>
      <w:r w:rsidR="0046676A" w:rsidRPr="00284321">
        <w:rPr>
          <w:rFonts w:ascii="Calibri" w:hAnsi="Calibri" w:cs="Calibri"/>
        </w:rPr>
        <w:t xml:space="preserve"> </w:t>
      </w:r>
      <w:bookmarkStart w:id="2" w:name="_GoBack"/>
      <w:bookmarkEnd w:id="2"/>
      <w:r w:rsidR="0046676A" w:rsidRPr="00284321">
        <w:rPr>
          <w:rFonts w:ascii="Calibri" w:hAnsi="Calibri" w:cs="Calibri"/>
        </w:rPr>
        <w:t xml:space="preserve">We also found 4 patients (3.74%) </w:t>
      </w:r>
      <w:r w:rsidR="00D75D49" w:rsidRPr="00284321">
        <w:rPr>
          <w:rFonts w:ascii="Calibri" w:hAnsi="Calibri" w:cs="Calibri"/>
        </w:rPr>
        <w:t>to have had</w:t>
      </w:r>
      <w:r w:rsidR="0046676A" w:rsidRPr="00284321">
        <w:rPr>
          <w:rFonts w:ascii="Calibri" w:hAnsi="Calibri" w:cs="Calibri"/>
        </w:rPr>
        <w:t xml:space="preserve"> normal LV geometry followed by eccentric hypertrophy</w:t>
      </w:r>
      <w:r w:rsidR="00C44128" w:rsidRPr="00284321">
        <w:rPr>
          <w:rFonts w:ascii="Calibri" w:hAnsi="Calibri" w:cs="Calibri"/>
        </w:rPr>
        <w:t>, n=</w:t>
      </w:r>
      <w:r w:rsidR="0046676A" w:rsidRPr="00284321">
        <w:rPr>
          <w:rFonts w:ascii="Calibri" w:hAnsi="Calibri" w:cs="Calibri"/>
        </w:rPr>
        <w:t>13 (12.15%)</w:t>
      </w:r>
      <w:r w:rsidR="00D75D49" w:rsidRPr="00284321">
        <w:rPr>
          <w:rFonts w:ascii="Calibri" w:hAnsi="Calibri" w:cs="Calibri"/>
        </w:rPr>
        <w:t xml:space="preserve"> and </w:t>
      </w:r>
      <w:r w:rsidR="0046676A" w:rsidRPr="00284321">
        <w:rPr>
          <w:rFonts w:ascii="Calibri" w:hAnsi="Calibri" w:cs="Calibri"/>
        </w:rPr>
        <w:t>concentric remodeling</w:t>
      </w:r>
      <w:r w:rsidR="00C44128" w:rsidRPr="00284321">
        <w:rPr>
          <w:rFonts w:ascii="Calibri" w:hAnsi="Calibri" w:cs="Calibri"/>
        </w:rPr>
        <w:t>, n=</w:t>
      </w:r>
      <w:r w:rsidR="0046676A" w:rsidRPr="00284321">
        <w:rPr>
          <w:rFonts w:ascii="Calibri" w:hAnsi="Calibri" w:cs="Calibri"/>
        </w:rPr>
        <w:t xml:space="preserve"> 23 (21.5%)</w:t>
      </w:r>
      <w:r w:rsidR="00D75D49" w:rsidRPr="00284321">
        <w:rPr>
          <w:rFonts w:ascii="Calibri" w:hAnsi="Calibri" w:cs="Calibri"/>
        </w:rPr>
        <w:t>. M</w:t>
      </w:r>
      <w:r w:rsidR="0046676A" w:rsidRPr="00284321">
        <w:rPr>
          <w:rFonts w:ascii="Calibri" w:hAnsi="Calibri" w:cs="Calibri"/>
        </w:rPr>
        <w:t>ajority ha</w:t>
      </w:r>
      <w:r w:rsidR="00D75D49" w:rsidRPr="00284321">
        <w:rPr>
          <w:rFonts w:ascii="Calibri" w:hAnsi="Calibri" w:cs="Calibri"/>
        </w:rPr>
        <w:t>d</w:t>
      </w:r>
      <w:r w:rsidR="0046676A" w:rsidRPr="00284321">
        <w:rPr>
          <w:rFonts w:ascii="Calibri" w:hAnsi="Calibri" w:cs="Calibri"/>
        </w:rPr>
        <w:t xml:space="preserve"> concentric </w:t>
      </w:r>
      <w:r w:rsidR="00C44128" w:rsidRPr="00284321">
        <w:rPr>
          <w:rFonts w:ascii="Calibri" w:hAnsi="Calibri" w:cs="Calibri"/>
        </w:rPr>
        <w:t>hypertrophy=</w:t>
      </w:r>
      <w:r w:rsidR="0046676A" w:rsidRPr="00284321">
        <w:rPr>
          <w:rFonts w:ascii="Calibri" w:hAnsi="Calibri" w:cs="Calibri"/>
        </w:rPr>
        <w:t>67 (62.62%) (Figure 3). 8 patients (7.5%) ha</w:t>
      </w:r>
      <w:r w:rsidR="00D75D49" w:rsidRPr="00284321">
        <w:rPr>
          <w:rFonts w:ascii="Calibri" w:hAnsi="Calibri" w:cs="Calibri"/>
        </w:rPr>
        <w:t>d</w:t>
      </w:r>
      <w:r w:rsidR="0046676A" w:rsidRPr="00284321">
        <w:rPr>
          <w:rFonts w:ascii="Calibri" w:hAnsi="Calibri" w:cs="Calibri"/>
        </w:rPr>
        <w:t xml:space="preserve"> IVSd &lt; 1.0cm </w:t>
      </w:r>
      <w:r w:rsidR="00D75D49" w:rsidRPr="00284321">
        <w:rPr>
          <w:rFonts w:ascii="Calibri" w:hAnsi="Calibri" w:cs="Calibri"/>
        </w:rPr>
        <w:t>while</w:t>
      </w:r>
      <w:r w:rsidR="0046676A" w:rsidRPr="00284321">
        <w:rPr>
          <w:rFonts w:ascii="Calibri" w:hAnsi="Calibri" w:cs="Calibri"/>
        </w:rPr>
        <w:t xml:space="preserve"> 13 patients (12.1%) ha</w:t>
      </w:r>
      <w:r w:rsidR="00D75D49" w:rsidRPr="00284321">
        <w:rPr>
          <w:rFonts w:ascii="Calibri" w:hAnsi="Calibri" w:cs="Calibri"/>
        </w:rPr>
        <w:t>d</w:t>
      </w:r>
      <w:r w:rsidR="0046676A" w:rsidRPr="00284321">
        <w:rPr>
          <w:rFonts w:ascii="Calibri" w:hAnsi="Calibri" w:cs="Calibri"/>
        </w:rPr>
        <w:t xml:space="preserve"> PWTd &lt; 1.0cm (Figure 4 and Figure 5).</w:t>
      </w:r>
    </w:p>
    <w:p w14:paraId="03397C82" w14:textId="4CF69B9E" w:rsidR="00480113" w:rsidRDefault="00480113" w:rsidP="00284321">
      <w:pPr>
        <w:spacing w:after="0" w:line="480" w:lineRule="auto"/>
        <w:jc w:val="both"/>
        <w:rPr>
          <w:rFonts w:ascii="Calibri" w:hAnsi="Calibri" w:cs="Calibri"/>
        </w:rPr>
      </w:pPr>
    </w:p>
    <w:p w14:paraId="2BBCCAC6" w14:textId="04BBE79F" w:rsidR="00AD4A01" w:rsidRDefault="00AD4A01" w:rsidP="00284321">
      <w:pPr>
        <w:spacing w:after="0" w:line="480" w:lineRule="auto"/>
        <w:jc w:val="both"/>
        <w:rPr>
          <w:rFonts w:ascii="Calibri" w:hAnsi="Calibri" w:cs="Calibri"/>
        </w:rPr>
      </w:pPr>
    </w:p>
    <w:p w14:paraId="37B1827F" w14:textId="2FE823C5" w:rsidR="00AD4A01" w:rsidRDefault="00AD4A01" w:rsidP="00284321">
      <w:pPr>
        <w:spacing w:after="0" w:line="480" w:lineRule="auto"/>
        <w:jc w:val="both"/>
        <w:rPr>
          <w:rFonts w:ascii="Calibri" w:hAnsi="Calibri" w:cs="Calibri"/>
        </w:rPr>
      </w:pPr>
    </w:p>
    <w:p w14:paraId="77B10A0A" w14:textId="5DDB1ACA" w:rsidR="00AD4A01" w:rsidRDefault="00AD4A01" w:rsidP="00284321">
      <w:pPr>
        <w:spacing w:after="0" w:line="480" w:lineRule="auto"/>
        <w:jc w:val="both"/>
        <w:rPr>
          <w:rFonts w:ascii="Calibri" w:hAnsi="Calibri" w:cs="Calibri"/>
        </w:rPr>
      </w:pPr>
    </w:p>
    <w:p w14:paraId="399FACA5" w14:textId="3DAF1A0C" w:rsidR="00AD4A01" w:rsidRDefault="00AD4A01" w:rsidP="00284321">
      <w:pPr>
        <w:spacing w:after="0" w:line="480" w:lineRule="auto"/>
        <w:jc w:val="both"/>
        <w:rPr>
          <w:rFonts w:ascii="Calibri" w:hAnsi="Calibri" w:cs="Calibri"/>
        </w:rPr>
      </w:pPr>
    </w:p>
    <w:p w14:paraId="01870B9D" w14:textId="34D543ED" w:rsidR="00AD4A01" w:rsidRDefault="00AD4A01" w:rsidP="00284321">
      <w:pPr>
        <w:spacing w:after="0" w:line="480" w:lineRule="auto"/>
        <w:jc w:val="both"/>
        <w:rPr>
          <w:rFonts w:ascii="Calibri" w:hAnsi="Calibri" w:cs="Calibri"/>
        </w:rPr>
      </w:pPr>
    </w:p>
    <w:p w14:paraId="749BB649" w14:textId="77777777" w:rsidR="00AD4A01" w:rsidRPr="00284321" w:rsidRDefault="00AD4A01" w:rsidP="00284321">
      <w:pPr>
        <w:spacing w:after="0" w:line="480" w:lineRule="auto"/>
        <w:jc w:val="both"/>
        <w:rPr>
          <w:rFonts w:ascii="Calibri" w:hAnsi="Calibri" w:cs="Calibri"/>
        </w:rPr>
      </w:pPr>
    </w:p>
    <w:p w14:paraId="4D9E414D" w14:textId="45B671D3" w:rsidR="00265870" w:rsidRPr="000467B9" w:rsidRDefault="00265870" w:rsidP="00284321">
      <w:pPr>
        <w:spacing w:after="0" w:line="480" w:lineRule="auto"/>
        <w:jc w:val="both"/>
        <w:rPr>
          <w:rFonts w:ascii="Calibri" w:hAnsi="Calibri" w:cs="Calibri"/>
          <w:b/>
          <w:bCs/>
        </w:rPr>
      </w:pPr>
      <w:r w:rsidRPr="000467B9">
        <w:rPr>
          <w:rFonts w:ascii="Calibri" w:hAnsi="Calibri" w:cs="Calibri"/>
          <w:b/>
          <w:bCs/>
        </w:rPr>
        <w:lastRenderedPageBreak/>
        <w:t>DISCUSSION</w:t>
      </w:r>
    </w:p>
    <w:p w14:paraId="63D5723C" w14:textId="1FCD1BC9" w:rsidR="00406056" w:rsidRPr="00284321" w:rsidRDefault="00523211" w:rsidP="00284321">
      <w:pPr>
        <w:spacing w:after="0" w:line="480" w:lineRule="auto"/>
        <w:jc w:val="both"/>
        <w:rPr>
          <w:rFonts w:ascii="Calibri" w:hAnsi="Calibri" w:cs="Calibri"/>
        </w:rPr>
      </w:pPr>
      <w:r w:rsidRPr="00284321">
        <w:rPr>
          <w:rFonts w:ascii="Calibri" w:hAnsi="Calibri" w:cs="Calibri"/>
        </w:rPr>
        <w:t>This study involve</w:t>
      </w:r>
      <w:r w:rsidR="00D75D49" w:rsidRPr="00284321">
        <w:rPr>
          <w:rFonts w:ascii="Calibri" w:hAnsi="Calibri" w:cs="Calibri"/>
        </w:rPr>
        <w:t>d</w:t>
      </w:r>
      <w:r w:rsidRPr="00284321">
        <w:rPr>
          <w:rFonts w:ascii="Calibri" w:hAnsi="Calibri" w:cs="Calibri"/>
        </w:rPr>
        <w:t xml:space="preserve"> 112 severe AS patients from different </w:t>
      </w:r>
      <w:r w:rsidR="00150EEF" w:rsidRPr="00284321">
        <w:rPr>
          <w:rFonts w:ascii="Calibri" w:hAnsi="Calibri" w:cs="Calibri"/>
        </w:rPr>
        <w:t xml:space="preserve">ethnicities </w:t>
      </w:r>
      <w:r w:rsidRPr="00284321">
        <w:rPr>
          <w:rFonts w:ascii="Calibri" w:hAnsi="Calibri" w:cs="Calibri"/>
        </w:rPr>
        <w:t xml:space="preserve">in Malaysia, a country in SEA where there </w:t>
      </w:r>
      <w:r w:rsidR="00150EEF" w:rsidRPr="00284321">
        <w:rPr>
          <w:rFonts w:ascii="Calibri" w:hAnsi="Calibri" w:cs="Calibri"/>
        </w:rPr>
        <w:t>is no existing published data</w:t>
      </w:r>
      <w:r w:rsidRPr="00284321">
        <w:rPr>
          <w:rFonts w:ascii="Calibri" w:hAnsi="Calibri" w:cs="Calibri"/>
        </w:rPr>
        <w:t xml:space="preserve"> about echocardiographic and strain parameters pre and post TAVR</w:t>
      </w:r>
      <w:r w:rsidR="00416F01" w:rsidRPr="00284321">
        <w:rPr>
          <w:rFonts w:ascii="Calibri" w:hAnsi="Calibri" w:cs="Calibri"/>
        </w:rPr>
        <w:t xml:space="preserve"> procedures</w:t>
      </w:r>
      <w:r w:rsidRPr="00284321">
        <w:rPr>
          <w:rFonts w:ascii="Calibri" w:hAnsi="Calibri" w:cs="Calibri"/>
        </w:rPr>
        <w:t xml:space="preserve">. As expected, the </w:t>
      </w:r>
      <w:r w:rsidR="0066578E" w:rsidRPr="00284321">
        <w:rPr>
          <w:rFonts w:ascii="Calibri" w:hAnsi="Calibri" w:cs="Calibri"/>
        </w:rPr>
        <w:t>AVA increased</w:t>
      </w:r>
      <w:r w:rsidR="00E9089F" w:rsidRPr="00284321">
        <w:rPr>
          <w:rFonts w:ascii="Calibri" w:hAnsi="Calibri" w:cs="Calibri"/>
        </w:rPr>
        <w:t xml:space="preserve"> while</w:t>
      </w:r>
      <w:r w:rsidRPr="00284321">
        <w:rPr>
          <w:rFonts w:ascii="Calibri" w:hAnsi="Calibri" w:cs="Calibri"/>
        </w:rPr>
        <w:t xml:space="preserve"> peak aortic velocity and meanPG </w:t>
      </w:r>
      <w:r w:rsidR="0066578E" w:rsidRPr="00284321">
        <w:rPr>
          <w:rFonts w:ascii="Calibri" w:hAnsi="Calibri" w:cs="Calibri"/>
        </w:rPr>
        <w:t>decreased</w:t>
      </w:r>
      <w:r w:rsidR="00150EEF" w:rsidRPr="00284321">
        <w:rPr>
          <w:rFonts w:ascii="Calibri" w:hAnsi="Calibri" w:cs="Calibri"/>
        </w:rPr>
        <w:t xml:space="preserve"> </w:t>
      </w:r>
      <w:r w:rsidRPr="00284321">
        <w:rPr>
          <w:rFonts w:ascii="Calibri" w:hAnsi="Calibri" w:cs="Calibri"/>
        </w:rPr>
        <w:t>significantly</w:t>
      </w:r>
      <w:r w:rsidR="00D75D49" w:rsidRPr="00284321">
        <w:rPr>
          <w:rFonts w:ascii="Calibri" w:hAnsi="Calibri" w:cs="Calibri"/>
        </w:rPr>
        <w:t xml:space="preserve">, </w:t>
      </w:r>
      <w:r w:rsidR="0066578E" w:rsidRPr="00284321">
        <w:rPr>
          <w:rFonts w:ascii="Calibri" w:hAnsi="Calibri" w:cs="Calibri"/>
        </w:rPr>
        <w:t>at</w:t>
      </w:r>
      <w:r w:rsidRPr="00284321">
        <w:rPr>
          <w:rFonts w:ascii="Calibri" w:hAnsi="Calibri" w:cs="Calibri"/>
        </w:rPr>
        <w:t xml:space="preserve"> </w:t>
      </w:r>
      <w:r w:rsidR="00E9089F" w:rsidRPr="00284321">
        <w:rPr>
          <w:rFonts w:ascii="Calibri" w:hAnsi="Calibri" w:cs="Calibri"/>
        </w:rPr>
        <w:t xml:space="preserve">immediate </w:t>
      </w:r>
      <w:r w:rsidR="00416F01" w:rsidRPr="00284321">
        <w:rPr>
          <w:rFonts w:ascii="Calibri" w:hAnsi="Calibri" w:cs="Calibri"/>
        </w:rPr>
        <w:t>and at</w:t>
      </w:r>
      <w:r w:rsidR="00E9089F" w:rsidRPr="00284321">
        <w:rPr>
          <w:rFonts w:ascii="Calibri" w:hAnsi="Calibri" w:cs="Calibri"/>
        </w:rPr>
        <w:t xml:space="preserve"> 6 months post TAVR</w:t>
      </w:r>
      <w:r w:rsidRPr="00284321">
        <w:rPr>
          <w:rFonts w:ascii="Calibri" w:hAnsi="Calibri" w:cs="Calibri"/>
        </w:rPr>
        <w:t xml:space="preserve">. </w:t>
      </w:r>
      <w:r w:rsidR="00416F01" w:rsidRPr="00284321">
        <w:rPr>
          <w:rFonts w:ascii="Calibri" w:hAnsi="Calibri" w:cs="Calibri"/>
        </w:rPr>
        <w:t>In term of EF</w:t>
      </w:r>
      <w:r w:rsidR="00C44128" w:rsidRPr="00284321">
        <w:rPr>
          <w:rFonts w:ascii="Calibri" w:hAnsi="Calibri" w:cs="Calibri"/>
        </w:rPr>
        <w:t>,</w:t>
      </w:r>
      <w:r w:rsidR="00416F01" w:rsidRPr="00284321">
        <w:rPr>
          <w:rFonts w:ascii="Calibri" w:hAnsi="Calibri" w:cs="Calibri"/>
        </w:rPr>
        <w:t xml:space="preserve"> our patients </w:t>
      </w:r>
      <w:r w:rsidR="00C44128" w:rsidRPr="00284321">
        <w:rPr>
          <w:rFonts w:ascii="Calibri" w:hAnsi="Calibri" w:cs="Calibri"/>
        </w:rPr>
        <w:t>show</w:t>
      </w:r>
      <w:r w:rsidR="00D75D49" w:rsidRPr="00284321">
        <w:rPr>
          <w:rFonts w:ascii="Calibri" w:hAnsi="Calibri" w:cs="Calibri"/>
        </w:rPr>
        <w:t>ed</w:t>
      </w:r>
      <w:r w:rsidR="00416F01" w:rsidRPr="00284321">
        <w:rPr>
          <w:rFonts w:ascii="Calibri" w:hAnsi="Calibri" w:cs="Calibri"/>
        </w:rPr>
        <w:t xml:space="preserve"> significant improvement</w:t>
      </w:r>
      <w:r w:rsidR="00D75D49" w:rsidRPr="00284321">
        <w:rPr>
          <w:rFonts w:ascii="Calibri" w:hAnsi="Calibri" w:cs="Calibri"/>
        </w:rPr>
        <w:t>s</w:t>
      </w:r>
      <w:r w:rsidR="00416F01" w:rsidRPr="00284321">
        <w:rPr>
          <w:rFonts w:ascii="Calibri" w:hAnsi="Calibri" w:cs="Calibri"/>
        </w:rPr>
        <w:t xml:space="preserve"> post TAVR</w:t>
      </w:r>
      <w:r w:rsidR="00D75D49" w:rsidRPr="00284321">
        <w:rPr>
          <w:rFonts w:ascii="Calibri" w:hAnsi="Calibri" w:cs="Calibri"/>
        </w:rPr>
        <w:t>,</w:t>
      </w:r>
      <w:r w:rsidR="00416F01" w:rsidRPr="00284321">
        <w:rPr>
          <w:rFonts w:ascii="Calibri" w:hAnsi="Calibri" w:cs="Calibri"/>
        </w:rPr>
        <w:t xml:space="preserve"> </w:t>
      </w:r>
      <w:r w:rsidR="0047118B" w:rsidRPr="00284321">
        <w:rPr>
          <w:rFonts w:ascii="Calibri" w:hAnsi="Calibri" w:cs="Calibri"/>
        </w:rPr>
        <w:t>like</w:t>
      </w:r>
      <w:r w:rsidRPr="00284321">
        <w:rPr>
          <w:rFonts w:ascii="Calibri" w:hAnsi="Calibri" w:cs="Calibri"/>
        </w:rPr>
        <w:t xml:space="preserve"> previous publications</w:t>
      </w:r>
      <w:r w:rsidR="00416F01" w:rsidRPr="00284321">
        <w:rPr>
          <w:rFonts w:ascii="Calibri" w:hAnsi="Calibri" w:cs="Calibri"/>
        </w:rPr>
        <w:t xml:space="preserve"> involving patients of different races</w:t>
      </w:r>
      <w:r w:rsidR="00867074" w:rsidRPr="00F320C8">
        <w:rPr>
          <w:rFonts w:ascii="Calibri" w:hAnsi="Calibri" w:cs="Calibri"/>
          <w:sz w:val="24"/>
          <w:szCs w:val="24"/>
        </w:rPr>
        <w:fldChar w:fldCharType="begin" w:fldLock="1"/>
      </w:r>
      <w:r w:rsidR="00867074" w:rsidRPr="00F320C8">
        <w:rPr>
          <w:rFonts w:ascii="Calibri" w:hAnsi="Calibri" w:cs="Calibri"/>
          <w:sz w:val="24"/>
          <w:szCs w:val="24"/>
        </w:rPr>
        <w:instrText>ADDIN CSL_CITATION {"citationItems":[{"id":"ITEM-1","itemData":{"DOI":"10.1161/CIRCHEARTFAILURE.118.005809","ISSN":"1941-3297 (Electronic)","PMID":"31525069","abstract":"BACKGROUND: Impaired left ventricular function is associated with worse prognosis  among patients with aortic stenosis treated medically or with surgical aortic valve replacement. It is unclear whether reduced left ventricular ejection fraction (LVEF) is an independent predictor of adverse outcomes after transcatheter aortic valve replacement. METHODS AND RESULTS: Patients who underwent transcatheter aortic valve replacement in the PARTNER 2 trials (Placement of Aortic Transcatheter Valves) and registries were stratified according to presence of reduced LVEF (&lt;50%) at baseline, and 2-year risk of cardiovascular mortality was compared using Kaplan-Meier methods and multivariable Cox proportional hazards regression. Of 2991 patients, 839 (28%) had reduced LVEF. These patients were younger, more often males, and were more likely to have comorbidities, such as coronary disease, diabetes mellitus, and renal insufficiency. Compared with patients with normal LVEF, patients with low LVEF had higher crude rates of 2-year cardiovascular mortality (19.8% versus 12.0%, P&lt;0.0001) and all-cause mortality (27.4% versus 19.2%, P&lt;0.0001). Mean aortic valve gradient was not associated with clinical outcomes other than heart failure hospitalizations (hazard ratio [HR], 0.99; CI, 0.99-1.00; P=0.03). After multivariable adjustment, patients with reduced versus normal LVEF had significantly higher adjusted risk of cardiovascular death (adjusted HR, 1.42, 95% CI, 1.11-1.81; P=0.005), but not all-cause death (adjusted HR, 1.20; 95% CI, 0.99-1.47; P=0.07). When LVEF was treated as continuous variable, it was associated with increased 2-year risk of both cardiovascular mortality (adjusted HR per 10% decrease in LVEF, 1.16; 95% CI, 1.07-1.27; P=0.0006) and all-cause mortality (adjusted HR, 1.09; 95% CI, 1.01-1.16; P=0.02). CONCLUSIONS: In this patient-level pooled analysis of PARTNER 2 patients who underwent transcatheter aortic valve replacement, baseline LVEF was an independent predictor of 2-year cardiovascular mortality. CLINICAL TRIAL REGISTRATION: URL: https://www.clinicaltrials.gov. Unique identifiers: NCT01314313, NCT02184442, NCT03222128, and NCT02184441.","author":[{"dropping-particle":"","family":"Furer","given":"Ariel","non-dropping-particle":"","parse-names":false,"suffix":""},{"dropping-particle":"","family":"Chen","given":"Shmuel","non-dropping-particle":"","parse-names":false,"suffix":""},{"dropping-particle":"","family":"Redfors","given":"Bjorn","non-dropping-particle":"","parse-names":false,"suffix":""},{"dropping-particle":"","family":"Elmariah","given":"Sammy","non-dropping-particle":"","parse-names":false,"suffix":""},{"dropping-particle":"","family":"Pibarot","given":"Philippe","non-dropping-particle":"","parse-names":false,"suffix":""},{"dropping-particle":"","family":"Herrmann","given":"Howard C","non-dropping-particle":"","parse-names":false,"suffix":""},{"dropping-particle":"","family":"Hahn","given":"Rebecca T","non-dropping-particle":"","parse-names":false,"suffix":""},{"dropping-particle":"","family":"Kodali","given":"Susheel","non-dropping-particle":"","parse-names":false,"suffix":""},{"dropping-particle":"","family":"Thourani","given":"Vinod H","non-dropping-particle":"","parse-names":false,"suffix":""},{"dropping-particle":"","family":"Douglas","given":"Pamela S","non-dropping-particle":"","parse-names":false,"suffix":""},{"dropping-particle":"","family":"Alu","given":"Maria C","non-dropping-particle":"","parse-names":false,"suffix":""},{"dropping-particle":"","family":"Fearon","given":"William F","non-dropping-particle":"","parse-names":false,"suffix":""},{"dropping-particle":"","family":"Passeri","given":"Jonathan","non-dropping-particle":"","parse-names":false,"suffix":""},{"dropping-particle":"","family":"Malaisrie","given":"S Chris","non-dropping-particle":"","parse-names":false,"suffix":""},{"dropping-particle":"","family":"Crowley","given":"Aaron","non-dropping-particle":"","parse-names":false,"suffix":""},{"dropping-particle":"","family":"McAndrew","given":"Thomas","non-dropping-particle":"","parse-names":false,"suffix":""},{"dropping-particle":"","family":"Genereux","given":"Philippe","non-dropping-particle":"","parse-names":false,"suffix":""},{"dropping-particle":"","family":"Ben-Yehuda","given":"Ori","non-dropping-particle":"","parse-names":false,"suffix":""},{"dropping-particle":"","family":"Leon","given":"Martin B","non-dropping-particle":"","parse-names":false,"suffix":""},{"dropping-particle":"","family":"Burkhoff","given":"Daniel","non-dropping-particle":"","parse-names":false,"suffix":""}],"container-title":"Circulation. Heart failure","id":"ITEM-1","issue":"8","issued":{"date-parts":[["2019","8"]]},"language":"eng","page":"e005809","publisher-place":"United States","title":"Effect of Baseline Left Ventricular Ejection Fraction on 2-Year Outcomes After  Transcatheter Aortic Valve Replacement: Analysis of the PARTNER 2 Trials.","type":"article-journal","volume":"12"},"uris":["http://www.mendeley.com/documents/?uuid=d0850bb0-5552-4472-b82d-b1d4164b20ab"]},{"id":"ITEM-2","itemData":{"DOI":"10.1016/j.jacc.2016.03.514","ISSN":"1558-3597 (Electronic)","PMID":"27199058","abstract":"BACKGROUND: In patients with aortic stenosis undergoing transcatheter aortic valve  replacement (TAVR), studies have suggested that reduced left ventricular (LV) ejection fraction (LVEF) and low aortic valve gradient (AVG) are associated with worse long-term outcomes. Because these conditions commonly coexist, the extent to which they are independently associated with outcomes after TAVR is unknown. OBJECTIVES: The purpose of this study was to evaluate the impact of LVEF and AVG on clinical outcomes after TAVR and to determine whether the effect of AVG on outcomes is modified by LVEF. METHODS: Using data from 11,292 patients who underwent TAVR as part of the Transcatheter Valve Therapies Registry, we examined rates of 1-year mortality and recurrent heart failure in patients with varying levels of LV dysfunction (LVEF &lt;30% vs. 30% to 50% vs. &gt;50%) and AVG (&lt;40 mm Hg vs. ≥40 mm Hg). Multivariable models were used to estimate the independent effect of AVG and LVEF on outcomes. RESULTS: During the first year of follow-up after TAVR, patients with LV dysfunction and low AVG had higher rates of death and recurrent heart failure. After adjustment for other clinical factors, only low AVG was associated with higher mortality (hazard ratio: 1.21; 95% confidence interval: 1.11 to 1.32; p &lt; 0.001) and higher rates of heart failure (hazard ratio: 1.52; 95% confidence interval: 1.36 to 1.69; p &lt;0.001), whereas the effect of LVEF was no longer significant. There was no evidence of effect modification between AVG and LVEF with respect to either endpoint. CONCLUSIONS: In this series of real-world patients undergoing TAVR, low AVG, but not LV dysfunction, was associated with higher rates of mortality and recurrent heart failure. Although these findings suggest that AVG should be considered when evaluating the risks and benefits of TAVR for individual patients, neither severe LV dysfunction nor low AVG alone or in combination provide sufficient prognostic discrimination to preclude treatment with TAVR.","author":[{"dropping-particle":"","family":"Baron","given":"Suzanne J","non-dropping-particle":"","parse-names":false,"suffix":""},{"dropping-particle":"V","family":"Arnold","given":"Suzanne","non-dropping-particle":"","parse-names":false,"suffix":""},{"dropping-particle":"","family":"Herrmann","given":"Howard C","non-dropping-particle":"","parse-names":false,"suffix":""},{"dropping-particle":"","family":"Holmes","given":"David R Jr","non-dropping-particle":"","parse-names":false,"suffix":""},{"dropping-particle":"","family":"Szeto","given":"Wilson Y","non-dropping-particle":"","parse-names":false,"suffix":""},{"dropping-particle":"","family":"Allen","given":"Keith B","non-dropping-particle":"","parse-names":false,"suffix":""},{"dropping-particle":"","family":"Chhatriwalla","given":"Adnan K","non-dropping-particle":"","parse-names":false,"suffix":""},{"dropping-particle":"","family":"Vemulapali","given":"Sreekaanth","non-dropping-particle":"","parse-names":false,"suffix":""},{"dropping-particle":"","family":"O'Brien","given":"Sean","non-dropping-particle":"","parse-names":false,"suffix":""},{"dropping-particle":"","family":"Dai","given":"Dadi","non-dropping-particle":"","parse-names":false,"suffix":""},{"dropping-particle":"","family":"Cohen","given":"David J","non-dropping-particle":"","parse-names":false,"suffix":""}],"container-title":"Journal of the American College of Cardiology","id":"ITEM-2","issue":"20","issued":{"date-parts":[["2016","5"]]},"language":"eng","page":"2349-2358","title":"Impact of Ejection Fraction and Aortic Valve Gradient on Outcomes of Transcatheter  Aortic Valve Replacement.","type":"article-journal","volume":"67"},"uris":["http://www.mendeley.com/documents/?uuid=8bd3adad-17c3-4478-998f-ff69b868a4d1"]},{"id":"ITEM-3","itemData":{"DOI":"10.1016/j.amjcard.2017.07.064","ISSN":"1879-1913 (Electronic)","PMID":"28844511","abstract":"Patients with severe aortic stenosis and reduced left ventricular ejection fraction  (LVEF) have a poor prognosis compared with patients with preserved LVEF. To evaluate the impact of early LVEF recovery in patients with baseline dysfunction on clinical outcomes after transcatheter aortic valve implantation (TAVI), we included all consecutive patients who underwent TAVI from the Italian ClinicalService registry with an LVEF of ≤45% at baseline who had 1-month LVEF data. Patients who experienced a previous coronary artery bypass graft, a previous valve replacement, or a previous myocardial infarction were excluded from the analysis. Therefore, 131 patients with an improvement in LVEF of &lt;10% (no-R group) were compared with 121 patients with an improvement in LVEF of ≥10% (R group). The primary end point was the rate of death of any cause. Multivariable analysis was performed to determine independent predictors of lack in LVEF recovery. Early LVEF recovery occurred in 48% of the patients, generally before discharge. One-year all-cause mortality and major adverse cardiac and cerebrovascular events were significantly higher in the no-early recovery group (log rank test p = 0.005 and p = 0.003, respectively). Baseline severe left ventricular dysfunction and previous percutaneous coronary intervention were identified as independent predictors to warn the lack of improvement in LVEF. In conclusion, nearly 50% of patients with preoperative left ventricular dysfunction demonstrated a significant early improvement in LVEF after TAVI. Lack of early LVEF recovery is associated with a worse clinical outcome and is most likely among patients with a severely abnormal baseline LVEF and a previous percutaneous coronary intervention.","author":[{"dropping-particle":"","family":"Angelillis","given":"Marco","non-dropping-particle":"","parse-names":false,"suffix":""},{"dropping-particle":"","family":"Giannini","given":"Cristina","non-dropping-particle":"","parse-names":false,"suffix":""},{"dropping-particle":"","family":"Carlo","given":"Marco","non-dropping-particle":"De","parse-names":false,"suffix":""},{"dropping-particle":"","family":"Adamo","given":"Marianna","non-dropping-particle":"","parse-names":false,"suffix":""},{"dropping-particle":"","family":"Nardi","given":"Matilde","non-dropping-particle":"","parse-names":false,"suffix":""},{"dropping-particle":"","family":"Colombo","given":"Antonio","non-dropping-particle":"","parse-names":false,"suffix":""},{"dropping-particle":"","family":"Chieffo","given":"Alaide","non-dropping-particle":"","parse-names":false,"suffix":""},{"dropping-particle":"","family":"Bedogni","given":"Francesco","non-dropping-particle":"","parse-names":false,"suffix":""},{"dropping-particle":"","family":"Brambilla","given":"Nedy","non-dropping-particle":"","parse-names":false,"suffix":""},{"dropping-particle":"","family":"Tamburino","given":"Corrado","non-dropping-particle":"","parse-names":false,"suffix":""},{"dropping-particle":"","family":"Barbanti","given":"Marco","non-dropping-particle":"","parse-names":false,"suffix":""},{"dropping-particle":"","family":"Bruschi","given":"Giuseppe","non-dropping-particle":"","parse-names":false,"suffix":""},{"dropping-particle":"","family":"Colombo","given":"Paola","non-dropping-particle":"","parse-names":false,"suffix":""},{"dropping-particle":"","family":"Poli","given":"Arnaldo","non-dropping-particle":"","parse-names":false,"suffix":""},{"dropping-particle":"","family":"Martina","given":"Paola","non-dropping-particle":"","parse-names":false,"suffix":""},{"dropping-particle":"","family":"Violini","given":"Roberto","non-dropping-particle":"","parse-names":false,"suffix":""},{"dropping-particle":"","family":"Presbitero","given":"Patrizia","non-dropping-particle":"","parse-names":false,"suffix":""},{"dropping-particle":"","family":"Petronio","given":"Anna Sonia","non-dropping-particle":"","parse-names":false,"suffix":""}],"container-title":"The American journal of cardiology","id":"ITEM-3","issue":"9","issued":{"date-parts":[["2017","11"]]},"language":"eng","page":"1639-1647","publisher-place":"United States","title":"Prognostic Significance of Change in the Left Ventricular Ejection Fraction After  Transcatheter Aortic Valve Implantation in Patients With Severe Aortic Stenosis and Left Ventricular Dysfunction.","type":"article-journal","volume":"120"},"uris":["http://www.mendeley.com/documents/?uuid=58a931f2-ece9-4415-84b1-1427142bd86a"]},{"id":"ITEM-4","itemData":{"DOI":"10.1161/CIRCINTERVENTIONS.115.003425","author":[{"dropping-particle":"","family":"Dauerman","given":"Harold L","non-dropping-particle":"","parse-names":false,"suffix":""},{"dropping-particle":"","family":"Reardon","given":"Michael J","non-dropping-particle":"","parse-names":false,"suffix":""},{"dropping-particle":"","family":"Popma","given":"Jeffrey J","non-dropping-particle":"","parse-names":false,"suffix":""},{"dropping-particle":"","family":"Little","given":"Stephen H","non-dropping-particle":"","parse-names":false,"suffix":""},{"dropping-particle":"","family":"Cavalcante","given":"João L","non-dropping-particle":"","parse-names":false,"suffix":""},{"dropping-particle":"","family":"Adams","given":"David H","non-dropping-particle":"","parse-names":false,"suffix":""},{"dropping-particle":"","family":"Kleiman","given":"Neil S","non-dropping-particle":"","parse-names":false,"suffix":""},{"dropping-particle":"","family":"Oh","given":"Jae K","non-dropping-particle":"","parse-names":false,"suffix":""}],"container-title":"Circulation: Cardiovascular Interventions","id":"ITEM-4","issue":"6","issued":{"date-parts":[["2016","6","1"]]},"note":"doi: 10.1161/CIRCINTERVENTIONS.115.003425","page":"e003425","publisher":"American Heart Association","title":"Early Recovery of Left Ventricular Systolic Function After CoreValve Transcatheter Aortic Valve Replacement","type":"article-journal","volume":"9"},"uris":["http://www.mendeley.com/documents/?uuid=2abec5b7-71f0-4c66-b657-0fa117e37bad"]},{"id":"ITEM-5","itemData":{"ISSN":"1557-2501 (Electronic)","PMID":"24610508","abstract":"BACKGROUND: Aortic stenosis patients with left ventricular dysfunction are at  increased risk for morbidity and mortality following surgical aortic valve replacement. There are few published data regarding the outcomes of patients with severe aortic stenosis and left ventricular (LV) dysfunction undergoing transcatheter aortic valve implantation (TAVI) and possible predictors of LV recovery. AIMS: To compare the baseline characteristics and outcomes between patients with normal LV function and those with LV dysfunction and to assess the predictors of LV recovery after TAVI. METHODS: We enrolled 505 consecutive patients with severe aortic stenosis who underwent TAVI between November 2007 and January 2010. Patients were stratified according to LV function as follows: normal LV function (ejection fraction [EF] &gt;50%), moderate LV dysfunction (EF 35%-50%) and severe LV dysfunction (EF ≤35%). The baseline characteristics and clinical outcomes, up to 6 months, were subsequently compared among the 3 patient subgroups. Univariable and multivariable logistic regression analyses were used to identify independent predictors of LV recovery. RESULTS: Normal LV function was identified in 324 patients (64%) and LV dysfunction in 181 patients (36%); in those with LV dysfunction, 111 patients (22%) had moderate LV dysfunction and 70 patients (14%) had severe LV dysfunction. As compared to patients with normal LV function, those with severe LV dysfunction were more likely to be male, had higher STS and logistic EuroSCORE, more coronary artery disease/previous coronary artery bypass surgery, higher NT-proBNP levels, lower mean transaortic valve gradients, and smaller aortic valve areas. No significant difference in 30-day mortality was observed between the LV function subgroups. The 6-month mortality, however, was 2-fold higher in patients with severe LV dysfunction (27% vs 15%, respectively; P=.03). Recovery of LVEF to more than 50% was observed in 15% of patients with baseline EF ≤35%. Baseline EF was the strongest independent predictor of LV recovery after TAVI (odds ratio, 85; 95% confidence interval, 19-380; P&lt;.001). CONCLUSIONS: Despite a similar periprocedural outcome, patients with aortic stenosis and severe LV dysfunction exhibit a significantly increased 6-month mortality after TAVI. Survivors with LV dysfunction, however, show a significant potential for LV function recovery.","author":[{"dropping-particle":"","family":"Elhmidi","given":"Yacine","non-dropping-particle":"","parse-names":false,"suffix":""},{"dropping-particle":"","family":"Bleiziffer","given":"Sabine","non-dropping-particle":"","parse-names":false,"suffix":""},{"dropping-particle":"","family":"Deutsch","given":"Marcus-André","non-dropping-particle":"","parse-names":false,"suffix":""},{"dropping-particle":"","family":"Krane","given":"Markus","non-dropping-particle":"","parse-names":false,"suffix":""},{"dropping-particle":"","family":"Mazzitelli","given":"Domenico","non-dropping-particle":"","parse-names":false,"suffix":""},{"dropping-particle":"","family":"Lange","given":"Rüdiger","non-dropping-particle":"","parse-names":false,"suffix":""},{"dropping-particle":"","family":"Piazza","given":"Nicolo","non-dropping-particle":"","parse-names":false,"suffix":""}],"container-title":"The Journal of invasive cardiology","id":"ITEM-5","issue":"3","issued":{"date-parts":[["2014","3"]]},"language":"eng","page":"132-138","publisher-place":"United States","title":"Transcatheter aortic valve implantation in patients with LV dysfunction: impact on  mortality and predictors of LV function recovery.","type":"article-journal","volume":"26"},"uris":["http://www.mendeley.com/documents/?uuid=9596a3da-cce0-482c-98dc-947ef4c24166"]}],"mendeley":{"formattedCitation":"&lt;sup&gt;11–15&lt;/sup&gt;","plainTextFormattedCitation":"11–15","previouslyFormattedCitation":"&lt;sup&gt;11–15&lt;/sup&gt;"},"properties":{"noteIndex":0},"schema":"https://github.com/citation-style-language/schema/raw/master/csl-citation.json"}</w:instrText>
      </w:r>
      <w:r w:rsidR="00867074" w:rsidRPr="00F320C8">
        <w:rPr>
          <w:rFonts w:ascii="Calibri" w:hAnsi="Calibri" w:cs="Calibri"/>
          <w:sz w:val="24"/>
          <w:szCs w:val="24"/>
        </w:rPr>
        <w:fldChar w:fldCharType="separate"/>
      </w:r>
      <w:r w:rsidR="00867074" w:rsidRPr="00F320C8">
        <w:rPr>
          <w:rFonts w:ascii="Calibri" w:hAnsi="Calibri" w:cs="Calibri"/>
          <w:noProof/>
          <w:sz w:val="24"/>
          <w:szCs w:val="24"/>
          <w:vertAlign w:val="superscript"/>
        </w:rPr>
        <w:t>11–15</w:t>
      </w:r>
      <w:r w:rsidR="00867074" w:rsidRPr="00F320C8">
        <w:rPr>
          <w:rFonts w:ascii="Calibri" w:hAnsi="Calibri" w:cs="Calibri"/>
          <w:sz w:val="24"/>
          <w:szCs w:val="24"/>
        </w:rPr>
        <w:fldChar w:fldCharType="end"/>
      </w:r>
      <w:r w:rsidR="00AC05B3" w:rsidRPr="00284321">
        <w:rPr>
          <w:rFonts w:ascii="Calibri" w:hAnsi="Calibri" w:cs="Calibri"/>
        </w:rPr>
        <w:t>.</w:t>
      </w:r>
      <w:r w:rsidR="00D75D49" w:rsidRPr="00284321">
        <w:rPr>
          <w:rFonts w:ascii="Calibri" w:hAnsi="Calibri" w:cs="Calibri"/>
          <w:vertAlign w:val="superscript"/>
        </w:rPr>
        <w:t xml:space="preserve"> </w:t>
      </w:r>
      <w:r w:rsidR="00416F01" w:rsidRPr="00284321">
        <w:rPr>
          <w:rFonts w:ascii="Calibri" w:hAnsi="Calibri" w:cs="Calibri"/>
        </w:rPr>
        <w:t>Next</w:t>
      </w:r>
      <w:r w:rsidR="00D75D49" w:rsidRPr="00284321">
        <w:rPr>
          <w:rFonts w:ascii="Calibri" w:hAnsi="Calibri" w:cs="Calibri"/>
        </w:rPr>
        <w:t>,</w:t>
      </w:r>
      <w:r w:rsidR="00416F01" w:rsidRPr="00284321">
        <w:rPr>
          <w:rFonts w:ascii="Calibri" w:hAnsi="Calibri" w:cs="Calibri"/>
        </w:rPr>
        <w:t xml:space="preserve"> we analyze</w:t>
      </w:r>
      <w:r w:rsidR="00D75D49" w:rsidRPr="00284321">
        <w:rPr>
          <w:rFonts w:ascii="Calibri" w:hAnsi="Calibri" w:cs="Calibri"/>
        </w:rPr>
        <w:t>d</w:t>
      </w:r>
      <w:r w:rsidR="00416F01" w:rsidRPr="00284321">
        <w:rPr>
          <w:rFonts w:ascii="Calibri" w:hAnsi="Calibri" w:cs="Calibri"/>
        </w:rPr>
        <w:t xml:space="preserve"> the change</w:t>
      </w:r>
      <w:r w:rsidR="00D75D49" w:rsidRPr="00284321">
        <w:rPr>
          <w:rFonts w:ascii="Calibri" w:hAnsi="Calibri" w:cs="Calibri"/>
        </w:rPr>
        <w:t>s</w:t>
      </w:r>
      <w:r w:rsidR="00416F01" w:rsidRPr="00284321">
        <w:rPr>
          <w:rFonts w:ascii="Calibri" w:hAnsi="Calibri" w:cs="Calibri"/>
        </w:rPr>
        <w:t xml:space="preserve"> in IVSd, LVIDd and PWTd pre and post TAVR. </w:t>
      </w:r>
      <w:r w:rsidR="00AC05B3" w:rsidRPr="00284321">
        <w:rPr>
          <w:rFonts w:ascii="Calibri" w:hAnsi="Calibri" w:cs="Calibri"/>
        </w:rPr>
        <w:t>Like</w:t>
      </w:r>
      <w:r w:rsidR="00DA3425" w:rsidRPr="00284321">
        <w:rPr>
          <w:rFonts w:ascii="Calibri" w:hAnsi="Calibri" w:cs="Calibri"/>
        </w:rPr>
        <w:t xml:space="preserve"> TAVR, there </w:t>
      </w:r>
      <w:r w:rsidR="00150EEF" w:rsidRPr="00284321">
        <w:rPr>
          <w:rFonts w:ascii="Calibri" w:hAnsi="Calibri" w:cs="Calibri"/>
        </w:rPr>
        <w:t xml:space="preserve">are </w:t>
      </w:r>
      <w:r w:rsidR="00416F01" w:rsidRPr="00284321">
        <w:rPr>
          <w:rFonts w:ascii="Calibri" w:hAnsi="Calibri" w:cs="Calibri"/>
        </w:rPr>
        <w:t>echocardiographic</w:t>
      </w:r>
      <w:r w:rsidR="00DA3425" w:rsidRPr="00284321">
        <w:rPr>
          <w:rFonts w:ascii="Calibri" w:hAnsi="Calibri" w:cs="Calibri"/>
        </w:rPr>
        <w:t xml:space="preserve"> </w:t>
      </w:r>
      <w:r w:rsidR="00150EEF" w:rsidRPr="00284321">
        <w:rPr>
          <w:rFonts w:ascii="Calibri" w:hAnsi="Calibri" w:cs="Calibri"/>
        </w:rPr>
        <w:t xml:space="preserve">studies </w:t>
      </w:r>
      <w:r w:rsidR="00DA3425" w:rsidRPr="00284321">
        <w:rPr>
          <w:rFonts w:ascii="Calibri" w:hAnsi="Calibri" w:cs="Calibri"/>
        </w:rPr>
        <w:t xml:space="preserve">in surgical aortic valve replacement (SAVR) patients </w:t>
      </w:r>
      <w:r w:rsidR="00E9089F" w:rsidRPr="00284321">
        <w:rPr>
          <w:rFonts w:ascii="Calibri" w:hAnsi="Calibri" w:cs="Calibri"/>
        </w:rPr>
        <w:t xml:space="preserve">showing </w:t>
      </w:r>
      <w:r w:rsidR="00150EEF" w:rsidRPr="00284321">
        <w:rPr>
          <w:rFonts w:ascii="Calibri" w:hAnsi="Calibri" w:cs="Calibri"/>
        </w:rPr>
        <w:t xml:space="preserve">significant </w:t>
      </w:r>
      <w:r w:rsidR="00E9089F" w:rsidRPr="00284321">
        <w:rPr>
          <w:rFonts w:ascii="Calibri" w:hAnsi="Calibri" w:cs="Calibri"/>
        </w:rPr>
        <w:t xml:space="preserve">regression </w:t>
      </w:r>
      <w:r w:rsidR="00150EEF" w:rsidRPr="00284321">
        <w:rPr>
          <w:rFonts w:ascii="Calibri" w:hAnsi="Calibri" w:cs="Calibri"/>
        </w:rPr>
        <w:t xml:space="preserve">of </w:t>
      </w:r>
      <w:r w:rsidR="00E9089F" w:rsidRPr="00284321">
        <w:rPr>
          <w:rFonts w:ascii="Calibri" w:hAnsi="Calibri" w:cs="Calibri"/>
        </w:rPr>
        <w:t>these parameters</w:t>
      </w:r>
      <w:r w:rsidR="0006401F" w:rsidRPr="00F320C8">
        <w:rPr>
          <w:rFonts w:ascii="Calibri" w:hAnsi="Calibri" w:cs="Calibri"/>
          <w:sz w:val="24"/>
          <w:szCs w:val="24"/>
        </w:rPr>
        <w:fldChar w:fldCharType="begin" w:fldLock="1"/>
      </w:r>
      <w:r w:rsidR="0006401F" w:rsidRPr="00F320C8">
        <w:rPr>
          <w:rFonts w:ascii="Calibri" w:hAnsi="Calibri" w:cs="Calibri"/>
          <w:sz w:val="24"/>
          <w:szCs w:val="24"/>
        </w:rPr>
        <w:instrText>ADDIN CSL_CITATION {"citationItems":[{"id":"ITEM-1","itemData":{"DOI":"10.1016/s0022-5223(97)70263-0","ISSN":"0022-5223 (Print)","PMID":"9159624","abstract":"OBJECTIVE: To assess the extent and pattern of regression of left ventricular  hypertrophy after valve replacement for aortic stenosis, we studied 26 patients receiving either 19 or 21 mm CarboMedics valves (group I, 13 patients) or either 23 or 25 mm CarboMedics valves (group II, 13 patients). The studies were done before the operation and after 3 years, and results were compared with those of 10 control patients. METHODS: Left ventricular end-diastolic and end-systolic diameters and volumes, ejection fraction and fractional shortening, and interventricular septum and posterior wall thickness were measured. The ratio between interventricular septum and posterior wall thickness, the ratio between left ventricular wall thickness and left ventricular chamber radius, and the left ventricular mass were then calculated. RESULTS: At follow-up there was a significant reduction in the left ventricular mass, interventricular septum, and posterior wall thickness for both patient groups (p &lt; 0.01). However, only the posterior wall thickness reached normal values; the interventricular septum and the left ventricular mass indices were still significantly greater than in the control group (p &lt; 0.01). Because of the incomplete regression of interventricular septal hypertrophy, the ratio between interventricular septum and posterior wall thickness was similar between both patient groups but it was significantly higher than in control subjects (p &lt; 0.01). The ratio between wall thickness and chamber radius did not decrease significantly in group II patients, in whom it remained above the control values. CONCLUSION: Having a bileaflet aortic prosthesis of one size larger did not seem to significantly influence the pattern and the extent of regression of left ventricular hypertrophy after an intermediate period of follow-up.","author":[{"dropping-particle":"","family":"Paulis","given":"R","non-dropping-particle":"De","parse-names":false,"suffix":""},{"dropping-particle":"","family":"Sommariva","given":"L","non-dropping-particle":"","parse-names":false,"suffix":""},{"dropping-particle":"","family":"Matteis","given":"G M","non-dropping-particle":"De","parse-names":false,"suffix":""},{"dropping-particle":"","family":"Caprara","given":"E","non-dropping-particle":"","parse-names":false,"suffix":""},{"dropping-particle":"","family":"Tomai","given":"F","non-dropping-particle":"","parse-names":false,"suffix":""},{"dropping-particle":"","family":"Penta de Peppo","given":"A","non-dropping-particle":"","parse-names":false,"suffix":""},{"dropping-particle":"","family":"Polisca","given":"P","non-dropping-particle":"","parse-names":false,"suffix":""},{"dropping-particle":"","family":"Bassano","given":"C","non-dropping-particle":"","parse-names":false,"suffix":""},{"dropping-particle":"","family":"Chiariello","given":"L","non-dropping-particle":"","parse-names":false,"suffix":""}],"container-title":"The Journal of thoracic and cardiovascular surgery","id":"ITEM-1","issue":"5","issued":{"date-parts":[["1997","5"]]},"language":"eng","page":"901-909","publisher-place":"United States","title":"Extent and pattern of regression of left ventricular hypertrophy in patients with  small size CarboMedics aortic valves.","type":"article-journal","volume":"113"},"uris":["http://www.mendeley.com/documents/?uuid=7398b41a-ab73-4716-82a8-0fed7185ad55"]},{"id":"ITEM-2","itemData":{"DOI":"10.1136/heart.86.3.309","abstract":"OBJECTIVE To evaluate changes in left ventricular function and the impact of ventricular hypertrophy and pressure gradient early and late after aortic valve replacement in patients with isolated aortic stenosis.DESIGN 41 patients with isolated aortic stenosis and normal systolic function underwent cross sectional and Doppler echocardiography two months before and two weeks and four years after aortic valve replacement.RESULTS Early after the operation, left ventricular mass index (mean (SD)) decreased from 187 (44) g/m2 to 179 (46) g/m2, because of a reduction in end diastolic diameter (p &amp;amp;lt; 0.05). Aortic pressure gradients were reduced, as expected. Isovolumic relaxation time was reduced from 93 (20) ms to 78 (12) ms, and deceleration time from 241 (102) ms to 205 (77) ms (p &amp;amp;lt; 0.05). At four years, left ventricular mass index was further reduced to 135 (30) g/m2(p &amp;amp;lt; 0.01) as a result of wall thickness reduction in the interventricular septum (from 14 (1.6) mm to 12 (1.4) mm, p &amp;amp;lt; 0.01) and the posterior wall (from 14 (1.6) mm to 12 (1.3) mm, p &amp;amp;lt; 0.01). Diastolic function, expressed by a reduction in isovolumic relaxation time from 93 (20) ms to 81 (15) ms (p &amp;amp;lt; 0.01) and deceleration time from 241 (102) ms to 226 (96) ms (p &amp;amp;lt; 0.05), remained improved. Prolonged isovolumic relaxation time was associated with significant septal and posterior wall hypertrophy (wall thickness &amp;amp;gt; 13 mm) (p &amp;amp;lt; 0.05), whereas prolonged deceleration time was related to high residual gradient (peak gradient &amp;amp;gt; 30 mm Hg ) (p &amp;amp;lt; 0.01).CONCLUSIONS Left ventricular diastolic function improves early after surgery for aortic stenosis in parallel with the reduction in the aortic gradient. However, prolongation of Doppler indices of myocardial relaxation and ventricular filling is observed in patients with significant left ventricular hypertrophy and a residual pressure gradient early after surgery. At four years postoperatively, diastolic function remains improved.","author":[{"dropping-particle":"","family":"Ikonomidis","given":"I","non-dropping-particle":"","parse-names":false,"suffix":""},{"dropping-particle":"","family":"Tsoukas","given":"A","non-dropping-particle":"","parse-names":false,"suffix":""},{"dropping-particle":"","family":"Parthenakis","given":"F","non-dropping-particle":"","parse-names":false,"suffix":""},{"dropping-particle":"","family":"Gournizakis","given":"A","non-dropping-particle":"","parse-names":false,"suffix":""},{"dropping-particle":"","family":"Kassimatis","given":"A","non-dropping-particle":"","parse-names":false,"suffix":""},{"dropping-particle":"","family":"Rallidis","given":"L","non-dropping-particle":"","parse-names":false,"suffix":""},{"dropping-particle":"","family":"Nihoyannopoulos","given":"P","non-dropping-particle":"","parse-names":false,"suffix":""}],"container-title":"Heart","id":"ITEM-2","issue":"3","issued":{"date-parts":[["2001","9","1"]]},"page":"309","title":"Four year follow up of aortic valve replacement for isolated aortic stenosis: a link between reduction in pressure overload, regression of left ventricular hypertrophy, and diastolic function","type":"article-journal","volume":"86"},"uris":["http://www.mendeley.com/documents/?uuid=038c58ae-cff2-321f-abe9-de5e9d7c6356"]}],"mendeley":{"formattedCitation":"&lt;sup&gt;16,17&lt;/sup&gt;","plainTextFormattedCitation":"16,17","previouslyFormattedCitation":"&lt;sup&gt;16,17&lt;/sup&gt;"},"properties":{"noteIndex":0},"schema":"https://github.com/citation-style-language/schema/raw/master/csl-citation.json"}</w:instrText>
      </w:r>
      <w:r w:rsidR="0006401F" w:rsidRPr="00F320C8">
        <w:rPr>
          <w:rFonts w:ascii="Calibri" w:hAnsi="Calibri" w:cs="Calibri"/>
          <w:sz w:val="24"/>
          <w:szCs w:val="24"/>
        </w:rPr>
        <w:fldChar w:fldCharType="separate"/>
      </w:r>
      <w:r w:rsidR="0006401F" w:rsidRPr="00F320C8">
        <w:rPr>
          <w:rFonts w:ascii="Calibri" w:hAnsi="Calibri" w:cs="Calibri"/>
          <w:noProof/>
          <w:sz w:val="24"/>
          <w:szCs w:val="24"/>
          <w:vertAlign w:val="superscript"/>
        </w:rPr>
        <w:t>16,17</w:t>
      </w:r>
      <w:r w:rsidR="0006401F" w:rsidRPr="00F320C8">
        <w:rPr>
          <w:rFonts w:ascii="Calibri" w:hAnsi="Calibri" w:cs="Calibri"/>
          <w:sz w:val="24"/>
          <w:szCs w:val="24"/>
        </w:rPr>
        <w:fldChar w:fldCharType="end"/>
      </w:r>
      <w:r w:rsidR="00E9089F" w:rsidRPr="00284321">
        <w:rPr>
          <w:rFonts w:ascii="Calibri" w:hAnsi="Calibri" w:cs="Calibri"/>
        </w:rPr>
        <w:t>. For TAVR patients however</w:t>
      </w:r>
      <w:r w:rsidR="00C44128" w:rsidRPr="00284321">
        <w:rPr>
          <w:rFonts w:ascii="Calibri" w:hAnsi="Calibri" w:cs="Calibri"/>
        </w:rPr>
        <w:t>,</w:t>
      </w:r>
      <w:r w:rsidR="00E9089F" w:rsidRPr="00284321">
        <w:rPr>
          <w:rFonts w:ascii="Calibri" w:hAnsi="Calibri" w:cs="Calibri"/>
        </w:rPr>
        <w:t xml:space="preserve"> most of the studies </w:t>
      </w:r>
      <w:r w:rsidR="00150EEF" w:rsidRPr="00284321">
        <w:rPr>
          <w:rFonts w:ascii="Calibri" w:hAnsi="Calibri" w:cs="Calibri"/>
        </w:rPr>
        <w:t xml:space="preserve">utilize </w:t>
      </w:r>
      <w:r w:rsidR="00E9089F" w:rsidRPr="00284321">
        <w:rPr>
          <w:rFonts w:ascii="Calibri" w:hAnsi="Calibri" w:cs="Calibri"/>
        </w:rPr>
        <w:t xml:space="preserve">cardiac magnetic resonance imaging rather than echocardiography to </w:t>
      </w:r>
      <w:r w:rsidR="00150EEF" w:rsidRPr="00284321">
        <w:rPr>
          <w:rFonts w:ascii="Calibri" w:hAnsi="Calibri" w:cs="Calibri"/>
        </w:rPr>
        <w:t xml:space="preserve">demonstrate </w:t>
      </w:r>
      <w:r w:rsidR="00E9089F" w:rsidRPr="00284321">
        <w:rPr>
          <w:rFonts w:ascii="Calibri" w:hAnsi="Calibri" w:cs="Calibri"/>
        </w:rPr>
        <w:t xml:space="preserve">reverse </w:t>
      </w:r>
      <w:r w:rsidR="00AC05B3" w:rsidRPr="00284321">
        <w:rPr>
          <w:rFonts w:ascii="Calibri" w:hAnsi="Calibri" w:cs="Calibri"/>
        </w:rPr>
        <w:t>remodeling</w:t>
      </w:r>
      <w:r w:rsidR="0006401F" w:rsidRPr="00F320C8">
        <w:rPr>
          <w:rFonts w:ascii="Calibri" w:hAnsi="Calibri" w:cs="Calibri"/>
          <w:sz w:val="24"/>
          <w:szCs w:val="24"/>
        </w:rPr>
        <w:fldChar w:fldCharType="begin" w:fldLock="1"/>
      </w:r>
      <w:r w:rsidR="0006401F" w:rsidRPr="00F320C8">
        <w:rPr>
          <w:rFonts w:ascii="Calibri" w:hAnsi="Calibri" w:cs="Calibri"/>
          <w:sz w:val="24"/>
          <w:szCs w:val="24"/>
        </w:rPr>
        <w:instrText>ADDIN CSL_CITATION {"citationItems":[{"id":"ITEM-1","itemData":{"DOI":"10.1186/1532-429X-14-50","ISSN":"1532-429X","abstract":"Cardiovascular magnetic resonance (CMR) is the gold standard non-invasive method for determining left ventricular (LV) mass and volume but has not been used previously to characterise the LV remodeling response in aortic stenosis. We sought to investigate the degree and patterns of hypertrophy in aortic stenosis using CMR.","author":[{"dropping-particle":"","family":"Dweck","given":"Marc R","non-dropping-particle":"","parse-names":false,"suffix":""},{"dropping-particle":"","family":"Joshi","given":"Sanjiv","non-dropping-particle":"","parse-names":false,"suffix":""},{"dropping-particle":"","family":"Murigu","given":"Timothy","non-dropping-particle":"","parse-names":false,"suffix":""},{"dropping-particle":"","family":"Gulati","given":"Ankur","non-dropping-particle":"","parse-names":false,"suffix":""},{"dropping-particle":"","family":"Alpendurada","given":"Francisco","non-dropping-particle":"","parse-names":false,"suffix":""},{"dropping-particle":"","family":"Jabbour","given":"Andrew","non-dropping-particle":"","parse-names":false,"suffix":""},{"dropping-particle":"","family":"Maceira","given":"Alicia","non-dropping-particle":"","parse-names":false,"suffix":""},{"dropping-particle":"","family":"Roussin","given":"Isabelle","non-dropping-particle":"","parse-names":false,"suffix":""},{"dropping-particle":"","family":"Northridge","given":"David B","non-dropping-particle":"","parse-names":false,"suffix":""},{"dropping-particle":"","family":"Kilner","given":"Philip J","non-dropping-particle":"","parse-names":false,"suffix":""},{"dropping-particle":"","family":"Cook","given":"Stuart A","non-dropping-particle":"","parse-names":false,"suffix":""},{"dropping-particle":"","family":"Boon","given":"Nicholas A","non-dropping-particle":"","parse-names":false,"suffix":""},{"dropping-particle":"","family":"Pepper","given":"John","non-dropping-particle":"","parse-names":false,"suffix":""},{"dropping-particle":"","family":"Mohiaddin","given":"Raad H","non-dropping-particle":"","parse-names":false,"suffix":""},{"dropping-particle":"","family":"Newby","given":"David E","non-dropping-particle":"","parse-names":false,"suffix":""},{"dropping-particle":"","family":"Pennell","given":"Dudley J","non-dropping-particle":"","parse-names":false,"suffix":""},{"dropping-particle":"","family":"Prasad","given":"Sanjay K","non-dropping-particle":"","parse-names":false,"suffix":""}],"container-title":"Journal of Cardiovascular Magnetic Resonance","id":"ITEM-1","issue":"1","issued":{"date-parts":[["2012"]]},"page":"50","title":"Left ventricular remodeling and hypertrophy in patients with aortic stenosis: insights from cardiovascular magnetic resonance","type":"article-journal","volume":"14"},"uris":["http://www.mendeley.com/documents/?uuid=68e5a65b-4bb5-31f3-9e3a-0e6a89c7fa9a"]},{"id":"ITEM-2","itemData":{"DOI":"10.1186/1532-429X-15-39","ISSN":"1532-429X","abstract":"In patients with severe aortic stenosis, left ventricular hypertrophy is associated with increased myocardial stiffness and dysfunction linked to cardiac morbidity and mortality. We aimed at systematically investigating the degree of left ventricular mass regression and changes in left ventricular function six months after transcatheter aortic valve implantation (TAVI) by cardiovascular magnetic resonance (CMR).","author":[{"dropping-particle":"","family":"Manna","given":"Alessio","non-dropping-particle":"La","parse-names":false,"suffix":""},{"dropping-particle":"","family":"Sanfilippo","given":"Alessandra","non-dropping-particle":"","parse-names":false,"suffix":""},{"dropping-particle":"","family":"Capodanno","given":"Davide","non-dropping-particle":"","parse-names":false,"suffix":""},{"dropping-particle":"","family":"Salemi","given":"Antonella","non-dropping-particle":"","parse-names":false,"suffix":""},{"dropping-particle":"","family":"Cadoni","given":"Alessandra","non-dropping-particle":"","parse-names":false,"suffix":""},{"dropping-particle":"","family":"Cascone","given":"Irene","non-dropping-particle":"","parse-names":false,"suffix":""},{"dropping-particle":"","family":"Polizzi","given":"Gesualdo","non-dropping-particle":"","parse-names":false,"suffix":""},{"dropping-particle":"","family":"Figuera","given":"Michele","non-dropping-particle":"","parse-names":false,"suffix":""},{"dropping-particle":"","family":"Pittalà","given":"Rosetta","non-dropping-particle":"","parse-names":false,"suffix":""},{"dropping-particle":"","family":"Privitera","given":"Carmelo","non-dropping-particle":"","parse-names":false,"suffix":""},{"dropping-particle":"","family":"Tamburino","given":"Corrado","non-dropping-particle":"","parse-names":false,"suffix":""}],"container-title":"Journal of Cardiovascular Magnetic Resonance","id":"ITEM-2","issue":"1","issued":{"date-parts":[["2013"]]},"page":"39","title":"Left ventricular reverse remodeling after transcatheter aortic valve implantation: a cardiovascular magnetic resonance study","type":"article-journal","volume":"15"},"uris":["http://www.mendeley.com/documents/?uuid=11a03801-eebe-3c2a-9314-96b2a3b47e1b"]},{"id":"ITEM-3","itemData":{"DOI":"10.1186/s12968-020-00629-9","ISSN":"1532-429X","abstract":"Transcatheter aortic valve replacement (TAVR) is increasingly used to treat patients with severe aortic stenosis (AS). Cardiovascular magnetic resonance imaging (CMR) provides reliable and reproducible estimates for assessment of cardiac structure and function after TAVR. The goal of this study was to conduct a systematic review and meta-analysis of the literature to assess left ventricular (LV) volumes, mass and function by CMR after TAVR.","author":[{"dropping-particle":"","family":"Mehdipoor","given":"Ghazaleh","non-dropping-particle":"","parse-names":false,"suffix":""},{"dropping-particle":"","family":"Chen","given":"Shmuel","non-dropping-particle":"","parse-names":false,"suffix":""},{"dropping-particle":"","family":"Chatterjee","given":"Saurav","non-dropping-particle":"","parse-names":false,"suffix":""},{"dropping-particle":"","family":"Torkian","given":"Pooya","non-dropping-particle":"","parse-names":false,"suffix":""},{"dropping-particle":"","family":"Ben-Yehuda","given":"Ori","non-dropping-particle":"","parse-names":false,"suffix":""},{"dropping-particle":"","family":"Leon","given":"Martin B","non-dropping-particle":"","parse-names":false,"suffix":""},{"dropping-particle":"","family":"Stone","given":"Gregg W","non-dropping-particle":"","parse-names":false,"suffix":""},{"dropping-particle":"","family":"Prince","given":"Martin R","non-dropping-particle":"","parse-names":false,"suffix":""}],"container-title":"Journal of Cardiovascular Magnetic Resonance","id":"ITEM-3","issue":"1","issued":{"date-parts":[["2020"]]},"page":"41","title":"Cardiac structural changes after transcatheter aortic valve replacement: systematic review and meta-analysis of cardiovascular magnetic resonance studies","type":"article-journal","volume":"22"},"uris":["http://www.mendeley.com/documents/?uuid=97c1623b-5fd2-3634-8ab3-d538d757943f"]}],"mendeley":{"formattedCitation":"&lt;sup&gt;18–20&lt;/sup&gt;","plainTextFormattedCitation":"18–20","previouslyFormattedCitation":"&lt;sup&gt;18–20&lt;/sup&gt;"},"properties":{"noteIndex":0},"schema":"https://github.com/citation-style-language/schema/raw/master/csl-citation.json"}</w:instrText>
      </w:r>
      <w:r w:rsidR="0006401F" w:rsidRPr="00F320C8">
        <w:rPr>
          <w:rFonts w:ascii="Calibri" w:hAnsi="Calibri" w:cs="Calibri"/>
          <w:sz w:val="24"/>
          <w:szCs w:val="24"/>
        </w:rPr>
        <w:fldChar w:fldCharType="separate"/>
      </w:r>
      <w:r w:rsidR="0006401F" w:rsidRPr="00F320C8">
        <w:rPr>
          <w:rFonts w:ascii="Calibri" w:hAnsi="Calibri" w:cs="Calibri"/>
          <w:noProof/>
          <w:sz w:val="24"/>
          <w:szCs w:val="24"/>
          <w:vertAlign w:val="superscript"/>
        </w:rPr>
        <w:t>18–20</w:t>
      </w:r>
      <w:r w:rsidR="0006401F" w:rsidRPr="00F320C8">
        <w:rPr>
          <w:rFonts w:ascii="Calibri" w:hAnsi="Calibri" w:cs="Calibri"/>
          <w:sz w:val="24"/>
          <w:szCs w:val="24"/>
        </w:rPr>
        <w:fldChar w:fldCharType="end"/>
      </w:r>
      <w:r w:rsidR="00E9089F" w:rsidRPr="00284321">
        <w:rPr>
          <w:rFonts w:ascii="Calibri" w:hAnsi="Calibri" w:cs="Calibri"/>
        </w:rPr>
        <w:t>.</w:t>
      </w:r>
      <w:r w:rsidR="00751B18" w:rsidRPr="00284321">
        <w:rPr>
          <w:rFonts w:ascii="Calibri" w:hAnsi="Calibri" w:cs="Calibri"/>
        </w:rPr>
        <w:t xml:space="preserve"> In this study</w:t>
      </w:r>
      <w:r w:rsidR="00D75D49" w:rsidRPr="00284321">
        <w:rPr>
          <w:rFonts w:ascii="Calibri" w:hAnsi="Calibri" w:cs="Calibri"/>
        </w:rPr>
        <w:t>,</w:t>
      </w:r>
      <w:r w:rsidR="00751B18" w:rsidRPr="00284321">
        <w:rPr>
          <w:rFonts w:ascii="Calibri" w:hAnsi="Calibri" w:cs="Calibri"/>
        </w:rPr>
        <w:t xml:space="preserve"> there </w:t>
      </w:r>
      <w:r w:rsidR="00D75D49" w:rsidRPr="00284321">
        <w:rPr>
          <w:rFonts w:ascii="Calibri" w:hAnsi="Calibri" w:cs="Calibri"/>
        </w:rPr>
        <w:t>were</w:t>
      </w:r>
      <w:r w:rsidR="00751B18" w:rsidRPr="00284321">
        <w:rPr>
          <w:rFonts w:ascii="Calibri" w:hAnsi="Calibri" w:cs="Calibri"/>
        </w:rPr>
        <w:t xml:space="preserve"> significant reduction</w:t>
      </w:r>
      <w:r w:rsidR="00D75D49" w:rsidRPr="00284321">
        <w:rPr>
          <w:rFonts w:ascii="Calibri" w:hAnsi="Calibri" w:cs="Calibri"/>
        </w:rPr>
        <w:t>s</w:t>
      </w:r>
      <w:r w:rsidR="00751B18" w:rsidRPr="00284321">
        <w:rPr>
          <w:rFonts w:ascii="Calibri" w:hAnsi="Calibri" w:cs="Calibri"/>
        </w:rPr>
        <w:t xml:space="preserve"> in IVSd</w:t>
      </w:r>
      <w:r w:rsidR="00482027" w:rsidRPr="00284321">
        <w:rPr>
          <w:rFonts w:ascii="Calibri" w:hAnsi="Calibri" w:cs="Calibri"/>
        </w:rPr>
        <w:t xml:space="preserve"> and</w:t>
      </w:r>
      <w:r w:rsidR="00751B18" w:rsidRPr="00284321">
        <w:rPr>
          <w:rFonts w:ascii="Calibri" w:hAnsi="Calibri" w:cs="Calibri"/>
        </w:rPr>
        <w:t xml:space="preserve"> LVIDd at 6 months post TAVR but there </w:t>
      </w:r>
      <w:r w:rsidR="00510E71" w:rsidRPr="00284321">
        <w:rPr>
          <w:rFonts w:ascii="Calibri" w:hAnsi="Calibri" w:cs="Calibri"/>
        </w:rPr>
        <w:t>were</w:t>
      </w:r>
      <w:r w:rsidR="00751B18" w:rsidRPr="00284321">
        <w:rPr>
          <w:rFonts w:ascii="Calibri" w:hAnsi="Calibri" w:cs="Calibri"/>
        </w:rPr>
        <w:t xml:space="preserve"> no difference</w:t>
      </w:r>
      <w:r w:rsidR="00150EEF" w:rsidRPr="00284321">
        <w:rPr>
          <w:rFonts w:ascii="Calibri" w:hAnsi="Calibri" w:cs="Calibri"/>
        </w:rPr>
        <w:t>s</w:t>
      </w:r>
      <w:r w:rsidR="00751B18" w:rsidRPr="00284321">
        <w:rPr>
          <w:rFonts w:ascii="Calibri" w:hAnsi="Calibri" w:cs="Calibri"/>
        </w:rPr>
        <w:t xml:space="preserve"> in PWTd and RWT.</w:t>
      </w:r>
      <w:r w:rsidR="00510E71" w:rsidRPr="00284321">
        <w:rPr>
          <w:rFonts w:ascii="Calibri" w:hAnsi="Calibri" w:cs="Calibri"/>
        </w:rPr>
        <w:t xml:space="preserve"> </w:t>
      </w:r>
      <w:r w:rsidR="00751B18" w:rsidRPr="00284321">
        <w:rPr>
          <w:rFonts w:ascii="Calibri" w:hAnsi="Calibri" w:cs="Calibri"/>
        </w:rPr>
        <w:t>Flow (volume of blood ejected in a single heartbeat per body surface are) and flow rate (volume of blood ejected per second) are different parameters. There</w:t>
      </w:r>
      <w:r w:rsidR="00406056" w:rsidRPr="00284321">
        <w:rPr>
          <w:rFonts w:ascii="Calibri" w:hAnsi="Calibri" w:cs="Calibri"/>
        </w:rPr>
        <w:t xml:space="preserve"> is one prior study that </w:t>
      </w:r>
      <w:r w:rsidR="00150EEF" w:rsidRPr="00284321">
        <w:rPr>
          <w:rFonts w:ascii="Calibri" w:hAnsi="Calibri" w:cs="Calibri"/>
        </w:rPr>
        <w:t xml:space="preserve">illustrates how </w:t>
      </w:r>
      <w:r w:rsidR="00406056" w:rsidRPr="00284321">
        <w:rPr>
          <w:rFonts w:ascii="Calibri" w:hAnsi="Calibri" w:cs="Calibri"/>
        </w:rPr>
        <w:t>TAVR improve</w:t>
      </w:r>
      <w:r w:rsidR="00510E71" w:rsidRPr="00284321">
        <w:rPr>
          <w:rFonts w:ascii="Calibri" w:hAnsi="Calibri" w:cs="Calibri"/>
        </w:rPr>
        <w:t>s</w:t>
      </w:r>
      <w:r w:rsidR="00406056" w:rsidRPr="00284321">
        <w:rPr>
          <w:rFonts w:ascii="Calibri" w:hAnsi="Calibri" w:cs="Calibri"/>
        </w:rPr>
        <w:t xml:space="preserve"> stroke volume index</w:t>
      </w:r>
      <w:r w:rsidR="0006401F" w:rsidRPr="00F320C8">
        <w:rPr>
          <w:rFonts w:ascii="Calibri" w:hAnsi="Calibri" w:cs="Calibri"/>
          <w:sz w:val="24"/>
          <w:szCs w:val="24"/>
        </w:rPr>
        <w:fldChar w:fldCharType="begin" w:fldLock="1"/>
      </w:r>
      <w:r w:rsidR="0006401F" w:rsidRPr="00F320C8">
        <w:rPr>
          <w:rFonts w:ascii="Calibri" w:hAnsi="Calibri" w:cs="Calibri"/>
          <w:sz w:val="24"/>
          <w:szCs w:val="24"/>
        </w:rPr>
        <w:instrText>ADDIN CSL_CITATION {"citationItems":[{"id":"ITEM-1","itemData":{"DOI":"10.1001/jamacardio.2016.0759","ISSN":"2380-6591 (Electronic)","PMID":"27437665","abstract":"IMPORTANCE: Low-flow (LF) severe aortic stenosis (AS) is an independent predictor of  mortality in patients undergoing aortic valve replacement (AVR). Little is known about improvement in flow after AVR and its effects on survival. OBJECTIVE: To determine whether higher flow (left-ventricular stroke volume index [LVSVI]) after transcatheter AVR (TAVR) would indicate better clinical outcomes in this at-risk population. DESIGN, SETTING, AND PARTICIPANTS: A substudy analysis of data from the Placement of Aortic Transcatheter Valves (PARTNER) randomized clinical trial and continued-access registry was conducted. A total of 984 participants with evaluable echocardiograms and baseline LF AS (LVSVI ≤35 mL/m2) were included. The trial was conducted at 26 sites in the United States and Canada. Patients were stratified after TAVR into tertiles by discharge LVSVI status (severe low flow [SLF], moderate low flow [MLF], and normal flow [(NF]). The present study was conducted from May 11, 2007, to January 9, 2012, with data analysis performed from April 25, 2014, to January 21, 2016. MAIN OUTCOMES AND MEASURES: The primary end point was all-cause mortality at 1 year. RESULTS: Baseline characteristics of 984 patients with LF AS included mean (SD) age, 84 (7) years; 582 (59.1%) men; mean Society of Thoracic Surgeons (STS) score, 11.4% (4.0%); and mean LVSVI, 27.6 (5.0) mL/m2. The discharge LVSVI values by group were SLF, 23.1 (3.5) mL/m2; MLF, 31.7 (2.2) mL/m2; and NF, 43.1 (7.0). All-cause mortality at 1 year was SLF, 26.5%; MLF, 20.1%; and NF, 19.6% (P = .045). Mean LVSVI normalized by 6 months in the MLF (35.9 [9.3] mL/m2) and NF (38.8 [11.1] mL/m2) groups, but remained low in the SLF group at 6 months and 1 year (31.4 [8.4] and 33.0 [8.3] mL/m2], respectively) (P &lt; .001 for all groups). Reported as multivariate hazard ratio, mortality at 1 year was higher in the SLF group compared with the other groups (1.61; 95% CI, 1.17-2.23; P = .004). In addition to SLF, sex (1.59; 95% CI, 1.18-2.13; P = .002), presence of atrial fibrillation (1.41; 95% CI, 1.06-1.87; P = .02), STS score (1.03; 95% CI, 1.01-1.06; P = .02), presence of moderate or severe mitral regurgitation at discharge (1.65; 95% CI, 1.21-2.26; P = .001), pre-TAVR mean transvalvular gradient (0.98; 95% CI, 0.97-0.99; P = .004), and effective orifice area index (1.87; 95% CI, 1.09-3.19; P = .02) were independent predictors of 1-year mortality. CONCLUSIONS AND RELEVANCE: Severe LF at discharge is associated with…","author":[{"dropping-particle":"","family":"Anjan","given":"Venkatesh Y","non-dropping-particle":"","parse-names":false,"suffix":""},{"dropping-particle":"","family":"Herrmann","given":"Howard C","non-dropping-particle":"","parse-names":false,"suffix":""},{"dropping-particle":"","family":"Pibarot","given":"Philippe","non-dropping-particle":"","parse-names":false,"suffix":""},{"dropping-particle":"","family":"Stewart","given":"William J","non-dropping-particle":"","parse-names":false,"suffix":""},{"dropping-particle":"","family":"Kapadia","given":"Samir","non-dropping-particle":"","parse-names":false,"suffix":""},{"dropping-particle":"","family":"Tuzcu","given":"E Murat","non-dropping-particle":"","parse-names":false,"suffix":""},{"dropping-particle":"","family":"Babaliaros","given":"Vasilis","non-dropping-particle":"","parse-names":false,"suffix":""},{"dropping-particle":"","family":"Thourani","given":"Vinod H","non-dropping-particle":"","parse-names":false,"suffix":""},{"dropping-particle":"","family":"Szeto","given":"Wilson Y","non-dropping-particle":"","parse-names":false,"suffix":""},{"dropping-particle":"","family":"Bavaria","given":"Joseph E","non-dropping-particle":"","parse-names":false,"suffix":""},{"dropping-particle":"","family":"Kodali","given":"Susheel","non-dropping-particle":"","parse-names":false,"suffix":""},{"dropping-particle":"","family":"Hahn","given":"Rebecca T","non-dropping-particle":"","parse-names":false,"suffix":""},{"dropping-particle":"","family":"Williams","given":"Mathew","non-dropping-particle":"","parse-names":false,"suffix":""},{"dropping-particle":"","family":"Miller","given":"D Craig","non-dropping-particle":"","parse-names":false,"suffix":""},{"dropping-particle":"","family":"Douglas","given":"Pamela S","non-dropping-particle":"","parse-names":false,"suffix":""},{"dropping-particle":"","family":"Leon","given":"Martin B","non-dropping-particle":"","parse-names":false,"suffix":""}],"container-title":"JAMA cardiology","id":"ITEM-1","issue":"5","issued":{"date-parts":[["2016","8"]]},"language":"eng","page":"584-592","publisher-place":"United States","title":"Evaluation of Flow After Transcatheter Aortic Valve Replacement in Patients With  Low-Flow Aortic Stenosis: A Secondary Analysis of the PARTNER Randomized Clinical Trial.","type":"article-journal","volume":"1"},"uris":["http://www.mendeley.com/documents/?uuid=f1371e6f-f560-4363-8806-ef55ee1e69ee"]}],"mendeley":{"formattedCitation":"&lt;sup&gt;21&lt;/sup&gt;","plainTextFormattedCitation":"21","previouslyFormattedCitation":"&lt;sup&gt;21&lt;/sup&gt;"},"properties":{"noteIndex":0},"schema":"https://github.com/citation-style-language/schema/raw/master/csl-citation.json"}</w:instrText>
      </w:r>
      <w:r w:rsidR="0006401F" w:rsidRPr="00F320C8">
        <w:rPr>
          <w:rFonts w:ascii="Calibri" w:hAnsi="Calibri" w:cs="Calibri"/>
          <w:sz w:val="24"/>
          <w:szCs w:val="24"/>
        </w:rPr>
        <w:fldChar w:fldCharType="separate"/>
      </w:r>
      <w:r w:rsidR="0006401F" w:rsidRPr="00F320C8">
        <w:rPr>
          <w:rFonts w:ascii="Calibri" w:hAnsi="Calibri" w:cs="Calibri"/>
          <w:noProof/>
          <w:sz w:val="24"/>
          <w:szCs w:val="24"/>
          <w:vertAlign w:val="superscript"/>
        </w:rPr>
        <w:t>21</w:t>
      </w:r>
      <w:r w:rsidR="0006401F" w:rsidRPr="00F320C8">
        <w:rPr>
          <w:rFonts w:ascii="Calibri" w:hAnsi="Calibri" w:cs="Calibri"/>
          <w:sz w:val="24"/>
          <w:szCs w:val="24"/>
        </w:rPr>
        <w:fldChar w:fldCharType="end"/>
      </w:r>
      <w:r w:rsidR="00406056" w:rsidRPr="00284321">
        <w:rPr>
          <w:rFonts w:ascii="Calibri" w:hAnsi="Calibri" w:cs="Calibri"/>
        </w:rPr>
        <w:t>, but we could not find</w:t>
      </w:r>
      <w:r w:rsidR="00150EEF" w:rsidRPr="00284321">
        <w:rPr>
          <w:rFonts w:ascii="Calibri" w:hAnsi="Calibri" w:cs="Calibri"/>
        </w:rPr>
        <w:t xml:space="preserve"> any</w:t>
      </w:r>
      <w:r w:rsidR="00406056" w:rsidRPr="00284321">
        <w:rPr>
          <w:rFonts w:ascii="Calibri" w:hAnsi="Calibri" w:cs="Calibri"/>
        </w:rPr>
        <w:t xml:space="preserve"> publication looking at flow rate post TAVR. In</w:t>
      </w:r>
      <w:r w:rsidR="00751B18" w:rsidRPr="00284321">
        <w:rPr>
          <w:rFonts w:ascii="Calibri" w:hAnsi="Calibri" w:cs="Calibri"/>
        </w:rPr>
        <w:t xml:space="preserve"> our study, we </w:t>
      </w:r>
      <w:r w:rsidR="00510E71" w:rsidRPr="00284321">
        <w:rPr>
          <w:rFonts w:ascii="Calibri" w:hAnsi="Calibri" w:cs="Calibri"/>
        </w:rPr>
        <w:t>found</w:t>
      </w:r>
      <w:r w:rsidR="00751B18" w:rsidRPr="00284321">
        <w:rPr>
          <w:rFonts w:ascii="Calibri" w:hAnsi="Calibri" w:cs="Calibri"/>
        </w:rPr>
        <w:t xml:space="preserve"> that the S</w:t>
      </w:r>
      <w:r w:rsidR="00D9088C" w:rsidRPr="00284321">
        <w:rPr>
          <w:rFonts w:ascii="Calibri" w:hAnsi="Calibri" w:cs="Calibri"/>
        </w:rPr>
        <w:t>V</w:t>
      </w:r>
      <w:r w:rsidR="00751B18" w:rsidRPr="00284321">
        <w:rPr>
          <w:rFonts w:ascii="Calibri" w:hAnsi="Calibri" w:cs="Calibri"/>
        </w:rPr>
        <w:t xml:space="preserve">i </w:t>
      </w:r>
      <w:r w:rsidR="00510E71" w:rsidRPr="00284321">
        <w:rPr>
          <w:rFonts w:ascii="Calibri" w:hAnsi="Calibri" w:cs="Calibri"/>
        </w:rPr>
        <w:t>did</w:t>
      </w:r>
      <w:r w:rsidR="00751B18" w:rsidRPr="00284321">
        <w:rPr>
          <w:rFonts w:ascii="Calibri" w:hAnsi="Calibri" w:cs="Calibri"/>
        </w:rPr>
        <w:t xml:space="preserve"> not increase significantly but flow rate increase</w:t>
      </w:r>
      <w:r w:rsidR="00510E71" w:rsidRPr="00284321">
        <w:rPr>
          <w:rFonts w:ascii="Calibri" w:hAnsi="Calibri" w:cs="Calibri"/>
        </w:rPr>
        <w:t>d</w:t>
      </w:r>
      <w:r w:rsidR="00751B18" w:rsidRPr="00284321">
        <w:rPr>
          <w:rFonts w:ascii="Calibri" w:hAnsi="Calibri" w:cs="Calibri"/>
        </w:rPr>
        <w:t xml:space="preserve"> almost 16% from baseline.</w:t>
      </w:r>
    </w:p>
    <w:p w14:paraId="03F67638" w14:textId="77777777" w:rsidR="00D9088C" w:rsidRPr="00284321" w:rsidRDefault="00D9088C" w:rsidP="00284321">
      <w:pPr>
        <w:spacing w:after="0" w:line="480" w:lineRule="auto"/>
        <w:jc w:val="both"/>
        <w:rPr>
          <w:rFonts w:ascii="Calibri" w:hAnsi="Calibri" w:cs="Calibri"/>
        </w:rPr>
      </w:pPr>
    </w:p>
    <w:p w14:paraId="21840737" w14:textId="309984BA" w:rsidR="008A2F48" w:rsidRPr="00284321" w:rsidRDefault="00A33913" w:rsidP="00284321">
      <w:pPr>
        <w:spacing w:after="0" w:line="480" w:lineRule="auto"/>
        <w:jc w:val="both"/>
        <w:rPr>
          <w:rFonts w:ascii="Calibri" w:hAnsi="Calibri" w:cs="Calibri"/>
        </w:rPr>
      </w:pPr>
      <w:r w:rsidRPr="00284321">
        <w:rPr>
          <w:rFonts w:ascii="Calibri" w:hAnsi="Calibri" w:cs="Calibri"/>
        </w:rPr>
        <w:t>Prior studies tend to look at a single aspect of strain, but in this study, we analyze</w:t>
      </w:r>
      <w:r w:rsidR="00510E71" w:rsidRPr="00284321">
        <w:rPr>
          <w:rFonts w:ascii="Calibri" w:hAnsi="Calibri" w:cs="Calibri"/>
        </w:rPr>
        <w:t>d</w:t>
      </w:r>
      <w:r w:rsidRPr="00284321">
        <w:rPr>
          <w:rFonts w:ascii="Calibri" w:hAnsi="Calibri" w:cs="Calibri"/>
        </w:rPr>
        <w:t xml:space="preserve"> almost all aspect</w:t>
      </w:r>
      <w:r w:rsidR="00150EEF" w:rsidRPr="00284321">
        <w:rPr>
          <w:rFonts w:ascii="Calibri" w:hAnsi="Calibri" w:cs="Calibri"/>
        </w:rPr>
        <w:t>s</w:t>
      </w:r>
      <w:r w:rsidRPr="00284321">
        <w:rPr>
          <w:rFonts w:ascii="Calibri" w:hAnsi="Calibri" w:cs="Calibri"/>
        </w:rPr>
        <w:t xml:space="preserve"> of strain</w:t>
      </w:r>
      <w:r w:rsidR="008A2F48" w:rsidRPr="00284321">
        <w:rPr>
          <w:rFonts w:ascii="Calibri" w:hAnsi="Calibri" w:cs="Calibri"/>
        </w:rPr>
        <w:t xml:space="preserve">. </w:t>
      </w:r>
      <w:r w:rsidRPr="00284321">
        <w:rPr>
          <w:rFonts w:ascii="Calibri" w:hAnsi="Calibri" w:cs="Calibri"/>
        </w:rPr>
        <w:t xml:space="preserve">There </w:t>
      </w:r>
      <w:r w:rsidR="00510E71" w:rsidRPr="00284321">
        <w:rPr>
          <w:rFonts w:ascii="Calibri" w:hAnsi="Calibri" w:cs="Calibri"/>
        </w:rPr>
        <w:t>were</w:t>
      </w:r>
      <w:r w:rsidRPr="00284321">
        <w:rPr>
          <w:rFonts w:ascii="Calibri" w:hAnsi="Calibri" w:cs="Calibri"/>
        </w:rPr>
        <w:t xml:space="preserve"> many </w:t>
      </w:r>
      <w:r w:rsidR="00150EEF" w:rsidRPr="00284321">
        <w:rPr>
          <w:rFonts w:ascii="Calibri" w:hAnsi="Calibri" w:cs="Calibri"/>
        </w:rPr>
        <w:t xml:space="preserve">prior </w:t>
      </w:r>
      <w:r w:rsidRPr="00284321">
        <w:rPr>
          <w:rFonts w:ascii="Calibri" w:hAnsi="Calibri" w:cs="Calibri"/>
        </w:rPr>
        <w:t>publications showing improvement in GLS after TAVR procedures</w:t>
      </w:r>
      <w:r w:rsidR="00150EEF" w:rsidRPr="00284321">
        <w:rPr>
          <w:rFonts w:ascii="Calibri" w:hAnsi="Calibri" w:cs="Calibri"/>
        </w:rPr>
        <w:t xml:space="preserve">, thus suggesting that </w:t>
      </w:r>
      <w:r w:rsidRPr="00284321">
        <w:rPr>
          <w:rFonts w:ascii="Calibri" w:hAnsi="Calibri" w:cs="Calibri"/>
        </w:rPr>
        <w:t>baseline GLS can be predictive of outcom</w:t>
      </w:r>
      <w:r w:rsidR="00AC05B3" w:rsidRPr="00284321">
        <w:rPr>
          <w:rFonts w:ascii="Calibri" w:hAnsi="Calibri" w:cs="Calibri"/>
        </w:rPr>
        <w:t>e</w:t>
      </w:r>
      <w:r w:rsidR="0006401F" w:rsidRPr="00F320C8">
        <w:rPr>
          <w:rFonts w:ascii="Calibri" w:hAnsi="Calibri" w:cs="Calibri"/>
          <w:sz w:val="24"/>
          <w:szCs w:val="24"/>
        </w:rPr>
        <w:fldChar w:fldCharType="begin" w:fldLock="1"/>
      </w:r>
      <w:r w:rsidR="0006401F" w:rsidRPr="00F320C8">
        <w:rPr>
          <w:rFonts w:ascii="Calibri" w:hAnsi="Calibri" w:cs="Calibri"/>
          <w:sz w:val="24"/>
          <w:szCs w:val="24"/>
        </w:rPr>
        <w:instrText>ADDIN CSL_CITATION {"citationItems":[{"id":"ITEM-1","itemData":{"DOI":"10.1007/s10554-012-0175-5","ISSN":"1875-8312 (Electronic)","PMID":"23271458","abstract":"Transcatheter aortic valve implantation (TAVI) is able to determine a significant  improvement of left ventricular ejection fraction (LVEF). The variations of LV global longitudinal strain (GLS) have not been yet investigated in TAVI patients with reduced LVEF. The aim of this study was to determine the effects of TAVI on LV function by 2D speckle-tracking echocardiography (STE) in patients with reduced LVEF. Eighteen consecutive patients undergoing TAVI in our centre were prospectively enrolled. Echocardiography was performed pre-procedurally the day of TAVI and at 40-day and 3-month follow-up (FU). The mean age of TAVI patients was 79.75 ± 7.68 years. The mean EuroSCORE was 26.59 ± 14.62%. A significant decrease of mean trans-aortic gradient was observed 40 days after TAVI (51.69 ± 18.82 vs. 9.62 ± 3.28 mmHg, p &lt; 0.0001). LV mass index significantly decreased at 40-day FU (165.72 ± 37.75 vs. 145.52 ± 31.32 g/m(2), p &lt; 0.001) with a further reduction at 3-month FU (136.91 ± 26.91 g/m(2), p &lt; 0.05 in comparison with 40-day FU). The mean pre-procedural LVEF was 45.87 ± 7.95%. LVEF significantly increased at 40-day FU (55.20 ± 5.91%, p &lt; 0.05) and remained stable at 3-month FU (55.58 ± 6.14%). Interestingly, an early improvement of LV GLS was observed at 40-day FU (-11.09 ± 3.40 vs. -14.40 ± 3.68%, p &lt; 0.001) with a slight further increase at 3-month FU (-14.71 ± 3.56%). Our results indicate that significant improvements of LVEF and LV GLS can be observed in patients undergoing TAVI with impaired LVEF. Two-dimensional STE was able to detect the reverse remodeling of LV function, adding further insights into the assessment of LV mid-term recovery after TAVI.","author":[{"dropping-particle":"","family":"D'Ascenzi","given":"Flavio","non-dropping-particle":"","parse-names":false,"suffix":""},{"dropping-particle":"","family":"Cameli","given":"Matteo","non-dropping-particle":"","parse-names":false,"suffix":""},{"dropping-particle":"","family":"Iadanza","given":"Alessandro","non-dropping-particle":"","parse-names":false,"suffix":""},{"dropping-particle":"","family":"Lisi","given":"Matteo","non-dropping-particle":"","parse-names":false,"suffix":""},{"dropping-particle":"","family":"Zacà","given":"Valerio","non-dropping-particle":"","parse-names":false,"suffix":""},{"dropping-particle":"","family":"Reccia","given":"Rosanna","non-dropping-particle":"","parse-names":false,"suffix":""},{"dropping-particle":"","family":"Curci","given":"Valeria","non-dropping-particle":"","parse-names":false,"suffix":""},{"dropping-particle":"","family":"Torrisi","given":"Andrea","non-dropping-particle":"","parse-names":false,"suffix":""},{"dropping-particle":"","family":"Sinicropi","given":"Giuseppe","non-dropping-particle":"","parse-names":false,"suffix":""},{"dropping-particle":"","family":"Pierli","given":"Carlo","non-dropping-particle":"","parse-names":false,"suffix":""},{"dropping-particle":"","family":"Mondillo","given":"Sergio","non-dropping-particle":"","parse-names":false,"suffix":""}],"container-title":"The international journal of cardiovascular imaging","id":"ITEM-1","issue":"5","issued":{"date-parts":[["2013","6"]]},"language":"eng","page":"1007-1015","publisher-place":"United States","title":"Improvement of left ventricular longitudinal systolic function after transcatheter  aortic valve implantation: a speckle-tracking prospective study.","type":"article-journal","volume":"29"},"uris":["http://www.mendeley.com/documents/?uuid=442832ac-5f91-4dc1-b53d-0a77d93089cf"]},{"id":"ITEM-2","itemData":{"ISSN":"2160-200X (Print)","PMID":"34084655","abstract":"OBJECTIVE: In the United States, racial minorities are underrepresented among  patients receiving transcatheter aortic valve replacement (TAVR) and data regarding their outcomes is limited. Global longitudinal strain (GLS) is a measure left ventricular function and has independently predicted outcomes after TAVR. The aim of this study is to assess changes in GLS after TAVR according to race and factors predicting these changes. METHODS: Electronic medical records of patients undergoing TAVR at the University of Illinois, Chicago and Jesse Brown Veteran's Administration Medical Center (Chicago, Illinois) from January 2017-February 2020 were reviewed retrospectively. The most recent transthoracic echocardiogram (TTE) prior to TAVR and the TTE 1-month post-procedure were used to determine GLS. Patients were included if both a pre- and post-procedure study were present and TTE images were of sufficient quality to process strain imaging. RESULTS: A total of 103 patients (average age 76 ± 12 years, 80% male, 42% white) were included. At 1-month post-TAVR, GLS improved for all races: white (-2.7 ± 3.5%, P&lt;0.001), African-American (-2.8 ± 3.3%, P&lt;0.001), and Hispanic (-2.0 ± 2.1%, P&lt;0.001). There were no differences in the degree of improvement among races (P=0.62). Baseline GLS was negatively correlated with changes in GLS overall (r=-0.44, P&lt;0.001). Baseline aortic valve area (cm(2)) was positively correlated with changes in GLS (r=0.2, P=0.036). CONCLUSIONS: This study demonstrated that GLS improved after TAVR independent of race with similar degrees of change across races. Baseline GLS and aortic valve area predicted strain improvement after TAVR, which suggests that those with more impaired LV function may benefit most from the procedure.","author":[{"dropping-particle":"","family":"Twing","given":"Aamir H","non-dropping-particle":"","parse-names":false,"suffix":""},{"dropping-particle":"","family":"Slostad","given":"Brody","non-dropping-particle":"","parse-names":false,"suffix":""},{"dropping-particle":"","family":"Anderson","given":"Christina","non-dropping-particle":"","parse-names":false,"suffix":""},{"dropping-particle":"","family":"Konda","given":"Sreenivas","non-dropping-particle":"","parse-names":false,"suffix":""},{"dropping-particle":"","family":"Groves","given":"Elliott M","non-dropping-particle":"","parse-names":false,"suffix":""},{"dropping-particle":"","family":"Kansal","given":"Mayank M","non-dropping-particle":"","parse-names":false,"suffix":""}],"container-title":"American journal of cardiovascular disease","id":"ITEM-2","issue":"2","issued":{"date-parts":[["2021"]]},"language":"eng","page":"203-211","title":"Improvements in global longitudinal strain after transcatheter aortic valve  replacement according to race.","type":"article-journal","volume":"11"},"uris":["http://www.mendeley.com/documents/?uuid=9d9583e5-1b92-4258-bbe7-bbae8901cb64"]},{"id":"ITEM-3","itemData":{"DOI":"10.1186/s12872-020-01556-4","ISSN":"1471-2261","abstract":"Parameters that mark the timing of left ventricular (LV) reverse remodeling following transcatheter aortic valve replacement (TAVR) are incompletely defined. This study aims to identify the dynamics of LV strain derived from speckle tracking echocardiography in a cohort of patients with severe aortic stenosis (AS) who underwent TAVR and its correlation with postprocedural outcomes.","author":[{"dropping-particle":"","family":"Al-Rashid","given":"Fadi","non-dropping-particle":"","parse-names":false,"suffix":""},{"dropping-particle":"","family":"Totzeck","given":"Matthias","non-dropping-particle":"","parse-names":false,"suffix":""},{"dropping-particle":"","family":"Saur","given":"Nadine","non-dropping-particle":"","parse-names":false,"suffix":""},{"dropping-particle":"","family":"Jánosi","given":"Rolf Alexander","non-dropping-particle":"","parse-names":false,"suffix":""},{"dropping-particle":"","family":"Lind","given":"Alexander","non-dropping-particle":"","parse-names":false,"suffix":""},{"dropping-particle":"","family":"Mahabadi","given":"Amir A","non-dropping-particle":"","parse-names":false,"suffix":""},{"dropping-particle":"","family":"Rassaf","given":"Tienush","non-dropping-particle":"","parse-names":false,"suffix":""},{"dropping-particle":"","family":"Mincu","given":"Raluca-Ileana","non-dropping-particle":"","parse-names":false,"suffix":""}],"container-title":"BMC Cardiovascular Disorders","id":"ITEM-3","issue":"1","issued":{"date-parts":[["2020"]]},"page":"267","title":"Global longitudinal strain is associated with better outcomes in transcatheter aortic valve replacement","type":"article-journal","volume":"20"},"uris":["http://www.mendeley.com/documents/?uuid=12b34c77-1a1d-3a08-a30d-74e5b9f109cf"]},{"id":"ITEM-4","itemData":{"DOI":"10.1016/j.echo.2019.05.011","ISSN":"1097-6795 (Electronic)","PMID":"31311704","abstract":"BACKGROUND: After transcatheter aortic valve replacement (TAVR), changes in left  ventricular (LV) function are partly influenced by the vascular afterload. The burden of thoracic aorta calcification is a component of vascular afterload. OBJECTIVE: To assess changes in LV systolic function measured with global longitudinal strain (GLS) in relation to the burden of thoracic aorta calcification in patients with severe aortic stenosis treated with TAVR. METHODS: Calcification of the thoracic aorta was estimated on noncontrast computed tomography in 210 patients (50% male, 80 ± 7 years) undergoing TAVR. Conventional and speckle-tracking echocardiography were performed at baseline (prior to TAVR) and 3-6 months and 12 months after TAVR. Patients were divided according to tertiles of calcification burden of the thoracic aorta. RESULTS: At baseline, patients within the first tertile of thoracic aorta calcification (0-1,395 Hounsfield Units, HU) had better LV systolic function (LV ejection fraction [LVEF], 47% ± 9%; and LV GLS, -15% ± 5%) as compared with the second tertile (1,396-4,634 HU; LVEF, 46% ± 10%; and LV GLS, -14% ± 4%), and the third tertile (&gt;4,634 HU; LVEF, 44% ± 10%; and LV GLS, -12% ± 4%). During follow-up, patients within tertile 1 of calcification of thoracic aorta achieved significantly better LV systolic function and larger regression of LV mass at 12 months of follow-up than patients within the other tertiles. This pattern was more pronounced in patients with reduced LVEF at baseline. CONCLUSIONS: After TAVR, LVEF and GLS improves and LV mass index is reduced significantly at 3-6 and 12 months of follow-up. Patients within the lowest burden of thoracic aorta calcification achieved the best values of LVEF and LV GLS at 1-year follow-up.","author":[{"dropping-particle":"","family":"Gegenava","given":"Tea","non-dropping-particle":"","parse-names":false,"suffix":""},{"dropping-particle":"","family":"Vollema","given":"E Mara","non-dropping-particle":"","parse-names":false,"suffix":""},{"dropping-particle":"","family":"Rosendael","given":"Alexander","non-dropping-particle":"van","parse-names":false,"suffix":""},{"dropping-particle":"","family":"Abou","given":"Rachid","non-dropping-particle":"","parse-names":false,"suffix":""},{"dropping-particle":"","family":"Goedemans","given":"Laurien","non-dropping-particle":"","parse-names":false,"suffix":""},{"dropping-particle":"","family":"Kley","given":"Frank","non-dropping-particle":"van der","parse-names":false,"suffix":""},{"dropping-particle":"","family":"Weger","given":"Arend","non-dropping-particle":"de","parse-names":false,"suffix":""},{"dropping-particle":"","family":"Ajmone Marsan","given":"Nina","non-dropping-particle":"","parse-names":false,"suffix":""},{"dropping-particle":"","family":"Bax","given":"Jeroen J","non-dropping-particle":"","parse-names":false,"suffix":""},{"dropping-particle":"","family":"Delgado","given":"Victoria","non-dropping-particle":"","parse-names":false,"suffix":""}],"container-title":"Journal of the American Society of Echocardiography : official publication of the  American Society of Echocardiography","id":"ITEM-4","issue":"9","issued":{"date-parts":[["2019","9"]]},"language":"eng","page":"1058-1066.e2","publisher-place":"United States","title":"Changes in Left Ventricular Global Longitudinal Strain after Transcatheter Aortic  Valve Implantation according to Calcification Burden of the Thoracic Aorta.","type":"article-journal","volume":"32"},"uris":["http://www.mendeley.com/documents/?uuid=8f4d5925-8ac7-490e-a364-0fe42f86acb5"]}],"mendeley":{"formattedCitation":"&lt;sup&gt;8–10,22&lt;/sup&gt;","plainTextFormattedCitation":"8–10,22","previouslyFormattedCitation":"&lt;sup&gt;8–10,22&lt;/sup&gt;"},"properties":{"noteIndex":0},"schema":"https://github.com/citation-style-language/schema/raw/master/csl-citation.json"}</w:instrText>
      </w:r>
      <w:r w:rsidR="0006401F" w:rsidRPr="00F320C8">
        <w:rPr>
          <w:rFonts w:ascii="Calibri" w:hAnsi="Calibri" w:cs="Calibri"/>
          <w:sz w:val="24"/>
          <w:szCs w:val="24"/>
        </w:rPr>
        <w:fldChar w:fldCharType="separate"/>
      </w:r>
      <w:r w:rsidR="0006401F" w:rsidRPr="00F320C8">
        <w:rPr>
          <w:rFonts w:ascii="Calibri" w:hAnsi="Calibri" w:cs="Calibri"/>
          <w:noProof/>
          <w:sz w:val="24"/>
          <w:szCs w:val="24"/>
          <w:vertAlign w:val="superscript"/>
        </w:rPr>
        <w:t>8–10,22</w:t>
      </w:r>
      <w:r w:rsidR="0006401F" w:rsidRPr="00F320C8">
        <w:rPr>
          <w:rFonts w:ascii="Calibri" w:hAnsi="Calibri" w:cs="Calibri"/>
          <w:sz w:val="24"/>
          <w:szCs w:val="24"/>
        </w:rPr>
        <w:fldChar w:fldCharType="end"/>
      </w:r>
      <w:r w:rsidR="00F239C4" w:rsidRPr="00284321">
        <w:rPr>
          <w:rFonts w:ascii="Calibri" w:hAnsi="Calibri" w:cs="Calibri"/>
        </w:rPr>
        <w:t>.</w:t>
      </w:r>
      <w:r w:rsidR="003C4883" w:rsidRPr="00284321">
        <w:rPr>
          <w:rFonts w:ascii="Calibri" w:hAnsi="Calibri" w:cs="Calibri"/>
        </w:rPr>
        <w:t xml:space="preserve"> </w:t>
      </w:r>
      <w:r w:rsidR="00C44128" w:rsidRPr="00284321">
        <w:rPr>
          <w:rFonts w:ascii="Calibri" w:hAnsi="Calibri" w:cs="Calibri"/>
        </w:rPr>
        <w:t>O</w:t>
      </w:r>
      <w:r w:rsidRPr="00284321">
        <w:rPr>
          <w:rFonts w:ascii="Calibri" w:hAnsi="Calibri" w:cs="Calibri"/>
        </w:rPr>
        <w:t>ur study show</w:t>
      </w:r>
      <w:r w:rsidR="00510E71" w:rsidRPr="00284321">
        <w:rPr>
          <w:rFonts w:ascii="Calibri" w:hAnsi="Calibri" w:cs="Calibri"/>
        </w:rPr>
        <w:t>ed</w:t>
      </w:r>
      <w:r w:rsidRPr="00284321">
        <w:rPr>
          <w:rFonts w:ascii="Calibri" w:hAnsi="Calibri" w:cs="Calibri"/>
        </w:rPr>
        <w:t xml:space="preserve"> no improvement in GLS immediately post</w:t>
      </w:r>
      <w:r w:rsidR="00C44128" w:rsidRPr="00284321">
        <w:rPr>
          <w:rFonts w:ascii="Calibri" w:hAnsi="Calibri" w:cs="Calibri"/>
        </w:rPr>
        <w:t xml:space="preserve"> TAVR</w:t>
      </w:r>
      <w:r w:rsidRPr="00284321">
        <w:rPr>
          <w:rFonts w:ascii="Calibri" w:hAnsi="Calibri" w:cs="Calibri"/>
        </w:rPr>
        <w:t>, but significant improvement (21.9%) at 6 months post TAVR. The relative improvement</w:t>
      </w:r>
      <w:r w:rsidR="00510E71" w:rsidRPr="00284321">
        <w:rPr>
          <w:rFonts w:ascii="Calibri" w:hAnsi="Calibri" w:cs="Calibri"/>
        </w:rPr>
        <w:t>s</w:t>
      </w:r>
      <w:r w:rsidRPr="00284321">
        <w:rPr>
          <w:rFonts w:ascii="Calibri" w:hAnsi="Calibri" w:cs="Calibri"/>
        </w:rPr>
        <w:t xml:space="preserve"> in GLS </w:t>
      </w:r>
      <w:r w:rsidR="00510E71" w:rsidRPr="00284321">
        <w:rPr>
          <w:rFonts w:ascii="Calibri" w:hAnsi="Calibri" w:cs="Calibri"/>
        </w:rPr>
        <w:t>were</w:t>
      </w:r>
      <w:r w:rsidRPr="00284321">
        <w:rPr>
          <w:rFonts w:ascii="Calibri" w:hAnsi="Calibri" w:cs="Calibri"/>
        </w:rPr>
        <w:t xml:space="preserve"> much higher than in EF (</w:t>
      </w:r>
      <w:r w:rsidR="00C44128" w:rsidRPr="00284321">
        <w:rPr>
          <w:rFonts w:ascii="Calibri" w:hAnsi="Calibri" w:cs="Calibri"/>
        </w:rPr>
        <w:t xml:space="preserve">21.85% vs </w:t>
      </w:r>
      <w:r w:rsidRPr="00284321">
        <w:rPr>
          <w:rFonts w:ascii="Calibri" w:hAnsi="Calibri" w:cs="Calibri"/>
        </w:rPr>
        <w:t>6.</w:t>
      </w:r>
      <w:r w:rsidR="00C44128" w:rsidRPr="00284321">
        <w:rPr>
          <w:rFonts w:ascii="Calibri" w:hAnsi="Calibri" w:cs="Calibri"/>
        </w:rPr>
        <w:t>28</w:t>
      </w:r>
      <w:r w:rsidRPr="00284321">
        <w:rPr>
          <w:rFonts w:ascii="Calibri" w:hAnsi="Calibri" w:cs="Calibri"/>
        </w:rPr>
        <w:t xml:space="preserve">%). </w:t>
      </w:r>
      <w:r w:rsidR="001B65F8" w:rsidRPr="00284321">
        <w:rPr>
          <w:rFonts w:ascii="Calibri" w:hAnsi="Calibri" w:cs="Calibri"/>
        </w:rPr>
        <w:t xml:space="preserve">There </w:t>
      </w:r>
      <w:r w:rsidR="00510E71" w:rsidRPr="00284321">
        <w:rPr>
          <w:rFonts w:ascii="Calibri" w:hAnsi="Calibri" w:cs="Calibri"/>
        </w:rPr>
        <w:t>was</w:t>
      </w:r>
      <w:r w:rsidR="001B65F8" w:rsidRPr="00284321">
        <w:rPr>
          <w:rFonts w:ascii="Calibri" w:hAnsi="Calibri" w:cs="Calibri"/>
        </w:rPr>
        <w:t xml:space="preserve"> no difference in baseline GLS between those who </w:t>
      </w:r>
      <w:r w:rsidR="0066578E" w:rsidRPr="00284321">
        <w:rPr>
          <w:rFonts w:ascii="Calibri" w:hAnsi="Calibri" w:cs="Calibri"/>
        </w:rPr>
        <w:t xml:space="preserve">died </w:t>
      </w:r>
      <w:r w:rsidR="0047118B" w:rsidRPr="00284321">
        <w:rPr>
          <w:rFonts w:ascii="Calibri" w:hAnsi="Calibri" w:cs="Calibri"/>
        </w:rPr>
        <w:t xml:space="preserve">after 6 months </w:t>
      </w:r>
      <w:r w:rsidR="0066578E" w:rsidRPr="00284321">
        <w:rPr>
          <w:rFonts w:ascii="Calibri" w:hAnsi="Calibri" w:cs="Calibri"/>
        </w:rPr>
        <w:t>versus</w:t>
      </w:r>
      <w:r w:rsidR="00150EEF" w:rsidRPr="00284321">
        <w:rPr>
          <w:rFonts w:ascii="Calibri" w:hAnsi="Calibri" w:cs="Calibri"/>
        </w:rPr>
        <w:t xml:space="preserve"> those who did not,</w:t>
      </w:r>
      <w:r w:rsidR="001B65F8" w:rsidRPr="00284321">
        <w:rPr>
          <w:rFonts w:ascii="Calibri" w:hAnsi="Calibri" w:cs="Calibri"/>
        </w:rPr>
        <w:t xml:space="preserve"> but patients who </w:t>
      </w:r>
      <w:r w:rsidR="00510E71" w:rsidRPr="00284321">
        <w:rPr>
          <w:rFonts w:ascii="Calibri" w:hAnsi="Calibri" w:cs="Calibri"/>
        </w:rPr>
        <w:t>were</w:t>
      </w:r>
      <w:r w:rsidR="001B65F8" w:rsidRPr="00284321">
        <w:rPr>
          <w:rFonts w:ascii="Calibri" w:hAnsi="Calibri" w:cs="Calibri"/>
        </w:rPr>
        <w:t xml:space="preserve"> still alive </w:t>
      </w:r>
      <w:r w:rsidR="00150EEF" w:rsidRPr="00284321">
        <w:rPr>
          <w:rFonts w:ascii="Calibri" w:hAnsi="Calibri" w:cs="Calibri"/>
        </w:rPr>
        <w:t xml:space="preserve">exhibited </w:t>
      </w:r>
      <w:r w:rsidR="001B65F8" w:rsidRPr="00284321">
        <w:rPr>
          <w:rFonts w:ascii="Calibri" w:hAnsi="Calibri" w:cs="Calibri"/>
        </w:rPr>
        <w:t xml:space="preserve">higher GLS at 6 months post TAVR. Studies on LAr-S, LAc-S and LAbooster-S in TAVR are rare but </w:t>
      </w:r>
      <w:r w:rsidR="00150EEF" w:rsidRPr="00284321">
        <w:rPr>
          <w:rFonts w:ascii="Calibri" w:hAnsi="Calibri" w:cs="Calibri"/>
        </w:rPr>
        <w:t xml:space="preserve"> published data</w:t>
      </w:r>
      <w:r w:rsidR="001B65F8" w:rsidRPr="00284321">
        <w:rPr>
          <w:rFonts w:ascii="Calibri" w:hAnsi="Calibri" w:cs="Calibri"/>
        </w:rPr>
        <w:t xml:space="preserve"> did show improvement in </w:t>
      </w:r>
      <w:r w:rsidR="003C4883" w:rsidRPr="00284321">
        <w:rPr>
          <w:rFonts w:ascii="Calibri" w:hAnsi="Calibri" w:cs="Calibri"/>
        </w:rPr>
        <w:t>LAr-S post TAVR</w:t>
      </w:r>
      <w:r w:rsidR="0006401F" w:rsidRPr="00F320C8">
        <w:rPr>
          <w:rFonts w:ascii="Calibri" w:hAnsi="Calibri" w:cs="Calibri"/>
          <w:sz w:val="24"/>
          <w:szCs w:val="24"/>
        </w:rPr>
        <w:fldChar w:fldCharType="begin" w:fldLock="1"/>
      </w:r>
      <w:r w:rsidR="0006401F" w:rsidRPr="00F320C8">
        <w:rPr>
          <w:rFonts w:ascii="Calibri" w:hAnsi="Calibri" w:cs="Calibri"/>
          <w:sz w:val="24"/>
          <w:szCs w:val="24"/>
        </w:rPr>
        <w:instrText>ADDIN CSL_CITATION {"citationItems":[{"id":"ITEM-1","itemData":{"DOI":"10.1159/000514665","ISSN":"1421-9751 (Electronic)","PMID":"33752215","abstract":"INTRODUCTION: The changes and the prognostic implications of left atrial (LA)  volumes (LAV), LA function, and vascular load in patients undergoing transcatheter aortic valve implantation (TAVI) for severe aortic stenosis (AS) are less known. METHODS: We enrolled 150 symptomatic patients (mean age 82 ± 8 years, 58% female, and pre-TAVI aortic valve area 0.40 ± 0.19 cm/m2) with severe AS who underwent 2D transthoracic echocardiography and 2D speckle tracking echocardiography at average 21 ± 35 days before and 171 ± 217 days after TAVI. The end point was a composite of new onset of atrial fibrillation, hospitalization for heart failure and all-cause death (major adverse cardiac events [MACE]). RESULTS: After TAVI, indexed maximal LA volume and minimum volume of the LA decreased by 2.1 ± 10 mL/m2 and 1.6 ± 7 mL/m2 (p = 0.032 and p = 0.011, respectively), LA function index increased by 6.8 ± 11 units (p &lt; 0.001), and LA stiffness decreased by 0.38 ± 2.0 (p = 0.05). No other changes in the LA phasic volumes, emptying fractions, and vascular load were noted. Post-TAVI, both left atrial and ventricular global peak longitudinal strain improved by about 6% (p = 0.01 and 0.02, respectively). MACE was reached by 37 (25%) patients after a median follow-up period of 172 days (interquartile range, 20-727). In multivariable models, MACE was associated with both pre- and post-TAVI LA global peak longitudinal strain (hazard ratio [HR] 0.75, CI 0.59-0.97; and HR 0.77, CI 0.60-1.00, per 5 percentage point units, respectively), pre-TAVI LV global endocardial longitudinal strain (HR 1.37, CI 1.02-1.83 per 5 percentage point units), and with most of the LA phasic volumes. CONCLUSION: Within 6 months after TAVI, there is reverse LA remodeling and an improvement in LA reservoir function. Pre- and post-TAVI indices of LA function and volume remain independently associated with MACE. Larger studies enrolling a greater diversity of patients may provide sufficient evidence for the utilization of these imaging biomarkers in clinical practice.","author":[{"dropping-particle":"","family":"Weber","given":"Jonathan","non-dropping-particle":"","parse-names":false,"suffix":""},{"dropping-particle":"","family":"Bond","given":"Kristine","non-dropping-particle":"","parse-names":false,"suffix":""},{"dropping-particle":"","family":"Flanagan","given":"Joseph","non-dropping-particle":"","parse-names":false,"suffix":""},{"dropping-particle":"","family":"Passick","given":"Michael","non-dropping-particle":"","parse-names":false,"suffix":""},{"dropping-particle":"","family":"Petillo","given":"Florentina","non-dropping-particle":"","parse-names":false,"suffix":""},{"dropping-particle":"","family":"Pollack","given":"Simcha","non-dropping-particle":"","parse-names":false,"suffix":""},{"dropping-particle":"","family":"Robinson","given":"Newell","non-dropping-particle":"","parse-names":false,"suffix":""},{"dropping-particle":"","family":"Petrossian","given":"George","non-dropping-particle":"","parse-names":false,"suffix":""},{"dropping-particle":"","family":"Cao","given":"J Jane","non-dropping-particle":"","parse-names":false,"suffix":""},{"dropping-particle":"","family":"Barasch","given":"Eddy","non-dropping-particle":"","parse-names":false,"suffix":""}],"container-title":"Cardiology","id":"ITEM-1","issue":"4","issued":{"date-parts":[["2021"]]},"language":"eng","page":"489-500","publisher-place":"Switzerland","title":"The Prognostic Value of Left Atrial Global Longitudinal Strain and Left Atrial  Phasic Volumes in Patients Undergoing Transcatheter Valve Implantation for Severe Aortic Stenosis.","type":"article-journal","volume":"146"},"uris":["http://www.mendeley.com/documents/?uuid=44b29af4-e918-4cc7-867b-e2efdb14ce86"]},{"id":"ITEM-2","itemData":{"DOI":"10.1007/s10554-013-0265-z","ISSN":"1875-8312 (Electronic)","PMID":"23852277","abstract":"Aortic stenosis (AS) results in several left ventricular (LV) disturbances as well  as progressive left atrial (LA) enlargement and dysfunction. Transcatheter aortic valve implantation (TAVI) reverses LV remodelling and improves overall systolic function but its effect on LA function remains undetermined. The aim of this prospective, longitudinal study was to investigate the effects of TAVI on LA structure and function. We studied thirty-two patients with severe symptomatic AS who underwent TAVI, using standard and 2-dimensional speckle-tracking echocardiography before, at 40-day and at 3-month follow-up. Following TAVI, mean transvalvular gradient decreased (p &lt; 0.001). Both LA area index and LA volume index decreased at 40-day follow-up (16.2 ± 6.4 vs. 12.5 ± 2.9 cm2/m2, and 47.3 ± 12.0 vs. 42.8 ± 12.5 mL/m2, respectively, p &lt; 0.05) and values remained unchanged at 3 months. The reduction of LA size was accompanied by a significant increase in global peak atrial longitudinal strain (14.4 ± 3.9 vs. 19.1 ± 4.7%, p &lt; 0.001) and in global peak atrial contraction strain (8.4 ± 2.5 vs. 11.0 ± 4.1%, p &lt; 0.05) at 3-month follow-up. LA stiffness measurements significantly decreased 3 months after TAVI (0.93 ± 0.59 vs. 0.65 ± 0.37, respectively, p &lt; 0.001). Trans-aortic mean gradient change and pre-procedural LA volume were identified as predictors of global peak atrial longitudinal strain increase (β = -0.41, β = -0.35, respectively, p &lt; 0.0001) while pre-procedural LA volume and trans-aortic mean gradient change as predictor of LA volume index reduction 3 months after TAVI (β = -0.37, β = -0.28, respectively, p &lt; 0.0001). TAVI is associated with significant recovery of LA structure and function suggesting a reverse cavity remodelling. Such functional recovery is primarily determined by the severity of pre-procedural valve stenosis.","author":[{"dropping-particle":"","family":"D'Ascenzi","given":"Flavio","non-dropping-particle":"","parse-names":false,"suffix":""},{"dropping-particle":"","family":"Cameli","given":"Matteo","non-dropping-particle":"","parse-names":false,"suffix":""},{"dropping-particle":"","family":"Henein","given":"Michael","non-dropping-particle":"","parse-names":false,"suffix":""},{"dropping-particle":"","family":"Iadanza","given":"Alessandro","non-dropping-particle":"","parse-names":false,"suffix":""},{"dropping-particle":"","family":"Reccia","given":"Rosanna","non-dropping-particle":"","parse-names":false,"suffix":""},{"dropping-particle":"","family":"Lisi","given":"Matteo","non-dropping-particle":"","parse-names":false,"suffix":""},{"dropping-particle":"","family":"Curci","given":"Valeria","non-dropping-particle":"","parse-names":false,"suffix":""},{"dropping-particle":"","family":"Sinicropi","given":"Giuseppe","non-dropping-particle":"","parse-names":false,"suffix":""},{"dropping-particle":"","family":"Torrisi","given":"Andrea","non-dropping-particle":"","parse-names":false,"suffix":""},{"dropping-particle":"","family":"Pierli","given":"Carlo","non-dropping-particle":"","parse-names":false,"suffix":""},{"dropping-particle":"","family":"Mondillo","given":"Sergio","non-dropping-particle":"","parse-names":false,"suffix":""}],"container-title":"The international journal of cardiovascular imaging","id":"ITEM-2","issue":"8","issued":{"date-parts":[["2013","12"]]},"language":"eng","page":"1717-1724","publisher-place":"United States","title":"Left atrial remodelling in patients undergoing transcatheter aortic valve  implantation: a speckle-tracking prospective, longitudinal study.","type":"article-journal","volume":"29"},"uris":["http://www.mendeley.com/documents/?uuid=7af2c7db-d7fb-4212-9fba-e6bb9c3a293f"]}],"mendeley":{"formattedCitation":"&lt;sup&gt;23,24&lt;/sup&gt;","plainTextFormattedCitation":"23,24","previouslyFormattedCitation":"&lt;sup&gt;23,24&lt;/sup&gt;"},"properties":{"noteIndex":0},"schema":"https://github.com/citation-style-language/schema/raw/master/csl-citation.json"}</w:instrText>
      </w:r>
      <w:r w:rsidR="0006401F" w:rsidRPr="00F320C8">
        <w:rPr>
          <w:rFonts w:ascii="Calibri" w:hAnsi="Calibri" w:cs="Calibri"/>
          <w:sz w:val="24"/>
          <w:szCs w:val="24"/>
        </w:rPr>
        <w:fldChar w:fldCharType="separate"/>
      </w:r>
      <w:r w:rsidR="0006401F" w:rsidRPr="00F320C8">
        <w:rPr>
          <w:rFonts w:ascii="Calibri" w:hAnsi="Calibri" w:cs="Calibri"/>
          <w:noProof/>
          <w:sz w:val="24"/>
          <w:szCs w:val="24"/>
          <w:vertAlign w:val="superscript"/>
        </w:rPr>
        <w:t>23,24</w:t>
      </w:r>
      <w:r w:rsidR="0006401F" w:rsidRPr="00F320C8">
        <w:rPr>
          <w:rFonts w:ascii="Calibri" w:hAnsi="Calibri" w:cs="Calibri"/>
          <w:sz w:val="24"/>
          <w:szCs w:val="24"/>
        </w:rPr>
        <w:fldChar w:fldCharType="end"/>
      </w:r>
      <w:r w:rsidR="00480113" w:rsidRPr="00284321">
        <w:rPr>
          <w:rFonts w:ascii="Calibri" w:hAnsi="Calibri" w:cs="Calibri"/>
        </w:rPr>
        <w:fldChar w:fldCharType="begin" w:fldLock="1"/>
      </w:r>
      <w:r w:rsidR="00480113" w:rsidRPr="00284321">
        <w:rPr>
          <w:rFonts w:ascii="Calibri" w:hAnsi="Calibri" w:cs="Calibri"/>
        </w:rPr>
        <w:instrText>ADDIN CSL_CITATION {"citationItems":[{"id":"ITEM-1","itemData":{"DOI":"10.1159/000514665","ISSN":"1421-9751 (Electronic)","PMID":"33752215","abstract":"INTRODUCTION: The changes and the prognostic implications of left atrial (LA)  volumes (LAV), LA function, and vascular load in patients undergoing transcatheter aortic valve implantation (TAVI) for severe aortic stenosis (AS) are less known. METHODS: We enrolled 150 symptomatic patients (mean age 82 ± 8 years, 58% female, and pre-TAVI aortic valve area 0.40 ± 0.19 cm/m2) with severe AS who underwent 2D transthoracic echocardiography and 2D speckle tracking echocardiography at average 21 ± 35 days before and 171 ± 217 days after TAVI. The end point was a composite of new onset of atrial fibrillation, hospitalization for heart failure and all-cause death (major adverse cardiac events [MACE]). RESULTS: After TAVI, indexed maximal LA volume and minimum volume of the LA decreased by 2.1 ± 10 mL/m2 and 1.6 ± 7 mL/m2 (p = 0.032 and p = 0.011, respectively), LA function index increased by 6.8 ± 11 units (p &lt; 0.001), and LA stiffness decreased by 0.38 ± 2.0 (p = 0.05). No other changes in the LA phasic volumes, emptying fractions, and vascular load were noted. Post-TAVI, both left atrial and ventricular global peak longitudinal strain improved by about 6% (p = 0.01 and 0.02, respectively). MACE was reached by 37 (25%) patients after a median follow-up period of 172 days (interquartile range, 20-727). In multivariable models, MACE was associated with both pre- and post-TAVI LA global peak longitudinal strain (hazard ratio [HR] 0.75, CI 0.59-0.97; and HR 0.77, CI 0.60-1.00, per 5 percentage point units, respectively), pre-TAVI LV global endocardial longitudinal strain (HR 1.37, CI 1.02-1.83 per 5 percentage point units), and with most of the LA phasic volumes. CONCLUSION: Within 6 months after TAVI, there is reverse LA remodeling and an improvement in LA reservoir function. Pre- and post-TAVI indices of LA function and volume remain independently associated with MACE. Larger studies enrolling a greater diversity of patients may provide sufficient evidence for the utilization of these imaging biomarkers in clinical practice.","author":[{"dropping-particle":"","family":"Weber","given":"Jonathan","non-dropping-particle":"","parse-names":false,"suffix":""},{"dropping-particle":"","family":"Bond","given":"Kristine","non-dropping-particle":"","parse-names":false,"suffix":""},{"dropping-particle":"","family":"Flanagan","given":"Joseph","non-dropping-particle":"","parse-names":false,"suffix":""},{"dropping-particle":"","family":"Passick","given":"Michael","non-dropping-particle":"","parse-names":false,"suffix":""},{"dropping-particle":"","family":"Petillo","given":"Florentina","non-dropping-particle":"","parse-names":false,"suffix":""},{"dropping-particle":"","family":"Pollack","given":"Simcha","non-dropping-particle":"","parse-names":false,"suffix":""},{"dropping-particle":"","family":"Robinson","given":"Newell","non-dropping-particle":"","parse-names":false,"suffix":""},{"dropping-particle":"","family":"Petrossian","given":"George","non-dropping-particle":"","parse-names":false,"suffix":""},{"dropping-particle":"","family":"Cao","given":"J Jane","non-dropping-particle":"","parse-names":false,"suffix":""},{"dropping-particle":"","family":"Barasch","given":"Eddy","non-dropping-particle":"","parse-names":false,"suffix":""}],"container-title":"Cardiology","id":"ITEM-1","issue":"4","issued":{"date-parts":[["2021"]]},"language":"eng","page":"489-500","publisher-place":"Switzerland","title":"The Prognostic Value of Left Atrial Global Longitudinal Strain and Left Atrial  Phasic Volumes in Patients Undergoing Transcatheter Valve Implantation for Severe Aortic Stenosis.","type":"article-journal","volume":"146"},"uris":["http://www.mendeley.com/documents/?uuid=44b29af4-e918-4cc7-867b-e2efdb14ce86"]},{"id":"ITEM-2","itemData":{"DOI":"10.1007/s10554-013-0265-z","ISSN":"1875-8312 (Electronic)","PMID":"23852277","abstract":"Aortic stenosis (AS) results in several left ventricular (LV) disturbances as well  as progressive left atrial (LA) enlargement and dysfunction. Transcatheter aortic valve implantation (TAVI) reverses LV remodelling and improves overall systolic function but its effect on LA function remains undetermined. The aim of this prospective, longitudinal study was to investigate the effects of TAVI on LA structure and function. We studied thirty-two patients with severe symptomatic AS who underwent TAVI, using standard and 2-dimensional speckle-tracking echocardiography before, at 40-day and at 3-month follow-up. Following TAVI, mean transvalvular gradient decreased (p &lt; 0.001). Both LA area index and LA volume index decreased at 40-day follow-up (16.2 ± 6.4 vs. 12.5 ± 2.9 cm2/m2, and 47.3 ± 12.0 vs. 42.8 ± 12.5 mL/m2, respectively, p &lt; 0.05) and values remained unchanged at 3 months. The reduction of LA size was accompanied by a significant increase in global peak atrial longitudinal strain (14.4 ± 3.9 vs. 19.1 ± 4.7%, p &lt; 0.001) and in global peak atrial contraction strain (8.4 ± 2.5 vs. 11.0 ± 4.1%, p &lt; 0.05) at 3-month follow-up. LA stiffness measurements significantly decreased 3 months after TAVI (0.93 ± 0.59 vs. 0.65 ± 0.37, respectively, p &lt; 0.001). Trans-aortic mean gradient change and pre-procedural LA volume were identified as predictors of global peak atrial longitudinal strain increase (β = -0.41, β = -0.35, respectively, p &lt; 0.0001) while pre-procedural LA volume and trans-aortic mean gradient change as predictor of LA volume index reduction 3 months after TAVI (β = -0.37, β = -0.28, respectively, p &lt; 0.0001). TAVI is associated with significant recovery of LA structure and function suggesting a reverse cavity remodelling. Such functional recovery is primarily determined by the severity of pre-procedural valve stenosis.","author":[{"dropping-particle":"","family":"D'Ascenzi","given":"Flavio","non-dropping-particle":"","parse-names":false,"suffix":""},{"dropping-particle":"","family":"Cameli","given":"Matteo","non-dropping-particle":"","parse-names":false,"suffix":""},{"dropping-particle":"","family":"Henein","given":"Michael","non-dropping-particle":"","parse-names":false,"suffix":""},{"dropping-particle":"","family":"Iadanza","given":"Alessandro","non-dropping-particle":"","parse-names":false,"suffix":""},{"dropping-particle":"","family":"Reccia","given":"Rosanna","non-dropping-particle":"","parse-names":false,"suffix":""},{"dropping-particle":"","family":"Lisi","given":"Matteo","non-dropping-particle":"","parse-names":false,"suffix":""},{"dropping-particle":"","family":"Curci","given":"Valeria","non-dropping-particle":"","parse-names":false,"suffix":""},{"dropping-particle":"","family":"Sinicropi","given":"Giuseppe","non-dropping-particle":"","parse-names":false,"suffix":""},{"dropping-particle":"","family":"Torrisi","given":"Andrea","non-dropping-particle":"","parse-names":false,"suffix":""},{"dropping-particle":"","family":"Pierli","given":"Carlo","non-dropping-particle":"","parse-names":false,"suffix":""},{"dropping-particle":"","family":"Mondillo","given":"Sergio","non-dropping-particle":"","parse-names":false,"suffix":""}],"container-title":"The international journal of cardiovascular imaging","id":"ITEM-2","issue":"8","issued":{"date-parts":[["2013","12"]]},"language":"eng","page":"1717-1724","publisher-place":"United States","title":"Left atrial remodelling in patients undergoing transcatheter aortic valve  implantation: a speckle-tracking prospective, longitudinal study.","type":"article-journal","volume":"29"},"uris":["http://www.mendeley.com/documents/?uuid=7af2c7db-d7fb-4212-9fba-e6bb9c3a293f"]}],"mendeley":{"formattedCitation":"&lt;sup&gt;23,24&lt;/sup&gt;","plainTextFormattedCitation":"23,24","previouslyFormattedCitation":"&lt;sup&gt;23,24&lt;/sup&gt;"},"properties":{"noteIndex":0},"schema":"https://github.com/citation-style-language/schema/raw/master/csl-citation.json"}</w:instrText>
      </w:r>
      <w:r w:rsidR="00480113" w:rsidRPr="00284321">
        <w:rPr>
          <w:rFonts w:ascii="Calibri" w:hAnsi="Calibri" w:cs="Calibri"/>
        </w:rPr>
        <w:fldChar w:fldCharType="end"/>
      </w:r>
      <w:r w:rsidR="003C4883" w:rsidRPr="00284321">
        <w:rPr>
          <w:rFonts w:ascii="Calibri" w:hAnsi="Calibri" w:cs="Calibri"/>
        </w:rPr>
        <w:t xml:space="preserve">. In </w:t>
      </w:r>
      <w:r w:rsidR="003C4883" w:rsidRPr="00284321">
        <w:rPr>
          <w:rFonts w:ascii="Calibri" w:hAnsi="Calibri" w:cs="Calibri"/>
        </w:rPr>
        <w:lastRenderedPageBreak/>
        <w:t xml:space="preserve">our study LAr-S </w:t>
      </w:r>
      <w:r w:rsidR="00510E71" w:rsidRPr="00284321">
        <w:rPr>
          <w:rFonts w:ascii="Calibri" w:hAnsi="Calibri" w:cs="Calibri"/>
        </w:rPr>
        <w:t>did</w:t>
      </w:r>
      <w:r w:rsidR="003C4883" w:rsidRPr="00284321">
        <w:rPr>
          <w:rFonts w:ascii="Calibri" w:hAnsi="Calibri" w:cs="Calibri"/>
        </w:rPr>
        <w:t xml:space="preserve"> not increase immediately but only improved at 6 months post TAVR</w:t>
      </w:r>
      <w:r w:rsidR="001B65F8" w:rsidRPr="00284321">
        <w:rPr>
          <w:rFonts w:ascii="Calibri" w:hAnsi="Calibri" w:cs="Calibri"/>
        </w:rPr>
        <w:t xml:space="preserve"> (relative increase of 12.4%)</w:t>
      </w:r>
      <w:r w:rsidR="003C4883" w:rsidRPr="00284321">
        <w:rPr>
          <w:rFonts w:ascii="Calibri" w:hAnsi="Calibri" w:cs="Calibri"/>
        </w:rPr>
        <w:t xml:space="preserve">. </w:t>
      </w:r>
      <w:r w:rsidR="001B65F8" w:rsidRPr="00284321">
        <w:rPr>
          <w:rFonts w:ascii="Calibri" w:hAnsi="Calibri" w:cs="Calibri"/>
        </w:rPr>
        <w:t xml:space="preserve">There </w:t>
      </w:r>
      <w:r w:rsidR="00510E71" w:rsidRPr="00284321">
        <w:rPr>
          <w:rFonts w:ascii="Calibri" w:hAnsi="Calibri" w:cs="Calibri"/>
        </w:rPr>
        <w:t>was</w:t>
      </w:r>
      <w:r w:rsidR="001B65F8" w:rsidRPr="00284321">
        <w:rPr>
          <w:rFonts w:ascii="Calibri" w:hAnsi="Calibri" w:cs="Calibri"/>
        </w:rPr>
        <w:t xml:space="preserve"> no significant difference in LAc-S and LAbooster-S post </w:t>
      </w:r>
      <w:r w:rsidR="00216A52" w:rsidRPr="00284321">
        <w:rPr>
          <w:rFonts w:ascii="Calibri" w:hAnsi="Calibri" w:cs="Calibri"/>
        </w:rPr>
        <w:t xml:space="preserve">TAVR. </w:t>
      </w:r>
      <w:r w:rsidR="00C44128" w:rsidRPr="00284321">
        <w:rPr>
          <w:rFonts w:ascii="Calibri" w:hAnsi="Calibri" w:cs="Calibri"/>
        </w:rPr>
        <w:t xml:space="preserve">Lastly, there </w:t>
      </w:r>
      <w:r w:rsidR="00216A52" w:rsidRPr="00284321">
        <w:rPr>
          <w:rFonts w:ascii="Calibri" w:hAnsi="Calibri" w:cs="Calibri"/>
        </w:rPr>
        <w:t>are many differen</w:t>
      </w:r>
      <w:r w:rsidR="00C44128" w:rsidRPr="00284321">
        <w:rPr>
          <w:rFonts w:ascii="Calibri" w:hAnsi="Calibri" w:cs="Calibri"/>
        </w:rPr>
        <w:t>t</w:t>
      </w:r>
      <w:r w:rsidR="00216A52" w:rsidRPr="00284321">
        <w:rPr>
          <w:rFonts w:ascii="Calibri" w:hAnsi="Calibri" w:cs="Calibri"/>
        </w:rPr>
        <w:t xml:space="preserve"> parameter</w:t>
      </w:r>
      <w:r w:rsidR="00C44128" w:rsidRPr="00284321">
        <w:rPr>
          <w:rFonts w:ascii="Calibri" w:hAnsi="Calibri" w:cs="Calibri"/>
        </w:rPr>
        <w:t>s</w:t>
      </w:r>
      <w:r w:rsidR="00216A52" w:rsidRPr="00284321">
        <w:rPr>
          <w:rFonts w:ascii="Calibri" w:hAnsi="Calibri" w:cs="Calibri"/>
        </w:rPr>
        <w:t xml:space="preserve"> of RV function,</w:t>
      </w:r>
      <w:r w:rsidR="006D08D6" w:rsidRPr="00284321">
        <w:rPr>
          <w:rFonts w:ascii="Calibri" w:hAnsi="Calibri" w:cs="Calibri"/>
        </w:rPr>
        <w:t xml:space="preserve"> </w:t>
      </w:r>
      <w:r w:rsidR="00216A52" w:rsidRPr="00284321">
        <w:rPr>
          <w:rFonts w:ascii="Calibri" w:hAnsi="Calibri" w:cs="Calibri"/>
        </w:rPr>
        <w:t xml:space="preserve">but RVFS-S </w:t>
      </w:r>
      <w:r w:rsidR="006D08D6" w:rsidRPr="00284321">
        <w:rPr>
          <w:rFonts w:ascii="Calibri" w:hAnsi="Calibri" w:cs="Calibri"/>
        </w:rPr>
        <w:t>have been suggested as single best parameter for right ventricle assessment and is predictive of mortality</w:t>
      </w:r>
      <w:r w:rsidR="0006401F" w:rsidRPr="00F320C8">
        <w:rPr>
          <w:rFonts w:ascii="Calibri" w:hAnsi="Calibri" w:cs="Calibri"/>
          <w:sz w:val="24"/>
          <w:szCs w:val="24"/>
        </w:rPr>
        <w:fldChar w:fldCharType="begin" w:fldLock="1"/>
      </w:r>
      <w:r w:rsidR="0006401F" w:rsidRPr="00F320C8">
        <w:rPr>
          <w:rFonts w:ascii="Calibri" w:hAnsi="Calibri" w:cs="Calibri"/>
          <w:sz w:val="24"/>
          <w:szCs w:val="24"/>
        </w:rPr>
        <w:instrText>ADDIN CSL_CITATION {"citationItems":[{"id":"ITEM-1","itemData":{"DOI":"10.1016/j.echo.2019.11.014","ISSN":"1097-6795 (Electronic)","PMID":"32033789","abstract":"BACKGROUND: Conventional right ventricular (RV) echocardiographic measurements of  systolic function (SF) have demonstrated conflicting results when their association with long-term outcomes after transcatheter aortic valve replacement (TAVR) is evaluated. RV free-wall (FW) longitudinal strain (LS) is a novel, single parameter to measure RV SF and may provide a better evaluation than fractional area change, tricuspid annular plane systolic excursion, and myocardial velocity (S'). The value of RV FW LS in patients undergoing TAVR and its association with 1-year mortality are unknown. The aim of this study was to test the hypothesis that RV FW LS would be associated with 1-year all-cause mortality in patients undergoing TAVR. METHODS: Consecutive patients who underwent TAVR between 2007 and 2014 in whom RV FW LS was measurable were included; a subgroup that had 1-year follow-up echocardiographic evaluation of RV FW LS was analyzed. FW LS was derived from speckle-tracking analyses. The standard reference was determined as normal or impaired RV SF, the latter defined as the presence of ≥50% of tricuspid annular plane systolic excursion &lt; 1.7 cm, S' &lt; 9.5 cm/sec, and fractional area change &lt; 35%. Cox proportional-hazards regression analysis was used to assess the association of RV FW LS with 1-year all-cause mortality. RESULTS: Of 612 patients, 334 were included for RV FW LS analysis on pre-TAVR echocardiography (feasibility 55%); exclusion criteria included atrial fibrillation (n = 92 [15%]), pacemaker (n = 73 [12%]), and poor image quality (n = 113 [18%]). Baseline impaired RV SF was present in 19% of cases. RV FW LS did not change significantly at 1-year follow-up, in both the groups with baseline impaired and normal function. Cox regression analysis showed that RV FW LS was associated with all-cause mortality at 1 year (hazard ratio, 1.06; 95% CI, 1.01-1.11). For each unit increase in RV FW LS, there was a 6% higher risk for 1-year mortality. CONCLUSIONS: In a high-risk TAVR population, RV FW LS should be considered a single echocardiographic parameter for the assessment of RV SF. When measurable, RV FW LS is associated with all-cause mortality at 1 year after TAVR.","author":[{"dropping-particle":"","family":"Medvedofsky","given":"Diego","non-dropping-particle":"","parse-names":false,"suffix":""},{"dropping-particle":"","family":"Koifman","given":"Edward","non-dropping-particle":"","parse-names":false,"suffix":""},{"dropping-particle":"","family":"Jarrett","given":"Harish","non-dropping-particle":"","parse-names":false,"suffix":""},{"dropping-particle":"","family":"Miyoshi","given":"Tatsuya","non-dropping-particle":"","parse-names":false,"suffix":""},{"dropping-particle":"","family":"Rogers","given":"Toby","non-dropping-particle":"","parse-names":false,"suffix":""},{"dropping-particle":"","family":"Ben-Dor","given":"Itsik","non-dropping-particle":"","parse-names":false,"suffix":""},{"dropping-particle":"","family":"Satler","given":"Lowell F","non-dropping-particle":"","parse-names":false,"suffix":""},{"dropping-particle":"","family":"Torguson","given":"Rebecca","non-dropping-particle":"","parse-names":false,"suffix":""},{"dropping-particle":"","family":"Waksman","given":"Ron","non-dropping-particle":"","parse-names":false,"suffix":""},{"dropping-particle":"","family":"Asch","given":"Federico M","non-dropping-particle":"","parse-names":false,"suffix":""}],"container-title":"Journal of the American Society of Echocardiography : official publication of the  American Society of Echocardiography","id":"ITEM-1","issue":"4","issued":{"date-parts":[["2020","4"]]},"language":"eng","page":"452-460","publisher-place":"United States","title":"Association of Right Ventricular Longitudinal Strain with Mortality in Patients  Undergoing Transcatheter Aortic Valve Replacement.","type":"article-journal","volume":"33"},"uris":["http://www.mendeley.com/documents/?uuid=a629b7f7-2518-4f75-b915-1c3b5a7f3f9c"]},{"id":"ITEM-2","itemData":{"DOI":"https://doi.org/10.1111/echo.14633","ISSN":"0742-2822","abstract":"Abstract Introduction Limited data are available regarding the evaluation of right ventricular (RV) performance in patients with aortic stenosis (AS) undergoing transcatheter aortic valve implantation (TAVI). Objective To evaluate the prevalence of RV dysfunction in patients with severe AS undergoing TAVI and long-term changes. Methods Consecutive patients with severe AS undergoing TAVI from January 2016 to July 2017 were included. RV anatomical and functional parameters were analyzed: RV diameters, fractional area change, tricuspid annular plane systolic excursion (TAPSE), S-wave tissue Doppler of the tricuspid annulus (RV-S'TDI), global longitudinal strain (RV-GLS), and free wall strain (RV-FWS). Preprocedure and 1-year echo were analyzed. Results Final population included 114 patients, mean age 83.63 ± 6.31 years, and 38.2% women. The prevalence of abnormal RV function was high, variable depending on the parameter that we analyzed, and it showed a significant reduction 1 year after TAVI implantation: 13.9% vs 6.8% (TAPSE &lt; 17mm), P = .04; 26.3% vs 20% (fractional area change &lt; 35%), P = .048; 41.2% vs 29.2% (RV-S'TDI &lt; 9.5cm/s), P = .04; 48.7% vs 39.5% (RV-GLS &gt; [20]), P = .049; and 48.7% vs 28.9% (RV-FWS &gt; [20]), P = .03. Significant differences were noted between patients with low-flow (LF) vs normal-flow (NF) AS in RV dysfunction prevalence as well as in RV function recovery which is less evident in LF compared with NF patients. Conclusions RV dysfunction is high among symptomatic AS patients undergoing TAVI, with variable prevalence depending on the echocardiographic parameter used.","author":[{"dropping-particle":"","family":"Pardo Sanz","given":"Ana","non-dropping-particle":"","parse-names":false,"suffix":""},{"dropping-particle":"","family":"Santoro","given":"Ciro","non-dropping-particle":"","parse-names":false,"suffix":""},{"dropping-particle":"","family":"Hinojar","given":"Rocío","non-dropping-particle":"","parse-names":false,"suffix":""},{"dropping-particle":"","family":"Salido","given":"Luisa","non-dropping-particle":"","parse-names":false,"suffix":""},{"dropping-particle":"","family":"Rajjoub","given":"Ez-Alddin","non-dropping-particle":"","parse-names":false,"suffix":""},{"dropping-particle":"","family":"Monteagudo","given":"Juan Manuel","non-dropping-particle":"","parse-names":false,"suffix":""},{"dropping-particle":"","family":"García","given":"Ana","non-dropping-particle":"","parse-names":false,"suffix":""},{"dropping-particle":"","family":"González","given":"Ariana","non-dropping-particle":"","parse-names":false,"suffix":""},{"dropping-particle":"","family":"Hernández-Antolín","given":"Rosana","non-dropping-particle":"","parse-names":false,"suffix":""},{"dropping-particle":"","family":"Sánchez Recalde","given":"Ángel","non-dropping-particle":"","parse-names":false,"suffix":""},{"dropping-particle":"","family":"Zamorano","given":"José Luis","non-dropping-particle":"","parse-names":false,"suffix":""},{"dropping-particle":"","family":"Fernández-Golfín","given":"Covadonga","non-dropping-particle":"","parse-names":false,"suffix":""}],"container-title":"Echocardiography","id":"ITEM-2","issue":"4","issued":{"date-parts":[["2020","4","1"]]},"note":"https://doi.org/10.1111/echo.14633","page":"586-591","publisher":"John Wiley &amp; Sons, Ltd","title":"Right ventricle assessment in patients with severe aortic stenosis undergoing transcatheter aortic valve implantation","type":"article-journal","volume":"37"},"uris":["http://www.mendeley.com/documents/?uuid=a42b8b55-9adf-33af-96a5-e01979212316"]}],"mendeley":{"formattedCitation":"&lt;sup&gt;25,26&lt;/sup&gt;","plainTextFormattedCitation":"25,26","previouslyFormattedCitation":"&lt;sup&gt;25,26&lt;/sup&gt;"},"properties":{"noteIndex":0},"schema":"https://github.com/citation-style-language/schema/raw/master/csl-citation.json"}</w:instrText>
      </w:r>
      <w:r w:rsidR="0006401F" w:rsidRPr="00F320C8">
        <w:rPr>
          <w:rFonts w:ascii="Calibri" w:hAnsi="Calibri" w:cs="Calibri"/>
          <w:sz w:val="24"/>
          <w:szCs w:val="24"/>
        </w:rPr>
        <w:fldChar w:fldCharType="separate"/>
      </w:r>
      <w:r w:rsidR="0006401F" w:rsidRPr="00F320C8">
        <w:rPr>
          <w:rFonts w:ascii="Calibri" w:hAnsi="Calibri" w:cs="Calibri"/>
          <w:noProof/>
          <w:sz w:val="24"/>
          <w:szCs w:val="24"/>
          <w:vertAlign w:val="superscript"/>
        </w:rPr>
        <w:t>25,26</w:t>
      </w:r>
      <w:r w:rsidR="0006401F" w:rsidRPr="00F320C8">
        <w:rPr>
          <w:rFonts w:ascii="Calibri" w:hAnsi="Calibri" w:cs="Calibri"/>
          <w:sz w:val="24"/>
          <w:szCs w:val="24"/>
        </w:rPr>
        <w:fldChar w:fldCharType="end"/>
      </w:r>
      <w:r w:rsidR="006D08D6" w:rsidRPr="00284321">
        <w:rPr>
          <w:rFonts w:ascii="Calibri" w:hAnsi="Calibri" w:cs="Calibri"/>
        </w:rPr>
        <w:t xml:space="preserve">. </w:t>
      </w:r>
      <w:r w:rsidR="00482027" w:rsidRPr="00284321">
        <w:rPr>
          <w:rFonts w:ascii="Calibri" w:hAnsi="Calibri" w:cs="Calibri"/>
        </w:rPr>
        <w:t>H</w:t>
      </w:r>
      <w:r w:rsidR="006D08D6" w:rsidRPr="00284321">
        <w:rPr>
          <w:rFonts w:ascii="Calibri" w:hAnsi="Calibri" w:cs="Calibri"/>
        </w:rPr>
        <w:t xml:space="preserve">owever, there </w:t>
      </w:r>
      <w:r w:rsidR="00510E71" w:rsidRPr="00284321">
        <w:rPr>
          <w:rFonts w:ascii="Calibri" w:hAnsi="Calibri" w:cs="Calibri"/>
        </w:rPr>
        <w:t>was</w:t>
      </w:r>
      <w:r w:rsidR="006D08D6" w:rsidRPr="00284321">
        <w:rPr>
          <w:rFonts w:ascii="Calibri" w:hAnsi="Calibri" w:cs="Calibri"/>
        </w:rPr>
        <w:t xml:space="preserve"> no significant improvement and no difference in baseline RVFW-S between those who </w:t>
      </w:r>
      <w:r w:rsidR="00510E71" w:rsidRPr="00284321">
        <w:rPr>
          <w:rFonts w:ascii="Calibri" w:hAnsi="Calibri" w:cs="Calibri"/>
        </w:rPr>
        <w:t>were</w:t>
      </w:r>
      <w:r w:rsidR="006D08D6" w:rsidRPr="00284321">
        <w:rPr>
          <w:rFonts w:ascii="Calibri" w:hAnsi="Calibri" w:cs="Calibri"/>
        </w:rPr>
        <w:t xml:space="preserve"> alive </w:t>
      </w:r>
      <w:r w:rsidR="00C44128" w:rsidRPr="00284321">
        <w:rPr>
          <w:rFonts w:ascii="Calibri" w:hAnsi="Calibri" w:cs="Calibri"/>
        </w:rPr>
        <w:t>and</w:t>
      </w:r>
      <w:r w:rsidR="006D08D6" w:rsidRPr="00284321">
        <w:rPr>
          <w:rFonts w:ascii="Calibri" w:hAnsi="Calibri" w:cs="Calibri"/>
        </w:rPr>
        <w:t xml:space="preserve"> those who </w:t>
      </w:r>
      <w:r w:rsidR="006828B8" w:rsidRPr="00284321">
        <w:rPr>
          <w:rFonts w:ascii="Calibri" w:hAnsi="Calibri" w:cs="Calibri"/>
        </w:rPr>
        <w:t>died</w:t>
      </w:r>
      <w:r w:rsidR="00482027" w:rsidRPr="00284321">
        <w:rPr>
          <w:rFonts w:ascii="Calibri" w:hAnsi="Calibri" w:cs="Calibri"/>
        </w:rPr>
        <w:t xml:space="preserve"> in our study at 6 months post TAVR. </w:t>
      </w:r>
    </w:p>
    <w:p w14:paraId="3DE871CF" w14:textId="77777777" w:rsidR="00216A52" w:rsidRPr="00284321" w:rsidRDefault="00216A52" w:rsidP="00284321">
      <w:pPr>
        <w:spacing w:after="0" w:line="480" w:lineRule="auto"/>
        <w:jc w:val="both"/>
        <w:rPr>
          <w:rFonts w:ascii="Calibri" w:hAnsi="Calibri" w:cs="Calibri"/>
        </w:rPr>
      </w:pPr>
    </w:p>
    <w:p w14:paraId="5E4D1965" w14:textId="4424D2E0" w:rsidR="00C97248" w:rsidRPr="00284321" w:rsidRDefault="00216A52" w:rsidP="00284321">
      <w:pPr>
        <w:spacing w:after="0" w:line="480" w:lineRule="auto"/>
        <w:jc w:val="both"/>
        <w:rPr>
          <w:rFonts w:ascii="Calibri" w:hAnsi="Calibri" w:cs="Calibri"/>
        </w:rPr>
      </w:pPr>
      <w:r w:rsidRPr="00284321">
        <w:rPr>
          <w:rFonts w:ascii="Calibri" w:hAnsi="Calibri" w:cs="Calibri"/>
        </w:rPr>
        <w:t xml:space="preserve">Aortic stenosis causes increase </w:t>
      </w:r>
      <w:r w:rsidR="00C44128" w:rsidRPr="00284321">
        <w:rPr>
          <w:rFonts w:ascii="Calibri" w:hAnsi="Calibri" w:cs="Calibri"/>
        </w:rPr>
        <w:t xml:space="preserve">in </w:t>
      </w:r>
      <w:r w:rsidRPr="00284321">
        <w:rPr>
          <w:rFonts w:ascii="Calibri" w:hAnsi="Calibri" w:cs="Calibri"/>
        </w:rPr>
        <w:t xml:space="preserve">afterload and </w:t>
      </w:r>
      <w:r w:rsidR="00C44128" w:rsidRPr="00284321">
        <w:rPr>
          <w:rFonts w:ascii="Calibri" w:hAnsi="Calibri" w:cs="Calibri"/>
        </w:rPr>
        <w:t xml:space="preserve">therefore </w:t>
      </w:r>
      <w:r w:rsidRPr="00284321">
        <w:rPr>
          <w:rFonts w:ascii="Calibri" w:hAnsi="Calibri" w:cs="Calibri"/>
        </w:rPr>
        <w:t xml:space="preserve">increase in LV wall thickness. </w:t>
      </w:r>
      <w:r w:rsidR="00C97248" w:rsidRPr="00284321">
        <w:rPr>
          <w:rFonts w:ascii="Calibri" w:hAnsi="Calibri" w:cs="Calibri"/>
        </w:rPr>
        <w:t xml:space="preserve">There </w:t>
      </w:r>
      <w:r w:rsidR="00510E71" w:rsidRPr="00284321">
        <w:rPr>
          <w:rFonts w:ascii="Calibri" w:hAnsi="Calibri" w:cs="Calibri"/>
        </w:rPr>
        <w:t>were</w:t>
      </w:r>
      <w:r w:rsidR="00C97248" w:rsidRPr="00284321">
        <w:rPr>
          <w:rFonts w:ascii="Calibri" w:hAnsi="Calibri" w:cs="Calibri"/>
        </w:rPr>
        <w:t xml:space="preserve"> studies previously showing that it </w:t>
      </w:r>
      <w:r w:rsidR="00510E71" w:rsidRPr="00284321">
        <w:rPr>
          <w:rFonts w:ascii="Calibri" w:hAnsi="Calibri" w:cs="Calibri"/>
        </w:rPr>
        <w:t>was</w:t>
      </w:r>
      <w:r w:rsidR="00C97248" w:rsidRPr="00284321">
        <w:rPr>
          <w:rFonts w:ascii="Calibri" w:hAnsi="Calibri" w:cs="Calibri"/>
        </w:rPr>
        <w:t xml:space="preserve"> possible to have normal LV wall thickness and normal LV geometry in severe AS</w:t>
      </w:r>
      <w:r w:rsidR="0006401F" w:rsidRPr="00F320C8">
        <w:rPr>
          <w:rFonts w:ascii="Calibri" w:hAnsi="Calibri" w:cs="Calibri"/>
          <w:sz w:val="24"/>
          <w:szCs w:val="24"/>
        </w:rPr>
        <w:fldChar w:fldCharType="begin" w:fldLock="1"/>
      </w:r>
      <w:r w:rsidR="0006401F" w:rsidRPr="00F320C8">
        <w:rPr>
          <w:rFonts w:ascii="Calibri" w:hAnsi="Calibri" w:cs="Calibri"/>
          <w:sz w:val="24"/>
          <w:szCs w:val="24"/>
        </w:rPr>
        <w:instrText>ADDIN CSL_CITATION {"citationItems":[{"id":"ITEM-1","itemData":{"DOI":"10.1016/j.ijcard.2013.12.318","ISSN":"1874-1754 (Electronic)","PMID":"24485616","author":[{"dropping-particle":"","family":"Kim","given":"Sung Hea","non-dropping-particle":"","parse-names":false,"suffix":""},{"dropping-particle":"","family":"Kim","given":"Je Sang","non-dropping-particle":"","parse-names":false,"suffix":""},{"dropping-particle":"","family":"Kim","given":"Bum Sung","non-dropping-particle":"","parse-names":false,"suffix":""},{"dropping-particle":"","family":"Choi","given":"Jinoh","non-dropping-particle":"","parse-names":false,"suffix":""},{"dropping-particle":"","family":"Lee","given":"Sang-Chol","non-dropping-particle":"","parse-names":false,"suffix":""},{"dropping-particle":"","family":"Oh","given":"Jae K","non-dropping-particle":"","parse-names":false,"suffix":""},{"dropping-particle":"","family":"Park","given":"Seung Woo","non-dropping-particle":"","parse-names":false,"suffix":""}],"container-title":"International journal of cardiology","id":"ITEM-1","issue":"3","issued":{"date-parts":[["2014","4"]]},"language":"eng","page":"e443-6","publisher-place":"Netherlands","title":"Time to peak velocity of aortic flow is useful in predicting severe aortic stenosis.","type":"article","volume":"172"},"uris":["http://www.mendeley.com/documents/?uuid=8a19cc6b-6acd-43f2-9619-b953dc70c36b"]},{"id":"ITEM-2","itemData":{"DOI":"10.1186/1532-429X-14-50","ISSN":"1532-429X","abstract":"Cardiovascular magnetic resonance (CMR) is the gold standard non-invasive method for determining left ventricular (LV) mass and volume but has not been used previously to characterise the LV remodeling response in aortic stenosis. We sought to investigate the degree and patterns of hypertrophy in aortic stenosis using CMR.","author":[{"dropping-particle":"","family":"Dweck","given":"Marc R","non-dropping-particle":"","parse-names":false,"suffix":""},{"dropping-particle":"","family":"Joshi","given":"Sanjiv","non-dropping-particle":"","parse-names":false,"suffix":""},{"dropping-particle":"","family":"Murigu","given":"Timothy","non-dropping-particle":"","parse-names":false,"suffix":""},{"dropping-particle":"","family":"Gulati","given":"Ankur","non-dropping-particle":"","parse-names":false,"suffix":""},{"dropping-particle":"","family":"Alpendurada","given":"Francisco","non-dropping-particle":"","parse-names":false,"suffix":""},{"dropping-particle":"","family":"Jabbour","given":"Andrew","non-dropping-particle":"","parse-names":false,"suffix":""},{"dropping-particle":"","family":"Maceira","given":"Alicia","non-dropping-particle":"","parse-names":false,"suffix":""},{"dropping-particle":"","family":"Roussin","given":"Isabelle","non-dropping-particle":"","parse-names":false,"suffix":""},{"dropping-particle":"","family":"Northridge","given":"David B","non-dropping-particle":"","parse-names":false,"suffix":""},{"dropping-particle":"","family":"Kilner","given":"Philip J","non-dropping-particle":"","parse-names":false,"suffix":""},{"dropping-particle":"","family":"Cook","given":"Stuart A","non-dropping-particle":"","parse-names":false,"suffix":""},{"dropping-particle":"","family":"Boon","given":"Nicholas A","non-dropping-particle":"","parse-names":false,"suffix":""},{"dropping-particle":"","family":"Pepper","given":"John","non-dropping-particle":"","parse-names":false,"suffix":""},{"dropping-particle":"","family":"Mohiaddin","given":"Raad H","non-dropping-particle":"","parse-names":false,"suffix":""},{"dropping-particle":"","family":"Newby","given":"David E","non-dropping-particle":"","parse-names":false,"suffix":""},{"dropping-particle":"","family":"Pennell","given":"Dudley J","non-dropping-particle":"","parse-names":false,"suffix":""},{"dropping-particle":"","family":"Prasad","given":"Sanjay K","non-dropping-particle":"","parse-names":false,"suffix":""}],"container-title":"Journal of Cardiovascular Magnetic Resonance","id":"ITEM-2","issue":"1","issued":{"date-parts":[["2012"]]},"page":"50","title":"Left ventricular remodeling and hypertrophy in patients with aortic stenosis: insights from cardiovascular magnetic resonance","type":"article-journal","volume":"14"},"uris":["http://www.mendeley.com/documents/?uuid=68e5a65b-4bb5-31f3-9e3a-0e6a89c7fa9a"]}],"mendeley":{"formattedCitation":"&lt;sup&gt;6,18&lt;/sup&gt;","plainTextFormattedCitation":"6,18","previouslyFormattedCitation":"&lt;sup&gt;6,18&lt;/sup&gt;"},"properties":{"noteIndex":0},"schema":"https://github.com/citation-style-language/schema/raw/master/csl-citation.json"}</w:instrText>
      </w:r>
      <w:r w:rsidR="0006401F" w:rsidRPr="00F320C8">
        <w:rPr>
          <w:rFonts w:ascii="Calibri" w:hAnsi="Calibri" w:cs="Calibri"/>
          <w:sz w:val="24"/>
          <w:szCs w:val="24"/>
        </w:rPr>
        <w:fldChar w:fldCharType="separate"/>
      </w:r>
      <w:r w:rsidR="0006401F" w:rsidRPr="00F320C8">
        <w:rPr>
          <w:rFonts w:ascii="Calibri" w:hAnsi="Calibri" w:cs="Calibri"/>
          <w:noProof/>
          <w:sz w:val="24"/>
          <w:szCs w:val="24"/>
          <w:vertAlign w:val="superscript"/>
        </w:rPr>
        <w:t>6,18</w:t>
      </w:r>
      <w:r w:rsidR="0006401F" w:rsidRPr="00F320C8">
        <w:rPr>
          <w:rFonts w:ascii="Calibri" w:hAnsi="Calibri" w:cs="Calibri"/>
          <w:sz w:val="24"/>
          <w:szCs w:val="24"/>
        </w:rPr>
        <w:fldChar w:fldCharType="end"/>
      </w:r>
      <w:r w:rsidR="00C97248" w:rsidRPr="00284321">
        <w:rPr>
          <w:rFonts w:ascii="Calibri" w:hAnsi="Calibri" w:cs="Calibri"/>
        </w:rPr>
        <w:t xml:space="preserve">. </w:t>
      </w:r>
      <w:r w:rsidR="00781BC9" w:rsidRPr="00284321">
        <w:rPr>
          <w:rFonts w:ascii="Calibri" w:hAnsi="Calibri" w:cs="Calibri"/>
        </w:rPr>
        <w:t>T</w:t>
      </w:r>
      <w:r w:rsidR="00C97248" w:rsidRPr="00284321">
        <w:rPr>
          <w:rFonts w:ascii="Calibri" w:hAnsi="Calibri" w:cs="Calibri"/>
        </w:rPr>
        <w:t xml:space="preserve">his </w:t>
      </w:r>
      <w:r w:rsidR="00510E71" w:rsidRPr="00284321">
        <w:rPr>
          <w:rFonts w:ascii="Calibri" w:hAnsi="Calibri" w:cs="Calibri"/>
        </w:rPr>
        <w:t>was</w:t>
      </w:r>
      <w:r w:rsidR="00C97248" w:rsidRPr="00284321">
        <w:rPr>
          <w:rFonts w:ascii="Calibri" w:hAnsi="Calibri" w:cs="Calibri"/>
        </w:rPr>
        <w:t xml:space="preserve"> </w:t>
      </w:r>
      <w:r w:rsidR="00781BC9" w:rsidRPr="00284321">
        <w:rPr>
          <w:rFonts w:ascii="Calibri" w:hAnsi="Calibri" w:cs="Calibri"/>
        </w:rPr>
        <w:t>seen</w:t>
      </w:r>
      <w:r w:rsidR="00C97248" w:rsidRPr="00284321">
        <w:rPr>
          <w:rFonts w:ascii="Calibri" w:hAnsi="Calibri" w:cs="Calibri"/>
        </w:rPr>
        <w:t xml:space="preserve"> in </w:t>
      </w:r>
      <w:r w:rsidR="00781BC9" w:rsidRPr="00284321">
        <w:rPr>
          <w:rFonts w:ascii="Calibri" w:hAnsi="Calibri" w:cs="Calibri"/>
        </w:rPr>
        <w:t xml:space="preserve">small group of </w:t>
      </w:r>
      <w:r w:rsidR="00C97248" w:rsidRPr="00284321">
        <w:rPr>
          <w:rFonts w:ascii="Calibri" w:hAnsi="Calibri" w:cs="Calibri"/>
        </w:rPr>
        <w:t xml:space="preserve">our </w:t>
      </w:r>
      <w:r w:rsidR="00781BC9" w:rsidRPr="00284321">
        <w:rPr>
          <w:rFonts w:ascii="Calibri" w:hAnsi="Calibri" w:cs="Calibri"/>
        </w:rPr>
        <w:t>patients who</w:t>
      </w:r>
      <w:r w:rsidR="00C97248" w:rsidRPr="00284321">
        <w:rPr>
          <w:rFonts w:ascii="Calibri" w:hAnsi="Calibri" w:cs="Calibri"/>
        </w:rPr>
        <w:t xml:space="preserve"> have normal LV geometry </w:t>
      </w:r>
      <w:r w:rsidRPr="00284321">
        <w:rPr>
          <w:rFonts w:ascii="Calibri" w:hAnsi="Calibri" w:cs="Calibri"/>
        </w:rPr>
        <w:t xml:space="preserve">(n=4; 3.74%) </w:t>
      </w:r>
      <w:r w:rsidR="00C97248" w:rsidRPr="00284321">
        <w:rPr>
          <w:rFonts w:ascii="Calibri" w:hAnsi="Calibri" w:cs="Calibri"/>
        </w:rPr>
        <w:t>and wall thickness</w:t>
      </w:r>
      <w:r w:rsidR="000F27C1" w:rsidRPr="00284321">
        <w:rPr>
          <w:rFonts w:ascii="Calibri" w:hAnsi="Calibri" w:cs="Calibri"/>
        </w:rPr>
        <w:t xml:space="preserve"> &lt; 1.0cm</w:t>
      </w:r>
      <w:r w:rsidRPr="00284321">
        <w:rPr>
          <w:rFonts w:ascii="Calibri" w:hAnsi="Calibri" w:cs="Calibri"/>
        </w:rPr>
        <w:t xml:space="preserve"> (</w:t>
      </w:r>
      <w:r w:rsidR="000F27C1" w:rsidRPr="00284321">
        <w:rPr>
          <w:rFonts w:ascii="Calibri" w:hAnsi="Calibri" w:cs="Calibri"/>
        </w:rPr>
        <w:t>IVSd n=8;7.5% and PWTd n=13;12.1%)</w:t>
      </w:r>
      <w:r w:rsidR="00996215" w:rsidRPr="00284321">
        <w:rPr>
          <w:rFonts w:ascii="Calibri" w:hAnsi="Calibri" w:cs="Calibri"/>
        </w:rPr>
        <w:t xml:space="preserve">. There are not many studies looking at relationship between </w:t>
      </w:r>
      <w:r w:rsidR="000F27C1" w:rsidRPr="00284321">
        <w:rPr>
          <w:rFonts w:ascii="Calibri" w:hAnsi="Calibri" w:cs="Calibri"/>
        </w:rPr>
        <w:t xml:space="preserve">IVSd, PWTd, </w:t>
      </w:r>
      <w:r w:rsidR="00996215" w:rsidRPr="00284321">
        <w:rPr>
          <w:rFonts w:ascii="Calibri" w:hAnsi="Calibri" w:cs="Calibri"/>
        </w:rPr>
        <w:t>strain parameters and AS severity</w:t>
      </w:r>
      <w:r w:rsidR="0006401F" w:rsidRPr="00F320C8">
        <w:rPr>
          <w:rFonts w:ascii="Calibri" w:hAnsi="Calibri" w:cs="Calibri"/>
          <w:sz w:val="24"/>
          <w:szCs w:val="24"/>
        </w:rPr>
        <w:fldChar w:fldCharType="begin" w:fldLock="1"/>
      </w:r>
      <w:r w:rsidR="0006401F" w:rsidRPr="00F320C8">
        <w:rPr>
          <w:rFonts w:ascii="Calibri" w:hAnsi="Calibri" w:cs="Calibri"/>
          <w:sz w:val="24"/>
          <w:szCs w:val="24"/>
        </w:rPr>
        <w:instrText>ADDIN CSL_CITATION {"citationItems":[{"id":"ITEM-1","itemData":{"DOI":"10.1111/j.1540-8175.2011.01419.x","ISSN":"1540-8175 (Electronic)","PMID":"21564277","abstract":"BACKGROUND: Global longitudinal strain (GLS) measured by two-dimensional speckle  tracking imaging (2D-STI) has been shown to be useful for assessing subtle change in left ventricular function in severe aortic stenosis (AS) patients with preserved left ventricular ejection fraction (LVEF). However, there is little information about the relation between the progression of AS and changes in GLS. The aim of this study was to evaluate the relation between the severity of valve stenosis and GLS measured by 2D-STI in AS patients with normal LVEF. METHODS: We studied 113 AS patients (age, 73.3 ± 8.8 years; male, 38%; aortic valve area (AVA), 1.0 ± 0.3 cm(2); mean pressure gradient (PG), 33.8 ± 22.1 mmHg) with normal LVEF (≥50%) but without overt coronary artery disease. Patients were stratified into three groups (mild, moderate and severe AS), and the clinical characteristics and echocardiographic findings were compared among the groups. Using dedicated software, we measured GLS in the apical four-chamber view. RESULTS: LVEF was not significantly different among the three groups. However GLS showed significant differences in GLS among the three groups (mild: 17.1 ± 3.0%, moderate: 16.4 ± 3.0% and severe: 14.5 ± 3.9%, ANOVA P = 0.003). GLS was significantly correlated with AVA, mean PG, LVEF, LV mass index and early diastolic mitral annular velocity (e'). In multiple stepwise regression analysis, mean PG, LVEF and hypertension were independently associated with GLS (R(2) = 0.247, P = 0.0001). CONCLUSIONS: Despite unchanged LVEF, GLS gradually decreased as severity of AS increases. GLS measured by 2D-STI might be useful to assess subtle changes in LV function in AS patients.","author":[{"dropping-particle":"","family":"Miyazaki","given":"Sakiko","non-dropping-particle":"","parse-names":false,"suffix":""},{"dropping-particle":"","family":"Daimon","given":"Masao","non-dropping-particle":"","parse-names":false,"suffix":""},{"dropping-particle":"","family":"Miyazaki","given":"Tadashi","non-dropping-particle":"","parse-names":false,"suffix":""},{"dropping-particle":"","family":"Onishi","given":"Yuko","non-dropping-particle":"","parse-names":false,"suffix":""},{"dropping-particle":"","family":"Koiso","given":"Yoko","non-dropping-particle":"","parse-names":false,"suffix":""},{"dropping-particle":"","family":"Nishizaki","given":"Yuji","non-dropping-particle":"","parse-names":false,"suffix":""},{"dropping-particle":"","family":"Ichikawa","given":"Ryoko","non-dropping-particle":"","parse-names":false,"suffix":""},{"dropping-particle":"","family":"Chiang","given":"Shuo-Ju","non-dropping-particle":"","parse-names":false,"suffix":""},{"dropping-particle":"","family":"Makinae","given":"Haruka","non-dropping-particle":"","parse-names":false,"suffix":""},{"dropping-particle":"","family":"Suzuki","given":"Hiromasa","non-dropping-particle":"","parse-names":false,"suffix":""},{"dropping-particle":"","family":"Daida","given":"Hiroyuki","non-dropping-particle":"","parse-names":false,"suffix":""}],"container-title":"Echocardiography (Mount Kisco, N.Y.)","id":"ITEM-1","issue":"7","issued":{"date-parts":[["2011","8"]]},"language":"eng","page":"703-708","publisher-place":"United States","title":"Global longitudinal strain in relation to the severity of aortic stenosis: a  two-dimensional speckle-tracking study.","type":"article-journal","volume":"28"},"uris":["http://www.mendeley.com/documents/?uuid=39b2637c-01b2-469f-81c8-ee9999c8d37e"]}],"mendeley":{"formattedCitation":"&lt;sup&gt;5&lt;/sup&gt;","plainTextFormattedCitation":"5","previouslyFormattedCitation":"&lt;sup&gt;5&lt;/sup&gt;"},"properties":{"noteIndex":0},"schema":"https://github.com/citation-style-language/schema/raw/master/csl-citation.json"}</w:instrText>
      </w:r>
      <w:r w:rsidR="0006401F" w:rsidRPr="00F320C8">
        <w:rPr>
          <w:rFonts w:ascii="Calibri" w:hAnsi="Calibri" w:cs="Calibri"/>
          <w:sz w:val="24"/>
          <w:szCs w:val="24"/>
        </w:rPr>
        <w:fldChar w:fldCharType="separate"/>
      </w:r>
      <w:r w:rsidR="0006401F" w:rsidRPr="00F320C8">
        <w:rPr>
          <w:rFonts w:ascii="Calibri" w:hAnsi="Calibri" w:cs="Calibri"/>
          <w:noProof/>
          <w:sz w:val="24"/>
          <w:szCs w:val="24"/>
          <w:vertAlign w:val="superscript"/>
        </w:rPr>
        <w:t>5</w:t>
      </w:r>
      <w:r w:rsidR="0006401F" w:rsidRPr="00F320C8">
        <w:rPr>
          <w:rFonts w:ascii="Calibri" w:hAnsi="Calibri" w:cs="Calibri"/>
          <w:sz w:val="24"/>
          <w:szCs w:val="24"/>
        </w:rPr>
        <w:fldChar w:fldCharType="end"/>
      </w:r>
      <w:r w:rsidR="0006401F" w:rsidRPr="00F320C8">
        <w:rPr>
          <w:rFonts w:ascii="Calibri" w:hAnsi="Calibri" w:cs="Calibri"/>
          <w:sz w:val="24"/>
          <w:szCs w:val="24"/>
        </w:rPr>
        <w:fldChar w:fldCharType="begin" w:fldLock="1"/>
      </w:r>
      <w:r w:rsidR="0006401F" w:rsidRPr="00F320C8">
        <w:rPr>
          <w:rFonts w:ascii="Calibri" w:hAnsi="Calibri" w:cs="Calibri"/>
          <w:sz w:val="24"/>
          <w:szCs w:val="24"/>
        </w:rPr>
        <w:instrText>ADDIN CSL_CITATION {"citationItems":[{"id":"ITEM-1","itemData":{"ISSN":"1898-018X (Electronic)","PMID":"21432821","abstract":"BACKGROUND: In patients with aortic stenosis (AS), increased afterload induces  changes in left ventricular (LV) geometry to preserve a normal ejection fraction (EF). Nevertheless, myocardial dysfunction may occur in spite of a normal EF. Global longitudinal strain (GLS) analysis can detect subtle contractile dysfunction at a pre-clinical stage. The aim of our study was to assess LV function deteriorations with GLS analysis and the association with geometric changes in patients with AS and normal EF. METHODS: Forty four patients with moderate to severe AS and 40 controls were enrolled. All patients underwent echocardiography, including two-dimensional strain imaging. The relative wall thickness and LV muscle mass measurements were performed with magnetic resonance imaging and patients were subdivided into four groups: Group 1 with normal LV, Group 2 with concentric remodeling, Group 3 with eccentric hypertrophy, and Group 4 with concentric hypertrophy. RESULTS: The total group of patients with AS showed a GLS of -15.3 ± 3.6% while the control group reached -18.9 ± 3.2% (p &lt; 0.001). GLS was lower in the hypertrophy Groups 3 and 4 compared to Groups 1 and 2 (12.9 ± 3.4% vs 17.2 ± 2.5%, p &lt; 0.05, respectively). Splitting the patients into Groups 1 to 4, the GLS was -17.2 ± 2.4%, -17.2 ± 2.7%, -12.4 ± 3.8% and -13.1 ± 3.3, respectively (p = 0.002). CONCLUSIONS: In subjects with AS, lower GLS is related to LV hypertrophy, but not to the presence of concentric remodeling. Assessment of GLS can identify subtle contractile dysfunction independent of a preserved EF, and might be useful in identifying patients at high risk for the transition from compensatory to pathological remodeling. (Cardiol J 2011; 18, 2: 151-156).","author":[{"dropping-particle":"","family":"Dinh","given":"Wilfried","non-dropping-particle":"","parse-names":false,"suffix":""},{"dropping-particle":"","family":"Nickl","given":"Werner","non-dropping-particle":"","parse-names":false,"suffix":""},{"dropping-particle":"","family":"Smettan","given":"Jan","non-dropping-particle":"","parse-names":false,"suffix":""},{"dropping-particle":"","family":"Koehler","given":"Till","non-dropping-particle":"","parse-names":false,"suffix":""},{"dropping-particle":"","family":"Bansemir","given":"Lars","non-dropping-particle":"","parse-names":false,"suffix":""},{"dropping-particle":"","family":"Lankisch","given":"Mark","non-dropping-particle":"","parse-names":false,"suffix":""},{"dropping-particle":"","family":"Scheffold","given":"Thomas","non-dropping-particle":"","parse-names":false,"suffix":""},{"dropping-particle":"","family":"Barroso","given":"Michael Coll","non-dropping-particle":"","parse-names":false,"suffix":""},{"dropping-particle":"","family":"Gülker","given":"Jan-Erik","non-dropping-particle":"","parse-names":false,"suffix":""},{"dropping-particle":"","family":"Füth","given":"Reiner","non-dropping-particle":"","parse-names":false,"suffix":""}],"container-title":"Cardiology journal","id":"ITEM-1","issue":"2","issued":{"date-parts":[["2011"]]},"language":"eng","page":"151-156","publisher-place":"Poland","title":"Relation of global longitudinal strain to left ventricular geometry in aortic valve  stenosis.","type":"article-journal","volume":"18"},"uris":["http://www.mendeley.com/documents/?uuid=4b15dbbd-266f-4e33-ada1-9b0654faa2be"]}],"mendeley":{"formattedCitation":"&lt;sup&gt;27&lt;/sup&gt;","plainTextFormattedCitation":"27","previouslyFormattedCitation":"&lt;sup&gt;27&lt;/sup&gt;"},"properties":{"noteIndex":0},"schema":"https://github.com/citation-style-language/schema/raw/master/csl-citation.json"}</w:instrText>
      </w:r>
      <w:r w:rsidR="0006401F" w:rsidRPr="00F320C8">
        <w:rPr>
          <w:rFonts w:ascii="Calibri" w:hAnsi="Calibri" w:cs="Calibri"/>
          <w:sz w:val="24"/>
          <w:szCs w:val="24"/>
        </w:rPr>
        <w:fldChar w:fldCharType="separate"/>
      </w:r>
      <w:r w:rsidR="0006401F" w:rsidRPr="00F320C8">
        <w:rPr>
          <w:rFonts w:ascii="Calibri" w:hAnsi="Calibri" w:cs="Calibri"/>
          <w:noProof/>
          <w:sz w:val="24"/>
          <w:szCs w:val="24"/>
          <w:vertAlign w:val="superscript"/>
        </w:rPr>
        <w:t>27</w:t>
      </w:r>
      <w:r w:rsidR="0006401F" w:rsidRPr="00F320C8">
        <w:rPr>
          <w:rFonts w:ascii="Calibri" w:hAnsi="Calibri" w:cs="Calibri"/>
          <w:sz w:val="24"/>
          <w:szCs w:val="24"/>
        </w:rPr>
        <w:fldChar w:fldCharType="end"/>
      </w:r>
      <w:r w:rsidR="00996215" w:rsidRPr="00284321">
        <w:rPr>
          <w:rFonts w:ascii="Calibri" w:hAnsi="Calibri" w:cs="Calibri"/>
        </w:rPr>
        <w:t xml:space="preserve">. </w:t>
      </w:r>
      <w:r w:rsidR="000F27C1" w:rsidRPr="00284321">
        <w:rPr>
          <w:rFonts w:ascii="Calibri" w:hAnsi="Calibri" w:cs="Calibri"/>
        </w:rPr>
        <w:t xml:space="preserve">There is </w:t>
      </w:r>
      <w:r w:rsidR="0047118B" w:rsidRPr="00284321">
        <w:rPr>
          <w:rFonts w:ascii="Calibri" w:hAnsi="Calibri" w:cs="Calibri"/>
        </w:rPr>
        <w:t>moderate</w:t>
      </w:r>
      <w:r w:rsidR="000F27C1" w:rsidRPr="00284321">
        <w:rPr>
          <w:rFonts w:ascii="Calibri" w:hAnsi="Calibri" w:cs="Calibri"/>
        </w:rPr>
        <w:t xml:space="preserve"> direct relationship between IVSd and AS severity (meanPG and AVA</w:t>
      </w:r>
      <w:r w:rsidR="0066578E" w:rsidRPr="00284321">
        <w:rPr>
          <w:rFonts w:ascii="Calibri" w:hAnsi="Calibri" w:cs="Calibri"/>
        </w:rPr>
        <w:t>), moderate</w:t>
      </w:r>
      <w:r w:rsidR="000F27C1" w:rsidRPr="00284321">
        <w:rPr>
          <w:rFonts w:ascii="Calibri" w:hAnsi="Calibri" w:cs="Calibri"/>
        </w:rPr>
        <w:t xml:space="preserve"> inverse relationship between GLS and AS severity (AVA and AVAi) and finally weak inverse relationship between RVFW-S and AS severity (AVAi).</w:t>
      </w:r>
    </w:p>
    <w:p w14:paraId="626523D3" w14:textId="77777777" w:rsidR="00216A52" w:rsidRPr="00284321" w:rsidRDefault="00216A52" w:rsidP="00284321">
      <w:pPr>
        <w:spacing w:after="0" w:line="480" w:lineRule="auto"/>
        <w:jc w:val="both"/>
        <w:rPr>
          <w:rFonts w:ascii="Calibri" w:hAnsi="Calibri" w:cs="Calibri"/>
        </w:rPr>
      </w:pPr>
    </w:p>
    <w:p w14:paraId="59C5FD85" w14:textId="0BE0F39D" w:rsidR="008128E1" w:rsidRPr="00284321" w:rsidRDefault="008128E1" w:rsidP="00284321">
      <w:pPr>
        <w:spacing w:after="0" w:line="480" w:lineRule="auto"/>
        <w:jc w:val="both"/>
        <w:rPr>
          <w:rFonts w:ascii="Calibri" w:hAnsi="Calibri" w:cs="Calibri"/>
        </w:rPr>
      </w:pPr>
      <w:r w:rsidRPr="00284321">
        <w:rPr>
          <w:rFonts w:ascii="Calibri" w:hAnsi="Calibri" w:cs="Calibri"/>
        </w:rPr>
        <w:t>Acceleration time</w:t>
      </w:r>
      <w:r w:rsidR="00C44D83" w:rsidRPr="00284321">
        <w:rPr>
          <w:rFonts w:ascii="Calibri" w:hAnsi="Calibri" w:cs="Calibri"/>
        </w:rPr>
        <w:t xml:space="preserve"> (AT) </w:t>
      </w:r>
      <w:r w:rsidRPr="00284321">
        <w:rPr>
          <w:rFonts w:ascii="Calibri" w:hAnsi="Calibri" w:cs="Calibri"/>
        </w:rPr>
        <w:t>and dimensionless index</w:t>
      </w:r>
      <w:r w:rsidR="00C44D83" w:rsidRPr="00284321">
        <w:rPr>
          <w:rFonts w:ascii="Calibri" w:hAnsi="Calibri" w:cs="Calibri"/>
        </w:rPr>
        <w:t xml:space="preserve"> (DVI)</w:t>
      </w:r>
      <w:r w:rsidR="000F27C1" w:rsidRPr="00284321">
        <w:rPr>
          <w:rFonts w:ascii="Calibri" w:hAnsi="Calibri" w:cs="Calibri"/>
        </w:rPr>
        <w:t xml:space="preserve"> are echocardiographic parameters that</w:t>
      </w:r>
      <w:r w:rsidRPr="00284321">
        <w:rPr>
          <w:rFonts w:ascii="Calibri" w:hAnsi="Calibri" w:cs="Calibri"/>
        </w:rPr>
        <w:t xml:space="preserve"> was initially utilized for prosthetic aortic valve </w:t>
      </w:r>
      <w:r w:rsidR="000F27C1" w:rsidRPr="00284321">
        <w:rPr>
          <w:rFonts w:ascii="Calibri" w:hAnsi="Calibri" w:cs="Calibri"/>
        </w:rPr>
        <w:t xml:space="preserve">dysfunction </w:t>
      </w:r>
      <w:r w:rsidRPr="00284321">
        <w:rPr>
          <w:rFonts w:ascii="Calibri" w:hAnsi="Calibri" w:cs="Calibri"/>
        </w:rPr>
        <w:t>assessment but recently has also been studied in native aortic valve patients</w:t>
      </w:r>
      <w:r w:rsidR="0006401F" w:rsidRPr="00F320C8">
        <w:rPr>
          <w:rFonts w:ascii="Calibri" w:hAnsi="Calibri" w:cs="Calibri"/>
          <w:sz w:val="24"/>
          <w:szCs w:val="24"/>
        </w:rPr>
        <w:fldChar w:fldCharType="begin" w:fldLock="1"/>
      </w:r>
      <w:r w:rsidR="0006401F" w:rsidRPr="00F320C8">
        <w:rPr>
          <w:rFonts w:ascii="Calibri" w:hAnsi="Calibri" w:cs="Calibri"/>
          <w:sz w:val="24"/>
          <w:szCs w:val="24"/>
        </w:rPr>
        <w:instrText>ADDIN CSL_CITATION {"citationItems":[{"id":"ITEM-1","itemData":{"DOI":"10.1016/j.ijcard.2013.12.318","ISSN":"1874-1754 (Electronic)","PMID":"24485616","author":[{"dropping-particle":"","family":"Kim","given":"Sung Hea","non-dropping-particle":"","parse-names":false,"suffix":""},{"dropping-particle":"","family":"Kim","given":"Je Sang","non-dropping-particle":"","parse-names":false,"suffix":""},{"dropping-particle":"","family":"Kim","given":"Bum Sung","non-dropping-particle":"","parse-names":false,"suffix":""},{"dropping-particle":"","family":"Choi","given":"Jinoh","non-dropping-particle":"","parse-names":false,"suffix":""},{"dropping-particle":"","family":"Lee","given":"Sang-Chol","non-dropping-particle":"","parse-names":false,"suffix":""},{"dropping-particle":"","family":"Oh","given":"Jae K","non-dropping-particle":"","parse-names":false,"suffix":""},{"dropping-particle":"","family":"Park","given":"Seung Woo","non-dropping-particle":"","parse-names":false,"suffix":""}],"container-title":"International journal of cardiology","id":"ITEM-1","issue":"3","issued":{"date-parts":[["2014","4"]]},"language":"eng","page":"e443-6","publisher-place":"Netherlands","title":"Time to peak velocity of aortic flow is useful in predicting severe aortic stenosis.","type":"article","volume":"172"},"uris":["http://www.mendeley.com/documents/?uuid=8a19cc6b-6acd-43f2-9619-b953dc70c36b"]},{"id":"ITEM-2","itemData":{"DOI":"10.1186/s12872-020-01556-4","ISSN":"1471-2261","abstract":"Parameters that mark the timing of left ventricular (LV) reverse remodeling following transcatheter aortic valve replacement (TAVR) are incompletely defined. This study aims to identify the dynamics of LV strain derived from speckle tracking echocardiography in a cohort of patients with severe aortic stenosis (AS) who underwent TAVR and its correlation with postprocedural outcomes.","author":[{"dropping-particle":"","family":"Al-Rashid","given":"Fadi","non-dropping-particle":"","parse-names":false,"suffix":""},{"dropping-particle":"","family":"Totzeck","given":"Matthias","non-dropping-particle":"","parse-names":false,"suffix":""},{"dropping-particle":"","family":"Saur","given":"Nadine","non-dropping-particle":"","parse-names":false,"suffix":""},{"dropping-particle":"","family":"Jánosi","given":"Rolf Alexander","non-dropping-particle":"","parse-names":false,"suffix":""},{"dropping-particle":"","family":"Lind","given":"Alexander","non-dropping-particle":"","parse-names":false,"suffix":""},{"dropping-particle":"","family":"Mahabadi","given":"Amir A","non-dropping-particle":"","parse-names":false,"suffix":""},{"dropping-particle":"","family":"Rassaf","given":"Tienush","non-dropping-particle":"","parse-names":false,"suffix":""},{"dropping-particle":"","family":"Mincu","given":"Raluca-Ileana","non-dropping-particle":"","parse-names":false,"suffix":""}],"container-title":"BMC Cardiovascular Disorders","id":"ITEM-2","issue":"1","issued":{"date-parts":[["2020"]]},"page":"267","title":"Global longitudinal strain is associated with better outcomes in transcatheter aortic valve replacement","type":"article-journal","volume":"20"},"uris":["http://www.mendeley.com/documents/?uuid=12b34c77-1a1d-3a08-a30d-74e5b9f109cf"]},{"id":"ITEM-3","itemData":{"DOI":"10.1016/j.echo.2019.05.011","ISSN":"1097-6795 (Electronic)","PMID":"31311704","abstract":"BACKGROUND: After transcatheter aortic valve replacement (TAVR), changes in left  ventricular (LV) function are partly influenced by the vascular afterload. The burden of thoracic aorta calcification is a component of vascular afterload. OBJECTIVE: To assess changes in LV systolic function measured with global longitudinal strain (GLS) in relation to the burden of thoracic aorta calcification in patients with severe aortic stenosis treated with TAVR. METHODS: Calcification of the thoracic aorta was estimated on noncontrast computed tomography in 210 patients (50% male, 80 ± 7 years) undergoing TAVR. Conventional and speckle-tracking echocardiography were performed at baseline (prior to TAVR) and 3-6 months and 12 months after TAVR. Patients were divided according to tertiles of calcification burden of the thoracic aorta. RESULTS: At baseline, patients within the first tertile of thoracic aorta calcification (0-1,395 Hounsfield Units, HU) had better LV systolic function (LV ejection fraction [LVEF], 47% ± 9%; and LV GLS, -15% ± 5%) as compared with the second tertile (1,396-4,634 HU; LVEF, 46% ± 10%; and LV GLS, -14% ± 4%), and the third tertile (&gt;4,634 HU; LVEF, 44% ± 10%; and LV GLS, -12% ± 4%). During follow-up, patients within tertile 1 of calcification of thoracic aorta achieved significantly better LV systolic function and larger regression of LV mass at 12 months of follow-up than patients within the other tertiles. This pattern was more pronounced in patients with reduced LVEF at baseline. CONCLUSIONS: After TAVR, LVEF and GLS improves and LV mass index is reduced significantly at 3-6 and 12 months of follow-up. Patients within the lowest burden of thoracic aorta calcification achieved the best values of LVEF and LV GLS at 1-year follow-up.","author":[{"dropping-particle":"","family":"Gegenava","given":"Tea","non-dropping-particle":"","parse-names":false,"suffix":""},{"dropping-particle":"","family":"Vollema","given":"E Mara","non-dropping-particle":"","parse-names":false,"suffix":""},{"dropping-particle":"","family":"Rosendael","given":"Alexander","non-dropping-particle":"van","parse-names":false,"suffix":""},{"dropping-particle":"","family":"Abou","given":"Rachid","non-dropping-particle":"","parse-names":false,"suffix":""},{"dropping-particle":"","family":"Goedemans","given":"Laurien","non-dropping-particle":"","parse-names":false,"suffix":""},{"dropping-particle":"","family":"Kley","given":"Frank","non-dropping-particle":"van der","parse-names":false,"suffix":""},{"dropping-particle":"","family":"Weger","given":"Arend","non-dropping-particle":"de","parse-names":false,"suffix":""},{"dropping-particle":"","family":"Ajmone Marsan","given":"Nina","non-dropping-particle":"","parse-names":false,"suffix":""},{"dropping-particle":"","family":"Bax","given":"Jeroen J","non-dropping-particle":"","parse-names":false,"suffix":""},{"dropping-particle":"","family":"Delgado","given":"Victoria","non-dropping-particle":"","parse-names":false,"suffix":""}],"container-title":"Journal of the American Society of Echocardiography : official publication of the  American Society of Echocardiography","id":"ITEM-3","issue":"9","issued":{"date-parts":[["2019","9"]]},"language":"eng","page":"1058-1066.e2","publisher-place":"United States","title":"Changes in Left Ventricular Global Longitudinal Strain after Transcatheter Aortic  Valve Implantation according to Calcification Burden of the Thoracic Aorta.","type":"article-journal","volume":"32"},"uris":["http://www.mendeley.com/documents/?uuid=8f4d5925-8ac7-490e-a364-0fe42f86acb5"]},{"id":"ITEM-4","itemData":{"DOI":"10.1001/jamacardio.2016.0759","ISSN":"2380-6591 (Electronic)","PMID":"27437665","abstract":"IMPORTANCE: Low-flow (LF) severe aortic stenosis (AS) is an independent predictor of  mortality in patients undergoing aortic valve replacement (AVR). Little is known about improvement in flow after AVR and its effects on survival. OBJECTIVE: To determine whether higher flow (left-ventricular stroke volume index [LVSVI]) after transcatheter AVR (TAVR) would indicate better clinical outcomes in this at-risk population. DESIGN, SETTING, AND PARTICIPANTS: A substudy analysis of data from the Placement of Aortic Transcatheter Valves (PARTNER) randomized clinical trial and continued-access registry was conducted. A total of 984 participants with evaluable echocardiograms and baseline LF AS (LVSVI ≤35 mL/m2) were included. The trial was conducted at 26 sites in the United States and Canada. Patients were stratified after TAVR into tertiles by discharge LVSVI status (severe low flow [SLF], moderate low flow [MLF], and normal flow [(NF]). The present study was conducted from May 11, 2007, to January 9, 2012, with data analysis performed from April 25, 2014, to January 21, 2016. MAIN OUTCOMES AND MEASURES: The primary end point was all-cause mortality at 1 year. RESULTS: Baseline characteristics of 984 patients with LF AS included mean (SD) age, 84 (7) years; 582 (59.1%) men; mean Society of Thoracic Surgeons (STS) score, 11.4% (4.0%); and mean LVSVI, 27.6 (5.0) mL/m2. The discharge LVSVI values by group were SLF, 23.1 (3.5) mL/m2; MLF, 31.7 (2.2) mL/m2; and NF, 43.1 (7.0). All-cause mortality at 1 year was SLF, 26.5%; MLF, 20.1%; and NF, 19.6% (P = .045). Mean LVSVI normalized by 6 months in the MLF (35.9 [9.3] mL/m2) and NF (38.8 [11.1] mL/m2) groups, but remained low in the SLF group at 6 months and 1 year (31.4 [8.4] and 33.0 [8.3] mL/m2], respectively) (P &lt; .001 for all groups). Reported as multivariate hazard ratio, mortality at 1 year was higher in the SLF group compared with the other groups (1.61; 95% CI, 1.17-2.23; P = .004). In addition to SLF, sex (1.59; 95% CI, 1.18-2.13; P = .002), presence of atrial fibrillation (1.41; 95% CI, 1.06-1.87; P = .02), STS score (1.03; 95% CI, 1.01-1.06; P = .02), presence of moderate or severe mitral regurgitation at discharge (1.65; 95% CI, 1.21-2.26; P = .001), pre-TAVR mean transvalvular gradient (0.98; 95% CI, 0.97-0.99; P = .004), and effective orifice area index (1.87; 95% CI, 1.09-3.19; P = .02) were independent predictors of 1-year mortality. CONCLUSIONS AND RELEVANCE: Severe LF at discharge is associated with…","author":[{"dropping-particle":"","family":"Anjan","given":"Venkatesh Y","non-dropping-particle":"","parse-names":false,"suffix":""},{"dropping-particle":"","family":"Herrmann","given":"Howard C","non-dropping-particle":"","parse-names":false,"suffix":""},{"dropping-particle":"","family":"Pibarot","given":"Philippe","non-dropping-particle":"","parse-names":false,"suffix":""},{"dropping-particle":"","family":"Stewart","given":"William J","non-dropping-particle":"","parse-names":false,"suffix":""},{"dropping-particle":"","family":"Kapadia","given":"Samir","non-dropping-particle":"","parse-names":false,"suffix":""},{"dropping-particle":"","family":"Tuzcu","given":"E Murat","non-dropping-particle":"","parse-names":false,"suffix":""},{"dropping-particle":"","family":"Babaliaros","given":"Vasilis","non-dropping-particle":"","parse-names":false,"suffix":""},{"dropping-particle":"","family":"Thourani","given":"Vinod H","non-dropping-particle":"","parse-names":false,"suffix":""},{"dropping-particle":"","family":"Szeto","given":"Wilson Y","non-dropping-particle":"","parse-names":false,"suffix":""},{"dropping-particle":"","family":"Bavaria","given":"Joseph E","non-dropping-particle":"","parse-names":false,"suffix":""},{"dropping-particle":"","family":"Kodali","given":"Susheel","non-dropping-particle":"","parse-names":false,"suffix":""},{"dropping-particle":"","family":"Hahn","given":"Rebecca T","non-dropping-particle":"","parse-names":false,"suffix":""},{"dropping-particle":"","family":"Williams","given":"Mathew","non-dropping-particle":"","parse-names":false,"suffix":""},{"dropping-particle":"","family":"Miller","given":"D Craig","non-dropping-particle":"","parse-names":false,"suffix":""},{"dropping-particle":"","family":"Douglas","given":"Pamela S","non-dropping-particle":"","parse-names":false,"suffix":""},{"dropping-particle":"","family":"Leon","given":"Martin B","non-dropping-particle":"","parse-names":false,"suffix":""}],"container-title":"JAMA cardiology","id":"ITEM-4","issue":"5","issued":{"date-parts":[["2016","8"]]},"language":"eng","page":"584-592","publisher-place":"United States","title":"Evaluation of Flow After Transcatheter Aortic Valve Replacement in Patients With  Low-Flow Aortic Stenosis: A Secondary Analysis of the PARTNER Randomized Clinical Trial.","type":"article-journal","volume":"1"},"uris":["http://www.mendeley.com/documents/?uuid=f1371e6f-f560-4363-8806-ef55ee1e69ee"]}],"mendeley":{"formattedCitation":"&lt;sup&gt;6,9,10,21&lt;/sup&gt;","plainTextFormattedCitation":"6,9,10,21","previouslyFormattedCitation":"&lt;sup&gt;6,9,10,21&lt;/sup&gt;"},"properties":{"noteIndex":0},"schema":"https://github.com/citation-style-language/schema/raw/master/csl-citation.json"}</w:instrText>
      </w:r>
      <w:r w:rsidR="0006401F" w:rsidRPr="00F320C8">
        <w:rPr>
          <w:rFonts w:ascii="Calibri" w:hAnsi="Calibri" w:cs="Calibri"/>
          <w:sz w:val="24"/>
          <w:szCs w:val="24"/>
        </w:rPr>
        <w:fldChar w:fldCharType="separate"/>
      </w:r>
      <w:r w:rsidR="0006401F" w:rsidRPr="00F320C8">
        <w:rPr>
          <w:rFonts w:ascii="Calibri" w:hAnsi="Calibri" w:cs="Calibri"/>
          <w:noProof/>
          <w:sz w:val="24"/>
          <w:szCs w:val="24"/>
          <w:vertAlign w:val="superscript"/>
        </w:rPr>
        <w:t>6,9,10,21</w:t>
      </w:r>
      <w:r w:rsidR="0006401F" w:rsidRPr="00F320C8">
        <w:rPr>
          <w:rFonts w:ascii="Calibri" w:hAnsi="Calibri" w:cs="Calibri"/>
          <w:sz w:val="24"/>
          <w:szCs w:val="24"/>
        </w:rPr>
        <w:fldChar w:fldCharType="end"/>
      </w:r>
      <w:r w:rsidR="00565999" w:rsidRPr="00284321">
        <w:rPr>
          <w:rFonts w:ascii="Calibri" w:hAnsi="Calibri" w:cs="Calibri"/>
        </w:rPr>
        <w:fldChar w:fldCharType="begin" w:fldLock="1"/>
      </w:r>
      <w:r w:rsidR="00565999" w:rsidRPr="00284321">
        <w:rPr>
          <w:rFonts w:ascii="Calibri" w:hAnsi="Calibri" w:cs="Calibri"/>
        </w:rPr>
        <w:instrText>ADDIN CSL_CITATION {"citationItems":[{"id":"ITEM-1","itemData":{"DOI":"10.1016/j.ijcard.2013.12.318","ISSN":"1874-1754 (Electronic)","PMID":"24485616","author":[{"dropping-particle":"","family":"Kim","given":"Sung Hea","non-dropping-particle":"","parse-names":false,"suffix":""},{"dropping-particle":"","family":"Kim","given":"Je Sang","non-dropping-particle":"","parse-names":false,"suffix":""},{"dropping-particle":"","family":"Kim","given":"Bum Sung","non-dropping-particle":"","parse-names":false,"suffix":""},{"dropping-particle":"","family":"Choi","given":"Jinoh","non-dropping-particle":"","parse-names":false,"suffix":""},{"dropping-particle":"","family":"Lee","given":"Sang-Chol","non-dropping-particle":"","parse-names":false,"suffix":""},{"dropping-particle":"","family":"Oh","given":"Jae K","non-dropping-particle":"","parse-names":false,"suffix":""},{"dropping-particle":"","family":"Park","given":"Seung Woo","non-dropping-particle":"","parse-names":false,"suffix":""}],"container-title":"International journal of cardiology","id":"ITEM-1","issue":"3","issued":{"date-parts":[["2014","4"]]},"language":"eng","page":"e443-6","publisher-place":"Netherlands","title":"Time to peak velocity of aortic flow is useful in predicting severe aortic stenosis.","type":"article","volume":"172"},"uris":["http://www.mendeley.com/documents/?uuid=8a19cc6b-6acd-43f2-9619-b953dc70c36b"]},{"id":"ITEM-2","itemData":{"DOI":"10.1186/s12872-020-01556-4","ISSN":"1471-2261","abstract":"Parameters that mark the timing of left ventricular (LV) reverse remodeling following transcatheter aortic valve replacement (TAVR) are incompletely defined. This study aims to identify the dynamics of LV strain derived from speckle tracking echocardiography in a cohort of patients with severe aortic stenosis (AS) who underwent TAVR and its correlation with postprocedural outcomes.","author":[{"dropping-particle":"","family":"Al-Rashid","given":"Fadi","non-dropping-particle":"","parse-names":false,"suffix":""},{"dropping-particle":"","family":"Totzeck","given":"Matthias","non-dropping-particle":"","parse-names":false,"suffix":""},{"dropping-particle":"","family":"Saur","given":"Nadine","non-dropping-particle":"","parse-names":false,"suffix":""},{"dropping-particle":"","family":"Jánosi","given":"Rolf Alexander","non-dropping-particle":"","parse-names":false,"suffix":""},{"dropping-particle":"","family":"Lind","given":"Alexander","non-dropping-particle":"","parse-names":false,"suffix":""},{"dropping-particle":"","family":"Mahabadi","given":"Amir A","non-dropping-particle":"","parse-names":false,"suffix":""},{"dropping-particle":"","family":"Rassaf","given":"Tienush","non-dropping-particle":"","parse-names":false,"suffix":""},{"dropping-particle":"","family":"Mincu","given":"Raluca-Ileana","non-dropping-particle":"","parse-names":false,"suffix":""}],"container-title":"BMC Cardiovascular Disorders","id":"ITEM-2","issue":"1","issued":{"date-parts":[["2020"]]},"page":"267","title":"Global longitudinal strain is associated with better outcomes in transcatheter aortic valve replacement","type":"article-journal","volume":"20"},"uris":["http://www.mendeley.com/documents/?uuid=12b34c77-1a1d-3a08-a30d-74e5b9f109cf"]},{"id":"ITEM-3","itemData":{"DOI":"10.1016/j.echo.2019.05.011","ISSN":"1097-6795 (Electronic)","PMID":"31311704","abstract":"BACKGROUND: After transcatheter aortic valve replacement (TAVR), changes in left  ventricular (LV) function are partly influenced by the vascular afterload. The burden of thoracic aorta calcification is a component of vascular afterload. OBJECTIVE: To assess changes in LV systolic function measured with global longitudinal strain (GLS) in relation to the burden of thoracic aorta calcification in patients with severe aortic stenosis treated with TAVR. METHODS: Calcification of the thoracic aorta was estimated on noncontrast computed tomography in 210 patients (50% male, 80 ± 7 years) undergoing TAVR. Conventional and speckle-tracking echocardiography were performed at baseline (prior to TAVR) and 3-6 months and 12 months after TAVR. Patients were divided according to tertiles of calcification burden of the thoracic aorta. RESULTS: At baseline, patients within the first tertile of thoracic aorta calcification (0-1,395 Hounsfield Units, HU) had better LV systolic function (LV ejection fraction [LVEF], 47% ± 9%; and LV GLS, -15% ± 5%) as compared with the second tertile (1,396-4,634 HU; LVEF, 46% ± 10%; and LV GLS, -14% ± 4%), and the third tertile (&gt;4,634 HU; LVEF, 44% ± 10%; and LV GLS, -12% ± 4%). During follow-up, patients within tertile 1 of calcification of thoracic aorta achieved significantly better LV systolic function and larger regression of LV mass at 12 months of follow-up than patients within the other tertiles. This pattern was more pronounced in patients with reduced LVEF at baseline. CONCLUSIONS: After TAVR, LVEF and GLS improves and LV mass index is reduced significantly at 3-6 and 12 months of follow-up. Patients within the lowest burden of thoracic aorta calcification achieved the best values of LVEF and LV GLS at 1-year follow-up.","author":[{"dropping-particle":"","family":"Gegenava","given":"Tea","non-dropping-particle":"","parse-names":false,"suffix":""},{"dropping-particle":"","family":"Vollema","given":"E Mara","non-dropping-particle":"","parse-names":false,"suffix":""},{"dropping-particle":"","family":"Rosendael","given":"Alexander","non-dropping-particle":"van","parse-names":false,"suffix":""},{"dropping-particle":"","family":"Abou","given":"Rachid","non-dropping-particle":"","parse-names":false,"suffix":""},{"dropping-particle":"","family":"Goedemans","given":"Laurien","non-dropping-particle":"","parse-names":false,"suffix":""},{"dropping-particle":"","family":"Kley","given":"Frank","non-dropping-particle":"van der","parse-names":false,"suffix":""},{"dropping-particle":"","family":"Weger","given":"Arend","non-dropping-particle":"de","parse-names":false,"suffix":""},{"dropping-particle":"","family":"Ajmone Marsan","given":"Nina","non-dropping-particle":"","parse-names":false,"suffix":""},{"dropping-particle":"","family":"Bax","given":"Jeroen J","non-dropping-particle":"","parse-names":false,"suffix":""},{"dropping-particle":"","family":"Delgado","given":"Victoria","non-dropping-particle":"","parse-names":false,"suffix":""}],"container-title":"Journal of the American Society of Echocardiography : official publication of the  American Society of Echocardiography","id":"ITEM-3","issue":"9","issued":{"date-parts":[["2019","9"]]},"language":"eng","page":"1058-1066.e2","publisher-place":"United States","title":"Changes in Left Ventricular Global Longitudinal Strain after Transcatheter Aortic  Valve Implantation according to Calcification Burden of the Thoracic Aorta.","type":"article-journal","volume":"32"},"uris":["http://www.mendeley.com/documents/?uuid=8f4d5925-8ac7-490e-a364-0fe42f86acb5"]},{"id":"ITEM-4","itemData":{"DOI":"10.1001/jamacardio.2016.0759","ISSN":"2380-6591 (Electronic)","PMID":"27437665","abstract":"IMPORTANCE: Low-flow (LF) severe aortic stenosis (AS) is an independent predictor of  mortality in patients undergoing aortic valve replacement (AVR). Little is known about improvement in flow after AVR and its effects on survival. OBJECTIVE: To determine whether higher flow (left-ventricular stroke volume index [LVSVI]) after transcatheter AVR (TAVR) would indicate better clinical outcomes in this at-risk population. DESIGN, SETTING, AND PARTICIPANTS: A substudy analysis of data from the Placement of Aortic Transcatheter Valves (PARTNER) randomized clinical trial and continued-access registry was conducted. A total of 984 participants with evaluable echocardiograms and baseline LF AS (LVSVI ≤35 mL/m2) were included. The trial was conducted at 26 sites in the United States and Canada. Patients were stratified after TAVR into tertiles by discharge LVSVI status (severe low flow [SLF], moderate low flow [MLF], and normal flow [(NF]). The present study was conducted from May 11, 2007, to January 9, 2012, with data analysis performed from April 25, 2014, to January 21, 2016. MAIN OUTCOMES AND MEASURES: The primary end point was all-cause mortality at 1 year. RESULTS: Baseline characteristics of 984 patients with LF AS included mean (SD) age, 84 (7) years; 582 (59.1%) men; mean Society of Thoracic Surgeons (STS) score, 11.4% (4.0%); and mean LVSVI, 27.6 (5.0) mL/m2. The discharge LVSVI values by group were SLF, 23.1 (3.5) mL/m2; MLF, 31.7 (2.2) mL/m2; and NF, 43.1 (7.0). All-cause mortality at 1 year was SLF, 26.5%; MLF, 20.1%; and NF, 19.6% (P = .045). Mean LVSVI normalized by 6 months in the MLF (35.9 [9.3] mL/m2) and NF (38.8 [11.1] mL/m2) groups, but remained low in the SLF group at 6 months and 1 year (31.4 [8.4] and 33.0 [8.3] mL/m2], respectively) (P &lt; .001 for all groups). Reported as multivariate hazard ratio, mortality at 1 year was higher in the SLF group compared with the other groups (1.61; 95% CI, 1.17-2.23; P = .004). In addition to SLF, sex (1.59; 95% CI, 1.18-2.13; P = .002), presence of atrial fibrillation (1.41; 95% CI, 1.06-1.87; P = .02), STS score (1.03; 95% CI, 1.01-1.06; P = .02), presence of moderate or severe mitral regurgitation at discharge (1.65; 95% CI, 1.21-2.26; P = .001), pre-TAVR mean transvalvular gradient (0.98; 95% CI, 0.97-0.99; P = .004), and effective orifice area index (1.87; 95% CI, 1.09-3.19; P = .02) were independent predictors of 1-year mortality. CONCLUSIONS AND RELEVANCE: Severe LF at discharge is associated with…","author":[{"dropping-particle":"","family":"Anjan","given":"Venkatesh Y","non-dropping-particle":"","parse-names":false,"suffix":""},{"dropping-particle":"","family":"Herrmann","given":"Howard C","non-dropping-particle":"","parse-names":false,"suffix":""},{"dropping-particle":"","family":"Pibarot","given":"Philippe","non-dropping-particle":"","parse-names":false,"suffix":""},{"dropping-particle":"","family":"Stewart","given":"William J","non-dropping-particle":"","parse-names":false,"suffix":""},{"dropping-particle":"","family":"Kapadia","given":"Samir","non-dropping-particle":"","parse-names":false,"suffix":""},{"dropping-particle":"","family":"Tuzcu","given":"E Murat","non-dropping-particle":"","parse-names":false,"suffix":""},{"dropping-particle":"","family":"Babaliaros","given":"Vasilis","non-dropping-particle":"","parse-names":false,"suffix":""},{"dropping-particle":"","family":"Thourani","given":"Vinod H","non-dropping-particle":"","parse-names":false,"suffix":""},{"dropping-particle":"","family":"Szeto","given":"Wilson Y","non-dropping-particle":"","parse-names":false,"suffix":""},{"dropping-particle":"","family":"Bavaria","given":"Joseph E","non-dropping-particle":"","parse-names":false,"suffix":""},{"dropping-particle":"","family":"Kodali","given":"Susheel","non-dropping-particle":"","parse-names":false,"suffix":""},{"dropping-particle":"","family":"Hahn","given":"Rebecca T","non-dropping-particle":"","parse-names":false,"suffix":""},{"dropping-particle":"","family":"Williams","given":"Mathew","non-dropping-particle":"","parse-names":false,"suffix":""},{"dropping-particle":"","family":"Miller","given":"D Craig","non-dropping-particle":"","parse-names":false,"suffix":""},{"dropping-particle":"","family":"Douglas","given":"Pamela S","non-dropping-particle":"","parse-names":false,"suffix":""},{"dropping-particle":"","family":"Leon","given":"Martin B","non-dropping-particle":"","parse-names":false,"suffix":""}],"container-title":"JAMA cardiology","id":"ITEM-4","issue":"5","issued":{"date-parts":[["2016","8"]]},"language":"eng","page":"584-592","publisher-place":"United States","title":"Evaluation of Flow After Transcatheter Aortic Valve Replacement in Patients With  Low-Flow Aortic Stenosis: A Secondary Analysis of the PARTNER Randomized Clinical Trial.","type":"article-journal","volume":"1"},"uris":["http://www.mendeley.com/documents/?uuid=f1371e6f-f560-4363-8806-ef55ee1e69ee"]}],"mendeley":{"formattedCitation":"&lt;sup&gt;6,9,10,21&lt;/sup&gt;","plainTextFormattedCitation":"6,9,10,21","previouslyFormattedCitation":"&lt;sup&gt;6,9,10,21&lt;/sup&gt;"},"properties":{"noteIndex":0},"schema":"https://github.com/citation-style-language/schema/raw/master/csl-citation.json"}</w:instrText>
      </w:r>
      <w:r w:rsidR="00565999" w:rsidRPr="00284321">
        <w:rPr>
          <w:rFonts w:ascii="Calibri" w:hAnsi="Calibri" w:cs="Calibri"/>
        </w:rPr>
        <w:fldChar w:fldCharType="end"/>
      </w:r>
      <w:r w:rsidRPr="00284321">
        <w:rPr>
          <w:rFonts w:ascii="Calibri" w:hAnsi="Calibri" w:cs="Calibri"/>
        </w:rPr>
        <w:t xml:space="preserve">. </w:t>
      </w:r>
      <w:r w:rsidR="004A4499" w:rsidRPr="00284321">
        <w:rPr>
          <w:rFonts w:ascii="Calibri" w:hAnsi="Calibri" w:cs="Calibri"/>
        </w:rPr>
        <w:t>In this study, we</w:t>
      </w:r>
      <w:r w:rsidRPr="00284321">
        <w:rPr>
          <w:rFonts w:ascii="Calibri" w:hAnsi="Calibri" w:cs="Calibri"/>
        </w:rPr>
        <w:t xml:space="preserve"> wanted to see whether </w:t>
      </w:r>
      <w:r w:rsidR="002A7CEC" w:rsidRPr="00284321">
        <w:rPr>
          <w:rFonts w:ascii="Calibri" w:hAnsi="Calibri" w:cs="Calibri"/>
        </w:rPr>
        <w:t>these parameters</w:t>
      </w:r>
      <w:r w:rsidRPr="00284321">
        <w:rPr>
          <w:rFonts w:ascii="Calibri" w:hAnsi="Calibri" w:cs="Calibri"/>
        </w:rPr>
        <w:t xml:space="preserve"> </w:t>
      </w:r>
      <w:r w:rsidR="00510E71" w:rsidRPr="00284321">
        <w:rPr>
          <w:rFonts w:ascii="Calibri" w:hAnsi="Calibri" w:cs="Calibri"/>
        </w:rPr>
        <w:t>were</w:t>
      </w:r>
      <w:r w:rsidRPr="00284321">
        <w:rPr>
          <w:rFonts w:ascii="Calibri" w:hAnsi="Calibri" w:cs="Calibri"/>
        </w:rPr>
        <w:t xml:space="preserve"> related to flow rate </w:t>
      </w:r>
      <w:r w:rsidR="002A7CEC" w:rsidRPr="00284321">
        <w:rPr>
          <w:rFonts w:ascii="Calibri" w:hAnsi="Calibri" w:cs="Calibri"/>
        </w:rPr>
        <w:t>and</w:t>
      </w:r>
      <w:r w:rsidR="004A4499" w:rsidRPr="00284321">
        <w:rPr>
          <w:rFonts w:ascii="Calibri" w:hAnsi="Calibri" w:cs="Calibri"/>
        </w:rPr>
        <w:t xml:space="preserve"> indeed </w:t>
      </w:r>
      <w:r w:rsidR="002A7CEC" w:rsidRPr="00284321">
        <w:rPr>
          <w:rFonts w:ascii="Calibri" w:hAnsi="Calibri" w:cs="Calibri"/>
        </w:rPr>
        <w:t>we</w:t>
      </w:r>
      <w:r w:rsidR="004A4499" w:rsidRPr="00284321">
        <w:rPr>
          <w:rFonts w:ascii="Calibri" w:hAnsi="Calibri" w:cs="Calibri"/>
        </w:rPr>
        <w:t xml:space="preserve"> </w:t>
      </w:r>
      <w:r w:rsidR="00510E71" w:rsidRPr="00284321">
        <w:rPr>
          <w:rFonts w:ascii="Calibri" w:hAnsi="Calibri" w:cs="Calibri"/>
        </w:rPr>
        <w:t>found</w:t>
      </w:r>
      <w:r w:rsidR="002A7CEC" w:rsidRPr="00284321">
        <w:rPr>
          <w:rFonts w:ascii="Calibri" w:hAnsi="Calibri" w:cs="Calibri"/>
        </w:rPr>
        <w:t xml:space="preserve"> that AT </w:t>
      </w:r>
      <w:r w:rsidR="00510E71" w:rsidRPr="00284321">
        <w:rPr>
          <w:rFonts w:ascii="Calibri" w:hAnsi="Calibri" w:cs="Calibri"/>
        </w:rPr>
        <w:t>had</w:t>
      </w:r>
      <w:r w:rsidR="002A7CEC" w:rsidRPr="00284321">
        <w:rPr>
          <w:rFonts w:ascii="Calibri" w:hAnsi="Calibri" w:cs="Calibri"/>
        </w:rPr>
        <w:t xml:space="preserve"> </w:t>
      </w:r>
      <w:r w:rsidR="0047118B" w:rsidRPr="00284321">
        <w:rPr>
          <w:rFonts w:ascii="Calibri" w:hAnsi="Calibri" w:cs="Calibri"/>
        </w:rPr>
        <w:t>moderate</w:t>
      </w:r>
      <w:r w:rsidR="002A7CEC" w:rsidRPr="00284321">
        <w:rPr>
          <w:rFonts w:ascii="Calibri" w:hAnsi="Calibri" w:cs="Calibri"/>
        </w:rPr>
        <w:t xml:space="preserve"> but inverse relationship with flow rate whereas DVI </w:t>
      </w:r>
      <w:r w:rsidR="00510E71" w:rsidRPr="00284321">
        <w:rPr>
          <w:rFonts w:ascii="Calibri" w:hAnsi="Calibri" w:cs="Calibri"/>
        </w:rPr>
        <w:t>had</w:t>
      </w:r>
      <w:r w:rsidR="002A7CEC" w:rsidRPr="00284321">
        <w:rPr>
          <w:rFonts w:ascii="Calibri" w:hAnsi="Calibri" w:cs="Calibri"/>
        </w:rPr>
        <w:t xml:space="preserve"> stronger</w:t>
      </w:r>
      <w:r w:rsidR="004A4499" w:rsidRPr="00284321">
        <w:rPr>
          <w:rFonts w:ascii="Calibri" w:hAnsi="Calibri" w:cs="Calibri"/>
        </w:rPr>
        <w:t xml:space="preserve"> and</w:t>
      </w:r>
      <w:r w:rsidR="002A7CEC" w:rsidRPr="00284321">
        <w:rPr>
          <w:rFonts w:ascii="Calibri" w:hAnsi="Calibri" w:cs="Calibri"/>
        </w:rPr>
        <w:t xml:space="preserve"> direct relationship with flow </w:t>
      </w:r>
      <w:r w:rsidR="004A4499" w:rsidRPr="00284321">
        <w:rPr>
          <w:rFonts w:ascii="Calibri" w:hAnsi="Calibri" w:cs="Calibri"/>
        </w:rPr>
        <w:t xml:space="preserve">rate. Therefore, flow rate should be </w:t>
      </w:r>
      <w:r w:rsidR="00C44128" w:rsidRPr="00284321">
        <w:rPr>
          <w:rFonts w:ascii="Calibri" w:hAnsi="Calibri" w:cs="Calibri"/>
        </w:rPr>
        <w:t>considered</w:t>
      </w:r>
      <w:r w:rsidR="004A4499" w:rsidRPr="00284321">
        <w:rPr>
          <w:rFonts w:ascii="Calibri" w:hAnsi="Calibri" w:cs="Calibri"/>
        </w:rPr>
        <w:t xml:space="preserve"> when using these parameters.</w:t>
      </w:r>
    </w:p>
    <w:p w14:paraId="4DE5207F" w14:textId="4FEE7EF6" w:rsidR="00781BC9" w:rsidRDefault="00781BC9" w:rsidP="00284321">
      <w:pPr>
        <w:spacing w:after="0" w:line="480" w:lineRule="auto"/>
        <w:jc w:val="both"/>
        <w:rPr>
          <w:rFonts w:ascii="Calibri" w:hAnsi="Calibri" w:cs="Calibri"/>
        </w:rPr>
      </w:pPr>
    </w:p>
    <w:p w14:paraId="0B8994AA" w14:textId="3818E373" w:rsidR="0006401F" w:rsidRDefault="0006401F" w:rsidP="00284321">
      <w:pPr>
        <w:spacing w:after="0" w:line="480" w:lineRule="auto"/>
        <w:jc w:val="both"/>
        <w:rPr>
          <w:rFonts w:ascii="Calibri" w:hAnsi="Calibri" w:cs="Calibri"/>
        </w:rPr>
      </w:pPr>
    </w:p>
    <w:p w14:paraId="2DDA7444" w14:textId="30AB251A" w:rsidR="0006401F" w:rsidRDefault="0006401F" w:rsidP="00284321">
      <w:pPr>
        <w:spacing w:after="0" w:line="480" w:lineRule="auto"/>
        <w:jc w:val="both"/>
        <w:rPr>
          <w:rFonts w:ascii="Calibri" w:hAnsi="Calibri" w:cs="Calibri"/>
        </w:rPr>
      </w:pPr>
    </w:p>
    <w:p w14:paraId="30BB2C77" w14:textId="77777777" w:rsidR="0006401F" w:rsidRPr="00284321" w:rsidRDefault="0006401F" w:rsidP="00284321">
      <w:pPr>
        <w:spacing w:after="0" w:line="480" w:lineRule="auto"/>
        <w:jc w:val="both"/>
        <w:rPr>
          <w:rFonts w:ascii="Calibri" w:hAnsi="Calibri" w:cs="Calibri"/>
        </w:rPr>
      </w:pPr>
    </w:p>
    <w:p w14:paraId="001F5D44" w14:textId="787B6721" w:rsidR="00937D77" w:rsidRPr="000467B9" w:rsidRDefault="00265870" w:rsidP="00284321">
      <w:pPr>
        <w:spacing w:after="0" w:line="480" w:lineRule="auto"/>
        <w:jc w:val="both"/>
        <w:rPr>
          <w:rFonts w:ascii="Calibri" w:hAnsi="Calibri" w:cs="Calibri"/>
          <w:b/>
          <w:bCs/>
        </w:rPr>
      </w:pPr>
      <w:r w:rsidRPr="000467B9">
        <w:rPr>
          <w:rFonts w:ascii="Calibri" w:hAnsi="Calibri" w:cs="Calibri"/>
          <w:b/>
          <w:bCs/>
        </w:rPr>
        <w:lastRenderedPageBreak/>
        <w:t>Conclusions</w:t>
      </w:r>
    </w:p>
    <w:p w14:paraId="7577F763" w14:textId="32D3E3B5" w:rsidR="004A4499" w:rsidRDefault="002E4E4F" w:rsidP="000467B9">
      <w:pPr>
        <w:spacing w:after="0" w:line="480" w:lineRule="auto"/>
        <w:jc w:val="both"/>
        <w:rPr>
          <w:rFonts w:ascii="Calibri" w:hAnsi="Calibri" w:cs="Calibri"/>
        </w:rPr>
      </w:pPr>
      <w:r w:rsidRPr="00284321">
        <w:rPr>
          <w:rFonts w:ascii="Calibri" w:hAnsi="Calibri" w:cs="Calibri"/>
        </w:rPr>
        <w:t xml:space="preserve">Our </w:t>
      </w:r>
      <w:r w:rsidR="00937D77" w:rsidRPr="00284321">
        <w:rPr>
          <w:rFonts w:ascii="Calibri" w:hAnsi="Calibri" w:cs="Calibri"/>
        </w:rPr>
        <w:t xml:space="preserve">study </w:t>
      </w:r>
      <w:r w:rsidRPr="00284321">
        <w:rPr>
          <w:rFonts w:ascii="Calibri" w:hAnsi="Calibri" w:cs="Calibri"/>
        </w:rPr>
        <w:t>of multi-racial</w:t>
      </w:r>
      <w:r w:rsidR="009B3778" w:rsidRPr="00284321">
        <w:rPr>
          <w:rFonts w:ascii="Calibri" w:hAnsi="Calibri" w:cs="Calibri"/>
        </w:rPr>
        <w:t xml:space="preserve"> patients</w:t>
      </w:r>
      <w:r w:rsidRPr="00284321">
        <w:rPr>
          <w:rFonts w:ascii="Calibri" w:hAnsi="Calibri" w:cs="Calibri"/>
        </w:rPr>
        <w:t xml:space="preserve"> in a single center </w:t>
      </w:r>
      <w:r w:rsidR="00937D77" w:rsidRPr="00284321">
        <w:rPr>
          <w:rFonts w:ascii="Calibri" w:hAnsi="Calibri" w:cs="Calibri"/>
        </w:rPr>
        <w:t>show</w:t>
      </w:r>
      <w:r w:rsidR="00510E71" w:rsidRPr="00284321">
        <w:rPr>
          <w:rFonts w:ascii="Calibri" w:hAnsi="Calibri" w:cs="Calibri"/>
        </w:rPr>
        <w:t>ed</w:t>
      </w:r>
      <w:r w:rsidR="00937D77" w:rsidRPr="00284321">
        <w:rPr>
          <w:rFonts w:ascii="Calibri" w:hAnsi="Calibri" w:cs="Calibri"/>
        </w:rPr>
        <w:t xml:space="preserve"> that TAVR improve</w:t>
      </w:r>
      <w:r w:rsidR="00510E71" w:rsidRPr="00284321">
        <w:rPr>
          <w:rFonts w:ascii="Calibri" w:hAnsi="Calibri" w:cs="Calibri"/>
        </w:rPr>
        <w:t>d</w:t>
      </w:r>
      <w:r w:rsidR="00937D77" w:rsidRPr="00284321">
        <w:rPr>
          <w:rFonts w:ascii="Calibri" w:hAnsi="Calibri" w:cs="Calibri"/>
        </w:rPr>
        <w:t xml:space="preserve"> EF, IVSd, </w:t>
      </w:r>
      <w:r w:rsidR="003B0328" w:rsidRPr="00284321">
        <w:rPr>
          <w:rFonts w:ascii="Calibri" w:hAnsi="Calibri" w:cs="Calibri"/>
        </w:rPr>
        <w:t>LVIDd, GLS</w:t>
      </w:r>
      <w:r w:rsidR="00937D77" w:rsidRPr="00284321">
        <w:rPr>
          <w:rFonts w:ascii="Calibri" w:hAnsi="Calibri" w:cs="Calibri"/>
        </w:rPr>
        <w:t xml:space="preserve"> and LAr-S at 6 months. Both IVSd and GLS </w:t>
      </w:r>
      <w:r w:rsidR="00510E71" w:rsidRPr="00284321">
        <w:rPr>
          <w:rFonts w:ascii="Calibri" w:hAnsi="Calibri" w:cs="Calibri"/>
        </w:rPr>
        <w:t>ha</w:t>
      </w:r>
      <w:r w:rsidR="0066578E" w:rsidRPr="00284321">
        <w:rPr>
          <w:rFonts w:ascii="Calibri" w:hAnsi="Calibri" w:cs="Calibri"/>
        </w:rPr>
        <w:t>ve</w:t>
      </w:r>
      <w:r w:rsidR="00937D77" w:rsidRPr="00284321">
        <w:rPr>
          <w:rFonts w:ascii="Calibri" w:hAnsi="Calibri" w:cs="Calibri"/>
        </w:rPr>
        <w:t xml:space="preserve"> linear relationship with AS severity and the AT and DVI </w:t>
      </w:r>
      <w:r w:rsidR="00510E71" w:rsidRPr="00284321">
        <w:rPr>
          <w:rFonts w:ascii="Calibri" w:hAnsi="Calibri" w:cs="Calibri"/>
        </w:rPr>
        <w:t>were</w:t>
      </w:r>
      <w:r w:rsidR="00937D77" w:rsidRPr="00284321">
        <w:rPr>
          <w:rFonts w:ascii="Calibri" w:hAnsi="Calibri" w:cs="Calibri"/>
        </w:rPr>
        <w:t xml:space="preserve"> significantly affected by flow </w:t>
      </w:r>
      <w:r w:rsidR="003B0328" w:rsidRPr="00284321">
        <w:rPr>
          <w:rFonts w:ascii="Calibri" w:hAnsi="Calibri" w:cs="Calibri"/>
        </w:rPr>
        <w:t>rate.</w:t>
      </w:r>
    </w:p>
    <w:p w14:paraId="05D372FF" w14:textId="77777777" w:rsidR="000467B9" w:rsidRPr="00284321" w:rsidRDefault="000467B9" w:rsidP="000467B9">
      <w:pPr>
        <w:spacing w:after="0" w:line="480" w:lineRule="auto"/>
        <w:jc w:val="both"/>
        <w:rPr>
          <w:rFonts w:ascii="Calibri" w:hAnsi="Calibri" w:cs="Calibri"/>
        </w:rPr>
      </w:pPr>
    </w:p>
    <w:p w14:paraId="4D05F4DA" w14:textId="3515A8DD" w:rsidR="00565999" w:rsidRPr="000467B9" w:rsidRDefault="00565999" w:rsidP="00284321">
      <w:pPr>
        <w:spacing w:line="480" w:lineRule="auto"/>
        <w:rPr>
          <w:rFonts w:ascii="Calibri" w:hAnsi="Calibri" w:cs="Calibri"/>
          <w:b/>
          <w:bCs/>
        </w:rPr>
      </w:pPr>
      <w:r w:rsidRPr="000467B9">
        <w:rPr>
          <w:rFonts w:ascii="Calibri" w:hAnsi="Calibri" w:cs="Calibri"/>
          <w:b/>
          <w:bCs/>
        </w:rPr>
        <w:t>Reference:</w:t>
      </w:r>
    </w:p>
    <w:p w14:paraId="4FF4F07C" w14:textId="66BA22B8" w:rsidR="00565999" w:rsidRPr="00284321" w:rsidRDefault="00565999" w:rsidP="005A0BC8">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rPr>
        <w:fldChar w:fldCharType="begin" w:fldLock="1"/>
      </w:r>
      <w:r w:rsidRPr="00284321">
        <w:rPr>
          <w:rFonts w:ascii="Calibri" w:hAnsi="Calibri" w:cs="Calibri"/>
        </w:rPr>
        <w:instrText xml:space="preserve">ADDIN Mendeley Bibliography CSL_BIBLIOGRAPHY </w:instrText>
      </w:r>
      <w:r w:rsidRPr="00284321">
        <w:rPr>
          <w:rFonts w:ascii="Calibri" w:hAnsi="Calibri" w:cs="Calibri"/>
        </w:rPr>
        <w:fldChar w:fldCharType="separate"/>
      </w:r>
      <w:r w:rsidRPr="00284321">
        <w:rPr>
          <w:rFonts w:ascii="Calibri" w:hAnsi="Calibri" w:cs="Calibri"/>
          <w:noProof/>
          <w:lang w:val="en-GB"/>
        </w:rPr>
        <w:t xml:space="preserve">1. </w:t>
      </w:r>
      <w:r w:rsidRPr="00284321">
        <w:rPr>
          <w:rFonts w:ascii="Calibri" w:hAnsi="Calibri" w:cs="Calibri"/>
          <w:noProof/>
          <w:lang w:val="en-GB"/>
        </w:rPr>
        <w:tab/>
        <w:t>Cribier A, Eltchaninoff H, Bash A, Borenstein N, Tron C, Bauer F, et al. Percutaneous Transcatheter Implantation of an Aortic Valve Prosthesis for Calcific Aortic Stenosis. Circulation [Internet]. 2002 Dec 10;106(24):3006–8. Available from: https://doi.org/10.1161/01.CIR.0000047200.36165.B8</w:t>
      </w:r>
    </w:p>
    <w:p w14:paraId="02BAAEDA"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t xml:space="preserve">2. </w:t>
      </w:r>
      <w:r w:rsidRPr="00284321">
        <w:rPr>
          <w:rFonts w:ascii="Calibri" w:hAnsi="Calibri" w:cs="Calibri"/>
          <w:noProof/>
          <w:lang w:val="en-GB"/>
        </w:rPr>
        <w:tab/>
        <w:t>Makkar RR, Fontana GP, Jilaihawi H, Kapadia S, Pichard AD, Douglas PS, et al. Transcatheter Aortic-Valve Replacement for Inoperable Severe Aortic Stenosis. N Engl J Med [Internet]. 2012 Mar 26;366(18):1696–704. Available from: https://doi.org/10.1056/NEJMoa1202277</w:t>
      </w:r>
    </w:p>
    <w:p w14:paraId="4ED28097"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t xml:space="preserve">3. </w:t>
      </w:r>
      <w:r w:rsidRPr="00284321">
        <w:rPr>
          <w:rFonts w:ascii="Calibri" w:hAnsi="Calibri" w:cs="Calibri"/>
          <w:noProof/>
          <w:lang w:val="en-GB"/>
        </w:rPr>
        <w:tab/>
        <w:t>Reardon MJ, Van Mieghem NM, Popma JJ, Kleiman NS, Søndergaard L, Mumtaz M, et al. Surgical or Transcatheter Aortic-Valve Replacement in Intermediate-Risk Patients. N Engl J Med [Internet]. 2017 Mar 17;376(14):1321–31. Available from: https://doi.org/10.1056/NEJMoa1700456</w:t>
      </w:r>
    </w:p>
    <w:p w14:paraId="7C9BFED1"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t xml:space="preserve">4. </w:t>
      </w:r>
      <w:r w:rsidRPr="00284321">
        <w:rPr>
          <w:rFonts w:ascii="Calibri" w:hAnsi="Calibri" w:cs="Calibri"/>
          <w:noProof/>
          <w:lang w:val="en-GB"/>
        </w:rPr>
        <w:tab/>
        <w:t xml:space="preserve">Waksman R, Rogers T, Torguson R, Gordon P, Ehsan A, Wilson SR, et al. Transcatheter Aortic Valve Replacement in Low-Risk Patients With Symptomatic Severe  Aortic Stenosis. J Am Coll Cardiol. 2018 Oct;72(18):2095–105. </w:t>
      </w:r>
    </w:p>
    <w:p w14:paraId="078B803B"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t xml:space="preserve">5. </w:t>
      </w:r>
      <w:r w:rsidRPr="00284321">
        <w:rPr>
          <w:rFonts w:ascii="Calibri" w:hAnsi="Calibri" w:cs="Calibri"/>
          <w:noProof/>
          <w:lang w:val="en-GB"/>
        </w:rPr>
        <w:tab/>
        <w:t xml:space="preserve">Miyazaki S, Daimon M, Miyazaki T, Onishi Y, Koiso Y, Nishizaki Y, et al. Global longitudinal strain in relation to the severity of aortic stenosis: a  two-dimensional speckle-tracking study. Echocardiography. 2011 Aug;28(7):703–8. </w:t>
      </w:r>
    </w:p>
    <w:p w14:paraId="0DC304EB"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t xml:space="preserve">6. </w:t>
      </w:r>
      <w:r w:rsidRPr="00284321">
        <w:rPr>
          <w:rFonts w:ascii="Calibri" w:hAnsi="Calibri" w:cs="Calibri"/>
          <w:noProof/>
          <w:lang w:val="en-GB"/>
        </w:rPr>
        <w:tab/>
        <w:t xml:space="preserve">Kim SH, Kim JS, Kim BS, Choi J, Lee S-C, Oh JK, et al. Time to peak velocity of aortic flow is </w:t>
      </w:r>
      <w:r w:rsidRPr="00284321">
        <w:rPr>
          <w:rFonts w:ascii="Calibri" w:hAnsi="Calibri" w:cs="Calibri"/>
          <w:noProof/>
          <w:lang w:val="en-GB"/>
        </w:rPr>
        <w:lastRenderedPageBreak/>
        <w:t xml:space="preserve">useful in predicting severe aortic stenosis. Vol. 172, International journal of cardiology. Netherlands; 2014. p. e443-6. </w:t>
      </w:r>
    </w:p>
    <w:p w14:paraId="0DA068AA"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t xml:space="preserve">7. </w:t>
      </w:r>
      <w:r w:rsidRPr="00284321">
        <w:rPr>
          <w:rFonts w:ascii="Calibri" w:hAnsi="Calibri" w:cs="Calibri"/>
          <w:noProof/>
          <w:lang w:val="en-GB"/>
        </w:rPr>
        <w:tab/>
        <w:t>Park K, Park T-H, Jo Y-S, Cho Y-R, Park J-S, Kim M-H, et al. Prognostic effect of increased left ventricular wall thickness in severe aortic stenosis. Cardiovasc Ultrasound [Internet]. 2021;19(1):5. Available from: https://doi.org/10.1186/s12947-020-00234-x</w:t>
      </w:r>
    </w:p>
    <w:p w14:paraId="5DDC0B90"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t xml:space="preserve">8. </w:t>
      </w:r>
      <w:r w:rsidRPr="00284321">
        <w:rPr>
          <w:rFonts w:ascii="Calibri" w:hAnsi="Calibri" w:cs="Calibri"/>
          <w:noProof/>
          <w:lang w:val="en-GB"/>
        </w:rPr>
        <w:tab/>
        <w:t xml:space="preserve">Twing AH, Slostad B, Anderson C, Konda S, Groves EM, Kansal MM. Improvements in global longitudinal strain after transcatheter aortic valve  replacement according to race. Am J Cardiovasc Dis. 2021;11(2):203–11. </w:t>
      </w:r>
    </w:p>
    <w:p w14:paraId="5DB469EE"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t xml:space="preserve">9. </w:t>
      </w:r>
      <w:r w:rsidRPr="00284321">
        <w:rPr>
          <w:rFonts w:ascii="Calibri" w:hAnsi="Calibri" w:cs="Calibri"/>
          <w:noProof/>
          <w:lang w:val="en-GB"/>
        </w:rPr>
        <w:tab/>
        <w:t>Al-Rashid F, Totzeck M, Saur N, Jánosi RA, Lind A, Mahabadi AA, et al. Global longitudinal strain is associated with better outcomes in transcatheter aortic valve replacement. BMC Cardiovasc Disord [Internet]. 2020;20(1):267. Available from: https://doi.org/10.1186/s12872-020-01556-4</w:t>
      </w:r>
    </w:p>
    <w:p w14:paraId="6D50A866"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t xml:space="preserve">10. </w:t>
      </w:r>
      <w:r w:rsidRPr="00284321">
        <w:rPr>
          <w:rFonts w:ascii="Calibri" w:hAnsi="Calibri" w:cs="Calibri"/>
          <w:noProof/>
          <w:lang w:val="en-GB"/>
        </w:rPr>
        <w:tab/>
        <w:t xml:space="preserve">Gegenava T, Vollema EM, van Rosendael A, Abou R, Goedemans L, van der Kley F, et al. Changes in Left Ventricular Global Longitudinal Strain after Transcatheter Aortic  Valve Implantation according to Calcification Burden of the Thoracic Aorta. J Am Soc Echocardiogr  Off Publ  Am Soc Echocardiogr. 2019 Sep;32(9):1058-1066.e2. </w:t>
      </w:r>
    </w:p>
    <w:p w14:paraId="4A594232"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t xml:space="preserve">11. </w:t>
      </w:r>
      <w:r w:rsidRPr="00284321">
        <w:rPr>
          <w:rFonts w:ascii="Calibri" w:hAnsi="Calibri" w:cs="Calibri"/>
          <w:noProof/>
          <w:lang w:val="en-GB"/>
        </w:rPr>
        <w:tab/>
        <w:t xml:space="preserve">Furer A, Chen S, Redfors B, Elmariah S, Pibarot P, Herrmann HC, et al. Effect of Baseline Left Ventricular Ejection Fraction on 2-Year Outcomes After  Transcatheter Aortic Valve Replacement: Analysis of the PARTNER 2 Trials. Circ Heart Fail. 2019 Aug;12(8):e005809. </w:t>
      </w:r>
    </w:p>
    <w:p w14:paraId="5D4D5CCB"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t xml:space="preserve">12. </w:t>
      </w:r>
      <w:r w:rsidRPr="00284321">
        <w:rPr>
          <w:rFonts w:ascii="Calibri" w:hAnsi="Calibri" w:cs="Calibri"/>
          <w:noProof/>
          <w:lang w:val="en-GB"/>
        </w:rPr>
        <w:tab/>
        <w:t xml:space="preserve">Baron SJ, Arnold S V, Herrmann HC, Holmes DRJ, Szeto WY, Allen KB, et al. Impact of Ejection Fraction and Aortic Valve Gradient on Outcomes of Transcatheter  Aortic Valve Replacement. J Am Coll Cardiol. 2016 May;67(20):2349–58. </w:t>
      </w:r>
    </w:p>
    <w:p w14:paraId="7BEDAF69"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t xml:space="preserve">13. </w:t>
      </w:r>
      <w:r w:rsidRPr="00284321">
        <w:rPr>
          <w:rFonts w:ascii="Calibri" w:hAnsi="Calibri" w:cs="Calibri"/>
          <w:noProof/>
          <w:lang w:val="en-GB"/>
        </w:rPr>
        <w:tab/>
        <w:t xml:space="preserve">Angelillis M, Giannini C, De Carlo M, Adamo M, Nardi M, Colombo A, et al. Prognostic </w:t>
      </w:r>
      <w:r w:rsidRPr="00284321">
        <w:rPr>
          <w:rFonts w:ascii="Calibri" w:hAnsi="Calibri" w:cs="Calibri"/>
          <w:noProof/>
          <w:lang w:val="en-GB"/>
        </w:rPr>
        <w:lastRenderedPageBreak/>
        <w:t xml:space="preserve">Significance of Change in the Left Ventricular Ejection Fraction After  Transcatheter Aortic Valve Implantation in Patients With Severe Aortic Stenosis and Left Ventricular Dysfunction. Am J Cardiol. 2017 Nov;120(9):1639–47. </w:t>
      </w:r>
    </w:p>
    <w:p w14:paraId="686F3CEA"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t xml:space="preserve">14. </w:t>
      </w:r>
      <w:r w:rsidRPr="00284321">
        <w:rPr>
          <w:rFonts w:ascii="Calibri" w:hAnsi="Calibri" w:cs="Calibri"/>
          <w:noProof/>
          <w:lang w:val="en-GB"/>
        </w:rPr>
        <w:tab/>
        <w:t>Dauerman HL, Reardon MJ, Popma JJ, Little SH, Cavalcante JL, Adams DH, et al. Early Recovery of Left Ventricular Systolic Function After CoreValve Transcatheter Aortic Valve Replacement. Circ Cardiovasc Interv [Internet]. 2016 Jun 1;9(6):e003425. Available from: https://doi.org/10.1161/CIRCINTERVENTIONS.115.003425</w:t>
      </w:r>
    </w:p>
    <w:p w14:paraId="0E80BAE5"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t xml:space="preserve">15. </w:t>
      </w:r>
      <w:r w:rsidRPr="00284321">
        <w:rPr>
          <w:rFonts w:ascii="Calibri" w:hAnsi="Calibri" w:cs="Calibri"/>
          <w:noProof/>
          <w:lang w:val="en-GB"/>
        </w:rPr>
        <w:tab/>
        <w:t xml:space="preserve">Elhmidi Y, Bleiziffer S, Deutsch M-A, Krane M, Mazzitelli D, Lange R, et al. Transcatheter aortic valve implantation in patients with LV dysfunction: impact on  mortality and predictors of LV function recovery. J Invasive Cardiol. 2014 Mar;26(3):132–8. </w:t>
      </w:r>
    </w:p>
    <w:p w14:paraId="7B8EAD84"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t xml:space="preserve">16. </w:t>
      </w:r>
      <w:r w:rsidRPr="00284321">
        <w:rPr>
          <w:rFonts w:ascii="Calibri" w:hAnsi="Calibri" w:cs="Calibri"/>
          <w:noProof/>
          <w:lang w:val="en-GB"/>
        </w:rPr>
        <w:tab/>
        <w:t xml:space="preserve">De Paulis R, Sommariva L, De Matteis GM, Caprara E, Tomai F, Penta de Peppo A, et al. Extent and pattern of regression of left ventricular hypertrophy in patients with  small size CarboMedics aortic valves. J Thorac Cardiovasc Surg. 1997 May;113(5):901–9. </w:t>
      </w:r>
    </w:p>
    <w:p w14:paraId="2BA3A85A"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t xml:space="preserve">17. </w:t>
      </w:r>
      <w:r w:rsidRPr="00284321">
        <w:rPr>
          <w:rFonts w:ascii="Calibri" w:hAnsi="Calibri" w:cs="Calibri"/>
          <w:noProof/>
          <w:lang w:val="en-GB"/>
        </w:rPr>
        <w:tab/>
        <w:t>Ikonomidis I, Tsoukas A, Parthenakis F, Gournizakis A, Kassimatis A, Rallidis L, et al. Four year follow up of aortic valve replacement for isolated aortic stenosis: a link between reduction in pressure overload, regression of left ventricular hypertrophy, and diastolic function. Heart [Internet]. 2001 Sep 1;86(3):309. Available from: http://heart.bmj.com/content/86/3/309.abstract</w:t>
      </w:r>
    </w:p>
    <w:p w14:paraId="407E40DD"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t xml:space="preserve">18. </w:t>
      </w:r>
      <w:r w:rsidRPr="00284321">
        <w:rPr>
          <w:rFonts w:ascii="Calibri" w:hAnsi="Calibri" w:cs="Calibri"/>
          <w:noProof/>
          <w:lang w:val="en-GB"/>
        </w:rPr>
        <w:tab/>
        <w:t>Dweck MR, Joshi S, Murigu T, Gulati A, Alpendurada F, Jabbour A, et al. Left ventricular remodeling and hypertrophy in patients with aortic stenosis: insights from cardiovascular magnetic resonance. J Cardiovasc Magn Reson [Internet]. 2012;14(1):50. Available from: https://doi.org/10.1186/1532-429X-14-50</w:t>
      </w:r>
    </w:p>
    <w:p w14:paraId="468B32A8"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t xml:space="preserve">19. </w:t>
      </w:r>
      <w:r w:rsidRPr="00284321">
        <w:rPr>
          <w:rFonts w:ascii="Calibri" w:hAnsi="Calibri" w:cs="Calibri"/>
          <w:noProof/>
          <w:lang w:val="en-GB"/>
        </w:rPr>
        <w:tab/>
        <w:t xml:space="preserve">La Manna A, Sanfilippo A, Capodanno D, Salemi A, Cadoni A, Cascone I, et al. Left ventricular reverse remodeling after transcatheter aortic valve implantation: a cardiovascular magnetic </w:t>
      </w:r>
      <w:r w:rsidRPr="00284321">
        <w:rPr>
          <w:rFonts w:ascii="Calibri" w:hAnsi="Calibri" w:cs="Calibri"/>
          <w:noProof/>
          <w:lang w:val="en-GB"/>
        </w:rPr>
        <w:lastRenderedPageBreak/>
        <w:t>resonance study. J Cardiovasc Magn Reson [Internet]. 2013;15(1):39. Available from: https://doi.org/10.1186/1532-429X-15-39</w:t>
      </w:r>
    </w:p>
    <w:p w14:paraId="65231EBC"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t xml:space="preserve">20. </w:t>
      </w:r>
      <w:r w:rsidRPr="00284321">
        <w:rPr>
          <w:rFonts w:ascii="Calibri" w:hAnsi="Calibri" w:cs="Calibri"/>
          <w:noProof/>
          <w:lang w:val="en-GB"/>
        </w:rPr>
        <w:tab/>
        <w:t>Mehdipoor G, Chen S, Chatterjee S, Torkian P, Ben-Yehuda O, Leon MB, et al. Cardiac structural changes after transcatheter aortic valve replacement: systematic review and meta-analysis of cardiovascular magnetic resonance studies. J Cardiovasc Magn Reson [Internet]. 2020;22(1):41. Available from: https://doi.org/10.1186/s12968-020-00629-9</w:t>
      </w:r>
    </w:p>
    <w:p w14:paraId="0F5F0BFC"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t xml:space="preserve">21. </w:t>
      </w:r>
      <w:r w:rsidRPr="00284321">
        <w:rPr>
          <w:rFonts w:ascii="Calibri" w:hAnsi="Calibri" w:cs="Calibri"/>
          <w:noProof/>
          <w:lang w:val="en-GB"/>
        </w:rPr>
        <w:tab/>
        <w:t xml:space="preserve">Anjan VY, Herrmann HC, Pibarot P, Stewart WJ, Kapadia S, Tuzcu EM, et al. Evaluation of Flow After Transcatheter Aortic Valve Replacement in Patients With  Low-Flow Aortic Stenosis: A Secondary Analysis of the PARTNER Randomized Clinical Trial. JAMA Cardiol. 2016 Aug;1(5):584–92. </w:t>
      </w:r>
    </w:p>
    <w:p w14:paraId="4C5B756C"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t xml:space="preserve">22. </w:t>
      </w:r>
      <w:r w:rsidRPr="00284321">
        <w:rPr>
          <w:rFonts w:ascii="Calibri" w:hAnsi="Calibri" w:cs="Calibri"/>
          <w:noProof/>
          <w:lang w:val="en-GB"/>
        </w:rPr>
        <w:tab/>
        <w:t xml:space="preserve">D’Ascenzi F, Cameli M, Iadanza A, Lisi M, Zacà V, Reccia R, et al. Improvement of left ventricular longitudinal systolic function after transcatheter  aortic valve implantation: a speckle-tracking prospective study. Int J Cardiovasc Imaging. 2013 Jun;29(5):1007–15. </w:t>
      </w:r>
    </w:p>
    <w:p w14:paraId="6BB496E2"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t xml:space="preserve">23. </w:t>
      </w:r>
      <w:r w:rsidRPr="00284321">
        <w:rPr>
          <w:rFonts w:ascii="Calibri" w:hAnsi="Calibri" w:cs="Calibri"/>
          <w:noProof/>
          <w:lang w:val="en-GB"/>
        </w:rPr>
        <w:tab/>
        <w:t xml:space="preserve">Weber J, Bond K, Flanagan J, Passick M, Petillo F, Pollack S, et al. The Prognostic Value of Left Atrial Global Longitudinal Strain and Left Atrial  Phasic Volumes in Patients Undergoing Transcatheter Valve Implantation for Severe Aortic Stenosis. Cardiology. 2021;146(4):489–500. </w:t>
      </w:r>
    </w:p>
    <w:p w14:paraId="0A0D5677"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t xml:space="preserve">24. </w:t>
      </w:r>
      <w:r w:rsidRPr="00284321">
        <w:rPr>
          <w:rFonts w:ascii="Calibri" w:hAnsi="Calibri" w:cs="Calibri"/>
          <w:noProof/>
          <w:lang w:val="en-GB"/>
        </w:rPr>
        <w:tab/>
        <w:t xml:space="preserve">D’Ascenzi F, Cameli M, Henein M, Iadanza A, Reccia R, Lisi M, et al. Left atrial remodelling in patients undergoing transcatheter aortic valve  implantation: a speckle-tracking prospective, longitudinal study. Int J Cardiovasc Imaging. 2013 Dec;29(8):1717–24. </w:t>
      </w:r>
    </w:p>
    <w:p w14:paraId="3CBAB82C"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t xml:space="preserve">25. </w:t>
      </w:r>
      <w:r w:rsidRPr="00284321">
        <w:rPr>
          <w:rFonts w:ascii="Calibri" w:hAnsi="Calibri" w:cs="Calibri"/>
          <w:noProof/>
          <w:lang w:val="en-GB"/>
        </w:rPr>
        <w:tab/>
        <w:t xml:space="preserve">Medvedofsky D, Koifman E, Jarrett H, Miyoshi T, Rogers T, Ben-Dor I, et al. Association of Right Ventricular Longitudinal Strain with Mortality in Patients  Undergoing Transcatheter Aortic Valve Replacement. J Am Soc Echocardiogr  Off Publ  Am Soc Echocardiogr. 2020 Apr;33(4):452–60. </w:t>
      </w:r>
    </w:p>
    <w:p w14:paraId="62383883"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lang w:val="en-GB"/>
        </w:rPr>
      </w:pPr>
      <w:r w:rsidRPr="00284321">
        <w:rPr>
          <w:rFonts w:ascii="Calibri" w:hAnsi="Calibri" w:cs="Calibri"/>
          <w:noProof/>
          <w:lang w:val="en-GB"/>
        </w:rPr>
        <w:lastRenderedPageBreak/>
        <w:t xml:space="preserve">26. </w:t>
      </w:r>
      <w:r w:rsidRPr="00284321">
        <w:rPr>
          <w:rFonts w:ascii="Calibri" w:hAnsi="Calibri" w:cs="Calibri"/>
          <w:noProof/>
          <w:lang w:val="en-GB"/>
        </w:rPr>
        <w:tab/>
        <w:t>Pardo Sanz A, Santoro C, Hinojar R, Salido L, Rajjoub E-A, Monteagudo JM, et al. Right ventricle assessment in patients with severe aortic stenosis undergoing transcatheter aortic valve implantation. Echocardiography [Internet]. 2020 Apr 1;37(4):586–91. Available from: https://doi.org/10.1111/echo.14633</w:t>
      </w:r>
    </w:p>
    <w:p w14:paraId="21DCF333" w14:textId="77777777" w:rsidR="00565999" w:rsidRPr="00284321" w:rsidRDefault="00565999" w:rsidP="00284321">
      <w:pPr>
        <w:widowControl w:val="0"/>
        <w:autoSpaceDE w:val="0"/>
        <w:autoSpaceDN w:val="0"/>
        <w:adjustRightInd w:val="0"/>
        <w:spacing w:line="480" w:lineRule="auto"/>
        <w:ind w:left="640" w:hanging="640"/>
        <w:rPr>
          <w:rFonts w:ascii="Calibri" w:hAnsi="Calibri" w:cs="Calibri"/>
          <w:noProof/>
        </w:rPr>
      </w:pPr>
      <w:r w:rsidRPr="00284321">
        <w:rPr>
          <w:rFonts w:ascii="Calibri" w:hAnsi="Calibri" w:cs="Calibri"/>
          <w:noProof/>
          <w:lang w:val="en-GB"/>
        </w:rPr>
        <w:t xml:space="preserve">27. </w:t>
      </w:r>
      <w:r w:rsidRPr="00284321">
        <w:rPr>
          <w:rFonts w:ascii="Calibri" w:hAnsi="Calibri" w:cs="Calibri"/>
          <w:noProof/>
          <w:lang w:val="en-GB"/>
        </w:rPr>
        <w:tab/>
        <w:t xml:space="preserve">Dinh W, Nickl W, Smettan J, Koehler T, Bansemir L, Lankisch M, et al. Relation of global longitudinal strain to left ventricular geometry in aortic valve  stenosis. Cardiol J. 2011;18(2):151–6. </w:t>
      </w:r>
    </w:p>
    <w:p w14:paraId="09C959FF" w14:textId="77777777" w:rsidR="00CF7E31" w:rsidRDefault="00565999" w:rsidP="00284321">
      <w:pPr>
        <w:spacing w:line="480" w:lineRule="auto"/>
        <w:rPr>
          <w:rFonts w:ascii="Calibri" w:hAnsi="Calibri" w:cs="Calibri"/>
        </w:rPr>
      </w:pPr>
      <w:r w:rsidRPr="00284321">
        <w:rPr>
          <w:rFonts w:ascii="Calibri" w:hAnsi="Calibri" w:cs="Calibri"/>
        </w:rPr>
        <w:fldChar w:fldCharType="end"/>
      </w:r>
    </w:p>
    <w:p w14:paraId="35D154F8" w14:textId="601B1389" w:rsidR="009F1086" w:rsidRPr="00284321" w:rsidRDefault="009F1086" w:rsidP="00284321">
      <w:pPr>
        <w:spacing w:line="480" w:lineRule="auto"/>
        <w:rPr>
          <w:rFonts w:ascii="Calibri" w:hAnsi="Calibri" w:cs="Calibri"/>
        </w:rPr>
      </w:pPr>
      <w:r w:rsidRPr="00284321">
        <w:rPr>
          <w:rFonts w:ascii="Calibri" w:hAnsi="Calibri" w:cs="Calibri"/>
        </w:rPr>
        <w:t>Table 1. Demographics, TAVR Patient Characteristics and Outcomes.</w:t>
      </w:r>
    </w:p>
    <w:tbl>
      <w:tblPr>
        <w:tblStyle w:val="PlainTable3"/>
        <w:tblW w:w="5000" w:type="pct"/>
        <w:tblLook w:val="04A0" w:firstRow="1" w:lastRow="0" w:firstColumn="1" w:lastColumn="0" w:noHBand="0" w:noVBand="1"/>
      </w:tblPr>
      <w:tblGrid>
        <w:gridCol w:w="4713"/>
        <w:gridCol w:w="4313"/>
      </w:tblGrid>
      <w:tr w:rsidR="009F1086" w:rsidRPr="00284321" w14:paraId="27C73A8E" w14:textId="77777777" w:rsidTr="00702E22">
        <w:trPr>
          <w:cnfStyle w:val="100000000000" w:firstRow="1" w:lastRow="0" w:firstColumn="0" w:lastColumn="0" w:oddVBand="0" w:evenVBand="0" w:oddHBand="0" w:evenHBand="0" w:firstRowFirstColumn="0" w:firstRowLastColumn="0" w:lastRowFirstColumn="0" w:lastRowLastColumn="0"/>
          <w:trHeight w:val="343"/>
        </w:trPr>
        <w:tc>
          <w:tcPr>
            <w:cnfStyle w:val="001000000100" w:firstRow="0" w:lastRow="0" w:firstColumn="1" w:lastColumn="0" w:oddVBand="0" w:evenVBand="0" w:oddHBand="0" w:evenHBand="0" w:firstRowFirstColumn="1" w:firstRowLastColumn="0" w:lastRowFirstColumn="0" w:lastRowLastColumn="0"/>
            <w:tcW w:w="2611" w:type="pct"/>
            <w:tcBorders>
              <w:top w:val="single" w:sz="4" w:space="0" w:color="auto"/>
            </w:tcBorders>
            <w:noWrap/>
          </w:tcPr>
          <w:p w14:paraId="3AB57FB1"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Variables</w:t>
            </w:r>
          </w:p>
        </w:tc>
        <w:tc>
          <w:tcPr>
            <w:tcW w:w="2389" w:type="pct"/>
            <w:tcBorders>
              <w:top w:val="single" w:sz="4" w:space="0" w:color="auto"/>
            </w:tcBorders>
            <w:noWrap/>
          </w:tcPr>
          <w:p w14:paraId="5FF07BB8"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TAVR (N = 112)</w:t>
            </w:r>
          </w:p>
        </w:tc>
      </w:tr>
      <w:tr w:rsidR="009F1086" w:rsidRPr="00284321" w14:paraId="7EBF918E" w14:textId="77777777" w:rsidTr="00702E22">
        <w:trPr>
          <w:cnfStyle w:val="000000100000" w:firstRow="0" w:lastRow="0" w:firstColumn="0" w:lastColumn="0" w:oddVBand="0" w:evenVBand="0" w:oddHBand="1"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2611" w:type="pct"/>
            <w:noWrap/>
            <w:hideMark/>
          </w:tcPr>
          <w:p w14:paraId="211E24F7" w14:textId="77777777" w:rsidR="009F1086" w:rsidRPr="00284321" w:rsidRDefault="009F1086" w:rsidP="00284321">
            <w:pPr>
              <w:spacing w:after="0" w:line="480" w:lineRule="auto"/>
              <w:rPr>
                <w:rFonts w:ascii="Calibri" w:hAnsi="Calibri" w:cs="Calibri"/>
                <w:b w:val="0"/>
                <w:bCs w:val="0"/>
                <w:lang w:val="en-MY"/>
              </w:rPr>
            </w:pPr>
            <w:r w:rsidRPr="00284321">
              <w:rPr>
                <w:rFonts w:ascii="Calibri" w:hAnsi="Calibri" w:cs="Calibri"/>
              </w:rPr>
              <w:t>Age, Mean ± SD</w:t>
            </w:r>
          </w:p>
        </w:tc>
        <w:tc>
          <w:tcPr>
            <w:tcW w:w="2389" w:type="pct"/>
            <w:noWrap/>
            <w:hideMark/>
          </w:tcPr>
          <w:p w14:paraId="1C7CE73B"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77.97 ± 5.01</w:t>
            </w:r>
          </w:p>
        </w:tc>
      </w:tr>
      <w:tr w:rsidR="009F1086" w:rsidRPr="00284321" w14:paraId="40160BD8" w14:textId="77777777" w:rsidTr="00702E22">
        <w:trPr>
          <w:trHeight w:val="285"/>
        </w:trPr>
        <w:tc>
          <w:tcPr>
            <w:cnfStyle w:val="001000000000" w:firstRow="0" w:lastRow="0" w:firstColumn="1" w:lastColumn="0" w:oddVBand="0" w:evenVBand="0" w:oddHBand="0" w:evenHBand="0" w:firstRowFirstColumn="0" w:firstRowLastColumn="0" w:lastRowFirstColumn="0" w:lastRowLastColumn="0"/>
            <w:tcW w:w="2611" w:type="pct"/>
            <w:noWrap/>
            <w:hideMark/>
          </w:tcPr>
          <w:p w14:paraId="163FED99"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Female, n (%)</w:t>
            </w:r>
          </w:p>
        </w:tc>
        <w:tc>
          <w:tcPr>
            <w:tcW w:w="2389" w:type="pct"/>
            <w:noWrap/>
            <w:hideMark/>
          </w:tcPr>
          <w:p w14:paraId="2D8AC78C" w14:textId="54CC2862"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57 (50.89</w:t>
            </w:r>
            <w:r w:rsidR="007953C8" w:rsidRPr="00284321">
              <w:rPr>
                <w:rFonts w:ascii="Calibri" w:hAnsi="Calibri" w:cs="Calibri"/>
              </w:rPr>
              <w:t>%</w:t>
            </w:r>
            <w:r w:rsidRPr="00284321">
              <w:rPr>
                <w:rFonts w:ascii="Calibri" w:hAnsi="Calibri" w:cs="Calibri"/>
              </w:rPr>
              <w:t>)</w:t>
            </w:r>
          </w:p>
        </w:tc>
      </w:tr>
      <w:tr w:rsidR="009F1086" w:rsidRPr="00284321" w14:paraId="79E9AC5C" w14:textId="77777777" w:rsidTr="00702E2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611" w:type="pct"/>
            <w:noWrap/>
          </w:tcPr>
          <w:p w14:paraId="28D129F9"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Race Group</w:t>
            </w:r>
          </w:p>
        </w:tc>
        <w:tc>
          <w:tcPr>
            <w:tcW w:w="2389" w:type="pct"/>
            <w:noWrap/>
          </w:tcPr>
          <w:p w14:paraId="7B43FA63"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9F1086" w:rsidRPr="00284321" w14:paraId="098AF18F" w14:textId="77777777" w:rsidTr="00702E22">
        <w:trPr>
          <w:trHeight w:val="285"/>
        </w:trPr>
        <w:tc>
          <w:tcPr>
            <w:cnfStyle w:val="001000000000" w:firstRow="0" w:lastRow="0" w:firstColumn="1" w:lastColumn="0" w:oddVBand="0" w:evenVBand="0" w:oddHBand="0" w:evenHBand="0" w:firstRowFirstColumn="0" w:firstRowLastColumn="0" w:lastRowFirstColumn="0" w:lastRowLastColumn="0"/>
            <w:tcW w:w="2611" w:type="pct"/>
            <w:noWrap/>
          </w:tcPr>
          <w:p w14:paraId="14864421" w14:textId="77777777" w:rsidR="009F1086" w:rsidRPr="00284321" w:rsidRDefault="009F1086" w:rsidP="00284321">
            <w:pPr>
              <w:spacing w:after="0" w:line="480" w:lineRule="auto"/>
              <w:ind w:left="720"/>
              <w:rPr>
                <w:rFonts w:ascii="Calibri" w:hAnsi="Calibri" w:cs="Calibri"/>
                <w:b w:val="0"/>
                <w:bCs w:val="0"/>
              </w:rPr>
            </w:pPr>
            <w:r w:rsidRPr="00284321">
              <w:rPr>
                <w:rFonts w:ascii="Calibri" w:hAnsi="Calibri" w:cs="Calibri"/>
              </w:rPr>
              <w:t>Malay</w:t>
            </w:r>
          </w:p>
        </w:tc>
        <w:tc>
          <w:tcPr>
            <w:tcW w:w="2389" w:type="pct"/>
            <w:noWrap/>
          </w:tcPr>
          <w:p w14:paraId="7DF05F74" w14:textId="37362AFE"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51 (45.54</w:t>
            </w:r>
            <w:r w:rsidR="007953C8" w:rsidRPr="00284321">
              <w:rPr>
                <w:rFonts w:ascii="Calibri" w:hAnsi="Calibri" w:cs="Calibri"/>
              </w:rPr>
              <w:t>%</w:t>
            </w:r>
            <w:r w:rsidRPr="00284321">
              <w:rPr>
                <w:rFonts w:ascii="Calibri" w:hAnsi="Calibri" w:cs="Calibri"/>
              </w:rPr>
              <w:t>)</w:t>
            </w:r>
          </w:p>
        </w:tc>
      </w:tr>
      <w:tr w:rsidR="009F1086" w:rsidRPr="00284321" w14:paraId="26BC5B27" w14:textId="77777777" w:rsidTr="00702E2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611" w:type="pct"/>
            <w:hideMark/>
          </w:tcPr>
          <w:p w14:paraId="3261BDB6" w14:textId="77777777" w:rsidR="009F1086" w:rsidRPr="00284321" w:rsidRDefault="009F1086" w:rsidP="00284321">
            <w:pPr>
              <w:spacing w:after="0" w:line="480" w:lineRule="auto"/>
              <w:ind w:left="720"/>
              <w:rPr>
                <w:rFonts w:ascii="Calibri" w:hAnsi="Calibri" w:cs="Calibri"/>
                <w:b w:val="0"/>
                <w:bCs w:val="0"/>
              </w:rPr>
            </w:pPr>
            <w:r w:rsidRPr="00284321">
              <w:rPr>
                <w:rFonts w:ascii="Calibri" w:hAnsi="Calibri" w:cs="Calibri"/>
              </w:rPr>
              <w:t>Chinese</w:t>
            </w:r>
          </w:p>
        </w:tc>
        <w:tc>
          <w:tcPr>
            <w:tcW w:w="2389" w:type="pct"/>
            <w:noWrap/>
          </w:tcPr>
          <w:p w14:paraId="6AB7C2E2" w14:textId="341C21A0"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25 (22.32</w:t>
            </w:r>
            <w:r w:rsidR="007953C8" w:rsidRPr="00284321">
              <w:rPr>
                <w:rFonts w:ascii="Calibri" w:hAnsi="Calibri" w:cs="Calibri"/>
              </w:rPr>
              <w:t>%</w:t>
            </w:r>
            <w:r w:rsidRPr="00284321">
              <w:rPr>
                <w:rFonts w:ascii="Calibri" w:hAnsi="Calibri" w:cs="Calibri"/>
              </w:rPr>
              <w:t>)</w:t>
            </w:r>
          </w:p>
        </w:tc>
      </w:tr>
      <w:tr w:rsidR="009F1086" w:rsidRPr="00284321" w14:paraId="2A75CCD5" w14:textId="77777777" w:rsidTr="00702E22">
        <w:trPr>
          <w:trHeight w:val="285"/>
        </w:trPr>
        <w:tc>
          <w:tcPr>
            <w:cnfStyle w:val="001000000000" w:firstRow="0" w:lastRow="0" w:firstColumn="1" w:lastColumn="0" w:oddVBand="0" w:evenVBand="0" w:oddHBand="0" w:evenHBand="0" w:firstRowFirstColumn="0" w:firstRowLastColumn="0" w:lastRowFirstColumn="0" w:lastRowLastColumn="0"/>
            <w:tcW w:w="2611" w:type="pct"/>
            <w:hideMark/>
          </w:tcPr>
          <w:p w14:paraId="2301B518" w14:textId="77777777" w:rsidR="009F1086" w:rsidRPr="00284321" w:rsidRDefault="009F1086" w:rsidP="00284321">
            <w:pPr>
              <w:spacing w:after="0" w:line="480" w:lineRule="auto"/>
              <w:ind w:left="720"/>
              <w:rPr>
                <w:rFonts w:ascii="Calibri" w:hAnsi="Calibri" w:cs="Calibri"/>
                <w:b w:val="0"/>
                <w:bCs w:val="0"/>
              </w:rPr>
            </w:pPr>
            <w:r w:rsidRPr="00284321">
              <w:rPr>
                <w:rFonts w:ascii="Calibri" w:hAnsi="Calibri" w:cs="Calibri"/>
              </w:rPr>
              <w:t>Indian</w:t>
            </w:r>
          </w:p>
        </w:tc>
        <w:tc>
          <w:tcPr>
            <w:tcW w:w="2389" w:type="pct"/>
            <w:noWrap/>
          </w:tcPr>
          <w:p w14:paraId="138D2FF7" w14:textId="3642B850"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22 (19.64</w:t>
            </w:r>
            <w:r w:rsidR="007953C8" w:rsidRPr="00284321">
              <w:rPr>
                <w:rFonts w:ascii="Calibri" w:hAnsi="Calibri" w:cs="Calibri"/>
              </w:rPr>
              <w:t>%</w:t>
            </w:r>
            <w:r w:rsidRPr="00284321">
              <w:rPr>
                <w:rFonts w:ascii="Calibri" w:hAnsi="Calibri" w:cs="Calibri"/>
              </w:rPr>
              <w:t>)</w:t>
            </w:r>
          </w:p>
        </w:tc>
      </w:tr>
      <w:tr w:rsidR="009F1086" w:rsidRPr="00284321" w14:paraId="49918DBB" w14:textId="77777777" w:rsidTr="00702E2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611" w:type="pct"/>
            <w:hideMark/>
          </w:tcPr>
          <w:p w14:paraId="043FC067" w14:textId="77777777" w:rsidR="009F1086" w:rsidRPr="00284321" w:rsidRDefault="009F1086" w:rsidP="00284321">
            <w:pPr>
              <w:spacing w:after="0" w:line="480" w:lineRule="auto"/>
              <w:ind w:left="720"/>
              <w:rPr>
                <w:rFonts w:ascii="Calibri" w:hAnsi="Calibri" w:cs="Calibri"/>
                <w:b w:val="0"/>
                <w:bCs w:val="0"/>
              </w:rPr>
            </w:pPr>
            <w:r w:rsidRPr="00284321">
              <w:rPr>
                <w:rFonts w:ascii="Calibri" w:hAnsi="Calibri" w:cs="Calibri"/>
              </w:rPr>
              <w:t>Other Malaysian</w:t>
            </w:r>
          </w:p>
        </w:tc>
        <w:tc>
          <w:tcPr>
            <w:tcW w:w="2389" w:type="pct"/>
            <w:noWrap/>
          </w:tcPr>
          <w:p w14:paraId="1CC4EBAA" w14:textId="38A5AFF4"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6 (5.36</w:t>
            </w:r>
            <w:r w:rsidR="007953C8" w:rsidRPr="00284321">
              <w:rPr>
                <w:rFonts w:ascii="Calibri" w:hAnsi="Calibri" w:cs="Calibri"/>
              </w:rPr>
              <w:t>%</w:t>
            </w:r>
            <w:r w:rsidRPr="00284321">
              <w:rPr>
                <w:rFonts w:ascii="Calibri" w:hAnsi="Calibri" w:cs="Calibri"/>
              </w:rPr>
              <w:t>)</w:t>
            </w:r>
          </w:p>
        </w:tc>
      </w:tr>
      <w:tr w:rsidR="009F1086" w:rsidRPr="00284321" w14:paraId="22FE1CE8" w14:textId="77777777" w:rsidTr="00702E22">
        <w:trPr>
          <w:trHeight w:val="285"/>
        </w:trPr>
        <w:tc>
          <w:tcPr>
            <w:cnfStyle w:val="001000000000" w:firstRow="0" w:lastRow="0" w:firstColumn="1" w:lastColumn="0" w:oddVBand="0" w:evenVBand="0" w:oddHBand="0" w:evenHBand="0" w:firstRowFirstColumn="0" w:firstRowLastColumn="0" w:lastRowFirstColumn="0" w:lastRowLastColumn="0"/>
            <w:tcW w:w="2611" w:type="pct"/>
            <w:hideMark/>
          </w:tcPr>
          <w:p w14:paraId="6FF728E1" w14:textId="77777777" w:rsidR="009F1086" w:rsidRPr="00284321" w:rsidRDefault="009F1086" w:rsidP="00284321">
            <w:pPr>
              <w:spacing w:after="0" w:line="480" w:lineRule="auto"/>
              <w:ind w:left="720"/>
              <w:rPr>
                <w:rFonts w:ascii="Calibri" w:hAnsi="Calibri" w:cs="Calibri"/>
                <w:b w:val="0"/>
                <w:bCs w:val="0"/>
              </w:rPr>
            </w:pPr>
            <w:r w:rsidRPr="00284321">
              <w:rPr>
                <w:rFonts w:ascii="Calibri" w:hAnsi="Calibri" w:cs="Calibri"/>
              </w:rPr>
              <w:t>Foreigner</w:t>
            </w:r>
          </w:p>
        </w:tc>
        <w:tc>
          <w:tcPr>
            <w:tcW w:w="2389" w:type="pct"/>
            <w:noWrap/>
          </w:tcPr>
          <w:p w14:paraId="77E839CB" w14:textId="475BE3C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8 (7.14</w:t>
            </w:r>
            <w:r w:rsidR="007953C8" w:rsidRPr="00284321">
              <w:rPr>
                <w:rFonts w:ascii="Calibri" w:hAnsi="Calibri" w:cs="Calibri"/>
              </w:rPr>
              <w:t>%</w:t>
            </w:r>
            <w:r w:rsidRPr="00284321">
              <w:rPr>
                <w:rFonts w:ascii="Calibri" w:hAnsi="Calibri" w:cs="Calibri"/>
              </w:rPr>
              <w:t>)</w:t>
            </w:r>
          </w:p>
        </w:tc>
      </w:tr>
      <w:tr w:rsidR="009F1086" w:rsidRPr="00284321" w14:paraId="57583749" w14:textId="77777777" w:rsidTr="00702E2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611" w:type="pct"/>
            <w:noWrap/>
          </w:tcPr>
          <w:p w14:paraId="09A7A303"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Valve Type</w:t>
            </w:r>
          </w:p>
        </w:tc>
        <w:tc>
          <w:tcPr>
            <w:tcW w:w="2389" w:type="pct"/>
            <w:noWrap/>
          </w:tcPr>
          <w:p w14:paraId="7F255C70"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9F1086" w:rsidRPr="00284321" w14:paraId="13F4D496" w14:textId="77777777" w:rsidTr="00702E22">
        <w:trPr>
          <w:trHeight w:val="285"/>
        </w:trPr>
        <w:tc>
          <w:tcPr>
            <w:cnfStyle w:val="001000000000" w:firstRow="0" w:lastRow="0" w:firstColumn="1" w:lastColumn="0" w:oddVBand="0" w:evenVBand="0" w:oddHBand="0" w:evenHBand="0" w:firstRowFirstColumn="0" w:firstRowLastColumn="0" w:lastRowFirstColumn="0" w:lastRowLastColumn="0"/>
            <w:tcW w:w="2611" w:type="pct"/>
            <w:noWrap/>
          </w:tcPr>
          <w:p w14:paraId="6E4DDC6F" w14:textId="77777777" w:rsidR="009F1086" w:rsidRPr="00284321" w:rsidRDefault="009F1086" w:rsidP="00284321">
            <w:pPr>
              <w:spacing w:after="0" w:line="480" w:lineRule="auto"/>
              <w:ind w:left="720"/>
              <w:rPr>
                <w:rFonts w:ascii="Calibri" w:hAnsi="Calibri" w:cs="Calibri"/>
                <w:b w:val="0"/>
                <w:bCs w:val="0"/>
              </w:rPr>
            </w:pPr>
            <w:r w:rsidRPr="00284321">
              <w:rPr>
                <w:rFonts w:ascii="Calibri" w:hAnsi="Calibri" w:cs="Calibri"/>
              </w:rPr>
              <w:t>Corevalve</w:t>
            </w:r>
          </w:p>
        </w:tc>
        <w:tc>
          <w:tcPr>
            <w:tcW w:w="2389" w:type="pct"/>
            <w:noWrap/>
          </w:tcPr>
          <w:p w14:paraId="3C0E8443" w14:textId="2B3E35B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37 (33.04</w:t>
            </w:r>
            <w:r w:rsidR="007953C8" w:rsidRPr="00284321">
              <w:rPr>
                <w:rFonts w:ascii="Calibri" w:hAnsi="Calibri" w:cs="Calibri"/>
              </w:rPr>
              <w:t>%</w:t>
            </w:r>
            <w:r w:rsidRPr="00284321">
              <w:rPr>
                <w:rFonts w:ascii="Calibri" w:hAnsi="Calibri" w:cs="Calibri"/>
              </w:rPr>
              <w:t>)</w:t>
            </w:r>
          </w:p>
        </w:tc>
      </w:tr>
      <w:tr w:rsidR="009F1086" w:rsidRPr="00284321" w14:paraId="3A745AC4" w14:textId="77777777" w:rsidTr="00702E2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611" w:type="pct"/>
            <w:hideMark/>
          </w:tcPr>
          <w:p w14:paraId="328C3497" w14:textId="77777777" w:rsidR="009F1086" w:rsidRPr="00284321" w:rsidRDefault="009F1086" w:rsidP="00284321">
            <w:pPr>
              <w:spacing w:after="0" w:line="480" w:lineRule="auto"/>
              <w:ind w:left="720"/>
              <w:rPr>
                <w:rFonts w:ascii="Calibri" w:hAnsi="Calibri" w:cs="Calibri"/>
                <w:b w:val="0"/>
                <w:bCs w:val="0"/>
              </w:rPr>
            </w:pPr>
            <w:r w:rsidRPr="00284321">
              <w:rPr>
                <w:rFonts w:ascii="Calibri" w:hAnsi="Calibri" w:cs="Calibri"/>
              </w:rPr>
              <w:t>Corevalve Evolut-R</w:t>
            </w:r>
          </w:p>
        </w:tc>
        <w:tc>
          <w:tcPr>
            <w:tcW w:w="2389" w:type="pct"/>
            <w:noWrap/>
          </w:tcPr>
          <w:p w14:paraId="47CA643D" w14:textId="0C9F80F4"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26 (23.21</w:t>
            </w:r>
            <w:r w:rsidR="007953C8" w:rsidRPr="00284321">
              <w:rPr>
                <w:rFonts w:ascii="Calibri" w:hAnsi="Calibri" w:cs="Calibri"/>
              </w:rPr>
              <w:t>%</w:t>
            </w:r>
            <w:r w:rsidRPr="00284321">
              <w:rPr>
                <w:rFonts w:ascii="Calibri" w:hAnsi="Calibri" w:cs="Calibri"/>
              </w:rPr>
              <w:t>)</w:t>
            </w:r>
          </w:p>
        </w:tc>
      </w:tr>
      <w:tr w:rsidR="009F1086" w:rsidRPr="00284321" w14:paraId="72637D52" w14:textId="77777777" w:rsidTr="00702E22">
        <w:trPr>
          <w:trHeight w:val="285"/>
        </w:trPr>
        <w:tc>
          <w:tcPr>
            <w:cnfStyle w:val="001000000000" w:firstRow="0" w:lastRow="0" w:firstColumn="1" w:lastColumn="0" w:oddVBand="0" w:evenVBand="0" w:oddHBand="0" w:evenHBand="0" w:firstRowFirstColumn="0" w:firstRowLastColumn="0" w:lastRowFirstColumn="0" w:lastRowLastColumn="0"/>
            <w:tcW w:w="2611" w:type="pct"/>
            <w:hideMark/>
          </w:tcPr>
          <w:p w14:paraId="1CCAEC8B" w14:textId="77777777" w:rsidR="009F1086" w:rsidRPr="00284321" w:rsidRDefault="009F1086" w:rsidP="00284321">
            <w:pPr>
              <w:spacing w:after="0" w:line="480" w:lineRule="auto"/>
              <w:ind w:left="720"/>
              <w:rPr>
                <w:rFonts w:ascii="Calibri" w:hAnsi="Calibri" w:cs="Calibri"/>
                <w:b w:val="0"/>
                <w:bCs w:val="0"/>
              </w:rPr>
            </w:pPr>
            <w:r w:rsidRPr="00284321">
              <w:rPr>
                <w:rFonts w:ascii="Calibri" w:hAnsi="Calibri" w:cs="Calibri"/>
              </w:rPr>
              <w:t>Edwards Sapien</w:t>
            </w:r>
          </w:p>
        </w:tc>
        <w:tc>
          <w:tcPr>
            <w:tcW w:w="2389" w:type="pct"/>
            <w:noWrap/>
          </w:tcPr>
          <w:p w14:paraId="2FE15415" w14:textId="5E22D174"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13 (11.61</w:t>
            </w:r>
            <w:r w:rsidR="007953C8" w:rsidRPr="00284321">
              <w:rPr>
                <w:rFonts w:ascii="Calibri" w:hAnsi="Calibri" w:cs="Calibri"/>
              </w:rPr>
              <w:t>%</w:t>
            </w:r>
            <w:r w:rsidRPr="00284321">
              <w:rPr>
                <w:rFonts w:ascii="Calibri" w:hAnsi="Calibri" w:cs="Calibri"/>
              </w:rPr>
              <w:t>)</w:t>
            </w:r>
          </w:p>
        </w:tc>
      </w:tr>
      <w:tr w:rsidR="009F1086" w:rsidRPr="00284321" w14:paraId="3E4ADC64" w14:textId="77777777" w:rsidTr="00702E2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611" w:type="pct"/>
            <w:hideMark/>
          </w:tcPr>
          <w:p w14:paraId="6DCBAEDE" w14:textId="77777777" w:rsidR="009F1086" w:rsidRPr="00284321" w:rsidRDefault="009F1086" w:rsidP="00284321">
            <w:pPr>
              <w:spacing w:after="0" w:line="480" w:lineRule="auto"/>
              <w:ind w:left="720"/>
              <w:rPr>
                <w:rFonts w:ascii="Calibri" w:hAnsi="Calibri" w:cs="Calibri"/>
                <w:b w:val="0"/>
                <w:bCs w:val="0"/>
              </w:rPr>
            </w:pPr>
            <w:r w:rsidRPr="00284321">
              <w:rPr>
                <w:rFonts w:ascii="Calibri" w:hAnsi="Calibri" w:cs="Calibri"/>
              </w:rPr>
              <w:t>Edwards Sapien 3</w:t>
            </w:r>
          </w:p>
        </w:tc>
        <w:tc>
          <w:tcPr>
            <w:tcW w:w="2389" w:type="pct"/>
            <w:noWrap/>
          </w:tcPr>
          <w:p w14:paraId="3A00730F" w14:textId="78CA2D8C"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23 (20.54</w:t>
            </w:r>
            <w:r w:rsidR="007953C8" w:rsidRPr="00284321">
              <w:rPr>
                <w:rFonts w:ascii="Calibri" w:hAnsi="Calibri" w:cs="Calibri"/>
              </w:rPr>
              <w:t>%</w:t>
            </w:r>
            <w:r w:rsidRPr="00284321">
              <w:rPr>
                <w:rFonts w:ascii="Calibri" w:hAnsi="Calibri" w:cs="Calibri"/>
              </w:rPr>
              <w:t>)</w:t>
            </w:r>
          </w:p>
        </w:tc>
      </w:tr>
      <w:tr w:rsidR="009F1086" w:rsidRPr="00284321" w14:paraId="365B2281" w14:textId="77777777" w:rsidTr="00702E22">
        <w:trPr>
          <w:trHeight w:val="285"/>
        </w:trPr>
        <w:tc>
          <w:tcPr>
            <w:cnfStyle w:val="001000000000" w:firstRow="0" w:lastRow="0" w:firstColumn="1" w:lastColumn="0" w:oddVBand="0" w:evenVBand="0" w:oddHBand="0" w:evenHBand="0" w:firstRowFirstColumn="0" w:firstRowLastColumn="0" w:lastRowFirstColumn="0" w:lastRowLastColumn="0"/>
            <w:tcW w:w="2611" w:type="pct"/>
            <w:hideMark/>
          </w:tcPr>
          <w:p w14:paraId="58F5CF47" w14:textId="77777777" w:rsidR="009F1086" w:rsidRPr="00284321" w:rsidRDefault="009F1086" w:rsidP="00284321">
            <w:pPr>
              <w:spacing w:after="0" w:line="480" w:lineRule="auto"/>
              <w:ind w:left="720"/>
              <w:rPr>
                <w:rFonts w:ascii="Calibri" w:hAnsi="Calibri" w:cs="Calibri"/>
                <w:b w:val="0"/>
                <w:bCs w:val="0"/>
              </w:rPr>
            </w:pPr>
            <w:r w:rsidRPr="00284321">
              <w:rPr>
                <w:rFonts w:ascii="Calibri" w:hAnsi="Calibri" w:cs="Calibri"/>
              </w:rPr>
              <w:t>Edwards Sapien Xt</w:t>
            </w:r>
          </w:p>
        </w:tc>
        <w:tc>
          <w:tcPr>
            <w:tcW w:w="2389" w:type="pct"/>
            <w:noWrap/>
          </w:tcPr>
          <w:p w14:paraId="691DC6A9" w14:textId="7F424EF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10 (8.93</w:t>
            </w:r>
            <w:r w:rsidR="007953C8" w:rsidRPr="00284321">
              <w:rPr>
                <w:rFonts w:ascii="Calibri" w:hAnsi="Calibri" w:cs="Calibri"/>
              </w:rPr>
              <w:t>%</w:t>
            </w:r>
            <w:r w:rsidRPr="00284321">
              <w:rPr>
                <w:rFonts w:ascii="Calibri" w:hAnsi="Calibri" w:cs="Calibri"/>
              </w:rPr>
              <w:t>)</w:t>
            </w:r>
          </w:p>
        </w:tc>
      </w:tr>
      <w:tr w:rsidR="009F1086" w:rsidRPr="00284321" w14:paraId="159A0771" w14:textId="77777777" w:rsidTr="00702E2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611" w:type="pct"/>
            <w:hideMark/>
          </w:tcPr>
          <w:p w14:paraId="614771EC" w14:textId="77777777" w:rsidR="009F1086" w:rsidRPr="00284321" w:rsidRDefault="009F1086" w:rsidP="00284321">
            <w:pPr>
              <w:spacing w:after="0" w:line="480" w:lineRule="auto"/>
              <w:ind w:left="720"/>
              <w:rPr>
                <w:rFonts w:ascii="Calibri" w:hAnsi="Calibri" w:cs="Calibri"/>
                <w:b w:val="0"/>
                <w:bCs w:val="0"/>
              </w:rPr>
            </w:pPr>
            <w:r w:rsidRPr="00284321">
              <w:rPr>
                <w:rFonts w:ascii="Calibri" w:hAnsi="Calibri" w:cs="Calibri"/>
              </w:rPr>
              <w:lastRenderedPageBreak/>
              <w:t>Myval</w:t>
            </w:r>
          </w:p>
        </w:tc>
        <w:tc>
          <w:tcPr>
            <w:tcW w:w="2389" w:type="pct"/>
            <w:noWrap/>
          </w:tcPr>
          <w:p w14:paraId="0CEA5A62" w14:textId="2DDC445B"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3 (2.68</w:t>
            </w:r>
            <w:r w:rsidR="007953C8" w:rsidRPr="00284321">
              <w:rPr>
                <w:rFonts w:ascii="Calibri" w:hAnsi="Calibri" w:cs="Calibri"/>
              </w:rPr>
              <w:t>%</w:t>
            </w:r>
            <w:r w:rsidRPr="00284321">
              <w:rPr>
                <w:rFonts w:ascii="Calibri" w:hAnsi="Calibri" w:cs="Calibri"/>
              </w:rPr>
              <w:t>)</w:t>
            </w:r>
          </w:p>
        </w:tc>
      </w:tr>
      <w:tr w:rsidR="009F1086" w:rsidRPr="00284321" w14:paraId="19E24017" w14:textId="77777777" w:rsidTr="00702E22">
        <w:trPr>
          <w:trHeight w:val="285"/>
        </w:trPr>
        <w:tc>
          <w:tcPr>
            <w:cnfStyle w:val="001000000000" w:firstRow="0" w:lastRow="0" w:firstColumn="1" w:lastColumn="0" w:oddVBand="0" w:evenVBand="0" w:oddHBand="0" w:evenHBand="0" w:firstRowFirstColumn="0" w:firstRowLastColumn="0" w:lastRowFirstColumn="0" w:lastRowLastColumn="0"/>
            <w:tcW w:w="2611" w:type="pct"/>
          </w:tcPr>
          <w:p w14:paraId="511C4979" w14:textId="77777777" w:rsidR="009F1086" w:rsidRPr="00284321" w:rsidRDefault="009F1086" w:rsidP="00284321">
            <w:pPr>
              <w:spacing w:after="0" w:line="480" w:lineRule="auto"/>
              <w:rPr>
                <w:rFonts w:ascii="Calibri" w:hAnsi="Calibri" w:cs="Calibri"/>
                <w:b w:val="0"/>
                <w:bCs w:val="0"/>
                <w:caps w:val="0"/>
              </w:rPr>
            </w:pPr>
            <w:r w:rsidRPr="00284321">
              <w:rPr>
                <w:rFonts w:ascii="Calibri" w:hAnsi="Calibri" w:cs="Calibri"/>
              </w:rPr>
              <w:t xml:space="preserve">Outcomes </w:t>
            </w:r>
          </w:p>
        </w:tc>
        <w:tc>
          <w:tcPr>
            <w:tcW w:w="2389" w:type="pct"/>
            <w:noWrap/>
          </w:tcPr>
          <w:p w14:paraId="453B957A"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9F1086" w:rsidRPr="00284321" w14:paraId="5BA2BB16" w14:textId="77777777" w:rsidTr="00702E2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611" w:type="pct"/>
            <w:hideMark/>
          </w:tcPr>
          <w:p w14:paraId="17C172DF" w14:textId="4D10048F" w:rsidR="009F1086" w:rsidRPr="00284321" w:rsidRDefault="009F1086" w:rsidP="00284321">
            <w:pPr>
              <w:spacing w:after="0" w:line="480" w:lineRule="auto"/>
              <w:ind w:left="720"/>
              <w:rPr>
                <w:rFonts w:ascii="Calibri" w:hAnsi="Calibri" w:cs="Calibri"/>
                <w:b w:val="0"/>
                <w:bCs w:val="0"/>
              </w:rPr>
            </w:pPr>
            <w:r w:rsidRPr="00284321">
              <w:rPr>
                <w:rFonts w:ascii="Calibri" w:hAnsi="Calibri" w:cs="Calibri"/>
              </w:rPr>
              <w:t xml:space="preserve">In-Hospital </w:t>
            </w:r>
            <w:r w:rsidR="00C70FF6" w:rsidRPr="00284321">
              <w:rPr>
                <w:rFonts w:ascii="Calibri" w:hAnsi="Calibri" w:cs="Calibri"/>
              </w:rPr>
              <w:t>DEATH</w:t>
            </w:r>
          </w:p>
        </w:tc>
        <w:tc>
          <w:tcPr>
            <w:tcW w:w="2389" w:type="pct"/>
            <w:noWrap/>
          </w:tcPr>
          <w:p w14:paraId="7360978C" w14:textId="76371CD0"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6 (5.</w:t>
            </w:r>
            <w:r w:rsidR="00C70FF6" w:rsidRPr="00284321">
              <w:rPr>
                <w:rFonts w:ascii="Calibri" w:hAnsi="Calibri" w:cs="Calibri"/>
              </w:rPr>
              <w:t>40</w:t>
            </w:r>
            <w:r w:rsidR="007953C8" w:rsidRPr="00284321">
              <w:rPr>
                <w:rFonts w:ascii="Calibri" w:hAnsi="Calibri" w:cs="Calibri"/>
              </w:rPr>
              <w:t>%</w:t>
            </w:r>
            <w:r w:rsidRPr="00284321">
              <w:rPr>
                <w:rFonts w:ascii="Calibri" w:hAnsi="Calibri" w:cs="Calibri"/>
              </w:rPr>
              <w:t>)</w:t>
            </w:r>
          </w:p>
        </w:tc>
      </w:tr>
      <w:tr w:rsidR="009F1086" w:rsidRPr="00284321" w14:paraId="51BD8ACF" w14:textId="77777777" w:rsidTr="00C70FF6">
        <w:trPr>
          <w:trHeight w:val="70"/>
        </w:trPr>
        <w:tc>
          <w:tcPr>
            <w:cnfStyle w:val="001000000000" w:firstRow="0" w:lastRow="0" w:firstColumn="1" w:lastColumn="0" w:oddVBand="0" w:evenVBand="0" w:oddHBand="0" w:evenHBand="0" w:firstRowFirstColumn="0" w:firstRowLastColumn="0" w:lastRowFirstColumn="0" w:lastRowLastColumn="0"/>
            <w:tcW w:w="2611" w:type="pct"/>
            <w:hideMark/>
          </w:tcPr>
          <w:p w14:paraId="0CF0241F" w14:textId="6C88BC03" w:rsidR="009F1086" w:rsidRPr="00284321" w:rsidRDefault="00C70FF6" w:rsidP="00284321">
            <w:pPr>
              <w:spacing w:after="0" w:line="480" w:lineRule="auto"/>
              <w:ind w:left="720"/>
              <w:rPr>
                <w:rFonts w:ascii="Calibri" w:hAnsi="Calibri" w:cs="Calibri"/>
                <w:b w:val="0"/>
                <w:bCs w:val="0"/>
              </w:rPr>
            </w:pPr>
            <w:r w:rsidRPr="00284321">
              <w:rPr>
                <w:rFonts w:ascii="Calibri" w:hAnsi="Calibri" w:cs="Calibri"/>
              </w:rPr>
              <w:t>DEATH ≤ 6 MONTHS</w:t>
            </w:r>
          </w:p>
        </w:tc>
        <w:tc>
          <w:tcPr>
            <w:tcW w:w="2389" w:type="pct"/>
            <w:noWrap/>
          </w:tcPr>
          <w:p w14:paraId="73A666AA" w14:textId="3B595BE3" w:rsidR="009F1086" w:rsidRPr="00284321" w:rsidRDefault="000528A0"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7</w:t>
            </w:r>
            <w:r w:rsidR="009F1086" w:rsidRPr="00284321">
              <w:rPr>
                <w:rFonts w:ascii="Calibri" w:hAnsi="Calibri" w:cs="Calibri"/>
              </w:rPr>
              <w:t xml:space="preserve"> (</w:t>
            </w:r>
            <w:r w:rsidRPr="00284321">
              <w:rPr>
                <w:rFonts w:ascii="Calibri" w:hAnsi="Calibri" w:cs="Calibri"/>
              </w:rPr>
              <w:t>6.30</w:t>
            </w:r>
            <w:r w:rsidR="007953C8" w:rsidRPr="00284321">
              <w:rPr>
                <w:rFonts w:ascii="Calibri" w:hAnsi="Calibri" w:cs="Calibri"/>
              </w:rPr>
              <w:t>%</w:t>
            </w:r>
            <w:r w:rsidR="009F1086" w:rsidRPr="00284321">
              <w:rPr>
                <w:rFonts w:ascii="Calibri" w:hAnsi="Calibri" w:cs="Calibri"/>
              </w:rPr>
              <w:t>)</w:t>
            </w:r>
          </w:p>
        </w:tc>
      </w:tr>
      <w:tr w:rsidR="00C70FF6" w:rsidRPr="00284321" w14:paraId="6175E371" w14:textId="77777777" w:rsidTr="00F71518">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611" w:type="pct"/>
          </w:tcPr>
          <w:p w14:paraId="765DF1B5" w14:textId="77777777" w:rsidR="00C70FF6" w:rsidRPr="00284321" w:rsidRDefault="000528A0" w:rsidP="00284321">
            <w:pPr>
              <w:spacing w:after="0" w:line="480" w:lineRule="auto"/>
              <w:ind w:left="720"/>
              <w:rPr>
                <w:rFonts w:ascii="Calibri" w:hAnsi="Calibri" w:cs="Calibri"/>
                <w:b w:val="0"/>
                <w:bCs w:val="0"/>
                <w:caps w:val="0"/>
              </w:rPr>
            </w:pPr>
            <w:r w:rsidRPr="00284321">
              <w:rPr>
                <w:rFonts w:ascii="Calibri" w:hAnsi="Calibri" w:cs="Calibri"/>
              </w:rPr>
              <w:t>DEATH &gt; 6 MONTHS</w:t>
            </w:r>
          </w:p>
          <w:p w14:paraId="7F153CFA" w14:textId="77777777" w:rsidR="000528A0" w:rsidRPr="00284321" w:rsidRDefault="000528A0" w:rsidP="00284321">
            <w:pPr>
              <w:spacing w:after="0" w:line="480" w:lineRule="auto"/>
              <w:ind w:left="720"/>
              <w:rPr>
                <w:rFonts w:ascii="Calibri" w:hAnsi="Calibri" w:cs="Calibri"/>
                <w:b w:val="0"/>
                <w:bCs w:val="0"/>
                <w:caps w:val="0"/>
              </w:rPr>
            </w:pPr>
            <w:r w:rsidRPr="00284321">
              <w:rPr>
                <w:rFonts w:ascii="Calibri" w:hAnsi="Calibri" w:cs="Calibri"/>
              </w:rPr>
              <w:t>LOST TO FOLLOW-UP</w:t>
            </w:r>
          </w:p>
          <w:p w14:paraId="3FF311D1" w14:textId="3D28E4A8" w:rsidR="0061070D" w:rsidRPr="00284321" w:rsidRDefault="0061070D" w:rsidP="00284321">
            <w:pPr>
              <w:spacing w:after="0" w:line="480" w:lineRule="auto"/>
              <w:ind w:left="720"/>
              <w:rPr>
                <w:rFonts w:ascii="Calibri" w:hAnsi="Calibri" w:cs="Calibri"/>
              </w:rPr>
            </w:pPr>
            <w:r w:rsidRPr="00284321">
              <w:rPr>
                <w:rFonts w:ascii="Calibri" w:hAnsi="Calibri" w:cs="Calibri"/>
              </w:rPr>
              <w:t>ALIVE</w:t>
            </w:r>
          </w:p>
        </w:tc>
        <w:tc>
          <w:tcPr>
            <w:tcW w:w="2389" w:type="pct"/>
            <w:noWrap/>
          </w:tcPr>
          <w:p w14:paraId="290450C7" w14:textId="77777777" w:rsidR="00C70FF6" w:rsidRPr="00284321" w:rsidRDefault="000528A0"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34 (30.4%)</w:t>
            </w:r>
          </w:p>
          <w:p w14:paraId="6C15686B" w14:textId="77777777" w:rsidR="000528A0" w:rsidRPr="00284321" w:rsidRDefault="000528A0"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1 (0.9%)</w:t>
            </w:r>
          </w:p>
          <w:p w14:paraId="6AFF5BE9" w14:textId="037E4BE5" w:rsidR="0061070D" w:rsidRPr="00284321" w:rsidRDefault="0061070D"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64 (57.1%)</w:t>
            </w:r>
          </w:p>
        </w:tc>
      </w:tr>
      <w:tr w:rsidR="00827852" w:rsidRPr="00284321" w14:paraId="5F159465" w14:textId="77777777" w:rsidTr="00F71518">
        <w:trPr>
          <w:trHeight w:val="70"/>
        </w:trPr>
        <w:tc>
          <w:tcPr>
            <w:cnfStyle w:val="001000000000" w:firstRow="0" w:lastRow="0" w:firstColumn="1" w:lastColumn="0" w:oddVBand="0" w:evenVBand="0" w:oddHBand="0" w:evenHBand="0" w:firstRowFirstColumn="0" w:firstRowLastColumn="0" w:lastRowFirstColumn="0" w:lastRowLastColumn="0"/>
            <w:tcW w:w="2611" w:type="pct"/>
          </w:tcPr>
          <w:p w14:paraId="62C8DCCA" w14:textId="354C95C8" w:rsidR="00827852" w:rsidRPr="00284321" w:rsidRDefault="00827852" w:rsidP="00284321">
            <w:pPr>
              <w:spacing w:after="0" w:line="480" w:lineRule="auto"/>
              <w:ind w:left="720"/>
              <w:rPr>
                <w:rFonts w:ascii="Calibri" w:hAnsi="Calibri" w:cs="Calibri"/>
              </w:rPr>
            </w:pPr>
            <w:r w:rsidRPr="00284321">
              <w:rPr>
                <w:rFonts w:ascii="Calibri" w:hAnsi="Calibri" w:cs="Calibri"/>
              </w:rPr>
              <w:t>PACEMAKER IMPLANTATION</w:t>
            </w:r>
          </w:p>
        </w:tc>
        <w:tc>
          <w:tcPr>
            <w:tcW w:w="2389" w:type="pct"/>
            <w:noWrap/>
          </w:tcPr>
          <w:p w14:paraId="4ECB0F44" w14:textId="29FD2688" w:rsidR="00827852" w:rsidRPr="00284321" w:rsidRDefault="00827852"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12 (</w:t>
            </w:r>
            <w:r w:rsidR="00A4796C" w:rsidRPr="00284321">
              <w:rPr>
                <w:rFonts w:ascii="Calibri" w:hAnsi="Calibri" w:cs="Calibri"/>
              </w:rPr>
              <w:t>10.7%)</w:t>
            </w:r>
          </w:p>
        </w:tc>
      </w:tr>
      <w:tr w:rsidR="00F71518" w:rsidRPr="00284321" w14:paraId="3868FC79" w14:textId="77777777" w:rsidTr="00F71518">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611" w:type="pct"/>
          </w:tcPr>
          <w:p w14:paraId="46E8BC48" w14:textId="2B47D107" w:rsidR="00F71518" w:rsidRPr="00284321" w:rsidRDefault="00F71518" w:rsidP="00284321">
            <w:pPr>
              <w:spacing w:after="0" w:line="480" w:lineRule="auto"/>
              <w:ind w:left="720"/>
              <w:rPr>
                <w:rFonts w:ascii="Calibri" w:hAnsi="Calibri" w:cs="Calibri"/>
              </w:rPr>
            </w:pPr>
            <w:r w:rsidRPr="00284321">
              <w:rPr>
                <w:rFonts w:ascii="Calibri" w:hAnsi="Calibri" w:cs="Calibri"/>
              </w:rPr>
              <w:t>NYHA PRE PROCEDURE</w:t>
            </w:r>
          </w:p>
        </w:tc>
        <w:tc>
          <w:tcPr>
            <w:tcW w:w="2389" w:type="pct"/>
            <w:noWrap/>
          </w:tcPr>
          <w:p w14:paraId="698BEF52" w14:textId="76051294" w:rsidR="00F71518" w:rsidRPr="00284321" w:rsidRDefault="00F71518" w:rsidP="00284321">
            <w:pPr>
              <w:spacing w:after="0"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 xml:space="preserve">        </w:t>
            </w:r>
          </w:p>
        </w:tc>
      </w:tr>
    </w:tbl>
    <w:tbl>
      <w:tblPr>
        <w:tblStyle w:val="PlainTable2"/>
        <w:tblW w:w="5000" w:type="pct"/>
        <w:tblLook w:val="04A0" w:firstRow="1" w:lastRow="0" w:firstColumn="1" w:lastColumn="0" w:noHBand="0" w:noVBand="1"/>
      </w:tblPr>
      <w:tblGrid>
        <w:gridCol w:w="4287"/>
        <w:gridCol w:w="1323"/>
        <w:gridCol w:w="1206"/>
        <w:gridCol w:w="1206"/>
        <w:gridCol w:w="1004"/>
      </w:tblGrid>
      <w:tr w:rsidR="00F71518" w:rsidRPr="00284321" w14:paraId="20876B01" w14:textId="77777777" w:rsidTr="007953C8">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374" w:type="pct"/>
            <w:tcBorders>
              <w:right w:val="single" w:sz="4" w:space="0" w:color="auto"/>
            </w:tcBorders>
            <w:noWrap/>
          </w:tcPr>
          <w:p w14:paraId="1FE845A2" w14:textId="77777777" w:rsidR="00F71518" w:rsidRPr="00284321" w:rsidRDefault="00F71518" w:rsidP="00284321">
            <w:pPr>
              <w:spacing w:after="0" w:line="480" w:lineRule="auto"/>
              <w:jc w:val="center"/>
              <w:rPr>
                <w:rFonts w:ascii="Calibri" w:hAnsi="Calibri" w:cs="Calibri"/>
                <w:bCs w:val="0"/>
              </w:rPr>
            </w:pPr>
            <w:bookmarkStart w:id="3" w:name="_Hlk92479786"/>
            <w:r w:rsidRPr="00284321">
              <w:rPr>
                <w:rFonts w:ascii="Calibri" w:hAnsi="Calibri" w:cs="Calibri"/>
                <w:bCs w:val="0"/>
              </w:rPr>
              <w:t>NYHA Pre- Procedure</w:t>
            </w:r>
          </w:p>
        </w:tc>
        <w:tc>
          <w:tcPr>
            <w:tcW w:w="733" w:type="pct"/>
            <w:tcBorders>
              <w:left w:val="single" w:sz="4" w:space="0" w:color="auto"/>
              <w:right w:val="single" w:sz="4" w:space="0" w:color="auto"/>
            </w:tcBorders>
          </w:tcPr>
          <w:p w14:paraId="2CC40D21" w14:textId="77777777" w:rsidR="00F71518" w:rsidRPr="00284321" w:rsidRDefault="00F71518"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eastAsia="MS Gothic" w:hAnsi="Calibri" w:cs="Calibri"/>
                <w:b w:val="0"/>
                <w:bCs w:val="0"/>
              </w:rPr>
            </w:pPr>
            <w:r w:rsidRPr="00284321">
              <w:rPr>
                <w:rFonts w:ascii="MS Gothic" w:eastAsia="MS Gothic" w:hAnsi="MS Gothic" w:cs="MS Gothic" w:hint="eastAsia"/>
                <w:b w:val="0"/>
                <w:bCs w:val="0"/>
              </w:rPr>
              <w:t>Ⅰ</w:t>
            </w:r>
          </w:p>
        </w:tc>
        <w:tc>
          <w:tcPr>
            <w:tcW w:w="668" w:type="pct"/>
            <w:tcBorders>
              <w:left w:val="single" w:sz="4" w:space="0" w:color="auto"/>
              <w:right w:val="single" w:sz="4" w:space="0" w:color="auto"/>
            </w:tcBorders>
            <w:noWrap/>
          </w:tcPr>
          <w:p w14:paraId="78386415" w14:textId="77777777" w:rsidR="00F71518" w:rsidRPr="00284321" w:rsidRDefault="00F71518"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MS Gothic" w:eastAsia="MS Gothic" w:hAnsi="MS Gothic" w:cs="MS Gothic" w:hint="eastAsia"/>
                <w:b w:val="0"/>
                <w:bCs w:val="0"/>
              </w:rPr>
              <w:t>Ⅱ</w:t>
            </w:r>
          </w:p>
        </w:tc>
        <w:tc>
          <w:tcPr>
            <w:tcW w:w="668" w:type="pct"/>
            <w:tcBorders>
              <w:left w:val="single" w:sz="4" w:space="0" w:color="auto"/>
              <w:right w:val="single" w:sz="4" w:space="0" w:color="auto"/>
            </w:tcBorders>
            <w:noWrap/>
          </w:tcPr>
          <w:p w14:paraId="26646334" w14:textId="77777777" w:rsidR="00F71518" w:rsidRPr="00284321" w:rsidRDefault="00F71518"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MS Gothic" w:eastAsia="MS Gothic" w:hAnsi="MS Gothic" w:cs="MS Gothic" w:hint="eastAsia"/>
                <w:b w:val="0"/>
                <w:bCs w:val="0"/>
              </w:rPr>
              <w:t>Ⅲ</w:t>
            </w:r>
          </w:p>
        </w:tc>
        <w:tc>
          <w:tcPr>
            <w:tcW w:w="556" w:type="pct"/>
            <w:tcBorders>
              <w:left w:val="single" w:sz="4" w:space="0" w:color="auto"/>
            </w:tcBorders>
            <w:noWrap/>
          </w:tcPr>
          <w:p w14:paraId="743E992E" w14:textId="77777777" w:rsidR="00F71518" w:rsidRPr="00284321" w:rsidRDefault="00F71518"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MS Gothic" w:eastAsia="MS Gothic" w:hAnsi="MS Gothic" w:cs="MS Gothic" w:hint="eastAsia"/>
                <w:b w:val="0"/>
                <w:bCs w:val="0"/>
              </w:rPr>
              <w:t>Ⅳ</w:t>
            </w:r>
          </w:p>
        </w:tc>
      </w:tr>
      <w:bookmarkEnd w:id="3"/>
      <w:tr w:rsidR="00F71518" w:rsidRPr="00284321" w14:paraId="0D8CB15D" w14:textId="77777777" w:rsidTr="007953C8">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374" w:type="pct"/>
            <w:tcBorders>
              <w:right w:val="single" w:sz="4" w:space="0" w:color="auto"/>
            </w:tcBorders>
            <w:noWrap/>
          </w:tcPr>
          <w:p w14:paraId="0620D16B" w14:textId="77777777" w:rsidR="00F71518" w:rsidRPr="00284321" w:rsidRDefault="00F71518" w:rsidP="00284321">
            <w:pPr>
              <w:spacing w:after="0" w:line="480" w:lineRule="auto"/>
              <w:jc w:val="center"/>
              <w:rPr>
                <w:rFonts w:ascii="Calibri" w:hAnsi="Calibri" w:cs="Calibri"/>
                <w:bCs w:val="0"/>
              </w:rPr>
            </w:pPr>
            <w:r w:rsidRPr="00284321">
              <w:rPr>
                <w:rFonts w:ascii="Calibri" w:hAnsi="Calibri" w:cs="Calibri"/>
                <w:bCs w:val="0"/>
              </w:rPr>
              <w:t>Number (Percentage)</w:t>
            </w:r>
          </w:p>
        </w:tc>
        <w:tc>
          <w:tcPr>
            <w:tcW w:w="733" w:type="pct"/>
            <w:tcBorders>
              <w:left w:val="single" w:sz="4" w:space="0" w:color="auto"/>
              <w:right w:val="single" w:sz="4" w:space="0" w:color="auto"/>
            </w:tcBorders>
          </w:tcPr>
          <w:p w14:paraId="340EB75C" w14:textId="71FCD1D1" w:rsidR="00F71518" w:rsidRPr="00284321" w:rsidRDefault="00DD4B3E"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17</w:t>
            </w:r>
            <w:r w:rsidR="00F71518" w:rsidRPr="00284321">
              <w:rPr>
                <w:rFonts w:ascii="Calibri" w:hAnsi="Calibri" w:cs="Calibri"/>
              </w:rPr>
              <w:t xml:space="preserve"> (</w:t>
            </w:r>
            <w:r w:rsidRPr="00284321">
              <w:rPr>
                <w:rFonts w:ascii="Calibri" w:hAnsi="Calibri" w:cs="Calibri"/>
              </w:rPr>
              <w:t>15.2</w:t>
            </w:r>
            <w:r w:rsidR="00F71518" w:rsidRPr="00284321">
              <w:rPr>
                <w:rFonts w:ascii="Calibri" w:hAnsi="Calibri" w:cs="Calibri"/>
              </w:rPr>
              <w:t>%)</w:t>
            </w:r>
          </w:p>
        </w:tc>
        <w:tc>
          <w:tcPr>
            <w:tcW w:w="668" w:type="pct"/>
            <w:tcBorders>
              <w:left w:val="single" w:sz="4" w:space="0" w:color="auto"/>
              <w:right w:val="single" w:sz="4" w:space="0" w:color="auto"/>
            </w:tcBorders>
            <w:noWrap/>
          </w:tcPr>
          <w:p w14:paraId="339D14D2" w14:textId="12CBFFF4" w:rsidR="00F71518" w:rsidRPr="00284321" w:rsidRDefault="00DD4B3E"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54</w:t>
            </w:r>
            <w:r w:rsidR="00F71518" w:rsidRPr="00284321">
              <w:rPr>
                <w:rFonts w:ascii="Calibri" w:hAnsi="Calibri" w:cs="Calibri"/>
              </w:rPr>
              <w:t xml:space="preserve"> (</w:t>
            </w:r>
            <w:r w:rsidRPr="00284321">
              <w:rPr>
                <w:rFonts w:ascii="Calibri" w:hAnsi="Calibri" w:cs="Calibri"/>
              </w:rPr>
              <w:t>48.2</w:t>
            </w:r>
            <w:r w:rsidR="00F71518" w:rsidRPr="00284321">
              <w:rPr>
                <w:rFonts w:ascii="Calibri" w:hAnsi="Calibri" w:cs="Calibri"/>
              </w:rPr>
              <w:t>%)</w:t>
            </w:r>
          </w:p>
        </w:tc>
        <w:tc>
          <w:tcPr>
            <w:tcW w:w="668" w:type="pct"/>
            <w:tcBorders>
              <w:left w:val="single" w:sz="4" w:space="0" w:color="auto"/>
              <w:right w:val="single" w:sz="4" w:space="0" w:color="auto"/>
            </w:tcBorders>
            <w:noWrap/>
          </w:tcPr>
          <w:p w14:paraId="2C34924F" w14:textId="4DF45C89" w:rsidR="00F71518" w:rsidRPr="00284321" w:rsidRDefault="00DD4B3E"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32</w:t>
            </w:r>
            <w:r w:rsidR="00F71518" w:rsidRPr="00284321">
              <w:rPr>
                <w:rFonts w:ascii="Calibri" w:hAnsi="Calibri" w:cs="Calibri"/>
              </w:rPr>
              <w:t xml:space="preserve"> (</w:t>
            </w:r>
            <w:r w:rsidRPr="00284321">
              <w:rPr>
                <w:rFonts w:ascii="Calibri" w:hAnsi="Calibri" w:cs="Calibri"/>
              </w:rPr>
              <w:t>28.6</w:t>
            </w:r>
            <w:r w:rsidR="00F71518" w:rsidRPr="00284321">
              <w:rPr>
                <w:rFonts w:ascii="Calibri" w:hAnsi="Calibri" w:cs="Calibri"/>
              </w:rPr>
              <w:t>%)</w:t>
            </w:r>
          </w:p>
        </w:tc>
        <w:tc>
          <w:tcPr>
            <w:tcW w:w="556" w:type="pct"/>
            <w:tcBorders>
              <w:left w:val="single" w:sz="4" w:space="0" w:color="auto"/>
            </w:tcBorders>
            <w:noWrap/>
          </w:tcPr>
          <w:p w14:paraId="77DDA841" w14:textId="116AD5F0" w:rsidR="00F71518" w:rsidRPr="00284321" w:rsidRDefault="00DD4B3E"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 xml:space="preserve">9 </w:t>
            </w:r>
            <w:r w:rsidR="00F71518" w:rsidRPr="00284321">
              <w:rPr>
                <w:rFonts w:ascii="Calibri" w:hAnsi="Calibri" w:cs="Calibri"/>
              </w:rPr>
              <w:t>(</w:t>
            </w:r>
            <w:r w:rsidRPr="00284321">
              <w:rPr>
                <w:rFonts w:ascii="Calibri" w:hAnsi="Calibri" w:cs="Calibri"/>
              </w:rPr>
              <w:t>8.0</w:t>
            </w:r>
            <w:r w:rsidR="00F71518" w:rsidRPr="00284321">
              <w:rPr>
                <w:rFonts w:ascii="Calibri" w:hAnsi="Calibri" w:cs="Calibri"/>
              </w:rPr>
              <w:t>%)</w:t>
            </w:r>
          </w:p>
        </w:tc>
      </w:tr>
      <w:tr w:rsidR="00F71518" w:rsidRPr="00284321" w14:paraId="6ED32F31" w14:textId="77777777" w:rsidTr="007953C8">
        <w:trPr>
          <w:trHeight w:val="285"/>
        </w:trPr>
        <w:tc>
          <w:tcPr>
            <w:cnfStyle w:val="001000000000" w:firstRow="0" w:lastRow="0" w:firstColumn="1" w:lastColumn="0" w:oddVBand="0" w:evenVBand="0" w:oddHBand="0" w:evenHBand="0" w:firstRowFirstColumn="0" w:firstRowLastColumn="0" w:lastRowFirstColumn="0" w:lastRowLastColumn="0"/>
            <w:tcW w:w="2374" w:type="pct"/>
            <w:tcBorders>
              <w:right w:val="single" w:sz="4" w:space="0" w:color="auto"/>
            </w:tcBorders>
            <w:noWrap/>
          </w:tcPr>
          <w:p w14:paraId="697CF80D" w14:textId="2ACFC73E" w:rsidR="00F71518" w:rsidRPr="00284321" w:rsidRDefault="00F71518" w:rsidP="00284321">
            <w:pPr>
              <w:spacing w:after="0" w:line="480" w:lineRule="auto"/>
              <w:jc w:val="center"/>
              <w:rPr>
                <w:rFonts w:ascii="Calibri" w:hAnsi="Calibri" w:cs="Calibri"/>
                <w:bCs w:val="0"/>
              </w:rPr>
            </w:pPr>
            <w:r w:rsidRPr="00284321">
              <w:rPr>
                <w:rFonts w:ascii="Calibri" w:hAnsi="Calibri" w:cs="Calibri"/>
                <w:bCs w:val="0"/>
              </w:rPr>
              <w:t>NYHA Post-Procedure</w:t>
            </w:r>
            <w:r w:rsidR="00130735" w:rsidRPr="00284321">
              <w:rPr>
                <w:rFonts w:ascii="Calibri" w:hAnsi="Calibri" w:cs="Calibri"/>
                <w:bCs w:val="0"/>
              </w:rPr>
              <w:t xml:space="preserve"> at 1 months</w:t>
            </w:r>
          </w:p>
        </w:tc>
        <w:tc>
          <w:tcPr>
            <w:tcW w:w="733" w:type="pct"/>
            <w:tcBorders>
              <w:left w:val="single" w:sz="4" w:space="0" w:color="auto"/>
              <w:right w:val="single" w:sz="4" w:space="0" w:color="auto"/>
            </w:tcBorders>
          </w:tcPr>
          <w:p w14:paraId="7A44FE8F" w14:textId="77777777" w:rsidR="00F71518" w:rsidRPr="00284321" w:rsidRDefault="00F71518"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MS Gothic" w:eastAsia="MS Gothic" w:hAnsi="MS Gothic" w:cs="MS Gothic" w:hint="eastAsia"/>
              </w:rPr>
              <w:t>Ⅰ</w:t>
            </w:r>
          </w:p>
        </w:tc>
        <w:tc>
          <w:tcPr>
            <w:tcW w:w="668" w:type="pct"/>
            <w:tcBorders>
              <w:left w:val="single" w:sz="4" w:space="0" w:color="auto"/>
              <w:right w:val="single" w:sz="4" w:space="0" w:color="auto"/>
            </w:tcBorders>
            <w:noWrap/>
          </w:tcPr>
          <w:p w14:paraId="43E6AD1C" w14:textId="77777777" w:rsidR="00F71518" w:rsidRPr="00284321" w:rsidRDefault="00F71518"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MS Gothic" w:eastAsia="MS Gothic" w:hAnsi="MS Gothic" w:cs="MS Gothic" w:hint="eastAsia"/>
              </w:rPr>
              <w:t>Ⅱ</w:t>
            </w:r>
          </w:p>
        </w:tc>
        <w:tc>
          <w:tcPr>
            <w:tcW w:w="668" w:type="pct"/>
            <w:tcBorders>
              <w:left w:val="single" w:sz="4" w:space="0" w:color="auto"/>
              <w:right w:val="single" w:sz="4" w:space="0" w:color="auto"/>
            </w:tcBorders>
            <w:noWrap/>
          </w:tcPr>
          <w:p w14:paraId="038BDA13" w14:textId="77777777" w:rsidR="00F71518" w:rsidRPr="00284321" w:rsidRDefault="00F71518"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MS Gothic" w:eastAsia="MS Gothic" w:hAnsi="MS Gothic" w:cs="MS Gothic" w:hint="eastAsia"/>
              </w:rPr>
              <w:t>Ⅲ</w:t>
            </w:r>
          </w:p>
        </w:tc>
        <w:tc>
          <w:tcPr>
            <w:tcW w:w="556" w:type="pct"/>
            <w:tcBorders>
              <w:left w:val="single" w:sz="4" w:space="0" w:color="auto"/>
            </w:tcBorders>
            <w:noWrap/>
          </w:tcPr>
          <w:p w14:paraId="2739C8A5" w14:textId="77777777" w:rsidR="00F71518" w:rsidRPr="00284321" w:rsidRDefault="00F71518"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MS Gothic" w:eastAsia="MS Gothic" w:hAnsi="MS Gothic" w:cs="MS Gothic" w:hint="eastAsia"/>
              </w:rPr>
              <w:t>Ⅳ</w:t>
            </w:r>
          </w:p>
        </w:tc>
      </w:tr>
      <w:tr w:rsidR="00F71518" w:rsidRPr="00284321" w14:paraId="321EDE5A" w14:textId="77777777" w:rsidTr="007953C8">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374" w:type="pct"/>
            <w:tcBorders>
              <w:right w:val="single" w:sz="4" w:space="0" w:color="auto"/>
            </w:tcBorders>
            <w:noWrap/>
          </w:tcPr>
          <w:p w14:paraId="36C64F0E" w14:textId="77777777" w:rsidR="00F71518" w:rsidRPr="00284321" w:rsidRDefault="00F71518" w:rsidP="00284321">
            <w:pPr>
              <w:spacing w:after="0" w:line="480" w:lineRule="auto"/>
              <w:jc w:val="center"/>
              <w:rPr>
                <w:rFonts w:ascii="Calibri" w:hAnsi="Calibri" w:cs="Calibri"/>
                <w:bCs w:val="0"/>
              </w:rPr>
            </w:pPr>
            <w:r w:rsidRPr="00284321">
              <w:rPr>
                <w:rFonts w:ascii="Calibri" w:hAnsi="Calibri" w:cs="Calibri"/>
                <w:bCs w:val="0"/>
              </w:rPr>
              <w:t>Number (Percentage)</w:t>
            </w:r>
          </w:p>
        </w:tc>
        <w:tc>
          <w:tcPr>
            <w:tcW w:w="733" w:type="pct"/>
            <w:tcBorders>
              <w:left w:val="single" w:sz="4" w:space="0" w:color="auto"/>
              <w:right w:val="single" w:sz="4" w:space="0" w:color="auto"/>
            </w:tcBorders>
          </w:tcPr>
          <w:p w14:paraId="70D3A76C" w14:textId="674619BB" w:rsidR="00F71518" w:rsidRPr="00284321" w:rsidRDefault="00D1463E"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94</w:t>
            </w:r>
            <w:r w:rsidR="00F71518" w:rsidRPr="00284321">
              <w:rPr>
                <w:rFonts w:ascii="Calibri" w:hAnsi="Calibri" w:cs="Calibri"/>
              </w:rPr>
              <w:t xml:space="preserve"> (</w:t>
            </w:r>
            <w:r w:rsidRPr="00284321">
              <w:rPr>
                <w:rFonts w:ascii="Calibri" w:hAnsi="Calibri" w:cs="Calibri"/>
              </w:rPr>
              <w:t>83.9</w:t>
            </w:r>
            <w:r w:rsidR="00F71518" w:rsidRPr="00284321">
              <w:rPr>
                <w:rFonts w:ascii="Calibri" w:hAnsi="Calibri" w:cs="Calibri"/>
              </w:rPr>
              <w:t>%)</w:t>
            </w:r>
          </w:p>
        </w:tc>
        <w:tc>
          <w:tcPr>
            <w:tcW w:w="668" w:type="pct"/>
            <w:tcBorders>
              <w:left w:val="single" w:sz="4" w:space="0" w:color="auto"/>
              <w:right w:val="single" w:sz="4" w:space="0" w:color="auto"/>
            </w:tcBorders>
            <w:noWrap/>
          </w:tcPr>
          <w:p w14:paraId="02CAC430" w14:textId="039498C3" w:rsidR="00F71518" w:rsidRPr="00284321" w:rsidRDefault="00D1463E"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7</w:t>
            </w:r>
            <w:r w:rsidR="00F71518" w:rsidRPr="00284321">
              <w:rPr>
                <w:rFonts w:ascii="Calibri" w:hAnsi="Calibri" w:cs="Calibri"/>
              </w:rPr>
              <w:t xml:space="preserve"> (</w:t>
            </w:r>
            <w:r w:rsidRPr="00284321">
              <w:rPr>
                <w:rFonts w:ascii="Calibri" w:hAnsi="Calibri" w:cs="Calibri"/>
              </w:rPr>
              <w:t>6.3</w:t>
            </w:r>
            <w:r w:rsidR="00F71518" w:rsidRPr="00284321">
              <w:rPr>
                <w:rFonts w:ascii="Calibri" w:hAnsi="Calibri" w:cs="Calibri"/>
              </w:rPr>
              <w:t>%)</w:t>
            </w:r>
          </w:p>
        </w:tc>
        <w:tc>
          <w:tcPr>
            <w:tcW w:w="668" w:type="pct"/>
            <w:tcBorders>
              <w:left w:val="single" w:sz="4" w:space="0" w:color="auto"/>
              <w:right w:val="single" w:sz="4" w:space="0" w:color="auto"/>
            </w:tcBorders>
            <w:noWrap/>
          </w:tcPr>
          <w:p w14:paraId="37D512EB" w14:textId="1E36697D" w:rsidR="00F71518" w:rsidRPr="00284321" w:rsidRDefault="00D1463E"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1</w:t>
            </w:r>
            <w:r w:rsidR="00F71518" w:rsidRPr="00284321">
              <w:rPr>
                <w:rFonts w:ascii="Calibri" w:hAnsi="Calibri" w:cs="Calibri"/>
              </w:rPr>
              <w:t xml:space="preserve"> (0</w:t>
            </w:r>
            <w:r w:rsidRPr="00284321">
              <w:rPr>
                <w:rFonts w:ascii="Calibri" w:hAnsi="Calibri" w:cs="Calibri"/>
              </w:rPr>
              <w:t>.9</w:t>
            </w:r>
            <w:r w:rsidR="00F71518" w:rsidRPr="00284321">
              <w:rPr>
                <w:rFonts w:ascii="Calibri" w:hAnsi="Calibri" w:cs="Calibri"/>
              </w:rPr>
              <w:t>%)</w:t>
            </w:r>
          </w:p>
        </w:tc>
        <w:tc>
          <w:tcPr>
            <w:tcW w:w="556" w:type="pct"/>
            <w:tcBorders>
              <w:left w:val="single" w:sz="4" w:space="0" w:color="auto"/>
            </w:tcBorders>
            <w:noWrap/>
          </w:tcPr>
          <w:p w14:paraId="0443A508" w14:textId="19F9D39F" w:rsidR="00F71518" w:rsidRPr="00284321" w:rsidRDefault="00D1463E"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 xml:space="preserve">0 </w:t>
            </w:r>
            <w:r w:rsidR="00F71518" w:rsidRPr="00284321">
              <w:rPr>
                <w:rFonts w:ascii="Calibri" w:hAnsi="Calibri" w:cs="Calibri"/>
              </w:rPr>
              <w:t>(0%)</w:t>
            </w:r>
          </w:p>
        </w:tc>
      </w:tr>
      <w:tr w:rsidR="00130735" w:rsidRPr="00284321" w14:paraId="7E26D738" w14:textId="77777777" w:rsidTr="007953C8">
        <w:trPr>
          <w:trHeight w:val="285"/>
        </w:trPr>
        <w:tc>
          <w:tcPr>
            <w:cnfStyle w:val="001000000000" w:firstRow="0" w:lastRow="0" w:firstColumn="1" w:lastColumn="0" w:oddVBand="0" w:evenVBand="0" w:oddHBand="0" w:evenHBand="0" w:firstRowFirstColumn="0" w:firstRowLastColumn="0" w:lastRowFirstColumn="0" w:lastRowLastColumn="0"/>
            <w:tcW w:w="2374" w:type="pct"/>
            <w:tcBorders>
              <w:right w:val="single" w:sz="4" w:space="0" w:color="auto"/>
            </w:tcBorders>
            <w:noWrap/>
          </w:tcPr>
          <w:p w14:paraId="326BF430" w14:textId="08109C3E" w:rsidR="00130735" w:rsidRPr="00284321" w:rsidRDefault="00130735" w:rsidP="00284321">
            <w:pPr>
              <w:spacing w:after="0" w:line="480" w:lineRule="auto"/>
              <w:jc w:val="center"/>
              <w:rPr>
                <w:rFonts w:ascii="Calibri" w:hAnsi="Calibri" w:cs="Calibri"/>
                <w:bCs w:val="0"/>
              </w:rPr>
            </w:pPr>
            <w:r w:rsidRPr="00284321">
              <w:rPr>
                <w:rFonts w:ascii="Calibri" w:hAnsi="Calibri" w:cs="Calibri"/>
                <w:bCs w:val="0"/>
              </w:rPr>
              <w:t>Post-procedure paravalvular regurgitation</w:t>
            </w:r>
          </w:p>
        </w:tc>
        <w:tc>
          <w:tcPr>
            <w:tcW w:w="733" w:type="pct"/>
            <w:tcBorders>
              <w:left w:val="single" w:sz="4" w:space="0" w:color="auto"/>
              <w:right w:val="single" w:sz="4" w:space="0" w:color="auto"/>
            </w:tcBorders>
          </w:tcPr>
          <w:p w14:paraId="728398DF" w14:textId="7AB044A8" w:rsidR="00130735" w:rsidRPr="00284321" w:rsidRDefault="008F19D8"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none</w:t>
            </w:r>
          </w:p>
        </w:tc>
        <w:tc>
          <w:tcPr>
            <w:tcW w:w="668" w:type="pct"/>
            <w:tcBorders>
              <w:left w:val="single" w:sz="4" w:space="0" w:color="auto"/>
              <w:right w:val="single" w:sz="4" w:space="0" w:color="auto"/>
            </w:tcBorders>
            <w:noWrap/>
          </w:tcPr>
          <w:p w14:paraId="3D8C8F22" w14:textId="409C4EE8" w:rsidR="00130735" w:rsidRPr="00284321" w:rsidRDefault="008F19D8"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mild</w:t>
            </w:r>
          </w:p>
        </w:tc>
        <w:tc>
          <w:tcPr>
            <w:tcW w:w="668" w:type="pct"/>
            <w:tcBorders>
              <w:left w:val="single" w:sz="4" w:space="0" w:color="auto"/>
              <w:right w:val="single" w:sz="4" w:space="0" w:color="auto"/>
            </w:tcBorders>
            <w:noWrap/>
          </w:tcPr>
          <w:p w14:paraId="545BE963" w14:textId="357FC457" w:rsidR="00130735" w:rsidRPr="00284321" w:rsidRDefault="008F19D8"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moderate</w:t>
            </w:r>
          </w:p>
        </w:tc>
        <w:tc>
          <w:tcPr>
            <w:tcW w:w="556" w:type="pct"/>
            <w:tcBorders>
              <w:left w:val="single" w:sz="4" w:space="0" w:color="auto"/>
            </w:tcBorders>
            <w:noWrap/>
          </w:tcPr>
          <w:p w14:paraId="6515533A" w14:textId="760E4CB1" w:rsidR="00130735" w:rsidRPr="00284321" w:rsidRDefault="008F19D8"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severe</w:t>
            </w:r>
          </w:p>
        </w:tc>
      </w:tr>
      <w:tr w:rsidR="007953C8" w:rsidRPr="00284321" w14:paraId="0E8B038E" w14:textId="77777777" w:rsidTr="007953C8">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374" w:type="pct"/>
            <w:tcBorders>
              <w:right w:val="single" w:sz="4" w:space="0" w:color="auto"/>
            </w:tcBorders>
            <w:noWrap/>
          </w:tcPr>
          <w:p w14:paraId="34706CF8" w14:textId="454D953B" w:rsidR="007953C8" w:rsidRPr="00284321" w:rsidRDefault="007953C8" w:rsidP="00284321">
            <w:pPr>
              <w:spacing w:after="0" w:line="480" w:lineRule="auto"/>
              <w:jc w:val="center"/>
              <w:rPr>
                <w:rFonts w:ascii="Calibri" w:hAnsi="Calibri" w:cs="Calibri"/>
                <w:bCs w:val="0"/>
              </w:rPr>
            </w:pPr>
            <w:r w:rsidRPr="00284321">
              <w:rPr>
                <w:rFonts w:ascii="Calibri" w:hAnsi="Calibri" w:cs="Calibri"/>
                <w:bCs w:val="0"/>
              </w:rPr>
              <w:t>Number (Percentage)</w:t>
            </w:r>
          </w:p>
        </w:tc>
        <w:tc>
          <w:tcPr>
            <w:tcW w:w="733" w:type="pct"/>
            <w:tcBorders>
              <w:left w:val="single" w:sz="4" w:space="0" w:color="auto"/>
              <w:right w:val="single" w:sz="4" w:space="0" w:color="auto"/>
            </w:tcBorders>
          </w:tcPr>
          <w:p w14:paraId="58114660" w14:textId="609A2E7C" w:rsidR="007953C8" w:rsidRPr="00284321" w:rsidRDefault="007953C8"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14 (12.5%)</w:t>
            </w:r>
          </w:p>
        </w:tc>
        <w:tc>
          <w:tcPr>
            <w:tcW w:w="668" w:type="pct"/>
            <w:tcBorders>
              <w:left w:val="single" w:sz="4" w:space="0" w:color="auto"/>
              <w:right w:val="single" w:sz="4" w:space="0" w:color="auto"/>
            </w:tcBorders>
            <w:noWrap/>
          </w:tcPr>
          <w:p w14:paraId="29C5BA60" w14:textId="7AEC963A" w:rsidR="007953C8" w:rsidRPr="00284321" w:rsidRDefault="007953C8"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94 (83.9%)</w:t>
            </w:r>
          </w:p>
        </w:tc>
        <w:tc>
          <w:tcPr>
            <w:tcW w:w="668" w:type="pct"/>
            <w:tcBorders>
              <w:left w:val="single" w:sz="4" w:space="0" w:color="auto"/>
              <w:right w:val="single" w:sz="4" w:space="0" w:color="auto"/>
            </w:tcBorders>
            <w:noWrap/>
          </w:tcPr>
          <w:p w14:paraId="218BC520" w14:textId="4578B046" w:rsidR="007953C8" w:rsidRPr="00284321" w:rsidRDefault="007953C8"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3 (2.7%)</w:t>
            </w:r>
          </w:p>
        </w:tc>
        <w:tc>
          <w:tcPr>
            <w:tcW w:w="556" w:type="pct"/>
            <w:tcBorders>
              <w:left w:val="single" w:sz="4" w:space="0" w:color="auto"/>
            </w:tcBorders>
            <w:noWrap/>
          </w:tcPr>
          <w:p w14:paraId="0A1624B6" w14:textId="207FA97B" w:rsidR="007953C8" w:rsidRPr="00284321" w:rsidRDefault="007953C8"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1 (0.9%)</w:t>
            </w:r>
          </w:p>
        </w:tc>
      </w:tr>
      <w:tr w:rsidR="007953C8" w:rsidRPr="00284321" w14:paraId="3A969C8A" w14:textId="77777777" w:rsidTr="007953C8">
        <w:trPr>
          <w:trHeight w:val="285"/>
        </w:trPr>
        <w:tc>
          <w:tcPr>
            <w:cnfStyle w:val="001000000000" w:firstRow="0" w:lastRow="0" w:firstColumn="1" w:lastColumn="0" w:oddVBand="0" w:evenVBand="0" w:oddHBand="0" w:evenHBand="0" w:firstRowFirstColumn="0" w:firstRowLastColumn="0" w:lastRowFirstColumn="0" w:lastRowLastColumn="0"/>
            <w:tcW w:w="2374" w:type="pct"/>
            <w:tcBorders>
              <w:right w:val="single" w:sz="4" w:space="0" w:color="auto"/>
            </w:tcBorders>
            <w:noWrap/>
          </w:tcPr>
          <w:p w14:paraId="7EDCA523" w14:textId="2F7C912E" w:rsidR="007953C8" w:rsidRPr="00284321" w:rsidRDefault="007953C8" w:rsidP="00284321">
            <w:pPr>
              <w:spacing w:after="0" w:line="480" w:lineRule="auto"/>
              <w:jc w:val="center"/>
              <w:rPr>
                <w:rFonts w:ascii="Calibri" w:hAnsi="Calibri" w:cs="Calibri"/>
                <w:bCs w:val="0"/>
              </w:rPr>
            </w:pPr>
            <w:r w:rsidRPr="00284321">
              <w:rPr>
                <w:rFonts w:ascii="Calibri" w:hAnsi="Calibri" w:cs="Calibri"/>
                <w:bCs w:val="0"/>
              </w:rPr>
              <w:t>Post-procedure transvalvular regurgitation</w:t>
            </w:r>
          </w:p>
        </w:tc>
        <w:tc>
          <w:tcPr>
            <w:tcW w:w="733" w:type="pct"/>
            <w:tcBorders>
              <w:left w:val="single" w:sz="4" w:space="0" w:color="auto"/>
              <w:right w:val="single" w:sz="4" w:space="0" w:color="auto"/>
            </w:tcBorders>
          </w:tcPr>
          <w:p w14:paraId="71B820B4" w14:textId="5B39E83B" w:rsidR="007953C8" w:rsidRPr="00284321" w:rsidRDefault="007953C8"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none</w:t>
            </w:r>
          </w:p>
        </w:tc>
        <w:tc>
          <w:tcPr>
            <w:tcW w:w="668" w:type="pct"/>
            <w:tcBorders>
              <w:left w:val="single" w:sz="4" w:space="0" w:color="auto"/>
              <w:right w:val="single" w:sz="4" w:space="0" w:color="auto"/>
            </w:tcBorders>
            <w:noWrap/>
          </w:tcPr>
          <w:p w14:paraId="3FCB964C" w14:textId="127EFB64" w:rsidR="007953C8" w:rsidRPr="00284321" w:rsidRDefault="007953C8"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mild</w:t>
            </w:r>
          </w:p>
        </w:tc>
        <w:tc>
          <w:tcPr>
            <w:tcW w:w="668" w:type="pct"/>
            <w:tcBorders>
              <w:left w:val="single" w:sz="4" w:space="0" w:color="auto"/>
              <w:right w:val="single" w:sz="4" w:space="0" w:color="auto"/>
            </w:tcBorders>
            <w:noWrap/>
          </w:tcPr>
          <w:p w14:paraId="0051B3A9" w14:textId="17B02409" w:rsidR="007953C8" w:rsidRPr="00284321" w:rsidRDefault="007953C8"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moderate</w:t>
            </w:r>
          </w:p>
        </w:tc>
        <w:tc>
          <w:tcPr>
            <w:tcW w:w="556" w:type="pct"/>
            <w:tcBorders>
              <w:left w:val="single" w:sz="4" w:space="0" w:color="auto"/>
            </w:tcBorders>
            <w:noWrap/>
          </w:tcPr>
          <w:p w14:paraId="596609E6" w14:textId="6682667C" w:rsidR="007953C8" w:rsidRPr="00284321" w:rsidRDefault="007953C8"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severe</w:t>
            </w:r>
          </w:p>
        </w:tc>
      </w:tr>
      <w:tr w:rsidR="007953C8" w:rsidRPr="00284321" w14:paraId="227281CF" w14:textId="77777777" w:rsidTr="007953C8">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374" w:type="pct"/>
            <w:tcBorders>
              <w:right w:val="single" w:sz="4" w:space="0" w:color="auto"/>
            </w:tcBorders>
            <w:noWrap/>
          </w:tcPr>
          <w:p w14:paraId="558E4764" w14:textId="2D38DE4E" w:rsidR="007953C8" w:rsidRPr="00284321" w:rsidRDefault="007953C8" w:rsidP="00284321">
            <w:pPr>
              <w:spacing w:after="0" w:line="480" w:lineRule="auto"/>
              <w:jc w:val="center"/>
              <w:rPr>
                <w:rFonts w:ascii="Calibri" w:hAnsi="Calibri" w:cs="Calibri"/>
                <w:bCs w:val="0"/>
              </w:rPr>
            </w:pPr>
            <w:r w:rsidRPr="00284321">
              <w:rPr>
                <w:rFonts w:ascii="Calibri" w:hAnsi="Calibri" w:cs="Calibri"/>
                <w:bCs w:val="0"/>
              </w:rPr>
              <w:t>Number (Percentage)</w:t>
            </w:r>
          </w:p>
        </w:tc>
        <w:tc>
          <w:tcPr>
            <w:tcW w:w="733" w:type="pct"/>
            <w:tcBorders>
              <w:left w:val="single" w:sz="4" w:space="0" w:color="auto"/>
              <w:right w:val="single" w:sz="4" w:space="0" w:color="auto"/>
            </w:tcBorders>
          </w:tcPr>
          <w:p w14:paraId="4E55AF2E" w14:textId="3923A944" w:rsidR="007953C8" w:rsidRPr="00284321" w:rsidRDefault="007953C8"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14 (12.5%)</w:t>
            </w:r>
          </w:p>
        </w:tc>
        <w:tc>
          <w:tcPr>
            <w:tcW w:w="668" w:type="pct"/>
            <w:tcBorders>
              <w:left w:val="single" w:sz="4" w:space="0" w:color="auto"/>
              <w:right w:val="single" w:sz="4" w:space="0" w:color="auto"/>
            </w:tcBorders>
            <w:noWrap/>
          </w:tcPr>
          <w:p w14:paraId="482E481C" w14:textId="120321D3" w:rsidR="007953C8" w:rsidRPr="00284321" w:rsidRDefault="007953C8"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97 (86.6%)</w:t>
            </w:r>
          </w:p>
        </w:tc>
        <w:tc>
          <w:tcPr>
            <w:tcW w:w="668" w:type="pct"/>
            <w:tcBorders>
              <w:left w:val="single" w:sz="4" w:space="0" w:color="auto"/>
              <w:right w:val="single" w:sz="4" w:space="0" w:color="auto"/>
            </w:tcBorders>
            <w:noWrap/>
          </w:tcPr>
          <w:p w14:paraId="32913031" w14:textId="2A938B0E" w:rsidR="007953C8" w:rsidRPr="00284321" w:rsidRDefault="007953C8"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1 (0.9%)</w:t>
            </w:r>
          </w:p>
        </w:tc>
        <w:tc>
          <w:tcPr>
            <w:tcW w:w="556" w:type="pct"/>
            <w:tcBorders>
              <w:left w:val="single" w:sz="4" w:space="0" w:color="auto"/>
            </w:tcBorders>
            <w:noWrap/>
          </w:tcPr>
          <w:p w14:paraId="06F28F5C" w14:textId="07C9D0F0" w:rsidR="007953C8" w:rsidRPr="00284321" w:rsidRDefault="007953C8"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 (0%)</w:t>
            </w:r>
          </w:p>
        </w:tc>
      </w:tr>
    </w:tbl>
    <w:p w14:paraId="6F82F532" w14:textId="77777777" w:rsidR="009F1086" w:rsidRPr="00284321" w:rsidRDefault="009F1086" w:rsidP="00284321">
      <w:pPr>
        <w:spacing w:line="480" w:lineRule="auto"/>
        <w:rPr>
          <w:rFonts w:ascii="Calibri" w:hAnsi="Calibri" w:cs="Calibri"/>
          <w:u w:val="single"/>
        </w:rPr>
      </w:pPr>
    </w:p>
    <w:p w14:paraId="0E0582BE" w14:textId="77777777" w:rsidR="009F1086" w:rsidRPr="00284321" w:rsidRDefault="009F1086" w:rsidP="00284321">
      <w:pPr>
        <w:spacing w:line="480" w:lineRule="auto"/>
        <w:rPr>
          <w:rFonts w:ascii="Calibri" w:hAnsi="Calibri" w:cs="Calibri"/>
        </w:rPr>
      </w:pPr>
    </w:p>
    <w:p w14:paraId="04756501" w14:textId="77777777" w:rsidR="009F1086" w:rsidRPr="00284321" w:rsidRDefault="009F1086" w:rsidP="00284321">
      <w:pPr>
        <w:spacing w:line="480" w:lineRule="auto"/>
        <w:rPr>
          <w:rFonts w:ascii="Calibri" w:hAnsi="Calibri" w:cs="Calibri"/>
        </w:rPr>
      </w:pPr>
    </w:p>
    <w:p w14:paraId="26B090C3" w14:textId="77777777" w:rsidR="009F1086" w:rsidRPr="00284321" w:rsidRDefault="009F1086" w:rsidP="00284321">
      <w:pPr>
        <w:spacing w:line="480" w:lineRule="auto"/>
        <w:rPr>
          <w:rFonts w:ascii="Calibri" w:hAnsi="Calibri" w:cs="Calibri"/>
        </w:rPr>
      </w:pPr>
    </w:p>
    <w:p w14:paraId="5EAE418F" w14:textId="77777777" w:rsidR="009F1086" w:rsidRPr="00284321" w:rsidRDefault="009F1086" w:rsidP="00284321">
      <w:pPr>
        <w:spacing w:line="480" w:lineRule="auto"/>
        <w:rPr>
          <w:rFonts w:ascii="Calibri" w:hAnsi="Calibri" w:cs="Calibri"/>
        </w:rPr>
      </w:pPr>
    </w:p>
    <w:p w14:paraId="217307A9" w14:textId="77777777" w:rsidR="009F1086" w:rsidRPr="00284321" w:rsidRDefault="009F1086" w:rsidP="00284321">
      <w:pPr>
        <w:spacing w:line="480" w:lineRule="auto"/>
        <w:rPr>
          <w:rFonts w:ascii="Calibri" w:hAnsi="Calibri" w:cs="Calibri"/>
        </w:rPr>
        <w:sectPr w:rsidR="009F1086" w:rsidRPr="00284321" w:rsidSect="00284321">
          <w:pgSz w:w="11906" w:h="16838"/>
          <w:pgMar w:top="1440" w:right="1440" w:bottom="1440" w:left="1440" w:header="708" w:footer="708" w:gutter="0"/>
          <w:cols w:space="708"/>
          <w:docGrid w:linePitch="360"/>
        </w:sectPr>
      </w:pPr>
    </w:p>
    <w:p w14:paraId="54F99371" w14:textId="436A2725" w:rsidR="009F1086" w:rsidRPr="00284321" w:rsidRDefault="009F1086" w:rsidP="00284321">
      <w:pPr>
        <w:spacing w:line="480" w:lineRule="auto"/>
        <w:rPr>
          <w:rFonts w:ascii="Calibri" w:hAnsi="Calibri" w:cs="Calibri"/>
        </w:rPr>
      </w:pPr>
      <w:r w:rsidRPr="00284321">
        <w:rPr>
          <w:rFonts w:ascii="Calibri" w:hAnsi="Calibri" w:cs="Calibri"/>
        </w:rPr>
        <w:lastRenderedPageBreak/>
        <w:t>Table 2. Echocardiographic Parameters Pre, Post Immediate and Post 6 months after TAVR</w:t>
      </w:r>
      <w:r w:rsidR="00FC5327" w:rsidRPr="00284321">
        <w:rPr>
          <w:rFonts w:ascii="Calibri" w:hAnsi="Calibri" w:cs="Calibri"/>
        </w:rPr>
        <w:t>*</w:t>
      </w:r>
    </w:p>
    <w:tbl>
      <w:tblPr>
        <w:tblStyle w:val="PlainTable2"/>
        <w:tblW w:w="5000" w:type="pct"/>
        <w:tblLook w:val="04A0" w:firstRow="1" w:lastRow="0" w:firstColumn="1" w:lastColumn="0" w:noHBand="0" w:noVBand="1"/>
      </w:tblPr>
      <w:tblGrid>
        <w:gridCol w:w="1512"/>
        <w:gridCol w:w="1497"/>
        <w:gridCol w:w="1614"/>
        <w:gridCol w:w="1497"/>
        <w:gridCol w:w="1543"/>
        <w:gridCol w:w="1199"/>
        <w:gridCol w:w="1640"/>
        <w:gridCol w:w="1554"/>
        <w:gridCol w:w="1902"/>
      </w:tblGrid>
      <w:tr w:rsidR="009F1086" w:rsidRPr="00284321" w14:paraId="1E73BC8C" w14:textId="77777777" w:rsidTr="00702E22">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63" w:type="pct"/>
            <w:vMerge w:val="restart"/>
            <w:noWrap/>
            <w:vAlign w:val="center"/>
          </w:tcPr>
          <w:p w14:paraId="059A46F9" w14:textId="77777777" w:rsidR="009F1086" w:rsidRPr="00CF7E31" w:rsidRDefault="009F1086" w:rsidP="00284321">
            <w:pPr>
              <w:spacing w:after="0" w:line="480" w:lineRule="auto"/>
              <w:rPr>
                <w:rFonts w:ascii="Calibri" w:hAnsi="Calibri" w:cs="Calibri"/>
                <w:b w:val="0"/>
                <w:bCs w:val="0"/>
                <w:lang w:val="en-MY"/>
              </w:rPr>
            </w:pPr>
            <w:r w:rsidRPr="00CF7E31">
              <w:rPr>
                <w:rFonts w:ascii="Calibri" w:hAnsi="Calibri" w:cs="Calibri"/>
              </w:rPr>
              <w:t>Characteristics</w:t>
            </w:r>
          </w:p>
        </w:tc>
        <w:tc>
          <w:tcPr>
            <w:tcW w:w="540" w:type="pct"/>
            <w:vMerge w:val="restart"/>
            <w:noWrap/>
            <w:vAlign w:val="center"/>
          </w:tcPr>
          <w:p w14:paraId="0AA167AC"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Pre</w:t>
            </w:r>
          </w:p>
        </w:tc>
        <w:tc>
          <w:tcPr>
            <w:tcW w:w="514" w:type="pct"/>
            <w:vMerge w:val="restart"/>
            <w:noWrap/>
            <w:vAlign w:val="center"/>
          </w:tcPr>
          <w:p w14:paraId="6D12E136"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Post Immediate</w:t>
            </w:r>
          </w:p>
        </w:tc>
        <w:tc>
          <w:tcPr>
            <w:tcW w:w="583" w:type="pct"/>
            <w:vMerge w:val="restart"/>
            <w:noWrap/>
            <w:vAlign w:val="center"/>
          </w:tcPr>
          <w:p w14:paraId="0856C982"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eastAsia="Times New Roman" w:hAnsi="Calibri" w:cs="Calibri"/>
                <w:color w:val="000000"/>
              </w:rPr>
              <w:t>Post 6 months</w:t>
            </w:r>
          </w:p>
        </w:tc>
        <w:tc>
          <w:tcPr>
            <w:tcW w:w="469" w:type="pct"/>
            <w:vMerge w:val="restart"/>
            <w:noWrap/>
            <w:vAlign w:val="center"/>
          </w:tcPr>
          <w:p w14:paraId="047D417E"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Overall p value</w:t>
            </w:r>
          </w:p>
        </w:tc>
        <w:tc>
          <w:tcPr>
            <w:tcW w:w="1856" w:type="pct"/>
            <w:gridSpan w:val="3"/>
            <w:noWrap/>
            <w:vAlign w:val="center"/>
          </w:tcPr>
          <w:p w14:paraId="54463A44"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p value post-hoc analysis</w:t>
            </w:r>
          </w:p>
        </w:tc>
        <w:tc>
          <w:tcPr>
            <w:tcW w:w="575" w:type="pct"/>
            <w:vMerge w:val="restart"/>
            <w:noWrap/>
            <w:vAlign w:val="center"/>
          </w:tcPr>
          <w:p w14:paraId="25362516"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 Mean Difference</w:t>
            </w:r>
          </w:p>
          <w:p w14:paraId="2939836D"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(Pre-to 6-month)</w:t>
            </w:r>
          </w:p>
        </w:tc>
      </w:tr>
      <w:tr w:rsidR="009F1086" w:rsidRPr="00284321" w14:paraId="33E85CDF" w14:textId="77777777" w:rsidTr="00702E2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63" w:type="pct"/>
            <w:vMerge/>
            <w:noWrap/>
          </w:tcPr>
          <w:p w14:paraId="5915196E" w14:textId="77777777" w:rsidR="009F1086" w:rsidRPr="00284321" w:rsidRDefault="009F1086" w:rsidP="00284321">
            <w:pPr>
              <w:spacing w:after="0" w:line="480" w:lineRule="auto"/>
              <w:rPr>
                <w:rFonts w:ascii="Calibri" w:hAnsi="Calibri" w:cs="Calibri"/>
                <w:b w:val="0"/>
                <w:bCs w:val="0"/>
                <w:lang w:val="en-MY"/>
              </w:rPr>
            </w:pPr>
          </w:p>
        </w:tc>
        <w:tc>
          <w:tcPr>
            <w:tcW w:w="540" w:type="pct"/>
            <w:vMerge/>
            <w:noWrap/>
          </w:tcPr>
          <w:p w14:paraId="197D713F"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514" w:type="pct"/>
            <w:vMerge/>
            <w:noWrap/>
          </w:tcPr>
          <w:p w14:paraId="7C6E4105"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583" w:type="pct"/>
            <w:vMerge/>
            <w:noWrap/>
          </w:tcPr>
          <w:p w14:paraId="2CC1536E"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469" w:type="pct"/>
            <w:vMerge/>
            <w:noWrap/>
          </w:tcPr>
          <w:p w14:paraId="0FAA6B1F"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622" w:type="pct"/>
            <w:noWrap/>
            <w:vAlign w:val="center"/>
            <w:hideMark/>
          </w:tcPr>
          <w:p w14:paraId="17DC34AB"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Pre-to-post</w:t>
            </w:r>
          </w:p>
        </w:tc>
        <w:tc>
          <w:tcPr>
            <w:tcW w:w="648" w:type="pct"/>
            <w:noWrap/>
            <w:vAlign w:val="center"/>
            <w:hideMark/>
          </w:tcPr>
          <w:p w14:paraId="75DD44A2"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Post-to-6 month</w:t>
            </w:r>
          </w:p>
        </w:tc>
        <w:tc>
          <w:tcPr>
            <w:tcW w:w="586" w:type="pct"/>
            <w:noWrap/>
            <w:vAlign w:val="center"/>
            <w:hideMark/>
          </w:tcPr>
          <w:p w14:paraId="449EE3C0"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Pre-to 6-month</w:t>
            </w:r>
          </w:p>
        </w:tc>
        <w:tc>
          <w:tcPr>
            <w:tcW w:w="575" w:type="pct"/>
            <w:vMerge/>
            <w:noWrap/>
            <w:hideMark/>
          </w:tcPr>
          <w:p w14:paraId="1E9421FB"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9F1086" w:rsidRPr="00284321" w14:paraId="29B22467" w14:textId="77777777" w:rsidTr="00702E22">
        <w:trPr>
          <w:trHeight w:val="285"/>
        </w:trPr>
        <w:tc>
          <w:tcPr>
            <w:cnfStyle w:val="001000000000" w:firstRow="0" w:lastRow="0" w:firstColumn="1" w:lastColumn="0" w:oddVBand="0" w:evenVBand="0" w:oddHBand="0" w:evenHBand="0" w:firstRowFirstColumn="0" w:firstRowLastColumn="0" w:lastRowFirstColumn="0" w:lastRowLastColumn="0"/>
            <w:tcW w:w="463" w:type="pct"/>
            <w:noWrap/>
            <w:hideMark/>
          </w:tcPr>
          <w:p w14:paraId="743FA3CF"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IVSd</w:t>
            </w:r>
          </w:p>
        </w:tc>
        <w:tc>
          <w:tcPr>
            <w:tcW w:w="540" w:type="pct"/>
            <w:noWrap/>
            <w:hideMark/>
          </w:tcPr>
          <w:p w14:paraId="487C435F"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1.27 ± 0.21</w:t>
            </w:r>
          </w:p>
        </w:tc>
        <w:tc>
          <w:tcPr>
            <w:tcW w:w="514" w:type="pct"/>
            <w:noWrap/>
            <w:hideMark/>
          </w:tcPr>
          <w:p w14:paraId="62316110"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1.26 ± 0.19</w:t>
            </w:r>
          </w:p>
        </w:tc>
        <w:tc>
          <w:tcPr>
            <w:tcW w:w="583" w:type="pct"/>
            <w:noWrap/>
            <w:hideMark/>
          </w:tcPr>
          <w:p w14:paraId="1B657C94"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1.21 ± 0.23</w:t>
            </w:r>
          </w:p>
        </w:tc>
        <w:tc>
          <w:tcPr>
            <w:tcW w:w="469" w:type="pct"/>
            <w:noWrap/>
          </w:tcPr>
          <w:p w14:paraId="1F690479"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0.022</w:t>
            </w:r>
          </w:p>
        </w:tc>
        <w:tc>
          <w:tcPr>
            <w:tcW w:w="622" w:type="pct"/>
            <w:noWrap/>
          </w:tcPr>
          <w:p w14:paraId="1ADD4D1B"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1.000</w:t>
            </w:r>
          </w:p>
        </w:tc>
        <w:tc>
          <w:tcPr>
            <w:tcW w:w="648" w:type="pct"/>
            <w:noWrap/>
          </w:tcPr>
          <w:p w14:paraId="36E3D2A9"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0.174</w:t>
            </w:r>
          </w:p>
        </w:tc>
        <w:tc>
          <w:tcPr>
            <w:tcW w:w="586" w:type="pct"/>
            <w:noWrap/>
          </w:tcPr>
          <w:p w14:paraId="5D156CAB"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0.038</w:t>
            </w:r>
          </w:p>
        </w:tc>
        <w:tc>
          <w:tcPr>
            <w:tcW w:w="575" w:type="pct"/>
            <w:noWrap/>
          </w:tcPr>
          <w:p w14:paraId="19F6BCB5"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-4.72%</w:t>
            </w:r>
          </w:p>
        </w:tc>
      </w:tr>
      <w:tr w:rsidR="009F1086" w:rsidRPr="00284321" w14:paraId="59CEB8DE" w14:textId="77777777" w:rsidTr="00702E2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63" w:type="pct"/>
            <w:noWrap/>
            <w:hideMark/>
          </w:tcPr>
          <w:p w14:paraId="322B432F"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PWTd</w:t>
            </w:r>
          </w:p>
        </w:tc>
        <w:tc>
          <w:tcPr>
            <w:tcW w:w="540" w:type="pct"/>
            <w:noWrap/>
            <w:hideMark/>
          </w:tcPr>
          <w:p w14:paraId="40BD2BA7"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1.19 ± 0.24</w:t>
            </w:r>
          </w:p>
        </w:tc>
        <w:tc>
          <w:tcPr>
            <w:tcW w:w="514" w:type="pct"/>
            <w:noWrap/>
            <w:hideMark/>
          </w:tcPr>
          <w:p w14:paraId="34408DBF"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1.17 ± 0.22</w:t>
            </w:r>
          </w:p>
        </w:tc>
        <w:tc>
          <w:tcPr>
            <w:tcW w:w="583" w:type="pct"/>
            <w:noWrap/>
            <w:hideMark/>
          </w:tcPr>
          <w:p w14:paraId="2B8A9754"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1.12 ± 0.20</w:t>
            </w:r>
          </w:p>
        </w:tc>
        <w:tc>
          <w:tcPr>
            <w:tcW w:w="469" w:type="pct"/>
            <w:noWrap/>
          </w:tcPr>
          <w:p w14:paraId="7EDC3B2B"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0.136</w:t>
            </w:r>
          </w:p>
        </w:tc>
        <w:tc>
          <w:tcPr>
            <w:tcW w:w="622" w:type="pct"/>
            <w:noWrap/>
          </w:tcPr>
          <w:p w14:paraId="61D6CFAA"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648" w:type="pct"/>
            <w:noWrap/>
          </w:tcPr>
          <w:p w14:paraId="08E98E18"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586" w:type="pct"/>
            <w:noWrap/>
          </w:tcPr>
          <w:p w14:paraId="02FCE053"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575" w:type="pct"/>
            <w:noWrap/>
          </w:tcPr>
          <w:p w14:paraId="3A368D12"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-5.88%</w:t>
            </w:r>
          </w:p>
        </w:tc>
      </w:tr>
      <w:tr w:rsidR="009F1086" w:rsidRPr="00284321" w14:paraId="36E2BB74" w14:textId="77777777" w:rsidTr="00702E22">
        <w:trPr>
          <w:trHeight w:val="285"/>
        </w:trPr>
        <w:tc>
          <w:tcPr>
            <w:cnfStyle w:val="001000000000" w:firstRow="0" w:lastRow="0" w:firstColumn="1" w:lastColumn="0" w:oddVBand="0" w:evenVBand="0" w:oddHBand="0" w:evenHBand="0" w:firstRowFirstColumn="0" w:firstRowLastColumn="0" w:lastRowFirstColumn="0" w:lastRowLastColumn="0"/>
            <w:tcW w:w="463" w:type="pct"/>
            <w:noWrap/>
            <w:hideMark/>
          </w:tcPr>
          <w:p w14:paraId="6A96F882"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LVIDd</w:t>
            </w:r>
          </w:p>
        </w:tc>
        <w:tc>
          <w:tcPr>
            <w:tcW w:w="540" w:type="pct"/>
            <w:noWrap/>
            <w:hideMark/>
          </w:tcPr>
          <w:p w14:paraId="3CC88797"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4.77 ± 0.64</w:t>
            </w:r>
          </w:p>
        </w:tc>
        <w:tc>
          <w:tcPr>
            <w:tcW w:w="514" w:type="pct"/>
            <w:noWrap/>
            <w:hideMark/>
          </w:tcPr>
          <w:p w14:paraId="74068910"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4.60 ± 0.58</w:t>
            </w:r>
          </w:p>
        </w:tc>
        <w:tc>
          <w:tcPr>
            <w:tcW w:w="583" w:type="pct"/>
            <w:noWrap/>
            <w:hideMark/>
          </w:tcPr>
          <w:p w14:paraId="39C52984"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4.49 ± 0.65</w:t>
            </w:r>
          </w:p>
        </w:tc>
        <w:tc>
          <w:tcPr>
            <w:tcW w:w="469" w:type="pct"/>
            <w:noWrap/>
          </w:tcPr>
          <w:p w14:paraId="5BD68CC9"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&lt;0.001</w:t>
            </w:r>
          </w:p>
        </w:tc>
        <w:tc>
          <w:tcPr>
            <w:tcW w:w="622" w:type="pct"/>
            <w:noWrap/>
          </w:tcPr>
          <w:p w14:paraId="50E3E112"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0.044</w:t>
            </w:r>
          </w:p>
        </w:tc>
        <w:tc>
          <w:tcPr>
            <w:tcW w:w="648" w:type="pct"/>
            <w:noWrap/>
          </w:tcPr>
          <w:p w14:paraId="513E5883"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0.288</w:t>
            </w:r>
          </w:p>
        </w:tc>
        <w:tc>
          <w:tcPr>
            <w:tcW w:w="586" w:type="pct"/>
            <w:noWrap/>
          </w:tcPr>
          <w:p w14:paraId="5FD685C9"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0.001</w:t>
            </w:r>
          </w:p>
        </w:tc>
        <w:tc>
          <w:tcPr>
            <w:tcW w:w="575" w:type="pct"/>
            <w:noWrap/>
          </w:tcPr>
          <w:p w14:paraId="43D754F3"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-5.87%</w:t>
            </w:r>
          </w:p>
        </w:tc>
      </w:tr>
      <w:tr w:rsidR="009F1086" w:rsidRPr="00284321" w14:paraId="019AD769" w14:textId="77777777" w:rsidTr="00702E2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63" w:type="pct"/>
            <w:noWrap/>
            <w:hideMark/>
          </w:tcPr>
          <w:p w14:paraId="333E2E6D"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RWT</w:t>
            </w:r>
          </w:p>
        </w:tc>
        <w:tc>
          <w:tcPr>
            <w:tcW w:w="540" w:type="pct"/>
            <w:noWrap/>
            <w:hideMark/>
          </w:tcPr>
          <w:p w14:paraId="7387EAE7"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0.51 ± 0.14</w:t>
            </w:r>
          </w:p>
        </w:tc>
        <w:tc>
          <w:tcPr>
            <w:tcW w:w="514" w:type="pct"/>
            <w:noWrap/>
            <w:hideMark/>
          </w:tcPr>
          <w:p w14:paraId="404BA1EB"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0.52 ± 0.12</w:t>
            </w:r>
          </w:p>
        </w:tc>
        <w:tc>
          <w:tcPr>
            <w:tcW w:w="583" w:type="pct"/>
            <w:noWrap/>
            <w:hideMark/>
          </w:tcPr>
          <w:p w14:paraId="308F93E8"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0.51 ± 0.11</w:t>
            </w:r>
          </w:p>
        </w:tc>
        <w:tc>
          <w:tcPr>
            <w:tcW w:w="469" w:type="pct"/>
            <w:noWrap/>
          </w:tcPr>
          <w:p w14:paraId="0F29F577"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0.831</w:t>
            </w:r>
          </w:p>
        </w:tc>
        <w:tc>
          <w:tcPr>
            <w:tcW w:w="622" w:type="pct"/>
            <w:noWrap/>
          </w:tcPr>
          <w:p w14:paraId="57BA82F6"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648" w:type="pct"/>
            <w:noWrap/>
          </w:tcPr>
          <w:p w14:paraId="293F0211"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586" w:type="pct"/>
            <w:noWrap/>
          </w:tcPr>
          <w:p w14:paraId="713F12D3"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575" w:type="pct"/>
            <w:noWrap/>
          </w:tcPr>
          <w:p w14:paraId="1BC221E4"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0.00%</w:t>
            </w:r>
          </w:p>
        </w:tc>
      </w:tr>
      <w:tr w:rsidR="009F1086" w:rsidRPr="00284321" w14:paraId="3210616A" w14:textId="77777777" w:rsidTr="00702E22">
        <w:trPr>
          <w:trHeight w:val="285"/>
        </w:trPr>
        <w:tc>
          <w:tcPr>
            <w:cnfStyle w:val="001000000000" w:firstRow="0" w:lastRow="0" w:firstColumn="1" w:lastColumn="0" w:oddVBand="0" w:evenVBand="0" w:oddHBand="0" w:evenHBand="0" w:firstRowFirstColumn="0" w:firstRowLastColumn="0" w:lastRowFirstColumn="0" w:lastRowLastColumn="0"/>
            <w:tcW w:w="463" w:type="pct"/>
            <w:noWrap/>
            <w:hideMark/>
          </w:tcPr>
          <w:p w14:paraId="2C4697BC"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EF</w:t>
            </w:r>
          </w:p>
        </w:tc>
        <w:tc>
          <w:tcPr>
            <w:tcW w:w="540" w:type="pct"/>
            <w:noWrap/>
          </w:tcPr>
          <w:p w14:paraId="2B37D0CE"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53.02 ± 12.12</w:t>
            </w:r>
          </w:p>
        </w:tc>
        <w:tc>
          <w:tcPr>
            <w:tcW w:w="514" w:type="pct"/>
            <w:noWrap/>
          </w:tcPr>
          <w:p w14:paraId="17523516"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56.64 ± 11.31</w:t>
            </w:r>
          </w:p>
        </w:tc>
        <w:tc>
          <w:tcPr>
            <w:tcW w:w="583" w:type="pct"/>
            <w:noWrap/>
          </w:tcPr>
          <w:p w14:paraId="47CB3857"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56.35 ± 9.00</w:t>
            </w:r>
          </w:p>
        </w:tc>
        <w:tc>
          <w:tcPr>
            <w:tcW w:w="469" w:type="pct"/>
            <w:noWrap/>
          </w:tcPr>
          <w:p w14:paraId="5A3D2B4C"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FF0000"/>
              </w:rPr>
            </w:pPr>
            <w:r w:rsidRPr="00284321">
              <w:rPr>
                <w:rFonts w:ascii="Calibri" w:hAnsi="Calibri" w:cs="Calibri"/>
              </w:rPr>
              <w:t>0.004</w:t>
            </w:r>
          </w:p>
        </w:tc>
        <w:tc>
          <w:tcPr>
            <w:tcW w:w="622" w:type="pct"/>
            <w:noWrap/>
          </w:tcPr>
          <w:p w14:paraId="77B2E1EA"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0.004</w:t>
            </w:r>
          </w:p>
        </w:tc>
        <w:tc>
          <w:tcPr>
            <w:tcW w:w="648" w:type="pct"/>
            <w:noWrap/>
          </w:tcPr>
          <w:p w14:paraId="2491D003"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1.000</w:t>
            </w:r>
          </w:p>
        </w:tc>
        <w:tc>
          <w:tcPr>
            <w:tcW w:w="586" w:type="pct"/>
            <w:noWrap/>
          </w:tcPr>
          <w:p w14:paraId="08E5BC44"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0.044</w:t>
            </w:r>
          </w:p>
        </w:tc>
        <w:tc>
          <w:tcPr>
            <w:tcW w:w="575" w:type="pct"/>
            <w:noWrap/>
          </w:tcPr>
          <w:p w14:paraId="70742084"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6.28%</w:t>
            </w:r>
          </w:p>
        </w:tc>
      </w:tr>
      <w:tr w:rsidR="009F1086" w:rsidRPr="00284321" w14:paraId="3EDF3D52" w14:textId="77777777" w:rsidTr="00702E2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63" w:type="pct"/>
            <w:noWrap/>
            <w:hideMark/>
          </w:tcPr>
          <w:p w14:paraId="3975E3EB"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AVA</w:t>
            </w:r>
          </w:p>
        </w:tc>
        <w:tc>
          <w:tcPr>
            <w:tcW w:w="540" w:type="pct"/>
            <w:noWrap/>
            <w:hideMark/>
          </w:tcPr>
          <w:p w14:paraId="7AB581FD"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0.68 ± 0.19</w:t>
            </w:r>
          </w:p>
        </w:tc>
        <w:tc>
          <w:tcPr>
            <w:tcW w:w="514" w:type="pct"/>
            <w:noWrap/>
            <w:hideMark/>
          </w:tcPr>
          <w:p w14:paraId="2048BC06"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2.07 ± 0.73</w:t>
            </w:r>
          </w:p>
        </w:tc>
        <w:tc>
          <w:tcPr>
            <w:tcW w:w="583" w:type="pct"/>
            <w:noWrap/>
            <w:hideMark/>
          </w:tcPr>
          <w:p w14:paraId="2162086D"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2.02 ± 0.73</w:t>
            </w:r>
          </w:p>
        </w:tc>
        <w:tc>
          <w:tcPr>
            <w:tcW w:w="469" w:type="pct"/>
            <w:noWrap/>
          </w:tcPr>
          <w:p w14:paraId="48E9F3B2"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FF0000"/>
              </w:rPr>
            </w:pPr>
            <w:r w:rsidRPr="00284321">
              <w:rPr>
                <w:rFonts w:ascii="Calibri" w:hAnsi="Calibri" w:cs="Calibri"/>
              </w:rPr>
              <w:t>&lt;0.001</w:t>
            </w:r>
          </w:p>
        </w:tc>
        <w:tc>
          <w:tcPr>
            <w:tcW w:w="622" w:type="pct"/>
            <w:noWrap/>
          </w:tcPr>
          <w:p w14:paraId="5236D30C"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&lt;0.001</w:t>
            </w:r>
          </w:p>
        </w:tc>
        <w:tc>
          <w:tcPr>
            <w:tcW w:w="648" w:type="pct"/>
            <w:noWrap/>
          </w:tcPr>
          <w:p w14:paraId="1C4B55F8"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1.000</w:t>
            </w:r>
          </w:p>
        </w:tc>
        <w:tc>
          <w:tcPr>
            <w:tcW w:w="586" w:type="pct"/>
            <w:noWrap/>
          </w:tcPr>
          <w:p w14:paraId="112DC012"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&lt;0.001</w:t>
            </w:r>
          </w:p>
        </w:tc>
        <w:tc>
          <w:tcPr>
            <w:tcW w:w="575" w:type="pct"/>
            <w:noWrap/>
          </w:tcPr>
          <w:p w14:paraId="232E3620"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197.06%</w:t>
            </w:r>
          </w:p>
        </w:tc>
      </w:tr>
      <w:tr w:rsidR="009F1086" w:rsidRPr="00284321" w14:paraId="24756925" w14:textId="77777777" w:rsidTr="00702E22">
        <w:trPr>
          <w:trHeight w:val="285"/>
        </w:trPr>
        <w:tc>
          <w:tcPr>
            <w:cnfStyle w:val="001000000000" w:firstRow="0" w:lastRow="0" w:firstColumn="1" w:lastColumn="0" w:oddVBand="0" w:evenVBand="0" w:oddHBand="0" w:evenHBand="0" w:firstRowFirstColumn="0" w:firstRowLastColumn="0" w:lastRowFirstColumn="0" w:lastRowLastColumn="0"/>
            <w:tcW w:w="463" w:type="pct"/>
            <w:noWrap/>
            <w:hideMark/>
          </w:tcPr>
          <w:p w14:paraId="15404883"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AVAi</w:t>
            </w:r>
          </w:p>
        </w:tc>
        <w:tc>
          <w:tcPr>
            <w:tcW w:w="540" w:type="pct"/>
            <w:noWrap/>
            <w:hideMark/>
          </w:tcPr>
          <w:p w14:paraId="5E2A7546"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0.42 ± 0.12</w:t>
            </w:r>
          </w:p>
        </w:tc>
        <w:tc>
          <w:tcPr>
            <w:tcW w:w="514" w:type="pct"/>
            <w:noWrap/>
            <w:hideMark/>
          </w:tcPr>
          <w:p w14:paraId="1DE1D44D"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1.28 ± 0.44</w:t>
            </w:r>
          </w:p>
        </w:tc>
        <w:tc>
          <w:tcPr>
            <w:tcW w:w="583" w:type="pct"/>
            <w:noWrap/>
            <w:hideMark/>
          </w:tcPr>
          <w:p w14:paraId="7B9A4797"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1.25 ± 0.47</w:t>
            </w:r>
          </w:p>
        </w:tc>
        <w:tc>
          <w:tcPr>
            <w:tcW w:w="469" w:type="pct"/>
            <w:noWrap/>
          </w:tcPr>
          <w:p w14:paraId="68B95FD8"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FF0000"/>
              </w:rPr>
            </w:pPr>
            <w:r w:rsidRPr="00284321">
              <w:rPr>
                <w:rFonts w:ascii="Calibri" w:hAnsi="Calibri" w:cs="Calibri"/>
              </w:rPr>
              <w:t>&lt;0.001</w:t>
            </w:r>
          </w:p>
        </w:tc>
        <w:tc>
          <w:tcPr>
            <w:tcW w:w="622" w:type="pct"/>
            <w:noWrap/>
          </w:tcPr>
          <w:p w14:paraId="2A9EC234"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&lt;0.001</w:t>
            </w:r>
          </w:p>
        </w:tc>
        <w:tc>
          <w:tcPr>
            <w:tcW w:w="648" w:type="pct"/>
            <w:noWrap/>
          </w:tcPr>
          <w:p w14:paraId="278D0B7A"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1.000</w:t>
            </w:r>
          </w:p>
        </w:tc>
        <w:tc>
          <w:tcPr>
            <w:tcW w:w="586" w:type="pct"/>
            <w:noWrap/>
          </w:tcPr>
          <w:p w14:paraId="68FDFED7"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&lt;0.001</w:t>
            </w:r>
          </w:p>
        </w:tc>
        <w:tc>
          <w:tcPr>
            <w:tcW w:w="575" w:type="pct"/>
            <w:noWrap/>
          </w:tcPr>
          <w:p w14:paraId="73266ECB"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197.62%</w:t>
            </w:r>
          </w:p>
        </w:tc>
      </w:tr>
      <w:tr w:rsidR="009F1086" w:rsidRPr="00284321" w14:paraId="71274D91" w14:textId="77777777" w:rsidTr="00702E2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63" w:type="pct"/>
            <w:noWrap/>
            <w:hideMark/>
          </w:tcPr>
          <w:p w14:paraId="474F6C9C"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Peak velocity</w:t>
            </w:r>
          </w:p>
        </w:tc>
        <w:tc>
          <w:tcPr>
            <w:tcW w:w="540" w:type="pct"/>
            <w:noWrap/>
            <w:hideMark/>
          </w:tcPr>
          <w:p w14:paraId="4D06710A"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4.45 ± 0.64</w:t>
            </w:r>
          </w:p>
        </w:tc>
        <w:tc>
          <w:tcPr>
            <w:tcW w:w="514" w:type="pct"/>
            <w:noWrap/>
            <w:hideMark/>
          </w:tcPr>
          <w:p w14:paraId="0B2B7AB5"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1.98 ± 0.50</w:t>
            </w:r>
          </w:p>
        </w:tc>
        <w:tc>
          <w:tcPr>
            <w:tcW w:w="583" w:type="pct"/>
            <w:noWrap/>
            <w:hideMark/>
          </w:tcPr>
          <w:p w14:paraId="1E0F1EB7"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2.06 ± 0.59</w:t>
            </w:r>
          </w:p>
        </w:tc>
        <w:tc>
          <w:tcPr>
            <w:tcW w:w="469" w:type="pct"/>
            <w:noWrap/>
          </w:tcPr>
          <w:p w14:paraId="451A055B"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FF0000"/>
              </w:rPr>
            </w:pPr>
            <w:r w:rsidRPr="00284321">
              <w:rPr>
                <w:rFonts w:ascii="Calibri" w:hAnsi="Calibri" w:cs="Calibri"/>
              </w:rPr>
              <w:t>&lt;0.001</w:t>
            </w:r>
          </w:p>
        </w:tc>
        <w:tc>
          <w:tcPr>
            <w:tcW w:w="622" w:type="pct"/>
            <w:noWrap/>
          </w:tcPr>
          <w:p w14:paraId="124C5AB7"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&lt;0.001</w:t>
            </w:r>
          </w:p>
        </w:tc>
        <w:tc>
          <w:tcPr>
            <w:tcW w:w="648" w:type="pct"/>
            <w:noWrap/>
          </w:tcPr>
          <w:p w14:paraId="1640CC1D"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0.463</w:t>
            </w:r>
          </w:p>
        </w:tc>
        <w:tc>
          <w:tcPr>
            <w:tcW w:w="586" w:type="pct"/>
            <w:noWrap/>
          </w:tcPr>
          <w:p w14:paraId="4EE33FC3"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&lt;0.001</w:t>
            </w:r>
          </w:p>
        </w:tc>
        <w:tc>
          <w:tcPr>
            <w:tcW w:w="575" w:type="pct"/>
            <w:noWrap/>
          </w:tcPr>
          <w:p w14:paraId="7F1203C3"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-53.71%</w:t>
            </w:r>
          </w:p>
        </w:tc>
      </w:tr>
      <w:tr w:rsidR="009F1086" w:rsidRPr="00284321" w14:paraId="53731525" w14:textId="77777777" w:rsidTr="00702E22">
        <w:trPr>
          <w:trHeight w:val="285"/>
        </w:trPr>
        <w:tc>
          <w:tcPr>
            <w:cnfStyle w:val="001000000000" w:firstRow="0" w:lastRow="0" w:firstColumn="1" w:lastColumn="0" w:oddVBand="0" w:evenVBand="0" w:oddHBand="0" w:evenHBand="0" w:firstRowFirstColumn="0" w:firstRowLastColumn="0" w:lastRowFirstColumn="0" w:lastRowLastColumn="0"/>
            <w:tcW w:w="463" w:type="pct"/>
            <w:noWrap/>
            <w:hideMark/>
          </w:tcPr>
          <w:p w14:paraId="0BD7AC17"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Mean PG</w:t>
            </w:r>
          </w:p>
        </w:tc>
        <w:tc>
          <w:tcPr>
            <w:tcW w:w="540" w:type="pct"/>
            <w:noWrap/>
            <w:hideMark/>
          </w:tcPr>
          <w:p w14:paraId="6BF19DEF"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49.94 ± 13.53</w:t>
            </w:r>
          </w:p>
        </w:tc>
        <w:tc>
          <w:tcPr>
            <w:tcW w:w="514" w:type="pct"/>
            <w:noWrap/>
            <w:hideMark/>
          </w:tcPr>
          <w:p w14:paraId="2F44C0C7"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8.57 ± 4.51</w:t>
            </w:r>
          </w:p>
        </w:tc>
        <w:tc>
          <w:tcPr>
            <w:tcW w:w="583" w:type="pct"/>
            <w:noWrap/>
            <w:hideMark/>
          </w:tcPr>
          <w:p w14:paraId="7BA45BF2"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9.49 ± 6.09</w:t>
            </w:r>
          </w:p>
        </w:tc>
        <w:tc>
          <w:tcPr>
            <w:tcW w:w="469" w:type="pct"/>
            <w:noWrap/>
          </w:tcPr>
          <w:p w14:paraId="6B6841F5"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FF0000"/>
              </w:rPr>
            </w:pPr>
            <w:r w:rsidRPr="00284321">
              <w:rPr>
                <w:rFonts w:ascii="Calibri" w:hAnsi="Calibri" w:cs="Calibri"/>
              </w:rPr>
              <w:t>&lt;0.001</w:t>
            </w:r>
          </w:p>
        </w:tc>
        <w:tc>
          <w:tcPr>
            <w:tcW w:w="622" w:type="pct"/>
            <w:noWrap/>
          </w:tcPr>
          <w:p w14:paraId="19B73557"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&lt;0.001</w:t>
            </w:r>
          </w:p>
        </w:tc>
        <w:tc>
          <w:tcPr>
            <w:tcW w:w="648" w:type="pct"/>
            <w:noWrap/>
          </w:tcPr>
          <w:p w14:paraId="2485FC49"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0.226</w:t>
            </w:r>
          </w:p>
        </w:tc>
        <w:tc>
          <w:tcPr>
            <w:tcW w:w="586" w:type="pct"/>
            <w:noWrap/>
          </w:tcPr>
          <w:p w14:paraId="432C4068"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&lt;0.001</w:t>
            </w:r>
          </w:p>
        </w:tc>
        <w:tc>
          <w:tcPr>
            <w:tcW w:w="575" w:type="pct"/>
            <w:noWrap/>
          </w:tcPr>
          <w:p w14:paraId="13AF9EFD"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-81.00%</w:t>
            </w:r>
          </w:p>
        </w:tc>
      </w:tr>
      <w:tr w:rsidR="009F1086" w:rsidRPr="00284321" w14:paraId="64BEE587" w14:textId="77777777" w:rsidTr="00702E2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63" w:type="pct"/>
            <w:noWrap/>
            <w:hideMark/>
          </w:tcPr>
          <w:p w14:paraId="00FEFFFE"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SVi</w:t>
            </w:r>
          </w:p>
        </w:tc>
        <w:tc>
          <w:tcPr>
            <w:tcW w:w="540" w:type="pct"/>
            <w:noWrap/>
            <w:hideMark/>
          </w:tcPr>
          <w:p w14:paraId="51AF54B1"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46.42 ± 13.71</w:t>
            </w:r>
          </w:p>
        </w:tc>
        <w:tc>
          <w:tcPr>
            <w:tcW w:w="514" w:type="pct"/>
            <w:noWrap/>
            <w:hideMark/>
          </w:tcPr>
          <w:p w14:paraId="4E50E497"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46.34 ± 13.54</w:t>
            </w:r>
          </w:p>
        </w:tc>
        <w:tc>
          <w:tcPr>
            <w:tcW w:w="583" w:type="pct"/>
            <w:noWrap/>
            <w:hideMark/>
          </w:tcPr>
          <w:p w14:paraId="105E5571"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49.00 ± 13.95</w:t>
            </w:r>
          </w:p>
        </w:tc>
        <w:tc>
          <w:tcPr>
            <w:tcW w:w="469" w:type="pct"/>
            <w:noWrap/>
          </w:tcPr>
          <w:p w14:paraId="0E0088B3"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0.187</w:t>
            </w:r>
          </w:p>
        </w:tc>
        <w:tc>
          <w:tcPr>
            <w:tcW w:w="622" w:type="pct"/>
            <w:noWrap/>
          </w:tcPr>
          <w:p w14:paraId="4588FACB"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648" w:type="pct"/>
            <w:noWrap/>
          </w:tcPr>
          <w:p w14:paraId="330A0754"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586" w:type="pct"/>
            <w:noWrap/>
          </w:tcPr>
          <w:p w14:paraId="22C7E33B"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575" w:type="pct"/>
            <w:noWrap/>
          </w:tcPr>
          <w:p w14:paraId="69650D5F"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5.56%</w:t>
            </w:r>
          </w:p>
        </w:tc>
      </w:tr>
      <w:tr w:rsidR="009F1086" w:rsidRPr="00284321" w14:paraId="1487AEB9" w14:textId="77777777" w:rsidTr="00702E22">
        <w:trPr>
          <w:trHeight w:val="285"/>
        </w:trPr>
        <w:tc>
          <w:tcPr>
            <w:cnfStyle w:val="001000000000" w:firstRow="0" w:lastRow="0" w:firstColumn="1" w:lastColumn="0" w:oddVBand="0" w:evenVBand="0" w:oddHBand="0" w:evenHBand="0" w:firstRowFirstColumn="0" w:firstRowLastColumn="0" w:lastRowFirstColumn="0" w:lastRowLastColumn="0"/>
            <w:tcW w:w="463" w:type="pct"/>
            <w:noWrap/>
            <w:hideMark/>
          </w:tcPr>
          <w:p w14:paraId="0A785B17"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AT</w:t>
            </w:r>
          </w:p>
        </w:tc>
        <w:tc>
          <w:tcPr>
            <w:tcW w:w="540" w:type="pct"/>
            <w:noWrap/>
            <w:hideMark/>
          </w:tcPr>
          <w:p w14:paraId="464B3C2D"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120.00 ± 26.33</w:t>
            </w:r>
          </w:p>
        </w:tc>
        <w:tc>
          <w:tcPr>
            <w:tcW w:w="514" w:type="pct"/>
            <w:noWrap/>
            <w:hideMark/>
          </w:tcPr>
          <w:p w14:paraId="4F505460"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73.74 ± 16.86</w:t>
            </w:r>
          </w:p>
        </w:tc>
        <w:tc>
          <w:tcPr>
            <w:tcW w:w="583" w:type="pct"/>
            <w:noWrap/>
            <w:hideMark/>
          </w:tcPr>
          <w:p w14:paraId="57C1D265"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75.98 ± 16.82</w:t>
            </w:r>
          </w:p>
        </w:tc>
        <w:tc>
          <w:tcPr>
            <w:tcW w:w="469" w:type="pct"/>
            <w:noWrap/>
          </w:tcPr>
          <w:p w14:paraId="41B15FA2"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FF0000"/>
              </w:rPr>
            </w:pPr>
            <w:r w:rsidRPr="00284321">
              <w:rPr>
                <w:rFonts w:ascii="Calibri" w:hAnsi="Calibri" w:cs="Calibri"/>
              </w:rPr>
              <w:t>&lt;0.001</w:t>
            </w:r>
          </w:p>
        </w:tc>
        <w:tc>
          <w:tcPr>
            <w:tcW w:w="622" w:type="pct"/>
            <w:noWrap/>
          </w:tcPr>
          <w:p w14:paraId="4CAE95C1"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&lt;0.001</w:t>
            </w:r>
          </w:p>
        </w:tc>
        <w:tc>
          <w:tcPr>
            <w:tcW w:w="648" w:type="pct"/>
            <w:noWrap/>
          </w:tcPr>
          <w:p w14:paraId="60B3E707"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1.000</w:t>
            </w:r>
          </w:p>
        </w:tc>
        <w:tc>
          <w:tcPr>
            <w:tcW w:w="586" w:type="pct"/>
            <w:noWrap/>
          </w:tcPr>
          <w:p w14:paraId="70B2D02E"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&lt;0.001</w:t>
            </w:r>
          </w:p>
        </w:tc>
        <w:tc>
          <w:tcPr>
            <w:tcW w:w="575" w:type="pct"/>
            <w:noWrap/>
          </w:tcPr>
          <w:p w14:paraId="16E97058"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-36.68%</w:t>
            </w:r>
          </w:p>
        </w:tc>
      </w:tr>
      <w:tr w:rsidR="009F1086" w:rsidRPr="00284321" w14:paraId="3FE688FB" w14:textId="77777777" w:rsidTr="00702E2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63" w:type="pct"/>
            <w:noWrap/>
            <w:hideMark/>
          </w:tcPr>
          <w:p w14:paraId="34469F03"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lastRenderedPageBreak/>
              <w:t>AT/ET</w:t>
            </w:r>
          </w:p>
        </w:tc>
        <w:tc>
          <w:tcPr>
            <w:tcW w:w="540" w:type="pct"/>
            <w:noWrap/>
            <w:hideMark/>
          </w:tcPr>
          <w:p w14:paraId="144F0B96"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0.35 ± 0.07</w:t>
            </w:r>
          </w:p>
        </w:tc>
        <w:tc>
          <w:tcPr>
            <w:tcW w:w="514" w:type="pct"/>
            <w:noWrap/>
            <w:hideMark/>
          </w:tcPr>
          <w:p w14:paraId="377C36A2"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0.25 ± 0.05</w:t>
            </w:r>
          </w:p>
        </w:tc>
        <w:tc>
          <w:tcPr>
            <w:tcW w:w="583" w:type="pct"/>
            <w:noWrap/>
            <w:hideMark/>
          </w:tcPr>
          <w:p w14:paraId="3348C715"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0.24 ± 0.05</w:t>
            </w:r>
          </w:p>
        </w:tc>
        <w:tc>
          <w:tcPr>
            <w:tcW w:w="469" w:type="pct"/>
            <w:noWrap/>
          </w:tcPr>
          <w:p w14:paraId="0A0A4F7E"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FF0000"/>
              </w:rPr>
            </w:pPr>
            <w:r w:rsidRPr="00284321">
              <w:rPr>
                <w:rFonts w:ascii="Calibri" w:hAnsi="Calibri" w:cs="Calibri"/>
              </w:rPr>
              <w:t>&lt;0.001</w:t>
            </w:r>
          </w:p>
        </w:tc>
        <w:tc>
          <w:tcPr>
            <w:tcW w:w="622" w:type="pct"/>
            <w:noWrap/>
          </w:tcPr>
          <w:p w14:paraId="4898469A"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&lt;0.001</w:t>
            </w:r>
          </w:p>
        </w:tc>
        <w:tc>
          <w:tcPr>
            <w:tcW w:w="648" w:type="pct"/>
            <w:noWrap/>
          </w:tcPr>
          <w:p w14:paraId="14D953C5"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1.000</w:t>
            </w:r>
          </w:p>
        </w:tc>
        <w:tc>
          <w:tcPr>
            <w:tcW w:w="586" w:type="pct"/>
            <w:noWrap/>
          </w:tcPr>
          <w:p w14:paraId="706F6D87"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&lt;0.001</w:t>
            </w:r>
          </w:p>
        </w:tc>
        <w:tc>
          <w:tcPr>
            <w:tcW w:w="575" w:type="pct"/>
            <w:noWrap/>
          </w:tcPr>
          <w:p w14:paraId="7DC9C063"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-31.43%</w:t>
            </w:r>
          </w:p>
        </w:tc>
      </w:tr>
      <w:tr w:rsidR="009F1086" w:rsidRPr="00284321" w14:paraId="09D84EDF" w14:textId="77777777" w:rsidTr="00702E22">
        <w:trPr>
          <w:trHeight w:val="285"/>
        </w:trPr>
        <w:tc>
          <w:tcPr>
            <w:cnfStyle w:val="001000000000" w:firstRow="0" w:lastRow="0" w:firstColumn="1" w:lastColumn="0" w:oddVBand="0" w:evenVBand="0" w:oddHBand="0" w:evenHBand="0" w:firstRowFirstColumn="0" w:firstRowLastColumn="0" w:lastRowFirstColumn="0" w:lastRowLastColumn="0"/>
            <w:tcW w:w="463" w:type="pct"/>
            <w:noWrap/>
            <w:hideMark/>
          </w:tcPr>
          <w:p w14:paraId="0A21D822"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Flow Rate</w:t>
            </w:r>
          </w:p>
        </w:tc>
        <w:tc>
          <w:tcPr>
            <w:tcW w:w="540" w:type="pct"/>
            <w:noWrap/>
            <w:hideMark/>
          </w:tcPr>
          <w:p w14:paraId="4F6D46C0"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217.80 ± 57.61</w:t>
            </w:r>
          </w:p>
        </w:tc>
        <w:tc>
          <w:tcPr>
            <w:tcW w:w="514" w:type="pct"/>
            <w:noWrap/>
            <w:hideMark/>
          </w:tcPr>
          <w:p w14:paraId="2E4008A5"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249.32 ± 69.75</w:t>
            </w:r>
          </w:p>
        </w:tc>
        <w:tc>
          <w:tcPr>
            <w:tcW w:w="583" w:type="pct"/>
            <w:noWrap/>
            <w:hideMark/>
          </w:tcPr>
          <w:p w14:paraId="69987410"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251.94 ± 69.59</w:t>
            </w:r>
          </w:p>
        </w:tc>
        <w:tc>
          <w:tcPr>
            <w:tcW w:w="469" w:type="pct"/>
            <w:noWrap/>
          </w:tcPr>
          <w:p w14:paraId="18A966A7"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FF0000"/>
              </w:rPr>
            </w:pPr>
            <w:r w:rsidRPr="00284321">
              <w:rPr>
                <w:rFonts w:ascii="Calibri" w:hAnsi="Calibri" w:cs="Calibri"/>
              </w:rPr>
              <w:t>&lt;0.001</w:t>
            </w:r>
          </w:p>
        </w:tc>
        <w:tc>
          <w:tcPr>
            <w:tcW w:w="622" w:type="pct"/>
            <w:noWrap/>
          </w:tcPr>
          <w:p w14:paraId="35D3CA2B"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&lt;0.001</w:t>
            </w:r>
          </w:p>
        </w:tc>
        <w:tc>
          <w:tcPr>
            <w:tcW w:w="648" w:type="pct"/>
            <w:noWrap/>
          </w:tcPr>
          <w:p w14:paraId="18FFA1A0"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1.000</w:t>
            </w:r>
          </w:p>
        </w:tc>
        <w:tc>
          <w:tcPr>
            <w:tcW w:w="586" w:type="pct"/>
            <w:noWrap/>
          </w:tcPr>
          <w:p w14:paraId="21E82DFA"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&lt;0.001</w:t>
            </w:r>
          </w:p>
        </w:tc>
        <w:tc>
          <w:tcPr>
            <w:tcW w:w="575" w:type="pct"/>
            <w:noWrap/>
          </w:tcPr>
          <w:p w14:paraId="633881CC"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15.67%</w:t>
            </w:r>
          </w:p>
        </w:tc>
      </w:tr>
      <w:tr w:rsidR="009F1086" w:rsidRPr="00284321" w14:paraId="5019676C" w14:textId="77777777" w:rsidTr="00702E2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63" w:type="pct"/>
            <w:noWrap/>
            <w:hideMark/>
          </w:tcPr>
          <w:p w14:paraId="4A5679BB"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DVI</w:t>
            </w:r>
          </w:p>
        </w:tc>
        <w:tc>
          <w:tcPr>
            <w:tcW w:w="540" w:type="pct"/>
            <w:noWrap/>
            <w:hideMark/>
          </w:tcPr>
          <w:p w14:paraId="7288E807"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0.21 ± 0.06</w:t>
            </w:r>
          </w:p>
        </w:tc>
        <w:tc>
          <w:tcPr>
            <w:tcW w:w="514" w:type="pct"/>
            <w:noWrap/>
            <w:hideMark/>
          </w:tcPr>
          <w:p w14:paraId="093A405E"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0.62 ± 0.18</w:t>
            </w:r>
          </w:p>
        </w:tc>
        <w:tc>
          <w:tcPr>
            <w:tcW w:w="583" w:type="pct"/>
            <w:noWrap/>
            <w:hideMark/>
          </w:tcPr>
          <w:p w14:paraId="1AC41850"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0.60 ± 0.17</w:t>
            </w:r>
          </w:p>
        </w:tc>
        <w:tc>
          <w:tcPr>
            <w:tcW w:w="469" w:type="pct"/>
            <w:noWrap/>
          </w:tcPr>
          <w:p w14:paraId="6FE57772"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&lt;0.001</w:t>
            </w:r>
          </w:p>
        </w:tc>
        <w:tc>
          <w:tcPr>
            <w:tcW w:w="622" w:type="pct"/>
            <w:noWrap/>
          </w:tcPr>
          <w:p w14:paraId="51244E11"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&lt;0.001</w:t>
            </w:r>
          </w:p>
        </w:tc>
        <w:tc>
          <w:tcPr>
            <w:tcW w:w="648" w:type="pct"/>
            <w:noWrap/>
          </w:tcPr>
          <w:p w14:paraId="78D3D38A"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0.851</w:t>
            </w:r>
          </w:p>
        </w:tc>
        <w:tc>
          <w:tcPr>
            <w:tcW w:w="586" w:type="pct"/>
            <w:noWrap/>
          </w:tcPr>
          <w:p w14:paraId="71674E84"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&lt;0.001</w:t>
            </w:r>
          </w:p>
        </w:tc>
        <w:tc>
          <w:tcPr>
            <w:tcW w:w="575" w:type="pct"/>
            <w:noWrap/>
          </w:tcPr>
          <w:p w14:paraId="233C01AF"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185.71%</w:t>
            </w:r>
          </w:p>
        </w:tc>
      </w:tr>
      <w:tr w:rsidR="009F1086" w:rsidRPr="00284321" w14:paraId="4CB4F880" w14:textId="77777777" w:rsidTr="00702E22">
        <w:trPr>
          <w:trHeight w:val="285"/>
        </w:trPr>
        <w:tc>
          <w:tcPr>
            <w:cnfStyle w:val="001000000000" w:firstRow="0" w:lastRow="0" w:firstColumn="1" w:lastColumn="0" w:oddVBand="0" w:evenVBand="0" w:oddHBand="0" w:evenHBand="0" w:firstRowFirstColumn="0" w:firstRowLastColumn="0" w:lastRowFirstColumn="0" w:lastRowLastColumn="0"/>
            <w:tcW w:w="463" w:type="pct"/>
            <w:noWrap/>
            <w:hideMark/>
          </w:tcPr>
          <w:p w14:paraId="79A173B2"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TR Peak PG</w:t>
            </w:r>
          </w:p>
        </w:tc>
        <w:tc>
          <w:tcPr>
            <w:tcW w:w="540" w:type="pct"/>
            <w:noWrap/>
            <w:hideMark/>
          </w:tcPr>
          <w:p w14:paraId="41E06F39"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30.44 ± 14.34</w:t>
            </w:r>
          </w:p>
        </w:tc>
        <w:tc>
          <w:tcPr>
            <w:tcW w:w="514" w:type="pct"/>
            <w:noWrap/>
            <w:hideMark/>
          </w:tcPr>
          <w:p w14:paraId="5A17A56A"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29.59 ± 12.41</w:t>
            </w:r>
          </w:p>
        </w:tc>
        <w:tc>
          <w:tcPr>
            <w:tcW w:w="583" w:type="pct"/>
            <w:noWrap/>
            <w:hideMark/>
          </w:tcPr>
          <w:p w14:paraId="5831A6D4"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29.10 ± 10.62</w:t>
            </w:r>
          </w:p>
        </w:tc>
        <w:tc>
          <w:tcPr>
            <w:tcW w:w="469" w:type="pct"/>
            <w:noWrap/>
          </w:tcPr>
          <w:p w14:paraId="03D9EC42"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0.806</w:t>
            </w:r>
          </w:p>
        </w:tc>
        <w:tc>
          <w:tcPr>
            <w:tcW w:w="622" w:type="pct"/>
            <w:noWrap/>
          </w:tcPr>
          <w:p w14:paraId="5A496044"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648" w:type="pct"/>
            <w:noWrap/>
          </w:tcPr>
          <w:p w14:paraId="4BFEE4B3"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586" w:type="pct"/>
            <w:noWrap/>
          </w:tcPr>
          <w:p w14:paraId="0C987242"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575" w:type="pct"/>
            <w:noWrap/>
          </w:tcPr>
          <w:p w14:paraId="4F640F8A"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-4.40%</w:t>
            </w:r>
          </w:p>
        </w:tc>
      </w:tr>
      <w:tr w:rsidR="009F1086" w:rsidRPr="00284321" w14:paraId="12521CC4" w14:textId="77777777" w:rsidTr="00702E2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63" w:type="pct"/>
            <w:noWrap/>
            <w:hideMark/>
          </w:tcPr>
          <w:p w14:paraId="55AE1865"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s-PAP</w:t>
            </w:r>
          </w:p>
        </w:tc>
        <w:tc>
          <w:tcPr>
            <w:tcW w:w="540" w:type="pct"/>
            <w:noWrap/>
            <w:hideMark/>
          </w:tcPr>
          <w:p w14:paraId="12EAC8FD"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34.96 ± 16.37</w:t>
            </w:r>
          </w:p>
        </w:tc>
        <w:tc>
          <w:tcPr>
            <w:tcW w:w="514" w:type="pct"/>
            <w:noWrap/>
            <w:hideMark/>
          </w:tcPr>
          <w:p w14:paraId="542D53C5"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34.46 ± 14.42</w:t>
            </w:r>
          </w:p>
        </w:tc>
        <w:tc>
          <w:tcPr>
            <w:tcW w:w="583" w:type="pct"/>
            <w:noWrap/>
            <w:hideMark/>
          </w:tcPr>
          <w:p w14:paraId="69F39FCE"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33.29 ± 12.12</w:t>
            </w:r>
          </w:p>
        </w:tc>
        <w:tc>
          <w:tcPr>
            <w:tcW w:w="469" w:type="pct"/>
            <w:noWrap/>
          </w:tcPr>
          <w:p w14:paraId="4246899D"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0.772</w:t>
            </w:r>
          </w:p>
        </w:tc>
        <w:tc>
          <w:tcPr>
            <w:tcW w:w="622" w:type="pct"/>
            <w:noWrap/>
            <w:hideMark/>
          </w:tcPr>
          <w:p w14:paraId="271A1577"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648" w:type="pct"/>
            <w:noWrap/>
            <w:hideMark/>
          </w:tcPr>
          <w:p w14:paraId="2EB6505F"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586" w:type="pct"/>
            <w:noWrap/>
            <w:hideMark/>
          </w:tcPr>
          <w:p w14:paraId="233613B2"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575" w:type="pct"/>
            <w:noWrap/>
            <w:hideMark/>
          </w:tcPr>
          <w:p w14:paraId="6C9E5C91"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-4.78%</w:t>
            </w:r>
          </w:p>
        </w:tc>
      </w:tr>
      <w:tr w:rsidR="009F1086" w:rsidRPr="00284321" w14:paraId="31E03A24" w14:textId="77777777" w:rsidTr="00702E22">
        <w:trPr>
          <w:trHeight w:val="285"/>
        </w:trPr>
        <w:tc>
          <w:tcPr>
            <w:cnfStyle w:val="001000000000" w:firstRow="0" w:lastRow="0" w:firstColumn="1" w:lastColumn="0" w:oddVBand="0" w:evenVBand="0" w:oddHBand="0" w:evenHBand="0" w:firstRowFirstColumn="0" w:firstRowLastColumn="0" w:lastRowFirstColumn="0" w:lastRowLastColumn="0"/>
            <w:tcW w:w="463" w:type="pct"/>
            <w:noWrap/>
            <w:hideMark/>
          </w:tcPr>
          <w:p w14:paraId="732648DE"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LAVI</w:t>
            </w:r>
          </w:p>
        </w:tc>
        <w:tc>
          <w:tcPr>
            <w:tcW w:w="540" w:type="pct"/>
            <w:noWrap/>
            <w:hideMark/>
          </w:tcPr>
          <w:p w14:paraId="1EC6594C"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52.96 ± 15.29</w:t>
            </w:r>
          </w:p>
        </w:tc>
        <w:tc>
          <w:tcPr>
            <w:tcW w:w="514" w:type="pct"/>
            <w:noWrap/>
            <w:hideMark/>
          </w:tcPr>
          <w:p w14:paraId="3A5C7AC6"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51.93 ± 16.74</w:t>
            </w:r>
          </w:p>
        </w:tc>
        <w:tc>
          <w:tcPr>
            <w:tcW w:w="583" w:type="pct"/>
            <w:noWrap/>
            <w:hideMark/>
          </w:tcPr>
          <w:p w14:paraId="08DEC052"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50.11 ± 17.42</w:t>
            </w:r>
          </w:p>
        </w:tc>
        <w:tc>
          <w:tcPr>
            <w:tcW w:w="469" w:type="pct"/>
            <w:noWrap/>
          </w:tcPr>
          <w:p w14:paraId="6484BAB7"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0.183</w:t>
            </w:r>
          </w:p>
        </w:tc>
        <w:tc>
          <w:tcPr>
            <w:tcW w:w="622" w:type="pct"/>
            <w:noWrap/>
            <w:hideMark/>
          </w:tcPr>
          <w:p w14:paraId="52FBEFC5"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648" w:type="pct"/>
            <w:noWrap/>
            <w:hideMark/>
          </w:tcPr>
          <w:p w14:paraId="262A4AFC"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586" w:type="pct"/>
            <w:noWrap/>
            <w:hideMark/>
          </w:tcPr>
          <w:p w14:paraId="3F8B6709"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575" w:type="pct"/>
            <w:noWrap/>
            <w:hideMark/>
          </w:tcPr>
          <w:p w14:paraId="61FC94AA"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-5.38%</w:t>
            </w:r>
          </w:p>
        </w:tc>
      </w:tr>
    </w:tbl>
    <w:p w14:paraId="145A8FA3" w14:textId="525FA08F" w:rsidR="00FC5327" w:rsidRPr="00284321" w:rsidRDefault="00FC5327" w:rsidP="00284321">
      <w:pPr>
        <w:spacing w:line="480" w:lineRule="auto"/>
        <w:rPr>
          <w:rFonts w:ascii="Calibri" w:hAnsi="Calibri" w:cs="Calibri"/>
        </w:rPr>
      </w:pPr>
      <w:r w:rsidRPr="00284321">
        <w:rPr>
          <w:rFonts w:ascii="Calibri" w:hAnsi="Calibri" w:cs="Calibri"/>
        </w:rPr>
        <w:t>*Data from 98 patients with complete echo for the duration of study</w:t>
      </w:r>
    </w:p>
    <w:p w14:paraId="182A6A24" w14:textId="77777777" w:rsidR="00FC5327" w:rsidRPr="00284321" w:rsidRDefault="00FC5327" w:rsidP="00284321">
      <w:pPr>
        <w:spacing w:line="480" w:lineRule="auto"/>
        <w:rPr>
          <w:rFonts w:ascii="Calibri" w:hAnsi="Calibri" w:cs="Calibri"/>
        </w:rPr>
      </w:pPr>
    </w:p>
    <w:p w14:paraId="7EABF893" w14:textId="77777777" w:rsidR="00FC5327" w:rsidRPr="00284321" w:rsidRDefault="00FC5327" w:rsidP="00284321">
      <w:pPr>
        <w:spacing w:line="480" w:lineRule="auto"/>
        <w:rPr>
          <w:rFonts w:ascii="Calibri" w:hAnsi="Calibri" w:cs="Calibri"/>
        </w:rPr>
      </w:pPr>
    </w:p>
    <w:p w14:paraId="1D52EBA4" w14:textId="77777777" w:rsidR="00FC5327" w:rsidRPr="00284321" w:rsidRDefault="00FC5327" w:rsidP="00284321">
      <w:pPr>
        <w:spacing w:line="480" w:lineRule="auto"/>
        <w:rPr>
          <w:rFonts w:ascii="Calibri" w:hAnsi="Calibri" w:cs="Calibri"/>
        </w:rPr>
      </w:pPr>
    </w:p>
    <w:p w14:paraId="15553AE3" w14:textId="77777777" w:rsidR="00FC5327" w:rsidRPr="00284321" w:rsidRDefault="00FC5327" w:rsidP="00284321">
      <w:pPr>
        <w:spacing w:line="480" w:lineRule="auto"/>
        <w:rPr>
          <w:rFonts w:ascii="Calibri" w:hAnsi="Calibri" w:cs="Calibri"/>
        </w:rPr>
      </w:pPr>
    </w:p>
    <w:p w14:paraId="5D0FC8B6" w14:textId="77777777" w:rsidR="00FC5327" w:rsidRPr="00284321" w:rsidRDefault="00FC5327" w:rsidP="00284321">
      <w:pPr>
        <w:spacing w:line="480" w:lineRule="auto"/>
        <w:rPr>
          <w:rFonts w:ascii="Calibri" w:hAnsi="Calibri" w:cs="Calibri"/>
        </w:rPr>
      </w:pPr>
    </w:p>
    <w:p w14:paraId="6B6ADC49" w14:textId="77777777" w:rsidR="00CF7E31" w:rsidRDefault="00CF7E31" w:rsidP="00284321">
      <w:pPr>
        <w:spacing w:line="480" w:lineRule="auto"/>
        <w:rPr>
          <w:rFonts w:ascii="Calibri" w:hAnsi="Calibri" w:cs="Calibri"/>
        </w:rPr>
      </w:pPr>
    </w:p>
    <w:p w14:paraId="1D26B89A" w14:textId="30709E04" w:rsidR="009F1086" w:rsidRPr="00284321" w:rsidRDefault="009F1086" w:rsidP="00284321">
      <w:pPr>
        <w:spacing w:line="480" w:lineRule="auto"/>
        <w:rPr>
          <w:rFonts w:ascii="Calibri" w:hAnsi="Calibri" w:cs="Calibri"/>
        </w:rPr>
      </w:pPr>
      <w:r w:rsidRPr="00284321">
        <w:rPr>
          <w:rFonts w:ascii="Calibri" w:hAnsi="Calibri" w:cs="Calibri"/>
        </w:rPr>
        <w:lastRenderedPageBreak/>
        <w:t>Table 3. Strain Analysis Pre, Post Immediate and Post 6 months after TAVR</w:t>
      </w:r>
      <w:r w:rsidR="00FC5327" w:rsidRPr="00284321">
        <w:rPr>
          <w:rFonts w:ascii="Calibri" w:hAnsi="Calibri" w:cs="Calibri"/>
        </w:rPr>
        <w:t>*</w:t>
      </w:r>
    </w:p>
    <w:tbl>
      <w:tblPr>
        <w:tblStyle w:val="PlainTable2"/>
        <w:tblW w:w="5000" w:type="pct"/>
        <w:tblLook w:val="04A0" w:firstRow="1" w:lastRow="0" w:firstColumn="1" w:lastColumn="0" w:noHBand="0" w:noVBand="1"/>
      </w:tblPr>
      <w:tblGrid>
        <w:gridCol w:w="1556"/>
        <w:gridCol w:w="1384"/>
        <w:gridCol w:w="1661"/>
        <w:gridCol w:w="1524"/>
        <w:gridCol w:w="1588"/>
        <w:gridCol w:w="1496"/>
        <w:gridCol w:w="1532"/>
        <w:gridCol w:w="1258"/>
        <w:gridCol w:w="1959"/>
      </w:tblGrid>
      <w:tr w:rsidR="009F1086" w:rsidRPr="00284321" w14:paraId="6D69B624" w14:textId="77777777" w:rsidTr="00FC5327">
        <w:trPr>
          <w:cnfStyle w:val="100000000000" w:firstRow="1" w:lastRow="0" w:firstColumn="0" w:lastColumn="0" w:oddVBand="0" w:evenVBand="0" w:oddHBand="0"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543" w:type="pct"/>
            <w:vMerge w:val="restart"/>
            <w:noWrap/>
            <w:vAlign w:val="center"/>
          </w:tcPr>
          <w:p w14:paraId="7184A710" w14:textId="77777777" w:rsidR="009F1086" w:rsidRPr="00284321" w:rsidRDefault="009F1086" w:rsidP="00284321">
            <w:pPr>
              <w:spacing w:after="0" w:line="480" w:lineRule="auto"/>
              <w:rPr>
                <w:rFonts w:ascii="Calibri" w:hAnsi="Calibri" w:cs="Calibri"/>
                <w:b w:val="0"/>
                <w:bCs w:val="0"/>
                <w:lang w:val="en-MY"/>
              </w:rPr>
            </w:pPr>
            <w:r w:rsidRPr="00284321">
              <w:rPr>
                <w:rFonts w:ascii="Calibri" w:hAnsi="Calibri" w:cs="Calibri"/>
              </w:rPr>
              <w:t>Characteristics</w:t>
            </w:r>
          </w:p>
        </w:tc>
        <w:tc>
          <w:tcPr>
            <w:tcW w:w="489" w:type="pct"/>
            <w:vMerge w:val="restart"/>
            <w:noWrap/>
            <w:vAlign w:val="center"/>
          </w:tcPr>
          <w:p w14:paraId="090A0DB9"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Pre</w:t>
            </w:r>
          </w:p>
        </w:tc>
        <w:tc>
          <w:tcPr>
            <w:tcW w:w="557" w:type="pct"/>
            <w:vMerge w:val="restart"/>
            <w:noWrap/>
            <w:vAlign w:val="center"/>
          </w:tcPr>
          <w:p w14:paraId="61BD1DE3"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Post Immediate</w:t>
            </w:r>
          </w:p>
        </w:tc>
        <w:tc>
          <w:tcPr>
            <w:tcW w:w="508" w:type="pct"/>
            <w:vMerge w:val="restart"/>
            <w:noWrap/>
            <w:vAlign w:val="center"/>
          </w:tcPr>
          <w:p w14:paraId="2F3089B3"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eastAsia="Times New Roman" w:hAnsi="Calibri" w:cs="Calibri"/>
                <w:color w:val="000000"/>
              </w:rPr>
              <w:t>Post 6 months</w:t>
            </w:r>
          </w:p>
        </w:tc>
        <w:tc>
          <w:tcPr>
            <w:tcW w:w="547" w:type="pct"/>
            <w:vMerge w:val="restart"/>
            <w:noWrap/>
            <w:vAlign w:val="center"/>
          </w:tcPr>
          <w:p w14:paraId="741F51A5"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Overall p value</w:t>
            </w:r>
          </w:p>
        </w:tc>
        <w:tc>
          <w:tcPr>
            <w:tcW w:w="1677" w:type="pct"/>
            <w:gridSpan w:val="3"/>
            <w:noWrap/>
            <w:vAlign w:val="center"/>
          </w:tcPr>
          <w:p w14:paraId="708C1AEE"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p value post-hoc analysis</w:t>
            </w:r>
          </w:p>
        </w:tc>
        <w:tc>
          <w:tcPr>
            <w:tcW w:w="678" w:type="pct"/>
            <w:vMerge w:val="restart"/>
            <w:noWrap/>
            <w:vAlign w:val="center"/>
          </w:tcPr>
          <w:p w14:paraId="49F1FD31"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 Mean Difference</w:t>
            </w:r>
          </w:p>
          <w:p w14:paraId="638B2DD2"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(Pre-to 6-month)</w:t>
            </w:r>
          </w:p>
        </w:tc>
      </w:tr>
      <w:tr w:rsidR="009F1086" w:rsidRPr="00284321" w14:paraId="57DBD012" w14:textId="77777777" w:rsidTr="00FC5327">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543" w:type="pct"/>
            <w:vMerge/>
            <w:noWrap/>
            <w:hideMark/>
          </w:tcPr>
          <w:p w14:paraId="0B7D6FA7" w14:textId="77777777" w:rsidR="009F1086" w:rsidRPr="00284321" w:rsidRDefault="009F1086" w:rsidP="00284321">
            <w:pPr>
              <w:spacing w:after="0" w:line="480" w:lineRule="auto"/>
              <w:rPr>
                <w:rFonts w:ascii="Calibri" w:hAnsi="Calibri" w:cs="Calibri"/>
                <w:b w:val="0"/>
                <w:bCs w:val="0"/>
                <w:lang w:val="en-MY"/>
              </w:rPr>
            </w:pPr>
          </w:p>
        </w:tc>
        <w:tc>
          <w:tcPr>
            <w:tcW w:w="489" w:type="pct"/>
            <w:vMerge/>
            <w:noWrap/>
            <w:hideMark/>
          </w:tcPr>
          <w:p w14:paraId="663114C9"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557" w:type="pct"/>
            <w:vMerge/>
            <w:noWrap/>
            <w:hideMark/>
          </w:tcPr>
          <w:p w14:paraId="03F748ED"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508" w:type="pct"/>
            <w:vMerge/>
            <w:noWrap/>
            <w:hideMark/>
          </w:tcPr>
          <w:p w14:paraId="40B560C6"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547" w:type="pct"/>
            <w:vMerge/>
            <w:noWrap/>
            <w:hideMark/>
          </w:tcPr>
          <w:p w14:paraId="094E5A02"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583" w:type="pct"/>
            <w:noWrap/>
            <w:vAlign w:val="center"/>
            <w:hideMark/>
          </w:tcPr>
          <w:p w14:paraId="1DDFBC8B"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Pre-to-post</w:t>
            </w:r>
          </w:p>
        </w:tc>
        <w:tc>
          <w:tcPr>
            <w:tcW w:w="596" w:type="pct"/>
            <w:noWrap/>
            <w:vAlign w:val="center"/>
            <w:hideMark/>
          </w:tcPr>
          <w:p w14:paraId="2B50F4B8"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Pre-to-post</w:t>
            </w:r>
          </w:p>
        </w:tc>
        <w:tc>
          <w:tcPr>
            <w:tcW w:w="498" w:type="pct"/>
            <w:noWrap/>
            <w:vAlign w:val="center"/>
            <w:hideMark/>
          </w:tcPr>
          <w:p w14:paraId="5BC8F09D"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Pre-to-post</w:t>
            </w:r>
          </w:p>
        </w:tc>
        <w:tc>
          <w:tcPr>
            <w:tcW w:w="678" w:type="pct"/>
            <w:vMerge/>
            <w:noWrap/>
          </w:tcPr>
          <w:p w14:paraId="46C39299"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9F1086" w:rsidRPr="00284321" w14:paraId="58197206" w14:textId="77777777" w:rsidTr="00FC5327">
        <w:trPr>
          <w:trHeight w:val="257"/>
        </w:trPr>
        <w:tc>
          <w:tcPr>
            <w:cnfStyle w:val="001000000000" w:firstRow="0" w:lastRow="0" w:firstColumn="1" w:lastColumn="0" w:oddVBand="0" w:evenVBand="0" w:oddHBand="0" w:evenHBand="0" w:firstRowFirstColumn="0" w:firstRowLastColumn="0" w:lastRowFirstColumn="0" w:lastRowLastColumn="0"/>
            <w:tcW w:w="543" w:type="pct"/>
            <w:noWrap/>
            <w:hideMark/>
          </w:tcPr>
          <w:p w14:paraId="26CA303C"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GLS</w:t>
            </w:r>
          </w:p>
        </w:tc>
        <w:tc>
          <w:tcPr>
            <w:tcW w:w="489" w:type="pct"/>
            <w:noWrap/>
            <w:hideMark/>
          </w:tcPr>
          <w:p w14:paraId="35A944A4"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-11.44 ± 4.23</w:t>
            </w:r>
          </w:p>
        </w:tc>
        <w:tc>
          <w:tcPr>
            <w:tcW w:w="557" w:type="pct"/>
            <w:noWrap/>
            <w:hideMark/>
          </w:tcPr>
          <w:p w14:paraId="39BB0F0F"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-11.65 ± 5.13</w:t>
            </w:r>
          </w:p>
        </w:tc>
        <w:tc>
          <w:tcPr>
            <w:tcW w:w="508" w:type="pct"/>
            <w:noWrap/>
            <w:hideMark/>
          </w:tcPr>
          <w:p w14:paraId="583D973A"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-13.94 ± 3.72</w:t>
            </w:r>
          </w:p>
        </w:tc>
        <w:tc>
          <w:tcPr>
            <w:tcW w:w="547" w:type="pct"/>
            <w:noWrap/>
          </w:tcPr>
          <w:p w14:paraId="4DDF71AC"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&lt;0.001</w:t>
            </w:r>
          </w:p>
        </w:tc>
        <w:tc>
          <w:tcPr>
            <w:tcW w:w="583" w:type="pct"/>
            <w:noWrap/>
          </w:tcPr>
          <w:p w14:paraId="1018B904"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1.000</w:t>
            </w:r>
          </w:p>
        </w:tc>
        <w:tc>
          <w:tcPr>
            <w:tcW w:w="596" w:type="pct"/>
            <w:noWrap/>
          </w:tcPr>
          <w:p w14:paraId="1F7E86A7"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0.003</w:t>
            </w:r>
          </w:p>
        </w:tc>
        <w:tc>
          <w:tcPr>
            <w:tcW w:w="498" w:type="pct"/>
            <w:noWrap/>
          </w:tcPr>
          <w:p w14:paraId="540070FC"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&lt;0.001</w:t>
            </w:r>
          </w:p>
        </w:tc>
        <w:tc>
          <w:tcPr>
            <w:tcW w:w="678" w:type="pct"/>
            <w:noWrap/>
          </w:tcPr>
          <w:p w14:paraId="2FFB55DB"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21.85%</w:t>
            </w:r>
          </w:p>
        </w:tc>
      </w:tr>
      <w:tr w:rsidR="009F1086" w:rsidRPr="00284321" w14:paraId="6E5733D2" w14:textId="77777777" w:rsidTr="00FC5327">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543" w:type="pct"/>
            <w:noWrap/>
            <w:hideMark/>
          </w:tcPr>
          <w:p w14:paraId="6338243F"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LAr-S</w:t>
            </w:r>
          </w:p>
        </w:tc>
        <w:tc>
          <w:tcPr>
            <w:tcW w:w="489" w:type="pct"/>
            <w:noWrap/>
            <w:hideMark/>
          </w:tcPr>
          <w:p w14:paraId="7BD37D71"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17.44 ± 9.16</w:t>
            </w:r>
          </w:p>
        </w:tc>
        <w:tc>
          <w:tcPr>
            <w:tcW w:w="557" w:type="pct"/>
            <w:noWrap/>
            <w:hideMark/>
          </w:tcPr>
          <w:p w14:paraId="7B806237"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16.69 ± 7.98</w:t>
            </w:r>
          </w:p>
        </w:tc>
        <w:tc>
          <w:tcPr>
            <w:tcW w:w="508" w:type="pct"/>
            <w:noWrap/>
            <w:hideMark/>
          </w:tcPr>
          <w:p w14:paraId="0744D617"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bookmarkStart w:id="4" w:name="_Hlk84872779"/>
            <w:r w:rsidRPr="00284321">
              <w:rPr>
                <w:rFonts w:ascii="Calibri" w:hAnsi="Calibri" w:cs="Calibri"/>
              </w:rPr>
              <w:t>19.60 ± 8.77</w:t>
            </w:r>
            <w:bookmarkEnd w:id="4"/>
          </w:p>
        </w:tc>
        <w:tc>
          <w:tcPr>
            <w:tcW w:w="547" w:type="pct"/>
            <w:noWrap/>
          </w:tcPr>
          <w:p w14:paraId="76D5D870"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0.033</w:t>
            </w:r>
          </w:p>
        </w:tc>
        <w:tc>
          <w:tcPr>
            <w:tcW w:w="583" w:type="pct"/>
            <w:noWrap/>
          </w:tcPr>
          <w:p w14:paraId="04DD47B6"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1.000</w:t>
            </w:r>
          </w:p>
        </w:tc>
        <w:tc>
          <w:tcPr>
            <w:tcW w:w="596" w:type="pct"/>
            <w:noWrap/>
          </w:tcPr>
          <w:p w14:paraId="3814D0E2"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0.041</w:t>
            </w:r>
          </w:p>
        </w:tc>
        <w:tc>
          <w:tcPr>
            <w:tcW w:w="498" w:type="pct"/>
            <w:noWrap/>
          </w:tcPr>
          <w:p w14:paraId="119E37AF"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0.203</w:t>
            </w:r>
          </w:p>
        </w:tc>
        <w:tc>
          <w:tcPr>
            <w:tcW w:w="678" w:type="pct"/>
            <w:noWrap/>
          </w:tcPr>
          <w:p w14:paraId="7DCAF648"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12.39%</w:t>
            </w:r>
          </w:p>
        </w:tc>
      </w:tr>
      <w:tr w:rsidR="009F1086" w:rsidRPr="00284321" w14:paraId="1A5F4450" w14:textId="77777777" w:rsidTr="00FC5327">
        <w:trPr>
          <w:trHeight w:val="257"/>
        </w:trPr>
        <w:tc>
          <w:tcPr>
            <w:cnfStyle w:val="001000000000" w:firstRow="0" w:lastRow="0" w:firstColumn="1" w:lastColumn="0" w:oddVBand="0" w:evenVBand="0" w:oddHBand="0" w:evenHBand="0" w:firstRowFirstColumn="0" w:firstRowLastColumn="0" w:lastRowFirstColumn="0" w:lastRowLastColumn="0"/>
            <w:tcW w:w="543" w:type="pct"/>
            <w:noWrap/>
            <w:hideMark/>
          </w:tcPr>
          <w:p w14:paraId="226BEF4F"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LAc-S</w:t>
            </w:r>
          </w:p>
        </w:tc>
        <w:tc>
          <w:tcPr>
            <w:tcW w:w="489" w:type="pct"/>
            <w:noWrap/>
            <w:hideMark/>
          </w:tcPr>
          <w:p w14:paraId="21C87275"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10.17 ± 6.56</w:t>
            </w:r>
          </w:p>
        </w:tc>
        <w:tc>
          <w:tcPr>
            <w:tcW w:w="557" w:type="pct"/>
            <w:noWrap/>
            <w:hideMark/>
          </w:tcPr>
          <w:p w14:paraId="21DBB44B"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8.96 ± 5.26</w:t>
            </w:r>
          </w:p>
        </w:tc>
        <w:tc>
          <w:tcPr>
            <w:tcW w:w="508" w:type="pct"/>
            <w:noWrap/>
            <w:hideMark/>
          </w:tcPr>
          <w:p w14:paraId="04A06728"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10.07 ± 6.28</w:t>
            </w:r>
          </w:p>
        </w:tc>
        <w:tc>
          <w:tcPr>
            <w:tcW w:w="547" w:type="pct"/>
            <w:noWrap/>
          </w:tcPr>
          <w:p w14:paraId="18A22F11"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0.326</w:t>
            </w:r>
          </w:p>
        </w:tc>
        <w:tc>
          <w:tcPr>
            <w:tcW w:w="583" w:type="pct"/>
            <w:noWrap/>
          </w:tcPr>
          <w:p w14:paraId="20F4683C"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596" w:type="pct"/>
            <w:noWrap/>
          </w:tcPr>
          <w:p w14:paraId="5B4F7D18"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498" w:type="pct"/>
            <w:noWrap/>
          </w:tcPr>
          <w:p w14:paraId="137EDD82"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678" w:type="pct"/>
            <w:noWrap/>
            <w:hideMark/>
          </w:tcPr>
          <w:p w14:paraId="05048B43"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-0.98%</w:t>
            </w:r>
          </w:p>
        </w:tc>
      </w:tr>
      <w:tr w:rsidR="009F1086" w:rsidRPr="00284321" w14:paraId="2FFAA715" w14:textId="77777777" w:rsidTr="00FC5327">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543" w:type="pct"/>
            <w:noWrap/>
            <w:hideMark/>
          </w:tcPr>
          <w:p w14:paraId="53CC62AA"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LA booster</w:t>
            </w:r>
          </w:p>
        </w:tc>
        <w:tc>
          <w:tcPr>
            <w:tcW w:w="489" w:type="pct"/>
            <w:noWrap/>
            <w:hideMark/>
          </w:tcPr>
          <w:p w14:paraId="62F1F709"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10.85 ± 5.90</w:t>
            </w:r>
          </w:p>
        </w:tc>
        <w:tc>
          <w:tcPr>
            <w:tcW w:w="557" w:type="pct"/>
            <w:noWrap/>
            <w:hideMark/>
          </w:tcPr>
          <w:p w14:paraId="779F07F5"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11.24 ± 5.57</w:t>
            </w:r>
          </w:p>
        </w:tc>
        <w:tc>
          <w:tcPr>
            <w:tcW w:w="508" w:type="pct"/>
            <w:noWrap/>
            <w:hideMark/>
          </w:tcPr>
          <w:p w14:paraId="2B012D3A"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12.01 ± 6.02</w:t>
            </w:r>
          </w:p>
        </w:tc>
        <w:tc>
          <w:tcPr>
            <w:tcW w:w="547" w:type="pct"/>
            <w:noWrap/>
          </w:tcPr>
          <w:p w14:paraId="6730E136"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0.562</w:t>
            </w:r>
          </w:p>
        </w:tc>
        <w:tc>
          <w:tcPr>
            <w:tcW w:w="583" w:type="pct"/>
            <w:noWrap/>
          </w:tcPr>
          <w:p w14:paraId="593CB7F9"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596" w:type="pct"/>
            <w:noWrap/>
          </w:tcPr>
          <w:p w14:paraId="096A9FC1"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498" w:type="pct"/>
            <w:noWrap/>
          </w:tcPr>
          <w:p w14:paraId="5A7F6FDA"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678" w:type="pct"/>
            <w:noWrap/>
            <w:hideMark/>
          </w:tcPr>
          <w:p w14:paraId="65F2D5A2"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10.69%</w:t>
            </w:r>
          </w:p>
        </w:tc>
      </w:tr>
      <w:tr w:rsidR="009F1086" w:rsidRPr="00284321" w14:paraId="44ABFD93" w14:textId="77777777" w:rsidTr="00FC5327">
        <w:trPr>
          <w:trHeight w:val="257"/>
        </w:trPr>
        <w:tc>
          <w:tcPr>
            <w:cnfStyle w:val="001000000000" w:firstRow="0" w:lastRow="0" w:firstColumn="1" w:lastColumn="0" w:oddVBand="0" w:evenVBand="0" w:oddHBand="0" w:evenHBand="0" w:firstRowFirstColumn="0" w:firstRowLastColumn="0" w:lastRowFirstColumn="0" w:lastRowLastColumn="0"/>
            <w:tcW w:w="543" w:type="pct"/>
            <w:noWrap/>
            <w:hideMark/>
          </w:tcPr>
          <w:p w14:paraId="3DE89471"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RVFW-S</w:t>
            </w:r>
          </w:p>
        </w:tc>
        <w:tc>
          <w:tcPr>
            <w:tcW w:w="489" w:type="pct"/>
            <w:noWrap/>
            <w:hideMark/>
          </w:tcPr>
          <w:p w14:paraId="1E93754A"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-19.01 ± 6.88</w:t>
            </w:r>
          </w:p>
        </w:tc>
        <w:tc>
          <w:tcPr>
            <w:tcW w:w="557" w:type="pct"/>
            <w:noWrap/>
            <w:hideMark/>
          </w:tcPr>
          <w:p w14:paraId="1A07613E"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-18.26 ± 6.75</w:t>
            </w:r>
          </w:p>
        </w:tc>
        <w:tc>
          <w:tcPr>
            <w:tcW w:w="508" w:type="pct"/>
            <w:noWrap/>
            <w:hideMark/>
          </w:tcPr>
          <w:p w14:paraId="282A3455"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-19.27 ± 6.44</w:t>
            </w:r>
          </w:p>
        </w:tc>
        <w:tc>
          <w:tcPr>
            <w:tcW w:w="547" w:type="pct"/>
            <w:noWrap/>
          </w:tcPr>
          <w:p w14:paraId="76266C2E"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0.543</w:t>
            </w:r>
          </w:p>
        </w:tc>
        <w:tc>
          <w:tcPr>
            <w:tcW w:w="583" w:type="pct"/>
            <w:noWrap/>
          </w:tcPr>
          <w:p w14:paraId="3B110F9B"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596" w:type="pct"/>
            <w:noWrap/>
            <w:hideMark/>
          </w:tcPr>
          <w:p w14:paraId="1890808F"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498" w:type="pct"/>
            <w:noWrap/>
            <w:hideMark/>
          </w:tcPr>
          <w:p w14:paraId="7AA099DB"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678" w:type="pct"/>
            <w:noWrap/>
            <w:hideMark/>
          </w:tcPr>
          <w:p w14:paraId="7E3B5154"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1.47%</w:t>
            </w:r>
          </w:p>
        </w:tc>
      </w:tr>
    </w:tbl>
    <w:p w14:paraId="152BC633" w14:textId="6BBB4A4C" w:rsidR="009F1086" w:rsidRPr="00284321" w:rsidRDefault="00FC5327" w:rsidP="00284321">
      <w:pPr>
        <w:spacing w:line="480" w:lineRule="auto"/>
        <w:rPr>
          <w:rFonts w:ascii="Calibri" w:hAnsi="Calibri" w:cs="Calibri"/>
        </w:rPr>
        <w:sectPr w:rsidR="009F1086" w:rsidRPr="00284321" w:rsidSect="00C345E1">
          <w:pgSz w:w="16838" w:h="11906" w:orient="landscape"/>
          <w:pgMar w:top="1440" w:right="1440" w:bottom="1440" w:left="1440" w:header="708" w:footer="708" w:gutter="0"/>
          <w:cols w:space="708"/>
          <w:docGrid w:linePitch="360"/>
        </w:sectPr>
      </w:pPr>
      <w:bookmarkStart w:id="5" w:name="_Hlk92480790"/>
      <w:r w:rsidRPr="00284321">
        <w:rPr>
          <w:rFonts w:ascii="Calibri" w:hAnsi="Calibri" w:cs="Calibri"/>
        </w:rPr>
        <w:t>*Data from 98 patients with complete echo for the duration of study</w:t>
      </w:r>
      <w:bookmarkEnd w:id="5"/>
    </w:p>
    <w:p w14:paraId="4B5F452E" w14:textId="6A99B762" w:rsidR="009F1086" w:rsidRPr="00284321" w:rsidRDefault="009F1086" w:rsidP="00284321">
      <w:pPr>
        <w:spacing w:line="480" w:lineRule="auto"/>
        <w:rPr>
          <w:rFonts w:ascii="Calibri" w:hAnsi="Calibri" w:cs="Calibri"/>
        </w:rPr>
      </w:pPr>
      <w:r w:rsidRPr="00284321">
        <w:rPr>
          <w:rFonts w:ascii="Calibri" w:hAnsi="Calibri" w:cs="Calibri"/>
        </w:rPr>
        <w:lastRenderedPageBreak/>
        <w:t>Table 4. Relationship between echo and strain parameters with mortality</w:t>
      </w:r>
      <w:r w:rsidR="00AA19E7" w:rsidRPr="00284321">
        <w:rPr>
          <w:rFonts w:ascii="Calibri" w:hAnsi="Calibri" w:cs="Calibri"/>
        </w:rPr>
        <w:t>*</w:t>
      </w:r>
    </w:p>
    <w:tbl>
      <w:tblPr>
        <w:tblStyle w:val="PlainTable2"/>
        <w:tblW w:w="5085" w:type="pct"/>
        <w:tblLook w:val="04A0" w:firstRow="1" w:lastRow="0" w:firstColumn="1" w:lastColumn="0" w:noHBand="0" w:noVBand="1"/>
      </w:tblPr>
      <w:tblGrid>
        <w:gridCol w:w="1556"/>
        <w:gridCol w:w="1429"/>
        <w:gridCol w:w="1384"/>
        <w:gridCol w:w="1429"/>
        <w:gridCol w:w="1169"/>
        <w:gridCol w:w="783"/>
        <w:gridCol w:w="783"/>
        <w:gridCol w:w="783"/>
      </w:tblGrid>
      <w:tr w:rsidR="009F1086" w:rsidRPr="00284321" w14:paraId="5BD92B77" w14:textId="77777777" w:rsidTr="00AA19E7">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826" w:type="pct"/>
            <w:noWrap/>
            <w:vAlign w:val="center"/>
          </w:tcPr>
          <w:p w14:paraId="20EDC776"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Characteristics</w:t>
            </w:r>
          </w:p>
        </w:tc>
        <w:tc>
          <w:tcPr>
            <w:tcW w:w="722" w:type="pct"/>
            <w:noWrap/>
            <w:vAlign w:val="center"/>
          </w:tcPr>
          <w:p w14:paraId="5D09B3DC"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Pre</w:t>
            </w:r>
          </w:p>
        </w:tc>
        <w:tc>
          <w:tcPr>
            <w:tcW w:w="704" w:type="pct"/>
            <w:noWrap/>
            <w:vAlign w:val="center"/>
          </w:tcPr>
          <w:p w14:paraId="5845EF63"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Post</w:t>
            </w:r>
          </w:p>
          <w:p w14:paraId="0DFD9B75"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Immediate</w:t>
            </w:r>
          </w:p>
        </w:tc>
        <w:tc>
          <w:tcPr>
            <w:tcW w:w="722" w:type="pct"/>
            <w:noWrap/>
            <w:vAlign w:val="center"/>
          </w:tcPr>
          <w:p w14:paraId="55419FF5"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rPr>
            </w:pPr>
            <w:r w:rsidRPr="00284321">
              <w:rPr>
                <w:rFonts w:ascii="Calibri" w:eastAsia="Times New Roman" w:hAnsi="Calibri" w:cs="Calibri"/>
                <w:color w:val="000000"/>
              </w:rPr>
              <w:t>Post</w:t>
            </w:r>
          </w:p>
          <w:p w14:paraId="51A26CA5"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eastAsia="Times New Roman" w:hAnsi="Calibri" w:cs="Calibri"/>
                <w:color w:val="000000"/>
              </w:rPr>
              <w:t>6 months</w:t>
            </w:r>
          </w:p>
        </w:tc>
        <w:tc>
          <w:tcPr>
            <w:tcW w:w="815" w:type="pct"/>
            <w:vAlign w:val="center"/>
          </w:tcPr>
          <w:p w14:paraId="5F2ECC55"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 xml:space="preserve">% Mean Difference </w:t>
            </w:r>
          </w:p>
          <w:p w14:paraId="2161C347"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(Pre-to-6-month)</w:t>
            </w:r>
          </w:p>
        </w:tc>
        <w:tc>
          <w:tcPr>
            <w:tcW w:w="401" w:type="pct"/>
            <w:vAlign w:val="center"/>
          </w:tcPr>
          <w:p w14:paraId="3E8D51EF"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vertAlign w:val="superscript"/>
              </w:rPr>
            </w:pPr>
            <w:r w:rsidRPr="00284321">
              <w:rPr>
                <w:rFonts w:ascii="Calibri" w:hAnsi="Calibri" w:cs="Calibri"/>
              </w:rPr>
              <w:t>p value</w:t>
            </w:r>
            <w:r w:rsidRPr="00284321">
              <w:rPr>
                <w:rFonts w:ascii="Calibri" w:hAnsi="Calibri" w:cs="Calibri"/>
                <w:vertAlign w:val="superscript"/>
              </w:rPr>
              <w:t>1</w:t>
            </w:r>
          </w:p>
        </w:tc>
        <w:tc>
          <w:tcPr>
            <w:tcW w:w="401" w:type="pct"/>
            <w:vAlign w:val="center"/>
          </w:tcPr>
          <w:p w14:paraId="4E8D212E"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p value</w:t>
            </w:r>
            <w:r w:rsidRPr="00284321">
              <w:rPr>
                <w:rFonts w:ascii="Calibri" w:hAnsi="Calibri" w:cs="Calibri"/>
                <w:vertAlign w:val="superscript"/>
              </w:rPr>
              <w:t>2</w:t>
            </w:r>
          </w:p>
        </w:tc>
        <w:tc>
          <w:tcPr>
            <w:tcW w:w="407" w:type="pct"/>
            <w:vAlign w:val="center"/>
          </w:tcPr>
          <w:p w14:paraId="173EB602"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p value</w:t>
            </w:r>
            <w:r w:rsidRPr="00284321">
              <w:rPr>
                <w:rFonts w:ascii="Calibri" w:hAnsi="Calibri" w:cs="Calibri"/>
                <w:vertAlign w:val="superscript"/>
              </w:rPr>
              <w:t>3</w:t>
            </w:r>
          </w:p>
        </w:tc>
      </w:tr>
      <w:tr w:rsidR="009F1086" w:rsidRPr="00284321" w14:paraId="43455437" w14:textId="77777777" w:rsidTr="00AA19E7">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826" w:type="pct"/>
            <w:shd w:val="clear" w:color="auto" w:fill="F2F2F2" w:themeFill="background1" w:themeFillShade="F2"/>
            <w:noWrap/>
            <w:vAlign w:val="center"/>
          </w:tcPr>
          <w:p w14:paraId="35654BAC"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LAr-S</w:t>
            </w:r>
          </w:p>
        </w:tc>
        <w:tc>
          <w:tcPr>
            <w:tcW w:w="722" w:type="pct"/>
            <w:shd w:val="clear" w:color="auto" w:fill="F2F2F2" w:themeFill="background1" w:themeFillShade="F2"/>
            <w:noWrap/>
          </w:tcPr>
          <w:p w14:paraId="0A14DE5A"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highlight w:val="yellow"/>
              </w:rPr>
            </w:pPr>
          </w:p>
        </w:tc>
        <w:tc>
          <w:tcPr>
            <w:tcW w:w="704" w:type="pct"/>
            <w:shd w:val="clear" w:color="auto" w:fill="F2F2F2" w:themeFill="background1" w:themeFillShade="F2"/>
            <w:noWrap/>
          </w:tcPr>
          <w:p w14:paraId="5DA2E681"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highlight w:val="yellow"/>
              </w:rPr>
            </w:pPr>
          </w:p>
        </w:tc>
        <w:tc>
          <w:tcPr>
            <w:tcW w:w="722" w:type="pct"/>
            <w:shd w:val="clear" w:color="auto" w:fill="F2F2F2" w:themeFill="background1" w:themeFillShade="F2"/>
            <w:noWrap/>
          </w:tcPr>
          <w:p w14:paraId="4D71CB76"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highlight w:val="yellow"/>
              </w:rPr>
            </w:pPr>
          </w:p>
        </w:tc>
        <w:tc>
          <w:tcPr>
            <w:tcW w:w="815" w:type="pct"/>
            <w:shd w:val="clear" w:color="auto" w:fill="F2F2F2" w:themeFill="background1" w:themeFillShade="F2"/>
          </w:tcPr>
          <w:p w14:paraId="21975D96"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highlight w:val="yellow"/>
              </w:rPr>
            </w:pPr>
          </w:p>
        </w:tc>
        <w:tc>
          <w:tcPr>
            <w:tcW w:w="401" w:type="pct"/>
            <w:shd w:val="clear" w:color="auto" w:fill="F2F2F2" w:themeFill="background1" w:themeFillShade="F2"/>
            <w:vAlign w:val="center"/>
          </w:tcPr>
          <w:p w14:paraId="46EE16AA"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highlight w:val="yellow"/>
              </w:rPr>
            </w:pPr>
          </w:p>
        </w:tc>
        <w:tc>
          <w:tcPr>
            <w:tcW w:w="401" w:type="pct"/>
            <w:shd w:val="clear" w:color="auto" w:fill="F2F2F2" w:themeFill="background1" w:themeFillShade="F2"/>
          </w:tcPr>
          <w:p w14:paraId="36E84310"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highlight w:val="yellow"/>
              </w:rPr>
            </w:pPr>
          </w:p>
        </w:tc>
        <w:tc>
          <w:tcPr>
            <w:tcW w:w="407" w:type="pct"/>
            <w:shd w:val="clear" w:color="auto" w:fill="F2F2F2" w:themeFill="background1" w:themeFillShade="F2"/>
          </w:tcPr>
          <w:p w14:paraId="07618559"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highlight w:val="yellow"/>
              </w:rPr>
            </w:pPr>
          </w:p>
        </w:tc>
      </w:tr>
      <w:tr w:rsidR="009F1086" w:rsidRPr="00284321" w14:paraId="68C3B3CD" w14:textId="77777777" w:rsidTr="00AA19E7">
        <w:trPr>
          <w:trHeight w:val="285"/>
        </w:trPr>
        <w:tc>
          <w:tcPr>
            <w:cnfStyle w:val="001000000000" w:firstRow="0" w:lastRow="0" w:firstColumn="1" w:lastColumn="0" w:oddVBand="0" w:evenVBand="0" w:oddHBand="0" w:evenHBand="0" w:firstRowFirstColumn="0" w:firstRowLastColumn="0" w:lastRowFirstColumn="0" w:lastRowLastColumn="0"/>
            <w:tcW w:w="826" w:type="pct"/>
            <w:noWrap/>
            <w:vAlign w:val="center"/>
            <w:hideMark/>
          </w:tcPr>
          <w:p w14:paraId="55BC9440"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Overall</w:t>
            </w:r>
          </w:p>
        </w:tc>
        <w:tc>
          <w:tcPr>
            <w:tcW w:w="722" w:type="pct"/>
            <w:noWrap/>
            <w:vAlign w:val="center"/>
          </w:tcPr>
          <w:p w14:paraId="3E904606"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17.44 ± 9.16</w:t>
            </w:r>
          </w:p>
        </w:tc>
        <w:tc>
          <w:tcPr>
            <w:tcW w:w="704" w:type="pct"/>
            <w:noWrap/>
            <w:vAlign w:val="center"/>
          </w:tcPr>
          <w:p w14:paraId="3FDB27CD"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16.69 ± 7.98</w:t>
            </w:r>
          </w:p>
        </w:tc>
        <w:tc>
          <w:tcPr>
            <w:tcW w:w="722" w:type="pct"/>
            <w:noWrap/>
            <w:vAlign w:val="center"/>
          </w:tcPr>
          <w:p w14:paraId="5592B239"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19.60 ± 8.77</w:t>
            </w:r>
          </w:p>
        </w:tc>
        <w:tc>
          <w:tcPr>
            <w:tcW w:w="815" w:type="pct"/>
            <w:vAlign w:val="center"/>
          </w:tcPr>
          <w:p w14:paraId="77CC0ADF"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12.39%</w:t>
            </w:r>
          </w:p>
        </w:tc>
        <w:tc>
          <w:tcPr>
            <w:tcW w:w="401" w:type="pct"/>
            <w:vAlign w:val="center"/>
          </w:tcPr>
          <w:p w14:paraId="69CA08DE"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0.563</w:t>
            </w:r>
          </w:p>
        </w:tc>
        <w:tc>
          <w:tcPr>
            <w:tcW w:w="401" w:type="pct"/>
            <w:vAlign w:val="center"/>
          </w:tcPr>
          <w:p w14:paraId="06C3103B"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highlight w:val="yellow"/>
              </w:rPr>
            </w:pPr>
          </w:p>
        </w:tc>
        <w:tc>
          <w:tcPr>
            <w:tcW w:w="407" w:type="pct"/>
            <w:vAlign w:val="center"/>
          </w:tcPr>
          <w:p w14:paraId="04526A46"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highlight w:val="yellow"/>
              </w:rPr>
            </w:pPr>
          </w:p>
        </w:tc>
      </w:tr>
      <w:tr w:rsidR="009F1086" w:rsidRPr="00284321" w14:paraId="2A754F80" w14:textId="77777777" w:rsidTr="00AA19E7">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826" w:type="pct"/>
            <w:noWrap/>
            <w:vAlign w:val="center"/>
          </w:tcPr>
          <w:p w14:paraId="36D5BE67"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Alive</w:t>
            </w:r>
          </w:p>
        </w:tc>
        <w:tc>
          <w:tcPr>
            <w:tcW w:w="722" w:type="pct"/>
            <w:noWrap/>
            <w:vAlign w:val="center"/>
          </w:tcPr>
          <w:p w14:paraId="40F643B8"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color w:val="000000"/>
              </w:rPr>
              <w:t>16.90 ± 8.12</w:t>
            </w:r>
          </w:p>
        </w:tc>
        <w:tc>
          <w:tcPr>
            <w:tcW w:w="704" w:type="pct"/>
            <w:noWrap/>
            <w:vAlign w:val="center"/>
          </w:tcPr>
          <w:p w14:paraId="4290BC91"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color w:val="000000"/>
              </w:rPr>
              <w:t>16.93 ± 7.17</w:t>
            </w:r>
          </w:p>
        </w:tc>
        <w:tc>
          <w:tcPr>
            <w:tcW w:w="722" w:type="pct"/>
            <w:noWrap/>
            <w:vAlign w:val="center"/>
          </w:tcPr>
          <w:p w14:paraId="459ECE88"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color w:val="000000"/>
              </w:rPr>
              <w:t>20.12 ± 7.51</w:t>
            </w:r>
          </w:p>
        </w:tc>
        <w:tc>
          <w:tcPr>
            <w:tcW w:w="815" w:type="pct"/>
            <w:vAlign w:val="center"/>
          </w:tcPr>
          <w:p w14:paraId="786618A9"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color w:val="000000"/>
              </w:rPr>
              <w:t>19.00%</w:t>
            </w:r>
          </w:p>
        </w:tc>
        <w:tc>
          <w:tcPr>
            <w:tcW w:w="401" w:type="pct"/>
            <w:vAlign w:val="center"/>
          </w:tcPr>
          <w:p w14:paraId="7FCD02C0"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401" w:type="pct"/>
            <w:vMerge w:val="restart"/>
            <w:vAlign w:val="center"/>
          </w:tcPr>
          <w:p w14:paraId="76EF8D96"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highlight w:val="yellow"/>
              </w:rPr>
            </w:pPr>
            <w:r w:rsidRPr="00284321">
              <w:rPr>
                <w:rFonts w:ascii="Calibri" w:hAnsi="Calibri" w:cs="Calibri"/>
              </w:rPr>
              <w:t>0.898</w:t>
            </w:r>
          </w:p>
        </w:tc>
        <w:tc>
          <w:tcPr>
            <w:tcW w:w="407" w:type="pct"/>
            <w:vMerge w:val="restart"/>
            <w:vAlign w:val="center"/>
          </w:tcPr>
          <w:p w14:paraId="5F17ADD9"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highlight w:val="yellow"/>
              </w:rPr>
            </w:pPr>
            <w:r w:rsidRPr="00284321">
              <w:rPr>
                <w:rFonts w:ascii="Calibri" w:hAnsi="Calibri" w:cs="Calibri"/>
              </w:rPr>
              <w:t>0.405</w:t>
            </w:r>
          </w:p>
        </w:tc>
      </w:tr>
      <w:tr w:rsidR="009F1086" w:rsidRPr="00284321" w14:paraId="79EC42DD" w14:textId="77777777" w:rsidTr="00AA19E7">
        <w:trPr>
          <w:trHeight w:val="285"/>
        </w:trPr>
        <w:tc>
          <w:tcPr>
            <w:cnfStyle w:val="001000000000" w:firstRow="0" w:lastRow="0" w:firstColumn="1" w:lastColumn="0" w:oddVBand="0" w:evenVBand="0" w:oddHBand="0" w:evenHBand="0" w:firstRowFirstColumn="0" w:firstRowLastColumn="0" w:lastRowFirstColumn="0" w:lastRowLastColumn="0"/>
            <w:tcW w:w="826" w:type="pct"/>
            <w:noWrap/>
            <w:vAlign w:val="center"/>
          </w:tcPr>
          <w:p w14:paraId="7177AA07"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Death</w:t>
            </w:r>
          </w:p>
        </w:tc>
        <w:tc>
          <w:tcPr>
            <w:tcW w:w="722" w:type="pct"/>
            <w:noWrap/>
            <w:vAlign w:val="center"/>
          </w:tcPr>
          <w:p w14:paraId="16C2C828"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18.52 ± 11.07</w:t>
            </w:r>
          </w:p>
        </w:tc>
        <w:tc>
          <w:tcPr>
            <w:tcW w:w="704" w:type="pct"/>
            <w:noWrap/>
            <w:vAlign w:val="center"/>
          </w:tcPr>
          <w:p w14:paraId="49855284"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16.21 ± 9.56</w:t>
            </w:r>
          </w:p>
        </w:tc>
        <w:tc>
          <w:tcPr>
            <w:tcW w:w="722" w:type="pct"/>
            <w:noWrap/>
            <w:vAlign w:val="center"/>
          </w:tcPr>
          <w:p w14:paraId="1ABB5D55"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18.58 ± 10.98</w:t>
            </w:r>
          </w:p>
        </w:tc>
        <w:tc>
          <w:tcPr>
            <w:tcW w:w="815" w:type="pct"/>
            <w:vAlign w:val="center"/>
          </w:tcPr>
          <w:p w14:paraId="20F85561"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0.31%</w:t>
            </w:r>
          </w:p>
        </w:tc>
        <w:tc>
          <w:tcPr>
            <w:tcW w:w="401" w:type="pct"/>
            <w:vAlign w:val="center"/>
          </w:tcPr>
          <w:p w14:paraId="71F0395C"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401" w:type="pct"/>
            <w:vMerge/>
            <w:vAlign w:val="center"/>
          </w:tcPr>
          <w:p w14:paraId="27D5776F"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highlight w:val="yellow"/>
              </w:rPr>
            </w:pPr>
          </w:p>
        </w:tc>
        <w:tc>
          <w:tcPr>
            <w:tcW w:w="407" w:type="pct"/>
            <w:vMerge/>
            <w:vAlign w:val="center"/>
          </w:tcPr>
          <w:p w14:paraId="43539E4A"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highlight w:val="yellow"/>
              </w:rPr>
            </w:pPr>
          </w:p>
        </w:tc>
      </w:tr>
      <w:tr w:rsidR="009F1086" w:rsidRPr="00284321" w14:paraId="2753481A" w14:textId="77777777" w:rsidTr="00AA19E7">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826" w:type="pct"/>
            <w:shd w:val="clear" w:color="auto" w:fill="F2F2F2" w:themeFill="background1" w:themeFillShade="F2"/>
            <w:noWrap/>
            <w:vAlign w:val="center"/>
            <w:hideMark/>
          </w:tcPr>
          <w:p w14:paraId="77CE0B26"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GLS</w:t>
            </w:r>
          </w:p>
        </w:tc>
        <w:tc>
          <w:tcPr>
            <w:tcW w:w="722" w:type="pct"/>
            <w:shd w:val="clear" w:color="auto" w:fill="F2F2F2" w:themeFill="background1" w:themeFillShade="F2"/>
            <w:noWrap/>
            <w:vAlign w:val="center"/>
          </w:tcPr>
          <w:p w14:paraId="368E9C2E"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704" w:type="pct"/>
            <w:shd w:val="clear" w:color="auto" w:fill="F2F2F2" w:themeFill="background1" w:themeFillShade="F2"/>
            <w:noWrap/>
            <w:vAlign w:val="center"/>
          </w:tcPr>
          <w:p w14:paraId="180A4F6E"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722" w:type="pct"/>
            <w:shd w:val="clear" w:color="auto" w:fill="F2F2F2" w:themeFill="background1" w:themeFillShade="F2"/>
            <w:noWrap/>
            <w:vAlign w:val="center"/>
          </w:tcPr>
          <w:p w14:paraId="5E95E3B5"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815" w:type="pct"/>
            <w:shd w:val="clear" w:color="auto" w:fill="F2F2F2" w:themeFill="background1" w:themeFillShade="F2"/>
            <w:vAlign w:val="center"/>
          </w:tcPr>
          <w:p w14:paraId="374D9229"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401" w:type="pct"/>
            <w:shd w:val="clear" w:color="auto" w:fill="F2F2F2" w:themeFill="background1" w:themeFillShade="F2"/>
            <w:vAlign w:val="center"/>
          </w:tcPr>
          <w:p w14:paraId="35ED0EF4"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401" w:type="pct"/>
            <w:shd w:val="clear" w:color="auto" w:fill="F2F2F2" w:themeFill="background1" w:themeFillShade="F2"/>
            <w:vAlign w:val="center"/>
          </w:tcPr>
          <w:p w14:paraId="62637B3C"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highlight w:val="yellow"/>
              </w:rPr>
            </w:pPr>
          </w:p>
        </w:tc>
        <w:tc>
          <w:tcPr>
            <w:tcW w:w="407" w:type="pct"/>
            <w:shd w:val="clear" w:color="auto" w:fill="F2F2F2" w:themeFill="background1" w:themeFillShade="F2"/>
            <w:vAlign w:val="center"/>
          </w:tcPr>
          <w:p w14:paraId="1D7B8969"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highlight w:val="yellow"/>
              </w:rPr>
            </w:pPr>
          </w:p>
        </w:tc>
      </w:tr>
      <w:tr w:rsidR="009F1086" w:rsidRPr="00284321" w14:paraId="4B6ED160" w14:textId="77777777" w:rsidTr="00AA19E7">
        <w:trPr>
          <w:trHeight w:val="285"/>
        </w:trPr>
        <w:tc>
          <w:tcPr>
            <w:cnfStyle w:val="001000000000" w:firstRow="0" w:lastRow="0" w:firstColumn="1" w:lastColumn="0" w:oddVBand="0" w:evenVBand="0" w:oddHBand="0" w:evenHBand="0" w:firstRowFirstColumn="0" w:firstRowLastColumn="0" w:lastRowFirstColumn="0" w:lastRowLastColumn="0"/>
            <w:tcW w:w="826" w:type="pct"/>
            <w:noWrap/>
            <w:vAlign w:val="center"/>
          </w:tcPr>
          <w:p w14:paraId="4101E7CF"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Overall</w:t>
            </w:r>
          </w:p>
        </w:tc>
        <w:tc>
          <w:tcPr>
            <w:tcW w:w="722" w:type="pct"/>
            <w:noWrap/>
            <w:vAlign w:val="center"/>
          </w:tcPr>
          <w:p w14:paraId="0126CC4A"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-11.44 ± 4.23</w:t>
            </w:r>
          </w:p>
        </w:tc>
        <w:tc>
          <w:tcPr>
            <w:tcW w:w="704" w:type="pct"/>
            <w:noWrap/>
            <w:vAlign w:val="center"/>
          </w:tcPr>
          <w:p w14:paraId="4877EF6D"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-11.65 ± 5.13</w:t>
            </w:r>
          </w:p>
        </w:tc>
        <w:tc>
          <w:tcPr>
            <w:tcW w:w="722" w:type="pct"/>
            <w:noWrap/>
            <w:vAlign w:val="center"/>
          </w:tcPr>
          <w:p w14:paraId="3C28F972"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-13.94 ± 3.72</w:t>
            </w:r>
          </w:p>
        </w:tc>
        <w:tc>
          <w:tcPr>
            <w:tcW w:w="815" w:type="pct"/>
            <w:vAlign w:val="center"/>
          </w:tcPr>
          <w:p w14:paraId="0AF66F59"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21.80%</w:t>
            </w:r>
          </w:p>
        </w:tc>
        <w:tc>
          <w:tcPr>
            <w:tcW w:w="401" w:type="pct"/>
            <w:vAlign w:val="center"/>
          </w:tcPr>
          <w:p w14:paraId="2B1A5026"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0.001</w:t>
            </w:r>
          </w:p>
        </w:tc>
        <w:tc>
          <w:tcPr>
            <w:tcW w:w="401" w:type="pct"/>
            <w:vAlign w:val="center"/>
          </w:tcPr>
          <w:p w14:paraId="2B8178BB"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highlight w:val="yellow"/>
              </w:rPr>
            </w:pPr>
          </w:p>
        </w:tc>
        <w:tc>
          <w:tcPr>
            <w:tcW w:w="407" w:type="pct"/>
            <w:vAlign w:val="center"/>
          </w:tcPr>
          <w:p w14:paraId="210156E2"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highlight w:val="yellow"/>
              </w:rPr>
            </w:pPr>
          </w:p>
        </w:tc>
      </w:tr>
      <w:tr w:rsidR="009F1086" w:rsidRPr="00284321" w14:paraId="6B32284D" w14:textId="77777777" w:rsidTr="00AA19E7">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826" w:type="pct"/>
            <w:noWrap/>
            <w:vAlign w:val="center"/>
          </w:tcPr>
          <w:p w14:paraId="75632F55"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Alive</w:t>
            </w:r>
          </w:p>
        </w:tc>
        <w:tc>
          <w:tcPr>
            <w:tcW w:w="722" w:type="pct"/>
            <w:noWrap/>
            <w:vAlign w:val="center"/>
          </w:tcPr>
          <w:p w14:paraId="791BB973"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color w:val="000000"/>
              </w:rPr>
              <w:t>-11.53 ± 4.29</w:t>
            </w:r>
          </w:p>
        </w:tc>
        <w:tc>
          <w:tcPr>
            <w:tcW w:w="704" w:type="pct"/>
            <w:noWrap/>
            <w:vAlign w:val="center"/>
          </w:tcPr>
          <w:p w14:paraId="37A66E6F"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color w:val="000000"/>
              </w:rPr>
              <w:t>-11.84 ± 5.31</w:t>
            </w:r>
          </w:p>
        </w:tc>
        <w:tc>
          <w:tcPr>
            <w:tcW w:w="722" w:type="pct"/>
            <w:noWrap/>
            <w:vAlign w:val="center"/>
          </w:tcPr>
          <w:p w14:paraId="06E76355"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color w:val="000000"/>
              </w:rPr>
              <w:t>-14.69 ± 3.25</w:t>
            </w:r>
          </w:p>
        </w:tc>
        <w:tc>
          <w:tcPr>
            <w:tcW w:w="815" w:type="pct"/>
            <w:vAlign w:val="center"/>
          </w:tcPr>
          <w:p w14:paraId="75DA6089"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color w:val="000000"/>
              </w:rPr>
              <w:t>27.48%</w:t>
            </w:r>
          </w:p>
        </w:tc>
        <w:tc>
          <w:tcPr>
            <w:tcW w:w="401" w:type="pct"/>
            <w:vAlign w:val="center"/>
          </w:tcPr>
          <w:p w14:paraId="55B64B80"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401" w:type="pct"/>
            <w:vMerge w:val="restart"/>
            <w:vAlign w:val="center"/>
          </w:tcPr>
          <w:p w14:paraId="4D7B3E59"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highlight w:val="yellow"/>
              </w:rPr>
            </w:pPr>
            <w:r w:rsidRPr="00284321">
              <w:rPr>
                <w:rFonts w:ascii="Calibri" w:hAnsi="Calibri" w:cs="Calibri"/>
              </w:rPr>
              <w:t>0.206</w:t>
            </w:r>
          </w:p>
        </w:tc>
        <w:tc>
          <w:tcPr>
            <w:tcW w:w="407" w:type="pct"/>
            <w:vMerge w:val="restart"/>
            <w:vAlign w:val="center"/>
          </w:tcPr>
          <w:p w14:paraId="0C13B5CD"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highlight w:val="yellow"/>
              </w:rPr>
            </w:pPr>
            <w:r w:rsidRPr="00284321">
              <w:rPr>
                <w:rFonts w:ascii="Calibri" w:hAnsi="Calibri" w:cs="Calibri"/>
              </w:rPr>
              <w:t>0.246</w:t>
            </w:r>
          </w:p>
        </w:tc>
      </w:tr>
      <w:tr w:rsidR="009F1086" w:rsidRPr="00284321" w14:paraId="5BD8CA01" w14:textId="77777777" w:rsidTr="00AA19E7">
        <w:trPr>
          <w:trHeight w:val="285"/>
        </w:trPr>
        <w:tc>
          <w:tcPr>
            <w:cnfStyle w:val="001000000000" w:firstRow="0" w:lastRow="0" w:firstColumn="1" w:lastColumn="0" w:oddVBand="0" w:evenVBand="0" w:oddHBand="0" w:evenHBand="0" w:firstRowFirstColumn="0" w:firstRowLastColumn="0" w:lastRowFirstColumn="0" w:lastRowLastColumn="0"/>
            <w:tcW w:w="826" w:type="pct"/>
            <w:noWrap/>
            <w:vAlign w:val="center"/>
          </w:tcPr>
          <w:p w14:paraId="7E40FFF7"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Death</w:t>
            </w:r>
          </w:p>
        </w:tc>
        <w:tc>
          <w:tcPr>
            <w:tcW w:w="722" w:type="pct"/>
            <w:noWrap/>
            <w:vAlign w:val="center"/>
          </w:tcPr>
          <w:p w14:paraId="1EA89973"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-11.28 ± 4.19</w:t>
            </w:r>
          </w:p>
        </w:tc>
        <w:tc>
          <w:tcPr>
            <w:tcW w:w="704" w:type="pct"/>
            <w:noWrap/>
            <w:vAlign w:val="center"/>
          </w:tcPr>
          <w:p w14:paraId="451387DA"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-11.25 ± 4.84</w:t>
            </w:r>
          </w:p>
        </w:tc>
        <w:tc>
          <w:tcPr>
            <w:tcW w:w="722" w:type="pct"/>
            <w:noWrap/>
            <w:vAlign w:val="center"/>
          </w:tcPr>
          <w:p w14:paraId="194F7D15"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-12.43 ± 4.19</w:t>
            </w:r>
          </w:p>
        </w:tc>
        <w:tc>
          <w:tcPr>
            <w:tcW w:w="815" w:type="pct"/>
            <w:vAlign w:val="center"/>
          </w:tcPr>
          <w:p w14:paraId="197E3BAA"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10.19%</w:t>
            </w:r>
          </w:p>
        </w:tc>
        <w:tc>
          <w:tcPr>
            <w:tcW w:w="401" w:type="pct"/>
            <w:vAlign w:val="center"/>
          </w:tcPr>
          <w:p w14:paraId="1AC3A29B"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401" w:type="pct"/>
            <w:vMerge/>
            <w:vAlign w:val="center"/>
          </w:tcPr>
          <w:p w14:paraId="5E41D079"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highlight w:val="yellow"/>
              </w:rPr>
            </w:pPr>
          </w:p>
        </w:tc>
        <w:tc>
          <w:tcPr>
            <w:tcW w:w="407" w:type="pct"/>
            <w:vMerge/>
            <w:vAlign w:val="center"/>
          </w:tcPr>
          <w:p w14:paraId="1DE7ACB1"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highlight w:val="yellow"/>
              </w:rPr>
            </w:pPr>
          </w:p>
        </w:tc>
      </w:tr>
      <w:tr w:rsidR="009F1086" w:rsidRPr="00284321" w14:paraId="66C25118" w14:textId="77777777" w:rsidTr="00AA19E7">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26" w:type="pct"/>
            <w:shd w:val="clear" w:color="auto" w:fill="F2F2F2" w:themeFill="background1" w:themeFillShade="F2"/>
            <w:noWrap/>
            <w:vAlign w:val="center"/>
            <w:hideMark/>
          </w:tcPr>
          <w:p w14:paraId="26CA820C"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RVFW-S</w:t>
            </w:r>
          </w:p>
        </w:tc>
        <w:tc>
          <w:tcPr>
            <w:tcW w:w="722" w:type="pct"/>
            <w:shd w:val="clear" w:color="auto" w:fill="F2F2F2" w:themeFill="background1" w:themeFillShade="F2"/>
            <w:noWrap/>
            <w:vAlign w:val="center"/>
          </w:tcPr>
          <w:p w14:paraId="41EBDF99"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704" w:type="pct"/>
            <w:shd w:val="clear" w:color="auto" w:fill="F2F2F2" w:themeFill="background1" w:themeFillShade="F2"/>
            <w:noWrap/>
            <w:vAlign w:val="center"/>
          </w:tcPr>
          <w:p w14:paraId="10EDD73D"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722" w:type="pct"/>
            <w:shd w:val="clear" w:color="auto" w:fill="F2F2F2" w:themeFill="background1" w:themeFillShade="F2"/>
            <w:noWrap/>
            <w:vAlign w:val="center"/>
          </w:tcPr>
          <w:p w14:paraId="0F66ECCB"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815" w:type="pct"/>
            <w:shd w:val="clear" w:color="auto" w:fill="F2F2F2" w:themeFill="background1" w:themeFillShade="F2"/>
            <w:vAlign w:val="center"/>
          </w:tcPr>
          <w:p w14:paraId="7A96F2F9"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401" w:type="pct"/>
            <w:shd w:val="clear" w:color="auto" w:fill="F2F2F2" w:themeFill="background1" w:themeFillShade="F2"/>
            <w:vAlign w:val="center"/>
          </w:tcPr>
          <w:p w14:paraId="0BF42263"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401" w:type="pct"/>
            <w:shd w:val="clear" w:color="auto" w:fill="F2F2F2" w:themeFill="background1" w:themeFillShade="F2"/>
            <w:vAlign w:val="center"/>
          </w:tcPr>
          <w:p w14:paraId="2FD7E10B"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highlight w:val="yellow"/>
              </w:rPr>
            </w:pPr>
          </w:p>
        </w:tc>
        <w:tc>
          <w:tcPr>
            <w:tcW w:w="407" w:type="pct"/>
            <w:shd w:val="clear" w:color="auto" w:fill="F2F2F2" w:themeFill="background1" w:themeFillShade="F2"/>
            <w:vAlign w:val="center"/>
          </w:tcPr>
          <w:p w14:paraId="07E13BDD"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highlight w:val="yellow"/>
              </w:rPr>
            </w:pPr>
          </w:p>
        </w:tc>
      </w:tr>
      <w:tr w:rsidR="009F1086" w:rsidRPr="00284321" w14:paraId="17A638B7" w14:textId="77777777" w:rsidTr="00AA19E7">
        <w:trPr>
          <w:trHeight w:val="278"/>
        </w:trPr>
        <w:tc>
          <w:tcPr>
            <w:cnfStyle w:val="001000000000" w:firstRow="0" w:lastRow="0" w:firstColumn="1" w:lastColumn="0" w:oddVBand="0" w:evenVBand="0" w:oddHBand="0" w:evenHBand="0" w:firstRowFirstColumn="0" w:firstRowLastColumn="0" w:lastRowFirstColumn="0" w:lastRowLastColumn="0"/>
            <w:tcW w:w="826" w:type="pct"/>
            <w:noWrap/>
            <w:vAlign w:val="center"/>
          </w:tcPr>
          <w:p w14:paraId="47ADEE52"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Overall</w:t>
            </w:r>
          </w:p>
        </w:tc>
        <w:tc>
          <w:tcPr>
            <w:tcW w:w="722" w:type="pct"/>
            <w:noWrap/>
            <w:vAlign w:val="center"/>
          </w:tcPr>
          <w:p w14:paraId="769C8924"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-19.01 ± 6.88</w:t>
            </w:r>
          </w:p>
        </w:tc>
        <w:tc>
          <w:tcPr>
            <w:tcW w:w="704" w:type="pct"/>
            <w:noWrap/>
            <w:vAlign w:val="center"/>
          </w:tcPr>
          <w:p w14:paraId="6E46239C"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-18.26 ± 6.75</w:t>
            </w:r>
          </w:p>
        </w:tc>
        <w:tc>
          <w:tcPr>
            <w:tcW w:w="722" w:type="pct"/>
            <w:noWrap/>
            <w:vAlign w:val="center"/>
          </w:tcPr>
          <w:p w14:paraId="13D1097E"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-19.29 ± 6.44</w:t>
            </w:r>
          </w:p>
        </w:tc>
        <w:tc>
          <w:tcPr>
            <w:tcW w:w="815" w:type="pct"/>
            <w:vAlign w:val="center"/>
          </w:tcPr>
          <w:p w14:paraId="5565D6F4"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1.48%</w:t>
            </w:r>
          </w:p>
        </w:tc>
        <w:tc>
          <w:tcPr>
            <w:tcW w:w="401" w:type="pct"/>
            <w:vAlign w:val="center"/>
          </w:tcPr>
          <w:p w14:paraId="3EF4209D"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1.000</w:t>
            </w:r>
          </w:p>
        </w:tc>
        <w:tc>
          <w:tcPr>
            <w:tcW w:w="401" w:type="pct"/>
            <w:vAlign w:val="center"/>
          </w:tcPr>
          <w:p w14:paraId="3693F5F0"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highlight w:val="yellow"/>
              </w:rPr>
            </w:pPr>
          </w:p>
        </w:tc>
        <w:tc>
          <w:tcPr>
            <w:tcW w:w="407" w:type="pct"/>
            <w:vAlign w:val="center"/>
          </w:tcPr>
          <w:p w14:paraId="654EB5ED"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highlight w:val="yellow"/>
              </w:rPr>
            </w:pPr>
          </w:p>
        </w:tc>
      </w:tr>
      <w:tr w:rsidR="009F1086" w:rsidRPr="00284321" w14:paraId="05FDEF98" w14:textId="77777777" w:rsidTr="00AA19E7">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26" w:type="pct"/>
            <w:noWrap/>
            <w:vAlign w:val="center"/>
          </w:tcPr>
          <w:p w14:paraId="5EDA825F"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Alive</w:t>
            </w:r>
          </w:p>
        </w:tc>
        <w:tc>
          <w:tcPr>
            <w:tcW w:w="722" w:type="pct"/>
            <w:noWrap/>
            <w:vAlign w:val="center"/>
          </w:tcPr>
          <w:p w14:paraId="7FC851B2"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color w:val="000000"/>
              </w:rPr>
              <w:t>-18.98 ± 7.45</w:t>
            </w:r>
          </w:p>
        </w:tc>
        <w:tc>
          <w:tcPr>
            <w:tcW w:w="704" w:type="pct"/>
            <w:noWrap/>
            <w:vAlign w:val="center"/>
          </w:tcPr>
          <w:p w14:paraId="42F31C0A"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color w:val="000000"/>
              </w:rPr>
              <w:t>-18.85 ± 6.66</w:t>
            </w:r>
          </w:p>
        </w:tc>
        <w:tc>
          <w:tcPr>
            <w:tcW w:w="722" w:type="pct"/>
            <w:noWrap/>
            <w:vAlign w:val="center"/>
          </w:tcPr>
          <w:p w14:paraId="03878793"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color w:val="000000"/>
              </w:rPr>
              <w:t>-20.89 ± 6.34</w:t>
            </w:r>
          </w:p>
        </w:tc>
        <w:tc>
          <w:tcPr>
            <w:tcW w:w="815" w:type="pct"/>
            <w:vAlign w:val="center"/>
          </w:tcPr>
          <w:p w14:paraId="0168C103"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color w:val="000000"/>
              </w:rPr>
              <w:t>10.09%</w:t>
            </w:r>
          </w:p>
        </w:tc>
        <w:tc>
          <w:tcPr>
            <w:tcW w:w="401" w:type="pct"/>
            <w:vAlign w:val="center"/>
          </w:tcPr>
          <w:p w14:paraId="2AC142D1"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401" w:type="pct"/>
            <w:vMerge w:val="restart"/>
            <w:vAlign w:val="center"/>
          </w:tcPr>
          <w:p w14:paraId="532D24A4"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highlight w:val="yellow"/>
              </w:rPr>
            </w:pPr>
            <w:r w:rsidRPr="00284321">
              <w:rPr>
                <w:rFonts w:ascii="Calibri" w:hAnsi="Calibri" w:cs="Calibri"/>
              </w:rPr>
              <w:t>0.067</w:t>
            </w:r>
          </w:p>
        </w:tc>
        <w:tc>
          <w:tcPr>
            <w:tcW w:w="407" w:type="pct"/>
            <w:vMerge w:val="restart"/>
            <w:vAlign w:val="center"/>
          </w:tcPr>
          <w:p w14:paraId="05E38F52"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highlight w:val="yellow"/>
              </w:rPr>
            </w:pPr>
            <w:r w:rsidRPr="00284321">
              <w:rPr>
                <w:rFonts w:ascii="Calibri" w:hAnsi="Calibri" w:cs="Calibri"/>
              </w:rPr>
              <w:t>0.051</w:t>
            </w:r>
          </w:p>
        </w:tc>
      </w:tr>
      <w:tr w:rsidR="009F1086" w:rsidRPr="00284321" w14:paraId="47CB3E95" w14:textId="77777777" w:rsidTr="00AA19E7">
        <w:trPr>
          <w:trHeight w:val="278"/>
        </w:trPr>
        <w:tc>
          <w:tcPr>
            <w:cnfStyle w:val="001000000000" w:firstRow="0" w:lastRow="0" w:firstColumn="1" w:lastColumn="0" w:oddVBand="0" w:evenVBand="0" w:oddHBand="0" w:evenHBand="0" w:firstRowFirstColumn="0" w:firstRowLastColumn="0" w:lastRowFirstColumn="0" w:lastRowLastColumn="0"/>
            <w:tcW w:w="826" w:type="pct"/>
            <w:noWrap/>
            <w:vAlign w:val="center"/>
          </w:tcPr>
          <w:p w14:paraId="79DD5389"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Death</w:t>
            </w:r>
          </w:p>
        </w:tc>
        <w:tc>
          <w:tcPr>
            <w:tcW w:w="722" w:type="pct"/>
            <w:noWrap/>
            <w:vAlign w:val="center"/>
          </w:tcPr>
          <w:p w14:paraId="3ADAAD40"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-19.06 ± 5.73</w:t>
            </w:r>
          </w:p>
        </w:tc>
        <w:tc>
          <w:tcPr>
            <w:tcW w:w="704" w:type="pct"/>
            <w:noWrap/>
            <w:vAlign w:val="center"/>
          </w:tcPr>
          <w:p w14:paraId="72353B1A"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-17.06 ± 6.90</w:t>
            </w:r>
          </w:p>
        </w:tc>
        <w:tc>
          <w:tcPr>
            <w:tcW w:w="722" w:type="pct"/>
            <w:noWrap/>
            <w:vAlign w:val="center"/>
          </w:tcPr>
          <w:p w14:paraId="7F293FE4"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-16.07 ± 5.45</w:t>
            </w:r>
          </w:p>
        </w:tc>
        <w:tc>
          <w:tcPr>
            <w:tcW w:w="815" w:type="pct"/>
            <w:vAlign w:val="center"/>
          </w:tcPr>
          <w:p w14:paraId="6C84F9F2"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color w:val="000000"/>
              </w:rPr>
              <w:t>-15.68%</w:t>
            </w:r>
          </w:p>
        </w:tc>
        <w:tc>
          <w:tcPr>
            <w:tcW w:w="401" w:type="pct"/>
            <w:vAlign w:val="center"/>
          </w:tcPr>
          <w:p w14:paraId="4475BD50"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401" w:type="pct"/>
            <w:vMerge/>
          </w:tcPr>
          <w:p w14:paraId="73EC7E66"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highlight w:val="yellow"/>
              </w:rPr>
            </w:pPr>
          </w:p>
        </w:tc>
        <w:tc>
          <w:tcPr>
            <w:tcW w:w="407" w:type="pct"/>
            <w:vMerge/>
          </w:tcPr>
          <w:p w14:paraId="52BA152D"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highlight w:val="yellow"/>
              </w:rPr>
            </w:pPr>
          </w:p>
        </w:tc>
      </w:tr>
    </w:tbl>
    <w:p w14:paraId="4752CADC" w14:textId="77777777" w:rsidR="00AA19E7" w:rsidRPr="00284321" w:rsidRDefault="00AA19E7" w:rsidP="00284321">
      <w:pPr>
        <w:spacing w:line="480" w:lineRule="auto"/>
        <w:rPr>
          <w:rFonts w:ascii="Calibri" w:hAnsi="Calibri" w:cs="Calibri"/>
        </w:rPr>
      </w:pPr>
      <w:r w:rsidRPr="00284321">
        <w:rPr>
          <w:rFonts w:ascii="Calibri" w:hAnsi="Calibri" w:cs="Calibri"/>
        </w:rPr>
        <w:t>*Data from 98 patients with complete echo for the duration of study</w:t>
      </w:r>
    </w:p>
    <w:p w14:paraId="1C7CE175" w14:textId="130BD0B7" w:rsidR="009F1086" w:rsidRPr="00284321" w:rsidRDefault="009F1086" w:rsidP="00284321">
      <w:pPr>
        <w:spacing w:line="480" w:lineRule="auto"/>
        <w:rPr>
          <w:rFonts w:ascii="Calibri" w:hAnsi="Calibri" w:cs="Calibri"/>
        </w:rPr>
      </w:pPr>
      <w:r w:rsidRPr="00284321">
        <w:rPr>
          <w:rFonts w:ascii="Calibri" w:hAnsi="Calibri" w:cs="Calibri"/>
        </w:rPr>
        <w:t>p values</w:t>
      </w:r>
      <w:r w:rsidRPr="00284321">
        <w:rPr>
          <w:rFonts w:ascii="Calibri" w:hAnsi="Calibri" w:cs="Calibri"/>
          <w:vertAlign w:val="superscript"/>
        </w:rPr>
        <w:t xml:space="preserve">1 </w:t>
      </w:r>
      <w:r w:rsidRPr="00284321">
        <w:rPr>
          <w:rFonts w:ascii="Calibri" w:hAnsi="Calibri" w:cs="Calibri"/>
        </w:rPr>
        <w:t xml:space="preserve">suggested any statistically significance of value differences at % difference pre to post 6 </w:t>
      </w:r>
      <w:r w:rsidR="00AA19E7" w:rsidRPr="00284321">
        <w:rPr>
          <w:rFonts w:ascii="Calibri" w:hAnsi="Calibri" w:cs="Calibri"/>
        </w:rPr>
        <w:t>months, p</w:t>
      </w:r>
      <w:r w:rsidRPr="00284321">
        <w:rPr>
          <w:rFonts w:ascii="Calibri" w:hAnsi="Calibri" w:cs="Calibri"/>
        </w:rPr>
        <w:t xml:space="preserve"> values</w:t>
      </w:r>
      <w:r w:rsidRPr="00284321">
        <w:rPr>
          <w:rFonts w:ascii="Calibri" w:hAnsi="Calibri" w:cs="Calibri"/>
          <w:vertAlign w:val="superscript"/>
        </w:rPr>
        <w:t xml:space="preserve">2 </w:t>
      </w:r>
      <w:r w:rsidRPr="00284321">
        <w:rPr>
          <w:rFonts w:ascii="Calibri" w:hAnsi="Calibri" w:cs="Calibri"/>
        </w:rPr>
        <w:t xml:space="preserve">suggested any statistically significance of value differences between groups regardless different </w:t>
      </w:r>
      <w:r w:rsidR="00AA19E7" w:rsidRPr="00284321">
        <w:rPr>
          <w:rFonts w:ascii="Calibri" w:hAnsi="Calibri" w:cs="Calibri"/>
        </w:rPr>
        <w:t xml:space="preserve">   </w:t>
      </w:r>
      <w:r w:rsidRPr="00284321">
        <w:rPr>
          <w:rFonts w:ascii="Calibri" w:hAnsi="Calibri" w:cs="Calibri"/>
        </w:rPr>
        <w:t>time points</w:t>
      </w:r>
      <w:r w:rsidR="00AA19E7" w:rsidRPr="00284321">
        <w:rPr>
          <w:rFonts w:ascii="Calibri" w:hAnsi="Calibri" w:cs="Calibri"/>
        </w:rPr>
        <w:t xml:space="preserve"> and</w:t>
      </w:r>
      <w:r w:rsidRPr="00284321">
        <w:rPr>
          <w:rFonts w:ascii="Calibri" w:hAnsi="Calibri" w:cs="Calibri"/>
        </w:rPr>
        <w:t xml:space="preserve"> p values</w:t>
      </w:r>
      <w:r w:rsidRPr="00284321">
        <w:rPr>
          <w:rFonts w:ascii="Calibri" w:hAnsi="Calibri" w:cs="Calibri"/>
          <w:vertAlign w:val="superscript"/>
        </w:rPr>
        <w:t>3</w:t>
      </w:r>
      <w:r w:rsidRPr="00284321">
        <w:rPr>
          <w:rFonts w:ascii="Calibri" w:hAnsi="Calibri" w:cs="Calibri"/>
        </w:rPr>
        <w:t xml:space="preserve"> suggested any statistically significance of possible interaction of value differences between groups and different time points</w:t>
      </w:r>
    </w:p>
    <w:p w14:paraId="3F92595F" w14:textId="77777777" w:rsidR="008D1A78" w:rsidRPr="00284321" w:rsidRDefault="008D1A78" w:rsidP="00284321">
      <w:pPr>
        <w:spacing w:line="480" w:lineRule="auto"/>
        <w:rPr>
          <w:rFonts w:ascii="Calibri" w:hAnsi="Calibri" w:cs="Calibri"/>
        </w:rPr>
      </w:pPr>
    </w:p>
    <w:p w14:paraId="47ADB1FE" w14:textId="77777777" w:rsidR="00CF7E31" w:rsidRDefault="00CF7E31" w:rsidP="00284321">
      <w:pPr>
        <w:spacing w:line="480" w:lineRule="auto"/>
        <w:rPr>
          <w:rFonts w:ascii="Calibri" w:hAnsi="Calibri" w:cs="Calibri"/>
        </w:rPr>
      </w:pPr>
    </w:p>
    <w:p w14:paraId="7DE1F7B4" w14:textId="0C8E3C58" w:rsidR="009F1086" w:rsidRPr="00284321" w:rsidRDefault="009F1086" w:rsidP="00284321">
      <w:pPr>
        <w:spacing w:line="480" w:lineRule="auto"/>
        <w:rPr>
          <w:rFonts w:ascii="Calibri" w:hAnsi="Calibri" w:cs="Calibri"/>
        </w:rPr>
      </w:pPr>
      <w:r w:rsidRPr="00284321">
        <w:rPr>
          <w:rFonts w:ascii="Calibri" w:hAnsi="Calibri" w:cs="Calibri"/>
        </w:rPr>
        <w:lastRenderedPageBreak/>
        <w:t>Table 5. Relationship between IVSd, strains with mean PG with AVA and AVAi</w:t>
      </w:r>
      <w:r w:rsidR="00AA19E7" w:rsidRPr="00284321">
        <w:rPr>
          <w:rFonts w:ascii="Calibri" w:hAnsi="Calibri" w:cs="Calibri"/>
        </w:rPr>
        <w:t>*</w:t>
      </w:r>
    </w:p>
    <w:tbl>
      <w:tblPr>
        <w:tblStyle w:val="PlainTable2"/>
        <w:tblW w:w="5000" w:type="pct"/>
        <w:tblLook w:val="04A0" w:firstRow="1" w:lastRow="0" w:firstColumn="1" w:lastColumn="0" w:noHBand="0" w:noVBand="1"/>
      </w:tblPr>
      <w:tblGrid>
        <w:gridCol w:w="1443"/>
        <w:gridCol w:w="2887"/>
        <w:gridCol w:w="1812"/>
        <w:gridCol w:w="1812"/>
        <w:gridCol w:w="1072"/>
      </w:tblGrid>
      <w:tr w:rsidR="009F1086" w:rsidRPr="00284321" w14:paraId="49D75DA6" w14:textId="77777777" w:rsidTr="00702E22">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799" w:type="pct"/>
            <w:noWrap/>
            <w:vAlign w:val="center"/>
            <w:hideMark/>
          </w:tcPr>
          <w:p w14:paraId="60E8A90D" w14:textId="77777777" w:rsidR="009F1086" w:rsidRPr="00284321" w:rsidRDefault="009F1086" w:rsidP="00284321">
            <w:pPr>
              <w:spacing w:after="0" w:line="480" w:lineRule="auto"/>
              <w:jc w:val="center"/>
              <w:rPr>
                <w:rFonts w:ascii="Calibri" w:hAnsi="Calibri" w:cs="Calibri"/>
                <w:b w:val="0"/>
                <w:bCs w:val="0"/>
                <w:lang w:val="en-MY"/>
              </w:rPr>
            </w:pPr>
          </w:p>
        </w:tc>
        <w:tc>
          <w:tcPr>
            <w:tcW w:w="1599" w:type="pct"/>
            <w:noWrap/>
            <w:vAlign w:val="center"/>
            <w:hideMark/>
          </w:tcPr>
          <w:p w14:paraId="58AA50E1"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p>
        </w:tc>
        <w:tc>
          <w:tcPr>
            <w:tcW w:w="1004" w:type="pct"/>
            <w:noWrap/>
            <w:vAlign w:val="center"/>
            <w:hideMark/>
          </w:tcPr>
          <w:p w14:paraId="18EDBCEE"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Mean PG</w:t>
            </w:r>
          </w:p>
        </w:tc>
        <w:tc>
          <w:tcPr>
            <w:tcW w:w="1004" w:type="pct"/>
            <w:noWrap/>
            <w:vAlign w:val="center"/>
            <w:hideMark/>
          </w:tcPr>
          <w:p w14:paraId="7375AD3B"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AVA</w:t>
            </w:r>
          </w:p>
        </w:tc>
        <w:tc>
          <w:tcPr>
            <w:tcW w:w="594" w:type="pct"/>
            <w:noWrap/>
            <w:vAlign w:val="center"/>
            <w:hideMark/>
          </w:tcPr>
          <w:p w14:paraId="0483A82C"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AVAi</w:t>
            </w:r>
          </w:p>
        </w:tc>
      </w:tr>
      <w:tr w:rsidR="009F1086" w:rsidRPr="00284321" w14:paraId="1CFE23C7" w14:textId="77777777" w:rsidTr="00702E2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799" w:type="pct"/>
            <w:noWrap/>
            <w:vAlign w:val="center"/>
            <w:hideMark/>
          </w:tcPr>
          <w:p w14:paraId="663095F3"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IVSd</w:t>
            </w:r>
          </w:p>
        </w:tc>
        <w:tc>
          <w:tcPr>
            <w:tcW w:w="1599" w:type="pct"/>
            <w:noWrap/>
            <w:vAlign w:val="center"/>
            <w:hideMark/>
          </w:tcPr>
          <w:p w14:paraId="70F573A6"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Correlation coefficient, r</w:t>
            </w:r>
          </w:p>
        </w:tc>
        <w:tc>
          <w:tcPr>
            <w:tcW w:w="1004" w:type="pct"/>
            <w:noWrap/>
            <w:vAlign w:val="center"/>
            <w:hideMark/>
          </w:tcPr>
          <w:p w14:paraId="1362A87C"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0.208</w:t>
            </w:r>
          </w:p>
        </w:tc>
        <w:tc>
          <w:tcPr>
            <w:tcW w:w="1004" w:type="pct"/>
            <w:noWrap/>
            <w:vAlign w:val="center"/>
            <w:hideMark/>
          </w:tcPr>
          <w:p w14:paraId="4AE65638"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0.239</w:t>
            </w:r>
          </w:p>
        </w:tc>
        <w:tc>
          <w:tcPr>
            <w:tcW w:w="594" w:type="pct"/>
            <w:noWrap/>
            <w:vAlign w:val="center"/>
            <w:hideMark/>
          </w:tcPr>
          <w:p w14:paraId="01866C87" w14:textId="77777777" w:rsidR="009F1086" w:rsidRPr="00284321" w:rsidRDefault="009F1086" w:rsidP="00284321">
            <w:pPr>
              <w:tabs>
                <w:tab w:val="left" w:pos="210"/>
                <w:tab w:val="center" w:pos="428"/>
              </w:tabs>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0.173</w:t>
            </w:r>
          </w:p>
        </w:tc>
      </w:tr>
      <w:tr w:rsidR="009F1086" w:rsidRPr="00284321" w14:paraId="0C15FC94" w14:textId="77777777" w:rsidTr="00702E22">
        <w:trPr>
          <w:trHeight w:val="285"/>
        </w:trPr>
        <w:tc>
          <w:tcPr>
            <w:cnfStyle w:val="001000000000" w:firstRow="0" w:lastRow="0" w:firstColumn="1" w:lastColumn="0" w:oddVBand="0" w:evenVBand="0" w:oddHBand="0" w:evenHBand="0" w:firstRowFirstColumn="0" w:firstRowLastColumn="0" w:lastRowFirstColumn="0" w:lastRowLastColumn="0"/>
            <w:tcW w:w="799" w:type="pct"/>
            <w:noWrap/>
            <w:vAlign w:val="center"/>
            <w:hideMark/>
          </w:tcPr>
          <w:p w14:paraId="5CAF4DA1" w14:textId="77777777" w:rsidR="009F1086" w:rsidRPr="00284321" w:rsidRDefault="009F1086" w:rsidP="00284321">
            <w:pPr>
              <w:spacing w:after="0" w:line="480" w:lineRule="auto"/>
              <w:rPr>
                <w:rFonts w:ascii="Calibri" w:hAnsi="Calibri" w:cs="Calibri"/>
                <w:b w:val="0"/>
                <w:bCs w:val="0"/>
              </w:rPr>
            </w:pPr>
          </w:p>
        </w:tc>
        <w:tc>
          <w:tcPr>
            <w:tcW w:w="1599" w:type="pct"/>
            <w:noWrap/>
            <w:vAlign w:val="center"/>
            <w:hideMark/>
          </w:tcPr>
          <w:p w14:paraId="4C41F1A4"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p value</w:t>
            </w:r>
          </w:p>
        </w:tc>
        <w:tc>
          <w:tcPr>
            <w:tcW w:w="1004" w:type="pct"/>
            <w:noWrap/>
            <w:vAlign w:val="center"/>
            <w:hideMark/>
          </w:tcPr>
          <w:p w14:paraId="18E00223"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0.031</w:t>
            </w:r>
          </w:p>
        </w:tc>
        <w:tc>
          <w:tcPr>
            <w:tcW w:w="1004" w:type="pct"/>
            <w:noWrap/>
            <w:vAlign w:val="center"/>
            <w:hideMark/>
          </w:tcPr>
          <w:p w14:paraId="64BEBF38"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0.013</w:t>
            </w:r>
          </w:p>
        </w:tc>
        <w:tc>
          <w:tcPr>
            <w:tcW w:w="594" w:type="pct"/>
            <w:noWrap/>
            <w:vAlign w:val="center"/>
            <w:hideMark/>
          </w:tcPr>
          <w:p w14:paraId="04BAC4A1"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0.075</w:t>
            </w:r>
          </w:p>
        </w:tc>
      </w:tr>
      <w:tr w:rsidR="009F1086" w:rsidRPr="00284321" w14:paraId="237647C3" w14:textId="77777777" w:rsidTr="00702E2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799" w:type="pct"/>
            <w:noWrap/>
            <w:vAlign w:val="center"/>
            <w:hideMark/>
          </w:tcPr>
          <w:p w14:paraId="4287740F"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GLS</w:t>
            </w:r>
          </w:p>
        </w:tc>
        <w:tc>
          <w:tcPr>
            <w:tcW w:w="1599" w:type="pct"/>
            <w:noWrap/>
            <w:vAlign w:val="center"/>
            <w:hideMark/>
          </w:tcPr>
          <w:p w14:paraId="617C496D"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Correlation coefficient, r</w:t>
            </w:r>
          </w:p>
        </w:tc>
        <w:tc>
          <w:tcPr>
            <w:tcW w:w="1004" w:type="pct"/>
            <w:noWrap/>
            <w:vAlign w:val="center"/>
            <w:hideMark/>
          </w:tcPr>
          <w:p w14:paraId="7819BC9A"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- 0.060</w:t>
            </w:r>
          </w:p>
        </w:tc>
        <w:tc>
          <w:tcPr>
            <w:tcW w:w="1004" w:type="pct"/>
            <w:noWrap/>
            <w:vAlign w:val="center"/>
            <w:hideMark/>
          </w:tcPr>
          <w:p w14:paraId="0E655044"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- 0.305</w:t>
            </w:r>
          </w:p>
        </w:tc>
        <w:tc>
          <w:tcPr>
            <w:tcW w:w="594" w:type="pct"/>
            <w:noWrap/>
            <w:vAlign w:val="center"/>
            <w:hideMark/>
          </w:tcPr>
          <w:p w14:paraId="5FC4FEF8"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- 0.316</w:t>
            </w:r>
          </w:p>
        </w:tc>
      </w:tr>
      <w:tr w:rsidR="009F1086" w:rsidRPr="00284321" w14:paraId="2A43AC1C" w14:textId="77777777" w:rsidTr="00702E22">
        <w:trPr>
          <w:trHeight w:val="285"/>
        </w:trPr>
        <w:tc>
          <w:tcPr>
            <w:cnfStyle w:val="001000000000" w:firstRow="0" w:lastRow="0" w:firstColumn="1" w:lastColumn="0" w:oddVBand="0" w:evenVBand="0" w:oddHBand="0" w:evenHBand="0" w:firstRowFirstColumn="0" w:firstRowLastColumn="0" w:lastRowFirstColumn="0" w:lastRowLastColumn="0"/>
            <w:tcW w:w="799" w:type="pct"/>
            <w:noWrap/>
            <w:vAlign w:val="center"/>
            <w:hideMark/>
          </w:tcPr>
          <w:p w14:paraId="0BABCB40" w14:textId="77777777" w:rsidR="009F1086" w:rsidRPr="00284321" w:rsidRDefault="009F1086" w:rsidP="00284321">
            <w:pPr>
              <w:spacing w:after="0" w:line="480" w:lineRule="auto"/>
              <w:rPr>
                <w:rFonts w:ascii="Calibri" w:hAnsi="Calibri" w:cs="Calibri"/>
                <w:b w:val="0"/>
                <w:bCs w:val="0"/>
              </w:rPr>
            </w:pPr>
          </w:p>
        </w:tc>
        <w:tc>
          <w:tcPr>
            <w:tcW w:w="1599" w:type="pct"/>
            <w:noWrap/>
            <w:vAlign w:val="center"/>
            <w:hideMark/>
          </w:tcPr>
          <w:p w14:paraId="58A10DB2"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p value</w:t>
            </w:r>
          </w:p>
        </w:tc>
        <w:tc>
          <w:tcPr>
            <w:tcW w:w="1004" w:type="pct"/>
            <w:noWrap/>
            <w:vAlign w:val="center"/>
            <w:hideMark/>
          </w:tcPr>
          <w:p w14:paraId="35974F64"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0.537</w:t>
            </w:r>
          </w:p>
        </w:tc>
        <w:tc>
          <w:tcPr>
            <w:tcW w:w="1004" w:type="pct"/>
            <w:noWrap/>
            <w:vAlign w:val="center"/>
            <w:hideMark/>
          </w:tcPr>
          <w:p w14:paraId="08CD6E1F"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0.001</w:t>
            </w:r>
          </w:p>
        </w:tc>
        <w:tc>
          <w:tcPr>
            <w:tcW w:w="594" w:type="pct"/>
            <w:noWrap/>
            <w:vAlign w:val="center"/>
            <w:hideMark/>
          </w:tcPr>
          <w:p w14:paraId="4C0656FB"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0.001</w:t>
            </w:r>
          </w:p>
        </w:tc>
      </w:tr>
      <w:tr w:rsidR="009F1086" w:rsidRPr="00284321" w14:paraId="319F7795" w14:textId="77777777" w:rsidTr="00702E2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799" w:type="pct"/>
            <w:noWrap/>
            <w:vAlign w:val="center"/>
            <w:hideMark/>
          </w:tcPr>
          <w:p w14:paraId="012E683F"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Lar-S</w:t>
            </w:r>
          </w:p>
        </w:tc>
        <w:tc>
          <w:tcPr>
            <w:tcW w:w="1599" w:type="pct"/>
            <w:noWrap/>
            <w:vAlign w:val="center"/>
            <w:hideMark/>
          </w:tcPr>
          <w:p w14:paraId="6C61E398"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Correlation coefficient, r</w:t>
            </w:r>
          </w:p>
        </w:tc>
        <w:tc>
          <w:tcPr>
            <w:tcW w:w="1004" w:type="pct"/>
            <w:noWrap/>
            <w:vAlign w:val="center"/>
            <w:hideMark/>
          </w:tcPr>
          <w:p w14:paraId="02652C98"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0.160</w:t>
            </w:r>
          </w:p>
        </w:tc>
        <w:tc>
          <w:tcPr>
            <w:tcW w:w="1004" w:type="pct"/>
            <w:noWrap/>
            <w:vAlign w:val="center"/>
            <w:hideMark/>
          </w:tcPr>
          <w:p w14:paraId="7E6C714C"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0.095</w:t>
            </w:r>
          </w:p>
        </w:tc>
        <w:tc>
          <w:tcPr>
            <w:tcW w:w="594" w:type="pct"/>
            <w:noWrap/>
            <w:vAlign w:val="center"/>
            <w:hideMark/>
          </w:tcPr>
          <w:p w14:paraId="214365A7"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0.093</w:t>
            </w:r>
          </w:p>
        </w:tc>
      </w:tr>
      <w:tr w:rsidR="009F1086" w:rsidRPr="00284321" w14:paraId="01202881" w14:textId="77777777" w:rsidTr="00702E22">
        <w:trPr>
          <w:trHeight w:val="285"/>
        </w:trPr>
        <w:tc>
          <w:tcPr>
            <w:cnfStyle w:val="001000000000" w:firstRow="0" w:lastRow="0" w:firstColumn="1" w:lastColumn="0" w:oddVBand="0" w:evenVBand="0" w:oddHBand="0" w:evenHBand="0" w:firstRowFirstColumn="0" w:firstRowLastColumn="0" w:lastRowFirstColumn="0" w:lastRowLastColumn="0"/>
            <w:tcW w:w="799" w:type="pct"/>
            <w:noWrap/>
            <w:vAlign w:val="center"/>
            <w:hideMark/>
          </w:tcPr>
          <w:p w14:paraId="4DBB66A5" w14:textId="77777777" w:rsidR="009F1086" w:rsidRPr="00284321" w:rsidRDefault="009F1086" w:rsidP="00284321">
            <w:pPr>
              <w:spacing w:after="0" w:line="480" w:lineRule="auto"/>
              <w:rPr>
                <w:rFonts w:ascii="Calibri" w:hAnsi="Calibri" w:cs="Calibri"/>
                <w:b w:val="0"/>
                <w:bCs w:val="0"/>
              </w:rPr>
            </w:pPr>
          </w:p>
        </w:tc>
        <w:tc>
          <w:tcPr>
            <w:tcW w:w="1599" w:type="pct"/>
            <w:noWrap/>
            <w:vAlign w:val="center"/>
            <w:hideMark/>
          </w:tcPr>
          <w:p w14:paraId="295DA7C7"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p value</w:t>
            </w:r>
          </w:p>
        </w:tc>
        <w:tc>
          <w:tcPr>
            <w:tcW w:w="1004" w:type="pct"/>
            <w:noWrap/>
            <w:vAlign w:val="center"/>
            <w:hideMark/>
          </w:tcPr>
          <w:p w14:paraId="08FA3CFC"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0.099</w:t>
            </w:r>
          </w:p>
        </w:tc>
        <w:tc>
          <w:tcPr>
            <w:tcW w:w="1004" w:type="pct"/>
            <w:noWrap/>
            <w:vAlign w:val="center"/>
            <w:hideMark/>
          </w:tcPr>
          <w:p w14:paraId="0302522A"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0.330</w:t>
            </w:r>
          </w:p>
        </w:tc>
        <w:tc>
          <w:tcPr>
            <w:tcW w:w="594" w:type="pct"/>
            <w:noWrap/>
            <w:vAlign w:val="center"/>
            <w:hideMark/>
          </w:tcPr>
          <w:p w14:paraId="0B16B4BB"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0.343</w:t>
            </w:r>
          </w:p>
        </w:tc>
      </w:tr>
      <w:tr w:rsidR="009F1086" w:rsidRPr="00284321" w14:paraId="6E023B52" w14:textId="77777777" w:rsidTr="00702E2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799" w:type="pct"/>
            <w:noWrap/>
            <w:vAlign w:val="center"/>
            <w:hideMark/>
          </w:tcPr>
          <w:p w14:paraId="49BE9AAB"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RVFW-S</w:t>
            </w:r>
          </w:p>
        </w:tc>
        <w:tc>
          <w:tcPr>
            <w:tcW w:w="1599" w:type="pct"/>
            <w:noWrap/>
            <w:vAlign w:val="center"/>
            <w:hideMark/>
          </w:tcPr>
          <w:p w14:paraId="30407D73"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Correlation coefficient, r</w:t>
            </w:r>
          </w:p>
        </w:tc>
        <w:tc>
          <w:tcPr>
            <w:tcW w:w="1004" w:type="pct"/>
            <w:noWrap/>
            <w:vAlign w:val="center"/>
            <w:hideMark/>
          </w:tcPr>
          <w:p w14:paraId="35196F55"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- 0.172</w:t>
            </w:r>
          </w:p>
        </w:tc>
        <w:tc>
          <w:tcPr>
            <w:tcW w:w="1004" w:type="pct"/>
            <w:noWrap/>
            <w:vAlign w:val="center"/>
            <w:hideMark/>
          </w:tcPr>
          <w:p w14:paraId="2BD0DF74"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- 0.151</w:t>
            </w:r>
          </w:p>
        </w:tc>
        <w:tc>
          <w:tcPr>
            <w:tcW w:w="594" w:type="pct"/>
            <w:noWrap/>
            <w:vAlign w:val="center"/>
            <w:hideMark/>
          </w:tcPr>
          <w:p w14:paraId="07193B3D"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- 0.197</w:t>
            </w:r>
          </w:p>
        </w:tc>
      </w:tr>
      <w:tr w:rsidR="009F1086" w:rsidRPr="00284321" w14:paraId="4782DE36" w14:textId="77777777" w:rsidTr="00702E22">
        <w:trPr>
          <w:trHeight w:val="285"/>
        </w:trPr>
        <w:tc>
          <w:tcPr>
            <w:cnfStyle w:val="001000000000" w:firstRow="0" w:lastRow="0" w:firstColumn="1" w:lastColumn="0" w:oddVBand="0" w:evenVBand="0" w:oddHBand="0" w:evenHBand="0" w:firstRowFirstColumn="0" w:firstRowLastColumn="0" w:lastRowFirstColumn="0" w:lastRowLastColumn="0"/>
            <w:tcW w:w="799" w:type="pct"/>
            <w:noWrap/>
            <w:vAlign w:val="center"/>
            <w:hideMark/>
          </w:tcPr>
          <w:p w14:paraId="66AAA06A" w14:textId="77777777" w:rsidR="009F1086" w:rsidRPr="00284321" w:rsidRDefault="009F1086" w:rsidP="00284321">
            <w:pPr>
              <w:spacing w:after="0" w:line="480" w:lineRule="auto"/>
              <w:rPr>
                <w:rFonts w:ascii="Calibri" w:hAnsi="Calibri" w:cs="Calibri"/>
                <w:b w:val="0"/>
                <w:bCs w:val="0"/>
              </w:rPr>
            </w:pPr>
          </w:p>
        </w:tc>
        <w:tc>
          <w:tcPr>
            <w:tcW w:w="1599" w:type="pct"/>
            <w:noWrap/>
            <w:vAlign w:val="center"/>
            <w:hideMark/>
          </w:tcPr>
          <w:p w14:paraId="3AD8E471"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p value</w:t>
            </w:r>
          </w:p>
        </w:tc>
        <w:tc>
          <w:tcPr>
            <w:tcW w:w="1004" w:type="pct"/>
            <w:noWrap/>
            <w:vAlign w:val="center"/>
            <w:hideMark/>
          </w:tcPr>
          <w:p w14:paraId="2DC0860A"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0.076</w:t>
            </w:r>
          </w:p>
        </w:tc>
        <w:tc>
          <w:tcPr>
            <w:tcW w:w="1004" w:type="pct"/>
            <w:noWrap/>
            <w:vAlign w:val="center"/>
            <w:hideMark/>
          </w:tcPr>
          <w:p w14:paraId="4DE2EFF2"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0.122</w:t>
            </w:r>
          </w:p>
        </w:tc>
        <w:tc>
          <w:tcPr>
            <w:tcW w:w="594" w:type="pct"/>
            <w:noWrap/>
            <w:vAlign w:val="center"/>
            <w:hideMark/>
          </w:tcPr>
          <w:p w14:paraId="161BE73D"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0.041</w:t>
            </w:r>
          </w:p>
        </w:tc>
      </w:tr>
    </w:tbl>
    <w:p w14:paraId="0293894D" w14:textId="0E89DA67" w:rsidR="009F1086" w:rsidRPr="00284321" w:rsidRDefault="00AA19E7" w:rsidP="00284321">
      <w:pPr>
        <w:spacing w:line="480" w:lineRule="auto"/>
        <w:rPr>
          <w:rFonts w:ascii="Calibri" w:hAnsi="Calibri" w:cs="Calibri"/>
        </w:rPr>
      </w:pPr>
      <w:bookmarkStart w:id="6" w:name="_Hlk92480888"/>
      <w:r w:rsidRPr="00284321">
        <w:rPr>
          <w:rFonts w:ascii="Calibri" w:hAnsi="Calibri" w:cs="Calibri"/>
        </w:rPr>
        <w:t>*Data from all 112 patients from their pre-procedure echocardiogram and strains</w:t>
      </w:r>
    </w:p>
    <w:bookmarkEnd w:id="6"/>
    <w:p w14:paraId="7106ED9E" w14:textId="598C5DA9" w:rsidR="009F1086" w:rsidRPr="00284321" w:rsidRDefault="009F1086" w:rsidP="00284321">
      <w:pPr>
        <w:spacing w:line="480" w:lineRule="auto"/>
        <w:rPr>
          <w:rFonts w:ascii="Calibri" w:hAnsi="Calibri" w:cs="Calibri"/>
        </w:rPr>
      </w:pPr>
      <w:r w:rsidRPr="00284321">
        <w:rPr>
          <w:rFonts w:ascii="Calibri" w:hAnsi="Calibri" w:cs="Calibri"/>
        </w:rPr>
        <w:t>Table 6. Relationship between DVI/AT and Flow rate</w:t>
      </w:r>
      <w:r w:rsidR="00AA19E7" w:rsidRPr="00284321">
        <w:rPr>
          <w:rFonts w:ascii="Calibri" w:hAnsi="Calibri" w:cs="Calibri"/>
        </w:rPr>
        <w:t>*</w:t>
      </w:r>
    </w:p>
    <w:tbl>
      <w:tblPr>
        <w:tblStyle w:val="PlainTable2"/>
        <w:tblW w:w="4406" w:type="pct"/>
        <w:tblLook w:val="04A0" w:firstRow="1" w:lastRow="0" w:firstColumn="1" w:lastColumn="0" w:noHBand="0" w:noVBand="1"/>
      </w:tblPr>
      <w:tblGrid>
        <w:gridCol w:w="1443"/>
        <w:gridCol w:w="2887"/>
        <w:gridCol w:w="1812"/>
        <w:gridCol w:w="1812"/>
      </w:tblGrid>
      <w:tr w:rsidR="009F1086" w:rsidRPr="00284321" w14:paraId="5C9383EE" w14:textId="77777777" w:rsidTr="00702E22">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07" w:type="pct"/>
            <w:noWrap/>
            <w:hideMark/>
          </w:tcPr>
          <w:p w14:paraId="31D6AB68" w14:textId="77777777" w:rsidR="009F1086" w:rsidRPr="00284321" w:rsidRDefault="009F1086" w:rsidP="00284321">
            <w:pPr>
              <w:spacing w:after="0" w:line="480" w:lineRule="auto"/>
              <w:rPr>
                <w:rFonts w:ascii="Calibri" w:hAnsi="Calibri" w:cs="Calibri"/>
                <w:b w:val="0"/>
                <w:bCs w:val="0"/>
                <w:lang w:val="en-MY"/>
              </w:rPr>
            </w:pPr>
          </w:p>
        </w:tc>
        <w:tc>
          <w:tcPr>
            <w:tcW w:w="1815" w:type="pct"/>
            <w:noWrap/>
            <w:hideMark/>
          </w:tcPr>
          <w:p w14:paraId="137A79A5" w14:textId="77777777" w:rsidR="009F1086" w:rsidRPr="00284321" w:rsidRDefault="009F1086" w:rsidP="00284321">
            <w:pPr>
              <w:spacing w:after="0" w:line="480" w:lineRule="auto"/>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p>
        </w:tc>
        <w:tc>
          <w:tcPr>
            <w:tcW w:w="1139" w:type="pct"/>
            <w:noWrap/>
            <w:hideMark/>
          </w:tcPr>
          <w:p w14:paraId="5C995FA5"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AT</w:t>
            </w:r>
          </w:p>
        </w:tc>
        <w:tc>
          <w:tcPr>
            <w:tcW w:w="1139" w:type="pct"/>
            <w:noWrap/>
            <w:hideMark/>
          </w:tcPr>
          <w:p w14:paraId="02F71955" w14:textId="77777777" w:rsidR="009F1086" w:rsidRPr="00284321" w:rsidRDefault="009F1086" w:rsidP="00284321">
            <w:pPr>
              <w:spacing w:after="0" w:line="48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284321">
              <w:rPr>
                <w:rFonts w:ascii="Calibri" w:hAnsi="Calibri" w:cs="Calibri"/>
              </w:rPr>
              <w:t>DVI</w:t>
            </w:r>
          </w:p>
        </w:tc>
      </w:tr>
      <w:tr w:rsidR="009F1086" w:rsidRPr="00284321" w14:paraId="3BA47547" w14:textId="77777777" w:rsidTr="00702E22">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07" w:type="pct"/>
            <w:noWrap/>
            <w:hideMark/>
          </w:tcPr>
          <w:p w14:paraId="22392831" w14:textId="77777777" w:rsidR="009F1086" w:rsidRPr="00284321" w:rsidRDefault="009F1086" w:rsidP="00284321">
            <w:pPr>
              <w:spacing w:after="0" w:line="480" w:lineRule="auto"/>
              <w:rPr>
                <w:rFonts w:ascii="Calibri" w:hAnsi="Calibri" w:cs="Calibri"/>
                <w:b w:val="0"/>
                <w:bCs w:val="0"/>
              </w:rPr>
            </w:pPr>
            <w:r w:rsidRPr="00284321">
              <w:rPr>
                <w:rFonts w:ascii="Calibri" w:hAnsi="Calibri" w:cs="Calibri"/>
              </w:rPr>
              <w:t>Flow Rate</w:t>
            </w:r>
          </w:p>
        </w:tc>
        <w:tc>
          <w:tcPr>
            <w:tcW w:w="1815" w:type="pct"/>
            <w:noWrap/>
            <w:hideMark/>
          </w:tcPr>
          <w:p w14:paraId="05C7AB68" w14:textId="77777777" w:rsidR="009F1086" w:rsidRPr="00284321" w:rsidRDefault="009F1086" w:rsidP="00284321">
            <w:pPr>
              <w:spacing w:after="0" w:line="480" w:lineRule="auto"/>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Correlation coefficient, r</w:t>
            </w:r>
          </w:p>
        </w:tc>
        <w:tc>
          <w:tcPr>
            <w:tcW w:w="1139" w:type="pct"/>
            <w:noWrap/>
            <w:hideMark/>
          </w:tcPr>
          <w:p w14:paraId="580772D2"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- 0.199</w:t>
            </w:r>
          </w:p>
        </w:tc>
        <w:tc>
          <w:tcPr>
            <w:tcW w:w="1139" w:type="pct"/>
            <w:noWrap/>
            <w:hideMark/>
          </w:tcPr>
          <w:p w14:paraId="30CCCB6A" w14:textId="77777777" w:rsidR="009F1086" w:rsidRPr="00284321" w:rsidRDefault="009F1086" w:rsidP="00284321">
            <w:pPr>
              <w:spacing w:after="0" w:line="48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284321">
              <w:rPr>
                <w:rFonts w:ascii="Calibri" w:hAnsi="Calibri" w:cs="Calibri"/>
              </w:rPr>
              <w:t>0.347</w:t>
            </w:r>
          </w:p>
        </w:tc>
      </w:tr>
      <w:tr w:rsidR="009F1086" w:rsidRPr="00284321" w14:paraId="665D36D9" w14:textId="77777777" w:rsidTr="00702E22">
        <w:trPr>
          <w:trHeight w:val="285"/>
        </w:trPr>
        <w:tc>
          <w:tcPr>
            <w:cnfStyle w:val="001000000000" w:firstRow="0" w:lastRow="0" w:firstColumn="1" w:lastColumn="0" w:oddVBand="0" w:evenVBand="0" w:oddHBand="0" w:evenHBand="0" w:firstRowFirstColumn="0" w:firstRowLastColumn="0" w:lastRowFirstColumn="0" w:lastRowLastColumn="0"/>
            <w:tcW w:w="907" w:type="pct"/>
            <w:noWrap/>
            <w:hideMark/>
          </w:tcPr>
          <w:p w14:paraId="2F34017B" w14:textId="77777777" w:rsidR="009F1086" w:rsidRPr="00284321" w:rsidRDefault="009F1086" w:rsidP="00284321">
            <w:pPr>
              <w:spacing w:after="0" w:line="480" w:lineRule="auto"/>
              <w:rPr>
                <w:rFonts w:ascii="Calibri" w:hAnsi="Calibri" w:cs="Calibri"/>
                <w:b w:val="0"/>
                <w:bCs w:val="0"/>
              </w:rPr>
            </w:pPr>
          </w:p>
        </w:tc>
        <w:tc>
          <w:tcPr>
            <w:tcW w:w="1815" w:type="pct"/>
            <w:noWrap/>
            <w:hideMark/>
          </w:tcPr>
          <w:p w14:paraId="7929999B" w14:textId="77777777" w:rsidR="009F1086" w:rsidRPr="00284321" w:rsidRDefault="009F1086" w:rsidP="00284321">
            <w:pPr>
              <w:spacing w:after="0" w:line="480"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 xml:space="preserve">p value </w:t>
            </w:r>
          </w:p>
        </w:tc>
        <w:tc>
          <w:tcPr>
            <w:tcW w:w="1139" w:type="pct"/>
            <w:noWrap/>
            <w:hideMark/>
          </w:tcPr>
          <w:p w14:paraId="4BF6CBEA"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0.040</w:t>
            </w:r>
          </w:p>
        </w:tc>
        <w:tc>
          <w:tcPr>
            <w:tcW w:w="1139" w:type="pct"/>
            <w:noWrap/>
            <w:hideMark/>
          </w:tcPr>
          <w:p w14:paraId="55F9AC8B" w14:textId="77777777" w:rsidR="009F1086" w:rsidRPr="00284321" w:rsidRDefault="009F1086" w:rsidP="00284321">
            <w:pPr>
              <w:spacing w:after="0" w:line="48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284321">
              <w:rPr>
                <w:rFonts w:ascii="Calibri" w:hAnsi="Calibri" w:cs="Calibri"/>
              </w:rPr>
              <w:t>&lt;0.001</w:t>
            </w:r>
          </w:p>
        </w:tc>
      </w:tr>
    </w:tbl>
    <w:p w14:paraId="40B5EEA5" w14:textId="4CFFDF6E" w:rsidR="00AA19E7" w:rsidRPr="00284321" w:rsidRDefault="00AA19E7" w:rsidP="00284321">
      <w:pPr>
        <w:spacing w:line="480" w:lineRule="auto"/>
        <w:rPr>
          <w:rFonts w:ascii="Calibri" w:hAnsi="Calibri" w:cs="Calibri"/>
        </w:rPr>
      </w:pPr>
      <w:r w:rsidRPr="00284321">
        <w:rPr>
          <w:rFonts w:ascii="Calibri" w:hAnsi="Calibri" w:cs="Calibri"/>
        </w:rPr>
        <w:t>*Data from all 112 patients from their pre-procedure echocardiogram and strains</w:t>
      </w:r>
    </w:p>
    <w:p w14:paraId="0E8A102C" w14:textId="77777777" w:rsidR="00C22DE6" w:rsidRPr="00284321" w:rsidRDefault="00C22DE6" w:rsidP="00284321">
      <w:pPr>
        <w:spacing w:line="480" w:lineRule="auto"/>
        <w:rPr>
          <w:rFonts w:ascii="Calibri" w:hAnsi="Calibri" w:cs="Calibri"/>
          <w:b/>
          <w:bCs/>
          <w:noProof/>
          <w:u w:val="single"/>
        </w:rPr>
      </w:pPr>
    </w:p>
    <w:p w14:paraId="16CCABCB" w14:textId="77777777" w:rsidR="00C22DE6" w:rsidRPr="00284321" w:rsidRDefault="00C22DE6" w:rsidP="00284321">
      <w:pPr>
        <w:spacing w:line="480" w:lineRule="auto"/>
        <w:rPr>
          <w:rFonts w:ascii="Calibri" w:hAnsi="Calibri" w:cs="Calibri"/>
          <w:b/>
          <w:bCs/>
          <w:noProof/>
          <w:u w:val="single"/>
        </w:rPr>
      </w:pPr>
    </w:p>
    <w:p w14:paraId="75900AC8" w14:textId="77777777" w:rsidR="00C22DE6" w:rsidRPr="00284321" w:rsidRDefault="00C22DE6" w:rsidP="00284321">
      <w:pPr>
        <w:spacing w:line="480" w:lineRule="auto"/>
        <w:rPr>
          <w:rFonts w:ascii="Calibri" w:hAnsi="Calibri" w:cs="Calibri"/>
          <w:b/>
          <w:bCs/>
          <w:noProof/>
          <w:u w:val="single"/>
        </w:rPr>
      </w:pPr>
    </w:p>
    <w:p w14:paraId="1D2287AB" w14:textId="77777777" w:rsidR="00CF7E31" w:rsidRDefault="00CF7E31" w:rsidP="00284321">
      <w:pPr>
        <w:spacing w:line="480" w:lineRule="auto"/>
        <w:rPr>
          <w:rFonts w:ascii="Calibri" w:hAnsi="Calibri" w:cs="Calibri"/>
          <w:b/>
          <w:bCs/>
          <w:noProof/>
          <w:u w:val="single"/>
        </w:rPr>
      </w:pPr>
    </w:p>
    <w:p w14:paraId="3F56E32F" w14:textId="77777777" w:rsidR="00CF7E31" w:rsidRDefault="00CF7E31" w:rsidP="00284321">
      <w:pPr>
        <w:spacing w:line="480" w:lineRule="auto"/>
        <w:rPr>
          <w:rFonts w:ascii="Calibri" w:hAnsi="Calibri" w:cs="Calibri"/>
          <w:b/>
          <w:bCs/>
          <w:noProof/>
          <w:u w:val="single"/>
        </w:rPr>
      </w:pPr>
    </w:p>
    <w:p w14:paraId="249D9FD6" w14:textId="77777777" w:rsidR="00CF7E31" w:rsidRDefault="00CF7E31" w:rsidP="00284321">
      <w:pPr>
        <w:spacing w:line="480" w:lineRule="auto"/>
        <w:rPr>
          <w:rFonts w:ascii="Calibri" w:hAnsi="Calibri" w:cs="Calibri"/>
          <w:b/>
          <w:bCs/>
          <w:noProof/>
          <w:u w:val="single"/>
        </w:rPr>
      </w:pPr>
    </w:p>
    <w:p w14:paraId="3B88A3F8" w14:textId="03566642" w:rsidR="00974405" w:rsidRPr="00284321" w:rsidRDefault="00974405" w:rsidP="00284321">
      <w:pPr>
        <w:spacing w:line="480" w:lineRule="auto"/>
        <w:rPr>
          <w:rFonts w:ascii="Calibri" w:hAnsi="Calibri" w:cs="Calibri"/>
          <w:b/>
          <w:bCs/>
          <w:noProof/>
          <w:u w:val="single"/>
        </w:rPr>
      </w:pPr>
      <w:r w:rsidRPr="00284321">
        <w:rPr>
          <w:rFonts w:ascii="Calibri" w:hAnsi="Calibri" w:cs="Calibri"/>
          <w:b/>
          <w:bCs/>
          <w:noProof/>
          <w:u w:val="single"/>
        </w:rPr>
        <w:lastRenderedPageBreak/>
        <w:t>Figure Legends</w:t>
      </w:r>
    </w:p>
    <w:p w14:paraId="04072E59" w14:textId="77777777" w:rsidR="00974405" w:rsidRPr="00284321" w:rsidRDefault="00974405" w:rsidP="00284321">
      <w:pPr>
        <w:spacing w:line="480" w:lineRule="auto"/>
        <w:rPr>
          <w:rFonts w:ascii="Calibri" w:hAnsi="Calibri" w:cs="Calibri"/>
        </w:rPr>
      </w:pPr>
      <w:r w:rsidRPr="00284321">
        <w:rPr>
          <w:rFonts w:ascii="Calibri" w:hAnsi="Calibri" w:cs="Calibri"/>
          <w:b/>
          <w:bCs/>
          <w:noProof/>
        </w:rPr>
        <w:t>Figure 1 (a).</w:t>
      </w:r>
      <w:r w:rsidRPr="00284321">
        <w:rPr>
          <w:rFonts w:ascii="Calibri" w:hAnsi="Calibri" w:cs="Calibri"/>
          <w:noProof/>
        </w:rPr>
        <w:t xml:space="preserve"> </w:t>
      </w:r>
      <w:r w:rsidRPr="00284321">
        <w:rPr>
          <w:rFonts w:ascii="Calibri" w:hAnsi="Calibri" w:cs="Calibri"/>
          <w:b/>
          <w:bCs/>
        </w:rPr>
        <w:t>Relationship between pre IVSd with pre mean PG, pre-AVA and pre AVAi</w:t>
      </w:r>
    </w:p>
    <w:p w14:paraId="2289CA3A" w14:textId="3F214BA7" w:rsidR="00974405" w:rsidRPr="00284321" w:rsidRDefault="00974405" w:rsidP="00284321">
      <w:pPr>
        <w:spacing w:line="480" w:lineRule="auto"/>
        <w:rPr>
          <w:rFonts w:ascii="Calibri" w:hAnsi="Calibri" w:cs="Calibri"/>
        </w:rPr>
      </w:pPr>
      <w:r w:rsidRPr="00284321">
        <w:rPr>
          <w:rFonts w:ascii="Calibri" w:hAnsi="Calibri" w:cs="Calibri"/>
        </w:rPr>
        <w:t xml:space="preserve">In pre TAVR patients, IVSd have </w:t>
      </w:r>
      <w:r w:rsidR="00AA5838" w:rsidRPr="00284321">
        <w:rPr>
          <w:rFonts w:ascii="Calibri" w:hAnsi="Calibri" w:cs="Calibri"/>
        </w:rPr>
        <w:t>moderate</w:t>
      </w:r>
      <w:r w:rsidRPr="00284321">
        <w:rPr>
          <w:rFonts w:ascii="Calibri" w:hAnsi="Calibri" w:cs="Calibri"/>
        </w:rPr>
        <w:t xml:space="preserve"> but significant direct relationship with meanPG and AVA but not AVAi</w:t>
      </w:r>
    </w:p>
    <w:p w14:paraId="1B1FC7E6" w14:textId="77777777" w:rsidR="00974405" w:rsidRPr="00284321" w:rsidRDefault="00974405" w:rsidP="00284321">
      <w:pPr>
        <w:spacing w:line="480" w:lineRule="auto"/>
        <w:rPr>
          <w:rFonts w:ascii="Calibri" w:hAnsi="Calibri" w:cs="Calibri"/>
          <w:b/>
          <w:bCs/>
        </w:rPr>
      </w:pPr>
      <w:r w:rsidRPr="00284321">
        <w:rPr>
          <w:rFonts w:ascii="Calibri" w:hAnsi="Calibri" w:cs="Calibri"/>
          <w:b/>
          <w:bCs/>
          <w:noProof/>
        </w:rPr>
        <w:t xml:space="preserve">Figure 1 (b). </w:t>
      </w:r>
      <w:r w:rsidRPr="00284321">
        <w:rPr>
          <w:rFonts w:ascii="Calibri" w:hAnsi="Calibri" w:cs="Calibri"/>
          <w:b/>
          <w:bCs/>
        </w:rPr>
        <w:t>Relationship between pre GLS with pre mean PG, pre-AVA and pre AVAi</w:t>
      </w:r>
    </w:p>
    <w:p w14:paraId="2D447834" w14:textId="310DBC7B" w:rsidR="00974405" w:rsidRPr="00284321" w:rsidRDefault="00974405" w:rsidP="00284321">
      <w:pPr>
        <w:spacing w:line="480" w:lineRule="auto"/>
        <w:rPr>
          <w:rFonts w:ascii="Calibri" w:hAnsi="Calibri" w:cs="Calibri"/>
        </w:rPr>
      </w:pPr>
      <w:r w:rsidRPr="00284321">
        <w:rPr>
          <w:rFonts w:ascii="Calibri" w:hAnsi="Calibri" w:cs="Calibri"/>
        </w:rPr>
        <w:t xml:space="preserve">In pre TAVR patients, GLS have </w:t>
      </w:r>
      <w:r w:rsidR="00AA5838" w:rsidRPr="00284321">
        <w:rPr>
          <w:rFonts w:ascii="Calibri" w:hAnsi="Calibri" w:cs="Calibri"/>
        </w:rPr>
        <w:t>strong</w:t>
      </w:r>
      <w:r w:rsidRPr="00284321">
        <w:rPr>
          <w:rFonts w:ascii="Calibri" w:hAnsi="Calibri" w:cs="Calibri"/>
        </w:rPr>
        <w:t xml:space="preserve"> and significant inverse relationship with AVA and AVAi but not meanPG</w:t>
      </w:r>
    </w:p>
    <w:p w14:paraId="36C43ED4" w14:textId="77777777" w:rsidR="00974405" w:rsidRPr="00284321" w:rsidRDefault="00974405" w:rsidP="00284321">
      <w:pPr>
        <w:spacing w:line="480" w:lineRule="auto"/>
        <w:rPr>
          <w:rFonts w:ascii="Calibri" w:hAnsi="Calibri" w:cs="Calibri"/>
          <w:b/>
          <w:bCs/>
        </w:rPr>
      </w:pPr>
      <w:r w:rsidRPr="00284321">
        <w:rPr>
          <w:rFonts w:ascii="Calibri" w:hAnsi="Calibri" w:cs="Calibri"/>
          <w:b/>
          <w:bCs/>
          <w:noProof/>
        </w:rPr>
        <w:t>Figure 1 (c).</w:t>
      </w:r>
      <w:r w:rsidRPr="00284321">
        <w:rPr>
          <w:rFonts w:ascii="Calibri" w:hAnsi="Calibri" w:cs="Calibri"/>
          <w:b/>
          <w:bCs/>
        </w:rPr>
        <w:t xml:space="preserve"> Relationship between pre-LAr-S with pre mean PG, pre-AVA and pre AVAi</w:t>
      </w:r>
    </w:p>
    <w:p w14:paraId="21AB1FFD" w14:textId="77777777" w:rsidR="00974405" w:rsidRPr="00284321" w:rsidRDefault="00974405" w:rsidP="00284321">
      <w:pPr>
        <w:spacing w:line="480" w:lineRule="auto"/>
        <w:rPr>
          <w:rFonts w:ascii="Calibri" w:hAnsi="Calibri" w:cs="Calibri"/>
          <w:noProof/>
        </w:rPr>
      </w:pPr>
      <w:r w:rsidRPr="00284321">
        <w:rPr>
          <w:rFonts w:ascii="Calibri" w:hAnsi="Calibri" w:cs="Calibri"/>
        </w:rPr>
        <w:t>In pre TAVR patients, LAr-S have no significant relationship with AS severity</w:t>
      </w:r>
    </w:p>
    <w:p w14:paraId="3CF6DFA3" w14:textId="77777777" w:rsidR="00974405" w:rsidRPr="00284321" w:rsidRDefault="00974405" w:rsidP="00284321">
      <w:pPr>
        <w:spacing w:line="480" w:lineRule="auto"/>
        <w:rPr>
          <w:rFonts w:ascii="Calibri" w:hAnsi="Calibri" w:cs="Calibri"/>
          <w:b/>
          <w:bCs/>
        </w:rPr>
      </w:pPr>
      <w:r w:rsidRPr="00284321">
        <w:rPr>
          <w:rFonts w:ascii="Calibri" w:hAnsi="Calibri" w:cs="Calibri"/>
          <w:b/>
          <w:bCs/>
          <w:noProof/>
        </w:rPr>
        <w:t xml:space="preserve">Figure 1 (d). </w:t>
      </w:r>
      <w:r w:rsidRPr="00284321">
        <w:rPr>
          <w:rFonts w:ascii="Calibri" w:hAnsi="Calibri" w:cs="Calibri"/>
          <w:b/>
          <w:bCs/>
        </w:rPr>
        <w:t>Relationship between pre RVFW-S with pre mean PG, pre-AVA and pre AVAi</w:t>
      </w:r>
    </w:p>
    <w:p w14:paraId="65EE48EE" w14:textId="77777777" w:rsidR="00974405" w:rsidRPr="00284321" w:rsidRDefault="00974405" w:rsidP="00284321">
      <w:pPr>
        <w:spacing w:line="480" w:lineRule="auto"/>
        <w:rPr>
          <w:rFonts w:ascii="Calibri" w:hAnsi="Calibri" w:cs="Calibri"/>
        </w:rPr>
      </w:pPr>
      <w:r w:rsidRPr="00284321">
        <w:rPr>
          <w:rFonts w:ascii="Calibri" w:hAnsi="Calibri" w:cs="Calibri"/>
        </w:rPr>
        <w:t>In pre TAVR patients, RVFW-S have weak but significant inverse relationship with AVAi only</w:t>
      </w:r>
    </w:p>
    <w:p w14:paraId="0170AEB4" w14:textId="77777777" w:rsidR="00974405" w:rsidRPr="00284321" w:rsidRDefault="00974405" w:rsidP="00284321">
      <w:pPr>
        <w:spacing w:line="480" w:lineRule="auto"/>
        <w:rPr>
          <w:rFonts w:ascii="Calibri" w:hAnsi="Calibri" w:cs="Calibri"/>
          <w:b/>
          <w:bCs/>
        </w:rPr>
      </w:pPr>
      <w:r w:rsidRPr="00284321">
        <w:rPr>
          <w:rFonts w:ascii="Calibri" w:hAnsi="Calibri" w:cs="Calibri"/>
          <w:b/>
          <w:bCs/>
          <w:noProof/>
        </w:rPr>
        <w:t xml:space="preserve">Figure 2. </w:t>
      </w:r>
      <w:r w:rsidRPr="00284321">
        <w:rPr>
          <w:rFonts w:ascii="Calibri" w:hAnsi="Calibri" w:cs="Calibri"/>
          <w:b/>
          <w:bCs/>
        </w:rPr>
        <w:t>Relationship between DVI/AT and Flow rate</w:t>
      </w:r>
    </w:p>
    <w:p w14:paraId="5AEAD381" w14:textId="77777777" w:rsidR="00974405" w:rsidRPr="00284321" w:rsidRDefault="00974405" w:rsidP="00284321">
      <w:pPr>
        <w:spacing w:line="480" w:lineRule="auto"/>
        <w:rPr>
          <w:rFonts w:ascii="Calibri" w:hAnsi="Calibri" w:cs="Calibri"/>
          <w:noProof/>
        </w:rPr>
      </w:pPr>
      <w:r w:rsidRPr="00284321">
        <w:rPr>
          <w:rFonts w:ascii="Calibri" w:hAnsi="Calibri" w:cs="Calibri"/>
        </w:rPr>
        <w:t>Both AT and DVI have significant linear relationship with flow rate. The relationship is stronger between DVI and flow rate</w:t>
      </w:r>
    </w:p>
    <w:p w14:paraId="7DC0EAD4" w14:textId="77777777" w:rsidR="00974405" w:rsidRPr="00284321" w:rsidRDefault="00974405" w:rsidP="00284321">
      <w:pPr>
        <w:spacing w:line="480" w:lineRule="auto"/>
        <w:rPr>
          <w:rFonts w:ascii="Calibri" w:hAnsi="Calibri" w:cs="Calibri"/>
          <w:b/>
          <w:bCs/>
          <w:noProof/>
        </w:rPr>
      </w:pPr>
      <w:r w:rsidRPr="00284321">
        <w:rPr>
          <w:rFonts w:ascii="Calibri" w:hAnsi="Calibri" w:cs="Calibri"/>
          <w:b/>
          <w:bCs/>
          <w:noProof/>
        </w:rPr>
        <w:t>Figure 3. Left Ventricle Geometry</w:t>
      </w:r>
    </w:p>
    <w:p w14:paraId="6CFDD30E" w14:textId="77777777" w:rsidR="00974405" w:rsidRPr="00284321" w:rsidRDefault="00974405" w:rsidP="00284321">
      <w:pPr>
        <w:spacing w:line="480" w:lineRule="auto"/>
        <w:rPr>
          <w:rFonts w:ascii="Calibri" w:hAnsi="Calibri" w:cs="Calibri"/>
          <w:noProof/>
        </w:rPr>
      </w:pPr>
      <w:r w:rsidRPr="00284321">
        <w:rPr>
          <w:rFonts w:ascii="Calibri" w:hAnsi="Calibri" w:cs="Calibri"/>
          <w:noProof/>
        </w:rPr>
        <w:t>There are 4 patients (3.74%) with normal LV geometry. The most common LV geometry is concentric hypertrophy</w:t>
      </w:r>
    </w:p>
    <w:p w14:paraId="6096ACA8" w14:textId="77777777" w:rsidR="00974405" w:rsidRPr="00284321" w:rsidRDefault="00974405" w:rsidP="00284321">
      <w:pPr>
        <w:spacing w:line="480" w:lineRule="auto"/>
        <w:rPr>
          <w:rFonts w:ascii="Calibri" w:hAnsi="Calibri" w:cs="Calibri"/>
          <w:b/>
          <w:bCs/>
        </w:rPr>
      </w:pPr>
      <w:r w:rsidRPr="00284321">
        <w:rPr>
          <w:rFonts w:ascii="Calibri" w:hAnsi="Calibri" w:cs="Calibri"/>
          <w:b/>
          <w:bCs/>
          <w:noProof/>
        </w:rPr>
        <w:t xml:space="preserve">Figure 4. Pre-TAVR IVSd   </w:t>
      </w:r>
    </w:p>
    <w:p w14:paraId="0F6A8A84" w14:textId="77777777" w:rsidR="00974405" w:rsidRPr="00284321" w:rsidRDefault="00974405" w:rsidP="00284321">
      <w:pPr>
        <w:spacing w:line="480" w:lineRule="auto"/>
        <w:rPr>
          <w:rFonts w:ascii="Calibri" w:hAnsi="Calibri" w:cs="Calibri"/>
        </w:rPr>
      </w:pPr>
      <w:r w:rsidRPr="00284321">
        <w:rPr>
          <w:rFonts w:ascii="Calibri" w:hAnsi="Calibri" w:cs="Calibri"/>
        </w:rPr>
        <w:t xml:space="preserve">There are 8 patients (7.5%) pre-TAVR with IVSd &lt; 1.0cm </w:t>
      </w:r>
    </w:p>
    <w:p w14:paraId="18AF2BBC" w14:textId="77777777" w:rsidR="00AA5838" w:rsidRPr="00284321" w:rsidRDefault="00974405" w:rsidP="00284321">
      <w:pPr>
        <w:spacing w:line="480" w:lineRule="auto"/>
        <w:rPr>
          <w:rFonts w:ascii="Calibri" w:hAnsi="Calibri" w:cs="Calibri"/>
          <w:b/>
          <w:bCs/>
          <w:noProof/>
        </w:rPr>
      </w:pPr>
      <w:r w:rsidRPr="00284321">
        <w:rPr>
          <w:rFonts w:ascii="Calibri" w:hAnsi="Calibri" w:cs="Calibri"/>
          <w:b/>
          <w:bCs/>
          <w:noProof/>
        </w:rPr>
        <w:t>Figure 5. Pre-TAVR PWTd</w:t>
      </w:r>
    </w:p>
    <w:p w14:paraId="028321D1" w14:textId="33A8A26E" w:rsidR="00974405" w:rsidRPr="00284321" w:rsidRDefault="00974405" w:rsidP="00284321">
      <w:pPr>
        <w:spacing w:line="480" w:lineRule="auto"/>
        <w:rPr>
          <w:rFonts w:ascii="Calibri" w:hAnsi="Calibri" w:cs="Calibri"/>
          <w:b/>
          <w:bCs/>
          <w:noProof/>
        </w:rPr>
      </w:pPr>
      <w:r w:rsidRPr="00284321">
        <w:rPr>
          <w:rFonts w:ascii="Calibri" w:hAnsi="Calibri" w:cs="Calibri"/>
        </w:rPr>
        <w:lastRenderedPageBreak/>
        <w:t>There are 13 patient</w:t>
      </w:r>
      <w:r w:rsidR="000E0F45">
        <w:rPr>
          <w:rFonts w:ascii="Calibri" w:hAnsi="Calibri" w:cs="Calibri"/>
        </w:rPr>
        <w:t>s</w:t>
      </w:r>
      <w:r w:rsidRPr="00284321">
        <w:rPr>
          <w:rFonts w:ascii="Calibri" w:hAnsi="Calibri" w:cs="Calibri"/>
        </w:rPr>
        <w:t xml:space="preserve"> (12.1%) pre-TAVR with PWTd &lt; 1.0cm</w:t>
      </w:r>
    </w:p>
    <w:p w14:paraId="44931CF6" w14:textId="7BB4F6A2" w:rsidR="00974405" w:rsidRPr="00284321" w:rsidRDefault="00974405" w:rsidP="00284321">
      <w:pPr>
        <w:spacing w:line="480" w:lineRule="auto"/>
        <w:rPr>
          <w:rFonts w:ascii="Calibri" w:hAnsi="Calibri" w:cs="Calibri"/>
        </w:rPr>
      </w:pPr>
      <w:r w:rsidRPr="00284321">
        <w:rPr>
          <w:rFonts w:ascii="Calibri" w:hAnsi="Calibri" w:cs="Calibri"/>
        </w:rPr>
        <w:t xml:space="preserve">                                                                               </w:t>
      </w:r>
    </w:p>
    <w:p w14:paraId="31555C24" w14:textId="77777777" w:rsidR="009F1086" w:rsidRPr="00284321" w:rsidRDefault="009F1086" w:rsidP="00284321">
      <w:pPr>
        <w:spacing w:line="480" w:lineRule="auto"/>
        <w:rPr>
          <w:rFonts w:ascii="Calibri" w:hAnsi="Calibri" w:cs="Calibri"/>
          <w:u w:val="single"/>
        </w:rPr>
      </w:pPr>
    </w:p>
    <w:p w14:paraId="32BC9125" w14:textId="77777777" w:rsidR="009F1086" w:rsidRPr="00284321" w:rsidRDefault="009F1086" w:rsidP="00284321">
      <w:pPr>
        <w:spacing w:line="480" w:lineRule="auto"/>
        <w:rPr>
          <w:rFonts w:ascii="Calibri" w:hAnsi="Calibri" w:cs="Calibri"/>
          <w:u w:val="single"/>
        </w:rPr>
      </w:pPr>
    </w:p>
    <w:p w14:paraId="0718F789" w14:textId="77777777" w:rsidR="009F1086" w:rsidRPr="00284321" w:rsidRDefault="009F1086" w:rsidP="00284321">
      <w:pPr>
        <w:spacing w:line="480" w:lineRule="auto"/>
        <w:rPr>
          <w:rFonts w:ascii="Calibri" w:hAnsi="Calibri" w:cs="Calibri"/>
          <w:u w:val="single"/>
        </w:rPr>
      </w:pPr>
    </w:p>
    <w:p w14:paraId="63DCF3FF" w14:textId="77777777" w:rsidR="009F1086" w:rsidRPr="00284321" w:rsidRDefault="009F1086" w:rsidP="00284321">
      <w:pPr>
        <w:spacing w:line="480" w:lineRule="auto"/>
        <w:rPr>
          <w:rFonts w:ascii="Calibri" w:hAnsi="Calibri" w:cs="Calibri"/>
          <w:u w:val="single"/>
        </w:rPr>
        <w:sectPr w:rsidR="009F1086" w:rsidRPr="00284321" w:rsidSect="007736F5">
          <w:pgSz w:w="11906" w:h="16838"/>
          <w:pgMar w:top="1440" w:right="1440" w:bottom="1440" w:left="1440" w:header="708" w:footer="708" w:gutter="0"/>
          <w:cols w:space="708"/>
          <w:docGrid w:linePitch="360"/>
        </w:sectPr>
      </w:pPr>
    </w:p>
    <w:p w14:paraId="2F58F306" w14:textId="4663A0EA" w:rsidR="009F1086" w:rsidRPr="00284321" w:rsidRDefault="009F1086" w:rsidP="00284321">
      <w:pPr>
        <w:spacing w:line="480" w:lineRule="auto"/>
        <w:rPr>
          <w:rFonts w:ascii="Calibri" w:hAnsi="Calibri" w:cs="Calibri"/>
          <w:noProof/>
        </w:rPr>
      </w:pPr>
      <w:r w:rsidRPr="00284321">
        <w:rPr>
          <w:rFonts w:ascii="Calibri" w:hAnsi="Calibri" w:cs="Calibri"/>
          <w:noProof/>
        </w:rPr>
        <w:lastRenderedPageBreak/>
        <w:t xml:space="preserve">              </w:t>
      </w:r>
    </w:p>
    <w:p w14:paraId="026FF44A" w14:textId="77777777" w:rsidR="009F1086" w:rsidRPr="00284321" w:rsidRDefault="009F1086" w:rsidP="00284321">
      <w:pPr>
        <w:spacing w:line="480" w:lineRule="auto"/>
        <w:rPr>
          <w:rFonts w:ascii="Calibri" w:hAnsi="Calibri" w:cs="Calibri"/>
        </w:rPr>
      </w:pPr>
    </w:p>
    <w:p w14:paraId="1BF52165" w14:textId="77777777" w:rsidR="004A4499" w:rsidRPr="00284321" w:rsidRDefault="004A4499" w:rsidP="00284321">
      <w:pPr>
        <w:spacing w:after="160" w:line="480" w:lineRule="auto"/>
        <w:rPr>
          <w:rFonts w:ascii="Calibri" w:hAnsi="Calibri" w:cs="Calibri"/>
        </w:rPr>
      </w:pPr>
    </w:p>
    <w:sectPr w:rsidR="004A4499" w:rsidRPr="002843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07A18A" w14:textId="77777777" w:rsidR="00104A2A" w:rsidRDefault="00104A2A" w:rsidP="00D518D6">
      <w:pPr>
        <w:spacing w:after="0" w:line="240" w:lineRule="auto"/>
      </w:pPr>
      <w:r>
        <w:separator/>
      </w:r>
    </w:p>
  </w:endnote>
  <w:endnote w:type="continuationSeparator" w:id="0">
    <w:p w14:paraId="2D03FCF8" w14:textId="77777777" w:rsidR="00104A2A" w:rsidRDefault="00104A2A" w:rsidP="00D518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77A30" w14:textId="77777777" w:rsidR="00104A2A" w:rsidRDefault="00104A2A" w:rsidP="00D518D6">
      <w:pPr>
        <w:spacing w:after="0" w:line="240" w:lineRule="auto"/>
      </w:pPr>
      <w:r>
        <w:separator/>
      </w:r>
    </w:p>
  </w:footnote>
  <w:footnote w:type="continuationSeparator" w:id="0">
    <w:p w14:paraId="0ADDA4E5" w14:textId="77777777" w:rsidR="00104A2A" w:rsidRDefault="00104A2A" w:rsidP="00D518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105CF9"/>
    <w:multiLevelType w:val="hybridMultilevel"/>
    <w:tmpl w:val="D374BA24"/>
    <w:lvl w:ilvl="0" w:tplc="CB60D5E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747DC2"/>
    <w:multiLevelType w:val="hybridMultilevel"/>
    <w:tmpl w:val="616002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CE7229"/>
    <w:multiLevelType w:val="hybridMultilevel"/>
    <w:tmpl w:val="C3D432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7B369F7"/>
    <w:multiLevelType w:val="hybridMultilevel"/>
    <w:tmpl w:val="5D12EA74"/>
    <w:lvl w:ilvl="0" w:tplc="A4FE3D98">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DC3747"/>
    <w:multiLevelType w:val="hybridMultilevel"/>
    <w:tmpl w:val="07720618"/>
    <w:lvl w:ilvl="0" w:tplc="ABB6F582">
      <w:start w:val="2"/>
      <w:numFmt w:val="bullet"/>
      <w:lvlText w:val=""/>
      <w:lvlJc w:val="left"/>
      <w:pPr>
        <w:ind w:left="720" w:hanging="360"/>
      </w:pPr>
      <w:rPr>
        <w:rFonts w:ascii="Symbol" w:eastAsiaTheme="minorHAnsi" w:hAnsi="Symbol" w:cs="Times New Roman"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2C5"/>
    <w:rsid w:val="00001352"/>
    <w:rsid w:val="00026875"/>
    <w:rsid w:val="00033AE7"/>
    <w:rsid w:val="000350B1"/>
    <w:rsid w:val="000467B9"/>
    <w:rsid w:val="000528A0"/>
    <w:rsid w:val="0006401F"/>
    <w:rsid w:val="000773AE"/>
    <w:rsid w:val="000A513A"/>
    <w:rsid w:val="000E0F45"/>
    <w:rsid w:val="000E10EB"/>
    <w:rsid w:val="000F147D"/>
    <w:rsid w:val="000F27C1"/>
    <w:rsid w:val="00104A2A"/>
    <w:rsid w:val="001167F0"/>
    <w:rsid w:val="0012343A"/>
    <w:rsid w:val="0012466E"/>
    <w:rsid w:val="00125B7B"/>
    <w:rsid w:val="00130735"/>
    <w:rsid w:val="001334E0"/>
    <w:rsid w:val="00144F68"/>
    <w:rsid w:val="00150EEF"/>
    <w:rsid w:val="0015526F"/>
    <w:rsid w:val="00164F4E"/>
    <w:rsid w:val="00180285"/>
    <w:rsid w:val="001A726C"/>
    <w:rsid w:val="001B65F8"/>
    <w:rsid w:val="001E5A52"/>
    <w:rsid w:val="001E7DB2"/>
    <w:rsid w:val="001F757B"/>
    <w:rsid w:val="002036C9"/>
    <w:rsid w:val="0020755D"/>
    <w:rsid w:val="00212839"/>
    <w:rsid w:val="00216A52"/>
    <w:rsid w:val="00243D20"/>
    <w:rsid w:val="00256B08"/>
    <w:rsid w:val="00265870"/>
    <w:rsid w:val="0026684F"/>
    <w:rsid w:val="002804DD"/>
    <w:rsid w:val="0028366B"/>
    <w:rsid w:val="00284321"/>
    <w:rsid w:val="002865D0"/>
    <w:rsid w:val="00295599"/>
    <w:rsid w:val="002A5F32"/>
    <w:rsid w:val="002A7CEC"/>
    <w:rsid w:val="002E4E4F"/>
    <w:rsid w:val="002E75BA"/>
    <w:rsid w:val="00316A89"/>
    <w:rsid w:val="00335720"/>
    <w:rsid w:val="00393842"/>
    <w:rsid w:val="003A5030"/>
    <w:rsid w:val="003A5CFC"/>
    <w:rsid w:val="003B0328"/>
    <w:rsid w:val="003B1F3B"/>
    <w:rsid w:val="003B5ED0"/>
    <w:rsid w:val="003C4883"/>
    <w:rsid w:val="003D5BFD"/>
    <w:rsid w:val="003F335D"/>
    <w:rsid w:val="00406056"/>
    <w:rsid w:val="00416F01"/>
    <w:rsid w:val="0042587E"/>
    <w:rsid w:val="00452329"/>
    <w:rsid w:val="00456890"/>
    <w:rsid w:val="0046676A"/>
    <w:rsid w:val="00467712"/>
    <w:rsid w:val="0047118B"/>
    <w:rsid w:val="00471F86"/>
    <w:rsid w:val="00476CBC"/>
    <w:rsid w:val="00480113"/>
    <w:rsid w:val="00482027"/>
    <w:rsid w:val="00486C05"/>
    <w:rsid w:val="004A16FB"/>
    <w:rsid w:val="004A4499"/>
    <w:rsid w:val="004B1F6E"/>
    <w:rsid w:val="004C3F84"/>
    <w:rsid w:val="004C5907"/>
    <w:rsid w:val="00510E71"/>
    <w:rsid w:val="005144BB"/>
    <w:rsid w:val="00523211"/>
    <w:rsid w:val="00532BC4"/>
    <w:rsid w:val="0053682F"/>
    <w:rsid w:val="00544E10"/>
    <w:rsid w:val="00555F16"/>
    <w:rsid w:val="00565999"/>
    <w:rsid w:val="00575E16"/>
    <w:rsid w:val="005A0BC8"/>
    <w:rsid w:val="005A1858"/>
    <w:rsid w:val="005D14AE"/>
    <w:rsid w:val="005D5138"/>
    <w:rsid w:val="005E099E"/>
    <w:rsid w:val="006071EF"/>
    <w:rsid w:val="0061070D"/>
    <w:rsid w:val="00612399"/>
    <w:rsid w:val="0066578E"/>
    <w:rsid w:val="006775D7"/>
    <w:rsid w:val="006828B8"/>
    <w:rsid w:val="006934B7"/>
    <w:rsid w:val="006A5DEB"/>
    <w:rsid w:val="006D08D6"/>
    <w:rsid w:val="006D5ABD"/>
    <w:rsid w:val="006D70C6"/>
    <w:rsid w:val="006F02ED"/>
    <w:rsid w:val="0070633E"/>
    <w:rsid w:val="00751B18"/>
    <w:rsid w:val="00764E41"/>
    <w:rsid w:val="00781BC9"/>
    <w:rsid w:val="00795071"/>
    <w:rsid w:val="007953C8"/>
    <w:rsid w:val="007C08E0"/>
    <w:rsid w:val="007D19BB"/>
    <w:rsid w:val="007D2906"/>
    <w:rsid w:val="007D3810"/>
    <w:rsid w:val="007E5C39"/>
    <w:rsid w:val="00804911"/>
    <w:rsid w:val="00806240"/>
    <w:rsid w:val="00806DE5"/>
    <w:rsid w:val="008128E1"/>
    <w:rsid w:val="00814D9F"/>
    <w:rsid w:val="00817460"/>
    <w:rsid w:val="0082470C"/>
    <w:rsid w:val="00825F76"/>
    <w:rsid w:val="00827852"/>
    <w:rsid w:val="00827F92"/>
    <w:rsid w:val="00834668"/>
    <w:rsid w:val="00834BB4"/>
    <w:rsid w:val="0084196F"/>
    <w:rsid w:val="00851ACF"/>
    <w:rsid w:val="008522E0"/>
    <w:rsid w:val="00857BD1"/>
    <w:rsid w:val="00862D91"/>
    <w:rsid w:val="00867074"/>
    <w:rsid w:val="00891242"/>
    <w:rsid w:val="008A2F48"/>
    <w:rsid w:val="008D1A78"/>
    <w:rsid w:val="008E2BE8"/>
    <w:rsid w:val="008E32C5"/>
    <w:rsid w:val="008F19D8"/>
    <w:rsid w:val="00905865"/>
    <w:rsid w:val="00922118"/>
    <w:rsid w:val="00924457"/>
    <w:rsid w:val="00937D77"/>
    <w:rsid w:val="00950366"/>
    <w:rsid w:val="00965B04"/>
    <w:rsid w:val="00973871"/>
    <w:rsid w:val="00974405"/>
    <w:rsid w:val="0098088B"/>
    <w:rsid w:val="00990D57"/>
    <w:rsid w:val="00993F87"/>
    <w:rsid w:val="00996215"/>
    <w:rsid w:val="009A35FC"/>
    <w:rsid w:val="009A41DF"/>
    <w:rsid w:val="009B3778"/>
    <w:rsid w:val="009C2863"/>
    <w:rsid w:val="009D67AF"/>
    <w:rsid w:val="009F1086"/>
    <w:rsid w:val="009F7639"/>
    <w:rsid w:val="00A00D01"/>
    <w:rsid w:val="00A03D14"/>
    <w:rsid w:val="00A15C95"/>
    <w:rsid w:val="00A33913"/>
    <w:rsid w:val="00A4796C"/>
    <w:rsid w:val="00A60460"/>
    <w:rsid w:val="00A91668"/>
    <w:rsid w:val="00A94338"/>
    <w:rsid w:val="00AA19E7"/>
    <w:rsid w:val="00AA202D"/>
    <w:rsid w:val="00AA5838"/>
    <w:rsid w:val="00AB248D"/>
    <w:rsid w:val="00AC05B3"/>
    <w:rsid w:val="00AD4A01"/>
    <w:rsid w:val="00B03EFF"/>
    <w:rsid w:val="00B115EA"/>
    <w:rsid w:val="00B12BD5"/>
    <w:rsid w:val="00B21F3E"/>
    <w:rsid w:val="00B45593"/>
    <w:rsid w:val="00B633F5"/>
    <w:rsid w:val="00B85702"/>
    <w:rsid w:val="00B94ACC"/>
    <w:rsid w:val="00BA357D"/>
    <w:rsid w:val="00BB626A"/>
    <w:rsid w:val="00BC2EA8"/>
    <w:rsid w:val="00BD365B"/>
    <w:rsid w:val="00BD54B7"/>
    <w:rsid w:val="00BE10CF"/>
    <w:rsid w:val="00C2092D"/>
    <w:rsid w:val="00C20C69"/>
    <w:rsid w:val="00C20DD2"/>
    <w:rsid w:val="00C22DE6"/>
    <w:rsid w:val="00C234D4"/>
    <w:rsid w:val="00C437CA"/>
    <w:rsid w:val="00C44128"/>
    <w:rsid w:val="00C44C53"/>
    <w:rsid w:val="00C44D83"/>
    <w:rsid w:val="00C4798A"/>
    <w:rsid w:val="00C70FF6"/>
    <w:rsid w:val="00C74B34"/>
    <w:rsid w:val="00C85E16"/>
    <w:rsid w:val="00C915C1"/>
    <w:rsid w:val="00C925B4"/>
    <w:rsid w:val="00C956FE"/>
    <w:rsid w:val="00C97248"/>
    <w:rsid w:val="00CA16AF"/>
    <w:rsid w:val="00CA29AA"/>
    <w:rsid w:val="00CA3D27"/>
    <w:rsid w:val="00CA43E5"/>
    <w:rsid w:val="00CA6CEE"/>
    <w:rsid w:val="00CB2CB4"/>
    <w:rsid w:val="00CF7E31"/>
    <w:rsid w:val="00D110EE"/>
    <w:rsid w:val="00D1463E"/>
    <w:rsid w:val="00D518D6"/>
    <w:rsid w:val="00D75D49"/>
    <w:rsid w:val="00D85958"/>
    <w:rsid w:val="00D9088C"/>
    <w:rsid w:val="00DA3425"/>
    <w:rsid w:val="00DD4B3E"/>
    <w:rsid w:val="00DE76CA"/>
    <w:rsid w:val="00E065A0"/>
    <w:rsid w:val="00E20A87"/>
    <w:rsid w:val="00E32870"/>
    <w:rsid w:val="00E37686"/>
    <w:rsid w:val="00E663CD"/>
    <w:rsid w:val="00E71876"/>
    <w:rsid w:val="00E71BE7"/>
    <w:rsid w:val="00E84459"/>
    <w:rsid w:val="00E9089F"/>
    <w:rsid w:val="00EE1660"/>
    <w:rsid w:val="00EE4A34"/>
    <w:rsid w:val="00EF4F93"/>
    <w:rsid w:val="00F044EC"/>
    <w:rsid w:val="00F239C4"/>
    <w:rsid w:val="00F37441"/>
    <w:rsid w:val="00F45C58"/>
    <w:rsid w:val="00F55100"/>
    <w:rsid w:val="00F71518"/>
    <w:rsid w:val="00F9749A"/>
    <w:rsid w:val="00FB06EF"/>
    <w:rsid w:val="00FB4E56"/>
    <w:rsid w:val="00FC5327"/>
    <w:rsid w:val="00FD72D3"/>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A93768"/>
  <w15:chartTrackingRefBased/>
  <w15:docId w15:val="{11E54217-3628-4683-AC0D-78CFC422E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32C5"/>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51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518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18D6"/>
    <w:rPr>
      <w:lang w:val="en-US"/>
    </w:rPr>
  </w:style>
  <w:style w:type="paragraph" w:styleId="Footer">
    <w:name w:val="footer"/>
    <w:basedOn w:val="Normal"/>
    <w:link w:val="FooterChar"/>
    <w:uiPriority w:val="99"/>
    <w:unhideWhenUsed/>
    <w:rsid w:val="00D518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18D6"/>
    <w:rPr>
      <w:lang w:val="en-US"/>
    </w:rPr>
  </w:style>
  <w:style w:type="paragraph" w:styleId="BalloonText">
    <w:name w:val="Balloon Text"/>
    <w:basedOn w:val="Normal"/>
    <w:link w:val="BalloonTextChar"/>
    <w:uiPriority w:val="99"/>
    <w:semiHidden/>
    <w:unhideWhenUsed/>
    <w:rsid w:val="009A41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41DF"/>
    <w:rPr>
      <w:rFonts w:ascii="Segoe UI" w:hAnsi="Segoe UI" w:cs="Segoe UI"/>
      <w:sz w:val="18"/>
      <w:szCs w:val="18"/>
      <w:lang w:val="en-US"/>
    </w:rPr>
  </w:style>
  <w:style w:type="paragraph" w:styleId="NormalWeb">
    <w:name w:val="Normal (Web)"/>
    <w:basedOn w:val="Normal"/>
    <w:uiPriority w:val="99"/>
    <w:semiHidden/>
    <w:unhideWhenUsed/>
    <w:rsid w:val="00F9749A"/>
    <w:rPr>
      <w:rFonts w:ascii="Times New Roman" w:hAnsi="Times New Roman" w:cs="Times New Roman"/>
      <w:sz w:val="24"/>
      <w:szCs w:val="24"/>
    </w:rPr>
  </w:style>
  <w:style w:type="character" w:styleId="PlaceholderText">
    <w:name w:val="Placeholder Text"/>
    <w:basedOn w:val="DefaultParagraphFont"/>
    <w:uiPriority w:val="99"/>
    <w:semiHidden/>
    <w:rsid w:val="004A4499"/>
    <w:rPr>
      <w:color w:val="808080"/>
    </w:rPr>
  </w:style>
  <w:style w:type="table" w:styleId="PlainTable2">
    <w:name w:val="Plain Table 2"/>
    <w:basedOn w:val="TableNormal"/>
    <w:uiPriority w:val="42"/>
    <w:rsid w:val="004A44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uiPriority w:val="41"/>
    <w:rsid w:val="004A449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4A4499"/>
    <w:rPr>
      <w:sz w:val="16"/>
      <w:szCs w:val="16"/>
    </w:rPr>
  </w:style>
  <w:style w:type="paragraph" w:styleId="CommentText">
    <w:name w:val="annotation text"/>
    <w:basedOn w:val="Normal"/>
    <w:link w:val="CommentTextChar"/>
    <w:uiPriority w:val="99"/>
    <w:semiHidden/>
    <w:unhideWhenUsed/>
    <w:rsid w:val="004A4499"/>
    <w:pPr>
      <w:spacing w:line="240" w:lineRule="auto"/>
    </w:pPr>
    <w:rPr>
      <w:sz w:val="20"/>
      <w:szCs w:val="20"/>
    </w:rPr>
  </w:style>
  <w:style w:type="character" w:customStyle="1" w:styleId="CommentTextChar">
    <w:name w:val="Comment Text Char"/>
    <w:basedOn w:val="DefaultParagraphFont"/>
    <w:link w:val="CommentText"/>
    <w:uiPriority w:val="99"/>
    <w:semiHidden/>
    <w:rsid w:val="004A4499"/>
    <w:rPr>
      <w:sz w:val="20"/>
      <w:szCs w:val="20"/>
      <w:lang w:val="en-US"/>
    </w:rPr>
  </w:style>
  <w:style w:type="paragraph" w:styleId="CommentSubject">
    <w:name w:val="annotation subject"/>
    <w:basedOn w:val="CommentText"/>
    <w:next w:val="CommentText"/>
    <w:link w:val="CommentSubjectChar"/>
    <w:uiPriority w:val="99"/>
    <w:semiHidden/>
    <w:unhideWhenUsed/>
    <w:rsid w:val="004A4499"/>
    <w:rPr>
      <w:b/>
      <w:bCs/>
    </w:rPr>
  </w:style>
  <w:style w:type="character" w:customStyle="1" w:styleId="CommentSubjectChar">
    <w:name w:val="Comment Subject Char"/>
    <w:basedOn w:val="CommentTextChar"/>
    <w:link w:val="CommentSubject"/>
    <w:uiPriority w:val="99"/>
    <w:semiHidden/>
    <w:rsid w:val="004A4499"/>
    <w:rPr>
      <w:b/>
      <w:bCs/>
      <w:sz w:val="20"/>
      <w:szCs w:val="20"/>
      <w:lang w:val="en-US"/>
    </w:rPr>
  </w:style>
  <w:style w:type="table" w:styleId="TableGridLight">
    <w:name w:val="Grid Table Light"/>
    <w:basedOn w:val="TableNormal"/>
    <w:uiPriority w:val="40"/>
    <w:rsid w:val="004A449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4A4499"/>
    <w:pPr>
      <w:ind w:left="720"/>
      <w:contextualSpacing/>
    </w:pPr>
  </w:style>
  <w:style w:type="table" w:styleId="PlainTable3">
    <w:name w:val="Plain Table 3"/>
    <w:basedOn w:val="TableNormal"/>
    <w:uiPriority w:val="43"/>
    <w:rsid w:val="009F108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Revision">
    <w:name w:val="Revision"/>
    <w:hidden/>
    <w:uiPriority w:val="99"/>
    <w:semiHidden/>
    <w:rsid w:val="006071EF"/>
    <w:pPr>
      <w:spacing w:after="0" w:line="240" w:lineRule="auto"/>
    </w:pPr>
    <w:rPr>
      <w:lang w:val="en-US"/>
    </w:rPr>
  </w:style>
  <w:style w:type="paragraph" w:styleId="NoSpacing">
    <w:name w:val="No Spacing"/>
    <w:uiPriority w:val="1"/>
    <w:qFormat/>
    <w:rsid w:val="00AB248D"/>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896026">
      <w:bodyDiv w:val="1"/>
      <w:marLeft w:val="0"/>
      <w:marRight w:val="0"/>
      <w:marTop w:val="0"/>
      <w:marBottom w:val="0"/>
      <w:divBdr>
        <w:top w:val="none" w:sz="0" w:space="0" w:color="auto"/>
        <w:left w:val="none" w:sz="0" w:space="0" w:color="auto"/>
        <w:bottom w:val="none" w:sz="0" w:space="0" w:color="auto"/>
        <w:right w:val="none" w:sz="0" w:space="0" w:color="auto"/>
      </w:divBdr>
    </w:div>
    <w:div w:id="398721283">
      <w:bodyDiv w:val="1"/>
      <w:marLeft w:val="0"/>
      <w:marRight w:val="0"/>
      <w:marTop w:val="0"/>
      <w:marBottom w:val="0"/>
      <w:divBdr>
        <w:top w:val="none" w:sz="0" w:space="0" w:color="auto"/>
        <w:left w:val="none" w:sz="0" w:space="0" w:color="auto"/>
        <w:bottom w:val="none" w:sz="0" w:space="0" w:color="auto"/>
        <w:right w:val="none" w:sz="0" w:space="0" w:color="auto"/>
      </w:divBdr>
    </w:div>
    <w:div w:id="488210250">
      <w:bodyDiv w:val="1"/>
      <w:marLeft w:val="0"/>
      <w:marRight w:val="0"/>
      <w:marTop w:val="0"/>
      <w:marBottom w:val="0"/>
      <w:divBdr>
        <w:top w:val="none" w:sz="0" w:space="0" w:color="auto"/>
        <w:left w:val="none" w:sz="0" w:space="0" w:color="auto"/>
        <w:bottom w:val="none" w:sz="0" w:space="0" w:color="auto"/>
        <w:right w:val="none" w:sz="0" w:space="0" w:color="auto"/>
      </w:divBdr>
    </w:div>
    <w:div w:id="518355458">
      <w:bodyDiv w:val="1"/>
      <w:marLeft w:val="0"/>
      <w:marRight w:val="0"/>
      <w:marTop w:val="0"/>
      <w:marBottom w:val="0"/>
      <w:divBdr>
        <w:top w:val="none" w:sz="0" w:space="0" w:color="auto"/>
        <w:left w:val="none" w:sz="0" w:space="0" w:color="auto"/>
        <w:bottom w:val="none" w:sz="0" w:space="0" w:color="auto"/>
        <w:right w:val="none" w:sz="0" w:space="0" w:color="auto"/>
      </w:divBdr>
    </w:div>
    <w:div w:id="718671583">
      <w:bodyDiv w:val="1"/>
      <w:marLeft w:val="0"/>
      <w:marRight w:val="0"/>
      <w:marTop w:val="0"/>
      <w:marBottom w:val="0"/>
      <w:divBdr>
        <w:top w:val="none" w:sz="0" w:space="0" w:color="auto"/>
        <w:left w:val="none" w:sz="0" w:space="0" w:color="auto"/>
        <w:bottom w:val="none" w:sz="0" w:space="0" w:color="auto"/>
        <w:right w:val="none" w:sz="0" w:space="0" w:color="auto"/>
      </w:divBdr>
      <w:divsChild>
        <w:div w:id="1057821922">
          <w:marLeft w:val="0"/>
          <w:marRight w:val="0"/>
          <w:marTop w:val="0"/>
          <w:marBottom w:val="0"/>
          <w:divBdr>
            <w:top w:val="none" w:sz="0" w:space="0" w:color="auto"/>
            <w:left w:val="none" w:sz="0" w:space="0" w:color="auto"/>
            <w:bottom w:val="none" w:sz="0" w:space="0" w:color="auto"/>
            <w:right w:val="none" w:sz="0" w:space="0" w:color="auto"/>
          </w:divBdr>
        </w:div>
      </w:divsChild>
    </w:div>
    <w:div w:id="1172643656">
      <w:bodyDiv w:val="1"/>
      <w:marLeft w:val="0"/>
      <w:marRight w:val="0"/>
      <w:marTop w:val="0"/>
      <w:marBottom w:val="0"/>
      <w:divBdr>
        <w:top w:val="none" w:sz="0" w:space="0" w:color="auto"/>
        <w:left w:val="none" w:sz="0" w:space="0" w:color="auto"/>
        <w:bottom w:val="none" w:sz="0" w:space="0" w:color="auto"/>
        <w:right w:val="none" w:sz="0" w:space="0" w:color="auto"/>
      </w:divBdr>
    </w:div>
    <w:div w:id="1221089335">
      <w:bodyDiv w:val="1"/>
      <w:marLeft w:val="0"/>
      <w:marRight w:val="0"/>
      <w:marTop w:val="0"/>
      <w:marBottom w:val="0"/>
      <w:divBdr>
        <w:top w:val="none" w:sz="0" w:space="0" w:color="auto"/>
        <w:left w:val="none" w:sz="0" w:space="0" w:color="auto"/>
        <w:bottom w:val="none" w:sz="0" w:space="0" w:color="auto"/>
        <w:right w:val="none" w:sz="0" w:space="0" w:color="auto"/>
      </w:divBdr>
    </w:div>
    <w:div w:id="1914925798">
      <w:bodyDiv w:val="1"/>
      <w:marLeft w:val="0"/>
      <w:marRight w:val="0"/>
      <w:marTop w:val="0"/>
      <w:marBottom w:val="0"/>
      <w:divBdr>
        <w:top w:val="none" w:sz="0" w:space="0" w:color="auto"/>
        <w:left w:val="none" w:sz="0" w:space="0" w:color="auto"/>
        <w:bottom w:val="none" w:sz="0" w:space="0" w:color="auto"/>
        <w:right w:val="none" w:sz="0" w:space="0" w:color="auto"/>
      </w:divBdr>
    </w:div>
    <w:div w:id="2015495760">
      <w:bodyDiv w:val="1"/>
      <w:marLeft w:val="0"/>
      <w:marRight w:val="0"/>
      <w:marTop w:val="0"/>
      <w:marBottom w:val="0"/>
      <w:divBdr>
        <w:top w:val="none" w:sz="0" w:space="0" w:color="auto"/>
        <w:left w:val="none" w:sz="0" w:space="0" w:color="auto"/>
        <w:bottom w:val="none" w:sz="0" w:space="0" w:color="auto"/>
        <w:right w:val="none" w:sz="0" w:space="0" w:color="auto"/>
      </w:divBdr>
    </w:div>
    <w:div w:id="203168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F6926-5773-48D0-B755-15E32B0B9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24886</Words>
  <Characters>141855</Characters>
  <Application>Microsoft Office Word</Application>
  <DocSecurity>0</DocSecurity>
  <Lines>1182</Lines>
  <Paragraphs>332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aslannif roslan</dc:creator>
  <cp:keywords/>
  <dc:description/>
  <cp:lastModifiedBy>Dr. Aslannif Roslan</cp:lastModifiedBy>
  <cp:revision>4</cp:revision>
  <dcterms:created xsi:type="dcterms:W3CDTF">2022-01-08T23:48:00Z</dcterms:created>
  <dcterms:modified xsi:type="dcterms:W3CDTF">2022-01-10T17:27:00Z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http://www.zotero.org/styles/journal-of-the-american-society-of-echocardiography</vt:lpwstr>
  </property>
  <property fmtid="{D5CDD505-2E9C-101B-9397-08002B2CF9AE}" pid="15" name="Mendeley Recent Style Name 6_1">
    <vt:lpwstr>Journal of the American Society of Echocardiography</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63e88fdb-3657-3e04-8774-e6a26d657815</vt:lpwstr>
  </property>
  <property fmtid="{D5CDD505-2E9C-101B-9397-08002B2CF9AE}" pid="24" name="Mendeley Citation Style_1">
    <vt:lpwstr>http://www.zotero.org/styles/journal-of-the-american-society-of-echocardiography</vt:lpwstr>
  </property>
</Properties>
</file>