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054E9" w14:textId="107D3E46" w:rsidR="005D0CE8" w:rsidRPr="008D048F" w:rsidRDefault="005D0CE8" w:rsidP="008D048F">
      <w:pPr>
        <w:jc w:val="both"/>
        <w:rPr>
          <w:rFonts w:ascii="Times New Roman" w:hAnsi="Times New Roman" w:cs="Times New Roman"/>
          <w:b/>
          <w:color w:val="17365D" w:themeColor="text2" w:themeShade="BF"/>
          <w:sz w:val="24"/>
          <w:szCs w:val="24"/>
          <w:lang w:val="en-US"/>
        </w:rPr>
      </w:pPr>
    </w:p>
    <w:p w14:paraId="3C236086" w14:textId="10A6D400" w:rsidR="00E30D07" w:rsidRPr="00314EEF" w:rsidRDefault="00E30D07">
      <w:pPr>
        <w:rPr>
          <w:rFonts w:ascii="Times New Roman" w:hAnsi="Times New Roman" w:cs="Times New Roman"/>
          <w:b/>
          <w:color w:val="17365D" w:themeColor="text2" w:themeShade="BF"/>
          <w:sz w:val="24"/>
          <w:szCs w:val="24"/>
          <w:lang w:val="en-US"/>
        </w:rPr>
      </w:pPr>
      <w:r w:rsidRPr="00314EEF">
        <w:rPr>
          <w:rFonts w:ascii="Times New Roman" w:hAnsi="Times New Roman" w:cs="Times New Roman"/>
          <w:b/>
          <w:color w:val="17365D" w:themeColor="text2" w:themeShade="BF"/>
          <w:sz w:val="24"/>
          <w:szCs w:val="24"/>
          <w:lang w:val="en-US"/>
        </w:rPr>
        <w:t>Abstract:</w:t>
      </w:r>
      <w:r w:rsidR="001D037C" w:rsidRPr="00314EEF">
        <w:rPr>
          <w:rFonts w:ascii="Times New Roman" w:hAnsi="Times New Roman" w:cs="Times New Roman"/>
          <w:b/>
          <w:color w:val="17365D" w:themeColor="text2" w:themeShade="BF"/>
          <w:sz w:val="24"/>
          <w:szCs w:val="24"/>
          <w:lang w:val="en-US"/>
        </w:rPr>
        <w:t xml:space="preserve"> </w:t>
      </w:r>
    </w:p>
    <w:p w14:paraId="1676D21D" w14:textId="1EDD898D" w:rsidR="00BD2DED" w:rsidRDefault="00113714" w:rsidP="007647A1">
      <w:pPr>
        <w:jc w:val="both"/>
        <w:rPr>
          <w:rFonts w:ascii="Times New Roman" w:hAnsi="Times New Roman" w:cs="Times New Roman"/>
          <w:bCs/>
          <w:color w:val="17365D" w:themeColor="text2" w:themeShade="BF"/>
          <w:sz w:val="24"/>
          <w:szCs w:val="24"/>
          <w:lang w:val="en-US"/>
        </w:rPr>
      </w:pPr>
      <w:r>
        <w:rPr>
          <w:rFonts w:ascii="Times New Roman" w:hAnsi="Times New Roman" w:cs="Times New Roman"/>
          <w:bCs/>
          <w:color w:val="17365D" w:themeColor="text2" w:themeShade="BF"/>
          <w:sz w:val="24"/>
          <w:szCs w:val="24"/>
          <w:lang w:val="en-US"/>
        </w:rPr>
        <w:t xml:space="preserve">Introduction: </w:t>
      </w:r>
      <w:r w:rsidR="00BD2DED">
        <w:rPr>
          <w:rFonts w:ascii="Times New Roman" w:hAnsi="Times New Roman" w:cs="Times New Roman"/>
          <w:bCs/>
          <w:color w:val="17365D" w:themeColor="text2" w:themeShade="BF"/>
          <w:sz w:val="24"/>
          <w:szCs w:val="24"/>
          <w:lang w:val="en-US"/>
        </w:rPr>
        <w:t xml:space="preserve">Erythema multiforme is a reactive inflammatory mucocutaneous disorder. It is classified into three groups: erythema multiforme minor, major and oral erythema </w:t>
      </w:r>
      <w:r w:rsidR="008A72CE">
        <w:rPr>
          <w:rFonts w:ascii="Times New Roman" w:hAnsi="Times New Roman" w:cs="Times New Roman"/>
          <w:bCs/>
          <w:color w:val="17365D" w:themeColor="text2" w:themeShade="BF"/>
          <w:sz w:val="24"/>
          <w:szCs w:val="24"/>
          <w:lang w:val="en-US"/>
        </w:rPr>
        <w:t>multiforme. The oral mucosa is mostly involved. The etiology of this lesion varied from bacterial, viral or fungal infection to drug reaction.</w:t>
      </w:r>
    </w:p>
    <w:p w14:paraId="01044B68" w14:textId="77777777" w:rsidR="00113714" w:rsidRDefault="008A72CE" w:rsidP="007647A1">
      <w:pPr>
        <w:jc w:val="both"/>
        <w:rPr>
          <w:rFonts w:ascii="Times New Roman" w:hAnsi="Times New Roman" w:cs="Times New Roman"/>
          <w:bCs/>
          <w:color w:val="17365D" w:themeColor="text2" w:themeShade="BF"/>
          <w:sz w:val="24"/>
          <w:szCs w:val="24"/>
          <w:lang w:val="en-US"/>
        </w:rPr>
      </w:pPr>
      <w:r>
        <w:rPr>
          <w:rFonts w:ascii="Times New Roman" w:hAnsi="Times New Roman" w:cs="Times New Roman"/>
          <w:bCs/>
          <w:color w:val="17365D" w:themeColor="text2" w:themeShade="BF"/>
          <w:sz w:val="24"/>
          <w:szCs w:val="24"/>
          <w:lang w:val="en-US"/>
        </w:rPr>
        <w:t xml:space="preserve">The aim was to report a case </w:t>
      </w:r>
      <w:r w:rsidR="00F46C72">
        <w:rPr>
          <w:rFonts w:ascii="Times New Roman" w:hAnsi="Times New Roman" w:cs="Times New Roman"/>
          <w:bCs/>
          <w:color w:val="17365D" w:themeColor="text2" w:themeShade="BF"/>
          <w:sz w:val="24"/>
          <w:szCs w:val="24"/>
          <w:lang w:val="en-US"/>
        </w:rPr>
        <w:t>of oral erythema multiforme related to drug intake, in order to highlight clinical and histological features in addition to therapeutic modalities of drug induced oral erythema multiforme.</w:t>
      </w:r>
    </w:p>
    <w:p w14:paraId="48BC23D0" w14:textId="77777777" w:rsidR="00686C2F" w:rsidRDefault="00113714" w:rsidP="007647A1">
      <w:pPr>
        <w:jc w:val="both"/>
        <w:rPr>
          <w:rFonts w:ascii="Times New Roman" w:hAnsi="Times New Roman" w:cs="Times New Roman"/>
          <w:bCs/>
          <w:color w:val="17365D" w:themeColor="text2" w:themeShade="BF"/>
          <w:sz w:val="24"/>
          <w:szCs w:val="24"/>
          <w:lang w:val="en-US"/>
        </w:rPr>
      </w:pPr>
      <w:r>
        <w:rPr>
          <w:rFonts w:ascii="Times New Roman" w:hAnsi="Times New Roman" w:cs="Times New Roman"/>
          <w:bCs/>
          <w:color w:val="17365D" w:themeColor="text2" w:themeShade="BF"/>
          <w:sz w:val="24"/>
          <w:szCs w:val="24"/>
          <w:lang w:val="en-US"/>
        </w:rPr>
        <w:t xml:space="preserve">Observation: A 74-year-old female patient consulted for painful ulcerations in the oral cavity, associated to burning sensation and inability to eat or swell for the past 8 days. </w:t>
      </w:r>
      <w:r w:rsidR="00686C2F">
        <w:rPr>
          <w:rFonts w:ascii="Times New Roman" w:hAnsi="Times New Roman" w:cs="Times New Roman"/>
          <w:bCs/>
          <w:color w:val="17365D" w:themeColor="text2" w:themeShade="BF"/>
          <w:sz w:val="24"/>
          <w:szCs w:val="24"/>
          <w:lang w:val="en-US"/>
        </w:rPr>
        <w:t xml:space="preserve">After detailed anamnesis and clinical examination, the diagnosis of oral erythema multiforme related to drug intake was retained. </w:t>
      </w:r>
    </w:p>
    <w:p w14:paraId="452BF385" w14:textId="2E1814E4" w:rsidR="008A72CE" w:rsidRDefault="00686C2F" w:rsidP="007647A1">
      <w:pPr>
        <w:jc w:val="both"/>
        <w:rPr>
          <w:rFonts w:ascii="Times New Roman" w:hAnsi="Times New Roman" w:cs="Times New Roman"/>
          <w:bCs/>
          <w:color w:val="17365D" w:themeColor="text2" w:themeShade="BF"/>
          <w:sz w:val="24"/>
          <w:szCs w:val="24"/>
          <w:lang w:val="en-US"/>
        </w:rPr>
      </w:pPr>
      <w:r>
        <w:rPr>
          <w:rFonts w:ascii="Times New Roman" w:hAnsi="Times New Roman" w:cs="Times New Roman"/>
          <w:bCs/>
          <w:color w:val="17365D" w:themeColor="text2" w:themeShade="BF"/>
          <w:sz w:val="24"/>
          <w:szCs w:val="24"/>
          <w:lang w:val="en-US"/>
        </w:rPr>
        <w:t xml:space="preserve">Discussion: oral erythema multiforme is a benign inflammatory disorder involving the oral mucosa with pathognomonic clinical and histological features. It may result from viral, bacterial or fungal infection and from drug intake reaction. The interruption of the implicated molecule associated to symptomatic treatment </w:t>
      </w:r>
      <w:r w:rsidR="007647A1">
        <w:rPr>
          <w:rFonts w:ascii="Times New Roman" w:hAnsi="Times New Roman" w:cs="Times New Roman"/>
          <w:bCs/>
          <w:color w:val="17365D" w:themeColor="text2" w:themeShade="BF"/>
          <w:sz w:val="24"/>
          <w:szCs w:val="24"/>
          <w:lang w:val="en-US"/>
        </w:rPr>
        <w:t xml:space="preserve">are the principal therapeutic modalities. </w:t>
      </w:r>
      <w:r w:rsidR="00F46C72">
        <w:rPr>
          <w:rFonts w:ascii="Times New Roman" w:hAnsi="Times New Roman" w:cs="Times New Roman"/>
          <w:bCs/>
          <w:color w:val="17365D" w:themeColor="text2" w:themeShade="BF"/>
          <w:sz w:val="24"/>
          <w:szCs w:val="24"/>
          <w:lang w:val="en-US"/>
        </w:rPr>
        <w:t xml:space="preserve"> </w:t>
      </w:r>
    </w:p>
    <w:p w14:paraId="7DFCCF02" w14:textId="18FC436F" w:rsidR="00C83C0C" w:rsidRDefault="00C83C0C" w:rsidP="00006A2D">
      <w:pPr>
        <w:jc w:val="both"/>
        <w:rPr>
          <w:rFonts w:ascii="Times New Roman" w:hAnsi="Times New Roman" w:cs="Times New Roman"/>
          <w:bCs/>
          <w:color w:val="17365D" w:themeColor="text2" w:themeShade="BF"/>
          <w:sz w:val="24"/>
          <w:szCs w:val="24"/>
          <w:lang w:val="en-US"/>
        </w:rPr>
      </w:pPr>
      <w:r>
        <w:rPr>
          <w:rFonts w:ascii="Times New Roman" w:hAnsi="Times New Roman" w:cs="Times New Roman"/>
          <w:b/>
          <w:color w:val="17365D" w:themeColor="text2" w:themeShade="BF"/>
          <w:sz w:val="24"/>
          <w:szCs w:val="24"/>
          <w:lang w:val="en-US"/>
        </w:rPr>
        <w:t xml:space="preserve">Key words: </w:t>
      </w:r>
      <w:r w:rsidR="00E30D07" w:rsidRPr="00E30D07">
        <w:rPr>
          <w:rFonts w:ascii="Times New Roman" w:hAnsi="Times New Roman" w:cs="Times New Roman"/>
          <w:bCs/>
          <w:color w:val="17365D" w:themeColor="text2" w:themeShade="BF"/>
          <w:sz w:val="24"/>
          <w:szCs w:val="24"/>
          <w:lang w:val="en-US"/>
        </w:rPr>
        <w:t>erythema multiforme, oral mucosa, drug, reaction.</w:t>
      </w:r>
    </w:p>
    <w:p w14:paraId="18EBEDDB" w14:textId="64B48FC8" w:rsidR="00BE0E05" w:rsidRPr="000A49A5" w:rsidRDefault="005E3ADB" w:rsidP="00006A2D">
      <w:pPr>
        <w:jc w:val="both"/>
        <w:rPr>
          <w:rFonts w:ascii="Times New Roman" w:hAnsi="Times New Roman" w:cs="Times New Roman"/>
          <w:b/>
          <w:color w:val="17365D" w:themeColor="text2" w:themeShade="BF"/>
          <w:sz w:val="24"/>
          <w:szCs w:val="24"/>
          <w:lang w:val="en-US"/>
        </w:rPr>
      </w:pPr>
      <w:r w:rsidRPr="000A49A5">
        <w:rPr>
          <w:rFonts w:ascii="Times New Roman" w:hAnsi="Times New Roman" w:cs="Times New Roman"/>
          <w:b/>
          <w:color w:val="17365D" w:themeColor="text2" w:themeShade="BF"/>
          <w:sz w:val="24"/>
          <w:szCs w:val="24"/>
          <w:lang w:val="en-US"/>
        </w:rPr>
        <w:t>Introduction</w:t>
      </w:r>
    </w:p>
    <w:p w14:paraId="2E10B08B" w14:textId="6245FA27" w:rsidR="005E3ADB" w:rsidRPr="000A49A5" w:rsidRDefault="005E3ADB"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z w:val="24"/>
          <w:szCs w:val="24"/>
          <w:lang w:val="en-US"/>
        </w:rPr>
        <w:t xml:space="preserve">Erythema multiforme is an acute inflammatory mucocutaneous disorder, that can affect </w:t>
      </w:r>
      <w:r w:rsidR="006C0DB9" w:rsidRPr="000A49A5">
        <w:rPr>
          <w:rFonts w:ascii="Times New Roman" w:hAnsi="Times New Roman" w:cs="Times New Roman"/>
          <w:color w:val="17365D" w:themeColor="text2" w:themeShade="BF"/>
          <w:sz w:val="24"/>
          <w:szCs w:val="24"/>
          <w:lang w:val="en-US"/>
        </w:rPr>
        <w:t xml:space="preserve">skin </w:t>
      </w:r>
      <w:r w:rsidRPr="000A49A5">
        <w:rPr>
          <w:rFonts w:ascii="Times New Roman" w:hAnsi="Times New Roman" w:cs="Times New Roman"/>
          <w:color w:val="17365D" w:themeColor="text2" w:themeShade="BF"/>
          <w:sz w:val="24"/>
          <w:szCs w:val="24"/>
          <w:lang w:val="en-US"/>
        </w:rPr>
        <w:t xml:space="preserve">or mucous </w:t>
      </w:r>
      <w:r w:rsidR="006C0DB9" w:rsidRPr="000A49A5">
        <w:rPr>
          <w:rFonts w:ascii="Times New Roman" w:hAnsi="Times New Roman" w:cs="Times New Roman"/>
          <w:color w:val="17365D" w:themeColor="text2" w:themeShade="BF"/>
          <w:sz w:val="24"/>
          <w:szCs w:val="24"/>
          <w:lang w:val="en-US"/>
        </w:rPr>
        <w:t>membrane or both. It's classified into two groups based on the severity and the number of mucosal sites involved</w:t>
      </w:r>
      <w:r w:rsidR="00112980" w:rsidRPr="000A49A5">
        <w:rPr>
          <w:rFonts w:ascii="Times New Roman" w:hAnsi="Times New Roman" w:cs="Times New Roman"/>
          <w:color w:val="17365D" w:themeColor="text2" w:themeShade="BF"/>
          <w:sz w:val="24"/>
          <w:szCs w:val="24"/>
          <w:lang w:val="en-US"/>
        </w:rPr>
        <w:t>. The first is</w:t>
      </w:r>
      <w:r w:rsidR="006C0DB9" w:rsidRPr="000A49A5">
        <w:rPr>
          <w:rFonts w:ascii="Times New Roman" w:hAnsi="Times New Roman" w:cs="Times New Roman"/>
          <w:color w:val="17365D" w:themeColor="text2" w:themeShade="BF"/>
          <w:sz w:val="24"/>
          <w:szCs w:val="24"/>
          <w:lang w:val="en-US"/>
        </w:rPr>
        <w:t xml:space="preserve"> </w:t>
      </w:r>
      <w:r w:rsidR="00112980" w:rsidRPr="000A49A5">
        <w:rPr>
          <w:rFonts w:ascii="Times New Roman" w:hAnsi="Times New Roman" w:cs="Times New Roman"/>
          <w:color w:val="17365D" w:themeColor="text2" w:themeShade="BF"/>
          <w:sz w:val="24"/>
          <w:szCs w:val="24"/>
          <w:lang w:val="en-US"/>
        </w:rPr>
        <w:t>e</w:t>
      </w:r>
      <w:r w:rsidR="006C0DB9" w:rsidRPr="000A49A5">
        <w:rPr>
          <w:rFonts w:ascii="Times New Roman" w:hAnsi="Times New Roman" w:cs="Times New Roman"/>
          <w:color w:val="17365D" w:themeColor="text2" w:themeShade="BF"/>
          <w:sz w:val="24"/>
          <w:szCs w:val="24"/>
          <w:lang w:val="en-US"/>
        </w:rPr>
        <w:t>rythema multiforme minor if ulceration involved a single mucosal site with typical skin target lesions</w:t>
      </w:r>
      <w:r w:rsidR="00112980" w:rsidRPr="000A49A5">
        <w:rPr>
          <w:rFonts w:ascii="Times New Roman" w:hAnsi="Times New Roman" w:cs="Times New Roman"/>
          <w:color w:val="17365D" w:themeColor="text2" w:themeShade="BF"/>
          <w:sz w:val="24"/>
          <w:szCs w:val="24"/>
          <w:lang w:val="en-US"/>
        </w:rPr>
        <w:t xml:space="preserve">. The second group is </w:t>
      </w:r>
      <w:r w:rsidR="006C0DB9" w:rsidRPr="000A49A5">
        <w:rPr>
          <w:rFonts w:ascii="Times New Roman" w:hAnsi="Times New Roman" w:cs="Times New Roman"/>
          <w:color w:val="17365D" w:themeColor="text2" w:themeShade="BF"/>
          <w:sz w:val="24"/>
          <w:szCs w:val="24"/>
          <w:lang w:val="en-US"/>
        </w:rPr>
        <w:t xml:space="preserve">erythema multiforme major when </w:t>
      </w:r>
      <w:r w:rsidR="00A61C92" w:rsidRPr="000A49A5">
        <w:rPr>
          <w:rFonts w:ascii="Times New Roman" w:hAnsi="Times New Roman" w:cs="Times New Roman"/>
          <w:color w:val="17365D" w:themeColor="text2" w:themeShade="BF"/>
          <w:sz w:val="24"/>
          <w:szCs w:val="24"/>
          <w:lang w:val="en-US"/>
        </w:rPr>
        <w:t>lesions involve more than one mucous membrane with skin target lesions. A new category is described in case of absence of skin lesion called oral erythema multiforme.</w:t>
      </w:r>
      <w:r w:rsidR="00E82872" w:rsidRPr="000A49A5">
        <w:rPr>
          <w:rFonts w:ascii="Times New Roman" w:hAnsi="Times New Roman" w:cs="Times New Roman"/>
          <w:color w:val="17365D" w:themeColor="text2" w:themeShade="BF"/>
          <w:sz w:val="24"/>
          <w:szCs w:val="24"/>
          <w:lang w:val="en-US"/>
        </w:rPr>
        <w:t xml:space="preserve"> </w:t>
      </w:r>
      <w:r w:rsidR="00E82872" w:rsidRPr="000A49A5">
        <w:rPr>
          <w:rFonts w:ascii="Times New Roman" w:hAnsi="Times New Roman" w:cs="Times New Roman"/>
          <w:color w:val="17365D" w:themeColor="text2" w:themeShade="BF"/>
          <w:spacing w:val="2"/>
          <w:sz w:val="24"/>
          <w:szCs w:val="24"/>
          <w:lang w:val="en-US"/>
        </w:rPr>
        <w:t xml:space="preserve">The oral mucosa is the most </w:t>
      </w:r>
      <w:r w:rsidR="00112980" w:rsidRPr="000A49A5">
        <w:rPr>
          <w:rFonts w:ascii="Times New Roman" w:hAnsi="Times New Roman" w:cs="Times New Roman"/>
          <w:color w:val="17365D" w:themeColor="text2" w:themeShade="BF"/>
          <w:spacing w:val="2"/>
          <w:sz w:val="24"/>
          <w:szCs w:val="24"/>
          <w:lang w:val="en-US"/>
        </w:rPr>
        <w:t>commonly</w:t>
      </w:r>
      <w:r w:rsidR="00E82872" w:rsidRPr="000A49A5">
        <w:rPr>
          <w:rFonts w:ascii="Times New Roman" w:hAnsi="Times New Roman" w:cs="Times New Roman"/>
          <w:color w:val="17365D" w:themeColor="text2" w:themeShade="BF"/>
          <w:spacing w:val="2"/>
          <w:sz w:val="24"/>
          <w:szCs w:val="24"/>
          <w:lang w:val="en-US"/>
        </w:rPr>
        <w:t xml:space="preserve"> affected mucous membrane</w:t>
      </w:r>
      <w:r w:rsidR="00D0464C">
        <w:rPr>
          <w:rFonts w:ascii="Times New Roman" w:hAnsi="Times New Roman" w:cs="Times New Roman"/>
          <w:color w:val="17365D" w:themeColor="text2" w:themeShade="BF"/>
          <w:spacing w:val="2"/>
          <w:sz w:val="24"/>
          <w:szCs w:val="24"/>
          <w:lang w:val="en-US"/>
        </w:rPr>
        <w:t xml:space="preserve">. </w:t>
      </w:r>
      <w:r w:rsidR="009B60D6" w:rsidRPr="000A49A5">
        <w:rPr>
          <w:rFonts w:ascii="Times New Roman" w:hAnsi="Times New Roman" w:cs="Times New Roman"/>
          <w:color w:val="17365D" w:themeColor="text2" w:themeShade="BF"/>
          <w:spacing w:val="2"/>
          <w:sz w:val="24"/>
          <w:szCs w:val="24"/>
          <w:lang w:val="en-US"/>
        </w:rPr>
        <w:t>O</w:t>
      </w:r>
      <w:r w:rsidR="00E82872" w:rsidRPr="000A49A5">
        <w:rPr>
          <w:rFonts w:ascii="Times New Roman" w:hAnsi="Times New Roman" w:cs="Times New Roman"/>
          <w:color w:val="17365D" w:themeColor="text2" w:themeShade="BF"/>
          <w:spacing w:val="2"/>
          <w:sz w:val="24"/>
          <w:szCs w:val="24"/>
          <w:lang w:val="en-US"/>
        </w:rPr>
        <w:t xml:space="preserve">ral manifestations of erythema multiforme </w:t>
      </w:r>
      <w:r w:rsidR="009B60D6" w:rsidRPr="000A49A5">
        <w:rPr>
          <w:rFonts w:ascii="Times New Roman" w:hAnsi="Times New Roman" w:cs="Times New Roman"/>
          <w:color w:val="17365D" w:themeColor="text2" w:themeShade="BF"/>
          <w:spacing w:val="2"/>
          <w:sz w:val="24"/>
          <w:szCs w:val="24"/>
          <w:lang w:val="en-US"/>
        </w:rPr>
        <w:t xml:space="preserve">are </w:t>
      </w:r>
      <w:r w:rsidR="000F30CA">
        <w:rPr>
          <w:rFonts w:ascii="Times New Roman" w:hAnsi="Times New Roman" w:cs="Times New Roman"/>
          <w:color w:val="17365D" w:themeColor="text2" w:themeShade="BF"/>
          <w:spacing w:val="2"/>
          <w:sz w:val="24"/>
          <w:szCs w:val="24"/>
          <w:lang w:val="en-US"/>
        </w:rPr>
        <w:t>very frequent</w:t>
      </w:r>
      <w:r w:rsidR="00E82872" w:rsidRPr="000A49A5">
        <w:rPr>
          <w:rFonts w:ascii="Times New Roman" w:hAnsi="Times New Roman" w:cs="Times New Roman"/>
          <w:color w:val="17365D" w:themeColor="text2" w:themeShade="BF"/>
          <w:spacing w:val="2"/>
          <w:sz w:val="24"/>
          <w:szCs w:val="24"/>
          <w:lang w:val="en-US"/>
        </w:rPr>
        <w:t>.</w:t>
      </w:r>
    </w:p>
    <w:p w14:paraId="51519C80" w14:textId="349EBE5C" w:rsidR="00E82872" w:rsidRPr="000A49A5" w:rsidRDefault="00E82872"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A</w:t>
      </w:r>
      <w:r w:rsidR="005E3785">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 xml:space="preserve">case of erythema multiforme resulting from drug intake was reported, in order to highlight the close link between erythema multiforme and </w:t>
      </w:r>
      <w:r w:rsidR="00A41224" w:rsidRPr="000A49A5">
        <w:rPr>
          <w:rFonts w:ascii="Times New Roman" w:hAnsi="Times New Roman" w:cs="Times New Roman"/>
          <w:color w:val="17365D" w:themeColor="text2" w:themeShade="BF"/>
          <w:spacing w:val="2"/>
          <w:sz w:val="24"/>
          <w:szCs w:val="24"/>
          <w:lang w:val="en-US"/>
        </w:rPr>
        <w:t>medicines consumption</w:t>
      </w:r>
      <w:r w:rsidR="009B60D6" w:rsidRPr="000A49A5">
        <w:rPr>
          <w:rFonts w:ascii="Times New Roman" w:hAnsi="Times New Roman" w:cs="Times New Roman"/>
          <w:color w:val="17365D" w:themeColor="text2" w:themeShade="BF"/>
          <w:spacing w:val="2"/>
          <w:sz w:val="24"/>
          <w:szCs w:val="24"/>
          <w:lang w:val="en-US"/>
        </w:rPr>
        <w:t xml:space="preserve"> </w:t>
      </w:r>
      <w:r w:rsidR="00A41224" w:rsidRPr="000A49A5">
        <w:rPr>
          <w:rFonts w:ascii="Times New Roman" w:hAnsi="Times New Roman" w:cs="Times New Roman"/>
          <w:color w:val="17365D" w:themeColor="text2" w:themeShade="BF"/>
          <w:spacing w:val="2"/>
          <w:sz w:val="24"/>
          <w:szCs w:val="24"/>
          <w:lang w:val="en-US"/>
        </w:rPr>
        <w:t xml:space="preserve">and detail the </w:t>
      </w:r>
      <w:r w:rsidR="009B60D6" w:rsidRPr="000A49A5">
        <w:rPr>
          <w:rFonts w:ascii="Times New Roman" w:hAnsi="Times New Roman" w:cs="Times New Roman"/>
          <w:color w:val="17365D" w:themeColor="text2" w:themeShade="BF"/>
          <w:spacing w:val="2"/>
          <w:sz w:val="24"/>
          <w:szCs w:val="24"/>
          <w:lang w:val="en-US"/>
        </w:rPr>
        <w:t>etiopathogenesis</w:t>
      </w:r>
      <w:r w:rsidR="00A41224" w:rsidRPr="000A49A5">
        <w:rPr>
          <w:rFonts w:ascii="Times New Roman" w:hAnsi="Times New Roman" w:cs="Times New Roman"/>
          <w:color w:val="17365D" w:themeColor="text2" w:themeShade="BF"/>
          <w:spacing w:val="2"/>
          <w:sz w:val="24"/>
          <w:szCs w:val="24"/>
          <w:lang w:val="en-US"/>
        </w:rPr>
        <w:t xml:space="preserve">, the clinical features and the </w:t>
      </w:r>
      <w:r w:rsidR="009B60D6" w:rsidRPr="000A49A5">
        <w:rPr>
          <w:rFonts w:ascii="Times New Roman" w:hAnsi="Times New Roman" w:cs="Times New Roman"/>
          <w:color w:val="17365D" w:themeColor="text2" w:themeShade="BF"/>
          <w:spacing w:val="2"/>
          <w:sz w:val="24"/>
          <w:szCs w:val="24"/>
          <w:lang w:val="en-US"/>
        </w:rPr>
        <w:t>therapeutics modalities</w:t>
      </w:r>
      <w:r w:rsidR="00A41224" w:rsidRPr="000A49A5">
        <w:rPr>
          <w:rFonts w:ascii="Times New Roman" w:hAnsi="Times New Roman" w:cs="Times New Roman"/>
          <w:color w:val="17365D" w:themeColor="text2" w:themeShade="BF"/>
          <w:spacing w:val="2"/>
          <w:sz w:val="24"/>
          <w:szCs w:val="24"/>
          <w:lang w:val="en-US"/>
        </w:rPr>
        <w:t xml:space="preserve"> of this disease. </w:t>
      </w:r>
    </w:p>
    <w:p w14:paraId="42EDAE15" w14:textId="77777777" w:rsidR="00056E1E" w:rsidRPr="000A49A5" w:rsidRDefault="00056E1E" w:rsidP="00006A2D">
      <w:pPr>
        <w:jc w:val="both"/>
        <w:rPr>
          <w:rFonts w:ascii="Times New Roman" w:hAnsi="Times New Roman" w:cs="Times New Roman"/>
          <w:b/>
          <w:color w:val="17365D" w:themeColor="text2" w:themeShade="BF"/>
          <w:spacing w:val="2"/>
          <w:sz w:val="24"/>
          <w:szCs w:val="24"/>
          <w:lang w:val="en-US"/>
        </w:rPr>
      </w:pPr>
      <w:r w:rsidRPr="000A49A5">
        <w:rPr>
          <w:rFonts w:ascii="Times New Roman" w:hAnsi="Times New Roman" w:cs="Times New Roman"/>
          <w:b/>
          <w:color w:val="17365D" w:themeColor="text2" w:themeShade="BF"/>
          <w:spacing w:val="2"/>
          <w:sz w:val="24"/>
          <w:szCs w:val="24"/>
          <w:lang w:val="en-US"/>
        </w:rPr>
        <w:t>Case report</w:t>
      </w:r>
    </w:p>
    <w:p w14:paraId="333C3A0A" w14:textId="650E201D" w:rsidR="00E41688" w:rsidRPr="000A49A5" w:rsidRDefault="00056E1E"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A 74-year-old female patient </w:t>
      </w:r>
      <w:r w:rsidR="0059020C" w:rsidRPr="000A49A5">
        <w:rPr>
          <w:rFonts w:ascii="Times New Roman" w:hAnsi="Times New Roman" w:cs="Times New Roman"/>
          <w:color w:val="17365D" w:themeColor="text2" w:themeShade="BF"/>
          <w:spacing w:val="2"/>
          <w:sz w:val="24"/>
          <w:szCs w:val="24"/>
          <w:lang w:val="en-US"/>
        </w:rPr>
        <w:t xml:space="preserve">consulted </w:t>
      </w:r>
      <w:r w:rsidR="00091C24" w:rsidRPr="000A49A5">
        <w:rPr>
          <w:rFonts w:ascii="Times New Roman" w:hAnsi="Times New Roman" w:cs="Times New Roman"/>
          <w:color w:val="17365D" w:themeColor="text2" w:themeShade="BF"/>
          <w:spacing w:val="2"/>
          <w:sz w:val="24"/>
          <w:szCs w:val="24"/>
          <w:lang w:val="en-US"/>
        </w:rPr>
        <w:t xml:space="preserve">with </w:t>
      </w:r>
      <w:r w:rsidR="0059020C" w:rsidRPr="000A49A5">
        <w:rPr>
          <w:rFonts w:ascii="Times New Roman" w:hAnsi="Times New Roman" w:cs="Times New Roman"/>
          <w:color w:val="17365D" w:themeColor="text2" w:themeShade="BF"/>
          <w:spacing w:val="2"/>
          <w:sz w:val="24"/>
          <w:szCs w:val="24"/>
          <w:lang w:val="en-US"/>
        </w:rPr>
        <w:t>the</w:t>
      </w:r>
      <w:r w:rsidR="00091C24" w:rsidRPr="000A49A5">
        <w:rPr>
          <w:rFonts w:ascii="Times New Roman" w:hAnsi="Times New Roman" w:cs="Times New Roman"/>
          <w:color w:val="17365D" w:themeColor="text2" w:themeShade="BF"/>
          <w:spacing w:val="2"/>
          <w:sz w:val="24"/>
          <w:szCs w:val="24"/>
          <w:lang w:val="en-US"/>
        </w:rPr>
        <w:t xml:space="preserve"> chief complain of painful ulcerations in the oral cavity </w:t>
      </w:r>
      <w:r w:rsidR="009716B0" w:rsidRPr="000A49A5">
        <w:rPr>
          <w:rFonts w:ascii="Times New Roman" w:hAnsi="Times New Roman" w:cs="Times New Roman"/>
          <w:color w:val="17365D" w:themeColor="text2" w:themeShade="BF"/>
          <w:spacing w:val="2"/>
          <w:sz w:val="24"/>
          <w:szCs w:val="24"/>
          <w:lang w:val="en-US"/>
        </w:rPr>
        <w:t xml:space="preserve">associated to burning sensation and inability to eat or swell for the past </w:t>
      </w:r>
      <w:r w:rsidR="00280DCB" w:rsidRPr="000A49A5">
        <w:rPr>
          <w:rFonts w:ascii="Times New Roman" w:hAnsi="Times New Roman" w:cs="Times New Roman"/>
          <w:color w:val="17365D" w:themeColor="text2" w:themeShade="BF"/>
          <w:spacing w:val="2"/>
          <w:sz w:val="24"/>
          <w:szCs w:val="24"/>
          <w:lang w:val="en-US"/>
        </w:rPr>
        <w:t xml:space="preserve">8 </w:t>
      </w:r>
      <w:r w:rsidR="009716B0" w:rsidRPr="000A49A5">
        <w:rPr>
          <w:rFonts w:ascii="Times New Roman" w:hAnsi="Times New Roman" w:cs="Times New Roman"/>
          <w:color w:val="17365D" w:themeColor="text2" w:themeShade="BF"/>
          <w:spacing w:val="2"/>
          <w:sz w:val="24"/>
          <w:szCs w:val="24"/>
          <w:lang w:val="en-US"/>
        </w:rPr>
        <w:t xml:space="preserve">days. </w:t>
      </w:r>
    </w:p>
    <w:p w14:paraId="288B6661" w14:textId="6D6C8F4B" w:rsidR="00056E1E" w:rsidRPr="000A49A5" w:rsidRDefault="00E41688"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She was hypertensive treated by captopril</w:t>
      </w:r>
      <w:r w:rsidR="000A49A5"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w:t>
      </w:r>
      <w:r w:rsidR="009716B0" w:rsidRPr="000A49A5">
        <w:rPr>
          <w:rFonts w:ascii="Times New Roman" w:hAnsi="Times New Roman" w:cs="Times New Roman"/>
          <w:color w:val="17365D" w:themeColor="text2" w:themeShade="BF"/>
          <w:spacing w:val="2"/>
          <w:sz w:val="24"/>
          <w:szCs w:val="24"/>
          <w:lang w:val="en-US"/>
        </w:rPr>
        <w:t xml:space="preserve">  </w:t>
      </w:r>
    </w:p>
    <w:p w14:paraId="06E35B6D" w14:textId="1F567557" w:rsidR="00FA3DB2" w:rsidRPr="000A49A5" w:rsidRDefault="001420A4"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lastRenderedPageBreak/>
        <w:t xml:space="preserve">She gave a history </w:t>
      </w:r>
      <w:r w:rsidR="00FA3DB2" w:rsidRPr="000A49A5">
        <w:rPr>
          <w:rFonts w:ascii="Times New Roman" w:hAnsi="Times New Roman" w:cs="Times New Roman"/>
          <w:color w:val="17365D" w:themeColor="text2" w:themeShade="BF"/>
          <w:spacing w:val="2"/>
          <w:sz w:val="24"/>
          <w:szCs w:val="24"/>
          <w:lang w:val="en-US"/>
        </w:rPr>
        <w:t>of bronchial asthma for which she took two medicines: Salbutamol</w:t>
      </w:r>
      <w:r w:rsidR="000A49A5">
        <w:rPr>
          <w:rFonts w:ascii="Times New Roman" w:hAnsi="Times New Roman" w:cs="Times New Roman"/>
          <w:color w:val="17365D" w:themeColor="text2" w:themeShade="BF"/>
          <w:spacing w:val="2"/>
          <w:sz w:val="24"/>
          <w:szCs w:val="24"/>
          <w:lang w:val="en-US"/>
        </w:rPr>
        <w:t>®</w:t>
      </w:r>
      <w:r w:rsidR="00FA3DB2" w:rsidRPr="000A49A5">
        <w:rPr>
          <w:rFonts w:ascii="Times New Roman" w:hAnsi="Times New Roman" w:cs="Times New Roman"/>
          <w:color w:val="17365D" w:themeColor="text2" w:themeShade="BF"/>
          <w:spacing w:val="2"/>
          <w:sz w:val="24"/>
          <w:szCs w:val="24"/>
          <w:lang w:val="en-US"/>
        </w:rPr>
        <w:t xml:space="preserve"> 2mg / Theophylline</w:t>
      </w:r>
      <w:r w:rsidR="000A49A5">
        <w:rPr>
          <w:rFonts w:ascii="Times New Roman" w:hAnsi="Times New Roman" w:cs="Times New Roman"/>
          <w:color w:val="17365D" w:themeColor="text2" w:themeShade="BF"/>
          <w:spacing w:val="2"/>
          <w:sz w:val="24"/>
          <w:szCs w:val="24"/>
          <w:lang w:val="en-US"/>
        </w:rPr>
        <w:t>®</w:t>
      </w:r>
      <w:r w:rsidR="00FA3DB2" w:rsidRPr="000A49A5">
        <w:rPr>
          <w:rFonts w:ascii="Times New Roman" w:hAnsi="Times New Roman" w:cs="Times New Roman"/>
          <w:color w:val="17365D" w:themeColor="text2" w:themeShade="BF"/>
          <w:spacing w:val="2"/>
          <w:sz w:val="24"/>
          <w:szCs w:val="24"/>
          <w:lang w:val="en-US"/>
        </w:rPr>
        <w:t xml:space="preserve"> 100mg </w:t>
      </w:r>
      <w:r w:rsidR="00716BF3">
        <w:rPr>
          <w:rFonts w:ascii="Times New Roman" w:hAnsi="Times New Roman" w:cs="Times New Roman"/>
          <w:color w:val="17365D" w:themeColor="text2" w:themeShade="BF"/>
          <w:spacing w:val="2"/>
          <w:sz w:val="24"/>
          <w:szCs w:val="24"/>
          <w:lang w:val="en-US"/>
        </w:rPr>
        <w:t>two</w:t>
      </w:r>
      <w:r w:rsidR="00FA3DB2" w:rsidRPr="000A49A5">
        <w:rPr>
          <w:rFonts w:ascii="Times New Roman" w:hAnsi="Times New Roman" w:cs="Times New Roman"/>
          <w:color w:val="17365D" w:themeColor="text2" w:themeShade="BF"/>
          <w:spacing w:val="2"/>
          <w:sz w:val="24"/>
          <w:szCs w:val="24"/>
          <w:lang w:val="en-US"/>
        </w:rPr>
        <w:t xml:space="preserve"> weeks back, within </w:t>
      </w:r>
      <w:r w:rsidR="00716BF3">
        <w:rPr>
          <w:rFonts w:ascii="Times New Roman" w:hAnsi="Times New Roman" w:cs="Times New Roman"/>
          <w:color w:val="17365D" w:themeColor="text2" w:themeShade="BF"/>
          <w:spacing w:val="2"/>
          <w:sz w:val="24"/>
          <w:szCs w:val="24"/>
          <w:lang w:val="en-US"/>
        </w:rPr>
        <w:t xml:space="preserve">3 </w:t>
      </w:r>
      <w:r w:rsidR="00FA3DB2" w:rsidRPr="000A49A5">
        <w:rPr>
          <w:rFonts w:ascii="Times New Roman" w:hAnsi="Times New Roman" w:cs="Times New Roman"/>
          <w:color w:val="17365D" w:themeColor="text2" w:themeShade="BF"/>
          <w:spacing w:val="2"/>
          <w:sz w:val="24"/>
          <w:szCs w:val="24"/>
          <w:lang w:val="en-US"/>
        </w:rPr>
        <w:t xml:space="preserve">days she developed this oral </w:t>
      </w:r>
      <w:r w:rsidR="000A49A5">
        <w:rPr>
          <w:rFonts w:ascii="Times New Roman" w:hAnsi="Times New Roman" w:cs="Times New Roman"/>
          <w:color w:val="17365D" w:themeColor="text2" w:themeShade="BF"/>
          <w:spacing w:val="2"/>
          <w:sz w:val="24"/>
          <w:szCs w:val="24"/>
          <w:lang w:val="en-US"/>
        </w:rPr>
        <w:t>lesion</w:t>
      </w:r>
      <w:r w:rsidR="00FA3DB2" w:rsidRPr="000A49A5">
        <w:rPr>
          <w:rFonts w:ascii="Times New Roman" w:hAnsi="Times New Roman" w:cs="Times New Roman"/>
          <w:color w:val="17365D" w:themeColor="text2" w:themeShade="BF"/>
          <w:spacing w:val="2"/>
          <w:sz w:val="24"/>
          <w:szCs w:val="24"/>
          <w:lang w:val="en-US"/>
        </w:rPr>
        <w:t>.</w:t>
      </w:r>
    </w:p>
    <w:p w14:paraId="5B372350" w14:textId="3BA68B2C" w:rsidR="001420A4" w:rsidRPr="000A49A5" w:rsidRDefault="00FA3DB2"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The extra oral examination showed extensive irregular ulcerations</w:t>
      </w:r>
      <w:r w:rsidR="0059020C"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cracking and fissuring with bloody crusting </w:t>
      </w:r>
      <w:r w:rsidR="00826B0C" w:rsidRPr="000A49A5">
        <w:rPr>
          <w:rFonts w:ascii="Times New Roman" w:hAnsi="Times New Roman" w:cs="Times New Roman"/>
          <w:color w:val="17365D" w:themeColor="text2" w:themeShade="BF"/>
          <w:spacing w:val="2"/>
          <w:sz w:val="24"/>
          <w:szCs w:val="24"/>
          <w:lang w:val="en-US"/>
        </w:rPr>
        <w:t>on the upper and lower lip.</w:t>
      </w:r>
      <w:r w:rsidRPr="000A49A5">
        <w:rPr>
          <w:rFonts w:ascii="Times New Roman" w:hAnsi="Times New Roman" w:cs="Times New Roman"/>
          <w:color w:val="17365D" w:themeColor="text2" w:themeShade="BF"/>
          <w:spacing w:val="2"/>
          <w:sz w:val="24"/>
          <w:szCs w:val="24"/>
          <w:lang w:val="en-US"/>
        </w:rPr>
        <w:t xml:space="preserve"> </w:t>
      </w:r>
      <w:r w:rsidR="00303A8B" w:rsidRPr="000A49A5">
        <w:rPr>
          <w:rFonts w:ascii="Times New Roman" w:hAnsi="Times New Roman" w:cs="Times New Roman"/>
          <w:color w:val="17365D" w:themeColor="text2" w:themeShade="BF"/>
          <w:spacing w:val="2"/>
          <w:sz w:val="24"/>
          <w:szCs w:val="24"/>
          <w:lang w:val="en-US"/>
        </w:rPr>
        <w:t>(fig.1)</w:t>
      </w:r>
    </w:p>
    <w:p w14:paraId="6D528F2C" w14:textId="2E66CC5B" w:rsidR="0082762B" w:rsidRPr="000A49A5" w:rsidRDefault="0082762B"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The intra oral examination revealed extensive irregular ulceration</w:t>
      </w:r>
      <w:r w:rsidR="0059020C" w:rsidRPr="000A49A5">
        <w:rPr>
          <w:rFonts w:ascii="Times New Roman" w:hAnsi="Times New Roman" w:cs="Times New Roman"/>
          <w:color w:val="17365D" w:themeColor="text2" w:themeShade="BF"/>
          <w:spacing w:val="2"/>
          <w:sz w:val="24"/>
          <w:szCs w:val="24"/>
          <w:lang w:val="en-US"/>
        </w:rPr>
        <w:t>s</w:t>
      </w:r>
      <w:r w:rsidRPr="000A49A5">
        <w:rPr>
          <w:rFonts w:ascii="Times New Roman" w:hAnsi="Times New Roman" w:cs="Times New Roman"/>
          <w:color w:val="17365D" w:themeColor="text2" w:themeShade="BF"/>
          <w:spacing w:val="2"/>
          <w:sz w:val="24"/>
          <w:szCs w:val="24"/>
          <w:lang w:val="en-US"/>
        </w:rPr>
        <w:t xml:space="preserve"> with erythematous borders, some erosions that correspond to broken blisters, in the buccal surface of lips, hard palate, right crest and dorsal surfa</w:t>
      </w:r>
      <w:r w:rsidR="001C15D5" w:rsidRPr="000A49A5">
        <w:rPr>
          <w:rFonts w:ascii="Times New Roman" w:hAnsi="Times New Roman" w:cs="Times New Roman"/>
          <w:color w:val="17365D" w:themeColor="text2" w:themeShade="BF"/>
          <w:spacing w:val="2"/>
          <w:sz w:val="24"/>
          <w:szCs w:val="24"/>
          <w:lang w:val="en-US"/>
        </w:rPr>
        <w:t xml:space="preserve">ce of the tongue, </w:t>
      </w:r>
      <w:r w:rsidRPr="000A49A5">
        <w:rPr>
          <w:rFonts w:ascii="Times New Roman" w:hAnsi="Times New Roman" w:cs="Times New Roman"/>
          <w:color w:val="17365D" w:themeColor="text2" w:themeShade="BF"/>
          <w:spacing w:val="2"/>
          <w:sz w:val="24"/>
          <w:szCs w:val="24"/>
          <w:lang w:val="en-US"/>
        </w:rPr>
        <w:t xml:space="preserve">in addition </w:t>
      </w:r>
      <w:r w:rsidR="001C15D5" w:rsidRPr="000A49A5">
        <w:rPr>
          <w:rFonts w:ascii="Times New Roman" w:hAnsi="Times New Roman" w:cs="Times New Roman"/>
          <w:color w:val="17365D" w:themeColor="text2" w:themeShade="BF"/>
          <w:spacing w:val="2"/>
          <w:sz w:val="24"/>
          <w:szCs w:val="24"/>
          <w:lang w:val="en-US"/>
        </w:rPr>
        <w:t xml:space="preserve">to </w:t>
      </w:r>
      <w:r w:rsidRPr="000A49A5">
        <w:rPr>
          <w:rFonts w:ascii="Times New Roman" w:hAnsi="Times New Roman" w:cs="Times New Roman"/>
          <w:color w:val="17365D" w:themeColor="text2" w:themeShade="BF"/>
          <w:spacing w:val="2"/>
          <w:sz w:val="24"/>
          <w:szCs w:val="24"/>
          <w:lang w:val="en-US"/>
        </w:rPr>
        <w:t>a white coating revetment</w:t>
      </w:r>
      <w:r w:rsidR="001C15D5" w:rsidRPr="000A49A5">
        <w:rPr>
          <w:rFonts w:ascii="Times New Roman" w:hAnsi="Times New Roman" w:cs="Times New Roman"/>
          <w:color w:val="17365D" w:themeColor="text2" w:themeShade="BF"/>
          <w:spacing w:val="2"/>
          <w:sz w:val="24"/>
          <w:szCs w:val="24"/>
          <w:lang w:val="en-US"/>
        </w:rPr>
        <w:t xml:space="preserve"> in the palate</w:t>
      </w:r>
      <w:r w:rsidRPr="000A49A5">
        <w:rPr>
          <w:rFonts w:ascii="Times New Roman" w:hAnsi="Times New Roman" w:cs="Times New Roman"/>
          <w:color w:val="17365D" w:themeColor="text2" w:themeShade="BF"/>
          <w:spacing w:val="2"/>
          <w:sz w:val="24"/>
          <w:szCs w:val="24"/>
          <w:lang w:val="en-US"/>
        </w:rPr>
        <w:t>.</w:t>
      </w:r>
      <w:r w:rsidR="00223B3E" w:rsidRPr="000A49A5">
        <w:rPr>
          <w:rFonts w:ascii="Times New Roman" w:hAnsi="Times New Roman" w:cs="Times New Roman"/>
          <w:color w:val="17365D" w:themeColor="text2" w:themeShade="BF"/>
          <w:spacing w:val="2"/>
          <w:sz w:val="24"/>
          <w:szCs w:val="24"/>
          <w:lang w:val="en-US"/>
        </w:rPr>
        <w:t xml:space="preserve"> (fig.2,3)</w:t>
      </w:r>
    </w:p>
    <w:p w14:paraId="134B8665" w14:textId="56DD6FB0" w:rsidR="0082762B" w:rsidRPr="000A49A5" w:rsidRDefault="0082762B"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The coincidence between the incidence of the oral lesions and drug intake, besides to the </w:t>
      </w:r>
      <w:r w:rsidR="0059020C" w:rsidRPr="000A49A5">
        <w:rPr>
          <w:rFonts w:ascii="Times New Roman" w:hAnsi="Times New Roman" w:cs="Times New Roman"/>
          <w:color w:val="17365D" w:themeColor="text2" w:themeShade="BF"/>
          <w:spacing w:val="2"/>
          <w:sz w:val="24"/>
          <w:szCs w:val="24"/>
          <w:lang w:val="en-US"/>
        </w:rPr>
        <w:t>pathognomonic</w:t>
      </w:r>
      <w:r w:rsidRPr="000A49A5">
        <w:rPr>
          <w:rFonts w:ascii="Times New Roman" w:hAnsi="Times New Roman" w:cs="Times New Roman"/>
          <w:color w:val="17365D" w:themeColor="text2" w:themeShade="BF"/>
          <w:spacing w:val="2"/>
          <w:sz w:val="24"/>
          <w:szCs w:val="24"/>
          <w:lang w:val="en-US"/>
        </w:rPr>
        <w:t xml:space="preserve"> clinical appearance of the ulcerations </w:t>
      </w:r>
      <w:r w:rsidR="0059020C" w:rsidRPr="000A49A5">
        <w:rPr>
          <w:rFonts w:ascii="Times New Roman" w:hAnsi="Times New Roman" w:cs="Times New Roman"/>
          <w:color w:val="17365D" w:themeColor="text2" w:themeShade="BF"/>
          <w:spacing w:val="2"/>
          <w:sz w:val="24"/>
          <w:szCs w:val="24"/>
          <w:lang w:val="en-US"/>
        </w:rPr>
        <w:t>we</w:t>
      </w:r>
      <w:r w:rsidRPr="000A49A5">
        <w:rPr>
          <w:rFonts w:ascii="Times New Roman" w:hAnsi="Times New Roman" w:cs="Times New Roman"/>
          <w:color w:val="17365D" w:themeColor="text2" w:themeShade="BF"/>
          <w:spacing w:val="2"/>
          <w:sz w:val="24"/>
          <w:szCs w:val="24"/>
          <w:lang w:val="en-US"/>
        </w:rPr>
        <w:t>re in favor of the diagnosis of drug induced erythema multiforme.</w:t>
      </w:r>
    </w:p>
    <w:p w14:paraId="536F8A76" w14:textId="38BA8857" w:rsidR="00F554EF" w:rsidRPr="000A49A5" w:rsidRDefault="00F554EF"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The patient was advised to </w:t>
      </w:r>
      <w:r w:rsidR="00764880">
        <w:rPr>
          <w:rFonts w:ascii="Times New Roman" w:hAnsi="Times New Roman" w:cs="Times New Roman"/>
          <w:color w:val="17365D" w:themeColor="text2" w:themeShade="BF"/>
          <w:spacing w:val="2"/>
          <w:sz w:val="24"/>
          <w:szCs w:val="24"/>
          <w:lang w:val="en-US"/>
        </w:rPr>
        <w:t>interrupt</w:t>
      </w:r>
      <w:r w:rsidRPr="000A49A5">
        <w:rPr>
          <w:rFonts w:ascii="Times New Roman" w:hAnsi="Times New Roman" w:cs="Times New Roman"/>
          <w:color w:val="17365D" w:themeColor="text2" w:themeShade="BF"/>
          <w:spacing w:val="2"/>
          <w:sz w:val="24"/>
          <w:szCs w:val="24"/>
          <w:lang w:val="en-US"/>
        </w:rPr>
        <w:t xml:space="preserve"> </w:t>
      </w:r>
      <w:r w:rsidR="00764880">
        <w:rPr>
          <w:rFonts w:ascii="Times New Roman" w:hAnsi="Times New Roman" w:cs="Times New Roman"/>
          <w:color w:val="17365D" w:themeColor="text2" w:themeShade="BF"/>
          <w:spacing w:val="2"/>
          <w:sz w:val="24"/>
          <w:szCs w:val="24"/>
          <w:lang w:val="en-US"/>
        </w:rPr>
        <w:t>her</w:t>
      </w:r>
      <w:r w:rsidRPr="000A49A5">
        <w:rPr>
          <w:rFonts w:ascii="Times New Roman" w:hAnsi="Times New Roman" w:cs="Times New Roman"/>
          <w:color w:val="17365D" w:themeColor="text2" w:themeShade="BF"/>
          <w:spacing w:val="2"/>
          <w:sz w:val="24"/>
          <w:szCs w:val="24"/>
          <w:lang w:val="en-US"/>
        </w:rPr>
        <w:t xml:space="preserve"> medication </w:t>
      </w:r>
      <w:r w:rsidR="0037331F" w:rsidRPr="000A49A5">
        <w:rPr>
          <w:rFonts w:ascii="Times New Roman" w:hAnsi="Times New Roman" w:cs="Times New Roman"/>
          <w:color w:val="17365D" w:themeColor="text2" w:themeShade="BF"/>
          <w:spacing w:val="2"/>
          <w:sz w:val="24"/>
          <w:szCs w:val="24"/>
          <w:lang w:val="en-US"/>
        </w:rPr>
        <w:t xml:space="preserve">with the agreement of his doctor who was recommended to substitute the molecule. </w:t>
      </w:r>
      <w:r w:rsidR="00764880">
        <w:rPr>
          <w:rFonts w:ascii="Times New Roman" w:hAnsi="Times New Roman" w:cs="Times New Roman"/>
          <w:color w:val="17365D" w:themeColor="text2" w:themeShade="BF"/>
          <w:spacing w:val="2"/>
          <w:sz w:val="24"/>
          <w:szCs w:val="24"/>
          <w:lang w:val="en-US"/>
        </w:rPr>
        <w:t>A topical corticosteroid was prescribed.</w:t>
      </w:r>
    </w:p>
    <w:p w14:paraId="791FAC6D" w14:textId="4AC668FD" w:rsidR="0037331F" w:rsidRPr="000A49A5" w:rsidRDefault="0037331F"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A favorabl</w:t>
      </w:r>
      <w:r w:rsidR="00280DCB" w:rsidRPr="000A49A5">
        <w:rPr>
          <w:rFonts w:ascii="Times New Roman" w:hAnsi="Times New Roman" w:cs="Times New Roman"/>
          <w:color w:val="17365D" w:themeColor="text2" w:themeShade="BF"/>
          <w:spacing w:val="2"/>
          <w:sz w:val="24"/>
          <w:szCs w:val="24"/>
          <w:lang w:val="en-US"/>
        </w:rPr>
        <w:t>e healing was noticed within 7 days</w:t>
      </w:r>
      <w:r w:rsidR="00F33623" w:rsidRPr="000A49A5">
        <w:rPr>
          <w:rFonts w:ascii="Times New Roman" w:hAnsi="Times New Roman" w:cs="Times New Roman"/>
          <w:color w:val="17365D" w:themeColor="text2" w:themeShade="BF"/>
          <w:spacing w:val="2"/>
          <w:sz w:val="24"/>
          <w:szCs w:val="24"/>
          <w:lang w:val="en-US"/>
        </w:rPr>
        <w:t>.</w:t>
      </w:r>
      <w:r w:rsidR="00280DCB" w:rsidRPr="000A49A5">
        <w:rPr>
          <w:rFonts w:ascii="Times New Roman" w:hAnsi="Times New Roman" w:cs="Times New Roman"/>
          <w:color w:val="17365D" w:themeColor="text2" w:themeShade="BF"/>
          <w:spacing w:val="2"/>
          <w:sz w:val="24"/>
          <w:szCs w:val="24"/>
          <w:lang w:val="en-US"/>
        </w:rPr>
        <w:t xml:space="preserve"> </w:t>
      </w:r>
      <w:r w:rsidR="00F33623" w:rsidRPr="000A49A5">
        <w:rPr>
          <w:rFonts w:ascii="Times New Roman" w:hAnsi="Times New Roman" w:cs="Times New Roman"/>
          <w:color w:val="17365D" w:themeColor="text2" w:themeShade="BF"/>
          <w:spacing w:val="2"/>
          <w:sz w:val="24"/>
          <w:szCs w:val="24"/>
          <w:lang w:val="en-US"/>
        </w:rPr>
        <w:t>A</w:t>
      </w:r>
      <w:r w:rsidR="00280DCB" w:rsidRPr="000A49A5">
        <w:rPr>
          <w:rFonts w:ascii="Times New Roman" w:hAnsi="Times New Roman" w:cs="Times New Roman"/>
          <w:color w:val="17365D" w:themeColor="text2" w:themeShade="BF"/>
          <w:spacing w:val="2"/>
          <w:sz w:val="24"/>
          <w:szCs w:val="24"/>
          <w:lang w:val="en-US"/>
        </w:rPr>
        <w:t xml:space="preserve">t one Month </w:t>
      </w:r>
      <w:r w:rsidRPr="000A49A5">
        <w:rPr>
          <w:rFonts w:ascii="Times New Roman" w:hAnsi="Times New Roman" w:cs="Times New Roman"/>
          <w:color w:val="17365D" w:themeColor="text2" w:themeShade="BF"/>
          <w:spacing w:val="2"/>
          <w:sz w:val="24"/>
          <w:szCs w:val="24"/>
          <w:lang w:val="en-US"/>
        </w:rPr>
        <w:t xml:space="preserve">follow up, the patient was </w:t>
      </w:r>
      <w:r w:rsidR="00585F98" w:rsidRPr="000A49A5">
        <w:rPr>
          <w:rFonts w:ascii="Times New Roman" w:hAnsi="Times New Roman" w:cs="Times New Roman"/>
          <w:color w:val="17365D" w:themeColor="text2" w:themeShade="BF"/>
          <w:spacing w:val="2"/>
          <w:sz w:val="24"/>
          <w:szCs w:val="24"/>
          <w:lang w:val="en-US"/>
        </w:rPr>
        <w:t xml:space="preserve">completely </w:t>
      </w:r>
      <w:r w:rsidRPr="000A49A5">
        <w:rPr>
          <w:rFonts w:ascii="Times New Roman" w:hAnsi="Times New Roman" w:cs="Times New Roman"/>
          <w:color w:val="17365D" w:themeColor="text2" w:themeShade="BF"/>
          <w:spacing w:val="2"/>
          <w:sz w:val="24"/>
          <w:szCs w:val="24"/>
          <w:lang w:val="en-US"/>
        </w:rPr>
        <w:t>asymptomatic.</w:t>
      </w:r>
      <w:r w:rsidR="00901F74" w:rsidRPr="000A49A5">
        <w:rPr>
          <w:rFonts w:ascii="Times New Roman" w:hAnsi="Times New Roman" w:cs="Times New Roman"/>
          <w:color w:val="17365D" w:themeColor="text2" w:themeShade="BF"/>
          <w:spacing w:val="2"/>
          <w:sz w:val="24"/>
          <w:szCs w:val="24"/>
          <w:lang w:val="en-US"/>
        </w:rPr>
        <w:t xml:space="preserve"> </w:t>
      </w:r>
      <w:r w:rsidR="00982C97">
        <w:rPr>
          <w:rFonts w:ascii="Times New Roman" w:hAnsi="Times New Roman" w:cs="Times New Roman"/>
          <w:color w:val="17365D" w:themeColor="text2" w:themeShade="BF"/>
          <w:spacing w:val="2"/>
          <w:sz w:val="24"/>
          <w:szCs w:val="24"/>
          <w:lang w:val="en-US"/>
        </w:rPr>
        <w:t>That’s confirmed our diagnosis.</w:t>
      </w:r>
      <w:r w:rsidR="00901E05">
        <w:rPr>
          <w:rFonts w:ascii="Times New Roman" w:hAnsi="Times New Roman" w:cs="Times New Roman"/>
          <w:color w:val="17365D" w:themeColor="text2" w:themeShade="BF"/>
          <w:spacing w:val="2"/>
          <w:sz w:val="24"/>
          <w:szCs w:val="24"/>
          <w:lang w:val="en-US"/>
        </w:rPr>
        <w:t xml:space="preserve"> </w:t>
      </w:r>
      <w:r w:rsidR="00901F74" w:rsidRPr="000A49A5">
        <w:rPr>
          <w:rFonts w:ascii="Times New Roman" w:hAnsi="Times New Roman" w:cs="Times New Roman"/>
          <w:color w:val="17365D" w:themeColor="text2" w:themeShade="BF"/>
          <w:spacing w:val="2"/>
          <w:sz w:val="24"/>
          <w:szCs w:val="24"/>
          <w:lang w:val="en-US"/>
        </w:rPr>
        <w:t>(fig.4,5)</w:t>
      </w:r>
    </w:p>
    <w:p w14:paraId="4F26D073" w14:textId="77777777" w:rsidR="008D5DFE" w:rsidRPr="000A49A5" w:rsidRDefault="008D5DFE" w:rsidP="00006A2D">
      <w:pPr>
        <w:jc w:val="both"/>
        <w:rPr>
          <w:rFonts w:ascii="Times New Roman" w:hAnsi="Times New Roman" w:cs="Times New Roman"/>
          <w:b/>
          <w:bCs/>
          <w:color w:val="17365D" w:themeColor="text2" w:themeShade="BF"/>
          <w:spacing w:val="2"/>
          <w:sz w:val="24"/>
          <w:szCs w:val="24"/>
          <w:lang w:val="en-US"/>
        </w:rPr>
      </w:pPr>
      <w:r w:rsidRPr="000A49A5">
        <w:rPr>
          <w:rFonts w:ascii="Times New Roman" w:hAnsi="Times New Roman" w:cs="Times New Roman"/>
          <w:b/>
          <w:bCs/>
          <w:color w:val="17365D" w:themeColor="text2" w:themeShade="BF"/>
          <w:spacing w:val="2"/>
          <w:sz w:val="24"/>
          <w:szCs w:val="24"/>
          <w:lang w:val="en-US"/>
        </w:rPr>
        <w:t>Discussion</w:t>
      </w:r>
    </w:p>
    <w:p w14:paraId="1F17B98D" w14:textId="24F82682" w:rsidR="008D5DFE" w:rsidRPr="000A49A5" w:rsidRDefault="00B521EF"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Erythema multiforme is a reactive mucocutaneous disorder that was first described by </w:t>
      </w:r>
      <w:r w:rsidR="00006A2D">
        <w:rPr>
          <w:rFonts w:ascii="Times New Roman" w:hAnsi="Times New Roman" w:cs="Times New Roman"/>
          <w:color w:val="17365D" w:themeColor="text2" w:themeShade="BF"/>
          <w:spacing w:val="2"/>
          <w:sz w:val="24"/>
          <w:szCs w:val="24"/>
          <w:lang w:val="en-US"/>
        </w:rPr>
        <w:t>H</w:t>
      </w:r>
      <w:r w:rsidRPr="000A49A5">
        <w:rPr>
          <w:rFonts w:ascii="Times New Roman" w:hAnsi="Times New Roman" w:cs="Times New Roman"/>
          <w:color w:val="17365D" w:themeColor="text2" w:themeShade="BF"/>
          <w:spacing w:val="2"/>
          <w:sz w:val="24"/>
          <w:szCs w:val="24"/>
          <w:lang w:val="en-US"/>
        </w:rPr>
        <w:t>ebra in 1866</w:t>
      </w:r>
      <w:r w:rsidR="00006A2D">
        <w:rPr>
          <w:rFonts w:ascii="Times New Roman" w:hAnsi="Times New Roman" w:cs="Times New Roman"/>
          <w:color w:val="17365D" w:themeColor="text2" w:themeShade="BF"/>
          <w:spacing w:val="2"/>
          <w:sz w:val="24"/>
          <w:szCs w:val="24"/>
          <w:vertAlign w:val="superscript"/>
          <w:lang w:val="en-US"/>
        </w:rPr>
        <w:t>[1]</w:t>
      </w:r>
      <w:r w:rsidRPr="000A49A5">
        <w:rPr>
          <w:rFonts w:ascii="Times New Roman" w:hAnsi="Times New Roman" w:cs="Times New Roman"/>
          <w:color w:val="17365D" w:themeColor="text2" w:themeShade="BF"/>
          <w:spacing w:val="2"/>
          <w:sz w:val="24"/>
          <w:szCs w:val="24"/>
          <w:lang w:val="en-US"/>
        </w:rPr>
        <w:t xml:space="preserve"> affecting</w:t>
      </w:r>
      <w:r w:rsidR="00F33623" w:rsidRPr="000A49A5">
        <w:rPr>
          <w:rFonts w:ascii="Times New Roman" w:hAnsi="Times New Roman" w:cs="Times New Roman"/>
          <w:color w:val="17365D" w:themeColor="text2" w:themeShade="BF"/>
          <w:spacing w:val="2"/>
          <w:sz w:val="24"/>
          <w:szCs w:val="24"/>
          <w:lang w:val="en-US"/>
        </w:rPr>
        <w:t xml:space="preserve"> most often</w:t>
      </w:r>
      <w:r w:rsidRPr="000A49A5">
        <w:rPr>
          <w:rFonts w:ascii="Times New Roman" w:hAnsi="Times New Roman" w:cs="Times New Roman"/>
          <w:color w:val="17365D" w:themeColor="text2" w:themeShade="BF"/>
          <w:spacing w:val="2"/>
          <w:sz w:val="24"/>
          <w:szCs w:val="24"/>
          <w:lang w:val="en-US"/>
        </w:rPr>
        <w:t xml:space="preserve"> young adult people (20-40 years), however it may involve</w:t>
      </w:r>
      <w:r w:rsidR="00006A2D">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children in 20% of cases</w:t>
      </w:r>
      <w:r w:rsidR="00006A2D">
        <w:rPr>
          <w:rFonts w:ascii="Times New Roman" w:hAnsi="Times New Roman" w:cs="Times New Roman"/>
          <w:color w:val="17365D" w:themeColor="text2" w:themeShade="BF"/>
          <w:spacing w:val="2"/>
          <w:sz w:val="24"/>
          <w:szCs w:val="24"/>
          <w:lang w:val="en-US"/>
        </w:rPr>
        <w:t xml:space="preserve"> </w:t>
      </w:r>
      <w:r w:rsidR="00006A2D">
        <w:rPr>
          <w:rFonts w:ascii="Times New Roman" w:hAnsi="Times New Roman" w:cs="Times New Roman"/>
          <w:color w:val="17365D" w:themeColor="text2" w:themeShade="BF"/>
          <w:spacing w:val="2"/>
          <w:sz w:val="24"/>
          <w:szCs w:val="24"/>
          <w:vertAlign w:val="superscript"/>
          <w:lang w:val="en-US"/>
        </w:rPr>
        <w:t>[2,3]</w:t>
      </w:r>
      <w:r w:rsidRPr="000A49A5">
        <w:rPr>
          <w:rFonts w:ascii="Times New Roman" w:hAnsi="Times New Roman" w:cs="Times New Roman"/>
          <w:color w:val="17365D" w:themeColor="text2" w:themeShade="BF"/>
          <w:spacing w:val="2"/>
          <w:sz w:val="24"/>
          <w:szCs w:val="24"/>
          <w:lang w:val="en-US"/>
        </w:rPr>
        <w:t xml:space="preserve">. This inflammatory disorder is </w:t>
      </w:r>
      <w:r w:rsidR="00F33623" w:rsidRPr="000A49A5">
        <w:rPr>
          <w:rFonts w:ascii="Times New Roman" w:hAnsi="Times New Roman" w:cs="Times New Roman"/>
          <w:color w:val="17365D" w:themeColor="text2" w:themeShade="BF"/>
          <w:spacing w:val="2"/>
          <w:sz w:val="24"/>
          <w:szCs w:val="24"/>
          <w:lang w:val="en-US"/>
        </w:rPr>
        <w:t>sub</w:t>
      </w:r>
      <w:r w:rsidRPr="000A49A5">
        <w:rPr>
          <w:rFonts w:ascii="Times New Roman" w:hAnsi="Times New Roman" w:cs="Times New Roman"/>
          <w:color w:val="17365D" w:themeColor="text2" w:themeShade="BF"/>
          <w:spacing w:val="2"/>
          <w:sz w:val="24"/>
          <w:szCs w:val="24"/>
          <w:lang w:val="en-US"/>
        </w:rPr>
        <w:t>classified in</w:t>
      </w:r>
      <w:r w:rsidR="00F33623" w:rsidRPr="000A49A5">
        <w:rPr>
          <w:rFonts w:ascii="Times New Roman" w:hAnsi="Times New Roman" w:cs="Times New Roman"/>
          <w:color w:val="17365D" w:themeColor="text2" w:themeShade="BF"/>
          <w:spacing w:val="2"/>
          <w:sz w:val="24"/>
          <w:szCs w:val="24"/>
          <w:lang w:val="en-US"/>
        </w:rPr>
        <w:t>to</w:t>
      </w:r>
      <w:r w:rsidRPr="000A49A5">
        <w:rPr>
          <w:rFonts w:ascii="Times New Roman" w:hAnsi="Times New Roman" w:cs="Times New Roman"/>
          <w:color w:val="17365D" w:themeColor="text2" w:themeShade="BF"/>
          <w:spacing w:val="2"/>
          <w:sz w:val="24"/>
          <w:szCs w:val="24"/>
          <w:lang w:val="en-US"/>
        </w:rPr>
        <w:t xml:space="preserve"> three groups:</w:t>
      </w:r>
    </w:p>
    <w:p w14:paraId="6C360DAB" w14:textId="4C7B492C" w:rsidR="001A60BF" w:rsidRPr="000A49A5" w:rsidRDefault="001A60BF"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Erythema multifo</w:t>
      </w:r>
      <w:r w:rsidR="00FA0210" w:rsidRPr="000A49A5">
        <w:rPr>
          <w:rFonts w:ascii="Times New Roman" w:hAnsi="Times New Roman" w:cs="Times New Roman"/>
          <w:color w:val="17365D" w:themeColor="text2" w:themeShade="BF"/>
          <w:spacing w:val="2"/>
          <w:sz w:val="24"/>
          <w:szCs w:val="24"/>
          <w:lang w:val="en-US"/>
        </w:rPr>
        <w:t xml:space="preserve">rme minor </w:t>
      </w:r>
      <w:r w:rsidR="00F33623" w:rsidRPr="000A49A5">
        <w:rPr>
          <w:rFonts w:ascii="Times New Roman" w:hAnsi="Times New Roman" w:cs="Times New Roman"/>
          <w:color w:val="17365D" w:themeColor="text2" w:themeShade="BF"/>
          <w:spacing w:val="2"/>
          <w:sz w:val="24"/>
          <w:szCs w:val="24"/>
          <w:lang w:val="en-US"/>
        </w:rPr>
        <w:t xml:space="preserve">which was </w:t>
      </w:r>
      <w:r w:rsidR="00FA0210" w:rsidRPr="000A49A5">
        <w:rPr>
          <w:rFonts w:ascii="Times New Roman" w:hAnsi="Times New Roman" w:cs="Times New Roman"/>
          <w:color w:val="17365D" w:themeColor="text2" w:themeShade="BF"/>
          <w:spacing w:val="2"/>
          <w:sz w:val="24"/>
          <w:szCs w:val="24"/>
          <w:lang w:val="en-US"/>
        </w:rPr>
        <w:t xml:space="preserve">described by </w:t>
      </w:r>
      <w:proofErr w:type="spellStart"/>
      <w:proofErr w:type="gramStart"/>
      <w:r w:rsidR="00006A2D">
        <w:rPr>
          <w:rFonts w:ascii="Times New Roman" w:hAnsi="Times New Roman" w:cs="Times New Roman"/>
          <w:color w:val="17365D" w:themeColor="text2" w:themeShade="BF"/>
          <w:spacing w:val="2"/>
          <w:sz w:val="24"/>
          <w:szCs w:val="24"/>
          <w:lang w:val="en-US"/>
        </w:rPr>
        <w:t>H</w:t>
      </w:r>
      <w:r w:rsidR="00FA0210" w:rsidRPr="000A49A5">
        <w:rPr>
          <w:rFonts w:ascii="Times New Roman" w:hAnsi="Times New Roman" w:cs="Times New Roman"/>
          <w:color w:val="17365D" w:themeColor="text2" w:themeShade="BF"/>
          <w:spacing w:val="2"/>
          <w:sz w:val="24"/>
          <w:szCs w:val="24"/>
          <w:lang w:val="en-US"/>
        </w:rPr>
        <w:t>ebra</w:t>
      </w:r>
      <w:proofErr w:type="spellEnd"/>
      <w:r w:rsidR="00006A2D">
        <w:rPr>
          <w:rFonts w:ascii="Times New Roman" w:hAnsi="Times New Roman" w:cs="Times New Roman"/>
          <w:color w:val="17365D" w:themeColor="text2" w:themeShade="BF"/>
          <w:spacing w:val="2"/>
          <w:sz w:val="24"/>
          <w:szCs w:val="24"/>
          <w:vertAlign w:val="superscript"/>
          <w:lang w:val="en-US"/>
        </w:rPr>
        <w:t>[</w:t>
      </w:r>
      <w:proofErr w:type="gramEnd"/>
      <w:r w:rsidR="00006A2D">
        <w:rPr>
          <w:rFonts w:ascii="Times New Roman" w:hAnsi="Times New Roman" w:cs="Times New Roman"/>
          <w:color w:val="17365D" w:themeColor="text2" w:themeShade="BF"/>
          <w:spacing w:val="2"/>
          <w:sz w:val="24"/>
          <w:szCs w:val="24"/>
          <w:vertAlign w:val="superscript"/>
          <w:lang w:val="en-US"/>
        </w:rPr>
        <w:t>2]</w:t>
      </w:r>
      <w:r w:rsidR="00FA0210" w:rsidRPr="000A49A5">
        <w:rPr>
          <w:rFonts w:ascii="Times New Roman" w:hAnsi="Times New Roman" w:cs="Times New Roman"/>
          <w:color w:val="17365D" w:themeColor="text2" w:themeShade="BF"/>
          <w:spacing w:val="2"/>
          <w:sz w:val="24"/>
          <w:szCs w:val="24"/>
          <w:lang w:val="en-US"/>
        </w:rPr>
        <w:t xml:space="preserve"> </w:t>
      </w:r>
      <w:r w:rsidR="00F33623" w:rsidRPr="000A49A5">
        <w:rPr>
          <w:rFonts w:ascii="Times New Roman" w:hAnsi="Times New Roman" w:cs="Times New Roman"/>
          <w:color w:val="17365D" w:themeColor="text2" w:themeShade="BF"/>
          <w:spacing w:val="2"/>
          <w:sz w:val="24"/>
          <w:szCs w:val="24"/>
          <w:lang w:val="en-US"/>
        </w:rPr>
        <w:t xml:space="preserve">and </w:t>
      </w:r>
      <w:r w:rsidRPr="000A49A5">
        <w:rPr>
          <w:rFonts w:ascii="Times New Roman" w:hAnsi="Times New Roman" w:cs="Times New Roman"/>
          <w:color w:val="17365D" w:themeColor="text2" w:themeShade="BF"/>
          <w:spacing w:val="2"/>
          <w:sz w:val="24"/>
          <w:szCs w:val="24"/>
          <w:lang w:val="en-US"/>
        </w:rPr>
        <w:t>characterized by ulcerations involving single mucosal site associated to typical target lesions.</w:t>
      </w:r>
    </w:p>
    <w:p w14:paraId="70B742D8" w14:textId="2F18C745" w:rsidR="00EB2767" w:rsidRPr="000A49A5" w:rsidRDefault="001A60BF"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Secondly </w:t>
      </w:r>
      <w:r w:rsidR="00006A2D">
        <w:rPr>
          <w:rFonts w:ascii="Times New Roman" w:hAnsi="Times New Roman" w:cs="Times New Roman"/>
          <w:color w:val="17365D" w:themeColor="text2" w:themeShade="BF"/>
          <w:spacing w:val="2"/>
          <w:sz w:val="24"/>
          <w:szCs w:val="24"/>
          <w:lang w:val="en-US"/>
        </w:rPr>
        <w:t>T</w:t>
      </w:r>
      <w:r w:rsidRPr="000A49A5">
        <w:rPr>
          <w:rFonts w:ascii="Times New Roman" w:hAnsi="Times New Roman" w:cs="Times New Roman"/>
          <w:color w:val="17365D" w:themeColor="text2" w:themeShade="BF"/>
          <w:spacing w:val="2"/>
          <w:sz w:val="24"/>
          <w:szCs w:val="24"/>
          <w:lang w:val="en-US"/>
        </w:rPr>
        <w:t xml:space="preserve">homas </w:t>
      </w:r>
      <w:r w:rsidR="00461190" w:rsidRPr="000A49A5">
        <w:rPr>
          <w:rFonts w:ascii="Times New Roman" w:hAnsi="Times New Roman" w:cs="Times New Roman"/>
          <w:color w:val="17365D" w:themeColor="text2" w:themeShade="BF"/>
          <w:spacing w:val="2"/>
          <w:sz w:val="24"/>
          <w:szCs w:val="24"/>
          <w:lang w:val="en-US"/>
        </w:rPr>
        <w:t>attributed</w:t>
      </w:r>
      <w:r w:rsidRPr="000A49A5">
        <w:rPr>
          <w:rFonts w:ascii="Times New Roman" w:hAnsi="Times New Roman" w:cs="Times New Roman"/>
          <w:color w:val="17365D" w:themeColor="text2" w:themeShade="BF"/>
          <w:spacing w:val="2"/>
          <w:sz w:val="24"/>
          <w:szCs w:val="24"/>
          <w:lang w:val="en-US"/>
        </w:rPr>
        <w:t xml:space="preserve"> the group of erythema multiforme major to ulcerations involving more than one mucous membrane with also skin target lesions</w:t>
      </w:r>
      <w:r w:rsidR="00006A2D">
        <w:rPr>
          <w:rFonts w:ascii="Times New Roman" w:hAnsi="Times New Roman" w:cs="Times New Roman"/>
          <w:color w:val="17365D" w:themeColor="text2" w:themeShade="BF"/>
          <w:spacing w:val="2"/>
          <w:sz w:val="24"/>
          <w:szCs w:val="24"/>
          <w:lang w:val="en-US"/>
        </w:rPr>
        <w:t xml:space="preserve"> </w:t>
      </w:r>
      <w:r w:rsidR="00006A2D">
        <w:rPr>
          <w:rFonts w:ascii="Times New Roman" w:hAnsi="Times New Roman" w:cs="Times New Roman"/>
          <w:color w:val="17365D" w:themeColor="text2" w:themeShade="BF"/>
          <w:spacing w:val="2"/>
          <w:sz w:val="24"/>
          <w:szCs w:val="24"/>
          <w:vertAlign w:val="superscript"/>
          <w:lang w:val="en-US"/>
        </w:rPr>
        <w:t>[4]</w:t>
      </w:r>
      <w:r w:rsidR="004166ED" w:rsidRPr="000A49A5">
        <w:rPr>
          <w:rFonts w:ascii="Times New Roman" w:hAnsi="Times New Roman" w:cs="Times New Roman"/>
          <w:color w:val="17365D" w:themeColor="text2" w:themeShade="BF"/>
          <w:spacing w:val="2"/>
          <w:sz w:val="24"/>
          <w:szCs w:val="24"/>
          <w:lang w:val="en-US"/>
        </w:rPr>
        <w:t>. F</w:t>
      </w:r>
      <w:r w:rsidRPr="000A49A5">
        <w:rPr>
          <w:rFonts w:ascii="Times New Roman" w:hAnsi="Times New Roman" w:cs="Times New Roman"/>
          <w:color w:val="17365D" w:themeColor="text2" w:themeShade="BF"/>
          <w:spacing w:val="2"/>
          <w:sz w:val="24"/>
          <w:szCs w:val="24"/>
          <w:lang w:val="en-US"/>
        </w:rPr>
        <w:t>inally</w:t>
      </w:r>
      <w:r w:rsidR="004166ED"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for the lesions involving only the oral cavity, Kennett in 1968 </w:t>
      </w:r>
      <w:r w:rsidR="008A5098" w:rsidRPr="000A49A5">
        <w:rPr>
          <w:rFonts w:ascii="Times New Roman" w:hAnsi="Times New Roman" w:cs="Times New Roman"/>
          <w:color w:val="17365D" w:themeColor="text2" w:themeShade="BF"/>
          <w:spacing w:val="2"/>
          <w:sz w:val="24"/>
          <w:szCs w:val="24"/>
          <w:lang w:val="en-US"/>
        </w:rPr>
        <w:t xml:space="preserve">classified them in a third category known </w:t>
      </w:r>
      <w:r w:rsidR="004166ED" w:rsidRPr="000A49A5">
        <w:rPr>
          <w:rFonts w:ascii="Times New Roman" w:hAnsi="Times New Roman" w:cs="Times New Roman"/>
          <w:color w:val="17365D" w:themeColor="text2" w:themeShade="BF"/>
          <w:spacing w:val="2"/>
          <w:sz w:val="24"/>
          <w:szCs w:val="24"/>
          <w:lang w:val="en-US"/>
        </w:rPr>
        <w:t xml:space="preserve">as </w:t>
      </w:r>
      <w:r w:rsidR="008A5098" w:rsidRPr="000A49A5">
        <w:rPr>
          <w:rFonts w:ascii="Times New Roman" w:hAnsi="Times New Roman" w:cs="Times New Roman"/>
          <w:color w:val="17365D" w:themeColor="text2" w:themeShade="BF"/>
          <w:spacing w:val="2"/>
          <w:sz w:val="24"/>
          <w:szCs w:val="24"/>
          <w:lang w:val="en-US"/>
        </w:rPr>
        <w:t>oral erythema multiforme</w:t>
      </w:r>
      <w:r w:rsidR="00006A2D">
        <w:rPr>
          <w:rFonts w:ascii="Times New Roman" w:hAnsi="Times New Roman" w:cs="Times New Roman"/>
          <w:color w:val="17365D" w:themeColor="text2" w:themeShade="BF"/>
          <w:spacing w:val="2"/>
          <w:sz w:val="24"/>
          <w:szCs w:val="24"/>
          <w:lang w:val="en-US"/>
        </w:rPr>
        <w:t xml:space="preserve"> </w:t>
      </w:r>
      <w:r w:rsidR="00006A2D">
        <w:rPr>
          <w:rFonts w:ascii="Times New Roman" w:hAnsi="Times New Roman" w:cs="Times New Roman"/>
          <w:color w:val="17365D" w:themeColor="text2" w:themeShade="BF"/>
          <w:spacing w:val="2"/>
          <w:sz w:val="24"/>
          <w:szCs w:val="24"/>
          <w:vertAlign w:val="superscript"/>
          <w:lang w:val="en-US"/>
        </w:rPr>
        <w:t>[5]</w:t>
      </w:r>
      <w:r w:rsidR="008A5098" w:rsidRPr="000A49A5">
        <w:rPr>
          <w:rFonts w:ascii="Times New Roman" w:hAnsi="Times New Roman" w:cs="Times New Roman"/>
          <w:color w:val="17365D" w:themeColor="text2" w:themeShade="BF"/>
          <w:spacing w:val="2"/>
          <w:sz w:val="24"/>
          <w:szCs w:val="24"/>
          <w:lang w:val="en-US"/>
        </w:rPr>
        <w:t xml:space="preserve">. In this last category, oral lesions have a predilection for the </w:t>
      </w:r>
      <w:r w:rsidR="00461190" w:rsidRPr="000A49A5">
        <w:rPr>
          <w:rFonts w:ascii="Times New Roman" w:hAnsi="Times New Roman" w:cs="Times New Roman"/>
          <w:color w:val="17365D" w:themeColor="text2" w:themeShade="BF"/>
          <w:spacing w:val="2"/>
          <w:sz w:val="24"/>
          <w:szCs w:val="24"/>
          <w:lang w:val="en-US"/>
        </w:rPr>
        <w:t>non-keratinized</w:t>
      </w:r>
      <w:r w:rsidR="008A5098" w:rsidRPr="000A49A5">
        <w:rPr>
          <w:rFonts w:ascii="Times New Roman" w:hAnsi="Times New Roman" w:cs="Times New Roman"/>
          <w:color w:val="17365D" w:themeColor="text2" w:themeShade="BF"/>
          <w:spacing w:val="2"/>
          <w:sz w:val="24"/>
          <w:szCs w:val="24"/>
          <w:lang w:val="en-US"/>
        </w:rPr>
        <w:t xml:space="preserve"> mucosa and anterior part of the oral cavity, with this order of </w:t>
      </w:r>
      <w:r w:rsidR="00461190" w:rsidRPr="000A49A5">
        <w:rPr>
          <w:rFonts w:ascii="Times New Roman" w:hAnsi="Times New Roman" w:cs="Times New Roman"/>
          <w:color w:val="17365D" w:themeColor="text2" w:themeShade="BF"/>
          <w:spacing w:val="2"/>
          <w:sz w:val="24"/>
          <w:szCs w:val="24"/>
          <w:lang w:val="en-US"/>
        </w:rPr>
        <w:t>frequency:</w:t>
      </w:r>
      <w:r w:rsidR="00AE1D5A" w:rsidRPr="000A49A5">
        <w:rPr>
          <w:rFonts w:ascii="Times New Roman" w:hAnsi="Times New Roman" w:cs="Times New Roman"/>
          <w:color w:val="17365D" w:themeColor="text2" w:themeShade="BF"/>
          <w:spacing w:val="2"/>
          <w:sz w:val="24"/>
          <w:szCs w:val="24"/>
          <w:lang w:val="en-US"/>
        </w:rPr>
        <w:t xml:space="preserve"> lips 36%,</w:t>
      </w:r>
      <w:r w:rsidR="006C3593" w:rsidRPr="000A49A5">
        <w:rPr>
          <w:rFonts w:ascii="Times New Roman" w:hAnsi="Times New Roman" w:cs="Times New Roman"/>
          <w:color w:val="17365D" w:themeColor="text2" w:themeShade="BF"/>
          <w:spacing w:val="2"/>
          <w:sz w:val="24"/>
          <w:szCs w:val="24"/>
          <w:lang w:val="en-US"/>
        </w:rPr>
        <w:t xml:space="preserve"> buccal mucosa 31%, tongue 22% and labial mucosa 19%</w:t>
      </w:r>
      <w:r w:rsidR="00006A2D">
        <w:rPr>
          <w:rFonts w:ascii="Times New Roman" w:hAnsi="Times New Roman" w:cs="Times New Roman"/>
          <w:color w:val="17365D" w:themeColor="text2" w:themeShade="BF"/>
          <w:spacing w:val="2"/>
          <w:sz w:val="24"/>
          <w:szCs w:val="24"/>
          <w:lang w:val="en-US"/>
        </w:rPr>
        <w:t xml:space="preserve"> </w:t>
      </w:r>
      <w:r w:rsidR="00006A2D">
        <w:rPr>
          <w:rFonts w:ascii="Times New Roman" w:hAnsi="Times New Roman" w:cs="Times New Roman"/>
          <w:color w:val="17365D" w:themeColor="text2" w:themeShade="BF"/>
          <w:spacing w:val="2"/>
          <w:sz w:val="24"/>
          <w:szCs w:val="24"/>
          <w:vertAlign w:val="superscript"/>
          <w:lang w:val="en-US"/>
        </w:rPr>
        <w:t>[6]</w:t>
      </w:r>
      <w:r w:rsidR="006C3593" w:rsidRPr="000A49A5">
        <w:rPr>
          <w:rFonts w:ascii="Times New Roman" w:hAnsi="Times New Roman" w:cs="Times New Roman"/>
          <w:color w:val="17365D" w:themeColor="text2" w:themeShade="BF"/>
          <w:spacing w:val="2"/>
          <w:sz w:val="24"/>
          <w:szCs w:val="24"/>
          <w:lang w:val="en-US"/>
        </w:rPr>
        <w:t xml:space="preserve">. </w:t>
      </w:r>
    </w:p>
    <w:p w14:paraId="418C3DB2" w14:textId="11892AC7" w:rsidR="00B521EF" w:rsidRPr="000A49A5" w:rsidRDefault="004166ED"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O</w:t>
      </w:r>
      <w:r w:rsidR="00EB2767" w:rsidRPr="000A49A5">
        <w:rPr>
          <w:rFonts w:ascii="Times New Roman" w:hAnsi="Times New Roman" w:cs="Times New Roman"/>
          <w:color w:val="17365D" w:themeColor="text2" w:themeShade="BF"/>
          <w:spacing w:val="2"/>
          <w:sz w:val="24"/>
          <w:szCs w:val="24"/>
          <w:lang w:val="en-US"/>
        </w:rPr>
        <w:t xml:space="preserve">ral manifestations of erythema multiforme are characterized by large irregular erythematous ulcerations with or without </w:t>
      </w:r>
      <w:r w:rsidR="00461190" w:rsidRPr="000A49A5">
        <w:rPr>
          <w:rFonts w:ascii="Times New Roman" w:hAnsi="Times New Roman" w:cs="Times New Roman"/>
          <w:color w:val="17365D" w:themeColor="text2" w:themeShade="BF"/>
          <w:spacing w:val="2"/>
          <w:sz w:val="24"/>
          <w:szCs w:val="24"/>
          <w:lang w:val="en-US"/>
        </w:rPr>
        <w:t>pseudo membrane</w:t>
      </w:r>
      <w:r w:rsidR="00EB2767" w:rsidRPr="000A49A5">
        <w:rPr>
          <w:rFonts w:ascii="Times New Roman" w:hAnsi="Times New Roman" w:cs="Times New Roman"/>
          <w:color w:val="17365D" w:themeColor="text2" w:themeShade="BF"/>
          <w:spacing w:val="2"/>
          <w:sz w:val="24"/>
          <w:szCs w:val="24"/>
          <w:lang w:val="en-US"/>
        </w:rPr>
        <w:t xml:space="preserve"> </w:t>
      </w:r>
      <w:r w:rsidR="0056712A" w:rsidRPr="000A49A5">
        <w:rPr>
          <w:rFonts w:ascii="Times New Roman" w:hAnsi="Times New Roman" w:cs="Times New Roman"/>
          <w:color w:val="17365D" w:themeColor="text2" w:themeShade="BF"/>
          <w:spacing w:val="2"/>
          <w:sz w:val="24"/>
          <w:szCs w:val="24"/>
          <w:lang w:val="en-US"/>
        </w:rPr>
        <w:t xml:space="preserve">or </w:t>
      </w:r>
      <w:r w:rsidR="00461190" w:rsidRPr="000A49A5">
        <w:rPr>
          <w:rFonts w:ascii="Times New Roman" w:hAnsi="Times New Roman" w:cs="Times New Roman"/>
          <w:color w:val="17365D" w:themeColor="text2" w:themeShade="BF"/>
          <w:spacing w:val="2"/>
          <w:sz w:val="24"/>
          <w:szCs w:val="24"/>
          <w:lang w:val="en-US"/>
        </w:rPr>
        <w:t>nonspecific</w:t>
      </w:r>
      <w:r w:rsidR="0056712A" w:rsidRPr="000A49A5">
        <w:rPr>
          <w:rFonts w:ascii="Times New Roman" w:hAnsi="Times New Roman" w:cs="Times New Roman"/>
          <w:color w:val="17365D" w:themeColor="text2" w:themeShade="BF"/>
          <w:spacing w:val="2"/>
          <w:sz w:val="24"/>
          <w:szCs w:val="24"/>
          <w:lang w:val="en-US"/>
        </w:rPr>
        <w:t xml:space="preserve"> hyperkeratotic plaques</w:t>
      </w:r>
      <w:r w:rsidRPr="000A49A5">
        <w:rPr>
          <w:rFonts w:ascii="Times New Roman" w:hAnsi="Times New Roman" w:cs="Times New Roman"/>
          <w:color w:val="17365D" w:themeColor="text2" w:themeShade="BF"/>
          <w:spacing w:val="2"/>
          <w:sz w:val="24"/>
          <w:szCs w:val="24"/>
          <w:lang w:val="en-US"/>
        </w:rPr>
        <w:t>.</w:t>
      </w:r>
      <w:r w:rsidR="0056712A" w:rsidRPr="000A49A5">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I</w:t>
      </w:r>
      <w:r w:rsidR="001C6EE7" w:rsidRPr="000A49A5">
        <w:rPr>
          <w:rFonts w:ascii="Times New Roman" w:hAnsi="Times New Roman" w:cs="Times New Roman"/>
          <w:color w:val="17365D" w:themeColor="text2" w:themeShade="BF"/>
          <w:spacing w:val="2"/>
          <w:sz w:val="24"/>
          <w:szCs w:val="24"/>
          <w:lang w:val="en-US"/>
        </w:rPr>
        <w:t>n addition to the presence of bullae or just erosions corresponding to broken blisters.</w:t>
      </w:r>
      <w:r w:rsidR="00EF649F" w:rsidRPr="000A49A5">
        <w:rPr>
          <w:rFonts w:ascii="Times New Roman" w:hAnsi="Times New Roman" w:cs="Times New Roman"/>
          <w:color w:val="17365D" w:themeColor="text2" w:themeShade="BF"/>
          <w:spacing w:val="2"/>
          <w:sz w:val="24"/>
          <w:szCs w:val="24"/>
          <w:lang w:val="en-US"/>
        </w:rPr>
        <w:t xml:space="preserve"> As specific hue</w:t>
      </w:r>
      <w:r w:rsidR="001A60BF" w:rsidRPr="000A49A5">
        <w:rPr>
          <w:rFonts w:ascii="Times New Roman" w:hAnsi="Times New Roman" w:cs="Times New Roman"/>
          <w:color w:val="17365D" w:themeColor="text2" w:themeShade="BF"/>
          <w:spacing w:val="2"/>
          <w:sz w:val="24"/>
          <w:szCs w:val="24"/>
          <w:lang w:val="en-US"/>
        </w:rPr>
        <w:t xml:space="preserve"> </w:t>
      </w:r>
      <w:r w:rsidR="00EF649F" w:rsidRPr="000A49A5">
        <w:rPr>
          <w:rFonts w:ascii="Times New Roman" w:hAnsi="Times New Roman" w:cs="Times New Roman"/>
          <w:color w:val="17365D" w:themeColor="text2" w:themeShade="BF"/>
          <w:spacing w:val="2"/>
          <w:sz w:val="24"/>
          <w:szCs w:val="24"/>
          <w:lang w:val="en-US"/>
        </w:rPr>
        <w:t>to oral erythema multiforme, we noted usual</w:t>
      </w:r>
      <w:r w:rsidRPr="000A49A5">
        <w:rPr>
          <w:rFonts w:ascii="Times New Roman" w:hAnsi="Times New Roman" w:cs="Times New Roman"/>
          <w:color w:val="17365D" w:themeColor="text2" w:themeShade="BF"/>
          <w:spacing w:val="2"/>
          <w:sz w:val="24"/>
          <w:szCs w:val="24"/>
          <w:lang w:val="en-US"/>
        </w:rPr>
        <w:t>l</w:t>
      </w:r>
      <w:r w:rsidR="00EF649F" w:rsidRPr="000A49A5">
        <w:rPr>
          <w:rFonts w:ascii="Times New Roman" w:hAnsi="Times New Roman" w:cs="Times New Roman"/>
          <w:color w:val="17365D" w:themeColor="text2" w:themeShade="BF"/>
          <w:spacing w:val="2"/>
          <w:sz w:val="24"/>
          <w:szCs w:val="24"/>
          <w:lang w:val="en-US"/>
        </w:rPr>
        <w:t>y some hemorrhagic crusts in the upper and lower lip</w:t>
      </w:r>
      <w:r w:rsidR="007C1FF3" w:rsidRPr="000A49A5">
        <w:rPr>
          <w:rFonts w:ascii="Times New Roman" w:hAnsi="Times New Roman" w:cs="Times New Roman"/>
          <w:color w:val="17365D" w:themeColor="text2" w:themeShade="BF"/>
          <w:spacing w:val="2"/>
          <w:sz w:val="24"/>
          <w:szCs w:val="24"/>
          <w:lang w:val="en-US"/>
        </w:rPr>
        <w:t xml:space="preserve"> </w:t>
      </w:r>
      <w:r w:rsidR="00006A2D">
        <w:rPr>
          <w:rFonts w:ascii="Times New Roman" w:hAnsi="Times New Roman" w:cs="Times New Roman"/>
          <w:color w:val="17365D" w:themeColor="text2" w:themeShade="BF"/>
          <w:spacing w:val="2"/>
          <w:sz w:val="24"/>
          <w:szCs w:val="24"/>
          <w:vertAlign w:val="superscript"/>
          <w:lang w:val="en-US"/>
        </w:rPr>
        <w:t>[1,7,8]</w:t>
      </w:r>
      <w:r w:rsidR="00EF649F" w:rsidRPr="000A49A5">
        <w:rPr>
          <w:rFonts w:ascii="Times New Roman" w:hAnsi="Times New Roman" w:cs="Times New Roman"/>
          <w:color w:val="17365D" w:themeColor="text2" w:themeShade="BF"/>
          <w:spacing w:val="2"/>
          <w:sz w:val="24"/>
          <w:szCs w:val="24"/>
          <w:lang w:val="en-US"/>
        </w:rPr>
        <w:t>.</w:t>
      </w:r>
    </w:p>
    <w:p w14:paraId="3C27BECA" w14:textId="257E3E01" w:rsidR="00C43083" w:rsidRPr="000A49A5" w:rsidRDefault="00C43083"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For the </w:t>
      </w:r>
      <w:r w:rsidR="00AC0723" w:rsidRPr="000A49A5">
        <w:rPr>
          <w:rFonts w:ascii="Times New Roman" w:hAnsi="Times New Roman" w:cs="Times New Roman"/>
          <w:color w:val="17365D" w:themeColor="text2" w:themeShade="BF"/>
          <w:spacing w:val="2"/>
          <w:sz w:val="24"/>
          <w:szCs w:val="24"/>
          <w:lang w:val="en-US"/>
        </w:rPr>
        <w:t>etio</w:t>
      </w:r>
      <w:r w:rsidR="00C31F6C">
        <w:rPr>
          <w:rFonts w:ascii="Times New Roman" w:hAnsi="Times New Roman" w:cs="Times New Roman"/>
          <w:color w:val="17365D" w:themeColor="text2" w:themeShade="BF"/>
          <w:spacing w:val="2"/>
          <w:sz w:val="24"/>
          <w:szCs w:val="24"/>
          <w:lang w:val="en-US"/>
        </w:rPr>
        <w:t>logy</w:t>
      </w:r>
      <w:r w:rsidRPr="000A49A5">
        <w:rPr>
          <w:rFonts w:ascii="Times New Roman" w:hAnsi="Times New Roman" w:cs="Times New Roman"/>
          <w:color w:val="17365D" w:themeColor="text2" w:themeShade="BF"/>
          <w:spacing w:val="2"/>
          <w:sz w:val="24"/>
          <w:szCs w:val="24"/>
          <w:lang w:val="en-US"/>
        </w:rPr>
        <w:t xml:space="preserve">, erythema multiforme is usually </w:t>
      </w:r>
      <w:r w:rsidR="00E43486" w:rsidRPr="000A49A5">
        <w:rPr>
          <w:rFonts w:ascii="Times New Roman" w:hAnsi="Times New Roman" w:cs="Times New Roman"/>
          <w:color w:val="17365D" w:themeColor="text2" w:themeShade="BF"/>
          <w:spacing w:val="2"/>
          <w:sz w:val="24"/>
          <w:szCs w:val="24"/>
          <w:lang w:val="en-US"/>
        </w:rPr>
        <w:t>related</w:t>
      </w:r>
      <w:r w:rsidRPr="000A49A5">
        <w:rPr>
          <w:rFonts w:ascii="Times New Roman" w:hAnsi="Times New Roman" w:cs="Times New Roman"/>
          <w:color w:val="17365D" w:themeColor="text2" w:themeShade="BF"/>
          <w:spacing w:val="2"/>
          <w:sz w:val="24"/>
          <w:szCs w:val="24"/>
          <w:lang w:val="en-US"/>
        </w:rPr>
        <w:t xml:space="preserve"> to an immunological reaction to bacterial (</w:t>
      </w:r>
      <w:r w:rsidR="009E64EB" w:rsidRPr="000A49A5">
        <w:rPr>
          <w:rFonts w:ascii="Times New Roman" w:hAnsi="Times New Roman" w:cs="Times New Roman"/>
          <w:color w:val="17365D" w:themeColor="text2" w:themeShade="BF"/>
          <w:spacing w:val="2"/>
          <w:sz w:val="24"/>
          <w:szCs w:val="24"/>
          <w:lang w:val="en-US"/>
        </w:rPr>
        <w:t>mycoplasma pneumoniae, mycobacteria, brucellosis), viral (</w:t>
      </w:r>
      <w:r w:rsidR="003A75AD" w:rsidRPr="000A49A5">
        <w:rPr>
          <w:rFonts w:ascii="Times New Roman" w:hAnsi="Times New Roman" w:cs="Times New Roman"/>
          <w:color w:val="17365D" w:themeColor="text2" w:themeShade="BF"/>
          <w:spacing w:val="2"/>
          <w:sz w:val="24"/>
          <w:szCs w:val="24"/>
          <w:lang w:val="en-US"/>
        </w:rPr>
        <w:t>herpes simplex, AIDS, adenovirus, enterovirus), or fungal infections (</w:t>
      </w:r>
      <w:r w:rsidR="00461190" w:rsidRPr="000A49A5">
        <w:rPr>
          <w:rFonts w:ascii="Times New Roman" w:hAnsi="Times New Roman" w:cs="Times New Roman"/>
          <w:color w:val="17365D" w:themeColor="text2" w:themeShade="BF"/>
          <w:spacing w:val="2"/>
          <w:sz w:val="24"/>
          <w:szCs w:val="24"/>
          <w:lang w:val="en-US"/>
        </w:rPr>
        <w:t>coccidioidomycosis</w:t>
      </w:r>
      <w:r w:rsidR="00176C59" w:rsidRPr="000A49A5">
        <w:rPr>
          <w:rFonts w:ascii="Times New Roman" w:hAnsi="Times New Roman" w:cs="Times New Roman"/>
          <w:color w:val="17365D" w:themeColor="text2" w:themeShade="BF"/>
          <w:spacing w:val="2"/>
          <w:sz w:val="24"/>
          <w:szCs w:val="24"/>
          <w:lang w:val="en-US"/>
        </w:rPr>
        <w:t>, dermatophytosis, his</w:t>
      </w:r>
      <w:r w:rsidR="00E118B4" w:rsidRPr="000A49A5">
        <w:rPr>
          <w:rFonts w:ascii="Times New Roman" w:hAnsi="Times New Roman" w:cs="Times New Roman"/>
          <w:color w:val="17365D" w:themeColor="text2" w:themeShade="BF"/>
          <w:spacing w:val="2"/>
          <w:sz w:val="24"/>
          <w:szCs w:val="24"/>
          <w:lang w:val="en-US"/>
        </w:rPr>
        <w:t xml:space="preserve">toplasmosis) infections, </w:t>
      </w:r>
      <w:r w:rsidR="00176C59" w:rsidRPr="000A49A5">
        <w:rPr>
          <w:rFonts w:ascii="Times New Roman" w:hAnsi="Times New Roman" w:cs="Times New Roman"/>
          <w:color w:val="17365D" w:themeColor="text2" w:themeShade="BF"/>
          <w:spacing w:val="2"/>
          <w:sz w:val="24"/>
          <w:szCs w:val="24"/>
          <w:lang w:val="en-US"/>
        </w:rPr>
        <w:t>radiation therapy, malig</w:t>
      </w:r>
      <w:r w:rsidR="00E118B4" w:rsidRPr="000A49A5">
        <w:rPr>
          <w:rFonts w:ascii="Times New Roman" w:hAnsi="Times New Roman" w:cs="Times New Roman"/>
          <w:color w:val="17365D" w:themeColor="text2" w:themeShade="BF"/>
          <w:spacing w:val="2"/>
          <w:sz w:val="24"/>
          <w:szCs w:val="24"/>
          <w:lang w:val="en-US"/>
        </w:rPr>
        <w:t>nancies,</w:t>
      </w:r>
      <w:r w:rsidR="00A00E7D" w:rsidRPr="000A49A5">
        <w:rPr>
          <w:rFonts w:ascii="Times New Roman" w:hAnsi="Times New Roman" w:cs="Times New Roman"/>
          <w:color w:val="17365D" w:themeColor="text2" w:themeShade="BF"/>
          <w:spacing w:val="2"/>
          <w:sz w:val="24"/>
          <w:szCs w:val="24"/>
          <w:lang w:val="en-US"/>
        </w:rPr>
        <w:t xml:space="preserve"> emotional stress</w:t>
      </w:r>
      <w:r w:rsidR="00E118B4" w:rsidRPr="000A49A5">
        <w:rPr>
          <w:rFonts w:ascii="Times New Roman" w:hAnsi="Times New Roman" w:cs="Times New Roman"/>
          <w:color w:val="17365D" w:themeColor="text2" w:themeShade="BF"/>
          <w:spacing w:val="2"/>
          <w:sz w:val="24"/>
          <w:szCs w:val="24"/>
          <w:lang w:val="en-US"/>
        </w:rPr>
        <w:t xml:space="preserve"> and drugs</w:t>
      </w:r>
      <w:r w:rsidR="009427FF" w:rsidRPr="000A49A5">
        <w:rPr>
          <w:rFonts w:ascii="Times New Roman" w:hAnsi="Times New Roman" w:cs="Times New Roman"/>
          <w:color w:val="17365D" w:themeColor="text2" w:themeShade="BF"/>
          <w:spacing w:val="2"/>
          <w:sz w:val="24"/>
          <w:szCs w:val="24"/>
          <w:lang w:val="en-US"/>
        </w:rPr>
        <w:t xml:space="preserve"> </w:t>
      </w:r>
      <w:r w:rsidR="00A00E7D" w:rsidRPr="000A49A5">
        <w:rPr>
          <w:rFonts w:ascii="Times New Roman" w:hAnsi="Times New Roman" w:cs="Times New Roman"/>
          <w:color w:val="17365D" w:themeColor="text2" w:themeShade="BF"/>
          <w:spacing w:val="2"/>
          <w:sz w:val="24"/>
          <w:szCs w:val="24"/>
          <w:vertAlign w:val="superscript"/>
          <w:lang w:val="en-US"/>
        </w:rPr>
        <w:t>.</w:t>
      </w:r>
      <w:r w:rsidR="00E118B4" w:rsidRPr="000A49A5">
        <w:rPr>
          <w:rFonts w:ascii="Times New Roman" w:hAnsi="Times New Roman" w:cs="Times New Roman"/>
          <w:color w:val="17365D" w:themeColor="text2" w:themeShade="BF"/>
          <w:spacing w:val="2"/>
          <w:sz w:val="24"/>
          <w:szCs w:val="24"/>
          <w:lang w:val="en-US"/>
        </w:rPr>
        <w:t xml:space="preserve">as it </w:t>
      </w:r>
      <w:r w:rsidR="00E118B4" w:rsidRPr="000A49A5">
        <w:rPr>
          <w:rFonts w:ascii="Times New Roman" w:hAnsi="Times New Roman" w:cs="Times New Roman"/>
          <w:color w:val="17365D" w:themeColor="text2" w:themeShade="BF"/>
          <w:spacing w:val="2"/>
          <w:sz w:val="24"/>
          <w:szCs w:val="24"/>
          <w:lang w:val="en-US"/>
        </w:rPr>
        <w:lastRenderedPageBreak/>
        <w:t xml:space="preserve">was the case for our </w:t>
      </w:r>
      <w:r w:rsidR="00842197" w:rsidRPr="000A49A5">
        <w:rPr>
          <w:rFonts w:ascii="Times New Roman" w:hAnsi="Times New Roman" w:cs="Times New Roman"/>
          <w:color w:val="17365D" w:themeColor="text2" w:themeShade="BF"/>
          <w:spacing w:val="2"/>
          <w:sz w:val="24"/>
          <w:szCs w:val="24"/>
          <w:lang w:val="en-US"/>
        </w:rPr>
        <w:t>patient</w:t>
      </w:r>
      <w:r w:rsidR="00842197">
        <w:rPr>
          <w:rFonts w:ascii="Times New Roman" w:hAnsi="Times New Roman" w:cs="Times New Roman"/>
          <w:color w:val="17365D" w:themeColor="text2" w:themeShade="BF"/>
          <w:spacing w:val="2"/>
          <w:sz w:val="24"/>
          <w:szCs w:val="24"/>
          <w:vertAlign w:val="superscript"/>
          <w:lang w:val="en-US"/>
        </w:rPr>
        <w:t xml:space="preserve"> [9]</w:t>
      </w:r>
      <w:r w:rsidR="00E43486" w:rsidRPr="000A49A5">
        <w:rPr>
          <w:rFonts w:ascii="Times New Roman" w:hAnsi="Times New Roman" w:cs="Times New Roman"/>
          <w:color w:val="17365D" w:themeColor="text2" w:themeShade="BF"/>
          <w:spacing w:val="2"/>
          <w:sz w:val="24"/>
          <w:szCs w:val="24"/>
          <w:lang w:val="en-US"/>
        </w:rPr>
        <w:t>.</w:t>
      </w:r>
      <w:r w:rsidR="00E118B4" w:rsidRPr="000A49A5">
        <w:rPr>
          <w:rFonts w:ascii="Times New Roman" w:hAnsi="Times New Roman" w:cs="Times New Roman"/>
          <w:color w:val="17365D" w:themeColor="text2" w:themeShade="BF"/>
          <w:spacing w:val="2"/>
          <w:sz w:val="24"/>
          <w:szCs w:val="24"/>
          <w:lang w:val="en-US"/>
        </w:rPr>
        <w:t xml:space="preserve"> </w:t>
      </w:r>
      <w:r w:rsidR="00E43486" w:rsidRPr="000A49A5">
        <w:rPr>
          <w:rFonts w:ascii="Times New Roman" w:hAnsi="Times New Roman" w:cs="Times New Roman"/>
          <w:color w:val="17365D" w:themeColor="text2" w:themeShade="BF"/>
          <w:spacing w:val="2"/>
          <w:sz w:val="24"/>
          <w:szCs w:val="24"/>
          <w:lang w:val="en-US"/>
        </w:rPr>
        <w:t>T</w:t>
      </w:r>
      <w:r w:rsidR="00E118B4" w:rsidRPr="000A49A5">
        <w:rPr>
          <w:rFonts w:ascii="Times New Roman" w:hAnsi="Times New Roman" w:cs="Times New Roman"/>
          <w:color w:val="17365D" w:themeColor="text2" w:themeShade="BF"/>
          <w:spacing w:val="2"/>
          <w:sz w:val="24"/>
          <w:szCs w:val="24"/>
          <w:lang w:val="en-US"/>
        </w:rPr>
        <w:t xml:space="preserve">he most common drugs incriminated are: Sulphonamides, nonsteroidal </w:t>
      </w:r>
      <w:r w:rsidR="00461190" w:rsidRPr="000A49A5">
        <w:rPr>
          <w:rFonts w:ascii="Times New Roman" w:hAnsi="Times New Roman" w:cs="Times New Roman"/>
          <w:color w:val="17365D" w:themeColor="text2" w:themeShade="BF"/>
          <w:spacing w:val="2"/>
          <w:sz w:val="24"/>
          <w:szCs w:val="24"/>
          <w:lang w:val="en-US"/>
        </w:rPr>
        <w:t>anti-inflammatory</w:t>
      </w:r>
      <w:r w:rsidR="00E118B4" w:rsidRPr="000A49A5">
        <w:rPr>
          <w:rFonts w:ascii="Times New Roman" w:hAnsi="Times New Roman" w:cs="Times New Roman"/>
          <w:color w:val="17365D" w:themeColor="text2" w:themeShade="BF"/>
          <w:spacing w:val="2"/>
          <w:sz w:val="24"/>
          <w:szCs w:val="24"/>
          <w:lang w:val="en-US"/>
        </w:rPr>
        <w:t xml:space="preserve"> drugs, carbamazepine, vancomycin, phenytoin, co-</w:t>
      </w:r>
      <w:proofErr w:type="spellStart"/>
      <w:r w:rsidR="00E118B4" w:rsidRPr="000A49A5">
        <w:rPr>
          <w:rFonts w:ascii="Times New Roman" w:hAnsi="Times New Roman" w:cs="Times New Roman"/>
          <w:color w:val="17365D" w:themeColor="text2" w:themeShade="BF"/>
          <w:spacing w:val="2"/>
          <w:sz w:val="24"/>
          <w:szCs w:val="24"/>
          <w:lang w:val="en-US"/>
        </w:rPr>
        <w:t>trimazole</w:t>
      </w:r>
      <w:proofErr w:type="spellEnd"/>
      <w:r w:rsidR="00E118B4" w:rsidRPr="000A49A5">
        <w:rPr>
          <w:rFonts w:ascii="Times New Roman" w:hAnsi="Times New Roman" w:cs="Times New Roman"/>
          <w:color w:val="17365D" w:themeColor="text2" w:themeShade="BF"/>
          <w:spacing w:val="2"/>
          <w:sz w:val="24"/>
          <w:szCs w:val="24"/>
          <w:lang w:val="en-US"/>
        </w:rPr>
        <w:t xml:space="preserve">; </w:t>
      </w:r>
      <w:proofErr w:type="spellStart"/>
      <w:r w:rsidR="00E118B4" w:rsidRPr="000A49A5">
        <w:rPr>
          <w:rFonts w:ascii="Times New Roman" w:hAnsi="Times New Roman" w:cs="Times New Roman"/>
          <w:color w:val="17365D" w:themeColor="text2" w:themeShade="BF"/>
          <w:spacing w:val="2"/>
          <w:sz w:val="24"/>
          <w:szCs w:val="24"/>
          <w:lang w:val="en-US"/>
        </w:rPr>
        <w:t>barbiturak</w:t>
      </w:r>
      <w:proofErr w:type="spellEnd"/>
      <w:proofErr w:type="gramStart"/>
      <w:r w:rsidR="00E118B4" w:rsidRPr="000A49A5">
        <w:rPr>
          <w:rFonts w:ascii="Times New Roman" w:hAnsi="Times New Roman" w:cs="Times New Roman"/>
          <w:color w:val="17365D" w:themeColor="text2" w:themeShade="BF"/>
          <w:spacing w:val="2"/>
          <w:sz w:val="24"/>
          <w:szCs w:val="24"/>
          <w:lang w:val="en-US"/>
        </w:rPr>
        <w:t>...</w:t>
      </w:r>
      <w:r w:rsidR="00006A2D">
        <w:rPr>
          <w:rFonts w:ascii="Times New Roman" w:hAnsi="Times New Roman" w:cs="Times New Roman"/>
          <w:color w:val="17365D" w:themeColor="text2" w:themeShade="BF"/>
          <w:spacing w:val="2"/>
          <w:sz w:val="24"/>
          <w:szCs w:val="24"/>
          <w:vertAlign w:val="superscript"/>
          <w:lang w:val="en-US"/>
        </w:rPr>
        <w:t>[</w:t>
      </w:r>
      <w:proofErr w:type="gramEnd"/>
      <w:r w:rsidR="00006A2D">
        <w:rPr>
          <w:rFonts w:ascii="Times New Roman" w:hAnsi="Times New Roman" w:cs="Times New Roman"/>
          <w:color w:val="17365D" w:themeColor="text2" w:themeShade="BF"/>
          <w:spacing w:val="2"/>
          <w:sz w:val="24"/>
          <w:szCs w:val="24"/>
          <w:vertAlign w:val="superscript"/>
          <w:lang w:val="en-US"/>
        </w:rPr>
        <w:t>7,8,</w:t>
      </w:r>
      <w:r w:rsidR="00842197">
        <w:rPr>
          <w:rFonts w:ascii="Times New Roman" w:hAnsi="Times New Roman" w:cs="Times New Roman"/>
          <w:color w:val="17365D" w:themeColor="text2" w:themeShade="BF"/>
          <w:spacing w:val="2"/>
          <w:sz w:val="24"/>
          <w:szCs w:val="24"/>
          <w:vertAlign w:val="superscript"/>
          <w:lang w:val="en-US"/>
        </w:rPr>
        <w:t>10</w:t>
      </w:r>
      <w:r w:rsidR="00006A2D">
        <w:rPr>
          <w:rFonts w:ascii="Times New Roman" w:hAnsi="Times New Roman" w:cs="Times New Roman"/>
          <w:color w:val="17365D" w:themeColor="text2" w:themeShade="BF"/>
          <w:spacing w:val="2"/>
          <w:sz w:val="24"/>
          <w:szCs w:val="24"/>
          <w:vertAlign w:val="superscript"/>
          <w:lang w:val="en-US"/>
        </w:rPr>
        <w:t>,1</w:t>
      </w:r>
      <w:r w:rsidR="00842197">
        <w:rPr>
          <w:rFonts w:ascii="Times New Roman" w:hAnsi="Times New Roman" w:cs="Times New Roman"/>
          <w:color w:val="17365D" w:themeColor="text2" w:themeShade="BF"/>
          <w:spacing w:val="2"/>
          <w:sz w:val="24"/>
          <w:szCs w:val="24"/>
          <w:vertAlign w:val="superscript"/>
          <w:lang w:val="en-US"/>
        </w:rPr>
        <w:t>1</w:t>
      </w:r>
      <w:r w:rsidR="00006A2D">
        <w:rPr>
          <w:rFonts w:ascii="Times New Roman" w:hAnsi="Times New Roman" w:cs="Times New Roman"/>
          <w:color w:val="17365D" w:themeColor="text2" w:themeShade="BF"/>
          <w:spacing w:val="2"/>
          <w:sz w:val="24"/>
          <w:szCs w:val="24"/>
          <w:vertAlign w:val="superscript"/>
          <w:lang w:val="en-US"/>
        </w:rPr>
        <w:t>]</w:t>
      </w:r>
      <w:r w:rsidR="00E43486" w:rsidRPr="000A49A5">
        <w:rPr>
          <w:rFonts w:ascii="Times New Roman" w:hAnsi="Times New Roman" w:cs="Times New Roman"/>
          <w:color w:val="17365D" w:themeColor="text2" w:themeShade="BF"/>
          <w:spacing w:val="2"/>
          <w:sz w:val="24"/>
          <w:szCs w:val="24"/>
          <w:lang w:val="en-US"/>
        </w:rPr>
        <w:t xml:space="preserve">. </w:t>
      </w:r>
      <w:r w:rsidR="00AC0723" w:rsidRPr="000A49A5">
        <w:rPr>
          <w:rFonts w:ascii="Times New Roman" w:hAnsi="Times New Roman" w:cs="Times New Roman"/>
          <w:color w:val="17365D" w:themeColor="text2" w:themeShade="BF"/>
          <w:spacing w:val="2"/>
          <w:sz w:val="24"/>
          <w:szCs w:val="24"/>
          <w:lang w:val="en-US"/>
        </w:rPr>
        <w:t>Also,</w:t>
      </w:r>
      <w:r w:rsidR="00E118B4" w:rsidRPr="000A49A5">
        <w:rPr>
          <w:rFonts w:ascii="Times New Roman" w:hAnsi="Times New Roman" w:cs="Times New Roman"/>
          <w:color w:val="17365D" w:themeColor="text2" w:themeShade="BF"/>
          <w:spacing w:val="2"/>
          <w:sz w:val="24"/>
          <w:szCs w:val="24"/>
          <w:lang w:val="en-US"/>
        </w:rPr>
        <w:t xml:space="preserve"> some </w:t>
      </w:r>
      <w:r w:rsidR="00C434AB" w:rsidRPr="000A49A5">
        <w:rPr>
          <w:rFonts w:ascii="Times New Roman" w:hAnsi="Times New Roman" w:cs="Times New Roman"/>
          <w:color w:val="17365D" w:themeColor="text2" w:themeShade="BF"/>
          <w:spacing w:val="2"/>
          <w:sz w:val="24"/>
          <w:szCs w:val="24"/>
          <w:lang w:val="en-US"/>
        </w:rPr>
        <w:t xml:space="preserve">bronchodilators and antiasthmatics can induce erythema multiforme as it was in our case in which </w:t>
      </w:r>
      <w:r w:rsidR="009427FF" w:rsidRPr="000A49A5">
        <w:rPr>
          <w:rFonts w:ascii="Times New Roman" w:hAnsi="Times New Roman" w:cs="Times New Roman"/>
          <w:color w:val="17365D" w:themeColor="text2" w:themeShade="BF"/>
          <w:spacing w:val="2"/>
          <w:sz w:val="24"/>
          <w:szCs w:val="24"/>
          <w:lang w:val="en-US"/>
        </w:rPr>
        <w:t>we have the association between the bronchial asthma drugs intake and incidence of lesions.</w:t>
      </w:r>
    </w:p>
    <w:p w14:paraId="5BCF1F27" w14:textId="4A97784A" w:rsidR="008B6A5E" w:rsidRPr="000A49A5" w:rsidRDefault="008B6A5E" w:rsidP="00006A2D">
      <w:pPr>
        <w:jc w:val="both"/>
        <w:rPr>
          <w:rFonts w:ascii="Times New Roman" w:hAnsi="Times New Roman" w:cs="Times New Roman"/>
          <w:color w:val="17365D" w:themeColor="text2" w:themeShade="BF"/>
          <w:spacing w:val="2"/>
          <w:sz w:val="24"/>
          <w:szCs w:val="24"/>
          <w:vertAlign w:val="superscript"/>
          <w:lang w:val="en-US"/>
        </w:rPr>
      </w:pPr>
      <w:r w:rsidRPr="000A49A5">
        <w:rPr>
          <w:rFonts w:ascii="Times New Roman" w:hAnsi="Times New Roman" w:cs="Times New Roman"/>
          <w:color w:val="17365D" w:themeColor="text2" w:themeShade="BF"/>
          <w:spacing w:val="2"/>
          <w:sz w:val="24"/>
          <w:szCs w:val="24"/>
          <w:lang w:val="en-US"/>
        </w:rPr>
        <w:t xml:space="preserve">The diagnosis of drug induced erythema multiforme is based on the </w:t>
      </w:r>
      <w:r w:rsidR="00D50891" w:rsidRPr="000A49A5">
        <w:rPr>
          <w:rFonts w:ascii="Times New Roman" w:hAnsi="Times New Roman" w:cs="Times New Roman"/>
          <w:color w:val="17365D" w:themeColor="text2" w:themeShade="BF"/>
          <w:spacing w:val="2"/>
          <w:sz w:val="24"/>
          <w:szCs w:val="24"/>
          <w:lang w:val="en-US"/>
        </w:rPr>
        <w:t xml:space="preserve">pathognomonic clinical appearance and the distribution of the lesion, the positive drug history associated with </w:t>
      </w:r>
      <w:r w:rsidR="00E43486" w:rsidRPr="000A49A5">
        <w:rPr>
          <w:rFonts w:ascii="Times New Roman" w:hAnsi="Times New Roman" w:cs="Times New Roman"/>
          <w:color w:val="17365D" w:themeColor="text2" w:themeShade="BF"/>
          <w:spacing w:val="2"/>
          <w:sz w:val="24"/>
          <w:szCs w:val="24"/>
          <w:lang w:val="en-US"/>
        </w:rPr>
        <w:t xml:space="preserve">the sudden </w:t>
      </w:r>
      <w:r w:rsidR="00D50891" w:rsidRPr="000A49A5">
        <w:rPr>
          <w:rFonts w:ascii="Times New Roman" w:hAnsi="Times New Roman" w:cs="Times New Roman"/>
          <w:color w:val="17365D" w:themeColor="text2" w:themeShade="BF"/>
          <w:spacing w:val="2"/>
          <w:sz w:val="24"/>
          <w:szCs w:val="24"/>
          <w:lang w:val="en-US"/>
        </w:rPr>
        <w:t xml:space="preserve">onset of ulceration and the exclusion of other inflammatory </w:t>
      </w:r>
      <w:r w:rsidR="00461190" w:rsidRPr="000A49A5">
        <w:rPr>
          <w:rFonts w:ascii="Times New Roman" w:hAnsi="Times New Roman" w:cs="Times New Roman"/>
          <w:color w:val="17365D" w:themeColor="text2" w:themeShade="BF"/>
          <w:spacing w:val="2"/>
          <w:sz w:val="24"/>
          <w:szCs w:val="24"/>
          <w:lang w:val="en-US"/>
        </w:rPr>
        <w:t>vesiculobullous</w:t>
      </w:r>
      <w:r w:rsidR="00D50891" w:rsidRPr="000A49A5">
        <w:rPr>
          <w:rFonts w:ascii="Times New Roman" w:hAnsi="Times New Roman" w:cs="Times New Roman"/>
          <w:color w:val="17365D" w:themeColor="text2" w:themeShade="BF"/>
          <w:spacing w:val="2"/>
          <w:sz w:val="24"/>
          <w:szCs w:val="24"/>
          <w:lang w:val="en-US"/>
        </w:rPr>
        <w:t xml:space="preserve"> lesions having similarities with</w:t>
      </w:r>
      <w:r w:rsidR="00E43486" w:rsidRPr="000A49A5">
        <w:rPr>
          <w:rFonts w:ascii="Times New Roman" w:hAnsi="Times New Roman" w:cs="Times New Roman"/>
          <w:color w:val="17365D" w:themeColor="text2" w:themeShade="BF"/>
          <w:spacing w:val="2"/>
          <w:sz w:val="24"/>
          <w:szCs w:val="24"/>
          <w:lang w:val="en-US"/>
        </w:rPr>
        <w:t xml:space="preserve"> this pathology, </w:t>
      </w:r>
      <w:r w:rsidR="00795DA4" w:rsidRPr="000A49A5">
        <w:rPr>
          <w:rFonts w:ascii="Times New Roman" w:hAnsi="Times New Roman" w:cs="Times New Roman"/>
          <w:color w:val="17365D" w:themeColor="text2" w:themeShade="BF"/>
          <w:spacing w:val="2"/>
          <w:sz w:val="24"/>
          <w:szCs w:val="24"/>
          <w:lang w:val="en-US"/>
        </w:rPr>
        <w:t xml:space="preserve">such as pemphigus vulgaris, bullous </w:t>
      </w:r>
      <w:r w:rsidR="00461190" w:rsidRPr="000A49A5">
        <w:rPr>
          <w:rFonts w:ascii="Times New Roman" w:hAnsi="Times New Roman" w:cs="Times New Roman"/>
          <w:color w:val="17365D" w:themeColor="text2" w:themeShade="BF"/>
          <w:spacing w:val="2"/>
          <w:sz w:val="24"/>
          <w:szCs w:val="24"/>
          <w:lang w:val="en-US"/>
        </w:rPr>
        <w:t>pemphigoid</w:t>
      </w:r>
      <w:r w:rsidR="00795DA4" w:rsidRPr="000A49A5">
        <w:rPr>
          <w:rFonts w:ascii="Times New Roman" w:hAnsi="Times New Roman" w:cs="Times New Roman"/>
          <w:color w:val="17365D" w:themeColor="text2" w:themeShade="BF"/>
          <w:spacing w:val="2"/>
          <w:sz w:val="24"/>
          <w:szCs w:val="24"/>
          <w:lang w:val="en-US"/>
        </w:rPr>
        <w:t>, bullous lichen planus, primary herpetic gingivostomatitis</w:t>
      </w:r>
      <w:r w:rsidR="00764880">
        <w:rPr>
          <w:rFonts w:ascii="Times New Roman" w:hAnsi="Times New Roman" w:cs="Times New Roman"/>
          <w:color w:val="17365D" w:themeColor="text2" w:themeShade="BF"/>
          <w:spacing w:val="2"/>
          <w:sz w:val="24"/>
          <w:szCs w:val="24"/>
          <w:lang w:val="en-US"/>
        </w:rPr>
        <w:t xml:space="preserve">, as it was the case with our </w:t>
      </w:r>
      <w:proofErr w:type="gramStart"/>
      <w:r w:rsidR="00764880">
        <w:rPr>
          <w:rFonts w:ascii="Times New Roman" w:hAnsi="Times New Roman" w:cs="Times New Roman"/>
          <w:color w:val="17365D" w:themeColor="text2" w:themeShade="BF"/>
          <w:spacing w:val="2"/>
          <w:sz w:val="24"/>
          <w:szCs w:val="24"/>
          <w:lang w:val="en-US"/>
        </w:rPr>
        <w:t>patient</w:t>
      </w:r>
      <w:r w:rsidR="00795DA4" w:rsidRPr="000A49A5">
        <w:rPr>
          <w:rFonts w:ascii="Times New Roman" w:hAnsi="Times New Roman" w:cs="Times New Roman"/>
          <w:color w:val="17365D" w:themeColor="text2" w:themeShade="BF"/>
          <w:spacing w:val="2"/>
          <w:sz w:val="24"/>
          <w:szCs w:val="24"/>
          <w:lang w:val="en-US"/>
        </w:rPr>
        <w:t>.</w:t>
      </w:r>
      <w:r w:rsidR="00006A2D">
        <w:rPr>
          <w:rFonts w:ascii="Times New Roman" w:hAnsi="Times New Roman" w:cs="Times New Roman"/>
          <w:color w:val="17365D" w:themeColor="text2" w:themeShade="BF"/>
          <w:spacing w:val="2"/>
          <w:sz w:val="24"/>
          <w:szCs w:val="24"/>
          <w:vertAlign w:val="superscript"/>
          <w:lang w:val="en-US"/>
        </w:rPr>
        <w:t>[</w:t>
      </w:r>
      <w:proofErr w:type="gramEnd"/>
      <w:r w:rsidR="00006A2D">
        <w:rPr>
          <w:rFonts w:ascii="Times New Roman" w:hAnsi="Times New Roman" w:cs="Times New Roman"/>
          <w:color w:val="17365D" w:themeColor="text2" w:themeShade="BF"/>
          <w:spacing w:val="2"/>
          <w:sz w:val="24"/>
          <w:szCs w:val="24"/>
          <w:vertAlign w:val="superscript"/>
          <w:lang w:val="en-US"/>
        </w:rPr>
        <w:t>1,7;8]</w:t>
      </w:r>
    </w:p>
    <w:p w14:paraId="33EAF7DB" w14:textId="50AEA1DB" w:rsidR="0044554F" w:rsidRPr="000A49A5" w:rsidRDefault="0044554F" w:rsidP="00006A2D">
      <w:pPr>
        <w:jc w:val="both"/>
        <w:rPr>
          <w:rFonts w:ascii="Times New Roman" w:hAnsi="Times New Roman" w:cs="Times New Roman"/>
          <w:color w:val="17365D" w:themeColor="text2" w:themeShade="BF"/>
          <w:spacing w:val="2"/>
          <w:sz w:val="24"/>
          <w:szCs w:val="24"/>
          <w:vertAlign w:val="superscript"/>
          <w:lang w:val="en-US"/>
        </w:rPr>
      </w:pPr>
      <w:r w:rsidRPr="000A49A5">
        <w:rPr>
          <w:rFonts w:ascii="Times New Roman" w:hAnsi="Times New Roman" w:cs="Times New Roman"/>
          <w:color w:val="17365D" w:themeColor="text2" w:themeShade="BF"/>
          <w:spacing w:val="2"/>
          <w:sz w:val="24"/>
          <w:szCs w:val="24"/>
          <w:lang w:val="en-US"/>
        </w:rPr>
        <w:t xml:space="preserve">The confirmation of diagnosis requires </w:t>
      </w:r>
      <w:r w:rsidR="00461190" w:rsidRPr="000A49A5">
        <w:rPr>
          <w:rFonts w:ascii="Times New Roman" w:hAnsi="Times New Roman" w:cs="Times New Roman"/>
          <w:color w:val="17365D" w:themeColor="text2" w:themeShade="BF"/>
          <w:spacing w:val="2"/>
          <w:sz w:val="24"/>
          <w:szCs w:val="24"/>
          <w:lang w:val="en-US"/>
        </w:rPr>
        <w:t>anatomopathological</w:t>
      </w:r>
      <w:r w:rsidRPr="000A49A5">
        <w:rPr>
          <w:rFonts w:ascii="Times New Roman" w:hAnsi="Times New Roman" w:cs="Times New Roman"/>
          <w:color w:val="17365D" w:themeColor="text2" w:themeShade="BF"/>
          <w:spacing w:val="2"/>
          <w:sz w:val="24"/>
          <w:szCs w:val="24"/>
          <w:lang w:val="en-US"/>
        </w:rPr>
        <w:t xml:space="preserve"> examination</w:t>
      </w:r>
      <w:r w:rsidR="00E43486"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Biops</w:t>
      </w:r>
      <w:r w:rsidR="00764880">
        <w:rPr>
          <w:rFonts w:ascii="Times New Roman" w:hAnsi="Times New Roman" w:cs="Times New Roman"/>
          <w:color w:val="17365D" w:themeColor="text2" w:themeShade="BF"/>
          <w:spacing w:val="2"/>
          <w:sz w:val="24"/>
          <w:szCs w:val="24"/>
          <w:lang w:val="en-US"/>
        </w:rPr>
        <w:t>y</w:t>
      </w:r>
      <w:r w:rsidRPr="000A49A5">
        <w:rPr>
          <w:rFonts w:ascii="Times New Roman" w:hAnsi="Times New Roman" w:cs="Times New Roman"/>
          <w:color w:val="17365D" w:themeColor="text2" w:themeShade="BF"/>
          <w:spacing w:val="2"/>
          <w:sz w:val="24"/>
          <w:szCs w:val="24"/>
          <w:lang w:val="en-US"/>
        </w:rPr>
        <w:t xml:space="preserve"> is advised in early vesicular lesions and not in ulcerated ones since histopathologic appearance are </w:t>
      </w:r>
      <w:r w:rsidR="00E43486" w:rsidRPr="000A49A5">
        <w:rPr>
          <w:rFonts w:ascii="Times New Roman" w:hAnsi="Times New Roman" w:cs="Times New Roman"/>
          <w:color w:val="17365D" w:themeColor="text2" w:themeShade="BF"/>
          <w:spacing w:val="2"/>
          <w:sz w:val="24"/>
          <w:szCs w:val="24"/>
          <w:lang w:val="en-US"/>
        </w:rPr>
        <w:t>non-specific</w:t>
      </w:r>
      <w:r w:rsidRPr="000A49A5">
        <w:rPr>
          <w:rFonts w:ascii="Times New Roman" w:hAnsi="Times New Roman" w:cs="Times New Roman"/>
          <w:color w:val="17365D" w:themeColor="text2" w:themeShade="BF"/>
          <w:spacing w:val="2"/>
          <w:sz w:val="24"/>
          <w:szCs w:val="24"/>
          <w:lang w:val="en-US"/>
        </w:rPr>
        <w:t>.</w:t>
      </w:r>
      <w:r w:rsidR="005D717E">
        <w:rPr>
          <w:rFonts w:ascii="Times New Roman" w:hAnsi="Times New Roman" w:cs="Times New Roman"/>
          <w:color w:val="17365D" w:themeColor="text2" w:themeShade="BF"/>
          <w:spacing w:val="2"/>
          <w:sz w:val="24"/>
          <w:szCs w:val="24"/>
          <w:vertAlign w:val="superscript"/>
          <w:lang w:val="en-US"/>
        </w:rPr>
        <w:t>[8]</w:t>
      </w:r>
    </w:p>
    <w:p w14:paraId="58335A7C" w14:textId="0EA60335" w:rsidR="00795DA4" w:rsidRPr="000A49A5" w:rsidRDefault="00AD2976"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Histological features are characterized by</w:t>
      </w:r>
      <w:r w:rsidR="00E43486" w:rsidRPr="000A49A5">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perivascular mononuclear cell infiltrate and degenerative changes in the epithelium associated with intercellular or intracellular edema</w:t>
      </w:r>
      <w:r w:rsidR="00E43486" w:rsidRPr="000A49A5">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acanthosis and hyperkeratosis of the epithelium with hemorrhagic crust</w:t>
      </w:r>
      <w:r w:rsidR="00E43486" w:rsidRPr="000A49A5">
        <w:rPr>
          <w:rFonts w:ascii="Times New Roman" w:hAnsi="Times New Roman" w:cs="Times New Roman"/>
          <w:color w:val="17365D" w:themeColor="text2" w:themeShade="BF"/>
          <w:spacing w:val="2"/>
          <w:sz w:val="24"/>
          <w:szCs w:val="24"/>
          <w:lang w:val="en-US"/>
        </w:rPr>
        <w:t>s</w:t>
      </w:r>
      <w:r w:rsidRPr="000A49A5">
        <w:rPr>
          <w:rFonts w:ascii="Times New Roman" w:hAnsi="Times New Roman" w:cs="Times New Roman"/>
          <w:color w:val="17365D" w:themeColor="text2" w:themeShade="BF"/>
          <w:spacing w:val="2"/>
          <w:sz w:val="24"/>
          <w:szCs w:val="24"/>
          <w:lang w:val="en-US"/>
        </w:rPr>
        <w:t>.</w:t>
      </w:r>
      <w:r w:rsidR="005D717E">
        <w:rPr>
          <w:rFonts w:ascii="Times New Roman" w:hAnsi="Times New Roman" w:cs="Times New Roman"/>
          <w:color w:val="17365D" w:themeColor="text2" w:themeShade="BF"/>
          <w:spacing w:val="2"/>
          <w:sz w:val="24"/>
          <w:szCs w:val="24"/>
          <w:vertAlign w:val="superscript"/>
          <w:lang w:val="en-US"/>
        </w:rPr>
        <w:t>[7]</w:t>
      </w:r>
    </w:p>
    <w:p w14:paraId="45231D4A" w14:textId="665E36D6" w:rsidR="00804F23" w:rsidRPr="000A49A5" w:rsidRDefault="003A75D6"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Management of oral erythema multiforme involves the elimination of the underlying causes</w:t>
      </w:r>
      <w:r w:rsidR="00082D60"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as it was the attitude with our patient by substitution of the drug</w:t>
      </w:r>
      <w:r w:rsidR="00082D60" w:rsidRPr="000A49A5">
        <w:rPr>
          <w:rFonts w:ascii="Times New Roman" w:hAnsi="Times New Roman" w:cs="Times New Roman"/>
          <w:color w:val="17365D" w:themeColor="text2" w:themeShade="BF"/>
          <w:spacing w:val="2"/>
          <w:sz w:val="24"/>
          <w:szCs w:val="24"/>
          <w:lang w:val="en-US"/>
        </w:rPr>
        <w:t xml:space="preserve">. It </w:t>
      </w:r>
      <w:r w:rsidRPr="000A49A5">
        <w:rPr>
          <w:rFonts w:ascii="Times New Roman" w:hAnsi="Times New Roman" w:cs="Times New Roman"/>
          <w:color w:val="17365D" w:themeColor="text2" w:themeShade="BF"/>
          <w:spacing w:val="2"/>
          <w:sz w:val="24"/>
          <w:szCs w:val="24"/>
          <w:lang w:val="en-US"/>
        </w:rPr>
        <w:t>requires also symptomatic treatment</w:t>
      </w:r>
      <w:r w:rsidR="00082D60" w:rsidRPr="000A49A5">
        <w:rPr>
          <w:rFonts w:ascii="Times New Roman" w:hAnsi="Times New Roman" w:cs="Times New Roman"/>
          <w:color w:val="17365D" w:themeColor="text2" w:themeShade="BF"/>
          <w:spacing w:val="2"/>
          <w:sz w:val="24"/>
          <w:szCs w:val="24"/>
          <w:lang w:val="en-US"/>
        </w:rPr>
        <w:t xml:space="preserve"> </w:t>
      </w:r>
      <w:r w:rsidRPr="000A49A5">
        <w:rPr>
          <w:rFonts w:ascii="Times New Roman" w:hAnsi="Times New Roman" w:cs="Times New Roman"/>
          <w:color w:val="17365D" w:themeColor="text2" w:themeShade="BF"/>
          <w:spacing w:val="2"/>
          <w:sz w:val="24"/>
          <w:szCs w:val="24"/>
          <w:lang w:val="en-US"/>
        </w:rPr>
        <w:t>depend</w:t>
      </w:r>
      <w:r w:rsidR="00082D60" w:rsidRPr="000A49A5">
        <w:rPr>
          <w:rFonts w:ascii="Times New Roman" w:hAnsi="Times New Roman" w:cs="Times New Roman"/>
          <w:color w:val="17365D" w:themeColor="text2" w:themeShade="BF"/>
          <w:spacing w:val="2"/>
          <w:sz w:val="24"/>
          <w:szCs w:val="24"/>
          <w:lang w:val="en-US"/>
        </w:rPr>
        <w:t>ing</w:t>
      </w:r>
      <w:r w:rsidRPr="000A49A5">
        <w:rPr>
          <w:rFonts w:ascii="Times New Roman" w:hAnsi="Times New Roman" w:cs="Times New Roman"/>
          <w:color w:val="17365D" w:themeColor="text2" w:themeShade="BF"/>
          <w:spacing w:val="2"/>
          <w:sz w:val="24"/>
          <w:szCs w:val="24"/>
          <w:lang w:val="en-US"/>
        </w:rPr>
        <w:t xml:space="preserve"> on the severity of lesions</w:t>
      </w:r>
      <w:r w:rsidR="00082D60"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w:t>
      </w:r>
      <w:r w:rsidR="00082D60" w:rsidRPr="000A49A5">
        <w:rPr>
          <w:rFonts w:ascii="Times New Roman" w:hAnsi="Times New Roman" w:cs="Times New Roman"/>
          <w:color w:val="17365D" w:themeColor="text2" w:themeShade="BF"/>
          <w:spacing w:val="2"/>
          <w:sz w:val="24"/>
          <w:szCs w:val="24"/>
          <w:lang w:val="en-US"/>
        </w:rPr>
        <w:t>I</w:t>
      </w:r>
      <w:r w:rsidRPr="000A49A5">
        <w:rPr>
          <w:rFonts w:ascii="Times New Roman" w:hAnsi="Times New Roman" w:cs="Times New Roman"/>
          <w:color w:val="17365D" w:themeColor="text2" w:themeShade="BF"/>
          <w:spacing w:val="2"/>
          <w:sz w:val="24"/>
          <w:szCs w:val="24"/>
          <w:lang w:val="en-US"/>
        </w:rPr>
        <w:t>t can be treated palliatively with analgesics for oral pain, soothing mouth rinses, viscous lidocaine rinse, soft liquid diet with avoidance of acidic and spicy food</w:t>
      </w:r>
      <w:r w:rsidR="00082D60"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w:t>
      </w:r>
      <w:r w:rsidR="00082D60" w:rsidRPr="000A49A5">
        <w:rPr>
          <w:rFonts w:ascii="Times New Roman" w:hAnsi="Times New Roman" w:cs="Times New Roman"/>
          <w:color w:val="17365D" w:themeColor="text2" w:themeShade="BF"/>
          <w:spacing w:val="2"/>
          <w:sz w:val="24"/>
          <w:szCs w:val="24"/>
          <w:lang w:val="en-US"/>
        </w:rPr>
        <w:t>F</w:t>
      </w:r>
      <w:r w:rsidRPr="000A49A5">
        <w:rPr>
          <w:rFonts w:ascii="Times New Roman" w:hAnsi="Times New Roman" w:cs="Times New Roman"/>
          <w:color w:val="17365D" w:themeColor="text2" w:themeShade="BF"/>
          <w:spacing w:val="2"/>
          <w:sz w:val="24"/>
          <w:szCs w:val="24"/>
          <w:lang w:val="en-US"/>
        </w:rPr>
        <w:t>or secondarily infected lesions</w:t>
      </w:r>
      <w:r w:rsidR="00082D60"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systemic or topical antibiotics can be prescribed.</w:t>
      </w:r>
      <w:r w:rsidR="00082D60" w:rsidRPr="000A49A5">
        <w:rPr>
          <w:rFonts w:ascii="Times New Roman" w:hAnsi="Times New Roman" w:cs="Times New Roman"/>
          <w:color w:val="17365D" w:themeColor="text2" w:themeShade="BF"/>
          <w:spacing w:val="2"/>
          <w:sz w:val="24"/>
          <w:szCs w:val="24"/>
          <w:lang w:val="en-US"/>
        </w:rPr>
        <w:t xml:space="preserve"> Mostly</w:t>
      </w:r>
      <w:r w:rsidRPr="000A49A5">
        <w:rPr>
          <w:rFonts w:ascii="Times New Roman" w:hAnsi="Times New Roman" w:cs="Times New Roman"/>
          <w:color w:val="17365D" w:themeColor="text2" w:themeShade="BF"/>
          <w:spacing w:val="2"/>
          <w:sz w:val="24"/>
          <w:szCs w:val="24"/>
          <w:lang w:val="en-US"/>
        </w:rPr>
        <w:t>, oral erythema multiforme lesions respond to topical steroids</w:t>
      </w:r>
      <w:r w:rsidR="00B94EC6" w:rsidRPr="000A49A5">
        <w:rPr>
          <w:rFonts w:ascii="Times New Roman" w:hAnsi="Times New Roman" w:cs="Times New Roman"/>
          <w:color w:val="17365D" w:themeColor="text2" w:themeShade="BF"/>
          <w:spacing w:val="2"/>
          <w:sz w:val="24"/>
          <w:szCs w:val="24"/>
          <w:lang w:val="en-US"/>
        </w:rPr>
        <w:t xml:space="preserve">, prescription of systemic ones </w:t>
      </w:r>
      <w:r w:rsidR="00B93C8D" w:rsidRPr="000A49A5">
        <w:rPr>
          <w:rFonts w:ascii="Times New Roman" w:hAnsi="Times New Roman" w:cs="Times New Roman"/>
          <w:color w:val="17365D" w:themeColor="text2" w:themeShade="BF"/>
          <w:spacing w:val="2"/>
          <w:sz w:val="24"/>
          <w:szCs w:val="24"/>
          <w:lang w:val="en-US"/>
        </w:rPr>
        <w:t>is</w:t>
      </w:r>
      <w:r w:rsidR="00B94EC6" w:rsidRPr="000A49A5">
        <w:rPr>
          <w:rFonts w:ascii="Times New Roman" w:hAnsi="Times New Roman" w:cs="Times New Roman"/>
          <w:color w:val="17365D" w:themeColor="text2" w:themeShade="BF"/>
          <w:spacing w:val="2"/>
          <w:sz w:val="24"/>
          <w:szCs w:val="24"/>
          <w:lang w:val="en-US"/>
        </w:rPr>
        <w:t xml:space="preserve"> recommended for more severe cases.</w:t>
      </w:r>
      <w:r w:rsidR="005D717E">
        <w:rPr>
          <w:rFonts w:ascii="Times New Roman" w:hAnsi="Times New Roman" w:cs="Times New Roman"/>
          <w:color w:val="17365D" w:themeColor="text2" w:themeShade="BF"/>
          <w:spacing w:val="2"/>
          <w:sz w:val="24"/>
          <w:szCs w:val="24"/>
          <w:lang w:val="en-US"/>
        </w:rPr>
        <w:t xml:space="preserve"> </w:t>
      </w:r>
      <w:r w:rsidR="005D717E">
        <w:rPr>
          <w:rFonts w:ascii="Times New Roman" w:hAnsi="Times New Roman" w:cs="Times New Roman"/>
          <w:color w:val="17365D" w:themeColor="text2" w:themeShade="BF"/>
          <w:spacing w:val="2"/>
          <w:sz w:val="24"/>
          <w:szCs w:val="24"/>
          <w:vertAlign w:val="superscript"/>
          <w:lang w:val="en-US"/>
        </w:rPr>
        <w:t>[7,8]</w:t>
      </w:r>
    </w:p>
    <w:p w14:paraId="6F277C57" w14:textId="77777777" w:rsidR="00804F23" w:rsidRPr="000A49A5" w:rsidRDefault="003A75D6" w:rsidP="00006A2D">
      <w:pPr>
        <w:jc w:val="both"/>
        <w:rPr>
          <w:rFonts w:ascii="Times New Roman" w:hAnsi="Times New Roman" w:cs="Times New Roman"/>
          <w:b/>
          <w:bCs/>
          <w:color w:val="17365D" w:themeColor="text2" w:themeShade="BF"/>
          <w:spacing w:val="2"/>
          <w:sz w:val="24"/>
          <w:szCs w:val="24"/>
          <w:lang w:val="en-US"/>
        </w:rPr>
      </w:pPr>
      <w:r w:rsidRPr="000A49A5">
        <w:rPr>
          <w:rFonts w:ascii="Times New Roman" w:hAnsi="Times New Roman" w:cs="Times New Roman"/>
          <w:b/>
          <w:bCs/>
          <w:color w:val="17365D" w:themeColor="text2" w:themeShade="BF"/>
          <w:spacing w:val="2"/>
          <w:sz w:val="24"/>
          <w:szCs w:val="24"/>
          <w:lang w:val="en-US"/>
        </w:rPr>
        <w:t xml:space="preserve"> </w:t>
      </w:r>
      <w:r w:rsidR="00804F23" w:rsidRPr="000A49A5">
        <w:rPr>
          <w:rFonts w:ascii="Times New Roman" w:hAnsi="Times New Roman" w:cs="Times New Roman"/>
          <w:b/>
          <w:bCs/>
          <w:color w:val="17365D" w:themeColor="text2" w:themeShade="BF"/>
          <w:spacing w:val="2"/>
          <w:sz w:val="24"/>
          <w:szCs w:val="24"/>
          <w:lang w:val="en-US"/>
        </w:rPr>
        <w:t>Conclusion</w:t>
      </w:r>
    </w:p>
    <w:p w14:paraId="58DA1B5A" w14:textId="406B1039" w:rsidR="003A75D6" w:rsidRPr="000A49A5" w:rsidRDefault="00A67A8E" w:rsidP="00006A2D">
      <w:pPr>
        <w:jc w:val="both"/>
        <w:rPr>
          <w:rFonts w:ascii="Times New Roman" w:hAnsi="Times New Roman" w:cs="Times New Roman"/>
          <w:color w:val="17365D" w:themeColor="text2" w:themeShade="BF"/>
          <w:spacing w:val="2"/>
          <w:sz w:val="24"/>
          <w:szCs w:val="24"/>
          <w:lang w:val="en-US"/>
        </w:rPr>
      </w:pPr>
      <w:r w:rsidRPr="000A49A5">
        <w:rPr>
          <w:rFonts w:ascii="Times New Roman" w:hAnsi="Times New Roman" w:cs="Times New Roman"/>
          <w:color w:val="17365D" w:themeColor="text2" w:themeShade="BF"/>
          <w:spacing w:val="2"/>
          <w:sz w:val="24"/>
          <w:szCs w:val="24"/>
          <w:lang w:val="en-US"/>
        </w:rPr>
        <w:t xml:space="preserve">Oral erythema multiforme is a </w:t>
      </w:r>
      <w:r w:rsidR="00033169" w:rsidRPr="000A49A5">
        <w:rPr>
          <w:rFonts w:ascii="Times New Roman" w:hAnsi="Times New Roman" w:cs="Times New Roman"/>
          <w:color w:val="17365D" w:themeColor="text2" w:themeShade="BF"/>
          <w:spacing w:val="2"/>
          <w:sz w:val="24"/>
          <w:szCs w:val="24"/>
          <w:lang w:val="en-US"/>
        </w:rPr>
        <w:t>benign</w:t>
      </w:r>
      <w:r w:rsidRPr="000A49A5">
        <w:rPr>
          <w:rFonts w:ascii="Times New Roman" w:hAnsi="Times New Roman" w:cs="Times New Roman"/>
          <w:color w:val="17365D" w:themeColor="text2" w:themeShade="BF"/>
          <w:spacing w:val="2"/>
          <w:sz w:val="24"/>
          <w:szCs w:val="24"/>
          <w:lang w:val="en-US"/>
        </w:rPr>
        <w:t xml:space="preserve"> reactive inflammatory lesion, </w:t>
      </w:r>
      <w:r w:rsidR="00033169" w:rsidRPr="000A49A5">
        <w:rPr>
          <w:rFonts w:ascii="Times New Roman" w:hAnsi="Times New Roman" w:cs="Times New Roman"/>
          <w:color w:val="17365D" w:themeColor="text2" w:themeShade="BF"/>
          <w:spacing w:val="2"/>
          <w:sz w:val="24"/>
          <w:szCs w:val="24"/>
          <w:lang w:val="en-US"/>
        </w:rPr>
        <w:t>presenting</w:t>
      </w:r>
      <w:r w:rsidRPr="000A49A5">
        <w:rPr>
          <w:rFonts w:ascii="Times New Roman" w:hAnsi="Times New Roman" w:cs="Times New Roman"/>
          <w:color w:val="17365D" w:themeColor="text2" w:themeShade="BF"/>
          <w:spacing w:val="2"/>
          <w:sz w:val="24"/>
          <w:szCs w:val="24"/>
          <w:lang w:val="en-US"/>
        </w:rPr>
        <w:t xml:space="preserve"> divers etiologies that should be </w:t>
      </w:r>
      <w:r w:rsidR="00033169" w:rsidRPr="000A49A5">
        <w:rPr>
          <w:rFonts w:ascii="Times New Roman" w:hAnsi="Times New Roman" w:cs="Times New Roman"/>
          <w:color w:val="17365D" w:themeColor="text2" w:themeShade="BF"/>
          <w:spacing w:val="2"/>
          <w:sz w:val="24"/>
          <w:szCs w:val="24"/>
          <w:lang w:val="en-US"/>
        </w:rPr>
        <w:t>taken</w:t>
      </w:r>
      <w:r w:rsidRPr="000A49A5">
        <w:rPr>
          <w:rFonts w:ascii="Times New Roman" w:hAnsi="Times New Roman" w:cs="Times New Roman"/>
          <w:color w:val="17365D" w:themeColor="text2" w:themeShade="BF"/>
          <w:spacing w:val="2"/>
          <w:sz w:val="24"/>
          <w:szCs w:val="24"/>
          <w:lang w:val="en-US"/>
        </w:rPr>
        <w:t xml:space="preserve"> in</w:t>
      </w:r>
      <w:r w:rsidR="00266A79" w:rsidRPr="000A49A5">
        <w:rPr>
          <w:rFonts w:ascii="Times New Roman" w:hAnsi="Times New Roman" w:cs="Times New Roman"/>
          <w:color w:val="17365D" w:themeColor="text2" w:themeShade="BF"/>
          <w:spacing w:val="2"/>
          <w:sz w:val="24"/>
          <w:szCs w:val="24"/>
          <w:lang w:val="en-US"/>
        </w:rPr>
        <w:t>to</w:t>
      </w:r>
      <w:r w:rsidR="008D0FF2" w:rsidRPr="000A49A5">
        <w:rPr>
          <w:rFonts w:ascii="Times New Roman" w:hAnsi="Times New Roman" w:cs="Times New Roman"/>
          <w:color w:val="17365D" w:themeColor="text2" w:themeShade="BF"/>
          <w:spacing w:val="2"/>
          <w:sz w:val="24"/>
          <w:szCs w:val="24"/>
          <w:lang w:val="en-US"/>
        </w:rPr>
        <w:t xml:space="preserve"> </w:t>
      </w:r>
      <w:r w:rsidR="00266A79" w:rsidRPr="000A49A5">
        <w:rPr>
          <w:rFonts w:ascii="Times New Roman" w:hAnsi="Times New Roman" w:cs="Times New Roman"/>
          <w:color w:val="17365D" w:themeColor="text2" w:themeShade="BF"/>
          <w:spacing w:val="2"/>
          <w:sz w:val="24"/>
          <w:szCs w:val="24"/>
          <w:lang w:val="en-US"/>
        </w:rPr>
        <w:t>account</w:t>
      </w:r>
      <w:r w:rsidRPr="000A49A5">
        <w:rPr>
          <w:rFonts w:ascii="Times New Roman" w:hAnsi="Times New Roman" w:cs="Times New Roman"/>
          <w:color w:val="17365D" w:themeColor="text2" w:themeShade="BF"/>
          <w:spacing w:val="2"/>
          <w:sz w:val="24"/>
          <w:szCs w:val="24"/>
          <w:lang w:val="en-US"/>
        </w:rPr>
        <w:t xml:space="preserve"> while treatment</w:t>
      </w:r>
      <w:r w:rsidR="00033169" w:rsidRPr="000A49A5">
        <w:rPr>
          <w:rFonts w:ascii="Times New Roman" w:hAnsi="Times New Roman" w:cs="Times New Roman"/>
          <w:color w:val="17365D" w:themeColor="text2" w:themeShade="BF"/>
          <w:spacing w:val="2"/>
          <w:sz w:val="24"/>
          <w:szCs w:val="24"/>
          <w:lang w:val="en-US"/>
        </w:rPr>
        <w:t>.</w:t>
      </w:r>
      <w:r w:rsidRPr="000A49A5">
        <w:rPr>
          <w:rFonts w:ascii="Times New Roman" w:hAnsi="Times New Roman" w:cs="Times New Roman"/>
          <w:color w:val="17365D" w:themeColor="text2" w:themeShade="BF"/>
          <w:spacing w:val="2"/>
          <w:sz w:val="24"/>
          <w:szCs w:val="24"/>
          <w:lang w:val="en-US"/>
        </w:rPr>
        <w:t xml:space="preserve"> </w:t>
      </w:r>
      <w:r w:rsidR="00033169" w:rsidRPr="000A49A5">
        <w:rPr>
          <w:rFonts w:ascii="Times New Roman" w:hAnsi="Times New Roman" w:cs="Times New Roman"/>
          <w:color w:val="17365D" w:themeColor="text2" w:themeShade="BF"/>
          <w:spacing w:val="2"/>
          <w:sz w:val="24"/>
          <w:szCs w:val="24"/>
          <w:lang w:val="en-US"/>
        </w:rPr>
        <w:t>It</w:t>
      </w:r>
      <w:r w:rsidRPr="000A49A5">
        <w:rPr>
          <w:rFonts w:ascii="Times New Roman" w:hAnsi="Times New Roman" w:cs="Times New Roman"/>
          <w:color w:val="17365D" w:themeColor="text2" w:themeShade="BF"/>
          <w:spacing w:val="2"/>
          <w:sz w:val="24"/>
          <w:szCs w:val="24"/>
          <w:lang w:val="en-US"/>
        </w:rPr>
        <w:t xml:space="preserve"> ha</w:t>
      </w:r>
      <w:r w:rsidR="00033169" w:rsidRPr="000A49A5">
        <w:rPr>
          <w:rFonts w:ascii="Times New Roman" w:hAnsi="Times New Roman" w:cs="Times New Roman"/>
          <w:color w:val="17365D" w:themeColor="text2" w:themeShade="BF"/>
          <w:spacing w:val="2"/>
          <w:sz w:val="24"/>
          <w:szCs w:val="24"/>
          <w:lang w:val="en-US"/>
        </w:rPr>
        <w:t>s</w:t>
      </w:r>
      <w:r w:rsidRPr="000A49A5">
        <w:rPr>
          <w:rFonts w:ascii="Times New Roman" w:hAnsi="Times New Roman" w:cs="Times New Roman"/>
          <w:color w:val="17365D" w:themeColor="text2" w:themeShade="BF"/>
          <w:spacing w:val="2"/>
          <w:sz w:val="24"/>
          <w:szCs w:val="24"/>
          <w:lang w:val="en-US"/>
        </w:rPr>
        <w:t xml:space="preserve"> characteristic clinical appearance that can be confused with many other diseases. Therefore, a prudent clinical examination must be </w:t>
      </w:r>
      <w:r w:rsidR="007E7D48" w:rsidRPr="000A49A5">
        <w:rPr>
          <w:rFonts w:ascii="Times New Roman" w:hAnsi="Times New Roman" w:cs="Times New Roman"/>
          <w:color w:val="17365D" w:themeColor="text2" w:themeShade="BF"/>
          <w:spacing w:val="2"/>
          <w:sz w:val="24"/>
          <w:szCs w:val="24"/>
          <w:lang w:val="en-US"/>
        </w:rPr>
        <w:t xml:space="preserve">performed in order to precisely determine the diagnosis and the adequate therapeutic </w:t>
      </w:r>
      <w:r w:rsidR="00033169" w:rsidRPr="000A49A5">
        <w:rPr>
          <w:rFonts w:ascii="Times New Roman" w:hAnsi="Times New Roman" w:cs="Times New Roman"/>
          <w:color w:val="17365D" w:themeColor="text2" w:themeShade="BF"/>
          <w:spacing w:val="2"/>
          <w:sz w:val="24"/>
          <w:szCs w:val="24"/>
          <w:lang w:val="en-US"/>
        </w:rPr>
        <w:t>approach</w:t>
      </w:r>
      <w:r w:rsidR="007E7D48" w:rsidRPr="000A49A5">
        <w:rPr>
          <w:rFonts w:ascii="Times New Roman" w:hAnsi="Times New Roman" w:cs="Times New Roman"/>
          <w:color w:val="17365D" w:themeColor="text2" w:themeShade="BF"/>
          <w:spacing w:val="2"/>
          <w:sz w:val="24"/>
          <w:szCs w:val="24"/>
          <w:lang w:val="en-US"/>
        </w:rPr>
        <w:t xml:space="preserve">. </w:t>
      </w:r>
    </w:p>
    <w:p w14:paraId="42582E60" w14:textId="77777777" w:rsidR="008D5DFE" w:rsidRPr="000A49A5" w:rsidRDefault="008D5DFE" w:rsidP="00006A2D">
      <w:pPr>
        <w:jc w:val="both"/>
        <w:rPr>
          <w:rFonts w:ascii="Times New Roman" w:hAnsi="Times New Roman" w:cs="Times New Roman"/>
          <w:color w:val="17365D" w:themeColor="text2" w:themeShade="BF"/>
          <w:sz w:val="24"/>
          <w:szCs w:val="24"/>
          <w:lang w:val="en-US"/>
        </w:rPr>
      </w:pPr>
    </w:p>
    <w:p w14:paraId="1D7E3B87" w14:textId="77777777" w:rsidR="008B47D1" w:rsidRPr="000A49A5" w:rsidRDefault="008B47D1" w:rsidP="00006A2D">
      <w:pPr>
        <w:jc w:val="both"/>
        <w:rPr>
          <w:sz w:val="24"/>
          <w:szCs w:val="24"/>
          <w:lang w:val="en-US"/>
        </w:rPr>
      </w:pPr>
    </w:p>
    <w:p w14:paraId="7A8BB497" w14:textId="77777777" w:rsidR="00DE6809" w:rsidRPr="000A49A5" w:rsidRDefault="00DE6809" w:rsidP="00006A2D">
      <w:pPr>
        <w:jc w:val="both"/>
        <w:rPr>
          <w:rFonts w:ascii="Times New Roman" w:hAnsi="Times New Roman" w:cs="Times New Roman"/>
          <w:b/>
          <w:bCs/>
          <w:color w:val="17365D" w:themeColor="text2" w:themeShade="BF"/>
          <w:sz w:val="24"/>
          <w:szCs w:val="24"/>
          <w:lang w:val="en-US"/>
        </w:rPr>
      </w:pPr>
    </w:p>
    <w:p w14:paraId="2423A18D" w14:textId="77777777" w:rsidR="00006A2D" w:rsidRDefault="00006A2D" w:rsidP="00006A2D">
      <w:pPr>
        <w:jc w:val="both"/>
        <w:rPr>
          <w:rFonts w:ascii="Times New Roman" w:hAnsi="Times New Roman" w:cs="Times New Roman"/>
          <w:b/>
          <w:bCs/>
          <w:color w:val="17365D" w:themeColor="text2" w:themeShade="BF"/>
          <w:sz w:val="24"/>
          <w:szCs w:val="24"/>
          <w:lang w:val="en-US"/>
        </w:rPr>
      </w:pPr>
    </w:p>
    <w:p w14:paraId="49278D0B" w14:textId="77777777" w:rsidR="00006A2D" w:rsidRDefault="00006A2D" w:rsidP="00006A2D">
      <w:pPr>
        <w:jc w:val="both"/>
        <w:rPr>
          <w:rFonts w:ascii="Times New Roman" w:hAnsi="Times New Roman" w:cs="Times New Roman"/>
          <w:b/>
          <w:bCs/>
          <w:color w:val="17365D" w:themeColor="text2" w:themeShade="BF"/>
          <w:sz w:val="24"/>
          <w:szCs w:val="24"/>
          <w:lang w:val="en-US"/>
        </w:rPr>
      </w:pPr>
    </w:p>
    <w:p w14:paraId="6FA5C428" w14:textId="77777777" w:rsidR="0095529F" w:rsidRDefault="0095529F" w:rsidP="00006A2D">
      <w:pPr>
        <w:jc w:val="both"/>
        <w:rPr>
          <w:rFonts w:ascii="Times New Roman" w:hAnsi="Times New Roman" w:cs="Times New Roman"/>
          <w:b/>
          <w:bCs/>
          <w:color w:val="17365D" w:themeColor="text2" w:themeShade="BF"/>
          <w:sz w:val="24"/>
          <w:szCs w:val="24"/>
          <w:lang w:val="en-US"/>
        </w:rPr>
      </w:pPr>
    </w:p>
    <w:p w14:paraId="07C0FD84" w14:textId="77777777" w:rsidR="0095529F" w:rsidRDefault="0095529F" w:rsidP="00006A2D">
      <w:pPr>
        <w:jc w:val="both"/>
        <w:rPr>
          <w:rFonts w:ascii="Times New Roman" w:hAnsi="Times New Roman" w:cs="Times New Roman"/>
          <w:b/>
          <w:bCs/>
          <w:color w:val="17365D" w:themeColor="text2" w:themeShade="BF"/>
          <w:sz w:val="24"/>
          <w:szCs w:val="24"/>
          <w:lang w:val="en-US"/>
        </w:rPr>
      </w:pPr>
    </w:p>
    <w:p w14:paraId="0EBE5EA5" w14:textId="4563264C" w:rsidR="008B47D1" w:rsidRPr="000A49A5" w:rsidRDefault="00350829" w:rsidP="00006A2D">
      <w:pPr>
        <w:jc w:val="both"/>
        <w:rPr>
          <w:rFonts w:ascii="Times New Roman" w:hAnsi="Times New Roman" w:cs="Times New Roman"/>
          <w:b/>
          <w:bCs/>
          <w:color w:val="17365D" w:themeColor="text2" w:themeShade="BF"/>
          <w:sz w:val="24"/>
          <w:szCs w:val="24"/>
          <w:lang w:val="en-US"/>
        </w:rPr>
      </w:pPr>
      <w:r w:rsidRPr="000A49A5">
        <w:rPr>
          <w:rFonts w:ascii="Times New Roman" w:hAnsi="Times New Roman" w:cs="Times New Roman"/>
          <w:b/>
          <w:bCs/>
          <w:color w:val="17365D" w:themeColor="text2" w:themeShade="BF"/>
          <w:sz w:val="24"/>
          <w:szCs w:val="24"/>
          <w:lang w:val="en-US"/>
        </w:rPr>
        <w:t>R</w:t>
      </w:r>
      <w:r w:rsidR="00FF049D">
        <w:rPr>
          <w:rFonts w:ascii="Times New Roman" w:hAnsi="Times New Roman" w:cs="Times New Roman"/>
          <w:b/>
          <w:bCs/>
          <w:color w:val="17365D" w:themeColor="text2" w:themeShade="BF"/>
          <w:sz w:val="24"/>
          <w:szCs w:val="24"/>
          <w:lang w:val="en-US"/>
        </w:rPr>
        <w:t>e</w:t>
      </w:r>
      <w:r w:rsidRPr="000A49A5">
        <w:rPr>
          <w:rFonts w:ascii="Times New Roman" w:hAnsi="Times New Roman" w:cs="Times New Roman"/>
          <w:b/>
          <w:bCs/>
          <w:color w:val="17365D" w:themeColor="text2" w:themeShade="BF"/>
          <w:sz w:val="24"/>
          <w:szCs w:val="24"/>
          <w:lang w:val="en-US"/>
        </w:rPr>
        <w:t>f</w:t>
      </w:r>
      <w:r w:rsidR="00FF049D">
        <w:rPr>
          <w:rFonts w:ascii="Times New Roman" w:hAnsi="Times New Roman" w:cs="Times New Roman"/>
          <w:b/>
          <w:bCs/>
          <w:color w:val="17365D" w:themeColor="text2" w:themeShade="BF"/>
          <w:sz w:val="24"/>
          <w:szCs w:val="24"/>
          <w:lang w:val="en-US"/>
        </w:rPr>
        <w:t>e</w:t>
      </w:r>
      <w:r w:rsidRPr="000A49A5">
        <w:rPr>
          <w:rFonts w:ascii="Times New Roman" w:hAnsi="Times New Roman" w:cs="Times New Roman"/>
          <w:b/>
          <w:bCs/>
          <w:color w:val="17365D" w:themeColor="text2" w:themeShade="BF"/>
          <w:sz w:val="24"/>
          <w:szCs w:val="24"/>
          <w:lang w:val="en-US"/>
        </w:rPr>
        <w:t>rences</w:t>
      </w:r>
    </w:p>
    <w:p w14:paraId="3841A70D" w14:textId="5D7969AE" w:rsidR="008B47D1" w:rsidRPr="000A49A5" w:rsidRDefault="008B47D1" w:rsidP="00006A2D">
      <w:pPr>
        <w:pStyle w:val="Titre1"/>
        <w:shd w:val="clear" w:color="auto" w:fill="FFFFFF"/>
        <w:spacing w:before="120" w:beforeAutospacing="0" w:after="120" w:afterAutospacing="0" w:line="276" w:lineRule="auto"/>
        <w:jc w:val="both"/>
        <w:rPr>
          <w:b w:val="0"/>
          <w:color w:val="17365D" w:themeColor="text2" w:themeShade="BF"/>
          <w:sz w:val="24"/>
          <w:szCs w:val="24"/>
          <w:lang w:val="en-US"/>
        </w:rPr>
      </w:pPr>
      <w:r w:rsidRPr="000A49A5">
        <w:rPr>
          <w:b w:val="0"/>
          <w:color w:val="17365D" w:themeColor="text2" w:themeShade="BF"/>
          <w:sz w:val="24"/>
          <w:szCs w:val="24"/>
          <w:lang w:val="en-US"/>
        </w:rPr>
        <w:t>1)</w:t>
      </w:r>
      <w:proofErr w:type="spellStart"/>
      <w:r w:rsidR="00E57A2B">
        <w:fldChar w:fldCharType="begin"/>
      </w:r>
      <w:r w:rsidR="00E57A2B">
        <w:instrText xml:space="preserve"> HYPERLINK "https://www.ncbi.nlm.nih.gov/pubmed/?term=Taqi%20SA%5BAuthor%5D&amp;cauthor=true&amp;cauthor_uid=29363636" </w:instrText>
      </w:r>
      <w:r w:rsidR="00E57A2B">
        <w:fldChar w:fldCharType="separate"/>
      </w:r>
      <w:r w:rsidRPr="000A49A5">
        <w:rPr>
          <w:rStyle w:val="Lienhypertexte"/>
          <w:b w:val="0"/>
          <w:color w:val="17365D" w:themeColor="text2" w:themeShade="BF"/>
          <w:sz w:val="24"/>
          <w:szCs w:val="24"/>
          <w:u w:val="none"/>
          <w:shd w:val="clear" w:color="auto" w:fill="FFFFFF"/>
          <w:lang w:val="en-US"/>
        </w:rPr>
        <w:t>Taqi</w:t>
      </w:r>
      <w:proofErr w:type="spellEnd"/>
      <w:r w:rsidRPr="000A49A5">
        <w:rPr>
          <w:rStyle w:val="Lienhypertexte"/>
          <w:b w:val="0"/>
          <w:color w:val="17365D" w:themeColor="text2" w:themeShade="BF"/>
          <w:sz w:val="24"/>
          <w:szCs w:val="24"/>
          <w:u w:val="none"/>
          <w:shd w:val="clear" w:color="auto" w:fill="FFFFFF"/>
          <w:lang w:val="en-US"/>
        </w:rPr>
        <w:t xml:space="preserve"> </w:t>
      </w:r>
      <w:proofErr w:type="spellStart"/>
      <w:r w:rsidRPr="000A49A5">
        <w:rPr>
          <w:rStyle w:val="Lienhypertexte"/>
          <w:b w:val="0"/>
          <w:color w:val="17365D" w:themeColor="text2" w:themeShade="BF"/>
          <w:sz w:val="24"/>
          <w:szCs w:val="24"/>
          <w:u w:val="none"/>
          <w:shd w:val="clear" w:color="auto" w:fill="FFFFFF"/>
          <w:lang w:val="en-US"/>
        </w:rPr>
        <w:t>SA</w:t>
      </w:r>
      <w:r w:rsidR="00E57A2B">
        <w:rPr>
          <w:rStyle w:val="Lienhypertexte"/>
          <w:b w:val="0"/>
          <w:color w:val="17365D" w:themeColor="text2" w:themeShade="BF"/>
          <w:sz w:val="24"/>
          <w:szCs w:val="24"/>
          <w:u w:val="none"/>
          <w:shd w:val="clear" w:color="auto" w:fill="FFFFFF"/>
          <w:lang w:val="en-US"/>
        </w:rPr>
        <w:fldChar w:fldCharType="end"/>
      </w:r>
      <w:r w:rsidRPr="000A49A5">
        <w:rPr>
          <w:b w:val="0"/>
          <w:color w:val="17365D" w:themeColor="text2" w:themeShade="BF"/>
          <w:sz w:val="24"/>
          <w:szCs w:val="24"/>
          <w:lang w:val="en-US"/>
        </w:rPr>
        <w:t>;Drug</w:t>
      </w:r>
      <w:proofErr w:type="spellEnd"/>
      <w:r w:rsidRPr="000A49A5">
        <w:rPr>
          <w:b w:val="0"/>
          <w:color w:val="17365D" w:themeColor="text2" w:themeShade="BF"/>
          <w:sz w:val="24"/>
          <w:szCs w:val="24"/>
          <w:lang w:val="en-US"/>
        </w:rPr>
        <w:t xml:space="preserve"> induced oral erythema multiforme : a diagnostic </w:t>
      </w:r>
      <w:proofErr w:type="spellStart"/>
      <w:r w:rsidRPr="000A49A5">
        <w:rPr>
          <w:b w:val="0"/>
          <w:color w:val="17365D" w:themeColor="text2" w:themeShade="BF"/>
          <w:sz w:val="24"/>
          <w:szCs w:val="24"/>
          <w:lang w:val="en-US"/>
        </w:rPr>
        <w:t>challange</w:t>
      </w:r>
      <w:proofErr w:type="spellEnd"/>
      <w:r w:rsidRPr="000A49A5">
        <w:rPr>
          <w:b w:val="0"/>
          <w:color w:val="17365D" w:themeColor="text2" w:themeShade="BF"/>
          <w:sz w:val="24"/>
          <w:szCs w:val="24"/>
          <w:lang w:val="en-US"/>
        </w:rPr>
        <w:t xml:space="preserve">,  </w:t>
      </w:r>
      <w:hyperlink r:id="rId6" w:tooltip="Annals of African medicine." w:history="1">
        <w:r w:rsidRPr="000A49A5">
          <w:rPr>
            <w:rStyle w:val="Lienhypertexte"/>
            <w:b w:val="0"/>
            <w:color w:val="17365D" w:themeColor="text2" w:themeShade="BF"/>
            <w:sz w:val="24"/>
            <w:szCs w:val="24"/>
            <w:u w:val="none"/>
            <w:shd w:val="clear" w:color="auto" w:fill="FFFFFF"/>
            <w:lang w:val="en-US"/>
          </w:rPr>
          <w:t xml:space="preserve">Ann </w:t>
        </w:r>
        <w:proofErr w:type="spellStart"/>
        <w:r w:rsidRPr="000A49A5">
          <w:rPr>
            <w:rStyle w:val="Lienhypertexte"/>
            <w:b w:val="0"/>
            <w:color w:val="17365D" w:themeColor="text2" w:themeShade="BF"/>
            <w:sz w:val="24"/>
            <w:szCs w:val="24"/>
            <w:u w:val="none"/>
            <w:shd w:val="clear" w:color="auto" w:fill="FFFFFF"/>
            <w:lang w:val="en-US"/>
          </w:rPr>
          <w:t>Afr</w:t>
        </w:r>
        <w:proofErr w:type="spellEnd"/>
        <w:r w:rsidRPr="000A49A5">
          <w:rPr>
            <w:rStyle w:val="Lienhypertexte"/>
            <w:b w:val="0"/>
            <w:color w:val="17365D" w:themeColor="text2" w:themeShade="BF"/>
            <w:sz w:val="24"/>
            <w:szCs w:val="24"/>
            <w:u w:val="none"/>
            <w:shd w:val="clear" w:color="auto" w:fill="FFFFFF"/>
            <w:lang w:val="en-US"/>
          </w:rPr>
          <w:t xml:space="preserve"> Med.</w:t>
        </w:r>
      </w:hyperlink>
      <w:r w:rsidRPr="000A49A5">
        <w:rPr>
          <w:b w:val="0"/>
          <w:color w:val="17365D" w:themeColor="text2" w:themeShade="BF"/>
          <w:sz w:val="24"/>
          <w:szCs w:val="24"/>
          <w:shd w:val="clear" w:color="auto" w:fill="FFFFFF"/>
          <w:lang w:val="en-US"/>
        </w:rPr>
        <w:t> 2018 Jan-Mar;17(1):43-45</w:t>
      </w:r>
      <w:r w:rsidRPr="000A49A5">
        <w:rPr>
          <w:b w:val="0"/>
          <w:color w:val="17365D" w:themeColor="text2" w:themeShade="BF"/>
          <w:sz w:val="24"/>
          <w:szCs w:val="24"/>
          <w:lang w:val="en-US"/>
        </w:rPr>
        <w:t>.</w:t>
      </w:r>
    </w:p>
    <w:p w14:paraId="49B25FA9" w14:textId="77777777" w:rsidR="00921639" w:rsidRPr="000A49A5" w:rsidRDefault="008B47D1" w:rsidP="00006A2D">
      <w:pPr>
        <w:autoSpaceDE w:val="0"/>
        <w:autoSpaceDN w:val="0"/>
        <w:adjustRightInd w:val="0"/>
        <w:spacing w:after="0"/>
        <w:jc w:val="both"/>
        <w:rPr>
          <w:rFonts w:ascii="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2)</w:t>
      </w:r>
      <w:r w:rsidRPr="000A49A5">
        <w:rPr>
          <w:rFonts w:ascii="Times New Roman" w:hAnsi="Times New Roman" w:cs="Times New Roman"/>
          <w:b/>
          <w:color w:val="17365D" w:themeColor="text2" w:themeShade="BF"/>
          <w:sz w:val="24"/>
          <w:szCs w:val="24"/>
          <w:lang w:val="en-US"/>
        </w:rPr>
        <w:t xml:space="preserve"> </w:t>
      </w:r>
      <w:r w:rsidR="00921639" w:rsidRPr="000A49A5">
        <w:rPr>
          <w:rFonts w:ascii="Times New Roman" w:hAnsi="Times New Roman" w:cs="Times New Roman"/>
          <w:color w:val="17365D" w:themeColor="text2" w:themeShade="BF"/>
          <w:sz w:val="24"/>
          <w:szCs w:val="24"/>
          <w:lang w:val="en-US"/>
        </w:rPr>
        <w:t>Hebra F von. Atlas der Hautkrankheiten. Vienna: Kaiserliche Akademie der Wissenchaften Wien 1866.</w:t>
      </w:r>
    </w:p>
    <w:p w14:paraId="5B0CAA3D" w14:textId="77777777" w:rsidR="008B47D1" w:rsidRPr="000A49A5" w:rsidRDefault="00921639" w:rsidP="00006A2D">
      <w:pPr>
        <w:autoSpaceDE w:val="0"/>
        <w:autoSpaceDN w:val="0"/>
        <w:adjustRightInd w:val="0"/>
        <w:spacing w:after="0"/>
        <w:jc w:val="both"/>
        <w:rPr>
          <w:rFonts w:ascii="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 xml:space="preserve">3) Stevens AM, Johnson FC. A new eruptive fever associated with stomatitis and ophthalmia. </w:t>
      </w:r>
      <w:r w:rsidRPr="000A49A5">
        <w:rPr>
          <w:rFonts w:ascii="Times New Roman" w:hAnsi="Times New Roman" w:cs="Times New Roman"/>
          <w:i/>
          <w:iCs/>
          <w:color w:val="17365D" w:themeColor="text2" w:themeShade="BF"/>
          <w:sz w:val="24"/>
          <w:szCs w:val="24"/>
          <w:lang w:val="en-US"/>
        </w:rPr>
        <w:t xml:space="preserve">Amer J Dis Child </w:t>
      </w:r>
      <w:proofErr w:type="gramStart"/>
      <w:r w:rsidRPr="000A49A5">
        <w:rPr>
          <w:rFonts w:ascii="Times New Roman" w:hAnsi="Times New Roman" w:cs="Times New Roman"/>
          <w:color w:val="17365D" w:themeColor="text2" w:themeShade="BF"/>
          <w:sz w:val="24"/>
          <w:szCs w:val="24"/>
          <w:lang w:val="en-US"/>
        </w:rPr>
        <w:t>1922;24:526</w:t>
      </w:r>
      <w:proofErr w:type="gramEnd"/>
      <w:r w:rsidRPr="000A49A5">
        <w:rPr>
          <w:rFonts w:ascii="Times New Roman" w:hAnsi="Times New Roman" w:cs="Times New Roman"/>
          <w:color w:val="17365D" w:themeColor="text2" w:themeShade="BF"/>
          <w:sz w:val="24"/>
          <w:szCs w:val="24"/>
          <w:lang w:val="en-US"/>
        </w:rPr>
        <w:t>-533.</w:t>
      </w:r>
    </w:p>
    <w:p w14:paraId="0FEBC9D1" w14:textId="77777777" w:rsidR="00FA0210" w:rsidRPr="000A49A5" w:rsidRDefault="00FA0210" w:rsidP="00006A2D">
      <w:pPr>
        <w:autoSpaceDE w:val="0"/>
        <w:autoSpaceDN w:val="0"/>
        <w:adjustRightInd w:val="0"/>
        <w:spacing w:after="0"/>
        <w:jc w:val="both"/>
        <w:rPr>
          <w:rFonts w:ascii="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 xml:space="preserve">4) Thomas BA. The so-called Stevens-Johnson syndrome. BMJ </w:t>
      </w:r>
      <w:proofErr w:type="gramStart"/>
      <w:r w:rsidRPr="000A49A5">
        <w:rPr>
          <w:rFonts w:ascii="Times New Roman" w:hAnsi="Times New Roman" w:cs="Times New Roman"/>
          <w:color w:val="17365D" w:themeColor="text2" w:themeShade="BF"/>
          <w:sz w:val="24"/>
          <w:szCs w:val="24"/>
          <w:lang w:val="en-US"/>
        </w:rPr>
        <w:t>1950;1:1393</w:t>
      </w:r>
      <w:proofErr w:type="gramEnd"/>
      <w:r w:rsidRPr="000A49A5">
        <w:rPr>
          <w:rFonts w:ascii="Times New Roman" w:hAnsi="Times New Roman" w:cs="Times New Roman"/>
          <w:color w:val="17365D" w:themeColor="text2" w:themeShade="BF"/>
          <w:sz w:val="24"/>
          <w:szCs w:val="24"/>
          <w:lang w:val="en-US"/>
        </w:rPr>
        <w:t>– 7.</w:t>
      </w:r>
    </w:p>
    <w:p w14:paraId="63AA20BA" w14:textId="77777777" w:rsidR="009D0529" w:rsidRPr="000A49A5" w:rsidRDefault="00FA0210" w:rsidP="00006A2D">
      <w:pPr>
        <w:autoSpaceDE w:val="0"/>
        <w:autoSpaceDN w:val="0"/>
        <w:adjustRightInd w:val="0"/>
        <w:spacing w:after="0"/>
        <w:jc w:val="both"/>
        <w:rPr>
          <w:rFonts w:ascii="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5) Kennett S. Erythema multiforme affecting the oral cavity.  Oral Surg 1968; 25:366–73.</w:t>
      </w:r>
    </w:p>
    <w:p w14:paraId="10B67C8E" w14:textId="77777777" w:rsidR="009D0529" w:rsidRPr="000A49A5" w:rsidRDefault="008B47D1" w:rsidP="00006A2D">
      <w:pPr>
        <w:autoSpaceDE w:val="0"/>
        <w:autoSpaceDN w:val="0"/>
        <w:adjustRightInd w:val="0"/>
        <w:spacing w:after="0"/>
        <w:jc w:val="both"/>
        <w:rPr>
          <w:rFonts w:ascii="Times New Roman" w:eastAsia="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 xml:space="preserve"> </w:t>
      </w:r>
      <w:r w:rsidR="00FA0210" w:rsidRPr="000A49A5">
        <w:rPr>
          <w:rFonts w:ascii="Times New Roman" w:hAnsi="Times New Roman" w:cs="Times New Roman"/>
          <w:color w:val="17365D" w:themeColor="text2" w:themeShade="BF"/>
          <w:sz w:val="24"/>
          <w:szCs w:val="24"/>
          <w:lang w:val="en-US"/>
        </w:rPr>
        <w:t>6</w:t>
      </w:r>
      <w:r w:rsidR="009D0529" w:rsidRPr="000A49A5">
        <w:rPr>
          <w:rFonts w:ascii="Times New Roman" w:hAnsi="Times New Roman" w:cs="Times New Roman"/>
          <w:color w:val="17365D" w:themeColor="text2" w:themeShade="BF"/>
          <w:sz w:val="24"/>
          <w:szCs w:val="24"/>
          <w:lang w:val="en-US"/>
        </w:rPr>
        <w:t>)</w:t>
      </w:r>
      <w:r w:rsidR="009D0529" w:rsidRPr="000A49A5">
        <w:rPr>
          <w:rFonts w:ascii="Times New Roman" w:eastAsia="Times New Roman" w:hAnsi="Times New Roman" w:cs="Times New Roman"/>
          <w:color w:val="17365D" w:themeColor="text2" w:themeShade="BF"/>
          <w:sz w:val="24"/>
          <w:szCs w:val="24"/>
          <w:lang w:val="en-US"/>
        </w:rPr>
        <w:t xml:space="preserve"> Greenberg MS, Glick M. Burket’s oral medicine. 11th ed. BC Decker: Hamilton; 2003. p. 131-2,214-5.</w:t>
      </w:r>
    </w:p>
    <w:p w14:paraId="43D5062A" w14:textId="77777777" w:rsidR="00E71F95" w:rsidRPr="000A49A5" w:rsidRDefault="00E71F95" w:rsidP="00006A2D">
      <w:pPr>
        <w:autoSpaceDE w:val="0"/>
        <w:autoSpaceDN w:val="0"/>
        <w:adjustRightInd w:val="0"/>
        <w:spacing w:after="0"/>
        <w:jc w:val="both"/>
        <w:rPr>
          <w:rFonts w:ascii="Times New Roman" w:hAnsi="Times New Roman" w:cs="Times New Roman"/>
          <w:color w:val="17365D" w:themeColor="text2" w:themeShade="BF"/>
          <w:sz w:val="24"/>
          <w:szCs w:val="24"/>
          <w:lang w:val="en-US"/>
        </w:rPr>
      </w:pPr>
      <w:r w:rsidRPr="000A49A5">
        <w:rPr>
          <w:rFonts w:ascii="Times New Roman" w:eastAsia="Times New Roman" w:hAnsi="Times New Roman" w:cs="Times New Roman"/>
          <w:color w:val="17365D" w:themeColor="text2" w:themeShade="BF"/>
          <w:sz w:val="24"/>
          <w:szCs w:val="24"/>
          <w:lang w:val="en-US"/>
        </w:rPr>
        <w:t xml:space="preserve">7) </w:t>
      </w:r>
      <w:r w:rsidRPr="000A49A5">
        <w:rPr>
          <w:rFonts w:ascii="Times New Roman" w:hAnsi="Times New Roman" w:cs="Times New Roman"/>
          <w:color w:val="17365D" w:themeColor="text2" w:themeShade="BF"/>
          <w:sz w:val="24"/>
          <w:szCs w:val="24"/>
          <w:lang w:val="en-US"/>
        </w:rPr>
        <w:t>Lilibeth Ayangco, Roy S. Rogers III, Oral manifestations of erythema multiforme, Dermatol Clin 21 (2003) 195–205.</w:t>
      </w:r>
    </w:p>
    <w:p w14:paraId="5E5A4409" w14:textId="5F64E0AC" w:rsidR="00BA3C98" w:rsidRDefault="00BA3C98" w:rsidP="00006A2D">
      <w:pPr>
        <w:autoSpaceDE w:val="0"/>
        <w:autoSpaceDN w:val="0"/>
        <w:adjustRightInd w:val="0"/>
        <w:spacing w:after="0" w:line="240" w:lineRule="auto"/>
        <w:jc w:val="both"/>
        <w:rPr>
          <w:rFonts w:ascii="Times New Roman" w:hAnsi="Times New Roman" w:cs="Times New Roman"/>
          <w:color w:val="17365D" w:themeColor="text2" w:themeShade="BF"/>
          <w:sz w:val="24"/>
          <w:szCs w:val="24"/>
          <w:lang w:val="en-US"/>
        </w:rPr>
      </w:pPr>
      <w:r w:rsidRPr="000A49A5">
        <w:rPr>
          <w:rFonts w:ascii="Times New Roman" w:hAnsi="Times New Roman" w:cs="Times New Roman"/>
          <w:color w:val="17365D" w:themeColor="text2" w:themeShade="BF"/>
          <w:sz w:val="24"/>
          <w:szCs w:val="24"/>
          <w:lang w:val="en-US"/>
        </w:rPr>
        <w:t xml:space="preserve">8) </w:t>
      </w:r>
      <w:r w:rsidRPr="000A49A5">
        <w:rPr>
          <w:rFonts w:ascii="Times New Roman" w:hAnsi="Times New Roman" w:cs="Times New Roman"/>
          <w:bCs/>
          <w:color w:val="17365D" w:themeColor="text2" w:themeShade="BF"/>
          <w:sz w:val="24"/>
          <w:szCs w:val="24"/>
          <w:lang w:val="en-US"/>
        </w:rPr>
        <w:t>T Isaac Joseph, Geetha Vargheese, Deepu George, Pradeesh Sathyan, Drug induced oral erythema multiforme: A rare and less</w:t>
      </w:r>
      <w:r w:rsidR="003F24C3" w:rsidRPr="000A49A5">
        <w:rPr>
          <w:rFonts w:ascii="Times New Roman" w:hAnsi="Times New Roman" w:cs="Times New Roman"/>
          <w:bCs/>
          <w:color w:val="17365D" w:themeColor="text2" w:themeShade="BF"/>
          <w:sz w:val="24"/>
          <w:szCs w:val="24"/>
          <w:lang w:val="en-US"/>
        </w:rPr>
        <w:t xml:space="preserve"> </w:t>
      </w:r>
      <w:r w:rsidRPr="000A49A5">
        <w:rPr>
          <w:rFonts w:ascii="Times New Roman" w:hAnsi="Times New Roman" w:cs="Times New Roman"/>
          <w:bCs/>
          <w:color w:val="17365D" w:themeColor="text2" w:themeShade="BF"/>
          <w:sz w:val="24"/>
          <w:szCs w:val="24"/>
          <w:lang w:val="en-US"/>
        </w:rPr>
        <w:t>recognized variant of erythema multiforme,</w:t>
      </w:r>
      <w:r w:rsidRPr="000A49A5">
        <w:rPr>
          <w:rFonts w:ascii="Times New Roman" w:hAnsi="Times New Roman" w:cs="Times New Roman"/>
          <w:b/>
          <w:bCs/>
          <w:color w:val="17365D" w:themeColor="text2" w:themeShade="BF"/>
          <w:sz w:val="24"/>
          <w:szCs w:val="24"/>
          <w:lang w:val="en-US"/>
        </w:rPr>
        <w:t xml:space="preserve"> </w:t>
      </w:r>
      <w:r w:rsidRPr="000A49A5">
        <w:rPr>
          <w:rFonts w:ascii="Times New Roman" w:hAnsi="Times New Roman" w:cs="Times New Roman"/>
          <w:color w:val="17365D" w:themeColor="text2" w:themeShade="BF"/>
          <w:sz w:val="24"/>
          <w:szCs w:val="24"/>
          <w:lang w:val="en-US"/>
        </w:rPr>
        <w:t xml:space="preserve">Journal of Oral and Maxillofacial Pathology, </w:t>
      </w:r>
      <w:r w:rsidR="003F24C3" w:rsidRPr="000A49A5">
        <w:rPr>
          <w:rFonts w:ascii="Times New Roman" w:hAnsi="Times New Roman" w:cs="Times New Roman"/>
          <w:color w:val="17365D" w:themeColor="text2" w:themeShade="BF"/>
          <w:sz w:val="24"/>
          <w:szCs w:val="24"/>
          <w:lang w:val="en-US"/>
        </w:rPr>
        <w:t>Vol. 16 Issue 1 Jan - Apr 2012.</w:t>
      </w:r>
    </w:p>
    <w:p w14:paraId="3C0C1035" w14:textId="29BE1CB9" w:rsidR="00842197" w:rsidRPr="001C339B" w:rsidRDefault="00842197" w:rsidP="00006A2D">
      <w:pPr>
        <w:autoSpaceDE w:val="0"/>
        <w:autoSpaceDN w:val="0"/>
        <w:adjustRightInd w:val="0"/>
        <w:spacing w:after="0" w:line="240" w:lineRule="auto"/>
        <w:jc w:val="both"/>
        <w:rPr>
          <w:rFonts w:ascii="Times New Roman" w:hAnsi="Times New Roman" w:cs="Times New Roman"/>
          <w:color w:val="17365D" w:themeColor="text2" w:themeShade="BF"/>
          <w:sz w:val="24"/>
          <w:szCs w:val="24"/>
          <w:lang w:val="en-US"/>
        </w:rPr>
      </w:pPr>
      <w:r>
        <w:rPr>
          <w:rFonts w:ascii="Times New Roman" w:hAnsi="Times New Roman" w:cs="Times New Roman"/>
          <w:color w:val="17365D" w:themeColor="text2" w:themeShade="BF"/>
          <w:sz w:val="24"/>
          <w:szCs w:val="24"/>
          <w:lang w:val="en-US"/>
        </w:rPr>
        <w:t>9)</w:t>
      </w:r>
      <w:r w:rsidR="001C339B">
        <w:t xml:space="preserve">, </w:t>
      </w:r>
      <w:r w:rsidR="001C339B" w:rsidRPr="001C339B">
        <w:rPr>
          <w:rFonts w:ascii="Times New Roman" w:hAnsi="Times New Roman" w:cs="Times New Roman"/>
          <w:sz w:val="24"/>
          <w:szCs w:val="24"/>
        </w:rPr>
        <w:t xml:space="preserve">Xin Yuqi Du </w:t>
      </w:r>
      <w:proofErr w:type="gramStart"/>
      <w:r w:rsidR="001C339B" w:rsidRPr="001C339B">
        <w:rPr>
          <w:rFonts w:ascii="Times New Roman" w:hAnsi="Times New Roman" w:cs="Times New Roman"/>
          <w:sz w:val="24"/>
          <w:szCs w:val="24"/>
        </w:rPr>
        <w:t>M.B.B.S. ,</w:t>
      </w:r>
      <w:proofErr w:type="gramEnd"/>
      <w:r w:rsidR="001C339B" w:rsidRPr="001C339B">
        <w:rPr>
          <w:rFonts w:ascii="Times New Roman" w:hAnsi="Times New Roman" w:cs="Times New Roman"/>
          <w:sz w:val="24"/>
          <w:szCs w:val="24"/>
        </w:rPr>
        <w:t xml:space="preserve"> Fei Wang M.B.B.S. , </w:t>
      </w:r>
      <w:proofErr w:type="spellStart"/>
      <w:r w:rsidR="001C339B" w:rsidRPr="001C339B">
        <w:rPr>
          <w:rFonts w:ascii="Times New Roman" w:hAnsi="Times New Roman" w:cs="Times New Roman"/>
          <w:sz w:val="24"/>
          <w:szCs w:val="24"/>
        </w:rPr>
        <w:t>Tiannan</w:t>
      </w:r>
      <w:proofErr w:type="spellEnd"/>
      <w:r w:rsidR="001C339B" w:rsidRPr="001C339B">
        <w:rPr>
          <w:rFonts w:ascii="Times New Roman" w:hAnsi="Times New Roman" w:cs="Times New Roman"/>
          <w:sz w:val="24"/>
          <w:szCs w:val="24"/>
        </w:rPr>
        <w:t xml:space="preserve"> Liu M.B.B.S. , Xin Jin M.D. , Hang Zhao M.D. , </w:t>
      </w:r>
      <w:proofErr w:type="spellStart"/>
      <w:r w:rsidR="001C339B" w:rsidRPr="001C339B">
        <w:rPr>
          <w:rFonts w:ascii="Times New Roman" w:hAnsi="Times New Roman" w:cs="Times New Roman"/>
          <w:sz w:val="24"/>
          <w:szCs w:val="24"/>
        </w:rPr>
        <w:t>Qianming</w:t>
      </w:r>
      <w:proofErr w:type="spellEnd"/>
      <w:r w:rsidR="001C339B" w:rsidRPr="001C339B">
        <w:rPr>
          <w:rFonts w:ascii="Times New Roman" w:hAnsi="Times New Roman" w:cs="Times New Roman"/>
          <w:sz w:val="24"/>
          <w:szCs w:val="24"/>
        </w:rPr>
        <w:t xml:space="preserve"> Chen M.D. Zeng M.D. , </w:t>
      </w:r>
      <w:proofErr w:type="spellStart"/>
      <w:r w:rsidR="001C339B" w:rsidRPr="001C339B">
        <w:rPr>
          <w:rFonts w:ascii="Times New Roman" w:hAnsi="Times New Roman" w:cs="Times New Roman"/>
          <w:sz w:val="24"/>
          <w:szCs w:val="24"/>
        </w:rPr>
        <w:t>Recurrent</w:t>
      </w:r>
      <w:proofErr w:type="spellEnd"/>
      <w:r w:rsidR="001C339B" w:rsidRPr="001C339B">
        <w:rPr>
          <w:rFonts w:ascii="Times New Roman" w:hAnsi="Times New Roman" w:cs="Times New Roman"/>
          <w:sz w:val="24"/>
          <w:szCs w:val="24"/>
        </w:rPr>
        <w:t xml:space="preserve"> oral </w:t>
      </w:r>
      <w:proofErr w:type="spellStart"/>
      <w:r w:rsidR="001C339B" w:rsidRPr="001C339B">
        <w:rPr>
          <w:rFonts w:ascii="Times New Roman" w:hAnsi="Times New Roman" w:cs="Times New Roman"/>
          <w:sz w:val="24"/>
          <w:szCs w:val="24"/>
        </w:rPr>
        <w:t>erythema</w:t>
      </w:r>
      <w:proofErr w:type="spellEnd"/>
      <w:r w:rsidR="001C339B" w:rsidRPr="001C339B">
        <w:rPr>
          <w:rFonts w:ascii="Times New Roman" w:hAnsi="Times New Roman" w:cs="Times New Roman"/>
          <w:sz w:val="24"/>
          <w:szCs w:val="24"/>
        </w:rPr>
        <w:t xml:space="preserve"> multiforme: a case </w:t>
      </w:r>
      <w:proofErr w:type="spellStart"/>
      <w:r w:rsidR="001C339B" w:rsidRPr="001C339B">
        <w:rPr>
          <w:rFonts w:ascii="Times New Roman" w:hAnsi="Times New Roman" w:cs="Times New Roman"/>
          <w:sz w:val="24"/>
          <w:szCs w:val="24"/>
        </w:rPr>
        <w:t>series</w:t>
      </w:r>
      <w:proofErr w:type="spellEnd"/>
      <w:r w:rsidR="001C339B" w:rsidRPr="001C339B">
        <w:rPr>
          <w:rFonts w:ascii="Times New Roman" w:hAnsi="Times New Roman" w:cs="Times New Roman"/>
          <w:sz w:val="24"/>
          <w:szCs w:val="24"/>
        </w:rPr>
        <w:t xml:space="preserve"> report and </w:t>
      </w:r>
      <w:proofErr w:type="spellStart"/>
      <w:r w:rsidR="001C339B" w:rsidRPr="001C339B">
        <w:rPr>
          <w:rFonts w:ascii="Times New Roman" w:hAnsi="Times New Roman" w:cs="Times New Roman"/>
          <w:sz w:val="24"/>
          <w:szCs w:val="24"/>
        </w:rPr>
        <w:t>review</w:t>
      </w:r>
      <w:proofErr w:type="spellEnd"/>
      <w:r w:rsidR="001C339B" w:rsidRPr="001C339B">
        <w:rPr>
          <w:rFonts w:ascii="Times New Roman" w:hAnsi="Times New Roman" w:cs="Times New Roman"/>
          <w:sz w:val="24"/>
          <w:szCs w:val="24"/>
        </w:rPr>
        <w:t xml:space="preserve"> of the </w:t>
      </w:r>
      <w:proofErr w:type="spellStart"/>
      <w:r w:rsidR="001C339B" w:rsidRPr="001C339B">
        <w:rPr>
          <w:rFonts w:ascii="Times New Roman" w:hAnsi="Times New Roman" w:cs="Times New Roman"/>
          <w:sz w:val="24"/>
          <w:szCs w:val="24"/>
        </w:rPr>
        <w:t>literature</w:t>
      </w:r>
      <w:proofErr w:type="spellEnd"/>
      <w:r w:rsidR="001C339B" w:rsidRPr="001C339B">
        <w:rPr>
          <w:rFonts w:ascii="Times New Roman" w:hAnsi="Times New Roman" w:cs="Times New Roman"/>
          <w:sz w:val="24"/>
          <w:szCs w:val="24"/>
        </w:rPr>
        <w:t xml:space="preserve">, Oral </w:t>
      </w:r>
      <w:proofErr w:type="spellStart"/>
      <w:r w:rsidR="001C339B" w:rsidRPr="001C339B">
        <w:rPr>
          <w:rFonts w:ascii="Times New Roman" w:hAnsi="Times New Roman" w:cs="Times New Roman"/>
          <w:sz w:val="24"/>
          <w:szCs w:val="24"/>
        </w:rPr>
        <w:t>Surg</w:t>
      </w:r>
      <w:proofErr w:type="spellEnd"/>
      <w:r w:rsidR="001C339B" w:rsidRPr="001C339B">
        <w:rPr>
          <w:rFonts w:ascii="Times New Roman" w:hAnsi="Times New Roman" w:cs="Times New Roman"/>
          <w:sz w:val="24"/>
          <w:szCs w:val="24"/>
        </w:rPr>
        <w:t xml:space="preserve"> Oral Med Oral </w:t>
      </w:r>
      <w:proofErr w:type="spellStart"/>
      <w:r w:rsidR="001C339B" w:rsidRPr="001C339B">
        <w:rPr>
          <w:rFonts w:ascii="Times New Roman" w:hAnsi="Times New Roman" w:cs="Times New Roman"/>
          <w:sz w:val="24"/>
          <w:szCs w:val="24"/>
        </w:rPr>
        <w:t>Pathol</w:t>
      </w:r>
      <w:proofErr w:type="spellEnd"/>
      <w:r w:rsidR="001C339B" w:rsidRPr="001C339B">
        <w:rPr>
          <w:rFonts w:ascii="Times New Roman" w:hAnsi="Times New Roman" w:cs="Times New Roman"/>
          <w:sz w:val="24"/>
          <w:szCs w:val="24"/>
        </w:rPr>
        <w:t xml:space="preserve"> Oral </w:t>
      </w:r>
      <w:proofErr w:type="spellStart"/>
      <w:r w:rsidR="001C339B" w:rsidRPr="001C339B">
        <w:rPr>
          <w:rFonts w:ascii="Times New Roman" w:hAnsi="Times New Roman" w:cs="Times New Roman"/>
          <w:sz w:val="24"/>
          <w:szCs w:val="24"/>
        </w:rPr>
        <w:t>Radiol</w:t>
      </w:r>
      <w:proofErr w:type="spellEnd"/>
      <w:r w:rsidR="001C339B" w:rsidRPr="001C339B">
        <w:rPr>
          <w:rFonts w:ascii="Times New Roman" w:hAnsi="Times New Roman" w:cs="Times New Roman"/>
          <w:sz w:val="24"/>
          <w:szCs w:val="24"/>
        </w:rPr>
        <w:t xml:space="preserve"> (2019)</w:t>
      </w:r>
    </w:p>
    <w:p w14:paraId="47F0F1C0" w14:textId="2196592B" w:rsidR="00406D5A" w:rsidRPr="000A49A5" w:rsidRDefault="00842197" w:rsidP="00006A2D">
      <w:pPr>
        <w:autoSpaceDE w:val="0"/>
        <w:autoSpaceDN w:val="0"/>
        <w:adjustRightInd w:val="0"/>
        <w:spacing w:after="0" w:line="240" w:lineRule="auto"/>
        <w:jc w:val="both"/>
        <w:rPr>
          <w:rStyle w:val="element-citation"/>
          <w:rFonts w:ascii="Times New Roman" w:hAnsi="Times New Roman" w:cs="Times New Roman"/>
          <w:bCs/>
          <w:color w:val="17365D" w:themeColor="text2" w:themeShade="BF"/>
          <w:sz w:val="24"/>
          <w:szCs w:val="24"/>
          <w:lang w:val="en-US"/>
        </w:rPr>
      </w:pPr>
      <w:r>
        <w:rPr>
          <w:rFonts w:ascii="Times New Roman" w:hAnsi="Times New Roman" w:cs="Times New Roman"/>
          <w:color w:val="17365D" w:themeColor="text2" w:themeShade="BF"/>
          <w:sz w:val="24"/>
          <w:szCs w:val="24"/>
          <w:lang w:val="en-US"/>
        </w:rPr>
        <w:t>10</w:t>
      </w:r>
      <w:r w:rsidR="00406D5A" w:rsidRPr="000A49A5">
        <w:rPr>
          <w:rFonts w:ascii="Times New Roman" w:hAnsi="Times New Roman" w:cs="Times New Roman"/>
          <w:color w:val="17365D" w:themeColor="text2" w:themeShade="BF"/>
          <w:sz w:val="24"/>
          <w:szCs w:val="24"/>
          <w:lang w:val="en-US"/>
        </w:rPr>
        <w:t xml:space="preserve">) Scully C, Bagan J. Oral mucosal diseases: Erythema multiforme. </w:t>
      </w:r>
      <w:r w:rsidR="00406D5A" w:rsidRPr="000A49A5">
        <w:rPr>
          <w:rFonts w:ascii="Times New Roman" w:hAnsi="Times New Roman" w:cs="Times New Roman"/>
          <w:i/>
          <w:color w:val="17365D" w:themeColor="text2" w:themeShade="BF"/>
          <w:sz w:val="24"/>
          <w:szCs w:val="24"/>
          <w:lang w:val="en-US"/>
        </w:rPr>
        <w:t>British Journal of Oral and Maxillofacial Surgery</w:t>
      </w:r>
      <w:r w:rsidR="00406D5A" w:rsidRPr="000A49A5">
        <w:rPr>
          <w:rFonts w:ascii="Times New Roman" w:hAnsi="Times New Roman" w:cs="Times New Roman"/>
          <w:color w:val="17365D" w:themeColor="text2" w:themeShade="BF"/>
          <w:sz w:val="24"/>
          <w:szCs w:val="24"/>
          <w:lang w:val="en-US"/>
        </w:rPr>
        <w:t xml:space="preserve"> 2008; 46: 90-95.</w:t>
      </w:r>
    </w:p>
    <w:p w14:paraId="01771C7C" w14:textId="0DF08682" w:rsidR="008B47D1" w:rsidRPr="000A49A5" w:rsidRDefault="009D0529" w:rsidP="00006A2D">
      <w:pPr>
        <w:pStyle w:val="Titre1"/>
        <w:shd w:val="clear" w:color="auto" w:fill="FFFFFF"/>
        <w:spacing w:before="120" w:beforeAutospacing="0" w:after="120" w:afterAutospacing="0" w:line="276" w:lineRule="auto"/>
        <w:jc w:val="both"/>
        <w:rPr>
          <w:b w:val="0"/>
          <w:color w:val="17365D" w:themeColor="text2" w:themeShade="BF"/>
          <w:sz w:val="24"/>
          <w:szCs w:val="24"/>
          <w:lang w:val="en-US"/>
        </w:rPr>
      </w:pPr>
      <w:r w:rsidRPr="000A49A5">
        <w:rPr>
          <w:b w:val="0"/>
          <w:color w:val="17365D" w:themeColor="text2" w:themeShade="BF"/>
          <w:sz w:val="24"/>
          <w:szCs w:val="24"/>
          <w:lang w:val="en-US"/>
        </w:rPr>
        <w:t xml:space="preserve"> </w:t>
      </w:r>
      <w:r w:rsidR="00A00E7D" w:rsidRPr="000A49A5">
        <w:rPr>
          <w:b w:val="0"/>
          <w:color w:val="17365D" w:themeColor="text2" w:themeShade="BF"/>
          <w:sz w:val="24"/>
          <w:szCs w:val="24"/>
          <w:lang w:val="en-US"/>
        </w:rPr>
        <w:t>1</w:t>
      </w:r>
      <w:r w:rsidR="00842197">
        <w:rPr>
          <w:b w:val="0"/>
          <w:color w:val="17365D" w:themeColor="text2" w:themeShade="BF"/>
          <w:sz w:val="24"/>
          <w:szCs w:val="24"/>
          <w:lang w:val="en-US"/>
        </w:rPr>
        <w:t>1</w:t>
      </w:r>
      <w:r w:rsidR="00A00E7D" w:rsidRPr="000A49A5">
        <w:rPr>
          <w:b w:val="0"/>
          <w:color w:val="17365D" w:themeColor="text2" w:themeShade="BF"/>
          <w:sz w:val="24"/>
          <w:szCs w:val="24"/>
          <w:lang w:val="en-US"/>
        </w:rPr>
        <w:t>)</w:t>
      </w:r>
      <w:r w:rsidR="00A00E7D" w:rsidRPr="000A49A5">
        <w:rPr>
          <w:color w:val="17365D" w:themeColor="text2" w:themeShade="BF"/>
          <w:sz w:val="24"/>
          <w:szCs w:val="24"/>
          <w:lang w:val="en-US"/>
        </w:rPr>
        <w:t xml:space="preserve"> </w:t>
      </w:r>
      <w:r w:rsidR="00A00E7D" w:rsidRPr="000A49A5">
        <w:rPr>
          <w:b w:val="0"/>
          <w:color w:val="17365D" w:themeColor="text2" w:themeShade="BF"/>
          <w:sz w:val="24"/>
          <w:szCs w:val="24"/>
          <w:lang w:val="en-US"/>
        </w:rPr>
        <w:t xml:space="preserve">Farthing P, Bagan JV, Scully C. Mucosal diseases series. Number IV. Erythema multiforme. </w:t>
      </w:r>
      <w:r w:rsidR="00A00E7D" w:rsidRPr="000A49A5">
        <w:rPr>
          <w:b w:val="0"/>
          <w:i/>
          <w:iCs/>
          <w:color w:val="17365D" w:themeColor="text2" w:themeShade="BF"/>
          <w:sz w:val="24"/>
          <w:szCs w:val="24"/>
          <w:lang w:val="en-US"/>
        </w:rPr>
        <w:t xml:space="preserve">Oral Dis </w:t>
      </w:r>
      <w:r w:rsidR="00A00E7D" w:rsidRPr="000A49A5">
        <w:rPr>
          <w:b w:val="0"/>
          <w:color w:val="17365D" w:themeColor="text2" w:themeShade="BF"/>
          <w:sz w:val="24"/>
          <w:szCs w:val="24"/>
          <w:lang w:val="en-US"/>
        </w:rPr>
        <w:t>2005;11(5):261-7.</w:t>
      </w:r>
    </w:p>
    <w:p w14:paraId="518C6A55" w14:textId="77777777" w:rsidR="008B47D1" w:rsidRPr="000A49A5" w:rsidRDefault="008B47D1" w:rsidP="00006A2D">
      <w:pPr>
        <w:jc w:val="both"/>
        <w:rPr>
          <w:rFonts w:ascii="Times New Roman" w:hAnsi="Times New Roman" w:cs="Times New Roman"/>
          <w:color w:val="17365D" w:themeColor="text2" w:themeShade="BF"/>
          <w:sz w:val="24"/>
          <w:szCs w:val="24"/>
          <w:lang w:val="en-US"/>
        </w:rPr>
      </w:pPr>
    </w:p>
    <w:p w14:paraId="0093CC27" w14:textId="77777777" w:rsidR="00FB04FC" w:rsidRDefault="00FB04FC" w:rsidP="000A49A5">
      <w:pPr>
        <w:jc w:val="both"/>
        <w:rPr>
          <w:rFonts w:ascii="Times New Roman" w:hAnsi="Times New Roman" w:cs="Times New Roman"/>
          <w:color w:val="000000" w:themeColor="text1"/>
          <w:sz w:val="24"/>
          <w:szCs w:val="24"/>
          <w:lang w:val="en-US"/>
        </w:rPr>
      </w:pPr>
    </w:p>
    <w:p w14:paraId="72C1CE51" w14:textId="77ADE149" w:rsidR="00C132B7" w:rsidRDefault="00C132B7" w:rsidP="000A49A5">
      <w:pPr>
        <w:jc w:val="both"/>
        <w:rPr>
          <w:rFonts w:ascii="Times New Roman" w:hAnsi="Times New Roman" w:cs="Times New Roman"/>
          <w:color w:val="000000" w:themeColor="text1"/>
          <w:sz w:val="24"/>
          <w:szCs w:val="24"/>
          <w:lang w:val="en-US"/>
        </w:rPr>
      </w:pPr>
    </w:p>
    <w:p w14:paraId="64A8A0FB" w14:textId="3434B9F1" w:rsidR="00781D9E" w:rsidRDefault="00781D9E" w:rsidP="000A49A5">
      <w:pPr>
        <w:jc w:val="both"/>
        <w:rPr>
          <w:rFonts w:ascii="Times New Roman" w:hAnsi="Times New Roman" w:cs="Times New Roman"/>
          <w:color w:val="000000" w:themeColor="text1"/>
          <w:sz w:val="24"/>
          <w:szCs w:val="24"/>
          <w:lang w:val="en-US"/>
        </w:rPr>
      </w:pPr>
    </w:p>
    <w:p w14:paraId="65CE1695" w14:textId="2E454FA3" w:rsidR="00781D9E" w:rsidRDefault="00781D9E" w:rsidP="000A49A5">
      <w:pPr>
        <w:jc w:val="both"/>
        <w:rPr>
          <w:rFonts w:ascii="Times New Roman" w:hAnsi="Times New Roman" w:cs="Times New Roman"/>
          <w:color w:val="000000" w:themeColor="text1"/>
          <w:sz w:val="24"/>
          <w:szCs w:val="24"/>
          <w:lang w:val="en-US"/>
        </w:rPr>
      </w:pPr>
    </w:p>
    <w:p w14:paraId="340CDD35" w14:textId="15D810A1" w:rsidR="00781D9E" w:rsidRDefault="00781D9E" w:rsidP="000A49A5">
      <w:pPr>
        <w:jc w:val="both"/>
        <w:rPr>
          <w:rFonts w:ascii="Times New Roman" w:hAnsi="Times New Roman" w:cs="Times New Roman"/>
          <w:color w:val="000000" w:themeColor="text1"/>
          <w:sz w:val="24"/>
          <w:szCs w:val="24"/>
          <w:lang w:val="en-US"/>
        </w:rPr>
      </w:pPr>
    </w:p>
    <w:p w14:paraId="1D02B0DB" w14:textId="77777777" w:rsidR="003105E4" w:rsidRDefault="003105E4" w:rsidP="000A49A5">
      <w:pPr>
        <w:jc w:val="both"/>
        <w:rPr>
          <w:rFonts w:ascii="Times New Roman" w:hAnsi="Times New Roman" w:cs="Times New Roman"/>
          <w:color w:val="000000" w:themeColor="text1"/>
          <w:sz w:val="24"/>
          <w:szCs w:val="24"/>
          <w:lang w:val="en-US"/>
        </w:rPr>
      </w:pPr>
    </w:p>
    <w:p w14:paraId="472DF7F6" w14:textId="498E6FCF" w:rsidR="00781D9E" w:rsidRDefault="00781D9E" w:rsidP="000A49A5">
      <w:pPr>
        <w:jc w:val="both"/>
        <w:rPr>
          <w:rFonts w:ascii="Times New Roman" w:hAnsi="Times New Roman" w:cs="Times New Roman"/>
          <w:color w:val="000000" w:themeColor="text1"/>
          <w:sz w:val="24"/>
          <w:szCs w:val="24"/>
          <w:lang w:val="en-US"/>
        </w:rPr>
      </w:pPr>
    </w:p>
    <w:p w14:paraId="78643110" w14:textId="36BB1CFD" w:rsidR="00781D9E" w:rsidRDefault="00781D9E" w:rsidP="000A49A5">
      <w:pPr>
        <w:jc w:val="both"/>
        <w:rPr>
          <w:rFonts w:ascii="Times New Roman" w:hAnsi="Times New Roman" w:cs="Times New Roman"/>
          <w:color w:val="000000" w:themeColor="text1"/>
          <w:sz w:val="24"/>
          <w:szCs w:val="24"/>
          <w:lang w:val="en-US"/>
        </w:rPr>
      </w:pPr>
    </w:p>
    <w:p w14:paraId="71D4041D" w14:textId="77777777" w:rsidR="0095529F" w:rsidRDefault="0095529F" w:rsidP="000A49A5">
      <w:pPr>
        <w:jc w:val="both"/>
        <w:rPr>
          <w:rFonts w:ascii="Times New Roman" w:hAnsi="Times New Roman" w:cs="Times New Roman"/>
          <w:color w:val="000000" w:themeColor="text1"/>
          <w:sz w:val="24"/>
          <w:szCs w:val="24"/>
          <w:lang w:val="en-US"/>
        </w:rPr>
      </w:pPr>
    </w:p>
    <w:p w14:paraId="740AD2E3" w14:textId="0246D131" w:rsidR="00350829" w:rsidRPr="000A49A5" w:rsidRDefault="00350829" w:rsidP="000A49A5">
      <w:pPr>
        <w:jc w:val="both"/>
        <w:rPr>
          <w:rFonts w:ascii="Times New Roman" w:hAnsi="Times New Roman" w:cs="Times New Roman"/>
          <w:color w:val="000000" w:themeColor="text1"/>
          <w:spacing w:val="2"/>
          <w:sz w:val="24"/>
          <w:szCs w:val="24"/>
          <w:lang w:val="en-US"/>
        </w:rPr>
      </w:pPr>
      <w:r w:rsidRPr="000A49A5">
        <w:rPr>
          <w:rFonts w:ascii="Times New Roman" w:hAnsi="Times New Roman" w:cs="Times New Roman"/>
          <w:color w:val="000000" w:themeColor="text1"/>
          <w:sz w:val="24"/>
          <w:szCs w:val="24"/>
          <w:lang w:val="en-US"/>
        </w:rPr>
        <w:lastRenderedPageBreak/>
        <w:t xml:space="preserve">Figure 1: </w:t>
      </w:r>
      <w:r w:rsidR="00223B3E" w:rsidRPr="000A49A5">
        <w:rPr>
          <w:rFonts w:ascii="Times New Roman" w:hAnsi="Times New Roman" w:cs="Times New Roman"/>
          <w:color w:val="000000" w:themeColor="text1"/>
          <w:spacing w:val="2"/>
          <w:sz w:val="24"/>
          <w:szCs w:val="24"/>
          <w:lang w:val="en-US"/>
        </w:rPr>
        <w:t>Ulcerations, cracking and fissuring with hemorrhagic crusts on the upper and lower lip.</w:t>
      </w:r>
    </w:p>
    <w:p w14:paraId="5E493BC6" w14:textId="1548D10F" w:rsidR="003F71CD" w:rsidRPr="000A49A5" w:rsidRDefault="00223B3E" w:rsidP="000A49A5">
      <w:pPr>
        <w:jc w:val="both"/>
        <w:rPr>
          <w:rFonts w:ascii="Times New Roman" w:hAnsi="Times New Roman" w:cs="Times New Roman"/>
          <w:color w:val="000000" w:themeColor="text1"/>
          <w:spacing w:val="2"/>
          <w:sz w:val="24"/>
          <w:szCs w:val="24"/>
          <w:lang w:val="en-US"/>
        </w:rPr>
      </w:pPr>
      <w:r w:rsidRPr="000A49A5">
        <w:rPr>
          <w:rFonts w:ascii="Times New Roman" w:hAnsi="Times New Roman" w:cs="Times New Roman"/>
          <w:color w:val="000000" w:themeColor="text1"/>
          <w:spacing w:val="2"/>
          <w:sz w:val="24"/>
          <w:szCs w:val="24"/>
          <w:lang w:val="en-US"/>
        </w:rPr>
        <w:t xml:space="preserve">Figure 2: </w:t>
      </w:r>
      <w:r w:rsidR="0010317C" w:rsidRPr="000A49A5">
        <w:rPr>
          <w:rFonts w:ascii="Times New Roman" w:hAnsi="Times New Roman" w:cs="Times New Roman"/>
          <w:color w:val="000000" w:themeColor="text1"/>
          <w:spacing w:val="2"/>
          <w:sz w:val="24"/>
          <w:szCs w:val="24"/>
          <w:lang w:val="en-US"/>
        </w:rPr>
        <w:t>extensive irregular ulceration</w:t>
      </w:r>
      <w:r w:rsidR="003F71CD" w:rsidRPr="000A49A5">
        <w:rPr>
          <w:rFonts w:ascii="Times New Roman" w:hAnsi="Times New Roman" w:cs="Times New Roman"/>
          <w:color w:val="000000" w:themeColor="text1"/>
          <w:spacing w:val="2"/>
          <w:sz w:val="24"/>
          <w:szCs w:val="24"/>
          <w:lang w:val="en-US"/>
        </w:rPr>
        <w:t>s</w:t>
      </w:r>
      <w:r w:rsidR="0010317C" w:rsidRPr="000A49A5">
        <w:rPr>
          <w:rFonts w:ascii="Times New Roman" w:hAnsi="Times New Roman" w:cs="Times New Roman"/>
          <w:color w:val="000000" w:themeColor="text1"/>
          <w:spacing w:val="2"/>
          <w:sz w:val="24"/>
          <w:szCs w:val="24"/>
          <w:lang w:val="en-US"/>
        </w:rPr>
        <w:t xml:space="preserve"> with erythematous</w:t>
      </w:r>
      <w:r w:rsidR="003F71CD" w:rsidRPr="000A49A5">
        <w:rPr>
          <w:rFonts w:ascii="Times New Roman" w:hAnsi="Times New Roman" w:cs="Times New Roman"/>
          <w:color w:val="000000" w:themeColor="text1"/>
          <w:spacing w:val="2"/>
          <w:sz w:val="24"/>
          <w:szCs w:val="24"/>
          <w:lang w:val="en-US"/>
        </w:rPr>
        <w:t xml:space="preserve"> borders and some erosions</w:t>
      </w:r>
      <w:r w:rsidR="0010317C" w:rsidRPr="000A49A5">
        <w:rPr>
          <w:rFonts w:ascii="Times New Roman" w:hAnsi="Times New Roman" w:cs="Times New Roman"/>
          <w:color w:val="000000" w:themeColor="text1"/>
          <w:spacing w:val="2"/>
          <w:sz w:val="24"/>
          <w:szCs w:val="24"/>
          <w:lang w:val="en-US"/>
        </w:rPr>
        <w:t xml:space="preserve"> in the buccal surface of</w:t>
      </w:r>
      <w:r w:rsidR="003F71CD" w:rsidRPr="000A49A5">
        <w:rPr>
          <w:rFonts w:ascii="Times New Roman" w:hAnsi="Times New Roman" w:cs="Times New Roman"/>
          <w:color w:val="000000" w:themeColor="text1"/>
          <w:spacing w:val="2"/>
          <w:sz w:val="24"/>
          <w:szCs w:val="24"/>
          <w:lang w:val="en-US"/>
        </w:rPr>
        <w:t xml:space="preserve"> lips.</w:t>
      </w:r>
      <w:r w:rsidR="0010317C" w:rsidRPr="000A49A5">
        <w:rPr>
          <w:rFonts w:ascii="Times New Roman" w:hAnsi="Times New Roman" w:cs="Times New Roman"/>
          <w:color w:val="000000" w:themeColor="text1"/>
          <w:spacing w:val="2"/>
          <w:sz w:val="24"/>
          <w:szCs w:val="24"/>
          <w:lang w:val="en-US"/>
        </w:rPr>
        <w:t xml:space="preserve"> </w:t>
      </w:r>
    </w:p>
    <w:p w14:paraId="3A86F585" w14:textId="2588ECF7" w:rsidR="00223B3E" w:rsidRPr="000A49A5" w:rsidRDefault="003F71CD" w:rsidP="000A49A5">
      <w:pPr>
        <w:jc w:val="both"/>
        <w:rPr>
          <w:rFonts w:ascii="Times New Roman" w:hAnsi="Times New Roman" w:cs="Times New Roman"/>
          <w:color w:val="000000" w:themeColor="text1"/>
          <w:spacing w:val="2"/>
          <w:sz w:val="24"/>
          <w:szCs w:val="24"/>
          <w:lang w:val="en-US"/>
        </w:rPr>
      </w:pPr>
      <w:r w:rsidRPr="000A49A5">
        <w:rPr>
          <w:rFonts w:ascii="Times New Roman" w:hAnsi="Times New Roman" w:cs="Times New Roman"/>
          <w:color w:val="000000" w:themeColor="text1"/>
          <w:spacing w:val="2"/>
          <w:sz w:val="24"/>
          <w:szCs w:val="24"/>
          <w:lang w:val="en-US"/>
        </w:rPr>
        <w:t xml:space="preserve">Figure 3: Erosion and </w:t>
      </w:r>
      <w:r w:rsidR="0010317C" w:rsidRPr="000A49A5">
        <w:rPr>
          <w:rFonts w:ascii="Times New Roman" w:hAnsi="Times New Roman" w:cs="Times New Roman"/>
          <w:color w:val="000000" w:themeColor="text1"/>
          <w:spacing w:val="2"/>
          <w:sz w:val="24"/>
          <w:szCs w:val="24"/>
          <w:lang w:val="en-US"/>
        </w:rPr>
        <w:t>white coating revetment in the palate</w:t>
      </w:r>
      <w:r w:rsidRPr="000A49A5">
        <w:rPr>
          <w:rFonts w:ascii="Times New Roman" w:hAnsi="Times New Roman" w:cs="Times New Roman"/>
          <w:color w:val="000000" w:themeColor="text1"/>
          <w:spacing w:val="2"/>
          <w:sz w:val="24"/>
          <w:szCs w:val="24"/>
          <w:lang w:val="en-US"/>
        </w:rPr>
        <w:t>.</w:t>
      </w:r>
    </w:p>
    <w:p w14:paraId="6685B9F1" w14:textId="336B6EB2" w:rsidR="003F71CD" w:rsidRPr="000A49A5" w:rsidRDefault="00B6776E" w:rsidP="000A49A5">
      <w:pPr>
        <w:jc w:val="both"/>
        <w:rPr>
          <w:rFonts w:ascii="Times New Roman" w:hAnsi="Times New Roman" w:cs="Times New Roman"/>
          <w:color w:val="000000" w:themeColor="text1"/>
          <w:spacing w:val="2"/>
          <w:sz w:val="24"/>
          <w:szCs w:val="24"/>
          <w:lang w:val="en-US"/>
        </w:rPr>
      </w:pPr>
      <w:r w:rsidRPr="000A49A5">
        <w:rPr>
          <w:rFonts w:ascii="Times New Roman" w:hAnsi="Times New Roman" w:cs="Times New Roman"/>
          <w:color w:val="000000" w:themeColor="text1"/>
          <w:spacing w:val="2"/>
          <w:sz w:val="24"/>
          <w:szCs w:val="24"/>
          <w:lang w:val="en-US"/>
        </w:rPr>
        <w:t>Figure 4, 5</w:t>
      </w:r>
      <w:r w:rsidR="009035F2" w:rsidRPr="000A49A5">
        <w:rPr>
          <w:rFonts w:ascii="Times New Roman" w:hAnsi="Times New Roman" w:cs="Times New Roman"/>
          <w:color w:val="000000" w:themeColor="text1"/>
          <w:spacing w:val="2"/>
          <w:sz w:val="24"/>
          <w:szCs w:val="24"/>
          <w:lang w:val="en-US"/>
        </w:rPr>
        <w:t xml:space="preserve">: </w:t>
      </w:r>
      <w:r w:rsidR="006135F2" w:rsidRPr="000A49A5">
        <w:rPr>
          <w:rFonts w:ascii="Times New Roman" w:hAnsi="Times New Roman" w:cs="Times New Roman"/>
          <w:color w:val="000000" w:themeColor="text1"/>
          <w:spacing w:val="2"/>
          <w:sz w:val="24"/>
          <w:szCs w:val="24"/>
          <w:lang w:val="en-US"/>
        </w:rPr>
        <w:t>complete remission</w:t>
      </w:r>
      <w:r w:rsidRPr="000A49A5">
        <w:rPr>
          <w:rFonts w:ascii="Times New Roman" w:hAnsi="Times New Roman" w:cs="Times New Roman"/>
          <w:color w:val="000000" w:themeColor="text1"/>
          <w:spacing w:val="2"/>
          <w:sz w:val="24"/>
          <w:szCs w:val="24"/>
          <w:lang w:val="en-US"/>
        </w:rPr>
        <w:t xml:space="preserve"> of oral erythema multiforme lesions. </w:t>
      </w:r>
    </w:p>
    <w:p w14:paraId="333B4F75" w14:textId="77777777" w:rsidR="00350829" w:rsidRDefault="00350829">
      <w:pPr>
        <w:rPr>
          <w:rFonts w:cstheme="minorHAnsi"/>
          <w:color w:val="000000" w:themeColor="text1"/>
          <w:sz w:val="28"/>
          <w:szCs w:val="28"/>
          <w:lang w:val="en-US"/>
        </w:rPr>
      </w:pPr>
    </w:p>
    <w:p w14:paraId="05640D7B" w14:textId="77777777" w:rsidR="00350829" w:rsidRDefault="00350829">
      <w:pPr>
        <w:rPr>
          <w:rFonts w:cstheme="minorHAnsi"/>
          <w:color w:val="000000" w:themeColor="text1"/>
          <w:sz w:val="28"/>
          <w:szCs w:val="28"/>
          <w:lang w:val="en-US"/>
        </w:rPr>
      </w:pPr>
    </w:p>
    <w:p w14:paraId="6A65D038" w14:textId="77777777" w:rsidR="00350829" w:rsidRDefault="00350829">
      <w:pPr>
        <w:rPr>
          <w:rFonts w:cstheme="minorHAnsi"/>
          <w:color w:val="000000" w:themeColor="text1"/>
          <w:sz w:val="28"/>
          <w:szCs w:val="28"/>
          <w:lang w:val="en-US"/>
        </w:rPr>
      </w:pPr>
    </w:p>
    <w:p w14:paraId="5EF1D872" w14:textId="77777777" w:rsidR="00350829" w:rsidRDefault="00350829">
      <w:pPr>
        <w:rPr>
          <w:rFonts w:cstheme="minorHAnsi"/>
          <w:color w:val="000000" w:themeColor="text1"/>
          <w:sz w:val="28"/>
          <w:szCs w:val="28"/>
          <w:lang w:val="en-US"/>
        </w:rPr>
      </w:pPr>
    </w:p>
    <w:p w14:paraId="7F098106" w14:textId="77777777" w:rsidR="00350829" w:rsidRDefault="00350829">
      <w:pPr>
        <w:rPr>
          <w:rFonts w:cstheme="minorHAnsi"/>
          <w:color w:val="000000" w:themeColor="text1"/>
          <w:sz w:val="28"/>
          <w:szCs w:val="28"/>
          <w:lang w:val="en-US"/>
        </w:rPr>
      </w:pPr>
    </w:p>
    <w:p w14:paraId="2AA7CDCC" w14:textId="77777777" w:rsidR="00350829" w:rsidRDefault="00350829">
      <w:pPr>
        <w:rPr>
          <w:rFonts w:cstheme="minorHAnsi"/>
          <w:color w:val="000000" w:themeColor="text1"/>
          <w:sz w:val="28"/>
          <w:szCs w:val="28"/>
          <w:lang w:val="en-US"/>
        </w:rPr>
      </w:pPr>
    </w:p>
    <w:p w14:paraId="028EE673" w14:textId="77777777" w:rsidR="00350829" w:rsidRDefault="00350829">
      <w:pPr>
        <w:rPr>
          <w:rFonts w:cstheme="minorHAnsi"/>
          <w:color w:val="000000" w:themeColor="text1"/>
          <w:sz w:val="28"/>
          <w:szCs w:val="28"/>
          <w:lang w:val="en-US"/>
        </w:rPr>
      </w:pPr>
    </w:p>
    <w:p w14:paraId="3F2B8D5D" w14:textId="77777777" w:rsidR="00350829" w:rsidRDefault="00350829">
      <w:pPr>
        <w:rPr>
          <w:rFonts w:cstheme="minorHAnsi"/>
          <w:color w:val="000000" w:themeColor="text1"/>
          <w:sz w:val="28"/>
          <w:szCs w:val="28"/>
          <w:lang w:val="en-US"/>
        </w:rPr>
      </w:pPr>
    </w:p>
    <w:p w14:paraId="04DAFC7D" w14:textId="77777777" w:rsidR="00350829" w:rsidRDefault="00350829">
      <w:pPr>
        <w:rPr>
          <w:rFonts w:cstheme="minorHAnsi"/>
          <w:color w:val="000000" w:themeColor="text1"/>
          <w:sz w:val="28"/>
          <w:szCs w:val="28"/>
          <w:lang w:val="en-US"/>
        </w:rPr>
      </w:pPr>
    </w:p>
    <w:p w14:paraId="6014E767" w14:textId="77777777" w:rsidR="00350829" w:rsidRDefault="00350829">
      <w:pPr>
        <w:rPr>
          <w:rFonts w:cstheme="minorHAnsi"/>
          <w:color w:val="000000" w:themeColor="text1"/>
          <w:sz w:val="28"/>
          <w:szCs w:val="28"/>
          <w:lang w:val="en-US"/>
        </w:rPr>
      </w:pPr>
    </w:p>
    <w:p w14:paraId="1CFE49C4" w14:textId="77777777" w:rsidR="00350829" w:rsidRDefault="00350829">
      <w:pPr>
        <w:rPr>
          <w:rFonts w:cstheme="minorHAnsi"/>
          <w:color w:val="000000" w:themeColor="text1"/>
          <w:sz w:val="28"/>
          <w:szCs w:val="28"/>
          <w:lang w:val="en-US"/>
        </w:rPr>
      </w:pPr>
    </w:p>
    <w:p w14:paraId="62609488" w14:textId="77777777" w:rsidR="00350829" w:rsidRDefault="00350829">
      <w:pPr>
        <w:rPr>
          <w:rFonts w:cstheme="minorHAnsi"/>
          <w:color w:val="000000" w:themeColor="text1"/>
          <w:sz w:val="28"/>
          <w:szCs w:val="28"/>
          <w:lang w:val="en-US"/>
        </w:rPr>
      </w:pPr>
    </w:p>
    <w:p w14:paraId="2E2F0551" w14:textId="77777777" w:rsidR="00350829" w:rsidRDefault="00350829">
      <w:pPr>
        <w:rPr>
          <w:rFonts w:cstheme="minorHAnsi"/>
          <w:color w:val="000000" w:themeColor="text1"/>
          <w:sz w:val="28"/>
          <w:szCs w:val="28"/>
          <w:lang w:val="en-US"/>
        </w:rPr>
      </w:pPr>
    </w:p>
    <w:p w14:paraId="5493D041" w14:textId="77777777" w:rsidR="00350829" w:rsidRDefault="00350829">
      <w:pPr>
        <w:rPr>
          <w:rFonts w:cstheme="minorHAnsi"/>
          <w:color w:val="000000" w:themeColor="text1"/>
          <w:sz w:val="28"/>
          <w:szCs w:val="28"/>
          <w:lang w:val="en-US"/>
        </w:rPr>
      </w:pPr>
    </w:p>
    <w:p w14:paraId="45A92F05" w14:textId="77777777" w:rsidR="00350829" w:rsidRDefault="00350829">
      <w:pPr>
        <w:rPr>
          <w:rFonts w:cstheme="minorHAnsi"/>
          <w:color w:val="000000" w:themeColor="text1"/>
          <w:sz w:val="28"/>
          <w:szCs w:val="28"/>
          <w:lang w:val="en-US"/>
        </w:rPr>
      </w:pPr>
    </w:p>
    <w:p w14:paraId="067DB1C1" w14:textId="77777777" w:rsidR="00350829" w:rsidRDefault="00350829">
      <w:pPr>
        <w:rPr>
          <w:rFonts w:cstheme="minorHAnsi"/>
          <w:color w:val="000000" w:themeColor="text1"/>
          <w:sz w:val="28"/>
          <w:szCs w:val="28"/>
          <w:lang w:val="en-US"/>
        </w:rPr>
      </w:pPr>
    </w:p>
    <w:p w14:paraId="1F18F1E9" w14:textId="77777777" w:rsidR="00350829" w:rsidRDefault="00350829">
      <w:pPr>
        <w:rPr>
          <w:rFonts w:cstheme="minorHAnsi"/>
          <w:color w:val="000000" w:themeColor="text1"/>
          <w:sz w:val="28"/>
          <w:szCs w:val="28"/>
          <w:lang w:val="en-US"/>
        </w:rPr>
      </w:pPr>
    </w:p>
    <w:p w14:paraId="1B054559" w14:textId="77777777" w:rsidR="00350829" w:rsidRDefault="00E57A2B">
      <w:pPr>
        <w:rPr>
          <w:rFonts w:cstheme="minorHAnsi"/>
          <w:color w:val="000000" w:themeColor="text1"/>
          <w:sz w:val="28"/>
          <w:szCs w:val="28"/>
          <w:lang w:val="en-US"/>
        </w:rPr>
      </w:pPr>
      <w:r>
        <w:rPr>
          <w:rFonts w:cstheme="minorHAnsi"/>
          <w:noProof/>
          <w:color w:val="000000" w:themeColor="text1"/>
          <w:sz w:val="28"/>
          <w:szCs w:val="28"/>
          <w:lang w:eastAsia="fr-FR"/>
        </w:rPr>
        <w:lastRenderedPageBreak/>
        <w:pict w14:anchorId="63D72455">
          <v:rect id="_x0000_s1028" style="position:absolute;margin-left:304.15pt;margin-top:187.15pt;width:102.75pt;height:24.25pt;z-index:251660288" filled="f" stroked="f">
            <v:textbox style="mso-next-textbox:#_x0000_s1028">
              <w:txbxContent>
                <w:p w14:paraId="56B11DF5" w14:textId="77777777" w:rsidR="002A3207" w:rsidRPr="00165D75" w:rsidRDefault="002A3207" w:rsidP="002A3207">
                  <w:pPr>
                    <w:jc w:val="center"/>
                    <w:rPr>
                      <w:rFonts w:ascii="Times New Roman" w:hAnsi="Times New Roman" w:cs="Times New Roman"/>
                      <w:sz w:val="24"/>
                      <w:szCs w:val="24"/>
                    </w:rPr>
                  </w:pPr>
                  <w:r w:rsidRPr="00165D75">
                    <w:rPr>
                      <w:rFonts w:ascii="Times New Roman" w:hAnsi="Times New Roman" w:cs="Times New Roman"/>
                      <w:sz w:val="24"/>
                      <w:szCs w:val="24"/>
                    </w:rPr>
                    <w:t>Figure 2</w:t>
                  </w:r>
                </w:p>
              </w:txbxContent>
            </v:textbox>
          </v:rect>
        </w:pict>
      </w:r>
      <w:r>
        <w:rPr>
          <w:rFonts w:cstheme="minorHAnsi"/>
          <w:noProof/>
          <w:color w:val="000000" w:themeColor="text1"/>
          <w:sz w:val="28"/>
          <w:szCs w:val="28"/>
          <w:lang w:eastAsia="fr-FR"/>
        </w:rPr>
        <w:pict w14:anchorId="433618E0">
          <v:rect id="_x0000_s1026" style="position:absolute;margin-left:45.4pt;margin-top:187.15pt;width:102.75pt;height:24.25pt;z-index:251658240" filled="f" stroked="f">
            <v:textbox style="mso-next-textbox:#_x0000_s1026">
              <w:txbxContent>
                <w:p w14:paraId="354C17B4" w14:textId="77777777" w:rsidR="002A3207" w:rsidRPr="00165D75" w:rsidRDefault="002A3207" w:rsidP="002A3207">
                  <w:pPr>
                    <w:jc w:val="center"/>
                    <w:rPr>
                      <w:rFonts w:ascii="Times New Roman" w:hAnsi="Times New Roman" w:cs="Times New Roman"/>
                      <w:sz w:val="24"/>
                      <w:szCs w:val="24"/>
                    </w:rPr>
                  </w:pPr>
                  <w:r w:rsidRPr="00165D75">
                    <w:rPr>
                      <w:rFonts w:ascii="Times New Roman" w:hAnsi="Times New Roman" w:cs="Times New Roman"/>
                      <w:sz w:val="24"/>
                      <w:szCs w:val="24"/>
                    </w:rPr>
                    <w:t>Figure 1</w:t>
                  </w:r>
                </w:p>
              </w:txbxContent>
            </v:textbox>
          </v:rect>
        </w:pict>
      </w:r>
      <w:r w:rsidR="00350829">
        <w:rPr>
          <w:rFonts w:cstheme="minorHAnsi"/>
          <w:noProof/>
          <w:color w:val="000000" w:themeColor="text1"/>
          <w:sz w:val="28"/>
          <w:szCs w:val="28"/>
          <w:lang w:eastAsia="fr-FR"/>
        </w:rPr>
        <w:drawing>
          <wp:inline distT="0" distB="0" distL="0" distR="0" wp14:anchorId="7C730050" wp14:editId="62DFF1CD">
            <wp:extent cx="2556000" cy="2292882"/>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l="12727" t="9251" r="26777" b="18062"/>
                    <a:stretch>
                      <a:fillRect/>
                    </a:stretch>
                  </pic:blipFill>
                  <pic:spPr bwMode="auto">
                    <a:xfrm>
                      <a:off x="0" y="0"/>
                      <a:ext cx="2556000" cy="2292882"/>
                    </a:xfrm>
                    <a:prstGeom prst="rect">
                      <a:avLst/>
                    </a:prstGeom>
                    <a:noFill/>
                    <a:ln w="9525">
                      <a:noFill/>
                      <a:miter lim="800000"/>
                      <a:headEnd/>
                      <a:tailEnd/>
                    </a:ln>
                  </pic:spPr>
                </pic:pic>
              </a:graphicData>
            </a:graphic>
          </wp:inline>
        </w:drawing>
      </w:r>
      <w:r w:rsidR="00350829">
        <w:rPr>
          <w:rFonts w:cstheme="minorHAnsi"/>
          <w:color w:val="000000" w:themeColor="text1"/>
          <w:sz w:val="28"/>
          <w:szCs w:val="28"/>
          <w:lang w:val="en-US"/>
        </w:rPr>
        <w:t xml:space="preserve">            </w:t>
      </w:r>
      <w:r w:rsidR="00485640" w:rsidRPr="00485640">
        <w:rPr>
          <w:rFonts w:cstheme="minorHAnsi"/>
          <w:noProof/>
          <w:color w:val="000000" w:themeColor="text1"/>
          <w:sz w:val="28"/>
          <w:szCs w:val="28"/>
          <w:lang w:val="en-US"/>
        </w:rPr>
        <w:drawing>
          <wp:inline distT="0" distB="0" distL="0" distR="0" wp14:anchorId="444C1F50" wp14:editId="69CC96C2">
            <wp:extent cx="2693035" cy="2287100"/>
            <wp:effectExtent l="0" t="0" r="0" b="0"/>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l="5620" t="15419" r="20000"/>
                    <a:stretch>
                      <a:fillRect/>
                    </a:stretch>
                  </pic:blipFill>
                  <pic:spPr bwMode="auto">
                    <a:xfrm>
                      <a:off x="0" y="0"/>
                      <a:ext cx="2705451" cy="2297644"/>
                    </a:xfrm>
                    <a:prstGeom prst="rect">
                      <a:avLst/>
                    </a:prstGeom>
                    <a:noFill/>
                    <a:ln w="9525">
                      <a:noFill/>
                      <a:miter lim="800000"/>
                      <a:headEnd/>
                      <a:tailEnd/>
                    </a:ln>
                  </pic:spPr>
                </pic:pic>
              </a:graphicData>
            </a:graphic>
          </wp:inline>
        </w:drawing>
      </w:r>
      <w:r w:rsidR="00350829">
        <w:rPr>
          <w:rFonts w:cstheme="minorHAnsi"/>
          <w:color w:val="000000" w:themeColor="text1"/>
          <w:sz w:val="28"/>
          <w:szCs w:val="28"/>
          <w:lang w:val="en-US"/>
        </w:rPr>
        <w:t xml:space="preserve">       </w:t>
      </w:r>
    </w:p>
    <w:p w14:paraId="7C21855B" w14:textId="68C08523" w:rsidR="00007EE7" w:rsidRDefault="00007EE7">
      <w:pPr>
        <w:rPr>
          <w:rFonts w:cstheme="minorHAnsi"/>
          <w:color w:val="000000" w:themeColor="text1"/>
          <w:sz w:val="28"/>
          <w:szCs w:val="28"/>
          <w:lang w:val="en-US"/>
        </w:rPr>
      </w:pPr>
    </w:p>
    <w:p w14:paraId="3CC088CD" w14:textId="77777777" w:rsidR="00165D75" w:rsidRDefault="00165D75">
      <w:pPr>
        <w:rPr>
          <w:rFonts w:cstheme="minorHAnsi"/>
          <w:color w:val="000000" w:themeColor="text1"/>
          <w:sz w:val="28"/>
          <w:szCs w:val="28"/>
          <w:lang w:val="en-US"/>
        </w:rPr>
      </w:pPr>
    </w:p>
    <w:p w14:paraId="2D05F0F7" w14:textId="02EBDCBC" w:rsidR="006952C5" w:rsidRDefault="00E57A2B" w:rsidP="00485640">
      <w:pPr>
        <w:rPr>
          <w:rFonts w:cstheme="minorHAnsi"/>
          <w:color w:val="000000" w:themeColor="text1"/>
          <w:sz w:val="28"/>
          <w:szCs w:val="28"/>
          <w:lang w:val="en-US"/>
        </w:rPr>
      </w:pPr>
      <w:r>
        <w:rPr>
          <w:rFonts w:cstheme="minorHAnsi"/>
          <w:noProof/>
          <w:color w:val="000000" w:themeColor="text1"/>
          <w:sz w:val="28"/>
          <w:szCs w:val="28"/>
          <w:lang w:eastAsia="fr-FR"/>
        </w:rPr>
        <w:pict w14:anchorId="18FEFA5E">
          <v:rect id="_x0000_s1029" style="position:absolute;margin-left:315pt;margin-top:170.65pt;width:102.75pt;height:24.25pt;z-index:251661312" filled="f" stroked="f">
            <v:textbox style="mso-next-textbox:#_x0000_s1029">
              <w:txbxContent>
                <w:p w14:paraId="3280F9E1" w14:textId="77777777" w:rsidR="00485640" w:rsidRPr="00165D75" w:rsidRDefault="00485640" w:rsidP="00485640">
                  <w:pPr>
                    <w:jc w:val="center"/>
                    <w:rPr>
                      <w:rFonts w:ascii="Times New Roman" w:hAnsi="Times New Roman" w:cs="Times New Roman"/>
                      <w:sz w:val="24"/>
                      <w:szCs w:val="24"/>
                    </w:rPr>
                  </w:pPr>
                  <w:r w:rsidRPr="00165D75">
                    <w:rPr>
                      <w:rFonts w:ascii="Times New Roman" w:hAnsi="Times New Roman" w:cs="Times New Roman"/>
                      <w:sz w:val="24"/>
                      <w:szCs w:val="24"/>
                    </w:rPr>
                    <w:t>Figure 4</w:t>
                  </w:r>
                </w:p>
              </w:txbxContent>
            </v:textbox>
          </v:rect>
        </w:pict>
      </w:r>
      <w:r>
        <w:rPr>
          <w:rFonts w:cstheme="minorHAnsi"/>
          <w:noProof/>
          <w:color w:val="000000" w:themeColor="text1"/>
          <w:sz w:val="28"/>
          <w:szCs w:val="28"/>
          <w:lang w:eastAsia="fr-FR"/>
        </w:rPr>
        <w:pict w14:anchorId="3DC52245">
          <v:rect id="_x0000_s1027" style="position:absolute;margin-left:27pt;margin-top:170.65pt;width:102.75pt;height:25.5pt;z-index:251659264" filled="f" stroked="f">
            <v:textbox style="mso-next-textbox:#_x0000_s1027">
              <w:txbxContent>
                <w:p w14:paraId="68451861" w14:textId="77777777" w:rsidR="002A3207" w:rsidRPr="00165D75" w:rsidRDefault="002A3207" w:rsidP="002A3207">
                  <w:pPr>
                    <w:jc w:val="center"/>
                    <w:rPr>
                      <w:rFonts w:ascii="Times New Roman" w:hAnsi="Times New Roman" w:cs="Times New Roman"/>
                      <w:sz w:val="24"/>
                      <w:szCs w:val="24"/>
                    </w:rPr>
                  </w:pPr>
                  <w:r w:rsidRPr="00165D75">
                    <w:rPr>
                      <w:rFonts w:ascii="Times New Roman" w:hAnsi="Times New Roman" w:cs="Times New Roman"/>
                      <w:sz w:val="24"/>
                      <w:szCs w:val="24"/>
                    </w:rPr>
                    <w:t>Figure 3</w:t>
                  </w:r>
                </w:p>
              </w:txbxContent>
            </v:textbox>
          </v:rect>
        </w:pict>
      </w:r>
      <w:r w:rsidR="00485640" w:rsidRPr="00485640">
        <w:rPr>
          <w:rFonts w:cstheme="minorHAnsi"/>
          <w:noProof/>
          <w:color w:val="000000" w:themeColor="text1"/>
          <w:sz w:val="28"/>
          <w:szCs w:val="28"/>
          <w:lang w:val="en-US"/>
        </w:rPr>
        <w:drawing>
          <wp:inline distT="0" distB="0" distL="0" distR="0" wp14:anchorId="156732B0" wp14:editId="45C07043">
            <wp:extent cx="2171065" cy="2061218"/>
            <wp:effectExtent l="0" t="0" r="0" b="0"/>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6777" t="3745" r="22149"/>
                    <a:stretch>
                      <a:fillRect/>
                    </a:stretch>
                  </pic:blipFill>
                  <pic:spPr bwMode="auto">
                    <a:xfrm>
                      <a:off x="0" y="0"/>
                      <a:ext cx="2186894" cy="2076246"/>
                    </a:xfrm>
                    <a:prstGeom prst="rect">
                      <a:avLst/>
                    </a:prstGeom>
                    <a:noFill/>
                    <a:ln w="9525">
                      <a:noFill/>
                      <a:miter lim="800000"/>
                      <a:headEnd/>
                      <a:tailEnd/>
                    </a:ln>
                  </pic:spPr>
                </pic:pic>
              </a:graphicData>
            </a:graphic>
          </wp:inline>
        </w:drawing>
      </w:r>
      <w:r w:rsidR="00007EE7">
        <w:rPr>
          <w:rFonts w:cstheme="minorHAnsi"/>
          <w:color w:val="000000" w:themeColor="text1"/>
          <w:sz w:val="28"/>
          <w:szCs w:val="28"/>
          <w:lang w:val="en-US"/>
        </w:rPr>
        <w:t xml:space="preserve">          </w:t>
      </w:r>
      <w:r w:rsidR="00165D75">
        <w:rPr>
          <w:rFonts w:cstheme="minorHAnsi"/>
          <w:color w:val="000000" w:themeColor="text1"/>
          <w:sz w:val="28"/>
          <w:szCs w:val="28"/>
          <w:lang w:val="en-US"/>
        </w:rPr>
        <w:t xml:space="preserve">          </w:t>
      </w:r>
      <w:r w:rsidR="00007EE7">
        <w:rPr>
          <w:rFonts w:cstheme="minorHAnsi"/>
          <w:color w:val="000000" w:themeColor="text1"/>
          <w:sz w:val="28"/>
          <w:szCs w:val="28"/>
          <w:lang w:val="en-US"/>
        </w:rPr>
        <w:t xml:space="preserve">   </w:t>
      </w:r>
      <w:r w:rsidR="00485640">
        <w:rPr>
          <w:rFonts w:cstheme="minorHAnsi"/>
          <w:color w:val="000000" w:themeColor="text1"/>
          <w:sz w:val="28"/>
          <w:szCs w:val="28"/>
          <w:lang w:val="en-US"/>
        </w:rPr>
        <w:t xml:space="preserve">       </w:t>
      </w:r>
      <w:r w:rsidR="00485640">
        <w:rPr>
          <w:rFonts w:cstheme="minorHAnsi"/>
          <w:noProof/>
          <w:color w:val="000000" w:themeColor="text1"/>
          <w:sz w:val="28"/>
          <w:szCs w:val="28"/>
          <w:lang w:eastAsia="fr-FR"/>
        </w:rPr>
        <w:drawing>
          <wp:inline distT="0" distB="0" distL="0" distR="0" wp14:anchorId="15130F03" wp14:editId="5E5659B1">
            <wp:extent cx="2297960" cy="2066763"/>
            <wp:effectExtent l="0" t="0" r="0" b="0"/>
            <wp:docPr id="1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5620" t="5947" r="2810" b="3745"/>
                    <a:stretch>
                      <a:fillRect/>
                    </a:stretch>
                  </pic:blipFill>
                  <pic:spPr bwMode="auto">
                    <a:xfrm>
                      <a:off x="0" y="0"/>
                      <a:ext cx="2321592" cy="2088018"/>
                    </a:xfrm>
                    <a:prstGeom prst="rect">
                      <a:avLst/>
                    </a:prstGeom>
                    <a:noFill/>
                    <a:ln w="9525">
                      <a:noFill/>
                      <a:miter lim="800000"/>
                      <a:headEnd/>
                      <a:tailEnd/>
                    </a:ln>
                  </pic:spPr>
                </pic:pic>
              </a:graphicData>
            </a:graphic>
          </wp:inline>
        </w:drawing>
      </w:r>
    </w:p>
    <w:p w14:paraId="4CE84915" w14:textId="77777777" w:rsidR="0007444F" w:rsidRDefault="0007444F" w:rsidP="00485640">
      <w:pPr>
        <w:rPr>
          <w:rFonts w:cstheme="minorHAnsi"/>
          <w:color w:val="000000" w:themeColor="text1"/>
          <w:sz w:val="28"/>
          <w:szCs w:val="28"/>
          <w:lang w:val="en-US"/>
        </w:rPr>
      </w:pPr>
    </w:p>
    <w:p w14:paraId="06487676" w14:textId="77777777" w:rsidR="0007444F" w:rsidRDefault="0007444F" w:rsidP="00485640">
      <w:pPr>
        <w:rPr>
          <w:rFonts w:cstheme="minorHAnsi"/>
          <w:color w:val="000000" w:themeColor="text1"/>
          <w:sz w:val="28"/>
          <w:szCs w:val="28"/>
          <w:lang w:val="en-US"/>
        </w:rPr>
      </w:pPr>
    </w:p>
    <w:p w14:paraId="24F53974" w14:textId="24210702" w:rsidR="0007444F" w:rsidRDefault="00E57A2B" w:rsidP="00165D75">
      <w:pPr>
        <w:jc w:val="center"/>
        <w:rPr>
          <w:rFonts w:cstheme="minorHAnsi"/>
          <w:color w:val="000000" w:themeColor="text1"/>
          <w:sz w:val="28"/>
          <w:szCs w:val="28"/>
          <w:lang w:val="en-US"/>
        </w:rPr>
      </w:pPr>
      <w:r>
        <w:rPr>
          <w:rFonts w:cstheme="minorHAnsi"/>
          <w:noProof/>
          <w:color w:val="000000" w:themeColor="text1"/>
          <w:sz w:val="28"/>
          <w:szCs w:val="28"/>
          <w:lang w:eastAsia="fr-FR"/>
        </w:rPr>
        <w:pict w14:anchorId="0EA6B878">
          <v:rect id="_x0000_s1031" style="position:absolute;left:0;text-align:left;margin-left:162pt;margin-top:161.05pt;width:102.75pt;height:24.25pt;z-index:251663360" filled="f" stroked="f">
            <v:textbox style="mso-next-textbox:#_x0000_s1031">
              <w:txbxContent>
                <w:p w14:paraId="22576ABE" w14:textId="4FF2C9DB" w:rsidR="00901F74" w:rsidRPr="00165D75" w:rsidRDefault="00901F74" w:rsidP="00901F74">
                  <w:pPr>
                    <w:jc w:val="center"/>
                    <w:rPr>
                      <w:rFonts w:ascii="Times New Roman" w:hAnsi="Times New Roman" w:cs="Times New Roman"/>
                      <w:sz w:val="24"/>
                      <w:szCs w:val="24"/>
                    </w:rPr>
                  </w:pPr>
                  <w:r w:rsidRPr="00165D75">
                    <w:rPr>
                      <w:rFonts w:ascii="Times New Roman" w:hAnsi="Times New Roman" w:cs="Times New Roman"/>
                      <w:sz w:val="24"/>
                      <w:szCs w:val="24"/>
                    </w:rPr>
                    <w:t xml:space="preserve">Figure </w:t>
                  </w:r>
                  <w:r w:rsidR="00165D75">
                    <w:rPr>
                      <w:rFonts w:ascii="Times New Roman" w:hAnsi="Times New Roman" w:cs="Times New Roman"/>
                      <w:sz w:val="24"/>
                      <w:szCs w:val="24"/>
                    </w:rPr>
                    <w:t>5</w:t>
                  </w:r>
                </w:p>
              </w:txbxContent>
            </v:textbox>
          </v:rect>
        </w:pict>
      </w:r>
      <w:r w:rsidR="00901F74">
        <w:rPr>
          <w:rFonts w:cstheme="minorHAnsi"/>
          <w:noProof/>
          <w:color w:val="000000" w:themeColor="text1"/>
          <w:sz w:val="28"/>
          <w:szCs w:val="28"/>
          <w:lang w:eastAsia="fr-FR"/>
        </w:rPr>
        <w:drawing>
          <wp:inline distT="0" distB="0" distL="0" distR="0" wp14:anchorId="2F25F5BD" wp14:editId="146DFDD6">
            <wp:extent cx="2821133" cy="191873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l="9421" t="22467" r="19504" b="18722"/>
                    <a:stretch>
                      <a:fillRect/>
                    </a:stretch>
                  </pic:blipFill>
                  <pic:spPr bwMode="auto">
                    <a:xfrm>
                      <a:off x="0" y="0"/>
                      <a:ext cx="2828760" cy="1923921"/>
                    </a:xfrm>
                    <a:prstGeom prst="rect">
                      <a:avLst/>
                    </a:prstGeom>
                    <a:noFill/>
                    <a:ln w="9525">
                      <a:noFill/>
                      <a:miter lim="800000"/>
                      <a:headEnd/>
                      <a:tailEnd/>
                    </a:ln>
                  </pic:spPr>
                </pic:pic>
              </a:graphicData>
            </a:graphic>
          </wp:inline>
        </w:drawing>
      </w:r>
    </w:p>
    <w:p w14:paraId="567D4419" w14:textId="77777777" w:rsidR="00B6776E" w:rsidRDefault="00B6776E" w:rsidP="00485640">
      <w:pPr>
        <w:rPr>
          <w:rFonts w:cstheme="minorHAnsi"/>
          <w:color w:val="000000" w:themeColor="text1"/>
          <w:sz w:val="28"/>
          <w:szCs w:val="28"/>
          <w:lang w:val="en-US"/>
        </w:rPr>
      </w:pPr>
    </w:p>
    <w:p w14:paraId="1EAA50F8" w14:textId="77777777" w:rsidR="00B6776E" w:rsidRDefault="00B6776E" w:rsidP="00485640">
      <w:pPr>
        <w:rPr>
          <w:rFonts w:cstheme="minorHAnsi"/>
          <w:color w:val="000000" w:themeColor="text1"/>
          <w:sz w:val="28"/>
          <w:szCs w:val="28"/>
          <w:lang w:val="en-US"/>
        </w:rPr>
      </w:pPr>
    </w:p>
    <w:p w14:paraId="06F1046D" w14:textId="465F1FC5" w:rsidR="00B6776E" w:rsidRPr="00A00E7D" w:rsidRDefault="00B6776E" w:rsidP="005F1E8F">
      <w:pPr>
        <w:jc w:val="center"/>
        <w:rPr>
          <w:rFonts w:cstheme="minorHAnsi"/>
          <w:color w:val="000000" w:themeColor="text1"/>
          <w:sz w:val="28"/>
          <w:szCs w:val="28"/>
          <w:lang w:val="en-US"/>
        </w:rPr>
      </w:pPr>
    </w:p>
    <w:sectPr w:rsidR="00B6776E" w:rsidRPr="00A00E7D" w:rsidSect="00BE0E05">
      <w:foot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2F052D" w14:textId="77777777" w:rsidR="00E57A2B" w:rsidRDefault="00E57A2B" w:rsidP="00591A8C">
      <w:pPr>
        <w:spacing w:after="0" w:line="240" w:lineRule="auto"/>
      </w:pPr>
      <w:r>
        <w:separator/>
      </w:r>
    </w:p>
  </w:endnote>
  <w:endnote w:type="continuationSeparator" w:id="0">
    <w:p w14:paraId="695B1CBA" w14:textId="77777777" w:rsidR="00E57A2B" w:rsidRDefault="00E57A2B" w:rsidP="00591A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61311615"/>
      <w:docPartObj>
        <w:docPartGallery w:val="Page Numbers (Bottom of Page)"/>
        <w:docPartUnique/>
      </w:docPartObj>
    </w:sdtPr>
    <w:sdtEndPr/>
    <w:sdtContent>
      <w:p w14:paraId="2ED3EE82" w14:textId="0D2F57E1" w:rsidR="00591A8C" w:rsidRDefault="00591A8C">
        <w:pPr>
          <w:pStyle w:val="Pieddepage"/>
          <w:jc w:val="right"/>
        </w:pPr>
        <w:r>
          <w:fldChar w:fldCharType="begin"/>
        </w:r>
        <w:r>
          <w:instrText>PAGE   \* MERGEFORMAT</w:instrText>
        </w:r>
        <w:r>
          <w:fldChar w:fldCharType="separate"/>
        </w:r>
        <w:r>
          <w:t>2</w:t>
        </w:r>
        <w:r>
          <w:fldChar w:fldCharType="end"/>
        </w:r>
      </w:p>
    </w:sdtContent>
  </w:sdt>
  <w:p w14:paraId="409EE25D" w14:textId="77777777" w:rsidR="00591A8C" w:rsidRDefault="00591A8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11CC25" w14:textId="77777777" w:rsidR="00E57A2B" w:rsidRDefault="00E57A2B" w:rsidP="00591A8C">
      <w:pPr>
        <w:spacing w:after="0" w:line="240" w:lineRule="auto"/>
      </w:pPr>
      <w:r>
        <w:separator/>
      </w:r>
    </w:p>
  </w:footnote>
  <w:footnote w:type="continuationSeparator" w:id="0">
    <w:p w14:paraId="1CFB1FA1" w14:textId="77777777" w:rsidR="00E57A2B" w:rsidRDefault="00E57A2B" w:rsidP="00591A8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E3ADB"/>
    <w:rsid w:val="00006397"/>
    <w:rsid w:val="00006A2D"/>
    <w:rsid w:val="00007EE7"/>
    <w:rsid w:val="00033169"/>
    <w:rsid w:val="00056E1E"/>
    <w:rsid w:val="00072868"/>
    <w:rsid w:val="0007444F"/>
    <w:rsid w:val="00082D60"/>
    <w:rsid w:val="00084E21"/>
    <w:rsid w:val="00091C24"/>
    <w:rsid w:val="000A49A5"/>
    <w:rsid w:val="000C0443"/>
    <w:rsid w:val="000C7A11"/>
    <w:rsid w:val="000F30CA"/>
    <w:rsid w:val="000F6248"/>
    <w:rsid w:val="0010317C"/>
    <w:rsid w:val="00112980"/>
    <w:rsid w:val="00113714"/>
    <w:rsid w:val="0012743B"/>
    <w:rsid w:val="00140CED"/>
    <w:rsid w:val="001420A4"/>
    <w:rsid w:val="00156726"/>
    <w:rsid w:val="00163DB8"/>
    <w:rsid w:val="00165D75"/>
    <w:rsid w:val="0016663A"/>
    <w:rsid w:val="00176C59"/>
    <w:rsid w:val="001A60BF"/>
    <w:rsid w:val="001A73DB"/>
    <w:rsid w:val="001B522D"/>
    <w:rsid w:val="001B77EF"/>
    <w:rsid w:val="001C15D5"/>
    <w:rsid w:val="001C339B"/>
    <w:rsid w:val="001C6EE7"/>
    <w:rsid w:val="001D037C"/>
    <w:rsid w:val="001E6E0B"/>
    <w:rsid w:val="00223B3E"/>
    <w:rsid w:val="002550AB"/>
    <w:rsid w:val="00266A79"/>
    <w:rsid w:val="00280DCB"/>
    <w:rsid w:val="0028192B"/>
    <w:rsid w:val="002A162A"/>
    <w:rsid w:val="002A3207"/>
    <w:rsid w:val="002F7E0D"/>
    <w:rsid w:val="00303A8B"/>
    <w:rsid w:val="003105E4"/>
    <w:rsid w:val="00314EEF"/>
    <w:rsid w:val="00350829"/>
    <w:rsid w:val="0037331F"/>
    <w:rsid w:val="00386C48"/>
    <w:rsid w:val="00386CA1"/>
    <w:rsid w:val="00386F48"/>
    <w:rsid w:val="00390D82"/>
    <w:rsid w:val="003A75AD"/>
    <w:rsid w:val="003A75D6"/>
    <w:rsid w:val="003F24C3"/>
    <w:rsid w:val="003F71CD"/>
    <w:rsid w:val="00406D5A"/>
    <w:rsid w:val="004166ED"/>
    <w:rsid w:val="0044554F"/>
    <w:rsid w:val="00461190"/>
    <w:rsid w:val="00485640"/>
    <w:rsid w:val="00493A8E"/>
    <w:rsid w:val="0056712A"/>
    <w:rsid w:val="00577BFD"/>
    <w:rsid w:val="00585F98"/>
    <w:rsid w:val="0059020C"/>
    <w:rsid w:val="00591A8C"/>
    <w:rsid w:val="005A655D"/>
    <w:rsid w:val="005B0751"/>
    <w:rsid w:val="005D0CE8"/>
    <w:rsid w:val="005D717E"/>
    <w:rsid w:val="005E3785"/>
    <w:rsid w:val="005E3ADB"/>
    <w:rsid w:val="005E5530"/>
    <w:rsid w:val="005F1E8F"/>
    <w:rsid w:val="006135F2"/>
    <w:rsid w:val="0068187C"/>
    <w:rsid w:val="00686C2F"/>
    <w:rsid w:val="006952C5"/>
    <w:rsid w:val="006C0DB9"/>
    <w:rsid w:val="006C3593"/>
    <w:rsid w:val="006C565B"/>
    <w:rsid w:val="00716BF3"/>
    <w:rsid w:val="0075413F"/>
    <w:rsid w:val="007647A1"/>
    <w:rsid w:val="00764880"/>
    <w:rsid w:val="007714CC"/>
    <w:rsid w:val="00781D9E"/>
    <w:rsid w:val="00795DA4"/>
    <w:rsid w:val="007B12DE"/>
    <w:rsid w:val="007B73A3"/>
    <w:rsid w:val="007C1FF3"/>
    <w:rsid w:val="007E7D48"/>
    <w:rsid w:val="00804F23"/>
    <w:rsid w:val="00826B0C"/>
    <w:rsid w:val="0082762B"/>
    <w:rsid w:val="00842197"/>
    <w:rsid w:val="00863FF3"/>
    <w:rsid w:val="008713BF"/>
    <w:rsid w:val="00875303"/>
    <w:rsid w:val="00896BFA"/>
    <w:rsid w:val="00897C42"/>
    <w:rsid w:val="008A5098"/>
    <w:rsid w:val="008A72CE"/>
    <w:rsid w:val="008B2CC4"/>
    <w:rsid w:val="008B47D1"/>
    <w:rsid w:val="008B6A5E"/>
    <w:rsid w:val="008C2E82"/>
    <w:rsid w:val="008D048F"/>
    <w:rsid w:val="008D0FF2"/>
    <w:rsid w:val="008D5DFE"/>
    <w:rsid w:val="00901E05"/>
    <w:rsid w:val="00901F74"/>
    <w:rsid w:val="009035F2"/>
    <w:rsid w:val="00910C0D"/>
    <w:rsid w:val="00913EC7"/>
    <w:rsid w:val="00921639"/>
    <w:rsid w:val="009245BC"/>
    <w:rsid w:val="0093084A"/>
    <w:rsid w:val="009427FF"/>
    <w:rsid w:val="0095529F"/>
    <w:rsid w:val="009716B0"/>
    <w:rsid w:val="00982C97"/>
    <w:rsid w:val="009864AA"/>
    <w:rsid w:val="009A204B"/>
    <w:rsid w:val="009B60D6"/>
    <w:rsid w:val="009C6D50"/>
    <w:rsid w:val="009D0529"/>
    <w:rsid w:val="009E64EB"/>
    <w:rsid w:val="00A00E7D"/>
    <w:rsid w:val="00A24CD1"/>
    <w:rsid w:val="00A27E03"/>
    <w:rsid w:val="00A41224"/>
    <w:rsid w:val="00A602AC"/>
    <w:rsid w:val="00A61C92"/>
    <w:rsid w:val="00A67A8E"/>
    <w:rsid w:val="00AC0723"/>
    <w:rsid w:val="00AD2976"/>
    <w:rsid w:val="00AD312C"/>
    <w:rsid w:val="00AD7E45"/>
    <w:rsid w:val="00AE1D5A"/>
    <w:rsid w:val="00B521EF"/>
    <w:rsid w:val="00B6776E"/>
    <w:rsid w:val="00B76CD4"/>
    <w:rsid w:val="00B93C8D"/>
    <w:rsid w:val="00B94EC6"/>
    <w:rsid w:val="00BA3C98"/>
    <w:rsid w:val="00BD259D"/>
    <w:rsid w:val="00BD2DED"/>
    <w:rsid w:val="00BE0E05"/>
    <w:rsid w:val="00C132B7"/>
    <w:rsid w:val="00C21DF6"/>
    <w:rsid w:val="00C31F6C"/>
    <w:rsid w:val="00C43083"/>
    <w:rsid w:val="00C434AB"/>
    <w:rsid w:val="00C47BCD"/>
    <w:rsid w:val="00C83C0C"/>
    <w:rsid w:val="00D0464C"/>
    <w:rsid w:val="00D10D39"/>
    <w:rsid w:val="00D12141"/>
    <w:rsid w:val="00D305C2"/>
    <w:rsid w:val="00D506F4"/>
    <w:rsid w:val="00D50891"/>
    <w:rsid w:val="00D8272D"/>
    <w:rsid w:val="00D87699"/>
    <w:rsid w:val="00DE6809"/>
    <w:rsid w:val="00DE77CE"/>
    <w:rsid w:val="00DF6230"/>
    <w:rsid w:val="00DF7312"/>
    <w:rsid w:val="00E118B4"/>
    <w:rsid w:val="00E30D07"/>
    <w:rsid w:val="00E360B2"/>
    <w:rsid w:val="00E41688"/>
    <w:rsid w:val="00E43486"/>
    <w:rsid w:val="00E57A2B"/>
    <w:rsid w:val="00E665E4"/>
    <w:rsid w:val="00E71F95"/>
    <w:rsid w:val="00E82872"/>
    <w:rsid w:val="00EB2767"/>
    <w:rsid w:val="00EF649F"/>
    <w:rsid w:val="00F33623"/>
    <w:rsid w:val="00F35DB0"/>
    <w:rsid w:val="00F42DBC"/>
    <w:rsid w:val="00F46C72"/>
    <w:rsid w:val="00F554EF"/>
    <w:rsid w:val="00FA0210"/>
    <w:rsid w:val="00FA2368"/>
    <w:rsid w:val="00FA3DB2"/>
    <w:rsid w:val="00FA773A"/>
    <w:rsid w:val="00FB04FC"/>
    <w:rsid w:val="00FF049D"/>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3554A52C"/>
  <w15:docId w15:val="{FEB7B657-B304-4EF5-AABF-79580AF87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0E05"/>
  </w:style>
  <w:style w:type="paragraph" w:styleId="Titre1">
    <w:name w:val="heading 1"/>
    <w:basedOn w:val="Normal"/>
    <w:link w:val="Titre1Car"/>
    <w:uiPriority w:val="9"/>
    <w:qFormat/>
    <w:rsid w:val="008B47D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8B47D1"/>
    <w:rPr>
      <w:color w:val="0000FF"/>
      <w:u w:val="single"/>
    </w:rPr>
  </w:style>
  <w:style w:type="character" w:customStyle="1" w:styleId="Titre1Car">
    <w:name w:val="Titre 1 Car"/>
    <w:basedOn w:val="Policepardfaut"/>
    <w:link w:val="Titre1"/>
    <w:uiPriority w:val="9"/>
    <w:rsid w:val="008B47D1"/>
    <w:rPr>
      <w:rFonts w:ascii="Times New Roman" w:eastAsia="Times New Roman" w:hAnsi="Times New Roman" w:cs="Times New Roman"/>
      <w:b/>
      <w:bCs/>
      <w:kern w:val="36"/>
      <w:sz w:val="48"/>
      <w:szCs w:val="48"/>
      <w:lang w:eastAsia="fr-FR"/>
    </w:rPr>
  </w:style>
  <w:style w:type="character" w:customStyle="1" w:styleId="highlight">
    <w:name w:val="highlight"/>
    <w:basedOn w:val="Policepardfaut"/>
    <w:rsid w:val="008B47D1"/>
  </w:style>
  <w:style w:type="character" w:customStyle="1" w:styleId="element-citation">
    <w:name w:val="element-citation"/>
    <w:basedOn w:val="Policepardfaut"/>
    <w:rsid w:val="009D0529"/>
  </w:style>
  <w:style w:type="paragraph" w:styleId="Textedebulles">
    <w:name w:val="Balloon Text"/>
    <w:basedOn w:val="Normal"/>
    <w:link w:val="TextedebullesCar"/>
    <w:uiPriority w:val="99"/>
    <w:semiHidden/>
    <w:unhideWhenUsed/>
    <w:rsid w:val="0035082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50829"/>
    <w:rPr>
      <w:rFonts w:ascii="Tahoma" w:hAnsi="Tahoma" w:cs="Tahoma"/>
      <w:sz w:val="16"/>
      <w:szCs w:val="16"/>
    </w:rPr>
  </w:style>
  <w:style w:type="character" w:styleId="Mentionnonrsolue">
    <w:name w:val="Unresolved Mention"/>
    <w:basedOn w:val="Policepardfaut"/>
    <w:uiPriority w:val="99"/>
    <w:semiHidden/>
    <w:unhideWhenUsed/>
    <w:rsid w:val="00C21DF6"/>
    <w:rPr>
      <w:color w:val="605E5C"/>
      <w:shd w:val="clear" w:color="auto" w:fill="E1DFDD"/>
    </w:rPr>
  </w:style>
  <w:style w:type="paragraph" w:styleId="En-tte">
    <w:name w:val="header"/>
    <w:basedOn w:val="Normal"/>
    <w:link w:val="En-tteCar"/>
    <w:uiPriority w:val="99"/>
    <w:unhideWhenUsed/>
    <w:rsid w:val="00591A8C"/>
    <w:pPr>
      <w:tabs>
        <w:tab w:val="center" w:pos="4536"/>
        <w:tab w:val="right" w:pos="9072"/>
      </w:tabs>
      <w:spacing w:after="0" w:line="240" w:lineRule="auto"/>
    </w:pPr>
  </w:style>
  <w:style w:type="character" w:customStyle="1" w:styleId="En-tteCar">
    <w:name w:val="En-tête Car"/>
    <w:basedOn w:val="Policepardfaut"/>
    <w:link w:val="En-tte"/>
    <w:uiPriority w:val="99"/>
    <w:rsid w:val="00591A8C"/>
  </w:style>
  <w:style w:type="paragraph" w:styleId="Pieddepage">
    <w:name w:val="footer"/>
    <w:basedOn w:val="Normal"/>
    <w:link w:val="PieddepageCar"/>
    <w:uiPriority w:val="99"/>
    <w:unhideWhenUsed/>
    <w:rsid w:val="00591A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91A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1864916">
      <w:bodyDiv w:val="1"/>
      <w:marLeft w:val="0"/>
      <w:marRight w:val="0"/>
      <w:marTop w:val="0"/>
      <w:marBottom w:val="0"/>
      <w:divBdr>
        <w:top w:val="none" w:sz="0" w:space="0" w:color="auto"/>
        <w:left w:val="none" w:sz="0" w:space="0" w:color="auto"/>
        <w:bottom w:val="none" w:sz="0" w:space="0" w:color="auto"/>
        <w:right w:val="none" w:sz="0" w:space="0" w:color="auto"/>
      </w:divBdr>
      <w:divsChild>
        <w:div w:id="2010255886">
          <w:marLeft w:val="0"/>
          <w:marRight w:val="0"/>
          <w:marTop w:val="0"/>
          <w:marBottom w:val="120"/>
          <w:divBdr>
            <w:top w:val="none" w:sz="0" w:space="0" w:color="auto"/>
            <w:left w:val="none" w:sz="0" w:space="0" w:color="auto"/>
            <w:bottom w:val="none" w:sz="0" w:space="0" w:color="auto"/>
            <w:right w:val="none" w:sz="0" w:space="0" w:color="auto"/>
          </w:divBdr>
          <w:divsChild>
            <w:div w:id="1079911853">
              <w:marLeft w:val="0"/>
              <w:marRight w:val="0"/>
              <w:marTop w:val="0"/>
              <w:marBottom w:val="0"/>
              <w:divBdr>
                <w:top w:val="none" w:sz="0" w:space="0" w:color="auto"/>
                <w:left w:val="none" w:sz="0" w:space="0" w:color="auto"/>
                <w:bottom w:val="none" w:sz="0" w:space="0" w:color="auto"/>
                <w:right w:val="none" w:sz="0" w:space="0" w:color="auto"/>
              </w:divBdr>
              <w:divsChild>
                <w:div w:id="131105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2868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ncbi.nlm.nih.gov/pubmed/29363636" TargetMode="External"/><Relationship Id="rId11" Type="http://schemas.openxmlformats.org/officeDocument/2006/relationships/image" Target="media/image5.png"/><Relationship Id="rId5" Type="http://schemas.openxmlformats.org/officeDocument/2006/relationships/endnotes" Target="endnotes.xml"/><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1088</TotalTime>
  <Pages>7</Pages>
  <Words>1518</Words>
  <Characters>8354</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
    </vt:vector>
  </TitlesOfParts>
  <Company>Sweet</Company>
  <LinksUpToDate>false</LinksUpToDate>
  <CharactersWithSpaces>9853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HP</cp:lastModifiedBy>
  <cp:revision>2</cp:revision>
  <dcterms:created xsi:type="dcterms:W3CDTF">2018-04-09T13:05:00Z</dcterms:created>
  <dcterms:modified xsi:type="dcterms:W3CDTF">2022-04-19T19:08:00Z</dcterms:modified>
</cp:coreProperties>
</file>