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18E56" w14:textId="77777777" w:rsidR="00E21AE3" w:rsidRPr="00B455C9" w:rsidRDefault="00E21AE3" w:rsidP="00E21AE3">
      <w:pPr>
        <w:rPr>
          <w:rFonts w:ascii="Arial" w:hAnsi="Arial" w:cs="Arial"/>
          <w:b/>
          <w:sz w:val="28"/>
          <w:szCs w:val="28"/>
          <w:u w:val="single"/>
        </w:rPr>
      </w:pPr>
      <w:r w:rsidRPr="00B455C9">
        <w:rPr>
          <w:rFonts w:ascii="Arial" w:hAnsi="Arial" w:cs="Arial"/>
          <w:b/>
          <w:sz w:val="28"/>
          <w:szCs w:val="28"/>
          <w:u w:val="single"/>
        </w:rPr>
        <w:t>Title page</w:t>
      </w:r>
    </w:p>
    <w:p w14:paraId="5C3E5268" w14:textId="77777777" w:rsidR="00E21AE3" w:rsidRPr="00B455C9" w:rsidRDefault="00E21AE3" w:rsidP="00E21AE3">
      <w:pPr>
        <w:pStyle w:val="Heading1"/>
        <w:spacing w:before="0" w:after="0"/>
        <w:rPr>
          <w:rFonts w:ascii="Arial" w:hAnsi="Arial" w:cs="Arial"/>
          <w:b w:val="0"/>
          <w:sz w:val="28"/>
          <w:szCs w:val="28"/>
        </w:rPr>
      </w:pPr>
      <w:r w:rsidRPr="00B455C9">
        <w:rPr>
          <w:rFonts w:ascii="Arial" w:hAnsi="Arial" w:cs="Arial"/>
          <w:sz w:val="28"/>
          <w:szCs w:val="28"/>
        </w:rPr>
        <w:t>Title</w:t>
      </w:r>
      <w:r w:rsidRPr="00B455C9">
        <w:rPr>
          <w:rFonts w:ascii="Arial" w:hAnsi="Arial" w:cs="Arial"/>
          <w:b w:val="0"/>
          <w:sz w:val="28"/>
          <w:szCs w:val="28"/>
        </w:rPr>
        <w:t>: Comment on “</w:t>
      </w:r>
      <w:r w:rsidR="00B455C9" w:rsidRPr="00B455C9">
        <w:rPr>
          <w:rFonts w:ascii="Arial" w:hAnsi="Arial" w:cs="Arial"/>
          <w:b w:val="0"/>
          <w:color w:val="000000"/>
          <w:sz w:val="28"/>
          <w:szCs w:val="28"/>
        </w:rPr>
        <w:t>Fluid overload and acute kidney injury in children with tumor lysis syndrome</w:t>
      </w:r>
      <w:r w:rsidRPr="00B455C9">
        <w:rPr>
          <w:rFonts w:ascii="Arial" w:hAnsi="Arial" w:cs="Arial"/>
          <w:b w:val="0"/>
          <w:sz w:val="28"/>
          <w:szCs w:val="28"/>
        </w:rPr>
        <w:t>”</w:t>
      </w:r>
    </w:p>
    <w:p w14:paraId="5DEC3F77" w14:textId="77777777" w:rsidR="00E21AE3" w:rsidRPr="00B455C9" w:rsidRDefault="00E21AE3" w:rsidP="00E21AE3">
      <w:pPr>
        <w:pStyle w:val="Heading1"/>
        <w:spacing w:before="0" w:after="0"/>
        <w:rPr>
          <w:rFonts w:ascii="Arial" w:hAnsi="Arial" w:cs="Arial"/>
          <w:b w:val="0"/>
          <w:sz w:val="28"/>
          <w:szCs w:val="28"/>
        </w:rPr>
      </w:pPr>
      <w:r w:rsidRPr="00B455C9">
        <w:rPr>
          <w:rFonts w:ascii="Arial" w:hAnsi="Arial" w:cs="Arial"/>
          <w:sz w:val="28"/>
          <w:szCs w:val="28"/>
        </w:rPr>
        <w:t>Article type</w:t>
      </w:r>
      <w:r w:rsidRPr="00B455C9">
        <w:rPr>
          <w:rFonts w:ascii="Arial" w:hAnsi="Arial" w:cs="Arial"/>
          <w:b w:val="0"/>
          <w:sz w:val="28"/>
          <w:szCs w:val="28"/>
        </w:rPr>
        <w:t>: Letter to the editor</w:t>
      </w:r>
    </w:p>
    <w:p w14:paraId="4B4B9059" w14:textId="7FBBE989" w:rsidR="00E21AE3" w:rsidRPr="00B455C9" w:rsidRDefault="00E21AE3" w:rsidP="00E21AE3">
      <w:pPr>
        <w:pStyle w:val="Heading1"/>
        <w:spacing w:before="0" w:after="0"/>
        <w:rPr>
          <w:rFonts w:ascii="Arial" w:hAnsi="Arial" w:cs="Arial"/>
          <w:b w:val="0"/>
          <w:sz w:val="28"/>
          <w:szCs w:val="28"/>
        </w:rPr>
      </w:pPr>
      <w:r w:rsidRPr="00B455C9">
        <w:rPr>
          <w:rFonts w:ascii="Arial" w:hAnsi="Arial" w:cs="Arial"/>
          <w:sz w:val="28"/>
          <w:szCs w:val="28"/>
        </w:rPr>
        <w:t>Correspondence</w:t>
      </w:r>
      <w:r w:rsidR="00B455C9" w:rsidRPr="00B455C9">
        <w:rPr>
          <w:rFonts w:ascii="Arial" w:hAnsi="Arial" w:cs="Arial"/>
          <w:b w:val="0"/>
          <w:sz w:val="28"/>
          <w:szCs w:val="28"/>
        </w:rPr>
        <w:t>: 1.</w:t>
      </w:r>
      <w:r w:rsidRPr="00B455C9">
        <w:rPr>
          <w:rFonts w:ascii="Arial" w:hAnsi="Arial" w:cs="Arial"/>
          <w:b w:val="0"/>
          <w:sz w:val="28"/>
          <w:szCs w:val="28"/>
        </w:rPr>
        <w:t xml:space="preserve"> </w:t>
      </w:r>
      <w:r w:rsidR="009A31B7">
        <w:rPr>
          <w:rFonts w:ascii="Arial" w:hAnsi="Arial" w:cs="Arial"/>
          <w:b w:val="0"/>
          <w:sz w:val="28"/>
          <w:szCs w:val="28"/>
        </w:rPr>
        <w:t>Arsalan Nadeem</w:t>
      </w:r>
    </w:p>
    <w:p w14:paraId="2CED7130" w14:textId="7671F6F3" w:rsidR="00B455C9" w:rsidRPr="00B455C9" w:rsidRDefault="00B455C9" w:rsidP="00E21AE3">
      <w:pPr>
        <w:rPr>
          <w:rFonts w:ascii="Arial" w:hAnsi="Arial" w:cs="Arial"/>
          <w:sz w:val="28"/>
          <w:szCs w:val="28"/>
        </w:rPr>
      </w:pPr>
      <w:r w:rsidRPr="00B455C9">
        <w:rPr>
          <w:rFonts w:ascii="Arial" w:hAnsi="Arial" w:cs="Arial"/>
          <w:sz w:val="28"/>
          <w:szCs w:val="28"/>
        </w:rPr>
        <w:t>Contact:</w:t>
      </w:r>
      <w:r w:rsidR="009A31B7">
        <w:rPr>
          <w:rFonts w:ascii="Arial" w:hAnsi="Arial" w:cs="Arial"/>
          <w:sz w:val="28"/>
          <w:szCs w:val="28"/>
        </w:rPr>
        <w:t xml:space="preserve"> +92 345 2780767</w:t>
      </w:r>
      <w:r w:rsidRPr="00B455C9">
        <w:rPr>
          <w:rFonts w:ascii="Arial" w:hAnsi="Arial" w:cs="Arial"/>
          <w:sz w:val="28"/>
          <w:szCs w:val="28"/>
        </w:rPr>
        <w:t xml:space="preserve">                                     </w:t>
      </w:r>
      <w:r w:rsidR="00E21AE3" w:rsidRPr="00B455C9">
        <w:rPr>
          <w:rFonts w:ascii="Arial" w:hAnsi="Arial" w:cs="Arial"/>
          <w:sz w:val="28"/>
          <w:szCs w:val="28"/>
        </w:rPr>
        <w:t xml:space="preserve"> </w:t>
      </w:r>
    </w:p>
    <w:p w14:paraId="2C1C0386" w14:textId="0410BD93" w:rsidR="00B455C9" w:rsidRPr="00B455C9" w:rsidRDefault="00E21AE3" w:rsidP="00E21AE3">
      <w:pPr>
        <w:rPr>
          <w:rFonts w:ascii="Arial" w:hAnsi="Arial" w:cs="Arial"/>
          <w:sz w:val="28"/>
          <w:szCs w:val="28"/>
        </w:rPr>
      </w:pPr>
      <w:r w:rsidRPr="00B455C9">
        <w:rPr>
          <w:rFonts w:ascii="Arial" w:hAnsi="Arial" w:cs="Arial"/>
          <w:sz w:val="28"/>
          <w:szCs w:val="28"/>
        </w:rPr>
        <w:t xml:space="preserve">Email: </w:t>
      </w:r>
      <w:hyperlink r:id="rId5" w:history="1">
        <w:r w:rsidR="009A31B7" w:rsidRPr="005B1495">
          <w:rPr>
            <w:rStyle w:val="Hyperlink"/>
            <w:rFonts w:ascii="Arial" w:hAnsi="Arial" w:cs="Arial"/>
            <w:sz w:val="28"/>
            <w:szCs w:val="28"/>
          </w:rPr>
          <w:t>arsala</w:t>
        </w:r>
        <w:r w:rsidR="009A31B7" w:rsidRPr="005B1495">
          <w:rPr>
            <w:rStyle w:val="Hyperlink"/>
            <w:rFonts w:ascii="Arial" w:hAnsi="Arial" w:cs="Arial"/>
            <w:sz w:val="28"/>
            <w:szCs w:val="28"/>
          </w:rPr>
          <w:t>n</w:t>
        </w:r>
        <w:r w:rsidR="009A31B7" w:rsidRPr="005B1495">
          <w:rPr>
            <w:rStyle w:val="Hyperlink"/>
            <w:rFonts w:ascii="Arial" w:hAnsi="Arial" w:cs="Arial"/>
            <w:sz w:val="28"/>
            <w:szCs w:val="28"/>
          </w:rPr>
          <w:t>nadeemh@gmail.com</w:t>
        </w:r>
      </w:hyperlink>
      <w:r w:rsidR="009A31B7">
        <w:rPr>
          <w:rFonts w:ascii="Arial" w:hAnsi="Arial" w:cs="Arial"/>
          <w:sz w:val="28"/>
          <w:szCs w:val="28"/>
        </w:rPr>
        <w:t xml:space="preserve"> </w:t>
      </w:r>
    </w:p>
    <w:p w14:paraId="49BFF14A" w14:textId="6C724883" w:rsidR="00E21AE3" w:rsidRPr="00B455C9" w:rsidRDefault="00E21AE3" w:rsidP="00E21AE3">
      <w:pPr>
        <w:rPr>
          <w:rFonts w:ascii="Arial" w:hAnsi="Arial" w:cs="Arial"/>
          <w:sz w:val="28"/>
          <w:szCs w:val="28"/>
        </w:rPr>
      </w:pPr>
      <w:r w:rsidRPr="00B455C9">
        <w:rPr>
          <w:rFonts w:ascii="Arial" w:hAnsi="Arial" w:cs="Arial"/>
          <w:sz w:val="28"/>
          <w:szCs w:val="28"/>
        </w:rPr>
        <w:t>Address</w:t>
      </w:r>
      <w:r w:rsidR="00B455C9" w:rsidRPr="00B455C9">
        <w:rPr>
          <w:rFonts w:ascii="Arial" w:hAnsi="Arial" w:cs="Arial"/>
          <w:sz w:val="28"/>
          <w:szCs w:val="28"/>
        </w:rPr>
        <w:t>:</w:t>
      </w:r>
      <w:r w:rsidR="009A31B7">
        <w:rPr>
          <w:rFonts w:ascii="Arial" w:hAnsi="Arial" w:cs="Arial"/>
          <w:sz w:val="28"/>
          <w:szCs w:val="28"/>
        </w:rPr>
        <w:t xml:space="preserve"> Model Town Extension, Lahore, Pakistan</w:t>
      </w:r>
    </w:p>
    <w:p w14:paraId="639873E8" w14:textId="77777777" w:rsidR="00B455C9" w:rsidRPr="00B455C9" w:rsidRDefault="00B455C9" w:rsidP="00E21AE3">
      <w:pPr>
        <w:rPr>
          <w:rFonts w:ascii="Arial" w:hAnsi="Arial" w:cs="Arial"/>
          <w:b/>
          <w:sz w:val="28"/>
          <w:szCs w:val="28"/>
        </w:rPr>
      </w:pPr>
    </w:p>
    <w:p w14:paraId="6AA364D1" w14:textId="77777777" w:rsidR="00E21AE3" w:rsidRPr="00B455C9" w:rsidRDefault="00E21AE3" w:rsidP="00E21AE3">
      <w:pPr>
        <w:rPr>
          <w:rFonts w:ascii="Arial" w:hAnsi="Arial" w:cs="Arial"/>
          <w:sz w:val="28"/>
          <w:szCs w:val="28"/>
        </w:rPr>
      </w:pPr>
      <w:r w:rsidRPr="00B455C9">
        <w:rPr>
          <w:rFonts w:ascii="Arial" w:hAnsi="Arial" w:cs="Arial"/>
          <w:b/>
          <w:sz w:val="28"/>
          <w:szCs w:val="28"/>
        </w:rPr>
        <w:t>Co-authors</w:t>
      </w:r>
      <w:r w:rsidRPr="00B455C9">
        <w:rPr>
          <w:rFonts w:ascii="Arial" w:hAnsi="Arial" w:cs="Arial"/>
          <w:sz w:val="28"/>
          <w:szCs w:val="28"/>
        </w:rPr>
        <w:t xml:space="preserve">: 2. </w:t>
      </w:r>
      <w:proofErr w:type="spellStart"/>
      <w:r w:rsidR="00B455C9" w:rsidRPr="00B455C9">
        <w:rPr>
          <w:rFonts w:ascii="Arial" w:hAnsi="Arial" w:cs="Arial"/>
          <w:sz w:val="28"/>
          <w:szCs w:val="28"/>
        </w:rPr>
        <w:t>Satesh</w:t>
      </w:r>
      <w:proofErr w:type="spellEnd"/>
      <w:r w:rsidR="00B455C9" w:rsidRPr="00B455C9">
        <w:rPr>
          <w:rFonts w:ascii="Arial" w:hAnsi="Arial" w:cs="Arial"/>
          <w:sz w:val="28"/>
          <w:szCs w:val="28"/>
        </w:rPr>
        <w:t xml:space="preserve"> Kumar</w:t>
      </w:r>
    </w:p>
    <w:p w14:paraId="195FA874" w14:textId="322F3B9A" w:rsidR="00B455C9" w:rsidRPr="00B455C9" w:rsidRDefault="00B455C9" w:rsidP="00E21AE3">
      <w:pPr>
        <w:rPr>
          <w:rFonts w:ascii="Arial" w:hAnsi="Arial" w:cs="Arial"/>
          <w:sz w:val="28"/>
          <w:szCs w:val="28"/>
        </w:rPr>
      </w:pPr>
      <w:r w:rsidRPr="00B455C9">
        <w:rPr>
          <w:rFonts w:ascii="Arial" w:hAnsi="Arial" w:cs="Arial"/>
          <w:sz w:val="28"/>
          <w:szCs w:val="28"/>
        </w:rPr>
        <w:t>Contact: +92</w:t>
      </w:r>
      <w:r w:rsidR="009A31B7">
        <w:rPr>
          <w:rFonts w:ascii="Arial" w:hAnsi="Arial" w:cs="Arial"/>
          <w:sz w:val="28"/>
          <w:szCs w:val="28"/>
        </w:rPr>
        <w:t xml:space="preserve"> </w:t>
      </w:r>
      <w:r w:rsidRPr="00B455C9">
        <w:rPr>
          <w:rFonts w:ascii="Arial" w:hAnsi="Arial" w:cs="Arial"/>
          <w:sz w:val="28"/>
          <w:szCs w:val="28"/>
        </w:rPr>
        <w:t>332</w:t>
      </w:r>
      <w:r w:rsidR="009A31B7">
        <w:rPr>
          <w:rFonts w:ascii="Arial" w:hAnsi="Arial" w:cs="Arial"/>
          <w:sz w:val="28"/>
          <w:szCs w:val="28"/>
        </w:rPr>
        <w:t xml:space="preserve"> </w:t>
      </w:r>
      <w:r w:rsidRPr="00B455C9">
        <w:rPr>
          <w:rFonts w:ascii="Arial" w:hAnsi="Arial" w:cs="Arial"/>
          <w:sz w:val="28"/>
          <w:szCs w:val="28"/>
        </w:rPr>
        <w:t>5252902</w:t>
      </w:r>
      <w:r w:rsidR="00E21AE3" w:rsidRPr="00B455C9">
        <w:rPr>
          <w:rFonts w:ascii="Arial" w:hAnsi="Arial" w:cs="Arial"/>
          <w:sz w:val="28"/>
          <w:szCs w:val="28"/>
        </w:rPr>
        <w:t xml:space="preserve">  </w:t>
      </w:r>
      <w:r w:rsidRPr="00B455C9">
        <w:rPr>
          <w:rFonts w:ascii="Arial" w:hAnsi="Arial" w:cs="Arial"/>
          <w:sz w:val="28"/>
          <w:szCs w:val="28"/>
        </w:rPr>
        <w:t xml:space="preserve"> </w:t>
      </w:r>
    </w:p>
    <w:p w14:paraId="05CE2DA8" w14:textId="12FF8B40" w:rsidR="00E21AE3" w:rsidRPr="00B455C9" w:rsidRDefault="00B455C9" w:rsidP="00E21AE3">
      <w:pPr>
        <w:rPr>
          <w:rFonts w:ascii="Arial" w:hAnsi="Arial" w:cs="Arial"/>
          <w:sz w:val="28"/>
          <w:szCs w:val="28"/>
        </w:rPr>
      </w:pPr>
      <w:r w:rsidRPr="00B455C9">
        <w:rPr>
          <w:rFonts w:ascii="Arial" w:hAnsi="Arial" w:cs="Arial"/>
          <w:sz w:val="28"/>
          <w:szCs w:val="28"/>
        </w:rPr>
        <w:t xml:space="preserve">Email: </w:t>
      </w:r>
      <w:r w:rsidR="009A31B7">
        <w:rPr>
          <w:rFonts w:ascii="Arial" w:hAnsi="Arial" w:cs="Arial"/>
          <w:sz w:val="28"/>
          <w:szCs w:val="28"/>
        </w:rPr>
        <w:t>k</w:t>
      </w:r>
      <w:r w:rsidRPr="00B455C9">
        <w:rPr>
          <w:rFonts w:ascii="Arial" w:hAnsi="Arial" w:cs="Arial"/>
          <w:sz w:val="28"/>
          <w:szCs w:val="28"/>
        </w:rPr>
        <w:t>ewlanisatish@gmail.com</w:t>
      </w:r>
    </w:p>
    <w:p w14:paraId="51BA2C65" w14:textId="2F465C4C" w:rsidR="00E21AE3" w:rsidRPr="00B455C9" w:rsidRDefault="00E21AE3" w:rsidP="00E21AE3">
      <w:pPr>
        <w:rPr>
          <w:rFonts w:ascii="Arial" w:hAnsi="Arial" w:cs="Arial"/>
          <w:sz w:val="28"/>
          <w:szCs w:val="28"/>
        </w:rPr>
      </w:pPr>
      <w:r w:rsidRPr="00B455C9">
        <w:rPr>
          <w:rFonts w:ascii="Arial" w:hAnsi="Arial" w:cs="Arial"/>
          <w:sz w:val="28"/>
          <w:szCs w:val="28"/>
        </w:rPr>
        <w:t>Address:</w:t>
      </w:r>
      <w:r w:rsidR="00B455C9" w:rsidRPr="00B455C9">
        <w:rPr>
          <w:rFonts w:ascii="Arial" w:hAnsi="Arial" w:cs="Arial"/>
          <w:sz w:val="28"/>
          <w:szCs w:val="28"/>
        </w:rPr>
        <w:t xml:space="preserve"> </w:t>
      </w:r>
      <w:proofErr w:type="spellStart"/>
      <w:r w:rsidR="00B455C9" w:rsidRPr="00B455C9">
        <w:rPr>
          <w:rFonts w:ascii="Arial" w:hAnsi="Arial" w:cs="Arial"/>
          <w:sz w:val="28"/>
          <w:szCs w:val="28"/>
        </w:rPr>
        <w:t>Parsa</w:t>
      </w:r>
      <w:proofErr w:type="spellEnd"/>
      <w:r w:rsidR="00B455C9" w:rsidRPr="00B455C9">
        <w:rPr>
          <w:rFonts w:ascii="Arial" w:hAnsi="Arial" w:cs="Arial"/>
          <w:sz w:val="28"/>
          <w:szCs w:val="28"/>
        </w:rPr>
        <w:t xml:space="preserve"> </w:t>
      </w:r>
      <w:proofErr w:type="spellStart"/>
      <w:r w:rsidR="00B455C9" w:rsidRPr="00B455C9">
        <w:rPr>
          <w:rFonts w:ascii="Arial" w:hAnsi="Arial" w:cs="Arial"/>
          <w:sz w:val="28"/>
          <w:szCs w:val="28"/>
        </w:rPr>
        <w:t>citi</w:t>
      </w:r>
      <w:proofErr w:type="spellEnd"/>
      <w:r w:rsidR="00B455C9" w:rsidRPr="00B455C9">
        <w:rPr>
          <w:rFonts w:ascii="Arial" w:hAnsi="Arial" w:cs="Arial"/>
          <w:sz w:val="28"/>
          <w:szCs w:val="28"/>
        </w:rPr>
        <w:t xml:space="preserve"> Garden east, Karachi</w:t>
      </w:r>
      <w:r w:rsidR="009A31B7">
        <w:rPr>
          <w:rFonts w:ascii="Arial" w:hAnsi="Arial" w:cs="Arial"/>
          <w:sz w:val="28"/>
          <w:szCs w:val="28"/>
        </w:rPr>
        <w:t>, Pakistan</w:t>
      </w:r>
    </w:p>
    <w:p w14:paraId="6E45F887" w14:textId="77777777" w:rsidR="00E21AE3" w:rsidRPr="00B455C9" w:rsidRDefault="00E21AE3" w:rsidP="00E21AE3">
      <w:pPr>
        <w:rPr>
          <w:rFonts w:ascii="Arial" w:hAnsi="Arial" w:cs="Arial"/>
          <w:sz w:val="28"/>
          <w:szCs w:val="28"/>
        </w:rPr>
      </w:pPr>
    </w:p>
    <w:p w14:paraId="0D5C4B15" w14:textId="394FAA6C" w:rsidR="00E21AE3" w:rsidRPr="00B455C9" w:rsidRDefault="00E21AE3" w:rsidP="00E21AE3">
      <w:pPr>
        <w:rPr>
          <w:rFonts w:ascii="Arial" w:hAnsi="Arial" w:cs="Arial"/>
          <w:b/>
          <w:sz w:val="28"/>
          <w:szCs w:val="28"/>
        </w:rPr>
      </w:pPr>
      <w:r w:rsidRPr="00B455C9">
        <w:rPr>
          <w:rFonts w:ascii="Arial" w:hAnsi="Arial" w:cs="Arial"/>
          <w:b/>
          <w:sz w:val="28"/>
          <w:szCs w:val="28"/>
        </w:rPr>
        <w:t xml:space="preserve">Word count: </w:t>
      </w:r>
      <w:r w:rsidR="001B452D">
        <w:rPr>
          <w:rFonts w:ascii="Arial" w:hAnsi="Arial" w:cs="Arial"/>
          <w:b/>
          <w:sz w:val="28"/>
          <w:szCs w:val="28"/>
        </w:rPr>
        <w:t>471</w:t>
      </w:r>
    </w:p>
    <w:p w14:paraId="28B917CF" w14:textId="77777777" w:rsidR="00E21AE3" w:rsidRPr="00B455C9" w:rsidRDefault="00E21AE3" w:rsidP="00E21AE3">
      <w:pPr>
        <w:rPr>
          <w:rFonts w:ascii="Arial" w:hAnsi="Arial" w:cs="Arial"/>
          <w:sz w:val="28"/>
          <w:szCs w:val="28"/>
        </w:rPr>
      </w:pPr>
    </w:p>
    <w:p w14:paraId="5FD315FF" w14:textId="77777777" w:rsidR="001E018E" w:rsidRDefault="001E018E">
      <w:pPr>
        <w:rPr>
          <w:rFonts w:ascii="Arial" w:hAnsi="Arial" w:cs="Arial"/>
          <w:sz w:val="28"/>
          <w:szCs w:val="28"/>
        </w:rPr>
      </w:pPr>
    </w:p>
    <w:p w14:paraId="3FFFC183" w14:textId="77777777" w:rsidR="00B455C9" w:rsidRDefault="00B455C9">
      <w:pPr>
        <w:rPr>
          <w:rFonts w:ascii="Arial" w:hAnsi="Arial" w:cs="Arial"/>
          <w:sz w:val="28"/>
          <w:szCs w:val="28"/>
        </w:rPr>
      </w:pPr>
    </w:p>
    <w:p w14:paraId="51AF8B51" w14:textId="77777777" w:rsidR="00B455C9" w:rsidRDefault="00B455C9">
      <w:pPr>
        <w:rPr>
          <w:rFonts w:ascii="Arial" w:hAnsi="Arial" w:cs="Arial"/>
          <w:sz w:val="28"/>
          <w:szCs w:val="28"/>
        </w:rPr>
      </w:pPr>
    </w:p>
    <w:p w14:paraId="56807C44" w14:textId="77777777" w:rsidR="00B455C9" w:rsidRDefault="00B455C9">
      <w:pPr>
        <w:rPr>
          <w:rFonts w:ascii="Arial" w:hAnsi="Arial" w:cs="Arial"/>
          <w:sz w:val="28"/>
          <w:szCs w:val="28"/>
        </w:rPr>
      </w:pPr>
    </w:p>
    <w:p w14:paraId="1A2C0E61" w14:textId="77777777" w:rsidR="00B455C9" w:rsidRDefault="00B455C9">
      <w:pPr>
        <w:rPr>
          <w:rFonts w:ascii="Arial" w:hAnsi="Arial" w:cs="Arial"/>
          <w:sz w:val="28"/>
          <w:szCs w:val="28"/>
        </w:rPr>
      </w:pPr>
    </w:p>
    <w:p w14:paraId="27305244" w14:textId="77777777" w:rsidR="00B455C9" w:rsidRDefault="00B455C9">
      <w:pPr>
        <w:rPr>
          <w:rFonts w:ascii="Arial" w:hAnsi="Arial" w:cs="Arial"/>
          <w:sz w:val="28"/>
          <w:szCs w:val="28"/>
        </w:rPr>
      </w:pPr>
    </w:p>
    <w:p w14:paraId="03D0C8EF" w14:textId="77777777" w:rsidR="00B455C9" w:rsidRDefault="00B455C9">
      <w:pPr>
        <w:rPr>
          <w:rFonts w:ascii="Arial" w:hAnsi="Arial" w:cs="Arial"/>
          <w:sz w:val="28"/>
          <w:szCs w:val="28"/>
        </w:rPr>
      </w:pPr>
    </w:p>
    <w:p w14:paraId="7BB91E36" w14:textId="77777777" w:rsidR="00B455C9" w:rsidRDefault="00B455C9">
      <w:pPr>
        <w:rPr>
          <w:rFonts w:ascii="Arial" w:hAnsi="Arial" w:cs="Arial"/>
          <w:sz w:val="28"/>
          <w:szCs w:val="28"/>
        </w:rPr>
      </w:pPr>
    </w:p>
    <w:p w14:paraId="07C8EFF6" w14:textId="77777777" w:rsidR="00B455C9" w:rsidRDefault="00B455C9">
      <w:pPr>
        <w:rPr>
          <w:rFonts w:ascii="Arial" w:hAnsi="Arial" w:cs="Arial"/>
          <w:sz w:val="28"/>
          <w:szCs w:val="28"/>
        </w:rPr>
      </w:pPr>
    </w:p>
    <w:p w14:paraId="42AA6B09" w14:textId="77777777" w:rsidR="00BF18F7" w:rsidRPr="00BF18F7" w:rsidRDefault="00BF18F7" w:rsidP="00BF18F7">
      <w:pPr>
        <w:rPr>
          <w:rFonts w:ascii="Arial" w:hAnsi="Arial" w:cs="Arial"/>
          <w:sz w:val="24"/>
          <w:szCs w:val="24"/>
        </w:rPr>
      </w:pPr>
      <w:r w:rsidRPr="00BF18F7">
        <w:rPr>
          <w:rFonts w:ascii="Arial" w:hAnsi="Arial" w:cs="Arial"/>
          <w:sz w:val="24"/>
          <w:szCs w:val="24"/>
        </w:rPr>
        <w:lastRenderedPageBreak/>
        <w:t>To the Editor,</w:t>
      </w:r>
    </w:p>
    <w:p w14:paraId="1ED91ABA" w14:textId="77777777" w:rsidR="00BF18F7" w:rsidRPr="00BF18F7" w:rsidRDefault="00BF18F7" w:rsidP="00BF18F7">
      <w:pPr>
        <w:rPr>
          <w:rFonts w:ascii="Arial" w:hAnsi="Arial" w:cs="Arial"/>
          <w:sz w:val="24"/>
          <w:szCs w:val="24"/>
        </w:rPr>
      </w:pPr>
    </w:p>
    <w:p w14:paraId="09E31EFA" w14:textId="77777777" w:rsidR="00BF18F7" w:rsidRPr="00BF18F7" w:rsidRDefault="00BF18F7" w:rsidP="00BF18F7">
      <w:pPr>
        <w:rPr>
          <w:rFonts w:ascii="Arial" w:hAnsi="Arial" w:cs="Arial"/>
          <w:sz w:val="24"/>
          <w:szCs w:val="24"/>
        </w:rPr>
      </w:pPr>
      <w:r w:rsidRPr="00BF18F7">
        <w:rPr>
          <w:rFonts w:ascii="Arial" w:hAnsi="Arial" w:cs="Arial"/>
          <w:sz w:val="24"/>
          <w:szCs w:val="24"/>
        </w:rPr>
        <w:t>We avidly read the article "Fluid overload and acute kidney injury in children with tumor lysis syndrome" by F Kayla et al.</w:t>
      </w:r>
      <w:r w:rsidRPr="00BF18F7">
        <w:rPr>
          <w:rFonts w:ascii="Arial" w:hAnsi="Arial" w:cs="Arial"/>
          <w:sz w:val="24"/>
          <w:szCs w:val="24"/>
          <w:vertAlign w:val="superscript"/>
        </w:rPr>
        <w:t>1</w:t>
      </w:r>
      <w:r w:rsidRPr="00BF18F7">
        <w:rPr>
          <w:rFonts w:ascii="Arial" w:hAnsi="Arial" w:cs="Arial"/>
          <w:sz w:val="24"/>
          <w:szCs w:val="24"/>
        </w:rPr>
        <w:t xml:space="preserve"> It was enlightening to read the compendiously written study, and we congratulate the authors for their profound efforts. The ultimate message of the article is that fluid overload, and acute kidney injury are common albeit unrecognized complications of TLS in children and are associated with increased illness.</w:t>
      </w:r>
    </w:p>
    <w:p w14:paraId="69280248" w14:textId="79796F62" w:rsidR="00BF18F7" w:rsidRPr="00BF18F7" w:rsidRDefault="00BF18F7" w:rsidP="00BF18F7">
      <w:pPr>
        <w:rPr>
          <w:rFonts w:ascii="Arial" w:hAnsi="Arial" w:cs="Arial"/>
          <w:sz w:val="24"/>
          <w:szCs w:val="24"/>
        </w:rPr>
      </w:pPr>
      <w:r w:rsidRPr="00BF18F7">
        <w:rPr>
          <w:rFonts w:ascii="Arial" w:hAnsi="Arial" w:cs="Arial"/>
          <w:sz w:val="24"/>
          <w:szCs w:val="24"/>
        </w:rPr>
        <w:t>As established by diverse research on this morbidity</w:t>
      </w:r>
      <w:r w:rsidR="009A31B7">
        <w:rPr>
          <w:rFonts w:ascii="Arial" w:hAnsi="Arial" w:cs="Arial"/>
          <w:sz w:val="24"/>
          <w:szCs w:val="24"/>
        </w:rPr>
        <w:t>,</w:t>
      </w:r>
      <w:r w:rsidR="009A31B7" w:rsidRPr="00BF18F7">
        <w:rPr>
          <w:rFonts w:ascii="Arial" w:hAnsi="Arial" w:cs="Arial"/>
          <w:sz w:val="24"/>
          <w:szCs w:val="24"/>
          <w:vertAlign w:val="superscript"/>
        </w:rPr>
        <w:t>2</w:t>
      </w:r>
      <w:r w:rsidRPr="00BF18F7">
        <w:rPr>
          <w:rFonts w:ascii="Arial" w:hAnsi="Arial" w:cs="Arial"/>
          <w:sz w:val="24"/>
          <w:szCs w:val="24"/>
        </w:rPr>
        <w:t xml:space="preserve"> we agree that close monitoring of fluid balances and preventive measures should be adopted early in patients to curtail the damage caused by such complications, thus minimizing progression to severe or chronic forms of injury. However, we deem it essential to mention additional noteworthy points that we feel would strengthen the quality of this article and add to the existing knowledge of this acute illness.</w:t>
      </w:r>
    </w:p>
    <w:p w14:paraId="3EEC7D77" w14:textId="77777777" w:rsidR="00BF18F7" w:rsidRPr="00BF18F7" w:rsidRDefault="00BF18F7" w:rsidP="00BF18F7">
      <w:pPr>
        <w:rPr>
          <w:rFonts w:ascii="Arial" w:hAnsi="Arial" w:cs="Arial"/>
          <w:sz w:val="24"/>
          <w:szCs w:val="24"/>
        </w:rPr>
      </w:pPr>
      <w:r w:rsidRPr="00BF18F7">
        <w:rPr>
          <w:rFonts w:ascii="Arial" w:hAnsi="Arial" w:cs="Arial"/>
          <w:sz w:val="24"/>
          <w:szCs w:val="24"/>
        </w:rPr>
        <w:t>Firstly, as evidenced by the fact that in severe cases of sepsis, disseminated extra-pulmonary tuberculosis can present with features of tumor lysis syndrome in the setting of acute kidney injury.</w:t>
      </w:r>
      <w:r w:rsidRPr="00BF18F7">
        <w:rPr>
          <w:rFonts w:ascii="Arial" w:hAnsi="Arial" w:cs="Arial"/>
          <w:sz w:val="24"/>
          <w:szCs w:val="24"/>
          <w:vertAlign w:val="superscript"/>
        </w:rPr>
        <w:t>3</w:t>
      </w:r>
      <w:r w:rsidRPr="00BF18F7">
        <w:rPr>
          <w:rFonts w:ascii="Arial" w:hAnsi="Arial" w:cs="Arial"/>
          <w:sz w:val="24"/>
          <w:szCs w:val="24"/>
        </w:rPr>
        <w:t xml:space="preserve"> As the diagnosis of disseminated tuberculosis remains a challenge due to non-specific presentations, the authors should have mentioned specific tests such as a gastric aspirate smear for AFB. Moreover, a frequent association has been established between tuberculosis and myelofibrosis with direct bone marrow involvement.</w:t>
      </w:r>
      <w:r w:rsidRPr="00BF18F7">
        <w:rPr>
          <w:rFonts w:ascii="Arial" w:hAnsi="Arial" w:cs="Arial"/>
          <w:sz w:val="24"/>
          <w:szCs w:val="24"/>
          <w:vertAlign w:val="superscript"/>
        </w:rPr>
        <w:t>3</w:t>
      </w:r>
      <w:r w:rsidRPr="00BF18F7">
        <w:rPr>
          <w:rFonts w:ascii="Arial" w:hAnsi="Arial" w:cs="Arial"/>
          <w:sz w:val="24"/>
          <w:szCs w:val="24"/>
        </w:rPr>
        <w:t xml:space="preserve"> Thus, appropriate measures should have been taken to rule out such a cause.</w:t>
      </w:r>
    </w:p>
    <w:p w14:paraId="11961AFF" w14:textId="77777777" w:rsidR="00BF18F7" w:rsidRPr="00BF18F7" w:rsidRDefault="00BF18F7" w:rsidP="00BF18F7">
      <w:pPr>
        <w:rPr>
          <w:rFonts w:ascii="Arial" w:hAnsi="Arial" w:cs="Arial"/>
          <w:sz w:val="24"/>
          <w:szCs w:val="24"/>
        </w:rPr>
      </w:pPr>
      <w:r w:rsidRPr="00BF18F7">
        <w:rPr>
          <w:rFonts w:ascii="Arial" w:hAnsi="Arial" w:cs="Arial"/>
          <w:sz w:val="24"/>
          <w:szCs w:val="24"/>
        </w:rPr>
        <w:t xml:space="preserve">Secondly, we discerned that critical evaluation and diagnostic workup were missing from the study. Clinical manifestations of TLS include cardiac rhythm abnormalities leading to heart </w:t>
      </w:r>
      <w:proofErr w:type="gramStart"/>
      <w:r w:rsidRPr="00BF18F7">
        <w:rPr>
          <w:rFonts w:ascii="Arial" w:hAnsi="Arial" w:cs="Arial"/>
          <w:sz w:val="24"/>
          <w:szCs w:val="24"/>
        </w:rPr>
        <w:t>failure</w:t>
      </w:r>
      <w:r w:rsidRPr="00BF18F7">
        <w:rPr>
          <w:rFonts w:ascii="Arial" w:hAnsi="Arial" w:cs="Arial"/>
          <w:sz w:val="24"/>
          <w:szCs w:val="24"/>
          <w:vertAlign w:val="superscript"/>
        </w:rPr>
        <w:t>2</w:t>
      </w:r>
      <w:r w:rsidRPr="00BF18F7">
        <w:rPr>
          <w:rFonts w:ascii="Arial" w:hAnsi="Arial" w:cs="Arial"/>
          <w:sz w:val="24"/>
          <w:szCs w:val="24"/>
        </w:rPr>
        <w:t>,</w:t>
      </w:r>
      <w:proofErr w:type="gramEnd"/>
      <w:r w:rsidRPr="00BF18F7">
        <w:rPr>
          <w:rFonts w:ascii="Arial" w:hAnsi="Arial" w:cs="Arial"/>
          <w:sz w:val="24"/>
          <w:szCs w:val="24"/>
        </w:rPr>
        <w:t xml:space="preserve"> thus the authors should have included electrocardiography as part of the assessment. Causes of obstructive uropathy, which could result in severe damage to the kidneys, should have also been ruled out by scans such as renal ultrasonography.</w:t>
      </w:r>
      <w:r w:rsidRPr="00BF18F7">
        <w:rPr>
          <w:rFonts w:ascii="Arial" w:hAnsi="Arial" w:cs="Arial"/>
          <w:sz w:val="24"/>
          <w:szCs w:val="24"/>
          <w:vertAlign w:val="superscript"/>
        </w:rPr>
        <w:t xml:space="preserve">2 </w:t>
      </w:r>
      <w:r w:rsidRPr="00BF18F7">
        <w:rPr>
          <w:rFonts w:ascii="Arial" w:hAnsi="Arial" w:cs="Arial"/>
          <w:sz w:val="24"/>
          <w:szCs w:val="24"/>
        </w:rPr>
        <w:t xml:space="preserve">Hematologic parameters including hemoglobin levels, iron profile, and platelet count should have been checked to eliminate confounding variables and consider differential diagnosis for other hematological malignancies. The </w:t>
      </w:r>
      <w:proofErr w:type="spellStart"/>
      <w:r w:rsidRPr="00BF18F7">
        <w:rPr>
          <w:rFonts w:ascii="Arial" w:hAnsi="Arial" w:cs="Arial"/>
          <w:sz w:val="24"/>
          <w:szCs w:val="24"/>
        </w:rPr>
        <w:t>immunohistological</w:t>
      </w:r>
      <w:proofErr w:type="spellEnd"/>
      <w:r w:rsidRPr="00BF18F7">
        <w:rPr>
          <w:rFonts w:ascii="Arial" w:hAnsi="Arial" w:cs="Arial"/>
          <w:sz w:val="24"/>
          <w:szCs w:val="24"/>
        </w:rPr>
        <w:t xml:space="preserve"> panel should have been ordered to classify patients based on precursor-B cell leukemia and precursor T-cell leukemia.</w:t>
      </w:r>
      <w:r w:rsidRPr="00BF18F7">
        <w:rPr>
          <w:rFonts w:ascii="Arial" w:hAnsi="Arial" w:cs="Arial"/>
          <w:sz w:val="24"/>
          <w:szCs w:val="24"/>
          <w:vertAlign w:val="superscript"/>
        </w:rPr>
        <w:t xml:space="preserve">4 </w:t>
      </w:r>
      <w:r w:rsidRPr="00BF18F7">
        <w:rPr>
          <w:rFonts w:ascii="Arial" w:hAnsi="Arial" w:cs="Arial"/>
          <w:sz w:val="24"/>
          <w:szCs w:val="24"/>
        </w:rPr>
        <w:t>Studies have shown that in specific sub-groups of leukemia patients, such as precursor-B lymphoblastic leukemia, tumor lysis syndrome is as high as 25%.</w:t>
      </w:r>
      <w:r w:rsidRPr="00BF18F7">
        <w:rPr>
          <w:rFonts w:ascii="Arial" w:hAnsi="Arial" w:cs="Arial"/>
          <w:sz w:val="24"/>
          <w:szCs w:val="24"/>
          <w:vertAlign w:val="superscript"/>
        </w:rPr>
        <w:t>2</w:t>
      </w:r>
      <w:r w:rsidRPr="00BF18F7">
        <w:rPr>
          <w:rFonts w:ascii="Arial" w:hAnsi="Arial" w:cs="Arial"/>
          <w:sz w:val="24"/>
          <w:szCs w:val="24"/>
        </w:rPr>
        <w:t xml:space="preserve"> Results of these tests could further add to the study's findings by bringing to light unexplored etiological factors and clinical signs.</w:t>
      </w:r>
    </w:p>
    <w:p w14:paraId="4696572B" w14:textId="77777777" w:rsidR="00BF18F7" w:rsidRPr="00BF18F7" w:rsidRDefault="00BF18F7" w:rsidP="00BF18F7">
      <w:pPr>
        <w:rPr>
          <w:rFonts w:ascii="Arial" w:hAnsi="Arial" w:cs="Arial"/>
          <w:sz w:val="24"/>
          <w:szCs w:val="24"/>
          <w:vertAlign w:val="superscript"/>
        </w:rPr>
      </w:pPr>
      <w:r w:rsidRPr="00BF18F7">
        <w:rPr>
          <w:rFonts w:ascii="Arial" w:hAnsi="Arial" w:cs="Arial"/>
          <w:sz w:val="24"/>
          <w:szCs w:val="24"/>
        </w:rPr>
        <w:t>Additionally, the authors placed little to no emphasis on the importance of prevention rather than treatment for AKI in the setting of the tumor lysis syndrome. Stratifying patients based on the risk is essential for selecting appropriate prevention treatments. Early intervention using renal replacement therapies (RRTs) is recommended as most AKI survivors retain independent kidney function.</w:t>
      </w:r>
      <w:r w:rsidRPr="00BF18F7">
        <w:rPr>
          <w:rFonts w:ascii="Arial" w:hAnsi="Arial" w:cs="Arial"/>
          <w:sz w:val="24"/>
          <w:szCs w:val="24"/>
          <w:vertAlign w:val="superscript"/>
        </w:rPr>
        <w:t>2</w:t>
      </w:r>
    </w:p>
    <w:p w14:paraId="109ADEBF" w14:textId="77777777" w:rsidR="00B455C9" w:rsidRDefault="00BF18F7" w:rsidP="00BF18F7">
      <w:pPr>
        <w:rPr>
          <w:rFonts w:ascii="Arial" w:hAnsi="Arial" w:cs="Arial"/>
          <w:sz w:val="24"/>
          <w:szCs w:val="24"/>
        </w:rPr>
      </w:pPr>
      <w:r w:rsidRPr="00BF18F7">
        <w:rPr>
          <w:rFonts w:ascii="Arial" w:hAnsi="Arial" w:cs="Arial"/>
          <w:sz w:val="24"/>
          <w:szCs w:val="24"/>
        </w:rPr>
        <w:lastRenderedPageBreak/>
        <w:t>Finally, multi-centered approaches should be adopted to enhance investigations and treatments. An example would be an inspection of erythropoietin levels to assess kidney dysfunction. Novel therapies should be augmented to yield alternate treatment options.</w:t>
      </w:r>
    </w:p>
    <w:p w14:paraId="205FFBDD" w14:textId="77777777" w:rsidR="00BF18F7" w:rsidRDefault="00BF18F7" w:rsidP="00BF18F7">
      <w:pPr>
        <w:rPr>
          <w:rFonts w:ascii="Arial" w:hAnsi="Arial" w:cs="Arial"/>
          <w:sz w:val="24"/>
          <w:szCs w:val="24"/>
        </w:rPr>
      </w:pPr>
    </w:p>
    <w:p w14:paraId="1D4E02C9" w14:textId="77777777" w:rsidR="00BF18F7" w:rsidRDefault="00BF18F7" w:rsidP="00BF18F7">
      <w:pPr>
        <w:rPr>
          <w:rFonts w:ascii="Arial" w:hAnsi="Arial" w:cs="Arial"/>
          <w:sz w:val="24"/>
          <w:szCs w:val="24"/>
        </w:rPr>
      </w:pPr>
    </w:p>
    <w:p w14:paraId="54CDA705" w14:textId="77777777" w:rsidR="00BF18F7" w:rsidRDefault="00BF18F7" w:rsidP="00BF18F7">
      <w:pPr>
        <w:rPr>
          <w:rFonts w:ascii="Arial" w:hAnsi="Arial" w:cs="Arial"/>
          <w:sz w:val="24"/>
          <w:szCs w:val="24"/>
        </w:rPr>
      </w:pPr>
    </w:p>
    <w:p w14:paraId="708D4806" w14:textId="77777777" w:rsidR="00BF18F7" w:rsidRDefault="00BF18F7" w:rsidP="00BF18F7">
      <w:pPr>
        <w:rPr>
          <w:rFonts w:ascii="Arial" w:hAnsi="Arial" w:cs="Arial"/>
          <w:sz w:val="24"/>
          <w:szCs w:val="24"/>
        </w:rPr>
      </w:pPr>
    </w:p>
    <w:p w14:paraId="77110CE1" w14:textId="77777777" w:rsidR="00BF18F7" w:rsidRDefault="00BF18F7" w:rsidP="00BF18F7">
      <w:pPr>
        <w:rPr>
          <w:rFonts w:ascii="Arial" w:hAnsi="Arial" w:cs="Arial"/>
          <w:sz w:val="24"/>
          <w:szCs w:val="24"/>
        </w:rPr>
      </w:pPr>
    </w:p>
    <w:p w14:paraId="642819EF" w14:textId="77777777" w:rsidR="00BF18F7" w:rsidRDefault="00BF18F7" w:rsidP="00BF18F7">
      <w:pPr>
        <w:rPr>
          <w:rFonts w:ascii="Arial" w:hAnsi="Arial" w:cs="Arial"/>
          <w:sz w:val="24"/>
          <w:szCs w:val="24"/>
        </w:rPr>
      </w:pPr>
    </w:p>
    <w:p w14:paraId="7177CBF3" w14:textId="77777777" w:rsidR="00BF18F7" w:rsidRDefault="00BF18F7" w:rsidP="00BF18F7">
      <w:pPr>
        <w:rPr>
          <w:rFonts w:ascii="Arial" w:hAnsi="Arial" w:cs="Arial"/>
          <w:sz w:val="24"/>
          <w:szCs w:val="24"/>
        </w:rPr>
      </w:pPr>
    </w:p>
    <w:p w14:paraId="1BD81939" w14:textId="77777777" w:rsidR="00BF18F7" w:rsidRDefault="00BF18F7" w:rsidP="00BF18F7">
      <w:pPr>
        <w:rPr>
          <w:rFonts w:ascii="Arial" w:hAnsi="Arial" w:cs="Arial"/>
          <w:sz w:val="24"/>
          <w:szCs w:val="24"/>
        </w:rPr>
      </w:pPr>
    </w:p>
    <w:p w14:paraId="4C4C6192" w14:textId="77777777" w:rsidR="00BF18F7" w:rsidRDefault="00BF18F7" w:rsidP="00BF18F7">
      <w:pPr>
        <w:rPr>
          <w:rFonts w:ascii="Arial" w:hAnsi="Arial" w:cs="Arial"/>
          <w:sz w:val="24"/>
          <w:szCs w:val="24"/>
        </w:rPr>
      </w:pPr>
    </w:p>
    <w:p w14:paraId="2947EAEB" w14:textId="77777777" w:rsidR="00BF18F7" w:rsidRDefault="00BF18F7" w:rsidP="00BF18F7">
      <w:pPr>
        <w:rPr>
          <w:rFonts w:ascii="Arial" w:hAnsi="Arial" w:cs="Arial"/>
          <w:sz w:val="24"/>
          <w:szCs w:val="24"/>
        </w:rPr>
      </w:pPr>
    </w:p>
    <w:p w14:paraId="470BFAC9" w14:textId="77777777" w:rsidR="00BF18F7" w:rsidRDefault="00BF18F7" w:rsidP="00BF18F7">
      <w:pPr>
        <w:rPr>
          <w:rFonts w:ascii="Arial" w:hAnsi="Arial" w:cs="Arial"/>
          <w:sz w:val="24"/>
          <w:szCs w:val="24"/>
        </w:rPr>
      </w:pPr>
    </w:p>
    <w:p w14:paraId="31A0BA73" w14:textId="77777777" w:rsidR="00BF18F7" w:rsidRDefault="00BF18F7" w:rsidP="00BF18F7">
      <w:pPr>
        <w:rPr>
          <w:rFonts w:ascii="Arial" w:hAnsi="Arial" w:cs="Arial"/>
          <w:sz w:val="24"/>
          <w:szCs w:val="24"/>
        </w:rPr>
      </w:pPr>
    </w:p>
    <w:p w14:paraId="7E1DA7EA" w14:textId="77777777" w:rsidR="00BF18F7" w:rsidRDefault="00BF18F7" w:rsidP="00BF18F7">
      <w:pPr>
        <w:rPr>
          <w:rFonts w:ascii="Arial" w:hAnsi="Arial" w:cs="Arial"/>
          <w:sz w:val="24"/>
          <w:szCs w:val="24"/>
        </w:rPr>
      </w:pPr>
    </w:p>
    <w:p w14:paraId="52BFA98D" w14:textId="77777777" w:rsidR="00BF18F7" w:rsidRDefault="00BF18F7" w:rsidP="00BF18F7">
      <w:pPr>
        <w:rPr>
          <w:rFonts w:ascii="Arial" w:hAnsi="Arial" w:cs="Arial"/>
          <w:sz w:val="24"/>
          <w:szCs w:val="24"/>
        </w:rPr>
      </w:pPr>
    </w:p>
    <w:p w14:paraId="1DD875A5" w14:textId="77777777" w:rsidR="00BF18F7" w:rsidRDefault="00BF18F7" w:rsidP="00BF18F7">
      <w:pPr>
        <w:rPr>
          <w:rFonts w:ascii="Arial" w:hAnsi="Arial" w:cs="Arial"/>
          <w:sz w:val="24"/>
          <w:szCs w:val="24"/>
        </w:rPr>
      </w:pPr>
    </w:p>
    <w:p w14:paraId="1425F23E" w14:textId="77777777" w:rsidR="00BF18F7" w:rsidRDefault="00BF18F7" w:rsidP="00BF18F7">
      <w:pPr>
        <w:rPr>
          <w:rFonts w:ascii="Arial" w:hAnsi="Arial" w:cs="Arial"/>
          <w:sz w:val="24"/>
          <w:szCs w:val="24"/>
        </w:rPr>
      </w:pPr>
    </w:p>
    <w:p w14:paraId="0ECAE9F3" w14:textId="77777777" w:rsidR="00BF18F7" w:rsidRDefault="00BF18F7" w:rsidP="00BF18F7">
      <w:pPr>
        <w:rPr>
          <w:rFonts w:ascii="Arial" w:hAnsi="Arial" w:cs="Arial"/>
          <w:sz w:val="24"/>
          <w:szCs w:val="24"/>
        </w:rPr>
      </w:pPr>
    </w:p>
    <w:p w14:paraId="197DD650" w14:textId="77777777" w:rsidR="00BF18F7" w:rsidRDefault="00BF18F7" w:rsidP="00BF18F7">
      <w:pPr>
        <w:rPr>
          <w:rFonts w:ascii="Arial" w:hAnsi="Arial" w:cs="Arial"/>
          <w:sz w:val="24"/>
          <w:szCs w:val="24"/>
        </w:rPr>
      </w:pPr>
    </w:p>
    <w:p w14:paraId="0B937609" w14:textId="77777777" w:rsidR="00BF18F7" w:rsidRDefault="00BF18F7" w:rsidP="00BF18F7">
      <w:pPr>
        <w:rPr>
          <w:rFonts w:ascii="Arial" w:hAnsi="Arial" w:cs="Arial"/>
          <w:sz w:val="24"/>
          <w:szCs w:val="24"/>
        </w:rPr>
      </w:pPr>
    </w:p>
    <w:p w14:paraId="3323E8E0" w14:textId="77777777" w:rsidR="00BF18F7" w:rsidRDefault="00BF18F7" w:rsidP="00BF18F7">
      <w:pPr>
        <w:rPr>
          <w:rFonts w:ascii="Arial" w:hAnsi="Arial" w:cs="Arial"/>
          <w:sz w:val="24"/>
          <w:szCs w:val="24"/>
        </w:rPr>
      </w:pPr>
    </w:p>
    <w:p w14:paraId="03A9964C" w14:textId="77777777" w:rsidR="00BF18F7" w:rsidRDefault="00BF18F7" w:rsidP="00BF18F7">
      <w:pPr>
        <w:rPr>
          <w:rFonts w:ascii="Arial" w:hAnsi="Arial" w:cs="Arial"/>
          <w:sz w:val="24"/>
          <w:szCs w:val="24"/>
        </w:rPr>
      </w:pPr>
    </w:p>
    <w:p w14:paraId="1BF78893" w14:textId="77777777" w:rsidR="00BF18F7" w:rsidRDefault="00BF18F7" w:rsidP="00BF18F7">
      <w:pPr>
        <w:rPr>
          <w:rFonts w:ascii="Arial" w:hAnsi="Arial" w:cs="Arial"/>
          <w:sz w:val="24"/>
          <w:szCs w:val="24"/>
        </w:rPr>
      </w:pPr>
    </w:p>
    <w:p w14:paraId="023F3444" w14:textId="77777777" w:rsidR="00BF18F7" w:rsidRDefault="00BF18F7" w:rsidP="00BF18F7">
      <w:pPr>
        <w:rPr>
          <w:rFonts w:ascii="Arial" w:hAnsi="Arial" w:cs="Arial"/>
          <w:sz w:val="24"/>
          <w:szCs w:val="24"/>
        </w:rPr>
      </w:pPr>
    </w:p>
    <w:p w14:paraId="4DC4C568" w14:textId="77777777" w:rsidR="00BF18F7" w:rsidRDefault="00BF18F7" w:rsidP="00BF18F7">
      <w:pPr>
        <w:rPr>
          <w:rFonts w:ascii="Arial" w:hAnsi="Arial" w:cs="Arial"/>
          <w:sz w:val="24"/>
          <w:szCs w:val="24"/>
        </w:rPr>
      </w:pPr>
    </w:p>
    <w:p w14:paraId="10D6032C" w14:textId="77777777" w:rsidR="00BF18F7" w:rsidRDefault="00BF18F7" w:rsidP="00BF18F7">
      <w:pPr>
        <w:rPr>
          <w:rFonts w:ascii="Arial" w:hAnsi="Arial" w:cs="Arial"/>
          <w:sz w:val="24"/>
          <w:szCs w:val="24"/>
        </w:rPr>
      </w:pPr>
    </w:p>
    <w:p w14:paraId="7D447809" w14:textId="77777777" w:rsidR="00BF18F7" w:rsidRDefault="00BF18F7" w:rsidP="00BF18F7">
      <w:pPr>
        <w:rPr>
          <w:rFonts w:ascii="Arial" w:hAnsi="Arial" w:cs="Arial"/>
          <w:sz w:val="24"/>
          <w:szCs w:val="24"/>
        </w:rPr>
      </w:pPr>
    </w:p>
    <w:p w14:paraId="46BDF54B" w14:textId="77777777" w:rsidR="00BF18F7" w:rsidRDefault="00BF18F7" w:rsidP="00BF18F7">
      <w:pPr>
        <w:rPr>
          <w:rFonts w:ascii="Arial" w:hAnsi="Arial" w:cs="Arial"/>
          <w:b/>
          <w:sz w:val="28"/>
          <w:szCs w:val="28"/>
        </w:rPr>
      </w:pPr>
      <w:r w:rsidRPr="00BF18F7">
        <w:rPr>
          <w:rFonts w:ascii="Arial" w:hAnsi="Arial" w:cs="Arial"/>
          <w:b/>
          <w:sz w:val="28"/>
          <w:szCs w:val="28"/>
        </w:rPr>
        <w:lastRenderedPageBreak/>
        <w:t>References:</w:t>
      </w:r>
    </w:p>
    <w:p w14:paraId="00781A30" w14:textId="77777777" w:rsidR="00BF18F7" w:rsidRPr="00CB53E7" w:rsidRDefault="00BF18F7" w:rsidP="00BF18F7">
      <w:pPr>
        <w:pStyle w:val="ListParagraph"/>
        <w:numPr>
          <w:ilvl w:val="0"/>
          <w:numId w:val="1"/>
        </w:numPr>
        <w:rPr>
          <w:rFonts w:ascii="Arial" w:hAnsi="Arial" w:cs="Arial"/>
          <w:b/>
          <w:sz w:val="24"/>
          <w:szCs w:val="24"/>
        </w:rPr>
      </w:pPr>
      <w:r w:rsidRPr="00CB53E7">
        <w:rPr>
          <w:rFonts w:ascii="Arial" w:hAnsi="Arial" w:cs="Arial"/>
          <w:color w:val="212121"/>
          <w:sz w:val="24"/>
          <w:szCs w:val="24"/>
          <w:shd w:val="clear" w:color="auto" w:fill="FFFFFF"/>
        </w:rPr>
        <w:t xml:space="preserve">Flood K, </w:t>
      </w:r>
      <w:proofErr w:type="spellStart"/>
      <w:r w:rsidRPr="00CB53E7">
        <w:rPr>
          <w:rFonts w:ascii="Arial" w:hAnsi="Arial" w:cs="Arial"/>
          <w:color w:val="212121"/>
          <w:sz w:val="24"/>
          <w:szCs w:val="24"/>
          <w:shd w:val="clear" w:color="auto" w:fill="FFFFFF"/>
        </w:rPr>
        <w:t>Rozmus</w:t>
      </w:r>
      <w:proofErr w:type="spellEnd"/>
      <w:r w:rsidRPr="00CB53E7">
        <w:rPr>
          <w:rFonts w:ascii="Arial" w:hAnsi="Arial" w:cs="Arial"/>
          <w:color w:val="212121"/>
          <w:sz w:val="24"/>
          <w:szCs w:val="24"/>
          <w:shd w:val="clear" w:color="auto" w:fill="FFFFFF"/>
        </w:rPr>
        <w:t xml:space="preserve"> J, </w:t>
      </w:r>
      <w:proofErr w:type="spellStart"/>
      <w:r w:rsidRPr="00CB53E7">
        <w:rPr>
          <w:rFonts w:ascii="Arial" w:hAnsi="Arial" w:cs="Arial"/>
          <w:color w:val="212121"/>
          <w:sz w:val="24"/>
          <w:szCs w:val="24"/>
          <w:shd w:val="clear" w:color="auto" w:fill="FFFFFF"/>
        </w:rPr>
        <w:t>Skippen</w:t>
      </w:r>
      <w:proofErr w:type="spellEnd"/>
      <w:r w:rsidRPr="00CB53E7">
        <w:rPr>
          <w:rFonts w:ascii="Arial" w:hAnsi="Arial" w:cs="Arial"/>
          <w:color w:val="212121"/>
          <w:sz w:val="24"/>
          <w:szCs w:val="24"/>
          <w:shd w:val="clear" w:color="auto" w:fill="FFFFFF"/>
        </w:rPr>
        <w:t xml:space="preserve"> P, </w:t>
      </w:r>
      <w:proofErr w:type="spellStart"/>
      <w:r w:rsidRPr="00CB53E7">
        <w:rPr>
          <w:rFonts w:ascii="Arial" w:hAnsi="Arial" w:cs="Arial"/>
          <w:color w:val="212121"/>
          <w:sz w:val="24"/>
          <w:szCs w:val="24"/>
          <w:shd w:val="clear" w:color="auto" w:fill="FFFFFF"/>
        </w:rPr>
        <w:t>Matsell</w:t>
      </w:r>
      <w:proofErr w:type="spellEnd"/>
      <w:r w:rsidRPr="00CB53E7">
        <w:rPr>
          <w:rFonts w:ascii="Arial" w:hAnsi="Arial" w:cs="Arial"/>
          <w:color w:val="212121"/>
          <w:sz w:val="24"/>
          <w:szCs w:val="24"/>
          <w:shd w:val="clear" w:color="auto" w:fill="FFFFFF"/>
        </w:rPr>
        <w:t xml:space="preserve"> DG, </w:t>
      </w:r>
      <w:proofErr w:type="spellStart"/>
      <w:r w:rsidRPr="00CB53E7">
        <w:rPr>
          <w:rFonts w:ascii="Arial" w:hAnsi="Arial" w:cs="Arial"/>
          <w:color w:val="212121"/>
          <w:sz w:val="24"/>
          <w:szCs w:val="24"/>
          <w:shd w:val="clear" w:color="auto" w:fill="FFFFFF"/>
        </w:rPr>
        <w:t>Mammen</w:t>
      </w:r>
      <w:proofErr w:type="spellEnd"/>
      <w:r w:rsidRPr="00CB53E7">
        <w:rPr>
          <w:rFonts w:ascii="Arial" w:hAnsi="Arial" w:cs="Arial"/>
          <w:color w:val="212121"/>
          <w:sz w:val="24"/>
          <w:szCs w:val="24"/>
          <w:shd w:val="clear" w:color="auto" w:fill="FFFFFF"/>
        </w:rPr>
        <w:t xml:space="preserve"> C. Fluid overload and acute kidney injury in children with tumor lysis syndrome. </w:t>
      </w:r>
      <w:proofErr w:type="spellStart"/>
      <w:r w:rsidRPr="00CB53E7">
        <w:rPr>
          <w:rFonts w:ascii="Arial" w:hAnsi="Arial" w:cs="Arial"/>
          <w:color w:val="212121"/>
          <w:sz w:val="24"/>
          <w:szCs w:val="24"/>
          <w:shd w:val="clear" w:color="auto" w:fill="FFFFFF"/>
        </w:rPr>
        <w:t>Pediatr</w:t>
      </w:r>
      <w:proofErr w:type="spellEnd"/>
      <w:r w:rsidRPr="00CB53E7">
        <w:rPr>
          <w:rFonts w:ascii="Arial" w:hAnsi="Arial" w:cs="Arial"/>
          <w:color w:val="212121"/>
          <w:sz w:val="24"/>
          <w:szCs w:val="24"/>
          <w:shd w:val="clear" w:color="auto" w:fill="FFFFFF"/>
        </w:rPr>
        <w:t xml:space="preserve"> Blood Cancer. 2021 Dec;68(12</w:t>
      </w:r>
      <w:proofErr w:type="gramStart"/>
      <w:r w:rsidRPr="00CB53E7">
        <w:rPr>
          <w:rFonts w:ascii="Arial" w:hAnsi="Arial" w:cs="Arial"/>
          <w:color w:val="212121"/>
          <w:sz w:val="24"/>
          <w:szCs w:val="24"/>
          <w:shd w:val="clear" w:color="auto" w:fill="FFFFFF"/>
        </w:rPr>
        <w:t>):e</w:t>
      </w:r>
      <w:proofErr w:type="gramEnd"/>
      <w:r w:rsidRPr="00CB53E7">
        <w:rPr>
          <w:rFonts w:ascii="Arial" w:hAnsi="Arial" w:cs="Arial"/>
          <w:color w:val="212121"/>
          <w:sz w:val="24"/>
          <w:szCs w:val="24"/>
          <w:shd w:val="clear" w:color="auto" w:fill="FFFFFF"/>
        </w:rPr>
        <w:t xml:space="preserve">29255. </w:t>
      </w:r>
      <w:proofErr w:type="spellStart"/>
      <w:r w:rsidRPr="00CB53E7">
        <w:rPr>
          <w:rFonts w:ascii="Arial" w:hAnsi="Arial" w:cs="Arial"/>
          <w:color w:val="212121"/>
          <w:sz w:val="24"/>
          <w:szCs w:val="24"/>
          <w:shd w:val="clear" w:color="auto" w:fill="FFFFFF"/>
        </w:rPr>
        <w:t>doi</w:t>
      </w:r>
      <w:proofErr w:type="spellEnd"/>
      <w:r w:rsidRPr="00CB53E7">
        <w:rPr>
          <w:rFonts w:ascii="Arial" w:hAnsi="Arial" w:cs="Arial"/>
          <w:color w:val="212121"/>
          <w:sz w:val="24"/>
          <w:szCs w:val="24"/>
          <w:shd w:val="clear" w:color="auto" w:fill="FFFFFF"/>
        </w:rPr>
        <w:t xml:space="preserve">: 10.1002/pbc.29255. </w:t>
      </w:r>
      <w:proofErr w:type="spellStart"/>
      <w:r w:rsidRPr="00CB53E7">
        <w:rPr>
          <w:rFonts w:ascii="Arial" w:hAnsi="Arial" w:cs="Arial"/>
          <w:color w:val="212121"/>
          <w:sz w:val="24"/>
          <w:szCs w:val="24"/>
          <w:shd w:val="clear" w:color="auto" w:fill="FFFFFF"/>
        </w:rPr>
        <w:t>Epub</w:t>
      </w:r>
      <w:proofErr w:type="spellEnd"/>
      <w:r w:rsidRPr="00CB53E7">
        <w:rPr>
          <w:rFonts w:ascii="Arial" w:hAnsi="Arial" w:cs="Arial"/>
          <w:color w:val="212121"/>
          <w:sz w:val="24"/>
          <w:szCs w:val="24"/>
          <w:shd w:val="clear" w:color="auto" w:fill="FFFFFF"/>
        </w:rPr>
        <w:t xml:space="preserve"> 2021 Jul 24. PMID: 34302706.</w:t>
      </w:r>
    </w:p>
    <w:p w14:paraId="1A91520C" w14:textId="77777777" w:rsidR="00BF18F7" w:rsidRPr="00CB53E7" w:rsidRDefault="001B452D" w:rsidP="00BF18F7">
      <w:pPr>
        <w:pStyle w:val="ListParagraph"/>
        <w:numPr>
          <w:ilvl w:val="0"/>
          <w:numId w:val="1"/>
        </w:numPr>
        <w:rPr>
          <w:rFonts w:ascii="Arial" w:hAnsi="Arial" w:cs="Arial"/>
          <w:b/>
          <w:sz w:val="24"/>
          <w:szCs w:val="24"/>
        </w:rPr>
      </w:pPr>
      <w:r w:rsidRPr="00CB53E7">
        <w:rPr>
          <w:rFonts w:ascii="Arial" w:hAnsi="Arial" w:cs="Arial"/>
          <w:color w:val="212121"/>
          <w:sz w:val="24"/>
          <w:szCs w:val="24"/>
          <w:shd w:val="clear" w:color="auto" w:fill="FFFFFF"/>
        </w:rPr>
        <w:t xml:space="preserve">Mughal TI, Ejaz AA, </w:t>
      </w:r>
      <w:proofErr w:type="spellStart"/>
      <w:r w:rsidRPr="00CB53E7">
        <w:rPr>
          <w:rFonts w:ascii="Arial" w:hAnsi="Arial" w:cs="Arial"/>
          <w:color w:val="212121"/>
          <w:sz w:val="24"/>
          <w:szCs w:val="24"/>
          <w:shd w:val="clear" w:color="auto" w:fill="FFFFFF"/>
        </w:rPr>
        <w:t>Foringer</w:t>
      </w:r>
      <w:proofErr w:type="spellEnd"/>
      <w:r w:rsidRPr="00CB53E7">
        <w:rPr>
          <w:rFonts w:ascii="Arial" w:hAnsi="Arial" w:cs="Arial"/>
          <w:color w:val="212121"/>
          <w:sz w:val="24"/>
          <w:szCs w:val="24"/>
          <w:shd w:val="clear" w:color="auto" w:fill="FFFFFF"/>
        </w:rPr>
        <w:t xml:space="preserve"> JR, </w:t>
      </w:r>
      <w:proofErr w:type="spellStart"/>
      <w:r w:rsidRPr="00CB53E7">
        <w:rPr>
          <w:rFonts w:ascii="Arial" w:hAnsi="Arial" w:cs="Arial"/>
          <w:color w:val="212121"/>
          <w:sz w:val="24"/>
          <w:szCs w:val="24"/>
          <w:shd w:val="clear" w:color="auto" w:fill="FFFFFF"/>
        </w:rPr>
        <w:t>Coiffier</w:t>
      </w:r>
      <w:proofErr w:type="spellEnd"/>
      <w:r w:rsidRPr="00CB53E7">
        <w:rPr>
          <w:rFonts w:ascii="Arial" w:hAnsi="Arial" w:cs="Arial"/>
          <w:color w:val="212121"/>
          <w:sz w:val="24"/>
          <w:szCs w:val="24"/>
          <w:shd w:val="clear" w:color="auto" w:fill="FFFFFF"/>
        </w:rPr>
        <w:t xml:space="preserve"> B. An integrated clinical approach for the identification, prevention, and treatment of tumor lysis syndrome. Cancer Treat Rev. 2010 Apr;36(2):164-76. </w:t>
      </w:r>
      <w:proofErr w:type="spellStart"/>
      <w:r w:rsidRPr="00CB53E7">
        <w:rPr>
          <w:rFonts w:ascii="Arial" w:hAnsi="Arial" w:cs="Arial"/>
          <w:color w:val="212121"/>
          <w:sz w:val="24"/>
          <w:szCs w:val="24"/>
          <w:shd w:val="clear" w:color="auto" w:fill="FFFFFF"/>
        </w:rPr>
        <w:t>doi</w:t>
      </w:r>
      <w:proofErr w:type="spellEnd"/>
      <w:r w:rsidRPr="00CB53E7">
        <w:rPr>
          <w:rFonts w:ascii="Arial" w:hAnsi="Arial" w:cs="Arial"/>
          <w:color w:val="212121"/>
          <w:sz w:val="24"/>
          <w:szCs w:val="24"/>
          <w:shd w:val="clear" w:color="auto" w:fill="FFFFFF"/>
        </w:rPr>
        <w:t xml:space="preserve">: 10.1016/j.ctrv.2009.11.001. </w:t>
      </w:r>
      <w:proofErr w:type="spellStart"/>
      <w:r w:rsidRPr="00CB53E7">
        <w:rPr>
          <w:rFonts w:ascii="Arial" w:hAnsi="Arial" w:cs="Arial"/>
          <w:color w:val="212121"/>
          <w:sz w:val="24"/>
          <w:szCs w:val="24"/>
          <w:shd w:val="clear" w:color="auto" w:fill="FFFFFF"/>
        </w:rPr>
        <w:t>Epub</w:t>
      </w:r>
      <w:proofErr w:type="spellEnd"/>
      <w:r w:rsidRPr="00CB53E7">
        <w:rPr>
          <w:rFonts w:ascii="Arial" w:hAnsi="Arial" w:cs="Arial"/>
          <w:color w:val="212121"/>
          <w:sz w:val="24"/>
          <w:szCs w:val="24"/>
          <w:shd w:val="clear" w:color="auto" w:fill="FFFFFF"/>
        </w:rPr>
        <w:t xml:space="preserve"> 2009 Dec 23. Erratum in: Cancer Treat Rev. 2010 Aug;36(5):442. PMID: 20031331.</w:t>
      </w:r>
    </w:p>
    <w:p w14:paraId="54054916" w14:textId="77777777" w:rsidR="00CB53E7" w:rsidRPr="00CB53E7" w:rsidRDefault="00CB53E7" w:rsidP="00BF18F7">
      <w:pPr>
        <w:pStyle w:val="ListParagraph"/>
        <w:numPr>
          <w:ilvl w:val="0"/>
          <w:numId w:val="1"/>
        </w:numPr>
        <w:rPr>
          <w:rFonts w:ascii="Arial" w:hAnsi="Arial" w:cs="Arial"/>
          <w:b/>
          <w:sz w:val="24"/>
          <w:szCs w:val="24"/>
        </w:rPr>
      </w:pPr>
      <w:r w:rsidRPr="00CB53E7">
        <w:rPr>
          <w:rFonts w:ascii="Arial" w:hAnsi="Arial" w:cs="Arial"/>
          <w:color w:val="303030"/>
          <w:sz w:val="24"/>
          <w:szCs w:val="24"/>
          <w:shd w:val="clear" w:color="auto" w:fill="FFFFFF"/>
        </w:rPr>
        <w:t xml:space="preserve">Swami V, Lalitha AV, Anjan Kumar TK. Tuberculosis and Tumor Lysis Syndrome-Coincidence or Coexistent: A Case Report. Indian J Crit Care Med. 2020 Feb;24(2):145-147. </w:t>
      </w:r>
      <w:proofErr w:type="spellStart"/>
      <w:r w:rsidRPr="00CB53E7">
        <w:rPr>
          <w:rFonts w:ascii="Arial" w:hAnsi="Arial" w:cs="Arial"/>
          <w:color w:val="303030"/>
          <w:sz w:val="24"/>
          <w:szCs w:val="24"/>
          <w:shd w:val="clear" w:color="auto" w:fill="FFFFFF"/>
        </w:rPr>
        <w:t>doi</w:t>
      </w:r>
      <w:proofErr w:type="spellEnd"/>
      <w:r w:rsidRPr="00CB53E7">
        <w:rPr>
          <w:rFonts w:ascii="Arial" w:hAnsi="Arial" w:cs="Arial"/>
          <w:color w:val="303030"/>
          <w:sz w:val="24"/>
          <w:szCs w:val="24"/>
          <w:shd w:val="clear" w:color="auto" w:fill="FFFFFF"/>
        </w:rPr>
        <w:t>: 10.5005/jp-journals-10071-23359. PMID: 32205951; PMCID: PMC7075064.</w:t>
      </w:r>
    </w:p>
    <w:p w14:paraId="69D1B535" w14:textId="77777777" w:rsidR="001B452D" w:rsidRPr="00CB53E7" w:rsidRDefault="001B452D" w:rsidP="00BF18F7">
      <w:pPr>
        <w:pStyle w:val="ListParagraph"/>
        <w:numPr>
          <w:ilvl w:val="0"/>
          <w:numId w:val="1"/>
        </w:numPr>
        <w:rPr>
          <w:rFonts w:ascii="Arial" w:hAnsi="Arial" w:cs="Arial"/>
          <w:b/>
          <w:sz w:val="24"/>
          <w:szCs w:val="24"/>
        </w:rPr>
      </w:pPr>
      <w:r w:rsidRPr="00CB53E7">
        <w:rPr>
          <w:rFonts w:ascii="Arial" w:hAnsi="Arial" w:cs="Arial"/>
          <w:color w:val="303030"/>
          <w:sz w:val="24"/>
          <w:szCs w:val="24"/>
          <w:shd w:val="clear" w:color="auto" w:fill="FFFFFF"/>
        </w:rPr>
        <w:t xml:space="preserve">Naeem B, </w:t>
      </w:r>
      <w:proofErr w:type="spellStart"/>
      <w:r w:rsidRPr="00CB53E7">
        <w:rPr>
          <w:rFonts w:ascii="Arial" w:hAnsi="Arial" w:cs="Arial"/>
          <w:color w:val="303030"/>
          <w:sz w:val="24"/>
          <w:szCs w:val="24"/>
          <w:shd w:val="clear" w:color="auto" w:fill="FFFFFF"/>
        </w:rPr>
        <w:t>Moorani</w:t>
      </w:r>
      <w:proofErr w:type="spellEnd"/>
      <w:r w:rsidRPr="00CB53E7">
        <w:rPr>
          <w:rFonts w:ascii="Arial" w:hAnsi="Arial" w:cs="Arial"/>
          <w:color w:val="303030"/>
          <w:sz w:val="24"/>
          <w:szCs w:val="24"/>
          <w:shd w:val="clear" w:color="auto" w:fill="FFFFFF"/>
        </w:rPr>
        <w:t xml:space="preserve"> KN, Anjum M, Imam U. Tumor lysis syndrome in pediatric acute lymphoblastic leukemia at tertiary care center. Pak J Med Sci. 2019 Jul-Aug;35(4):899-904. </w:t>
      </w:r>
      <w:proofErr w:type="spellStart"/>
      <w:r w:rsidRPr="00CB53E7">
        <w:rPr>
          <w:rFonts w:ascii="Arial" w:hAnsi="Arial" w:cs="Arial"/>
          <w:color w:val="303030"/>
          <w:sz w:val="24"/>
          <w:szCs w:val="24"/>
          <w:shd w:val="clear" w:color="auto" w:fill="FFFFFF"/>
        </w:rPr>
        <w:t>doi</w:t>
      </w:r>
      <w:proofErr w:type="spellEnd"/>
      <w:r w:rsidRPr="00CB53E7">
        <w:rPr>
          <w:rFonts w:ascii="Arial" w:hAnsi="Arial" w:cs="Arial"/>
          <w:color w:val="303030"/>
          <w:sz w:val="24"/>
          <w:szCs w:val="24"/>
          <w:shd w:val="clear" w:color="auto" w:fill="FFFFFF"/>
        </w:rPr>
        <w:t>: 10.12669/pjms.35.4.715. PMID: 31372114; PMCID: PMC6659073.</w:t>
      </w:r>
    </w:p>
    <w:sectPr w:rsidR="001B452D" w:rsidRPr="00CB53E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A72EE"/>
    <w:multiLevelType w:val="hybridMultilevel"/>
    <w:tmpl w:val="D9E6F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AE3"/>
    <w:rsid w:val="000475A9"/>
    <w:rsid w:val="001B452D"/>
    <w:rsid w:val="001E018E"/>
    <w:rsid w:val="001F22B7"/>
    <w:rsid w:val="005B1BD4"/>
    <w:rsid w:val="00807237"/>
    <w:rsid w:val="009A31B7"/>
    <w:rsid w:val="00B455C9"/>
    <w:rsid w:val="00BF18F7"/>
    <w:rsid w:val="00CB53E7"/>
    <w:rsid w:val="00E21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4C908"/>
  <w15:chartTrackingRefBased/>
  <w15:docId w15:val="{DF984A1C-D002-4ED9-B58F-21931A508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AE3"/>
  </w:style>
  <w:style w:type="paragraph" w:styleId="Heading1">
    <w:name w:val="heading 1"/>
    <w:basedOn w:val="Normal"/>
    <w:link w:val="Heading1Char"/>
    <w:uiPriority w:val="9"/>
    <w:qFormat/>
    <w:rsid w:val="00E21AE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AE3"/>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807237"/>
    <w:rPr>
      <w:color w:val="0563C1" w:themeColor="hyperlink"/>
      <w:u w:val="single"/>
    </w:rPr>
  </w:style>
  <w:style w:type="paragraph" w:styleId="ListParagraph">
    <w:name w:val="List Paragraph"/>
    <w:basedOn w:val="Normal"/>
    <w:uiPriority w:val="34"/>
    <w:qFormat/>
    <w:rsid w:val="00BF18F7"/>
    <w:pPr>
      <w:ind w:left="720"/>
      <w:contextualSpacing/>
    </w:pPr>
  </w:style>
  <w:style w:type="character" w:styleId="UnresolvedMention">
    <w:name w:val="Unresolved Mention"/>
    <w:basedOn w:val="DefaultParagraphFont"/>
    <w:uiPriority w:val="99"/>
    <w:semiHidden/>
    <w:unhideWhenUsed/>
    <w:rsid w:val="009A31B7"/>
    <w:rPr>
      <w:color w:val="605E5C"/>
      <w:shd w:val="clear" w:color="auto" w:fill="E1DFDD"/>
    </w:rPr>
  </w:style>
  <w:style w:type="character" w:styleId="FollowedHyperlink">
    <w:name w:val="FollowedHyperlink"/>
    <w:basedOn w:val="DefaultParagraphFont"/>
    <w:uiPriority w:val="99"/>
    <w:semiHidden/>
    <w:unhideWhenUsed/>
    <w:rsid w:val="009A31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rsalannadeemh@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723</Words>
  <Characters>4124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Satish Kumar</dc:creator>
  <cp:keywords/>
  <dc:description/>
  <cp:lastModifiedBy>Arsalan Nadeem</cp:lastModifiedBy>
  <cp:revision>3</cp:revision>
  <dcterms:created xsi:type="dcterms:W3CDTF">2022-01-27T15:27:00Z</dcterms:created>
  <dcterms:modified xsi:type="dcterms:W3CDTF">2022-01-27T15:28:00Z</dcterms:modified>
</cp:coreProperties>
</file>