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95D9A" w:rsidRPr="00A95D9A" w:rsidRDefault="00A95D9A" w:rsidP="00A95D9A">
      <w:pPr>
        <w:rPr>
          <w:rFonts w:ascii="Arial" w:hAnsi="Arial" w:cs="Arial"/>
          <w:b/>
          <w:sz w:val="24"/>
          <w:szCs w:val="24"/>
          <w:u w:val="single"/>
        </w:rPr>
      </w:pPr>
      <w:r w:rsidRPr="00A95D9A">
        <w:rPr>
          <w:rFonts w:ascii="Arial" w:hAnsi="Arial" w:cs="Arial"/>
          <w:b/>
          <w:sz w:val="24"/>
          <w:szCs w:val="24"/>
          <w:u w:val="single"/>
        </w:rPr>
        <w:t>Title page</w:t>
      </w:r>
    </w:p>
    <w:p w:rsidR="00A95D9A" w:rsidRPr="00A95D9A" w:rsidRDefault="00A95D9A" w:rsidP="00A95D9A">
      <w:pPr>
        <w:pStyle w:val="Heading1"/>
        <w:spacing w:before="0" w:after="0"/>
        <w:rPr>
          <w:rFonts w:ascii="Arial" w:hAnsi="Arial" w:cs="Arial"/>
          <w:b w:val="0"/>
          <w:sz w:val="24"/>
          <w:szCs w:val="24"/>
        </w:rPr>
      </w:pPr>
      <w:r w:rsidRPr="00A95D9A">
        <w:rPr>
          <w:rFonts w:ascii="Arial" w:hAnsi="Arial" w:cs="Arial"/>
          <w:sz w:val="24"/>
          <w:szCs w:val="24"/>
        </w:rPr>
        <w:t>Title</w:t>
      </w:r>
      <w:r w:rsidRPr="00A95D9A">
        <w:rPr>
          <w:rFonts w:ascii="Arial" w:hAnsi="Arial" w:cs="Arial"/>
          <w:b w:val="0"/>
          <w:sz w:val="24"/>
          <w:szCs w:val="24"/>
        </w:rPr>
        <w:t xml:space="preserve">: Letter to the Editor: </w:t>
      </w:r>
      <w:r w:rsidRPr="00A95D9A">
        <w:rPr>
          <w:rFonts w:ascii="Arial" w:hAnsi="Arial" w:cs="Arial"/>
          <w:b w:val="0"/>
          <w:color w:val="202124"/>
          <w:sz w:val="24"/>
          <w:szCs w:val="24"/>
        </w:rPr>
        <w:t xml:space="preserve">Outcomes of preoperative antiplatelet therapy in patients with acute type </w:t>
      </w:r>
      <w:proofErr w:type="gramStart"/>
      <w:r w:rsidRPr="00A95D9A">
        <w:rPr>
          <w:rFonts w:ascii="Arial" w:hAnsi="Arial" w:cs="Arial"/>
          <w:b w:val="0"/>
          <w:color w:val="202124"/>
          <w:sz w:val="24"/>
          <w:szCs w:val="24"/>
        </w:rPr>
        <w:t>A</w:t>
      </w:r>
      <w:proofErr w:type="gramEnd"/>
      <w:r w:rsidRPr="00A95D9A">
        <w:rPr>
          <w:rFonts w:ascii="Arial" w:hAnsi="Arial" w:cs="Arial"/>
          <w:b w:val="0"/>
          <w:color w:val="202124"/>
          <w:sz w:val="24"/>
          <w:szCs w:val="24"/>
        </w:rPr>
        <w:t xml:space="preserve"> aortic dissection</w:t>
      </w:r>
      <w:r w:rsidRPr="00A95D9A">
        <w:rPr>
          <w:rFonts w:ascii="Arial" w:hAnsi="Arial" w:cs="Arial"/>
          <w:b w:val="0"/>
          <w:sz w:val="24"/>
          <w:szCs w:val="24"/>
        </w:rPr>
        <w:t xml:space="preserve"> </w:t>
      </w:r>
    </w:p>
    <w:p w:rsidR="00A95D9A" w:rsidRPr="00A95D9A" w:rsidRDefault="00A95D9A" w:rsidP="00A95D9A">
      <w:pPr>
        <w:pStyle w:val="Heading1"/>
        <w:spacing w:before="0" w:after="0"/>
        <w:rPr>
          <w:rFonts w:ascii="Arial" w:hAnsi="Arial" w:cs="Arial"/>
          <w:b w:val="0"/>
          <w:sz w:val="24"/>
          <w:szCs w:val="24"/>
        </w:rPr>
      </w:pPr>
      <w:r w:rsidRPr="00A95D9A">
        <w:rPr>
          <w:rFonts w:ascii="Arial" w:hAnsi="Arial" w:cs="Arial"/>
          <w:sz w:val="24"/>
          <w:szCs w:val="24"/>
        </w:rPr>
        <w:t>Article type</w:t>
      </w:r>
      <w:r w:rsidRPr="00A95D9A">
        <w:rPr>
          <w:rFonts w:ascii="Arial" w:hAnsi="Arial" w:cs="Arial"/>
          <w:b w:val="0"/>
          <w:sz w:val="24"/>
          <w:szCs w:val="24"/>
        </w:rPr>
        <w:t>: Letter to the editor</w:t>
      </w:r>
    </w:p>
    <w:p w:rsidR="00A95D9A" w:rsidRPr="00A95D9A" w:rsidRDefault="00A95D9A" w:rsidP="00A95D9A">
      <w:pPr>
        <w:rPr>
          <w:rFonts w:ascii="Arial" w:hAnsi="Arial" w:cs="Arial"/>
          <w:sz w:val="24"/>
          <w:szCs w:val="24"/>
        </w:rPr>
      </w:pPr>
      <w:r w:rsidRPr="00A95D9A">
        <w:rPr>
          <w:rFonts w:ascii="Arial" w:hAnsi="Arial" w:cs="Arial"/>
          <w:b/>
          <w:sz w:val="24"/>
          <w:szCs w:val="24"/>
        </w:rPr>
        <w:t>Correspondence</w:t>
      </w:r>
      <w:r w:rsidRPr="00A95D9A">
        <w:rPr>
          <w:rFonts w:ascii="Arial" w:hAnsi="Arial" w:cs="Arial"/>
          <w:sz w:val="24"/>
          <w:szCs w:val="24"/>
        </w:rPr>
        <w:t xml:space="preserve">: 1. Jordan Gonzalo </w:t>
      </w:r>
      <w:proofErr w:type="spellStart"/>
      <w:r w:rsidRPr="00A95D9A">
        <w:rPr>
          <w:rFonts w:ascii="Arial" w:hAnsi="Arial" w:cs="Arial"/>
          <w:sz w:val="24"/>
          <w:szCs w:val="24"/>
        </w:rPr>
        <w:t>Llerena</w:t>
      </w:r>
      <w:proofErr w:type="spellEnd"/>
      <w:r w:rsidRPr="00A95D9A">
        <w:rPr>
          <w:rFonts w:ascii="Arial" w:hAnsi="Arial" w:cs="Arial"/>
          <w:sz w:val="24"/>
          <w:szCs w:val="24"/>
        </w:rPr>
        <w:t xml:space="preserve"> </w:t>
      </w:r>
      <w:proofErr w:type="spellStart"/>
      <w:r w:rsidRPr="00A95D9A">
        <w:rPr>
          <w:rFonts w:ascii="Arial" w:hAnsi="Arial" w:cs="Arial"/>
          <w:sz w:val="24"/>
          <w:szCs w:val="24"/>
        </w:rPr>
        <w:t>Velasteguí</w:t>
      </w:r>
      <w:proofErr w:type="spellEnd"/>
      <w:r w:rsidRPr="00A95D9A">
        <w:rPr>
          <w:rFonts w:ascii="Arial" w:hAnsi="Arial" w:cs="Arial"/>
          <w:sz w:val="24"/>
          <w:szCs w:val="24"/>
        </w:rPr>
        <w:t xml:space="preserve"> </w:t>
      </w:r>
    </w:p>
    <w:p w:rsidR="00A95D9A" w:rsidRPr="00A95D9A" w:rsidRDefault="00A95D9A" w:rsidP="00A95D9A">
      <w:pPr>
        <w:rPr>
          <w:rFonts w:ascii="Arial" w:hAnsi="Arial" w:cs="Arial"/>
          <w:sz w:val="24"/>
          <w:szCs w:val="24"/>
        </w:rPr>
      </w:pPr>
      <w:r w:rsidRPr="00A95D9A">
        <w:rPr>
          <w:rFonts w:ascii="Arial" w:hAnsi="Arial" w:cs="Arial"/>
          <w:sz w:val="24"/>
          <w:szCs w:val="24"/>
        </w:rPr>
        <w:t xml:space="preserve">Contact: +593999982666 </w:t>
      </w:r>
    </w:p>
    <w:p w:rsidR="00A95D9A" w:rsidRPr="00A95D9A" w:rsidRDefault="00A95D9A" w:rsidP="00A95D9A">
      <w:pPr>
        <w:rPr>
          <w:rFonts w:ascii="Arial" w:hAnsi="Arial" w:cs="Arial"/>
          <w:sz w:val="24"/>
          <w:szCs w:val="24"/>
        </w:rPr>
      </w:pPr>
      <w:r w:rsidRPr="00A95D9A">
        <w:rPr>
          <w:rFonts w:ascii="Arial" w:hAnsi="Arial" w:cs="Arial"/>
          <w:sz w:val="24"/>
          <w:szCs w:val="24"/>
        </w:rPr>
        <w:t xml:space="preserve">Email: </w:t>
      </w:r>
      <w:hyperlink r:id="rId5" w:history="1">
        <w:r w:rsidRPr="00A95D9A">
          <w:rPr>
            <w:rStyle w:val="Hyperlink"/>
            <w:rFonts w:ascii="Arial" w:hAnsi="Arial" w:cs="Arial"/>
            <w:sz w:val="24"/>
            <w:szCs w:val="24"/>
          </w:rPr>
          <w:t>jordanllerena1994@gmail.com</w:t>
        </w:r>
      </w:hyperlink>
      <w:r w:rsidRPr="00A95D9A">
        <w:rPr>
          <w:rFonts w:ascii="Arial" w:hAnsi="Arial" w:cs="Arial"/>
          <w:sz w:val="24"/>
          <w:szCs w:val="24"/>
        </w:rPr>
        <w:t xml:space="preserve"> </w:t>
      </w:r>
    </w:p>
    <w:p w:rsidR="00A95D9A" w:rsidRPr="00A95D9A" w:rsidRDefault="00A95D9A" w:rsidP="00A95D9A">
      <w:pPr>
        <w:rPr>
          <w:rFonts w:ascii="Arial" w:hAnsi="Arial" w:cs="Arial"/>
          <w:sz w:val="24"/>
          <w:szCs w:val="24"/>
        </w:rPr>
      </w:pPr>
      <w:r w:rsidRPr="00A95D9A">
        <w:rPr>
          <w:rFonts w:ascii="Arial" w:hAnsi="Arial" w:cs="Arial"/>
          <w:sz w:val="24"/>
          <w:szCs w:val="24"/>
        </w:rPr>
        <w:t xml:space="preserve">Institute: </w:t>
      </w:r>
      <w:proofErr w:type="spellStart"/>
      <w:r w:rsidRPr="00A95D9A">
        <w:rPr>
          <w:rFonts w:ascii="Arial" w:hAnsi="Arial" w:cs="Arial"/>
          <w:sz w:val="24"/>
          <w:szCs w:val="24"/>
        </w:rPr>
        <w:t>Pontificia</w:t>
      </w:r>
      <w:proofErr w:type="spellEnd"/>
      <w:r w:rsidRPr="00A95D9A">
        <w:rPr>
          <w:rFonts w:ascii="Arial" w:hAnsi="Arial" w:cs="Arial"/>
          <w:sz w:val="24"/>
          <w:szCs w:val="24"/>
        </w:rPr>
        <w:t xml:space="preserve"> Universidad </w:t>
      </w:r>
      <w:proofErr w:type="spellStart"/>
      <w:r w:rsidRPr="00A95D9A">
        <w:rPr>
          <w:rFonts w:ascii="Arial" w:hAnsi="Arial" w:cs="Arial"/>
          <w:sz w:val="24"/>
          <w:szCs w:val="24"/>
        </w:rPr>
        <w:t>Católica</w:t>
      </w:r>
      <w:proofErr w:type="spellEnd"/>
      <w:r w:rsidRPr="00A95D9A">
        <w:rPr>
          <w:rFonts w:ascii="Arial" w:hAnsi="Arial" w:cs="Arial"/>
          <w:sz w:val="24"/>
          <w:szCs w:val="24"/>
        </w:rPr>
        <w:t xml:space="preserve"> </w:t>
      </w:r>
      <w:proofErr w:type="gramStart"/>
      <w:r w:rsidRPr="00A95D9A">
        <w:rPr>
          <w:rFonts w:ascii="Arial" w:hAnsi="Arial" w:cs="Arial"/>
          <w:sz w:val="24"/>
          <w:szCs w:val="24"/>
        </w:rPr>
        <w:t>del</w:t>
      </w:r>
      <w:proofErr w:type="gramEnd"/>
      <w:r w:rsidRPr="00A95D9A">
        <w:rPr>
          <w:rFonts w:ascii="Arial" w:hAnsi="Arial" w:cs="Arial"/>
          <w:sz w:val="24"/>
          <w:szCs w:val="24"/>
        </w:rPr>
        <w:t xml:space="preserve"> Ecuador</w:t>
      </w:r>
    </w:p>
    <w:p w:rsidR="00A95D9A" w:rsidRDefault="00A95D9A" w:rsidP="00A95D9A">
      <w:pPr>
        <w:rPr>
          <w:rFonts w:ascii="Arial" w:hAnsi="Arial" w:cs="Arial"/>
          <w:sz w:val="24"/>
          <w:szCs w:val="24"/>
        </w:rPr>
      </w:pPr>
      <w:r w:rsidRPr="00A95D9A">
        <w:rPr>
          <w:rFonts w:ascii="Arial" w:hAnsi="Arial" w:cs="Arial"/>
          <w:sz w:val="24"/>
          <w:szCs w:val="24"/>
        </w:rPr>
        <w:t xml:space="preserve">Address: </w:t>
      </w:r>
      <w:r w:rsidRPr="00A95D9A">
        <w:rPr>
          <w:rFonts w:ascii="Arial" w:hAnsi="Arial" w:cs="Arial"/>
          <w:color w:val="202124"/>
          <w:sz w:val="24"/>
          <w:szCs w:val="24"/>
          <w:shd w:val="clear" w:color="auto" w:fill="FFFFFF"/>
        </w:rPr>
        <w:t xml:space="preserve">Ave 12 de </w:t>
      </w:r>
      <w:proofErr w:type="spellStart"/>
      <w:r w:rsidRPr="00A95D9A">
        <w:rPr>
          <w:rFonts w:ascii="Arial" w:hAnsi="Arial" w:cs="Arial"/>
          <w:color w:val="202124"/>
          <w:sz w:val="24"/>
          <w:szCs w:val="24"/>
          <w:shd w:val="clear" w:color="auto" w:fill="FFFFFF"/>
        </w:rPr>
        <w:t>Octubre</w:t>
      </w:r>
      <w:proofErr w:type="spellEnd"/>
      <w:r w:rsidRPr="00A95D9A">
        <w:rPr>
          <w:rFonts w:ascii="Arial" w:hAnsi="Arial" w:cs="Arial"/>
          <w:color w:val="202124"/>
          <w:sz w:val="24"/>
          <w:szCs w:val="24"/>
          <w:shd w:val="clear" w:color="auto" w:fill="FFFFFF"/>
        </w:rPr>
        <w:t xml:space="preserve"> 1076, Quito 170143, Ecuador</w:t>
      </w:r>
      <w:r w:rsidRPr="00A95D9A">
        <w:rPr>
          <w:rFonts w:ascii="Arial" w:hAnsi="Arial" w:cs="Arial"/>
          <w:sz w:val="24"/>
          <w:szCs w:val="24"/>
        </w:rPr>
        <w:t xml:space="preserve"> </w:t>
      </w:r>
    </w:p>
    <w:p w:rsidR="00A95D9A" w:rsidRDefault="00A95D9A" w:rsidP="00A95D9A">
      <w:pPr>
        <w:rPr>
          <w:rFonts w:ascii="Arial" w:hAnsi="Arial" w:cs="Arial"/>
          <w:sz w:val="24"/>
          <w:szCs w:val="24"/>
        </w:rPr>
      </w:pPr>
    </w:p>
    <w:p w:rsidR="00A95D9A" w:rsidRDefault="00A95D9A" w:rsidP="00A95D9A">
      <w:pPr>
        <w:rPr>
          <w:rFonts w:ascii="Arial" w:hAnsi="Arial" w:cs="Arial"/>
          <w:sz w:val="24"/>
          <w:szCs w:val="24"/>
          <w:shd w:val="clear" w:color="auto" w:fill="FFFFFF"/>
        </w:rPr>
      </w:pPr>
      <w:r w:rsidRPr="00A95D9A">
        <w:rPr>
          <w:rFonts w:ascii="Arial" w:hAnsi="Arial" w:cs="Arial"/>
          <w:b/>
          <w:sz w:val="24"/>
          <w:szCs w:val="24"/>
        </w:rPr>
        <w:t xml:space="preserve">Co-author:  </w:t>
      </w:r>
      <w:proofErr w:type="spellStart"/>
      <w:r w:rsidRPr="00A95D9A">
        <w:rPr>
          <w:rFonts w:ascii="Arial" w:hAnsi="Arial" w:cs="Arial"/>
          <w:sz w:val="24"/>
          <w:szCs w:val="24"/>
          <w:shd w:val="clear" w:color="auto" w:fill="FFFFFF"/>
        </w:rPr>
        <w:t>Arsalan</w:t>
      </w:r>
      <w:proofErr w:type="spellEnd"/>
      <w:r w:rsidRPr="00A95D9A">
        <w:rPr>
          <w:rFonts w:ascii="Arial" w:hAnsi="Arial" w:cs="Arial"/>
          <w:sz w:val="24"/>
          <w:szCs w:val="24"/>
          <w:shd w:val="clear" w:color="auto" w:fill="FFFFFF"/>
        </w:rPr>
        <w:t xml:space="preserve"> </w:t>
      </w:r>
      <w:proofErr w:type="spellStart"/>
      <w:r w:rsidRPr="00A95D9A">
        <w:rPr>
          <w:rFonts w:ascii="Arial" w:hAnsi="Arial" w:cs="Arial"/>
          <w:sz w:val="24"/>
          <w:szCs w:val="24"/>
          <w:shd w:val="clear" w:color="auto" w:fill="FFFFFF"/>
        </w:rPr>
        <w:t>Nadeem</w:t>
      </w:r>
      <w:proofErr w:type="spellEnd"/>
    </w:p>
    <w:p w:rsidR="00A95D9A" w:rsidRDefault="00A95D9A" w:rsidP="00A95D9A">
      <w:pPr>
        <w:rPr>
          <w:rFonts w:ascii="Arial" w:hAnsi="Arial" w:cs="Arial"/>
          <w:sz w:val="24"/>
          <w:szCs w:val="24"/>
          <w:shd w:val="clear" w:color="auto" w:fill="FFFFFF"/>
        </w:rPr>
      </w:pPr>
      <w:r>
        <w:rPr>
          <w:rFonts w:ascii="Arial" w:hAnsi="Arial" w:cs="Arial"/>
          <w:sz w:val="24"/>
          <w:szCs w:val="24"/>
          <w:shd w:val="clear" w:color="auto" w:fill="FFFFFF"/>
        </w:rPr>
        <w:t xml:space="preserve">Contact: +92-3452780767    Email: </w:t>
      </w:r>
      <w:hyperlink r:id="rId6" w:history="1">
        <w:r w:rsidRPr="00753046">
          <w:rPr>
            <w:rStyle w:val="Hyperlink"/>
            <w:rFonts w:ascii="Arial" w:hAnsi="Arial" w:cs="Arial"/>
            <w:sz w:val="24"/>
            <w:szCs w:val="24"/>
            <w:shd w:val="clear" w:color="auto" w:fill="FFFFFF"/>
          </w:rPr>
          <w:t>arsalannadeemh@gmail.com</w:t>
        </w:r>
      </w:hyperlink>
    </w:p>
    <w:p w:rsidR="00A95D9A" w:rsidRDefault="00A95D9A" w:rsidP="00A95D9A">
      <w:pPr>
        <w:rPr>
          <w:rFonts w:ascii="Arial" w:hAnsi="Arial" w:cs="Arial"/>
          <w:bCs/>
          <w:sz w:val="24"/>
          <w:szCs w:val="24"/>
          <w:lang w:eastAsia="en-GB"/>
        </w:rPr>
      </w:pPr>
      <w:r>
        <w:rPr>
          <w:rFonts w:ascii="Arial" w:hAnsi="Arial" w:cs="Arial"/>
          <w:sz w:val="24"/>
          <w:szCs w:val="24"/>
          <w:shd w:val="clear" w:color="auto" w:fill="FFFFFF"/>
        </w:rPr>
        <w:t xml:space="preserve">Institute: </w:t>
      </w:r>
      <w:r w:rsidRPr="00A95D9A">
        <w:rPr>
          <w:rFonts w:ascii="Arial" w:hAnsi="Arial" w:cs="Arial"/>
          <w:bCs/>
          <w:sz w:val="24"/>
          <w:szCs w:val="24"/>
          <w:lang w:eastAsia="en-GB"/>
        </w:rPr>
        <w:t>Allama Iqbal Medical College</w:t>
      </w:r>
    </w:p>
    <w:p w:rsidR="00A95D9A" w:rsidRPr="00A95D9A" w:rsidRDefault="00A95D9A" w:rsidP="00A95D9A">
      <w:pPr>
        <w:pStyle w:val="NormalWeb"/>
        <w:spacing w:before="0" w:beforeAutospacing="0" w:after="0" w:afterAutospacing="0"/>
        <w:rPr>
          <w:rFonts w:ascii="Arial" w:hAnsi="Arial" w:cs="Arial"/>
          <w:lang w:val="en-PK"/>
        </w:rPr>
      </w:pPr>
      <w:r>
        <w:rPr>
          <w:rFonts w:ascii="Arial" w:hAnsi="Arial" w:cs="Arial"/>
          <w:bCs/>
          <w:lang w:eastAsia="en-GB"/>
        </w:rPr>
        <w:t xml:space="preserve">Address: </w:t>
      </w:r>
      <w:r w:rsidRPr="00A95D9A">
        <w:rPr>
          <w:rFonts w:ascii="Arial" w:hAnsi="Arial" w:cs="Arial"/>
          <w:lang w:val="en-PK"/>
        </w:rPr>
        <w:t>Allama Shabbir Ahmad Usmani Road, Lahore, Pakistan 54550</w:t>
      </w:r>
    </w:p>
    <w:p w:rsidR="00A95D9A" w:rsidRPr="00A95D9A" w:rsidRDefault="00A95D9A" w:rsidP="00A95D9A">
      <w:pPr>
        <w:rPr>
          <w:rFonts w:ascii="Arial" w:hAnsi="Arial" w:cs="Arial"/>
          <w:bCs/>
          <w:sz w:val="24"/>
          <w:szCs w:val="24"/>
          <w:lang w:eastAsia="en-GB"/>
        </w:rPr>
      </w:pPr>
    </w:p>
    <w:p w:rsidR="00A95D9A" w:rsidRPr="00A95D9A" w:rsidRDefault="00A95D9A" w:rsidP="00A95D9A">
      <w:pPr>
        <w:rPr>
          <w:rFonts w:ascii="Arial" w:hAnsi="Arial" w:cs="Arial"/>
          <w:sz w:val="24"/>
          <w:szCs w:val="24"/>
        </w:rPr>
      </w:pPr>
    </w:p>
    <w:p w:rsidR="00A95D9A" w:rsidRPr="00A95D9A" w:rsidRDefault="00A95D9A" w:rsidP="00A95D9A">
      <w:pPr>
        <w:rPr>
          <w:rFonts w:ascii="Arial" w:hAnsi="Arial" w:cs="Arial"/>
          <w:b/>
          <w:sz w:val="24"/>
          <w:szCs w:val="24"/>
        </w:rPr>
      </w:pPr>
    </w:p>
    <w:p w:rsidR="00A95D9A" w:rsidRPr="00A95D9A" w:rsidRDefault="00A95D9A" w:rsidP="00A95D9A">
      <w:pPr>
        <w:rPr>
          <w:rFonts w:ascii="Arial" w:hAnsi="Arial" w:cs="Arial"/>
          <w:b/>
          <w:sz w:val="24"/>
          <w:szCs w:val="24"/>
        </w:rPr>
      </w:pPr>
      <w:r w:rsidRPr="00A95D9A">
        <w:rPr>
          <w:rFonts w:ascii="Arial" w:hAnsi="Arial" w:cs="Arial"/>
          <w:b/>
          <w:sz w:val="24"/>
          <w:szCs w:val="24"/>
        </w:rPr>
        <w:t xml:space="preserve">Words count: </w:t>
      </w:r>
      <w:r w:rsidR="003F7C3F">
        <w:rPr>
          <w:rFonts w:ascii="Arial" w:hAnsi="Arial" w:cs="Arial"/>
          <w:b/>
          <w:sz w:val="24"/>
          <w:szCs w:val="24"/>
        </w:rPr>
        <w:t>439</w:t>
      </w:r>
      <w:bookmarkStart w:id="0" w:name="_GoBack"/>
      <w:bookmarkEnd w:id="0"/>
    </w:p>
    <w:p w:rsidR="00A95D9A" w:rsidRPr="00A95D9A" w:rsidRDefault="00A95D9A" w:rsidP="00A95D9A">
      <w:pPr>
        <w:spacing w:line="199" w:lineRule="auto"/>
        <w:rPr>
          <w:rFonts w:ascii="Arial" w:hAnsi="Arial" w:cs="Arial"/>
          <w:b/>
          <w:color w:val="000000"/>
          <w:sz w:val="24"/>
          <w:szCs w:val="24"/>
        </w:rPr>
      </w:pPr>
    </w:p>
    <w:p w:rsidR="00A95D9A" w:rsidRPr="00A95D9A" w:rsidRDefault="00A95D9A" w:rsidP="00A95D9A">
      <w:pPr>
        <w:spacing w:line="199" w:lineRule="auto"/>
        <w:rPr>
          <w:rFonts w:ascii="Arial" w:hAnsi="Arial" w:cs="Arial"/>
          <w:color w:val="000000"/>
          <w:sz w:val="24"/>
          <w:szCs w:val="24"/>
        </w:rPr>
      </w:pPr>
      <w:r w:rsidRPr="00A95D9A">
        <w:rPr>
          <w:rFonts w:ascii="Arial" w:hAnsi="Arial" w:cs="Arial"/>
          <w:b/>
          <w:color w:val="000000"/>
          <w:sz w:val="24"/>
          <w:szCs w:val="24"/>
        </w:rPr>
        <w:t>Conflict of interest</w:t>
      </w:r>
      <w:r w:rsidRPr="00A95D9A">
        <w:rPr>
          <w:rFonts w:ascii="Arial" w:hAnsi="Arial" w:cs="Arial"/>
          <w:color w:val="000000"/>
          <w:sz w:val="24"/>
          <w:szCs w:val="24"/>
        </w:rPr>
        <w:t>: None</w:t>
      </w:r>
    </w:p>
    <w:p w:rsidR="00A95D9A" w:rsidRPr="00A95D9A" w:rsidRDefault="00A95D9A" w:rsidP="00A95D9A">
      <w:pPr>
        <w:spacing w:line="199" w:lineRule="auto"/>
        <w:rPr>
          <w:rFonts w:ascii="Arial" w:hAnsi="Arial" w:cs="Arial"/>
          <w:color w:val="000000"/>
          <w:sz w:val="24"/>
          <w:szCs w:val="24"/>
        </w:rPr>
      </w:pPr>
      <w:r w:rsidRPr="00A95D9A">
        <w:rPr>
          <w:rFonts w:ascii="Arial" w:hAnsi="Arial" w:cs="Arial"/>
          <w:b/>
          <w:color w:val="000000"/>
          <w:sz w:val="24"/>
          <w:szCs w:val="24"/>
        </w:rPr>
        <w:t>Acknowledgment</w:t>
      </w:r>
      <w:r w:rsidRPr="00A95D9A">
        <w:rPr>
          <w:rFonts w:ascii="Arial" w:hAnsi="Arial" w:cs="Arial"/>
          <w:color w:val="000000"/>
          <w:sz w:val="24"/>
          <w:szCs w:val="24"/>
        </w:rPr>
        <w:t>: None</w:t>
      </w:r>
    </w:p>
    <w:p w:rsidR="00A95D9A" w:rsidRPr="00A95D9A" w:rsidRDefault="00A95D9A" w:rsidP="00A95D9A">
      <w:pPr>
        <w:spacing w:line="199" w:lineRule="auto"/>
        <w:rPr>
          <w:rFonts w:ascii="Arial" w:hAnsi="Arial" w:cs="Arial"/>
          <w:color w:val="000000"/>
          <w:sz w:val="24"/>
          <w:szCs w:val="24"/>
        </w:rPr>
      </w:pPr>
      <w:r w:rsidRPr="00A95D9A">
        <w:rPr>
          <w:rFonts w:ascii="Arial" w:hAnsi="Arial" w:cs="Arial"/>
          <w:b/>
          <w:color w:val="000000"/>
          <w:sz w:val="24"/>
          <w:szCs w:val="24"/>
        </w:rPr>
        <w:t>Declaration:</w:t>
      </w:r>
      <w:r w:rsidRPr="00A95D9A">
        <w:rPr>
          <w:rFonts w:ascii="Arial" w:hAnsi="Arial" w:cs="Arial"/>
          <w:color w:val="000000"/>
          <w:sz w:val="24"/>
          <w:szCs w:val="24"/>
        </w:rPr>
        <w:t xml:space="preserve"> None</w:t>
      </w:r>
    </w:p>
    <w:p w:rsidR="00A95D9A" w:rsidRPr="00A95D9A" w:rsidRDefault="00A95D9A" w:rsidP="00A95D9A">
      <w:pPr>
        <w:spacing w:line="199" w:lineRule="auto"/>
        <w:rPr>
          <w:rFonts w:ascii="Arial" w:hAnsi="Arial" w:cs="Arial"/>
          <w:color w:val="000000"/>
          <w:sz w:val="24"/>
          <w:szCs w:val="24"/>
        </w:rPr>
      </w:pPr>
      <w:r w:rsidRPr="00A95D9A">
        <w:rPr>
          <w:rFonts w:ascii="Arial" w:hAnsi="Arial" w:cs="Arial"/>
          <w:b/>
          <w:color w:val="000000"/>
          <w:sz w:val="24"/>
          <w:szCs w:val="24"/>
        </w:rPr>
        <w:t>Disclosure</w:t>
      </w:r>
      <w:r w:rsidRPr="00A95D9A">
        <w:rPr>
          <w:rFonts w:ascii="Arial" w:hAnsi="Arial" w:cs="Arial"/>
          <w:color w:val="000000"/>
          <w:sz w:val="24"/>
          <w:szCs w:val="24"/>
        </w:rPr>
        <w:t>: None</w:t>
      </w:r>
    </w:p>
    <w:p w:rsidR="00A95D9A" w:rsidRPr="00A95D9A" w:rsidRDefault="00A95D9A" w:rsidP="00A95D9A">
      <w:pPr>
        <w:spacing w:line="199" w:lineRule="auto"/>
        <w:rPr>
          <w:rFonts w:ascii="Arial" w:hAnsi="Arial" w:cs="Arial"/>
          <w:color w:val="000000"/>
          <w:sz w:val="24"/>
          <w:szCs w:val="24"/>
        </w:rPr>
      </w:pPr>
      <w:r w:rsidRPr="00A95D9A">
        <w:rPr>
          <w:rFonts w:ascii="Arial" w:hAnsi="Arial" w:cs="Arial"/>
          <w:b/>
          <w:color w:val="000000"/>
          <w:sz w:val="24"/>
          <w:szCs w:val="24"/>
        </w:rPr>
        <w:t>Funding:</w:t>
      </w:r>
      <w:r w:rsidRPr="00A95D9A">
        <w:rPr>
          <w:rFonts w:ascii="Arial" w:hAnsi="Arial" w:cs="Arial"/>
          <w:color w:val="000000"/>
          <w:sz w:val="24"/>
          <w:szCs w:val="24"/>
        </w:rPr>
        <w:t xml:space="preserve"> None</w:t>
      </w:r>
    </w:p>
    <w:p w:rsidR="00A95D9A" w:rsidRPr="00A95D9A" w:rsidRDefault="00A95D9A" w:rsidP="00A95D9A">
      <w:pPr>
        <w:pStyle w:val="paragraph"/>
        <w:spacing w:before="0" w:beforeAutospacing="0" w:after="0" w:afterAutospacing="0"/>
        <w:ind w:left="720"/>
        <w:jc w:val="both"/>
        <w:textAlignment w:val="baseline"/>
        <w:rPr>
          <w:rStyle w:val="normaltextrun"/>
          <w:rFonts w:ascii="Arial" w:hAnsi="Arial" w:cs="Arial"/>
        </w:rPr>
      </w:pPr>
    </w:p>
    <w:p w:rsidR="00A95D9A" w:rsidRPr="00A95D9A" w:rsidRDefault="00A95D9A" w:rsidP="00A95D9A">
      <w:pPr>
        <w:pStyle w:val="paragraph"/>
        <w:spacing w:before="0" w:beforeAutospacing="0" w:after="0" w:afterAutospacing="0"/>
        <w:ind w:left="720"/>
        <w:jc w:val="both"/>
        <w:textAlignment w:val="baseline"/>
        <w:rPr>
          <w:rStyle w:val="normaltextrun"/>
          <w:rFonts w:ascii="Arial" w:hAnsi="Arial" w:cs="Arial"/>
        </w:rPr>
      </w:pPr>
    </w:p>
    <w:p w:rsidR="00A95D9A" w:rsidRPr="00A95D9A" w:rsidRDefault="00A95D9A" w:rsidP="00A95D9A">
      <w:pPr>
        <w:pStyle w:val="paragraph"/>
        <w:spacing w:before="0" w:beforeAutospacing="0" w:after="0" w:afterAutospacing="0"/>
        <w:ind w:left="720"/>
        <w:jc w:val="both"/>
        <w:textAlignment w:val="baseline"/>
        <w:rPr>
          <w:rStyle w:val="normaltextrun"/>
          <w:rFonts w:ascii="Arial" w:hAnsi="Arial" w:cs="Arial"/>
        </w:rPr>
      </w:pPr>
    </w:p>
    <w:p w:rsidR="00A95D9A" w:rsidRPr="00DB507A" w:rsidRDefault="00A95D9A" w:rsidP="00A95D9A">
      <w:pPr>
        <w:pStyle w:val="paragraph"/>
        <w:spacing w:before="0" w:beforeAutospacing="0" w:after="0" w:afterAutospacing="0"/>
        <w:ind w:left="720"/>
        <w:jc w:val="both"/>
        <w:textAlignment w:val="baseline"/>
        <w:rPr>
          <w:rStyle w:val="normaltextrun"/>
        </w:rPr>
      </w:pPr>
    </w:p>
    <w:p w:rsidR="00A95D9A" w:rsidRDefault="00A95D9A" w:rsidP="00A95D9A">
      <w:pPr>
        <w:pStyle w:val="NormalWeb"/>
        <w:spacing w:before="0" w:beforeAutospacing="0" w:after="160" w:afterAutospacing="0"/>
        <w:rPr>
          <w:rFonts w:ascii="Arial" w:hAnsi="Arial" w:cs="Arial"/>
          <w:color w:val="202124"/>
          <w:sz w:val="22"/>
          <w:szCs w:val="22"/>
        </w:rPr>
      </w:pPr>
    </w:p>
    <w:p w:rsidR="00A95D9A" w:rsidRDefault="00A95D9A" w:rsidP="00A95D9A">
      <w:pPr>
        <w:pStyle w:val="NormalWeb"/>
        <w:spacing w:before="0" w:beforeAutospacing="0" w:after="160" w:afterAutospacing="0"/>
        <w:rPr>
          <w:rFonts w:ascii="Arial" w:hAnsi="Arial" w:cs="Arial"/>
          <w:color w:val="202124"/>
          <w:sz w:val="22"/>
          <w:szCs w:val="22"/>
        </w:rPr>
      </w:pPr>
    </w:p>
    <w:p w:rsidR="00A95D9A" w:rsidRDefault="00A95D9A" w:rsidP="00A95D9A">
      <w:pPr>
        <w:pStyle w:val="NormalWeb"/>
        <w:spacing w:before="0" w:beforeAutospacing="0" w:after="160" w:afterAutospacing="0"/>
        <w:rPr>
          <w:rFonts w:ascii="Arial" w:hAnsi="Arial" w:cs="Arial"/>
          <w:color w:val="202124"/>
          <w:sz w:val="22"/>
          <w:szCs w:val="22"/>
        </w:rPr>
      </w:pPr>
    </w:p>
    <w:p w:rsidR="00A95D9A" w:rsidRPr="00A95D9A" w:rsidRDefault="00A95D9A" w:rsidP="00A95D9A">
      <w:pPr>
        <w:pStyle w:val="NormalWeb"/>
        <w:spacing w:before="0" w:beforeAutospacing="0" w:after="160" w:afterAutospacing="0"/>
        <w:rPr>
          <w:rFonts w:ascii="Arial" w:hAnsi="Arial" w:cs="Arial"/>
          <w:b/>
          <w:color w:val="202124"/>
          <w:sz w:val="22"/>
          <w:szCs w:val="22"/>
        </w:rPr>
      </w:pPr>
      <w:r w:rsidRPr="00A95D9A">
        <w:rPr>
          <w:rFonts w:ascii="Arial" w:hAnsi="Arial" w:cs="Arial"/>
          <w:b/>
          <w:color w:val="202124"/>
          <w:sz w:val="22"/>
          <w:szCs w:val="22"/>
        </w:rPr>
        <w:lastRenderedPageBreak/>
        <w:t>Letter:</w:t>
      </w:r>
    </w:p>
    <w:p w:rsidR="00A95D9A" w:rsidRPr="00A95D9A" w:rsidRDefault="00A95D9A" w:rsidP="00A95D9A">
      <w:pPr>
        <w:pStyle w:val="NormalWeb"/>
        <w:spacing w:before="0" w:beforeAutospacing="0" w:after="160" w:afterAutospacing="0"/>
        <w:rPr>
          <w:sz w:val="22"/>
          <w:szCs w:val="22"/>
        </w:rPr>
      </w:pPr>
      <w:r w:rsidRPr="00A95D9A">
        <w:rPr>
          <w:rFonts w:ascii="Arial" w:hAnsi="Arial" w:cs="Arial"/>
          <w:color w:val="202124"/>
          <w:sz w:val="22"/>
          <w:szCs w:val="22"/>
        </w:rPr>
        <w:t>To the Editor,</w:t>
      </w:r>
    </w:p>
    <w:p w:rsidR="003F7C3F" w:rsidRPr="003F7C3F" w:rsidRDefault="003F7C3F" w:rsidP="003F7C3F">
      <w:pPr>
        <w:pStyle w:val="NormalWeb"/>
        <w:rPr>
          <w:rFonts w:ascii="Arial" w:hAnsi="Arial" w:cs="Arial"/>
          <w:color w:val="202124"/>
          <w:sz w:val="22"/>
          <w:szCs w:val="22"/>
        </w:rPr>
      </w:pPr>
      <w:r w:rsidRPr="003F7C3F">
        <w:rPr>
          <w:rFonts w:ascii="Arial" w:hAnsi="Arial" w:cs="Arial"/>
          <w:color w:val="202124"/>
          <w:sz w:val="22"/>
          <w:szCs w:val="22"/>
        </w:rPr>
        <w:t xml:space="preserve">We conscientiously read the article "Outcomes of preoperative antiplatelet therapy in patients with acute type </w:t>
      </w:r>
      <w:proofErr w:type="gramStart"/>
      <w:r w:rsidRPr="003F7C3F">
        <w:rPr>
          <w:rFonts w:ascii="Arial" w:hAnsi="Arial" w:cs="Arial"/>
          <w:color w:val="202124"/>
          <w:sz w:val="22"/>
          <w:szCs w:val="22"/>
        </w:rPr>
        <w:t>A</w:t>
      </w:r>
      <w:proofErr w:type="gramEnd"/>
      <w:r w:rsidRPr="003F7C3F">
        <w:rPr>
          <w:rFonts w:ascii="Arial" w:hAnsi="Arial" w:cs="Arial"/>
          <w:color w:val="202124"/>
          <w:sz w:val="22"/>
          <w:szCs w:val="22"/>
        </w:rPr>
        <w:t xml:space="preserve"> aortic dissection" by Jiang X et al.</w:t>
      </w:r>
      <w:r w:rsidRPr="003F7C3F">
        <w:rPr>
          <w:rFonts w:ascii="Arial" w:hAnsi="Arial" w:cs="Arial"/>
          <w:color w:val="202124"/>
          <w:sz w:val="22"/>
          <w:szCs w:val="22"/>
          <w:vertAlign w:val="superscript"/>
        </w:rPr>
        <w:t>1</w:t>
      </w:r>
      <w:r w:rsidRPr="003F7C3F">
        <w:rPr>
          <w:rFonts w:ascii="Arial" w:hAnsi="Arial" w:cs="Arial"/>
          <w:color w:val="202124"/>
          <w:sz w:val="22"/>
          <w:szCs w:val="22"/>
        </w:rPr>
        <w:t xml:space="preserve"> We sincerely congratulate the authors for their bodacious efforts. As substantiated by diverse research on the association between antiplatelet therapy (APT) and acute type A aortic dissection (ATAAD)</w:t>
      </w:r>
      <w:proofErr w:type="gramStart"/>
      <w:r w:rsidRPr="003F7C3F">
        <w:rPr>
          <w:rFonts w:ascii="Arial" w:hAnsi="Arial" w:cs="Arial"/>
          <w:color w:val="202124"/>
          <w:sz w:val="22"/>
          <w:szCs w:val="22"/>
        </w:rPr>
        <w:t>,</w:t>
      </w:r>
      <w:r w:rsidRPr="003F7C3F">
        <w:rPr>
          <w:rFonts w:ascii="Arial" w:hAnsi="Arial" w:cs="Arial"/>
          <w:color w:val="202124"/>
          <w:sz w:val="22"/>
          <w:szCs w:val="22"/>
          <w:vertAlign w:val="superscript"/>
        </w:rPr>
        <w:t>2</w:t>
      </w:r>
      <w:proofErr w:type="gramEnd"/>
      <w:r w:rsidRPr="003F7C3F">
        <w:rPr>
          <w:rFonts w:ascii="Arial" w:hAnsi="Arial" w:cs="Arial"/>
          <w:color w:val="202124"/>
          <w:sz w:val="22"/>
          <w:szCs w:val="22"/>
        </w:rPr>
        <w:t xml:space="preserve"> we concur with the conclusion of the study that preoperative APT results in increased postoperative bleeding. However, we reckon it essential to state additional noteworthy points that would enhance the quality of this article and add to existing knowledge of this crucial preoperative procedure.</w:t>
      </w:r>
    </w:p>
    <w:p w:rsidR="003F7C3F" w:rsidRPr="003F7C3F" w:rsidRDefault="003F7C3F" w:rsidP="003F7C3F">
      <w:pPr>
        <w:pStyle w:val="NormalWeb"/>
        <w:rPr>
          <w:rFonts w:ascii="Arial" w:hAnsi="Arial" w:cs="Arial"/>
          <w:color w:val="202124"/>
          <w:sz w:val="22"/>
          <w:szCs w:val="22"/>
        </w:rPr>
      </w:pPr>
      <w:r w:rsidRPr="003F7C3F">
        <w:rPr>
          <w:rFonts w:ascii="Arial" w:hAnsi="Arial" w:cs="Arial"/>
          <w:color w:val="202124"/>
          <w:sz w:val="22"/>
          <w:szCs w:val="22"/>
        </w:rPr>
        <w:t xml:space="preserve">Firstly, we discerned that key baseline characteristics and variables were missing from the study. A recent retrospective study investigating the effect of preoperative dual APT (DAPT) on bleeding and mortality included the </w:t>
      </w:r>
      <w:proofErr w:type="spellStart"/>
      <w:r w:rsidRPr="003F7C3F">
        <w:rPr>
          <w:rFonts w:ascii="Arial" w:hAnsi="Arial" w:cs="Arial"/>
          <w:color w:val="202124"/>
          <w:sz w:val="22"/>
          <w:szCs w:val="22"/>
        </w:rPr>
        <w:t>EuroSCORE</w:t>
      </w:r>
      <w:proofErr w:type="spellEnd"/>
      <w:r w:rsidRPr="003F7C3F">
        <w:rPr>
          <w:rFonts w:ascii="Arial" w:hAnsi="Arial" w:cs="Arial"/>
          <w:color w:val="202124"/>
          <w:sz w:val="22"/>
          <w:szCs w:val="22"/>
        </w:rPr>
        <w:t xml:space="preserve"> II, </w:t>
      </w:r>
      <w:proofErr w:type="spellStart"/>
      <w:r w:rsidRPr="003F7C3F">
        <w:rPr>
          <w:rFonts w:ascii="Arial" w:hAnsi="Arial" w:cs="Arial"/>
          <w:color w:val="202124"/>
          <w:sz w:val="22"/>
          <w:szCs w:val="22"/>
        </w:rPr>
        <w:t>DeBakey</w:t>
      </w:r>
      <w:proofErr w:type="spellEnd"/>
      <w:r w:rsidRPr="003F7C3F">
        <w:rPr>
          <w:rFonts w:ascii="Arial" w:hAnsi="Arial" w:cs="Arial"/>
          <w:color w:val="202124"/>
          <w:sz w:val="22"/>
          <w:szCs w:val="22"/>
        </w:rPr>
        <w:t xml:space="preserve"> class, Penn class, body mass index, diabetes, creatinine, cardiac troponin I, myoglobin, and international normalized ratio (INR) as part of the patient characteristics.</w:t>
      </w:r>
      <w:r w:rsidRPr="003F7C3F">
        <w:rPr>
          <w:rFonts w:ascii="Arial" w:hAnsi="Arial" w:cs="Arial"/>
          <w:color w:val="202124"/>
          <w:sz w:val="22"/>
          <w:szCs w:val="22"/>
          <w:vertAlign w:val="superscript"/>
        </w:rPr>
        <w:t>2</w:t>
      </w:r>
      <w:r w:rsidRPr="003F7C3F">
        <w:rPr>
          <w:rFonts w:ascii="Arial" w:hAnsi="Arial" w:cs="Arial"/>
          <w:color w:val="202124"/>
          <w:sz w:val="22"/>
          <w:szCs w:val="22"/>
        </w:rPr>
        <w:t xml:space="preserve"> Additionally, a few clinical outcomes were not evaluated and reported, including sepsis, transfused </w:t>
      </w:r>
      <w:proofErr w:type="spellStart"/>
      <w:r w:rsidRPr="003F7C3F">
        <w:rPr>
          <w:rFonts w:ascii="Arial" w:hAnsi="Arial" w:cs="Arial"/>
          <w:color w:val="202124"/>
          <w:sz w:val="22"/>
          <w:szCs w:val="22"/>
        </w:rPr>
        <w:t>tranexamic</w:t>
      </w:r>
      <w:proofErr w:type="spellEnd"/>
      <w:r w:rsidRPr="003F7C3F">
        <w:rPr>
          <w:rFonts w:ascii="Arial" w:hAnsi="Arial" w:cs="Arial"/>
          <w:color w:val="202124"/>
          <w:sz w:val="22"/>
          <w:szCs w:val="22"/>
        </w:rPr>
        <w:t xml:space="preserve"> acid, transfused </w:t>
      </w:r>
      <w:proofErr w:type="spellStart"/>
      <w:r w:rsidRPr="003F7C3F">
        <w:rPr>
          <w:rFonts w:ascii="Arial" w:hAnsi="Arial" w:cs="Arial"/>
          <w:color w:val="202124"/>
          <w:sz w:val="22"/>
          <w:szCs w:val="22"/>
        </w:rPr>
        <w:t>aprotinin</w:t>
      </w:r>
      <w:proofErr w:type="spellEnd"/>
      <w:r w:rsidRPr="003F7C3F">
        <w:rPr>
          <w:rFonts w:ascii="Arial" w:hAnsi="Arial" w:cs="Arial"/>
          <w:color w:val="202124"/>
          <w:sz w:val="22"/>
          <w:szCs w:val="22"/>
        </w:rPr>
        <w:t>, perioperative stroke, sternal wound infection, and 30-day mortality.</w:t>
      </w:r>
      <w:r w:rsidRPr="003F7C3F">
        <w:rPr>
          <w:rFonts w:ascii="Arial" w:hAnsi="Arial" w:cs="Arial"/>
          <w:color w:val="202124"/>
          <w:sz w:val="22"/>
          <w:szCs w:val="22"/>
          <w:vertAlign w:val="superscript"/>
        </w:rPr>
        <w:t>2</w:t>
      </w:r>
      <w:r w:rsidRPr="003F7C3F">
        <w:rPr>
          <w:rFonts w:ascii="Arial" w:hAnsi="Arial" w:cs="Arial"/>
          <w:color w:val="202124"/>
          <w:sz w:val="22"/>
          <w:szCs w:val="22"/>
        </w:rPr>
        <w:t xml:space="preserve"> An assessment of these characteristics and outcomes should have been carried out to enhan</w:t>
      </w:r>
      <w:r>
        <w:rPr>
          <w:rFonts w:ascii="Arial" w:hAnsi="Arial" w:cs="Arial"/>
          <w:color w:val="202124"/>
          <w:sz w:val="22"/>
          <w:szCs w:val="22"/>
        </w:rPr>
        <w:t xml:space="preserve">ce the validity of the results. </w:t>
      </w:r>
      <w:r w:rsidRPr="003F7C3F">
        <w:rPr>
          <w:rFonts w:ascii="Arial" w:hAnsi="Arial" w:cs="Arial"/>
          <w:color w:val="202124"/>
          <w:sz w:val="22"/>
          <w:szCs w:val="22"/>
        </w:rPr>
        <w:t>Secondly, the study mentions that different types and doses of APT may lead to different clinical outcomes</w:t>
      </w:r>
      <w:proofErr w:type="gramStart"/>
      <w:r w:rsidRPr="003F7C3F">
        <w:rPr>
          <w:rFonts w:ascii="Arial" w:hAnsi="Arial" w:cs="Arial"/>
          <w:color w:val="202124"/>
          <w:sz w:val="22"/>
          <w:szCs w:val="22"/>
        </w:rPr>
        <w:t>,</w:t>
      </w:r>
      <w:r w:rsidRPr="003F7C3F">
        <w:rPr>
          <w:rFonts w:ascii="Arial" w:hAnsi="Arial" w:cs="Arial"/>
          <w:color w:val="202124"/>
          <w:sz w:val="22"/>
          <w:szCs w:val="22"/>
          <w:vertAlign w:val="superscript"/>
        </w:rPr>
        <w:t>1</w:t>
      </w:r>
      <w:proofErr w:type="gramEnd"/>
      <w:r w:rsidRPr="003F7C3F">
        <w:rPr>
          <w:rFonts w:ascii="Arial" w:hAnsi="Arial" w:cs="Arial"/>
          <w:color w:val="202124"/>
          <w:sz w:val="22"/>
          <w:szCs w:val="22"/>
        </w:rPr>
        <w:t xml:space="preserve"> Yet, the authors did not include the dosage of preoperative DAPT medication administered to the patients.</w:t>
      </w:r>
      <w:r w:rsidRPr="003F7C3F">
        <w:rPr>
          <w:rFonts w:ascii="Arial" w:hAnsi="Arial" w:cs="Arial"/>
          <w:color w:val="202124"/>
          <w:sz w:val="22"/>
          <w:szCs w:val="22"/>
          <w:vertAlign w:val="superscript"/>
        </w:rPr>
        <w:t>3</w:t>
      </w:r>
      <w:r w:rsidRPr="003F7C3F">
        <w:rPr>
          <w:rFonts w:ascii="Arial" w:hAnsi="Arial" w:cs="Arial"/>
          <w:color w:val="202124"/>
          <w:sz w:val="22"/>
          <w:szCs w:val="22"/>
        </w:rPr>
        <w:t xml:space="preserve"> Due to overlapping symptoms, ATAAD is often misdiagnosed as an acute coronary syndrome (ACS); thus, it is crucial to improve hospital emergency departments' diagnostic and treatment capabilities. Echocardiography (both transthoracic and </w:t>
      </w:r>
      <w:proofErr w:type="spellStart"/>
      <w:r w:rsidRPr="003F7C3F">
        <w:rPr>
          <w:rFonts w:ascii="Arial" w:hAnsi="Arial" w:cs="Arial"/>
          <w:color w:val="202124"/>
          <w:sz w:val="22"/>
          <w:szCs w:val="22"/>
        </w:rPr>
        <w:t>transesophageal</w:t>
      </w:r>
      <w:proofErr w:type="spellEnd"/>
      <w:r w:rsidRPr="003F7C3F">
        <w:rPr>
          <w:rFonts w:ascii="Arial" w:hAnsi="Arial" w:cs="Arial"/>
          <w:color w:val="202124"/>
          <w:sz w:val="22"/>
          <w:szCs w:val="22"/>
        </w:rPr>
        <w:t xml:space="preserve">) should be used as the first-line method for ATAAD patients to identify intimal tears, dissection involvement, left ventricle contraction disturbance, and cardiac </w:t>
      </w:r>
      <w:proofErr w:type="spellStart"/>
      <w:r w:rsidRPr="003F7C3F">
        <w:rPr>
          <w:rFonts w:ascii="Arial" w:hAnsi="Arial" w:cs="Arial"/>
          <w:color w:val="202124"/>
          <w:sz w:val="22"/>
          <w:szCs w:val="22"/>
        </w:rPr>
        <w:t>tamponade</w:t>
      </w:r>
      <w:proofErr w:type="spellEnd"/>
      <w:r w:rsidRPr="003F7C3F">
        <w:rPr>
          <w:rFonts w:ascii="Arial" w:hAnsi="Arial" w:cs="Arial"/>
          <w:color w:val="202124"/>
          <w:sz w:val="22"/>
          <w:szCs w:val="22"/>
        </w:rPr>
        <w:t>. The convenience and effectiveness of echocardiography make it an invaluable bedside check method for acute chest pain patients to distinguish ATAAD from acute coronary syndrome cases.</w:t>
      </w:r>
      <w:r w:rsidRPr="003F7C3F">
        <w:rPr>
          <w:rFonts w:ascii="Arial" w:hAnsi="Arial" w:cs="Arial"/>
          <w:color w:val="202124"/>
          <w:sz w:val="22"/>
          <w:szCs w:val="22"/>
          <w:vertAlign w:val="superscript"/>
        </w:rPr>
        <w:t>4</w:t>
      </w:r>
      <w:r w:rsidRPr="003F7C3F">
        <w:rPr>
          <w:rFonts w:ascii="Arial" w:hAnsi="Arial" w:cs="Arial"/>
          <w:color w:val="202124"/>
          <w:sz w:val="22"/>
          <w:szCs w:val="22"/>
        </w:rPr>
        <w:t xml:space="preserve"> </w:t>
      </w:r>
      <w:proofErr w:type="gramStart"/>
      <w:r w:rsidRPr="003F7C3F">
        <w:rPr>
          <w:rFonts w:ascii="Arial" w:hAnsi="Arial" w:cs="Arial"/>
          <w:color w:val="202124"/>
          <w:sz w:val="22"/>
          <w:szCs w:val="22"/>
        </w:rPr>
        <w:t>Thirdly</w:t>
      </w:r>
      <w:proofErr w:type="gramEnd"/>
      <w:r w:rsidRPr="003F7C3F">
        <w:rPr>
          <w:rFonts w:ascii="Arial" w:hAnsi="Arial" w:cs="Arial"/>
          <w:color w:val="202124"/>
          <w:sz w:val="22"/>
          <w:szCs w:val="22"/>
        </w:rPr>
        <w:t xml:space="preserve">, patients with ATAAD are transfused with blood products to increase platelet count and function. A </w:t>
      </w:r>
      <w:proofErr w:type="spellStart"/>
      <w:r w:rsidRPr="003F7C3F">
        <w:rPr>
          <w:rFonts w:ascii="Arial" w:hAnsi="Arial" w:cs="Arial"/>
          <w:color w:val="202124"/>
          <w:sz w:val="22"/>
          <w:szCs w:val="22"/>
        </w:rPr>
        <w:t>thromboelastogram</w:t>
      </w:r>
      <w:proofErr w:type="spellEnd"/>
      <w:r w:rsidRPr="003F7C3F">
        <w:rPr>
          <w:rFonts w:ascii="Arial" w:hAnsi="Arial" w:cs="Arial"/>
          <w:color w:val="202124"/>
          <w:sz w:val="22"/>
          <w:szCs w:val="22"/>
        </w:rPr>
        <w:t xml:space="preserve"> can help evaluate platelet function and guide the evaluation of the perioperative coagulation function and blood product application. </w:t>
      </w:r>
      <w:proofErr w:type="spellStart"/>
      <w:r w:rsidRPr="003F7C3F">
        <w:rPr>
          <w:rFonts w:ascii="Arial" w:hAnsi="Arial" w:cs="Arial"/>
          <w:color w:val="202124"/>
          <w:sz w:val="22"/>
          <w:szCs w:val="22"/>
        </w:rPr>
        <w:t>Thromboelastograms</w:t>
      </w:r>
      <w:proofErr w:type="spellEnd"/>
      <w:r w:rsidRPr="003F7C3F">
        <w:rPr>
          <w:rFonts w:ascii="Arial" w:hAnsi="Arial" w:cs="Arial"/>
          <w:color w:val="202124"/>
          <w:sz w:val="22"/>
          <w:szCs w:val="22"/>
        </w:rPr>
        <w:t xml:space="preserve"> should be routinely used to assess patients with aortic dissection preoperative coagulation function to aid analysis.</w:t>
      </w:r>
      <w:r w:rsidRPr="003F7C3F">
        <w:rPr>
          <w:rFonts w:ascii="Arial" w:hAnsi="Arial" w:cs="Arial"/>
          <w:color w:val="202124"/>
          <w:sz w:val="22"/>
          <w:szCs w:val="22"/>
          <w:vertAlign w:val="superscript"/>
        </w:rPr>
        <w:t>4</w:t>
      </w:r>
    </w:p>
    <w:p w:rsidR="003F7C3F" w:rsidRPr="003F7C3F" w:rsidRDefault="003F7C3F" w:rsidP="003F7C3F">
      <w:pPr>
        <w:pStyle w:val="NormalWeb"/>
        <w:rPr>
          <w:rFonts w:ascii="Arial" w:hAnsi="Arial" w:cs="Arial"/>
          <w:color w:val="202124"/>
          <w:sz w:val="22"/>
          <w:szCs w:val="22"/>
        </w:rPr>
      </w:pPr>
      <w:r w:rsidRPr="003F7C3F">
        <w:rPr>
          <w:rFonts w:ascii="Arial" w:hAnsi="Arial" w:cs="Arial"/>
          <w:color w:val="202124"/>
          <w:sz w:val="22"/>
          <w:szCs w:val="22"/>
        </w:rPr>
        <w:t>Fourth, the study did not include an assessment of mid-term mortality. A 2019 retrospective study conducted the Kaplan-Meier survival analysis of DAPT versus no antiplatelet therapy and reported no significant difference in survival depending on DAPT before ATAAD operation.</w:t>
      </w:r>
      <w:r w:rsidRPr="003F7C3F">
        <w:rPr>
          <w:rFonts w:ascii="Arial" w:hAnsi="Arial" w:cs="Arial"/>
          <w:color w:val="202124"/>
          <w:sz w:val="22"/>
          <w:szCs w:val="22"/>
          <w:vertAlign w:val="superscript"/>
        </w:rPr>
        <w:t>2</w:t>
      </w:r>
      <w:r w:rsidRPr="003F7C3F">
        <w:rPr>
          <w:rFonts w:ascii="Arial" w:hAnsi="Arial" w:cs="Arial"/>
          <w:color w:val="202124"/>
          <w:sz w:val="22"/>
          <w:szCs w:val="22"/>
        </w:rPr>
        <w:t xml:space="preserve"> There was no report of the patients' demographics included in the study that could affect the study's outcomes.</w:t>
      </w:r>
      <w:r w:rsidRPr="003F7C3F">
        <w:rPr>
          <w:rFonts w:ascii="Arial" w:hAnsi="Arial" w:cs="Arial"/>
          <w:color w:val="202124"/>
          <w:sz w:val="22"/>
          <w:szCs w:val="22"/>
          <w:vertAlign w:val="superscript"/>
        </w:rPr>
        <w:t>2</w:t>
      </w:r>
      <w:r w:rsidRPr="003F7C3F">
        <w:rPr>
          <w:rFonts w:ascii="Arial" w:hAnsi="Arial" w:cs="Arial"/>
          <w:color w:val="202124"/>
          <w:sz w:val="22"/>
          <w:szCs w:val="22"/>
        </w:rPr>
        <w:t xml:space="preserve"> Finally, multi-centered approaches should be adopted to enhance investigations and treatments and innovative therapies to yield alternate treatment options.</w:t>
      </w:r>
    </w:p>
    <w:p w:rsidR="00A95D9A" w:rsidRDefault="00A95D9A" w:rsidP="00A95D9A">
      <w:pPr>
        <w:pStyle w:val="NormalWeb"/>
        <w:spacing w:before="0" w:beforeAutospacing="0" w:after="160" w:afterAutospacing="0"/>
        <w:rPr>
          <w:rFonts w:ascii="Arial" w:hAnsi="Arial" w:cs="Arial"/>
          <w:color w:val="000000"/>
          <w:sz w:val="22"/>
          <w:szCs w:val="22"/>
        </w:rPr>
      </w:pPr>
    </w:p>
    <w:p w:rsidR="00A95D9A" w:rsidRDefault="00A95D9A" w:rsidP="00A95D9A">
      <w:pPr>
        <w:pStyle w:val="NormalWeb"/>
        <w:spacing w:before="0" w:beforeAutospacing="0" w:after="160" w:afterAutospacing="0"/>
        <w:rPr>
          <w:rFonts w:ascii="Arial" w:hAnsi="Arial" w:cs="Arial"/>
          <w:color w:val="000000"/>
          <w:sz w:val="22"/>
          <w:szCs w:val="22"/>
        </w:rPr>
      </w:pPr>
    </w:p>
    <w:p w:rsidR="00A95D9A" w:rsidRDefault="00A95D9A" w:rsidP="00A95D9A">
      <w:pPr>
        <w:pStyle w:val="NormalWeb"/>
        <w:spacing w:before="0" w:beforeAutospacing="0" w:after="160" w:afterAutospacing="0"/>
        <w:rPr>
          <w:rFonts w:ascii="Arial" w:hAnsi="Arial" w:cs="Arial"/>
          <w:color w:val="000000"/>
          <w:sz w:val="22"/>
          <w:szCs w:val="22"/>
        </w:rPr>
      </w:pPr>
    </w:p>
    <w:p w:rsidR="00A95D9A" w:rsidRDefault="00A95D9A" w:rsidP="00A95D9A">
      <w:pPr>
        <w:pStyle w:val="NormalWeb"/>
        <w:spacing w:before="0" w:beforeAutospacing="0" w:after="160" w:afterAutospacing="0"/>
        <w:rPr>
          <w:rFonts w:ascii="Arial" w:hAnsi="Arial" w:cs="Arial"/>
          <w:color w:val="000000"/>
          <w:sz w:val="22"/>
          <w:szCs w:val="22"/>
        </w:rPr>
      </w:pPr>
    </w:p>
    <w:p w:rsidR="003F7C3F" w:rsidRDefault="003F7C3F" w:rsidP="00A95D9A">
      <w:pPr>
        <w:pStyle w:val="NormalWeb"/>
        <w:spacing w:before="0" w:beforeAutospacing="0" w:after="160" w:afterAutospacing="0"/>
        <w:rPr>
          <w:b/>
          <w:sz w:val="28"/>
          <w:szCs w:val="28"/>
        </w:rPr>
      </w:pPr>
    </w:p>
    <w:p w:rsidR="00A95D9A" w:rsidRPr="00A95D9A" w:rsidRDefault="00A95D9A" w:rsidP="00A95D9A">
      <w:pPr>
        <w:pStyle w:val="NormalWeb"/>
        <w:spacing w:before="0" w:beforeAutospacing="0" w:after="160" w:afterAutospacing="0"/>
        <w:rPr>
          <w:b/>
          <w:sz w:val="28"/>
          <w:szCs w:val="28"/>
        </w:rPr>
      </w:pPr>
      <w:r w:rsidRPr="00A95D9A">
        <w:rPr>
          <w:b/>
          <w:sz w:val="28"/>
          <w:szCs w:val="28"/>
        </w:rPr>
        <w:lastRenderedPageBreak/>
        <w:t>References:</w:t>
      </w:r>
    </w:p>
    <w:p w:rsidR="001C2056" w:rsidRPr="00F82F83" w:rsidRDefault="00F82F83" w:rsidP="00A95D9A">
      <w:pPr>
        <w:pStyle w:val="ListParagraph"/>
        <w:numPr>
          <w:ilvl w:val="0"/>
          <w:numId w:val="1"/>
        </w:numPr>
      </w:pPr>
      <w:r>
        <w:rPr>
          <w:rFonts w:ascii="Segoe UI" w:hAnsi="Segoe UI" w:cs="Segoe UI"/>
          <w:color w:val="212121"/>
          <w:shd w:val="clear" w:color="auto" w:fill="FFFFFF"/>
        </w:rPr>
        <w:t xml:space="preserve">Jiang X, Khan F, Shi E, Fan R, </w:t>
      </w:r>
      <w:proofErr w:type="spellStart"/>
      <w:r>
        <w:rPr>
          <w:rFonts w:ascii="Segoe UI" w:hAnsi="Segoe UI" w:cs="Segoe UI"/>
          <w:color w:val="212121"/>
          <w:shd w:val="clear" w:color="auto" w:fill="FFFFFF"/>
        </w:rPr>
        <w:t>Qian</w:t>
      </w:r>
      <w:proofErr w:type="spellEnd"/>
      <w:r>
        <w:rPr>
          <w:rFonts w:ascii="Segoe UI" w:hAnsi="Segoe UI" w:cs="Segoe UI"/>
          <w:color w:val="212121"/>
          <w:shd w:val="clear" w:color="auto" w:fill="FFFFFF"/>
        </w:rPr>
        <w:t xml:space="preserve"> X, Zhang H, </w:t>
      </w:r>
      <w:proofErr w:type="spellStart"/>
      <w:proofErr w:type="gramStart"/>
      <w:r>
        <w:rPr>
          <w:rFonts w:ascii="Segoe UI" w:hAnsi="Segoe UI" w:cs="Segoe UI"/>
          <w:color w:val="212121"/>
          <w:shd w:val="clear" w:color="auto" w:fill="FFFFFF"/>
        </w:rPr>
        <w:t>Gu</w:t>
      </w:r>
      <w:proofErr w:type="spellEnd"/>
      <w:proofErr w:type="gramEnd"/>
      <w:r>
        <w:rPr>
          <w:rFonts w:ascii="Segoe UI" w:hAnsi="Segoe UI" w:cs="Segoe UI"/>
          <w:color w:val="212121"/>
          <w:shd w:val="clear" w:color="auto" w:fill="FFFFFF"/>
        </w:rPr>
        <w:t xml:space="preserve"> T. Outcomes of preoperative antiplatelet therapy in patients with acute type A aortic dissection. J Card Surg. 2022 Jan</w:t>
      </w:r>
      <w:proofErr w:type="gramStart"/>
      <w:r>
        <w:rPr>
          <w:rFonts w:ascii="Segoe UI" w:hAnsi="Segoe UI" w:cs="Segoe UI"/>
          <w:color w:val="212121"/>
          <w:shd w:val="clear" w:color="auto" w:fill="FFFFFF"/>
        </w:rPr>
        <w:t>;37</w:t>
      </w:r>
      <w:proofErr w:type="gramEnd"/>
      <w:r>
        <w:rPr>
          <w:rFonts w:ascii="Segoe UI" w:hAnsi="Segoe UI" w:cs="Segoe UI"/>
          <w:color w:val="212121"/>
          <w:shd w:val="clear" w:color="auto" w:fill="FFFFFF"/>
        </w:rPr>
        <w:t xml:space="preserve">(1):53-61. </w:t>
      </w:r>
      <w:proofErr w:type="spellStart"/>
      <w:proofErr w:type="gramStart"/>
      <w:r>
        <w:rPr>
          <w:rFonts w:ascii="Segoe UI" w:hAnsi="Segoe UI" w:cs="Segoe UI"/>
          <w:color w:val="212121"/>
          <w:shd w:val="clear" w:color="auto" w:fill="FFFFFF"/>
        </w:rPr>
        <w:t>doi</w:t>
      </w:r>
      <w:proofErr w:type="spellEnd"/>
      <w:proofErr w:type="gramEnd"/>
      <w:r>
        <w:rPr>
          <w:rFonts w:ascii="Segoe UI" w:hAnsi="Segoe UI" w:cs="Segoe UI"/>
          <w:color w:val="212121"/>
          <w:shd w:val="clear" w:color="auto" w:fill="FFFFFF"/>
        </w:rPr>
        <w:t xml:space="preserve">: 10.1111/jocs.16080. </w:t>
      </w:r>
      <w:proofErr w:type="spellStart"/>
      <w:r>
        <w:rPr>
          <w:rFonts w:ascii="Segoe UI" w:hAnsi="Segoe UI" w:cs="Segoe UI"/>
          <w:color w:val="212121"/>
          <w:shd w:val="clear" w:color="auto" w:fill="FFFFFF"/>
        </w:rPr>
        <w:t>Epub</w:t>
      </w:r>
      <w:proofErr w:type="spellEnd"/>
      <w:r>
        <w:rPr>
          <w:rFonts w:ascii="Segoe UI" w:hAnsi="Segoe UI" w:cs="Segoe UI"/>
          <w:color w:val="212121"/>
          <w:shd w:val="clear" w:color="auto" w:fill="FFFFFF"/>
        </w:rPr>
        <w:t xml:space="preserve"> 2021 Oct 17. PMID: 34657299.</w:t>
      </w:r>
    </w:p>
    <w:p w:rsidR="00F82F83" w:rsidRPr="00F82F83" w:rsidRDefault="00F82F83" w:rsidP="00A95D9A">
      <w:pPr>
        <w:pStyle w:val="ListParagraph"/>
        <w:numPr>
          <w:ilvl w:val="0"/>
          <w:numId w:val="1"/>
        </w:numPr>
      </w:pPr>
      <w:r>
        <w:rPr>
          <w:rFonts w:ascii="Segoe UI" w:hAnsi="Segoe UI" w:cs="Segoe UI"/>
          <w:color w:val="212121"/>
          <w:shd w:val="clear" w:color="auto" w:fill="FFFFFF"/>
        </w:rPr>
        <w:t xml:space="preserve">Hansson EC, </w:t>
      </w:r>
      <w:proofErr w:type="spellStart"/>
      <w:r>
        <w:rPr>
          <w:rFonts w:ascii="Segoe UI" w:hAnsi="Segoe UI" w:cs="Segoe UI"/>
          <w:color w:val="212121"/>
          <w:shd w:val="clear" w:color="auto" w:fill="FFFFFF"/>
        </w:rPr>
        <w:t>Geirsson</w:t>
      </w:r>
      <w:proofErr w:type="spellEnd"/>
      <w:r>
        <w:rPr>
          <w:rFonts w:ascii="Segoe UI" w:hAnsi="Segoe UI" w:cs="Segoe UI"/>
          <w:color w:val="212121"/>
          <w:shd w:val="clear" w:color="auto" w:fill="FFFFFF"/>
        </w:rPr>
        <w:t xml:space="preserve"> A, </w:t>
      </w:r>
      <w:proofErr w:type="spellStart"/>
      <w:r>
        <w:rPr>
          <w:rFonts w:ascii="Segoe UI" w:hAnsi="Segoe UI" w:cs="Segoe UI"/>
          <w:color w:val="212121"/>
          <w:shd w:val="clear" w:color="auto" w:fill="FFFFFF"/>
        </w:rPr>
        <w:t>Hjortdal</w:t>
      </w:r>
      <w:proofErr w:type="spellEnd"/>
      <w:r>
        <w:rPr>
          <w:rFonts w:ascii="Segoe UI" w:hAnsi="Segoe UI" w:cs="Segoe UI"/>
          <w:color w:val="212121"/>
          <w:shd w:val="clear" w:color="auto" w:fill="FFFFFF"/>
        </w:rPr>
        <w:t xml:space="preserve"> V, </w:t>
      </w:r>
      <w:proofErr w:type="spellStart"/>
      <w:r>
        <w:rPr>
          <w:rFonts w:ascii="Segoe UI" w:hAnsi="Segoe UI" w:cs="Segoe UI"/>
          <w:color w:val="212121"/>
          <w:shd w:val="clear" w:color="auto" w:fill="FFFFFF"/>
        </w:rPr>
        <w:t>Mennander</w:t>
      </w:r>
      <w:proofErr w:type="spellEnd"/>
      <w:r>
        <w:rPr>
          <w:rFonts w:ascii="Segoe UI" w:hAnsi="Segoe UI" w:cs="Segoe UI"/>
          <w:color w:val="212121"/>
          <w:shd w:val="clear" w:color="auto" w:fill="FFFFFF"/>
        </w:rPr>
        <w:t xml:space="preserve"> A, Olsson C, Gunn J, </w:t>
      </w:r>
      <w:proofErr w:type="spellStart"/>
      <w:r>
        <w:rPr>
          <w:rFonts w:ascii="Segoe UI" w:hAnsi="Segoe UI" w:cs="Segoe UI"/>
          <w:color w:val="212121"/>
          <w:shd w:val="clear" w:color="auto" w:fill="FFFFFF"/>
        </w:rPr>
        <w:t>Zindovic</w:t>
      </w:r>
      <w:proofErr w:type="spellEnd"/>
      <w:r>
        <w:rPr>
          <w:rFonts w:ascii="Segoe UI" w:hAnsi="Segoe UI" w:cs="Segoe UI"/>
          <w:color w:val="212121"/>
          <w:shd w:val="clear" w:color="auto" w:fill="FFFFFF"/>
        </w:rPr>
        <w:t xml:space="preserve"> I, </w:t>
      </w:r>
      <w:proofErr w:type="spellStart"/>
      <w:r>
        <w:rPr>
          <w:rFonts w:ascii="Segoe UI" w:hAnsi="Segoe UI" w:cs="Segoe UI"/>
          <w:color w:val="212121"/>
          <w:shd w:val="clear" w:color="auto" w:fill="FFFFFF"/>
        </w:rPr>
        <w:t>Ahlsson</w:t>
      </w:r>
      <w:proofErr w:type="spellEnd"/>
      <w:r>
        <w:rPr>
          <w:rFonts w:ascii="Segoe UI" w:hAnsi="Segoe UI" w:cs="Segoe UI"/>
          <w:color w:val="212121"/>
          <w:shd w:val="clear" w:color="auto" w:fill="FFFFFF"/>
        </w:rPr>
        <w:t xml:space="preserve"> A, </w:t>
      </w:r>
      <w:proofErr w:type="spellStart"/>
      <w:r>
        <w:rPr>
          <w:rFonts w:ascii="Segoe UI" w:hAnsi="Segoe UI" w:cs="Segoe UI"/>
          <w:color w:val="212121"/>
          <w:shd w:val="clear" w:color="auto" w:fill="FFFFFF"/>
        </w:rPr>
        <w:t>Nozohoor</w:t>
      </w:r>
      <w:proofErr w:type="spellEnd"/>
      <w:r>
        <w:rPr>
          <w:rFonts w:ascii="Segoe UI" w:hAnsi="Segoe UI" w:cs="Segoe UI"/>
          <w:color w:val="212121"/>
          <w:shd w:val="clear" w:color="auto" w:fill="FFFFFF"/>
        </w:rPr>
        <w:t xml:space="preserve"> S, </w:t>
      </w:r>
      <w:proofErr w:type="spellStart"/>
      <w:r>
        <w:rPr>
          <w:rFonts w:ascii="Segoe UI" w:hAnsi="Segoe UI" w:cs="Segoe UI"/>
          <w:color w:val="212121"/>
          <w:shd w:val="clear" w:color="auto" w:fill="FFFFFF"/>
        </w:rPr>
        <w:t>Chemtob</w:t>
      </w:r>
      <w:proofErr w:type="spellEnd"/>
      <w:r>
        <w:rPr>
          <w:rFonts w:ascii="Segoe UI" w:hAnsi="Segoe UI" w:cs="Segoe UI"/>
          <w:color w:val="212121"/>
          <w:shd w:val="clear" w:color="auto" w:fill="FFFFFF"/>
        </w:rPr>
        <w:t xml:space="preserve"> RA, </w:t>
      </w:r>
      <w:proofErr w:type="spellStart"/>
      <w:r>
        <w:rPr>
          <w:rFonts w:ascii="Segoe UI" w:hAnsi="Segoe UI" w:cs="Segoe UI"/>
          <w:color w:val="212121"/>
          <w:shd w:val="clear" w:color="auto" w:fill="FFFFFF"/>
        </w:rPr>
        <w:t>Pivodic</w:t>
      </w:r>
      <w:proofErr w:type="spellEnd"/>
      <w:r>
        <w:rPr>
          <w:rFonts w:ascii="Segoe UI" w:hAnsi="Segoe UI" w:cs="Segoe UI"/>
          <w:color w:val="212121"/>
          <w:shd w:val="clear" w:color="auto" w:fill="FFFFFF"/>
        </w:rPr>
        <w:t xml:space="preserve"> A, </w:t>
      </w:r>
      <w:proofErr w:type="spellStart"/>
      <w:r>
        <w:rPr>
          <w:rFonts w:ascii="Segoe UI" w:hAnsi="Segoe UI" w:cs="Segoe UI"/>
          <w:color w:val="212121"/>
          <w:shd w:val="clear" w:color="auto" w:fill="FFFFFF"/>
        </w:rPr>
        <w:t>Gudbjartsson</w:t>
      </w:r>
      <w:proofErr w:type="spellEnd"/>
      <w:r>
        <w:rPr>
          <w:rFonts w:ascii="Segoe UI" w:hAnsi="Segoe UI" w:cs="Segoe UI"/>
          <w:color w:val="212121"/>
          <w:shd w:val="clear" w:color="auto" w:fill="FFFFFF"/>
        </w:rPr>
        <w:t xml:space="preserve"> T, </w:t>
      </w:r>
      <w:proofErr w:type="spellStart"/>
      <w:r>
        <w:rPr>
          <w:rFonts w:ascii="Segoe UI" w:hAnsi="Segoe UI" w:cs="Segoe UI"/>
          <w:color w:val="212121"/>
          <w:shd w:val="clear" w:color="auto" w:fill="FFFFFF"/>
        </w:rPr>
        <w:t>Jeppsson</w:t>
      </w:r>
      <w:proofErr w:type="spellEnd"/>
      <w:r>
        <w:rPr>
          <w:rFonts w:ascii="Segoe UI" w:hAnsi="Segoe UI" w:cs="Segoe UI"/>
          <w:color w:val="212121"/>
          <w:shd w:val="clear" w:color="auto" w:fill="FFFFFF"/>
        </w:rPr>
        <w:t xml:space="preserve"> A. Preoperative dual antiplatelet therapy increases bleeding and transfusions but not mortality in acute aortic dissection type </w:t>
      </w:r>
      <w:proofErr w:type="gramStart"/>
      <w:r>
        <w:rPr>
          <w:rFonts w:ascii="Segoe UI" w:hAnsi="Segoe UI" w:cs="Segoe UI"/>
          <w:color w:val="212121"/>
          <w:shd w:val="clear" w:color="auto" w:fill="FFFFFF"/>
        </w:rPr>
        <w:t>A</w:t>
      </w:r>
      <w:proofErr w:type="gramEnd"/>
      <w:r>
        <w:rPr>
          <w:rFonts w:ascii="Segoe UI" w:hAnsi="Segoe UI" w:cs="Segoe UI"/>
          <w:color w:val="212121"/>
          <w:shd w:val="clear" w:color="auto" w:fill="FFFFFF"/>
        </w:rPr>
        <w:t xml:space="preserve"> repair. </w:t>
      </w:r>
      <w:proofErr w:type="spellStart"/>
      <w:r>
        <w:rPr>
          <w:rFonts w:ascii="Segoe UI" w:hAnsi="Segoe UI" w:cs="Segoe UI"/>
          <w:color w:val="212121"/>
          <w:shd w:val="clear" w:color="auto" w:fill="FFFFFF"/>
        </w:rPr>
        <w:t>Eur</w:t>
      </w:r>
      <w:proofErr w:type="spellEnd"/>
      <w:r>
        <w:rPr>
          <w:rFonts w:ascii="Segoe UI" w:hAnsi="Segoe UI" w:cs="Segoe UI"/>
          <w:color w:val="212121"/>
          <w:shd w:val="clear" w:color="auto" w:fill="FFFFFF"/>
        </w:rPr>
        <w:t xml:space="preserve"> J </w:t>
      </w:r>
      <w:proofErr w:type="spellStart"/>
      <w:r>
        <w:rPr>
          <w:rFonts w:ascii="Segoe UI" w:hAnsi="Segoe UI" w:cs="Segoe UI"/>
          <w:color w:val="212121"/>
          <w:shd w:val="clear" w:color="auto" w:fill="FFFFFF"/>
        </w:rPr>
        <w:t>Cardiothorac</w:t>
      </w:r>
      <w:proofErr w:type="spellEnd"/>
      <w:r>
        <w:rPr>
          <w:rFonts w:ascii="Segoe UI" w:hAnsi="Segoe UI" w:cs="Segoe UI"/>
          <w:color w:val="212121"/>
          <w:shd w:val="clear" w:color="auto" w:fill="FFFFFF"/>
        </w:rPr>
        <w:t xml:space="preserve"> Surg. 2019 Jul 1</w:t>
      </w:r>
      <w:proofErr w:type="gramStart"/>
      <w:r>
        <w:rPr>
          <w:rFonts w:ascii="Segoe UI" w:hAnsi="Segoe UI" w:cs="Segoe UI"/>
          <w:color w:val="212121"/>
          <w:shd w:val="clear" w:color="auto" w:fill="FFFFFF"/>
        </w:rPr>
        <w:t>;56</w:t>
      </w:r>
      <w:proofErr w:type="gramEnd"/>
      <w:r>
        <w:rPr>
          <w:rFonts w:ascii="Segoe UI" w:hAnsi="Segoe UI" w:cs="Segoe UI"/>
          <w:color w:val="212121"/>
          <w:shd w:val="clear" w:color="auto" w:fill="FFFFFF"/>
        </w:rPr>
        <w:t xml:space="preserve">(1):182-188. </w:t>
      </w:r>
      <w:proofErr w:type="spellStart"/>
      <w:proofErr w:type="gramStart"/>
      <w:r>
        <w:rPr>
          <w:rFonts w:ascii="Segoe UI" w:hAnsi="Segoe UI" w:cs="Segoe UI"/>
          <w:color w:val="212121"/>
          <w:shd w:val="clear" w:color="auto" w:fill="FFFFFF"/>
        </w:rPr>
        <w:t>doi</w:t>
      </w:r>
      <w:proofErr w:type="spellEnd"/>
      <w:proofErr w:type="gramEnd"/>
      <w:r>
        <w:rPr>
          <w:rFonts w:ascii="Segoe UI" w:hAnsi="Segoe UI" w:cs="Segoe UI"/>
          <w:color w:val="212121"/>
          <w:shd w:val="clear" w:color="auto" w:fill="FFFFFF"/>
        </w:rPr>
        <w:t>: 10.1093/</w:t>
      </w:r>
      <w:proofErr w:type="spellStart"/>
      <w:r>
        <w:rPr>
          <w:rFonts w:ascii="Segoe UI" w:hAnsi="Segoe UI" w:cs="Segoe UI"/>
          <w:color w:val="212121"/>
          <w:shd w:val="clear" w:color="auto" w:fill="FFFFFF"/>
        </w:rPr>
        <w:t>ejcts</w:t>
      </w:r>
      <w:proofErr w:type="spellEnd"/>
      <w:r>
        <w:rPr>
          <w:rFonts w:ascii="Segoe UI" w:hAnsi="Segoe UI" w:cs="Segoe UI"/>
          <w:color w:val="212121"/>
          <w:shd w:val="clear" w:color="auto" w:fill="FFFFFF"/>
        </w:rPr>
        <w:t>/ezy469. PMID: 30657880.</w:t>
      </w:r>
    </w:p>
    <w:p w:rsidR="00F82F83" w:rsidRPr="00F82F83" w:rsidRDefault="00F82F83" w:rsidP="00A95D9A">
      <w:pPr>
        <w:pStyle w:val="ListParagraph"/>
        <w:numPr>
          <w:ilvl w:val="0"/>
          <w:numId w:val="1"/>
        </w:numPr>
      </w:pPr>
      <w:r>
        <w:rPr>
          <w:rFonts w:ascii="Segoe UI" w:hAnsi="Segoe UI" w:cs="Segoe UI"/>
          <w:color w:val="212121"/>
          <w:shd w:val="clear" w:color="auto" w:fill="FFFFFF"/>
        </w:rPr>
        <w:t xml:space="preserve">Xiao FC, Ma WG, </w:t>
      </w:r>
      <w:proofErr w:type="spellStart"/>
      <w:r>
        <w:rPr>
          <w:rFonts w:ascii="Segoe UI" w:hAnsi="Segoe UI" w:cs="Segoe UI"/>
          <w:color w:val="212121"/>
          <w:shd w:val="clear" w:color="auto" w:fill="FFFFFF"/>
        </w:rPr>
        <w:t>Ge</w:t>
      </w:r>
      <w:proofErr w:type="spellEnd"/>
      <w:r>
        <w:rPr>
          <w:rFonts w:ascii="Segoe UI" w:hAnsi="Segoe UI" w:cs="Segoe UI"/>
          <w:color w:val="212121"/>
          <w:shd w:val="clear" w:color="auto" w:fill="FFFFFF"/>
        </w:rPr>
        <w:t xml:space="preserve"> YP, Zhu JM, Sun LZ. Does preoperative dual antiplatelet therapy affect bleeding and mortality after total arch repair for acute type </w:t>
      </w:r>
      <w:proofErr w:type="gramStart"/>
      <w:r>
        <w:rPr>
          <w:rFonts w:ascii="Segoe UI" w:hAnsi="Segoe UI" w:cs="Segoe UI"/>
          <w:color w:val="212121"/>
          <w:shd w:val="clear" w:color="auto" w:fill="FFFFFF"/>
        </w:rPr>
        <w:t>A</w:t>
      </w:r>
      <w:proofErr w:type="gramEnd"/>
      <w:r>
        <w:rPr>
          <w:rFonts w:ascii="Segoe UI" w:hAnsi="Segoe UI" w:cs="Segoe UI"/>
          <w:color w:val="212121"/>
          <w:shd w:val="clear" w:color="auto" w:fill="FFFFFF"/>
        </w:rPr>
        <w:t xml:space="preserve"> dissection? Interact </w:t>
      </w:r>
      <w:proofErr w:type="spellStart"/>
      <w:r>
        <w:rPr>
          <w:rFonts w:ascii="Segoe UI" w:hAnsi="Segoe UI" w:cs="Segoe UI"/>
          <w:color w:val="212121"/>
          <w:shd w:val="clear" w:color="auto" w:fill="FFFFFF"/>
        </w:rPr>
        <w:t>Cardiovasc</w:t>
      </w:r>
      <w:proofErr w:type="spellEnd"/>
      <w:r>
        <w:rPr>
          <w:rFonts w:ascii="Segoe UI" w:hAnsi="Segoe UI" w:cs="Segoe UI"/>
          <w:color w:val="212121"/>
          <w:shd w:val="clear" w:color="auto" w:fill="FFFFFF"/>
        </w:rPr>
        <w:t xml:space="preserve"> </w:t>
      </w:r>
      <w:proofErr w:type="spellStart"/>
      <w:r>
        <w:rPr>
          <w:rFonts w:ascii="Segoe UI" w:hAnsi="Segoe UI" w:cs="Segoe UI"/>
          <w:color w:val="212121"/>
          <w:shd w:val="clear" w:color="auto" w:fill="FFFFFF"/>
        </w:rPr>
        <w:t>Thorac</w:t>
      </w:r>
      <w:proofErr w:type="spellEnd"/>
      <w:r>
        <w:rPr>
          <w:rFonts w:ascii="Segoe UI" w:hAnsi="Segoe UI" w:cs="Segoe UI"/>
          <w:color w:val="212121"/>
          <w:shd w:val="clear" w:color="auto" w:fill="FFFFFF"/>
        </w:rPr>
        <w:t xml:space="preserve"> Surg. 2022 Jan 6</w:t>
      </w:r>
      <w:proofErr w:type="gramStart"/>
      <w:r>
        <w:rPr>
          <w:rFonts w:ascii="Segoe UI" w:hAnsi="Segoe UI" w:cs="Segoe UI"/>
          <w:color w:val="212121"/>
          <w:shd w:val="clear" w:color="auto" w:fill="FFFFFF"/>
        </w:rPr>
        <w:t>;34</w:t>
      </w:r>
      <w:proofErr w:type="gramEnd"/>
      <w:r>
        <w:rPr>
          <w:rFonts w:ascii="Segoe UI" w:hAnsi="Segoe UI" w:cs="Segoe UI"/>
          <w:color w:val="212121"/>
          <w:shd w:val="clear" w:color="auto" w:fill="FFFFFF"/>
        </w:rPr>
        <w:t xml:space="preserve">(1):120-127. </w:t>
      </w:r>
      <w:proofErr w:type="spellStart"/>
      <w:proofErr w:type="gramStart"/>
      <w:r>
        <w:rPr>
          <w:rFonts w:ascii="Segoe UI" w:hAnsi="Segoe UI" w:cs="Segoe UI"/>
          <w:color w:val="212121"/>
          <w:shd w:val="clear" w:color="auto" w:fill="FFFFFF"/>
        </w:rPr>
        <w:t>doi</w:t>
      </w:r>
      <w:proofErr w:type="spellEnd"/>
      <w:proofErr w:type="gramEnd"/>
      <w:r>
        <w:rPr>
          <w:rFonts w:ascii="Segoe UI" w:hAnsi="Segoe UI" w:cs="Segoe UI"/>
          <w:color w:val="212121"/>
          <w:shd w:val="clear" w:color="auto" w:fill="FFFFFF"/>
        </w:rPr>
        <w:t>: 10.1093/</w:t>
      </w:r>
      <w:proofErr w:type="spellStart"/>
      <w:r>
        <w:rPr>
          <w:rFonts w:ascii="Segoe UI" w:hAnsi="Segoe UI" w:cs="Segoe UI"/>
          <w:color w:val="212121"/>
          <w:shd w:val="clear" w:color="auto" w:fill="FFFFFF"/>
        </w:rPr>
        <w:t>icvts</w:t>
      </w:r>
      <w:proofErr w:type="spellEnd"/>
      <w:r>
        <w:rPr>
          <w:rFonts w:ascii="Segoe UI" w:hAnsi="Segoe UI" w:cs="Segoe UI"/>
          <w:color w:val="212121"/>
          <w:shd w:val="clear" w:color="auto" w:fill="FFFFFF"/>
        </w:rPr>
        <w:t>/ivab226. PMID: 34999809.</w:t>
      </w:r>
    </w:p>
    <w:p w:rsidR="00F82F83" w:rsidRDefault="00F82F83" w:rsidP="00A95D9A">
      <w:pPr>
        <w:pStyle w:val="ListParagraph"/>
        <w:numPr>
          <w:ilvl w:val="0"/>
          <w:numId w:val="1"/>
        </w:numPr>
      </w:pPr>
      <w:proofErr w:type="spellStart"/>
      <w:r>
        <w:rPr>
          <w:rFonts w:ascii="Segoe UI" w:hAnsi="Segoe UI" w:cs="Segoe UI"/>
          <w:color w:val="212121"/>
          <w:shd w:val="clear" w:color="auto" w:fill="FFFFFF"/>
        </w:rPr>
        <w:t>Xue</w:t>
      </w:r>
      <w:proofErr w:type="spellEnd"/>
      <w:r>
        <w:rPr>
          <w:rFonts w:ascii="Segoe UI" w:hAnsi="Segoe UI" w:cs="Segoe UI"/>
          <w:color w:val="212121"/>
          <w:shd w:val="clear" w:color="auto" w:fill="FFFFFF"/>
        </w:rPr>
        <w:t xml:space="preserve"> Y, Chong H, Zhu X, Fan F, Wang D, Zhou Q. Aortic dissection patients mimic acute coronary syndrome with preoperative antiplatelet therapy. J </w:t>
      </w:r>
      <w:proofErr w:type="spellStart"/>
      <w:r>
        <w:rPr>
          <w:rFonts w:ascii="Segoe UI" w:hAnsi="Segoe UI" w:cs="Segoe UI"/>
          <w:color w:val="212121"/>
          <w:shd w:val="clear" w:color="auto" w:fill="FFFFFF"/>
        </w:rPr>
        <w:t>Thorac</w:t>
      </w:r>
      <w:proofErr w:type="spellEnd"/>
      <w:r>
        <w:rPr>
          <w:rFonts w:ascii="Segoe UI" w:hAnsi="Segoe UI" w:cs="Segoe UI"/>
          <w:color w:val="212121"/>
          <w:shd w:val="clear" w:color="auto" w:fill="FFFFFF"/>
        </w:rPr>
        <w:t xml:space="preserve"> Dis. 2019 Aug</w:t>
      </w:r>
      <w:proofErr w:type="gramStart"/>
      <w:r>
        <w:rPr>
          <w:rFonts w:ascii="Segoe UI" w:hAnsi="Segoe UI" w:cs="Segoe UI"/>
          <w:color w:val="212121"/>
          <w:shd w:val="clear" w:color="auto" w:fill="FFFFFF"/>
        </w:rPr>
        <w:t>;11</w:t>
      </w:r>
      <w:proofErr w:type="gramEnd"/>
      <w:r>
        <w:rPr>
          <w:rFonts w:ascii="Segoe UI" w:hAnsi="Segoe UI" w:cs="Segoe UI"/>
          <w:color w:val="212121"/>
          <w:shd w:val="clear" w:color="auto" w:fill="FFFFFF"/>
        </w:rPr>
        <w:t xml:space="preserve">(8):3385-3390. </w:t>
      </w:r>
      <w:proofErr w:type="spellStart"/>
      <w:proofErr w:type="gramStart"/>
      <w:r>
        <w:rPr>
          <w:rFonts w:ascii="Segoe UI" w:hAnsi="Segoe UI" w:cs="Segoe UI"/>
          <w:color w:val="212121"/>
          <w:shd w:val="clear" w:color="auto" w:fill="FFFFFF"/>
        </w:rPr>
        <w:t>doi</w:t>
      </w:r>
      <w:proofErr w:type="spellEnd"/>
      <w:proofErr w:type="gramEnd"/>
      <w:r>
        <w:rPr>
          <w:rFonts w:ascii="Segoe UI" w:hAnsi="Segoe UI" w:cs="Segoe UI"/>
          <w:color w:val="212121"/>
          <w:shd w:val="clear" w:color="auto" w:fill="FFFFFF"/>
        </w:rPr>
        <w:t>: 10.21037/jtd.2019.08.02. PMID: 31559042; PMCID: PMC6753422.</w:t>
      </w:r>
    </w:p>
    <w:sectPr w:rsidR="00F82F83">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D301024"/>
    <w:multiLevelType w:val="hybridMultilevel"/>
    <w:tmpl w:val="21701418"/>
    <w:lvl w:ilvl="0" w:tplc="4A389316">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5D9A"/>
    <w:rsid w:val="001C2056"/>
    <w:rsid w:val="003F7C3F"/>
    <w:rsid w:val="00A95D9A"/>
    <w:rsid w:val="00F82F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732A034-6206-4134-9383-C7999629F6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rsid w:val="00A95D9A"/>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A95D9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1Char">
    <w:name w:val="Heading 1 Char"/>
    <w:basedOn w:val="DefaultParagraphFont"/>
    <w:link w:val="Heading1"/>
    <w:uiPriority w:val="9"/>
    <w:rsid w:val="00A95D9A"/>
    <w:rPr>
      <w:rFonts w:ascii="Times New Roman" w:eastAsia="Times New Roman" w:hAnsi="Times New Roman" w:cs="Times New Roman"/>
      <w:b/>
      <w:bCs/>
      <w:kern w:val="36"/>
      <w:sz w:val="48"/>
      <w:szCs w:val="48"/>
    </w:rPr>
  </w:style>
  <w:style w:type="paragraph" w:customStyle="1" w:styleId="paragraph">
    <w:name w:val="paragraph"/>
    <w:basedOn w:val="Normal"/>
    <w:rsid w:val="00A95D9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A95D9A"/>
  </w:style>
  <w:style w:type="character" w:styleId="Hyperlink">
    <w:name w:val="Hyperlink"/>
    <w:basedOn w:val="DefaultParagraphFont"/>
    <w:uiPriority w:val="99"/>
    <w:unhideWhenUsed/>
    <w:rsid w:val="00A95D9A"/>
    <w:rPr>
      <w:color w:val="0563C1" w:themeColor="hyperlink"/>
      <w:u w:val="single"/>
    </w:rPr>
  </w:style>
  <w:style w:type="paragraph" w:styleId="ListParagraph">
    <w:name w:val="List Paragraph"/>
    <w:basedOn w:val="Normal"/>
    <w:uiPriority w:val="34"/>
    <w:qFormat/>
    <w:rsid w:val="00A95D9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16011745">
      <w:bodyDiv w:val="1"/>
      <w:marLeft w:val="0"/>
      <w:marRight w:val="0"/>
      <w:marTop w:val="0"/>
      <w:marBottom w:val="0"/>
      <w:divBdr>
        <w:top w:val="none" w:sz="0" w:space="0" w:color="auto"/>
        <w:left w:val="none" w:sz="0" w:space="0" w:color="auto"/>
        <w:bottom w:val="none" w:sz="0" w:space="0" w:color="auto"/>
        <w:right w:val="none" w:sz="0" w:space="0" w:color="auto"/>
      </w:divBdr>
    </w:div>
    <w:div w:id="21039858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arsalannadeemh@gmail.com" TargetMode="External"/><Relationship Id="rId5" Type="http://schemas.openxmlformats.org/officeDocument/2006/relationships/hyperlink" Target="mailto:jordanllerena1994@gmail.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3</Pages>
  <Words>770</Words>
  <Characters>4393</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account</dc:creator>
  <cp:keywords/>
  <dc:description/>
  <cp:lastModifiedBy>Microsoft account</cp:lastModifiedBy>
  <cp:revision>2</cp:revision>
  <dcterms:created xsi:type="dcterms:W3CDTF">2022-02-20T16:46:00Z</dcterms:created>
  <dcterms:modified xsi:type="dcterms:W3CDTF">2022-02-20T21:37:00Z</dcterms:modified>
</cp:coreProperties>
</file>