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91025" w14:textId="77777777" w:rsidR="00DF4851" w:rsidRPr="001A0E0B" w:rsidRDefault="00DF4851" w:rsidP="00DF4851">
      <w:pPr>
        <w:rPr>
          <w:rFonts w:ascii="Arial" w:hAnsi="Arial" w:cs="Arial"/>
          <w:b/>
          <w:color w:val="000000" w:themeColor="text1"/>
          <w:sz w:val="24"/>
          <w:szCs w:val="24"/>
          <w:u w:val="single"/>
        </w:rPr>
      </w:pPr>
      <w:r w:rsidRPr="001A0E0B">
        <w:rPr>
          <w:rFonts w:ascii="Arial" w:hAnsi="Arial" w:cs="Arial"/>
          <w:b/>
          <w:color w:val="000000" w:themeColor="text1"/>
          <w:sz w:val="24"/>
          <w:szCs w:val="24"/>
          <w:u w:val="single"/>
        </w:rPr>
        <w:t>Title page</w:t>
      </w:r>
    </w:p>
    <w:p w14:paraId="328D458A" w14:textId="77777777" w:rsidR="00DF4851" w:rsidRPr="001A0E0B" w:rsidRDefault="00DF4851" w:rsidP="001A0E0B">
      <w:pPr>
        <w:pStyle w:val="Ttulo1"/>
        <w:spacing w:before="0" w:after="0" w:line="276" w:lineRule="auto"/>
        <w:jc w:val="both"/>
        <w:rPr>
          <w:rFonts w:ascii="Arial" w:hAnsi="Arial" w:cs="Arial"/>
          <w:b w:val="0"/>
          <w:color w:val="000000" w:themeColor="text1"/>
          <w:sz w:val="24"/>
          <w:szCs w:val="24"/>
        </w:rPr>
      </w:pPr>
      <w:r w:rsidRPr="001A0E0B">
        <w:rPr>
          <w:rFonts w:ascii="Arial" w:hAnsi="Arial" w:cs="Arial"/>
          <w:color w:val="000000" w:themeColor="text1"/>
          <w:sz w:val="24"/>
          <w:szCs w:val="24"/>
        </w:rPr>
        <w:t>Title</w:t>
      </w:r>
      <w:r w:rsidRPr="001A0E0B">
        <w:rPr>
          <w:rFonts w:ascii="Arial" w:hAnsi="Arial" w:cs="Arial"/>
          <w:b w:val="0"/>
          <w:color w:val="000000" w:themeColor="text1"/>
          <w:sz w:val="24"/>
          <w:szCs w:val="24"/>
        </w:rPr>
        <w:t>: Letter to the Editor: Pre-implant right ventricular free wall strain predicts post-LVAD right heart failure</w:t>
      </w:r>
    </w:p>
    <w:p w14:paraId="70B1A0C3" w14:textId="77777777" w:rsidR="00DF4851" w:rsidRPr="001A0E0B" w:rsidRDefault="00DF4851" w:rsidP="00DF4851">
      <w:pPr>
        <w:pStyle w:val="Ttulo1"/>
        <w:spacing w:before="0" w:after="0"/>
        <w:rPr>
          <w:rFonts w:ascii="Arial" w:hAnsi="Arial" w:cs="Arial"/>
          <w:b w:val="0"/>
          <w:color w:val="000000" w:themeColor="text1"/>
          <w:sz w:val="24"/>
          <w:szCs w:val="24"/>
        </w:rPr>
      </w:pPr>
      <w:r w:rsidRPr="001A0E0B">
        <w:rPr>
          <w:rFonts w:ascii="Arial" w:hAnsi="Arial" w:cs="Arial"/>
          <w:color w:val="000000" w:themeColor="text1"/>
          <w:sz w:val="24"/>
          <w:szCs w:val="24"/>
        </w:rPr>
        <w:t>Article type</w:t>
      </w:r>
      <w:r w:rsidRPr="001A0E0B">
        <w:rPr>
          <w:rFonts w:ascii="Arial" w:hAnsi="Arial" w:cs="Arial"/>
          <w:b w:val="0"/>
          <w:color w:val="000000" w:themeColor="text1"/>
          <w:sz w:val="24"/>
          <w:szCs w:val="24"/>
        </w:rPr>
        <w:t>: Letter to the editor</w:t>
      </w:r>
    </w:p>
    <w:p w14:paraId="69714CAD" w14:textId="513DDF81" w:rsidR="00DF4851" w:rsidRPr="001A0E0B" w:rsidRDefault="00DF4851" w:rsidP="00DF4851">
      <w:pPr>
        <w:rPr>
          <w:rFonts w:ascii="Arial" w:hAnsi="Arial" w:cs="Arial"/>
          <w:color w:val="000000" w:themeColor="text1"/>
          <w:sz w:val="24"/>
          <w:szCs w:val="24"/>
        </w:rPr>
      </w:pPr>
      <w:r w:rsidRPr="001A0E0B">
        <w:rPr>
          <w:rFonts w:ascii="Arial" w:hAnsi="Arial" w:cs="Arial"/>
          <w:b/>
          <w:color w:val="000000" w:themeColor="text1"/>
          <w:sz w:val="24"/>
          <w:szCs w:val="24"/>
        </w:rPr>
        <w:t>Correspondence</w:t>
      </w:r>
      <w:r w:rsidRPr="001A0E0B">
        <w:rPr>
          <w:rFonts w:ascii="Arial" w:hAnsi="Arial" w:cs="Arial"/>
          <w:b/>
          <w:bCs/>
          <w:color w:val="000000" w:themeColor="text1"/>
          <w:sz w:val="24"/>
          <w:szCs w:val="24"/>
        </w:rPr>
        <w:t>: 1.</w:t>
      </w:r>
      <w:r w:rsidRPr="001A0E0B">
        <w:rPr>
          <w:rFonts w:ascii="Arial" w:hAnsi="Arial" w:cs="Arial"/>
          <w:color w:val="000000" w:themeColor="text1"/>
          <w:sz w:val="24"/>
          <w:szCs w:val="24"/>
        </w:rPr>
        <w:t xml:space="preserve"> </w:t>
      </w:r>
      <w:r w:rsidR="00E86B26" w:rsidRPr="001A0E0B">
        <w:rPr>
          <w:rFonts w:ascii="Arial" w:hAnsi="Arial" w:cs="Arial"/>
          <w:color w:val="000000" w:themeColor="text1"/>
          <w:sz w:val="24"/>
          <w:szCs w:val="24"/>
        </w:rPr>
        <w:t xml:space="preserve">Jordan </w:t>
      </w:r>
      <w:proofErr w:type="spellStart"/>
      <w:r w:rsidR="00E86B26" w:rsidRPr="001A0E0B">
        <w:rPr>
          <w:rFonts w:ascii="Arial" w:hAnsi="Arial" w:cs="Arial"/>
          <w:color w:val="000000" w:themeColor="text1"/>
          <w:sz w:val="24"/>
          <w:szCs w:val="24"/>
        </w:rPr>
        <w:t>Llerena</w:t>
      </w:r>
      <w:proofErr w:type="spellEnd"/>
    </w:p>
    <w:p w14:paraId="3A978228" w14:textId="77777777" w:rsidR="00DF4851" w:rsidRPr="001A0E0B" w:rsidRDefault="00DF4851" w:rsidP="00DF4851">
      <w:pPr>
        <w:rPr>
          <w:rFonts w:ascii="Arial" w:hAnsi="Arial" w:cs="Arial"/>
          <w:color w:val="000000" w:themeColor="text1"/>
          <w:sz w:val="24"/>
          <w:szCs w:val="24"/>
        </w:rPr>
      </w:pPr>
      <w:r w:rsidRPr="001A0E0B">
        <w:rPr>
          <w:rFonts w:ascii="Arial" w:hAnsi="Arial" w:cs="Arial"/>
          <w:color w:val="000000" w:themeColor="text1"/>
          <w:sz w:val="24"/>
          <w:szCs w:val="24"/>
        </w:rPr>
        <w:t xml:space="preserve">Contact: +593999982666 </w:t>
      </w:r>
    </w:p>
    <w:p w14:paraId="6169154A" w14:textId="77777777" w:rsidR="00DF4851" w:rsidRPr="001A0E0B" w:rsidRDefault="00DF4851" w:rsidP="00DF4851">
      <w:pPr>
        <w:rPr>
          <w:rFonts w:ascii="Arial" w:hAnsi="Arial" w:cs="Arial"/>
          <w:color w:val="000000" w:themeColor="text1"/>
          <w:sz w:val="24"/>
          <w:szCs w:val="24"/>
        </w:rPr>
      </w:pPr>
      <w:r w:rsidRPr="001A0E0B">
        <w:rPr>
          <w:rFonts w:ascii="Arial" w:hAnsi="Arial" w:cs="Arial"/>
          <w:color w:val="000000" w:themeColor="text1"/>
          <w:sz w:val="24"/>
          <w:szCs w:val="24"/>
        </w:rPr>
        <w:t xml:space="preserve">Email: </w:t>
      </w:r>
      <w:hyperlink r:id="rId5" w:history="1">
        <w:r w:rsidRPr="001A0E0B">
          <w:rPr>
            <w:rStyle w:val="Hipervnculo"/>
            <w:rFonts w:ascii="Arial" w:hAnsi="Arial" w:cs="Arial"/>
            <w:color w:val="000000" w:themeColor="text1"/>
            <w:sz w:val="24"/>
            <w:szCs w:val="24"/>
            <w:u w:val="none"/>
          </w:rPr>
          <w:t>jordanllerena1994@gmail.com</w:t>
        </w:r>
      </w:hyperlink>
      <w:r w:rsidRPr="001A0E0B">
        <w:rPr>
          <w:rFonts w:ascii="Arial" w:hAnsi="Arial" w:cs="Arial"/>
          <w:color w:val="000000" w:themeColor="text1"/>
          <w:sz w:val="24"/>
          <w:szCs w:val="24"/>
        </w:rPr>
        <w:t xml:space="preserve"> </w:t>
      </w:r>
    </w:p>
    <w:p w14:paraId="1762B325" w14:textId="1046E519" w:rsidR="00DF4851" w:rsidRPr="001A0E0B" w:rsidRDefault="00DF4851" w:rsidP="00DF4851">
      <w:pPr>
        <w:rPr>
          <w:rFonts w:ascii="Arial" w:hAnsi="Arial" w:cs="Arial"/>
          <w:color w:val="000000" w:themeColor="text1"/>
          <w:sz w:val="24"/>
          <w:szCs w:val="24"/>
        </w:rPr>
      </w:pPr>
      <w:r w:rsidRPr="001A0E0B">
        <w:rPr>
          <w:rFonts w:ascii="Arial" w:hAnsi="Arial" w:cs="Arial"/>
          <w:color w:val="000000" w:themeColor="text1"/>
          <w:sz w:val="24"/>
          <w:szCs w:val="24"/>
        </w:rPr>
        <w:t xml:space="preserve">Institute: </w:t>
      </w:r>
      <w:r w:rsidR="00E86B26" w:rsidRPr="001A0E0B">
        <w:rPr>
          <w:rFonts w:ascii="Arial" w:hAnsi="Arial" w:cs="Arial"/>
          <w:color w:val="000000" w:themeColor="text1"/>
          <w:sz w:val="24"/>
          <w:szCs w:val="24"/>
        </w:rPr>
        <w:t xml:space="preserve">Pontificia Universidad </w:t>
      </w:r>
      <w:proofErr w:type="spellStart"/>
      <w:r w:rsidR="00E86B26" w:rsidRPr="001A0E0B">
        <w:rPr>
          <w:rFonts w:ascii="Arial" w:hAnsi="Arial" w:cs="Arial"/>
          <w:color w:val="000000" w:themeColor="text1"/>
          <w:sz w:val="24"/>
          <w:szCs w:val="24"/>
        </w:rPr>
        <w:t>Católica</w:t>
      </w:r>
      <w:proofErr w:type="spellEnd"/>
      <w:r w:rsidR="00E86B26" w:rsidRPr="001A0E0B">
        <w:rPr>
          <w:rFonts w:ascii="Arial" w:hAnsi="Arial" w:cs="Arial"/>
          <w:color w:val="000000" w:themeColor="text1"/>
          <w:sz w:val="24"/>
          <w:szCs w:val="24"/>
        </w:rPr>
        <w:t xml:space="preserve"> del Ecuador</w:t>
      </w:r>
    </w:p>
    <w:p w14:paraId="407F3E33" w14:textId="26B073F0" w:rsidR="00DF4851" w:rsidRPr="001A0E0B" w:rsidRDefault="00DF4851" w:rsidP="00DF4851">
      <w:pPr>
        <w:rPr>
          <w:rFonts w:ascii="Arial" w:hAnsi="Arial" w:cs="Arial"/>
          <w:color w:val="000000" w:themeColor="text1"/>
          <w:sz w:val="24"/>
          <w:szCs w:val="24"/>
        </w:rPr>
      </w:pPr>
      <w:r w:rsidRPr="001A0E0B">
        <w:rPr>
          <w:rFonts w:ascii="Arial" w:hAnsi="Arial" w:cs="Arial"/>
          <w:color w:val="000000" w:themeColor="text1"/>
          <w:sz w:val="24"/>
          <w:szCs w:val="24"/>
        </w:rPr>
        <w:t xml:space="preserve">Address: </w:t>
      </w:r>
      <w:r w:rsidR="00E86B26" w:rsidRPr="001A0E0B">
        <w:rPr>
          <w:rFonts w:ascii="Arial" w:hAnsi="Arial" w:cs="Arial"/>
          <w:color w:val="000000" w:themeColor="text1"/>
          <w:sz w:val="24"/>
          <w:szCs w:val="24"/>
          <w:shd w:val="clear" w:color="auto" w:fill="FFFFFF"/>
        </w:rPr>
        <w:t xml:space="preserve">Av. 12 de </w:t>
      </w:r>
      <w:proofErr w:type="spellStart"/>
      <w:r w:rsidR="00E86B26" w:rsidRPr="001A0E0B">
        <w:rPr>
          <w:rFonts w:ascii="Arial" w:hAnsi="Arial" w:cs="Arial"/>
          <w:color w:val="000000" w:themeColor="text1"/>
          <w:sz w:val="24"/>
          <w:szCs w:val="24"/>
          <w:shd w:val="clear" w:color="auto" w:fill="FFFFFF"/>
        </w:rPr>
        <w:t>Octubre</w:t>
      </w:r>
      <w:proofErr w:type="spellEnd"/>
      <w:r w:rsidR="00E86B26" w:rsidRPr="001A0E0B">
        <w:rPr>
          <w:rFonts w:ascii="Arial" w:hAnsi="Arial" w:cs="Arial"/>
          <w:color w:val="000000" w:themeColor="text1"/>
          <w:sz w:val="24"/>
          <w:szCs w:val="24"/>
          <w:shd w:val="clear" w:color="auto" w:fill="FFFFFF"/>
        </w:rPr>
        <w:t>, 170143, Quito, Ecuador</w:t>
      </w:r>
    </w:p>
    <w:p w14:paraId="6C82075C" w14:textId="77777777" w:rsidR="00DF4851" w:rsidRPr="001A0E0B" w:rsidRDefault="00DF4851" w:rsidP="00DF4851">
      <w:pPr>
        <w:rPr>
          <w:rFonts w:ascii="Arial" w:hAnsi="Arial" w:cs="Arial"/>
          <w:color w:val="000000" w:themeColor="text1"/>
          <w:sz w:val="24"/>
          <w:szCs w:val="24"/>
        </w:rPr>
      </w:pPr>
    </w:p>
    <w:p w14:paraId="536156A5" w14:textId="57077AAB" w:rsidR="00DF4851" w:rsidRPr="001A0E0B" w:rsidRDefault="00DF4851" w:rsidP="00DF4851">
      <w:pPr>
        <w:rPr>
          <w:rFonts w:ascii="Arial" w:hAnsi="Arial" w:cs="Arial"/>
          <w:b/>
          <w:color w:val="000000" w:themeColor="text1"/>
          <w:sz w:val="24"/>
          <w:szCs w:val="24"/>
        </w:rPr>
      </w:pPr>
      <w:r w:rsidRPr="001A0E0B">
        <w:rPr>
          <w:rFonts w:ascii="Arial" w:hAnsi="Arial" w:cs="Arial"/>
          <w:b/>
          <w:color w:val="000000" w:themeColor="text1"/>
          <w:sz w:val="24"/>
          <w:szCs w:val="24"/>
        </w:rPr>
        <w:t>Co-author: 2.</w:t>
      </w:r>
      <w:r w:rsidR="00E86B26" w:rsidRPr="001A0E0B">
        <w:rPr>
          <w:rFonts w:ascii="Arial" w:hAnsi="Arial" w:cs="Arial"/>
          <w:b/>
          <w:color w:val="000000" w:themeColor="text1"/>
          <w:sz w:val="24"/>
          <w:szCs w:val="24"/>
        </w:rPr>
        <w:t xml:space="preserve"> </w:t>
      </w:r>
      <w:r w:rsidR="00E86B26" w:rsidRPr="001A0E0B">
        <w:rPr>
          <w:rFonts w:ascii="Arial" w:hAnsi="Arial" w:cs="Arial"/>
          <w:bCs/>
          <w:color w:val="000000" w:themeColor="text1"/>
          <w:sz w:val="24"/>
          <w:szCs w:val="24"/>
        </w:rPr>
        <w:t>Daniela Benitez</w:t>
      </w:r>
    </w:p>
    <w:p w14:paraId="1023563F" w14:textId="21AF2AA2" w:rsidR="00E86B26" w:rsidRPr="001A0E0B" w:rsidRDefault="00DF4851" w:rsidP="00DF4851">
      <w:pPr>
        <w:rPr>
          <w:rFonts w:ascii="Arial" w:hAnsi="Arial" w:cs="Arial"/>
          <w:color w:val="000000" w:themeColor="text1"/>
          <w:sz w:val="24"/>
          <w:szCs w:val="24"/>
          <w:shd w:val="clear" w:color="auto" w:fill="FFFFFF"/>
        </w:rPr>
      </w:pPr>
      <w:r w:rsidRPr="001A0E0B">
        <w:rPr>
          <w:rFonts w:ascii="Arial" w:hAnsi="Arial" w:cs="Arial"/>
          <w:color w:val="000000" w:themeColor="text1"/>
          <w:sz w:val="24"/>
          <w:szCs w:val="24"/>
          <w:shd w:val="clear" w:color="auto" w:fill="FFFFFF"/>
        </w:rPr>
        <w:t xml:space="preserve">Contact: </w:t>
      </w:r>
      <w:r w:rsidR="00E86B26" w:rsidRPr="001A0E0B">
        <w:rPr>
          <w:rFonts w:ascii="Arial" w:hAnsi="Arial" w:cs="Arial"/>
          <w:color w:val="000000" w:themeColor="text1"/>
          <w:sz w:val="24"/>
          <w:szCs w:val="24"/>
          <w:shd w:val="clear" w:color="auto" w:fill="FFFFFF"/>
        </w:rPr>
        <w:t>+13053479446</w:t>
      </w:r>
      <w:r w:rsidRPr="001A0E0B">
        <w:rPr>
          <w:rFonts w:ascii="Arial" w:hAnsi="Arial" w:cs="Arial"/>
          <w:color w:val="000000" w:themeColor="text1"/>
          <w:sz w:val="24"/>
          <w:szCs w:val="24"/>
          <w:shd w:val="clear" w:color="auto" w:fill="FFFFFF"/>
        </w:rPr>
        <w:t xml:space="preserve">                             </w:t>
      </w:r>
    </w:p>
    <w:p w14:paraId="5845EC74" w14:textId="54DD8739" w:rsidR="00DF4851" w:rsidRPr="001A0E0B" w:rsidRDefault="00DF4851" w:rsidP="00DF4851">
      <w:pPr>
        <w:rPr>
          <w:color w:val="000000" w:themeColor="text1"/>
        </w:rPr>
      </w:pPr>
      <w:r w:rsidRPr="001A0E0B">
        <w:rPr>
          <w:rFonts w:ascii="Arial" w:hAnsi="Arial" w:cs="Arial"/>
          <w:color w:val="000000" w:themeColor="text1"/>
          <w:sz w:val="24"/>
          <w:szCs w:val="24"/>
          <w:shd w:val="clear" w:color="auto" w:fill="FFFFFF"/>
        </w:rPr>
        <w:t xml:space="preserve">Email: </w:t>
      </w:r>
      <w:r w:rsidR="00E86B26" w:rsidRPr="001A0E0B">
        <w:rPr>
          <w:rFonts w:ascii="Arial" w:hAnsi="Arial" w:cs="Arial"/>
          <w:color w:val="000000" w:themeColor="text1"/>
          <w:sz w:val="24"/>
          <w:szCs w:val="24"/>
          <w:shd w:val="clear" w:color="auto" w:fill="FFFFFF"/>
        </w:rPr>
        <w:t>dabenitezgu@gmail.com</w:t>
      </w:r>
    </w:p>
    <w:p w14:paraId="0D8D094B" w14:textId="4E7DC653" w:rsidR="00DF4851" w:rsidRPr="001A0E0B" w:rsidRDefault="00DF4851" w:rsidP="00DF4851">
      <w:pPr>
        <w:rPr>
          <w:rFonts w:ascii="Arial" w:hAnsi="Arial" w:cs="Arial"/>
          <w:bCs/>
          <w:color w:val="000000" w:themeColor="text1"/>
          <w:sz w:val="24"/>
          <w:szCs w:val="24"/>
          <w:lang w:eastAsia="en-GB"/>
        </w:rPr>
      </w:pPr>
      <w:r w:rsidRPr="001A0E0B">
        <w:rPr>
          <w:rFonts w:ascii="Arial" w:hAnsi="Arial" w:cs="Arial"/>
          <w:color w:val="000000" w:themeColor="text1"/>
          <w:sz w:val="24"/>
          <w:szCs w:val="24"/>
          <w:shd w:val="clear" w:color="auto" w:fill="FFFFFF"/>
        </w:rPr>
        <w:t xml:space="preserve">Institute: </w:t>
      </w:r>
      <w:r w:rsidR="00E86B26" w:rsidRPr="001A0E0B">
        <w:rPr>
          <w:rFonts w:ascii="Arial" w:hAnsi="Arial" w:cs="Arial"/>
          <w:color w:val="000000" w:themeColor="text1"/>
          <w:sz w:val="24"/>
          <w:szCs w:val="24"/>
          <w:shd w:val="clear" w:color="auto" w:fill="FFFFFF"/>
        </w:rPr>
        <w:t xml:space="preserve">Universidad </w:t>
      </w:r>
      <w:proofErr w:type="spellStart"/>
      <w:r w:rsidR="00E86B26" w:rsidRPr="001A0E0B">
        <w:rPr>
          <w:rFonts w:ascii="Arial" w:hAnsi="Arial" w:cs="Arial"/>
          <w:color w:val="000000" w:themeColor="text1"/>
          <w:sz w:val="24"/>
          <w:szCs w:val="24"/>
          <w:shd w:val="clear" w:color="auto" w:fill="FFFFFF"/>
        </w:rPr>
        <w:t>Internacional</w:t>
      </w:r>
      <w:proofErr w:type="spellEnd"/>
      <w:r w:rsidR="00E86B26" w:rsidRPr="001A0E0B">
        <w:rPr>
          <w:rFonts w:ascii="Arial" w:hAnsi="Arial" w:cs="Arial"/>
          <w:color w:val="000000" w:themeColor="text1"/>
          <w:sz w:val="24"/>
          <w:szCs w:val="24"/>
          <w:shd w:val="clear" w:color="auto" w:fill="FFFFFF"/>
        </w:rPr>
        <w:t xml:space="preserve"> del Ecuador</w:t>
      </w:r>
    </w:p>
    <w:p w14:paraId="76AA2BFA" w14:textId="66365AC5" w:rsidR="00DF4851" w:rsidRPr="001A0E0B" w:rsidRDefault="00DF4851" w:rsidP="00DF4851">
      <w:pPr>
        <w:pStyle w:val="NormalWeb"/>
        <w:spacing w:before="0" w:beforeAutospacing="0" w:after="0" w:afterAutospacing="0"/>
        <w:rPr>
          <w:rFonts w:ascii="Arial" w:hAnsi="Arial" w:cs="Arial"/>
          <w:color w:val="000000" w:themeColor="text1"/>
        </w:rPr>
      </w:pPr>
      <w:r w:rsidRPr="001A0E0B">
        <w:rPr>
          <w:rFonts w:ascii="Arial" w:hAnsi="Arial" w:cs="Arial"/>
          <w:bCs/>
          <w:color w:val="000000" w:themeColor="text1"/>
          <w:lang w:eastAsia="en-GB"/>
        </w:rPr>
        <w:t xml:space="preserve">Address: </w:t>
      </w:r>
      <w:r w:rsidR="00E86B26" w:rsidRPr="001A0E0B">
        <w:rPr>
          <w:rFonts w:ascii="Arial" w:hAnsi="Arial" w:cs="Arial"/>
          <w:bCs/>
          <w:color w:val="000000" w:themeColor="text1"/>
          <w:lang w:eastAsia="en-GB"/>
        </w:rPr>
        <w:t>Av. Jorge Fernández y Simón Bolívar, 170201, Quito, Ecuador</w:t>
      </w:r>
    </w:p>
    <w:p w14:paraId="79661CB0" w14:textId="77777777" w:rsidR="00DF4851" w:rsidRPr="001A0E0B" w:rsidRDefault="00DF4851" w:rsidP="00DF4851">
      <w:pPr>
        <w:rPr>
          <w:rFonts w:ascii="Arial" w:hAnsi="Arial" w:cs="Arial"/>
          <w:bCs/>
          <w:color w:val="000000" w:themeColor="text1"/>
          <w:sz w:val="24"/>
          <w:szCs w:val="24"/>
          <w:lang w:eastAsia="en-GB"/>
        </w:rPr>
      </w:pPr>
    </w:p>
    <w:p w14:paraId="5D678A57" w14:textId="77777777" w:rsidR="00DF4851" w:rsidRPr="001A0E0B" w:rsidRDefault="00DF4851" w:rsidP="00DF4851">
      <w:pPr>
        <w:rPr>
          <w:rFonts w:ascii="Arial" w:hAnsi="Arial" w:cs="Arial"/>
          <w:color w:val="000000" w:themeColor="text1"/>
          <w:sz w:val="24"/>
          <w:szCs w:val="24"/>
        </w:rPr>
      </w:pPr>
    </w:p>
    <w:p w14:paraId="683315ED" w14:textId="77777777" w:rsidR="00DF4851" w:rsidRPr="001A0E0B" w:rsidRDefault="00DF4851" w:rsidP="00DF4851">
      <w:pPr>
        <w:rPr>
          <w:rFonts w:ascii="Arial" w:hAnsi="Arial" w:cs="Arial"/>
          <w:b/>
          <w:color w:val="000000" w:themeColor="text1"/>
          <w:sz w:val="24"/>
          <w:szCs w:val="24"/>
        </w:rPr>
      </w:pPr>
    </w:p>
    <w:p w14:paraId="0ADD1BA3" w14:textId="77777777" w:rsidR="00DF4851" w:rsidRPr="001A0E0B" w:rsidRDefault="00DF4851" w:rsidP="00DF4851">
      <w:pPr>
        <w:rPr>
          <w:rFonts w:ascii="Arial" w:hAnsi="Arial" w:cs="Arial"/>
          <w:color w:val="000000" w:themeColor="text1"/>
          <w:sz w:val="24"/>
          <w:szCs w:val="24"/>
        </w:rPr>
      </w:pPr>
      <w:r w:rsidRPr="001A0E0B">
        <w:rPr>
          <w:rFonts w:ascii="Arial" w:hAnsi="Arial" w:cs="Arial"/>
          <w:b/>
          <w:color w:val="000000" w:themeColor="text1"/>
          <w:sz w:val="24"/>
          <w:szCs w:val="24"/>
        </w:rPr>
        <w:t xml:space="preserve">Words count: </w:t>
      </w:r>
      <w:r w:rsidRPr="001A0E0B">
        <w:rPr>
          <w:rFonts w:ascii="Arial" w:hAnsi="Arial" w:cs="Arial"/>
          <w:color w:val="000000" w:themeColor="text1"/>
          <w:sz w:val="24"/>
          <w:szCs w:val="24"/>
        </w:rPr>
        <w:t>478</w:t>
      </w:r>
    </w:p>
    <w:p w14:paraId="5F79FD53" w14:textId="77777777" w:rsidR="00DF4851" w:rsidRPr="001A0E0B" w:rsidRDefault="00DF4851" w:rsidP="00DF4851">
      <w:pPr>
        <w:spacing w:line="199" w:lineRule="auto"/>
        <w:rPr>
          <w:rFonts w:ascii="Arial" w:hAnsi="Arial" w:cs="Arial"/>
          <w:b/>
          <w:color w:val="000000" w:themeColor="text1"/>
          <w:sz w:val="24"/>
          <w:szCs w:val="24"/>
        </w:rPr>
      </w:pPr>
    </w:p>
    <w:p w14:paraId="65F8536F" w14:textId="77777777" w:rsidR="00DF4851" w:rsidRPr="001A0E0B" w:rsidRDefault="00DF4851" w:rsidP="00DF4851">
      <w:pPr>
        <w:spacing w:line="199" w:lineRule="auto"/>
        <w:rPr>
          <w:rFonts w:ascii="Arial" w:hAnsi="Arial" w:cs="Arial"/>
          <w:color w:val="000000" w:themeColor="text1"/>
          <w:sz w:val="24"/>
          <w:szCs w:val="24"/>
        </w:rPr>
      </w:pPr>
      <w:r w:rsidRPr="001A0E0B">
        <w:rPr>
          <w:rFonts w:ascii="Arial" w:hAnsi="Arial" w:cs="Arial"/>
          <w:b/>
          <w:color w:val="000000" w:themeColor="text1"/>
          <w:sz w:val="24"/>
          <w:szCs w:val="24"/>
        </w:rPr>
        <w:t>Conflict of interest</w:t>
      </w:r>
      <w:r w:rsidRPr="001A0E0B">
        <w:rPr>
          <w:rFonts w:ascii="Arial" w:hAnsi="Arial" w:cs="Arial"/>
          <w:color w:val="000000" w:themeColor="text1"/>
          <w:sz w:val="24"/>
          <w:szCs w:val="24"/>
        </w:rPr>
        <w:t>: None</w:t>
      </w:r>
    </w:p>
    <w:p w14:paraId="02A5B3F4" w14:textId="77777777" w:rsidR="00DF4851" w:rsidRPr="001A0E0B" w:rsidRDefault="00DF4851" w:rsidP="00DF4851">
      <w:pPr>
        <w:spacing w:line="199" w:lineRule="auto"/>
        <w:rPr>
          <w:rFonts w:ascii="Arial" w:hAnsi="Arial" w:cs="Arial"/>
          <w:color w:val="000000" w:themeColor="text1"/>
          <w:sz w:val="24"/>
          <w:szCs w:val="24"/>
        </w:rPr>
      </w:pPr>
      <w:r w:rsidRPr="001A0E0B">
        <w:rPr>
          <w:rFonts w:ascii="Arial" w:hAnsi="Arial" w:cs="Arial"/>
          <w:b/>
          <w:color w:val="000000" w:themeColor="text1"/>
          <w:sz w:val="24"/>
          <w:szCs w:val="24"/>
        </w:rPr>
        <w:t>Acknowledgment</w:t>
      </w:r>
      <w:r w:rsidRPr="001A0E0B">
        <w:rPr>
          <w:rFonts w:ascii="Arial" w:hAnsi="Arial" w:cs="Arial"/>
          <w:color w:val="000000" w:themeColor="text1"/>
          <w:sz w:val="24"/>
          <w:szCs w:val="24"/>
        </w:rPr>
        <w:t>: None</w:t>
      </w:r>
    </w:p>
    <w:p w14:paraId="29F536F6" w14:textId="77777777" w:rsidR="00DF4851" w:rsidRPr="001A0E0B" w:rsidRDefault="00DF4851" w:rsidP="00DF4851">
      <w:pPr>
        <w:spacing w:line="199" w:lineRule="auto"/>
        <w:rPr>
          <w:rFonts w:ascii="Arial" w:hAnsi="Arial" w:cs="Arial"/>
          <w:color w:val="000000" w:themeColor="text1"/>
          <w:sz w:val="24"/>
          <w:szCs w:val="24"/>
        </w:rPr>
      </w:pPr>
      <w:r w:rsidRPr="001A0E0B">
        <w:rPr>
          <w:rFonts w:ascii="Arial" w:hAnsi="Arial" w:cs="Arial"/>
          <w:b/>
          <w:color w:val="000000" w:themeColor="text1"/>
          <w:sz w:val="24"/>
          <w:szCs w:val="24"/>
        </w:rPr>
        <w:t>Declaration:</w:t>
      </w:r>
      <w:r w:rsidRPr="001A0E0B">
        <w:rPr>
          <w:rFonts w:ascii="Arial" w:hAnsi="Arial" w:cs="Arial"/>
          <w:color w:val="000000" w:themeColor="text1"/>
          <w:sz w:val="24"/>
          <w:szCs w:val="24"/>
        </w:rPr>
        <w:t xml:space="preserve"> None</w:t>
      </w:r>
    </w:p>
    <w:p w14:paraId="3F4A525D" w14:textId="77777777" w:rsidR="00DF4851" w:rsidRPr="001A0E0B" w:rsidRDefault="00DF4851" w:rsidP="00DF4851">
      <w:pPr>
        <w:spacing w:line="199" w:lineRule="auto"/>
        <w:rPr>
          <w:rFonts w:ascii="Arial" w:hAnsi="Arial" w:cs="Arial"/>
          <w:color w:val="000000" w:themeColor="text1"/>
          <w:sz w:val="24"/>
          <w:szCs w:val="24"/>
        </w:rPr>
      </w:pPr>
      <w:r w:rsidRPr="001A0E0B">
        <w:rPr>
          <w:rFonts w:ascii="Arial" w:hAnsi="Arial" w:cs="Arial"/>
          <w:b/>
          <w:color w:val="000000" w:themeColor="text1"/>
          <w:sz w:val="24"/>
          <w:szCs w:val="24"/>
        </w:rPr>
        <w:t>Disclosure</w:t>
      </w:r>
      <w:r w:rsidRPr="001A0E0B">
        <w:rPr>
          <w:rFonts w:ascii="Arial" w:hAnsi="Arial" w:cs="Arial"/>
          <w:color w:val="000000" w:themeColor="text1"/>
          <w:sz w:val="24"/>
          <w:szCs w:val="24"/>
        </w:rPr>
        <w:t>: None</w:t>
      </w:r>
    </w:p>
    <w:p w14:paraId="21467FD8" w14:textId="77777777" w:rsidR="00DF4851" w:rsidRPr="001A0E0B" w:rsidRDefault="00DF4851" w:rsidP="00DF4851">
      <w:pPr>
        <w:spacing w:line="199" w:lineRule="auto"/>
        <w:rPr>
          <w:rFonts w:ascii="Arial" w:hAnsi="Arial" w:cs="Arial"/>
          <w:color w:val="000000" w:themeColor="text1"/>
          <w:sz w:val="24"/>
          <w:szCs w:val="24"/>
        </w:rPr>
      </w:pPr>
      <w:r w:rsidRPr="001A0E0B">
        <w:rPr>
          <w:rFonts w:ascii="Arial" w:hAnsi="Arial" w:cs="Arial"/>
          <w:b/>
          <w:color w:val="000000" w:themeColor="text1"/>
          <w:sz w:val="24"/>
          <w:szCs w:val="24"/>
        </w:rPr>
        <w:t>Funding:</w:t>
      </w:r>
      <w:r w:rsidRPr="001A0E0B">
        <w:rPr>
          <w:rFonts w:ascii="Arial" w:hAnsi="Arial" w:cs="Arial"/>
          <w:color w:val="000000" w:themeColor="text1"/>
          <w:sz w:val="24"/>
          <w:szCs w:val="24"/>
        </w:rPr>
        <w:t xml:space="preserve"> None</w:t>
      </w:r>
    </w:p>
    <w:p w14:paraId="28A354F1" w14:textId="77777777" w:rsidR="00DF4851" w:rsidRPr="001A0E0B" w:rsidRDefault="00DF4851" w:rsidP="00DF4851">
      <w:pPr>
        <w:pStyle w:val="paragraph"/>
        <w:spacing w:before="0" w:beforeAutospacing="0" w:after="0" w:afterAutospacing="0"/>
        <w:ind w:left="720"/>
        <w:jc w:val="both"/>
        <w:textAlignment w:val="baseline"/>
        <w:rPr>
          <w:rStyle w:val="normaltextrun"/>
          <w:rFonts w:ascii="Arial" w:hAnsi="Arial" w:cs="Arial"/>
          <w:color w:val="000000" w:themeColor="text1"/>
        </w:rPr>
      </w:pPr>
    </w:p>
    <w:p w14:paraId="1CFE625E" w14:textId="77777777" w:rsidR="00DF4851" w:rsidRPr="001A0E0B" w:rsidRDefault="00DF4851" w:rsidP="00DF4851">
      <w:pPr>
        <w:pStyle w:val="paragraph"/>
        <w:spacing w:before="0" w:beforeAutospacing="0" w:after="0" w:afterAutospacing="0"/>
        <w:ind w:left="720"/>
        <w:jc w:val="both"/>
        <w:textAlignment w:val="baseline"/>
        <w:rPr>
          <w:rStyle w:val="normaltextrun"/>
          <w:rFonts w:ascii="Arial" w:hAnsi="Arial" w:cs="Arial"/>
          <w:color w:val="000000" w:themeColor="text1"/>
        </w:rPr>
      </w:pPr>
    </w:p>
    <w:p w14:paraId="66106831" w14:textId="77777777" w:rsidR="00DF4851" w:rsidRPr="001A0E0B" w:rsidRDefault="00DF4851" w:rsidP="00DF4851">
      <w:pPr>
        <w:jc w:val="both"/>
        <w:rPr>
          <w:rFonts w:ascii="Arial" w:hAnsi="Arial" w:cs="Arial"/>
          <w:b/>
          <w:color w:val="000000" w:themeColor="text1"/>
          <w:sz w:val="24"/>
          <w:szCs w:val="24"/>
        </w:rPr>
      </w:pPr>
    </w:p>
    <w:p w14:paraId="1E7A1AE9" w14:textId="77777777" w:rsidR="00DF4851" w:rsidRPr="001A0E0B" w:rsidRDefault="00DF4851" w:rsidP="00DF4851">
      <w:pPr>
        <w:jc w:val="both"/>
        <w:rPr>
          <w:rFonts w:ascii="Arial" w:hAnsi="Arial" w:cs="Arial"/>
          <w:b/>
          <w:color w:val="000000" w:themeColor="text1"/>
          <w:sz w:val="24"/>
          <w:szCs w:val="24"/>
        </w:rPr>
      </w:pPr>
    </w:p>
    <w:p w14:paraId="4D6720D4" w14:textId="77777777" w:rsidR="00DF4851" w:rsidRPr="001A0E0B" w:rsidRDefault="00DF4851" w:rsidP="00DF4851">
      <w:pPr>
        <w:jc w:val="both"/>
        <w:rPr>
          <w:rFonts w:ascii="Arial" w:hAnsi="Arial" w:cs="Arial"/>
          <w:b/>
          <w:color w:val="000000" w:themeColor="text1"/>
          <w:sz w:val="24"/>
          <w:szCs w:val="24"/>
        </w:rPr>
      </w:pPr>
    </w:p>
    <w:p w14:paraId="641E55D4" w14:textId="77777777" w:rsidR="00DF4851" w:rsidRPr="001A0E0B" w:rsidRDefault="00DF4851" w:rsidP="00DF4851">
      <w:pPr>
        <w:jc w:val="both"/>
        <w:rPr>
          <w:rFonts w:ascii="Arial" w:hAnsi="Arial" w:cs="Arial"/>
          <w:b/>
          <w:color w:val="000000" w:themeColor="text1"/>
          <w:sz w:val="24"/>
          <w:szCs w:val="24"/>
        </w:rPr>
      </w:pPr>
      <w:r w:rsidRPr="001A0E0B">
        <w:rPr>
          <w:rFonts w:ascii="Arial" w:hAnsi="Arial" w:cs="Arial"/>
          <w:b/>
          <w:color w:val="000000" w:themeColor="text1"/>
          <w:sz w:val="24"/>
          <w:szCs w:val="24"/>
        </w:rPr>
        <w:lastRenderedPageBreak/>
        <w:t xml:space="preserve">Letter: </w:t>
      </w:r>
    </w:p>
    <w:p w14:paraId="7ACFA16B" w14:textId="77777777" w:rsidR="00DF4851" w:rsidRPr="001A0E0B" w:rsidRDefault="00DF4851" w:rsidP="00D45385">
      <w:pPr>
        <w:spacing w:line="276" w:lineRule="auto"/>
        <w:jc w:val="both"/>
        <w:rPr>
          <w:rFonts w:ascii="Arial" w:hAnsi="Arial" w:cs="Arial"/>
          <w:color w:val="000000" w:themeColor="text1"/>
          <w:sz w:val="24"/>
          <w:szCs w:val="24"/>
        </w:rPr>
      </w:pPr>
      <w:r w:rsidRPr="001A0E0B">
        <w:rPr>
          <w:rFonts w:ascii="Arial" w:hAnsi="Arial" w:cs="Arial"/>
          <w:color w:val="000000" w:themeColor="text1"/>
          <w:sz w:val="24"/>
          <w:szCs w:val="24"/>
        </w:rPr>
        <w:t xml:space="preserve">To the Editor,  </w:t>
      </w:r>
    </w:p>
    <w:p w14:paraId="0A708C4C" w14:textId="77777777" w:rsidR="00DF4851" w:rsidRPr="001A0E0B" w:rsidRDefault="00DF4851" w:rsidP="00D45385">
      <w:pPr>
        <w:spacing w:line="276" w:lineRule="auto"/>
        <w:jc w:val="both"/>
        <w:rPr>
          <w:rFonts w:ascii="Arial" w:hAnsi="Arial" w:cs="Arial"/>
          <w:color w:val="000000" w:themeColor="text1"/>
          <w:sz w:val="24"/>
          <w:szCs w:val="24"/>
        </w:rPr>
      </w:pPr>
      <w:r w:rsidRPr="001A0E0B">
        <w:rPr>
          <w:rFonts w:ascii="Arial" w:hAnsi="Arial" w:cs="Arial"/>
          <w:color w:val="000000" w:themeColor="text1"/>
          <w:sz w:val="24"/>
          <w:szCs w:val="24"/>
        </w:rPr>
        <w:t xml:space="preserve">We read the article "Pre-implant right ventricular free wall strain predicts post-LVAD right heart failure" by Keith A. </w:t>
      </w:r>
      <w:proofErr w:type="spellStart"/>
      <w:r w:rsidRPr="001A0E0B">
        <w:rPr>
          <w:rFonts w:ascii="Arial" w:hAnsi="Arial" w:cs="Arial"/>
          <w:color w:val="000000" w:themeColor="text1"/>
          <w:sz w:val="24"/>
          <w:szCs w:val="24"/>
        </w:rPr>
        <w:t>Dufendach</w:t>
      </w:r>
      <w:proofErr w:type="spellEnd"/>
      <w:r w:rsidRPr="001A0E0B">
        <w:rPr>
          <w:rFonts w:ascii="Arial" w:hAnsi="Arial" w:cs="Arial"/>
          <w:color w:val="000000" w:themeColor="text1"/>
          <w:sz w:val="24"/>
          <w:szCs w:val="24"/>
        </w:rPr>
        <w:t xml:space="preserve"> et al.</w:t>
      </w:r>
      <w:r w:rsidRPr="001A0E0B">
        <w:rPr>
          <w:rFonts w:ascii="Arial" w:hAnsi="Arial" w:cs="Arial"/>
          <w:color w:val="000000" w:themeColor="text1"/>
          <w:sz w:val="24"/>
          <w:szCs w:val="24"/>
          <w:vertAlign w:val="superscript"/>
        </w:rPr>
        <w:t>1</w:t>
      </w:r>
      <w:r w:rsidRPr="001A0E0B">
        <w:rPr>
          <w:rFonts w:ascii="Arial" w:hAnsi="Arial" w:cs="Arial"/>
          <w:color w:val="000000" w:themeColor="text1"/>
          <w:sz w:val="24"/>
          <w:szCs w:val="24"/>
        </w:rPr>
        <w:t xml:space="preserve"> with great interest. It was effective and featured both a practical and a convenient conclusion. We agreed with the article's conclusion that right ventricular free wall strain before installation predicts right ventricular failure in the first year after left ventricular assist device placement. While we applaud the authors' efforts, we would like to make a few more observations about the study's validity.  </w:t>
      </w:r>
    </w:p>
    <w:p w14:paraId="1AC2EDFE" w14:textId="77777777" w:rsidR="00DF4851" w:rsidRPr="001A0E0B" w:rsidRDefault="00DF4851" w:rsidP="00D45385">
      <w:pPr>
        <w:spacing w:line="276" w:lineRule="auto"/>
        <w:jc w:val="both"/>
        <w:rPr>
          <w:rFonts w:ascii="Arial" w:hAnsi="Arial" w:cs="Arial"/>
          <w:color w:val="000000" w:themeColor="text1"/>
          <w:sz w:val="24"/>
          <w:szCs w:val="24"/>
        </w:rPr>
      </w:pPr>
      <w:r w:rsidRPr="001A0E0B">
        <w:rPr>
          <w:rFonts w:ascii="Arial" w:hAnsi="Arial" w:cs="Arial"/>
          <w:color w:val="000000" w:themeColor="text1"/>
          <w:sz w:val="24"/>
          <w:szCs w:val="24"/>
        </w:rPr>
        <w:t>Firstly, the authors used a smaller sample size, which reduces the study's power and raises questions about the validity of the results in this multivariable analysis. Second, the authors did not specify which diagnostic criteria were used to diagnose patients with right ventricular failure. For example, a 2014 study by Mihalis Argiriou et al.</w:t>
      </w:r>
      <w:r w:rsidRPr="001A0E0B">
        <w:rPr>
          <w:rFonts w:ascii="Arial" w:hAnsi="Arial" w:cs="Arial"/>
          <w:color w:val="000000" w:themeColor="text1"/>
          <w:sz w:val="24"/>
          <w:szCs w:val="24"/>
          <w:vertAlign w:val="superscript"/>
        </w:rPr>
        <w:t>2</w:t>
      </w:r>
      <w:r w:rsidRPr="001A0E0B">
        <w:rPr>
          <w:rFonts w:ascii="Arial" w:hAnsi="Arial" w:cs="Arial"/>
          <w:color w:val="000000" w:themeColor="text1"/>
          <w:sz w:val="24"/>
          <w:szCs w:val="24"/>
        </w:rPr>
        <w:t xml:space="preserve"> used a broad diagnostic criterion to confirm that the patient had been affected with the right ventricular disorder. Finally, the authors suggested no risk rating systems for assessing the right ventricle prior to the implantation of a left ventricular assist device. Although several risk scoring systems have been developed to evaluate the risk of right ventricular failure after implantation of an LVAD, none have been prospectively verified in heart failure patient populations.</w:t>
      </w:r>
      <w:r w:rsidRPr="001A0E0B">
        <w:rPr>
          <w:rFonts w:ascii="Arial" w:hAnsi="Arial" w:cs="Arial"/>
          <w:color w:val="000000" w:themeColor="text1"/>
          <w:sz w:val="24"/>
          <w:szCs w:val="24"/>
          <w:vertAlign w:val="superscript"/>
        </w:rPr>
        <w:t>2,3.</w:t>
      </w:r>
      <w:r w:rsidRPr="001A0E0B">
        <w:rPr>
          <w:rFonts w:ascii="Arial" w:hAnsi="Arial" w:cs="Arial"/>
          <w:color w:val="000000" w:themeColor="text1"/>
          <w:sz w:val="24"/>
          <w:szCs w:val="24"/>
        </w:rPr>
        <w:t xml:space="preserve"> As a result, the authors should have investigated a variety of parameters and risk scores to improve RVF prediction. Fourth, the authors should have included other variables in the baseline characteristics of patients that provide essential information about the patients' cardiac health, as they may have an impact. Similarly, Katherine Lietz et al.4 reported the percentage of Ischemic heart failure, serum sodium, concomitant drugs, New York Heart Association class, serum albumin, and estimated glomerular filtration rate in 2007 research, which gave helpful information on liver and renal function. Even though the authors included only a few statistics on mortality percentiles, they should have included information on the numerous causes of death so that preventive efforts can avoid significant causes. Deaths could be caused by sepsis, multiorgan failure, stroke, LVAD failure, right heart failure, technical causes, hemorrhage, or arrhythmia.</w:t>
      </w:r>
      <w:r w:rsidRPr="001A0E0B">
        <w:rPr>
          <w:rFonts w:ascii="Arial" w:hAnsi="Arial" w:cs="Arial"/>
          <w:color w:val="000000" w:themeColor="text1"/>
          <w:sz w:val="24"/>
          <w:szCs w:val="24"/>
          <w:vertAlign w:val="superscript"/>
        </w:rPr>
        <w:t>4</w:t>
      </w:r>
      <w:r w:rsidRPr="001A0E0B">
        <w:rPr>
          <w:rFonts w:ascii="Arial" w:hAnsi="Arial" w:cs="Arial"/>
          <w:color w:val="000000" w:themeColor="text1"/>
          <w:sz w:val="24"/>
          <w:szCs w:val="24"/>
        </w:rPr>
        <w:t xml:space="preserve">  </w:t>
      </w:r>
    </w:p>
    <w:p w14:paraId="4330ED75" w14:textId="77777777" w:rsidR="00D874A9" w:rsidRPr="001A0E0B" w:rsidRDefault="00DF4851" w:rsidP="00D45385">
      <w:pPr>
        <w:spacing w:line="276" w:lineRule="auto"/>
        <w:jc w:val="both"/>
        <w:rPr>
          <w:rFonts w:ascii="Arial" w:hAnsi="Arial" w:cs="Arial"/>
          <w:color w:val="000000" w:themeColor="text1"/>
          <w:sz w:val="24"/>
          <w:szCs w:val="24"/>
          <w:vertAlign w:val="superscript"/>
        </w:rPr>
      </w:pPr>
      <w:r w:rsidRPr="001A0E0B">
        <w:rPr>
          <w:rFonts w:ascii="Arial" w:hAnsi="Arial" w:cs="Arial"/>
          <w:color w:val="000000" w:themeColor="text1"/>
          <w:sz w:val="24"/>
          <w:szCs w:val="24"/>
        </w:rPr>
        <w:t>Finally, since the first devices were utilized as a bridge to transplantation, the enormous impact of patient selection on the results of LVAD surgery has been recognized. Implants conducted in patients with severe functional impairment, end-organ dysfunction, right ventricular failure, starvation, or infection have repeatedly been associated with negative results, regardless of the kind of device. The probabilistic risk assessment for in-hospital fatalities following LVAD operations derived for each patient from the hazard ratios of the most significant of the above factors. On the other hand, patient selection is crucial to a successful surgical outcome. It is also worth noting that the degree of heart failure measured by blood pressure, LVEF, cardiac index, or pulmonary capillary wedge pressure has nothing to do with the likelihood of LVAD operation.</w:t>
      </w:r>
      <w:r w:rsidRPr="001A0E0B">
        <w:rPr>
          <w:rFonts w:ascii="Arial" w:hAnsi="Arial" w:cs="Arial"/>
          <w:color w:val="000000" w:themeColor="text1"/>
          <w:sz w:val="24"/>
          <w:szCs w:val="24"/>
          <w:vertAlign w:val="superscript"/>
        </w:rPr>
        <w:t>4</w:t>
      </w:r>
    </w:p>
    <w:p w14:paraId="55C7F970" w14:textId="77777777" w:rsidR="00DF4851" w:rsidRPr="00D45385" w:rsidRDefault="00DF4851" w:rsidP="00DF4851">
      <w:pPr>
        <w:jc w:val="both"/>
        <w:rPr>
          <w:rFonts w:ascii="Arial" w:hAnsi="Arial" w:cs="Arial"/>
          <w:b/>
          <w:color w:val="000000" w:themeColor="text1"/>
          <w:sz w:val="24"/>
          <w:szCs w:val="24"/>
        </w:rPr>
      </w:pPr>
      <w:r w:rsidRPr="00D45385">
        <w:rPr>
          <w:rFonts w:ascii="Arial" w:hAnsi="Arial" w:cs="Arial"/>
          <w:b/>
          <w:color w:val="000000" w:themeColor="text1"/>
          <w:sz w:val="24"/>
          <w:szCs w:val="24"/>
        </w:rPr>
        <w:lastRenderedPageBreak/>
        <w:t>References:</w:t>
      </w:r>
    </w:p>
    <w:p w14:paraId="73B92B01" w14:textId="77777777" w:rsidR="00DF4851" w:rsidRPr="001A0E0B" w:rsidRDefault="00DF4851" w:rsidP="00D45385">
      <w:pPr>
        <w:pStyle w:val="Prrafodelista"/>
        <w:numPr>
          <w:ilvl w:val="0"/>
          <w:numId w:val="1"/>
        </w:numPr>
        <w:spacing w:line="276" w:lineRule="auto"/>
        <w:jc w:val="both"/>
        <w:rPr>
          <w:rFonts w:ascii="Arial" w:hAnsi="Arial" w:cs="Arial"/>
          <w:b/>
          <w:color w:val="000000" w:themeColor="text1"/>
          <w:sz w:val="24"/>
          <w:szCs w:val="24"/>
        </w:rPr>
      </w:pPr>
      <w:proofErr w:type="spellStart"/>
      <w:r w:rsidRPr="001A0E0B">
        <w:rPr>
          <w:rFonts w:ascii="Arial" w:hAnsi="Arial" w:cs="Arial"/>
          <w:color w:val="000000" w:themeColor="text1"/>
          <w:sz w:val="24"/>
          <w:szCs w:val="24"/>
          <w:shd w:val="clear" w:color="auto" w:fill="FFFFFF"/>
        </w:rPr>
        <w:t>Dufendach</w:t>
      </w:r>
      <w:proofErr w:type="spellEnd"/>
      <w:r w:rsidRPr="001A0E0B">
        <w:rPr>
          <w:rFonts w:ascii="Arial" w:hAnsi="Arial" w:cs="Arial"/>
          <w:color w:val="000000" w:themeColor="text1"/>
          <w:sz w:val="24"/>
          <w:szCs w:val="24"/>
          <w:shd w:val="clear" w:color="auto" w:fill="FFFFFF"/>
        </w:rPr>
        <w:t xml:space="preserve"> KA, Zhu T, Diaz </w:t>
      </w:r>
      <w:proofErr w:type="spellStart"/>
      <w:r w:rsidRPr="001A0E0B">
        <w:rPr>
          <w:rFonts w:ascii="Arial" w:hAnsi="Arial" w:cs="Arial"/>
          <w:color w:val="000000" w:themeColor="text1"/>
          <w:sz w:val="24"/>
          <w:szCs w:val="24"/>
          <w:shd w:val="clear" w:color="auto" w:fill="FFFFFF"/>
        </w:rPr>
        <w:t>Castrillon</w:t>
      </w:r>
      <w:proofErr w:type="spellEnd"/>
      <w:r w:rsidRPr="001A0E0B">
        <w:rPr>
          <w:rFonts w:ascii="Arial" w:hAnsi="Arial" w:cs="Arial"/>
          <w:color w:val="000000" w:themeColor="text1"/>
          <w:sz w:val="24"/>
          <w:szCs w:val="24"/>
          <w:shd w:val="clear" w:color="auto" w:fill="FFFFFF"/>
        </w:rPr>
        <w:t xml:space="preserve"> C, Hong Y, </w:t>
      </w:r>
      <w:proofErr w:type="spellStart"/>
      <w:r w:rsidRPr="001A0E0B">
        <w:rPr>
          <w:rFonts w:ascii="Arial" w:hAnsi="Arial" w:cs="Arial"/>
          <w:color w:val="000000" w:themeColor="text1"/>
          <w:sz w:val="24"/>
          <w:szCs w:val="24"/>
          <w:shd w:val="clear" w:color="auto" w:fill="FFFFFF"/>
        </w:rPr>
        <w:t>Countouris</w:t>
      </w:r>
      <w:proofErr w:type="spellEnd"/>
      <w:r w:rsidRPr="001A0E0B">
        <w:rPr>
          <w:rFonts w:ascii="Arial" w:hAnsi="Arial" w:cs="Arial"/>
          <w:color w:val="000000" w:themeColor="text1"/>
          <w:sz w:val="24"/>
          <w:szCs w:val="24"/>
          <w:shd w:val="clear" w:color="auto" w:fill="FFFFFF"/>
        </w:rPr>
        <w:t xml:space="preserve"> ME, Hickey G, Keebler M, </w:t>
      </w:r>
      <w:proofErr w:type="spellStart"/>
      <w:r w:rsidRPr="001A0E0B">
        <w:rPr>
          <w:rFonts w:ascii="Arial" w:hAnsi="Arial" w:cs="Arial"/>
          <w:color w:val="000000" w:themeColor="text1"/>
          <w:sz w:val="24"/>
          <w:szCs w:val="24"/>
          <w:shd w:val="clear" w:color="auto" w:fill="FFFFFF"/>
        </w:rPr>
        <w:t>Thoma</w:t>
      </w:r>
      <w:proofErr w:type="spellEnd"/>
      <w:r w:rsidRPr="001A0E0B">
        <w:rPr>
          <w:rFonts w:ascii="Arial" w:hAnsi="Arial" w:cs="Arial"/>
          <w:color w:val="000000" w:themeColor="text1"/>
          <w:sz w:val="24"/>
          <w:szCs w:val="24"/>
          <w:shd w:val="clear" w:color="auto" w:fill="FFFFFF"/>
        </w:rPr>
        <w:t xml:space="preserve"> FW, </w:t>
      </w:r>
      <w:proofErr w:type="spellStart"/>
      <w:r w:rsidRPr="001A0E0B">
        <w:rPr>
          <w:rFonts w:ascii="Arial" w:hAnsi="Arial" w:cs="Arial"/>
          <w:color w:val="000000" w:themeColor="text1"/>
          <w:sz w:val="24"/>
          <w:szCs w:val="24"/>
          <w:shd w:val="clear" w:color="auto" w:fill="FFFFFF"/>
        </w:rPr>
        <w:t>Kilic</w:t>
      </w:r>
      <w:proofErr w:type="spellEnd"/>
      <w:r w:rsidRPr="001A0E0B">
        <w:rPr>
          <w:rFonts w:ascii="Arial" w:hAnsi="Arial" w:cs="Arial"/>
          <w:color w:val="000000" w:themeColor="text1"/>
          <w:sz w:val="24"/>
          <w:szCs w:val="24"/>
          <w:shd w:val="clear" w:color="auto" w:fill="FFFFFF"/>
        </w:rPr>
        <w:t xml:space="preserve"> A. Pre-implant right ventricular free wall strain predicts post-LVAD right heart failure. J Card Surg. 2021 Jun;36(6):1996-2003. </w:t>
      </w:r>
      <w:proofErr w:type="spellStart"/>
      <w:r w:rsidRPr="001A0E0B">
        <w:rPr>
          <w:rFonts w:ascii="Arial" w:hAnsi="Arial" w:cs="Arial"/>
          <w:color w:val="000000" w:themeColor="text1"/>
          <w:sz w:val="24"/>
          <w:szCs w:val="24"/>
          <w:shd w:val="clear" w:color="auto" w:fill="FFFFFF"/>
        </w:rPr>
        <w:t>doi</w:t>
      </w:r>
      <w:proofErr w:type="spellEnd"/>
      <w:r w:rsidRPr="001A0E0B">
        <w:rPr>
          <w:rFonts w:ascii="Arial" w:hAnsi="Arial" w:cs="Arial"/>
          <w:color w:val="000000" w:themeColor="text1"/>
          <w:sz w:val="24"/>
          <w:szCs w:val="24"/>
          <w:shd w:val="clear" w:color="auto" w:fill="FFFFFF"/>
        </w:rPr>
        <w:t xml:space="preserve">: 10.1111/jocs.15479. </w:t>
      </w:r>
      <w:proofErr w:type="spellStart"/>
      <w:r w:rsidRPr="001A0E0B">
        <w:rPr>
          <w:rFonts w:ascii="Arial" w:hAnsi="Arial" w:cs="Arial"/>
          <w:color w:val="000000" w:themeColor="text1"/>
          <w:sz w:val="24"/>
          <w:szCs w:val="24"/>
          <w:shd w:val="clear" w:color="auto" w:fill="FFFFFF"/>
        </w:rPr>
        <w:t>Epub</w:t>
      </w:r>
      <w:proofErr w:type="spellEnd"/>
      <w:r w:rsidRPr="001A0E0B">
        <w:rPr>
          <w:rFonts w:ascii="Arial" w:hAnsi="Arial" w:cs="Arial"/>
          <w:color w:val="000000" w:themeColor="text1"/>
          <w:sz w:val="24"/>
          <w:szCs w:val="24"/>
          <w:shd w:val="clear" w:color="auto" w:fill="FFFFFF"/>
        </w:rPr>
        <w:t xml:space="preserve"> 2021 Apr 8. PMID: 33834522.</w:t>
      </w:r>
    </w:p>
    <w:p w14:paraId="21B3C618" w14:textId="77777777" w:rsidR="00DF4851" w:rsidRPr="001A0E0B" w:rsidRDefault="00DF4851" w:rsidP="00D45385">
      <w:pPr>
        <w:pStyle w:val="Prrafodelista"/>
        <w:numPr>
          <w:ilvl w:val="0"/>
          <w:numId w:val="1"/>
        </w:numPr>
        <w:spacing w:line="276" w:lineRule="auto"/>
        <w:jc w:val="both"/>
        <w:rPr>
          <w:rFonts w:ascii="Arial" w:hAnsi="Arial" w:cs="Arial"/>
          <w:b/>
          <w:color w:val="000000" w:themeColor="text1"/>
          <w:sz w:val="24"/>
          <w:szCs w:val="24"/>
        </w:rPr>
      </w:pPr>
      <w:proofErr w:type="spellStart"/>
      <w:r w:rsidRPr="001A0E0B">
        <w:rPr>
          <w:rFonts w:ascii="Arial" w:hAnsi="Arial" w:cs="Arial"/>
          <w:color w:val="000000" w:themeColor="text1"/>
          <w:sz w:val="24"/>
          <w:szCs w:val="24"/>
          <w:shd w:val="clear" w:color="auto" w:fill="FFFFFF"/>
        </w:rPr>
        <w:t>Argiriou</w:t>
      </w:r>
      <w:proofErr w:type="spellEnd"/>
      <w:r w:rsidRPr="001A0E0B">
        <w:rPr>
          <w:rFonts w:ascii="Arial" w:hAnsi="Arial" w:cs="Arial"/>
          <w:color w:val="000000" w:themeColor="text1"/>
          <w:sz w:val="24"/>
          <w:szCs w:val="24"/>
          <w:shd w:val="clear" w:color="auto" w:fill="FFFFFF"/>
        </w:rPr>
        <w:t xml:space="preserve"> M, </w:t>
      </w:r>
      <w:proofErr w:type="spellStart"/>
      <w:r w:rsidRPr="001A0E0B">
        <w:rPr>
          <w:rFonts w:ascii="Arial" w:hAnsi="Arial" w:cs="Arial"/>
          <w:color w:val="000000" w:themeColor="text1"/>
          <w:sz w:val="24"/>
          <w:szCs w:val="24"/>
          <w:shd w:val="clear" w:color="auto" w:fill="FFFFFF"/>
        </w:rPr>
        <w:t>Kolokotron</w:t>
      </w:r>
      <w:proofErr w:type="spellEnd"/>
      <w:r w:rsidRPr="001A0E0B">
        <w:rPr>
          <w:rFonts w:ascii="Arial" w:hAnsi="Arial" w:cs="Arial"/>
          <w:color w:val="000000" w:themeColor="text1"/>
          <w:sz w:val="24"/>
          <w:szCs w:val="24"/>
          <w:shd w:val="clear" w:color="auto" w:fill="FFFFFF"/>
        </w:rPr>
        <w:t xml:space="preserve"> SM, Sakellaridis T, </w:t>
      </w:r>
      <w:proofErr w:type="spellStart"/>
      <w:r w:rsidRPr="001A0E0B">
        <w:rPr>
          <w:rFonts w:ascii="Arial" w:hAnsi="Arial" w:cs="Arial"/>
          <w:color w:val="000000" w:themeColor="text1"/>
          <w:sz w:val="24"/>
          <w:szCs w:val="24"/>
          <w:shd w:val="clear" w:color="auto" w:fill="FFFFFF"/>
        </w:rPr>
        <w:t>Argiriou</w:t>
      </w:r>
      <w:proofErr w:type="spellEnd"/>
      <w:r w:rsidRPr="001A0E0B">
        <w:rPr>
          <w:rFonts w:ascii="Arial" w:hAnsi="Arial" w:cs="Arial"/>
          <w:color w:val="000000" w:themeColor="text1"/>
          <w:sz w:val="24"/>
          <w:szCs w:val="24"/>
          <w:shd w:val="clear" w:color="auto" w:fill="FFFFFF"/>
        </w:rPr>
        <w:t xml:space="preserve"> O, </w:t>
      </w:r>
      <w:proofErr w:type="spellStart"/>
      <w:r w:rsidRPr="001A0E0B">
        <w:rPr>
          <w:rFonts w:ascii="Arial" w:hAnsi="Arial" w:cs="Arial"/>
          <w:color w:val="000000" w:themeColor="text1"/>
          <w:sz w:val="24"/>
          <w:szCs w:val="24"/>
          <w:shd w:val="clear" w:color="auto" w:fill="FFFFFF"/>
        </w:rPr>
        <w:t>Charitos</w:t>
      </w:r>
      <w:proofErr w:type="spellEnd"/>
      <w:r w:rsidRPr="001A0E0B">
        <w:rPr>
          <w:rFonts w:ascii="Arial" w:hAnsi="Arial" w:cs="Arial"/>
          <w:color w:val="000000" w:themeColor="text1"/>
          <w:sz w:val="24"/>
          <w:szCs w:val="24"/>
          <w:shd w:val="clear" w:color="auto" w:fill="FFFFFF"/>
        </w:rPr>
        <w:t xml:space="preserve"> C, </w:t>
      </w:r>
      <w:proofErr w:type="spellStart"/>
      <w:r w:rsidRPr="001A0E0B">
        <w:rPr>
          <w:rFonts w:ascii="Arial" w:hAnsi="Arial" w:cs="Arial"/>
          <w:color w:val="000000" w:themeColor="text1"/>
          <w:sz w:val="24"/>
          <w:szCs w:val="24"/>
          <w:shd w:val="clear" w:color="auto" w:fill="FFFFFF"/>
        </w:rPr>
        <w:t>Zarogoulidis</w:t>
      </w:r>
      <w:proofErr w:type="spellEnd"/>
      <w:r w:rsidRPr="001A0E0B">
        <w:rPr>
          <w:rFonts w:ascii="Arial" w:hAnsi="Arial" w:cs="Arial"/>
          <w:color w:val="000000" w:themeColor="text1"/>
          <w:sz w:val="24"/>
          <w:szCs w:val="24"/>
          <w:shd w:val="clear" w:color="auto" w:fill="FFFFFF"/>
        </w:rPr>
        <w:t xml:space="preserve"> P, </w:t>
      </w:r>
      <w:proofErr w:type="spellStart"/>
      <w:r w:rsidRPr="001A0E0B">
        <w:rPr>
          <w:rFonts w:ascii="Arial" w:hAnsi="Arial" w:cs="Arial"/>
          <w:color w:val="000000" w:themeColor="text1"/>
          <w:sz w:val="24"/>
          <w:szCs w:val="24"/>
          <w:shd w:val="clear" w:color="auto" w:fill="FFFFFF"/>
        </w:rPr>
        <w:t>Katsikogiannis</w:t>
      </w:r>
      <w:proofErr w:type="spellEnd"/>
      <w:r w:rsidRPr="001A0E0B">
        <w:rPr>
          <w:rFonts w:ascii="Arial" w:hAnsi="Arial" w:cs="Arial"/>
          <w:color w:val="000000" w:themeColor="text1"/>
          <w:sz w:val="24"/>
          <w:szCs w:val="24"/>
          <w:shd w:val="clear" w:color="auto" w:fill="FFFFFF"/>
        </w:rPr>
        <w:t xml:space="preserve"> N, </w:t>
      </w:r>
      <w:proofErr w:type="spellStart"/>
      <w:r w:rsidRPr="001A0E0B">
        <w:rPr>
          <w:rFonts w:ascii="Arial" w:hAnsi="Arial" w:cs="Arial"/>
          <w:color w:val="000000" w:themeColor="text1"/>
          <w:sz w:val="24"/>
          <w:szCs w:val="24"/>
          <w:shd w:val="clear" w:color="auto" w:fill="FFFFFF"/>
        </w:rPr>
        <w:t>Kougioumtzi</w:t>
      </w:r>
      <w:proofErr w:type="spellEnd"/>
      <w:r w:rsidRPr="001A0E0B">
        <w:rPr>
          <w:rFonts w:ascii="Arial" w:hAnsi="Arial" w:cs="Arial"/>
          <w:color w:val="000000" w:themeColor="text1"/>
          <w:sz w:val="24"/>
          <w:szCs w:val="24"/>
          <w:shd w:val="clear" w:color="auto" w:fill="FFFFFF"/>
        </w:rPr>
        <w:t xml:space="preserve"> I, </w:t>
      </w:r>
      <w:proofErr w:type="spellStart"/>
      <w:r w:rsidRPr="001A0E0B">
        <w:rPr>
          <w:rFonts w:ascii="Arial" w:hAnsi="Arial" w:cs="Arial"/>
          <w:color w:val="000000" w:themeColor="text1"/>
          <w:sz w:val="24"/>
          <w:szCs w:val="24"/>
          <w:shd w:val="clear" w:color="auto" w:fill="FFFFFF"/>
        </w:rPr>
        <w:t>Machairiotis</w:t>
      </w:r>
      <w:proofErr w:type="spellEnd"/>
      <w:r w:rsidRPr="001A0E0B">
        <w:rPr>
          <w:rFonts w:ascii="Arial" w:hAnsi="Arial" w:cs="Arial"/>
          <w:color w:val="000000" w:themeColor="text1"/>
          <w:sz w:val="24"/>
          <w:szCs w:val="24"/>
          <w:shd w:val="clear" w:color="auto" w:fill="FFFFFF"/>
        </w:rPr>
        <w:t xml:space="preserve"> N, </w:t>
      </w:r>
      <w:proofErr w:type="spellStart"/>
      <w:r w:rsidRPr="001A0E0B">
        <w:rPr>
          <w:rFonts w:ascii="Arial" w:hAnsi="Arial" w:cs="Arial"/>
          <w:color w:val="000000" w:themeColor="text1"/>
          <w:sz w:val="24"/>
          <w:szCs w:val="24"/>
          <w:shd w:val="clear" w:color="auto" w:fill="FFFFFF"/>
        </w:rPr>
        <w:t>Tsiouda</w:t>
      </w:r>
      <w:proofErr w:type="spellEnd"/>
      <w:r w:rsidRPr="001A0E0B">
        <w:rPr>
          <w:rFonts w:ascii="Arial" w:hAnsi="Arial" w:cs="Arial"/>
          <w:color w:val="000000" w:themeColor="text1"/>
          <w:sz w:val="24"/>
          <w:szCs w:val="24"/>
          <w:shd w:val="clear" w:color="auto" w:fill="FFFFFF"/>
        </w:rPr>
        <w:t xml:space="preserve"> T, </w:t>
      </w:r>
      <w:proofErr w:type="spellStart"/>
      <w:r w:rsidRPr="001A0E0B">
        <w:rPr>
          <w:rFonts w:ascii="Arial" w:hAnsi="Arial" w:cs="Arial"/>
          <w:color w:val="000000" w:themeColor="text1"/>
          <w:sz w:val="24"/>
          <w:szCs w:val="24"/>
          <w:shd w:val="clear" w:color="auto" w:fill="FFFFFF"/>
        </w:rPr>
        <w:t>Tsakiridis</w:t>
      </w:r>
      <w:proofErr w:type="spellEnd"/>
      <w:r w:rsidRPr="001A0E0B">
        <w:rPr>
          <w:rFonts w:ascii="Arial" w:hAnsi="Arial" w:cs="Arial"/>
          <w:color w:val="000000" w:themeColor="text1"/>
          <w:sz w:val="24"/>
          <w:szCs w:val="24"/>
          <w:shd w:val="clear" w:color="auto" w:fill="FFFFFF"/>
        </w:rPr>
        <w:t xml:space="preserve"> K, </w:t>
      </w:r>
      <w:proofErr w:type="spellStart"/>
      <w:r w:rsidRPr="001A0E0B">
        <w:rPr>
          <w:rFonts w:ascii="Arial" w:hAnsi="Arial" w:cs="Arial"/>
          <w:color w:val="000000" w:themeColor="text1"/>
          <w:sz w:val="24"/>
          <w:szCs w:val="24"/>
          <w:shd w:val="clear" w:color="auto" w:fill="FFFFFF"/>
        </w:rPr>
        <w:t>Zarogoulidis</w:t>
      </w:r>
      <w:proofErr w:type="spellEnd"/>
      <w:r w:rsidRPr="001A0E0B">
        <w:rPr>
          <w:rFonts w:ascii="Arial" w:hAnsi="Arial" w:cs="Arial"/>
          <w:color w:val="000000" w:themeColor="text1"/>
          <w:sz w:val="24"/>
          <w:szCs w:val="24"/>
          <w:shd w:val="clear" w:color="auto" w:fill="FFFFFF"/>
        </w:rPr>
        <w:t xml:space="preserve"> K. Right heart failure post left ventricular assist device implantation. J </w:t>
      </w:r>
      <w:proofErr w:type="spellStart"/>
      <w:r w:rsidRPr="001A0E0B">
        <w:rPr>
          <w:rFonts w:ascii="Arial" w:hAnsi="Arial" w:cs="Arial"/>
          <w:color w:val="000000" w:themeColor="text1"/>
          <w:sz w:val="24"/>
          <w:szCs w:val="24"/>
          <w:shd w:val="clear" w:color="auto" w:fill="FFFFFF"/>
        </w:rPr>
        <w:t>Thorac</w:t>
      </w:r>
      <w:proofErr w:type="spellEnd"/>
      <w:r w:rsidRPr="001A0E0B">
        <w:rPr>
          <w:rFonts w:ascii="Arial" w:hAnsi="Arial" w:cs="Arial"/>
          <w:color w:val="000000" w:themeColor="text1"/>
          <w:sz w:val="24"/>
          <w:szCs w:val="24"/>
          <w:shd w:val="clear" w:color="auto" w:fill="FFFFFF"/>
        </w:rPr>
        <w:t xml:space="preserve"> Dis. 2014 Mar;6 Suppl 1(Suppl 1</w:t>
      </w:r>
      <w:proofErr w:type="gramStart"/>
      <w:r w:rsidRPr="001A0E0B">
        <w:rPr>
          <w:rFonts w:ascii="Arial" w:hAnsi="Arial" w:cs="Arial"/>
          <w:color w:val="000000" w:themeColor="text1"/>
          <w:sz w:val="24"/>
          <w:szCs w:val="24"/>
          <w:shd w:val="clear" w:color="auto" w:fill="FFFFFF"/>
        </w:rPr>
        <w:t>):S</w:t>
      </w:r>
      <w:proofErr w:type="gramEnd"/>
      <w:r w:rsidRPr="001A0E0B">
        <w:rPr>
          <w:rFonts w:ascii="Arial" w:hAnsi="Arial" w:cs="Arial"/>
          <w:color w:val="000000" w:themeColor="text1"/>
          <w:sz w:val="24"/>
          <w:szCs w:val="24"/>
          <w:shd w:val="clear" w:color="auto" w:fill="FFFFFF"/>
        </w:rPr>
        <w:t xml:space="preserve">52-9. </w:t>
      </w:r>
      <w:proofErr w:type="spellStart"/>
      <w:r w:rsidRPr="001A0E0B">
        <w:rPr>
          <w:rFonts w:ascii="Arial" w:hAnsi="Arial" w:cs="Arial"/>
          <w:color w:val="000000" w:themeColor="text1"/>
          <w:sz w:val="24"/>
          <w:szCs w:val="24"/>
          <w:shd w:val="clear" w:color="auto" w:fill="FFFFFF"/>
        </w:rPr>
        <w:t>doi</w:t>
      </w:r>
      <w:proofErr w:type="spellEnd"/>
      <w:r w:rsidRPr="001A0E0B">
        <w:rPr>
          <w:rFonts w:ascii="Arial" w:hAnsi="Arial" w:cs="Arial"/>
          <w:color w:val="000000" w:themeColor="text1"/>
          <w:sz w:val="24"/>
          <w:szCs w:val="24"/>
          <w:shd w:val="clear" w:color="auto" w:fill="FFFFFF"/>
        </w:rPr>
        <w:t>: 10.3978/j.issn.2072-1439.2013.10.26. PMID: 24672699; PMCID: PMC3966152.</w:t>
      </w:r>
    </w:p>
    <w:p w14:paraId="08C33C99" w14:textId="77777777" w:rsidR="00DF4851" w:rsidRPr="001A0E0B" w:rsidRDefault="00DF4851" w:rsidP="00D45385">
      <w:pPr>
        <w:pStyle w:val="Prrafodelista"/>
        <w:numPr>
          <w:ilvl w:val="0"/>
          <w:numId w:val="1"/>
        </w:numPr>
        <w:spacing w:line="276" w:lineRule="auto"/>
        <w:jc w:val="both"/>
        <w:rPr>
          <w:rFonts w:ascii="Arial" w:hAnsi="Arial" w:cs="Arial"/>
          <w:b/>
          <w:color w:val="000000" w:themeColor="text1"/>
          <w:sz w:val="24"/>
          <w:szCs w:val="24"/>
        </w:rPr>
      </w:pPr>
      <w:proofErr w:type="spellStart"/>
      <w:r w:rsidRPr="001A0E0B">
        <w:rPr>
          <w:rFonts w:ascii="Arial" w:hAnsi="Arial" w:cs="Arial"/>
          <w:color w:val="000000" w:themeColor="text1"/>
          <w:sz w:val="24"/>
          <w:szCs w:val="24"/>
          <w:shd w:val="clear" w:color="auto" w:fill="FFFFFF"/>
        </w:rPr>
        <w:t>Meineri</w:t>
      </w:r>
      <w:proofErr w:type="spellEnd"/>
      <w:r w:rsidRPr="001A0E0B">
        <w:rPr>
          <w:rFonts w:ascii="Arial" w:hAnsi="Arial" w:cs="Arial"/>
          <w:color w:val="000000" w:themeColor="text1"/>
          <w:sz w:val="24"/>
          <w:szCs w:val="24"/>
          <w:shd w:val="clear" w:color="auto" w:fill="FFFFFF"/>
        </w:rPr>
        <w:t xml:space="preserve"> M, Van Rensburg AE, Vegas A. Right ventricular failure after LVAD implantation: prevention and treatment. Best </w:t>
      </w:r>
      <w:proofErr w:type="spellStart"/>
      <w:r w:rsidRPr="001A0E0B">
        <w:rPr>
          <w:rFonts w:ascii="Arial" w:hAnsi="Arial" w:cs="Arial"/>
          <w:color w:val="000000" w:themeColor="text1"/>
          <w:sz w:val="24"/>
          <w:szCs w:val="24"/>
          <w:shd w:val="clear" w:color="auto" w:fill="FFFFFF"/>
        </w:rPr>
        <w:t>Pract</w:t>
      </w:r>
      <w:proofErr w:type="spellEnd"/>
      <w:r w:rsidRPr="001A0E0B">
        <w:rPr>
          <w:rFonts w:ascii="Arial" w:hAnsi="Arial" w:cs="Arial"/>
          <w:color w:val="000000" w:themeColor="text1"/>
          <w:sz w:val="24"/>
          <w:szCs w:val="24"/>
          <w:shd w:val="clear" w:color="auto" w:fill="FFFFFF"/>
        </w:rPr>
        <w:t xml:space="preserve"> Res Clin </w:t>
      </w:r>
      <w:proofErr w:type="spellStart"/>
      <w:r w:rsidRPr="001A0E0B">
        <w:rPr>
          <w:rFonts w:ascii="Arial" w:hAnsi="Arial" w:cs="Arial"/>
          <w:color w:val="000000" w:themeColor="text1"/>
          <w:sz w:val="24"/>
          <w:szCs w:val="24"/>
          <w:shd w:val="clear" w:color="auto" w:fill="FFFFFF"/>
        </w:rPr>
        <w:t>Anaesthesiol</w:t>
      </w:r>
      <w:proofErr w:type="spellEnd"/>
      <w:r w:rsidRPr="001A0E0B">
        <w:rPr>
          <w:rFonts w:ascii="Arial" w:hAnsi="Arial" w:cs="Arial"/>
          <w:color w:val="000000" w:themeColor="text1"/>
          <w:sz w:val="24"/>
          <w:szCs w:val="24"/>
          <w:shd w:val="clear" w:color="auto" w:fill="FFFFFF"/>
        </w:rPr>
        <w:t xml:space="preserve">. 2012 Jun;26(2):217-29. </w:t>
      </w:r>
      <w:proofErr w:type="spellStart"/>
      <w:r w:rsidRPr="001A0E0B">
        <w:rPr>
          <w:rFonts w:ascii="Arial" w:hAnsi="Arial" w:cs="Arial"/>
          <w:color w:val="000000" w:themeColor="text1"/>
          <w:sz w:val="24"/>
          <w:szCs w:val="24"/>
          <w:shd w:val="clear" w:color="auto" w:fill="FFFFFF"/>
        </w:rPr>
        <w:t>doi</w:t>
      </w:r>
      <w:proofErr w:type="spellEnd"/>
      <w:r w:rsidRPr="001A0E0B">
        <w:rPr>
          <w:rFonts w:ascii="Arial" w:hAnsi="Arial" w:cs="Arial"/>
          <w:color w:val="000000" w:themeColor="text1"/>
          <w:sz w:val="24"/>
          <w:szCs w:val="24"/>
          <w:shd w:val="clear" w:color="auto" w:fill="FFFFFF"/>
        </w:rPr>
        <w:t>: 10.1016/j.bpa.2012.03.006. PMID: 22910091.</w:t>
      </w:r>
    </w:p>
    <w:p w14:paraId="44F85DB3" w14:textId="77777777" w:rsidR="00DF4851" w:rsidRPr="001A0E0B" w:rsidRDefault="00DF4851" w:rsidP="00D45385">
      <w:pPr>
        <w:pStyle w:val="Prrafodelista"/>
        <w:numPr>
          <w:ilvl w:val="0"/>
          <w:numId w:val="1"/>
        </w:numPr>
        <w:spacing w:line="276" w:lineRule="auto"/>
        <w:jc w:val="both"/>
        <w:rPr>
          <w:rFonts w:ascii="Arial" w:hAnsi="Arial" w:cs="Arial"/>
          <w:b/>
          <w:color w:val="000000" w:themeColor="text1"/>
          <w:sz w:val="24"/>
          <w:szCs w:val="24"/>
        </w:rPr>
      </w:pPr>
      <w:r w:rsidRPr="001A0E0B">
        <w:rPr>
          <w:rFonts w:ascii="Arial" w:hAnsi="Arial" w:cs="Arial"/>
          <w:color w:val="000000" w:themeColor="text1"/>
          <w:sz w:val="24"/>
          <w:szCs w:val="24"/>
          <w:shd w:val="clear" w:color="auto" w:fill="FFFFFF"/>
        </w:rPr>
        <w:t xml:space="preserve">Lietz K, Long JW, </w:t>
      </w:r>
      <w:proofErr w:type="spellStart"/>
      <w:r w:rsidRPr="001A0E0B">
        <w:rPr>
          <w:rFonts w:ascii="Arial" w:hAnsi="Arial" w:cs="Arial"/>
          <w:color w:val="000000" w:themeColor="text1"/>
          <w:sz w:val="24"/>
          <w:szCs w:val="24"/>
          <w:shd w:val="clear" w:color="auto" w:fill="FFFFFF"/>
        </w:rPr>
        <w:t>Kfoury</w:t>
      </w:r>
      <w:proofErr w:type="spellEnd"/>
      <w:r w:rsidRPr="001A0E0B">
        <w:rPr>
          <w:rFonts w:ascii="Arial" w:hAnsi="Arial" w:cs="Arial"/>
          <w:color w:val="000000" w:themeColor="text1"/>
          <w:sz w:val="24"/>
          <w:szCs w:val="24"/>
          <w:shd w:val="clear" w:color="auto" w:fill="FFFFFF"/>
        </w:rPr>
        <w:t xml:space="preserve"> AG, Slaughter MS, Silver MA, Milano CA, Rogers JG, Naka Y, Mancini D, Miller LW. Outcomes of left ventricular assist device implantation as destination therapy in the post-REMATCH era: implications for patient selection. Circulation. 2007 Jul 31;116(5):497-505. </w:t>
      </w:r>
      <w:proofErr w:type="spellStart"/>
      <w:r w:rsidRPr="001A0E0B">
        <w:rPr>
          <w:rFonts w:ascii="Arial" w:hAnsi="Arial" w:cs="Arial"/>
          <w:color w:val="000000" w:themeColor="text1"/>
          <w:sz w:val="24"/>
          <w:szCs w:val="24"/>
          <w:shd w:val="clear" w:color="auto" w:fill="FFFFFF"/>
        </w:rPr>
        <w:t>doi</w:t>
      </w:r>
      <w:proofErr w:type="spellEnd"/>
      <w:r w:rsidRPr="001A0E0B">
        <w:rPr>
          <w:rFonts w:ascii="Arial" w:hAnsi="Arial" w:cs="Arial"/>
          <w:color w:val="000000" w:themeColor="text1"/>
          <w:sz w:val="24"/>
          <w:szCs w:val="24"/>
          <w:shd w:val="clear" w:color="auto" w:fill="FFFFFF"/>
        </w:rPr>
        <w:t xml:space="preserve">: 10.1161/CIRCULATIONAHA.107.691972. </w:t>
      </w:r>
      <w:proofErr w:type="spellStart"/>
      <w:r w:rsidRPr="001A0E0B">
        <w:rPr>
          <w:rFonts w:ascii="Arial" w:hAnsi="Arial" w:cs="Arial"/>
          <w:color w:val="000000" w:themeColor="text1"/>
          <w:sz w:val="24"/>
          <w:szCs w:val="24"/>
          <w:shd w:val="clear" w:color="auto" w:fill="FFFFFF"/>
        </w:rPr>
        <w:t>Epub</w:t>
      </w:r>
      <w:proofErr w:type="spellEnd"/>
      <w:r w:rsidRPr="001A0E0B">
        <w:rPr>
          <w:rFonts w:ascii="Arial" w:hAnsi="Arial" w:cs="Arial"/>
          <w:color w:val="000000" w:themeColor="text1"/>
          <w:sz w:val="24"/>
          <w:szCs w:val="24"/>
          <w:shd w:val="clear" w:color="auto" w:fill="FFFFFF"/>
        </w:rPr>
        <w:t xml:space="preserve"> 2007 Jul 16. PMID: 17638928.</w:t>
      </w:r>
    </w:p>
    <w:sectPr w:rsidR="00DF4851" w:rsidRPr="001A0E0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022407"/>
    <w:multiLevelType w:val="hybridMultilevel"/>
    <w:tmpl w:val="D05E4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28807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851"/>
    <w:rsid w:val="001A0E0B"/>
    <w:rsid w:val="00D45385"/>
    <w:rsid w:val="00D874A9"/>
    <w:rsid w:val="00DF4851"/>
    <w:rsid w:val="00E86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47511"/>
  <w15:chartTrackingRefBased/>
  <w15:docId w15:val="{C5E87337-3295-4943-9085-506E08E8D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DF485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F4851"/>
    <w:pPr>
      <w:ind w:left="720"/>
      <w:contextualSpacing/>
    </w:pPr>
  </w:style>
  <w:style w:type="character" w:customStyle="1" w:styleId="Ttulo1Car">
    <w:name w:val="Título 1 Car"/>
    <w:basedOn w:val="Fuentedeprrafopredeter"/>
    <w:link w:val="Ttulo1"/>
    <w:uiPriority w:val="9"/>
    <w:rsid w:val="00DF485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DF48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F48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Fuentedeprrafopredeter"/>
    <w:rsid w:val="00DF4851"/>
  </w:style>
  <w:style w:type="character" w:styleId="Hipervnculo">
    <w:name w:val="Hyperlink"/>
    <w:basedOn w:val="Fuentedeprrafopredeter"/>
    <w:uiPriority w:val="99"/>
    <w:unhideWhenUsed/>
    <w:rsid w:val="00DF4851"/>
    <w:rPr>
      <w:color w:val="0563C1" w:themeColor="hyperlink"/>
      <w:u w:val="single"/>
    </w:rPr>
  </w:style>
  <w:style w:type="character" w:styleId="Mencinsinresolver">
    <w:name w:val="Unresolved Mention"/>
    <w:basedOn w:val="Fuentedeprrafopredeter"/>
    <w:uiPriority w:val="99"/>
    <w:semiHidden/>
    <w:unhideWhenUsed/>
    <w:rsid w:val="00E86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ordanllerena1994@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807</Words>
  <Characters>4440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User</cp:lastModifiedBy>
  <cp:revision>2</cp:revision>
  <dcterms:created xsi:type="dcterms:W3CDTF">2022-04-19T13:17:00Z</dcterms:created>
  <dcterms:modified xsi:type="dcterms:W3CDTF">2022-04-19T13:17:00Z</dcterms:modified>
</cp:coreProperties>
</file>