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7145" w:rsidRPr="00B6587D" w:rsidRDefault="00D87145" w:rsidP="00D87145">
      <w:pPr>
        <w:spacing w:after="0" w:line="240" w:lineRule="auto"/>
        <w:rPr>
          <w:rFonts w:ascii="Times New Roman" w:hAnsi="Times New Roman"/>
          <w:lang w:val="en-US"/>
        </w:rPr>
      </w:pPr>
      <w:bookmarkStart w:id="0" w:name="_GoBack"/>
      <w:bookmarkEnd w:id="0"/>
    </w:p>
    <w:p w:rsidR="00D87145" w:rsidRDefault="00D87145" w:rsidP="00D87145">
      <w:pPr>
        <w:spacing w:after="0" w:line="240" w:lineRule="auto"/>
        <w:rPr>
          <w:lang w:val="en-US"/>
        </w:rPr>
      </w:pPr>
      <w:r>
        <w:rPr>
          <w:noProof/>
          <w:lang w:eastAsia="fr-FR"/>
        </w:rPr>
        <w:drawing>
          <wp:inline distT="0" distB="0" distL="0" distR="0">
            <wp:extent cx="5583061" cy="7884000"/>
            <wp:effectExtent l="0" t="0" r="0" b="3175"/>
            <wp:docPr id="1" name="Image 1" descr="Study s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udy sites"/>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583061" cy="7884000"/>
                    </a:xfrm>
                    <a:prstGeom prst="rect">
                      <a:avLst/>
                    </a:prstGeom>
                    <a:noFill/>
                    <a:ln>
                      <a:noFill/>
                    </a:ln>
                  </pic:spPr>
                </pic:pic>
              </a:graphicData>
            </a:graphic>
          </wp:inline>
        </w:drawing>
      </w:r>
    </w:p>
    <w:p w:rsidR="00D87145" w:rsidRDefault="00D87145" w:rsidP="00D87145">
      <w:pPr>
        <w:spacing w:after="0" w:line="240" w:lineRule="auto"/>
        <w:rPr>
          <w:lang w:val="en-US"/>
        </w:rPr>
      </w:pPr>
    </w:p>
    <w:p w:rsidR="00D87145" w:rsidRPr="00EC13D3" w:rsidRDefault="00D87145" w:rsidP="00D87145">
      <w:pPr>
        <w:spacing w:after="0" w:line="240" w:lineRule="auto"/>
        <w:rPr>
          <w:lang w:val="en-US"/>
        </w:rPr>
      </w:pPr>
      <w:r w:rsidRPr="00B31B9A">
        <w:rPr>
          <w:rFonts w:ascii="Times New Roman" w:hAnsi="Times New Roman"/>
          <w:b/>
          <w:color w:val="000000"/>
          <w:szCs w:val="16"/>
          <w:lang w:val="en-US" w:eastAsia="fr-FR"/>
        </w:rPr>
        <w:t>Figure1.</w:t>
      </w:r>
      <w:r>
        <w:rPr>
          <w:rFonts w:ascii="Times New Roman" w:hAnsi="Times New Roman"/>
          <w:color w:val="000000"/>
          <w:szCs w:val="16"/>
          <w:lang w:val="en-US" w:eastAsia="fr-FR"/>
        </w:rPr>
        <w:t xml:space="preserve"> </w:t>
      </w:r>
      <w:r w:rsidRPr="0095141B">
        <w:rPr>
          <w:rFonts w:ascii="Times New Roman" w:hAnsi="Times New Roman"/>
          <w:color w:val="000000"/>
          <w:szCs w:val="16"/>
          <w:lang w:val="en-US" w:eastAsia="fr-FR"/>
        </w:rPr>
        <w:t xml:space="preserve">Map showing the </w:t>
      </w:r>
      <w:r>
        <w:rPr>
          <w:rStyle w:val="shorttext"/>
          <w:lang w:val="en"/>
        </w:rPr>
        <w:t xml:space="preserve">hydrographic network </w:t>
      </w:r>
      <w:r>
        <w:rPr>
          <w:rFonts w:ascii="Times New Roman" w:hAnsi="Times New Roman"/>
          <w:color w:val="000000"/>
          <w:szCs w:val="16"/>
          <w:lang w:val="en-US" w:eastAsia="fr-FR"/>
        </w:rPr>
        <w:t>of Togo h</w:t>
      </w:r>
      <w:r w:rsidRPr="0095141B">
        <w:rPr>
          <w:rFonts w:ascii="Times New Roman" w:hAnsi="Times New Roman"/>
          <w:color w:val="000000"/>
          <w:szCs w:val="16"/>
          <w:lang w:val="en-US" w:eastAsia="fr-FR"/>
        </w:rPr>
        <w:t>ighland</w:t>
      </w:r>
      <w:r>
        <w:rPr>
          <w:rFonts w:ascii="Times New Roman" w:hAnsi="Times New Roman"/>
          <w:color w:val="000000"/>
          <w:szCs w:val="16"/>
          <w:lang w:val="en-US" w:eastAsia="fr-FR"/>
        </w:rPr>
        <w:t xml:space="preserve">s and </w:t>
      </w:r>
      <w:r w:rsidRPr="0095141B">
        <w:rPr>
          <w:rFonts w:ascii="Times New Roman" w:hAnsi="Times New Roman"/>
          <w:color w:val="000000"/>
          <w:szCs w:val="16"/>
          <w:lang w:val="en-US" w:eastAsia="fr-FR"/>
        </w:rPr>
        <w:t xml:space="preserve">the </w:t>
      </w:r>
      <w:r>
        <w:rPr>
          <w:rFonts w:ascii="Times New Roman" w:hAnsi="Times New Roman"/>
          <w:color w:val="000000"/>
          <w:szCs w:val="16"/>
          <w:lang w:val="en-US" w:eastAsia="fr-FR"/>
        </w:rPr>
        <w:t xml:space="preserve">location of the 198 </w:t>
      </w:r>
      <w:r w:rsidRPr="0095141B">
        <w:rPr>
          <w:rFonts w:ascii="Times New Roman" w:hAnsi="Times New Roman"/>
          <w:color w:val="000000"/>
          <w:szCs w:val="16"/>
          <w:lang w:val="en-US" w:eastAsia="fr-FR"/>
        </w:rPr>
        <w:t xml:space="preserve">study </w:t>
      </w:r>
      <w:r>
        <w:rPr>
          <w:rFonts w:ascii="Times New Roman" w:hAnsi="Times New Roman"/>
          <w:color w:val="000000"/>
          <w:szCs w:val="16"/>
          <w:lang w:val="en-US" w:eastAsia="fr-FR"/>
        </w:rPr>
        <w:t>plots</w:t>
      </w:r>
    </w:p>
    <w:p w:rsidR="00C56979" w:rsidRDefault="00C56979"/>
    <w:p w:rsidR="00C56979" w:rsidRDefault="00C56979" w:rsidP="00C56979">
      <w:pPr>
        <w:jc w:val="center"/>
      </w:pPr>
      <w:r>
        <w:rPr>
          <w:noProof/>
          <w:lang w:eastAsia="fr-FR"/>
        </w:rPr>
        <w:lastRenderedPageBreak/>
        <w:drawing>
          <wp:inline distT="0" distB="0" distL="0" distR="0" wp14:anchorId="7963D0B5">
            <wp:extent cx="4433613" cy="44280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433613" cy="4428000"/>
                    </a:xfrm>
                    <a:prstGeom prst="rect">
                      <a:avLst/>
                    </a:prstGeom>
                    <a:noFill/>
                  </pic:spPr>
                </pic:pic>
              </a:graphicData>
            </a:graphic>
          </wp:inline>
        </w:drawing>
      </w:r>
    </w:p>
    <w:p w:rsidR="00C56979" w:rsidRDefault="00C56979"/>
    <w:p w:rsidR="00B84986" w:rsidRPr="00CB1BC7" w:rsidRDefault="000D3EA8" w:rsidP="00B84986">
      <w:pPr>
        <w:tabs>
          <w:tab w:val="left" w:pos="709"/>
        </w:tabs>
        <w:spacing w:after="0" w:line="360" w:lineRule="auto"/>
        <w:jc w:val="both"/>
        <w:rPr>
          <w:rFonts w:ascii="Times New Roman" w:hAnsi="Times New Roman"/>
          <w:lang w:val="en-US"/>
        </w:rPr>
      </w:pPr>
      <w:r>
        <w:rPr>
          <w:rFonts w:ascii="Times New Roman" w:hAnsi="Times New Roman" w:cs="Times New Roman"/>
          <w:b/>
          <w:color w:val="000000"/>
          <w:lang w:val="en-US"/>
        </w:rPr>
        <w:t>Figure 2</w:t>
      </w:r>
      <w:r w:rsidRPr="00154B46">
        <w:rPr>
          <w:rFonts w:ascii="Times New Roman" w:hAnsi="Times New Roman" w:cs="Times New Roman"/>
          <w:b/>
          <w:color w:val="000000"/>
          <w:lang w:val="en-US"/>
        </w:rPr>
        <w:t>.</w:t>
      </w:r>
      <w:r>
        <w:rPr>
          <w:rFonts w:ascii="Times New Roman" w:hAnsi="Times New Roman" w:cs="Times New Roman"/>
          <w:color w:val="000000"/>
          <w:lang w:val="en-US"/>
        </w:rPr>
        <w:t xml:space="preserve"> </w:t>
      </w:r>
      <w:r>
        <w:rPr>
          <w:rFonts w:ascii="Times New Roman" w:hAnsi="Times New Roman"/>
          <w:lang w:val="en-US"/>
        </w:rPr>
        <w:t>A</w:t>
      </w:r>
      <w:r w:rsidRPr="00CB1BC7">
        <w:rPr>
          <w:rFonts w:ascii="Times New Roman" w:hAnsi="Times New Roman"/>
          <w:lang w:val="en-US"/>
        </w:rPr>
        <w:t>rea-species curve</w:t>
      </w:r>
      <w:r>
        <w:rPr>
          <w:rFonts w:ascii="Times New Roman" w:hAnsi="Times New Roman"/>
          <w:lang w:val="en-US"/>
        </w:rPr>
        <w:t xml:space="preserve"> </w:t>
      </w:r>
      <w:r w:rsidRPr="00154B46">
        <w:rPr>
          <w:rFonts w:ascii="Times New Roman" w:hAnsi="Times New Roman" w:cs="Times New Roman"/>
          <w:color w:val="000000"/>
          <w:lang w:val="en-US"/>
        </w:rPr>
        <w:t xml:space="preserve">of the </w:t>
      </w:r>
      <w:proofErr w:type="spellStart"/>
      <w:r w:rsidRPr="00154B46">
        <w:rPr>
          <w:rFonts w:ascii="Times New Roman" w:hAnsi="Times New Roman" w:cs="Times New Roman"/>
        </w:rPr>
        <w:t>Togolese</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mountain</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riparian</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vegetation</w:t>
      </w:r>
      <w:proofErr w:type="spellEnd"/>
      <w:r>
        <w:rPr>
          <w:rFonts w:ascii="Times New Roman" w:hAnsi="Times New Roman" w:cs="Times New Roman"/>
        </w:rPr>
        <w:t xml:space="preserve">. </w:t>
      </w:r>
      <w:r w:rsidR="00B84986" w:rsidRPr="00B84986">
        <w:rPr>
          <w:rFonts w:ascii="Times New Roman" w:eastAsia="Calibri" w:hAnsi="Times New Roman" w:cs="Times New Roman"/>
          <w:lang w:val="en-US"/>
        </w:rPr>
        <w:t xml:space="preserve">The area-species curve did not stabilize </w:t>
      </w:r>
      <w:r w:rsidR="00B84986">
        <w:rPr>
          <w:rFonts w:ascii="Times New Roman" w:eastAsia="Calibri" w:hAnsi="Times New Roman" w:cs="Times New Roman"/>
          <w:lang w:val="en-US"/>
        </w:rPr>
        <w:t>with the sampling effort</w:t>
      </w:r>
      <w:r w:rsidR="00B84986" w:rsidRPr="00B84986">
        <w:rPr>
          <w:rFonts w:ascii="Times New Roman" w:eastAsia="Calibri" w:hAnsi="Times New Roman" w:cs="Times New Roman"/>
          <w:lang w:val="en-US"/>
        </w:rPr>
        <w:t xml:space="preserve"> indicating that not all species were identified during the surveys.</w:t>
      </w:r>
      <w:r w:rsidR="00B84986" w:rsidRPr="00B84986">
        <w:rPr>
          <w:rFonts w:ascii="Times New Roman" w:hAnsi="Times New Roman"/>
          <w:lang w:val="en-US"/>
        </w:rPr>
        <w:t xml:space="preserve"> </w:t>
      </w:r>
      <w:r w:rsidR="00B84986" w:rsidRPr="00CB1BC7">
        <w:rPr>
          <w:rFonts w:ascii="Times New Roman" w:hAnsi="Times New Roman"/>
          <w:lang w:val="en-US"/>
        </w:rPr>
        <w:t>Estimates</w:t>
      </w:r>
      <w:r w:rsidR="009A0865" w:rsidRPr="009A0865">
        <w:rPr>
          <w:rFonts w:ascii="Times New Roman" w:hAnsi="Times New Roman"/>
          <w:lang w:val="en-US"/>
        </w:rPr>
        <w:t xml:space="preserve"> </w:t>
      </w:r>
      <w:r w:rsidR="009A0865">
        <w:rPr>
          <w:rFonts w:ascii="Times New Roman" w:hAnsi="Times New Roman"/>
          <w:lang w:val="en-US"/>
        </w:rPr>
        <w:t>(</w:t>
      </w:r>
      <w:r w:rsidR="009A0865" w:rsidRPr="00CB1BC7">
        <w:rPr>
          <w:rFonts w:ascii="Times New Roman" w:hAnsi="Times New Roman"/>
          <w:lang w:val="en-US"/>
        </w:rPr>
        <w:t>first and second order jackknife ric</w:t>
      </w:r>
      <w:r w:rsidR="009A0865">
        <w:rPr>
          <w:rFonts w:ascii="Times New Roman" w:hAnsi="Times New Roman"/>
          <w:lang w:val="en-US"/>
        </w:rPr>
        <w:t xml:space="preserve">hness estimators : Jack1, Jack2) </w:t>
      </w:r>
      <w:r w:rsidR="00B84986" w:rsidRPr="00CB1BC7">
        <w:rPr>
          <w:rFonts w:ascii="Times New Roman" w:hAnsi="Times New Roman"/>
          <w:lang w:val="en-US"/>
        </w:rPr>
        <w:t>show that at least 101 and at most 165 species remain to be identified, thus increasing the species richness of the surveyed riparian forests to at least 969 and at most 1033 species.</w:t>
      </w:r>
    </w:p>
    <w:p w:rsidR="00E975CA" w:rsidRDefault="00E975CA" w:rsidP="00B84986">
      <w:pPr>
        <w:jc w:val="both"/>
      </w:pPr>
    </w:p>
    <w:p w:rsidR="00E975CA" w:rsidRDefault="00E975CA"/>
    <w:p w:rsidR="00352BA3" w:rsidRDefault="00352BA3"/>
    <w:p w:rsidR="00352BA3" w:rsidRDefault="00352BA3"/>
    <w:p w:rsidR="00352BA3" w:rsidRDefault="00352BA3"/>
    <w:p w:rsidR="00352BA3" w:rsidRDefault="00352BA3"/>
    <w:p w:rsidR="00352BA3" w:rsidRDefault="00352BA3"/>
    <w:p w:rsidR="00352BA3" w:rsidRDefault="00352BA3"/>
    <w:p w:rsidR="00352BA3" w:rsidRDefault="00352BA3"/>
    <w:p w:rsidR="00526627" w:rsidRDefault="00526627"/>
    <w:p w:rsidR="00526627" w:rsidRDefault="00526627">
      <w:r>
        <w:rPr>
          <w:noProof/>
          <w:lang w:eastAsia="fr-FR"/>
        </w:rPr>
        <w:lastRenderedPageBreak/>
        <w:drawing>
          <wp:inline distT="0" distB="0" distL="0" distR="0" wp14:anchorId="0A663EC7">
            <wp:extent cx="5076678" cy="3096000"/>
            <wp:effectExtent l="0" t="0" r="0" b="952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076678" cy="3096000"/>
                    </a:xfrm>
                    <a:prstGeom prst="rect">
                      <a:avLst/>
                    </a:prstGeom>
                    <a:noFill/>
                  </pic:spPr>
                </pic:pic>
              </a:graphicData>
            </a:graphic>
          </wp:inline>
        </w:drawing>
      </w:r>
    </w:p>
    <w:p w:rsidR="005A4AC9" w:rsidRDefault="00154B46" w:rsidP="00154B46">
      <w:pPr>
        <w:jc w:val="both"/>
        <w:rPr>
          <w:rFonts w:ascii="Times New Roman" w:hAnsi="Times New Roman" w:cs="Times New Roman"/>
        </w:rPr>
      </w:pPr>
      <w:r w:rsidRPr="00154B46">
        <w:rPr>
          <w:rFonts w:ascii="Times New Roman" w:hAnsi="Times New Roman" w:cs="Times New Roman"/>
          <w:b/>
          <w:color w:val="000000"/>
          <w:lang w:val="en-US"/>
        </w:rPr>
        <w:t>Figure 3.</w:t>
      </w:r>
      <w:r w:rsidRPr="00154B46">
        <w:rPr>
          <w:rFonts w:ascii="Times New Roman" w:hAnsi="Times New Roman" w:cs="Times New Roman"/>
          <w:color w:val="000000"/>
          <w:lang w:val="en-US"/>
        </w:rPr>
        <w:t xml:space="preserve"> </w:t>
      </w:r>
      <w:r w:rsidR="00916AAF" w:rsidRPr="00154B46">
        <w:rPr>
          <w:rFonts w:ascii="Times New Roman" w:hAnsi="Times New Roman" w:cs="Times New Roman"/>
          <w:color w:val="000000"/>
          <w:lang w:val="en-US"/>
        </w:rPr>
        <w:t>Rank-frequency curve</w:t>
      </w:r>
      <w:r w:rsidRPr="00154B46">
        <w:rPr>
          <w:rFonts w:ascii="Times New Roman" w:hAnsi="Times New Roman" w:cs="Times New Roman"/>
          <w:color w:val="000000"/>
          <w:lang w:val="en-US"/>
        </w:rPr>
        <w:t xml:space="preserve"> of the </w:t>
      </w:r>
      <w:proofErr w:type="spellStart"/>
      <w:r w:rsidRPr="00154B46">
        <w:rPr>
          <w:rFonts w:ascii="Times New Roman" w:hAnsi="Times New Roman" w:cs="Times New Roman"/>
        </w:rPr>
        <w:t>Togolese</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mountain</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riparian</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vegetation</w:t>
      </w:r>
      <w:proofErr w:type="spellEnd"/>
      <w:r w:rsidR="00C94F95" w:rsidRPr="00154B46">
        <w:rPr>
          <w:rFonts w:ascii="Times New Roman" w:hAnsi="Times New Roman" w:cs="Times New Roman"/>
          <w:color w:val="000000"/>
          <w:lang w:val="en-US"/>
        </w:rPr>
        <w:t xml:space="preserve">. The curve is represented by a graph, where the ranks of the species are plotted on the x-axis in order of decreasing abundance and the relative frequencies are plotted on the y-axis </w:t>
      </w:r>
      <w:r w:rsidRPr="00154B46">
        <w:rPr>
          <w:rFonts w:ascii="Times New Roman" w:hAnsi="Times New Roman" w:cs="Times New Roman"/>
          <w:color w:val="000000"/>
          <w:lang w:val="en-US"/>
        </w:rPr>
        <w:t>in semi</w:t>
      </w:r>
      <w:r w:rsidR="00C94F95" w:rsidRPr="00154B46">
        <w:rPr>
          <w:rFonts w:ascii="Times New Roman" w:hAnsi="Times New Roman" w:cs="Times New Roman"/>
          <w:color w:val="000000"/>
          <w:lang w:val="en-US"/>
        </w:rPr>
        <w:t>-logarithmic scale, which gives more complete picture of floristic diversity than simple diversity index.</w:t>
      </w:r>
      <w:r w:rsidRPr="00154B46">
        <w:rPr>
          <w:rFonts w:ascii="Times New Roman" w:hAnsi="Times New Roman" w:cs="Times New Roman"/>
          <w:color w:val="000000"/>
          <w:lang w:val="en-US"/>
        </w:rPr>
        <w:t xml:space="preserve"> In the model based on semi-logarithmic scales, we observe not a single alignment, but a succession of rectilinear segments, suggesting the coexistence of several "stands" or “habitats”. The</w:t>
      </w:r>
      <w:r w:rsidR="00916AAF" w:rsidRPr="00154B46">
        <w:rPr>
          <w:rFonts w:ascii="Times New Roman" w:hAnsi="Times New Roman" w:cs="Times New Roman"/>
          <w:color w:val="000000"/>
          <w:lang w:val="en-US"/>
        </w:rPr>
        <w:t xml:space="preserve"> rarest species constitute a tail of distribution with rapidly decreasing numbers. However, 1% frequency threshold corresponding to 1 or 2 species-occurrence was chosen in this study; all species with ≤ 1% frequency were considered rare.</w:t>
      </w:r>
      <w:r w:rsidRPr="00154B46">
        <w:rPr>
          <w:rFonts w:ascii="Times New Roman" w:hAnsi="Times New Roman" w:cs="Times New Roman"/>
        </w:rPr>
        <w:t xml:space="preserve"> The vertical line </w:t>
      </w:r>
      <w:proofErr w:type="spellStart"/>
      <w:r w:rsidRPr="00154B46">
        <w:rPr>
          <w:rFonts w:ascii="Times New Roman" w:hAnsi="Times New Roman" w:cs="Times New Roman"/>
        </w:rPr>
        <w:t>intercepting</w:t>
      </w:r>
      <w:proofErr w:type="spellEnd"/>
      <w:r w:rsidRPr="00154B46">
        <w:rPr>
          <w:rFonts w:ascii="Times New Roman" w:hAnsi="Times New Roman" w:cs="Times New Roman"/>
        </w:rPr>
        <w:t xml:space="preserve"> the distribution marks the 1% relative </w:t>
      </w:r>
      <w:proofErr w:type="spellStart"/>
      <w:r w:rsidRPr="00154B46">
        <w:rPr>
          <w:rFonts w:ascii="Times New Roman" w:hAnsi="Times New Roman" w:cs="Times New Roman"/>
        </w:rPr>
        <w:t>frequency</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threshold</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at</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which</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species</w:t>
      </w:r>
      <w:proofErr w:type="spellEnd"/>
      <w:r w:rsidRPr="00154B46">
        <w:rPr>
          <w:rFonts w:ascii="Times New Roman" w:hAnsi="Times New Roman" w:cs="Times New Roman"/>
        </w:rPr>
        <w:t xml:space="preserve"> are </w:t>
      </w:r>
      <w:proofErr w:type="spellStart"/>
      <w:r w:rsidRPr="00154B46">
        <w:rPr>
          <w:rFonts w:ascii="Times New Roman" w:hAnsi="Times New Roman" w:cs="Times New Roman"/>
        </w:rPr>
        <w:t>considered</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relatively</w:t>
      </w:r>
      <w:proofErr w:type="spellEnd"/>
      <w:r w:rsidRPr="00154B46">
        <w:rPr>
          <w:rFonts w:ascii="Times New Roman" w:hAnsi="Times New Roman" w:cs="Times New Roman"/>
        </w:rPr>
        <w:t xml:space="preserve"> </w:t>
      </w:r>
      <w:proofErr w:type="spellStart"/>
      <w:r w:rsidRPr="00154B46">
        <w:rPr>
          <w:rFonts w:ascii="Times New Roman" w:hAnsi="Times New Roman" w:cs="Times New Roman"/>
        </w:rPr>
        <w:t>frequent</w:t>
      </w:r>
      <w:proofErr w:type="spellEnd"/>
      <w:r w:rsidRPr="00154B46">
        <w:rPr>
          <w:rFonts w:ascii="Times New Roman" w:hAnsi="Times New Roman" w:cs="Times New Roman"/>
        </w:rPr>
        <w:t>.</w:t>
      </w:r>
      <w:r w:rsidR="00F15062">
        <w:rPr>
          <w:rFonts w:ascii="Times New Roman" w:hAnsi="Times New Roman" w:cs="Times New Roman"/>
        </w:rPr>
        <w:t xml:space="preserve"> </w:t>
      </w:r>
      <w:r w:rsidR="005A4AC9" w:rsidRPr="005A4AC9">
        <w:rPr>
          <w:rFonts w:ascii="Times New Roman" w:hAnsi="Times New Roman" w:cs="Times New Roman"/>
        </w:rPr>
        <w:t xml:space="preserve">The </w:t>
      </w:r>
      <w:proofErr w:type="spellStart"/>
      <w:r w:rsidR="005A4AC9" w:rsidRPr="005A4AC9">
        <w:rPr>
          <w:rFonts w:ascii="Times New Roman" w:hAnsi="Times New Roman" w:cs="Times New Roman"/>
        </w:rPr>
        <w:t>diversity</w:t>
      </w:r>
      <w:proofErr w:type="spellEnd"/>
      <w:r w:rsidR="005A4AC9" w:rsidRPr="005A4AC9">
        <w:rPr>
          <w:rFonts w:ascii="Times New Roman" w:hAnsi="Times New Roman" w:cs="Times New Roman"/>
        </w:rPr>
        <w:t xml:space="preserve"> indices are </w:t>
      </w:r>
      <w:proofErr w:type="spellStart"/>
      <w:r w:rsidR="005A4AC9" w:rsidRPr="005A4AC9">
        <w:rPr>
          <w:rFonts w:ascii="Times New Roman" w:hAnsi="Times New Roman" w:cs="Times New Roman"/>
        </w:rPr>
        <w:t>projected</w:t>
      </w:r>
      <w:proofErr w:type="spellEnd"/>
      <w:r w:rsidR="005A4AC9" w:rsidRPr="005A4AC9">
        <w:rPr>
          <w:rFonts w:ascii="Times New Roman" w:hAnsi="Times New Roman" w:cs="Times New Roman"/>
        </w:rPr>
        <w:t xml:space="preserve"> onto the graph. The </w:t>
      </w:r>
      <w:proofErr w:type="spellStart"/>
      <w:r w:rsidR="005A4AC9" w:rsidRPr="005A4AC9">
        <w:rPr>
          <w:rFonts w:ascii="Times New Roman" w:hAnsi="Times New Roman" w:cs="Times New Roman"/>
        </w:rPr>
        <w:t>Beta.SOR</w:t>
      </w:r>
      <w:proofErr w:type="spellEnd"/>
      <w:r w:rsidR="005A4AC9" w:rsidRPr="005A4AC9">
        <w:rPr>
          <w:rFonts w:ascii="Times New Roman" w:hAnsi="Times New Roman" w:cs="Times New Roman"/>
        </w:rPr>
        <w:t xml:space="preserve"> and </w:t>
      </w:r>
      <w:proofErr w:type="spellStart"/>
      <w:r w:rsidR="005A4AC9" w:rsidRPr="005A4AC9">
        <w:rPr>
          <w:rFonts w:ascii="Times New Roman" w:hAnsi="Times New Roman" w:cs="Times New Roman"/>
        </w:rPr>
        <w:t>Beta.SIM</w:t>
      </w:r>
      <w:proofErr w:type="spellEnd"/>
      <w:r w:rsidR="005A4AC9" w:rsidRPr="005A4AC9">
        <w:rPr>
          <w:rFonts w:ascii="Times New Roman" w:hAnsi="Times New Roman" w:cs="Times New Roman"/>
        </w:rPr>
        <w:t xml:space="preserve"> indices </w:t>
      </w:r>
      <w:proofErr w:type="spellStart"/>
      <w:r w:rsidR="005A4AC9" w:rsidRPr="005A4AC9">
        <w:rPr>
          <w:rFonts w:ascii="Times New Roman" w:hAnsi="Times New Roman" w:cs="Times New Roman"/>
        </w:rPr>
        <w:t>measure</w:t>
      </w:r>
      <w:proofErr w:type="spellEnd"/>
      <w:r w:rsidR="005A4AC9" w:rsidRPr="005A4AC9">
        <w:rPr>
          <w:rFonts w:ascii="Times New Roman" w:hAnsi="Times New Roman" w:cs="Times New Roman"/>
        </w:rPr>
        <w:t xml:space="preserve"> beta </w:t>
      </w:r>
      <w:proofErr w:type="spellStart"/>
      <w:r w:rsidR="005A4AC9" w:rsidRPr="005A4AC9">
        <w:rPr>
          <w:rFonts w:ascii="Times New Roman" w:hAnsi="Times New Roman" w:cs="Times New Roman"/>
        </w:rPr>
        <w:t>diversity</w:t>
      </w:r>
      <w:proofErr w:type="spellEnd"/>
      <w:r w:rsidR="005A4AC9" w:rsidRPr="005A4AC9">
        <w:rPr>
          <w:rFonts w:ascii="Times New Roman" w:hAnsi="Times New Roman" w:cs="Times New Roman"/>
        </w:rPr>
        <w:t xml:space="preserve"> on a standard </w:t>
      </w:r>
      <w:proofErr w:type="spellStart"/>
      <w:r w:rsidR="005A4AC9" w:rsidRPr="005A4AC9">
        <w:rPr>
          <w:rFonts w:ascii="Times New Roman" w:hAnsi="Times New Roman" w:cs="Times New Roman"/>
        </w:rPr>
        <w:t>scale</w:t>
      </w:r>
      <w:proofErr w:type="spellEnd"/>
      <w:r w:rsidR="005A4AC9" w:rsidRPr="005A4AC9">
        <w:rPr>
          <w:rFonts w:ascii="Times New Roman" w:hAnsi="Times New Roman" w:cs="Times New Roman"/>
        </w:rPr>
        <w:t xml:space="preserve"> of </w:t>
      </w:r>
      <w:proofErr w:type="spellStart"/>
      <w:r w:rsidR="005A4AC9" w:rsidRPr="005A4AC9">
        <w:rPr>
          <w:rFonts w:ascii="Times New Roman" w:hAnsi="Times New Roman" w:cs="Times New Roman"/>
        </w:rPr>
        <w:t>zero</w:t>
      </w:r>
      <w:proofErr w:type="spellEnd"/>
      <w:r w:rsidR="005A4AC9" w:rsidRPr="005A4AC9">
        <w:rPr>
          <w:rFonts w:ascii="Times New Roman" w:hAnsi="Times New Roman" w:cs="Times New Roman"/>
        </w:rPr>
        <w:t xml:space="preserve"> to one.</w:t>
      </w:r>
    </w:p>
    <w:p w:rsidR="005A4AC9" w:rsidRDefault="005A4AC9" w:rsidP="00154B46">
      <w:pPr>
        <w:jc w:val="both"/>
        <w:rPr>
          <w:rFonts w:ascii="Times New Roman" w:hAnsi="Times New Roman" w:cs="Times New Roman"/>
        </w:rPr>
      </w:pPr>
    </w:p>
    <w:p w:rsidR="005A4AC9" w:rsidRDefault="005A4AC9" w:rsidP="00154B46">
      <w:pPr>
        <w:jc w:val="both"/>
        <w:rPr>
          <w:rFonts w:ascii="Times New Roman" w:hAnsi="Times New Roman" w:cs="Times New Roman"/>
        </w:rPr>
      </w:pPr>
    </w:p>
    <w:p w:rsidR="00E975CA" w:rsidRDefault="00E975CA"/>
    <w:p w:rsidR="00E975CA" w:rsidRDefault="009471CA">
      <w:r>
        <w:rPr>
          <w:noProof/>
          <w:lang w:eastAsia="fr-FR"/>
        </w:rPr>
        <w:lastRenderedPageBreak/>
        <w:drawing>
          <wp:inline distT="0" distB="0" distL="0" distR="0" wp14:anchorId="18EA8106" wp14:editId="63F51F07">
            <wp:extent cx="5629275" cy="3629025"/>
            <wp:effectExtent l="0" t="0" r="9525" b="9525"/>
            <wp:docPr id="2" name="Graphique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9E25DF" w:rsidRPr="00085515" w:rsidRDefault="00333901" w:rsidP="00663BE6">
      <w:pPr>
        <w:jc w:val="both"/>
        <w:rPr>
          <w:rFonts w:ascii="Times New Roman" w:hAnsi="Times New Roman" w:cs="Times New Roman"/>
          <w:lang w:val="en-US"/>
        </w:rPr>
      </w:pPr>
      <w:r w:rsidRPr="00333901">
        <w:rPr>
          <w:rFonts w:ascii="Times New Roman" w:hAnsi="Times New Roman"/>
          <w:b/>
          <w:color w:val="000000"/>
          <w:lang w:val="en-US"/>
        </w:rPr>
        <w:t>Figure 4.</w:t>
      </w:r>
      <w:r>
        <w:rPr>
          <w:rFonts w:ascii="Times New Roman" w:hAnsi="Times New Roman"/>
          <w:color w:val="000000"/>
          <w:lang w:val="en-US"/>
        </w:rPr>
        <w:t xml:space="preserve"> </w:t>
      </w:r>
      <w:proofErr w:type="spellStart"/>
      <w:r w:rsidR="00663BE6" w:rsidRPr="00663BE6">
        <w:rPr>
          <w:rFonts w:ascii="Times New Roman" w:hAnsi="Times New Roman" w:cs="Times New Roman"/>
          <w:lang w:val="en-US"/>
        </w:rPr>
        <w:t>P</w:t>
      </w:r>
      <w:r w:rsidR="00663BE6" w:rsidRPr="00663BE6">
        <w:rPr>
          <w:rFonts w:ascii="Times New Roman" w:hAnsi="Times New Roman" w:cs="Times New Roman"/>
          <w:color w:val="000000"/>
          <w:lang w:val="en-US"/>
        </w:rPr>
        <w:t>hytogeographical</w:t>
      </w:r>
      <w:proofErr w:type="spellEnd"/>
      <w:r w:rsidR="00663BE6" w:rsidRPr="00663BE6">
        <w:rPr>
          <w:rFonts w:ascii="Times New Roman" w:hAnsi="Times New Roman" w:cs="Times New Roman"/>
          <w:color w:val="000000"/>
          <w:lang w:val="en-US"/>
        </w:rPr>
        <w:t xml:space="preserve"> origin</w:t>
      </w:r>
      <w:r w:rsidR="00663BE6" w:rsidRPr="00663BE6">
        <w:rPr>
          <w:rFonts w:ascii="Times New Roman" w:hAnsi="Times New Roman" w:cs="Times New Roman"/>
          <w:lang w:val="en-US"/>
        </w:rPr>
        <w:t xml:space="preserve"> of the sub-humid Togolese mountain minor forest refuges flora</w:t>
      </w:r>
      <w:r w:rsidR="00221BF5">
        <w:rPr>
          <w:rFonts w:ascii="Times New Roman" w:hAnsi="Times New Roman" w:cs="Times New Roman"/>
          <w:lang w:val="en-US"/>
        </w:rPr>
        <w:t xml:space="preserve"> </w:t>
      </w:r>
      <w:r w:rsidR="00663BE6" w:rsidRPr="00663BE6">
        <w:rPr>
          <w:rFonts w:ascii="Times New Roman" w:hAnsi="Times New Roman" w:cs="Times New Roman"/>
          <w:b/>
          <w:lang w:val="en-US"/>
        </w:rPr>
        <w:t>:</w:t>
      </w:r>
      <w:r w:rsidR="00663BE6" w:rsidRPr="00663BE6">
        <w:rPr>
          <w:rFonts w:ascii="Times New Roman" w:hAnsi="Times New Roman" w:cs="Times New Roman"/>
          <w:lang w:val="en-US"/>
        </w:rPr>
        <w:t xml:space="preserve"> </w:t>
      </w:r>
      <w:r w:rsidR="009E25DF" w:rsidRPr="00663BE6">
        <w:rPr>
          <w:rFonts w:ascii="Times New Roman" w:hAnsi="Times New Roman" w:cs="Times New Roman"/>
          <w:i/>
          <w:iCs/>
          <w:color w:val="000000"/>
          <w:lang w:val="en-US"/>
        </w:rPr>
        <w:t>Cosmopolitan</w:t>
      </w:r>
      <w:r w:rsidR="009E25DF" w:rsidRPr="00663BE6">
        <w:rPr>
          <w:rFonts w:ascii="Times New Roman" w:hAnsi="Times New Roman" w:cs="Times New Roman"/>
          <w:b/>
          <w:color w:val="000000"/>
          <w:lang w:val="en-US"/>
        </w:rPr>
        <w:t xml:space="preserve"> (</w:t>
      </w:r>
      <w:proofErr w:type="spellStart"/>
      <w:r w:rsidR="009E25DF" w:rsidRPr="00663BE6">
        <w:rPr>
          <w:rFonts w:ascii="Times New Roman" w:hAnsi="Times New Roman" w:cs="Times New Roman"/>
          <w:b/>
          <w:color w:val="000000"/>
          <w:lang w:val="en-US"/>
        </w:rPr>
        <w:t>Cosm</w:t>
      </w:r>
      <w:proofErr w:type="spellEnd"/>
      <w:r w:rsidR="009E25DF" w:rsidRPr="00663BE6">
        <w:rPr>
          <w:rFonts w:ascii="Times New Roman" w:hAnsi="Times New Roman" w:cs="Times New Roman"/>
          <w:color w:val="000000"/>
          <w:lang w:val="en-US"/>
        </w:rPr>
        <w:t xml:space="preserve">), </w:t>
      </w:r>
      <w:proofErr w:type="spellStart"/>
      <w:r w:rsidR="009E25DF" w:rsidRPr="00663BE6">
        <w:rPr>
          <w:rFonts w:ascii="Times New Roman" w:hAnsi="Times New Roman" w:cs="Times New Roman"/>
          <w:i/>
          <w:iCs/>
          <w:color w:val="000000"/>
          <w:lang w:val="en-US"/>
        </w:rPr>
        <w:t>Pantropical</w:t>
      </w:r>
      <w:proofErr w:type="spellEnd"/>
      <w:r w:rsidR="009E25DF" w:rsidRPr="00663BE6">
        <w:rPr>
          <w:rFonts w:ascii="Times New Roman" w:hAnsi="Times New Roman" w:cs="Times New Roman"/>
          <w:i/>
          <w:iCs/>
          <w:color w:val="000000"/>
          <w:lang w:val="en-US"/>
        </w:rPr>
        <w:t xml:space="preserve"> (</w:t>
      </w:r>
      <w:r w:rsidR="009E25DF" w:rsidRPr="00663BE6">
        <w:rPr>
          <w:rFonts w:ascii="Times New Roman" w:hAnsi="Times New Roman" w:cs="Times New Roman"/>
          <w:b/>
          <w:color w:val="000000"/>
          <w:lang w:val="en-US"/>
        </w:rPr>
        <w:t>Pan</w:t>
      </w:r>
      <w:r w:rsidR="009E25DF" w:rsidRPr="00663BE6">
        <w:rPr>
          <w:rFonts w:ascii="Times New Roman" w:hAnsi="Times New Roman" w:cs="Times New Roman"/>
          <w:color w:val="000000"/>
          <w:lang w:val="en-US"/>
        </w:rPr>
        <w:t xml:space="preserve">), </w:t>
      </w:r>
      <w:proofErr w:type="spellStart"/>
      <w:r w:rsidR="009E25DF" w:rsidRPr="00663BE6">
        <w:rPr>
          <w:rFonts w:ascii="Times New Roman" w:hAnsi="Times New Roman" w:cs="Times New Roman"/>
          <w:i/>
          <w:color w:val="000000"/>
          <w:lang w:val="en-US"/>
        </w:rPr>
        <w:t>Paleotropical</w:t>
      </w:r>
      <w:proofErr w:type="spellEnd"/>
      <w:r w:rsidR="009E25DF" w:rsidRPr="00663BE6">
        <w:rPr>
          <w:rFonts w:ascii="Times New Roman" w:hAnsi="Times New Roman" w:cs="Times New Roman"/>
          <w:i/>
          <w:color w:val="000000"/>
          <w:lang w:val="en-US"/>
        </w:rPr>
        <w:t xml:space="preserve"> </w:t>
      </w:r>
      <w:r w:rsidR="009E25DF" w:rsidRPr="00663BE6">
        <w:rPr>
          <w:rFonts w:ascii="Times New Roman" w:hAnsi="Times New Roman" w:cs="Times New Roman"/>
          <w:color w:val="000000"/>
          <w:lang w:val="en-US"/>
        </w:rPr>
        <w:t>(</w:t>
      </w:r>
      <w:r w:rsidR="009E25DF" w:rsidRPr="00663BE6">
        <w:rPr>
          <w:rFonts w:ascii="Times New Roman" w:hAnsi="Times New Roman" w:cs="Times New Roman"/>
          <w:b/>
          <w:iCs/>
          <w:color w:val="000000"/>
          <w:lang w:val="en-US"/>
        </w:rPr>
        <w:t>Pal</w:t>
      </w:r>
      <w:r w:rsidR="009E25DF" w:rsidRPr="00663BE6">
        <w:rPr>
          <w:rFonts w:ascii="Times New Roman" w:hAnsi="Times New Roman" w:cs="Times New Roman"/>
          <w:i/>
          <w:iCs/>
          <w:color w:val="000000"/>
          <w:lang w:val="en-US"/>
        </w:rPr>
        <w:t>),</w:t>
      </w:r>
      <w:r w:rsidR="009E25DF" w:rsidRPr="00663BE6">
        <w:rPr>
          <w:rFonts w:ascii="Times New Roman" w:hAnsi="Times New Roman" w:cs="Times New Roman"/>
          <w:i/>
          <w:color w:val="000000"/>
          <w:lang w:val="en-US"/>
        </w:rPr>
        <w:t xml:space="preserve"> Afro-American</w:t>
      </w:r>
      <w:r w:rsidR="009E25DF" w:rsidRPr="00663BE6">
        <w:rPr>
          <w:rFonts w:ascii="Times New Roman" w:hAnsi="Times New Roman" w:cs="Times New Roman"/>
          <w:color w:val="000000"/>
          <w:lang w:val="en-US"/>
        </w:rPr>
        <w:t xml:space="preserve"> (</w:t>
      </w:r>
      <w:r w:rsidR="009E25DF" w:rsidRPr="00663BE6">
        <w:rPr>
          <w:rFonts w:ascii="Times New Roman" w:hAnsi="Times New Roman" w:cs="Times New Roman"/>
          <w:b/>
          <w:color w:val="000000"/>
          <w:lang w:val="en-US"/>
        </w:rPr>
        <w:t>AA</w:t>
      </w:r>
      <w:r w:rsidR="009E25DF" w:rsidRPr="00663BE6">
        <w:rPr>
          <w:rFonts w:ascii="Times New Roman" w:hAnsi="Times New Roman" w:cs="Times New Roman"/>
          <w:color w:val="000000"/>
          <w:lang w:val="en-US"/>
        </w:rPr>
        <w:t xml:space="preserve">), </w:t>
      </w:r>
      <w:r w:rsidR="009E25DF" w:rsidRPr="00663BE6">
        <w:rPr>
          <w:rFonts w:ascii="Times New Roman" w:hAnsi="Times New Roman" w:cs="Times New Roman"/>
          <w:i/>
          <w:color w:val="000000"/>
          <w:lang w:val="en-US"/>
        </w:rPr>
        <w:t>Afro-Malagasy</w:t>
      </w:r>
      <w:r w:rsidR="009E25DF" w:rsidRPr="00663BE6">
        <w:rPr>
          <w:rFonts w:ascii="Times New Roman" w:hAnsi="Times New Roman" w:cs="Times New Roman"/>
          <w:color w:val="000000"/>
          <w:lang w:val="en-US"/>
        </w:rPr>
        <w:t xml:space="preserve"> (</w:t>
      </w:r>
      <w:r w:rsidR="009E25DF" w:rsidRPr="00663BE6">
        <w:rPr>
          <w:rFonts w:ascii="Times New Roman" w:hAnsi="Times New Roman" w:cs="Times New Roman"/>
          <w:b/>
          <w:color w:val="000000"/>
          <w:lang w:val="en-US"/>
        </w:rPr>
        <w:t>AM</w:t>
      </w:r>
      <w:r w:rsidR="009E25DF" w:rsidRPr="00663BE6">
        <w:rPr>
          <w:rFonts w:ascii="Times New Roman" w:hAnsi="Times New Roman" w:cs="Times New Roman"/>
          <w:color w:val="000000"/>
          <w:lang w:val="en-US"/>
        </w:rPr>
        <w:t xml:space="preserve">), Guinean-Congolese regional </w:t>
      </w:r>
      <w:proofErr w:type="spellStart"/>
      <w:r w:rsidR="009E25DF" w:rsidRPr="00663BE6">
        <w:rPr>
          <w:rFonts w:ascii="Times New Roman" w:hAnsi="Times New Roman" w:cs="Times New Roman"/>
          <w:color w:val="000000"/>
          <w:lang w:val="en-US"/>
        </w:rPr>
        <w:t>centre</w:t>
      </w:r>
      <w:proofErr w:type="spellEnd"/>
      <w:r w:rsidR="009E25DF" w:rsidRPr="00663BE6">
        <w:rPr>
          <w:rFonts w:ascii="Times New Roman" w:hAnsi="Times New Roman" w:cs="Times New Roman"/>
          <w:color w:val="000000"/>
          <w:lang w:val="en-US"/>
        </w:rPr>
        <w:t xml:space="preserve"> of endemism (</w:t>
      </w:r>
      <w:r w:rsidR="009E25DF" w:rsidRPr="00663BE6">
        <w:rPr>
          <w:rFonts w:ascii="Times New Roman" w:hAnsi="Times New Roman" w:cs="Times New Roman"/>
          <w:b/>
          <w:color w:val="000000"/>
          <w:lang w:val="en-US"/>
        </w:rPr>
        <w:t>GC</w:t>
      </w:r>
      <w:r w:rsidR="009E25DF" w:rsidRPr="00663BE6">
        <w:rPr>
          <w:rFonts w:ascii="Times New Roman" w:hAnsi="Times New Roman" w:cs="Times New Roman"/>
          <w:color w:val="000000"/>
          <w:lang w:val="en-US"/>
        </w:rPr>
        <w:t xml:space="preserve">), </w:t>
      </w:r>
      <w:r w:rsidR="009E25DF" w:rsidRPr="00663BE6">
        <w:rPr>
          <w:rFonts w:ascii="Times New Roman" w:hAnsi="Times New Roman" w:cs="Times New Roman"/>
          <w:i/>
          <w:color w:val="000000"/>
          <w:lang w:val="en-US"/>
        </w:rPr>
        <w:t xml:space="preserve">Upper Guinean </w:t>
      </w:r>
      <w:proofErr w:type="spellStart"/>
      <w:r w:rsidR="009E25DF" w:rsidRPr="00663BE6">
        <w:rPr>
          <w:rFonts w:ascii="Times New Roman" w:hAnsi="Times New Roman" w:cs="Times New Roman"/>
          <w:i/>
          <w:color w:val="000000"/>
          <w:lang w:val="en-US"/>
        </w:rPr>
        <w:t>subcentre</w:t>
      </w:r>
      <w:proofErr w:type="spellEnd"/>
      <w:r w:rsidR="009E25DF" w:rsidRPr="00663BE6">
        <w:rPr>
          <w:rFonts w:ascii="Times New Roman" w:hAnsi="Times New Roman" w:cs="Times New Roman"/>
          <w:i/>
          <w:color w:val="000000"/>
          <w:lang w:val="en-US"/>
        </w:rPr>
        <w:t xml:space="preserve"> of endemism including Western Guinean-Congolese forest block</w:t>
      </w:r>
      <w:r w:rsidR="009E25DF" w:rsidRPr="00663BE6">
        <w:rPr>
          <w:rFonts w:ascii="Times New Roman" w:hAnsi="Times New Roman" w:cs="Times New Roman"/>
          <w:color w:val="000000"/>
          <w:lang w:val="en-US"/>
        </w:rPr>
        <w:t xml:space="preserve"> (</w:t>
      </w:r>
      <w:r w:rsidR="009E25DF" w:rsidRPr="00663BE6">
        <w:rPr>
          <w:rFonts w:ascii="Times New Roman" w:hAnsi="Times New Roman" w:cs="Times New Roman"/>
          <w:b/>
          <w:color w:val="000000"/>
          <w:lang w:val="en-US"/>
        </w:rPr>
        <w:t>GCW</w:t>
      </w:r>
      <w:r w:rsidR="009E25DF" w:rsidRPr="00663BE6">
        <w:rPr>
          <w:rFonts w:ascii="Times New Roman" w:hAnsi="Times New Roman" w:cs="Times New Roman"/>
          <w:color w:val="000000"/>
          <w:lang w:val="en-US"/>
        </w:rPr>
        <w:t xml:space="preserve">), </w:t>
      </w:r>
      <w:r w:rsidR="002075B7" w:rsidRPr="00663BE6">
        <w:rPr>
          <w:rFonts w:ascii="Times New Roman" w:hAnsi="Times New Roman" w:cs="Times New Roman"/>
          <w:i/>
          <w:color w:val="000000"/>
          <w:lang w:val="en-US"/>
        </w:rPr>
        <w:t>Lower Guinea and Congolese sub-</w:t>
      </w:r>
      <w:proofErr w:type="spellStart"/>
      <w:r w:rsidR="002075B7" w:rsidRPr="00663BE6">
        <w:rPr>
          <w:rFonts w:ascii="Times New Roman" w:hAnsi="Times New Roman" w:cs="Times New Roman"/>
          <w:i/>
          <w:color w:val="000000"/>
          <w:lang w:val="en-US"/>
        </w:rPr>
        <w:t>centre</w:t>
      </w:r>
      <w:proofErr w:type="spellEnd"/>
      <w:r w:rsidR="002075B7" w:rsidRPr="00663BE6">
        <w:rPr>
          <w:rFonts w:ascii="Times New Roman" w:hAnsi="Times New Roman" w:cs="Times New Roman"/>
          <w:i/>
          <w:color w:val="000000"/>
          <w:lang w:val="en-US"/>
        </w:rPr>
        <w:t xml:space="preserve"> of endemism</w:t>
      </w:r>
      <w:r w:rsidR="002075B7" w:rsidRPr="00663BE6">
        <w:rPr>
          <w:rFonts w:ascii="Times New Roman" w:hAnsi="Times New Roman" w:cs="Times New Roman"/>
          <w:color w:val="000000"/>
          <w:lang w:val="en-US"/>
        </w:rPr>
        <w:t xml:space="preserve"> </w:t>
      </w:r>
      <w:r w:rsidR="002075B7" w:rsidRPr="00663BE6">
        <w:rPr>
          <w:rFonts w:ascii="Times New Roman" w:hAnsi="Times New Roman" w:cs="Times New Roman"/>
          <w:b/>
          <w:color w:val="000000"/>
          <w:lang w:val="en-US"/>
        </w:rPr>
        <w:t xml:space="preserve">(GCE), </w:t>
      </w:r>
      <w:r w:rsidR="002075B7" w:rsidRPr="00663BE6">
        <w:rPr>
          <w:rFonts w:ascii="Times New Roman" w:hAnsi="Times New Roman" w:cs="Times New Roman"/>
          <w:color w:val="000000"/>
          <w:lang w:val="en-US"/>
        </w:rPr>
        <w:t xml:space="preserve">Dahomey Gap </w:t>
      </w:r>
      <w:r w:rsidR="002075B7" w:rsidRPr="00663BE6">
        <w:rPr>
          <w:rFonts w:ascii="Times New Roman" w:hAnsi="Times New Roman" w:cs="Times New Roman"/>
          <w:b/>
          <w:color w:val="000000"/>
          <w:lang w:val="en-US"/>
        </w:rPr>
        <w:t>(DG</w:t>
      </w:r>
      <w:r w:rsidR="002075B7" w:rsidRPr="00663BE6">
        <w:rPr>
          <w:rFonts w:ascii="Times New Roman" w:hAnsi="Times New Roman" w:cs="Times New Roman"/>
          <w:color w:val="000000"/>
          <w:lang w:val="en-US"/>
        </w:rPr>
        <w:t xml:space="preserve">), </w:t>
      </w:r>
      <w:r w:rsidR="009E25DF" w:rsidRPr="00663BE6">
        <w:rPr>
          <w:rFonts w:ascii="Times New Roman" w:hAnsi="Times New Roman" w:cs="Times New Roman"/>
          <w:color w:val="000000"/>
          <w:lang w:val="en-US"/>
        </w:rPr>
        <w:t>Sudanese-</w:t>
      </w:r>
      <w:proofErr w:type="spellStart"/>
      <w:r w:rsidR="009E25DF" w:rsidRPr="00663BE6">
        <w:rPr>
          <w:rFonts w:ascii="Times New Roman" w:hAnsi="Times New Roman" w:cs="Times New Roman"/>
          <w:color w:val="000000"/>
          <w:lang w:val="en-US"/>
        </w:rPr>
        <w:t>zambezian</w:t>
      </w:r>
      <w:proofErr w:type="spellEnd"/>
      <w:r w:rsidR="009E25DF" w:rsidRPr="00663BE6">
        <w:rPr>
          <w:rFonts w:ascii="Times New Roman" w:hAnsi="Times New Roman" w:cs="Times New Roman"/>
          <w:color w:val="000000"/>
          <w:lang w:val="en-US"/>
        </w:rPr>
        <w:t xml:space="preserve"> regional </w:t>
      </w:r>
      <w:proofErr w:type="spellStart"/>
      <w:r w:rsidR="009E25DF" w:rsidRPr="00663BE6">
        <w:rPr>
          <w:rFonts w:ascii="Times New Roman" w:hAnsi="Times New Roman" w:cs="Times New Roman"/>
          <w:color w:val="000000"/>
          <w:lang w:val="en-US"/>
        </w:rPr>
        <w:t>centre</w:t>
      </w:r>
      <w:proofErr w:type="spellEnd"/>
      <w:r w:rsidR="009E25DF" w:rsidRPr="00663BE6">
        <w:rPr>
          <w:rFonts w:ascii="Times New Roman" w:hAnsi="Times New Roman" w:cs="Times New Roman"/>
          <w:color w:val="000000"/>
          <w:lang w:val="en-US"/>
        </w:rPr>
        <w:t xml:space="preserve"> of endemism</w:t>
      </w:r>
      <w:r w:rsidR="009E25DF" w:rsidRPr="00663BE6">
        <w:rPr>
          <w:rFonts w:ascii="Times New Roman" w:hAnsi="Times New Roman" w:cs="Times New Roman"/>
          <w:b/>
          <w:color w:val="000000"/>
          <w:lang w:val="en-US"/>
        </w:rPr>
        <w:t xml:space="preserve"> (SZ</w:t>
      </w:r>
      <w:r w:rsidR="009E25DF" w:rsidRPr="00663BE6">
        <w:rPr>
          <w:rFonts w:ascii="Times New Roman" w:hAnsi="Times New Roman" w:cs="Times New Roman"/>
          <w:color w:val="000000"/>
          <w:lang w:val="en-US"/>
        </w:rPr>
        <w:t>),</w:t>
      </w:r>
      <w:r w:rsidR="002075B7" w:rsidRPr="00663BE6">
        <w:rPr>
          <w:rFonts w:ascii="Times New Roman" w:hAnsi="Times New Roman" w:cs="Times New Roman"/>
          <w:i/>
          <w:color w:val="000000"/>
          <w:lang w:val="en-US"/>
        </w:rPr>
        <w:t xml:space="preserve"> </w:t>
      </w:r>
      <w:proofErr w:type="spellStart"/>
      <w:r w:rsidR="002075B7" w:rsidRPr="00663BE6">
        <w:rPr>
          <w:rFonts w:ascii="Times New Roman" w:hAnsi="Times New Roman" w:cs="Times New Roman"/>
          <w:i/>
          <w:color w:val="000000"/>
          <w:lang w:val="en-US"/>
        </w:rPr>
        <w:t>Guineo</w:t>
      </w:r>
      <w:proofErr w:type="spellEnd"/>
      <w:r w:rsidR="002075B7" w:rsidRPr="00663BE6">
        <w:rPr>
          <w:rFonts w:ascii="Times New Roman" w:hAnsi="Times New Roman" w:cs="Times New Roman"/>
          <w:i/>
          <w:color w:val="000000"/>
          <w:lang w:val="en-US"/>
        </w:rPr>
        <w:t xml:space="preserve">-Congolian-Zambezi regional transition zone and </w:t>
      </w:r>
      <w:proofErr w:type="spellStart"/>
      <w:r w:rsidR="002075B7" w:rsidRPr="00663BE6">
        <w:rPr>
          <w:rFonts w:ascii="Times New Roman" w:hAnsi="Times New Roman" w:cs="Times New Roman"/>
          <w:i/>
          <w:color w:val="000000"/>
          <w:lang w:val="en-US"/>
        </w:rPr>
        <w:t>Guineo</w:t>
      </w:r>
      <w:proofErr w:type="spellEnd"/>
      <w:r w:rsidR="002075B7" w:rsidRPr="00663BE6">
        <w:rPr>
          <w:rFonts w:ascii="Times New Roman" w:hAnsi="Times New Roman" w:cs="Times New Roman"/>
          <w:i/>
          <w:color w:val="000000"/>
          <w:lang w:val="en-US"/>
        </w:rPr>
        <w:t>-Congolian-Sudanese</w:t>
      </w:r>
      <w:r w:rsidR="002075B7" w:rsidRPr="00663BE6">
        <w:rPr>
          <w:rFonts w:ascii="Times New Roman" w:hAnsi="Times New Roman" w:cs="Times New Roman"/>
          <w:color w:val="000000"/>
          <w:lang w:val="en-US"/>
        </w:rPr>
        <w:t xml:space="preserve"> (</w:t>
      </w:r>
      <w:r w:rsidR="002075B7" w:rsidRPr="00663BE6">
        <w:rPr>
          <w:rFonts w:ascii="Times New Roman" w:hAnsi="Times New Roman" w:cs="Times New Roman"/>
          <w:b/>
          <w:color w:val="000000"/>
          <w:lang w:val="en-US"/>
        </w:rPr>
        <w:t>GC-SZ</w:t>
      </w:r>
      <w:r w:rsidR="002075B7" w:rsidRPr="00663BE6">
        <w:rPr>
          <w:rFonts w:ascii="Times New Roman" w:hAnsi="Times New Roman" w:cs="Times New Roman"/>
          <w:color w:val="000000"/>
          <w:lang w:val="en-US"/>
        </w:rPr>
        <w:t>),</w:t>
      </w:r>
      <w:r w:rsidR="009E25DF" w:rsidRPr="00663BE6">
        <w:rPr>
          <w:rFonts w:ascii="Times New Roman" w:hAnsi="Times New Roman" w:cs="Times New Roman"/>
          <w:color w:val="000000"/>
          <w:lang w:val="en-US"/>
        </w:rPr>
        <w:t xml:space="preserve"> </w:t>
      </w:r>
      <w:r w:rsidR="009E25DF" w:rsidRPr="00663BE6">
        <w:rPr>
          <w:rFonts w:ascii="Times New Roman" w:eastAsia="DejaVu Sans" w:hAnsi="Times New Roman" w:cs="Times New Roman"/>
          <w:color w:val="000000"/>
          <w:lang w:val="en-US"/>
        </w:rPr>
        <w:t xml:space="preserve">Introduced </w:t>
      </w:r>
      <w:proofErr w:type="spellStart"/>
      <w:r w:rsidR="009E25DF" w:rsidRPr="00663BE6">
        <w:rPr>
          <w:rFonts w:ascii="Times New Roman" w:eastAsia="DejaVu Sans" w:hAnsi="Times New Roman" w:cs="Times New Roman"/>
          <w:color w:val="000000"/>
          <w:lang w:val="en-US"/>
        </w:rPr>
        <w:t>origine</w:t>
      </w:r>
      <w:proofErr w:type="spellEnd"/>
      <w:r w:rsidR="009E25DF" w:rsidRPr="00663BE6">
        <w:rPr>
          <w:rFonts w:ascii="Times New Roman" w:eastAsia="DejaVu Sans" w:hAnsi="Times New Roman" w:cs="Times New Roman"/>
          <w:b/>
          <w:color w:val="000000"/>
          <w:lang w:val="en-US"/>
        </w:rPr>
        <w:t xml:space="preserve"> (I)</w:t>
      </w:r>
      <w:r w:rsidR="00085515">
        <w:rPr>
          <w:rFonts w:ascii="Times New Roman" w:eastAsia="DejaVu Sans" w:hAnsi="Times New Roman" w:cs="Times New Roman"/>
          <w:b/>
          <w:color w:val="000000"/>
          <w:lang w:val="en-US"/>
        </w:rPr>
        <w:t xml:space="preserve">, </w:t>
      </w:r>
      <w:r w:rsidR="00085515">
        <w:rPr>
          <w:rFonts w:ascii="Times New Roman" w:eastAsia="DejaVu Sans" w:hAnsi="Times New Roman" w:cs="Times New Roman"/>
          <w:color w:val="000000"/>
          <w:lang w:val="en-US"/>
        </w:rPr>
        <w:t>I</w:t>
      </w:r>
      <w:r w:rsidR="00085515" w:rsidRPr="00085515">
        <w:rPr>
          <w:rFonts w:ascii="Times New Roman" w:eastAsia="DejaVu Sans" w:hAnsi="Times New Roman" w:cs="Times New Roman"/>
          <w:color w:val="000000"/>
          <w:lang w:val="en-US"/>
        </w:rPr>
        <w:t>ndeterminacy</w:t>
      </w:r>
      <w:r w:rsidR="00085515">
        <w:rPr>
          <w:rFonts w:ascii="Times New Roman" w:eastAsia="DejaVu Sans" w:hAnsi="Times New Roman" w:cs="Times New Roman"/>
          <w:color w:val="000000"/>
          <w:lang w:val="en-US"/>
        </w:rPr>
        <w:t xml:space="preserve"> (</w:t>
      </w:r>
      <w:proofErr w:type="spellStart"/>
      <w:r w:rsidR="00085515" w:rsidRPr="00085515">
        <w:rPr>
          <w:rFonts w:ascii="Times New Roman" w:eastAsia="DejaVu Sans" w:hAnsi="Times New Roman" w:cs="Times New Roman"/>
          <w:b/>
          <w:color w:val="000000"/>
          <w:lang w:val="en-US"/>
        </w:rPr>
        <w:t>Ind</w:t>
      </w:r>
      <w:proofErr w:type="spellEnd"/>
      <w:r w:rsidR="00085515">
        <w:rPr>
          <w:rFonts w:ascii="Times New Roman" w:eastAsia="DejaVu Sans" w:hAnsi="Times New Roman" w:cs="Times New Roman"/>
          <w:color w:val="000000"/>
          <w:lang w:val="en-US"/>
        </w:rPr>
        <w:t>)</w:t>
      </w:r>
    </w:p>
    <w:p w:rsidR="009E25DF" w:rsidRDefault="009E25DF"/>
    <w:sectPr w:rsidR="009E25D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DejaVu Sans">
    <w:panose1 w:val="020B0603030804020204"/>
    <w:charset w:val="00"/>
    <w:family w:val="swiss"/>
    <w:pitch w:val="variable"/>
    <w:sig w:usb0="E7002EFF" w:usb1="D200FDFF" w:usb2="0A24602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7145"/>
    <w:rsid w:val="0001601C"/>
    <w:rsid w:val="00037B08"/>
    <w:rsid w:val="00085515"/>
    <w:rsid w:val="000D3EA8"/>
    <w:rsid w:val="00154B46"/>
    <w:rsid w:val="00192A18"/>
    <w:rsid w:val="002075B7"/>
    <w:rsid w:val="00213328"/>
    <w:rsid w:val="00221BF5"/>
    <w:rsid w:val="00333901"/>
    <w:rsid w:val="00352BA3"/>
    <w:rsid w:val="003970A2"/>
    <w:rsid w:val="003C2EDD"/>
    <w:rsid w:val="00425149"/>
    <w:rsid w:val="00526627"/>
    <w:rsid w:val="005852E9"/>
    <w:rsid w:val="005A4AC9"/>
    <w:rsid w:val="00663BE6"/>
    <w:rsid w:val="007244F8"/>
    <w:rsid w:val="00884ED6"/>
    <w:rsid w:val="00916AAF"/>
    <w:rsid w:val="009471CA"/>
    <w:rsid w:val="009576F4"/>
    <w:rsid w:val="009766E3"/>
    <w:rsid w:val="009A0865"/>
    <w:rsid w:val="009E25DF"/>
    <w:rsid w:val="00A90AF6"/>
    <w:rsid w:val="00AF7002"/>
    <w:rsid w:val="00B2392C"/>
    <w:rsid w:val="00B31B9A"/>
    <w:rsid w:val="00B84986"/>
    <w:rsid w:val="00C56979"/>
    <w:rsid w:val="00C94F95"/>
    <w:rsid w:val="00D5682F"/>
    <w:rsid w:val="00D87145"/>
    <w:rsid w:val="00E975CA"/>
    <w:rsid w:val="00EC5CAB"/>
    <w:rsid w:val="00F1506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1A00C35-2AC0-4168-AEB7-5CCFBAA25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shorttext">
    <w:name w:val="short_text"/>
    <w:basedOn w:val="Policepardfaut"/>
    <w:rsid w:val="00D87145"/>
  </w:style>
  <w:style w:type="paragraph" w:styleId="NormalWeb">
    <w:name w:val="Normal (Web)"/>
    <w:basedOn w:val="Normal"/>
    <w:uiPriority w:val="99"/>
    <w:semiHidden/>
    <w:unhideWhenUsed/>
    <w:rsid w:val="00D5682F"/>
    <w:pPr>
      <w:spacing w:before="100" w:beforeAutospacing="1" w:after="100" w:afterAutospacing="1" w:line="240" w:lineRule="auto"/>
    </w:pPr>
    <w:rPr>
      <w:rFonts w:ascii="Times New Roman" w:eastAsiaTheme="minorEastAsia"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chart" Target="charts/chart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9"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Feuille_de_calcul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0"/>
          <c:order val="0"/>
          <c:tx>
            <c:strRef>
              <c:f>Feuil3!$I$1</c:f>
              <c:strCache>
                <c:ptCount val="1"/>
                <c:pt idx="0">
                  <c:v>%</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Feuil3!$G$2:$G$14</c:f>
              <c:strCache>
                <c:ptCount val="13"/>
                <c:pt idx="0">
                  <c:v>AA</c:v>
                </c:pt>
                <c:pt idx="1">
                  <c:v>AM</c:v>
                </c:pt>
                <c:pt idx="2">
                  <c:v>GC-SZ</c:v>
                </c:pt>
                <c:pt idx="3">
                  <c:v>Cosm</c:v>
                </c:pt>
                <c:pt idx="4">
                  <c:v>DG</c:v>
                </c:pt>
                <c:pt idx="5">
                  <c:v>GC</c:v>
                </c:pt>
                <c:pt idx="6">
                  <c:v>GCE</c:v>
                </c:pt>
                <c:pt idx="7">
                  <c:v>GCW</c:v>
                </c:pt>
                <c:pt idx="8">
                  <c:v>I</c:v>
                </c:pt>
                <c:pt idx="9">
                  <c:v>Paleo</c:v>
                </c:pt>
                <c:pt idx="10">
                  <c:v>Pan</c:v>
                </c:pt>
                <c:pt idx="11">
                  <c:v>SZ</c:v>
                </c:pt>
                <c:pt idx="12">
                  <c:v>Ind.</c:v>
                </c:pt>
              </c:strCache>
            </c:strRef>
          </c:cat>
          <c:val>
            <c:numRef>
              <c:f>Feuil3!$I$2:$I$14</c:f>
              <c:numCache>
                <c:formatCode>General</c:formatCode>
                <c:ptCount val="13"/>
                <c:pt idx="0">
                  <c:v>1.38</c:v>
                </c:pt>
                <c:pt idx="1">
                  <c:v>1.84</c:v>
                </c:pt>
                <c:pt idx="2">
                  <c:v>20.62</c:v>
                </c:pt>
                <c:pt idx="3">
                  <c:v>0.12</c:v>
                </c:pt>
                <c:pt idx="4">
                  <c:v>0.12</c:v>
                </c:pt>
                <c:pt idx="5">
                  <c:v>53.69</c:v>
                </c:pt>
                <c:pt idx="6">
                  <c:v>0.69</c:v>
                </c:pt>
                <c:pt idx="7">
                  <c:v>5.18</c:v>
                </c:pt>
                <c:pt idx="8">
                  <c:v>4.26</c:v>
                </c:pt>
                <c:pt idx="9">
                  <c:v>3.46</c:v>
                </c:pt>
                <c:pt idx="10">
                  <c:v>5.76</c:v>
                </c:pt>
                <c:pt idx="11">
                  <c:v>2.65</c:v>
                </c:pt>
                <c:pt idx="12">
                  <c:v>0.23</c:v>
                </c:pt>
              </c:numCache>
            </c:numRef>
          </c:val>
        </c:ser>
        <c:dLbls>
          <c:showLegendKey val="0"/>
          <c:showVal val="0"/>
          <c:showCatName val="0"/>
          <c:showSerName val="0"/>
          <c:showPercent val="0"/>
          <c:showBubbleSize val="0"/>
        </c:dLbls>
        <c:gapWidth val="300"/>
        <c:axId val="-85671504"/>
        <c:axId val="-1469037008"/>
      </c:barChart>
      <c:catAx>
        <c:axId val="-85671504"/>
        <c:scaling>
          <c:orientation val="minMax"/>
        </c:scaling>
        <c:delete val="0"/>
        <c:axPos val="b"/>
        <c:numFmt formatCode="General" sourceLinked="1"/>
        <c:majorTickMark val="none"/>
        <c:minorTickMark val="none"/>
        <c:tickLblPos val="nextTo"/>
        <c:crossAx val="-1469037008"/>
        <c:crosses val="autoZero"/>
        <c:auto val="1"/>
        <c:lblAlgn val="ctr"/>
        <c:lblOffset val="100"/>
        <c:noMultiLvlLbl val="0"/>
      </c:catAx>
      <c:valAx>
        <c:axId val="-1469037008"/>
        <c:scaling>
          <c:orientation val="minMax"/>
        </c:scaling>
        <c:delete val="0"/>
        <c:axPos val="l"/>
        <c:title>
          <c:tx>
            <c:rich>
              <a:bodyPr rot="-5400000" vert="horz"/>
              <a:lstStyle/>
              <a:p>
                <a:pPr>
                  <a:defRPr/>
                </a:pPr>
                <a:r>
                  <a:rPr lang="fr-FR"/>
                  <a:t>% of species </a:t>
                </a:r>
              </a:p>
            </c:rich>
          </c:tx>
          <c:overlay val="0"/>
        </c:title>
        <c:numFmt formatCode="General" sourceLinked="1"/>
        <c:majorTickMark val="out"/>
        <c:minorTickMark val="none"/>
        <c:tickLblPos val="nextTo"/>
        <c:crossAx val="-85671504"/>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353</Words>
  <Characters>1943</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Kossi</dc:creator>
  <cp:keywords/>
  <dc:description/>
  <cp:lastModifiedBy>Kossi</cp:lastModifiedBy>
  <cp:revision>2</cp:revision>
  <dcterms:created xsi:type="dcterms:W3CDTF">2022-01-18T12:37:00Z</dcterms:created>
  <dcterms:modified xsi:type="dcterms:W3CDTF">2022-01-18T12:37:00Z</dcterms:modified>
</cp:coreProperties>
</file>