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A91049" w14:textId="1D90D8E6" w:rsidR="00CD6832" w:rsidRPr="00507981" w:rsidRDefault="00CD6832" w:rsidP="000B7E8C">
      <w:pPr>
        <w:pStyle w:val="Heading1"/>
        <w:jc w:val="center"/>
        <w:rPr>
          <w:rFonts w:ascii="Arial" w:hAnsi="Arial" w:cs="Arial"/>
          <w:b/>
          <w:bCs/>
          <w:color w:val="000000" w:themeColor="text1"/>
          <w:sz w:val="24"/>
          <w:szCs w:val="24"/>
        </w:rPr>
      </w:pPr>
      <w:r w:rsidRPr="00507981">
        <w:rPr>
          <w:rFonts w:ascii="Arial" w:hAnsi="Arial" w:cs="Arial"/>
          <w:b/>
          <w:bCs/>
          <w:color w:val="000000" w:themeColor="text1"/>
          <w:sz w:val="24"/>
          <w:szCs w:val="24"/>
        </w:rPr>
        <w:t>Title Page</w:t>
      </w:r>
    </w:p>
    <w:p w14:paraId="741C4BC8" w14:textId="032F2B9E" w:rsidR="001F276B" w:rsidRPr="00507981" w:rsidRDefault="001F276B" w:rsidP="001F276B">
      <w:pPr>
        <w:spacing w:after="0" w:line="276" w:lineRule="auto"/>
        <w:rPr>
          <w:rFonts w:ascii="Arial" w:hAnsi="Arial" w:cs="Arial"/>
          <w:b/>
          <w:bCs/>
          <w:sz w:val="24"/>
          <w:szCs w:val="24"/>
        </w:rPr>
      </w:pPr>
      <w:r w:rsidRPr="00507981">
        <w:rPr>
          <w:rFonts w:ascii="Arial" w:hAnsi="Arial" w:cs="Arial"/>
          <w:b/>
          <w:bCs/>
          <w:sz w:val="24"/>
          <w:szCs w:val="24"/>
        </w:rPr>
        <w:t>[Article Full Title]</w:t>
      </w:r>
    </w:p>
    <w:p w14:paraId="7C942067" w14:textId="77777777" w:rsidR="001F276B" w:rsidRPr="00507981" w:rsidRDefault="001F276B" w:rsidP="001F276B">
      <w:pPr>
        <w:spacing w:after="0" w:line="276" w:lineRule="auto"/>
        <w:rPr>
          <w:rFonts w:ascii="Arial" w:hAnsi="Arial" w:cs="Arial"/>
          <w:b/>
          <w:bCs/>
          <w:sz w:val="24"/>
          <w:szCs w:val="24"/>
        </w:rPr>
      </w:pPr>
      <w:r w:rsidRPr="00507981">
        <w:rPr>
          <w:rFonts w:ascii="Arial" w:hAnsi="Arial" w:cs="Arial"/>
          <w:sz w:val="24"/>
          <w:szCs w:val="24"/>
        </w:rPr>
        <w:t>Automating the Treatment Planning Process for 3D-Conformal Pediatric Craniospinal Irradiation Therapy</w:t>
      </w:r>
    </w:p>
    <w:p w14:paraId="7D683459" w14:textId="77777777" w:rsidR="00A40618" w:rsidRPr="00507981" w:rsidRDefault="00A40618" w:rsidP="00A40618">
      <w:pPr>
        <w:spacing w:after="0" w:line="276" w:lineRule="auto"/>
        <w:rPr>
          <w:rFonts w:ascii="Arial" w:hAnsi="Arial" w:cs="Arial"/>
          <w:b/>
          <w:bCs/>
          <w:sz w:val="24"/>
          <w:szCs w:val="24"/>
        </w:rPr>
      </w:pPr>
    </w:p>
    <w:p w14:paraId="7D5B8CCF" w14:textId="0A370FDC" w:rsidR="00A40618" w:rsidRPr="00507981" w:rsidRDefault="00A40618" w:rsidP="00A40618">
      <w:pPr>
        <w:spacing w:after="0" w:line="276" w:lineRule="auto"/>
        <w:rPr>
          <w:rFonts w:ascii="Arial" w:hAnsi="Arial" w:cs="Arial"/>
          <w:b/>
          <w:bCs/>
          <w:sz w:val="24"/>
          <w:szCs w:val="24"/>
        </w:rPr>
      </w:pPr>
      <w:r w:rsidRPr="00507981">
        <w:rPr>
          <w:rFonts w:ascii="Arial" w:hAnsi="Arial" w:cs="Arial"/>
          <w:b/>
          <w:bCs/>
          <w:sz w:val="24"/>
          <w:szCs w:val="24"/>
        </w:rPr>
        <w:t xml:space="preserve">[Author Names] </w:t>
      </w:r>
    </w:p>
    <w:p w14:paraId="3C35CAC6" w14:textId="77777777" w:rsidR="00A40618" w:rsidRPr="00507981" w:rsidRDefault="00A40618" w:rsidP="00A40618">
      <w:pPr>
        <w:spacing w:after="0" w:line="276" w:lineRule="auto"/>
        <w:rPr>
          <w:rFonts w:ascii="Arial" w:eastAsia="Times New Roman" w:hAnsi="Arial" w:cs="Arial"/>
          <w:sz w:val="24"/>
          <w:szCs w:val="24"/>
        </w:rPr>
      </w:pPr>
      <w:r w:rsidRPr="00507981">
        <w:rPr>
          <w:rFonts w:ascii="Arial" w:eastAsia="Times New Roman" w:hAnsi="Arial" w:cs="Arial"/>
          <w:sz w:val="24"/>
          <w:szCs w:val="24"/>
        </w:rPr>
        <w:t>Soleil Hernandez, BS*</w:t>
      </w:r>
      <w:r w:rsidRPr="00507981">
        <w:rPr>
          <w:rFonts w:ascii="Arial" w:eastAsia="Times New Roman" w:hAnsi="Arial" w:cs="Arial"/>
          <w:sz w:val="24"/>
          <w:szCs w:val="24"/>
          <w:vertAlign w:val="superscript"/>
        </w:rPr>
        <w:t>1,2</w:t>
      </w:r>
      <w:r w:rsidRPr="00507981">
        <w:rPr>
          <w:rFonts w:ascii="Arial" w:eastAsia="Times New Roman" w:hAnsi="Arial" w:cs="Arial"/>
          <w:sz w:val="24"/>
          <w:szCs w:val="24"/>
        </w:rPr>
        <w:t xml:space="preserve">, </w:t>
      </w:r>
      <w:proofErr w:type="spellStart"/>
      <w:r w:rsidRPr="00507981">
        <w:rPr>
          <w:rFonts w:ascii="Arial" w:eastAsia="Times New Roman" w:hAnsi="Arial" w:cs="Arial"/>
          <w:sz w:val="24"/>
          <w:szCs w:val="24"/>
        </w:rPr>
        <w:t>Callistus</w:t>
      </w:r>
      <w:proofErr w:type="spellEnd"/>
      <w:r w:rsidRPr="00507981">
        <w:rPr>
          <w:rFonts w:ascii="Arial" w:eastAsia="Times New Roman" w:hAnsi="Arial" w:cs="Arial"/>
          <w:sz w:val="24"/>
          <w:szCs w:val="24"/>
        </w:rPr>
        <w:t xml:space="preserve"> Nguyen, PhD</w:t>
      </w:r>
      <w:r w:rsidRPr="00507981">
        <w:rPr>
          <w:rFonts w:ascii="Arial" w:eastAsia="Times New Roman" w:hAnsi="Arial" w:cs="Arial"/>
          <w:sz w:val="24"/>
          <w:szCs w:val="24"/>
          <w:vertAlign w:val="superscript"/>
        </w:rPr>
        <w:t xml:space="preserve">2 </w:t>
      </w:r>
      <w:r w:rsidRPr="00507981">
        <w:rPr>
          <w:rFonts w:ascii="Arial" w:eastAsia="Times New Roman" w:hAnsi="Arial" w:cs="Arial"/>
          <w:sz w:val="24"/>
          <w:szCs w:val="24"/>
        </w:rPr>
        <w:t>, Jeannette Parkes, MBBCh</w:t>
      </w:r>
      <w:r w:rsidRPr="00507981">
        <w:rPr>
          <w:rFonts w:ascii="Arial" w:eastAsia="Times New Roman" w:hAnsi="Arial" w:cs="Arial"/>
          <w:sz w:val="24"/>
          <w:szCs w:val="24"/>
          <w:vertAlign w:val="superscript"/>
        </w:rPr>
        <w:t>3</w:t>
      </w:r>
      <w:r w:rsidRPr="00507981">
        <w:rPr>
          <w:rFonts w:ascii="Arial" w:eastAsia="Times New Roman" w:hAnsi="Arial" w:cs="Arial"/>
          <w:sz w:val="24"/>
          <w:szCs w:val="24"/>
        </w:rPr>
        <w:t>, Hester Burger</w:t>
      </w:r>
      <w:r w:rsidRPr="00507981">
        <w:rPr>
          <w:rFonts w:ascii="Arial" w:eastAsia="Times New Roman" w:hAnsi="Arial" w:cs="Arial"/>
          <w:sz w:val="24"/>
          <w:szCs w:val="24"/>
          <w:vertAlign w:val="superscript"/>
        </w:rPr>
        <w:t>4</w:t>
      </w:r>
      <w:r w:rsidRPr="00507981">
        <w:rPr>
          <w:rFonts w:ascii="Arial" w:eastAsia="Times New Roman" w:hAnsi="Arial" w:cs="Arial"/>
          <w:sz w:val="24"/>
          <w:szCs w:val="24"/>
        </w:rPr>
        <w:t>, Dong Joo Rhee, PhD</w:t>
      </w:r>
      <w:r w:rsidRPr="00507981">
        <w:rPr>
          <w:rFonts w:ascii="Arial" w:eastAsia="Times New Roman" w:hAnsi="Arial" w:cs="Arial"/>
          <w:sz w:val="24"/>
          <w:szCs w:val="24"/>
          <w:vertAlign w:val="superscript"/>
        </w:rPr>
        <w:t>2</w:t>
      </w:r>
      <w:r w:rsidRPr="00507981">
        <w:rPr>
          <w:rFonts w:ascii="Arial" w:eastAsia="Times New Roman" w:hAnsi="Arial" w:cs="Arial"/>
          <w:sz w:val="24"/>
          <w:szCs w:val="24"/>
        </w:rPr>
        <w:t>, Tucker Netherton, PhD</w:t>
      </w:r>
      <w:r w:rsidRPr="00507981">
        <w:rPr>
          <w:rFonts w:ascii="Arial" w:eastAsia="Times New Roman" w:hAnsi="Arial" w:cs="Arial"/>
          <w:sz w:val="24"/>
          <w:szCs w:val="24"/>
          <w:vertAlign w:val="superscript"/>
        </w:rPr>
        <w:t>1,2</w:t>
      </w:r>
      <w:r w:rsidRPr="00507981">
        <w:rPr>
          <w:rFonts w:ascii="Arial" w:eastAsia="Times New Roman" w:hAnsi="Arial" w:cs="Arial"/>
          <w:sz w:val="24"/>
          <w:szCs w:val="24"/>
        </w:rPr>
        <w:t>, Raymond Mumme, BS</w:t>
      </w:r>
      <w:r w:rsidRPr="00507981">
        <w:rPr>
          <w:rFonts w:ascii="Arial" w:eastAsia="Times New Roman" w:hAnsi="Arial" w:cs="Arial"/>
          <w:sz w:val="24"/>
          <w:szCs w:val="24"/>
          <w:vertAlign w:val="superscript"/>
        </w:rPr>
        <w:t>2</w:t>
      </w:r>
      <w:r w:rsidRPr="00507981">
        <w:rPr>
          <w:rFonts w:ascii="Arial" w:eastAsia="Times New Roman" w:hAnsi="Arial" w:cs="Arial"/>
          <w:sz w:val="24"/>
          <w:szCs w:val="24"/>
        </w:rPr>
        <w:t xml:space="preserve">, Jean </w:t>
      </w:r>
      <w:proofErr w:type="spellStart"/>
      <w:r w:rsidRPr="00507981">
        <w:rPr>
          <w:rFonts w:ascii="Arial" w:eastAsia="Times New Roman" w:hAnsi="Arial" w:cs="Arial"/>
          <w:sz w:val="24"/>
          <w:szCs w:val="24"/>
        </w:rPr>
        <w:t>Gumma</w:t>
      </w:r>
      <w:proofErr w:type="spellEnd"/>
      <w:r w:rsidRPr="00507981">
        <w:rPr>
          <w:rFonts w:ascii="Arial" w:eastAsia="Times New Roman" w:hAnsi="Arial" w:cs="Arial"/>
          <w:sz w:val="24"/>
          <w:szCs w:val="24"/>
        </w:rPr>
        <w:t>-De La Vega, BS</w:t>
      </w:r>
      <w:r w:rsidRPr="00507981">
        <w:rPr>
          <w:rFonts w:ascii="Arial" w:eastAsia="Times New Roman" w:hAnsi="Arial" w:cs="Arial"/>
          <w:sz w:val="24"/>
          <w:szCs w:val="24"/>
          <w:vertAlign w:val="superscript"/>
        </w:rPr>
        <w:t>2</w:t>
      </w:r>
      <w:r w:rsidRPr="00507981">
        <w:rPr>
          <w:rFonts w:ascii="Arial" w:eastAsia="Times New Roman" w:hAnsi="Arial" w:cs="Arial"/>
          <w:sz w:val="24"/>
          <w:szCs w:val="24"/>
        </w:rPr>
        <w:t>, Jack Duryea, BA</w:t>
      </w:r>
      <w:r w:rsidRPr="00507981">
        <w:rPr>
          <w:rFonts w:ascii="Arial" w:eastAsia="Times New Roman" w:hAnsi="Arial" w:cs="Arial"/>
          <w:sz w:val="24"/>
          <w:szCs w:val="24"/>
          <w:vertAlign w:val="superscript"/>
        </w:rPr>
        <w:t>2</w:t>
      </w:r>
      <w:r w:rsidRPr="00507981">
        <w:rPr>
          <w:rFonts w:ascii="Arial" w:eastAsia="Times New Roman" w:hAnsi="Arial" w:cs="Arial"/>
          <w:sz w:val="24"/>
          <w:szCs w:val="24"/>
        </w:rPr>
        <w:t>, Alexandrea Leone, MBS</w:t>
      </w:r>
      <w:r w:rsidRPr="00507981">
        <w:rPr>
          <w:rFonts w:ascii="Arial" w:eastAsia="Times New Roman" w:hAnsi="Arial" w:cs="Arial"/>
          <w:sz w:val="24"/>
          <w:szCs w:val="24"/>
          <w:vertAlign w:val="superscript"/>
        </w:rPr>
        <w:t>2</w:t>
      </w:r>
      <w:r w:rsidRPr="00507981">
        <w:rPr>
          <w:rFonts w:ascii="Arial" w:eastAsia="Times New Roman" w:hAnsi="Arial" w:cs="Arial"/>
          <w:sz w:val="24"/>
          <w:szCs w:val="24"/>
        </w:rPr>
        <w:t xml:space="preserve">, Arnold C. </w:t>
      </w:r>
      <w:proofErr w:type="spellStart"/>
      <w:r w:rsidRPr="00507981">
        <w:rPr>
          <w:rFonts w:ascii="Arial" w:eastAsia="Times New Roman" w:hAnsi="Arial" w:cs="Arial"/>
          <w:sz w:val="24"/>
          <w:szCs w:val="24"/>
        </w:rPr>
        <w:t>Paulino</w:t>
      </w:r>
      <w:proofErr w:type="spellEnd"/>
      <w:r w:rsidRPr="00507981">
        <w:rPr>
          <w:rFonts w:ascii="Arial" w:eastAsia="Times New Roman" w:hAnsi="Arial" w:cs="Arial"/>
          <w:sz w:val="24"/>
          <w:szCs w:val="24"/>
        </w:rPr>
        <w:t>, MD</w:t>
      </w:r>
      <w:r w:rsidRPr="00507981">
        <w:rPr>
          <w:rFonts w:ascii="Arial" w:eastAsia="Times New Roman" w:hAnsi="Arial" w:cs="Arial"/>
          <w:sz w:val="24"/>
          <w:szCs w:val="24"/>
          <w:vertAlign w:val="superscript"/>
        </w:rPr>
        <w:t>5</w:t>
      </w:r>
      <w:r w:rsidRPr="00507981">
        <w:rPr>
          <w:rFonts w:ascii="Arial" w:eastAsia="Times New Roman" w:hAnsi="Arial" w:cs="Arial"/>
          <w:sz w:val="24"/>
          <w:szCs w:val="24"/>
        </w:rPr>
        <w:t>, Carlos Cardenas, PhD</w:t>
      </w:r>
      <w:r w:rsidRPr="00507981">
        <w:rPr>
          <w:rFonts w:ascii="Arial" w:eastAsia="Times New Roman" w:hAnsi="Arial" w:cs="Arial"/>
          <w:sz w:val="24"/>
          <w:szCs w:val="24"/>
          <w:vertAlign w:val="superscript"/>
        </w:rPr>
        <w:t>6</w:t>
      </w:r>
      <w:r w:rsidRPr="00507981">
        <w:rPr>
          <w:rFonts w:ascii="Arial" w:eastAsia="Times New Roman" w:hAnsi="Arial" w:cs="Arial"/>
          <w:sz w:val="24"/>
          <w:szCs w:val="24"/>
        </w:rPr>
        <w:t>, Rebecca Howell, PhD</w:t>
      </w:r>
      <w:r w:rsidRPr="00507981">
        <w:rPr>
          <w:rFonts w:ascii="Arial" w:eastAsia="Times New Roman" w:hAnsi="Arial" w:cs="Arial"/>
          <w:sz w:val="24"/>
          <w:szCs w:val="24"/>
          <w:vertAlign w:val="superscript"/>
        </w:rPr>
        <w:t>1,2</w:t>
      </w:r>
      <w:r w:rsidRPr="00507981">
        <w:rPr>
          <w:rFonts w:ascii="Arial" w:eastAsia="Times New Roman" w:hAnsi="Arial" w:cs="Arial"/>
          <w:sz w:val="24"/>
          <w:szCs w:val="24"/>
        </w:rPr>
        <w:t>, David Fuentes, PhD</w:t>
      </w:r>
      <w:r w:rsidRPr="00507981">
        <w:rPr>
          <w:rFonts w:ascii="Arial" w:eastAsia="Times New Roman" w:hAnsi="Arial" w:cs="Arial"/>
          <w:sz w:val="24"/>
          <w:szCs w:val="24"/>
          <w:vertAlign w:val="superscript"/>
        </w:rPr>
        <w:t>1,7</w:t>
      </w:r>
      <w:r w:rsidRPr="00507981">
        <w:rPr>
          <w:rFonts w:ascii="Arial" w:eastAsia="Times New Roman" w:hAnsi="Arial" w:cs="Arial"/>
          <w:sz w:val="24"/>
          <w:szCs w:val="24"/>
        </w:rPr>
        <w:t xml:space="preserve"> , Julianne Pollard-Larkin, PhD</w:t>
      </w:r>
      <w:r w:rsidRPr="00507981">
        <w:rPr>
          <w:rFonts w:ascii="Arial" w:eastAsia="Times New Roman" w:hAnsi="Arial" w:cs="Arial"/>
          <w:sz w:val="24"/>
          <w:szCs w:val="24"/>
          <w:vertAlign w:val="superscript"/>
        </w:rPr>
        <w:t>1,2</w:t>
      </w:r>
      <w:r w:rsidRPr="00507981">
        <w:rPr>
          <w:rFonts w:ascii="Arial" w:eastAsia="Times New Roman" w:hAnsi="Arial" w:cs="Arial"/>
          <w:sz w:val="24"/>
          <w:szCs w:val="24"/>
        </w:rPr>
        <w:t>, Laurence Court, PhD</w:t>
      </w:r>
      <w:r w:rsidRPr="00507981">
        <w:rPr>
          <w:rFonts w:ascii="Arial" w:eastAsia="Times New Roman" w:hAnsi="Arial" w:cs="Arial"/>
          <w:sz w:val="24"/>
          <w:szCs w:val="24"/>
          <w:vertAlign w:val="superscript"/>
        </w:rPr>
        <w:t>1,2</w:t>
      </w:r>
      <w:r w:rsidRPr="00507981">
        <w:rPr>
          <w:rFonts w:ascii="Arial" w:eastAsia="Times New Roman" w:hAnsi="Arial" w:cs="Arial"/>
          <w:sz w:val="24"/>
          <w:szCs w:val="24"/>
        </w:rPr>
        <w:t> </w:t>
      </w:r>
    </w:p>
    <w:p w14:paraId="76B0E538" w14:textId="77777777" w:rsidR="00A40618" w:rsidRPr="00507981" w:rsidRDefault="00A40618" w:rsidP="00A40618">
      <w:pPr>
        <w:spacing w:after="0" w:line="276" w:lineRule="auto"/>
        <w:rPr>
          <w:rFonts w:ascii="Arial" w:hAnsi="Arial" w:cs="Arial"/>
          <w:i/>
          <w:iCs/>
          <w:sz w:val="24"/>
          <w:szCs w:val="24"/>
        </w:rPr>
      </w:pPr>
    </w:p>
    <w:p w14:paraId="7B5686A2" w14:textId="77777777" w:rsidR="00A40618" w:rsidRPr="00507981" w:rsidRDefault="00A40618" w:rsidP="00A40618">
      <w:pPr>
        <w:spacing w:after="0" w:line="276" w:lineRule="auto"/>
        <w:rPr>
          <w:rFonts w:ascii="Arial" w:hAnsi="Arial" w:cs="Arial"/>
          <w:i/>
          <w:iCs/>
          <w:sz w:val="24"/>
          <w:szCs w:val="24"/>
        </w:rPr>
      </w:pPr>
      <w:r w:rsidRPr="00507981">
        <w:rPr>
          <w:rFonts w:ascii="Arial" w:hAnsi="Arial" w:cs="Arial"/>
          <w:b/>
          <w:bCs/>
          <w:sz w:val="24"/>
          <w:szCs w:val="24"/>
        </w:rPr>
        <w:t>[Author Institutions]</w:t>
      </w:r>
      <w:r w:rsidRPr="00507981">
        <w:rPr>
          <w:rFonts w:ascii="Arial" w:hAnsi="Arial" w:cs="Arial"/>
          <w:i/>
          <w:iCs/>
          <w:sz w:val="24"/>
          <w:szCs w:val="24"/>
        </w:rPr>
        <w:t xml:space="preserve"> </w:t>
      </w:r>
    </w:p>
    <w:p w14:paraId="4177E744" w14:textId="77777777" w:rsidR="00A40618" w:rsidRPr="00507981" w:rsidRDefault="00A40618" w:rsidP="00A40618">
      <w:pPr>
        <w:spacing w:after="0" w:line="240" w:lineRule="auto"/>
        <w:jc w:val="both"/>
        <w:textAlignment w:val="baseline"/>
        <w:rPr>
          <w:rFonts w:ascii="Arial" w:eastAsia="Times New Roman" w:hAnsi="Arial" w:cs="Arial"/>
          <w:sz w:val="24"/>
          <w:szCs w:val="24"/>
        </w:rPr>
      </w:pPr>
      <w:r w:rsidRPr="00507981">
        <w:rPr>
          <w:rFonts w:ascii="Arial" w:eastAsia="Times New Roman" w:hAnsi="Arial" w:cs="Arial"/>
          <w:sz w:val="24"/>
          <w:szCs w:val="24"/>
        </w:rPr>
        <w:t>(1) The University of Texas MD Anderson Cancer Center UTHealth Graduate School of Biomedical Sciences, Houston, TX</w:t>
      </w:r>
    </w:p>
    <w:p w14:paraId="2FF003A1" w14:textId="77777777" w:rsidR="00A40618" w:rsidRPr="00507981" w:rsidRDefault="00A40618" w:rsidP="00A40618">
      <w:pPr>
        <w:spacing w:after="0" w:line="240" w:lineRule="auto"/>
        <w:jc w:val="both"/>
        <w:textAlignment w:val="baseline"/>
        <w:rPr>
          <w:rFonts w:ascii="Arial" w:eastAsia="Times New Roman" w:hAnsi="Arial" w:cs="Arial"/>
          <w:sz w:val="24"/>
          <w:szCs w:val="24"/>
        </w:rPr>
      </w:pPr>
      <w:r w:rsidRPr="00507981">
        <w:rPr>
          <w:rFonts w:ascii="Arial" w:eastAsia="Times New Roman" w:hAnsi="Arial" w:cs="Arial"/>
          <w:sz w:val="24"/>
          <w:szCs w:val="24"/>
        </w:rPr>
        <w:t>(2) Department of Radiation Physics, The University of Texas MD Anderson Cancer Center, Houston, TX</w:t>
      </w:r>
    </w:p>
    <w:p w14:paraId="25C80EDB" w14:textId="77777777" w:rsidR="00A40618" w:rsidRPr="00507981" w:rsidRDefault="00A40618" w:rsidP="00A40618">
      <w:pPr>
        <w:spacing w:after="0" w:line="240" w:lineRule="auto"/>
        <w:jc w:val="both"/>
        <w:textAlignment w:val="baseline"/>
        <w:rPr>
          <w:rFonts w:ascii="Arial" w:eastAsia="Times New Roman" w:hAnsi="Arial" w:cs="Arial"/>
          <w:sz w:val="24"/>
          <w:szCs w:val="24"/>
        </w:rPr>
      </w:pPr>
      <w:r w:rsidRPr="00507981">
        <w:rPr>
          <w:rFonts w:ascii="Arial" w:eastAsia="Times New Roman" w:hAnsi="Arial" w:cs="Arial"/>
          <w:sz w:val="24"/>
          <w:szCs w:val="24"/>
        </w:rPr>
        <w:t>(3) Department of Radiation Oncology, Groote Schuur Hospital and University of Cape Town, Cape Town, South Africa</w:t>
      </w:r>
    </w:p>
    <w:p w14:paraId="06EEB976" w14:textId="77777777" w:rsidR="00A40618" w:rsidRPr="00507981" w:rsidRDefault="00A40618" w:rsidP="00A40618">
      <w:pPr>
        <w:spacing w:after="0" w:line="240" w:lineRule="auto"/>
        <w:jc w:val="both"/>
        <w:textAlignment w:val="baseline"/>
        <w:rPr>
          <w:rFonts w:ascii="Arial" w:eastAsia="Times New Roman" w:hAnsi="Arial" w:cs="Arial"/>
          <w:sz w:val="24"/>
          <w:szCs w:val="24"/>
        </w:rPr>
      </w:pPr>
      <w:r w:rsidRPr="00507981">
        <w:rPr>
          <w:rFonts w:ascii="Arial" w:eastAsia="Times New Roman" w:hAnsi="Arial" w:cs="Arial"/>
          <w:sz w:val="24"/>
          <w:szCs w:val="24"/>
        </w:rPr>
        <w:t>(4) Department Medical Physics, Groote Schuur Hospital and University of Cape Town, Cape Town, South Africa</w:t>
      </w:r>
    </w:p>
    <w:p w14:paraId="0F4D8570" w14:textId="77777777" w:rsidR="00A40618" w:rsidRPr="00507981" w:rsidRDefault="00A40618" w:rsidP="00A40618">
      <w:pPr>
        <w:spacing w:after="0" w:line="240" w:lineRule="auto"/>
        <w:jc w:val="both"/>
        <w:textAlignment w:val="baseline"/>
        <w:rPr>
          <w:rFonts w:ascii="Arial" w:eastAsia="Times New Roman" w:hAnsi="Arial" w:cs="Arial"/>
          <w:sz w:val="24"/>
          <w:szCs w:val="24"/>
        </w:rPr>
      </w:pPr>
      <w:r w:rsidRPr="00507981">
        <w:rPr>
          <w:rFonts w:ascii="Arial" w:eastAsia="Times New Roman" w:hAnsi="Arial" w:cs="Arial"/>
          <w:sz w:val="24"/>
          <w:szCs w:val="24"/>
        </w:rPr>
        <w:t>(5) Department of Radiation Oncology, The University of Texas MD Anderson Cancer Center, Houston, TX</w:t>
      </w:r>
    </w:p>
    <w:p w14:paraId="2C04DB8D" w14:textId="77777777" w:rsidR="00A40618" w:rsidRPr="00507981" w:rsidRDefault="00A40618" w:rsidP="00A40618">
      <w:pPr>
        <w:spacing w:after="0" w:line="240" w:lineRule="auto"/>
        <w:jc w:val="both"/>
        <w:textAlignment w:val="baseline"/>
        <w:rPr>
          <w:rFonts w:ascii="Arial" w:eastAsia="Times New Roman" w:hAnsi="Arial" w:cs="Arial"/>
          <w:sz w:val="24"/>
          <w:szCs w:val="24"/>
        </w:rPr>
      </w:pPr>
      <w:r w:rsidRPr="00507981">
        <w:rPr>
          <w:rFonts w:ascii="Arial" w:eastAsia="Times New Roman" w:hAnsi="Arial" w:cs="Arial"/>
          <w:sz w:val="24"/>
          <w:szCs w:val="24"/>
        </w:rPr>
        <w:t>(6) Department of Radiation Oncology, University of Alabama at Birmingham, Birmingham, AL</w:t>
      </w:r>
    </w:p>
    <w:p w14:paraId="51677D19" w14:textId="77777777" w:rsidR="00A40618" w:rsidRPr="00507981" w:rsidRDefault="00A40618" w:rsidP="00A40618">
      <w:pPr>
        <w:spacing w:after="0" w:line="240" w:lineRule="auto"/>
        <w:jc w:val="both"/>
        <w:textAlignment w:val="baseline"/>
        <w:rPr>
          <w:rFonts w:ascii="Arial" w:eastAsia="Times New Roman" w:hAnsi="Arial" w:cs="Arial"/>
          <w:sz w:val="24"/>
          <w:szCs w:val="24"/>
        </w:rPr>
      </w:pPr>
      <w:r w:rsidRPr="00507981">
        <w:rPr>
          <w:rFonts w:ascii="Arial" w:eastAsia="Times New Roman" w:hAnsi="Arial" w:cs="Arial"/>
          <w:sz w:val="24"/>
          <w:szCs w:val="24"/>
        </w:rPr>
        <w:t>(7) Department of Imaging Physics, The University of Texas MD Anderson Cancer Center, Houston, TX</w:t>
      </w:r>
    </w:p>
    <w:p w14:paraId="4B378F7F" w14:textId="77777777" w:rsidR="001F276B" w:rsidRPr="00507981" w:rsidRDefault="001F276B" w:rsidP="001F276B">
      <w:pPr>
        <w:spacing w:after="0" w:line="276" w:lineRule="auto"/>
        <w:rPr>
          <w:rFonts w:ascii="Arial" w:hAnsi="Arial" w:cs="Arial"/>
          <w:i/>
          <w:iCs/>
          <w:sz w:val="24"/>
          <w:szCs w:val="24"/>
        </w:rPr>
      </w:pPr>
    </w:p>
    <w:p w14:paraId="2D88C70A" w14:textId="77777777" w:rsidR="001F276B" w:rsidRPr="00507981" w:rsidRDefault="001F276B" w:rsidP="001F276B">
      <w:pPr>
        <w:spacing w:after="0" w:line="276" w:lineRule="auto"/>
        <w:rPr>
          <w:rFonts w:ascii="Arial" w:hAnsi="Arial" w:cs="Arial"/>
          <w:b/>
          <w:bCs/>
          <w:sz w:val="24"/>
          <w:szCs w:val="24"/>
        </w:rPr>
      </w:pPr>
      <w:r w:rsidRPr="00507981">
        <w:rPr>
          <w:rFonts w:ascii="Arial" w:hAnsi="Arial" w:cs="Arial"/>
          <w:b/>
          <w:bCs/>
          <w:sz w:val="24"/>
          <w:szCs w:val="24"/>
        </w:rPr>
        <w:t>[Corresponding Author Name &amp; Email Address]</w:t>
      </w:r>
    </w:p>
    <w:p w14:paraId="7348A48B" w14:textId="77777777" w:rsidR="001F276B" w:rsidRPr="00507981" w:rsidRDefault="001F276B" w:rsidP="001F276B">
      <w:pPr>
        <w:spacing w:line="240" w:lineRule="auto"/>
        <w:rPr>
          <w:rFonts w:ascii="Arial" w:hAnsi="Arial" w:cs="Arial"/>
          <w:sz w:val="24"/>
          <w:szCs w:val="24"/>
        </w:rPr>
      </w:pPr>
      <w:r w:rsidRPr="00507981">
        <w:rPr>
          <w:rFonts w:ascii="Arial" w:hAnsi="Arial" w:cs="Arial"/>
          <w:sz w:val="24"/>
          <w:szCs w:val="24"/>
        </w:rPr>
        <w:t>*Soleil Hernandez</w:t>
      </w:r>
    </w:p>
    <w:p w14:paraId="44DD6780" w14:textId="77777777" w:rsidR="001F276B" w:rsidRPr="00507981" w:rsidRDefault="001F276B" w:rsidP="001F276B">
      <w:pPr>
        <w:spacing w:line="240" w:lineRule="auto"/>
        <w:rPr>
          <w:rFonts w:ascii="Arial" w:hAnsi="Arial" w:cs="Arial"/>
          <w:sz w:val="24"/>
          <w:szCs w:val="24"/>
        </w:rPr>
      </w:pPr>
      <w:r w:rsidRPr="00507981">
        <w:rPr>
          <w:rFonts w:ascii="Arial" w:hAnsi="Arial" w:cs="Arial"/>
          <w:sz w:val="24"/>
          <w:szCs w:val="24"/>
        </w:rPr>
        <w:t xml:space="preserve">Department of Radiation Physics, The University of Texas MD Anderson Cancer Center </w:t>
      </w:r>
    </w:p>
    <w:p w14:paraId="7CD86ED7" w14:textId="77777777" w:rsidR="001F276B" w:rsidRPr="00507981" w:rsidRDefault="001F276B" w:rsidP="001F276B">
      <w:pPr>
        <w:spacing w:line="240" w:lineRule="auto"/>
        <w:rPr>
          <w:rFonts w:ascii="Arial" w:hAnsi="Arial" w:cs="Arial"/>
          <w:sz w:val="24"/>
          <w:szCs w:val="24"/>
        </w:rPr>
      </w:pPr>
      <w:r w:rsidRPr="00507981">
        <w:rPr>
          <w:rFonts w:ascii="Arial" w:hAnsi="Arial" w:cs="Arial"/>
          <w:sz w:val="24"/>
          <w:szCs w:val="24"/>
        </w:rPr>
        <w:t>1515 Holcombe Boulevard, Houston, TX 77030, USA</w:t>
      </w:r>
    </w:p>
    <w:p w14:paraId="16212A0A" w14:textId="77777777" w:rsidR="001F276B" w:rsidRPr="00507981" w:rsidRDefault="00E53D6C" w:rsidP="001F276B">
      <w:pPr>
        <w:spacing w:line="240" w:lineRule="auto"/>
        <w:rPr>
          <w:rStyle w:val="Hyperlink"/>
          <w:rFonts w:ascii="Arial" w:hAnsi="Arial" w:cs="Arial"/>
          <w:sz w:val="24"/>
          <w:szCs w:val="24"/>
        </w:rPr>
      </w:pPr>
      <w:hyperlink r:id="rId11" w:history="1">
        <w:r w:rsidR="001F276B" w:rsidRPr="00507981">
          <w:rPr>
            <w:rStyle w:val="Hyperlink"/>
            <w:rFonts w:ascii="Arial" w:hAnsi="Arial" w:cs="Arial"/>
            <w:sz w:val="24"/>
            <w:szCs w:val="24"/>
          </w:rPr>
          <w:t>Shernandez6@mdanderson.org</w:t>
        </w:r>
      </w:hyperlink>
    </w:p>
    <w:p w14:paraId="115685E5" w14:textId="77777777" w:rsidR="001F276B" w:rsidRPr="00507981" w:rsidRDefault="001F276B" w:rsidP="001F276B">
      <w:pPr>
        <w:spacing w:line="240" w:lineRule="auto"/>
        <w:rPr>
          <w:rStyle w:val="Hyperlink"/>
          <w:rFonts w:ascii="Arial" w:hAnsi="Arial" w:cs="Arial"/>
          <w:sz w:val="24"/>
          <w:szCs w:val="24"/>
        </w:rPr>
      </w:pPr>
      <w:r w:rsidRPr="00507981">
        <w:rPr>
          <w:rStyle w:val="Hyperlink"/>
          <w:rFonts w:ascii="Arial" w:hAnsi="Arial" w:cs="Arial"/>
          <w:sz w:val="24"/>
          <w:szCs w:val="24"/>
        </w:rPr>
        <w:t>Phone: 913-972-0198</w:t>
      </w:r>
    </w:p>
    <w:p w14:paraId="3F5B67E0" w14:textId="77777777" w:rsidR="001F276B" w:rsidRPr="00507981" w:rsidRDefault="001F276B" w:rsidP="001F276B">
      <w:pPr>
        <w:spacing w:line="240" w:lineRule="auto"/>
        <w:rPr>
          <w:rFonts w:ascii="Arial" w:hAnsi="Arial" w:cs="Arial"/>
          <w:color w:val="0563C1" w:themeColor="hyperlink"/>
          <w:sz w:val="24"/>
          <w:szCs w:val="24"/>
          <w:u w:val="single"/>
        </w:rPr>
      </w:pPr>
      <w:r w:rsidRPr="00507981">
        <w:rPr>
          <w:rStyle w:val="Hyperlink"/>
          <w:rFonts w:ascii="Arial" w:hAnsi="Arial" w:cs="Arial"/>
          <w:sz w:val="24"/>
          <w:szCs w:val="24"/>
        </w:rPr>
        <w:t>Fax: 713-563-2546</w:t>
      </w:r>
    </w:p>
    <w:p w14:paraId="78DCABDD" w14:textId="0DB0DFE3" w:rsidR="006876BF" w:rsidRPr="00507981" w:rsidRDefault="006876BF" w:rsidP="006876BF">
      <w:pPr>
        <w:rPr>
          <w:rFonts w:ascii="Arial" w:hAnsi="Arial" w:cs="Arial"/>
          <w:b/>
          <w:bCs/>
          <w:sz w:val="24"/>
          <w:szCs w:val="24"/>
        </w:rPr>
      </w:pPr>
      <w:r w:rsidRPr="00507981">
        <w:rPr>
          <w:rFonts w:ascii="Arial" w:hAnsi="Arial" w:cs="Arial"/>
          <w:b/>
          <w:bCs/>
          <w:sz w:val="24"/>
          <w:szCs w:val="24"/>
        </w:rPr>
        <w:t>[Word Count]</w:t>
      </w:r>
    </w:p>
    <w:p w14:paraId="5589ADE7" w14:textId="3EDCF548" w:rsidR="006876BF" w:rsidRPr="00507981" w:rsidRDefault="006876BF" w:rsidP="006A2E44">
      <w:pPr>
        <w:spacing w:after="0"/>
        <w:ind w:left="720"/>
        <w:rPr>
          <w:rFonts w:ascii="Arial" w:hAnsi="Arial" w:cs="Arial"/>
          <w:b/>
          <w:bCs/>
          <w:sz w:val="24"/>
          <w:szCs w:val="24"/>
        </w:rPr>
      </w:pPr>
      <w:r w:rsidRPr="00507981">
        <w:rPr>
          <w:rFonts w:ascii="Arial" w:hAnsi="Arial" w:cs="Arial"/>
          <w:b/>
          <w:bCs/>
          <w:sz w:val="24"/>
          <w:szCs w:val="24"/>
        </w:rPr>
        <w:t>Abstract:</w:t>
      </w:r>
      <w:r w:rsidR="00CD6832" w:rsidRPr="00507981">
        <w:rPr>
          <w:rFonts w:ascii="Arial" w:hAnsi="Arial" w:cs="Arial"/>
          <w:b/>
          <w:bCs/>
          <w:sz w:val="24"/>
          <w:szCs w:val="24"/>
        </w:rPr>
        <w:t xml:space="preserve"> 2</w:t>
      </w:r>
      <w:r w:rsidR="00C1204D">
        <w:rPr>
          <w:rFonts w:ascii="Arial" w:hAnsi="Arial" w:cs="Arial"/>
          <w:b/>
          <w:bCs/>
          <w:sz w:val="24"/>
          <w:szCs w:val="24"/>
        </w:rPr>
        <w:t>6</w:t>
      </w:r>
      <w:r w:rsidR="009A6B72">
        <w:rPr>
          <w:rFonts w:ascii="Arial" w:hAnsi="Arial" w:cs="Arial"/>
          <w:b/>
          <w:bCs/>
          <w:sz w:val="24"/>
          <w:szCs w:val="24"/>
        </w:rPr>
        <w:t>0</w:t>
      </w:r>
    </w:p>
    <w:p w14:paraId="516BF046" w14:textId="471624E3" w:rsidR="006876BF" w:rsidRPr="00507981" w:rsidRDefault="006876BF" w:rsidP="006A2E44">
      <w:pPr>
        <w:spacing w:after="0"/>
        <w:ind w:left="720"/>
        <w:rPr>
          <w:rFonts w:ascii="Arial" w:hAnsi="Arial" w:cs="Arial"/>
          <w:b/>
          <w:bCs/>
          <w:sz w:val="24"/>
          <w:szCs w:val="24"/>
        </w:rPr>
      </w:pPr>
      <w:r w:rsidRPr="00632AF6">
        <w:rPr>
          <w:rFonts w:ascii="Arial" w:hAnsi="Arial" w:cs="Arial"/>
          <w:b/>
          <w:bCs/>
          <w:sz w:val="24"/>
          <w:szCs w:val="24"/>
        </w:rPr>
        <w:t>Main text:</w:t>
      </w:r>
      <w:r w:rsidR="00CD6832" w:rsidRPr="00632AF6">
        <w:rPr>
          <w:rFonts w:ascii="Arial" w:hAnsi="Arial" w:cs="Arial"/>
          <w:b/>
          <w:bCs/>
          <w:sz w:val="24"/>
          <w:szCs w:val="24"/>
        </w:rPr>
        <w:t xml:space="preserve"> </w:t>
      </w:r>
      <w:r w:rsidR="00095892" w:rsidRPr="00632AF6">
        <w:rPr>
          <w:rFonts w:ascii="Arial" w:hAnsi="Arial" w:cs="Arial"/>
          <w:b/>
          <w:bCs/>
          <w:sz w:val="24"/>
          <w:szCs w:val="24"/>
        </w:rPr>
        <w:t>4550</w:t>
      </w:r>
    </w:p>
    <w:p w14:paraId="163474D9" w14:textId="77777777" w:rsidR="006A2E44" w:rsidRDefault="006A2E44" w:rsidP="006876BF">
      <w:pPr>
        <w:rPr>
          <w:rFonts w:ascii="Arial" w:hAnsi="Arial" w:cs="Arial"/>
          <w:b/>
          <w:bCs/>
          <w:sz w:val="24"/>
          <w:szCs w:val="24"/>
        </w:rPr>
      </w:pPr>
    </w:p>
    <w:p w14:paraId="1DC9845F" w14:textId="7C3B9E4A" w:rsidR="006876BF" w:rsidRPr="00507981" w:rsidRDefault="005D04A8" w:rsidP="006876BF">
      <w:pPr>
        <w:rPr>
          <w:rFonts w:ascii="Arial" w:hAnsi="Arial" w:cs="Arial"/>
          <w:b/>
          <w:bCs/>
          <w:sz w:val="24"/>
          <w:szCs w:val="24"/>
        </w:rPr>
      </w:pPr>
      <w:r w:rsidRPr="00507981">
        <w:rPr>
          <w:rFonts w:ascii="Arial" w:hAnsi="Arial" w:cs="Arial"/>
          <w:b/>
          <w:bCs/>
          <w:sz w:val="24"/>
          <w:szCs w:val="24"/>
        </w:rPr>
        <w:lastRenderedPageBreak/>
        <w:t>[Number of:]</w:t>
      </w:r>
    </w:p>
    <w:p w14:paraId="2907FB72" w14:textId="77777777" w:rsidR="006A2E44" w:rsidRDefault="005D04A8" w:rsidP="006A2E44">
      <w:pPr>
        <w:spacing w:after="0" w:line="240" w:lineRule="auto"/>
        <w:ind w:firstLine="720"/>
        <w:rPr>
          <w:rFonts w:ascii="Arial" w:hAnsi="Arial" w:cs="Arial"/>
          <w:b/>
          <w:bCs/>
          <w:sz w:val="24"/>
          <w:szCs w:val="24"/>
        </w:rPr>
      </w:pPr>
      <w:r w:rsidRPr="00507981">
        <w:rPr>
          <w:rFonts w:ascii="Arial" w:hAnsi="Arial" w:cs="Arial"/>
          <w:b/>
          <w:bCs/>
          <w:sz w:val="24"/>
          <w:szCs w:val="24"/>
        </w:rPr>
        <w:t>Tables=</w:t>
      </w:r>
      <w:r w:rsidR="006A2E44">
        <w:rPr>
          <w:rFonts w:ascii="Arial" w:hAnsi="Arial" w:cs="Arial"/>
          <w:b/>
          <w:bCs/>
          <w:sz w:val="24"/>
          <w:szCs w:val="24"/>
        </w:rPr>
        <w:t>0</w:t>
      </w:r>
    </w:p>
    <w:p w14:paraId="682C192C" w14:textId="77777777" w:rsidR="006A2E44" w:rsidRDefault="005D04A8" w:rsidP="006A2E44">
      <w:pPr>
        <w:spacing w:after="0" w:line="240" w:lineRule="auto"/>
        <w:ind w:firstLine="720"/>
        <w:rPr>
          <w:rFonts w:ascii="Arial" w:hAnsi="Arial" w:cs="Arial"/>
          <w:b/>
          <w:bCs/>
          <w:sz w:val="24"/>
          <w:szCs w:val="24"/>
        </w:rPr>
      </w:pPr>
      <w:r w:rsidRPr="00507981">
        <w:rPr>
          <w:rFonts w:ascii="Arial" w:hAnsi="Arial" w:cs="Arial"/>
          <w:b/>
          <w:bCs/>
          <w:sz w:val="24"/>
          <w:szCs w:val="24"/>
        </w:rPr>
        <w:t>Figures=6</w:t>
      </w:r>
    </w:p>
    <w:p w14:paraId="30BE49A3" w14:textId="59994655" w:rsidR="005D04A8" w:rsidRPr="00507981" w:rsidRDefault="005D04A8" w:rsidP="006A2E44">
      <w:pPr>
        <w:spacing w:after="0" w:line="240" w:lineRule="auto"/>
        <w:ind w:firstLine="720"/>
        <w:rPr>
          <w:rFonts w:ascii="Arial" w:hAnsi="Arial" w:cs="Arial"/>
          <w:b/>
          <w:bCs/>
          <w:sz w:val="24"/>
          <w:szCs w:val="24"/>
        </w:rPr>
      </w:pPr>
      <w:r w:rsidRPr="00507981">
        <w:rPr>
          <w:rFonts w:ascii="Arial" w:hAnsi="Arial" w:cs="Arial"/>
          <w:b/>
          <w:bCs/>
          <w:sz w:val="24"/>
          <w:szCs w:val="24"/>
        </w:rPr>
        <w:t>Supporting Information files=</w:t>
      </w:r>
      <w:r w:rsidR="006A2E44">
        <w:rPr>
          <w:rFonts w:ascii="Arial" w:hAnsi="Arial" w:cs="Arial"/>
          <w:b/>
          <w:bCs/>
          <w:sz w:val="24"/>
          <w:szCs w:val="24"/>
        </w:rPr>
        <w:t>1</w:t>
      </w:r>
    </w:p>
    <w:p w14:paraId="11250BDA" w14:textId="77777777" w:rsidR="006876BF" w:rsidRPr="00507981" w:rsidRDefault="006876BF" w:rsidP="001F276B">
      <w:pPr>
        <w:spacing w:after="0" w:line="276" w:lineRule="auto"/>
        <w:rPr>
          <w:rFonts w:ascii="Arial" w:hAnsi="Arial" w:cs="Arial"/>
          <w:b/>
          <w:bCs/>
          <w:caps/>
          <w:sz w:val="24"/>
          <w:szCs w:val="24"/>
        </w:rPr>
      </w:pPr>
    </w:p>
    <w:p w14:paraId="5AAC69C3" w14:textId="77777777" w:rsidR="006876BF" w:rsidRPr="00507981" w:rsidRDefault="006876BF" w:rsidP="00507981">
      <w:pPr>
        <w:spacing w:after="0" w:line="240" w:lineRule="auto"/>
        <w:rPr>
          <w:rFonts w:ascii="Arial" w:hAnsi="Arial" w:cs="Arial"/>
          <w:b/>
          <w:bCs/>
          <w:sz w:val="24"/>
          <w:szCs w:val="24"/>
        </w:rPr>
      </w:pPr>
      <w:r w:rsidRPr="00507981">
        <w:rPr>
          <w:rFonts w:ascii="Arial" w:hAnsi="Arial" w:cs="Arial"/>
          <w:b/>
          <w:bCs/>
          <w:sz w:val="24"/>
          <w:szCs w:val="24"/>
        </w:rPr>
        <w:t xml:space="preserve">[Short Running Title] </w:t>
      </w:r>
    </w:p>
    <w:p w14:paraId="236254E7" w14:textId="6533334D" w:rsidR="006876BF" w:rsidRDefault="006876BF" w:rsidP="00507981">
      <w:pPr>
        <w:spacing w:after="0" w:line="240" w:lineRule="auto"/>
        <w:rPr>
          <w:rFonts w:ascii="Arial" w:hAnsi="Arial" w:cs="Arial"/>
          <w:sz w:val="24"/>
          <w:szCs w:val="24"/>
        </w:rPr>
      </w:pPr>
      <w:r w:rsidRPr="00507981">
        <w:rPr>
          <w:rFonts w:ascii="Arial" w:hAnsi="Arial" w:cs="Arial"/>
          <w:sz w:val="24"/>
          <w:szCs w:val="24"/>
        </w:rPr>
        <w:t>Automated Pediatric Craniospinal Irradiation Planning</w:t>
      </w:r>
    </w:p>
    <w:p w14:paraId="78440A94" w14:textId="77777777" w:rsidR="00632AF6" w:rsidRPr="00507981" w:rsidRDefault="00632AF6" w:rsidP="00507981">
      <w:pPr>
        <w:spacing w:after="0" w:line="240" w:lineRule="auto"/>
        <w:rPr>
          <w:rFonts w:ascii="Arial" w:hAnsi="Arial" w:cs="Arial"/>
          <w:sz w:val="24"/>
          <w:szCs w:val="24"/>
        </w:rPr>
      </w:pPr>
    </w:p>
    <w:p w14:paraId="04DFC74B" w14:textId="77777777" w:rsidR="00941E92" w:rsidRPr="00507981" w:rsidRDefault="00941E92" w:rsidP="00507981">
      <w:pPr>
        <w:spacing w:line="240" w:lineRule="auto"/>
        <w:rPr>
          <w:rFonts w:ascii="Arial" w:hAnsi="Arial" w:cs="Arial"/>
          <w:b/>
          <w:bCs/>
          <w:sz w:val="24"/>
          <w:szCs w:val="24"/>
        </w:rPr>
      </w:pPr>
      <w:r w:rsidRPr="00507981">
        <w:rPr>
          <w:rFonts w:ascii="Arial" w:hAnsi="Arial" w:cs="Arial"/>
          <w:b/>
          <w:bCs/>
          <w:sz w:val="24"/>
          <w:szCs w:val="24"/>
        </w:rPr>
        <w:t>[Key words]</w:t>
      </w:r>
    </w:p>
    <w:p w14:paraId="3171C2A2" w14:textId="4EF6C794" w:rsidR="00941E92" w:rsidRPr="00507981" w:rsidRDefault="00941E92" w:rsidP="00507981">
      <w:pPr>
        <w:spacing w:line="240" w:lineRule="auto"/>
        <w:rPr>
          <w:rFonts w:ascii="Arial" w:hAnsi="Arial" w:cs="Arial"/>
          <w:sz w:val="24"/>
          <w:szCs w:val="24"/>
        </w:rPr>
      </w:pPr>
      <w:r w:rsidRPr="00507981">
        <w:rPr>
          <w:rFonts w:ascii="Arial" w:hAnsi="Arial" w:cs="Arial"/>
          <w:sz w:val="24"/>
          <w:szCs w:val="24"/>
        </w:rPr>
        <w:t>craniospinal irradiation therapy, pediatric medulloblastoma, automated treatment planning, automated contouring, global radiation therapy access</w:t>
      </w:r>
    </w:p>
    <w:p w14:paraId="6C534E8E" w14:textId="6C4C3D9F" w:rsidR="0045693B" w:rsidRPr="00507981" w:rsidRDefault="0045693B" w:rsidP="00507981">
      <w:pPr>
        <w:spacing w:line="240" w:lineRule="auto"/>
        <w:rPr>
          <w:rFonts w:ascii="Arial" w:hAnsi="Arial" w:cs="Arial"/>
          <w:b/>
          <w:bCs/>
          <w:sz w:val="24"/>
          <w:szCs w:val="24"/>
        </w:rPr>
      </w:pPr>
      <w:r w:rsidRPr="00507981">
        <w:rPr>
          <w:rFonts w:ascii="Arial" w:hAnsi="Arial" w:cs="Arial"/>
          <w:b/>
          <w:bCs/>
          <w:sz w:val="24"/>
          <w:szCs w:val="24"/>
        </w:rPr>
        <w:t>[Abbreviations</w:t>
      </w:r>
      <w:r w:rsidR="00507981">
        <w:rPr>
          <w:rFonts w:ascii="Arial" w:hAnsi="Arial" w:cs="Arial"/>
          <w:b/>
          <w:bCs/>
          <w:sz w:val="24"/>
          <w:szCs w:val="24"/>
        </w:rPr>
        <w:t xml:space="preserve"> Key</w:t>
      </w:r>
      <w:r w:rsidRPr="00507981">
        <w:rPr>
          <w:rFonts w:ascii="Arial" w:hAnsi="Arial" w:cs="Arial"/>
          <w:b/>
          <w:bCs/>
          <w:sz w:val="24"/>
          <w:szCs w:val="24"/>
        </w:rPr>
        <w:t>]</w:t>
      </w:r>
    </w:p>
    <w:tbl>
      <w:tblPr>
        <w:tblStyle w:val="TableGrid"/>
        <w:tblW w:w="0" w:type="auto"/>
        <w:tblLook w:val="04A0" w:firstRow="1" w:lastRow="0" w:firstColumn="1" w:lastColumn="0" w:noHBand="0" w:noVBand="1"/>
      </w:tblPr>
      <w:tblGrid>
        <w:gridCol w:w="4675"/>
        <w:gridCol w:w="4675"/>
      </w:tblGrid>
      <w:tr w:rsidR="00FB5733" w:rsidRPr="00507981" w14:paraId="4125293F" w14:textId="77777777" w:rsidTr="00FB5733">
        <w:tc>
          <w:tcPr>
            <w:tcW w:w="4675" w:type="dxa"/>
          </w:tcPr>
          <w:p w14:paraId="7F11CB01" w14:textId="26458670" w:rsidR="00FB5733" w:rsidRPr="00507981" w:rsidRDefault="00D35E0D" w:rsidP="00507981">
            <w:pPr>
              <w:rPr>
                <w:rFonts w:ascii="Arial" w:hAnsi="Arial" w:cs="Arial"/>
                <w:b/>
                <w:bCs/>
                <w:sz w:val="24"/>
                <w:szCs w:val="24"/>
              </w:rPr>
            </w:pPr>
            <w:r w:rsidRPr="00507981">
              <w:rPr>
                <w:rFonts w:ascii="Arial" w:hAnsi="Arial" w:cs="Arial"/>
                <w:b/>
                <w:bCs/>
                <w:sz w:val="24"/>
                <w:szCs w:val="24"/>
              </w:rPr>
              <w:t>CSI</w:t>
            </w:r>
          </w:p>
        </w:tc>
        <w:tc>
          <w:tcPr>
            <w:tcW w:w="4675" w:type="dxa"/>
          </w:tcPr>
          <w:p w14:paraId="68A5F141" w14:textId="6556C866" w:rsidR="00FB5733" w:rsidRPr="00507981" w:rsidRDefault="00D35E0D" w:rsidP="00507981">
            <w:pPr>
              <w:rPr>
                <w:rFonts w:ascii="Arial" w:hAnsi="Arial" w:cs="Arial"/>
                <w:sz w:val="24"/>
                <w:szCs w:val="24"/>
              </w:rPr>
            </w:pPr>
            <w:r w:rsidRPr="00507981">
              <w:rPr>
                <w:rFonts w:ascii="Arial" w:hAnsi="Arial" w:cs="Arial"/>
                <w:sz w:val="24"/>
                <w:szCs w:val="24"/>
              </w:rPr>
              <w:t>Craniospi</w:t>
            </w:r>
            <w:r w:rsidR="00632AF6">
              <w:rPr>
                <w:rFonts w:ascii="Arial" w:hAnsi="Arial" w:cs="Arial"/>
                <w:sz w:val="24"/>
                <w:szCs w:val="24"/>
              </w:rPr>
              <w:t>n</w:t>
            </w:r>
            <w:r w:rsidRPr="00507981">
              <w:rPr>
                <w:rFonts w:ascii="Arial" w:hAnsi="Arial" w:cs="Arial"/>
                <w:sz w:val="24"/>
                <w:szCs w:val="24"/>
              </w:rPr>
              <w:t>al Irradiation</w:t>
            </w:r>
          </w:p>
        </w:tc>
      </w:tr>
      <w:tr w:rsidR="00FB5733" w:rsidRPr="00507981" w14:paraId="6F119ED7" w14:textId="77777777" w:rsidTr="00FB5733">
        <w:tc>
          <w:tcPr>
            <w:tcW w:w="4675" w:type="dxa"/>
          </w:tcPr>
          <w:p w14:paraId="49AC3F89" w14:textId="457BF19A" w:rsidR="00FB5733" w:rsidRPr="00507981" w:rsidRDefault="00A640A6" w:rsidP="00507981">
            <w:pPr>
              <w:rPr>
                <w:rFonts w:ascii="Arial" w:hAnsi="Arial" w:cs="Arial"/>
                <w:b/>
                <w:bCs/>
                <w:sz w:val="24"/>
                <w:szCs w:val="24"/>
              </w:rPr>
            </w:pPr>
            <w:r w:rsidRPr="00507981">
              <w:rPr>
                <w:rFonts w:ascii="Arial" w:hAnsi="Arial" w:cs="Arial"/>
                <w:b/>
                <w:bCs/>
                <w:sz w:val="24"/>
                <w:szCs w:val="24"/>
              </w:rPr>
              <w:t>LMICs</w:t>
            </w:r>
          </w:p>
        </w:tc>
        <w:tc>
          <w:tcPr>
            <w:tcW w:w="4675" w:type="dxa"/>
          </w:tcPr>
          <w:p w14:paraId="700E48F4" w14:textId="2E95D793" w:rsidR="00FB5733" w:rsidRPr="00507981" w:rsidRDefault="00A640A6" w:rsidP="00507981">
            <w:pPr>
              <w:rPr>
                <w:rFonts w:ascii="Arial" w:hAnsi="Arial" w:cs="Arial"/>
                <w:sz w:val="24"/>
                <w:szCs w:val="24"/>
              </w:rPr>
            </w:pPr>
            <w:r w:rsidRPr="00507981">
              <w:rPr>
                <w:rFonts w:ascii="Arial" w:hAnsi="Arial" w:cs="Arial"/>
                <w:sz w:val="24"/>
                <w:szCs w:val="24"/>
              </w:rPr>
              <w:t>Low- and middle-income countries</w:t>
            </w:r>
          </w:p>
        </w:tc>
      </w:tr>
      <w:tr w:rsidR="00FB5733" w:rsidRPr="00507981" w14:paraId="5B88C154" w14:textId="77777777" w:rsidTr="00FB5733">
        <w:tc>
          <w:tcPr>
            <w:tcW w:w="4675" w:type="dxa"/>
          </w:tcPr>
          <w:p w14:paraId="12079505" w14:textId="096F1C06" w:rsidR="00FB5733" w:rsidRPr="00507981" w:rsidRDefault="00A640A6" w:rsidP="00507981">
            <w:pPr>
              <w:rPr>
                <w:rFonts w:ascii="Arial" w:hAnsi="Arial" w:cs="Arial"/>
                <w:b/>
                <w:bCs/>
                <w:sz w:val="24"/>
                <w:szCs w:val="24"/>
              </w:rPr>
            </w:pPr>
            <w:r w:rsidRPr="00507981">
              <w:rPr>
                <w:rFonts w:ascii="Arial" w:hAnsi="Arial" w:cs="Arial"/>
                <w:b/>
                <w:bCs/>
                <w:sz w:val="24"/>
                <w:szCs w:val="24"/>
              </w:rPr>
              <w:t>DSC</w:t>
            </w:r>
          </w:p>
        </w:tc>
        <w:tc>
          <w:tcPr>
            <w:tcW w:w="4675" w:type="dxa"/>
          </w:tcPr>
          <w:p w14:paraId="47EC9E7B" w14:textId="5FEADA36" w:rsidR="00FB5733" w:rsidRPr="00507981" w:rsidRDefault="00A640A6" w:rsidP="00507981">
            <w:pPr>
              <w:rPr>
                <w:rFonts w:ascii="Arial" w:hAnsi="Arial" w:cs="Arial"/>
                <w:sz w:val="24"/>
                <w:szCs w:val="24"/>
              </w:rPr>
            </w:pPr>
            <w:r w:rsidRPr="00507981">
              <w:rPr>
                <w:rFonts w:ascii="Arial" w:hAnsi="Arial" w:cs="Arial"/>
                <w:sz w:val="24"/>
                <w:szCs w:val="24"/>
              </w:rPr>
              <w:t>Dice similarity coefficient</w:t>
            </w:r>
          </w:p>
        </w:tc>
      </w:tr>
      <w:tr w:rsidR="00FB5733" w:rsidRPr="00507981" w14:paraId="4475F71D" w14:textId="77777777" w:rsidTr="00FB5733">
        <w:tc>
          <w:tcPr>
            <w:tcW w:w="4675" w:type="dxa"/>
          </w:tcPr>
          <w:p w14:paraId="286D9BE4" w14:textId="683E357F" w:rsidR="00FB5733" w:rsidRPr="00507981" w:rsidRDefault="00A640A6" w:rsidP="00507981">
            <w:pPr>
              <w:rPr>
                <w:rFonts w:ascii="Arial" w:hAnsi="Arial" w:cs="Arial"/>
                <w:b/>
                <w:bCs/>
                <w:sz w:val="24"/>
                <w:szCs w:val="24"/>
              </w:rPr>
            </w:pPr>
            <w:r w:rsidRPr="00507981">
              <w:rPr>
                <w:rFonts w:ascii="Arial" w:hAnsi="Arial" w:cs="Arial"/>
                <w:b/>
                <w:bCs/>
                <w:sz w:val="24"/>
                <w:szCs w:val="24"/>
              </w:rPr>
              <w:t>HD</w:t>
            </w:r>
          </w:p>
        </w:tc>
        <w:tc>
          <w:tcPr>
            <w:tcW w:w="4675" w:type="dxa"/>
          </w:tcPr>
          <w:p w14:paraId="100254A5" w14:textId="1725E40C" w:rsidR="00FB5733" w:rsidRPr="00507981" w:rsidRDefault="00A640A6" w:rsidP="00507981">
            <w:pPr>
              <w:rPr>
                <w:rFonts w:ascii="Arial" w:hAnsi="Arial" w:cs="Arial"/>
                <w:sz w:val="24"/>
                <w:szCs w:val="24"/>
              </w:rPr>
            </w:pPr>
            <w:proofErr w:type="spellStart"/>
            <w:r w:rsidRPr="00507981">
              <w:rPr>
                <w:rFonts w:ascii="Arial" w:hAnsi="Arial" w:cs="Arial"/>
                <w:sz w:val="24"/>
                <w:szCs w:val="24"/>
              </w:rPr>
              <w:t>Hausdorff</w:t>
            </w:r>
            <w:proofErr w:type="spellEnd"/>
            <w:r w:rsidRPr="00507981">
              <w:rPr>
                <w:rFonts w:ascii="Arial" w:hAnsi="Arial" w:cs="Arial"/>
                <w:sz w:val="24"/>
                <w:szCs w:val="24"/>
              </w:rPr>
              <w:t xml:space="preserve"> distance</w:t>
            </w:r>
          </w:p>
        </w:tc>
      </w:tr>
      <w:tr w:rsidR="00FB5733" w:rsidRPr="00507981" w14:paraId="4AEF5A2D" w14:textId="77777777" w:rsidTr="00FB5733">
        <w:tc>
          <w:tcPr>
            <w:tcW w:w="4675" w:type="dxa"/>
          </w:tcPr>
          <w:p w14:paraId="7C95DDB6" w14:textId="5B5BA803" w:rsidR="00FB5733" w:rsidRPr="00507981" w:rsidRDefault="00A640A6" w:rsidP="00507981">
            <w:pPr>
              <w:rPr>
                <w:rFonts w:ascii="Arial" w:hAnsi="Arial" w:cs="Arial"/>
                <w:b/>
                <w:bCs/>
                <w:sz w:val="24"/>
                <w:szCs w:val="24"/>
              </w:rPr>
            </w:pPr>
            <w:r w:rsidRPr="00507981">
              <w:rPr>
                <w:rFonts w:ascii="Arial" w:hAnsi="Arial" w:cs="Arial"/>
                <w:b/>
                <w:bCs/>
                <w:sz w:val="24"/>
                <w:szCs w:val="24"/>
              </w:rPr>
              <w:t>AI</w:t>
            </w:r>
          </w:p>
        </w:tc>
        <w:tc>
          <w:tcPr>
            <w:tcW w:w="4675" w:type="dxa"/>
          </w:tcPr>
          <w:p w14:paraId="1C678894" w14:textId="4A1D7485" w:rsidR="00FB5733" w:rsidRPr="00507981" w:rsidRDefault="00A640A6" w:rsidP="00507981">
            <w:pPr>
              <w:rPr>
                <w:rFonts w:ascii="Arial" w:hAnsi="Arial" w:cs="Arial"/>
                <w:sz w:val="24"/>
                <w:szCs w:val="24"/>
              </w:rPr>
            </w:pPr>
            <w:r w:rsidRPr="00507981">
              <w:rPr>
                <w:rFonts w:ascii="Arial" w:hAnsi="Arial" w:cs="Arial"/>
                <w:sz w:val="24"/>
                <w:szCs w:val="24"/>
              </w:rPr>
              <w:t>Artificial intelligence</w:t>
            </w:r>
          </w:p>
        </w:tc>
      </w:tr>
      <w:tr w:rsidR="00FB5733" w:rsidRPr="00507981" w14:paraId="6D8AE7A2" w14:textId="77777777" w:rsidTr="00FB5733">
        <w:tc>
          <w:tcPr>
            <w:tcW w:w="4675" w:type="dxa"/>
          </w:tcPr>
          <w:p w14:paraId="5B6343F7" w14:textId="71636E7E" w:rsidR="00FB5733" w:rsidRPr="00507981" w:rsidRDefault="008F2348" w:rsidP="00507981">
            <w:pPr>
              <w:rPr>
                <w:rFonts w:ascii="Arial" w:hAnsi="Arial" w:cs="Arial"/>
                <w:b/>
                <w:bCs/>
                <w:sz w:val="24"/>
                <w:szCs w:val="24"/>
              </w:rPr>
            </w:pPr>
            <w:r w:rsidRPr="00507981">
              <w:rPr>
                <w:rFonts w:ascii="Arial" w:hAnsi="Arial" w:cs="Arial"/>
                <w:b/>
                <w:bCs/>
                <w:sz w:val="24"/>
                <w:szCs w:val="24"/>
              </w:rPr>
              <w:t>JXN</w:t>
            </w:r>
          </w:p>
        </w:tc>
        <w:tc>
          <w:tcPr>
            <w:tcW w:w="4675" w:type="dxa"/>
          </w:tcPr>
          <w:p w14:paraId="0A334FD9" w14:textId="58716684" w:rsidR="00FB5733" w:rsidRPr="00507981" w:rsidRDefault="008F2348" w:rsidP="00507981">
            <w:pPr>
              <w:rPr>
                <w:rFonts w:ascii="Arial" w:hAnsi="Arial" w:cs="Arial"/>
                <w:sz w:val="24"/>
                <w:szCs w:val="24"/>
              </w:rPr>
            </w:pPr>
            <w:r w:rsidRPr="00507981">
              <w:rPr>
                <w:rFonts w:ascii="Arial" w:hAnsi="Arial" w:cs="Arial"/>
                <w:sz w:val="24"/>
                <w:szCs w:val="24"/>
              </w:rPr>
              <w:t>Junction</w:t>
            </w:r>
          </w:p>
        </w:tc>
      </w:tr>
      <w:tr w:rsidR="00FB5733" w:rsidRPr="00507981" w14:paraId="063E1215" w14:textId="77777777" w:rsidTr="00FB5733">
        <w:tc>
          <w:tcPr>
            <w:tcW w:w="4675" w:type="dxa"/>
          </w:tcPr>
          <w:p w14:paraId="04E52DB6" w14:textId="2FA91083" w:rsidR="00FB5733" w:rsidRPr="00507981" w:rsidRDefault="008F2348" w:rsidP="00507981">
            <w:pPr>
              <w:rPr>
                <w:rFonts w:ascii="Arial" w:hAnsi="Arial" w:cs="Arial"/>
                <w:b/>
                <w:bCs/>
                <w:sz w:val="24"/>
                <w:szCs w:val="24"/>
              </w:rPr>
            </w:pPr>
            <w:r w:rsidRPr="00507981">
              <w:rPr>
                <w:rFonts w:ascii="Arial" w:hAnsi="Arial" w:cs="Arial"/>
                <w:b/>
                <w:bCs/>
                <w:sz w:val="24"/>
                <w:szCs w:val="24"/>
              </w:rPr>
              <w:t>SSD</w:t>
            </w:r>
          </w:p>
        </w:tc>
        <w:tc>
          <w:tcPr>
            <w:tcW w:w="4675" w:type="dxa"/>
          </w:tcPr>
          <w:p w14:paraId="67175C55" w14:textId="5C965447" w:rsidR="00FB5733" w:rsidRPr="00507981" w:rsidRDefault="008F2348" w:rsidP="00507981">
            <w:pPr>
              <w:rPr>
                <w:rFonts w:ascii="Arial" w:hAnsi="Arial" w:cs="Arial"/>
                <w:sz w:val="24"/>
                <w:szCs w:val="24"/>
              </w:rPr>
            </w:pPr>
            <w:r w:rsidRPr="00507981">
              <w:rPr>
                <w:rFonts w:ascii="Arial" w:hAnsi="Arial" w:cs="Arial"/>
                <w:sz w:val="24"/>
                <w:szCs w:val="24"/>
              </w:rPr>
              <w:t>Source to surface distance</w:t>
            </w:r>
          </w:p>
        </w:tc>
      </w:tr>
      <w:tr w:rsidR="00FB5733" w:rsidRPr="00507981" w14:paraId="694742C2" w14:textId="77777777" w:rsidTr="00FB5733">
        <w:tc>
          <w:tcPr>
            <w:tcW w:w="4675" w:type="dxa"/>
          </w:tcPr>
          <w:p w14:paraId="16486402" w14:textId="6547211D" w:rsidR="00FB5733" w:rsidRPr="00507981" w:rsidRDefault="008F2348" w:rsidP="00507981">
            <w:pPr>
              <w:rPr>
                <w:rFonts w:ascii="Arial" w:hAnsi="Arial" w:cs="Arial"/>
                <w:b/>
                <w:bCs/>
                <w:sz w:val="24"/>
                <w:szCs w:val="24"/>
              </w:rPr>
            </w:pPr>
            <w:r w:rsidRPr="00507981">
              <w:rPr>
                <w:rFonts w:ascii="Arial" w:hAnsi="Arial" w:cs="Arial"/>
                <w:b/>
                <w:bCs/>
                <w:sz w:val="24"/>
                <w:szCs w:val="24"/>
              </w:rPr>
              <w:t>ROI</w:t>
            </w:r>
          </w:p>
        </w:tc>
        <w:tc>
          <w:tcPr>
            <w:tcW w:w="4675" w:type="dxa"/>
          </w:tcPr>
          <w:p w14:paraId="723152ED" w14:textId="7D93E27C" w:rsidR="00FB5733" w:rsidRPr="00507981" w:rsidRDefault="008F2348" w:rsidP="00507981">
            <w:pPr>
              <w:rPr>
                <w:rFonts w:ascii="Arial" w:hAnsi="Arial" w:cs="Arial"/>
                <w:sz w:val="24"/>
                <w:szCs w:val="24"/>
              </w:rPr>
            </w:pPr>
            <w:r w:rsidRPr="00507981">
              <w:rPr>
                <w:rFonts w:ascii="Arial" w:hAnsi="Arial" w:cs="Arial"/>
                <w:sz w:val="24"/>
                <w:szCs w:val="24"/>
              </w:rPr>
              <w:t>Region of interest</w:t>
            </w:r>
          </w:p>
        </w:tc>
      </w:tr>
    </w:tbl>
    <w:p w14:paraId="111869AB" w14:textId="77777777" w:rsidR="0045693B" w:rsidRPr="00507981" w:rsidRDefault="0045693B" w:rsidP="00507981">
      <w:pPr>
        <w:spacing w:line="240" w:lineRule="auto"/>
        <w:rPr>
          <w:rFonts w:ascii="Arial" w:hAnsi="Arial" w:cs="Arial"/>
          <w:b/>
          <w:bCs/>
          <w:sz w:val="24"/>
          <w:szCs w:val="24"/>
        </w:rPr>
      </w:pPr>
    </w:p>
    <w:p w14:paraId="2C4A176F" w14:textId="10991B00" w:rsidR="00941E92" w:rsidRPr="00507981" w:rsidRDefault="00FB5733" w:rsidP="006876BF">
      <w:pPr>
        <w:spacing w:after="0" w:line="276" w:lineRule="auto"/>
        <w:rPr>
          <w:rFonts w:ascii="Arial" w:hAnsi="Arial" w:cs="Arial"/>
          <w:b/>
          <w:bCs/>
          <w:sz w:val="24"/>
          <w:szCs w:val="24"/>
        </w:rPr>
      </w:pPr>
      <w:r w:rsidRPr="00507981">
        <w:rPr>
          <w:rFonts w:ascii="Arial" w:hAnsi="Arial" w:cs="Arial"/>
          <w:b/>
          <w:bCs/>
          <w:sz w:val="24"/>
          <w:szCs w:val="24"/>
        </w:rPr>
        <w:t>[Previously published meeting abstracts]</w:t>
      </w:r>
    </w:p>
    <w:p w14:paraId="16D8AFF5" w14:textId="16B7AD50" w:rsidR="00FB5733" w:rsidRPr="00507981" w:rsidRDefault="00FB5733" w:rsidP="00FB5733">
      <w:pPr>
        <w:rPr>
          <w:rFonts w:ascii="Arial" w:hAnsi="Arial" w:cs="Arial"/>
          <w:color w:val="000000" w:themeColor="text1"/>
          <w:sz w:val="24"/>
          <w:szCs w:val="24"/>
        </w:rPr>
      </w:pPr>
      <w:r w:rsidRPr="00507981">
        <w:rPr>
          <w:rFonts w:ascii="Arial" w:hAnsi="Arial" w:cs="Arial"/>
          <w:color w:val="000000" w:themeColor="text1"/>
          <w:sz w:val="24"/>
          <w:szCs w:val="24"/>
        </w:rPr>
        <w:t>Presentation name, meeting name and dat</w:t>
      </w:r>
      <w:r w:rsidR="00B52230">
        <w:rPr>
          <w:rFonts w:ascii="Arial" w:hAnsi="Arial" w:cs="Arial"/>
          <w:color w:val="000000" w:themeColor="text1"/>
          <w:sz w:val="24"/>
          <w:szCs w:val="24"/>
        </w:rPr>
        <w:t>e</w:t>
      </w:r>
      <w:r w:rsidRPr="00507981">
        <w:rPr>
          <w:rFonts w:ascii="Arial" w:hAnsi="Arial" w:cs="Arial"/>
          <w:color w:val="000000" w:themeColor="text1"/>
          <w:sz w:val="24"/>
          <w:szCs w:val="24"/>
        </w:rPr>
        <w:t>, and publication site of the abstract</w:t>
      </w:r>
    </w:p>
    <w:p w14:paraId="43C43DE2" w14:textId="78F48B29" w:rsidR="001F276B" w:rsidRPr="00507981" w:rsidRDefault="00615ABD" w:rsidP="00FB5733">
      <w:pPr>
        <w:pStyle w:val="ListParagraph"/>
        <w:numPr>
          <w:ilvl w:val="0"/>
          <w:numId w:val="19"/>
        </w:numPr>
        <w:rPr>
          <w:rFonts w:ascii="Arial" w:eastAsiaTheme="majorEastAsia" w:hAnsi="Arial" w:cs="Arial"/>
          <w:color w:val="000000" w:themeColor="text1"/>
          <w:sz w:val="24"/>
          <w:szCs w:val="24"/>
        </w:rPr>
      </w:pPr>
      <w:r w:rsidRPr="00507981">
        <w:rPr>
          <w:rFonts w:ascii="Arial" w:eastAsiaTheme="majorEastAsia" w:hAnsi="Arial" w:cs="Arial"/>
          <w:color w:val="000000" w:themeColor="text1"/>
          <w:sz w:val="24"/>
          <w:szCs w:val="24"/>
        </w:rPr>
        <w:t xml:space="preserve">Automating the Contouring and Treatment Planning Process for </w:t>
      </w:r>
      <w:r w:rsidR="0016209F" w:rsidRPr="00507981">
        <w:rPr>
          <w:rFonts w:ascii="Arial" w:eastAsiaTheme="majorEastAsia" w:hAnsi="Arial" w:cs="Arial"/>
          <w:color w:val="000000" w:themeColor="text1"/>
          <w:sz w:val="24"/>
          <w:szCs w:val="24"/>
        </w:rPr>
        <w:t>Single-Field Pediatric</w:t>
      </w:r>
      <w:r w:rsidR="00C84483" w:rsidRPr="00507981">
        <w:rPr>
          <w:rFonts w:ascii="Arial" w:eastAsiaTheme="majorEastAsia" w:hAnsi="Arial" w:cs="Arial"/>
          <w:color w:val="000000" w:themeColor="text1"/>
          <w:sz w:val="24"/>
          <w:szCs w:val="24"/>
        </w:rPr>
        <w:t xml:space="preserve"> 3D Craniospinal Irradiation Therapy. Southwest Association of Physicists in Medicine Young Investigator Symposium</w:t>
      </w:r>
      <w:r w:rsidR="00B52230">
        <w:rPr>
          <w:rFonts w:ascii="Arial" w:eastAsiaTheme="majorEastAsia" w:hAnsi="Arial" w:cs="Arial"/>
          <w:color w:val="000000" w:themeColor="text1"/>
          <w:sz w:val="24"/>
          <w:szCs w:val="24"/>
        </w:rPr>
        <w:t xml:space="preserve"> (March 2022)</w:t>
      </w:r>
      <w:r w:rsidR="00C84483" w:rsidRPr="00507981">
        <w:rPr>
          <w:rFonts w:ascii="Arial" w:eastAsiaTheme="majorEastAsia" w:hAnsi="Arial" w:cs="Arial"/>
          <w:color w:val="000000" w:themeColor="text1"/>
          <w:sz w:val="24"/>
          <w:szCs w:val="24"/>
        </w:rPr>
        <w:t>.</w:t>
      </w:r>
      <w:r w:rsidR="004F0C1A" w:rsidRPr="00507981">
        <w:rPr>
          <w:rFonts w:ascii="Arial" w:eastAsiaTheme="majorEastAsia" w:hAnsi="Arial" w:cs="Arial"/>
          <w:color w:val="000000" w:themeColor="text1"/>
          <w:sz w:val="24"/>
          <w:szCs w:val="24"/>
        </w:rPr>
        <w:t xml:space="preserve"> Not published online.</w:t>
      </w:r>
    </w:p>
    <w:p w14:paraId="4D39C4B6" w14:textId="21B4C733" w:rsidR="00C84483" w:rsidRPr="00507981" w:rsidRDefault="003C6589" w:rsidP="00FB5733">
      <w:pPr>
        <w:pStyle w:val="ListParagraph"/>
        <w:numPr>
          <w:ilvl w:val="0"/>
          <w:numId w:val="19"/>
        </w:numPr>
        <w:rPr>
          <w:rFonts w:ascii="Arial" w:eastAsiaTheme="majorEastAsia" w:hAnsi="Arial" w:cs="Arial"/>
          <w:color w:val="000000" w:themeColor="text1"/>
          <w:sz w:val="24"/>
          <w:szCs w:val="24"/>
        </w:rPr>
      </w:pPr>
      <w:r w:rsidRPr="00507981">
        <w:rPr>
          <w:rFonts w:ascii="Arial" w:hAnsi="Arial" w:cs="Arial"/>
          <w:color w:val="000000" w:themeColor="text1"/>
          <w:sz w:val="24"/>
          <w:szCs w:val="24"/>
          <w:lang w:bidi="en-US"/>
        </w:rPr>
        <w:t>Automating the Contouring and Treatment Planning for Pediatric 3D-Craniospinal Irradiation Therapy. Pediatric Radiation Oncology Society (PROs) Annual Meeting</w:t>
      </w:r>
      <w:r w:rsidR="00B52230">
        <w:rPr>
          <w:rFonts w:ascii="Arial" w:hAnsi="Arial" w:cs="Arial"/>
          <w:color w:val="000000" w:themeColor="text1"/>
          <w:sz w:val="24"/>
          <w:szCs w:val="24"/>
          <w:lang w:bidi="en-US"/>
        </w:rPr>
        <w:t xml:space="preserve"> (June 2022)</w:t>
      </w:r>
      <w:r w:rsidRPr="00507981">
        <w:rPr>
          <w:rFonts w:ascii="Arial" w:hAnsi="Arial" w:cs="Arial"/>
          <w:color w:val="000000" w:themeColor="text1"/>
          <w:sz w:val="24"/>
          <w:szCs w:val="24"/>
          <w:lang w:bidi="en-US"/>
        </w:rPr>
        <w:t xml:space="preserve">. </w:t>
      </w:r>
      <w:hyperlink r:id="rId12" w:history="1">
        <w:r w:rsidR="00C95FA1" w:rsidRPr="00507981">
          <w:rPr>
            <w:rStyle w:val="Hyperlink"/>
            <w:rFonts w:ascii="Arial" w:hAnsi="Arial" w:cs="Arial"/>
            <w:sz w:val="24"/>
            <w:szCs w:val="24"/>
            <w:lang w:bidi="en-US"/>
          </w:rPr>
          <w:t>https://intpros.org/congress/pros-congress-2022/posters-abstracts-on-site/</w:t>
        </w:r>
      </w:hyperlink>
      <w:r w:rsidR="00C95FA1" w:rsidRPr="00507981">
        <w:rPr>
          <w:rFonts w:ascii="Arial" w:hAnsi="Arial" w:cs="Arial"/>
          <w:color w:val="000000" w:themeColor="text1"/>
          <w:sz w:val="24"/>
          <w:szCs w:val="24"/>
          <w:lang w:bidi="en-US"/>
        </w:rPr>
        <w:t xml:space="preserve"> </w:t>
      </w:r>
    </w:p>
    <w:p w14:paraId="1680115C" w14:textId="6BC10A6C" w:rsidR="00390993" w:rsidRPr="00507981" w:rsidRDefault="00390993" w:rsidP="00390993">
      <w:pPr>
        <w:numPr>
          <w:ilvl w:val="0"/>
          <w:numId w:val="19"/>
        </w:numPr>
        <w:rPr>
          <w:rFonts w:ascii="Arial" w:hAnsi="Arial" w:cs="Arial"/>
          <w:color w:val="000000" w:themeColor="text1"/>
          <w:sz w:val="24"/>
          <w:szCs w:val="24"/>
          <w:lang w:bidi="en-US"/>
        </w:rPr>
      </w:pPr>
      <w:r w:rsidRPr="00507981">
        <w:rPr>
          <w:rFonts w:ascii="Arial" w:hAnsi="Arial" w:cs="Arial"/>
          <w:color w:val="000000" w:themeColor="text1"/>
          <w:sz w:val="24"/>
          <w:szCs w:val="24"/>
          <w:lang w:bidi="en-US"/>
        </w:rPr>
        <w:t>Automating the Contouring and Treatment Planning for Pediatric 3D-Craniospinal Irradiation Therapy. American Association for Physicists in Medicine Annual Meeting</w:t>
      </w:r>
      <w:r w:rsidR="00B52230">
        <w:rPr>
          <w:rFonts w:ascii="Arial" w:hAnsi="Arial" w:cs="Arial"/>
          <w:color w:val="000000" w:themeColor="text1"/>
          <w:sz w:val="24"/>
          <w:szCs w:val="24"/>
          <w:lang w:bidi="en-US"/>
        </w:rPr>
        <w:t xml:space="preserve"> (July 2022)</w:t>
      </w:r>
      <w:r w:rsidR="00800297" w:rsidRPr="00507981">
        <w:rPr>
          <w:rFonts w:ascii="Arial" w:hAnsi="Arial" w:cs="Arial"/>
          <w:color w:val="000000" w:themeColor="text1"/>
          <w:sz w:val="24"/>
          <w:szCs w:val="24"/>
          <w:lang w:bidi="en-US"/>
        </w:rPr>
        <w:t xml:space="preserve">. </w:t>
      </w:r>
      <w:r w:rsidR="00214C07" w:rsidRPr="00507981">
        <w:rPr>
          <w:rFonts w:ascii="Arial" w:hAnsi="Arial" w:cs="Arial"/>
          <w:color w:val="000000" w:themeColor="text1"/>
          <w:sz w:val="24"/>
          <w:szCs w:val="24"/>
          <w:lang w:bidi="en-US"/>
        </w:rPr>
        <w:t>Medical Physics Volume 49, Issue 6, Pages E336</w:t>
      </w:r>
      <w:r w:rsidR="00243B04" w:rsidRPr="00507981">
        <w:rPr>
          <w:rFonts w:ascii="Arial" w:hAnsi="Arial" w:cs="Arial"/>
          <w:color w:val="000000" w:themeColor="text1"/>
          <w:sz w:val="24"/>
          <w:szCs w:val="24"/>
          <w:lang w:bidi="en-US"/>
        </w:rPr>
        <w:t>-E337</w:t>
      </w:r>
    </w:p>
    <w:p w14:paraId="2DAEB0A5" w14:textId="77777777" w:rsidR="00C95FA1" w:rsidRPr="00507981" w:rsidRDefault="00C95FA1" w:rsidP="00390993">
      <w:pPr>
        <w:ind w:left="360"/>
        <w:rPr>
          <w:rFonts w:ascii="Arial" w:eastAsiaTheme="majorEastAsia" w:hAnsi="Arial" w:cs="Arial"/>
          <w:color w:val="000000" w:themeColor="text1"/>
          <w:sz w:val="24"/>
          <w:szCs w:val="24"/>
        </w:rPr>
      </w:pPr>
    </w:p>
    <w:p w14:paraId="3750FDDD" w14:textId="77777777" w:rsidR="00BD22F2" w:rsidRPr="00507981" w:rsidRDefault="00BD22F2">
      <w:pPr>
        <w:rPr>
          <w:rFonts w:ascii="Arial" w:eastAsiaTheme="majorEastAsia" w:hAnsi="Arial" w:cs="Arial"/>
          <w:b/>
          <w:bCs/>
          <w:color w:val="000000" w:themeColor="text1"/>
          <w:sz w:val="24"/>
          <w:szCs w:val="24"/>
        </w:rPr>
      </w:pPr>
      <w:r w:rsidRPr="00507981">
        <w:rPr>
          <w:rFonts w:ascii="Arial" w:hAnsi="Arial" w:cs="Arial"/>
          <w:b/>
          <w:bCs/>
          <w:color w:val="000000" w:themeColor="text1"/>
          <w:sz w:val="24"/>
          <w:szCs w:val="24"/>
        </w:rPr>
        <w:br w:type="page"/>
      </w:r>
    </w:p>
    <w:p w14:paraId="16312F38" w14:textId="66571F19" w:rsidR="00D80AFE" w:rsidRPr="00507981" w:rsidRDefault="00D80AFE" w:rsidP="001F276B">
      <w:pPr>
        <w:pStyle w:val="Heading1"/>
        <w:rPr>
          <w:rFonts w:ascii="Arial" w:hAnsi="Arial" w:cs="Arial"/>
          <w:b/>
          <w:bCs/>
          <w:color w:val="000000" w:themeColor="text1"/>
          <w:sz w:val="24"/>
          <w:szCs w:val="24"/>
        </w:rPr>
      </w:pPr>
      <w:r w:rsidRPr="00507981">
        <w:rPr>
          <w:rFonts w:ascii="Arial" w:hAnsi="Arial" w:cs="Arial"/>
          <w:b/>
          <w:bCs/>
          <w:color w:val="000000" w:themeColor="text1"/>
          <w:sz w:val="24"/>
          <w:szCs w:val="24"/>
        </w:rPr>
        <w:lastRenderedPageBreak/>
        <w:t>Abstract</w:t>
      </w:r>
    </w:p>
    <w:p w14:paraId="2B5E8563" w14:textId="52FEEB41" w:rsidR="005D6847" w:rsidRPr="00507981" w:rsidRDefault="0091760B" w:rsidP="006C1C2A">
      <w:pPr>
        <w:spacing w:after="0" w:line="240" w:lineRule="auto"/>
        <w:textAlignment w:val="baseline"/>
        <w:rPr>
          <w:rFonts w:ascii="Arial" w:eastAsia="Times New Roman" w:hAnsi="Arial" w:cs="Arial"/>
          <w:b/>
          <w:bCs/>
          <w:sz w:val="24"/>
          <w:szCs w:val="24"/>
        </w:rPr>
      </w:pPr>
      <w:r w:rsidRPr="00507981">
        <w:rPr>
          <w:rFonts w:ascii="Arial" w:eastAsia="Times New Roman" w:hAnsi="Arial" w:cs="Arial"/>
          <w:b/>
          <w:bCs/>
          <w:sz w:val="24"/>
          <w:szCs w:val="24"/>
        </w:rPr>
        <w:t xml:space="preserve"> </w:t>
      </w:r>
    </w:p>
    <w:p w14:paraId="70F728E5" w14:textId="2618A550" w:rsidR="003F6B56" w:rsidRPr="00507981" w:rsidRDefault="003F6B56" w:rsidP="006C1C2A">
      <w:pPr>
        <w:spacing w:after="0" w:line="240" w:lineRule="auto"/>
        <w:textAlignment w:val="baseline"/>
        <w:rPr>
          <w:rFonts w:ascii="Arial" w:eastAsia="Times New Roman" w:hAnsi="Arial" w:cs="Arial"/>
          <w:sz w:val="24"/>
          <w:szCs w:val="24"/>
        </w:rPr>
      </w:pPr>
      <w:r w:rsidRPr="00507981">
        <w:rPr>
          <w:rFonts w:ascii="Arial" w:eastAsia="Times New Roman" w:hAnsi="Arial" w:cs="Arial"/>
          <w:b/>
          <w:bCs/>
          <w:sz w:val="24"/>
          <w:szCs w:val="24"/>
        </w:rPr>
        <w:t xml:space="preserve">Purpose: </w:t>
      </w:r>
      <w:r w:rsidRPr="00507981">
        <w:rPr>
          <w:rFonts w:ascii="Arial" w:eastAsia="Times New Roman" w:hAnsi="Arial" w:cs="Arial"/>
          <w:sz w:val="24"/>
          <w:szCs w:val="24"/>
        </w:rPr>
        <w:t>Pediatric patients</w:t>
      </w:r>
      <w:r w:rsidR="00D40122" w:rsidRPr="00507981">
        <w:rPr>
          <w:rFonts w:ascii="Arial" w:eastAsia="Times New Roman" w:hAnsi="Arial" w:cs="Arial"/>
          <w:sz w:val="24"/>
          <w:szCs w:val="24"/>
        </w:rPr>
        <w:t xml:space="preserve"> with medulloblastoma</w:t>
      </w:r>
      <w:r w:rsidR="00755B30" w:rsidRPr="00507981">
        <w:rPr>
          <w:rFonts w:ascii="Arial" w:eastAsia="Times New Roman" w:hAnsi="Arial" w:cs="Arial"/>
          <w:sz w:val="24"/>
          <w:szCs w:val="24"/>
        </w:rPr>
        <w:t xml:space="preserve"> in LMIC</w:t>
      </w:r>
      <w:r w:rsidR="00B23B0E" w:rsidRPr="00507981">
        <w:rPr>
          <w:rFonts w:ascii="Arial" w:eastAsia="Times New Roman" w:hAnsi="Arial" w:cs="Arial"/>
          <w:sz w:val="24"/>
          <w:szCs w:val="24"/>
        </w:rPr>
        <w:t>s</w:t>
      </w:r>
      <w:r w:rsidRPr="00507981">
        <w:rPr>
          <w:rFonts w:ascii="Arial" w:eastAsia="Times New Roman" w:hAnsi="Arial" w:cs="Arial"/>
          <w:sz w:val="24"/>
          <w:szCs w:val="24"/>
        </w:rPr>
        <w:t xml:space="preserve"> are</w:t>
      </w:r>
      <w:r w:rsidR="00415CCD" w:rsidRPr="00507981">
        <w:rPr>
          <w:rFonts w:ascii="Arial" w:eastAsia="Times New Roman" w:hAnsi="Arial" w:cs="Arial"/>
          <w:sz w:val="24"/>
          <w:szCs w:val="24"/>
        </w:rPr>
        <w:t xml:space="preserve"> </w:t>
      </w:r>
      <w:r w:rsidR="000E6C31" w:rsidRPr="00507981">
        <w:rPr>
          <w:rFonts w:ascii="Arial" w:eastAsia="Times New Roman" w:hAnsi="Arial" w:cs="Arial"/>
          <w:sz w:val="24"/>
          <w:szCs w:val="24"/>
        </w:rPr>
        <w:t>most treated</w:t>
      </w:r>
      <w:r w:rsidRPr="00507981">
        <w:rPr>
          <w:rFonts w:ascii="Arial" w:eastAsia="Times New Roman" w:hAnsi="Arial" w:cs="Arial"/>
          <w:sz w:val="24"/>
          <w:szCs w:val="24"/>
        </w:rPr>
        <w:t xml:space="preserve"> with </w:t>
      </w:r>
      <w:r w:rsidR="00755B30" w:rsidRPr="00507981">
        <w:rPr>
          <w:rFonts w:ascii="Arial" w:eastAsia="Times New Roman" w:hAnsi="Arial" w:cs="Arial"/>
          <w:sz w:val="24"/>
          <w:szCs w:val="24"/>
        </w:rPr>
        <w:t xml:space="preserve">3D conformal </w:t>
      </w:r>
      <w:r w:rsidRPr="00507981">
        <w:rPr>
          <w:rFonts w:ascii="Arial" w:eastAsia="Times New Roman" w:hAnsi="Arial" w:cs="Arial"/>
          <w:sz w:val="24"/>
          <w:szCs w:val="24"/>
        </w:rPr>
        <w:t>photon craniospinal irradiation (CSI)</w:t>
      </w:r>
      <w:r w:rsidR="00455815" w:rsidRPr="00507981">
        <w:rPr>
          <w:rFonts w:ascii="Arial" w:eastAsia="Times New Roman" w:hAnsi="Arial" w:cs="Arial"/>
          <w:sz w:val="24"/>
          <w:szCs w:val="24"/>
        </w:rPr>
        <w:t>, a</w:t>
      </w:r>
      <w:r w:rsidR="00CC7514" w:rsidRPr="00507981">
        <w:rPr>
          <w:rFonts w:ascii="Arial" w:eastAsia="Times New Roman" w:hAnsi="Arial" w:cs="Arial"/>
          <w:sz w:val="24"/>
          <w:szCs w:val="24"/>
        </w:rPr>
        <w:t xml:space="preserve"> time-consuming</w:t>
      </w:r>
      <w:r w:rsidR="00FE2182" w:rsidRPr="00507981">
        <w:rPr>
          <w:rFonts w:ascii="Arial" w:eastAsia="Times New Roman" w:hAnsi="Arial" w:cs="Arial"/>
          <w:sz w:val="24"/>
          <w:szCs w:val="24"/>
        </w:rPr>
        <w:t xml:space="preserve">, </w:t>
      </w:r>
      <w:r w:rsidR="00780E45" w:rsidRPr="00507981">
        <w:rPr>
          <w:rFonts w:ascii="Arial" w:eastAsia="Times New Roman" w:hAnsi="Arial" w:cs="Arial"/>
          <w:sz w:val="24"/>
          <w:szCs w:val="24"/>
        </w:rPr>
        <w:t>complex</w:t>
      </w:r>
      <w:r w:rsidR="00CC7514" w:rsidRPr="00507981">
        <w:rPr>
          <w:rFonts w:ascii="Arial" w:eastAsia="Times New Roman" w:hAnsi="Arial" w:cs="Arial"/>
          <w:sz w:val="24"/>
          <w:szCs w:val="24"/>
        </w:rPr>
        <w:t xml:space="preserve"> </w:t>
      </w:r>
      <w:r w:rsidR="00455815" w:rsidRPr="00507981">
        <w:rPr>
          <w:rFonts w:ascii="Arial" w:eastAsia="Times New Roman" w:hAnsi="Arial" w:cs="Arial"/>
          <w:sz w:val="24"/>
          <w:szCs w:val="24"/>
        </w:rPr>
        <w:t xml:space="preserve">treatment to </w:t>
      </w:r>
      <w:r w:rsidR="005F1A26" w:rsidRPr="00507981">
        <w:rPr>
          <w:rFonts w:ascii="Arial" w:eastAsia="Times New Roman" w:hAnsi="Arial" w:cs="Arial"/>
          <w:sz w:val="24"/>
          <w:szCs w:val="24"/>
        </w:rPr>
        <w:t>plan</w:t>
      </w:r>
      <w:r w:rsidR="006E35D3" w:rsidRPr="00507981">
        <w:rPr>
          <w:rFonts w:ascii="Arial" w:eastAsia="Times New Roman" w:hAnsi="Arial" w:cs="Arial"/>
          <w:sz w:val="24"/>
          <w:szCs w:val="24"/>
        </w:rPr>
        <w:t xml:space="preserve">, especially </w:t>
      </w:r>
      <w:r w:rsidR="00CC7514" w:rsidRPr="00507981">
        <w:rPr>
          <w:rFonts w:ascii="Arial" w:eastAsia="Times New Roman" w:hAnsi="Arial" w:cs="Arial"/>
          <w:sz w:val="24"/>
          <w:szCs w:val="24"/>
        </w:rPr>
        <w:t>in resource-constrained settings.</w:t>
      </w:r>
      <w:r w:rsidR="00994B8C" w:rsidRPr="00507981">
        <w:rPr>
          <w:rFonts w:ascii="Arial" w:eastAsia="Times New Roman" w:hAnsi="Arial" w:cs="Arial"/>
          <w:sz w:val="24"/>
          <w:szCs w:val="24"/>
        </w:rPr>
        <w:t xml:space="preserve"> </w:t>
      </w:r>
      <w:r w:rsidR="00B5272A" w:rsidRPr="00507981">
        <w:rPr>
          <w:rFonts w:ascii="Arial" w:eastAsia="Times New Roman" w:hAnsi="Arial" w:cs="Arial"/>
          <w:sz w:val="24"/>
          <w:szCs w:val="24"/>
        </w:rPr>
        <w:t>Therefore, we developed and tested</w:t>
      </w:r>
      <w:r w:rsidRPr="00507981">
        <w:rPr>
          <w:rFonts w:ascii="Arial" w:eastAsia="Times New Roman" w:hAnsi="Arial" w:cs="Arial"/>
          <w:sz w:val="24"/>
          <w:szCs w:val="24"/>
        </w:rPr>
        <w:t xml:space="preserve"> a </w:t>
      </w:r>
      <w:r w:rsidR="00A358E1" w:rsidRPr="00507981">
        <w:rPr>
          <w:rFonts w:ascii="Arial" w:eastAsia="Times New Roman" w:hAnsi="Arial" w:cs="Arial"/>
          <w:sz w:val="24"/>
          <w:szCs w:val="24"/>
        </w:rPr>
        <w:t>3D</w:t>
      </w:r>
      <w:r w:rsidR="00C85A3F" w:rsidRPr="00507981">
        <w:rPr>
          <w:rFonts w:ascii="Arial" w:eastAsia="Times New Roman" w:hAnsi="Arial" w:cs="Arial"/>
          <w:sz w:val="24"/>
          <w:szCs w:val="24"/>
        </w:rPr>
        <w:t xml:space="preserve"> conformal</w:t>
      </w:r>
      <w:r w:rsidR="00A358E1" w:rsidRPr="00507981">
        <w:rPr>
          <w:rFonts w:ascii="Arial" w:eastAsia="Times New Roman" w:hAnsi="Arial" w:cs="Arial"/>
          <w:sz w:val="24"/>
          <w:szCs w:val="24"/>
        </w:rPr>
        <w:t xml:space="preserve"> </w:t>
      </w:r>
      <w:r w:rsidRPr="00507981">
        <w:rPr>
          <w:rFonts w:ascii="Arial" w:eastAsia="Times New Roman" w:hAnsi="Arial" w:cs="Arial"/>
          <w:sz w:val="24"/>
          <w:szCs w:val="24"/>
        </w:rPr>
        <w:t xml:space="preserve">CSI </w:t>
      </w:r>
      <w:proofErr w:type="spellStart"/>
      <w:r w:rsidRPr="00507981">
        <w:rPr>
          <w:rFonts w:ascii="Arial" w:eastAsia="Times New Roman" w:hAnsi="Arial" w:cs="Arial"/>
          <w:sz w:val="24"/>
          <w:szCs w:val="24"/>
        </w:rPr>
        <w:t>autoplanning</w:t>
      </w:r>
      <w:proofErr w:type="spellEnd"/>
      <w:r w:rsidRPr="00507981">
        <w:rPr>
          <w:rFonts w:ascii="Arial" w:eastAsia="Times New Roman" w:hAnsi="Arial" w:cs="Arial"/>
          <w:sz w:val="24"/>
          <w:szCs w:val="24"/>
        </w:rPr>
        <w:t xml:space="preserve"> </w:t>
      </w:r>
      <w:r w:rsidR="001D69A3" w:rsidRPr="00507981">
        <w:rPr>
          <w:rFonts w:ascii="Arial" w:eastAsia="Times New Roman" w:hAnsi="Arial" w:cs="Arial"/>
          <w:sz w:val="24"/>
          <w:szCs w:val="24"/>
        </w:rPr>
        <w:t>tool for</w:t>
      </w:r>
      <w:r w:rsidR="00CF2246" w:rsidRPr="00507981">
        <w:rPr>
          <w:rFonts w:ascii="Arial" w:eastAsia="Times New Roman" w:hAnsi="Arial" w:cs="Arial"/>
          <w:sz w:val="24"/>
          <w:szCs w:val="24"/>
        </w:rPr>
        <w:t xml:space="preserve"> varying patient </w:t>
      </w:r>
      <w:r w:rsidR="006044B6" w:rsidRPr="00507981">
        <w:rPr>
          <w:rFonts w:ascii="Arial" w:eastAsia="Times New Roman" w:hAnsi="Arial" w:cs="Arial"/>
          <w:sz w:val="24"/>
          <w:szCs w:val="24"/>
        </w:rPr>
        <w:t>lengths</w:t>
      </w:r>
      <w:r w:rsidR="00455815" w:rsidRPr="00507981">
        <w:rPr>
          <w:rFonts w:ascii="Arial" w:eastAsia="Times New Roman" w:hAnsi="Arial" w:cs="Arial"/>
          <w:sz w:val="24"/>
          <w:szCs w:val="24"/>
        </w:rPr>
        <w:t>.</w:t>
      </w:r>
    </w:p>
    <w:p w14:paraId="54E8C9BC" w14:textId="77777777" w:rsidR="003F6B56" w:rsidRPr="00507981" w:rsidRDefault="003F6B56" w:rsidP="006C1C2A">
      <w:pPr>
        <w:spacing w:after="0" w:line="240" w:lineRule="auto"/>
        <w:textAlignment w:val="baseline"/>
        <w:rPr>
          <w:rFonts w:ascii="Arial" w:eastAsia="Times New Roman" w:hAnsi="Arial" w:cs="Arial"/>
          <w:b/>
          <w:bCs/>
          <w:sz w:val="24"/>
          <w:szCs w:val="24"/>
        </w:rPr>
      </w:pPr>
    </w:p>
    <w:p w14:paraId="0190048C" w14:textId="55430648" w:rsidR="003F6B56" w:rsidRPr="00507981" w:rsidRDefault="003F6B56" w:rsidP="006C1C2A">
      <w:pPr>
        <w:spacing w:after="0" w:line="240" w:lineRule="auto"/>
        <w:textAlignment w:val="baseline"/>
        <w:rPr>
          <w:rFonts w:ascii="Arial" w:eastAsia="Times New Roman" w:hAnsi="Arial" w:cs="Arial"/>
          <w:sz w:val="24"/>
          <w:szCs w:val="24"/>
        </w:rPr>
      </w:pPr>
      <w:r w:rsidRPr="00507981">
        <w:rPr>
          <w:rFonts w:ascii="Arial" w:eastAsia="Times New Roman" w:hAnsi="Arial" w:cs="Arial"/>
          <w:b/>
          <w:bCs/>
          <w:sz w:val="24"/>
          <w:szCs w:val="24"/>
        </w:rPr>
        <w:t>Methods</w:t>
      </w:r>
      <w:r w:rsidR="00A657A8" w:rsidRPr="00507981">
        <w:rPr>
          <w:rFonts w:ascii="Arial" w:eastAsia="Times New Roman" w:hAnsi="Arial" w:cs="Arial"/>
          <w:b/>
          <w:bCs/>
          <w:sz w:val="24"/>
          <w:szCs w:val="24"/>
        </w:rPr>
        <w:t xml:space="preserve"> and Materials</w:t>
      </w:r>
      <w:r w:rsidRPr="00507981">
        <w:rPr>
          <w:rFonts w:ascii="Arial" w:eastAsia="Times New Roman" w:hAnsi="Arial" w:cs="Arial"/>
          <w:sz w:val="24"/>
          <w:szCs w:val="24"/>
        </w:rPr>
        <w:t xml:space="preserve">: </w:t>
      </w:r>
      <w:proofErr w:type="spellStart"/>
      <w:r w:rsidR="00902CCA" w:rsidRPr="00507981">
        <w:rPr>
          <w:rFonts w:ascii="Arial" w:eastAsia="Times New Roman" w:hAnsi="Arial" w:cs="Arial"/>
          <w:sz w:val="24"/>
          <w:szCs w:val="24"/>
        </w:rPr>
        <w:t>Autocontours</w:t>
      </w:r>
      <w:proofErr w:type="spellEnd"/>
      <w:r w:rsidR="00902CCA" w:rsidRPr="00507981">
        <w:rPr>
          <w:rFonts w:ascii="Arial" w:eastAsia="Times New Roman" w:hAnsi="Arial" w:cs="Arial"/>
          <w:sz w:val="24"/>
          <w:szCs w:val="24"/>
        </w:rPr>
        <w:t xml:space="preserve"> were generated</w:t>
      </w:r>
      <w:r w:rsidR="00A759F0" w:rsidRPr="00507981">
        <w:rPr>
          <w:rFonts w:ascii="Arial" w:eastAsia="Times New Roman" w:hAnsi="Arial" w:cs="Arial"/>
          <w:sz w:val="24"/>
          <w:szCs w:val="24"/>
        </w:rPr>
        <w:t xml:space="preserve"> with a</w:t>
      </w:r>
      <w:r w:rsidR="00B87658" w:rsidRPr="00507981">
        <w:rPr>
          <w:rFonts w:ascii="Arial" w:eastAsia="Times New Roman" w:hAnsi="Arial" w:cs="Arial"/>
          <w:sz w:val="24"/>
          <w:szCs w:val="24"/>
        </w:rPr>
        <w:t xml:space="preserve"> </w:t>
      </w:r>
      <w:r w:rsidR="009022E0" w:rsidRPr="00507981">
        <w:rPr>
          <w:rFonts w:ascii="Arial" w:eastAsia="Times New Roman" w:hAnsi="Arial" w:cs="Arial"/>
          <w:sz w:val="24"/>
          <w:szCs w:val="24"/>
        </w:rPr>
        <w:t xml:space="preserve">deep learning </w:t>
      </w:r>
      <w:r w:rsidRPr="00507981">
        <w:rPr>
          <w:rFonts w:ascii="Arial" w:eastAsia="Times New Roman" w:hAnsi="Arial" w:cs="Arial"/>
          <w:sz w:val="24"/>
          <w:szCs w:val="24"/>
        </w:rPr>
        <w:t xml:space="preserve">model </w:t>
      </w:r>
      <w:proofErr w:type="spellStart"/>
      <w:proofErr w:type="gramStart"/>
      <w:r w:rsidRPr="00507981">
        <w:rPr>
          <w:rFonts w:ascii="Arial" w:eastAsia="Times New Roman" w:hAnsi="Arial" w:cs="Arial"/>
          <w:sz w:val="24"/>
          <w:szCs w:val="24"/>
        </w:rPr>
        <w:t>trained:tested</w:t>
      </w:r>
      <w:proofErr w:type="spellEnd"/>
      <w:proofErr w:type="gramEnd"/>
      <w:r w:rsidRPr="00507981">
        <w:rPr>
          <w:rFonts w:ascii="Arial" w:eastAsia="Times New Roman" w:hAnsi="Arial" w:cs="Arial"/>
          <w:sz w:val="24"/>
          <w:szCs w:val="24"/>
        </w:rPr>
        <w:t xml:space="preserve"> (80:20 ratio) on 1</w:t>
      </w:r>
      <w:r w:rsidR="004E2B0C" w:rsidRPr="00507981">
        <w:rPr>
          <w:rFonts w:ascii="Arial" w:eastAsia="Times New Roman" w:hAnsi="Arial" w:cs="Arial"/>
          <w:sz w:val="24"/>
          <w:szCs w:val="24"/>
        </w:rPr>
        <w:t xml:space="preserve">43 </w:t>
      </w:r>
      <w:r w:rsidRPr="00507981">
        <w:rPr>
          <w:rFonts w:ascii="Arial" w:eastAsia="Times New Roman" w:hAnsi="Arial" w:cs="Arial"/>
          <w:sz w:val="24"/>
          <w:szCs w:val="24"/>
        </w:rPr>
        <w:t>pediatric medulloblastoma CT scans (</w:t>
      </w:r>
      <w:r w:rsidR="0016757D" w:rsidRPr="00507981">
        <w:rPr>
          <w:rFonts w:ascii="Arial" w:eastAsia="Times New Roman" w:hAnsi="Arial" w:cs="Arial"/>
          <w:sz w:val="24"/>
          <w:szCs w:val="24"/>
        </w:rPr>
        <w:t xml:space="preserve">patient </w:t>
      </w:r>
      <w:r w:rsidRPr="00507981">
        <w:rPr>
          <w:rFonts w:ascii="Arial" w:eastAsia="Times New Roman" w:hAnsi="Arial" w:cs="Arial"/>
          <w:sz w:val="24"/>
          <w:szCs w:val="24"/>
        </w:rPr>
        <w:t>age</w:t>
      </w:r>
      <w:r w:rsidR="00303ADA" w:rsidRPr="00507981">
        <w:rPr>
          <w:rFonts w:ascii="Arial" w:eastAsia="Times New Roman" w:hAnsi="Arial" w:cs="Arial"/>
          <w:sz w:val="24"/>
          <w:szCs w:val="24"/>
        </w:rPr>
        <w:t>s</w:t>
      </w:r>
      <w:r w:rsidR="0016757D" w:rsidRPr="00507981">
        <w:rPr>
          <w:rFonts w:ascii="Arial" w:eastAsia="Times New Roman" w:hAnsi="Arial" w:cs="Arial"/>
          <w:sz w:val="24"/>
          <w:szCs w:val="24"/>
        </w:rPr>
        <w:t>,</w:t>
      </w:r>
      <w:r w:rsidR="00303ADA" w:rsidRPr="00507981">
        <w:rPr>
          <w:rFonts w:ascii="Arial" w:eastAsia="Times New Roman" w:hAnsi="Arial" w:cs="Arial"/>
          <w:sz w:val="24"/>
          <w:szCs w:val="24"/>
        </w:rPr>
        <w:t xml:space="preserve"> </w:t>
      </w:r>
      <w:r w:rsidRPr="00507981">
        <w:rPr>
          <w:rFonts w:ascii="Arial" w:eastAsia="Times New Roman" w:hAnsi="Arial" w:cs="Arial"/>
          <w:sz w:val="24"/>
          <w:szCs w:val="24"/>
        </w:rPr>
        <w:t>2-19 years, median=7</w:t>
      </w:r>
      <w:r w:rsidR="0093773E" w:rsidRPr="00507981">
        <w:rPr>
          <w:rFonts w:ascii="Arial" w:eastAsia="Times New Roman" w:hAnsi="Arial" w:cs="Arial"/>
          <w:sz w:val="24"/>
          <w:szCs w:val="24"/>
        </w:rPr>
        <w:t xml:space="preserve"> years</w:t>
      </w:r>
      <w:r w:rsidRPr="00507981">
        <w:rPr>
          <w:rFonts w:ascii="Arial" w:eastAsia="Times New Roman" w:hAnsi="Arial" w:cs="Arial"/>
          <w:sz w:val="24"/>
          <w:szCs w:val="24"/>
        </w:rPr>
        <w:t>).</w:t>
      </w:r>
      <w:r w:rsidR="00E14537" w:rsidRPr="00507981">
        <w:rPr>
          <w:rFonts w:ascii="Arial" w:eastAsia="Times New Roman" w:hAnsi="Arial" w:cs="Arial"/>
          <w:sz w:val="24"/>
          <w:szCs w:val="24"/>
        </w:rPr>
        <w:t xml:space="preserve"> </w:t>
      </w:r>
      <w:r w:rsidR="007A5FCE" w:rsidRPr="00507981">
        <w:rPr>
          <w:rFonts w:ascii="Arial" w:eastAsia="Times New Roman" w:hAnsi="Arial" w:cs="Arial"/>
          <w:sz w:val="24"/>
          <w:szCs w:val="24"/>
        </w:rPr>
        <w:t>Using the</w:t>
      </w:r>
      <w:r w:rsidR="00755B30" w:rsidRPr="00507981">
        <w:rPr>
          <w:rFonts w:ascii="Arial" w:eastAsia="Times New Roman" w:hAnsi="Arial" w:cs="Arial"/>
          <w:sz w:val="24"/>
          <w:szCs w:val="24"/>
        </w:rPr>
        <w:t xml:space="preserve"> verified</w:t>
      </w:r>
      <w:r w:rsidR="007A5FCE" w:rsidRPr="00507981">
        <w:rPr>
          <w:rFonts w:ascii="Arial" w:eastAsia="Times New Roman" w:hAnsi="Arial" w:cs="Arial"/>
          <w:sz w:val="24"/>
          <w:szCs w:val="24"/>
        </w:rPr>
        <w:t xml:space="preserve"> </w:t>
      </w:r>
      <w:proofErr w:type="spellStart"/>
      <w:r w:rsidR="007A5FCE" w:rsidRPr="00507981">
        <w:rPr>
          <w:rFonts w:ascii="Arial" w:eastAsia="Times New Roman" w:hAnsi="Arial" w:cs="Arial"/>
          <w:sz w:val="24"/>
          <w:szCs w:val="24"/>
        </w:rPr>
        <w:t>autocontours</w:t>
      </w:r>
      <w:proofErr w:type="spellEnd"/>
      <w:r w:rsidR="007A5FCE" w:rsidRPr="00507981">
        <w:rPr>
          <w:rFonts w:ascii="Arial" w:eastAsia="Times New Roman" w:hAnsi="Arial" w:cs="Arial"/>
          <w:sz w:val="24"/>
          <w:szCs w:val="24"/>
        </w:rPr>
        <w:t>,</w:t>
      </w:r>
      <w:r w:rsidR="00E14537" w:rsidRPr="00507981">
        <w:rPr>
          <w:rFonts w:ascii="Arial" w:eastAsia="Times New Roman" w:hAnsi="Arial" w:cs="Arial"/>
          <w:sz w:val="24"/>
          <w:szCs w:val="24"/>
        </w:rPr>
        <w:t xml:space="preserve"> </w:t>
      </w:r>
      <w:r w:rsidR="007A5FCE" w:rsidRPr="00507981">
        <w:rPr>
          <w:rFonts w:ascii="Arial" w:eastAsia="Times New Roman" w:hAnsi="Arial" w:cs="Arial"/>
          <w:sz w:val="24"/>
          <w:szCs w:val="24"/>
        </w:rPr>
        <w:t>t</w:t>
      </w:r>
      <w:r w:rsidR="00E14537" w:rsidRPr="00507981">
        <w:rPr>
          <w:rFonts w:ascii="Arial" w:eastAsia="Times New Roman" w:hAnsi="Arial" w:cs="Arial"/>
          <w:sz w:val="24"/>
          <w:szCs w:val="24"/>
        </w:rPr>
        <w:t xml:space="preserve">he </w:t>
      </w:r>
      <w:proofErr w:type="spellStart"/>
      <w:r w:rsidR="0034134D" w:rsidRPr="00507981">
        <w:rPr>
          <w:rFonts w:ascii="Arial" w:eastAsia="Times New Roman" w:hAnsi="Arial" w:cs="Arial"/>
          <w:sz w:val="24"/>
          <w:szCs w:val="24"/>
        </w:rPr>
        <w:t>auto</w:t>
      </w:r>
      <w:r w:rsidR="00E14537" w:rsidRPr="00507981">
        <w:rPr>
          <w:rFonts w:ascii="Arial" w:eastAsia="Times New Roman" w:hAnsi="Arial" w:cs="Arial"/>
          <w:sz w:val="24"/>
          <w:szCs w:val="24"/>
        </w:rPr>
        <w:t>planning</w:t>
      </w:r>
      <w:proofErr w:type="spellEnd"/>
      <w:r w:rsidR="00E14537" w:rsidRPr="00507981">
        <w:rPr>
          <w:rFonts w:ascii="Arial" w:eastAsia="Times New Roman" w:hAnsi="Arial" w:cs="Arial"/>
          <w:sz w:val="24"/>
          <w:szCs w:val="24"/>
        </w:rPr>
        <w:t xml:space="preserve"> tool generated</w:t>
      </w:r>
      <w:r w:rsidRPr="00507981">
        <w:rPr>
          <w:rFonts w:ascii="Arial" w:eastAsia="Times New Roman" w:hAnsi="Arial" w:cs="Arial"/>
          <w:sz w:val="24"/>
          <w:szCs w:val="24"/>
        </w:rPr>
        <w:t xml:space="preserve"> </w:t>
      </w:r>
      <w:r w:rsidR="00455815" w:rsidRPr="00507981">
        <w:rPr>
          <w:rFonts w:ascii="Arial" w:eastAsia="Times New Roman" w:hAnsi="Arial" w:cs="Arial"/>
          <w:sz w:val="24"/>
          <w:szCs w:val="24"/>
        </w:rPr>
        <w:t>2</w:t>
      </w:r>
      <w:r w:rsidRPr="00507981">
        <w:rPr>
          <w:rFonts w:ascii="Arial" w:eastAsia="Times New Roman" w:hAnsi="Arial" w:cs="Arial"/>
          <w:sz w:val="24"/>
          <w:szCs w:val="24"/>
        </w:rPr>
        <w:t xml:space="preserve"> lateral brain fields matched to</w:t>
      </w:r>
      <w:r w:rsidR="00B47C45" w:rsidRPr="00507981">
        <w:rPr>
          <w:rFonts w:ascii="Arial" w:eastAsia="Times New Roman" w:hAnsi="Arial" w:cs="Arial"/>
          <w:sz w:val="24"/>
          <w:szCs w:val="24"/>
        </w:rPr>
        <w:t xml:space="preserve"> a </w:t>
      </w:r>
      <w:r w:rsidRPr="00507981">
        <w:rPr>
          <w:rFonts w:ascii="Arial" w:eastAsia="Times New Roman" w:hAnsi="Arial" w:cs="Arial"/>
          <w:sz w:val="24"/>
          <w:szCs w:val="24"/>
        </w:rPr>
        <w:t xml:space="preserve">single spine field, </w:t>
      </w:r>
      <w:r w:rsidR="00B47C45" w:rsidRPr="00507981">
        <w:rPr>
          <w:rFonts w:ascii="Arial" w:eastAsia="Times New Roman" w:hAnsi="Arial" w:cs="Arial"/>
          <w:sz w:val="24"/>
          <w:szCs w:val="24"/>
        </w:rPr>
        <w:t xml:space="preserve">an </w:t>
      </w:r>
      <w:r w:rsidRPr="00507981">
        <w:rPr>
          <w:rFonts w:ascii="Arial" w:eastAsia="Times New Roman" w:hAnsi="Arial" w:cs="Arial"/>
          <w:sz w:val="24"/>
          <w:szCs w:val="24"/>
        </w:rPr>
        <w:t xml:space="preserve">extended single spine field, or </w:t>
      </w:r>
      <w:r w:rsidR="00163D23" w:rsidRPr="00507981">
        <w:rPr>
          <w:rFonts w:ascii="Arial" w:eastAsia="Times New Roman" w:hAnsi="Arial" w:cs="Arial"/>
          <w:sz w:val="24"/>
          <w:szCs w:val="24"/>
        </w:rPr>
        <w:t>2</w:t>
      </w:r>
      <w:r w:rsidR="0093773E" w:rsidRPr="00507981">
        <w:rPr>
          <w:rFonts w:ascii="Arial" w:eastAsia="Times New Roman" w:hAnsi="Arial" w:cs="Arial"/>
          <w:sz w:val="24"/>
          <w:szCs w:val="24"/>
        </w:rPr>
        <w:t xml:space="preserve"> matched</w:t>
      </w:r>
      <w:r w:rsidRPr="00507981">
        <w:rPr>
          <w:rFonts w:ascii="Arial" w:eastAsia="Times New Roman" w:hAnsi="Arial" w:cs="Arial"/>
          <w:sz w:val="24"/>
          <w:szCs w:val="24"/>
        </w:rPr>
        <w:t xml:space="preserve"> spine fields</w:t>
      </w:r>
      <w:r w:rsidR="00E14537" w:rsidRPr="00507981">
        <w:rPr>
          <w:rFonts w:ascii="Arial" w:eastAsia="Times New Roman" w:hAnsi="Arial" w:cs="Arial"/>
          <w:sz w:val="24"/>
          <w:szCs w:val="24"/>
        </w:rPr>
        <w:t xml:space="preserve">. </w:t>
      </w:r>
      <w:r w:rsidR="00B14C67" w:rsidRPr="00507981">
        <w:rPr>
          <w:rFonts w:ascii="Arial" w:eastAsia="Times New Roman" w:hAnsi="Arial" w:cs="Arial"/>
          <w:sz w:val="24"/>
          <w:szCs w:val="24"/>
        </w:rPr>
        <w:t xml:space="preserve">Additional spine sub-fields were added to optimize the corresponding dose distribution. </w:t>
      </w:r>
      <w:r w:rsidRPr="00507981">
        <w:rPr>
          <w:rFonts w:ascii="Arial" w:eastAsia="Times New Roman" w:hAnsi="Arial" w:cs="Arial"/>
          <w:sz w:val="24"/>
          <w:szCs w:val="24"/>
        </w:rPr>
        <w:t>Feathering was</w:t>
      </w:r>
      <w:r w:rsidR="00657529" w:rsidRPr="00507981">
        <w:rPr>
          <w:rFonts w:ascii="Arial" w:eastAsia="Times New Roman" w:hAnsi="Arial" w:cs="Arial"/>
          <w:sz w:val="24"/>
          <w:szCs w:val="24"/>
        </w:rPr>
        <w:t xml:space="preserve"> </w:t>
      </w:r>
      <w:r w:rsidRPr="00507981">
        <w:rPr>
          <w:rFonts w:ascii="Arial" w:eastAsia="Times New Roman" w:hAnsi="Arial" w:cs="Arial"/>
          <w:sz w:val="24"/>
          <w:szCs w:val="24"/>
        </w:rPr>
        <w:t>implemented (yielding 9-12 fields)</w:t>
      </w:r>
      <w:r w:rsidR="00E62DF4" w:rsidRPr="00507981">
        <w:rPr>
          <w:rFonts w:ascii="Arial" w:eastAsia="Times New Roman" w:hAnsi="Arial" w:cs="Arial"/>
          <w:sz w:val="24"/>
          <w:szCs w:val="24"/>
        </w:rPr>
        <w:t xml:space="preserve"> </w:t>
      </w:r>
      <w:r w:rsidR="0040467D" w:rsidRPr="00507981">
        <w:rPr>
          <w:rFonts w:ascii="Arial" w:eastAsia="Times New Roman" w:hAnsi="Arial" w:cs="Arial"/>
          <w:sz w:val="24"/>
          <w:szCs w:val="24"/>
        </w:rPr>
        <w:t>to give a composite plan</w:t>
      </w:r>
      <w:r w:rsidRPr="00507981">
        <w:rPr>
          <w:rFonts w:ascii="Arial" w:eastAsia="Times New Roman" w:hAnsi="Arial" w:cs="Arial"/>
          <w:sz w:val="24"/>
          <w:szCs w:val="24"/>
        </w:rPr>
        <w:t xml:space="preserve">. </w:t>
      </w:r>
      <w:r w:rsidR="001D586B" w:rsidRPr="00507981">
        <w:rPr>
          <w:rFonts w:ascii="Arial" w:eastAsia="Times New Roman" w:hAnsi="Arial" w:cs="Arial"/>
          <w:sz w:val="24"/>
          <w:szCs w:val="24"/>
        </w:rPr>
        <w:t>Each planning approach was tested</w:t>
      </w:r>
      <w:r w:rsidR="00B30D19" w:rsidRPr="00507981">
        <w:rPr>
          <w:rFonts w:ascii="Arial" w:eastAsia="Times New Roman" w:hAnsi="Arial" w:cs="Arial"/>
          <w:sz w:val="24"/>
          <w:szCs w:val="24"/>
        </w:rPr>
        <w:t xml:space="preserve"> on</w:t>
      </w:r>
      <w:r w:rsidR="001D586B" w:rsidRPr="00507981">
        <w:rPr>
          <w:rFonts w:ascii="Arial" w:eastAsia="Times New Roman" w:hAnsi="Arial" w:cs="Arial"/>
          <w:sz w:val="24"/>
          <w:szCs w:val="24"/>
        </w:rPr>
        <w:t xml:space="preserve"> 6 patients </w:t>
      </w:r>
      <w:r w:rsidR="00455815" w:rsidRPr="00507981">
        <w:rPr>
          <w:rFonts w:ascii="Arial" w:eastAsia="Times New Roman" w:hAnsi="Arial" w:cs="Arial"/>
          <w:sz w:val="24"/>
          <w:szCs w:val="24"/>
        </w:rPr>
        <w:t>(</w:t>
      </w:r>
      <w:r w:rsidRPr="00507981">
        <w:rPr>
          <w:rFonts w:ascii="Arial" w:eastAsia="Times New Roman" w:hAnsi="Arial" w:cs="Arial"/>
          <w:sz w:val="24"/>
          <w:szCs w:val="24"/>
        </w:rPr>
        <w:t>ages</w:t>
      </w:r>
      <w:r w:rsidR="0016757D" w:rsidRPr="00507981">
        <w:rPr>
          <w:rFonts w:ascii="Arial" w:eastAsia="Times New Roman" w:hAnsi="Arial" w:cs="Arial"/>
          <w:sz w:val="24"/>
          <w:szCs w:val="24"/>
        </w:rPr>
        <w:t>,</w:t>
      </w:r>
      <w:r w:rsidR="00813182" w:rsidRPr="00507981">
        <w:rPr>
          <w:rFonts w:ascii="Arial" w:eastAsia="Times New Roman" w:hAnsi="Arial" w:cs="Arial"/>
          <w:sz w:val="24"/>
          <w:szCs w:val="24"/>
        </w:rPr>
        <w:t xml:space="preserve"> </w:t>
      </w:r>
      <w:r w:rsidRPr="00507981">
        <w:rPr>
          <w:rFonts w:ascii="Arial" w:eastAsia="Times New Roman" w:hAnsi="Arial" w:cs="Arial"/>
          <w:sz w:val="24"/>
          <w:szCs w:val="24"/>
        </w:rPr>
        <w:t>3-10 years</w:t>
      </w:r>
      <w:r w:rsidR="00AC549F" w:rsidRPr="00507981">
        <w:rPr>
          <w:rFonts w:ascii="Arial" w:eastAsia="Times New Roman" w:hAnsi="Arial" w:cs="Arial"/>
          <w:sz w:val="24"/>
          <w:szCs w:val="24"/>
        </w:rPr>
        <w:t xml:space="preserve">). </w:t>
      </w:r>
      <w:r w:rsidR="00B452CB" w:rsidRPr="00507981">
        <w:rPr>
          <w:rFonts w:ascii="Arial" w:eastAsia="Times New Roman" w:hAnsi="Arial" w:cs="Arial"/>
          <w:sz w:val="24"/>
          <w:szCs w:val="24"/>
        </w:rPr>
        <w:t xml:space="preserve">A pediatric radiation oncologist </w:t>
      </w:r>
      <w:r w:rsidR="00455815" w:rsidRPr="00507981">
        <w:rPr>
          <w:rFonts w:ascii="Arial" w:eastAsia="Times New Roman" w:hAnsi="Arial" w:cs="Arial"/>
          <w:sz w:val="24"/>
          <w:szCs w:val="24"/>
        </w:rPr>
        <w:t xml:space="preserve">assessed clinical acceptability of </w:t>
      </w:r>
      <w:r w:rsidR="00755B30" w:rsidRPr="00507981">
        <w:rPr>
          <w:rFonts w:ascii="Arial" w:eastAsia="Times New Roman" w:hAnsi="Arial" w:cs="Arial"/>
          <w:sz w:val="24"/>
          <w:szCs w:val="24"/>
        </w:rPr>
        <w:t>each</w:t>
      </w:r>
      <w:r w:rsidR="00455815" w:rsidRPr="00507981">
        <w:rPr>
          <w:rFonts w:ascii="Arial" w:eastAsia="Times New Roman" w:hAnsi="Arial" w:cs="Arial"/>
          <w:sz w:val="24"/>
          <w:szCs w:val="24"/>
        </w:rPr>
        <w:t xml:space="preserve"> </w:t>
      </w:r>
      <w:proofErr w:type="spellStart"/>
      <w:r w:rsidR="00455815" w:rsidRPr="00507981">
        <w:rPr>
          <w:rFonts w:ascii="Arial" w:eastAsia="Times New Roman" w:hAnsi="Arial" w:cs="Arial"/>
          <w:sz w:val="24"/>
          <w:szCs w:val="24"/>
        </w:rPr>
        <w:t>autoplan</w:t>
      </w:r>
      <w:proofErr w:type="spellEnd"/>
      <w:r w:rsidR="00455815" w:rsidRPr="00507981">
        <w:rPr>
          <w:rFonts w:ascii="Arial" w:eastAsia="Times New Roman" w:hAnsi="Arial" w:cs="Arial"/>
          <w:sz w:val="24"/>
          <w:szCs w:val="24"/>
        </w:rPr>
        <w:t>.</w:t>
      </w:r>
    </w:p>
    <w:p w14:paraId="164E44F2" w14:textId="37008F14" w:rsidR="003F6B56" w:rsidRPr="00507981" w:rsidRDefault="003F6B56" w:rsidP="006C1C2A">
      <w:pPr>
        <w:pStyle w:val="NormalWeb"/>
        <w:rPr>
          <w:rFonts w:ascii="Arial" w:hAnsi="Arial" w:cs="Arial"/>
        </w:rPr>
      </w:pPr>
      <w:r w:rsidRPr="00507981">
        <w:rPr>
          <w:rFonts w:ascii="Arial" w:hAnsi="Arial" w:cs="Arial"/>
          <w:b/>
          <w:bCs/>
        </w:rPr>
        <w:t xml:space="preserve">Results: </w:t>
      </w:r>
      <w:r w:rsidR="00AE34BE" w:rsidRPr="00507981">
        <w:rPr>
          <w:rFonts w:ascii="Arial" w:hAnsi="Arial" w:cs="Arial"/>
        </w:rPr>
        <w:t xml:space="preserve">The </w:t>
      </w:r>
      <w:proofErr w:type="spellStart"/>
      <w:r w:rsidR="0058427F" w:rsidRPr="00507981">
        <w:rPr>
          <w:rFonts w:ascii="Arial" w:hAnsi="Arial" w:cs="Arial"/>
        </w:rPr>
        <w:t>autocontoured</w:t>
      </w:r>
      <w:proofErr w:type="spellEnd"/>
      <w:r w:rsidR="0058427F" w:rsidRPr="00507981">
        <w:rPr>
          <w:rFonts w:ascii="Arial" w:hAnsi="Arial" w:cs="Arial"/>
        </w:rPr>
        <w:t xml:space="preserve"> structures’ </w:t>
      </w:r>
      <w:r w:rsidR="00AE34BE" w:rsidRPr="00507981">
        <w:rPr>
          <w:rFonts w:ascii="Arial" w:hAnsi="Arial" w:cs="Arial"/>
        </w:rPr>
        <w:t>average D</w:t>
      </w:r>
      <w:r w:rsidR="007E1D9D" w:rsidRPr="00507981">
        <w:rPr>
          <w:rFonts w:ascii="Arial" w:hAnsi="Arial" w:cs="Arial"/>
        </w:rPr>
        <w:t>ice similarity coefficient</w:t>
      </w:r>
      <w:r w:rsidR="00AE34BE" w:rsidRPr="00507981">
        <w:rPr>
          <w:rFonts w:ascii="Arial" w:hAnsi="Arial" w:cs="Arial"/>
        </w:rPr>
        <w:t xml:space="preserve"> ranged from 0.65-0.98.</w:t>
      </w:r>
      <w:r w:rsidR="003729D7" w:rsidRPr="00507981">
        <w:rPr>
          <w:rFonts w:ascii="Arial" w:hAnsi="Arial" w:cs="Arial"/>
        </w:rPr>
        <w:t xml:space="preserve"> </w:t>
      </w:r>
      <w:r w:rsidR="00D51722" w:rsidRPr="00507981">
        <w:rPr>
          <w:rFonts w:ascii="Arial" w:hAnsi="Arial" w:cs="Arial"/>
        </w:rPr>
        <w:t>The average V95 for the brain/spinal canal for single, extended, and multi-field spine configurations was 99.9±0.06%/99.9±0.10%, 99.9±0.07%/99.4±0.30%, and 99.9±0.06%/99.4±0.40%, respectively</w:t>
      </w:r>
      <w:r w:rsidR="00B452CB" w:rsidRPr="00507981">
        <w:rPr>
          <w:rFonts w:ascii="Arial" w:hAnsi="Arial" w:cs="Arial"/>
        </w:rPr>
        <w:t xml:space="preserve">. </w:t>
      </w:r>
      <w:r w:rsidR="00D51722" w:rsidRPr="00507981">
        <w:rPr>
          <w:rFonts w:ascii="Arial" w:hAnsi="Arial" w:cs="Arial"/>
        </w:rPr>
        <w:t>The average maximum dose across all field configurations to the brainstem, eyes (L/R), lenses (L/R) and spinal cord were 23.7±0.08 Gy, 24.1±0.28 Gy, 13.3±5.27 Gy, 25.5±0.34 Gy, respectively</w:t>
      </w:r>
      <w:r w:rsidR="00B452CB" w:rsidRPr="00507981">
        <w:rPr>
          <w:rFonts w:ascii="Arial" w:hAnsi="Arial" w:cs="Arial"/>
        </w:rPr>
        <w:t xml:space="preserve"> (</w:t>
      </w:r>
      <w:r w:rsidR="007D3C3E" w:rsidRPr="00507981">
        <w:rPr>
          <w:rFonts w:ascii="Arial" w:hAnsi="Arial" w:cs="Arial"/>
        </w:rPr>
        <w:t>prescription</w:t>
      </w:r>
      <w:r w:rsidR="006F4F94" w:rsidRPr="00507981">
        <w:rPr>
          <w:rFonts w:ascii="Arial" w:hAnsi="Arial" w:cs="Arial"/>
        </w:rPr>
        <w:t>=</w:t>
      </w:r>
      <w:r w:rsidR="00B452CB" w:rsidRPr="00507981">
        <w:rPr>
          <w:rFonts w:ascii="Arial" w:hAnsi="Arial" w:cs="Arial"/>
        </w:rPr>
        <w:t>23.4</w:t>
      </w:r>
      <w:r w:rsidR="00D0445A" w:rsidRPr="00507981">
        <w:rPr>
          <w:rFonts w:ascii="Arial" w:hAnsi="Arial" w:cs="Arial"/>
        </w:rPr>
        <w:t xml:space="preserve"> </w:t>
      </w:r>
      <w:r w:rsidR="00B452CB" w:rsidRPr="00507981">
        <w:rPr>
          <w:rFonts w:ascii="Arial" w:hAnsi="Arial" w:cs="Arial"/>
        </w:rPr>
        <w:t>Gy/13</w:t>
      </w:r>
      <w:r w:rsidR="007D3C3E" w:rsidRPr="00507981">
        <w:rPr>
          <w:rFonts w:ascii="Arial" w:hAnsi="Arial" w:cs="Arial"/>
        </w:rPr>
        <w:t xml:space="preserve"> fr</w:t>
      </w:r>
      <w:r w:rsidR="00075DA8" w:rsidRPr="00507981">
        <w:rPr>
          <w:rFonts w:ascii="Arial" w:hAnsi="Arial" w:cs="Arial"/>
        </w:rPr>
        <w:t>action</w:t>
      </w:r>
      <w:r w:rsidR="007D3C3E" w:rsidRPr="00507981">
        <w:rPr>
          <w:rFonts w:ascii="Arial" w:hAnsi="Arial" w:cs="Arial"/>
        </w:rPr>
        <w:t>s</w:t>
      </w:r>
      <w:r w:rsidR="00B452CB" w:rsidRPr="00507981">
        <w:rPr>
          <w:rFonts w:ascii="Arial" w:hAnsi="Arial" w:cs="Arial"/>
        </w:rPr>
        <w:t>)</w:t>
      </w:r>
      <w:r w:rsidR="00D51722" w:rsidRPr="00507981">
        <w:rPr>
          <w:rFonts w:ascii="Arial" w:hAnsi="Arial" w:cs="Arial"/>
        </w:rPr>
        <w:t xml:space="preserve">. </w:t>
      </w:r>
      <w:r w:rsidR="00254137" w:rsidRPr="00507981">
        <w:rPr>
          <w:rFonts w:ascii="Arial" w:hAnsi="Arial" w:cs="Arial"/>
        </w:rPr>
        <w:t xml:space="preserve">Of </w:t>
      </w:r>
      <w:r w:rsidR="00DA368D">
        <w:rPr>
          <w:rFonts w:ascii="Arial" w:hAnsi="Arial" w:cs="Arial"/>
        </w:rPr>
        <w:t xml:space="preserve">the </w:t>
      </w:r>
      <w:r w:rsidR="00254137" w:rsidRPr="00507981">
        <w:rPr>
          <w:rFonts w:ascii="Arial" w:hAnsi="Arial" w:cs="Arial"/>
        </w:rPr>
        <w:t>18 plans</w:t>
      </w:r>
      <w:r w:rsidR="00B03FFC">
        <w:rPr>
          <w:rFonts w:ascii="Arial" w:hAnsi="Arial" w:cs="Arial"/>
        </w:rPr>
        <w:t xml:space="preserve"> tested</w:t>
      </w:r>
      <w:r w:rsidR="00254137" w:rsidRPr="00507981">
        <w:rPr>
          <w:rFonts w:ascii="Arial" w:hAnsi="Arial" w:cs="Arial"/>
        </w:rPr>
        <w:t xml:space="preserve">, </w:t>
      </w:r>
      <w:r w:rsidR="00F368C2">
        <w:rPr>
          <w:rFonts w:ascii="Arial" w:hAnsi="Arial" w:cs="Arial"/>
        </w:rPr>
        <w:t xml:space="preserve">all were </w:t>
      </w:r>
      <w:r w:rsidR="00CB4202">
        <w:rPr>
          <w:rFonts w:ascii="Arial" w:hAnsi="Arial" w:cs="Arial"/>
        </w:rPr>
        <w:t xml:space="preserve">scored as </w:t>
      </w:r>
      <w:r w:rsidR="00F368C2">
        <w:rPr>
          <w:rFonts w:ascii="Arial" w:hAnsi="Arial" w:cs="Arial"/>
        </w:rPr>
        <w:t>clinically acceptable as</w:t>
      </w:r>
      <w:r w:rsidR="00CB4202">
        <w:rPr>
          <w:rFonts w:ascii="Arial" w:hAnsi="Arial" w:cs="Arial"/>
        </w:rPr>
        <w:t>-</w:t>
      </w:r>
      <w:r w:rsidR="00F368C2">
        <w:rPr>
          <w:rFonts w:ascii="Arial" w:hAnsi="Arial" w:cs="Arial"/>
        </w:rPr>
        <w:t>is or</w:t>
      </w:r>
      <w:r w:rsidR="00FD71D8">
        <w:rPr>
          <w:rFonts w:ascii="Arial" w:hAnsi="Arial" w:cs="Arial"/>
        </w:rPr>
        <w:t xml:space="preserve"> </w:t>
      </w:r>
      <w:r w:rsidR="00B951B5">
        <w:rPr>
          <w:rFonts w:ascii="Arial" w:hAnsi="Arial" w:cs="Arial"/>
        </w:rPr>
        <w:t xml:space="preserve">clinically </w:t>
      </w:r>
      <w:r w:rsidR="00FD71D8">
        <w:rPr>
          <w:rFonts w:ascii="Arial" w:hAnsi="Arial" w:cs="Arial"/>
        </w:rPr>
        <w:t>acceptable</w:t>
      </w:r>
      <w:r w:rsidR="00F368C2">
        <w:rPr>
          <w:rFonts w:ascii="Arial" w:hAnsi="Arial" w:cs="Arial"/>
        </w:rPr>
        <w:t xml:space="preserve"> </w:t>
      </w:r>
      <w:r w:rsidR="00FD71D8">
        <w:rPr>
          <w:rFonts w:ascii="Arial" w:hAnsi="Arial" w:cs="Arial"/>
        </w:rPr>
        <w:t xml:space="preserve">with </w:t>
      </w:r>
      <w:r w:rsidR="00F368C2">
        <w:rPr>
          <w:rFonts w:ascii="Arial" w:hAnsi="Arial" w:cs="Arial"/>
        </w:rPr>
        <w:t>minor, time-efficient edits</w:t>
      </w:r>
      <w:r w:rsidR="00FD71D8">
        <w:rPr>
          <w:rFonts w:ascii="Arial" w:hAnsi="Arial" w:cs="Arial"/>
        </w:rPr>
        <w:t xml:space="preserve"> preferred or required</w:t>
      </w:r>
      <w:r w:rsidR="00DB5B60">
        <w:rPr>
          <w:rFonts w:ascii="Arial" w:hAnsi="Arial" w:cs="Arial"/>
        </w:rPr>
        <w:t xml:space="preserve">. </w:t>
      </w:r>
      <w:r w:rsidR="00EA2F0E">
        <w:rPr>
          <w:rFonts w:ascii="Arial" w:hAnsi="Arial" w:cs="Arial"/>
        </w:rPr>
        <w:t>No plans were scored as clinically unacceptable</w:t>
      </w:r>
      <w:r w:rsidR="00CE7D0E">
        <w:rPr>
          <w:rFonts w:ascii="Arial" w:hAnsi="Arial" w:cs="Arial"/>
        </w:rPr>
        <w:t xml:space="preserve">. </w:t>
      </w:r>
    </w:p>
    <w:p w14:paraId="53B7AEFC" w14:textId="34C22B14" w:rsidR="003F6B56" w:rsidRPr="00507981" w:rsidRDefault="003F6B56" w:rsidP="006C1C2A">
      <w:pPr>
        <w:spacing w:after="0" w:line="240" w:lineRule="auto"/>
        <w:textAlignment w:val="baseline"/>
        <w:rPr>
          <w:rFonts w:ascii="Arial" w:hAnsi="Arial" w:cs="Arial"/>
          <w:sz w:val="24"/>
          <w:szCs w:val="24"/>
        </w:rPr>
      </w:pPr>
      <w:r w:rsidRPr="00507981">
        <w:rPr>
          <w:rFonts w:ascii="Arial" w:eastAsia="Times New Roman" w:hAnsi="Arial" w:cs="Arial"/>
          <w:b/>
          <w:bCs/>
          <w:sz w:val="24"/>
          <w:szCs w:val="24"/>
        </w:rPr>
        <w:t xml:space="preserve">Conclusion: </w:t>
      </w:r>
      <w:r w:rsidRPr="00507981">
        <w:rPr>
          <w:rFonts w:ascii="Arial" w:eastAsia="Times New Roman" w:hAnsi="Arial" w:cs="Arial"/>
          <w:sz w:val="24"/>
          <w:szCs w:val="24"/>
        </w:rPr>
        <w:t xml:space="preserve">The </w:t>
      </w:r>
      <w:proofErr w:type="spellStart"/>
      <w:r w:rsidRPr="00507981">
        <w:rPr>
          <w:rFonts w:ascii="Arial" w:eastAsia="Times New Roman" w:hAnsi="Arial" w:cs="Arial"/>
          <w:sz w:val="24"/>
          <w:szCs w:val="24"/>
        </w:rPr>
        <w:t>autoplanning</w:t>
      </w:r>
      <w:proofErr w:type="spellEnd"/>
      <w:r w:rsidRPr="00507981">
        <w:rPr>
          <w:rFonts w:ascii="Arial" w:eastAsia="Times New Roman" w:hAnsi="Arial" w:cs="Arial"/>
          <w:sz w:val="24"/>
          <w:szCs w:val="24"/>
        </w:rPr>
        <w:t xml:space="preserve"> tool successfully generated pediatric </w:t>
      </w:r>
      <w:r w:rsidR="00C22D11" w:rsidRPr="00507981">
        <w:rPr>
          <w:rFonts w:ascii="Arial" w:eastAsia="Times New Roman" w:hAnsi="Arial" w:cs="Arial"/>
          <w:sz w:val="24"/>
          <w:szCs w:val="24"/>
        </w:rPr>
        <w:t xml:space="preserve">CSI plans for </w:t>
      </w:r>
      <w:r w:rsidRPr="00507981">
        <w:rPr>
          <w:rFonts w:ascii="Arial" w:eastAsia="Times New Roman" w:hAnsi="Arial" w:cs="Arial"/>
          <w:sz w:val="24"/>
          <w:szCs w:val="24"/>
        </w:rPr>
        <w:t xml:space="preserve">varying patient </w:t>
      </w:r>
      <w:r w:rsidR="00A30D18" w:rsidRPr="00507981">
        <w:rPr>
          <w:rFonts w:ascii="Arial" w:eastAsia="Times New Roman" w:hAnsi="Arial" w:cs="Arial"/>
          <w:sz w:val="24"/>
          <w:szCs w:val="24"/>
        </w:rPr>
        <w:t>lengths</w:t>
      </w:r>
      <w:r w:rsidRPr="00507981">
        <w:rPr>
          <w:rFonts w:ascii="Arial" w:eastAsia="Times New Roman" w:hAnsi="Arial" w:cs="Arial"/>
          <w:sz w:val="24"/>
          <w:szCs w:val="24"/>
        </w:rPr>
        <w:t xml:space="preserve"> </w:t>
      </w:r>
      <w:r w:rsidR="00894277" w:rsidRPr="00507981">
        <w:rPr>
          <w:rFonts w:ascii="Arial" w:eastAsia="Times New Roman" w:hAnsi="Arial" w:cs="Arial"/>
          <w:sz w:val="24"/>
          <w:szCs w:val="24"/>
        </w:rPr>
        <w:t>in</w:t>
      </w:r>
      <w:r w:rsidR="004E3465" w:rsidRPr="00507981">
        <w:rPr>
          <w:rFonts w:ascii="Arial" w:eastAsia="Times New Roman" w:hAnsi="Arial" w:cs="Arial"/>
          <w:sz w:val="24"/>
          <w:szCs w:val="24"/>
        </w:rPr>
        <w:t xml:space="preserve"> </w:t>
      </w:r>
      <w:r w:rsidR="00894277" w:rsidRPr="00507981">
        <w:rPr>
          <w:rFonts w:ascii="Arial" w:hAnsi="Arial" w:cs="Arial"/>
          <w:sz w:val="24"/>
          <w:szCs w:val="24"/>
        </w:rPr>
        <w:t>3.50 ± 0.4 minutes on average</w:t>
      </w:r>
      <w:r w:rsidR="00707B05" w:rsidRPr="00507981">
        <w:rPr>
          <w:rFonts w:ascii="Arial" w:hAnsi="Arial" w:cs="Arial"/>
          <w:sz w:val="24"/>
          <w:szCs w:val="24"/>
        </w:rPr>
        <w:t>,</w:t>
      </w:r>
      <w:r w:rsidR="001A3B24" w:rsidRPr="00507981">
        <w:rPr>
          <w:rFonts w:ascii="Arial" w:hAnsi="Arial" w:cs="Arial"/>
          <w:sz w:val="24"/>
          <w:szCs w:val="24"/>
        </w:rPr>
        <w:t xml:space="preserve"> indicating</w:t>
      </w:r>
      <w:r w:rsidR="0015483B" w:rsidRPr="00507981">
        <w:rPr>
          <w:rFonts w:ascii="Arial" w:hAnsi="Arial" w:cs="Arial"/>
          <w:sz w:val="24"/>
          <w:szCs w:val="24"/>
        </w:rPr>
        <w:t xml:space="preserve"> potential for an efficient planning</w:t>
      </w:r>
      <w:r w:rsidR="006B548E" w:rsidRPr="00507981">
        <w:rPr>
          <w:rFonts w:ascii="Arial" w:hAnsi="Arial" w:cs="Arial"/>
          <w:sz w:val="24"/>
          <w:szCs w:val="24"/>
        </w:rPr>
        <w:t xml:space="preserve"> aid</w:t>
      </w:r>
      <w:r w:rsidR="0015483B" w:rsidRPr="00507981">
        <w:rPr>
          <w:rFonts w:ascii="Arial" w:hAnsi="Arial" w:cs="Arial"/>
          <w:sz w:val="24"/>
          <w:szCs w:val="24"/>
        </w:rPr>
        <w:t xml:space="preserve"> in resource-constrained settings.</w:t>
      </w:r>
      <w:r w:rsidR="00894277" w:rsidRPr="00507981">
        <w:rPr>
          <w:rFonts w:ascii="Arial" w:hAnsi="Arial" w:cs="Arial"/>
          <w:sz w:val="24"/>
          <w:szCs w:val="24"/>
        </w:rPr>
        <w:t xml:space="preserve"> </w:t>
      </w:r>
    </w:p>
    <w:p w14:paraId="638D298F" w14:textId="3AE448A7" w:rsidR="00D80AFE" w:rsidRPr="00507981" w:rsidRDefault="00D80AFE" w:rsidP="006C1C2A">
      <w:pPr>
        <w:spacing w:line="480" w:lineRule="auto"/>
        <w:rPr>
          <w:rFonts w:ascii="Arial" w:hAnsi="Arial" w:cs="Arial"/>
          <w:sz w:val="24"/>
          <w:szCs w:val="24"/>
        </w:rPr>
      </w:pPr>
    </w:p>
    <w:p w14:paraId="62C3F878" w14:textId="281738EE" w:rsidR="00B069CE" w:rsidRPr="00507981" w:rsidRDefault="00B069CE" w:rsidP="006C1C2A">
      <w:pPr>
        <w:spacing w:line="480" w:lineRule="auto"/>
        <w:rPr>
          <w:rFonts w:ascii="Arial" w:eastAsiaTheme="majorEastAsia" w:hAnsi="Arial" w:cs="Arial"/>
          <w:sz w:val="24"/>
          <w:szCs w:val="24"/>
        </w:rPr>
      </w:pPr>
      <w:r w:rsidRPr="00507981">
        <w:rPr>
          <w:rFonts w:ascii="Arial" w:hAnsi="Arial" w:cs="Arial"/>
          <w:b/>
          <w:bCs/>
          <w:sz w:val="24"/>
          <w:szCs w:val="24"/>
        </w:rPr>
        <w:t>Key words:</w:t>
      </w:r>
      <w:r w:rsidR="00EF1878" w:rsidRPr="00507981">
        <w:rPr>
          <w:rFonts w:ascii="Arial" w:hAnsi="Arial" w:cs="Arial"/>
          <w:b/>
          <w:bCs/>
          <w:sz w:val="24"/>
          <w:szCs w:val="24"/>
        </w:rPr>
        <w:t xml:space="preserve"> </w:t>
      </w:r>
      <w:r w:rsidR="00EF1878" w:rsidRPr="00507981">
        <w:rPr>
          <w:rFonts w:ascii="Arial" w:hAnsi="Arial" w:cs="Arial"/>
          <w:sz w:val="24"/>
          <w:szCs w:val="24"/>
        </w:rPr>
        <w:t>craniospinal irradiation therapy, pediatric medulloblastoma, automated treatment planning, automated contouring</w:t>
      </w:r>
      <w:r w:rsidR="00136A1E" w:rsidRPr="00507981">
        <w:rPr>
          <w:rFonts w:ascii="Arial" w:hAnsi="Arial" w:cs="Arial"/>
          <w:sz w:val="24"/>
          <w:szCs w:val="24"/>
        </w:rPr>
        <w:t>, global radiation therapy access</w:t>
      </w:r>
    </w:p>
    <w:p w14:paraId="15F9AB32" w14:textId="32EAE08C" w:rsidR="00B069CE" w:rsidRPr="00507981" w:rsidRDefault="00B069CE">
      <w:pPr>
        <w:rPr>
          <w:rFonts w:ascii="Arial" w:hAnsi="Arial" w:cs="Arial"/>
          <w:sz w:val="24"/>
          <w:szCs w:val="24"/>
        </w:rPr>
      </w:pPr>
    </w:p>
    <w:p w14:paraId="77B528B5" w14:textId="7BE79D63" w:rsidR="00CD3A5A" w:rsidRPr="00507981" w:rsidRDefault="00CD3A5A">
      <w:pPr>
        <w:rPr>
          <w:rFonts w:ascii="Arial" w:hAnsi="Arial" w:cs="Arial"/>
          <w:sz w:val="24"/>
          <w:szCs w:val="24"/>
        </w:rPr>
      </w:pPr>
    </w:p>
    <w:p w14:paraId="7F8DE60F" w14:textId="01BFBA79" w:rsidR="00CD3A5A" w:rsidRPr="00507981" w:rsidRDefault="00CD3A5A">
      <w:pPr>
        <w:rPr>
          <w:rFonts w:ascii="Arial" w:hAnsi="Arial" w:cs="Arial"/>
          <w:sz w:val="24"/>
          <w:szCs w:val="24"/>
        </w:rPr>
      </w:pPr>
    </w:p>
    <w:p w14:paraId="2E3204D9" w14:textId="77777777" w:rsidR="00CD3A5A" w:rsidRPr="00507981" w:rsidRDefault="00CD3A5A">
      <w:pPr>
        <w:rPr>
          <w:rFonts w:ascii="Arial" w:eastAsiaTheme="majorEastAsia" w:hAnsi="Arial" w:cs="Arial"/>
          <w:sz w:val="24"/>
          <w:szCs w:val="24"/>
        </w:rPr>
      </w:pPr>
    </w:p>
    <w:p w14:paraId="51764AA9" w14:textId="7D3BC5AA" w:rsidR="00E8136F" w:rsidRPr="00507981" w:rsidRDefault="00FF2F10" w:rsidP="00BB58AB">
      <w:pPr>
        <w:pStyle w:val="Heading1"/>
        <w:spacing w:line="480" w:lineRule="auto"/>
        <w:rPr>
          <w:rFonts w:ascii="Arial" w:hAnsi="Arial" w:cs="Arial"/>
          <w:color w:val="auto"/>
          <w:sz w:val="24"/>
          <w:szCs w:val="24"/>
        </w:rPr>
      </w:pPr>
      <w:r w:rsidRPr="00507981">
        <w:rPr>
          <w:rFonts w:ascii="Arial" w:hAnsi="Arial" w:cs="Arial"/>
          <w:color w:val="auto"/>
          <w:sz w:val="24"/>
          <w:szCs w:val="24"/>
        </w:rPr>
        <w:lastRenderedPageBreak/>
        <w:t>Introduction</w:t>
      </w:r>
    </w:p>
    <w:p w14:paraId="4AA78776" w14:textId="27A65977" w:rsidR="00B55979" w:rsidRPr="00507981" w:rsidRDefault="002F2F97" w:rsidP="00BB58AB">
      <w:pPr>
        <w:pStyle w:val="NormalWeb"/>
        <w:spacing w:before="2" w:beforeAutospacing="0" w:after="0" w:afterAutospacing="0" w:line="480" w:lineRule="auto"/>
        <w:ind w:firstLine="720"/>
        <w:rPr>
          <w:rFonts w:ascii="Arial" w:hAnsi="Arial" w:cs="Arial"/>
        </w:rPr>
      </w:pPr>
      <w:r w:rsidRPr="00507981">
        <w:rPr>
          <w:rFonts w:ascii="Arial" w:hAnsi="Arial" w:cs="Arial"/>
        </w:rPr>
        <w:t>Eighty</w:t>
      </w:r>
      <w:r w:rsidR="0003178E" w:rsidRPr="00507981">
        <w:rPr>
          <w:rFonts w:ascii="Arial" w:hAnsi="Arial" w:cs="Arial"/>
        </w:rPr>
        <w:t xml:space="preserve"> </w:t>
      </w:r>
      <w:r w:rsidRPr="00507981">
        <w:rPr>
          <w:rFonts w:ascii="Arial" w:hAnsi="Arial" w:cs="Arial"/>
        </w:rPr>
        <w:t>percent</w:t>
      </w:r>
      <w:r w:rsidR="00B55979" w:rsidRPr="00507981">
        <w:rPr>
          <w:rFonts w:ascii="Arial" w:hAnsi="Arial" w:cs="Arial"/>
        </w:rPr>
        <w:t xml:space="preserve"> of children with cancer live in low-</w:t>
      </w:r>
      <w:r w:rsidR="00081F3F" w:rsidRPr="00507981">
        <w:rPr>
          <w:rFonts w:ascii="Arial" w:hAnsi="Arial" w:cs="Arial"/>
        </w:rPr>
        <w:t xml:space="preserve"> </w:t>
      </w:r>
      <w:r w:rsidR="00B55979" w:rsidRPr="00507981">
        <w:rPr>
          <w:rFonts w:ascii="Arial" w:hAnsi="Arial" w:cs="Arial"/>
        </w:rPr>
        <w:t>and</w:t>
      </w:r>
      <w:r w:rsidR="00081F3F" w:rsidRPr="00507981">
        <w:rPr>
          <w:rFonts w:ascii="Arial" w:hAnsi="Arial" w:cs="Arial"/>
        </w:rPr>
        <w:t xml:space="preserve"> </w:t>
      </w:r>
      <w:r w:rsidR="00B55979" w:rsidRPr="00507981">
        <w:rPr>
          <w:rFonts w:ascii="Arial" w:hAnsi="Arial" w:cs="Arial"/>
        </w:rPr>
        <w:t xml:space="preserve">middle-income </w:t>
      </w:r>
      <w:r w:rsidR="00081F3F" w:rsidRPr="00507981">
        <w:rPr>
          <w:rFonts w:ascii="Arial" w:hAnsi="Arial" w:cs="Arial"/>
        </w:rPr>
        <w:t xml:space="preserve">countries </w:t>
      </w:r>
      <w:r w:rsidR="00B55979" w:rsidRPr="00507981">
        <w:rPr>
          <w:rFonts w:ascii="Arial" w:hAnsi="Arial" w:cs="Arial"/>
        </w:rPr>
        <w:t>(LMIC)</w:t>
      </w:r>
      <w:r w:rsidR="00014E48" w:rsidRPr="00507981">
        <w:rPr>
          <w:rFonts w:ascii="Arial" w:hAnsi="Arial" w:cs="Arial"/>
        </w:rPr>
        <w:t>,</w:t>
      </w:r>
      <w:r w:rsidR="00B55979" w:rsidRPr="00507981">
        <w:rPr>
          <w:rFonts w:ascii="Arial" w:hAnsi="Arial" w:cs="Arial"/>
        </w:rPr>
        <w:t xml:space="preserve"> </w:t>
      </w:r>
      <w:r w:rsidR="00EF2EC6" w:rsidRPr="00507981">
        <w:rPr>
          <w:rFonts w:ascii="Arial" w:hAnsi="Arial" w:cs="Arial"/>
        </w:rPr>
        <w:t xml:space="preserve">where a </w:t>
      </w:r>
      <w:r w:rsidR="00450ECA" w:rsidRPr="00507981">
        <w:rPr>
          <w:rFonts w:ascii="Arial" w:hAnsi="Arial" w:cs="Arial"/>
        </w:rPr>
        <w:t>relatively</w:t>
      </w:r>
      <w:r w:rsidR="00B55979" w:rsidRPr="00507981">
        <w:rPr>
          <w:rFonts w:ascii="Arial" w:hAnsi="Arial" w:cs="Arial"/>
        </w:rPr>
        <w:t xml:space="preserve"> larger pediatric population (under the age of 15</w:t>
      </w:r>
      <w:r w:rsidR="0001229F" w:rsidRPr="00507981">
        <w:rPr>
          <w:rFonts w:ascii="Arial" w:hAnsi="Arial" w:cs="Arial"/>
        </w:rPr>
        <w:t xml:space="preserve"> years</w:t>
      </w:r>
      <w:r w:rsidR="00B55979" w:rsidRPr="00507981">
        <w:rPr>
          <w:rFonts w:ascii="Arial" w:hAnsi="Arial" w:cs="Arial"/>
        </w:rPr>
        <w:t>)</w:t>
      </w:r>
      <w:r w:rsidR="005948A2" w:rsidRPr="00507981">
        <w:rPr>
          <w:rFonts w:ascii="Arial" w:hAnsi="Arial" w:cs="Arial"/>
        </w:rPr>
        <w:t xml:space="preserve"> compared</w:t>
      </w:r>
      <w:r w:rsidR="00B61FA2" w:rsidRPr="00507981">
        <w:rPr>
          <w:rFonts w:ascii="Arial" w:hAnsi="Arial" w:cs="Arial"/>
        </w:rPr>
        <w:t xml:space="preserve"> to high-income countries</w:t>
      </w:r>
      <w:r w:rsidR="005948A2" w:rsidRPr="00507981">
        <w:rPr>
          <w:rFonts w:ascii="Arial" w:hAnsi="Arial" w:cs="Arial"/>
        </w:rPr>
        <w:t>, prevails</w:t>
      </w:r>
      <w:r w:rsidR="00B55979" w:rsidRPr="00507981">
        <w:rPr>
          <w:rFonts w:ascii="Arial" w:hAnsi="Arial" w:cs="Arial"/>
        </w:rPr>
        <w:t xml:space="preserve"> (37% </w:t>
      </w:r>
      <w:r w:rsidR="005948A2" w:rsidRPr="00507981">
        <w:rPr>
          <w:rFonts w:ascii="Arial" w:hAnsi="Arial" w:cs="Arial"/>
        </w:rPr>
        <w:t xml:space="preserve">vs. </w:t>
      </w:r>
      <w:r w:rsidR="00B55979" w:rsidRPr="00507981">
        <w:rPr>
          <w:rFonts w:ascii="Arial" w:hAnsi="Arial" w:cs="Arial"/>
        </w:rPr>
        <w:t>17%, respectively, in 2015)</w:t>
      </w:r>
      <w:r w:rsidR="00962047" w:rsidRPr="00507981">
        <w:rPr>
          <w:rFonts w:ascii="Arial" w:hAnsi="Arial" w:cs="Arial"/>
        </w:rPr>
        <w:t>.</w:t>
      </w:r>
      <w:r w:rsidR="00B55979" w:rsidRPr="00507981">
        <w:rPr>
          <w:rFonts w:ascii="Arial" w:hAnsi="Arial" w:cs="Arial"/>
        </w:rPr>
        <w:fldChar w:fldCharType="begin" w:fldLock="1"/>
      </w:r>
      <w:r w:rsidR="00E8080C" w:rsidRPr="00507981">
        <w:rPr>
          <w:rFonts w:ascii="Arial" w:hAnsi="Arial" w:cs="Arial"/>
        </w:rPr>
        <w:instrText>ADDIN CSL_CITATION {"citationItems":[{"id":"ITEM-1","itemData":{"DOI":"10.1002/pbc.26903","abstract":"Abstract Pediatric radiotherapy is a critical part of pediatric oncology protocols and the quality of the radiotherapy may determine the future quality of life for long-term survivors. Multidisciplinary team decision making provides the basis for high-quality care. However, delivery of high-quality radiotherapy is dependent on resources. This article provides guidelines for delivery of good quality radiation therapy in resource-limited countries based on rational procurement and maintenance planning, protocol development, three-dimensional planning, quality assurance, and adequate staff numbers and training.","author":[{"dropping-particle":"","family":"Parkes","given":"Jeannette","non-dropping-particle":"","parse-names":false,"suffix":""},{"dropping-particle":"","family":"Hess","given":"Clayton","non-dropping-particle":"","parse-names":false,"suffix":""},{"dropping-particle":"","family":"Burger","given":"Hester","non-dropping-particle":"","parse-names":false,"suffix":""},{"dropping-particle":"","family":"Anacak","given":"Yavuz","non-dropping-particle":"","parse-names":false,"suffix":""},{"dropping-particle":"","family":"Ahern","given":"Verity","non-dropping-particle":"","parse-names":false,"suffix":""},{"dropping-particle":"","family":"Howard","given":"Scott C","non-dropping-particle":"","parse-names":false,"suffix":""},{"dropping-particle":"","family":"Elhassan","given":"Moawia","non-dropping-particle":"","parse-names":false,"suffix":""},{"dropping-particle":"","family":"Ahmed","given":"Soha","non-dropping-particle":"","parse-names":false,"suffix":""},{"dropping-particle":"","family":"Ghalibafian","given":"Mithra","non-dropping-particle":"","parse-names":false,"suffix":""},{"dropping-particle":"","family":"Abbasi","given":"Ahmed Nadeem","non-dropping-particle":"","parse-names":false,"suffix":""},{"dropping-particle":"","family":"Qureshi","given":"Bilal Mazhar","non-dropping-particle":"","parse-names":false,"suffix":""},{"dropping-particle":"","family":"Zaghloul","given":"Mohamed","non-dropping-particle":"","parse-names":false,"suffix":""},{"dropping-particle":"","family":"Zubizarreta","given":"Eduardo","non-dropping-particle":"","parse-names":false,"suffix":""},{"dropping-particle":"","family":"Bey","given":"Pierre","non-dropping-particle":"","parse-names":false,"suffix":""},{"dropping-particle":"","family":"Davidson","given":"Alan","non-dropping-particle":"","parse-names":false,"suffix":""},{"dropping-particle":"","family":"Bouffet","given":"Eric","non-dropping-particle":"","parse-names":false,"suffix":""},{"dropping-particle":"","family":"Esiashvili","given":"Natia","non-dropping-particle":"","parse-names":false,"suffix":""}],"container-title":"Pediatric Blood &amp; Cancer","id":"ITEM-1","issue":"S5","issued":{"date-parts":[["2017"]]},"page":"e26903","title":"Recommendations for the treatment of children with radiotherapy in low- and middle-income countries (LMIC): A position paper from the Pediatric Radiation Oncology Society (PROS-LMIC) and Pediatric Oncology in Developing Countries (PODC) working groups of ","type":"article-journal","volume":"64"},"uris":["http://www.mendeley.com/documents/?uuid=ec922c17-21d8-4dcc-b166-eef50a408a83"]}],"mendeley":{"formattedCitation":"&lt;sup&gt;1&lt;/sup&gt;","plainTextFormattedCitation":"1","previouslyFormattedCitation":"&lt;sup&gt;1&lt;/sup&gt;"},"properties":{"noteIndex":0},"schema":"https://github.com/citation-style-language/schema/raw/master/csl-citation.json"}</w:instrText>
      </w:r>
      <w:r w:rsidR="00B55979" w:rsidRPr="00507981">
        <w:rPr>
          <w:rFonts w:ascii="Arial" w:hAnsi="Arial" w:cs="Arial"/>
        </w:rPr>
        <w:fldChar w:fldCharType="separate"/>
      </w:r>
      <w:r w:rsidR="00E8080C" w:rsidRPr="00507981">
        <w:rPr>
          <w:rFonts w:ascii="Arial" w:hAnsi="Arial" w:cs="Arial"/>
          <w:noProof/>
          <w:vertAlign w:val="superscript"/>
        </w:rPr>
        <w:t>1</w:t>
      </w:r>
      <w:r w:rsidR="00B55979" w:rsidRPr="00507981">
        <w:rPr>
          <w:rFonts w:ascii="Arial" w:hAnsi="Arial" w:cs="Arial"/>
        </w:rPr>
        <w:fldChar w:fldCharType="end"/>
      </w:r>
      <w:r w:rsidR="00B55979" w:rsidRPr="00507981">
        <w:rPr>
          <w:rFonts w:ascii="Arial" w:hAnsi="Arial" w:cs="Arial"/>
        </w:rPr>
        <w:t xml:space="preserve"> </w:t>
      </w:r>
      <w:r w:rsidR="008B62C6" w:rsidRPr="00507981">
        <w:rPr>
          <w:rFonts w:ascii="Arial" w:hAnsi="Arial" w:cs="Arial"/>
        </w:rPr>
        <w:t>The</w:t>
      </w:r>
      <w:r w:rsidR="00B55979" w:rsidRPr="00507981">
        <w:rPr>
          <w:rFonts w:ascii="Arial" w:hAnsi="Arial" w:cs="Arial"/>
        </w:rPr>
        <w:t xml:space="preserve"> </w:t>
      </w:r>
      <w:r w:rsidR="00336A44" w:rsidRPr="00507981">
        <w:rPr>
          <w:rFonts w:ascii="Arial" w:hAnsi="Arial" w:cs="Arial"/>
        </w:rPr>
        <w:t xml:space="preserve">5-year </w:t>
      </w:r>
      <w:r w:rsidR="00B55979" w:rsidRPr="00507981">
        <w:rPr>
          <w:rFonts w:ascii="Arial" w:hAnsi="Arial" w:cs="Arial"/>
        </w:rPr>
        <w:t xml:space="preserve">survival rate of patients in LMICs is much lower than in </w:t>
      </w:r>
      <w:bookmarkStart w:id="0" w:name="_Hlk105423520"/>
      <w:r w:rsidR="00B55979" w:rsidRPr="00507981">
        <w:rPr>
          <w:rFonts w:ascii="Arial" w:hAnsi="Arial" w:cs="Arial"/>
        </w:rPr>
        <w:t>high</w:t>
      </w:r>
      <w:r w:rsidR="000E494C" w:rsidRPr="00507981">
        <w:rPr>
          <w:rFonts w:ascii="Arial" w:hAnsi="Arial" w:cs="Arial"/>
        </w:rPr>
        <w:t>-</w:t>
      </w:r>
      <w:r w:rsidR="00B55979" w:rsidRPr="00507981">
        <w:rPr>
          <w:rFonts w:ascii="Arial" w:hAnsi="Arial" w:cs="Arial"/>
        </w:rPr>
        <w:t xml:space="preserve">income countries </w:t>
      </w:r>
      <w:bookmarkEnd w:id="0"/>
      <w:r w:rsidR="00B55979" w:rsidRPr="00507981">
        <w:rPr>
          <w:rFonts w:ascii="Arial" w:hAnsi="Arial" w:cs="Arial"/>
        </w:rPr>
        <w:t xml:space="preserve">(20% compared </w:t>
      </w:r>
      <w:r w:rsidR="002801D6" w:rsidRPr="00507981">
        <w:rPr>
          <w:rFonts w:ascii="Arial" w:hAnsi="Arial" w:cs="Arial"/>
        </w:rPr>
        <w:t>with</w:t>
      </w:r>
      <w:r w:rsidR="00B55979" w:rsidRPr="00507981">
        <w:rPr>
          <w:rFonts w:ascii="Arial" w:hAnsi="Arial" w:cs="Arial"/>
        </w:rPr>
        <w:t xml:space="preserve"> 80%)</w:t>
      </w:r>
      <w:r w:rsidR="005863F5" w:rsidRPr="00507981">
        <w:rPr>
          <w:rFonts w:ascii="Arial" w:hAnsi="Arial" w:cs="Arial"/>
        </w:rPr>
        <w:t>.</w:t>
      </w:r>
      <w:r w:rsidR="002531DC" w:rsidRPr="00507981">
        <w:rPr>
          <w:rFonts w:ascii="Arial" w:hAnsi="Arial" w:cs="Arial"/>
        </w:rPr>
        <w:fldChar w:fldCharType="begin" w:fldLock="1"/>
      </w:r>
      <w:r w:rsidR="00640E50" w:rsidRPr="00507981">
        <w:rPr>
          <w:rFonts w:ascii="Arial" w:hAnsi="Arial" w:cs="Arial"/>
        </w:rPr>
        <w:instrText>ADDIN CSL_CITATION {"citationItems":[{"id":"ITEM-1","itemData":{"URL":"https://www.acco.org/blog/tag/childhood-cancer-funding/","accessed":{"date-parts":[["2022","5","26"]]},"id":"ITEM-1","issued":{"date-parts":[["0"]]},"title":"Childhood cancer funding archives - American childhood cancer organization (ACCO)","type":"webpage"},"uris":["http://www.mendeley.com/documents/?uuid=b8974ca5-6beb-3788-93c8-4a58c98bbe3b"]}],"mendeley":{"formattedCitation":"&lt;sup&gt;2&lt;/sup&gt;","plainTextFormattedCitation":"2","previouslyFormattedCitation":"&lt;sup&gt;2&lt;/sup&gt;"},"properties":{"noteIndex":0},"schema":"https://github.com/citation-style-language/schema/raw/master/csl-citation.json"}</w:instrText>
      </w:r>
      <w:r w:rsidR="002531DC" w:rsidRPr="00507981">
        <w:rPr>
          <w:rFonts w:ascii="Arial" w:hAnsi="Arial" w:cs="Arial"/>
        </w:rPr>
        <w:fldChar w:fldCharType="separate"/>
      </w:r>
      <w:r w:rsidR="002531DC" w:rsidRPr="00507981">
        <w:rPr>
          <w:rFonts w:ascii="Arial" w:hAnsi="Arial" w:cs="Arial"/>
          <w:noProof/>
          <w:vertAlign w:val="superscript"/>
        </w:rPr>
        <w:t>2</w:t>
      </w:r>
      <w:r w:rsidR="002531DC" w:rsidRPr="00507981">
        <w:rPr>
          <w:rFonts w:ascii="Arial" w:hAnsi="Arial" w:cs="Arial"/>
        </w:rPr>
        <w:fldChar w:fldCharType="end"/>
      </w:r>
      <w:r w:rsidR="00B55979" w:rsidRPr="00507981">
        <w:rPr>
          <w:rFonts w:ascii="Arial" w:hAnsi="Arial" w:cs="Arial"/>
        </w:rPr>
        <w:t xml:space="preserve"> Radiation therapy is a key component to a multimodality cancer treatment </w:t>
      </w:r>
      <w:r w:rsidR="001A06C6" w:rsidRPr="00507981">
        <w:rPr>
          <w:rFonts w:ascii="Arial" w:hAnsi="Arial" w:cs="Arial"/>
        </w:rPr>
        <w:t>for more than half</w:t>
      </w:r>
      <w:r w:rsidR="00B55979" w:rsidRPr="00507981">
        <w:rPr>
          <w:rFonts w:ascii="Arial" w:hAnsi="Arial" w:cs="Arial"/>
        </w:rPr>
        <w:t xml:space="preserve"> of </w:t>
      </w:r>
      <w:r w:rsidR="004B2E9C" w:rsidRPr="00507981">
        <w:rPr>
          <w:rFonts w:ascii="Arial" w:hAnsi="Arial" w:cs="Arial"/>
        </w:rPr>
        <w:t xml:space="preserve">pediatric </w:t>
      </w:r>
      <w:r w:rsidR="00B55979" w:rsidRPr="00507981">
        <w:rPr>
          <w:rFonts w:ascii="Arial" w:hAnsi="Arial" w:cs="Arial"/>
        </w:rPr>
        <w:t>patients in LMICs</w:t>
      </w:r>
      <w:r w:rsidR="00E03B35" w:rsidRPr="00507981">
        <w:rPr>
          <w:rFonts w:ascii="Arial" w:hAnsi="Arial" w:cs="Arial"/>
        </w:rPr>
        <w:t>.</w:t>
      </w:r>
      <w:r w:rsidR="00B55979" w:rsidRPr="00507981">
        <w:rPr>
          <w:rFonts w:ascii="Arial" w:hAnsi="Arial" w:cs="Arial"/>
        </w:rPr>
        <w:fldChar w:fldCharType="begin" w:fldLock="1"/>
      </w:r>
      <w:r w:rsidR="00507FD7" w:rsidRPr="00507981">
        <w:rPr>
          <w:rFonts w:ascii="Arial" w:hAnsi="Arial" w:cs="Arial"/>
        </w:rPr>
        <w:instrText>ADDIN CSL_CITATION {"citationItems":[{"id":"ITEM-1","itemData":{"DOI":"10.1016/J.CLON.2016.11.003","ISSN":"0936-6555","abstract":"More than half of all cancer diagnoses worldwide occur in low- and middle-income countries (LMICs) and the incidence is projected to rise substantially within the next 20 years. Radiotherapy is a vital, cost-effective treatment for cancer; yet there is currently a huge deficit in radiotherapy services within these countries. The aim of this study was to estimate the potential outcome benefits if external beam radiotherapy was provided to all patients requiring such treatment in LMICs, according to the current evidence-based guidelines. Projected estimates of these benefits were calculated to 2035, obtained by applying the previously published Collaboration for Cancer Outcomes, Research and Evaluation (CCORE) demand and outcome benefit estimates to cancer incidence and projection data from the GLOBOCAN 2012 data. The estimated optimal radiotherapy utilisation rate for all LMICs was 50%. There were about 4.0 million cancer patients in LMICs who required radiotherapy in 2012. This number is projected to increase by 78% by 2035, a far steeper increase than the 38% increase expected in high-income countries. National radiotherapy benefits varied widely, and were influenced by case mix. The 5 year population local control and survival benefits for all LMICs, if radiotherapy was delivered according to guidelines, were estimated to be 9.6% and 4.4%, respectively, compared with no radiotherapy use. This equates to about 1.3 million patients who would derive a local control benefit in 2035, whereas over 615 000 patients would derive a survival benefit if the demand for radiotherapy in LMICs was met. The potential outcome benefits were found to be higher in LMICs. These results further highlight the urgent need to reduce the gap between the supply of, and demand for, radiotherapy in LMICs. We must attempt to address this ‘silent crisis’ as a matter of priority and the approach must consider the complex societal challenges unique to LMICs.","author":[{"dropping-particle":"","family":"Yap","given":"M.L.","non-dropping-particle":"","parse-names":false,"suffix":""},{"dropping-particle":"","family":"Hanna","given":"T.P.","non-dropping-particle":"","parse-names":false,"suffix":""},{"dropping-particle":"","family":"Shafiq","given":"J.","non-dropping-particle":"","parse-names":false,"suffix":""},{"dropping-particle":"","family":"Ferlay","given":"J.","non-dropping-particle":"","parse-names":false,"suffix":""},{"dropping-particle":"","family":"Bray","given":"F.","non-dropping-particle":"","parse-names":false,"suffix":""},{"dropping-particle":"","family":"Delaney","given":"G.P.","non-dropping-particle":"","parse-names":false,"suffix":""},{"dropping-particle":"","family":"Barton","given":"M.","non-dropping-particle":"","parse-names":false,"suffix":""}],"container-title":"Clinical Oncology","id":"ITEM-1","issue":"2","issued":{"date-parts":[["2017","2","1"]]},"page":"72-83","publisher":"W.B. Saunders","title":"The Benefits of Providing External Beam Radiotherapy in Low- and Middle-income Countries","type":"article-journal","volume":"29"},"uris":["http://www.mendeley.com/documents/?uuid=4a5ff8f3-cca0-3295-8258-1b923114fc29"]}],"mendeley":{"formattedCitation":"&lt;sup&gt;3&lt;/sup&gt;","plainTextFormattedCitation":"3","previouslyFormattedCitation":"&lt;sup&gt;3&lt;/sup&gt;"},"properties":{"noteIndex":0},"schema":"https://github.com/citation-style-language/schema/raw/master/csl-citation.json"}</w:instrText>
      </w:r>
      <w:r w:rsidR="00B55979" w:rsidRPr="00507981">
        <w:rPr>
          <w:rFonts w:ascii="Arial" w:hAnsi="Arial" w:cs="Arial"/>
        </w:rPr>
        <w:fldChar w:fldCharType="separate"/>
      </w:r>
      <w:r w:rsidR="00CE15CF" w:rsidRPr="00507981">
        <w:rPr>
          <w:rFonts w:ascii="Arial" w:hAnsi="Arial" w:cs="Arial"/>
          <w:noProof/>
          <w:vertAlign w:val="superscript"/>
        </w:rPr>
        <w:t>3</w:t>
      </w:r>
      <w:r w:rsidR="00B55979" w:rsidRPr="00507981">
        <w:rPr>
          <w:rFonts w:ascii="Arial" w:hAnsi="Arial" w:cs="Arial"/>
        </w:rPr>
        <w:fldChar w:fldCharType="end"/>
      </w:r>
      <w:r w:rsidR="00B55979" w:rsidRPr="00507981">
        <w:rPr>
          <w:rFonts w:ascii="Arial" w:hAnsi="Arial" w:cs="Arial"/>
        </w:rPr>
        <w:t xml:space="preserve"> </w:t>
      </w:r>
      <w:r w:rsidR="00E03B35" w:rsidRPr="00507981">
        <w:rPr>
          <w:rFonts w:ascii="Arial" w:hAnsi="Arial" w:cs="Arial"/>
        </w:rPr>
        <w:t>I</w:t>
      </w:r>
      <w:r w:rsidR="00B55979" w:rsidRPr="00507981">
        <w:rPr>
          <w:rFonts w:ascii="Arial" w:hAnsi="Arial" w:cs="Arial"/>
        </w:rPr>
        <w:t>n 2012, 4 million adult and pediatric</w:t>
      </w:r>
      <w:r w:rsidR="00F91888" w:rsidRPr="00507981">
        <w:rPr>
          <w:rFonts w:ascii="Arial" w:hAnsi="Arial" w:cs="Arial"/>
        </w:rPr>
        <w:t xml:space="preserve"> patients in LMICs</w:t>
      </w:r>
      <w:r w:rsidR="00B55979" w:rsidRPr="00507981">
        <w:rPr>
          <w:rFonts w:ascii="Arial" w:hAnsi="Arial" w:cs="Arial"/>
        </w:rPr>
        <w:t xml:space="preserve"> required radiation therapy</w:t>
      </w:r>
      <w:r w:rsidR="006F6C5C" w:rsidRPr="00507981">
        <w:rPr>
          <w:rFonts w:ascii="Arial" w:hAnsi="Arial" w:cs="Arial"/>
        </w:rPr>
        <w:t>,</w:t>
      </w:r>
      <w:r w:rsidR="00AF2D27" w:rsidRPr="00507981">
        <w:rPr>
          <w:rFonts w:ascii="Arial" w:hAnsi="Arial" w:cs="Arial"/>
        </w:rPr>
        <w:t xml:space="preserve"> a</w:t>
      </w:r>
      <w:r w:rsidR="00B55979" w:rsidRPr="00507981">
        <w:rPr>
          <w:rFonts w:ascii="Arial" w:hAnsi="Arial" w:cs="Arial"/>
        </w:rPr>
        <w:t>nd the Collaboration for Cancer Outcomes, Research and Evaluation projects this number to increase by 78% by 2035</w:t>
      </w:r>
      <w:r w:rsidR="00693D46" w:rsidRPr="00507981">
        <w:rPr>
          <w:rFonts w:ascii="Arial" w:hAnsi="Arial" w:cs="Arial"/>
        </w:rPr>
        <w:t>.</w:t>
      </w:r>
      <w:r w:rsidR="00B55979" w:rsidRPr="00507981">
        <w:rPr>
          <w:rFonts w:ascii="Arial" w:hAnsi="Arial" w:cs="Arial"/>
        </w:rPr>
        <w:fldChar w:fldCharType="begin" w:fldLock="1"/>
      </w:r>
      <w:r w:rsidR="00507FD7" w:rsidRPr="00507981">
        <w:rPr>
          <w:rFonts w:ascii="Arial" w:hAnsi="Arial" w:cs="Arial"/>
        </w:rPr>
        <w:instrText>ADDIN CSL_CITATION {"citationItems":[{"id":"ITEM-1","itemData":{"DOI":"10.1016/J.CLON.2016.11.003","ISSN":"0936-6555","abstract":"More than half of all cancer diagnoses worldwide occur in low- and middle-income countries (LMICs) and the incidence is projected to rise substantially within the next 20 years. Radiotherapy is a vital, cost-effective treatment for cancer; yet there is currently a huge deficit in radiotherapy services within these countries. The aim of this study was to estimate the potential outcome benefits if external beam radiotherapy was provided to all patients requiring such treatment in LMICs, according to the current evidence-based guidelines. Projected estimates of these benefits were calculated to 2035, obtained by applying the previously published Collaboration for Cancer Outcomes, Research and Evaluation (CCORE) demand and outcome benefit estimates to cancer incidence and projection data from the GLOBOCAN 2012 data. The estimated optimal radiotherapy utilisation rate for all LMICs was 50%. There were about 4.0 million cancer patients in LMICs who required radiotherapy in 2012. This number is projected to increase by 78% by 2035, a far steeper increase than the 38% increase expected in high-income countries. National radiotherapy benefits varied widely, and were influenced by case mix. The 5 year population local control and survival benefits for all LMICs, if radiotherapy was delivered according to guidelines, were estimated to be 9.6% and 4.4%, respectively, compared with no radiotherapy use. This equates to about 1.3 million patients who would derive a local control benefit in 2035, whereas over 615 000 patients would derive a survival benefit if the demand for radiotherapy in LMICs was met. The potential outcome benefits were found to be higher in LMICs. These results further highlight the urgent need to reduce the gap between the supply of, and demand for, radiotherapy in LMICs. We must attempt to address this ‘silent crisis’ as a matter of priority and the approach must consider the complex societal challenges unique to LMICs.","author":[{"dropping-particle":"","family":"Yap","given":"M.L.","non-dropping-particle":"","parse-names":false,"suffix":""},{"dropping-particle":"","family":"Hanna","given":"T.P.","non-dropping-particle":"","parse-names":false,"suffix":""},{"dropping-particle":"","family":"Shafiq","given":"J.","non-dropping-particle":"","parse-names":false,"suffix":""},{"dropping-particle":"","family":"Ferlay","given":"J.","non-dropping-particle":"","parse-names":false,"suffix":""},{"dropping-particle":"","family":"Bray","given":"F.","non-dropping-particle":"","parse-names":false,"suffix":""},{"dropping-particle":"","family":"Delaney","given":"G.P.","non-dropping-particle":"","parse-names":false,"suffix":""},{"dropping-particle":"","family":"Barton","given":"M.","non-dropping-particle":"","parse-names":false,"suffix":""}],"container-title":"Clinical Oncology","id":"ITEM-1","issue":"2","issued":{"date-parts":[["2017","2","1"]]},"page":"72-83","publisher":"W.B. Saunders","title":"The Benefits of Providing External Beam Radiotherapy in Low- and Middle-income Countries","type":"article-journal","volume":"29"},"uris":["http://www.mendeley.com/documents/?uuid=4a5ff8f3-cca0-3295-8258-1b923114fc29"]}],"mendeley":{"formattedCitation":"&lt;sup&gt;3&lt;/sup&gt;","plainTextFormattedCitation":"3","previouslyFormattedCitation":"&lt;sup&gt;3&lt;/sup&gt;"},"properties":{"noteIndex":0},"schema":"https://github.com/citation-style-language/schema/raw/master/csl-citation.json"}</w:instrText>
      </w:r>
      <w:r w:rsidR="00B55979" w:rsidRPr="00507981">
        <w:rPr>
          <w:rFonts w:ascii="Arial" w:hAnsi="Arial" w:cs="Arial"/>
        </w:rPr>
        <w:fldChar w:fldCharType="separate"/>
      </w:r>
      <w:r w:rsidR="00CE15CF" w:rsidRPr="00507981">
        <w:rPr>
          <w:rFonts w:ascii="Arial" w:hAnsi="Arial" w:cs="Arial"/>
          <w:noProof/>
          <w:vertAlign w:val="superscript"/>
        </w:rPr>
        <w:t>3</w:t>
      </w:r>
      <w:r w:rsidR="00B55979" w:rsidRPr="00507981">
        <w:rPr>
          <w:rFonts w:ascii="Arial" w:hAnsi="Arial" w:cs="Arial"/>
        </w:rPr>
        <w:fldChar w:fldCharType="end"/>
      </w:r>
      <w:r w:rsidR="00B55979" w:rsidRPr="00507981">
        <w:rPr>
          <w:rFonts w:ascii="Arial" w:hAnsi="Arial" w:cs="Arial"/>
        </w:rPr>
        <w:t xml:space="preserve"> </w:t>
      </w:r>
      <w:r w:rsidR="007625D1" w:rsidRPr="00507981">
        <w:rPr>
          <w:rFonts w:ascii="Arial" w:hAnsi="Arial" w:cs="Arial"/>
        </w:rPr>
        <w:t>Access</w:t>
      </w:r>
      <w:r w:rsidR="00B55979" w:rsidRPr="00507981">
        <w:rPr>
          <w:rFonts w:ascii="Arial" w:hAnsi="Arial" w:cs="Arial"/>
        </w:rPr>
        <w:t xml:space="preserve"> to high-quality radiation therapy</w:t>
      </w:r>
      <w:r w:rsidR="00AF2D27" w:rsidRPr="00507981">
        <w:rPr>
          <w:rFonts w:ascii="Arial" w:hAnsi="Arial" w:cs="Arial"/>
        </w:rPr>
        <w:t xml:space="preserve"> in LMICs</w:t>
      </w:r>
      <w:r w:rsidR="00D223FB" w:rsidRPr="00507981">
        <w:rPr>
          <w:rFonts w:ascii="Arial" w:hAnsi="Arial" w:cs="Arial"/>
        </w:rPr>
        <w:t xml:space="preserve"> is variable</w:t>
      </w:r>
      <w:r w:rsidR="00FF0172" w:rsidRPr="00507981">
        <w:rPr>
          <w:rFonts w:ascii="Arial" w:hAnsi="Arial" w:cs="Arial"/>
        </w:rPr>
        <w:t>,</w:t>
      </w:r>
      <w:r w:rsidR="00B55979" w:rsidRPr="00507981">
        <w:rPr>
          <w:rFonts w:ascii="Arial" w:hAnsi="Arial" w:cs="Arial"/>
        </w:rPr>
        <w:t xml:space="preserve"> </w:t>
      </w:r>
      <w:r w:rsidR="00290C1F" w:rsidRPr="00507981">
        <w:rPr>
          <w:rFonts w:ascii="Arial" w:hAnsi="Arial" w:cs="Arial"/>
        </w:rPr>
        <w:t xml:space="preserve">in part </w:t>
      </w:r>
      <w:r w:rsidR="00185E93" w:rsidRPr="00507981">
        <w:rPr>
          <w:rFonts w:ascii="Arial" w:hAnsi="Arial" w:cs="Arial"/>
        </w:rPr>
        <w:t>due to a</w:t>
      </w:r>
      <w:r w:rsidR="00B55979" w:rsidRPr="00507981">
        <w:rPr>
          <w:rFonts w:ascii="Arial" w:hAnsi="Arial" w:cs="Arial"/>
        </w:rPr>
        <w:t xml:space="preserve"> lack of properly trained radiation oncologists and medical physicists to prepare and deliver the radiation treatment plans; </w:t>
      </w:r>
      <w:r w:rsidR="00D223FB" w:rsidRPr="00507981">
        <w:rPr>
          <w:rFonts w:ascii="Arial" w:hAnsi="Arial" w:cs="Arial"/>
        </w:rPr>
        <w:t xml:space="preserve">with </w:t>
      </w:r>
      <w:r w:rsidR="00B55979" w:rsidRPr="00507981">
        <w:rPr>
          <w:rFonts w:ascii="Arial" w:hAnsi="Arial" w:cs="Arial"/>
        </w:rPr>
        <w:t>both professions requir</w:t>
      </w:r>
      <w:r w:rsidR="00D223FB" w:rsidRPr="00507981">
        <w:rPr>
          <w:rFonts w:ascii="Arial" w:hAnsi="Arial" w:cs="Arial"/>
        </w:rPr>
        <w:t xml:space="preserve">ing </w:t>
      </w:r>
      <w:r w:rsidR="00B55979" w:rsidRPr="00507981">
        <w:rPr>
          <w:rFonts w:ascii="Arial" w:hAnsi="Arial" w:cs="Arial"/>
        </w:rPr>
        <w:t>many years of technical training</w:t>
      </w:r>
      <w:r w:rsidR="0092372A" w:rsidRPr="00507981">
        <w:rPr>
          <w:rFonts w:ascii="Arial" w:hAnsi="Arial" w:cs="Arial"/>
        </w:rPr>
        <w:t>.</w:t>
      </w:r>
      <w:r w:rsidR="001832F5" w:rsidRPr="00507981">
        <w:rPr>
          <w:rFonts w:ascii="Arial" w:hAnsi="Arial" w:cs="Arial"/>
        </w:rPr>
        <w:fldChar w:fldCharType="begin" w:fldLock="1"/>
      </w:r>
      <w:r w:rsidR="00925455" w:rsidRPr="00507981">
        <w:rPr>
          <w:rFonts w:ascii="Arial" w:hAnsi="Arial" w:cs="Arial"/>
        </w:rPr>
        <w:instrText>ADDIN CSL_CITATION {"citationItems":[{"id":"ITEM-1","itemData":{"URL":"https://www.campep.org/","accessed":{"date-parts":[["2022","5","26"]]},"id":"ITEM-1","issued":{"date-parts":[["0"]]},"title":"CAMPEP: Commission on Accreditation of Medical Physics Educational Programs, Inc.","type":"webpage"},"uris":["http://www.mendeley.com/documents/?uuid=220df323-8d01-3903-aab9-9e54e5e133b9"]},{"id":"ITEM-2","itemData":{"id":"ITEM-2","issued":{"date-parts":[["0"]]},"title":"Standards for accreditation of residency educational programs in medical physics","type":"article-journal"},"uris":["http://www.mendeley.com/documents/?uuid=86921f95-3d66-3ef0-aeae-ba3a71f2968d"]},{"id":"ITEM-3","itemData":{"URL":"https://www.theabr.org/radiation-oncology/initial-certification/initial-certifications-requirements","accessed":{"date-parts":[["2022","5","26"]]},"id":"ITEM-3","issued":{"date-parts":[["0"]]},"title":"American Board of Radiology (ABR)","type":"webpage"},"uris":["http://www.mendeley.com/documents/?uuid=53c56209-6a99-3629-b563-de02a897eeb0"]},{"id":"ITEM-4","itemData":{"URL":"https://humanhealth.iaea.org/HHW/MedicalPhysics/TheMedicalPhysicist/EducationandTrainingRequirements/Accreditation_and_Certification/index.html","accessed":{"date-parts":[["2022","5","26"]]},"id":"ITEM-4","issued":{"date-parts":[["0"]]},"title":"Human Health Campus - Accreditation and Certification","type":"webpage"},"uris":["http://www.mendeley.com/documents/?uuid=093dde97-5069-326a-ba53-74fcf42e6c58"]}],"mendeley":{"formattedCitation":"&lt;sup&gt;4–7&lt;/sup&gt;","plainTextFormattedCitation":"4–7","previouslyFormattedCitation":"&lt;sup&gt;4–7&lt;/sup&gt;"},"properties":{"noteIndex":0},"schema":"https://github.com/citation-style-language/schema/raw/master/csl-citation.json"}</w:instrText>
      </w:r>
      <w:r w:rsidR="001832F5" w:rsidRPr="00507981">
        <w:rPr>
          <w:rFonts w:ascii="Arial" w:hAnsi="Arial" w:cs="Arial"/>
        </w:rPr>
        <w:fldChar w:fldCharType="separate"/>
      </w:r>
      <w:r w:rsidR="00EA6F55" w:rsidRPr="00507981">
        <w:rPr>
          <w:rFonts w:ascii="Arial" w:hAnsi="Arial" w:cs="Arial"/>
          <w:noProof/>
          <w:vertAlign w:val="superscript"/>
        </w:rPr>
        <w:t>4–7</w:t>
      </w:r>
      <w:r w:rsidR="001832F5" w:rsidRPr="00507981">
        <w:rPr>
          <w:rFonts w:ascii="Arial" w:hAnsi="Arial" w:cs="Arial"/>
        </w:rPr>
        <w:fldChar w:fldCharType="end"/>
      </w:r>
      <w:r w:rsidR="00B55979" w:rsidRPr="00507981">
        <w:rPr>
          <w:rFonts w:ascii="Arial" w:hAnsi="Arial" w:cs="Arial"/>
        </w:rPr>
        <w:t xml:space="preserve"> </w:t>
      </w:r>
      <w:r w:rsidR="009F6E76" w:rsidRPr="00507981">
        <w:rPr>
          <w:rFonts w:ascii="Arial" w:hAnsi="Arial" w:cs="Arial"/>
        </w:rPr>
        <w:t>Having l</w:t>
      </w:r>
      <w:r w:rsidR="00B55979" w:rsidRPr="00507981">
        <w:rPr>
          <w:rFonts w:ascii="Arial" w:hAnsi="Arial" w:cs="Arial"/>
        </w:rPr>
        <w:t>imited personnel creates demanding workflows, with medical physicists dedicating 50% of their time to generating treatment plans and 50% to completing other necessary clinical tasks</w:t>
      </w:r>
      <w:r w:rsidR="0092372A" w:rsidRPr="00507981">
        <w:rPr>
          <w:rFonts w:ascii="Arial" w:hAnsi="Arial" w:cs="Arial"/>
        </w:rPr>
        <w:t>.</w:t>
      </w:r>
      <w:r w:rsidR="00B55979" w:rsidRPr="00507981">
        <w:rPr>
          <w:rFonts w:ascii="Arial" w:hAnsi="Arial" w:cs="Arial"/>
        </w:rPr>
        <w:fldChar w:fldCharType="begin" w:fldLock="1"/>
      </w:r>
      <w:r w:rsidR="00A4086A" w:rsidRPr="00507981">
        <w:rPr>
          <w:rFonts w:ascii="Arial" w:hAnsi="Arial" w:cs="Arial"/>
        </w:rPr>
        <w:instrText>ADDIN CSL_CITATION {"citationItems":[{"id":"ITEM-1","itemData":{"DOI":"10.1016/j.ijrobp.2014.03.002","ISSN":"03603016","abstract":"PURPOSE\nRadiation therapy, a key component of cancer management, is required in more than half of new cancer patients, particularly in low- and middle-income countries (LMICs). The projected rise in cancer incidence over the next decades in LMICs will result in an increasing demand for radiation therapy services. Considering the present cancer incidence and that projected for 2020 (as listed in GLOBOCAN), we evaluated the current and anticipated needs for radiation therapy infrastructure and staffing by 2020 for each of the LMICs. \n\nMETHODS AND MATERIALS\nBased on World Bank classification, 139 countries fall in the category of LMICs. Details of teletherapy, radiation oncologists, medical physicists, and radiation therapy technologists were available for 84 LMICs from the International Atomic Energy Agency–Directory of Radiotherapy Centres (IAEA-DIRAC) database. Present requirements and those for 2020 were estimated according to recommendations from the IAEA and European Society for Radiotherapy &amp; Oncology (ESTRO-QUARTS). \n\nRESULTS\nOnly 4 of the 139 LMICs have the requisite number of teletherapy units, and 55 (39.5%) have no radiation therapy facilities at present. Patient access to radiation therapy in the remaining 80 LMICs ranges from 2.3% to 98.8% (median: 36.7%). By 2020, these 84 LMICs would additionally need 9169 teletherapy units, 12,149 radiation oncologists, 9915 medical physicists, and 29,140 radiation therapy technologists. Moreover, de novo radiation therapy facilities would have to be considered for those with no services. \n\nCONCLUSIONS\nTwelve pragmatic steps are proposed for consideration at national and international levels to narrow the gap in radiation therapy access. Multipronged and coordinated action from all national and international stakeholders is required to develop realistic strategies to curb this impending global crisis.","author":[{"dropping-particle":"","family":"Datta","given":"Niloy R.","non-dropping-particle":"","parse-names":false,"suffix":""},{"dropping-particle":"","family":"Samiei","given":"Massoud","non-dropping-particle":"","parse-names":false,"suffix":""},{"dropping-particle":"","family":"Bodis","given":"Stephan","non-dropping-particle":"","parse-names":false,"suffix":""}],"container-title":"International Journal of Radiation Oncology*Biology*Physics","id":"ITEM-1","issue":"3","issued":{"date-parts":[["2014"]]},"page":"448-457","title":"Radiation Therapy Infrastructure and Human Resources in Low- and Middle-Income Countries: Present Status and Projections for 2020","type":"article-journal","volume":"89"},"uris":["http://www.mendeley.com/documents/?uuid=c57a9e19-c096-369c-b20f-46f79c77acc0"]}],"mendeley":{"formattedCitation":"&lt;sup&gt;8&lt;/sup&gt;","plainTextFormattedCitation":"8","previouslyFormattedCitation":"&lt;sup&gt;8&lt;/sup&gt;"},"properties":{"noteIndex":0},"schema":"https://github.com/citation-style-language/schema/raw/master/csl-citation.json"}</w:instrText>
      </w:r>
      <w:r w:rsidR="00B55979" w:rsidRPr="00507981">
        <w:rPr>
          <w:rFonts w:ascii="Arial" w:hAnsi="Arial" w:cs="Arial"/>
        </w:rPr>
        <w:fldChar w:fldCharType="separate"/>
      </w:r>
      <w:r w:rsidR="00EA6F55" w:rsidRPr="00507981">
        <w:rPr>
          <w:rFonts w:ascii="Arial" w:hAnsi="Arial" w:cs="Arial"/>
          <w:noProof/>
          <w:vertAlign w:val="superscript"/>
        </w:rPr>
        <w:t>8</w:t>
      </w:r>
      <w:r w:rsidR="00B55979" w:rsidRPr="00507981">
        <w:rPr>
          <w:rFonts w:ascii="Arial" w:hAnsi="Arial" w:cs="Arial"/>
        </w:rPr>
        <w:fldChar w:fldCharType="end"/>
      </w:r>
      <w:r w:rsidR="00B55979" w:rsidRPr="00507981">
        <w:rPr>
          <w:rFonts w:ascii="Arial" w:hAnsi="Arial" w:cs="Arial"/>
        </w:rPr>
        <w:t xml:space="preserve"> </w:t>
      </w:r>
    </w:p>
    <w:p w14:paraId="72BD6357" w14:textId="6AB103E1" w:rsidR="005C0DE9" w:rsidRPr="00507981" w:rsidRDefault="00B55979" w:rsidP="00BB58AB">
      <w:pPr>
        <w:spacing w:after="0" w:line="480" w:lineRule="auto"/>
        <w:ind w:firstLine="720"/>
        <w:rPr>
          <w:rFonts w:ascii="Arial" w:hAnsi="Arial" w:cs="Arial"/>
          <w:sz w:val="24"/>
          <w:szCs w:val="24"/>
        </w:rPr>
      </w:pPr>
      <w:r w:rsidRPr="00507981">
        <w:rPr>
          <w:rFonts w:ascii="Arial" w:hAnsi="Arial" w:cs="Arial"/>
          <w:sz w:val="24"/>
          <w:szCs w:val="24"/>
        </w:rPr>
        <w:t xml:space="preserve">To alleviate demanding workflows, </w:t>
      </w:r>
      <w:r w:rsidR="00B21AA3" w:rsidRPr="00507981">
        <w:rPr>
          <w:rFonts w:ascii="Arial" w:hAnsi="Arial" w:cs="Arial"/>
          <w:sz w:val="24"/>
          <w:szCs w:val="24"/>
        </w:rPr>
        <w:t>artificial intelligence (AI) has been used to</w:t>
      </w:r>
      <w:r w:rsidR="00EE1777" w:rsidRPr="00507981">
        <w:rPr>
          <w:rFonts w:ascii="Arial" w:hAnsi="Arial" w:cs="Arial"/>
          <w:sz w:val="24"/>
          <w:szCs w:val="24"/>
        </w:rPr>
        <w:t xml:space="preserve"> </w:t>
      </w:r>
      <w:r w:rsidR="00B21AA3" w:rsidRPr="00507981">
        <w:rPr>
          <w:rFonts w:ascii="Arial" w:hAnsi="Arial" w:cs="Arial"/>
          <w:sz w:val="24"/>
          <w:szCs w:val="24"/>
        </w:rPr>
        <w:t xml:space="preserve">develop </w:t>
      </w:r>
      <w:r w:rsidR="00EC0945" w:rsidRPr="00507981">
        <w:rPr>
          <w:rFonts w:ascii="Arial" w:hAnsi="Arial" w:cs="Arial"/>
          <w:sz w:val="24"/>
          <w:szCs w:val="24"/>
        </w:rPr>
        <w:t>r</w:t>
      </w:r>
      <w:r w:rsidR="00B21AA3" w:rsidRPr="00507981">
        <w:rPr>
          <w:rFonts w:ascii="Arial" w:hAnsi="Arial" w:cs="Arial"/>
          <w:sz w:val="24"/>
          <w:szCs w:val="24"/>
        </w:rPr>
        <w:t xml:space="preserve">adiation therapy treatment planning </w:t>
      </w:r>
      <w:r w:rsidR="00B85541" w:rsidRPr="00507981">
        <w:rPr>
          <w:rFonts w:ascii="Arial" w:hAnsi="Arial" w:cs="Arial"/>
          <w:sz w:val="24"/>
          <w:szCs w:val="24"/>
        </w:rPr>
        <w:t>to</w:t>
      </w:r>
      <w:r w:rsidR="00B21AA3" w:rsidRPr="00507981">
        <w:rPr>
          <w:rFonts w:ascii="Arial" w:hAnsi="Arial" w:cs="Arial"/>
          <w:sz w:val="24"/>
          <w:szCs w:val="24"/>
        </w:rPr>
        <w:t>ols</w:t>
      </w:r>
      <w:r w:rsidR="00E564B5" w:rsidRPr="00507981">
        <w:rPr>
          <w:rFonts w:ascii="Arial" w:hAnsi="Arial" w:cs="Arial"/>
          <w:sz w:val="24"/>
          <w:szCs w:val="24"/>
        </w:rPr>
        <w:t>,</w:t>
      </w:r>
      <w:r w:rsidR="004E650F" w:rsidRPr="00507981">
        <w:rPr>
          <w:rFonts w:ascii="Arial" w:hAnsi="Arial" w:cs="Arial"/>
          <w:sz w:val="24"/>
          <w:szCs w:val="24"/>
        </w:rPr>
        <w:fldChar w:fldCharType="begin" w:fldLock="1"/>
      </w:r>
      <w:r w:rsidR="00A4086A" w:rsidRPr="00507981">
        <w:rPr>
          <w:rFonts w:ascii="Arial" w:hAnsi="Arial" w:cs="Arial"/>
          <w:sz w:val="24"/>
          <w:szCs w:val="24"/>
        </w:rPr>
        <w:instrText>ADDIN CSL_CITATION {"citationItems":[{"id":"ITEM-1","itemData":{"DOI":"10.3389/FONC.2020.580919","ISSN":"2234-943X","PMID":"33194711","abstract":"Treatment planning plays an important role in the process of radiotherapy (RT). The quality of the treatment plan directly and significantly affects patient treatment outcomes. In the past decades, technological advances in computer and software have promoted the development of RT treatment planning systems with sophisticated dose calculation and optimization algorithms. Treatment planners now have greater flexibility in designing highly complex RT treatment plans in order to mitigate the damage to healthy tissues better while maximizing radiation dose to tumor targets. Nevertheless, treatment planning is still largely a time-inefficient and labor-intensive process in current clinical practice. Artificial intelligence, including machine learning (ML) and deep learning (DL), has been recently used to automate RT treatment planning and has gained enormous attention in the RT community due to its great promises in improving treatment planning quality and efficiency. In this article, we reviewed the historical advancement, strengths, and weaknesses of various DL-based automated RT treatment planning techniques. We have also discussed the challenges, issues, and potential research directions of DL-based automated RT treatment planning techniques.","author":[{"dropping-particle":"","family":"Wang","given":"Mingqing","non-dropping-particle":"","parse-names":false,"suffix":""},{"dropping-particle":"","family":"Zhang","given":"Qilin","non-dropping-particle":"","parse-names":false,"suffix":""},{"dropping-particle":"","family":"Lam","given":"Saikit","non-dropping-particle":"","parse-names":false,"suffix":""},{"dropping-particle":"","family":"Cai","given":"Jing","non-dropping-particle":"","parse-names":false,"suffix":""},{"dropping-particle":"","family":"Yang","given":"Ruijie","non-dropping-particle":"","parse-names":false,"suffix":""}],"container-title":"Frontiers in oncology","id":"ITEM-1","issued":{"date-parts":[["2020","10","23"]]},"publisher":"Front Oncol","title":"A Review on Application of Deep Learning Algorithms in External Beam Radiotherapy Automated Treatment Planning","type":"article-journal","volume":"10"},"uris":["http://www.mendeley.com/documents/?uuid=b7a54ddd-929d-38f5-8f3f-e16a5ff66885"]}],"mendeley":{"formattedCitation":"&lt;sup&gt;9&lt;/sup&gt;","plainTextFormattedCitation":"9","previouslyFormattedCitation":"&lt;sup&gt;9&lt;/sup&gt;"},"properties":{"noteIndex":0},"schema":"https://github.com/citation-style-language/schema/raw/master/csl-citation.json"}</w:instrText>
      </w:r>
      <w:r w:rsidR="004E650F" w:rsidRPr="00507981">
        <w:rPr>
          <w:rFonts w:ascii="Arial" w:hAnsi="Arial" w:cs="Arial"/>
          <w:sz w:val="24"/>
          <w:szCs w:val="24"/>
        </w:rPr>
        <w:fldChar w:fldCharType="separate"/>
      </w:r>
      <w:r w:rsidR="00EA6F55" w:rsidRPr="00507981">
        <w:rPr>
          <w:rFonts w:ascii="Arial" w:hAnsi="Arial" w:cs="Arial"/>
          <w:noProof/>
          <w:sz w:val="24"/>
          <w:szCs w:val="24"/>
          <w:vertAlign w:val="superscript"/>
        </w:rPr>
        <w:t>9</w:t>
      </w:r>
      <w:r w:rsidR="004E650F" w:rsidRPr="00507981">
        <w:rPr>
          <w:rFonts w:ascii="Arial" w:hAnsi="Arial" w:cs="Arial"/>
          <w:sz w:val="24"/>
          <w:szCs w:val="24"/>
        </w:rPr>
        <w:fldChar w:fldCharType="end"/>
      </w:r>
      <w:r w:rsidR="00B85541" w:rsidRPr="00507981">
        <w:rPr>
          <w:rFonts w:ascii="Arial" w:hAnsi="Arial" w:cs="Arial"/>
          <w:sz w:val="24"/>
          <w:szCs w:val="24"/>
        </w:rPr>
        <w:t xml:space="preserve"> </w:t>
      </w:r>
      <w:r w:rsidR="00E564B5" w:rsidRPr="00507981">
        <w:rPr>
          <w:rFonts w:ascii="Arial" w:hAnsi="Arial" w:cs="Arial"/>
          <w:sz w:val="24"/>
          <w:szCs w:val="24"/>
        </w:rPr>
        <w:t>and</w:t>
      </w:r>
      <w:r w:rsidR="00B85541" w:rsidRPr="00507981">
        <w:rPr>
          <w:rFonts w:ascii="Arial" w:hAnsi="Arial" w:cs="Arial"/>
          <w:sz w:val="24"/>
          <w:szCs w:val="24"/>
        </w:rPr>
        <w:t xml:space="preserve"> our group </w:t>
      </w:r>
      <w:r w:rsidR="00E564B5" w:rsidRPr="00507981">
        <w:rPr>
          <w:rFonts w:ascii="Arial" w:hAnsi="Arial" w:cs="Arial"/>
          <w:sz w:val="24"/>
          <w:szCs w:val="24"/>
        </w:rPr>
        <w:t>has focused specifically</w:t>
      </w:r>
      <w:r w:rsidR="00B85541" w:rsidRPr="00507981">
        <w:rPr>
          <w:rFonts w:ascii="Arial" w:hAnsi="Arial" w:cs="Arial"/>
          <w:sz w:val="24"/>
          <w:szCs w:val="24"/>
        </w:rPr>
        <w:t xml:space="preserve"> on the</w:t>
      </w:r>
      <w:r w:rsidR="00D223FB" w:rsidRPr="00507981">
        <w:rPr>
          <w:rFonts w:ascii="Arial" w:hAnsi="Arial" w:cs="Arial"/>
          <w:sz w:val="24"/>
          <w:szCs w:val="24"/>
        </w:rPr>
        <w:t xml:space="preserve"> clinical</w:t>
      </w:r>
      <w:r w:rsidR="00B85541" w:rsidRPr="00507981">
        <w:rPr>
          <w:rFonts w:ascii="Arial" w:hAnsi="Arial" w:cs="Arial"/>
          <w:sz w:val="24"/>
          <w:szCs w:val="24"/>
        </w:rPr>
        <w:t xml:space="preserve"> needs </w:t>
      </w:r>
      <w:r w:rsidR="00D223FB" w:rsidRPr="00507981">
        <w:rPr>
          <w:rFonts w:ascii="Arial" w:hAnsi="Arial" w:cs="Arial"/>
          <w:sz w:val="24"/>
          <w:szCs w:val="24"/>
        </w:rPr>
        <w:t>of</w:t>
      </w:r>
      <w:r w:rsidR="00B85541" w:rsidRPr="00507981">
        <w:rPr>
          <w:rFonts w:ascii="Arial" w:hAnsi="Arial" w:cs="Arial"/>
          <w:sz w:val="24"/>
          <w:szCs w:val="24"/>
        </w:rPr>
        <w:t xml:space="preserve"> LMICs</w:t>
      </w:r>
      <w:r w:rsidR="0092372A" w:rsidRPr="00507981">
        <w:rPr>
          <w:rFonts w:ascii="Arial" w:hAnsi="Arial" w:cs="Arial"/>
          <w:sz w:val="24"/>
          <w:szCs w:val="24"/>
        </w:rPr>
        <w:t>.</w:t>
      </w:r>
      <w:r w:rsidRPr="00507981">
        <w:rPr>
          <w:rFonts w:ascii="Arial" w:hAnsi="Arial" w:cs="Arial"/>
          <w:sz w:val="24"/>
          <w:szCs w:val="24"/>
        </w:rPr>
        <w:fldChar w:fldCharType="begin" w:fldLock="1"/>
      </w:r>
      <w:r w:rsidR="00A4086A" w:rsidRPr="00507981">
        <w:rPr>
          <w:rFonts w:ascii="Arial" w:hAnsi="Arial" w:cs="Arial"/>
          <w:sz w:val="24"/>
          <w:szCs w:val="24"/>
        </w:rPr>
        <w:instrText>ADDIN CSL_CITATION {"citationItems":[{"id":"ITEM-1","itemData":{"DOI":"10.3791/57411","ISSN":"1940087X","abstract":"The Radiation Planning Assistant (RPA) is a system developed for the fully automated creation of radiotherapy treatment plans, including volume-modulated arc therapy (VMAT) plans for patients with head/neck cancer and 4-field box plans for patients with cervical cancer. It is a combination of specially developed in-house software that uses an application programming interface to communicate with a commercial radiotherapy treatment planning system. It also interfaces with a commercial secondary dose verification software. The necessary inputs to the system are a Treatment Plan Order, approved by the radiation oncologist, and a simulation computed tomography (CT) image, approved by the radiographer. The RPA then generates a complete radiotherapy treatment plan. For the cervical cancer treatment plans, no additional user intervention is necessary until the plan is complete. For head/neck treatment plans, after the normal tissue and some of the target structures are automatically delineated on the CT image, the radiation oncologist must review the contours, making edits if necessary. They also delineate the gross tumor volume. The RPA then completes the treatment planning process, creating a VMAT plan. Finally, the completed plan must be reviewed by qualified clinical staff.","author":[{"dropping-particle":"","family":"Court","given":"Laurence E.","non-dropping-particle":"","parse-names":false,"suffix":""},{"dropping-particle":"","family":"Kisling","given":"Kelly","non-dropping-particle":"","parse-names":false,"suffix":""},{"dropping-particle":"","family":"McCarroll","given":"Rachel","non-dropping-particle":"","parse-names":false,"suffix":""},{"dropping-particle":"","family":"Zhang","given":"Lifei","non-dropping-particle":"","parse-names":false,"suffix":""},{"dropping-particle":"","family":"Yang","given":"Jinzhong","non-dropping-particle":"","parse-names":false,"suffix":""},{"dropping-particle":"","family":"Simonds","given":"Hannah","non-dropping-particle":"","parse-names":false,"suffix":""},{"dropping-particle":"","family":"Toit","given":"Monique","non-dropping-particle":"du","parse-names":false,"suffix":""},{"dropping-particle":"","family":"Trauernicht","given":"Chris","non-dropping-particle":"","parse-names":false,"suffix":""},{"dropping-particle":"","family":"Burger","given":"Hester","non-dropping-particle":"","parse-names":false,"suffix":""},{"dropping-particle":"","family":"Parkes","given":"Jeannette","non-dropping-particle":"","parse-names":false,"suffix":""},{"dropping-particle":"","family":"Mejia","given":"Mike","non-dropping-particle":"","parse-names":false,"suffix":""},{"dropping-particle":"","family":"Bojador","given":"Maureen","non-dropping-particle":"","parse-names":false,"suffix":""},{"dropping-particle":"","family":"Balter","given":"Peter","non-dropping-particle":"","parse-names":false,"suffix":""},{"dropping-particle":"","family":"Branco","given":"Daniela","non-dropping-particle":"","parse-names":false,"suffix":""},{"dropping-particle":"","family":"Steinmann","given":"Angela","non-dropping-particle":"","parse-names":false,"suffix":""},{"dropping-particle":"","family":"Baltz","given":"Garrett","non-dropping-particle":"","parse-names":false,"suffix":""},{"dropping-particle":"","family":"Gay","given":"Skylar","non-dropping-particle":"","parse-names":false,"suffix":""},{"dropping-particle":"","family":"Anderson","given":"Brian","non-dropping-particle":"","parse-names":false,"suffix":""},{"dropping-particle":"","family":"Cardenas","given":"Carlos","non-dropping-particle":"","parse-names":false,"suffix":""},{"dropping-particle":"","family":"Jhingran","given":"Anuja","non-dropping-particle":"","parse-names":false,"suffix":""},{"dropping-particle":"","family":"Shaitelman","given":"Simona","non-dropping-particle":"","parse-names":false,"suffix":""},{"dropping-particle":"","family":"Bogler","given":"Oliver","non-dropping-particle":"","parse-names":false,"suffix":""},{"dropping-particle":"","family":"Schmeller","given":"Kathleen","non-dropping-particle":"","parse-names":false,"suffix":""},{"dropping-particle":"","family":"Followill","given":"David","non-dropping-particle":"","parse-names":false,"suffix":""},{"dropping-particle":"","family":"Howell","given":"Rebecca","non-dropping-particle":"","parse-names":false,"suffix":""},{"dropping-particle":"","family":"Nelson","given":"Christopher","non-dropping-particle":"","parse-names":false,"suffix":""},{"dropping-particle":"","family":"Peterson","given":"Christine","non-dropping-particle":"","parse-names":false,"suffix":""},{"dropping-particle":"","family":"Beadle","given":"Beth","non-dropping-particle":"","parse-names":false,"suffix":""}],"container-title":"Journal of Visualized Experiments","id":"ITEM-1","issued":{"date-parts":[["2018"]]},"title":"Radiation planning assistant - A streamlined, fully automated radiotherapy treatment planning system","type":"article-journal"},"uris":["http://www.mendeley.com/documents/?uuid=2b6dc9dc-916a-4949-b4cc-864f947cf573"]}],"mendeley":{"formattedCitation":"&lt;sup&gt;10&lt;/sup&gt;","plainTextFormattedCitation":"10","previouslyFormattedCitation":"&lt;sup&gt;10&lt;/sup&gt;"},"properties":{"noteIndex":0},"schema":"https://github.com/citation-style-language/schema/raw/master/csl-citation.json"}</w:instrText>
      </w:r>
      <w:r w:rsidRPr="00507981">
        <w:rPr>
          <w:rFonts w:ascii="Arial" w:hAnsi="Arial" w:cs="Arial"/>
          <w:sz w:val="24"/>
          <w:szCs w:val="24"/>
        </w:rPr>
        <w:fldChar w:fldCharType="separate"/>
      </w:r>
      <w:r w:rsidR="00EA6F55" w:rsidRPr="00507981">
        <w:rPr>
          <w:rFonts w:ascii="Arial" w:hAnsi="Arial" w:cs="Arial"/>
          <w:noProof/>
          <w:sz w:val="24"/>
          <w:szCs w:val="24"/>
          <w:vertAlign w:val="superscript"/>
        </w:rPr>
        <w:t>10</w:t>
      </w:r>
      <w:r w:rsidRPr="00507981">
        <w:rPr>
          <w:rFonts w:ascii="Arial" w:hAnsi="Arial" w:cs="Arial"/>
          <w:sz w:val="24"/>
          <w:szCs w:val="24"/>
        </w:rPr>
        <w:fldChar w:fldCharType="end"/>
      </w:r>
      <w:r w:rsidR="00F43B22" w:rsidRPr="00507981">
        <w:rPr>
          <w:rFonts w:ascii="Arial" w:hAnsi="Arial" w:cs="Arial"/>
          <w:sz w:val="24"/>
          <w:szCs w:val="24"/>
        </w:rPr>
        <w:t xml:space="preserve"> </w:t>
      </w:r>
      <w:r w:rsidR="00D223FB" w:rsidRPr="00507981">
        <w:rPr>
          <w:rFonts w:ascii="Arial" w:hAnsi="Arial" w:cs="Arial"/>
          <w:sz w:val="24"/>
          <w:szCs w:val="24"/>
        </w:rPr>
        <w:t>All</w:t>
      </w:r>
      <w:r w:rsidR="00E564B5" w:rsidRPr="00507981">
        <w:rPr>
          <w:rFonts w:ascii="Arial" w:hAnsi="Arial" w:cs="Arial"/>
          <w:sz w:val="24"/>
          <w:szCs w:val="24"/>
        </w:rPr>
        <w:t xml:space="preserve"> </w:t>
      </w:r>
      <w:r w:rsidRPr="00507981">
        <w:rPr>
          <w:rFonts w:ascii="Arial" w:hAnsi="Arial" w:cs="Arial"/>
          <w:sz w:val="24"/>
          <w:szCs w:val="24"/>
        </w:rPr>
        <w:t xml:space="preserve">algorithms </w:t>
      </w:r>
      <w:r w:rsidR="00D223FB" w:rsidRPr="00507981">
        <w:rPr>
          <w:rFonts w:ascii="Arial" w:hAnsi="Arial" w:cs="Arial"/>
          <w:sz w:val="24"/>
          <w:szCs w:val="24"/>
        </w:rPr>
        <w:t xml:space="preserve">have </w:t>
      </w:r>
      <w:r w:rsidR="00670528" w:rsidRPr="00507981">
        <w:rPr>
          <w:rFonts w:ascii="Arial" w:hAnsi="Arial" w:cs="Arial"/>
          <w:sz w:val="24"/>
          <w:szCs w:val="24"/>
        </w:rPr>
        <w:t>use</w:t>
      </w:r>
      <w:r w:rsidR="00D223FB" w:rsidRPr="00507981">
        <w:rPr>
          <w:rFonts w:ascii="Arial" w:hAnsi="Arial" w:cs="Arial"/>
          <w:sz w:val="24"/>
          <w:szCs w:val="24"/>
        </w:rPr>
        <w:t>d</w:t>
      </w:r>
      <w:r w:rsidRPr="00507981">
        <w:rPr>
          <w:rFonts w:ascii="Arial" w:hAnsi="Arial" w:cs="Arial"/>
          <w:sz w:val="24"/>
          <w:szCs w:val="24"/>
        </w:rPr>
        <w:t xml:space="preserve"> AI’s powerful image segmentation and classification capabilities to automate contouring, treatment planning, and quality assurance for</w:t>
      </w:r>
      <w:r w:rsidR="009B6D02" w:rsidRPr="00507981">
        <w:rPr>
          <w:rFonts w:ascii="Arial" w:hAnsi="Arial" w:cs="Arial"/>
          <w:sz w:val="24"/>
          <w:szCs w:val="24"/>
        </w:rPr>
        <w:t xml:space="preserve"> radiation therapy to</w:t>
      </w:r>
      <w:r w:rsidRPr="00507981">
        <w:rPr>
          <w:rFonts w:ascii="Arial" w:hAnsi="Arial" w:cs="Arial"/>
          <w:sz w:val="24"/>
          <w:szCs w:val="24"/>
        </w:rPr>
        <w:t xml:space="preserve"> </w:t>
      </w:r>
      <w:r w:rsidR="00F43B22" w:rsidRPr="00507981">
        <w:rPr>
          <w:rFonts w:ascii="Arial" w:hAnsi="Arial" w:cs="Arial"/>
          <w:sz w:val="24"/>
          <w:szCs w:val="24"/>
        </w:rPr>
        <w:t xml:space="preserve">various disease sites such as </w:t>
      </w:r>
      <w:r w:rsidR="00D33CF8" w:rsidRPr="00507981">
        <w:rPr>
          <w:rFonts w:ascii="Arial" w:hAnsi="Arial" w:cs="Arial"/>
          <w:sz w:val="24"/>
          <w:szCs w:val="24"/>
        </w:rPr>
        <w:t xml:space="preserve">the </w:t>
      </w:r>
      <w:r w:rsidRPr="00507981">
        <w:rPr>
          <w:rFonts w:ascii="Arial" w:hAnsi="Arial" w:cs="Arial"/>
          <w:sz w:val="24"/>
          <w:szCs w:val="24"/>
        </w:rPr>
        <w:t>cervix, chest</w:t>
      </w:r>
      <w:r w:rsidR="00D33CF8" w:rsidRPr="00507981">
        <w:rPr>
          <w:rFonts w:ascii="Arial" w:hAnsi="Arial" w:cs="Arial"/>
          <w:sz w:val="24"/>
          <w:szCs w:val="24"/>
        </w:rPr>
        <w:t xml:space="preserve"> </w:t>
      </w:r>
      <w:r w:rsidRPr="00507981">
        <w:rPr>
          <w:rFonts w:ascii="Arial" w:hAnsi="Arial" w:cs="Arial"/>
          <w:sz w:val="24"/>
          <w:szCs w:val="24"/>
        </w:rPr>
        <w:t>wall,</w:t>
      </w:r>
      <w:r w:rsidR="005945DF" w:rsidRPr="00507981">
        <w:rPr>
          <w:rFonts w:ascii="Arial" w:hAnsi="Arial" w:cs="Arial"/>
          <w:sz w:val="24"/>
          <w:szCs w:val="24"/>
        </w:rPr>
        <w:t xml:space="preserve"> spine</w:t>
      </w:r>
      <w:r w:rsidRPr="00507981">
        <w:rPr>
          <w:rFonts w:ascii="Arial" w:hAnsi="Arial" w:cs="Arial"/>
          <w:sz w:val="24"/>
          <w:szCs w:val="24"/>
        </w:rPr>
        <w:t xml:space="preserve"> and head and neck</w:t>
      </w:r>
      <w:r w:rsidR="00EA167D" w:rsidRPr="00507981">
        <w:rPr>
          <w:rFonts w:ascii="Arial" w:hAnsi="Arial" w:cs="Arial"/>
          <w:sz w:val="24"/>
          <w:szCs w:val="24"/>
        </w:rPr>
        <w:t xml:space="preserve"> (HN)</w:t>
      </w:r>
      <w:r w:rsidR="0092372A" w:rsidRPr="00507981">
        <w:rPr>
          <w:rFonts w:ascii="Arial" w:hAnsi="Arial" w:cs="Arial"/>
          <w:sz w:val="24"/>
          <w:szCs w:val="24"/>
        </w:rPr>
        <w:t>.</w:t>
      </w:r>
      <w:r w:rsidRPr="00507981">
        <w:rPr>
          <w:rFonts w:ascii="Arial" w:hAnsi="Arial" w:cs="Arial"/>
          <w:sz w:val="24"/>
          <w:szCs w:val="24"/>
        </w:rPr>
        <w:fldChar w:fldCharType="begin" w:fldLock="1"/>
      </w:r>
      <w:r w:rsidR="00590FF4" w:rsidRPr="00507981">
        <w:rPr>
          <w:rFonts w:ascii="Arial" w:hAnsi="Arial" w:cs="Arial"/>
          <w:sz w:val="24"/>
          <w:szCs w:val="24"/>
        </w:rPr>
        <w:instrText>ADDIN CSL_CITATION {"citationItems":[{"id":"ITEM-1","itemData":{"DOI":"10.3791/57411","ISSN":"1940087X","abstract":"The Radiation Planning Assistant (RPA) is a system developed for the fully automated creation of radiotherapy treatment plans, including volume-modulated arc therapy (VMAT) plans for patients with head/neck cancer and 4-field box plans for patients with cervical cancer. It is a combination of specially developed in-house software that uses an application programming interface to communicate with a commercial radiotherapy treatment planning system. It also interfaces with a commercial secondary dose verification software. The necessary inputs to the system are a Treatment Plan Order, approved by the radiation oncologist, and a simulation computed tomography (CT) image, approved by the radiographer. The RPA then generates a complete radiotherapy treatment plan. For the cervical cancer treatment plans, no additional user intervention is necessary until the plan is complete. For head/neck treatment plans, after the normal tissue and some of the target structures are automatically delineated on the CT image, the radiation oncologist must review the contours, making edits if necessary. They also delineate the gross tumor volume. The RPA then completes the treatment planning process, creating a VMAT plan. Finally, the completed plan must be reviewed by qualified clinical staff.","author":[{"dropping-particle":"","family":"Court","given":"Laurence E.","non-dropping-particle":"","parse-names":false,"suffix":""},{"dropping-particle":"","family":"Kisling","given":"Kelly","non-dropping-particle":"","parse-names":false,"suffix":""},{"dropping-particle":"","family":"McCarroll","given":"Rachel","non-dropping-particle":"","parse-names":false,"suffix":""},{"dropping-particle":"","family":"Zhang","given":"Lifei","non-dropping-particle":"","parse-names":false,"suffix":""},{"dropping-particle":"","family":"Yang","given":"Jinzhong","non-dropping-particle":"","parse-names":false,"suffix":""},{"dropping-particle":"","family":"Simonds","given":"Hannah","non-dropping-particle":"","parse-names":false,"suffix":""},{"dropping-particle":"","family":"Toit","given":"Monique","non-dropping-particle":"du","parse-names":false,"suffix":""},{"dropping-particle":"","family":"Trauernicht","given":"Chris","non-dropping-particle":"","parse-names":false,"suffix":""},{"dropping-particle":"","family":"Burger","given":"Hester","non-dropping-particle":"","parse-names":false,"suffix":""},{"dropping-particle":"","family":"Parkes","given":"Jeannette","non-dropping-particle":"","parse-names":false,"suffix":""},{"dropping-particle":"","family":"Mejia","given":"Mike","non-dropping-particle":"","parse-names":false,"suffix":""},{"dropping-particle":"","family":"Bojador","given":"Maureen","non-dropping-particle":"","parse-names":false,"suffix":""},{"dropping-particle":"","family":"Balter","given":"Peter","non-dropping-particle":"","parse-names":false,"suffix":""},{"dropping-particle":"","family":"Branco","given":"Daniela","non-dropping-particle":"","parse-names":false,"suffix":""},{"dropping-particle":"","family":"Steinmann","given":"Angela","non-dropping-particle":"","parse-names":false,"suffix":""},{"dropping-particle":"","family":"Baltz","given":"Garrett","non-dropping-particle":"","parse-names":false,"suffix":""},{"dropping-particle":"","family":"Gay","given":"Skylar","non-dropping-particle":"","parse-names":false,"suffix":""},{"dropping-particle":"","family":"Anderson","given":"Brian","non-dropping-particle":"","parse-names":false,"suffix":""},{"dropping-particle":"","family":"Cardenas","given":"Carlos","non-dropping-particle":"","parse-names":false,"suffix":""},{"dropping-particle":"","family":"Jhingran","given":"Anuja","non-dropping-particle":"","parse-names":false,"suffix":""},{"dropping-particle":"","family":"Shaitelman","given":"Simona","non-dropping-particle":"","parse-names":false,"suffix":""},{"dropping-particle":"","family":"Bogler","given":"Oliver","non-dropping-particle":"","parse-names":false,"suffix":""},{"dropping-particle":"","family":"Schmeller","given":"Kathleen","non-dropping-particle":"","parse-names":false,"suffix":""},{"dropping-particle":"","family":"Followill","given":"David","non-dropping-particle":"","parse-names":false,"suffix":""},{"dropping-particle":"","family":"Howell","given":"Rebecca","non-dropping-particle":"","parse-names":false,"suffix":""},{"dropping-particle":"","family":"Nelson","given":"Christopher","non-dropping-particle":"","parse-names":false,"suffix":""},{"dropping-particle":"","family":"Peterson","given":"Christine","non-dropping-particle":"","parse-names":false,"suffix":""},{"dropping-particle":"","family":"Beadle","given":"Beth","non-dropping-particle":"","parse-names":false,"suffix":""}],"container-title":"Journal of Visualized Experiments","id":"ITEM-1","issued":{"date-parts":[["2018"]]},"title":"Radiation planning assistant - A streamlined, fully automated radiotherapy treatment planning system","type":"article-journal"},"uris":["http://www.mendeley.com/documents/?uuid=2b6dc9dc-916a-4949-b4cc-864f947cf573"]},{"id":"ITEM-2","itemData":{"DOI":"10.1200/jgo.18.00107","ISSN":"2378-9506","abstract":"PURPOSE The purpose of this study was to validate a fully automatic treatment planning system for conventional radiotherapy of cervical cancer. This system was developed to mitigate staff shortages in low-resource clinics. METHODS In collaboration with hospitals in South Africa and the United States, we have developed the Radiation Planning Assistant (RPA), which includes algorithms for automating every step of planning: delineating the body contour, detecting the marked isocenter, designing the treatment-beam apertures, and optimizing the beam weights to minimize dose heterogeneity. First, we validated the RPA retrospectively on 150 planning computed tomography (CT) scans. We then tested it remotely on 14 planning CT scans at two South African hospitals. Finally, automatically planned treatment beams were clinically deployed at our institution. RESULTS The automatically and manually delineated body contours agreed well (median mean surface distance, 0.6 mm; range, 0.4 to 1.9 mm). The automatically and manually detected marked isocenters agreed well (mean difference, 1.1 mm; range, 0.1 to 2.9 mm). In validating the automatically designed beam apertures, two physicians, one from our institution and one from a South African partner institution, rated 91% and 88% of plans acceptable for treatment, respectively. The use of automatically optimized beam weights reduced the maximum dose significantly (median, -1.9%; P &lt; .001). Of the 14 plans from South Africa, 100% were rated clinically acceptable. Automatically planned treatment beams have been used for 24 patients with cervical cancer by physicians at our institution, with edits as needed, and its use is ongoing. CONCLUSION We found that fully automatic treatment planning is effective for cervical cancer radiotherapy and may provide a reliable option for low-resource clinics. Prospective studies are ongoing in the United States and are planned with partner clinics.","author":[{"dropping-particle":"","family":"Kisling","given":"Kelly","non-dropping-particle":"","parse-names":false,"suffix":""},{"dropping-particle":"","family":"Zhang","given":"Lifei","non-dropping-particle":"","parse-names":false,"suffix":""},{"dropping-particle":"","family":"Simonds","given":"Hannah","non-dropping-particle":"","parse-names":false,"suffix":""},{"dropping-particle":"","family":"Fakie","given":"Nazia","non-dropping-particle":"","parse-names":false,"suffix":""},{"dropping-particle":"","family":"Yang","given":"Jinzhong","non-dropping-particle":"","parse-names":false,"suffix":""},{"dropping-particle":"","family":"McCarroll","given":"Rachel","non-dropping-particle":"","parse-names":false,"suffix":""},{"dropping-particle":"","family":"Balter","given":"Peter","non-dropping-particle":"","parse-names":false,"suffix":""},{"dropping-particle":"","family":"Burger","given":"Hester","non-dropping-particle":"","parse-names":false,"suffix":""},{"dropping-particle":"","family":"Bogler","given":"Oliver","non-dropping-particle":"","parse-names":false,"suffix":""},{"dropping-particle":"","family":"Howell","given":"Rebecca","non-dropping-particle":"","parse-names":false,"suffix":""},{"dropping-particle":"","family":"Schmeler","given":"Kathleen","non-dropping-particle":"","parse-names":false,"suffix":""},{"dropping-particle":"","family":"Mejia","given":"Mike","non-dropping-particle":"","parse-names":false,"suffix":""},{"dropping-particle":"","family":"Beadle","given":"Beth M.","non-dropping-particle":"","parse-names":false,"suffix":""},{"dropping-particle":"","family":"Jhingran","given":"Anuja","non-dropping-particle":"","parse-names":false,"suffix":""},{"dropping-particle":"","family":"Court","given":"Laurence","non-dropping-particle":"","parse-names":false,"suffix":""}],"container-title":"Journal of Global Oncology","id":"ITEM-2","issued":{"date-parts":[["2019"]]},"title":"Fully Automatic Treatment Planning for External-Beam Radiation Therapy of Locally Advanced Cervical Cancer: A Tool for Low-Resource Clinics","type":"article-journal"},"uris":["http://www.mendeley.com/documents/?uuid=25f61c84-94bc-49c2-9bd0-9ddd4c6e5c82"]},{"id":"ITEM-3","itemData":{"DOI":"10.1002/mp.13586","ISSN":"00942405","abstract":"Purpose: Breast cancer is the most common cancer in women globally and radiation therapy is a cornerstone of its treatment. However, there is an enormous shortage of radiotherapy staff, especially in low- and middle-income countries. This shortage could be ameliorated through increased automation in the radiation treatment planning process, which may reduce the workload on radiotherapy staff and improve efficiency in preparing radiotherapy treatments for patients. To this end, we sought to create an automated treatment planning tool for postmastectomy radiotherapy (PMRT). Methods: Algorithms to automate every step of PMRT planning were developed and integrated into a commercial treatment planning system. The only required inputs for automated PMRT planning are a planning computed tomography scan, a plan directive, and selection of the inferior border of the tangential fields. With no other human input, the planning tool automatically creates a treatment plan and presents it for review. The major automated steps are (a) segmentation of relevant structures (targets, normal tissues, and other planning structures), (b) setup of the beams (tangential fields matched with a supraclavicular field), and (c) optimization of the dose distribution by using a mix of high- and low-energy photon beams and field-in-field modulation for the tangential fields. This automated PMRT planning tool was tested with ten computed tomography scans of patients with breast cancer who had received irradiation of the left chest wall. These plans were assessed quantitatively using their dose distributions and were reviewed by two physicians who rated them on a three-tiered scale: use as is, minor changes, or major changes. The accuracy of the automated segmentation of the heart and ipsilateral lung was also assessed. Finally, a plan quality verification tool was tested to alert the user to any possible deviations in the quality of the automatically created treatment plans. Results: The automatically created PMRT plans met the acceptable dose objectives, including target coverage, maximum plan dose, and dose to organs at risk, for all but one patient for whom the heart objectives were exceeded. Physicians accepted 50% of the treatment plans as is and required only minor changes for the remaining 50%, which included the one patient whose plan had a high heart dose. Furthermore, the automatically segmented contours of the heart and ipsilateral lung agreed well with manually edited contou…","author":[{"dropping-particle":"","family":"Kisling","given":"Kelly","non-dropping-particle":"","parse-names":false,"suffix":""},{"dropping-particle":"","family":"Zhang","given":"Lifei","non-dropping-particle":"","parse-names":false,"suffix":""},{"dropping-particle":"","family":"Shaitelman","given":"Simona F.","non-dropping-particle":"","parse-names":false,"suffix":""},{"dropping-particle":"","family":"Anderson","given":"David","non-dropping-particle":"","parse-names":false,"suffix":""},{"dropping-particle":"","family":"Thebe","given":"Tselane","non-dropping-particle":"","parse-names":false,"suffix":""},{"dropping-particle":"","family":"Yang","given":"Jinzhong","non-dropping-particle":"","parse-names":false,"suffix":""},{"dropping-particle":"","family":"Balter","given":"Peter A.","non-dropping-particle":"","parse-names":false,"suffix":""},{"dropping-particle":"","family":"Howell","given":"Rebecca M.","non-dropping-particle":"","parse-names":false,"suffix":""},{"dropping-particle":"","family":"Jhingran","given":"Anuja","non-dropping-particle":"","parse-names":false,"suffix":""},{"dropping-particle":"","family":"Schmeler","given":"Kathleen","non-dropping-particle":"","parse-names":false,"suffix":""},{"dropping-particle":"","family":"Simonds","given":"Hannah","non-dropping-particle":"","parse-names":false,"suffix":""},{"dropping-particle":"","family":"Toit","given":"Monique","non-dropping-particle":"du","parse-names":false,"suffix":""},{"dropping-particle":"","family":"Trauernicht","given":"Christoph","non-dropping-particle":"","parse-names":false,"suffix":""},{"dropping-particle":"","family":"Burger","given":"Hester","non-dropping-particle":"","parse-names":false,"suffix":""},{"dropping-particle":"","family":"Botha","given":"Kobus","non-dropping-particle":"","parse-names":false,"suffix":""},{"dropping-particle":"","family":"Joubert","given":"Nanette","non-dropping-particle":"","parse-names":false,"suffix":""},{"dropping-particle":"","family":"Beadle","given":"Beth M.","non-dropping-particle":"","parse-names":false,"suffix":""},{"dropping-particle":"","family":"Court","given":"Laurence","non-dropping-particle":"","parse-names":false,"suffix":""}],"container-title":"Medical Physics","id":"ITEM-3","issued":{"date-parts":[["2019"]]},"title":"Automated treatment planning of postmastectomy radiotherapy","type":"article-journal"},"uris":["http://www.mendeley.com/documents/?uuid=0e9d5cf1-6e08-4163-8f45-e82e7cc00a11"]},{"id":"ITEM-4","itemData":{"DOI":"10.1200/jgo.18.00055","ISSN":"2378-9506","abstract":"Purpose We assessed automated contouring of normal structures for patients with head-and-neck cancer (HNC) using a multiatlas deformable-image-registration algorithm to better provide a fully automated radiation treatment planning solution for low- and middle-income countries, provide quantitative analysis, and determine acceptability worldwide. Methods Autocontours of eight normal structures (brain, brainstem, cochleae, eyes, lungs, mandible, parotid glands, and spinal cord) from 128 patients with HNC were retrospectively scored by a dedicated HNC radiation oncologist. Contours from a 10-patient subset were evaluated by five additional radiation oncologists from international partner institutions, and interphysician variability was assessed. Quantitative agreement of autocontours with independently physician-drawn structures was assessed using the Dice similarity coefficient and mean surface and Hausdorff distances. Automated contouring was then implemented clinically and has been used for 166 patients, and contours were quantitatively compared with the physician-edited autocontours using the same metrics. Results Retrospectively, 87% of normal structure contours were rated as acceptable for use in dose-volume-histogram-based planning without edit. Upon clinical implementation, 50% of contours were not edited for use in treatment planning. The mean (± standard deviation) Dice similarity coefficient of autocontours compared with physician-edited autocontours for parotid glands (0.92 ± 0.10), brainstem (0.95 ± 0.09), and spinal cord (0.92 ± 0.12) indicate that only minor edits were performed. The average mean surface and Hausdorff distances for all structures were less than 0.15 mm and 1.8 mm, respectively. Conclusion Automated contouring of normal structures generates reliable contours that require only minimal editing, as judged by retrospective ratings from multiple international centers and clinical integration. Autocontours are acceptable for treatment planning with no or, at most, minor edits, suggesting that automated contouring is feasible for clinical use and in the ongoing development of automated radiation treatment planning algorithms.","author":[{"dropping-particle":"","family":"McCarroll","given":"Rachel E.","non-dropping-particle":"","parse-names":false,"suffix":""},{"dropping-particle":"","family":"Beadle","given":"Beth M.","non-dropping-particle":"","parse-names":false,"suffix":""},{"dropping-particle":"","family":"Balter","given":"Peter A.","non-dropping-particle":"","parse-names":false,"suffix":""},{"dropping-particle":"","family":"Burger","given":"Hester","non-dropping-particle":"","parse-names":false,"suffix":""},{"dropping-particle":"","family":"Cardenas","given":"Carlos E.","non-dropping-particle":"","parse-names":false,"suffix":""},{"dropping-particle":"","family":"Dalvie","given":"Sameera","non-dropping-particle":"","parse-names":false,"suffix":""},{"dropping-particle":"","family":"Followill","given":"David S.","non-dropping-particle":"","parse-names":false,"suffix":""},{"dropping-particle":"","family":"Kisling","given":"Kelly D.","non-dropping-particle":"","parse-names":false,"suffix":""},{"dropping-particle":"","family":"Mejia","given":"Michael","non-dropping-particle":"","parse-names":false,"suffix":""},{"dropping-particle":"","family":"Naidoo","given":"Komeela","non-dropping-particle":"","parse-names":false,"suffix":""},{"dropping-particle":"","family":"Nelson","given":"Chris L.","non-dropping-particle":"","parse-names":false,"suffix":""},{"dropping-particle":"","family":"Peterson","given":"Christine B.","non-dropping-particle":"","parse-names":false,"suffix":""},{"dropping-particle":"","family":"Vorster","given":"Karin","non-dropping-particle":"","parse-names":false,"suffix":""},{"dropping-particle":"","family":"Wetter","given":"Julie","non-dropping-particle":"","parse-names":false,"suffix":""},{"dropping-particle":"","family":"Zhang","given":"Lifei","non-dropping-particle":"","parse-names":false,"suffix":""},{"dropping-particle":"","family":"Court","given":"Laurence E.","non-dropping-particle":"","parse-names":false,"suffix":""},{"dropping-particle":"","family":"Yang","given":"Jinzhong","non-dropping-particle":"","parse-names":false,"suffix":""}],"container-title":"Journal of Global Oncology","id":"ITEM-4","issued":{"date-parts":[["2018"]]},"title":"Retrospective Validation and Clinical Implementation of Automated Contouring of Organs at Risk in the Head and Neck: A Step Toward Automated Radiation Treatment Planning for Low- and Middle-Income Countries","type":"article-journal"},"uris":["http://www.mendeley.com/documents/?uuid=9aab84e5-03dc-4263-bbe2-05dc0e61679f"]},{"id":"ITEM-5","itemData":{"DOI":"10.1002/mp.13814","ISSN":"00942405","abstract":"Purpose: To develop a head and neck normal structures autocontouring tool that could be used to automatically detect the errors in autocontours from a clinically validated autocontouring tool. Methods: An autocontouring tool based on convolutional neural networks (CNN) was developed for 16 normal structures of the head and neck and tested to identify the contour errors from a clinically validated multiatlas-based autocontouring system (MACS). The computed tomography (CT) scans and clinical contours from 3495 patients were semiautomatically curated and used to train and validate the CNN-based autocontouring tool. The final accuracy of the tool was evaluated by calculating the Sørensen–Dice similarity coefficients (DSC) and Hausdorff distances between the automatically generated contours and physician-drawn contours on 174 internal and 24 external CT scans. Lastly, the CNN-based tool was evaluated on 60 patients' CT scans to investigate the possibility to detect contouring failures. The contouring failures on these patients were classified as either minor or major errors. The criteria to detect contouring errors were determined by analyzing the DSC between the CNN- and MACS-based contours under two independent scenarios: (a) contours with minor errors are clinically acceptable and (b) contours with minor errors are clinically unacceptable. Results: The average DSC and Hausdorff distance of our CNN-based tool was 98.4%/1.23 cm for brain, 89.1%/0.42 cm for eyes, 86.8%/1.28 cm for mandible, 86.4%/0.88 cm for brainstem, 83.4%/0.71 cm for spinal cord, 82.7%/1.37 cm for parotids, 80.7%/1.08 cm for esophagus, 71.7%/0.39 cm for lenses, 68.6%/0.72 for optic nerves, 66.4%/0.46 cm for cochleas, and 40.7%/0.96 cm for optic chiasm. With the error detection tool, the proportions of the clinically unacceptable MACS contours that were correctly detected were 0.99/0.80 on average except for the optic chiasm, when contours with minor errors are clinically acceptable/unacceptable, respectively. The proportions of the clinically acceptable MACS contours that were correctly detected were 0.81/0.60 on average except for the optic chiasm, when contours with minor errors are clinically acceptable/unacceptable, respectively. Conclusion: Our CNN-based autocontouring tool performed well on both the publically available and the internal datasets. Furthermore, our results show that CNN-based algorithms are able to identify ill-defined contours from a clinically validated and used mul…","author":[{"dropping-particle":"","family":"Rhee","given":"Dong Joo","non-dropping-particle":"","parse-names":false,"suffix":""},{"dropping-particle":"","family":"Cardenas","given":"Carlos E.","non-dropping-particle":"","parse-names":false,"suffix":""},{"dropping-particle":"","family":"Elhalawani","given":"Hesham","non-dropping-particle":"","parse-names":false,"suffix":""},{"dropping-particle":"","family":"McCarroll","given":"Rachel","non-dropping-particle":"","parse-names":false,"suffix":""},{"dropping-particle":"","family":"Zhang","given":"Lifei","non-dropping-particle":"","parse-names":false,"suffix":""},{"dropping-particle":"","family":"Yang","given":"Jinzhong","non-dropping-particle":"","parse-names":false,"suffix":""},{"dropping-particle":"","family":"Garden","given":"Adam S.","non-dropping-particle":"","parse-names":false,"suffix":""},{"dropping-particle":"","family":"Peterson","given":"Christine B.","non-dropping-particle":"","parse-names":false,"suffix":""},{"dropping-particle":"","family":"Beadle","given":"Beth M.","non-dropping-particle":"","parse-names":false,"suffix":""},{"dropping-particle":"","family":"Court","given":"Laurence E.","non-dropping-particle":"","parse-names":false,"suffix":""}],"container-title":"Medical Physics","id":"ITEM-5","issued":{"date-parts":[["2019"]]},"title":"Automatic detection of contouring errors using convolutional neural networks","type":"article-journal"},"uris":["http://www.mendeley.com/documents/?uuid=5a86b579-37dc-4997-a913-b73ed09bd9d5"]},{"id":"ITEM-6","itemData":{"author":[{"dropping-particle":"","family":"Netherton","given":"Tucker","non-dropping-particle":"","parse-names":false,"suffix":""}],"container-title":"International Journal of Radiation Oncology • Biology • Physics","id":"ITEM-6","issued":{"date-parts":[["2022"]]},"title":"An automated treatment planning framework for spinal radiotherapy and vertebral level second check.","type":"article-journal"},"uris":["http://www.mendeley.com/documents/?uuid=02460134-103d-481e-b024-722ab7aa9fa8"]}],"mendeley":{"formattedCitation":"&lt;sup&gt;10–15&lt;/sup&gt;","plainTextFormattedCitation":"10–15","previouslyFormattedCitation":"&lt;sup&gt;10–15&lt;/sup&gt;"},"properties":{"noteIndex":0},"schema":"https://github.com/citation-style-language/schema/raw/master/csl-citation.json"}</w:instrText>
      </w:r>
      <w:r w:rsidRPr="00507981">
        <w:rPr>
          <w:rFonts w:ascii="Arial" w:hAnsi="Arial" w:cs="Arial"/>
          <w:sz w:val="24"/>
          <w:szCs w:val="24"/>
        </w:rPr>
        <w:fldChar w:fldCharType="separate"/>
      </w:r>
      <w:r w:rsidR="001E5FF8" w:rsidRPr="00507981">
        <w:rPr>
          <w:rFonts w:ascii="Arial" w:hAnsi="Arial" w:cs="Arial"/>
          <w:noProof/>
          <w:sz w:val="24"/>
          <w:szCs w:val="24"/>
          <w:vertAlign w:val="superscript"/>
        </w:rPr>
        <w:t>10–15</w:t>
      </w:r>
      <w:r w:rsidRPr="00507981">
        <w:rPr>
          <w:rFonts w:ascii="Arial" w:hAnsi="Arial" w:cs="Arial"/>
          <w:sz w:val="24"/>
          <w:szCs w:val="24"/>
        </w:rPr>
        <w:fldChar w:fldCharType="end"/>
      </w:r>
      <w:r w:rsidRPr="00507981">
        <w:rPr>
          <w:rFonts w:ascii="Arial" w:hAnsi="Arial" w:cs="Arial"/>
          <w:sz w:val="24"/>
          <w:szCs w:val="24"/>
        </w:rPr>
        <w:t xml:space="preserve"> </w:t>
      </w:r>
      <w:r w:rsidR="00FF531E" w:rsidRPr="00507981">
        <w:rPr>
          <w:rFonts w:ascii="Arial" w:hAnsi="Arial" w:cs="Arial"/>
          <w:sz w:val="24"/>
          <w:szCs w:val="24"/>
        </w:rPr>
        <w:t>T</w:t>
      </w:r>
      <w:r w:rsidR="00F85D72" w:rsidRPr="00507981">
        <w:rPr>
          <w:rFonts w:ascii="Arial" w:hAnsi="Arial" w:cs="Arial"/>
          <w:sz w:val="24"/>
          <w:szCs w:val="24"/>
        </w:rPr>
        <w:t>o date, t</w:t>
      </w:r>
      <w:r w:rsidR="00FF531E" w:rsidRPr="00507981">
        <w:rPr>
          <w:rFonts w:ascii="Arial" w:hAnsi="Arial" w:cs="Arial"/>
          <w:sz w:val="24"/>
          <w:szCs w:val="24"/>
        </w:rPr>
        <w:t xml:space="preserve">hese algorithms </w:t>
      </w:r>
      <w:r w:rsidR="00F85D72" w:rsidRPr="00507981">
        <w:rPr>
          <w:rFonts w:ascii="Arial" w:hAnsi="Arial" w:cs="Arial"/>
          <w:sz w:val="24"/>
          <w:szCs w:val="24"/>
        </w:rPr>
        <w:t>have been t</w:t>
      </w:r>
      <w:r w:rsidR="00FF531E" w:rsidRPr="00507981">
        <w:rPr>
          <w:rFonts w:ascii="Arial" w:hAnsi="Arial" w:cs="Arial"/>
          <w:sz w:val="24"/>
          <w:szCs w:val="24"/>
        </w:rPr>
        <w:t xml:space="preserve">rained, validated, and tested </w:t>
      </w:r>
      <w:r w:rsidR="00796E2E" w:rsidRPr="00507981">
        <w:rPr>
          <w:rFonts w:ascii="Arial" w:hAnsi="Arial" w:cs="Arial"/>
          <w:sz w:val="24"/>
          <w:szCs w:val="24"/>
        </w:rPr>
        <w:t>exclusively</w:t>
      </w:r>
      <w:r w:rsidR="002112FD" w:rsidRPr="00507981">
        <w:rPr>
          <w:rFonts w:ascii="Arial" w:hAnsi="Arial" w:cs="Arial"/>
          <w:sz w:val="24"/>
          <w:szCs w:val="24"/>
        </w:rPr>
        <w:t xml:space="preserve"> </w:t>
      </w:r>
      <w:r w:rsidR="00F85D72" w:rsidRPr="00507981">
        <w:rPr>
          <w:rFonts w:ascii="Arial" w:hAnsi="Arial" w:cs="Arial"/>
          <w:sz w:val="24"/>
          <w:szCs w:val="24"/>
        </w:rPr>
        <w:t>on</w:t>
      </w:r>
      <w:r w:rsidR="00FF531E" w:rsidRPr="00507981">
        <w:rPr>
          <w:rFonts w:ascii="Arial" w:hAnsi="Arial" w:cs="Arial"/>
          <w:sz w:val="24"/>
          <w:szCs w:val="24"/>
        </w:rPr>
        <w:t xml:space="preserve"> adult patient cohorts</w:t>
      </w:r>
      <w:r w:rsidR="00CD5052" w:rsidRPr="00507981">
        <w:rPr>
          <w:rFonts w:ascii="Arial" w:hAnsi="Arial" w:cs="Arial"/>
          <w:sz w:val="24"/>
          <w:szCs w:val="24"/>
        </w:rPr>
        <w:t xml:space="preserve">. </w:t>
      </w:r>
      <w:r w:rsidR="00B85541" w:rsidRPr="00507981">
        <w:rPr>
          <w:rFonts w:ascii="Arial" w:hAnsi="Arial" w:cs="Arial"/>
          <w:sz w:val="24"/>
          <w:szCs w:val="24"/>
        </w:rPr>
        <w:t xml:space="preserve">More </w:t>
      </w:r>
      <w:r w:rsidR="00B85541" w:rsidRPr="00507981">
        <w:rPr>
          <w:rFonts w:ascii="Arial" w:hAnsi="Arial" w:cs="Arial"/>
          <w:sz w:val="24"/>
          <w:szCs w:val="24"/>
        </w:rPr>
        <w:lastRenderedPageBreak/>
        <w:t>widely, w</w:t>
      </w:r>
      <w:r w:rsidR="005C0DE9" w:rsidRPr="00507981">
        <w:rPr>
          <w:rFonts w:ascii="Arial" w:hAnsi="Arial" w:cs="Arial"/>
          <w:sz w:val="24"/>
          <w:szCs w:val="24"/>
        </w:rPr>
        <w:t>hile AI has been introduced to pediatric healthcare, it has yet to be integrated into</w:t>
      </w:r>
      <w:r w:rsidR="00E22E99" w:rsidRPr="00507981">
        <w:rPr>
          <w:rFonts w:ascii="Arial" w:hAnsi="Arial" w:cs="Arial"/>
          <w:sz w:val="24"/>
          <w:szCs w:val="24"/>
        </w:rPr>
        <w:t xml:space="preserve"> pediatric</w:t>
      </w:r>
      <w:r w:rsidR="005C0DE9" w:rsidRPr="00507981">
        <w:rPr>
          <w:rFonts w:ascii="Arial" w:hAnsi="Arial" w:cs="Arial"/>
          <w:sz w:val="24"/>
          <w:szCs w:val="24"/>
        </w:rPr>
        <w:t xml:space="preserve"> radiation oncology</w:t>
      </w:r>
      <w:r w:rsidR="0092372A" w:rsidRPr="00507981">
        <w:rPr>
          <w:rFonts w:ascii="Arial" w:hAnsi="Arial" w:cs="Arial"/>
          <w:sz w:val="24"/>
          <w:szCs w:val="24"/>
        </w:rPr>
        <w:t>.</w:t>
      </w:r>
      <w:r w:rsidR="005C0DE9" w:rsidRPr="00507981">
        <w:rPr>
          <w:rFonts w:ascii="Arial" w:hAnsi="Arial" w:cs="Arial"/>
          <w:sz w:val="24"/>
          <w:szCs w:val="24"/>
        </w:rPr>
        <w:fldChar w:fldCharType="begin" w:fldLock="1"/>
      </w:r>
      <w:r w:rsidR="00590FF4" w:rsidRPr="00507981">
        <w:rPr>
          <w:rFonts w:ascii="Arial" w:hAnsi="Arial" w:cs="Arial"/>
          <w:sz w:val="24"/>
          <w:szCs w:val="24"/>
        </w:rPr>
        <w:instrText>ADDIN CSL_CITATION {"citationItems":[{"id":"ITEM-1","itemData":{"DOI":"10.1007/s12519-019-00255-1","ISSN":"1867-0687 (Electronic)","PMID":"30997653","author":[{"dropping-particle":"","family":"Shu","given":"Li-Qi","non-dropping-particle":"","parse-names":false,"suffix":""},{"dropping-particle":"","family":"Sun","given":"Yi-Kan","non-dropping-particle":"","parse-names":false,"suffix":""},{"dropping-particle":"","family":"Tan","given":"Lin-Hua","non-dropping-particle":"","parse-names":false,"suffix":""},{"dropping-particle":"","family":"Shu","given":"Qiang","non-dropping-particle":"","parse-names":false,"suffix":""},{"dropping-particle":"","family":"Chang","given":"Anthony C","non-dropping-particle":"","parse-names":false,"suffix":""}],"container-title":"World journal of pediatrics : WJP","id":"ITEM-1","issue":"2","issued":{"date-parts":[["2019","4"]]},"language":"eng","page":"105-108","publisher-place":"Switzerland","title":"Application of artificial intelligence in pediatrics: past, present and future.","type":"article","volume":"15"},"uris":["http://www.mendeley.com/documents/?uuid=28fae322-8dd5-4f7f-9971-2083d0aa0175"]},{"id":"ITEM-2","itemData":{"DOI":"10.1111/DMCN.14563","ISSN":"1469-8749","PMID":"32608506","author":[{"dropping-particle":"","family":"V","given":"Ganesan","non-dropping-particle":"","parse-names":false,"suffix":""},{"dropping-particle":"","family":"P","given":"Garrard","non-dropping-particle":"","parse-names":false,"suffix":""}],"container-title":"Developmental medicine and child neurology","id":"ITEM-2","issue":"8","issued":{"date-parts":[["2020","8","1"]]},"page":"884","publisher":"Dev Med Child Neurol","title":"Technology, big data, and the future of paediatric neuroscience: let us go then, you and AI","type":"article-journal","volume":"62"},"uris":["http://www.mendeley.com/documents/?uuid=1cd31b5a-8b0f-3cb9-b2c0-f31703ab388b"]}],"mendeley":{"formattedCitation":"&lt;sup&gt;16,17&lt;/sup&gt;","plainTextFormattedCitation":"16,17","previouslyFormattedCitation":"&lt;sup&gt;16,17&lt;/sup&gt;"},"properties":{"noteIndex":0},"schema":"https://github.com/citation-style-language/schema/raw/master/csl-citation.json"}</w:instrText>
      </w:r>
      <w:r w:rsidR="005C0DE9" w:rsidRPr="00507981">
        <w:rPr>
          <w:rFonts w:ascii="Arial" w:hAnsi="Arial" w:cs="Arial"/>
          <w:sz w:val="24"/>
          <w:szCs w:val="24"/>
        </w:rPr>
        <w:fldChar w:fldCharType="separate"/>
      </w:r>
      <w:r w:rsidR="001E5FF8" w:rsidRPr="00507981">
        <w:rPr>
          <w:rFonts w:ascii="Arial" w:hAnsi="Arial" w:cs="Arial"/>
          <w:noProof/>
          <w:sz w:val="24"/>
          <w:szCs w:val="24"/>
          <w:vertAlign w:val="superscript"/>
        </w:rPr>
        <w:t>16,17</w:t>
      </w:r>
      <w:r w:rsidR="005C0DE9" w:rsidRPr="00507981">
        <w:rPr>
          <w:rFonts w:ascii="Arial" w:hAnsi="Arial" w:cs="Arial"/>
          <w:sz w:val="24"/>
          <w:szCs w:val="24"/>
        </w:rPr>
        <w:fldChar w:fldCharType="end"/>
      </w:r>
      <w:r w:rsidR="005C0DE9" w:rsidRPr="00507981">
        <w:rPr>
          <w:rFonts w:ascii="Arial" w:hAnsi="Arial" w:cs="Arial"/>
          <w:sz w:val="24"/>
          <w:szCs w:val="24"/>
        </w:rPr>
        <w:t xml:space="preserve"> </w:t>
      </w:r>
    </w:p>
    <w:p w14:paraId="76E24FD6" w14:textId="3D0DC3D4" w:rsidR="00AD677C" w:rsidRPr="00507981" w:rsidRDefault="00355CFB" w:rsidP="00BB58AB">
      <w:pPr>
        <w:spacing w:after="0" w:line="480" w:lineRule="auto"/>
        <w:ind w:firstLine="720"/>
        <w:rPr>
          <w:rFonts w:ascii="Arial" w:hAnsi="Arial" w:cs="Arial"/>
          <w:sz w:val="24"/>
          <w:szCs w:val="24"/>
        </w:rPr>
      </w:pPr>
      <w:r w:rsidRPr="00507981">
        <w:rPr>
          <w:rFonts w:ascii="Arial" w:hAnsi="Arial" w:cs="Arial"/>
          <w:bCs/>
          <w:sz w:val="24"/>
          <w:szCs w:val="24"/>
        </w:rPr>
        <w:t xml:space="preserve">In this </w:t>
      </w:r>
      <w:r w:rsidR="00E22E99" w:rsidRPr="00507981">
        <w:rPr>
          <w:rFonts w:ascii="Arial" w:hAnsi="Arial" w:cs="Arial"/>
          <w:bCs/>
          <w:sz w:val="24"/>
          <w:szCs w:val="24"/>
        </w:rPr>
        <w:t>study, our purpose was</w:t>
      </w:r>
      <w:r w:rsidRPr="00507981">
        <w:rPr>
          <w:rFonts w:ascii="Arial" w:hAnsi="Arial" w:cs="Arial"/>
          <w:bCs/>
          <w:sz w:val="24"/>
          <w:szCs w:val="24"/>
        </w:rPr>
        <w:t xml:space="preserve"> to</w:t>
      </w:r>
      <w:r w:rsidR="00B55979" w:rsidRPr="00507981">
        <w:rPr>
          <w:rFonts w:ascii="Arial" w:hAnsi="Arial" w:cs="Arial"/>
          <w:bCs/>
          <w:sz w:val="24"/>
          <w:szCs w:val="24"/>
        </w:rPr>
        <w:t xml:space="preserve"> expand the use of AI in</w:t>
      </w:r>
      <w:r w:rsidR="00AA0C90">
        <w:rPr>
          <w:rFonts w:ascii="Arial" w:hAnsi="Arial" w:cs="Arial"/>
          <w:bCs/>
          <w:sz w:val="24"/>
          <w:szCs w:val="24"/>
        </w:rPr>
        <w:t xml:space="preserve"> pediatric</w:t>
      </w:r>
      <w:r w:rsidR="00B55979" w:rsidRPr="00507981">
        <w:rPr>
          <w:rFonts w:ascii="Arial" w:hAnsi="Arial" w:cs="Arial"/>
          <w:bCs/>
          <w:sz w:val="24"/>
          <w:szCs w:val="24"/>
        </w:rPr>
        <w:t xml:space="preserve"> radiation therapy </w:t>
      </w:r>
      <w:r w:rsidR="00E22E99" w:rsidRPr="00507981">
        <w:rPr>
          <w:rFonts w:ascii="Arial" w:hAnsi="Arial" w:cs="Arial"/>
          <w:sz w:val="24"/>
          <w:szCs w:val="24"/>
        </w:rPr>
        <w:t xml:space="preserve">by </w:t>
      </w:r>
      <w:r w:rsidR="00B55979" w:rsidRPr="00507981">
        <w:rPr>
          <w:rFonts w:ascii="Arial" w:eastAsia="Times New Roman" w:hAnsi="Arial" w:cs="Arial"/>
          <w:sz w:val="24"/>
          <w:szCs w:val="24"/>
        </w:rPr>
        <w:t xml:space="preserve">automating </w:t>
      </w:r>
      <w:bookmarkStart w:id="1" w:name="_Hlk77845494"/>
      <w:r w:rsidR="00B55979" w:rsidRPr="00507981">
        <w:rPr>
          <w:rFonts w:ascii="Arial" w:eastAsia="Times New Roman" w:hAnsi="Arial" w:cs="Arial"/>
          <w:sz w:val="24"/>
          <w:szCs w:val="24"/>
        </w:rPr>
        <w:t xml:space="preserve">the generation of </w:t>
      </w:r>
      <w:r w:rsidR="00803FA5" w:rsidRPr="00507981">
        <w:rPr>
          <w:rFonts w:ascii="Arial" w:eastAsia="Times New Roman" w:hAnsi="Arial" w:cs="Arial"/>
          <w:sz w:val="24"/>
          <w:szCs w:val="24"/>
        </w:rPr>
        <w:t xml:space="preserve">3D conformal radiotherapy </w:t>
      </w:r>
      <w:r w:rsidR="00B55979" w:rsidRPr="00507981">
        <w:rPr>
          <w:rFonts w:ascii="Arial" w:eastAsia="Times New Roman" w:hAnsi="Arial" w:cs="Arial"/>
          <w:sz w:val="24"/>
          <w:szCs w:val="24"/>
        </w:rPr>
        <w:t>treatment plans</w:t>
      </w:r>
      <w:bookmarkEnd w:id="1"/>
      <w:r w:rsidR="00B55979" w:rsidRPr="00507981">
        <w:rPr>
          <w:rFonts w:ascii="Arial" w:hAnsi="Arial" w:cs="Arial"/>
          <w:bCs/>
          <w:sz w:val="24"/>
          <w:szCs w:val="24"/>
        </w:rPr>
        <w:t xml:space="preserve"> for </w:t>
      </w:r>
      <w:r w:rsidR="000E67F2" w:rsidRPr="00507981">
        <w:rPr>
          <w:rFonts w:ascii="Arial" w:eastAsia="Times New Roman" w:hAnsi="Arial" w:cs="Arial"/>
          <w:sz w:val="24"/>
          <w:szCs w:val="24"/>
        </w:rPr>
        <w:t>craniospinal irradiation therapy</w:t>
      </w:r>
      <w:r w:rsidR="00B55979" w:rsidRPr="00507981">
        <w:rPr>
          <w:rFonts w:ascii="Arial" w:hAnsi="Arial" w:cs="Arial"/>
          <w:sz w:val="24"/>
          <w:szCs w:val="24"/>
        </w:rPr>
        <w:t xml:space="preserve">. </w:t>
      </w:r>
      <w:r w:rsidR="00E22E99" w:rsidRPr="00507981">
        <w:rPr>
          <w:rFonts w:ascii="Arial" w:hAnsi="Arial" w:cs="Arial"/>
          <w:sz w:val="24"/>
          <w:szCs w:val="24"/>
        </w:rPr>
        <w:t>We selected medulloblastoma</w:t>
      </w:r>
      <w:r w:rsidR="009A1B98" w:rsidRPr="00507981">
        <w:rPr>
          <w:rFonts w:ascii="Arial" w:hAnsi="Arial" w:cs="Arial"/>
          <w:sz w:val="24"/>
          <w:szCs w:val="24"/>
        </w:rPr>
        <w:t xml:space="preserve"> as the testing disease site</w:t>
      </w:r>
      <w:r w:rsidR="00B55979" w:rsidRPr="00507981">
        <w:rPr>
          <w:rFonts w:ascii="Arial" w:hAnsi="Arial" w:cs="Arial"/>
          <w:sz w:val="24"/>
          <w:szCs w:val="24"/>
        </w:rPr>
        <w:t xml:space="preserve"> because it is the most common malignant pediatric brain tumor in both </w:t>
      </w:r>
      <w:r w:rsidR="0088631B" w:rsidRPr="00507981">
        <w:rPr>
          <w:rFonts w:ascii="Arial" w:hAnsi="Arial" w:cs="Arial"/>
          <w:sz w:val="24"/>
          <w:szCs w:val="24"/>
        </w:rPr>
        <w:t>high-income countries</w:t>
      </w:r>
      <w:r w:rsidR="00B55979" w:rsidRPr="00507981">
        <w:rPr>
          <w:rFonts w:ascii="Arial" w:hAnsi="Arial" w:cs="Arial"/>
          <w:sz w:val="24"/>
          <w:szCs w:val="24"/>
        </w:rPr>
        <w:t xml:space="preserve"> (20-25%) and LMICs (up to 49%)</w:t>
      </w:r>
      <w:r w:rsidR="0092372A" w:rsidRPr="00507981">
        <w:rPr>
          <w:rFonts w:ascii="Arial" w:hAnsi="Arial" w:cs="Arial"/>
          <w:sz w:val="24"/>
          <w:szCs w:val="24"/>
        </w:rPr>
        <w:t>,</w:t>
      </w:r>
      <w:r w:rsidR="00B55979" w:rsidRPr="00507981">
        <w:rPr>
          <w:rFonts w:ascii="Arial" w:hAnsi="Arial" w:cs="Arial"/>
          <w:sz w:val="24"/>
          <w:szCs w:val="24"/>
        </w:rPr>
        <w:fldChar w:fldCharType="begin" w:fldLock="1"/>
      </w:r>
      <w:r w:rsidR="00590FF4" w:rsidRPr="00507981">
        <w:rPr>
          <w:rFonts w:ascii="Arial" w:hAnsi="Arial" w:cs="Arial"/>
          <w:sz w:val="24"/>
          <w:szCs w:val="24"/>
        </w:rPr>
        <w:instrText>ADDIN CSL_CITATION {"citationItems":[{"id":"ITEM-1","itemData":{"DOI":"10.1002/pbc.25313","abstract":"Effective treatment of children with medulloblastoma requires a functioning multi-disciplinary team with adequate neurosurgical, neuroradiological, pathological, radiotherapy and chemotherapy facilities and personnel. In addition the treating centre should have the capacity to effectively screen and manage any tumour and treatment-associated complications. These requirements have made it difficult for many low and middle-income countries (LMIC) centres to offer curative treatment. This article provides management recommendations for children with standard-risk medulloblastoma (localised tumours in children over the age of 3–5 years) according to the level of facilities available. Pediatr Blood Cancer 2015;62:553–564. © 2014 Wiley Periodicals, Inc.","author":[{"dropping-particle":"","family":"Parkes","given":"Jeannette","non-dropping-particle":"","parse-names":false,"suffix":""},{"dropping-particle":"","family":"Hendricks","given":"Marc","non-dropping-particle":"","parse-names":false,"suffix":""},{"dropping-particle":"","family":"Ssenyonga","given":"Peter","non-dropping-particle":"","parse-names":false,"suffix":""},{"dropping-particle":"","family":"Mugamba","given":"John","non-dropping-particle":"","parse-names":false,"suffix":""},{"dropping-particle":"","family":"Molyneux","given":"Elizabeth","non-dropping-particle":"","parse-names":false,"suffix":""},{"dropping-particle":"","family":"Schouten-van Meeteren","given":"Antoinette","non-dropping-particle":"","parse-names":false,"suffix":""},{"dropping-particle":"","family":"Qaddoumi","given":"Ibrahim","non-dropping-particle":"","parse-names":false,"suffix":""},{"dropping-particle":"","family":"Fieggen","given":"Graham","non-dropping-particle":"","parse-names":false,"suffix":""},{"dropping-particle":"","family":"Luna-Fineman","given":"Sandra","non-dropping-particle":"","parse-names":false,"suffix":""},{"dropping-particle":"","family":"Howard","given":"Scott","non-dropping-particle":"","parse-names":false,"suffix":""},{"dropping-particle":"","family":"Mitra","given":"Dipayan","non-dropping-particle":"","parse-names":false,"suffix":""},{"dropping-particle":"","family":"Bouffet","given":"Eric","non-dropping-particle":"","parse-names":false,"suffix":""},{"dropping-particle":"","family":"Davidson","given":"Alan","non-dropping-particle":"","parse-names":false,"suffix":""},{"dropping-particle":"","family":"Bailey","given":"Simon","non-dropping-particle":"","parse-names":false,"suffix":""}],"container-title":"Pediatric Blood &amp; Cancer","id":"ITEM-1","issue":"4","issued":{"date-parts":[["2015"]]},"page":"553-564","title":"SIOP PODC adapted treatment recommendations for standard-risk medulloblastoma in low and middle income settings","type":"article-journal","volume":"62"},"uris":["http://www.mendeley.com/documents/?uuid=0d9f5181-0a6b-4a1e-977e-ceb5d1afc48c"]}],"mendeley":{"formattedCitation":"&lt;sup&gt;18&lt;/sup&gt;","plainTextFormattedCitation":"18","previouslyFormattedCitation":"&lt;sup&gt;18&lt;/sup&gt;"},"properties":{"noteIndex":0},"schema":"https://github.com/citation-style-language/schema/raw/master/csl-citation.json"}</w:instrText>
      </w:r>
      <w:r w:rsidR="00B55979" w:rsidRPr="00507981">
        <w:rPr>
          <w:rFonts w:ascii="Arial" w:hAnsi="Arial" w:cs="Arial"/>
          <w:sz w:val="24"/>
          <w:szCs w:val="24"/>
        </w:rPr>
        <w:fldChar w:fldCharType="separate"/>
      </w:r>
      <w:r w:rsidR="001E5FF8" w:rsidRPr="00507981">
        <w:rPr>
          <w:rFonts w:ascii="Arial" w:hAnsi="Arial" w:cs="Arial"/>
          <w:noProof/>
          <w:sz w:val="24"/>
          <w:szCs w:val="24"/>
          <w:vertAlign w:val="superscript"/>
        </w:rPr>
        <w:t>18</w:t>
      </w:r>
      <w:r w:rsidR="00B55979" w:rsidRPr="00507981">
        <w:rPr>
          <w:rFonts w:ascii="Arial" w:hAnsi="Arial" w:cs="Arial"/>
          <w:sz w:val="24"/>
          <w:szCs w:val="24"/>
        </w:rPr>
        <w:fldChar w:fldCharType="end"/>
      </w:r>
      <w:r w:rsidR="00B55979" w:rsidRPr="00507981">
        <w:rPr>
          <w:rFonts w:ascii="Arial" w:hAnsi="Arial" w:cs="Arial"/>
          <w:sz w:val="24"/>
          <w:szCs w:val="24"/>
        </w:rPr>
        <w:t xml:space="preserve"> it is a solid tumor</w:t>
      </w:r>
      <w:r w:rsidR="007841BF" w:rsidRPr="00507981">
        <w:rPr>
          <w:rFonts w:ascii="Arial" w:hAnsi="Arial" w:cs="Arial"/>
          <w:sz w:val="24"/>
          <w:szCs w:val="24"/>
        </w:rPr>
        <w:t xml:space="preserve">, </w:t>
      </w:r>
      <w:r w:rsidR="00E22E99" w:rsidRPr="00507981">
        <w:rPr>
          <w:rFonts w:ascii="Arial" w:hAnsi="Arial" w:cs="Arial"/>
          <w:sz w:val="24"/>
          <w:szCs w:val="24"/>
        </w:rPr>
        <w:t xml:space="preserve">and </w:t>
      </w:r>
      <w:r w:rsidR="007841BF" w:rsidRPr="00507981">
        <w:rPr>
          <w:rFonts w:ascii="Arial" w:hAnsi="Arial" w:cs="Arial"/>
          <w:sz w:val="24"/>
          <w:szCs w:val="24"/>
        </w:rPr>
        <w:t>it requires</w:t>
      </w:r>
      <w:r w:rsidR="009A1B98" w:rsidRPr="00507981">
        <w:rPr>
          <w:rFonts w:ascii="Arial" w:hAnsi="Arial" w:cs="Arial"/>
          <w:sz w:val="24"/>
          <w:szCs w:val="24"/>
        </w:rPr>
        <w:t xml:space="preserve"> craniospinal ir</w:t>
      </w:r>
      <w:r w:rsidR="007841BF" w:rsidRPr="00507981">
        <w:rPr>
          <w:rFonts w:ascii="Arial" w:hAnsi="Arial" w:cs="Arial"/>
          <w:sz w:val="24"/>
          <w:szCs w:val="24"/>
        </w:rPr>
        <w:t>radiation therapy</w:t>
      </w:r>
      <w:r w:rsidR="0092372A" w:rsidRPr="00507981">
        <w:rPr>
          <w:rFonts w:ascii="Arial" w:hAnsi="Arial" w:cs="Arial"/>
          <w:sz w:val="24"/>
          <w:szCs w:val="24"/>
        </w:rPr>
        <w:t>.</w:t>
      </w:r>
      <w:r w:rsidR="00B55979" w:rsidRPr="00507981">
        <w:rPr>
          <w:rFonts w:ascii="Arial" w:hAnsi="Arial" w:cs="Arial"/>
          <w:sz w:val="24"/>
          <w:szCs w:val="24"/>
        </w:rPr>
        <w:fldChar w:fldCharType="begin" w:fldLock="1"/>
      </w:r>
      <w:r w:rsidR="00590FF4" w:rsidRPr="00507981">
        <w:rPr>
          <w:rFonts w:ascii="Arial" w:hAnsi="Arial" w:cs="Arial"/>
          <w:sz w:val="24"/>
          <w:szCs w:val="24"/>
        </w:rPr>
        <w:instrText>ADDIN CSL_CITATION {"citationItems":[{"id":"ITEM-1","itemData":{"DOI":"10.1148/RG.2018170182","abstract":"This review article discusses both the radiologic-pathologic features of central nervous system embryonal tumors and the new molecularly defined types and subtypes that will become the standard cla...","author":[{"dropping-particle":"","family":"Shih","given":"Robert Y.","non-dropping-particle":"","parse-names":false,"suffix":""},{"dropping-particle":"","family":"Koeller","given":"Kelly K.","non-dropping-particle":"","parse-names":false,"suffix":""}],"container-title":"https://doi.org/10.1148/rg.2018170182","id":"ITEM-1","issue":"2","issued":{"date-parts":[["2018","3","12"]]},"page":"525-541","publisher":"Radiological Society of North America","title":"Embryonal Tumors of the Central Nervous System: From the Radiologic Pathology Archives","type":"article-journal","volume":"38"},"uris":["http://www.mendeley.com/documents/?uuid=eff5cad6-00ef-3f8e-a153-7ffacf3eae76"]}],"mendeley":{"formattedCitation":"&lt;sup&gt;19&lt;/sup&gt;","plainTextFormattedCitation":"19","previouslyFormattedCitation":"&lt;sup&gt;19&lt;/sup&gt;"},"properties":{"noteIndex":0},"schema":"https://github.com/citation-style-language/schema/raw/master/csl-citation.json"}</w:instrText>
      </w:r>
      <w:r w:rsidR="00B55979" w:rsidRPr="00507981">
        <w:rPr>
          <w:rFonts w:ascii="Arial" w:hAnsi="Arial" w:cs="Arial"/>
          <w:sz w:val="24"/>
          <w:szCs w:val="24"/>
        </w:rPr>
        <w:fldChar w:fldCharType="separate"/>
      </w:r>
      <w:r w:rsidR="001E5FF8" w:rsidRPr="00507981">
        <w:rPr>
          <w:rFonts w:ascii="Arial" w:hAnsi="Arial" w:cs="Arial"/>
          <w:noProof/>
          <w:sz w:val="24"/>
          <w:szCs w:val="24"/>
          <w:vertAlign w:val="superscript"/>
        </w:rPr>
        <w:t>19</w:t>
      </w:r>
      <w:r w:rsidR="00B55979" w:rsidRPr="00507981">
        <w:rPr>
          <w:rFonts w:ascii="Arial" w:hAnsi="Arial" w:cs="Arial"/>
          <w:sz w:val="24"/>
          <w:szCs w:val="24"/>
        </w:rPr>
        <w:fldChar w:fldCharType="end"/>
      </w:r>
      <w:r w:rsidR="00B55979" w:rsidRPr="00507981">
        <w:rPr>
          <w:rFonts w:ascii="Arial" w:hAnsi="Arial" w:cs="Arial"/>
          <w:sz w:val="24"/>
          <w:szCs w:val="24"/>
        </w:rPr>
        <w:t xml:space="preserve"> </w:t>
      </w:r>
      <w:r w:rsidR="00CA3D31" w:rsidRPr="00507981">
        <w:rPr>
          <w:rFonts w:ascii="Arial" w:hAnsi="Arial" w:cs="Arial"/>
          <w:sz w:val="24"/>
          <w:szCs w:val="24"/>
        </w:rPr>
        <w:t>Medulloblastoma requires a multi</w:t>
      </w:r>
      <w:r w:rsidR="00A162BB" w:rsidRPr="00507981">
        <w:rPr>
          <w:rFonts w:ascii="Arial" w:hAnsi="Arial" w:cs="Arial"/>
          <w:sz w:val="24"/>
          <w:szCs w:val="24"/>
        </w:rPr>
        <w:t>stage</w:t>
      </w:r>
      <w:r w:rsidR="00CA3D31" w:rsidRPr="00507981">
        <w:rPr>
          <w:rFonts w:ascii="Arial" w:hAnsi="Arial" w:cs="Arial"/>
          <w:sz w:val="24"/>
          <w:szCs w:val="24"/>
        </w:rPr>
        <w:t xml:space="preserve"> treatment: surgery to remove the solid tumor, followed by radiation therapy</w:t>
      </w:r>
      <w:r w:rsidR="002155EF" w:rsidRPr="00507981">
        <w:rPr>
          <w:rFonts w:ascii="Arial" w:hAnsi="Arial" w:cs="Arial"/>
          <w:sz w:val="24"/>
          <w:szCs w:val="24"/>
        </w:rPr>
        <w:t xml:space="preserve"> and chemotherapy</w:t>
      </w:r>
      <w:r w:rsidR="00CA3D31" w:rsidRPr="00507981">
        <w:rPr>
          <w:rFonts w:ascii="Arial" w:hAnsi="Arial" w:cs="Arial"/>
          <w:sz w:val="24"/>
          <w:szCs w:val="24"/>
        </w:rPr>
        <w:t xml:space="preserve">. </w:t>
      </w:r>
      <w:r w:rsidR="00E53EA8" w:rsidRPr="00507981">
        <w:rPr>
          <w:rFonts w:ascii="Arial" w:hAnsi="Arial" w:cs="Arial"/>
          <w:sz w:val="24"/>
          <w:szCs w:val="24"/>
        </w:rPr>
        <w:t>Our</w:t>
      </w:r>
      <w:r w:rsidR="00CA3D31" w:rsidRPr="00507981">
        <w:rPr>
          <w:rFonts w:ascii="Arial" w:hAnsi="Arial" w:cs="Arial"/>
          <w:sz w:val="24"/>
          <w:szCs w:val="24"/>
        </w:rPr>
        <w:t xml:space="preserve"> </w:t>
      </w:r>
      <w:r w:rsidR="0089396A" w:rsidRPr="00507981">
        <w:rPr>
          <w:rFonts w:ascii="Arial" w:hAnsi="Arial" w:cs="Arial"/>
          <w:sz w:val="24"/>
          <w:szCs w:val="24"/>
        </w:rPr>
        <w:t>work</w:t>
      </w:r>
      <w:r w:rsidR="00CA3D31" w:rsidRPr="00507981">
        <w:rPr>
          <w:rFonts w:ascii="Arial" w:hAnsi="Arial" w:cs="Arial"/>
          <w:sz w:val="24"/>
          <w:szCs w:val="24"/>
        </w:rPr>
        <w:t xml:space="preserve"> </w:t>
      </w:r>
      <w:r w:rsidR="00E53EA8" w:rsidRPr="00507981">
        <w:rPr>
          <w:rFonts w:ascii="Arial" w:hAnsi="Arial" w:cs="Arial"/>
          <w:sz w:val="24"/>
          <w:szCs w:val="24"/>
        </w:rPr>
        <w:t>automated</w:t>
      </w:r>
      <w:r w:rsidR="00CA3D31" w:rsidRPr="00507981">
        <w:rPr>
          <w:rFonts w:ascii="Arial" w:hAnsi="Arial" w:cs="Arial"/>
          <w:sz w:val="24"/>
          <w:szCs w:val="24"/>
        </w:rPr>
        <w:t xml:space="preserve"> the first arm of </w:t>
      </w:r>
      <w:r w:rsidR="0089396A" w:rsidRPr="00507981">
        <w:rPr>
          <w:rFonts w:ascii="Arial" w:hAnsi="Arial" w:cs="Arial"/>
          <w:sz w:val="24"/>
          <w:szCs w:val="24"/>
        </w:rPr>
        <w:t>radiation therapy, craniospinal irradiation (CSI)</w:t>
      </w:r>
      <w:r w:rsidR="00CB4D06" w:rsidRPr="00507981">
        <w:rPr>
          <w:rFonts w:ascii="Arial" w:hAnsi="Arial" w:cs="Arial"/>
          <w:sz w:val="24"/>
          <w:szCs w:val="24"/>
        </w:rPr>
        <w:t xml:space="preserve">, </w:t>
      </w:r>
      <w:r w:rsidR="006630FF" w:rsidRPr="00507981">
        <w:rPr>
          <w:rFonts w:ascii="Arial" w:hAnsi="Arial" w:cs="Arial"/>
          <w:sz w:val="24"/>
          <w:szCs w:val="24"/>
        </w:rPr>
        <w:t xml:space="preserve">which </w:t>
      </w:r>
      <w:r w:rsidR="005909EB" w:rsidRPr="00507981">
        <w:rPr>
          <w:rFonts w:ascii="Arial" w:hAnsi="Arial" w:cs="Arial"/>
          <w:sz w:val="24"/>
          <w:szCs w:val="24"/>
        </w:rPr>
        <w:t>is</w:t>
      </w:r>
      <w:r w:rsidR="006630FF" w:rsidRPr="00507981">
        <w:rPr>
          <w:rFonts w:ascii="Arial" w:hAnsi="Arial" w:cs="Arial"/>
          <w:sz w:val="24"/>
          <w:szCs w:val="24"/>
        </w:rPr>
        <w:t xml:space="preserve"> the standard</w:t>
      </w:r>
      <w:r w:rsidR="0082174F" w:rsidRPr="00507981">
        <w:rPr>
          <w:rFonts w:ascii="Arial" w:hAnsi="Arial" w:cs="Arial"/>
          <w:sz w:val="24"/>
          <w:szCs w:val="24"/>
        </w:rPr>
        <w:t xml:space="preserve"> treatment </w:t>
      </w:r>
      <w:r w:rsidR="005909EB" w:rsidRPr="00507981">
        <w:rPr>
          <w:rFonts w:ascii="Arial" w:hAnsi="Arial" w:cs="Arial"/>
          <w:sz w:val="24"/>
          <w:szCs w:val="24"/>
        </w:rPr>
        <w:t>recommended for all</w:t>
      </w:r>
      <w:r w:rsidR="00003CA0" w:rsidRPr="00507981">
        <w:rPr>
          <w:rFonts w:ascii="Arial" w:hAnsi="Arial" w:cs="Arial"/>
          <w:sz w:val="24"/>
          <w:szCs w:val="24"/>
        </w:rPr>
        <w:t xml:space="preserve"> </w:t>
      </w:r>
      <w:r w:rsidR="005909EB" w:rsidRPr="00507981">
        <w:rPr>
          <w:rFonts w:ascii="Arial" w:hAnsi="Arial" w:cs="Arial"/>
          <w:sz w:val="24"/>
          <w:szCs w:val="24"/>
        </w:rPr>
        <w:t>patients</w:t>
      </w:r>
      <w:r w:rsidR="00350106" w:rsidRPr="00507981">
        <w:rPr>
          <w:rFonts w:ascii="Arial" w:hAnsi="Arial" w:cs="Arial"/>
          <w:sz w:val="24"/>
          <w:szCs w:val="24"/>
        </w:rPr>
        <w:t xml:space="preserve"> with medulloblastoma</w:t>
      </w:r>
      <w:r w:rsidR="005909EB" w:rsidRPr="00507981">
        <w:rPr>
          <w:rFonts w:ascii="Arial" w:hAnsi="Arial" w:cs="Arial"/>
          <w:sz w:val="24"/>
          <w:szCs w:val="24"/>
        </w:rPr>
        <w:t xml:space="preserve"> </w:t>
      </w:r>
      <w:r w:rsidR="00003CA0" w:rsidRPr="00507981">
        <w:rPr>
          <w:rFonts w:ascii="Arial" w:hAnsi="Arial" w:cs="Arial"/>
          <w:sz w:val="24"/>
          <w:szCs w:val="24"/>
        </w:rPr>
        <w:t>older than</w:t>
      </w:r>
      <w:r w:rsidR="005909EB" w:rsidRPr="00507981">
        <w:rPr>
          <w:rFonts w:ascii="Arial" w:hAnsi="Arial" w:cs="Arial"/>
          <w:sz w:val="24"/>
          <w:szCs w:val="24"/>
        </w:rPr>
        <w:t xml:space="preserve"> 3 years</w:t>
      </w:r>
      <w:r w:rsidR="0092372A" w:rsidRPr="00507981">
        <w:rPr>
          <w:rFonts w:ascii="Arial" w:hAnsi="Arial" w:cs="Arial"/>
          <w:sz w:val="24"/>
          <w:szCs w:val="24"/>
        </w:rPr>
        <w:t>.</w:t>
      </w:r>
      <w:r w:rsidR="006630FF" w:rsidRPr="00507981">
        <w:rPr>
          <w:rFonts w:ascii="Arial" w:hAnsi="Arial" w:cs="Arial"/>
          <w:sz w:val="24"/>
          <w:szCs w:val="24"/>
        </w:rPr>
        <w:fldChar w:fldCharType="begin" w:fldLock="1"/>
      </w:r>
      <w:r w:rsidR="00590FF4" w:rsidRPr="00507981">
        <w:rPr>
          <w:rFonts w:ascii="Arial" w:hAnsi="Arial" w:cs="Arial"/>
          <w:sz w:val="24"/>
          <w:szCs w:val="24"/>
        </w:rPr>
        <w:instrText>ADDIN CSL_CITATION {"citationItems":[{"id":"ITEM-1","itemData":{"DOI":"10.1002/pbc.25313","abstract":"Effective treatment of children with medulloblastoma requires a functioning multi-disciplinary team with adequate neurosurgical, neuroradiological, pathological, radiotherapy and chemotherapy facilities and personnel. In addition the treating centre should have the capacity to effectively screen and manage any tumour and treatment-associated complications. These requirements have made it difficult for many low and middle-income countries (LMIC) centres to offer curative treatment. This article provides management recommendations for children with standard-risk medulloblastoma (localised tumours in children over the age of 3–5 years) according to the level of facilities available. Pediatr Blood Cancer 2015;62:553–564. © 2014 Wiley Periodicals, Inc.","author":[{"dropping-particle":"","family":"Parkes","given":"Jeannette","non-dropping-particle":"","parse-names":false,"suffix":""},{"dropping-particle":"","family":"Hendricks","given":"Marc","non-dropping-particle":"","parse-names":false,"suffix":""},{"dropping-particle":"","family":"Ssenyonga","given":"Peter","non-dropping-particle":"","parse-names":false,"suffix":""},{"dropping-particle":"","family":"Mugamba","given":"John","non-dropping-particle":"","parse-names":false,"suffix":""},{"dropping-particle":"","family":"Molyneux","given":"Elizabeth","non-dropping-particle":"","parse-names":false,"suffix":""},{"dropping-particle":"","family":"Schouten-van Meeteren","given":"Antoinette","non-dropping-particle":"","parse-names":false,"suffix":""},{"dropping-particle":"","family":"Qaddoumi","given":"Ibrahim","non-dropping-particle":"","parse-names":false,"suffix":""},{"dropping-particle":"","family":"Fieggen","given":"Graham","non-dropping-particle":"","parse-names":false,"suffix":""},{"dropping-particle":"","family":"Luna-Fineman","given":"Sandra","non-dropping-particle":"","parse-names":false,"suffix":""},{"dropping-particle":"","family":"Howard","given":"Scott","non-dropping-particle":"","parse-names":false,"suffix":""},{"dropping-particle":"","family":"Mitra","given":"Dipayan","non-dropping-particle":"","parse-names":false,"suffix":""},{"dropping-particle":"","family":"Bouffet","given":"Eric","non-dropping-particle":"","parse-names":false,"suffix":""},{"dropping-particle":"","family":"Davidson","given":"Alan","non-dropping-particle":"","parse-names":false,"suffix":""},{"dropping-particle":"","family":"Bailey","given":"Simon","non-dropping-particle":"","parse-names":false,"suffix":""}],"container-title":"Pediatric Blood &amp; Cancer","id":"ITEM-1","issue":"4","issued":{"date-parts":[["2015"]]},"page":"553-564","title":"SIOP PODC adapted treatment recommendations for standard-risk medulloblastoma in low and middle income settings","type":"article-journal","volume":"62"},"uris":["http://www.mendeley.com/documents/?uuid=0d9f5181-0a6b-4a1e-977e-ceb5d1afc48c"]}],"mendeley":{"formattedCitation":"&lt;sup&gt;18&lt;/sup&gt;","plainTextFormattedCitation":"18","previouslyFormattedCitation":"&lt;sup&gt;18&lt;/sup&gt;"},"properties":{"noteIndex":0},"schema":"https://github.com/citation-style-language/schema/raw/master/csl-citation.json"}</w:instrText>
      </w:r>
      <w:r w:rsidR="006630FF" w:rsidRPr="00507981">
        <w:rPr>
          <w:rFonts w:ascii="Arial" w:hAnsi="Arial" w:cs="Arial"/>
          <w:sz w:val="24"/>
          <w:szCs w:val="24"/>
        </w:rPr>
        <w:fldChar w:fldCharType="separate"/>
      </w:r>
      <w:r w:rsidR="001E5FF8" w:rsidRPr="00507981">
        <w:rPr>
          <w:rFonts w:ascii="Arial" w:hAnsi="Arial" w:cs="Arial"/>
          <w:noProof/>
          <w:sz w:val="24"/>
          <w:szCs w:val="24"/>
          <w:vertAlign w:val="superscript"/>
        </w:rPr>
        <w:t>18</w:t>
      </w:r>
      <w:r w:rsidR="006630FF" w:rsidRPr="00507981">
        <w:rPr>
          <w:rFonts w:ascii="Arial" w:hAnsi="Arial" w:cs="Arial"/>
          <w:sz w:val="24"/>
          <w:szCs w:val="24"/>
        </w:rPr>
        <w:fldChar w:fldCharType="end"/>
      </w:r>
      <w:r w:rsidR="006630FF" w:rsidRPr="00507981">
        <w:rPr>
          <w:rFonts w:ascii="Arial" w:hAnsi="Arial" w:cs="Arial"/>
          <w:sz w:val="24"/>
          <w:szCs w:val="24"/>
        </w:rPr>
        <w:t xml:space="preserve"> </w:t>
      </w:r>
    </w:p>
    <w:p w14:paraId="66B42F12" w14:textId="26CCAF4E" w:rsidR="00B55979" w:rsidRPr="00507981" w:rsidRDefault="00CA3D31" w:rsidP="00BB58AB">
      <w:pPr>
        <w:spacing w:after="0" w:line="480" w:lineRule="auto"/>
        <w:ind w:firstLine="720"/>
        <w:rPr>
          <w:rFonts w:ascii="Arial" w:hAnsi="Arial" w:cs="Arial"/>
          <w:sz w:val="24"/>
          <w:szCs w:val="24"/>
        </w:rPr>
      </w:pPr>
      <w:r w:rsidRPr="00507981">
        <w:rPr>
          <w:rFonts w:ascii="Arial" w:hAnsi="Arial" w:cs="Arial"/>
          <w:sz w:val="24"/>
          <w:szCs w:val="24"/>
        </w:rPr>
        <w:t>The CSI planning process</w:t>
      </w:r>
      <w:r w:rsidR="00610473" w:rsidRPr="00507981">
        <w:rPr>
          <w:rFonts w:ascii="Arial" w:hAnsi="Arial" w:cs="Arial"/>
          <w:sz w:val="24"/>
          <w:szCs w:val="24"/>
        </w:rPr>
        <w:t xml:space="preserve"> is a challenging task </w:t>
      </w:r>
      <w:r w:rsidR="00DA33B8" w:rsidRPr="00507981">
        <w:rPr>
          <w:rFonts w:ascii="Arial" w:hAnsi="Arial" w:cs="Arial"/>
          <w:sz w:val="24"/>
          <w:szCs w:val="24"/>
        </w:rPr>
        <w:t xml:space="preserve">because </w:t>
      </w:r>
      <w:r w:rsidR="00610473" w:rsidRPr="00507981">
        <w:rPr>
          <w:rFonts w:ascii="Arial" w:hAnsi="Arial" w:cs="Arial"/>
          <w:sz w:val="24"/>
          <w:szCs w:val="24"/>
        </w:rPr>
        <w:t xml:space="preserve">it requires irradiating </w:t>
      </w:r>
      <w:r w:rsidR="00CE1887" w:rsidRPr="00507981">
        <w:rPr>
          <w:rFonts w:ascii="Arial" w:hAnsi="Arial" w:cs="Arial"/>
          <w:sz w:val="24"/>
          <w:szCs w:val="24"/>
        </w:rPr>
        <w:t>the brain and spinal canal</w:t>
      </w:r>
      <w:r w:rsidR="00610473" w:rsidRPr="00507981">
        <w:rPr>
          <w:rFonts w:ascii="Arial" w:hAnsi="Arial" w:cs="Arial"/>
          <w:sz w:val="24"/>
          <w:szCs w:val="24"/>
        </w:rPr>
        <w:t>.</w:t>
      </w:r>
      <w:r w:rsidR="00BC38C9" w:rsidRPr="00507981">
        <w:rPr>
          <w:rFonts w:ascii="Arial" w:hAnsi="Arial" w:cs="Arial"/>
          <w:sz w:val="24"/>
          <w:szCs w:val="24"/>
        </w:rPr>
        <w:t xml:space="preserve"> </w:t>
      </w:r>
      <w:r w:rsidR="006A6F00" w:rsidRPr="00507981">
        <w:rPr>
          <w:rFonts w:ascii="Arial" w:hAnsi="Arial" w:cs="Arial"/>
          <w:sz w:val="24"/>
          <w:szCs w:val="24"/>
        </w:rPr>
        <w:t xml:space="preserve">To cover the </w:t>
      </w:r>
      <w:r w:rsidR="00733012">
        <w:rPr>
          <w:rFonts w:ascii="Arial" w:hAnsi="Arial" w:cs="Arial"/>
          <w:sz w:val="24"/>
          <w:szCs w:val="24"/>
        </w:rPr>
        <w:t xml:space="preserve">large </w:t>
      </w:r>
      <w:r w:rsidR="006A6F00" w:rsidRPr="00507981">
        <w:rPr>
          <w:rFonts w:ascii="Arial" w:hAnsi="Arial" w:cs="Arial"/>
          <w:sz w:val="24"/>
          <w:szCs w:val="24"/>
        </w:rPr>
        <w:t>treatment volume</w:t>
      </w:r>
      <w:r w:rsidR="00CC33AE" w:rsidRPr="00507981">
        <w:rPr>
          <w:rFonts w:ascii="Arial" w:hAnsi="Arial" w:cs="Arial"/>
          <w:sz w:val="24"/>
          <w:szCs w:val="24"/>
        </w:rPr>
        <w:t xml:space="preserve"> requires</w:t>
      </w:r>
      <w:r w:rsidR="006A6F00" w:rsidRPr="00507981">
        <w:rPr>
          <w:rFonts w:ascii="Arial" w:hAnsi="Arial" w:cs="Arial"/>
          <w:sz w:val="24"/>
          <w:szCs w:val="24"/>
        </w:rPr>
        <w:t xml:space="preserve"> </w:t>
      </w:r>
      <w:r w:rsidR="00BC38C9" w:rsidRPr="00507981">
        <w:rPr>
          <w:rFonts w:ascii="Arial" w:hAnsi="Arial" w:cs="Arial"/>
          <w:sz w:val="24"/>
          <w:szCs w:val="24"/>
        </w:rPr>
        <w:t>m</w:t>
      </w:r>
      <w:r w:rsidR="005F7DF7" w:rsidRPr="00507981">
        <w:rPr>
          <w:rFonts w:ascii="Arial" w:hAnsi="Arial" w:cs="Arial"/>
          <w:sz w:val="24"/>
          <w:szCs w:val="24"/>
        </w:rPr>
        <w:t xml:space="preserve">ultiple </w:t>
      </w:r>
      <w:r w:rsidR="00610473" w:rsidRPr="00507981">
        <w:rPr>
          <w:rFonts w:ascii="Arial" w:hAnsi="Arial" w:cs="Arial"/>
          <w:sz w:val="24"/>
          <w:szCs w:val="24"/>
        </w:rPr>
        <w:t>treatment</w:t>
      </w:r>
      <w:r w:rsidRPr="00507981">
        <w:rPr>
          <w:rFonts w:ascii="Arial" w:hAnsi="Arial" w:cs="Arial"/>
          <w:sz w:val="24"/>
          <w:szCs w:val="24"/>
        </w:rPr>
        <w:t xml:space="preserve"> fields</w:t>
      </w:r>
      <w:r w:rsidR="00E76F38" w:rsidRPr="00507981">
        <w:rPr>
          <w:rFonts w:ascii="Arial" w:hAnsi="Arial" w:cs="Arial"/>
          <w:sz w:val="24"/>
          <w:szCs w:val="24"/>
        </w:rPr>
        <w:t xml:space="preserve"> around multiple isocenters</w:t>
      </w:r>
      <w:r w:rsidR="00D75936" w:rsidRPr="00507981">
        <w:rPr>
          <w:rFonts w:ascii="Arial" w:hAnsi="Arial" w:cs="Arial"/>
          <w:sz w:val="24"/>
          <w:szCs w:val="24"/>
        </w:rPr>
        <w:t xml:space="preserve"> that</w:t>
      </w:r>
      <w:r w:rsidR="005F7DF7" w:rsidRPr="00507981">
        <w:rPr>
          <w:rFonts w:ascii="Arial" w:hAnsi="Arial" w:cs="Arial"/>
          <w:sz w:val="24"/>
          <w:szCs w:val="24"/>
        </w:rPr>
        <w:t xml:space="preserve"> must be </w:t>
      </w:r>
      <w:r w:rsidR="00B85541" w:rsidRPr="00507981">
        <w:rPr>
          <w:rFonts w:ascii="Arial" w:hAnsi="Arial" w:cs="Arial"/>
          <w:sz w:val="24"/>
          <w:szCs w:val="24"/>
        </w:rPr>
        <w:t xml:space="preserve">created </w:t>
      </w:r>
      <w:r w:rsidR="005F7DF7" w:rsidRPr="00507981">
        <w:rPr>
          <w:rFonts w:ascii="Arial" w:hAnsi="Arial" w:cs="Arial"/>
          <w:sz w:val="24"/>
          <w:szCs w:val="24"/>
        </w:rPr>
        <w:t>and optimized</w:t>
      </w:r>
      <w:r w:rsidR="000B606B" w:rsidRPr="00507981">
        <w:rPr>
          <w:rFonts w:ascii="Arial" w:hAnsi="Arial" w:cs="Arial"/>
          <w:sz w:val="24"/>
          <w:szCs w:val="24"/>
        </w:rPr>
        <w:t xml:space="preserve">. </w:t>
      </w:r>
      <w:r w:rsidR="004702AD" w:rsidRPr="00507981">
        <w:rPr>
          <w:rFonts w:ascii="Arial" w:hAnsi="Arial" w:cs="Arial"/>
          <w:sz w:val="24"/>
          <w:szCs w:val="24"/>
        </w:rPr>
        <w:t>In addition</w:t>
      </w:r>
      <w:r w:rsidR="00EA5483" w:rsidRPr="00507981">
        <w:rPr>
          <w:rFonts w:ascii="Arial" w:hAnsi="Arial" w:cs="Arial"/>
          <w:sz w:val="24"/>
          <w:szCs w:val="24"/>
        </w:rPr>
        <w:t xml:space="preserve"> to</w:t>
      </w:r>
      <w:r w:rsidR="002A24E6" w:rsidRPr="00507981">
        <w:rPr>
          <w:rFonts w:ascii="Arial" w:hAnsi="Arial" w:cs="Arial"/>
          <w:sz w:val="24"/>
          <w:szCs w:val="24"/>
        </w:rPr>
        <w:t xml:space="preserve"> </w:t>
      </w:r>
      <w:r w:rsidR="00E029FD" w:rsidRPr="00507981">
        <w:rPr>
          <w:rFonts w:ascii="Arial" w:hAnsi="Arial" w:cs="Arial"/>
          <w:sz w:val="24"/>
          <w:szCs w:val="24"/>
        </w:rPr>
        <w:t>accounting for</w:t>
      </w:r>
      <w:r w:rsidR="004702AD" w:rsidRPr="00507981">
        <w:rPr>
          <w:rFonts w:ascii="Arial" w:hAnsi="Arial" w:cs="Arial"/>
          <w:sz w:val="24"/>
          <w:szCs w:val="24"/>
        </w:rPr>
        <w:t xml:space="preserve"> multiple fields to cover the </w:t>
      </w:r>
      <w:r w:rsidR="00CC33AE" w:rsidRPr="00507981">
        <w:rPr>
          <w:rFonts w:ascii="Arial" w:hAnsi="Arial" w:cs="Arial"/>
          <w:sz w:val="24"/>
          <w:szCs w:val="24"/>
        </w:rPr>
        <w:t xml:space="preserve">long </w:t>
      </w:r>
      <w:r w:rsidR="004702AD" w:rsidRPr="00507981">
        <w:rPr>
          <w:rFonts w:ascii="Arial" w:hAnsi="Arial" w:cs="Arial"/>
          <w:sz w:val="24"/>
          <w:szCs w:val="24"/>
        </w:rPr>
        <w:t xml:space="preserve">treatment volume, </w:t>
      </w:r>
      <w:r w:rsidR="000F1231" w:rsidRPr="00507981">
        <w:rPr>
          <w:rFonts w:ascii="Arial" w:hAnsi="Arial" w:cs="Arial"/>
          <w:sz w:val="24"/>
          <w:szCs w:val="24"/>
        </w:rPr>
        <w:t xml:space="preserve">these treatment plans </w:t>
      </w:r>
      <w:r w:rsidR="004702AD" w:rsidRPr="00507981">
        <w:rPr>
          <w:rFonts w:ascii="Arial" w:hAnsi="Arial" w:cs="Arial"/>
          <w:sz w:val="24"/>
          <w:szCs w:val="24"/>
        </w:rPr>
        <w:t xml:space="preserve">must also </w:t>
      </w:r>
      <w:r w:rsidR="000F1231" w:rsidRPr="00507981">
        <w:rPr>
          <w:rFonts w:ascii="Arial" w:hAnsi="Arial" w:cs="Arial"/>
          <w:sz w:val="24"/>
          <w:szCs w:val="24"/>
        </w:rPr>
        <w:t xml:space="preserve">allow the fields to </w:t>
      </w:r>
      <w:r w:rsidR="004702AD" w:rsidRPr="00507981">
        <w:rPr>
          <w:rFonts w:ascii="Arial" w:hAnsi="Arial" w:cs="Arial"/>
          <w:sz w:val="24"/>
          <w:szCs w:val="24"/>
        </w:rPr>
        <w:t xml:space="preserve">be shifted periodically during treatment to </w:t>
      </w:r>
      <w:r w:rsidR="00EA5483" w:rsidRPr="00507981">
        <w:rPr>
          <w:rFonts w:ascii="Arial" w:hAnsi="Arial" w:cs="Arial"/>
          <w:sz w:val="24"/>
          <w:szCs w:val="24"/>
        </w:rPr>
        <w:t>mitigate</w:t>
      </w:r>
      <w:r w:rsidR="00CD715D" w:rsidRPr="00507981">
        <w:rPr>
          <w:rFonts w:ascii="Arial" w:hAnsi="Arial" w:cs="Arial"/>
          <w:sz w:val="24"/>
          <w:szCs w:val="24"/>
        </w:rPr>
        <w:t xml:space="preserve"> the possibility of</w:t>
      </w:r>
      <w:r w:rsidR="004702AD" w:rsidRPr="00507981">
        <w:rPr>
          <w:rFonts w:ascii="Arial" w:hAnsi="Arial" w:cs="Arial"/>
          <w:sz w:val="24"/>
          <w:szCs w:val="24"/>
        </w:rPr>
        <w:t xml:space="preserve"> </w:t>
      </w:r>
      <w:r w:rsidR="005E7A88" w:rsidRPr="00507981">
        <w:rPr>
          <w:rFonts w:ascii="Arial" w:hAnsi="Arial" w:cs="Arial"/>
          <w:sz w:val="24"/>
          <w:szCs w:val="24"/>
        </w:rPr>
        <w:t xml:space="preserve">inhomogeneous dose distributions in </w:t>
      </w:r>
      <w:r w:rsidR="00291755" w:rsidRPr="00507981">
        <w:rPr>
          <w:rFonts w:ascii="Arial" w:hAnsi="Arial" w:cs="Arial"/>
          <w:sz w:val="24"/>
          <w:szCs w:val="24"/>
        </w:rPr>
        <w:t xml:space="preserve">structures residing in </w:t>
      </w:r>
      <w:r w:rsidR="00A162BB" w:rsidRPr="00507981">
        <w:rPr>
          <w:rFonts w:ascii="Arial" w:hAnsi="Arial" w:cs="Arial"/>
          <w:sz w:val="24"/>
          <w:szCs w:val="24"/>
        </w:rPr>
        <w:t xml:space="preserve">immediately adjacent or </w:t>
      </w:r>
      <w:r w:rsidR="00291755" w:rsidRPr="00507981">
        <w:rPr>
          <w:rFonts w:ascii="Arial" w:hAnsi="Arial" w:cs="Arial"/>
          <w:sz w:val="24"/>
          <w:szCs w:val="24"/>
        </w:rPr>
        <w:t xml:space="preserve">overlapping </w:t>
      </w:r>
      <w:r w:rsidR="00DF2106" w:rsidRPr="00507981">
        <w:rPr>
          <w:rFonts w:ascii="Arial" w:hAnsi="Arial" w:cs="Arial"/>
          <w:sz w:val="24"/>
          <w:szCs w:val="24"/>
        </w:rPr>
        <w:t xml:space="preserve">treatment </w:t>
      </w:r>
      <w:r w:rsidR="00291755" w:rsidRPr="00507981">
        <w:rPr>
          <w:rFonts w:ascii="Arial" w:hAnsi="Arial" w:cs="Arial"/>
          <w:sz w:val="24"/>
          <w:szCs w:val="24"/>
        </w:rPr>
        <w:t>field regions</w:t>
      </w:r>
      <w:r w:rsidR="008F3810" w:rsidRPr="00507981">
        <w:rPr>
          <w:rFonts w:ascii="Arial" w:hAnsi="Arial" w:cs="Arial"/>
          <w:sz w:val="24"/>
          <w:szCs w:val="24"/>
        </w:rPr>
        <w:t xml:space="preserve"> (</w:t>
      </w:r>
      <w:r w:rsidR="005710E6" w:rsidRPr="00507981">
        <w:rPr>
          <w:rFonts w:ascii="Arial" w:hAnsi="Arial" w:cs="Arial"/>
          <w:sz w:val="24"/>
          <w:szCs w:val="24"/>
        </w:rPr>
        <w:t>“</w:t>
      </w:r>
      <w:r w:rsidR="00D57FD6" w:rsidRPr="00507981">
        <w:rPr>
          <w:rFonts w:ascii="Arial" w:hAnsi="Arial" w:cs="Arial"/>
          <w:sz w:val="24"/>
          <w:szCs w:val="24"/>
        </w:rPr>
        <w:t>feathering</w:t>
      </w:r>
      <w:r w:rsidR="005710E6" w:rsidRPr="00507981">
        <w:rPr>
          <w:rFonts w:ascii="Arial" w:hAnsi="Arial" w:cs="Arial"/>
          <w:sz w:val="24"/>
          <w:szCs w:val="24"/>
        </w:rPr>
        <w:t>”).</w:t>
      </w:r>
      <w:r w:rsidR="00510668" w:rsidRPr="00507981">
        <w:rPr>
          <w:rFonts w:ascii="Arial" w:hAnsi="Arial" w:cs="Arial"/>
          <w:sz w:val="24"/>
          <w:szCs w:val="24"/>
        </w:rPr>
        <w:fldChar w:fldCharType="begin" w:fldLock="1"/>
      </w:r>
      <w:r w:rsidR="00590FF4" w:rsidRPr="00507981">
        <w:rPr>
          <w:rFonts w:ascii="Arial" w:hAnsi="Arial" w:cs="Arial"/>
          <w:sz w:val="24"/>
          <w:szCs w:val="24"/>
        </w:rPr>
        <w:instrText>ADDIN CSL_CITATION {"citationItems":[{"id":"ITEM-1","itemData":{"DOI":"10.1259/bjr.73.870.10911789","ISSN":"0007-1285 (Print)","PMID":"10911789","abstract":"The moving junction is used in craniospinal irradiation (CSI) to smooth out any dose  inhomogeneity across the head/spine junction. The aim of this study was to demonstrate the extent of the head/spine junction inhomogeneity in treatment plans of actual patients and to compare stationary and moving junction data. The radiotherapy plans, prescriptions and case notes of 18 patients (12 medulloblastomas, 3 supratentorial primitive neuroectodermal tumours, 2 pineoblastomas and 1 pineal germinoma) treated with CSI (35 Gy in 21 fractions over 29 days) were examined. At 16 months median follow-up (range 1.5-35.5 months), no junctional recurrences or myelopathy were observed. Using the moving junction technique the mean maximum anterior cord dose, from 5 cm caudal to 3 cm cephalad of the Day 1 junction, was 36.3 Gy, and the mean minimum anterior cord dose was 32.9 Gy, with a mean within-patient variation of 3.4 Gy (9.7% of 35 Gy). In four patients, comparison of dose variation across the field junction was made between the original plans and a re-plan using a stationary junction. The effect of a matched junction, a 2 mm overlap and a 2 mm gap were studied both for moving junction and stationary junction techniques. Dose variations were similar in all cases for exactly-matched fields, but for a 2 mm overlap or gap the dose variation was smaller in all but one case for the moving junction technique. These data suggest that the moving junction is important to minimize the risk of overdose or underdose across the spine/head junction in CSI.","author":[{"dropping-particle":"","family":"Kiltie","given":"A E","non-dropping-particle":"","parse-names":false,"suffix":""},{"dropping-particle":"","family":"Povall","given":"J M","non-dropping-particle":"","parse-names":false,"suffix":""},{"dropping-particle":"","family":"Taylor","given":"R E","non-dropping-particle":"","parse-names":false,"suffix":""}],"container-title":"The British journal of radiology","id":"ITEM-1","issue":"870","issued":{"date-parts":[["2000","6"]]},"language":"eng","page":"650-654","publisher-place":"England","title":"The need for the moving junction in craniospinal irradiation.","type":"article-journal","volume":"73"},"uris":["http://www.mendeley.com/documents/?uuid=d8b69edd-d553-46df-9d08-30d27931b59b"]}],"mendeley":{"formattedCitation":"&lt;sup&gt;20&lt;/sup&gt;","plainTextFormattedCitation":"20","previouslyFormattedCitation":"&lt;sup&gt;20&lt;/sup&gt;"},"properties":{"noteIndex":0},"schema":"https://github.com/citation-style-language/schema/raw/master/csl-citation.json"}</w:instrText>
      </w:r>
      <w:r w:rsidR="00510668" w:rsidRPr="00507981">
        <w:rPr>
          <w:rFonts w:ascii="Arial" w:hAnsi="Arial" w:cs="Arial"/>
          <w:sz w:val="24"/>
          <w:szCs w:val="24"/>
        </w:rPr>
        <w:fldChar w:fldCharType="separate"/>
      </w:r>
      <w:r w:rsidR="001E5FF8" w:rsidRPr="00507981">
        <w:rPr>
          <w:rFonts w:ascii="Arial" w:hAnsi="Arial" w:cs="Arial"/>
          <w:noProof/>
          <w:sz w:val="24"/>
          <w:szCs w:val="24"/>
          <w:vertAlign w:val="superscript"/>
        </w:rPr>
        <w:t>20</w:t>
      </w:r>
      <w:r w:rsidR="00510668" w:rsidRPr="00507981">
        <w:rPr>
          <w:rFonts w:ascii="Arial" w:hAnsi="Arial" w:cs="Arial"/>
          <w:sz w:val="24"/>
          <w:szCs w:val="24"/>
        </w:rPr>
        <w:fldChar w:fldCharType="end"/>
      </w:r>
      <w:r w:rsidR="00DF726C" w:rsidRPr="00507981">
        <w:rPr>
          <w:rFonts w:ascii="Arial" w:hAnsi="Arial" w:cs="Arial"/>
          <w:sz w:val="24"/>
          <w:szCs w:val="24"/>
        </w:rPr>
        <w:t xml:space="preserve"> </w:t>
      </w:r>
    </w:p>
    <w:p w14:paraId="52622656" w14:textId="30A68B59" w:rsidR="00336D7E" w:rsidRPr="0062619A" w:rsidRDefault="00B55979" w:rsidP="0062619A">
      <w:pPr>
        <w:spacing w:after="0" w:line="480" w:lineRule="auto"/>
        <w:ind w:firstLine="720"/>
        <w:rPr>
          <w:rFonts w:ascii="Arial" w:hAnsi="Arial" w:cs="Arial"/>
          <w:sz w:val="24"/>
          <w:szCs w:val="24"/>
        </w:rPr>
      </w:pPr>
      <w:r w:rsidRPr="00507981">
        <w:rPr>
          <w:rFonts w:ascii="Arial" w:hAnsi="Arial" w:cs="Arial"/>
          <w:sz w:val="24"/>
          <w:szCs w:val="24"/>
        </w:rPr>
        <w:t xml:space="preserve"> </w:t>
      </w:r>
      <w:r w:rsidR="00945DA4" w:rsidRPr="00507981">
        <w:rPr>
          <w:rFonts w:ascii="Arial" w:hAnsi="Arial" w:cs="Arial"/>
          <w:sz w:val="24"/>
          <w:szCs w:val="24"/>
        </w:rPr>
        <w:t xml:space="preserve">To our knowledge, this is the first work to </w:t>
      </w:r>
      <w:r w:rsidR="00976A27" w:rsidRPr="00507981">
        <w:rPr>
          <w:rFonts w:ascii="Arial" w:hAnsi="Arial" w:cs="Arial"/>
          <w:sz w:val="24"/>
          <w:szCs w:val="24"/>
        </w:rPr>
        <w:t>develop</w:t>
      </w:r>
      <w:r w:rsidR="00945DA4" w:rsidRPr="00507981">
        <w:rPr>
          <w:rFonts w:ascii="Arial" w:hAnsi="Arial" w:cs="Arial"/>
          <w:sz w:val="24"/>
          <w:szCs w:val="24"/>
        </w:rPr>
        <w:t xml:space="preserve"> </w:t>
      </w:r>
      <w:proofErr w:type="spellStart"/>
      <w:r w:rsidR="0087021E" w:rsidRPr="00507981">
        <w:rPr>
          <w:rFonts w:ascii="Arial" w:hAnsi="Arial" w:cs="Arial"/>
          <w:sz w:val="24"/>
          <w:szCs w:val="24"/>
        </w:rPr>
        <w:t>a</w:t>
      </w:r>
      <w:r w:rsidR="00B042BB" w:rsidRPr="00507981">
        <w:rPr>
          <w:rFonts w:ascii="Arial" w:hAnsi="Arial" w:cs="Arial"/>
          <w:sz w:val="24"/>
          <w:szCs w:val="24"/>
        </w:rPr>
        <w:t>utocontouring</w:t>
      </w:r>
      <w:proofErr w:type="spellEnd"/>
      <w:r w:rsidR="00B042BB" w:rsidRPr="00507981">
        <w:rPr>
          <w:rFonts w:ascii="Arial" w:hAnsi="Arial" w:cs="Arial"/>
          <w:sz w:val="24"/>
          <w:szCs w:val="24"/>
        </w:rPr>
        <w:t xml:space="preserve"> and </w:t>
      </w:r>
      <w:proofErr w:type="spellStart"/>
      <w:r w:rsidR="00B042BB" w:rsidRPr="00507981">
        <w:rPr>
          <w:rFonts w:ascii="Arial" w:hAnsi="Arial" w:cs="Arial"/>
          <w:sz w:val="24"/>
          <w:szCs w:val="24"/>
        </w:rPr>
        <w:t>autoplanning</w:t>
      </w:r>
      <w:proofErr w:type="spellEnd"/>
      <w:r w:rsidR="00B042BB" w:rsidRPr="00507981">
        <w:rPr>
          <w:rFonts w:ascii="Arial" w:hAnsi="Arial" w:cs="Arial"/>
          <w:sz w:val="24"/>
          <w:szCs w:val="24"/>
        </w:rPr>
        <w:t xml:space="preserve"> tools</w:t>
      </w:r>
      <w:r w:rsidRPr="00507981">
        <w:rPr>
          <w:rFonts w:ascii="Arial" w:hAnsi="Arial" w:cs="Arial"/>
          <w:sz w:val="24"/>
          <w:szCs w:val="24"/>
          <w:shd w:val="clear" w:color="auto" w:fill="FFFFFF"/>
        </w:rPr>
        <w:t xml:space="preserve"> </w:t>
      </w:r>
      <w:r w:rsidR="00976A27" w:rsidRPr="00507981">
        <w:rPr>
          <w:rFonts w:ascii="Arial" w:hAnsi="Arial" w:cs="Arial"/>
          <w:sz w:val="24"/>
          <w:szCs w:val="24"/>
          <w:shd w:val="clear" w:color="auto" w:fill="FFFFFF"/>
        </w:rPr>
        <w:t>specifically for</w:t>
      </w:r>
      <w:r w:rsidRPr="00507981">
        <w:rPr>
          <w:rFonts w:ascii="Arial" w:hAnsi="Arial" w:cs="Arial"/>
          <w:sz w:val="24"/>
          <w:szCs w:val="24"/>
          <w:shd w:val="clear" w:color="auto" w:fill="FFFFFF"/>
        </w:rPr>
        <w:t xml:space="preserve"> pediatric radiation oncology. </w:t>
      </w:r>
      <w:r w:rsidR="00B042BB" w:rsidRPr="00507981">
        <w:rPr>
          <w:rFonts w:ascii="Arial" w:hAnsi="Arial" w:cs="Arial"/>
          <w:sz w:val="24"/>
          <w:szCs w:val="24"/>
          <w:shd w:val="clear" w:color="auto" w:fill="FFFFFF"/>
        </w:rPr>
        <w:t xml:space="preserve">While </w:t>
      </w:r>
      <w:r w:rsidR="00A13CF5" w:rsidRPr="00507981">
        <w:rPr>
          <w:rFonts w:ascii="Arial" w:hAnsi="Arial" w:cs="Arial"/>
          <w:sz w:val="24"/>
          <w:szCs w:val="24"/>
          <w:shd w:val="clear" w:color="auto" w:fill="FFFFFF"/>
        </w:rPr>
        <w:t>medulloblastoma</w:t>
      </w:r>
      <w:r w:rsidR="00ED16EB" w:rsidRPr="00507981">
        <w:rPr>
          <w:rFonts w:ascii="Arial" w:hAnsi="Arial" w:cs="Arial"/>
          <w:sz w:val="24"/>
          <w:szCs w:val="24"/>
          <w:shd w:val="clear" w:color="auto" w:fill="FFFFFF"/>
        </w:rPr>
        <w:t xml:space="preserve"> </w:t>
      </w:r>
      <w:r w:rsidR="00B042BB" w:rsidRPr="00507981">
        <w:rPr>
          <w:rFonts w:ascii="Arial" w:hAnsi="Arial" w:cs="Arial"/>
          <w:sz w:val="24"/>
          <w:szCs w:val="24"/>
          <w:shd w:val="clear" w:color="auto" w:fill="FFFFFF"/>
        </w:rPr>
        <w:t>was selected as the disease site for this work, the</w:t>
      </w:r>
      <w:r w:rsidRPr="00507981">
        <w:rPr>
          <w:rFonts w:ascii="Arial" w:hAnsi="Arial" w:cs="Arial"/>
          <w:sz w:val="24"/>
          <w:szCs w:val="24"/>
          <w:shd w:val="clear" w:color="auto" w:fill="FFFFFF"/>
        </w:rPr>
        <w:t xml:space="preserve"> </w:t>
      </w:r>
      <w:proofErr w:type="spellStart"/>
      <w:r w:rsidR="00B042BB" w:rsidRPr="00507981">
        <w:rPr>
          <w:rFonts w:ascii="Arial" w:hAnsi="Arial" w:cs="Arial"/>
          <w:sz w:val="24"/>
          <w:szCs w:val="24"/>
          <w:shd w:val="clear" w:color="auto" w:fill="FFFFFF"/>
        </w:rPr>
        <w:t>autocontouring</w:t>
      </w:r>
      <w:proofErr w:type="spellEnd"/>
      <w:r w:rsidR="00B042BB" w:rsidRPr="00507981">
        <w:rPr>
          <w:rFonts w:ascii="Arial" w:hAnsi="Arial" w:cs="Arial"/>
          <w:sz w:val="24"/>
          <w:szCs w:val="24"/>
          <w:shd w:val="clear" w:color="auto" w:fill="FFFFFF"/>
        </w:rPr>
        <w:t xml:space="preserve"> tool and </w:t>
      </w:r>
      <w:proofErr w:type="spellStart"/>
      <w:r w:rsidR="00B042BB" w:rsidRPr="00507981">
        <w:rPr>
          <w:rFonts w:ascii="Arial" w:hAnsi="Arial" w:cs="Arial"/>
          <w:sz w:val="24"/>
          <w:szCs w:val="24"/>
          <w:shd w:val="clear" w:color="auto" w:fill="FFFFFF"/>
        </w:rPr>
        <w:t>autoplanning</w:t>
      </w:r>
      <w:proofErr w:type="spellEnd"/>
      <w:r w:rsidR="00B042BB" w:rsidRPr="00507981">
        <w:rPr>
          <w:rFonts w:ascii="Arial" w:hAnsi="Arial" w:cs="Arial"/>
          <w:sz w:val="24"/>
          <w:szCs w:val="24"/>
          <w:shd w:val="clear" w:color="auto" w:fill="FFFFFF"/>
        </w:rPr>
        <w:t xml:space="preserve"> tool developed</w:t>
      </w:r>
      <w:r w:rsidR="00ED16EB" w:rsidRPr="00507981">
        <w:rPr>
          <w:rFonts w:ascii="Arial" w:hAnsi="Arial" w:cs="Arial"/>
          <w:sz w:val="24"/>
          <w:szCs w:val="24"/>
          <w:shd w:val="clear" w:color="auto" w:fill="FFFFFF"/>
        </w:rPr>
        <w:t xml:space="preserve"> herein</w:t>
      </w:r>
      <w:r w:rsidR="00B042BB" w:rsidRPr="00507981">
        <w:rPr>
          <w:rFonts w:ascii="Arial" w:hAnsi="Arial" w:cs="Arial"/>
          <w:sz w:val="24"/>
          <w:szCs w:val="24"/>
          <w:shd w:val="clear" w:color="auto" w:fill="FFFFFF"/>
        </w:rPr>
        <w:t xml:space="preserve"> </w:t>
      </w:r>
      <w:r w:rsidR="0027128F" w:rsidRPr="00507981">
        <w:rPr>
          <w:rFonts w:ascii="Arial" w:hAnsi="Arial" w:cs="Arial"/>
          <w:sz w:val="24"/>
          <w:szCs w:val="24"/>
          <w:shd w:val="clear" w:color="auto" w:fill="FFFFFF"/>
        </w:rPr>
        <w:t>are</w:t>
      </w:r>
      <w:r w:rsidR="00B042BB" w:rsidRPr="00507981">
        <w:rPr>
          <w:rFonts w:ascii="Arial" w:hAnsi="Arial" w:cs="Arial"/>
          <w:sz w:val="24"/>
          <w:szCs w:val="24"/>
          <w:shd w:val="clear" w:color="auto" w:fill="FFFFFF"/>
        </w:rPr>
        <w:t xml:space="preserve"> </w:t>
      </w:r>
      <w:r w:rsidRPr="00507981">
        <w:rPr>
          <w:rFonts w:ascii="Arial" w:hAnsi="Arial" w:cs="Arial"/>
          <w:sz w:val="24"/>
          <w:szCs w:val="24"/>
          <w:shd w:val="clear" w:color="auto" w:fill="FFFFFF"/>
        </w:rPr>
        <w:t>translatable to various clinical implementations</w:t>
      </w:r>
      <w:r w:rsidR="001C5566" w:rsidRPr="00507981">
        <w:rPr>
          <w:rFonts w:ascii="Arial" w:hAnsi="Arial" w:cs="Arial"/>
          <w:sz w:val="24"/>
          <w:szCs w:val="24"/>
          <w:shd w:val="clear" w:color="auto" w:fill="FFFFFF"/>
        </w:rPr>
        <w:t xml:space="preserve"> (e.g.</w:t>
      </w:r>
      <w:r w:rsidR="00B0691E" w:rsidRPr="00507981">
        <w:rPr>
          <w:rFonts w:ascii="Arial" w:hAnsi="Arial" w:cs="Arial"/>
          <w:sz w:val="24"/>
          <w:szCs w:val="24"/>
          <w:shd w:val="clear" w:color="auto" w:fill="FFFFFF"/>
        </w:rPr>
        <w:t>,</w:t>
      </w:r>
      <w:r w:rsidR="001C5566" w:rsidRPr="00507981">
        <w:rPr>
          <w:rFonts w:ascii="Arial" w:hAnsi="Arial" w:cs="Arial"/>
          <w:sz w:val="24"/>
          <w:szCs w:val="24"/>
          <w:shd w:val="clear" w:color="auto" w:fill="FFFFFF"/>
        </w:rPr>
        <w:t xml:space="preserve"> </w:t>
      </w:r>
      <w:proofErr w:type="spellStart"/>
      <w:r w:rsidR="00E447E8" w:rsidRPr="00507981">
        <w:rPr>
          <w:rFonts w:ascii="Arial" w:hAnsi="Arial" w:cs="Arial"/>
          <w:sz w:val="24"/>
          <w:szCs w:val="24"/>
          <w:shd w:val="clear" w:color="auto" w:fill="FFFFFF"/>
        </w:rPr>
        <w:lastRenderedPageBreak/>
        <w:t>autocontouring</w:t>
      </w:r>
      <w:proofErr w:type="spellEnd"/>
      <w:r w:rsidR="00E447E8" w:rsidRPr="00507981">
        <w:rPr>
          <w:rFonts w:ascii="Arial" w:hAnsi="Arial" w:cs="Arial"/>
          <w:sz w:val="24"/>
          <w:szCs w:val="24"/>
          <w:shd w:val="clear" w:color="auto" w:fill="FFFFFF"/>
        </w:rPr>
        <w:t xml:space="preserve"> for other pediatric disease sites requiring radiation therapy</w:t>
      </w:r>
      <w:r w:rsidR="00834546" w:rsidRPr="00507981">
        <w:rPr>
          <w:rFonts w:ascii="Arial" w:hAnsi="Arial" w:cs="Arial"/>
          <w:sz w:val="24"/>
          <w:szCs w:val="24"/>
          <w:shd w:val="clear" w:color="auto" w:fill="FFFFFF"/>
        </w:rPr>
        <w:t xml:space="preserve"> and </w:t>
      </w:r>
      <w:proofErr w:type="spellStart"/>
      <w:r w:rsidR="00834546" w:rsidRPr="00507981">
        <w:rPr>
          <w:rFonts w:ascii="Arial" w:hAnsi="Arial" w:cs="Arial"/>
          <w:sz w:val="24"/>
          <w:szCs w:val="24"/>
          <w:shd w:val="clear" w:color="auto" w:fill="FFFFFF"/>
        </w:rPr>
        <w:t>autoplanning</w:t>
      </w:r>
      <w:proofErr w:type="spellEnd"/>
      <w:r w:rsidR="00834546" w:rsidRPr="00507981">
        <w:rPr>
          <w:rFonts w:ascii="Arial" w:hAnsi="Arial" w:cs="Arial"/>
          <w:sz w:val="24"/>
          <w:szCs w:val="24"/>
          <w:shd w:val="clear" w:color="auto" w:fill="FFFFFF"/>
        </w:rPr>
        <w:t xml:space="preserve"> for other disease sites requiring CSI</w:t>
      </w:r>
      <w:r w:rsidR="00E447E8" w:rsidRPr="00507981">
        <w:rPr>
          <w:rFonts w:ascii="Arial" w:hAnsi="Arial" w:cs="Arial"/>
          <w:sz w:val="24"/>
          <w:szCs w:val="24"/>
          <w:shd w:val="clear" w:color="auto" w:fill="FFFFFF"/>
        </w:rPr>
        <w:t>)</w:t>
      </w:r>
      <w:r w:rsidRPr="00507981">
        <w:rPr>
          <w:rFonts w:ascii="Arial" w:hAnsi="Arial" w:cs="Arial"/>
          <w:sz w:val="24"/>
          <w:szCs w:val="24"/>
          <w:shd w:val="clear" w:color="auto" w:fill="FFFFFF"/>
        </w:rPr>
        <w:t xml:space="preserve">. </w:t>
      </w:r>
    </w:p>
    <w:p w14:paraId="02DA48A2" w14:textId="6D0CED5E" w:rsidR="00FF2F10" w:rsidRPr="00507981" w:rsidRDefault="00FF2F10" w:rsidP="00BB58AB">
      <w:pPr>
        <w:pStyle w:val="Heading1"/>
        <w:spacing w:line="480" w:lineRule="auto"/>
        <w:rPr>
          <w:rFonts w:ascii="Arial" w:hAnsi="Arial" w:cs="Arial"/>
          <w:color w:val="auto"/>
          <w:sz w:val="24"/>
          <w:szCs w:val="24"/>
        </w:rPr>
      </w:pPr>
      <w:r w:rsidRPr="00507981">
        <w:rPr>
          <w:rFonts w:ascii="Arial" w:hAnsi="Arial" w:cs="Arial"/>
          <w:color w:val="auto"/>
          <w:sz w:val="24"/>
          <w:szCs w:val="24"/>
        </w:rPr>
        <w:t>Methods</w:t>
      </w:r>
    </w:p>
    <w:p w14:paraId="4D3067EA" w14:textId="2AC09B9B" w:rsidR="00BA6FBE" w:rsidRPr="00507981" w:rsidRDefault="00BA6FBE" w:rsidP="00BB58AB">
      <w:pPr>
        <w:spacing w:line="480" w:lineRule="auto"/>
        <w:ind w:firstLine="720"/>
        <w:rPr>
          <w:rFonts w:ascii="Arial" w:hAnsi="Arial" w:cs="Arial"/>
          <w:sz w:val="24"/>
          <w:szCs w:val="24"/>
        </w:rPr>
      </w:pPr>
      <w:r w:rsidRPr="00507981">
        <w:rPr>
          <w:rFonts w:ascii="Arial" w:hAnsi="Arial" w:cs="Arial"/>
          <w:sz w:val="24"/>
          <w:szCs w:val="24"/>
        </w:rPr>
        <w:t>We developed a</w:t>
      </w:r>
      <w:r w:rsidR="00176B32" w:rsidRPr="00507981">
        <w:rPr>
          <w:rFonts w:ascii="Arial" w:hAnsi="Arial" w:cs="Arial"/>
          <w:sz w:val="24"/>
          <w:szCs w:val="24"/>
        </w:rPr>
        <w:t xml:space="preserve"> comprehensive</w:t>
      </w:r>
      <w:r w:rsidRPr="00507981">
        <w:rPr>
          <w:rFonts w:ascii="Arial" w:hAnsi="Arial" w:cs="Arial"/>
          <w:sz w:val="24"/>
          <w:szCs w:val="24"/>
        </w:rPr>
        <w:t xml:space="preserve"> automated </w:t>
      </w:r>
      <w:r w:rsidR="00310561" w:rsidRPr="00507981">
        <w:rPr>
          <w:rFonts w:ascii="Arial" w:hAnsi="Arial" w:cs="Arial"/>
          <w:sz w:val="24"/>
          <w:szCs w:val="24"/>
        </w:rPr>
        <w:t xml:space="preserve">contouring and </w:t>
      </w:r>
      <w:r w:rsidRPr="00507981">
        <w:rPr>
          <w:rFonts w:ascii="Arial" w:hAnsi="Arial" w:cs="Arial"/>
          <w:sz w:val="24"/>
          <w:szCs w:val="24"/>
        </w:rPr>
        <w:t xml:space="preserve">planning tool for </w:t>
      </w:r>
      <w:r w:rsidR="00176B32" w:rsidRPr="00507981">
        <w:rPr>
          <w:rFonts w:ascii="Arial" w:hAnsi="Arial" w:cs="Arial"/>
          <w:sz w:val="24"/>
          <w:szCs w:val="24"/>
        </w:rPr>
        <w:t xml:space="preserve">3D-conformal </w:t>
      </w:r>
      <w:r w:rsidRPr="00507981">
        <w:rPr>
          <w:rFonts w:ascii="Arial" w:hAnsi="Arial" w:cs="Arial"/>
          <w:sz w:val="24"/>
          <w:szCs w:val="24"/>
        </w:rPr>
        <w:t xml:space="preserve">craniospinal irradiation therapy </w:t>
      </w:r>
      <w:r w:rsidR="00514E06" w:rsidRPr="00507981">
        <w:rPr>
          <w:rFonts w:ascii="Arial" w:hAnsi="Arial" w:cs="Arial"/>
          <w:sz w:val="24"/>
          <w:szCs w:val="24"/>
        </w:rPr>
        <w:t>and assessed its performance</w:t>
      </w:r>
      <w:r w:rsidR="009E2A92" w:rsidRPr="00507981">
        <w:rPr>
          <w:rFonts w:ascii="Arial" w:hAnsi="Arial" w:cs="Arial"/>
          <w:sz w:val="24"/>
          <w:szCs w:val="24"/>
        </w:rPr>
        <w:t xml:space="preserve"> on </w:t>
      </w:r>
      <w:r w:rsidR="00D77340" w:rsidRPr="00507981">
        <w:rPr>
          <w:rFonts w:ascii="Arial" w:hAnsi="Arial" w:cs="Arial"/>
          <w:sz w:val="24"/>
          <w:szCs w:val="24"/>
        </w:rPr>
        <w:t xml:space="preserve">a cohort of </w:t>
      </w:r>
      <w:r w:rsidR="009E2A92" w:rsidRPr="00507981">
        <w:rPr>
          <w:rFonts w:ascii="Arial" w:hAnsi="Arial" w:cs="Arial"/>
          <w:sz w:val="24"/>
          <w:szCs w:val="24"/>
        </w:rPr>
        <w:t>pediatric patients</w:t>
      </w:r>
      <w:r w:rsidR="007D7DE9" w:rsidRPr="00507981">
        <w:rPr>
          <w:rFonts w:ascii="Arial" w:hAnsi="Arial" w:cs="Arial"/>
          <w:sz w:val="24"/>
          <w:szCs w:val="24"/>
        </w:rPr>
        <w:t xml:space="preserve"> with medulloblastoma</w:t>
      </w:r>
      <w:r w:rsidR="009E2A92" w:rsidRPr="00507981">
        <w:rPr>
          <w:rFonts w:ascii="Arial" w:hAnsi="Arial" w:cs="Arial"/>
          <w:sz w:val="24"/>
          <w:szCs w:val="24"/>
        </w:rPr>
        <w:t xml:space="preserve">. </w:t>
      </w:r>
      <w:r w:rsidR="00595E69" w:rsidRPr="00507981">
        <w:rPr>
          <w:rFonts w:ascii="Arial" w:hAnsi="Arial" w:cs="Arial"/>
          <w:sz w:val="24"/>
          <w:szCs w:val="24"/>
        </w:rPr>
        <w:t xml:space="preserve">Retrospective patient data used in the testing and development of the </w:t>
      </w:r>
      <w:proofErr w:type="spellStart"/>
      <w:r w:rsidR="00595E69" w:rsidRPr="00507981">
        <w:rPr>
          <w:rFonts w:ascii="Arial" w:hAnsi="Arial" w:cs="Arial"/>
          <w:sz w:val="24"/>
          <w:szCs w:val="24"/>
        </w:rPr>
        <w:t>autocontouring</w:t>
      </w:r>
      <w:proofErr w:type="spellEnd"/>
      <w:r w:rsidR="00595E69" w:rsidRPr="00507981">
        <w:rPr>
          <w:rFonts w:ascii="Arial" w:hAnsi="Arial" w:cs="Arial"/>
          <w:sz w:val="24"/>
          <w:szCs w:val="24"/>
        </w:rPr>
        <w:t xml:space="preserve"> approach was collected </w:t>
      </w:r>
      <w:r w:rsidR="00AC39DC" w:rsidRPr="00507981">
        <w:rPr>
          <w:rFonts w:ascii="Arial" w:hAnsi="Arial" w:cs="Arial"/>
          <w:sz w:val="24"/>
          <w:szCs w:val="24"/>
        </w:rPr>
        <w:t>following</w:t>
      </w:r>
      <w:r w:rsidR="00595E69" w:rsidRPr="00507981">
        <w:rPr>
          <w:rFonts w:ascii="Arial" w:hAnsi="Arial" w:cs="Arial"/>
          <w:sz w:val="24"/>
          <w:szCs w:val="24"/>
        </w:rPr>
        <w:t xml:space="preserve"> an institutional review board approved protocol at </w:t>
      </w:r>
      <w:r w:rsidR="00122354" w:rsidRPr="00507981">
        <w:rPr>
          <w:rFonts w:ascii="Arial" w:hAnsi="Arial" w:cs="Arial"/>
          <w:sz w:val="24"/>
          <w:szCs w:val="24"/>
        </w:rPr>
        <w:t>our institution</w:t>
      </w:r>
      <w:r w:rsidR="00595E69" w:rsidRPr="00507981">
        <w:rPr>
          <w:rFonts w:ascii="Arial" w:hAnsi="Arial" w:cs="Arial"/>
          <w:sz w:val="24"/>
          <w:szCs w:val="24"/>
        </w:rPr>
        <w:t>.</w:t>
      </w:r>
    </w:p>
    <w:p w14:paraId="6B8D726C" w14:textId="13C9789A" w:rsidR="00CF129C" w:rsidRPr="00507981" w:rsidRDefault="00CF129C" w:rsidP="00BB58AB">
      <w:pPr>
        <w:pStyle w:val="Heading2"/>
        <w:spacing w:line="480" w:lineRule="auto"/>
        <w:rPr>
          <w:rFonts w:ascii="Arial" w:hAnsi="Arial" w:cs="Arial"/>
          <w:color w:val="auto"/>
          <w:sz w:val="24"/>
          <w:szCs w:val="24"/>
        </w:rPr>
      </w:pPr>
      <w:proofErr w:type="spellStart"/>
      <w:r w:rsidRPr="00507981">
        <w:rPr>
          <w:rFonts w:ascii="Arial" w:hAnsi="Arial" w:cs="Arial"/>
          <w:color w:val="auto"/>
          <w:sz w:val="24"/>
          <w:szCs w:val="24"/>
        </w:rPr>
        <w:t>Auto</w:t>
      </w:r>
      <w:r w:rsidR="009C5777" w:rsidRPr="00507981">
        <w:rPr>
          <w:rFonts w:ascii="Arial" w:hAnsi="Arial" w:cs="Arial"/>
          <w:color w:val="auto"/>
          <w:sz w:val="24"/>
          <w:szCs w:val="24"/>
        </w:rPr>
        <w:t>c</w:t>
      </w:r>
      <w:r w:rsidRPr="00507981">
        <w:rPr>
          <w:rFonts w:ascii="Arial" w:hAnsi="Arial" w:cs="Arial"/>
          <w:color w:val="auto"/>
          <w:sz w:val="24"/>
          <w:szCs w:val="24"/>
        </w:rPr>
        <w:t>ontouring</w:t>
      </w:r>
      <w:proofErr w:type="spellEnd"/>
    </w:p>
    <w:p w14:paraId="486D2F92" w14:textId="45D191AB" w:rsidR="00A30F43" w:rsidRPr="00507981" w:rsidRDefault="0008558E" w:rsidP="00BB58AB">
      <w:pPr>
        <w:spacing w:line="480" w:lineRule="auto"/>
        <w:ind w:firstLine="360"/>
        <w:rPr>
          <w:rFonts w:ascii="Arial" w:hAnsi="Arial" w:cs="Arial"/>
          <w:sz w:val="24"/>
          <w:szCs w:val="24"/>
        </w:rPr>
      </w:pPr>
      <w:r w:rsidRPr="00507981">
        <w:rPr>
          <w:rFonts w:ascii="Arial" w:hAnsi="Arial" w:cs="Arial"/>
          <w:sz w:val="24"/>
          <w:szCs w:val="24"/>
        </w:rPr>
        <w:t>Normal tissue contours and landmark contours were automatically generated</w:t>
      </w:r>
      <w:r w:rsidR="003331F7" w:rsidRPr="00507981">
        <w:rPr>
          <w:rFonts w:ascii="Arial" w:hAnsi="Arial" w:cs="Arial"/>
          <w:sz w:val="24"/>
          <w:szCs w:val="24"/>
        </w:rPr>
        <w:t xml:space="preserve"> to guide the automation of CSI treatment plans</w:t>
      </w:r>
      <w:r w:rsidR="008D436D" w:rsidRPr="00507981">
        <w:rPr>
          <w:rFonts w:ascii="Arial" w:hAnsi="Arial" w:cs="Arial"/>
          <w:sz w:val="24"/>
          <w:szCs w:val="24"/>
        </w:rPr>
        <w:t>.</w:t>
      </w:r>
      <w:r w:rsidR="00981887" w:rsidRPr="00507981">
        <w:rPr>
          <w:rFonts w:ascii="Arial" w:hAnsi="Arial" w:cs="Arial"/>
          <w:sz w:val="24"/>
          <w:szCs w:val="24"/>
        </w:rPr>
        <w:t xml:space="preserve"> </w:t>
      </w:r>
      <w:r w:rsidR="00903950" w:rsidRPr="00507981">
        <w:rPr>
          <w:rFonts w:ascii="Arial" w:hAnsi="Arial" w:cs="Arial"/>
          <w:sz w:val="24"/>
          <w:szCs w:val="24"/>
        </w:rPr>
        <w:t>The structures defined include</w:t>
      </w:r>
      <w:r w:rsidR="00786A3A" w:rsidRPr="00507981">
        <w:rPr>
          <w:rFonts w:ascii="Arial" w:hAnsi="Arial" w:cs="Arial"/>
          <w:sz w:val="24"/>
          <w:szCs w:val="24"/>
        </w:rPr>
        <w:t>d</w:t>
      </w:r>
      <w:r w:rsidR="00704CB1" w:rsidRPr="00507981">
        <w:rPr>
          <w:rFonts w:ascii="Arial" w:hAnsi="Arial" w:cs="Arial"/>
          <w:sz w:val="24"/>
          <w:szCs w:val="24"/>
        </w:rPr>
        <w:t xml:space="preserve"> the</w:t>
      </w:r>
      <w:r w:rsidR="00351A1D" w:rsidRPr="00507981">
        <w:rPr>
          <w:rFonts w:ascii="Arial" w:hAnsi="Arial" w:cs="Arial"/>
          <w:sz w:val="24"/>
          <w:szCs w:val="24"/>
        </w:rPr>
        <w:t xml:space="preserve"> </w:t>
      </w:r>
      <w:r w:rsidR="003F5ABA" w:rsidRPr="00507981">
        <w:rPr>
          <w:rFonts w:ascii="Arial" w:hAnsi="Arial" w:cs="Arial"/>
          <w:sz w:val="24"/>
          <w:szCs w:val="24"/>
        </w:rPr>
        <w:t xml:space="preserve">brain, brainstem, </w:t>
      </w:r>
      <w:r w:rsidR="00ED16EB" w:rsidRPr="00507981">
        <w:rPr>
          <w:rFonts w:ascii="Arial" w:hAnsi="Arial" w:cs="Arial"/>
          <w:sz w:val="24"/>
          <w:szCs w:val="24"/>
        </w:rPr>
        <w:t>left and right (</w:t>
      </w:r>
      <w:r w:rsidR="00D20F34" w:rsidRPr="00507981">
        <w:rPr>
          <w:rFonts w:ascii="Arial" w:hAnsi="Arial" w:cs="Arial"/>
          <w:sz w:val="24"/>
          <w:szCs w:val="24"/>
        </w:rPr>
        <w:t>L/R</w:t>
      </w:r>
      <w:r w:rsidR="00ED16EB" w:rsidRPr="00507981">
        <w:rPr>
          <w:rFonts w:ascii="Arial" w:hAnsi="Arial" w:cs="Arial"/>
          <w:sz w:val="24"/>
          <w:szCs w:val="24"/>
        </w:rPr>
        <w:t>)</w:t>
      </w:r>
      <w:r w:rsidR="00D20F34" w:rsidRPr="00507981">
        <w:rPr>
          <w:rFonts w:ascii="Arial" w:hAnsi="Arial" w:cs="Arial"/>
          <w:sz w:val="24"/>
          <w:szCs w:val="24"/>
        </w:rPr>
        <w:t xml:space="preserve"> eye, L/R lens</w:t>
      </w:r>
      <w:r w:rsidR="0069073A" w:rsidRPr="00507981">
        <w:rPr>
          <w:rFonts w:ascii="Arial" w:hAnsi="Arial" w:cs="Arial"/>
          <w:sz w:val="24"/>
          <w:szCs w:val="24"/>
        </w:rPr>
        <w:t xml:space="preserve">, </w:t>
      </w:r>
      <w:r w:rsidR="004C0232" w:rsidRPr="00507981">
        <w:rPr>
          <w:rFonts w:ascii="Arial" w:hAnsi="Arial" w:cs="Arial"/>
          <w:sz w:val="24"/>
          <w:szCs w:val="24"/>
        </w:rPr>
        <w:t xml:space="preserve">L/R </w:t>
      </w:r>
      <w:r w:rsidR="00ED16EB" w:rsidRPr="00507981">
        <w:rPr>
          <w:rFonts w:ascii="Arial" w:hAnsi="Arial" w:cs="Arial"/>
          <w:sz w:val="24"/>
          <w:szCs w:val="24"/>
        </w:rPr>
        <w:t>l</w:t>
      </w:r>
      <w:r w:rsidR="004C0232" w:rsidRPr="00507981">
        <w:rPr>
          <w:rFonts w:ascii="Arial" w:hAnsi="Arial" w:cs="Arial"/>
          <w:sz w:val="24"/>
          <w:szCs w:val="24"/>
        </w:rPr>
        <w:t xml:space="preserve">ung, </w:t>
      </w:r>
      <w:r w:rsidR="0069073A" w:rsidRPr="00507981">
        <w:rPr>
          <w:rFonts w:ascii="Arial" w:hAnsi="Arial" w:cs="Arial"/>
          <w:sz w:val="24"/>
          <w:szCs w:val="24"/>
        </w:rPr>
        <w:t xml:space="preserve">L/R </w:t>
      </w:r>
      <w:r w:rsidR="00ED16EB" w:rsidRPr="00507981">
        <w:rPr>
          <w:rFonts w:ascii="Arial" w:hAnsi="Arial" w:cs="Arial"/>
          <w:sz w:val="24"/>
          <w:szCs w:val="24"/>
        </w:rPr>
        <w:t>k</w:t>
      </w:r>
      <w:r w:rsidR="0069073A" w:rsidRPr="00507981">
        <w:rPr>
          <w:rFonts w:ascii="Arial" w:hAnsi="Arial" w:cs="Arial"/>
          <w:sz w:val="24"/>
          <w:szCs w:val="24"/>
        </w:rPr>
        <w:t>idney, spinal canal, thyroid</w:t>
      </w:r>
      <w:r w:rsidR="006835F7" w:rsidRPr="00507981">
        <w:rPr>
          <w:rFonts w:ascii="Arial" w:hAnsi="Arial" w:cs="Arial"/>
          <w:sz w:val="24"/>
          <w:szCs w:val="24"/>
        </w:rPr>
        <w:t>,</w:t>
      </w:r>
      <w:r w:rsidR="004C0232" w:rsidRPr="00507981">
        <w:rPr>
          <w:rFonts w:ascii="Arial" w:hAnsi="Arial" w:cs="Arial"/>
          <w:sz w:val="24"/>
          <w:szCs w:val="24"/>
        </w:rPr>
        <w:t xml:space="preserve"> and heart</w:t>
      </w:r>
      <w:r w:rsidR="0069073A" w:rsidRPr="00507981">
        <w:rPr>
          <w:rFonts w:ascii="Arial" w:hAnsi="Arial" w:cs="Arial"/>
          <w:sz w:val="24"/>
          <w:szCs w:val="24"/>
        </w:rPr>
        <w:t xml:space="preserve">. </w:t>
      </w:r>
      <w:r w:rsidR="00216695" w:rsidRPr="00507981">
        <w:rPr>
          <w:rFonts w:ascii="Arial" w:hAnsi="Arial" w:cs="Arial"/>
          <w:sz w:val="24"/>
          <w:szCs w:val="24"/>
        </w:rPr>
        <w:t>We</w:t>
      </w:r>
      <w:r w:rsidR="00A30F43" w:rsidRPr="00507981">
        <w:rPr>
          <w:rFonts w:ascii="Arial" w:hAnsi="Arial" w:cs="Arial"/>
          <w:sz w:val="24"/>
          <w:szCs w:val="24"/>
        </w:rPr>
        <w:t xml:space="preserve"> </w:t>
      </w:r>
      <w:r w:rsidR="00F32600" w:rsidRPr="00507981">
        <w:rPr>
          <w:rFonts w:ascii="Arial" w:hAnsi="Arial" w:cs="Arial"/>
          <w:sz w:val="24"/>
          <w:szCs w:val="24"/>
        </w:rPr>
        <w:t xml:space="preserve">also elected to contour </w:t>
      </w:r>
      <w:r w:rsidR="00D652F9" w:rsidRPr="00507981">
        <w:rPr>
          <w:rFonts w:ascii="Arial" w:hAnsi="Arial" w:cs="Arial"/>
          <w:sz w:val="24"/>
          <w:szCs w:val="24"/>
        </w:rPr>
        <w:t>landmark structures</w:t>
      </w:r>
      <w:r w:rsidR="009F2BB8" w:rsidRPr="00507981">
        <w:rPr>
          <w:rFonts w:ascii="Arial" w:hAnsi="Arial" w:cs="Arial"/>
          <w:sz w:val="24"/>
          <w:szCs w:val="24"/>
        </w:rPr>
        <w:t xml:space="preserve"> (i.e., structures that guide field apertures, which physicians may not </w:t>
      </w:r>
      <w:r w:rsidR="0015684A" w:rsidRPr="00507981">
        <w:rPr>
          <w:rFonts w:ascii="Arial" w:hAnsi="Arial" w:cs="Arial"/>
          <w:sz w:val="24"/>
          <w:szCs w:val="24"/>
        </w:rPr>
        <w:t xml:space="preserve">always </w:t>
      </w:r>
      <w:r w:rsidR="009F2BB8" w:rsidRPr="00507981">
        <w:rPr>
          <w:rFonts w:ascii="Arial" w:hAnsi="Arial" w:cs="Arial"/>
          <w:sz w:val="24"/>
          <w:szCs w:val="24"/>
        </w:rPr>
        <w:t>contour for manual planning). The landmark structures</w:t>
      </w:r>
      <w:r w:rsidR="0096211B" w:rsidRPr="00507981">
        <w:rPr>
          <w:rFonts w:ascii="Arial" w:hAnsi="Arial" w:cs="Arial"/>
          <w:sz w:val="24"/>
          <w:szCs w:val="24"/>
        </w:rPr>
        <w:t xml:space="preserve"> defined</w:t>
      </w:r>
      <w:r w:rsidR="009F2BB8" w:rsidRPr="00507981">
        <w:rPr>
          <w:rFonts w:ascii="Arial" w:hAnsi="Arial" w:cs="Arial"/>
          <w:sz w:val="24"/>
          <w:szCs w:val="24"/>
        </w:rPr>
        <w:t xml:space="preserve"> </w:t>
      </w:r>
      <w:r w:rsidR="008C5478" w:rsidRPr="00507981">
        <w:rPr>
          <w:rFonts w:ascii="Arial" w:hAnsi="Arial" w:cs="Arial"/>
          <w:sz w:val="24"/>
          <w:szCs w:val="24"/>
        </w:rPr>
        <w:t>include</w:t>
      </w:r>
      <w:r w:rsidR="00786A3A" w:rsidRPr="00507981">
        <w:rPr>
          <w:rFonts w:ascii="Arial" w:hAnsi="Arial" w:cs="Arial"/>
          <w:sz w:val="24"/>
          <w:szCs w:val="24"/>
        </w:rPr>
        <w:t>d</w:t>
      </w:r>
      <w:r w:rsidR="008C5478" w:rsidRPr="00507981">
        <w:rPr>
          <w:rFonts w:ascii="Arial" w:hAnsi="Arial" w:cs="Arial"/>
          <w:sz w:val="24"/>
          <w:szCs w:val="24"/>
        </w:rPr>
        <w:t xml:space="preserve"> the cribriform plate, </w:t>
      </w:r>
      <w:r w:rsidR="00D82A72" w:rsidRPr="00507981">
        <w:rPr>
          <w:rFonts w:ascii="Arial" w:hAnsi="Arial" w:cs="Arial"/>
          <w:sz w:val="24"/>
          <w:szCs w:val="24"/>
        </w:rPr>
        <w:t>vertebral column</w:t>
      </w:r>
      <w:r w:rsidR="008C5478" w:rsidRPr="00507981">
        <w:rPr>
          <w:rFonts w:ascii="Arial" w:hAnsi="Arial" w:cs="Arial"/>
          <w:sz w:val="24"/>
          <w:szCs w:val="24"/>
        </w:rPr>
        <w:t xml:space="preserve">, mandible, and shoulders. </w:t>
      </w:r>
    </w:p>
    <w:p w14:paraId="1D4D8CA8" w14:textId="775CC15C" w:rsidR="00AA1915" w:rsidRPr="00507981" w:rsidRDefault="00AA1915" w:rsidP="00BB58AB">
      <w:pPr>
        <w:pStyle w:val="Heading3"/>
        <w:spacing w:line="480" w:lineRule="auto"/>
        <w:rPr>
          <w:rFonts w:ascii="Arial" w:hAnsi="Arial" w:cs="Arial"/>
          <w:color w:val="auto"/>
        </w:rPr>
      </w:pPr>
      <w:r w:rsidRPr="00507981">
        <w:rPr>
          <w:rFonts w:ascii="Arial" w:hAnsi="Arial" w:cs="Arial"/>
          <w:color w:val="auto"/>
        </w:rPr>
        <w:t>Adult HN Model Testing</w:t>
      </w:r>
    </w:p>
    <w:p w14:paraId="2C45630B" w14:textId="144F8F98" w:rsidR="00273F14" w:rsidRPr="00507981" w:rsidRDefault="002C098A" w:rsidP="00BB58AB">
      <w:pPr>
        <w:spacing w:line="480" w:lineRule="auto"/>
        <w:ind w:firstLine="720"/>
        <w:rPr>
          <w:rFonts w:ascii="Arial" w:hAnsi="Arial" w:cs="Arial"/>
          <w:sz w:val="24"/>
          <w:szCs w:val="24"/>
        </w:rPr>
      </w:pPr>
      <w:r w:rsidRPr="00507981">
        <w:rPr>
          <w:rFonts w:ascii="Arial" w:hAnsi="Arial" w:cs="Arial"/>
          <w:sz w:val="24"/>
          <w:szCs w:val="24"/>
        </w:rPr>
        <w:t xml:space="preserve">An in-house </w:t>
      </w:r>
      <w:proofErr w:type="spellStart"/>
      <w:r w:rsidRPr="00507981">
        <w:rPr>
          <w:rFonts w:ascii="Arial" w:hAnsi="Arial" w:cs="Arial"/>
          <w:sz w:val="24"/>
          <w:szCs w:val="24"/>
        </w:rPr>
        <w:t>autocontouring</w:t>
      </w:r>
      <w:proofErr w:type="spellEnd"/>
      <w:r w:rsidRPr="00507981">
        <w:rPr>
          <w:rFonts w:ascii="Arial" w:hAnsi="Arial" w:cs="Arial"/>
          <w:sz w:val="24"/>
          <w:szCs w:val="24"/>
        </w:rPr>
        <w:t xml:space="preserve"> tool </w:t>
      </w:r>
      <w:r w:rsidR="00A54690" w:rsidRPr="00507981">
        <w:rPr>
          <w:rFonts w:ascii="Arial" w:hAnsi="Arial" w:cs="Arial"/>
          <w:sz w:val="24"/>
          <w:szCs w:val="24"/>
        </w:rPr>
        <w:t xml:space="preserve">originally designed to contour 16 adult </w:t>
      </w:r>
      <w:r w:rsidR="00C73264" w:rsidRPr="00507981">
        <w:rPr>
          <w:rFonts w:ascii="Arial" w:hAnsi="Arial" w:cs="Arial"/>
          <w:sz w:val="24"/>
          <w:szCs w:val="24"/>
        </w:rPr>
        <w:t>HN</w:t>
      </w:r>
      <w:r w:rsidR="00A54690" w:rsidRPr="00507981">
        <w:rPr>
          <w:rFonts w:ascii="Arial" w:hAnsi="Arial" w:cs="Arial"/>
          <w:sz w:val="24"/>
          <w:szCs w:val="24"/>
        </w:rPr>
        <w:t xml:space="preserve"> normal </w:t>
      </w:r>
      <w:r w:rsidR="00BC63EA" w:rsidRPr="00507981">
        <w:rPr>
          <w:rFonts w:ascii="Arial" w:hAnsi="Arial" w:cs="Arial"/>
          <w:sz w:val="24"/>
          <w:szCs w:val="24"/>
        </w:rPr>
        <w:t>tissue</w:t>
      </w:r>
      <w:r w:rsidR="00C73264" w:rsidRPr="00507981">
        <w:rPr>
          <w:rFonts w:ascii="Arial" w:hAnsi="Arial" w:cs="Arial"/>
          <w:sz w:val="24"/>
          <w:szCs w:val="24"/>
        </w:rPr>
        <w:t xml:space="preserve"> </w:t>
      </w:r>
      <w:r w:rsidR="000966B0" w:rsidRPr="00507981">
        <w:rPr>
          <w:rFonts w:ascii="Arial" w:hAnsi="Arial" w:cs="Arial"/>
          <w:sz w:val="24"/>
          <w:szCs w:val="24"/>
        </w:rPr>
        <w:t>volumes</w:t>
      </w:r>
      <w:r w:rsidR="00057CB0" w:rsidRPr="00507981">
        <w:rPr>
          <w:rFonts w:ascii="Arial" w:hAnsi="Arial" w:cs="Arial"/>
          <w:sz w:val="24"/>
          <w:szCs w:val="24"/>
        </w:rPr>
        <w:fldChar w:fldCharType="begin" w:fldLock="1"/>
      </w:r>
      <w:r w:rsidR="00A4086A" w:rsidRPr="00507981">
        <w:rPr>
          <w:rFonts w:ascii="Arial" w:hAnsi="Arial" w:cs="Arial"/>
          <w:sz w:val="24"/>
          <w:szCs w:val="24"/>
        </w:rPr>
        <w:instrText>ADDIN CSL_CITATION {"citationItems":[{"id":"ITEM-1","itemData":{"DOI":"10.1002/mp.13814","ISSN":"00942405","abstract":"Purpose: To develop a head and neck normal structures autocontouring tool that could be used to automatically detect the errors in autocontours from a clinically validated autocontouring tool. Methods: An autocontouring tool based on convolutional neural networks (CNN) was developed for 16 normal structures of the head and neck and tested to identify the contour errors from a clinically validated multiatlas-based autocontouring system (MACS). The computed tomography (CT) scans and clinical contours from 3495 patients were semiautomatically curated and used to train and validate the CNN-based autocontouring tool. The final accuracy of the tool was evaluated by calculating the Sørensen–Dice similarity coefficients (DSC) and Hausdorff distances between the automatically generated contours and physician-drawn contours on 174 internal and 24 external CT scans. Lastly, the CNN-based tool was evaluated on 60 patients' CT scans to investigate the possibility to detect contouring failures. The contouring failures on these patients were classified as either minor or major errors. The criteria to detect contouring errors were determined by analyzing the DSC between the CNN- and MACS-based contours under two independent scenarios: (a) contours with minor errors are clinically acceptable and (b) contours with minor errors are clinically unacceptable. Results: The average DSC and Hausdorff distance of our CNN-based tool was 98.4%/1.23 cm for brain, 89.1%/0.42 cm for eyes, 86.8%/1.28 cm for mandible, 86.4%/0.88 cm for brainstem, 83.4%/0.71 cm for spinal cord, 82.7%/1.37 cm for parotids, 80.7%/1.08 cm for esophagus, 71.7%/0.39 cm for lenses, 68.6%/0.72 for optic nerves, 66.4%/0.46 cm for cochleas, and 40.7%/0.96 cm for optic chiasm. With the error detection tool, the proportions of the clinically unacceptable MACS contours that were correctly detected were 0.99/0.80 on average except for the optic chiasm, when contours with minor errors are clinically acceptable/unacceptable, respectively. The proportions of the clinically acceptable MACS contours that were correctly detected were 0.81/0.60 on average except for the optic chiasm, when contours with minor errors are clinically acceptable/unacceptable, respectively. Conclusion: Our CNN-based autocontouring tool performed well on both the publically available and the internal datasets. Furthermore, our results show that CNN-based algorithms are able to identify ill-defined contours from a clinically validated and used mul…","author":[{"dropping-particle":"","family":"Rhee","given":"Dong Joo","non-dropping-particle":"","parse-names":false,"suffix":""},{"dropping-particle":"","family":"Cardenas","given":"Carlos E.","non-dropping-particle":"","parse-names":false,"suffix":""},{"dropping-particle":"","family":"Elhalawani","given":"Hesham","non-dropping-particle":"","parse-names":false,"suffix":""},{"dropping-particle":"","family":"McCarroll","given":"Rachel","non-dropping-particle":"","parse-names":false,"suffix":""},{"dropping-particle":"","family":"Zhang","given":"Lifei","non-dropping-particle":"","parse-names":false,"suffix":""},{"dropping-particle":"","family":"Yang","given":"Jinzhong","non-dropping-particle":"","parse-names":false,"suffix":""},{"dropping-particle":"","family":"Garden","given":"Adam S.","non-dropping-particle":"","parse-names":false,"suffix":""},{"dropping-particle":"","family":"Peterson","given":"Christine B.","non-dropping-particle":"","parse-names":false,"suffix":""},{"dropping-particle":"","family":"Beadle","given":"Beth M.","non-dropping-particle":"","parse-names":false,"suffix":""},{"dropping-particle":"","family":"Court","given":"Laurence E.","non-dropping-particle":"","parse-names":false,"suffix":""}],"container-title":"Medical Physics","id":"ITEM-1","issued":{"date-parts":[["2019"]]},"title":"Automatic detection of contouring errors using convolutional neural networks","type":"article-journal"},"uris":["http://www.mendeley.com/documents/?uuid=5a86b579-37dc-4997-a913-b73ed09bd9d5"]}],"mendeley":{"formattedCitation":"&lt;sup&gt;14&lt;/sup&gt;","plainTextFormattedCitation":"14","previouslyFormattedCitation":"&lt;sup&gt;14&lt;/sup&gt;"},"properties":{"noteIndex":0},"schema":"https://github.com/citation-style-language/schema/raw/master/csl-citation.json"}</w:instrText>
      </w:r>
      <w:r w:rsidR="00057CB0" w:rsidRPr="00507981">
        <w:rPr>
          <w:rFonts w:ascii="Arial" w:hAnsi="Arial" w:cs="Arial"/>
          <w:sz w:val="24"/>
          <w:szCs w:val="24"/>
        </w:rPr>
        <w:fldChar w:fldCharType="separate"/>
      </w:r>
      <w:r w:rsidR="00EA6F55" w:rsidRPr="00507981">
        <w:rPr>
          <w:rFonts w:ascii="Arial" w:hAnsi="Arial" w:cs="Arial"/>
          <w:noProof/>
          <w:sz w:val="24"/>
          <w:szCs w:val="24"/>
          <w:vertAlign w:val="superscript"/>
        </w:rPr>
        <w:t>14</w:t>
      </w:r>
      <w:r w:rsidR="00057CB0" w:rsidRPr="00507981">
        <w:rPr>
          <w:rFonts w:ascii="Arial" w:hAnsi="Arial" w:cs="Arial"/>
          <w:sz w:val="24"/>
          <w:szCs w:val="24"/>
        </w:rPr>
        <w:fldChar w:fldCharType="end"/>
      </w:r>
      <w:r w:rsidR="00BC63EA" w:rsidRPr="00507981">
        <w:rPr>
          <w:rFonts w:ascii="Arial" w:hAnsi="Arial" w:cs="Arial"/>
          <w:sz w:val="24"/>
          <w:szCs w:val="24"/>
        </w:rPr>
        <w:t xml:space="preserve"> </w:t>
      </w:r>
      <w:r w:rsidRPr="00507981">
        <w:rPr>
          <w:rFonts w:ascii="Arial" w:hAnsi="Arial" w:cs="Arial"/>
          <w:sz w:val="24"/>
          <w:szCs w:val="24"/>
        </w:rPr>
        <w:t xml:space="preserve">was tested </w:t>
      </w:r>
      <w:r w:rsidR="00BC63EA" w:rsidRPr="00507981">
        <w:rPr>
          <w:rFonts w:ascii="Arial" w:hAnsi="Arial" w:cs="Arial"/>
          <w:sz w:val="24"/>
          <w:szCs w:val="24"/>
        </w:rPr>
        <w:t>on</w:t>
      </w:r>
      <w:r w:rsidR="00CE1461" w:rsidRPr="00507981">
        <w:rPr>
          <w:rFonts w:ascii="Arial" w:hAnsi="Arial" w:cs="Arial"/>
          <w:sz w:val="24"/>
          <w:szCs w:val="24"/>
        </w:rPr>
        <w:t xml:space="preserve"> a </w:t>
      </w:r>
      <w:r w:rsidR="00F72C85" w:rsidRPr="00507981">
        <w:rPr>
          <w:rFonts w:ascii="Arial" w:hAnsi="Arial" w:cs="Arial"/>
          <w:sz w:val="24"/>
          <w:szCs w:val="24"/>
        </w:rPr>
        <w:t>data</w:t>
      </w:r>
      <w:r w:rsidR="00CE1461" w:rsidRPr="00507981">
        <w:rPr>
          <w:rFonts w:ascii="Arial" w:hAnsi="Arial" w:cs="Arial"/>
          <w:sz w:val="24"/>
          <w:szCs w:val="24"/>
        </w:rPr>
        <w:t xml:space="preserve"> set of </w:t>
      </w:r>
      <w:r w:rsidR="003B249F" w:rsidRPr="00507981">
        <w:rPr>
          <w:rFonts w:ascii="Arial" w:hAnsi="Arial" w:cs="Arial"/>
          <w:sz w:val="24"/>
          <w:szCs w:val="24"/>
        </w:rPr>
        <w:t>patients with medulloblastoma</w:t>
      </w:r>
      <w:r w:rsidR="00CE1461" w:rsidRPr="00507981">
        <w:rPr>
          <w:rFonts w:ascii="Arial" w:hAnsi="Arial" w:cs="Arial"/>
          <w:sz w:val="24"/>
          <w:szCs w:val="24"/>
        </w:rPr>
        <w:t xml:space="preserve"> </w:t>
      </w:r>
      <w:r w:rsidR="00BC63EA" w:rsidRPr="00507981">
        <w:rPr>
          <w:rFonts w:ascii="Arial" w:hAnsi="Arial" w:cs="Arial"/>
          <w:sz w:val="24"/>
          <w:szCs w:val="24"/>
        </w:rPr>
        <w:t xml:space="preserve">to </w:t>
      </w:r>
      <w:r w:rsidR="009760E1" w:rsidRPr="00507981">
        <w:rPr>
          <w:rFonts w:ascii="Arial" w:hAnsi="Arial" w:cs="Arial"/>
          <w:sz w:val="24"/>
          <w:szCs w:val="24"/>
        </w:rPr>
        <w:t xml:space="preserve">generate </w:t>
      </w:r>
      <w:r w:rsidR="00CA56C1" w:rsidRPr="00507981">
        <w:rPr>
          <w:rFonts w:ascii="Arial" w:hAnsi="Arial" w:cs="Arial"/>
          <w:sz w:val="24"/>
          <w:szCs w:val="24"/>
        </w:rPr>
        <w:t>6</w:t>
      </w:r>
      <w:r w:rsidR="009760E1" w:rsidRPr="00507981">
        <w:rPr>
          <w:rFonts w:ascii="Arial" w:hAnsi="Arial" w:cs="Arial"/>
          <w:sz w:val="24"/>
          <w:szCs w:val="24"/>
        </w:rPr>
        <w:t xml:space="preserve"> </w:t>
      </w:r>
      <w:r w:rsidR="00217D51" w:rsidRPr="00507981">
        <w:rPr>
          <w:rFonts w:ascii="Arial" w:hAnsi="Arial" w:cs="Arial"/>
          <w:sz w:val="24"/>
          <w:szCs w:val="24"/>
        </w:rPr>
        <w:t xml:space="preserve">overlapping pediatric structures. </w:t>
      </w:r>
      <w:r w:rsidR="00F80855" w:rsidRPr="00507981">
        <w:rPr>
          <w:rFonts w:ascii="Arial" w:hAnsi="Arial" w:cs="Arial"/>
          <w:sz w:val="24"/>
          <w:szCs w:val="24"/>
        </w:rPr>
        <w:t>The structures tested include</w:t>
      </w:r>
      <w:r w:rsidR="00786A3A" w:rsidRPr="00507981">
        <w:rPr>
          <w:rFonts w:ascii="Arial" w:hAnsi="Arial" w:cs="Arial"/>
          <w:sz w:val="24"/>
          <w:szCs w:val="24"/>
        </w:rPr>
        <w:t>d</w:t>
      </w:r>
      <w:r w:rsidR="00F80855" w:rsidRPr="00507981">
        <w:rPr>
          <w:rFonts w:ascii="Arial" w:hAnsi="Arial" w:cs="Arial"/>
          <w:sz w:val="24"/>
          <w:szCs w:val="24"/>
        </w:rPr>
        <w:t xml:space="preserve"> the brain, brainstem, L/R eye, </w:t>
      </w:r>
      <w:r w:rsidR="00B309DC" w:rsidRPr="00507981">
        <w:rPr>
          <w:rFonts w:ascii="Arial" w:hAnsi="Arial" w:cs="Arial"/>
          <w:sz w:val="24"/>
          <w:szCs w:val="24"/>
        </w:rPr>
        <w:t xml:space="preserve">and L/R lens. </w:t>
      </w:r>
      <w:r w:rsidR="00CE1461" w:rsidRPr="00507981">
        <w:rPr>
          <w:rFonts w:ascii="Arial" w:hAnsi="Arial" w:cs="Arial"/>
          <w:sz w:val="24"/>
          <w:szCs w:val="24"/>
        </w:rPr>
        <w:t xml:space="preserve">The </w:t>
      </w:r>
      <w:r w:rsidR="00F72C85" w:rsidRPr="00507981">
        <w:rPr>
          <w:rFonts w:ascii="Arial" w:hAnsi="Arial" w:cs="Arial"/>
          <w:sz w:val="24"/>
          <w:szCs w:val="24"/>
        </w:rPr>
        <w:t xml:space="preserve">data </w:t>
      </w:r>
      <w:r w:rsidR="00A65C8C" w:rsidRPr="00507981">
        <w:rPr>
          <w:rFonts w:ascii="Arial" w:hAnsi="Arial" w:cs="Arial"/>
          <w:sz w:val="24"/>
          <w:szCs w:val="24"/>
        </w:rPr>
        <w:t xml:space="preserve">set </w:t>
      </w:r>
      <w:r w:rsidR="002A1CE3" w:rsidRPr="00507981">
        <w:rPr>
          <w:rFonts w:ascii="Arial" w:hAnsi="Arial" w:cs="Arial"/>
          <w:sz w:val="24"/>
          <w:szCs w:val="24"/>
        </w:rPr>
        <w:t xml:space="preserve">consisted of </w:t>
      </w:r>
      <w:r w:rsidR="00216695" w:rsidRPr="00507981">
        <w:rPr>
          <w:rFonts w:ascii="Arial" w:hAnsi="Arial" w:cs="Arial"/>
          <w:sz w:val="24"/>
          <w:szCs w:val="24"/>
        </w:rPr>
        <w:t>143</w:t>
      </w:r>
      <w:r w:rsidR="002A1CE3" w:rsidRPr="00507981">
        <w:rPr>
          <w:rFonts w:ascii="Arial" w:hAnsi="Arial" w:cs="Arial"/>
          <w:sz w:val="24"/>
          <w:szCs w:val="24"/>
        </w:rPr>
        <w:t xml:space="preserve"> pediatric </w:t>
      </w:r>
      <w:r w:rsidR="00C90D6F">
        <w:rPr>
          <w:rFonts w:ascii="Arial" w:hAnsi="Arial" w:cs="Arial"/>
          <w:sz w:val="24"/>
          <w:szCs w:val="24"/>
        </w:rPr>
        <w:t xml:space="preserve">patients with </w:t>
      </w:r>
      <w:r w:rsidR="002A1CE3" w:rsidRPr="00507981">
        <w:rPr>
          <w:rFonts w:ascii="Arial" w:hAnsi="Arial" w:cs="Arial"/>
          <w:sz w:val="24"/>
          <w:szCs w:val="24"/>
        </w:rPr>
        <w:t>medulloblastoma CSI CT scans.</w:t>
      </w:r>
      <w:r w:rsidR="00A300A2" w:rsidRPr="00507981">
        <w:rPr>
          <w:rFonts w:ascii="Arial" w:hAnsi="Arial" w:cs="Arial"/>
          <w:sz w:val="24"/>
          <w:szCs w:val="24"/>
        </w:rPr>
        <w:t xml:space="preserve"> Of the 143 CT scans, 1, 127, and 36 were performed </w:t>
      </w:r>
      <w:r w:rsidR="00A300A2" w:rsidRPr="00507981">
        <w:rPr>
          <w:rFonts w:ascii="Arial" w:hAnsi="Arial" w:cs="Arial"/>
          <w:sz w:val="24"/>
          <w:szCs w:val="24"/>
        </w:rPr>
        <w:lastRenderedPageBreak/>
        <w:t>on Philips, GE, and Siemens machines, respectively. The median (range) number of slices, slice thickness, and tube voltage peak was 347 (133-523), 2.5 (1.25-2.5) mm, and 120 (80-</w:t>
      </w:r>
      <w:r w:rsidR="000843BB" w:rsidRPr="00507981">
        <w:rPr>
          <w:rFonts w:ascii="Arial" w:hAnsi="Arial" w:cs="Arial"/>
          <w:sz w:val="24"/>
          <w:szCs w:val="24"/>
        </w:rPr>
        <w:t xml:space="preserve">120) </w:t>
      </w:r>
      <w:proofErr w:type="spellStart"/>
      <w:r w:rsidR="000843BB" w:rsidRPr="00507981">
        <w:rPr>
          <w:rFonts w:ascii="Arial" w:hAnsi="Arial" w:cs="Arial"/>
          <w:sz w:val="24"/>
          <w:szCs w:val="24"/>
        </w:rPr>
        <w:t>kVp</w:t>
      </w:r>
      <w:proofErr w:type="spellEnd"/>
      <w:r w:rsidR="000843BB" w:rsidRPr="00507981">
        <w:rPr>
          <w:rFonts w:ascii="Arial" w:hAnsi="Arial" w:cs="Arial"/>
          <w:sz w:val="24"/>
          <w:szCs w:val="24"/>
        </w:rPr>
        <w:t>, respectively.</w:t>
      </w:r>
      <w:r w:rsidR="00750EDA" w:rsidRPr="00507981">
        <w:rPr>
          <w:rFonts w:ascii="Arial" w:hAnsi="Arial" w:cs="Arial"/>
          <w:sz w:val="24"/>
          <w:szCs w:val="24"/>
        </w:rPr>
        <w:t xml:space="preserve"> </w:t>
      </w:r>
      <w:r w:rsidR="006D23AB" w:rsidRPr="00507981">
        <w:rPr>
          <w:rFonts w:ascii="Arial" w:hAnsi="Arial" w:cs="Arial"/>
          <w:sz w:val="24"/>
          <w:szCs w:val="24"/>
        </w:rPr>
        <w:t xml:space="preserve">The </w:t>
      </w:r>
      <w:r w:rsidR="005B5927" w:rsidRPr="00507981">
        <w:rPr>
          <w:rFonts w:ascii="Arial" w:hAnsi="Arial" w:cs="Arial"/>
          <w:sz w:val="24"/>
          <w:szCs w:val="24"/>
        </w:rPr>
        <w:t xml:space="preserve">patients in the </w:t>
      </w:r>
      <w:r w:rsidR="00720AEE" w:rsidRPr="00507981">
        <w:rPr>
          <w:rFonts w:ascii="Arial" w:hAnsi="Arial" w:cs="Arial"/>
          <w:sz w:val="24"/>
          <w:szCs w:val="24"/>
        </w:rPr>
        <w:t>data</w:t>
      </w:r>
      <w:r w:rsidR="005B5927" w:rsidRPr="00507981">
        <w:rPr>
          <w:rFonts w:ascii="Arial" w:hAnsi="Arial" w:cs="Arial"/>
          <w:sz w:val="24"/>
          <w:szCs w:val="24"/>
        </w:rPr>
        <w:t xml:space="preserve"> set had</w:t>
      </w:r>
      <w:r w:rsidR="00900B56" w:rsidRPr="00507981">
        <w:rPr>
          <w:rFonts w:ascii="Arial" w:hAnsi="Arial" w:cs="Arial"/>
          <w:sz w:val="24"/>
          <w:szCs w:val="24"/>
        </w:rPr>
        <w:t xml:space="preserve"> a</w:t>
      </w:r>
      <w:r w:rsidR="00333495" w:rsidRPr="00507981">
        <w:rPr>
          <w:rFonts w:ascii="Arial" w:hAnsi="Arial" w:cs="Arial"/>
          <w:sz w:val="24"/>
          <w:szCs w:val="24"/>
        </w:rPr>
        <w:t xml:space="preserve"> median age of 7 years</w:t>
      </w:r>
      <w:r w:rsidR="005B5927" w:rsidRPr="00507981">
        <w:rPr>
          <w:rFonts w:ascii="Arial" w:hAnsi="Arial" w:cs="Arial"/>
          <w:sz w:val="24"/>
          <w:szCs w:val="24"/>
        </w:rPr>
        <w:t xml:space="preserve"> (range</w:t>
      </w:r>
      <w:r w:rsidR="00720AEE" w:rsidRPr="00507981">
        <w:rPr>
          <w:rFonts w:ascii="Arial" w:hAnsi="Arial" w:cs="Arial"/>
          <w:sz w:val="24"/>
          <w:szCs w:val="24"/>
        </w:rPr>
        <w:t>, 1.5-19 years)</w:t>
      </w:r>
      <w:r w:rsidR="00333495" w:rsidRPr="00507981">
        <w:rPr>
          <w:rFonts w:ascii="Arial" w:hAnsi="Arial" w:cs="Arial"/>
          <w:sz w:val="24"/>
          <w:szCs w:val="24"/>
        </w:rPr>
        <w:t xml:space="preserve"> and a male to female ratio of 2:1. The age and sex distribution of our data</w:t>
      </w:r>
      <w:r w:rsidR="005B675F" w:rsidRPr="00507981">
        <w:rPr>
          <w:rFonts w:ascii="Arial" w:hAnsi="Arial" w:cs="Arial"/>
          <w:sz w:val="24"/>
          <w:szCs w:val="24"/>
        </w:rPr>
        <w:t xml:space="preserve"> </w:t>
      </w:r>
      <w:r w:rsidR="00333495" w:rsidRPr="00507981">
        <w:rPr>
          <w:rFonts w:ascii="Arial" w:hAnsi="Arial" w:cs="Arial"/>
          <w:sz w:val="24"/>
          <w:szCs w:val="24"/>
        </w:rPr>
        <w:t xml:space="preserve">set </w:t>
      </w:r>
      <w:r w:rsidR="008F3810" w:rsidRPr="00507981">
        <w:rPr>
          <w:rFonts w:ascii="Arial" w:hAnsi="Arial" w:cs="Arial"/>
          <w:sz w:val="24"/>
          <w:szCs w:val="24"/>
        </w:rPr>
        <w:t xml:space="preserve">is comparable to that </w:t>
      </w:r>
      <w:r w:rsidR="00333495" w:rsidRPr="00507981">
        <w:rPr>
          <w:rFonts w:ascii="Arial" w:hAnsi="Arial" w:cs="Arial"/>
          <w:sz w:val="24"/>
          <w:szCs w:val="24"/>
        </w:rPr>
        <w:t>reported in the literature for pediatric medulloblastoma</w:t>
      </w:r>
      <w:r w:rsidR="005710E6" w:rsidRPr="00507981">
        <w:rPr>
          <w:rFonts w:ascii="Arial" w:hAnsi="Arial" w:cs="Arial"/>
          <w:sz w:val="24"/>
          <w:szCs w:val="24"/>
        </w:rPr>
        <w:t>.</w:t>
      </w:r>
      <w:r w:rsidR="008E5193" w:rsidRPr="00507981">
        <w:rPr>
          <w:rFonts w:ascii="Arial" w:hAnsi="Arial" w:cs="Arial"/>
          <w:sz w:val="24"/>
          <w:szCs w:val="24"/>
        </w:rPr>
        <w:fldChar w:fldCharType="begin" w:fldLock="1"/>
      </w:r>
      <w:r w:rsidR="00590FF4" w:rsidRPr="00507981">
        <w:rPr>
          <w:rFonts w:ascii="Arial" w:hAnsi="Arial" w:cs="Arial"/>
          <w:sz w:val="24"/>
          <w:szCs w:val="24"/>
        </w:rPr>
        <w:instrText>ADDIN CSL_CITATION {"citationItems":[{"id":"ITEM-1","itemData":{"URL":"https://books.google.com/books?hl=en&amp;lr=&amp;id=j9ufDAAAQBAJ&amp;oi=fnd&amp;pg=PT24&amp;ots=N5silhjyEl&amp;sig=ZBUfI0bmT-CVHF0khXxAvoIVJwM#v=onepage&amp;q&amp;f=false","accessed":{"date-parts":[["2021","7","20"]]},"id":"ITEM-1","issued":{"date-parts":[["0"]]},"title":"Pediatric Radiation Oncology - Louis S. Constine, Nancy J. Tarbell, Edward C. Halperin - Google Books","type":"webpage"},"uris":["http://www.mendeley.com/documents/?uuid=6ae9062a-a537-3dfe-981d-9442e1268aeb"]}],"mendeley":{"formattedCitation":"&lt;sup&gt;21&lt;/sup&gt;","plainTextFormattedCitation":"21","previouslyFormattedCitation":"&lt;sup&gt;21&lt;/sup&gt;"},"properties":{"noteIndex":0},"schema":"https://github.com/citation-style-language/schema/raw/master/csl-citation.json"}</w:instrText>
      </w:r>
      <w:r w:rsidR="008E5193" w:rsidRPr="00507981">
        <w:rPr>
          <w:rFonts w:ascii="Arial" w:hAnsi="Arial" w:cs="Arial"/>
          <w:sz w:val="24"/>
          <w:szCs w:val="24"/>
        </w:rPr>
        <w:fldChar w:fldCharType="separate"/>
      </w:r>
      <w:r w:rsidR="001E5FF8" w:rsidRPr="00507981">
        <w:rPr>
          <w:rFonts w:ascii="Arial" w:hAnsi="Arial" w:cs="Arial"/>
          <w:noProof/>
          <w:sz w:val="24"/>
          <w:szCs w:val="24"/>
          <w:vertAlign w:val="superscript"/>
        </w:rPr>
        <w:t>21</w:t>
      </w:r>
      <w:r w:rsidR="008E5193" w:rsidRPr="00507981">
        <w:rPr>
          <w:rFonts w:ascii="Arial" w:hAnsi="Arial" w:cs="Arial"/>
          <w:sz w:val="24"/>
          <w:szCs w:val="24"/>
        </w:rPr>
        <w:fldChar w:fldCharType="end"/>
      </w:r>
      <w:r w:rsidR="006F76A5" w:rsidRPr="00507981">
        <w:rPr>
          <w:rFonts w:ascii="Arial" w:hAnsi="Arial" w:cs="Arial"/>
          <w:sz w:val="24"/>
          <w:szCs w:val="24"/>
        </w:rPr>
        <w:t xml:space="preserve"> </w:t>
      </w:r>
    </w:p>
    <w:p w14:paraId="2255597D" w14:textId="53FF4698" w:rsidR="00947EB6" w:rsidRPr="00507981" w:rsidRDefault="00947EB6" w:rsidP="00BB58AB">
      <w:pPr>
        <w:pStyle w:val="Heading3"/>
        <w:spacing w:line="480" w:lineRule="auto"/>
        <w:rPr>
          <w:rFonts w:ascii="Arial" w:hAnsi="Arial" w:cs="Arial"/>
          <w:color w:val="auto"/>
        </w:rPr>
      </w:pPr>
      <w:r w:rsidRPr="00507981">
        <w:rPr>
          <w:rFonts w:ascii="Arial" w:hAnsi="Arial" w:cs="Arial"/>
          <w:color w:val="auto"/>
        </w:rPr>
        <w:t xml:space="preserve">Pediatric </w:t>
      </w:r>
      <w:proofErr w:type="spellStart"/>
      <w:r w:rsidRPr="00507981">
        <w:rPr>
          <w:rFonts w:ascii="Arial" w:hAnsi="Arial" w:cs="Arial"/>
          <w:color w:val="auto"/>
        </w:rPr>
        <w:t>Auto</w:t>
      </w:r>
      <w:r w:rsidR="00DD5B36" w:rsidRPr="00507981">
        <w:rPr>
          <w:rFonts w:ascii="Arial" w:hAnsi="Arial" w:cs="Arial"/>
          <w:color w:val="auto"/>
        </w:rPr>
        <w:t>c</w:t>
      </w:r>
      <w:r w:rsidRPr="00507981">
        <w:rPr>
          <w:rFonts w:ascii="Arial" w:hAnsi="Arial" w:cs="Arial"/>
          <w:color w:val="auto"/>
        </w:rPr>
        <w:t>ontouring</w:t>
      </w:r>
      <w:proofErr w:type="spellEnd"/>
      <w:r w:rsidR="00316DDB" w:rsidRPr="00507981">
        <w:rPr>
          <w:rFonts w:ascii="Arial" w:hAnsi="Arial" w:cs="Arial"/>
          <w:color w:val="auto"/>
        </w:rPr>
        <w:t xml:space="preserve"> using nn</w:t>
      </w:r>
      <w:r w:rsidR="00AB5389" w:rsidRPr="00507981">
        <w:rPr>
          <w:rFonts w:ascii="Arial" w:hAnsi="Arial" w:cs="Arial"/>
          <w:color w:val="auto"/>
        </w:rPr>
        <w:t>-</w:t>
      </w:r>
      <w:r w:rsidR="00316DDB" w:rsidRPr="00507981">
        <w:rPr>
          <w:rFonts w:ascii="Arial" w:hAnsi="Arial" w:cs="Arial"/>
          <w:color w:val="auto"/>
        </w:rPr>
        <w:t>UNet</w:t>
      </w:r>
    </w:p>
    <w:p w14:paraId="41FC24BE" w14:textId="28448966" w:rsidR="00F2082C" w:rsidRPr="00507981" w:rsidRDefault="00A848DE" w:rsidP="00BB58AB">
      <w:pPr>
        <w:widowControl w:val="0"/>
        <w:spacing w:after="0" w:line="480" w:lineRule="auto"/>
        <w:ind w:firstLine="720"/>
        <w:rPr>
          <w:rFonts w:ascii="Arial" w:hAnsi="Arial" w:cs="Arial"/>
          <w:sz w:val="24"/>
          <w:szCs w:val="24"/>
        </w:rPr>
      </w:pPr>
      <w:r w:rsidRPr="00507981">
        <w:rPr>
          <w:rFonts w:ascii="Arial" w:hAnsi="Arial" w:cs="Arial"/>
          <w:sz w:val="24"/>
          <w:szCs w:val="24"/>
        </w:rPr>
        <w:t xml:space="preserve">The </w:t>
      </w:r>
      <w:r w:rsidR="00D20ACD" w:rsidRPr="00507981">
        <w:rPr>
          <w:rFonts w:ascii="Arial" w:hAnsi="Arial" w:cs="Arial"/>
          <w:sz w:val="24"/>
          <w:szCs w:val="24"/>
        </w:rPr>
        <w:t xml:space="preserve">remaining </w:t>
      </w:r>
      <w:r w:rsidR="00DC355F" w:rsidRPr="00507981">
        <w:rPr>
          <w:rFonts w:ascii="Arial" w:hAnsi="Arial" w:cs="Arial"/>
          <w:sz w:val="24"/>
          <w:szCs w:val="24"/>
        </w:rPr>
        <w:t xml:space="preserve">normal tissue and landmark </w:t>
      </w:r>
      <w:r w:rsidR="00D20ACD" w:rsidRPr="00507981">
        <w:rPr>
          <w:rFonts w:ascii="Arial" w:hAnsi="Arial" w:cs="Arial"/>
          <w:sz w:val="24"/>
          <w:szCs w:val="24"/>
        </w:rPr>
        <w:t xml:space="preserve">structures </w:t>
      </w:r>
      <w:r w:rsidR="00CF3DF9" w:rsidRPr="00507981">
        <w:rPr>
          <w:rFonts w:ascii="Arial" w:hAnsi="Arial" w:cs="Arial"/>
          <w:sz w:val="24"/>
          <w:szCs w:val="24"/>
        </w:rPr>
        <w:t>needed for treatment planning</w:t>
      </w:r>
      <w:r w:rsidR="00D20ACD" w:rsidRPr="00507981">
        <w:rPr>
          <w:rFonts w:ascii="Arial" w:hAnsi="Arial" w:cs="Arial"/>
          <w:sz w:val="24"/>
          <w:szCs w:val="24"/>
        </w:rPr>
        <w:t xml:space="preserve"> </w:t>
      </w:r>
      <w:r w:rsidR="005F5234" w:rsidRPr="00507981">
        <w:rPr>
          <w:rFonts w:ascii="Arial" w:hAnsi="Arial" w:cs="Arial"/>
          <w:sz w:val="24"/>
          <w:szCs w:val="24"/>
        </w:rPr>
        <w:t>were</w:t>
      </w:r>
      <w:r w:rsidR="00D80EE6" w:rsidRPr="00507981">
        <w:rPr>
          <w:rStyle w:val="CommentReference"/>
          <w:rFonts w:ascii="Arial" w:hAnsi="Arial" w:cs="Arial"/>
          <w:sz w:val="24"/>
          <w:szCs w:val="24"/>
        </w:rPr>
        <w:t xml:space="preserve"> </w:t>
      </w:r>
      <w:r w:rsidR="00D80EE6" w:rsidRPr="00507981">
        <w:rPr>
          <w:rFonts w:ascii="Arial" w:hAnsi="Arial" w:cs="Arial"/>
          <w:sz w:val="24"/>
          <w:szCs w:val="24"/>
        </w:rPr>
        <w:t>th</w:t>
      </w:r>
      <w:r w:rsidR="00CA56C1" w:rsidRPr="00507981">
        <w:rPr>
          <w:rFonts w:ascii="Arial" w:hAnsi="Arial" w:cs="Arial"/>
          <w:sz w:val="24"/>
          <w:szCs w:val="24"/>
        </w:rPr>
        <w:t>e</w:t>
      </w:r>
      <w:r w:rsidR="00D20ACD" w:rsidRPr="00507981">
        <w:rPr>
          <w:rFonts w:ascii="Arial" w:hAnsi="Arial" w:cs="Arial"/>
          <w:sz w:val="24"/>
          <w:szCs w:val="24"/>
        </w:rPr>
        <w:t xml:space="preserve"> thyroid, L/R kidneys, cribriform plate, </w:t>
      </w:r>
      <w:r w:rsidR="00CA56C1" w:rsidRPr="00507981">
        <w:rPr>
          <w:rFonts w:ascii="Arial" w:hAnsi="Arial" w:cs="Arial"/>
          <w:sz w:val="24"/>
          <w:szCs w:val="24"/>
        </w:rPr>
        <w:t>vertebral column,</w:t>
      </w:r>
      <w:r w:rsidR="00DC355F" w:rsidRPr="00507981">
        <w:rPr>
          <w:rFonts w:ascii="Arial" w:hAnsi="Arial" w:cs="Arial"/>
          <w:sz w:val="24"/>
          <w:szCs w:val="24"/>
        </w:rPr>
        <w:t xml:space="preserve"> mandible, spinal canal, and shoulders.</w:t>
      </w:r>
      <w:r w:rsidR="00B63C84" w:rsidRPr="00507981">
        <w:rPr>
          <w:rFonts w:ascii="Arial" w:hAnsi="Arial" w:cs="Arial"/>
          <w:sz w:val="24"/>
          <w:szCs w:val="24"/>
        </w:rPr>
        <w:t xml:space="preserve"> </w:t>
      </w:r>
      <w:r w:rsidR="008F3810" w:rsidRPr="00507981">
        <w:rPr>
          <w:rFonts w:ascii="Arial" w:hAnsi="Arial" w:cs="Arial"/>
          <w:sz w:val="24"/>
          <w:szCs w:val="24"/>
        </w:rPr>
        <w:t>The</w:t>
      </w:r>
      <w:r w:rsidR="00A66543" w:rsidRPr="00507981">
        <w:rPr>
          <w:rFonts w:ascii="Arial" w:hAnsi="Arial" w:cs="Arial"/>
          <w:sz w:val="24"/>
          <w:szCs w:val="24"/>
        </w:rPr>
        <w:t xml:space="preserve"> landmark</w:t>
      </w:r>
      <w:r w:rsidR="003869F3" w:rsidRPr="00507981">
        <w:rPr>
          <w:rFonts w:ascii="Arial" w:hAnsi="Arial" w:cs="Arial"/>
          <w:sz w:val="24"/>
          <w:szCs w:val="24"/>
        </w:rPr>
        <w:t xml:space="preserve"> structures were</w:t>
      </w:r>
      <w:r w:rsidR="00195C36" w:rsidRPr="00507981">
        <w:rPr>
          <w:rFonts w:ascii="Arial" w:hAnsi="Arial" w:cs="Arial"/>
          <w:sz w:val="24"/>
          <w:szCs w:val="24"/>
        </w:rPr>
        <w:t xml:space="preserve"> </w:t>
      </w:r>
      <w:r w:rsidR="003869F3" w:rsidRPr="00507981">
        <w:rPr>
          <w:rFonts w:ascii="Arial" w:hAnsi="Arial" w:cs="Arial"/>
          <w:sz w:val="24"/>
          <w:szCs w:val="24"/>
        </w:rPr>
        <w:t xml:space="preserve">manually contoured </w:t>
      </w:r>
      <w:r w:rsidR="00C65FA9" w:rsidRPr="00507981">
        <w:rPr>
          <w:rFonts w:ascii="Arial" w:hAnsi="Arial" w:cs="Arial"/>
          <w:sz w:val="24"/>
          <w:szCs w:val="24"/>
        </w:rPr>
        <w:t xml:space="preserve">and added to the existing clinical structure set. </w:t>
      </w:r>
      <w:r w:rsidR="003869F3" w:rsidRPr="00507981">
        <w:rPr>
          <w:rFonts w:ascii="Arial" w:hAnsi="Arial" w:cs="Arial"/>
          <w:sz w:val="24"/>
          <w:szCs w:val="24"/>
        </w:rPr>
        <w:t>The spinal canal was contoured to begin at the base of the brainstem and continue through the S2/S3 interspace</w:t>
      </w:r>
      <w:r w:rsidR="00900B56" w:rsidRPr="00507981">
        <w:rPr>
          <w:rFonts w:ascii="Arial" w:hAnsi="Arial" w:cs="Arial"/>
          <w:sz w:val="24"/>
          <w:szCs w:val="24"/>
        </w:rPr>
        <w:t>,</w:t>
      </w:r>
      <w:r w:rsidR="003869F3" w:rsidRPr="00507981">
        <w:rPr>
          <w:rFonts w:ascii="Arial" w:hAnsi="Arial" w:cs="Arial"/>
          <w:sz w:val="24"/>
          <w:szCs w:val="24"/>
        </w:rPr>
        <w:t xml:space="preserve"> as this is where 75% of spinal canal contours end in pediatric patients</w:t>
      </w:r>
      <w:r w:rsidR="005710E6" w:rsidRPr="00507981">
        <w:rPr>
          <w:rFonts w:ascii="Arial" w:hAnsi="Arial" w:cs="Arial"/>
          <w:sz w:val="24"/>
          <w:szCs w:val="24"/>
        </w:rPr>
        <w:t>.</w:t>
      </w:r>
      <w:r w:rsidR="005D5824" w:rsidRPr="00507981">
        <w:rPr>
          <w:rFonts w:ascii="Arial" w:hAnsi="Arial" w:cs="Arial"/>
          <w:sz w:val="24"/>
          <w:szCs w:val="24"/>
        </w:rPr>
        <w:fldChar w:fldCharType="begin" w:fldLock="1"/>
      </w:r>
      <w:r w:rsidR="00590FF4" w:rsidRPr="00507981">
        <w:rPr>
          <w:rFonts w:ascii="Arial" w:hAnsi="Arial" w:cs="Arial"/>
          <w:sz w:val="24"/>
          <w:szCs w:val="24"/>
        </w:rPr>
        <w:instrText>ADDIN CSL_CITATION {"citationItems":[{"id":"ITEM-1","itemData":{"DOI":"10.1186/1748-717X-8-32","ISSN":"1748717X","PMID":"23375151","abstract":"Background: As the number of proton therapy centers increases, so does the need for studies which compare proton treatments between institutions and with photon therapy. However, results of such studies are highly dependent on target volume definition and treatment planning techniques. Thus, standardized methods of treatment planning are needed, particularly for proton treatment planning, in which special consideration is paid to the depth and sharp distal fall-off of the proton distribution. This study presents and evaluates a standardized method of proton treatment planning for craniospinal irradiation (CSI).Methods: We applied our institution's planning methodology for proton CSI, at the time of the study, to an anatomically diverse population of 18 pediatric patients. We evaluated our dosimetric results for the population as a whole and for the two subgroups having two different age-specific target volumes using the minimum, maximum, and mean dose values in 10 organs (i.e., the spinal cord, brain, eyes, lenses, esophagus, lungs, kidneys, thyroid, heart, and liver). We also report isodose distributions and dose-volume histograms (DVH) for 2 representative patients. Additionally we report population-averaged DVHs for various organs.Results: The planning methodology here describes various techniques used to achieve normal tissue sparing. In particular, we found pronounced dose reductions in three radiosensitive organs (i.e., eyes, esophagus, and thyroid) which were identified for optimization. Mean doses to the thyroid, eyes, and esophagus were 0.2%, 69% and 0.2%, respectively, of the prescribed dose. In four organs not specifically identified for optimization (i.e., lungs, liver, kidneys, and heart) we found that organs lateral to the treatment field (lungs and kidneys) received relatively low mean doses (less than 8% of the prescribed dose), whereas the heart and liver, organs distal to the treatment field, received less than 1% of the prescribed dose.Conclusions: This study described and evaluated a standardized method for proton treatment planning for CSI. Overall, the standardized planning methodology yielded consistently high quality treatment plans and perhaps most importantly, it did so for an anatomically diverse patient population. © 2013 Giebeler et al.; licensee BioMed Central Ltd.","author":[{"dropping-particle":"","family":"Giebeler","given":"Annelise","non-dropping-particle":"","parse-names":false,"suffix":""},{"dropping-particle":"","family":"Newhauser","given":"Wayne D.","non-dropping-particle":"","parse-names":false,"suffix":""},{"dropping-particle":"","family":"Amos","given":"Richard A.","non-dropping-particle":"","parse-names":false,"suffix":""},{"dropping-particle":"","family":"Mahajan","given":"Anita","non-dropping-particle":"","parse-names":false,"suffix":""},{"dropping-particle":"","family":"Homann","given":"Kenneth","non-dropping-particle":"","parse-names":false,"suffix":""},{"dropping-particle":"","family":"Howell","given":"Rebecca M.","non-dropping-particle":"","parse-names":false,"suffix":""}],"container-title":"Radiation Oncology (London, England)","id":"ITEM-1","issue":"1","issued":{"date-parts":[["2013","2","3"]]},"page":"32","publisher":"BioMed Central","title":"Standardized treatment planning methodology for passively scattered proton craniospinal irradiation","type":"article-journal","volume":"8"},"uris":["http://www.mendeley.com/documents/?uuid=37cd6b86-c05d-3e0d-be57-540c35453b56"]}],"mendeley":{"formattedCitation":"&lt;sup&gt;22&lt;/sup&gt;","plainTextFormattedCitation":"22","previouslyFormattedCitation":"&lt;sup&gt;22&lt;/sup&gt;"},"properties":{"noteIndex":0},"schema":"https://github.com/citation-style-language/schema/raw/master/csl-citation.json"}</w:instrText>
      </w:r>
      <w:r w:rsidR="005D5824" w:rsidRPr="00507981">
        <w:rPr>
          <w:rFonts w:ascii="Arial" w:hAnsi="Arial" w:cs="Arial"/>
          <w:sz w:val="24"/>
          <w:szCs w:val="24"/>
        </w:rPr>
        <w:fldChar w:fldCharType="separate"/>
      </w:r>
      <w:r w:rsidR="001E5FF8" w:rsidRPr="00507981">
        <w:rPr>
          <w:rFonts w:ascii="Arial" w:hAnsi="Arial" w:cs="Arial"/>
          <w:noProof/>
          <w:sz w:val="24"/>
          <w:szCs w:val="24"/>
          <w:vertAlign w:val="superscript"/>
        </w:rPr>
        <w:t>22</w:t>
      </w:r>
      <w:r w:rsidR="005D5824" w:rsidRPr="00507981">
        <w:rPr>
          <w:rFonts w:ascii="Arial" w:hAnsi="Arial" w:cs="Arial"/>
          <w:sz w:val="24"/>
          <w:szCs w:val="24"/>
        </w:rPr>
        <w:fldChar w:fldCharType="end"/>
      </w:r>
      <w:r w:rsidR="006925C5" w:rsidRPr="00507981">
        <w:rPr>
          <w:rFonts w:ascii="Arial" w:hAnsi="Arial" w:cs="Arial"/>
          <w:sz w:val="24"/>
          <w:szCs w:val="24"/>
        </w:rPr>
        <w:t xml:space="preserve"> The cribriform plate was contoured </w:t>
      </w:r>
      <w:r w:rsidR="006B4212" w:rsidRPr="00507981">
        <w:rPr>
          <w:rFonts w:ascii="Arial" w:hAnsi="Arial" w:cs="Arial"/>
          <w:sz w:val="24"/>
          <w:szCs w:val="24"/>
        </w:rPr>
        <w:t xml:space="preserve">as the </w:t>
      </w:r>
      <w:r w:rsidR="001623C2" w:rsidRPr="00507981">
        <w:rPr>
          <w:rFonts w:ascii="Arial" w:hAnsi="Arial" w:cs="Arial"/>
          <w:sz w:val="24"/>
          <w:szCs w:val="24"/>
        </w:rPr>
        <w:t>thin horizontal plate of ethmoid bone</w:t>
      </w:r>
      <w:r w:rsidR="006B4212" w:rsidRPr="00507981">
        <w:rPr>
          <w:rFonts w:ascii="Arial" w:hAnsi="Arial" w:cs="Arial"/>
          <w:sz w:val="24"/>
          <w:szCs w:val="24"/>
        </w:rPr>
        <w:t xml:space="preserve"> between the two medial orbital walls</w:t>
      </w:r>
      <w:r w:rsidR="005710E6" w:rsidRPr="00507981">
        <w:rPr>
          <w:rFonts w:ascii="Arial" w:hAnsi="Arial" w:cs="Arial"/>
          <w:sz w:val="24"/>
          <w:szCs w:val="24"/>
        </w:rPr>
        <w:t>.</w:t>
      </w:r>
      <w:r w:rsidR="00D17F9D" w:rsidRPr="00507981">
        <w:rPr>
          <w:rFonts w:ascii="Arial" w:hAnsi="Arial" w:cs="Arial"/>
          <w:sz w:val="24"/>
          <w:szCs w:val="24"/>
        </w:rPr>
        <w:fldChar w:fldCharType="begin" w:fldLock="1"/>
      </w:r>
      <w:r w:rsidR="00590FF4" w:rsidRPr="00507981">
        <w:rPr>
          <w:rFonts w:ascii="Arial" w:hAnsi="Arial" w:cs="Arial"/>
          <w:sz w:val="24"/>
          <w:szCs w:val="24"/>
        </w:rPr>
        <w:instrText>ADDIN CSL_CITATION {"citationItems":[{"id":"ITEM-1","itemData":{"DOI":"10.1016/J.RADONC.2018.04.016","ISSN":"0167-8140","PMID":"29729847","abstract":"Objective: To develop a consensus guideline for craniospinal target volume (TV) delineation in children and young adults participating in SIOPE studies in the era of high-precision radiotherapy. Methods and materials: During four consensus meetings (Cambridge, Essen, Liverpool, and Marseille), conventional field-based TV has been translated into image-guided high-precision craniospinal TV by a group of expert paediatric radiation oncologists and enhanced by MRI images of liquor distribution. Results: The CTVcranial should include the whole brain, cribriform plate, most inferior part of the temporal lobes, and the pituitary fossa. If the full length of both optic nerves is not included, the dose received by different volumes of optic nerve should be recorded to correlate with future patterns of relapse (no consensus). The CTVcranial should be modified to include the dural cuffs of cranial nerves as they pass through the skull base foramina. Attempts to spare the cochlea by excluding CSF within the internal auditory canal should be avoided. The CTVspinal should include the entire subarachnoid space, including nerve roots laterally. The lower limit of the spinal CTV is at the lower limit of the thecal sac, best visible on MRI scan. There is no need to include sacral root canals in the spinal CTV. Conclusion: This consensus guideline has the potential to improve consistency of craniospinal TV delineation in an era of high-precision radiotherapy. This proposal will be incorporated in the RTQA guidelines of future SIOPE-BTG trials using CSI.","author":[{"dropping-particle":"","family":"Ajithkumar","given":"Thankamma","non-dropping-particle":"","parse-names":false,"suffix":""},{"dropping-particle":"","family":"Horan","given":"Gail","non-dropping-particle":"","parse-names":false,"suffix":""},{"dropping-particle":"","family":"Padovani","given":"Laetitia","non-dropping-particle":"","parse-names":false,"suffix":""},{"dropping-particle":"","family":"Thorp","given":"Nicky","non-dropping-particle":"","parse-names":false,"suffix":""},{"dropping-particle":"","family":"Timmermann","given":"Beate","non-dropping-particle":"","parse-names":false,"suffix":""},{"dropping-particle":"","family":"Alapetite","given":"Claire","non-dropping-particle":"","parse-names":false,"suffix":""},{"dropping-particle":"","family":"Gandola","given":"Lorenza","non-dropping-particle":"","parse-names":false,"suffix":""},{"dropping-particle":"","family":"Ramos","given":"Monica","non-dropping-particle":"","parse-names":false,"suffix":""},{"dropping-particle":"","family":"Beek","given":"Karen","non-dropping-particle":"Van","parse-names":false,"suffix":""},{"dropping-particle":"","family":"Christiaens","given":"Melissa","non-dropping-particle":"","parse-names":false,"suffix":""},{"dropping-particle":"","family":"Lassen-Ramshad","given":"Yasmin","non-dropping-particle":"","parse-names":false,"suffix":""},{"dropping-particle":"","family":"Magelssen","given":"Henriette","non-dropping-particle":"","parse-names":false,"suffix":""},{"dropping-particle":"","family":"Nilsson","given":"Kristina","non-dropping-particle":"","parse-names":false,"suffix":""},{"dropping-particle":"","family":"Saran","given":"Frank","non-dropping-particle":"","parse-names":false,"suffix":""},{"dropping-particle":"","family":"Rombi","given":"Barbara","non-dropping-particle":"","parse-names":false,"suffix":""},{"dropping-particle":"","family":"Kortmann","given":"Rolf","non-dropping-particle":"","parse-names":false,"suffix":""},{"dropping-particle":"","family":"Janssens","given":"Geert O.","non-dropping-particle":"","parse-names":false,"suffix":""}],"container-title":"Radiotherapy and Oncology","id":"ITEM-1","issue":"2","issued":{"date-parts":[["2018","8","1"]]},"page":"192-197","publisher":"Elsevier","title":"SIOPE – Brain tumor group consensus guideline on craniospinal target volume delineation for high-precision radiotherapy","type":"article-journal","volume":"128"},"uris":["http://www.mendeley.com/documents/?uuid=8283d058-9fd3-3f5b-ab31-40ab37c2f839"]}],"mendeley":{"formattedCitation":"&lt;sup&gt;23&lt;/sup&gt;","plainTextFormattedCitation":"23","previouslyFormattedCitation":"&lt;sup&gt;23&lt;/sup&gt;"},"properties":{"noteIndex":0},"schema":"https://github.com/citation-style-language/schema/raw/master/csl-citation.json"}</w:instrText>
      </w:r>
      <w:r w:rsidR="00D17F9D" w:rsidRPr="00507981">
        <w:rPr>
          <w:rFonts w:ascii="Arial" w:hAnsi="Arial" w:cs="Arial"/>
          <w:sz w:val="24"/>
          <w:szCs w:val="24"/>
        </w:rPr>
        <w:fldChar w:fldCharType="separate"/>
      </w:r>
      <w:r w:rsidR="001E5FF8" w:rsidRPr="00507981">
        <w:rPr>
          <w:rFonts w:ascii="Arial" w:hAnsi="Arial" w:cs="Arial"/>
          <w:noProof/>
          <w:sz w:val="24"/>
          <w:szCs w:val="24"/>
          <w:vertAlign w:val="superscript"/>
        </w:rPr>
        <w:t>23</w:t>
      </w:r>
      <w:r w:rsidR="00D17F9D" w:rsidRPr="00507981">
        <w:rPr>
          <w:rFonts w:ascii="Arial" w:hAnsi="Arial" w:cs="Arial"/>
          <w:sz w:val="24"/>
          <w:szCs w:val="24"/>
        </w:rPr>
        <w:fldChar w:fldCharType="end"/>
      </w:r>
      <w:r w:rsidR="00D17F9D" w:rsidRPr="00507981">
        <w:rPr>
          <w:rFonts w:ascii="Arial" w:hAnsi="Arial" w:cs="Arial"/>
          <w:sz w:val="24"/>
          <w:szCs w:val="24"/>
        </w:rPr>
        <w:t xml:space="preserve"> The </w:t>
      </w:r>
      <w:r w:rsidR="00C63C7F" w:rsidRPr="00507981">
        <w:rPr>
          <w:rFonts w:ascii="Arial" w:hAnsi="Arial" w:cs="Arial"/>
          <w:sz w:val="24"/>
          <w:szCs w:val="24"/>
        </w:rPr>
        <w:t>vertebral column</w:t>
      </w:r>
      <w:r w:rsidR="00D17F9D" w:rsidRPr="00507981">
        <w:rPr>
          <w:rFonts w:ascii="Arial" w:hAnsi="Arial" w:cs="Arial"/>
          <w:sz w:val="24"/>
          <w:szCs w:val="24"/>
        </w:rPr>
        <w:t xml:space="preserve"> volume was </w:t>
      </w:r>
      <w:r w:rsidR="00D619EE" w:rsidRPr="00507981">
        <w:rPr>
          <w:rFonts w:ascii="Arial" w:hAnsi="Arial" w:cs="Arial"/>
          <w:sz w:val="24"/>
          <w:szCs w:val="24"/>
        </w:rPr>
        <w:t xml:space="preserve">defined </w:t>
      </w:r>
      <w:r w:rsidR="00154B71" w:rsidRPr="00507981">
        <w:rPr>
          <w:rFonts w:ascii="Arial" w:hAnsi="Arial" w:cs="Arial"/>
          <w:sz w:val="24"/>
          <w:szCs w:val="24"/>
        </w:rPr>
        <w:t>to cover the lateral extent of the vertebral bodies.</w:t>
      </w:r>
      <w:r w:rsidRPr="00507981">
        <w:rPr>
          <w:rFonts w:ascii="Arial" w:hAnsi="Arial" w:cs="Arial"/>
          <w:sz w:val="24"/>
          <w:szCs w:val="24"/>
        </w:rPr>
        <w:t xml:space="preserve"> </w:t>
      </w:r>
    </w:p>
    <w:p w14:paraId="193D42B5" w14:textId="212AAE8B" w:rsidR="00442DCB" w:rsidRPr="00507981" w:rsidRDefault="00F2082C" w:rsidP="00BB58AB">
      <w:pPr>
        <w:widowControl w:val="0"/>
        <w:spacing w:after="0" w:line="480" w:lineRule="auto"/>
        <w:ind w:firstLine="720"/>
        <w:rPr>
          <w:rFonts w:ascii="Arial" w:hAnsi="Arial" w:cs="Arial"/>
          <w:sz w:val="24"/>
          <w:szCs w:val="24"/>
        </w:rPr>
      </w:pPr>
      <w:r w:rsidRPr="00507981">
        <w:rPr>
          <w:rFonts w:ascii="Arial" w:hAnsi="Arial" w:cs="Arial"/>
          <w:sz w:val="24"/>
          <w:szCs w:val="24"/>
        </w:rPr>
        <w:t>To automatically generate the pediatric specific models for the</w:t>
      </w:r>
      <w:r w:rsidR="00A356A2" w:rsidRPr="00507981">
        <w:rPr>
          <w:rFonts w:ascii="Arial" w:hAnsi="Arial" w:cs="Arial"/>
          <w:sz w:val="24"/>
          <w:szCs w:val="24"/>
        </w:rPr>
        <w:t>se</w:t>
      </w:r>
      <w:r w:rsidRPr="00507981">
        <w:rPr>
          <w:rFonts w:ascii="Arial" w:hAnsi="Arial" w:cs="Arial"/>
          <w:sz w:val="24"/>
          <w:szCs w:val="24"/>
        </w:rPr>
        <w:t xml:space="preserve"> structures, we divided the same data</w:t>
      </w:r>
      <w:r w:rsidR="005B675F" w:rsidRPr="00507981">
        <w:rPr>
          <w:rFonts w:ascii="Arial" w:hAnsi="Arial" w:cs="Arial"/>
          <w:sz w:val="24"/>
          <w:szCs w:val="24"/>
        </w:rPr>
        <w:t xml:space="preserve"> </w:t>
      </w:r>
      <w:r w:rsidRPr="00507981">
        <w:rPr>
          <w:rFonts w:ascii="Arial" w:hAnsi="Arial" w:cs="Arial"/>
          <w:sz w:val="24"/>
          <w:szCs w:val="24"/>
        </w:rPr>
        <w:t xml:space="preserve">set </w:t>
      </w:r>
      <w:r w:rsidR="00AD7634" w:rsidRPr="00507981">
        <w:rPr>
          <w:rFonts w:ascii="Arial" w:hAnsi="Arial" w:cs="Arial"/>
          <w:sz w:val="24"/>
          <w:szCs w:val="24"/>
        </w:rPr>
        <w:t xml:space="preserve">of 143 pediatric patients </w:t>
      </w:r>
      <w:r w:rsidRPr="00507981">
        <w:rPr>
          <w:rFonts w:ascii="Arial" w:hAnsi="Arial" w:cs="Arial"/>
          <w:sz w:val="24"/>
          <w:szCs w:val="24"/>
        </w:rPr>
        <w:t>into training and testing sets (3:1 ratio) for a nn-UNet model</w:t>
      </w:r>
      <w:r w:rsidR="005710E6" w:rsidRPr="00507981">
        <w:rPr>
          <w:rFonts w:ascii="Arial" w:hAnsi="Arial" w:cs="Arial"/>
          <w:sz w:val="24"/>
          <w:szCs w:val="24"/>
        </w:rPr>
        <w:t>.</w:t>
      </w:r>
      <w:r w:rsidR="000E59E4" w:rsidRPr="00507981">
        <w:rPr>
          <w:rFonts w:ascii="Arial" w:hAnsi="Arial" w:cs="Arial"/>
          <w:sz w:val="24"/>
          <w:szCs w:val="24"/>
        </w:rPr>
        <w:fldChar w:fldCharType="begin" w:fldLock="1"/>
      </w:r>
      <w:r w:rsidR="00590FF4" w:rsidRPr="00507981">
        <w:rPr>
          <w:rFonts w:ascii="Arial" w:hAnsi="Arial" w:cs="Arial"/>
          <w:sz w:val="24"/>
          <w:szCs w:val="24"/>
        </w:rPr>
        <w:instrText>ADDIN CSL_CITATION {"citationItems":[{"id":"ITEM-1","itemData":{"DOI":"10.1038/s41592-020-01008-z","ISSN":"1548-7105","abstract":"Biomedical imaging is a driver of scientific discovery and a core component of medical care and is being stimulated by the field of deep learning. While semantic segmentation algorithms enable image analysis and quantification in many applications, the design of respective specialized solutions is non-trivial and highly dependent on dataset properties and hardware conditions. We developed nnU-Net, a deep learning-based segmentation method that automatically configures itself, including preprocessing, network architecture, training and post-processing for any new task. The key design choices in this process are modeled as a set of fixed parameters, interdependent rules and empirical decisions. Without manual intervention, nnU-Net surpasses most existing approaches, including highly specialized solutions on 23 public datasets used in international biomedical segmentation competitions. We make nnU-Net publicly available as an out-of-the-box tool, rendering state-of-the-art segmentation accessible to a broad audience by requiring neither expert knowledge nor computing resources beyond standard network training.","author":[{"dropping-particle":"","family":"Isensee","given":"Fabian","non-dropping-particle":"","parse-names":false,"suffix":""},{"dropping-particle":"","family":"Jaeger","given":"Paul F","non-dropping-particle":"","parse-names":false,"suffix":""},{"dropping-particle":"","family":"Kohl","given":"Simon A A","non-dropping-particle":"","parse-names":false,"suffix":""},{"dropping-particle":"","family":"Petersen","given":"Jens","non-dropping-particle":"","parse-names":false,"suffix":""},{"dropping-particle":"","family":"Maier-Hein","given":"Klaus H","non-dropping-particle":"","parse-names":false,"suffix":""}],"container-title":"Nature Methods","id":"ITEM-1","issue":"2","issued":{"date-parts":[["2021"]]},"page":"203-211","title":"nnU-Net: a self-configuring method for deep learning-based biomedical image segmentation","type":"article-journal","volume":"18"},"uris":["http://www.mendeley.com/documents/?uuid=d45bbcdf-a356-4474-90ad-20168ad1ff8c"]}],"mendeley":{"formattedCitation":"&lt;sup&gt;24&lt;/sup&gt;","plainTextFormattedCitation":"24","previouslyFormattedCitation":"&lt;sup&gt;24&lt;/sup&gt;"},"properties":{"noteIndex":0},"schema":"https://github.com/citation-style-language/schema/raw/master/csl-citation.json"}</w:instrText>
      </w:r>
      <w:r w:rsidR="000E59E4" w:rsidRPr="00507981">
        <w:rPr>
          <w:rFonts w:ascii="Arial" w:hAnsi="Arial" w:cs="Arial"/>
          <w:sz w:val="24"/>
          <w:szCs w:val="24"/>
        </w:rPr>
        <w:fldChar w:fldCharType="separate"/>
      </w:r>
      <w:r w:rsidR="001E5FF8" w:rsidRPr="00507981">
        <w:rPr>
          <w:rFonts w:ascii="Arial" w:hAnsi="Arial" w:cs="Arial"/>
          <w:noProof/>
          <w:sz w:val="24"/>
          <w:szCs w:val="24"/>
          <w:vertAlign w:val="superscript"/>
        </w:rPr>
        <w:t>24</w:t>
      </w:r>
      <w:r w:rsidR="000E59E4" w:rsidRPr="00507981">
        <w:rPr>
          <w:rFonts w:ascii="Arial" w:hAnsi="Arial" w:cs="Arial"/>
          <w:sz w:val="24"/>
          <w:szCs w:val="24"/>
        </w:rPr>
        <w:fldChar w:fldCharType="end"/>
      </w:r>
      <w:r w:rsidRPr="00507981">
        <w:rPr>
          <w:rFonts w:ascii="Arial" w:hAnsi="Arial" w:cs="Arial"/>
          <w:sz w:val="24"/>
          <w:szCs w:val="24"/>
        </w:rPr>
        <w:t xml:space="preserve"> This architecture was selected for th</w:t>
      </w:r>
      <w:r w:rsidR="00DA372D" w:rsidRPr="00507981">
        <w:rPr>
          <w:rFonts w:ascii="Arial" w:hAnsi="Arial" w:cs="Arial"/>
          <w:sz w:val="24"/>
          <w:szCs w:val="24"/>
        </w:rPr>
        <w:t>e</w:t>
      </w:r>
      <w:r w:rsidRPr="00507981">
        <w:rPr>
          <w:rFonts w:ascii="Arial" w:hAnsi="Arial" w:cs="Arial"/>
          <w:sz w:val="24"/>
          <w:szCs w:val="24"/>
        </w:rPr>
        <w:t xml:space="preserve"> experiment because it has proven to be successful for limited and heterogeneous data</w:t>
      </w:r>
      <w:r w:rsidR="005B675F" w:rsidRPr="00507981">
        <w:rPr>
          <w:rFonts w:ascii="Arial" w:hAnsi="Arial" w:cs="Arial"/>
          <w:sz w:val="24"/>
          <w:szCs w:val="24"/>
        </w:rPr>
        <w:t xml:space="preserve"> </w:t>
      </w:r>
      <w:r w:rsidRPr="00507981">
        <w:rPr>
          <w:rFonts w:ascii="Arial" w:hAnsi="Arial" w:cs="Arial"/>
          <w:sz w:val="24"/>
          <w:szCs w:val="24"/>
        </w:rPr>
        <w:t>sets</w:t>
      </w:r>
      <w:r w:rsidR="005710E6" w:rsidRPr="00507981">
        <w:rPr>
          <w:rFonts w:ascii="Arial" w:hAnsi="Arial" w:cs="Arial"/>
          <w:sz w:val="24"/>
          <w:szCs w:val="24"/>
        </w:rPr>
        <w:t>.</w:t>
      </w:r>
      <w:r w:rsidR="00684F30" w:rsidRPr="00507981">
        <w:rPr>
          <w:rFonts w:ascii="Arial" w:hAnsi="Arial" w:cs="Arial"/>
          <w:sz w:val="24"/>
          <w:szCs w:val="24"/>
        </w:rPr>
        <w:fldChar w:fldCharType="begin" w:fldLock="1"/>
      </w:r>
      <w:r w:rsidR="00590FF4" w:rsidRPr="00507981">
        <w:rPr>
          <w:rFonts w:ascii="Arial" w:hAnsi="Arial" w:cs="Arial"/>
          <w:sz w:val="24"/>
          <w:szCs w:val="24"/>
        </w:rPr>
        <w:instrText>ADDIN CSL_CITATION {"citationItems":[{"id":"ITEM-1","itemData":{"DOI":"10.1038/s41592-020-01008-z","ISSN":"1548-7105","abstract":"Biomedical imaging is a driver of scientific discovery and a core component of medical care and is being stimulated by the field of deep learning. While semantic segmentation algorithms enable image analysis and quantification in many applications, the design of respective specialized solutions is non-trivial and highly dependent on dataset properties and hardware conditions. We developed nnU-Net, a deep learning-based segmentation method that automatically configures itself, including preprocessing, network architecture, training and post-processing for any new task. The key design choices in this process are modeled as a set of fixed parameters, interdependent rules and empirical decisions. Without manual intervention, nnU-Net surpasses most existing approaches, including highly specialized solutions on 23 public datasets used in international biomedical segmentation competitions. We make nnU-Net publicly available as an out-of-the-box tool, rendering state-of-the-art segmentation accessible to a broad audience by requiring neither expert knowledge nor computing resources beyond standard network training.","author":[{"dropping-particle":"","family":"Isensee","given":"Fabian","non-dropping-particle":"","parse-names":false,"suffix":""},{"dropping-particle":"","family":"Jaeger","given":"Paul F","non-dropping-particle":"","parse-names":false,"suffix":""},{"dropping-particle":"","family":"Kohl","given":"Simon A A","non-dropping-particle":"","parse-names":false,"suffix":""},{"dropping-particle":"","family":"Petersen","given":"Jens","non-dropping-particle":"","parse-names":false,"suffix":""},{"dropping-particle":"","family":"Maier-Hein","given":"Klaus H","non-dropping-particle":"","parse-names":false,"suffix":""}],"container-title":"Nature Methods","id":"ITEM-1","issue":"2","issued":{"date-parts":[["2021"]]},"page":"203-211","title":"nnU-Net: a self-configuring method for deep learning-based biomedical image segmentation","type":"article-journal","volume":"18"},"uris":["http://www.mendeley.com/documents/?uuid=d45bbcdf-a356-4474-90ad-20168ad1ff8c"]}],"mendeley":{"formattedCitation":"&lt;sup&gt;24&lt;/sup&gt;","plainTextFormattedCitation":"24","previouslyFormattedCitation":"&lt;sup&gt;24&lt;/sup&gt;"},"properties":{"noteIndex":0},"schema":"https://github.com/citation-style-language/schema/raw/master/csl-citation.json"}</w:instrText>
      </w:r>
      <w:r w:rsidR="00684F30" w:rsidRPr="00507981">
        <w:rPr>
          <w:rFonts w:ascii="Arial" w:hAnsi="Arial" w:cs="Arial"/>
          <w:sz w:val="24"/>
          <w:szCs w:val="24"/>
        </w:rPr>
        <w:fldChar w:fldCharType="separate"/>
      </w:r>
      <w:r w:rsidR="001E5FF8" w:rsidRPr="00507981">
        <w:rPr>
          <w:rFonts w:ascii="Arial" w:hAnsi="Arial" w:cs="Arial"/>
          <w:noProof/>
          <w:sz w:val="24"/>
          <w:szCs w:val="24"/>
          <w:vertAlign w:val="superscript"/>
        </w:rPr>
        <w:t>24</w:t>
      </w:r>
      <w:r w:rsidR="00684F30" w:rsidRPr="00507981">
        <w:rPr>
          <w:rFonts w:ascii="Arial" w:hAnsi="Arial" w:cs="Arial"/>
          <w:sz w:val="24"/>
          <w:szCs w:val="24"/>
        </w:rPr>
        <w:fldChar w:fldCharType="end"/>
      </w:r>
      <w:r w:rsidRPr="00507981">
        <w:rPr>
          <w:rFonts w:ascii="Arial" w:hAnsi="Arial" w:cs="Arial"/>
          <w:sz w:val="24"/>
          <w:szCs w:val="24"/>
        </w:rPr>
        <w:t xml:space="preserve"> </w:t>
      </w:r>
      <w:r w:rsidR="00102592" w:rsidRPr="00507981">
        <w:rPr>
          <w:rFonts w:ascii="Arial" w:hAnsi="Arial" w:cs="Arial"/>
          <w:sz w:val="24"/>
          <w:szCs w:val="24"/>
        </w:rPr>
        <w:t xml:space="preserve">One advantage of </w:t>
      </w:r>
      <w:r w:rsidR="00265DFB" w:rsidRPr="00507981">
        <w:rPr>
          <w:rFonts w:ascii="Arial" w:hAnsi="Arial" w:cs="Arial"/>
          <w:sz w:val="24"/>
          <w:szCs w:val="24"/>
        </w:rPr>
        <w:t xml:space="preserve">the </w:t>
      </w:r>
      <w:r w:rsidRPr="00507981">
        <w:rPr>
          <w:rFonts w:ascii="Arial" w:hAnsi="Arial" w:cs="Arial"/>
          <w:sz w:val="24"/>
          <w:szCs w:val="24"/>
        </w:rPr>
        <w:t xml:space="preserve">nn-UNet model </w:t>
      </w:r>
      <w:r w:rsidR="00102592" w:rsidRPr="00507981">
        <w:rPr>
          <w:rFonts w:ascii="Arial" w:hAnsi="Arial" w:cs="Arial"/>
          <w:sz w:val="24"/>
          <w:szCs w:val="24"/>
        </w:rPr>
        <w:t xml:space="preserve">is that it </w:t>
      </w:r>
      <w:r w:rsidRPr="00507981">
        <w:rPr>
          <w:rFonts w:ascii="Arial" w:hAnsi="Arial" w:cs="Arial"/>
          <w:sz w:val="24"/>
          <w:szCs w:val="24"/>
        </w:rPr>
        <w:t>generate</w:t>
      </w:r>
      <w:r w:rsidR="00102592" w:rsidRPr="00507981">
        <w:rPr>
          <w:rFonts w:ascii="Arial" w:hAnsi="Arial" w:cs="Arial"/>
          <w:sz w:val="24"/>
          <w:szCs w:val="24"/>
        </w:rPr>
        <w:t>s</w:t>
      </w:r>
      <w:r w:rsidRPr="00507981">
        <w:rPr>
          <w:rFonts w:ascii="Arial" w:hAnsi="Arial" w:cs="Arial"/>
          <w:sz w:val="24"/>
          <w:szCs w:val="24"/>
        </w:rPr>
        <w:t xml:space="preserve"> a data signature to optimize the training hyperparameters for the data</w:t>
      </w:r>
      <w:r w:rsidR="005B675F" w:rsidRPr="00507981">
        <w:rPr>
          <w:rFonts w:ascii="Arial" w:hAnsi="Arial" w:cs="Arial"/>
          <w:sz w:val="24"/>
          <w:szCs w:val="24"/>
        </w:rPr>
        <w:t xml:space="preserve"> </w:t>
      </w:r>
      <w:r w:rsidRPr="00507981">
        <w:rPr>
          <w:rFonts w:ascii="Arial" w:hAnsi="Arial" w:cs="Arial"/>
          <w:sz w:val="24"/>
          <w:szCs w:val="24"/>
        </w:rPr>
        <w:t xml:space="preserve">set, making the training process less sensitive to heterogeneities in the data (e.g., patient positioning, image scanning protocols, anatomy </w:t>
      </w:r>
      <w:r w:rsidRPr="00507981">
        <w:rPr>
          <w:rFonts w:ascii="Arial" w:hAnsi="Arial" w:cs="Arial"/>
          <w:sz w:val="24"/>
          <w:szCs w:val="24"/>
        </w:rPr>
        <w:lastRenderedPageBreak/>
        <w:t>variation with age). Using the</w:t>
      </w:r>
      <w:r w:rsidR="00F07941" w:rsidRPr="00507981">
        <w:rPr>
          <w:rFonts w:ascii="Arial" w:hAnsi="Arial" w:cs="Arial"/>
          <w:sz w:val="24"/>
          <w:szCs w:val="24"/>
        </w:rPr>
        <w:t xml:space="preserve"> optimized</w:t>
      </w:r>
      <w:r w:rsidRPr="00507981">
        <w:rPr>
          <w:rFonts w:ascii="Arial" w:hAnsi="Arial" w:cs="Arial"/>
          <w:sz w:val="24"/>
          <w:szCs w:val="24"/>
        </w:rPr>
        <w:t xml:space="preserve"> hyperparameters, a 3D full</w:t>
      </w:r>
      <w:r w:rsidR="00265DFB" w:rsidRPr="00507981">
        <w:rPr>
          <w:rFonts w:ascii="Arial" w:hAnsi="Arial" w:cs="Arial"/>
          <w:sz w:val="24"/>
          <w:szCs w:val="24"/>
        </w:rPr>
        <w:t>-</w:t>
      </w:r>
      <w:r w:rsidRPr="00507981">
        <w:rPr>
          <w:rFonts w:ascii="Arial" w:hAnsi="Arial" w:cs="Arial"/>
          <w:sz w:val="24"/>
          <w:szCs w:val="24"/>
        </w:rPr>
        <w:t>resolution nn-UNet model was trained with 5-fold cross validation to further maximize the limited data</w:t>
      </w:r>
      <w:r w:rsidR="005B675F" w:rsidRPr="00507981">
        <w:rPr>
          <w:rFonts w:ascii="Arial" w:hAnsi="Arial" w:cs="Arial"/>
          <w:sz w:val="24"/>
          <w:szCs w:val="24"/>
        </w:rPr>
        <w:t xml:space="preserve"> </w:t>
      </w:r>
      <w:r w:rsidRPr="00507981">
        <w:rPr>
          <w:rFonts w:ascii="Arial" w:hAnsi="Arial" w:cs="Arial"/>
          <w:sz w:val="24"/>
          <w:szCs w:val="24"/>
        </w:rPr>
        <w:t xml:space="preserve">set. </w:t>
      </w:r>
    </w:p>
    <w:p w14:paraId="66986A8D" w14:textId="4B30F3EB" w:rsidR="000B2E25" w:rsidRPr="00507981" w:rsidRDefault="00FF0E26" w:rsidP="0062619A">
      <w:pPr>
        <w:spacing w:line="480" w:lineRule="auto"/>
        <w:ind w:firstLine="720"/>
        <w:rPr>
          <w:rFonts w:ascii="Arial" w:hAnsi="Arial" w:cs="Arial"/>
          <w:sz w:val="24"/>
          <w:szCs w:val="24"/>
        </w:rPr>
      </w:pPr>
      <w:r w:rsidRPr="00507981">
        <w:rPr>
          <w:rFonts w:ascii="Arial" w:hAnsi="Arial" w:cs="Arial"/>
          <w:sz w:val="24"/>
          <w:szCs w:val="24"/>
        </w:rPr>
        <w:t>Additional</w:t>
      </w:r>
      <w:r w:rsidR="000B2E25" w:rsidRPr="00507981">
        <w:rPr>
          <w:rFonts w:ascii="Arial" w:hAnsi="Arial" w:cs="Arial"/>
          <w:sz w:val="24"/>
          <w:szCs w:val="24"/>
        </w:rPr>
        <w:t xml:space="preserve"> </w:t>
      </w:r>
      <w:r w:rsidR="00E1790A" w:rsidRPr="00507981">
        <w:rPr>
          <w:rFonts w:ascii="Arial" w:hAnsi="Arial" w:cs="Arial"/>
          <w:sz w:val="24"/>
          <w:szCs w:val="24"/>
        </w:rPr>
        <w:t>post-processing algorithms were applied</w:t>
      </w:r>
      <w:r w:rsidR="000B2E25" w:rsidRPr="00507981">
        <w:rPr>
          <w:rFonts w:ascii="Arial" w:hAnsi="Arial" w:cs="Arial"/>
          <w:sz w:val="24"/>
          <w:szCs w:val="24"/>
        </w:rPr>
        <w:t xml:space="preserve"> to</w:t>
      </w:r>
      <w:r w:rsidRPr="00507981">
        <w:rPr>
          <w:rFonts w:ascii="Arial" w:hAnsi="Arial" w:cs="Arial"/>
          <w:sz w:val="24"/>
          <w:szCs w:val="24"/>
        </w:rPr>
        <w:t xml:space="preserve"> improve the consistency of the </w:t>
      </w:r>
      <w:proofErr w:type="spellStart"/>
      <w:r w:rsidRPr="00507981">
        <w:rPr>
          <w:rFonts w:ascii="Arial" w:hAnsi="Arial" w:cs="Arial"/>
          <w:sz w:val="24"/>
          <w:szCs w:val="24"/>
        </w:rPr>
        <w:t>autocontours</w:t>
      </w:r>
      <w:proofErr w:type="spellEnd"/>
      <w:r w:rsidR="00AB403D" w:rsidRPr="00507981">
        <w:rPr>
          <w:rFonts w:ascii="Arial" w:hAnsi="Arial" w:cs="Arial"/>
          <w:sz w:val="24"/>
          <w:szCs w:val="24"/>
        </w:rPr>
        <w:t xml:space="preserve"> and to</w:t>
      </w:r>
      <w:r w:rsidR="000B2E25" w:rsidRPr="00507981">
        <w:rPr>
          <w:rFonts w:ascii="Arial" w:hAnsi="Arial" w:cs="Arial"/>
          <w:sz w:val="24"/>
          <w:szCs w:val="24"/>
        </w:rPr>
        <w:t xml:space="preserve"> prevent </w:t>
      </w:r>
      <w:proofErr w:type="spellStart"/>
      <w:r w:rsidRPr="00507981">
        <w:rPr>
          <w:rFonts w:ascii="Arial" w:hAnsi="Arial" w:cs="Arial"/>
          <w:sz w:val="24"/>
          <w:szCs w:val="24"/>
        </w:rPr>
        <w:t>auto</w:t>
      </w:r>
      <w:r w:rsidR="000B2E25" w:rsidRPr="00507981">
        <w:rPr>
          <w:rFonts w:ascii="Arial" w:hAnsi="Arial" w:cs="Arial"/>
          <w:sz w:val="24"/>
          <w:szCs w:val="24"/>
        </w:rPr>
        <w:t>contouring</w:t>
      </w:r>
      <w:proofErr w:type="spellEnd"/>
      <w:r w:rsidR="000B2E25" w:rsidRPr="00507981">
        <w:rPr>
          <w:rFonts w:ascii="Arial" w:hAnsi="Arial" w:cs="Arial"/>
          <w:sz w:val="24"/>
          <w:szCs w:val="24"/>
        </w:rPr>
        <w:t xml:space="preserve"> errors from propagating through to </w:t>
      </w:r>
      <w:r w:rsidR="008C3F22" w:rsidRPr="00507981">
        <w:rPr>
          <w:rFonts w:ascii="Arial" w:hAnsi="Arial" w:cs="Arial"/>
          <w:sz w:val="24"/>
          <w:szCs w:val="24"/>
        </w:rPr>
        <w:t xml:space="preserve">treatment </w:t>
      </w:r>
      <w:r w:rsidR="000B2E25" w:rsidRPr="00507981">
        <w:rPr>
          <w:rFonts w:ascii="Arial" w:hAnsi="Arial" w:cs="Arial"/>
          <w:sz w:val="24"/>
          <w:szCs w:val="24"/>
        </w:rPr>
        <w:t xml:space="preserve">planning. For example, the spinal canal and mandible were post-processed within the treatment planning system. The spinal canal post-processing </w:t>
      </w:r>
      <w:r w:rsidR="00E1790A" w:rsidRPr="00507981">
        <w:rPr>
          <w:rFonts w:ascii="Arial" w:hAnsi="Arial" w:cs="Arial"/>
          <w:sz w:val="24"/>
          <w:szCs w:val="24"/>
        </w:rPr>
        <w:t xml:space="preserve">was designed to </w:t>
      </w:r>
      <w:r w:rsidR="000B2E25" w:rsidRPr="00507981">
        <w:rPr>
          <w:rFonts w:ascii="Arial" w:hAnsi="Arial" w:cs="Arial"/>
          <w:sz w:val="24"/>
          <w:szCs w:val="24"/>
        </w:rPr>
        <w:t>remove any slice of the contour that ha</w:t>
      </w:r>
      <w:r w:rsidR="00E1790A" w:rsidRPr="00507981">
        <w:rPr>
          <w:rFonts w:ascii="Arial" w:hAnsi="Arial" w:cs="Arial"/>
          <w:sz w:val="24"/>
          <w:szCs w:val="24"/>
        </w:rPr>
        <w:t>d</w:t>
      </w:r>
      <w:r w:rsidR="000B2E25" w:rsidRPr="00507981">
        <w:rPr>
          <w:rFonts w:ascii="Arial" w:hAnsi="Arial" w:cs="Arial"/>
          <w:sz w:val="24"/>
          <w:szCs w:val="24"/>
        </w:rPr>
        <w:t xml:space="preserve"> an area &lt;0.10 cm</w:t>
      </w:r>
      <w:r w:rsidR="000B2E25" w:rsidRPr="00507981">
        <w:rPr>
          <w:rFonts w:ascii="Arial" w:hAnsi="Arial" w:cs="Arial"/>
          <w:sz w:val="24"/>
          <w:szCs w:val="24"/>
          <w:vertAlign w:val="superscript"/>
        </w:rPr>
        <w:t>2</w:t>
      </w:r>
      <w:r w:rsidR="000B2E25" w:rsidRPr="00507981">
        <w:rPr>
          <w:rFonts w:ascii="Arial" w:hAnsi="Arial" w:cs="Arial"/>
          <w:sz w:val="24"/>
          <w:szCs w:val="24"/>
        </w:rPr>
        <w:t xml:space="preserve">. Additionally, the algorithm checks for a gap between the </w:t>
      </w:r>
      <w:r w:rsidR="00312941" w:rsidRPr="00507981">
        <w:rPr>
          <w:rFonts w:ascii="Arial" w:hAnsi="Arial" w:cs="Arial"/>
          <w:sz w:val="24"/>
          <w:szCs w:val="24"/>
        </w:rPr>
        <w:t xml:space="preserve">auto-contoured </w:t>
      </w:r>
      <w:r w:rsidR="000B2E25" w:rsidRPr="00507981">
        <w:rPr>
          <w:rFonts w:ascii="Arial" w:hAnsi="Arial" w:cs="Arial"/>
          <w:sz w:val="24"/>
          <w:szCs w:val="24"/>
        </w:rPr>
        <w:t>spinal canal and brain stem contour. If a gap is present, the algorithm extends the spinal canal superiorly to fill the gap so that the final target volume is a continuous structure. The mandible post</w:t>
      </w:r>
      <w:r w:rsidR="00885AF7" w:rsidRPr="00507981">
        <w:rPr>
          <w:rFonts w:ascii="Arial" w:hAnsi="Arial" w:cs="Arial"/>
          <w:sz w:val="24"/>
          <w:szCs w:val="24"/>
        </w:rPr>
        <w:t>-</w:t>
      </w:r>
      <w:r w:rsidR="000B2E25" w:rsidRPr="00507981">
        <w:rPr>
          <w:rFonts w:ascii="Arial" w:hAnsi="Arial" w:cs="Arial"/>
          <w:sz w:val="24"/>
          <w:szCs w:val="24"/>
        </w:rPr>
        <w:t xml:space="preserve">processing algorithm removes any mandible contour that extends below the top of the shoulders. This is to prevent the final mandible structure from containing a volume that may have been </w:t>
      </w:r>
      <w:r w:rsidR="00885AF7" w:rsidRPr="00507981">
        <w:rPr>
          <w:rFonts w:ascii="Arial" w:hAnsi="Arial" w:cs="Arial"/>
          <w:sz w:val="24"/>
          <w:szCs w:val="24"/>
        </w:rPr>
        <w:t xml:space="preserve">misidentified as mandible </w:t>
      </w:r>
      <w:r w:rsidR="000B2E25" w:rsidRPr="00507981">
        <w:rPr>
          <w:rFonts w:ascii="Arial" w:hAnsi="Arial" w:cs="Arial"/>
          <w:sz w:val="24"/>
          <w:szCs w:val="24"/>
        </w:rPr>
        <w:t xml:space="preserve">by the </w:t>
      </w:r>
      <w:proofErr w:type="spellStart"/>
      <w:r w:rsidR="000B2E25" w:rsidRPr="00507981">
        <w:rPr>
          <w:rFonts w:ascii="Arial" w:hAnsi="Arial" w:cs="Arial"/>
          <w:sz w:val="24"/>
          <w:szCs w:val="24"/>
        </w:rPr>
        <w:t>autocontouring</w:t>
      </w:r>
      <w:proofErr w:type="spellEnd"/>
      <w:r w:rsidR="000B2E25" w:rsidRPr="00507981">
        <w:rPr>
          <w:rFonts w:ascii="Arial" w:hAnsi="Arial" w:cs="Arial"/>
          <w:sz w:val="24"/>
          <w:szCs w:val="24"/>
        </w:rPr>
        <w:t xml:space="preserve"> algorithm (i.e.</w:t>
      </w:r>
      <w:r w:rsidR="00885AF7" w:rsidRPr="00507981">
        <w:rPr>
          <w:rFonts w:ascii="Arial" w:hAnsi="Arial" w:cs="Arial"/>
          <w:sz w:val="24"/>
          <w:szCs w:val="24"/>
        </w:rPr>
        <w:t>,</w:t>
      </w:r>
      <w:r w:rsidR="000B2E25" w:rsidRPr="00507981">
        <w:rPr>
          <w:rFonts w:ascii="Arial" w:hAnsi="Arial" w:cs="Arial"/>
          <w:sz w:val="24"/>
          <w:szCs w:val="24"/>
        </w:rPr>
        <w:t xml:space="preserve"> high attenuation areas like the </w:t>
      </w:r>
      <w:proofErr w:type="spellStart"/>
      <w:r w:rsidR="000B2E25" w:rsidRPr="00507981">
        <w:rPr>
          <w:rFonts w:ascii="Arial" w:hAnsi="Arial" w:cs="Arial"/>
          <w:sz w:val="24"/>
          <w:szCs w:val="24"/>
        </w:rPr>
        <w:t>humerus</w:t>
      </w:r>
      <w:proofErr w:type="spellEnd"/>
      <w:r w:rsidR="000B2E25" w:rsidRPr="00507981">
        <w:rPr>
          <w:rFonts w:ascii="Arial" w:hAnsi="Arial" w:cs="Arial"/>
          <w:sz w:val="24"/>
          <w:szCs w:val="24"/>
        </w:rPr>
        <w:t>, radius, or ulna).</w:t>
      </w:r>
    </w:p>
    <w:p w14:paraId="3124D329" w14:textId="506A0B40" w:rsidR="0062619A" w:rsidRPr="0062619A" w:rsidRDefault="006674AA" w:rsidP="0062619A">
      <w:pPr>
        <w:pStyle w:val="Heading2"/>
        <w:spacing w:line="480" w:lineRule="auto"/>
        <w:rPr>
          <w:rFonts w:ascii="Arial" w:hAnsi="Arial" w:cs="Arial"/>
          <w:color w:val="auto"/>
          <w:sz w:val="24"/>
          <w:szCs w:val="24"/>
        </w:rPr>
      </w:pPr>
      <w:proofErr w:type="spellStart"/>
      <w:r w:rsidRPr="00507981">
        <w:rPr>
          <w:rFonts w:ascii="Arial" w:hAnsi="Arial" w:cs="Arial"/>
          <w:color w:val="auto"/>
          <w:sz w:val="24"/>
          <w:szCs w:val="24"/>
        </w:rPr>
        <w:t>Auto</w:t>
      </w:r>
      <w:r w:rsidR="00DD5B36" w:rsidRPr="00507981">
        <w:rPr>
          <w:rFonts w:ascii="Arial" w:hAnsi="Arial" w:cs="Arial"/>
          <w:color w:val="auto"/>
          <w:sz w:val="24"/>
          <w:szCs w:val="24"/>
        </w:rPr>
        <w:t>p</w:t>
      </w:r>
      <w:r w:rsidRPr="00507981">
        <w:rPr>
          <w:rFonts w:ascii="Arial" w:hAnsi="Arial" w:cs="Arial"/>
          <w:color w:val="auto"/>
          <w:sz w:val="24"/>
          <w:szCs w:val="24"/>
        </w:rPr>
        <w:t>lanning</w:t>
      </w:r>
      <w:proofErr w:type="spellEnd"/>
    </w:p>
    <w:p w14:paraId="7E82966C" w14:textId="17E2D8C1" w:rsidR="00D16DD4" w:rsidRPr="00507981" w:rsidRDefault="00D16DD4" w:rsidP="0062619A">
      <w:pPr>
        <w:spacing w:line="480" w:lineRule="auto"/>
        <w:ind w:firstLine="720"/>
        <w:rPr>
          <w:rFonts w:ascii="Arial" w:hAnsi="Arial" w:cs="Arial"/>
          <w:sz w:val="24"/>
          <w:szCs w:val="24"/>
        </w:rPr>
      </w:pPr>
      <w:r w:rsidRPr="00507981">
        <w:rPr>
          <w:rFonts w:ascii="Arial" w:hAnsi="Arial" w:cs="Arial"/>
          <w:sz w:val="24"/>
          <w:szCs w:val="24"/>
        </w:rPr>
        <w:t xml:space="preserve">The </w:t>
      </w:r>
      <w:proofErr w:type="spellStart"/>
      <w:r w:rsidRPr="00507981">
        <w:rPr>
          <w:rFonts w:ascii="Arial" w:hAnsi="Arial" w:cs="Arial"/>
          <w:sz w:val="24"/>
          <w:szCs w:val="24"/>
        </w:rPr>
        <w:t>autoplanning</w:t>
      </w:r>
      <w:proofErr w:type="spellEnd"/>
      <w:r w:rsidRPr="00507981">
        <w:rPr>
          <w:rFonts w:ascii="Arial" w:hAnsi="Arial" w:cs="Arial"/>
          <w:sz w:val="24"/>
          <w:szCs w:val="24"/>
        </w:rPr>
        <w:t xml:space="preserve"> </w:t>
      </w:r>
      <w:r w:rsidR="00195C36" w:rsidRPr="00507981">
        <w:rPr>
          <w:rFonts w:ascii="Arial" w:hAnsi="Arial" w:cs="Arial"/>
          <w:sz w:val="24"/>
          <w:szCs w:val="24"/>
        </w:rPr>
        <w:t xml:space="preserve">approach </w:t>
      </w:r>
      <w:r w:rsidRPr="00507981">
        <w:rPr>
          <w:rFonts w:ascii="Arial" w:hAnsi="Arial" w:cs="Arial"/>
          <w:sz w:val="24"/>
          <w:szCs w:val="24"/>
        </w:rPr>
        <w:t>was designed based on</w:t>
      </w:r>
      <w:r w:rsidR="00CE629F" w:rsidRPr="00507981">
        <w:rPr>
          <w:rFonts w:ascii="Arial" w:hAnsi="Arial" w:cs="Arial"/>
          <w:sz w:val="24"/>
          <w:szCs w:val="24"/>
        </w:rPr>
        <w:t xml:space="preserve"> recommendations from</w:t>
      </w:r>
      <w:r w:rsidRPr="00507981">
        <w:rPr>
          <w:rFonts w:ascii="Arial" w:hAnsi="Arial" w:cs="Arial"/>
          <w:sz w:val="24"/>
          <w:szCs w:val="24"/>
        </w:rPr>
        <w:t xml:space="preserve"> </w:t>
      </w:r>
      <w:r w:rsidR="002F7AFF" w:rsidRPr="00507981">
        <w:rPr>
          <w:rFonts w:ascii="Arial" w:hAnsi="Arial" w:cs="Arial"/>
          <w:sz w:val="24"/>
          <w:szCs w:val="24"/>
        </w:rPr>
        <w:t>t</w:t>
      </w:r>
      <w:r w:rsidRPr="00507981">
        <w:rPr>
          <w:rFonts w:ascii="Arial" w:hAnsi="Arial" w:cs="Arial"/>
          <w:sz w:val="24"/>
          <w:szCs w:val="24"/>
        </w:rPr>
        <w:t xml:space="preserve">he International Society of Paediatric Oncology (SIOP) </w:t>
      </w:r>
      <w:r w:rsidR="00CE629F" w:rsidRPr="00507981">
        <w:rPr>
          <w:rFonts w:ascii="Arial" w:hAnsi="Arial" w:cs="Arial"/>
          <w:sz w:val="24"/>
          <w:szCs w:val="24"/>
        </w:rPr>
        <w:t>Paediatric Oncology in Developing Countries</w:t>
      </w:r>
      <w:r w:rsidR="00CD715D" w:rsidRPr="00507981">
        <w:rPr>
          <w:rFonts w:ascii="Arial" w:hAnsi="Arial" w:cs="Arial"/>
          <w:sz w:val="24"/>
          <w:szCs w:val="24"/>
        </w:rPr>
        <w:t xml:space="preserve"> radiotherapy working group</w:t>
      </w:r>
      <w:r w:rsidR="00854A64" w:rsidRPr="00507981">
        <w:rPr>
          <w:rFonts w:ascii="Arial" w:hAnsi="Arial" w:cs="Arial"/>
          <w:sz w:val="24"/>
          <w:szCs w:val="24"/>
        </w:rPr>
        <w:fldChar w:fldCharType="begin" w:fldLock="1"/>
      </w:r>
      <w:r w:rsidR="00590FF4" w:rsidRPr="00507981">
        <w:rPr>
          <w:rFonts w:ascii="Arial" w:hAnsi="Arial" w:cs="Arial"/>
          <w:sz w:val="24"/>
          <w:szCs w:val="24"/>
        </w:rPr>
        <w:instrText>ADDIN CSL_CITATION {"citationItems":[{"id":"ITEM-1","itemData":{"DOI":"10.1002/pbc.25313","abstract":"Effective treatment of children with medulloblastoma requires a functioning multi-disciplinary team with adequate neurosurgical, neuroradiological, pathological, radiotherapy and chemotherapy facilities and personnel. In addition the treating centre should have the capacity to effectively screen and manage any tumour and treatment-associated complications. These requirements have made it difficult for many low and middle-income countries (LMIC) centres to offer curative treatment. This article provides management recommendations for children with standard-risk medulloblastoma (localised tumours in children over the age of 3–5 years) according to the level of facilities available. Pediatr Blood Cancer 2015;62:553–564. © 2014 Wiley Periodicals, Inc.","author":[{"dropping-particle":"","family":"Parkes","given":"Jeannette","non-dropping-particle":"","parse-names":false,"suffix":""},{"dropping-particle":"","family":"Hendricks","given":"Marc","non-dropping-particle":"","parse-names":false,"suffix":""},{"dropping-particle":"","family":"Ssenyonga","given":"Peter","non-dropping-particle":"","parse-names":false,"suffix":""},{"dropping-particle":"","family":"Mugamba","given":"John","non-dropping-particle":"","parse-names":false,"suffix":""},{"dropping-particle":"","family":"Molyneux","given":"Elizabeth","non-dropping-particle":"","parse-names":false,"suffix":""},{"dropping-particle":"","family":"Schouten-van Meeteren","given":"Antoinette","non-dropping-particle":"","parse-names":false,"suffix":""},{"dropping-particle":"","family":"Qaddoumi","given":"Ibrahim","non-dropping-particle":"","parse-names":false,"suffix":""},{"dropping-particle":"","family":"Fieggen","given":"Graham","non-dropping-particle":"","parse-names":false,"suffix":""},{"dropping-particle":"","family":"Luna-Fineman","given":"Sandra","non-dropping-particle":"","parse-names":false,"suffix":""},{"dropping-particle":"","family":"Howard","given":"Scott","non-dropping-particle":"","parse-names":false,"suffix":""},{"dropping-particle":"","family":"Mitra","given":"Dipayan","non-dropping-particle":"","parse-names":false,"suffix":""},{"dropping-particle":"","family":"Bouffet","given":"Eric","non-dropping-particle":"","parse-names":false,"suffix":""},{"dropping-particle":"","family":"Davidson","given":"Alan","non-dropping-particle":"","parse-names":false,"suffix":""},{"dropping-particle":"","family":"Bailey","given":"Simon","non-dropping-particle":"","parse-names":false,"suffix":""}],"container-title":"Pediatric Blood &amp; Cancer","id":"ITEM-1","issue":"4","issued":{"date-parts":[["2015"]]},"page":"553-564","title":"SIOP PODC adapted treatment recommendations for standard-risk medulloblastoma in low and middle income settings","type":"article-journal","volume":"62"},"uris":["http://www.mendeley.com/documents/?uuid=0d9f5181-0a6b-4a1e-977e-ceb5d1afc48c"]}],"mendeley":{"formattedCitation":"&lt;sup&gt;18&lt;/sup&gt;","plainTextFormattedCitation":"18","previouslyFormattedCitation":"&lt;sup&gt;18&lt;/sup&gt;"},"properties":{"noteIndex":0},"schema":"https://github.com/citation-style-language/schema/raw/master/csl-citation.json"}</w:instrText>
      </w:r>
      <w:r w:rsidR="00854A64" w:rsidRPr="00507981">
        <w:rPr>
          <w:rFonts w:ascii="Arial" w:hAnsi="Arial" w:cs="Arial"/>
          <w:sz w:val="24"/>
          <w:szCs w:val="24"/>
        </w:rPr>
        <w:fldChar w:fldCharType="separate"/>
      </w:r>
      <w:r w:rsidR="001E5FF8" w:rsidRPr="00507981">
        <w:rPr>
          <w:rFonts w:ascii="Arial" w:hAnsi="Arial" w:cs="Arial"/>
          <w:noProof/>
          <w:sz w:val="24"/>
          <w:szCs w:val="24"/>
          <w:vertAlign w:val="superscript"/>
        </w:rPr>
        <w:t>18</w:t>
      </w:r>
      <w:r w:rsidR="00854A64" w:rsidRPr="00507981">
        <w:rPr>
          <w:rFonts w:ascii="Arial" w:hAnsi="Arial" w:cs="Arial"/>
          <w:sz w:val="24"/>
          <w:szCs w:val="24"/>
        </w:rPr>
        <w:fldChar w:fldCharType="end"/>
      </w:r>
      <w:r w:rsidR="00854A64" w:rsidRPr="00507981">
        <w:rPr>
          <w:rFonts w:ascii="Arial" w:hAnsi="Arial" w:cs="Arial"/>
          <w:sz w:val="24"/>
          <w:szCs w:val="24"/>
        </w:rPr>
        <w:t xml:space="preserve">. </w:t>
      </w:r>
      <w:r w:rsidR="00AE1F91" w:rsidRPr="00507981">
        <w:rPr>
          <w:rFonts w:ascii="Arial" w:hAnsi="Arial" w:cs="Arial"/>
          <w:sz w:val="24"/>
          <w:szCs w:val="24"/>
        </w:rPr>
        <w:t>In summary,</w:t>
      </w:r>
      <w:r w:rsidR="0059624B" w:rsidRPr="00507981">
        <w:rPr>
          <w:rFonts w:ascii="Arial" w:hAnsi="Arial" w:cs="Arial"/>
          <w:sz w:val="24"/>
          <w:szCs w:val="24"/>
        </w:rPr>
        <w:t xml:space="preserve"> </w:t>
      </w:r>
      <w:r w:rsidR="00045856" w:rsidRPr="00507981">
        <w:rPr>
          <w:rFonts w:ascii="Arial" w:hAnsi="Arial" w:cs="Arial"/>
          <w:sz w:val="24"/>
          <w:szCs w:val="24"/>
        </w:rPr>
        <w:t xml:space="preserve">the recommendations provided guidance for field generation, field matching, and field feathering. Fields </w:t>
      </w:r>
      <w:r w:rsidR="0048300F" w:rsidRPr="00507981">
        <w:rPr>
          <w:rFonts w:ascii="Arial" w:hAnsi="Arial" w:cs="Arial"/>
          <w:sz w:val="24"/>
          <w:szCs w:val="24"/>
        </w:rPr>
        <w:t>must</w:t>
      </w:r>
      <w:r w:rsidR="00A055B7" w:rsidRPr="00507981">
        <w:rPr>
          <w:rFonts w:ascii="Arial" w:hAnsi="Arial" w:cs="Arial"/>
          <w:sz w:val="24"/>
          <w:szCs w:val="24"/>
        </w:rPr>
        <w:t xml:space="preserve"> </w:t>
      </w:r>
      <w:r w:rsidR="00045856" w:rsidRPr="00507981">
        <w:rPr>
          <w:rFonts w:ascii="Arial" w:hAnsi="Arial" w:cs="Arial"/>
          <w:sz w:val="24"/>
          <w:szCs w:val="24"/>
        </w:rPr>
        <w:t>treat</w:t>
      </w:r>
      <w:r w:rsidR="00AE1F91" w:rsidRPr="00507981">
        <w:rPr>
          <w:rFonts w:ascii="Arial" w:hAnsi="Arial" w:cs="Arial"/>
          <w:sz w:val="24"/>
          <w:szCs w:val="24"/>
        </w:rPr>
        <w:t xml:space="preserve"> </w:t>
      </w:r>
      <w:r w:rsidR="007759CA" w:rsidRPr="00507981">
        <w:rPr>
          <w:rFonts w:ascii="Arial" w:hAnsi="Arial" w:cs="Arial"/>
          <w:sz w:val="24"/>
          <w:szCs w:val="24"/>
        </w:rPr>
        <w:t>the brain and spin</w:t>
      </w:r>
      <w:r w:rsidR="00AB3960" w:rsidRPr="00507981">
        <w:rPr>
          <w:rFonts w:ascii="Arial" w:hAnsi="Arial" w:cs="Arial"/>
          <w:sz w:val="24"/>
          <w:szCs w:val="24"/>
        </w:rPr>
        <w:t>al</w:t>
      </w:r>
      <w:r w:rsidR="007759CA" w:rsidRPr="00507981">
        <w:rPr>
          <w:rFonts w:ascii="Arial" w:hAnsi="Arial" w:cs="Arial"/>
          <w:sz w:val="24"/>
          <w:szCs w:val="24"/>
        </w:rPr>
        <w:t xml:space="preserve"> </w:t>
      </w:r>
      <w:r w:rsidR="0059624B" w:rsidRPr="00507981">
        <w:rPr>
          <w:rFonts w:ascii="Arial" w:hAnsi="Arial" w:cs="Arial"/>
          <w:sz w:val="24"/>
          <w:szCs w:val="24"/>
        </w:rPr>
        <w:t>canal</w:t>
      </w:r>
      <w:r w:rsidR="007759CA" w:rsidRPr="00507981">
        <w:rPr>
          <w:rFonts w:ascii="Arial" w:hAnsi="Arial" w:cs="Arial"/>
          <w:sz w:val="24"/>
          <w:szCs w:val="24"/>
        </w:rPr>
        <w:t xml:space="preserve"> while emphasizing coverage of critical areas such as the cribriform plate, skull</w:t>
      </w:r>
      <w:r w:rsidR="007A6076" w:rsidRPr="00507981">
        <w:rPr>
          <w:rFonts w:ascii="Arial" w:hAnsi="Arial" w:cs="Arial"/>
          <w:sz w:val="24"/>
          <w:szCs w:val="24"/>
        </w:rPr>
        <w:t xml:space="preserve"> base</w:t>
      </w:r>
      <w:r w:rsidR="007759CA" w:rsidRPr="00507981">
        <w:rPr>
          <w:rFonts w:ascii="Arial" w:hAnsi="Arial" w:cs="Arial"/>
          <w:sz w:val="24"/>
          <w:szCs w:val="24"/>
        </w:rPr>
        <w:t>, and thecal sac.</w:t>
      </w:r>
      <w:r w:rsidR="00045856" w:rsidRPr="00507981">
        <w:rPr>
          <w:rFonts w:ascii="Arial" w:hAnsi="Arial" w:cs="Arial"/>
          <w:sz w:val="24"/>
          <w:szCs w:val="24"/>
        </w:rPr>
        <w:t xml:space="preserve"> </w:t>
      </w:r>
      <w:r w:rsidR="00195C36" w:rsidRPr="00507981">
        <w:rPr>
          <w:rFonts w:ascii="Arial" w:hAnsi="Arial" w:cs="Arial"/>
          <w:sz w:val="24"/>
          <w:szCs w:val="24"/>
        </w:rPr>
        <w:t>We use</w:t>
      </w:r>
      <w:r w:rsidR="007A6076" w:rsidRPr="00507981">
        <w:rPr>
          <w:rFonts w:ascii="Arial" w:hAnsi="Arial" w:cs="Arial"/>
          <w:sz w:val="24"/>
          <w:szCs w:val="24"/>
        </w:rPr>
        <w:t>d</w:t>
      </w:r>
      <w:r w:rsidR="007759CA" w:rsidRPr="00507981">
        <w:rPr>
          <w:rFonts w:ascii="Arial" w:hAnsi="Arial" w:cs="Arial"/>
          <w:sz w:val="24"/>
          <w:szCs w:val="24"/>
        </w:rPr>
        <w:t xml:space="preserve"> a</w:t>
      </w:r>
      <w:r w:rsidR="005825D4" w:rsidRPr="00507981">
        <w:rPr>
          <w:rFonts w:ascii="Arial" w:hAnsi="Arial" w:cs="Arial"/>
          <w:sz w:val="24"/>
          <w:szCs w:val="24"/>
        </w:rPr>
        <w:t xml:space="preserve"> standard supine CSI beam arrangement </w:t>
      </w:r>
      <w:r w:rsidR="00A055B7" w:rsidRPr="00507981">
        <w:rPr>
          <w:rFonts w:ascii="Arial" w:hAnsi="Arial" w:cs="Arial"/>
          <w:sz w:val="24"/>
          <w:szCs w:val="24"/>
        </w:rPr>
        <w:t>with</w:t>
      </w:r>
      <w:r w:rsidR="005825D4" w:rsidRPr="00507981">
        <w:rPr>
          <w:rFonts w:ascii="Arial" w:hAnsi="Arial" w:cs="Arial"/>
          <w:sz w:val="24"/>
          <w:szCs w:val="24"/>
        </w:rPr>
        <w:t xml:space="preserve"> </w:t>
      </w:r>
      <w:r w:rsidR="007A6076" w:rsidRPr="00507981">
        <w:rPr>
          <w:rFonts w:ascii="Arial" w:hAnsi="Arial" w:cs="Arial"/>
          <w:sz w:val="24"/>
          <w:szCs w:val="24"/>
        </w:rPr>
        <w:t xml:space="preserve">2 </w:t>
      </w:r>
      <w:r w:rsidR="005825D4" w:rsidRPr="00507981">
        <w:rPr>
          <w:rFonts w:ascii="Arial" w:hAnsi="Arial" w:cs="Arial"/>
          <w:sz w:val="24"/>
          <w:szCs w:val="24"/>
        </w:rPr>
        <w:t>lateral head fields and</w:t>
      </w:r>
      <w:r w:rsidR="00CD715D" w:rsidRPr="00507981">
        <w:rPr>
          <w:rFonts w:ascii="Arial" w:hAnsi="Arial" w:cs="Arial"/>
          <w:sz w:val="24"/>
          <w:szCs w:val="24"/>
        </w:rPr>
        <w:t xml:space="preserve"> either</w:t>
      </w:r>
      <w:r w:rsidR="005825D4" w:rsidRPr="00507981">
        <w:rPr>
          <w:rFonts w:ascii="Arial" w:hAnsi="Arial" w:cs="Arial"/>
          <w:sz w:val="24"/>
          <w:szCs w:val="24"/>
        </w:rPr>
        <w:t xml:space="preserve"> </w:t>
      </w:r>
      <w:r w:rsidR="007A6076" w:rsidRPr="00507981">
        <w:rPr>
          <w:rFonts w:ascii="Arial" w:hAnsi="Arial" w:cs="Arial"/>
          <w:sz w:val="24"/>
          <w:szCs w:val="24"/>
        </w:rPr>
        <w:t>1 or 2</w:t>
      </w:r>
      <w:r w:rsidR="005825D4" w:rsidRPr="00507981">
        <w:rPr>
          <w:rFonts w:ascii="Arial" w:hAnsi="Arial" w:cs="Arial"/>
          <w:sz w:val="24"/>
          <w:szCs w:val="24"/>
        </w:rPr>
        <w:t xml:space="preserve"> matching posterior spinal fields</w:t>
      </w:r>
      <w:r w:rsidR="007759CA" w:rsidRPr="00507981">
        <w:rPr>
          <w:rFonts w:ascii="Arial" w:hAnsi="Arial" w:cs="Arial"/>
          <w:sz w:val="24"/>
          <w:szCs w:val="24"/>
        </w:rPr>
        <w:t xml:space="preserve">. </w:t>
      </w:r>
      <w:r w:rsidR="00153682" w:rsidRPr="00507981">
        <w:rPr>
          <w:rFonts w:ascii="Arial" w:hAnsi="Arial" w:cs="Arial"/>
          <w:sz w:val="24"/>
          <w:szCs w:val="24"/>
        </w:rPr>
        <w:t>A</w:t>
      </w:r>
      <w:r w:rsidR="007759CA" w:rsidRPr="00507981">
        <w:rPr>
          <w:rFonts w:ascii="Arial" w:hAnsi="Arial" w:cs="Arial"/>
          <w:sz w:val="24"/>
          <w:szCs w:val="24"/>
        </w:rPr>
        <w:t xml:space="preserve"> collimator rotation </w:t>
      </w:r>
      <w:r w:rsidR="00153682" w:rsidRPr="00507981">
        <w:rPr>
          <w:rFonts w:ascii="Arial" w:hAnsi="Arial" w:cs="Arial"/>
          <w:sz w:val="24"/>
          <w:szCs w:val="24"/>
        </w:rPr>
        <w:t xml:space="preserve">was </w:t>
      </w:r>
      <w:r w:rsidR="007759CA" w:rsidRPr="00507981">
        <w:rPr>
          <w:rFonts w:ascii="Arial" w:hAnsi="Arial" w:cs="Arial"/>
          <w:sz w:val="24"/>
          <w:szCs w:val="24"/>
        </w:rPr>
        <w:t xml:space="preserve">applied </w:t>
      </w:r>
      <w:r w:rsidR="00153682" w:rsidRPr="00507981">
        <w:rPr>
          <w:rFonts w:ascii="Arial" w:hAnsi="Arial" w:cs="Arial"/>
          <w:sz w:val="24"/>
          <w:szCs w:val="24"/>
        </w:rPr>
        <w:t xml:space="preserve">to the lateral head fields </w:t>
      </w:r>
      <w:r w:rsidR="007759CA" w:rsidRPr="00507981">
        <w:rPr>
          <w:rFonts w:ascii="Arial" w:hAnsi="Arial" w:cs="Arial"/>
          <w:sz w:val="24"/>
          <w:szCs w:val="24"/>
        </w:rPr>
        <w:t xml:space="preserve">to match the beam </w:t>
      </w:r>
      <w:r w:rsidR="007759CA" w:rsidRPr="00507981">
        <w:rPr>
          <w:rFonts w:ascii="Arial" w:hAnsi="Arial" w:cs="Arial"/>
          <w:sz w:val="24"/>
          <w:szCs w:val="24"/>
        </w:rPr>
        <w:lastRenderedPageBreak/>
        <w:t>divergence of the spinal field</w:t>
      </w:r>
      <w:r w:rsidR="00C720F9" w:rsidRPr="00507981">
        <w:rPr>
          <w:rFonts w:ascii="Arial" w:hAnsi="Arial" w:cs="Arial"/>
          <w:sz w:val="24"/>
          <w:szCs w:val="24"/>
        </w:rPr>
        <w:t>. The lateral fields</w:t>
      </w:r>
      <w:r w:rsidR="00967A43" w:rsidRPr="00507981">
        <w:rPr>
          <w:rFonts w:ascii="Arial" w:hAnsi="Arial" w:cs="Arial"/>
          <w:sz w:val="24"/>
          <w:szCs w:val="24"/>
        </w:rPr>
        <w:t xml:space="preserve"> </w:t>
      </w:r>
      <w:r w:rsidR="00570193" w:rsidRPr="00507981">
        <w:rPr>
          <w:rFonts w:ascii="Arial" w:hAnsi="Arial" w:cs="Arial"/>
          <w:sz w:val="24"/>
          <w:szCs w:val="24"/>
        </w:rPr>
        <w:t xml:space="preserve">were designed to </w:t>
      </w:r>
      <w:r w:rsidR="00C720F9" w:rsidRPr="00507981">
        <w:rPr>
          <w:rFonts w:ascii="Arial" w:hAnsi="Arial" w:cs="Arial"/>
          <w:sz w:val="24"/>
          <w:szCs w:val="24"/>
        </w:rPr>
        <w:t xml:space="preserve">extend as </w:t>
      </w:r>
      <w:r w:rsidR="00A055B7" w:rsidRPr="00507981">
        <w:rPr>
          <w:rFonts w:ascii="Arial" w:hAnsi="Arial" w:cs="Arial"/>
          <w:sz w:val="24"/>
          <w:szCs w:val="24"/>
        </w:rPr>
        <w:t xml:space="preserve">far </w:t>
      </w:r>
      <w:r w:rsidR="00C720F9" w:rsidRPr="00507981">
        <w:rPr>
          <w:rFonts w:ascii="Arial" w:hAnsi="Arial" w:cs="Arial"/>
          <w:sz w:val="24"/>
          <w:szCs w:val="24"/>
        </w:rPr>
        <w:t>inferior</w:t>
      </w:r>
      <w:r w:rsidR="00570193" w:rsidRPr="00507981">
        <w:rPr>
          <w:rFonts w:ascii="Arial" w:hAnsi="Arial" w:cs="Arial"/>
          <w:sz w:val="24"/>
          <w:szCs w:val="24"/>
        </w:rPr>
        <w:t>ly</w:t>
      </w:r>
      <w:r w:rsidR="00C720F9" w:rsidRPr="00507981">
        <w:rPr>
          <w:rFonts w:ascii="Arial" w:hAnsi="Arial" w:cs="Arial"/>
          <w:sz w:val="24"/>
          <w:szCs w:val="24"/>
        </w:rPr>
        <w:t xml:space="preserve"> as possible without </w:t>
      </w:r>
      <w:r w:rsidR="00195C36" w:rsidRPr="00507981">
        <w:rPr>
          <w:rFonts w:ascii="Arial" w:hAnsi="Arial" w:cs="Arial"/>
          <w:sz w:val="24"/>
          <w:szCs w:val="24"/>
        </w:rPr>
        <w:t xml:space="preserve">reaching </w:t>
      </w:r>
      <w:r w:rsidR="00C720F9" w:rsidRPr="00507981">
        <w:rPr>
          <w:rFonts w:ascii="Arial" w:hAnsi="Arial" w:cs="Arial"/>
          <w:sz w:val="24"/>
          <w:szCs w:val="24"/>
        </w:rPr>
        <w:t xml:space="preserve">the shoulders. The junction of the brain and spine fields </w:t>
      </w:r>
      <w:r w:rsidR="00DA3EC3" w:rsidRPr="00507981">
        <w:rPr>
          <w:rFonts w:ascii="Arial" w:hAnsi="Arial" w:cs="Arial"/>
          <w:sz w:val="24"/>
          <w:szCs w:val="24"/>
        </w:rPr>
        <w:t>was</w:t>
      </w:r>
      <w:r w:rsidR="00C720F9" w:rsidRPr="00507981">
        <w:rPr>
          <w:rFonts w:ascii="Arial" w:hAnsi="Arial" w:cs="Arial"/>
          <w:sz w:val="24"/>
          <w:szCs w:val="24"/>
        </w:rPr>
        <w:t xml:space="preserve"> shifted twice during treatment to </w:t>
      </w:r>
      <w:r w:rsidR="002E59B6" w:rsidRPr="00507981">
        <w:rPr>
          <w:rFonts w:ascii="Arial" w:hAnsi="Arial" w:cs="Arial"/>
          <w:sz w:val="24"/>
          <w:szCs w:val="24"/>
        </w:rPr>
        <w:t>ensure dose homogeneity</w:t>
      </w:r>
      <w:r w:rsidR="00544A4D" w:rsidRPr="00507981">
        <w:rPr>
          <w:rFonts w:ascii="Arial" w:hAnsi="Arial" w:cs="Arial"/>
          <w:sz w:val="24"/>
          <w:szCs w:val="24"/>
        </w:rPr>
        <w:t xml:space="preserve"> and limit risk of over or under exposure due to setup inaccuracies during treatment.</w:t>
      </w:r>
      <w:r w:rsidR="00B00BAC" w:rsidRPr="00507981">
        <w:rPr>
          <w:rFonts w:ascii="Arial" w:hAnsi="Arial" w:cs="Arial"/>
          <w:sz w:val="24"/>
          <w:szCs w:val="24"/>
        </w:rPr>
        <w:t xml:space="preserve"> </w:t>
      </w:r>
      <w:r w:rsidR="00544A4D" w:rsidRPr="00507981">
        <w:rPr>
          <w:rFonts w:ascii="Arial" w:hAnsi="Arial" w:cs="Arial"/>
          <w:sz w:val="24"/>
          <w:szCs w:val="24"/>
        </w:rPr>
        <w:t>Moreover</w:t>
      </w:r>
      <w:r w:rsidR="00B00BAC" w:rsidRPr="00507981">
        <w:rPr>
          <w:rFonts w:ascii="Arial" w:hAnsi="Arial" w:cs="Arial"/>
          <w:sz w:val="24"/>
          <w:szCs w:val="24"/>
        </w:rPr>
        <w:t>, none of these junctions should reach the shoulders</w:t>
      </w:r>
      <w:r w:rsidR="002E59B6" w:rsidRPr="00507981">
        <w:rPr>
          <w:rFonts w:ascii="Arial" w:hAnsi="Arial" w:cs="Arial"/>
          <w:sz w:val="24"/>
          <w:szCs w:val="24"/>
        </w:rPr>
        <w:t xml:space="preserve">. </w:t>
      </w:r>
      <w:r w:rsidR="0082061C" w:rsidRPr="00507981">
        <w:rPr>
          <w:rFonts w:ascii="Arial" w:hAnsi="Arial" w:cs="Arial"/>
          <w:sz w:val="24"/>
          <w:szCs w:val="24"/>
        </w:rPr>
        <w:t xml:space="preserve"> </w:t>
      </w:r>
    </w:p>
    <w:p w14:paraId="37D38E3C" w14:textId="40364B38" w:rsidR="005F78BF" w:rsidRPr="00507981" w:rsidRDefault="00793EEF" w:rsidP="00BB58AB">
      <w:pPr>
        <w:spacing w:line="480" w:lineRule="auto"/>
        <w:ind w:firstLine="720"/>
        <w:rPr>
          <w:rFonts w:ascii="Arial" w:hAnsi="Arial" w:cs="Arial"/>
          <w:sz w:val="24"/>
          <w:szCs w:val="24"/>
        </w:rPr>
      </w:pPr>
      <w:r w:rsidRPr="00507981">
        <w:rPr>
          <w:rFonts w:ascii="Arial" w:hAnsi="Arial" w:cs="Arial"/>
          <w:sz w:val="24"/>
          <w:szCs w:val="24"/>
        </w:rPr>
        <w:t>Once the design of the</w:t>
      </w:r>
      <w:r w:rsidR="005450E3" w:rsidRPr="00507981">
        <w:rPr>
          <w:rFonts w:ascii="Arial" w:hAnsi="Arial" w:cs="Arial"/>
          <w:sz w:val="24"/>
          <w:szCs w:val="24"/>
        </w:rPr>
        <w:t xml:space="preserve"> planning</w:t>
      </w:r>
      <w:r w:rsidRPr="00507981">
        <w:rPr>
          <w:rFonts w:ascii="Arial" w:hAnsi="Arial" w:cs="Arial"/>
          <w:sz w:val="24"/>
          <w:szCs w:val="24"/>
        </w:rPr>
        <w:t xml:space="preserve"> workflow was approved by a</w:t>
      </w:r>
      <w:r w:rsidR="00F76DEA" w:rsidRPr="00507981">
        <w:rPr>
          <w:rFonts w:ascii="Arial" w:hAnsi="Arial" w:cs="Arial"/>
          <w:sz w:val="24"/>
          <w:szCs w:val="24"/>
        </w:rPr>
        <w:t>n experienced</w:t>
      </w:r>
      <w:r w:rsidRPr="00507981">
        <w:rPr>
          <w:rFonts w:ascii="Arial" w:hAnsi="Arial" w:cs="Arial"/>
          <w:sz w:val="24"/>
          <w:szCs w:val="24"/>
        </w:rPr>
        <w:t xml:space="preserve"> pediatric radiation oncologist, the workflow</w:t>
      </w:r>
      <w:r w:rsidR="00D4692E" w:rsidRPr="00507981">
        <w:rPr>
          <w:rFonts w:ascii="Arial" w:hAnsi="Arial" w:cs="Arial"/>
          <w:sz w:val="24"/>
          <w:szCs w:val="24"/>
        </w:rPr>
        <w:t xml:space="preserve"> (Fig</w:t>
      </w:r>
      <w:r w:rsidR="00AE7D17" w:rsidRPr="00507981">
        <w:rPr>
          <w:rFonts w:ascii="Arial" w:hAnsi="Arial" w:cs="Arial"/>
          <w:sz w:val="24"/>
          <w:szCs w:val="24"/>
        </w:rPr>
        <w:t xml:space="preserve">. </w:t>
      </w:r>
      <w:r w:rsidR="00D4692E" w:rsidRPr="00507981">
        <w:rPr>
          <w:rFonts w:ascii="Arial" w:hAnsi="Arial" w:cs="Arial"/>
          <w:sz w:val="24"/>
          <w:szCs w:val="24"/>
        </w:rPr>
        <w:t>1)</w:t>
      </w:r>
      <w:r w:rsidRPr="00507981">
        <w:rPr>
          <w:rFonts w:ascii="Arial" w:hAnsi="Arial" w:cs="Arial"/>
          <w:sz w:val="24"/>
          <w:szCs w:val="24"/>
        </w:rPr>
        <w:t xml:space="preserve"> was scripted </w:t>
      </w:r>
      <w:r w:rsidR="00B00BAC" w:rsidRPr="00507981">
        <w:rPr>
          <w:rFonts w:ascii="Arial" w:hAnsi="Arial" w:cs="Arial"/>
          <w:sz w:val="24"/>
          <w:szCs w:val="24"/>
        </w:rPr>
        <w:t xml:space="preserve">in </w:t>
      </w:r>
      <w:proofErr w:type="spellStart"/>
      <w:r w:rsidR="00F53C7C" w:rsidRPr="00507981">
        <w:rPr>
          <w:rFonts w:ascii="Arial" w:hAnsi="Arial" w:cs="Arial"/>
          <w:sz w:val="24"/>
          <w:szCs w:val="24"/>
        </w:rPr>
        <w:t>Ray</w:t>
      </w:r>
      <w:r w:rsidR="00705C31" w:rsidRPr="00507981">
        <w:rPr>
          <w:rFonts w:ascii="Arial" w:hAnsi="Arial" w:cs="Arial"/>
          <w:sz w:val="24"/>
          <w:szCs w:val="24"/>
        </w:rPr>
        <w:t>S</w:t>
      </w:r>
      <w:r w:rsidR="00F53C7C" w:rsidRPr="00507981">
        <w:rPr>
          <w:rFonts w:ascii="Arial" w:hAnsi="Arial" w:cs="Arial"/>
          <w:sz w:val="24"/>
          <w:szCs w:val="24"/>
        </w:rPr>
        <w:t>tation</w:t>
      </w:r>
      <w:proofErr w:type="spellEnd"/>
      <w:r w:rsidR="00F53C7C" w:rsidRPr="00507981">
        <w:rPr>
          <w:rFonts w:ascii="Arial" w:hAnsi="Arial" w:cs="Arial"/>
          <w:sz w:val="24"/>
          <w:szCs w:val="24"/>
        </w:rPr>
        <w:t xml:space="preserve"> 10B</w:t>
      </w:r>
      <w:r w:rsidR="002747BD" w:rsidRPr="00507981">
        <w:rPr>
          <w:rFonts w:ascii="Arial" w:hAnsi="Arial" w:cs="Arial"/>
          <w:sz w:val="24"/>
          <w:szCs w:val="24"/>
        </w:rPr>
        <w:t xml:space="preserve"> (</w:t>
      </w:r>
      <w:proofErr w:type="spellStart"/>
      <w:r w:rsidR="002747BD" w:rsidRPr="00507981">
        <w:rPr>
          <w:rFonts w:ascii="Arial" w:hAnsi="Arial" w:cs="Arial"/>
          <w:sz w:val="24"/>
          <w:szCs w:val="24"/>
        </w:rPr>
        <w:t>RaySearch</w:t>
      </w:r>
      <w:proofErr w:type="spellEnd"/>
      <w:r w:rsidR="002747BD" w:rsidRPr="00507981">
        <w:rPr>
          <w:rFonts w:ascii="Arial" w:hAnsi="Arial" w:cs="Arial"/>
          <w:sz w:val="24"/>
          <w:szCs w:val="24"/>
        </w:rPr>
        <w:t xml:space="preserve"> Laboratories</w:t>
      </w:r>
      <w:r w:rsidR="00B00CA3" w:rsidRPr="00507981">
        <w:rPr>
          <w:rFonts w:ascii="Arial" w:hAnsi="Arial" w:cs="Arial"/>
          <w:sz w:val="24"/>
          <w:szCs w:val="24"/>
        </w:rPr>
        <w:t>, Stockholm, Sweden</w:t>
      </w:r>
      <w:r w:rsidR="002747BD" w:rsidRPr="00507981">
        <w:rPr>
          <w:rFonts w:ascii="Arial" w:hAnsi="Arial" w:cs="Arial"/>
          <w:sz w:val="24"/>
          <w:szCs w:val="24"/>
        </w:rPr>
        <w:t>)</w:t>
      </w:r>
      <w:r w:rsidRPr="00507981">
        <w:rPr>
          <w:rFonts w:ascii="Arial" w:hAnsi="Arial" w:cs="Arial"/>
          <w:sz w:val="24"/>
          <w:szCs w:val="24"/>
        </w:rPr>
        <w:fldChar w:fldCharType="begin" w:fldLock="1"/>
      </w:r>
      <w:r w:rsidR="00590FF4" w:rsidRPr="00507981">
        <w:rPr>
          <w:rFonts w:ascii="Arial" w:hAnsi="Arial" w:cs="Arial"/>
          <w:sz w:val="24"/>
          <w:szCs w:val="24"/>
        </w:rPr>
        <w:instrText>ADDIN CSL_CITATION {"citationItems":[{"id":"ITEM-1","itemData":{"DOI":"10.1016/J.MEDDOS.2018.02.013","ISSN":"1873-4022","PMID":"29650302","abstract":"RaySearch Laboratories is a world leader in the field of advanced software and creator of the RayStation treatment planning system for radiation therapy. The aim with RayStation is to deliver an unmatched user experience and leading functionality. Unique features described here include multiatlas based autosegmentation for contouring, deformable registration with 2 different algorithms, multicriteria optimization, Plan Explorer, fallback planning, ultrafast computation speed, and 4-dimensional (4D) adaptive radiation therapy. RayStation can be used to plan for electrons and photons on traditional linacs, for protons on various delivery systems, and for Accuray's helical TomoTherapy system. This paper describes some of these modalities, with reference to clinical cases and including descriptions of the impact on workflow.","author":[{"dropping-particle":"","family":"D","given":"Bodensteiner","non-dropping-particle":"","parse-names":false,"suffix":""}],"container-title":"Medical dosimetry : official journal of the American Association of Medical Dosimetrists","id":"ITEM-1","issue":"2","issued":{"date-parts":[["2018","6","1"]]},"page":"168-176","publisher":"Med Dosim","title":"RayStation: External beam treatment planning system","type":"article-journal","volume":"43"},"uris":["http://www.mendeley.com/documents/?uuid=261f0026-0de7-3ecd-8aeb-479976b2ab93"]}],"mendeley":{"formattedCitation":"&lt;sup&gt;25&lt;/sup&gt;","plainTextFormattedCitation":"25","previouslyFormattedCitation":"&lt;sup&gt;25&lt;/sup&gt;"},"properties":{"noteIndex":0},"schema":"https://github.com/citation-style-language/schema/raw/master/csl-citation.json"}</w:instrText>
      </w:r>
      <w:r w:rsidRPr="00507981">
        <w:rPr>
          <w:rFonts w:ascii="Arial" w:hAnsi="Arial" w:cs="Arial"/>
          <w:sz w:val="24"/>
          <w:szCs w:val="24"/>
        </w:rPr>
        <w:fldChar w:fldCharType="separate"/>
      </w:r>
      <w:r w:rsidR="001E5FF8" w:rsidRPr="00507981">
        <w:rPr>
          <w:rFonts w:ascii="Arial" w:hAnsi="Arial" w:cs="Arial"/>
          <w:noProof/>
          <w:sz w:val="24"/>
          <w:szCs w:val="24"/>
          <w:vertAlign w:val="superscript"/>
        </w:rPr>
        <w:t>25</w:t>
      </w:r>
      <w:r w:rsidRPr="00507981">
        <w:rPr>
          <w:rFonts w:ascii="Arial" w:hAnsi="Arial" w:cs="Arial"/>
          <w:sz w:val="24"/>
          <w:szCs w:val="24"/>
        </w:rPr>
        <w:fldChar w:fldCharType="end"/>
      </w:r>
      <w:r w:rsidRPr="00507981">
        <w:rPr>
          <w:rFonts w:ascii="Arial" w:hAnsi="Arial" w:cs="Arial"/>
          <w:sz w:val="24"/>
          <w:szCs w:val="24"/>
        </w:rPr>
        <w:t xml:space="preserve">. </w:t>
      </w:r>
      <w:r w:rsidR="00854C0D" w:rsidRPr="00507981">
        <w:rPr>
          <w:rFonts w:ascii="Arial" w:hAnsi="Arial" w:cs="Arial"/>
          <w:sz w:val="24"/>
          <w:szCs w:val="24"/>
        </w:rPr>
        <w:t>International collaborators</w:t>
      </w:r>
      <w:r w:rsidR="00994D9C" w:rsidRPr="00507981">
        <w:rPr>
          <w:rFonts w:ascii="Arial" w:hAnsi="Arial" w:cs="Arial"/>
          <w:sz w:val="24"/>
          <w:szCs w:val="24"/>
        </w:rPr>
        <w:t xml:space="preserve"> supplied patien</w:t>
      </w:r>
      <w:r w:rsidR="00854C0D" w:rsidRPr="00507981">
        <w:rPr>
          <w:rFonts w:ascii="Arial" w:hAnsi="Arial" w:cs="Arial"/>
          <w:sz w:val="24"/>
          <w:szCs w:val="24"/>
        </w:rPr>
        <w:t>t data</w:t>
      </w:r>
      <w:r w:rsidR="00994D9C" w:rsidRPr="00507981">
        <w:rPr>
          <w:rFonts w:ascii="Arial" w:hAnsi="Arial" w:cs="Arial"/>
          <w:sz w:val="24"/>
          <w:szCs w:val="24"/>
        </w:rPr>
        <w:t xml:space="preserve"> to </w:t>
      </w:r>
      <w:r w:rsidR="009D0E5B" w:rsidRPr="00507981">
        <w:rPr>
          <w:rFonts w:ascii="Arial" w:hAnsi="Arial" w:cs="Arial"/>
          <w:sz w:val="24"/>
          <w:szCs w:val="24"/>
        </w:rPr>
        <w:t>test and refine</w:t>
      </w:r>
      <w:r w:rsidR="00994D9C" w:rsidRPr="00507981">
        <w:rPr>
          <w:rFonts w:ascii="Arial" w:hAnsi="Arial" w:cs="Arial"/>
          <w:sz w:val="24"/>
          <w:szCs w:val="24"/>
        </w:rPr>
        <w:t xml:space="preserve"> the script design. </w:t>
      </w:r>
      <w:r w:rsidR="00D62D52" w:rsidRPr="00507981">
        <w:rPr>
          <w:rFonts w:ascii="Arial" w:hAnsi="Arial" w:cs="Arial"/>
          <w:sz w:val="24"/>
          <w:szCs w:val="24"/>
        </w:rPr>
        <w:t>In summary, t</w:t>
      </w:r>
      <w:r w:rsidR="008D03F9" w:rsidRPr="00507981">
        <w:rPr>
          <w:rFonts w:ascii="Arial" w:hAnsi="Arial" w:cs="Arial"/>
          <w:sz w:val="24"/>
          <w:szCs w:val="24"/>
        </w:rPr>
        <w:t xml:space="preserve">he inputs of the planning code </w:t>
      </w:r>
      <w:r w:rsidR="006D2E5E" w:rsidRPr="00507981">
        <w:rPr>
          <w:rFonts w:ascii="Arial" w:hAnsi="Arial" w:cs="Arial"/>
          <w:sz w:val="24"/>
          <w:szCs w:val="24"/>
        </w:rPr>
        <w:t>included</w:t>
      </w:r>
      <w:r w:rsidR="0086102D" w:rsidRPr="00507981">
        <w:rPr>
          <w:rFonts w:ascii="Arial" w:hAnsi="Arial" w:cs="Arial"/>
          <w:sz w:val="24"/>
          <w:szCs w:val="24"/>
        </w:rPr>
        <w:t xml:space="preserve"> a</w:t>
      </w:r>
      <w:r w:rsidR="008D03F9" w:rsidRPr="00507981">
        <w:rPr>
          <w:rFonts w:ascii="Arial" w:hAnsi="Arial" w:cs="Arial"/>
          <w:sz w:val="24"/>
          <w:szCs w:val="24"/>
        </w:rPr>
        <w:t xml:space="preserve"> CSI CT scan, the automatically generated contours, </w:t>
      </w:r>
      <w:r w:rsidR="00597B32" w:rsidRPr="00507981">
        <w:rPr>
          <w:rFonts w:ascii="Arial" w:hAnsi="Arial" w:cs="Arial"/>
          <w:sz w:val="24"/>
          <w:szCs w:val="24"/>
        </w:rPr>
        <w:t>the energy of the beams,</w:t>
      </w:r>
      <w:r w:rsidR="009D0E5B" w:rsidRPr="00507981">
        <w:rPr>
          <w:rFonts w:ascii="Arial" w:hAnsi="Arial" w:cs="Arial"/>
          <w:sz w:val="24"/>
          <w:szCs w:val="24"/>
        </w:rPr>
        <w:t xml:space="preserve"> and</w:t>
      </w:r>
      <w:r w:rsidR="008B22CB" w:rsidRPr="00507981">
        <w:rPr>
          <w:rFonts w:ascii="Arial" w:hAnsi="Arial" w:cs="Arial"/>
          <w:sz w:val="24"/>
          <w:szCs w:val="24"/>
        </w:rPr>
        <w:t xml:space="preserve"> the </w:t>
      </w:r>
      <w:r w:rsidR="002B7271" w:rsidRPr="00507981">
        <w:rPr>
          <w:rFonts w:ascii="Arial" w:hAnsi="Arial" w:cs="Arial"/>
          <w:sz w:val="24"/>
          <w:szCs w:val="24"/>
        </w:rPr>
        <w:t xml:space="preserve">dose </w:t>
      </w:r>
      <w:r w:rsidR="008B22CB" w:rsidRPr="00507981">
        <w:rPr>
          <w:rFonts w:ascii="Arial" w:hAnsi="Arial" w:cs="Arial"/>
          <w:sz w:val="24"/>
          <w:szCs w:val="24"/>
        </w:rPr>
        <w:t>prescription</w:t>
      </w:r>
      <w:r w:rsidR="0086102D" w:rsidRPr="00507981">
        <w:rPr>
          <w:rFonts w:ascii="Arial" w:hAnsi="Arial" w:cs="Arial"/>
          <w:sz w:val="24"/>
          <w:szCs w:val="24"/>
        </w:rPr>
        <w:t xml:space="preserve">. </w:t>
      </w:r>
      <w:r w:rsidR="00E526A3" w:rsidRPr="00507981">
        <w:rPr>
          <w:rFonts w:ascii="Arial" w:hAnsi="Arial" w:cs="Arial"/>
          <w:sz w:val="24"/>
          <w:szCs w:val="24"/>
        </w:rPr>
        <w:t xml:space="preserve">After the input parameters are configured, </w:t>
      </w:r>
      <w:r w:rsidR="005F78BF" w:rsidRPr="00507981">
        <w:rPr>
          <w:rFonts w:ascii="Arial" w:hAnsi="Arial" w:cs="Arial"/>
          <w:sz w:val="24"/>
          <w:szCs w:val="24"/>
        </w:rPr>
        <w:t>the number of necessary spine fields is calculated</w:t>
      </w:r>
      <w:r w:rsidR="009536F7" w:rsidRPr="00507981">
        <w:rPr>
          <w:rFonts w:ascii="Arial" w:hAnsi="Arial" w:cs="Arial"/>
          <w:sz w:val="24"/>
          <w:szCs w:val="24"/>
        </w:rPr>
        <w:t xml:space="preserve">, </w:t>
      </w:r>
      <w:r w:rsidR="005F78BF" w:rsidRPr="00507981">
        <w:rPr>
          <w:rFonts w:ascii="Arial" w:hAnsi="Arial" w:cs="Arial"/>
          <w:sz w:val="24"/>
          <w:szCs w:val="24"/>
        </w:rPr>
        <w:t>the isocenters are placed, the target volumes are defined, the treatment fields are created</w:t>
      </w:r>
      <w:r w:rsidR="00015220" w:rsidRPr="00507981">
        <w:rPr>
          <w:rFonts w:ascii="Arial" w:hAnsi="Arial" w:cs="Arial"/>
          <w:sz w:val="24"/>
          <w:szCs w:val="24"/>
        </w:rPr>
        <w:t>,</w:t>
      </w:r>
      <w:r w:rsidR="0039306E" w:rsidRPr="00507981">
        <w:rPr>
          <w:rFonts w:ascii="Arial" w:hAnsi="Arial" w:cs="Arial"/>
          <w:sz w:val="24"/>
          <w:szCs w:val="24"/>
        </w:rPr>
        <w:t xml:space="preserve"> sub-field</w:t>
      </w:r>
      <w:r w:rsidR="00115D5C" w:rsidRPr="00507981">
        <w:rPr>
          <w:rFonts w:ascii="Arial" w:hAnsi="Arial" w:cs="Arial"/>
          <w:sz w:val="24"/>
          <w:szCs w:val="24"/>
        </w:rPr>
        <w:t>s are</w:t>
      </w:r>
      <w:r w:rsidR="0039306E" w:rsidRPr="00507981">
        <w:rPr>
          <w:rFonts w:ascii="Arial" w:hAnsi="Arial" w:cs="Arial"/>
          <w:sz w:val="24"/>
          <w:szCs w:val="24"/>
        </w:rPr>
        <w:t xml:space="preserve"> added for dose optimization</w:t>
      </w:r>
      <w:r w:rsidR="00F00EA2" w:rsidRPr="00507981">
        <w:rPr>
          <w:rFonts w:ascii="Arial" w:hAnsi="Arial" w:cs="Arial"/>
          <w:sz w:val="24"/>
          <w:szCs w:val="24"/>
        </w:rPr>
        <w:t>,</w:t>
      </w:r>
      <w:r w:rsidR="0039306E" w:rsidRPr="00507981">
        <w:rPr>
          <w:rFonts w:ascii="Arial" w:hAnsi="Arial" w:cs="Arial"/>
          <w:sz w:val="24"/>
          <w:szCs w:val="24"/>
        </w:rPr>
        <w:t xml:space="preserve"> and</w:t>
      </w:r>
      <w:r w:rsidR="00015220" w:rsidRPr="00507981">
        <w:rPr>
          <w:rFonts w:ascii="Arial" w:hAnsi="Arial" w:cs="Arial"/>
          <w:sz w:val="24"/>
          <w:szCs w:val="24"/>
        </w:rPr>
        <w:t xml:space="preserve"> </w:t>
      </w:r>
      <w:r w:rsidR="0039306E" w:rsidRPr="00507981">
        <w:rPr>
          <w:rFonts w:ascii="Arial" w:hAnsi="Arial" w:cs="Arial"/>
          <w:sz w:val="24"/>
          <w:szCs w:val="24"/>
        </w:rPr>
        <w:t>feathering is performed</w:t>
      </w:r>
      <w:r w:rsidR="00015220" w:rsidRPr="00507981">
        <w:rPr>
          <w:rFonts w:ascii="Arial" w:hAnsi="Arial" w:cs="Arial"/>
          <w:sz w:val="24"/>
          <w:szCs w:val="24"/>
        </w:rPr>
        <w:t>. Finally, a composite treatment plan is created to calculate and sum the dose of each individual plan.</w:t>
      </w:r>
      <w:r w:rsidR="00D62D52" w:rsidRPr="00507981">
        <w:rPr>
          <w:rFonts w:ascii="Arial" w:hAnsi="Arial" w:cs="Arial"/>
          <w:sz w:val="24"/>
          <w:szCs w:val="24"/>
        </w:rPr>
        <w:t xml:space="preserve"> </w:t>
      </w:r>
      <w:r w:rsidR="00A75272" w:rsidRPr="00507981">
        <w:rPr>
          <w:rFonts w:ascii="Arial" w:hAnsi="Arial" w:cs="Arial"/>
          <w:sz w:val="24"/>
          <w:szCs w:val="24"/>
        </w:rPr>
        <w:t>The output of the planning code includes 3 individual plans (</w:t>
      </w:r>
      <w:r w:rsidR="00F00EA2" w:rsidRPr="00507981">
        <w:rPr>
          <w:rFonts w:ascii="Arial" w:hAnsi="Arial" w:cs="Arial"/>
          <w:sz w:val="24"/>
          <w:szCs w:val="24"/>
        </w:rPr>
        <w:t xml:space="preserve">1 </w:t>
      </w:r>
      <w:r w:rsidR="00A75272" w:rsidRPr="00507981">
        <w:rPr>
          <w:rFonts w:ascii="Arial" w:hAnsi="Arial" w:cs="Arial"/>
          <w:sz w:val="24"/>
          <w:szCs w:val="24"/>
        </w:rPr>
        <w:t>for each junction position) and a composite plan.</w:t>
      </w:r>
    </w:p>
    <w:p w14:paraId="39DC978A" w14:textId="0B1E65B9" w:rsidR="00844F16" w:rsidRPr="00507981" w:rsidRDefault="00844F16" w:rsidP="00BB58AB">
      <w:pPr>
        <w:pStyle w:val="Heading3"/>
        <w:spacing w:line="480" w:lineRule="auto"/>
        <w:rPr>
          <w:rFonts w:ascii="Arial" w:hAnsi="Arial" w:cs="Arial"/>
          <w:color w:val="auto"/>
        </w:rPr>
      </w:pPr>
      <w:r w:rsidRPr="00507981">
        <w:rPr>
          <w:rStyle w:val="Heading2Char"/>
          <w:rFonts w:ascii="Arial" w:hAnsi="Arial" w:cs="Arial"/>
          <w:color w:val="auto"/>
          <w:sz w:val="24"/>
          <w:szCs w:val="24"/>
        </w:rPr>
        <w:t>Isocenter Placement</w:t>
      </w:r>
    </w:p>
    <w:p w14:paraId="3DDAB061" w14:textId="666FBA58" w:rsidR="00B00BAC" w:rsidRPr="00507981" w:rsidRDefault="008F21A9" w:rsidP="00BB58AB">
      <w:pPr>
        <w:spacing w:line="480" w:lineRule="auto"/>
        <w:ind w:firstLine="720"/>
        <w:rPr>
          <w:rFonts w:ascii="Arial" w:hAnsi="Arial" w:cs="Arial"/>
          <w:sz w:val="24"/>
          <w:szCs w:val="24"/>
        </w:rPr>
      </w:pPr>
      <w:r w:rsidRPr="00507981">
        <w:rPr>
          <w:rFonts w:ascii="Arial" w:hAnsi="Arial" w:cs="Arial"/>
          <w:sz w:val="24"/>
          <w:szCs w:val="24"/>
        </w:rPr>
        <w:t>T</w:t>
      </w:r>
      <w:r w:rsidR="00B00BAC" w:rsidRPr="00507981">
        <w:rPr>
          <w:rFonts w:ascii="Arial" w:hAnsi="Arial" w:cs="Arial"/>
          <w:sz w:val="24"/>
          <w:szCs w:val="24"/>
        </w:rPr>
        <w:t>he brain isocenter is</w:t>
      </w:r>
      <w:r w:rsidRPr="00507981">
        <w:rPr>
          <w:rFonts w:ascii="Arial" w:hAnsi="Arial" w:cs="Arial"/>
          <w:sz w:val="24"/>
          <w:szCs w:val="24"/>
        </w:rPr>
        <w:t xml:space="preserve"> the first </w:t>
      </w:r>
      <w:r w:rsidR="00973598" w:rsidRPr="00507981">
        <w:rPr>
          <w:rFonts w:ascii="Arial" w:hAnsi="Arial" w:cs="Arial"/>
          <w:sz w:val="24"/>
          <w:szCs w:val="24"/>
        </w:rPr>
        <w:t>to be</w:t>
      </w:r>
      <w:r w:rsidR="00B00BAC" w:rsidRPr="00507981">
        <w:rPr>
          <w:rFonts w:ascii="Arial" w:hAnsi="Arial" w:cs="Arial"/>
          <w:sz w:val="24"/>
          <w:szCs w:val="24"/>
        </w:rPr>
        <w:t xml:space="preserve"> determined</w:t>
      </w:r>
      <w:r w:rsidR="00650168" w:rsidRPr="00507981">
        <w:rPr>
          <w:rFonts w:ascii="Arial" w:hAnsi="Arial" w:cs="Arial"/>
          <w:sz w:val="24"/>
          <w:szCs w:val="24"/>
        </w:rPr>
        <w:t xml:space="preserve"> (Fig</w:t>
      </w:r>
      <w:r w:rsidR="00AE7D17" w:rsidRPr="00507981">
        <w:rPr>
          <w:rFonts w:ascii="Arial" w:hAnsi="Arial" w:cs="Arial"/>
          <w:sz w:val="24"/>
          <w:szCs w:val="24"/>
        </w:rPr>
        <w:t>.</w:t>
      </w:r>
      <w:r w:rsidR="00650168" w:rsidRPr="00507981">
        <w:rPr>
          <w:rFonts w:ascii="Arial" w:hAnsi="Arial" w:cs="Arial"/>
          <w:sz w:val="24"/>
          <w:szCs w:val="24"/>
        </w:rPr>
        <w:t xml:space="preserve"> 2)</w:t>
      </w:r>
      <w:r w:rsidR="00B00BAC" w:rsidRPr="00507981">
        <w:rPr>
          <w:rFonts w:ascii="Arial" w:hAnsi="Arial" w:cs="Arial"/>
          <w:sz w:val="24"/>
          <w:szCs w:val="24"/>
        </w:rPr>
        <w:t xml:space="preserve">. </w:t>
      </w:r>
      <w:r w:rsidR="00C93B08" w:rsidRPr="00507981">
        <w:rPr>
          <w:rFonts w:ascii="Arial" w:hAnsi="Arial" w:cs="Arial"/>
          <w:sz w:val="24"/>
          <w:szCs w:val="24"/>
        </w:rPr>
        <w:t>To do this, t</w:t>
      </w:r>
      <w:r w:rsidR="00B00BAC" w:rsidRPr="00507981">
        <w:rPr>
          <w:rFonts w:ascii="Arial" w:hAnsi="Arial" w:cs="Arial"/>
          <w:sz w:val="24"/>
          <w:szCs w:val="24"/>
        </w:rPr>
        <w:t>he longitudinal distance between the mandible and shoulder landmark contours is calculated. If this distance is less than 2</w:t>
      </w:r>
      <w:r w:rsidR="00F00EA2" w:rsidRPr="00507981">
        <w:rPr>
          <w:rFonts w:ascii="Arial" w:hAnsi="Arial" w:cs="Arial"/>
          <w:sz w:val="24"/>
          <w:szCs w:val="24"/>
        </w:rPr>
        <w:t xml:space="preserve"> </w:t>
      </w:r>
      <w:r w:rsidR="00B00BAC" w:rsidRPr="00507981">
        <w:rPr>
          <w:rFonts w:ascii="Arial" w:hAnsi="Arial" w:cs="Arial"/>
          <w:sz w:val="24"/>
          <w:szCs w:val="24"/>
        </w:rPr>
        <w:t>cm, the</w:t>
      </w:r>
      <w:r w:rsidR="00772E48" w:rsidRPr="00507981">
        <w:rPr>
          <w:rFonts w:ascii="Arial" w:hAnsi="Arial" w:cs="Arial"/>
          <w:sz w:val="24"/>
          <w:szCs w:val="24"/>
        </w:rPr>
        <w:t xml:space="preserve"> algorithm warns the</w:t>
      </w:r>
      <w:r w:rsidR="00B00BAC" w:rsidRPr="00507981">
        <w:rPr>
          <w:rFonts w:ascii="Arial" w:hAnsi="Arial" w:cs="Arial"/>
          <w:sz w:val="24"/>
          <w:szCs w:val="24"/>
        </w:rPr>
        <w:t xml:space="preserve"> user that there is insufficient space between the shoulders and the mandible to safely (automatically) feather the junction. If the distance is </w:t>
      </w:r>
      <w:r w:rsidR="003D03AF" w:rsidRPr="00507981">
        <w:rPr>
          <w:rFonts w:ascii="Arial" w:hAnsi="Arial" w:cs="Arial"/>
          <w:sz w:val="24"/>
          <w:szCs w:val="24"/>
        </w:rPr>
        <w:t>greater than or equal to</w:t>
      </w:r>
      <w:r w:rsidR="00B00BAC" w:rsidRPr="00507981">
        <w:rPr>
          <w:rFonts w:ascii="Arial" w:hAnsi="Arial" w:cs="Arial"/>
          <w:sz w:val="24"/>
          <w:szCs w:val="24"/>
        </w:rPr>
        <w:t xml:space="preserve"> 2</w:t>
      </w:r>
      <w:r w:rsidR="00F00EA2" w:rsidRPr="00507981">
        <w:rPr>
          <w:rFonts w:ascii="Arial" w:hAnsi="Arial" w:cs="Arial"/>
          <w:sz w:val="24"/>
          <w:szCs w:val="24"/>
        </w:rPr>
        <w:t xml:space="preserve"> </w:t>
      </w:r>
      <w:r w:rsidR="00B00BAC" w:rsidRPr="00507981">
        <w:rPr>
          <w:rFonts w:ascii="Arial" w:hAnsi="Arial" w:cs="Arial"/>
          <w:sz w:val="24"/>
          <w:szCs w:val="24"/>
        </w:rPr>
        <w:t xml:space="preserve">cm, the brain isocenter is placed </w:t>
      </w:r>
      <w:r w:rsidR="005C3129" w:rsidRPr="00507981">
        <w:rPr>
          <w:rFonts w:ascii="Arial" w:hAnsi="Arial" w:cs="Arial"/>
          <w:sz w:val="24"/>
          <w:szCs w:val="24"/>
        </w:rPr>
        <w:t>2</w:t>
      </w:r>
      <w:r w:rsidR="00F00EA2" w:rsidRPr="00507981">
        <w:rPr>
          <w:rFonts w:ascii="Arial" w:hAnsi="Arial" w:cs="Arial"/>
          <w:sz w:val="24"/>
          <w:szCs w:val="24"/>
        </w:rPr>
        <w:t xml:space="preserve"> </w:t>
      </w:r>
      <w:r w:rsidR="00B00BAC" w:rsidRPr="00507981">
        <w:rPr>
          <w:rFonts w:ascii="Arial" w:hAnsi="Arial" w:cs="Arial"/>
          <w:sz w:val="24"/>
          <w:szCs w:val="24"/>
        </w:rPr>
        <w:t xml:space="preserve">cm superior </w:t>
      </w:r>
      <w:r w:rsidR="00F00EA2" w:rsidRPr="00507981">
        <w:rPr>
          <w:rFonts w:ascii="Arial" w:hAnsi="Arial" w:cs="Arial"/>
          <w:sz w:val="24"/>
          <w:szCs w:val="24"/>
        </w:rPr>
        <w:t xml:space="preserve">to </w:t>
      </w:r>
      <w:r w:rsidR="00B00BAC" w:rsidRPr="00507981">
        <w:rPr>
          <w:rFonts w:ascii="Arial" w:hAnsi="Arial" w:cs="Arial"/>
          <w:sz w:val="24"/>
          <w:szCs w:val="24"/>
        </w:rPr>
        <w:t>the shoulders</w:t>
      </w:r>
      <w:r w:rsidR="00C90058" w:rsidRPr="00507981">
        <w:rPr>
          <w:rFonts w:ascii="Arial" w:hAnsi="Arial" w:cs="Arial"/>
          <w:sz w:val="24"/>
          <w:szCs w:val="24"/>
        </w:rPr>
        <w:t xml:space="preserve">. If the distance is greater than or equal to 2.5 </w:t>
      </w:r>
      <w:r w:rsidR="00C90058" w:rsidRPr="00507981">
        <w:rPr>
          <w:rFonts w:ascii="Arial" w:hAnsi="Arial" w:cs="Arial"/>
          <w:sz w:val="24"/>
          <w:szCs w:val="24"/>
        </w:rPr>
        <w:lastRenderedPageBreak/>
        <w:t>cm, the brain isocenter is placed 2.5 cm superior to the shoulders.</w:t>
      </w:r>
      <w:r w:rsidR="00286955" w:rsidRPr="00507981">
        <w:rPr>
          <w:rFonts w:ascii="Arial" w:hAnsi="Arial" w:cs="Arial"/>
          <w:sz w:val="24"/>
          <w:szCs w:val="24"/>
        </w:rPr>
        <w:t xml:space="preserve"> In all cases, the brain isocenter is placed laterally at the </w:t>
      </w:r>
      <w:r w:rsidR="00B00BAC" w:rsidRPr="00507981">
        <w:rPr>
          <w:rFonts w:ascii="Arial" w:hAnsi="Arial" w:cs="Arial"/>
          <w:sz w:val="24"/>
          <w:szCs w:val="24"/>
        </w:rPr>
        <w:t>center of the spinal canal.</w:t>
      </w:r>
    </w:p>
    <w:p w14:paraId="7D1DFE1B" w14:textId="603FD04F" w:rsidR="007F603F" w:rsidRPr="00507981" w:rsidRDefault="00E520A3" w:rsidP="00BB58AB">
      <w:pPr>
        <w:spacing w:line="480" w:lineRule="auto"/>
        <w:ind w:firstLine="720"/>
        <w:rPr>
          <w:rFonts w:ascii="Arial" w:hAnsi="Arial" w:cs="Arial"/>
          <w:sz w:val="24"/>
          <w:szCs w:val="24"/>
        </w:rPr>
      </w:pPr>
      <w:r w:rsidRPr="00507981">
        <w:rPr>
          <w:rFonts w:ascii="Arial" w:hAnsi="Arial" w:cs="Arial"/>
          <w:sz w:val="24"/>
          <w:szCs w:val="24"/>
        </w:rPr>
        <w:t>Once the brain isocenter is placed, the length of the spine field required for the patient</w:t>
      </w:r>
      <w:r w:rsidR="00FA2F5B" w:rsidRPr="00507981">
        <w:rPr>
          <w:rFonts w:ascii="Arial" w:hAnsi="Arial" w:cs="Arial"/>
          <w:sz w:val="24"/>
          <w:szCs w:val="24"/>
        </w:rPr>
        <w:t xml:space="preserve"> </w:t>
      </w:r>
      <w:r w:rsidR="00397512" w:rsidRPr="00507981">
        <w:rPr>
          <w:rFonts w:ascii="Arial" w:hAnsi="Arial" w:cs="Arial"/>
          <w:sz w:val="24"/>
          <w:szCs w:val="24"/>
        </w:rPr>
        <w:t xml:space="preserve">is determined </w:t>
      </w:r>
      <w:r w:rsidRPr="00507981">
        <w:rPr>
          <w:rFonts w:ascii="Arial" w:hAnsi="Arial" w:cs="Arial"/>
          <w:sz w:val="24"/>
          <w:szCs w:val="24"/>
        </w:rPr>
        <w:t xml:space="preserve">by calculating the longitudinal distance between the brain isocenter and the most inferior slice of the </w:t>
      </w:r>
      <w:r w:rsidR="00990922" w:rsidRPr="00507981">
        <w:rPr>
          <w:rFonts w:ascii="Arial" w:hAnsi="Arial" w:cs="Arial"/>
          <w:sz w:val="24"/>
          <w:szCs w:val="24"/>
        </w:rPr>
        <w:t>vertebral column</w:t>
      </w:r>
      <w:r w:rsidRPr="00507981">
        <w:rPr>
          <w:rFonts w:ascii="Arial" w:hAnsi="Arial" w:cs="Arial"/>
          <w:sz w:val="24"/>
          <w:szCs w:val="24"/>
        </w:rPr>
        <w:t xml:space="preserve"> contour</w:t>
      </w:r>
      <w:r w:rsidR="00BB45C5" w:rsidRPr="00507981">
        <w:rPr>
          <w:rFonts w:ascii="Arial" w:hAnsi="Arial" w:cs="Arial"/>
          <w:sz w:val="24"/>
          <w:szCs w:val="24"/>
        </w:rPr>
        <w:t xml:space="preserve"> (S2/S3 interspace). If the distance </w:t>
      </w:r>
      <w:r w:rsidR="000D3141" w:rsidRPr="00507981">
        <w:rPr>
          <w:rFonts w:ascii="Arial" w:hAnsi="Arial" w:cs="Arial"/>
          <w:sz w:val="24"/>
          <w:szCs w:val="24"/>
        </w:rPr>
        <w:t>is</w:t>
      </w:r>
      <w:r w:rsidR="00BB45C5" w:rsidRPr="00507981">
        <w:rPr>
          <w:rFonts w:ascii="Arial" w:hAnsi="Arial" w:cs="Arial"/>
          <w:sz w:val="24"/>
          <w:szCs w:val="24"/>
        </w:rPr>
        <w:t xml:space="preserve"> less than</w:t>
      </w:r>
      <w:r w:rsidR="003D03AF" w:rsidRPr="00507981">
        <w:rPr>
          <w:rFonts w:ascii="Arial" w:hAnsi="Arial" w:cs="Arial"/>
          <w:sz w:val="24"/>
          <w:szCs w:val="24"/>
        </w:rPr>
        <w:t xml:space="preserve"> or equal to</w:t>
      </w:r>
      <w:r w:rsidR="00BB45C5" w:rsidRPr="00507981">
        <w:rPr>
          <w:rFonts w:ascii="Arial" w:hAnsi="Arial" w:cs="Arial"/>
          <w:sz w:val="24"/>
          <w:szCs w:val="24"/>
        </w:rPr>
        <w:t xml:space="preserve"> 40 cm, </w:t>
      </w:r>
      <w:r w:rsidR="00CE4B8D" w:rsidRPr="00507981">
        <w:rPr>
          <w:rFonts w:ascii="Arial" w:hAnsi="Arial" w:cs="Arial"/>
          <w:sz w:val="24"/>
          <w:szCs w:val="24"/>
        </w:rPr>
        <w:t>a single spine field</w:t>
      </w:r>
      <w:r w:rsidR="00E26388" w:rsidRPr="00507981">
        <w:rPr>
          <w:rFonts w:ascii="Arial" w:hAnsi="Arial" w:cs="Arial"/>
          <w:sz w:val="24"/>
          <w:szCs w:val="24"/>
        </w:rPr>
        <w:t xml:space="preserve"> is </w:t>
      </w:r>
      <w:r w:rsidR="00795D0B" w:rsidRPr="00507981">
        <w:rPr>
          <w:rFonts w:ascii="Arial" w:hAnsi="Arial" w:cs="Arial"/>
          <w:sz w:val="24"/>
          <w:szCs w:val="24"/>
        </w:rPr>
        <w:t>used</w:t>
      </w:r>
      <w:r w:rsidR="00C46F1F" w:rsidRPr="00507981">
        <w:rPr>
          <w:rFonts w:ascii="Arial" w:hAnsi="Arial" w:cs="Arial"/>
          <w:sz w:val="24"/>
          <w:szCs w:val="24"/>
        </w:rPr>
        <w:t>. If</w:t>
      </w:r>
      <w:r w:rsidR="00F87FC8" w:rsidRPr="00507981">
        <w:rPr>
          <w:rFonts w:ascii="Arial" w:hAnsi="Arial" w:cs="Arial"/>
          <w:sz w:val="24"/>
          <w:szCs w:val="24"/>
        </w:rPr>
        <w:t xml:space="preserve"> the distance</w:t>
      </w:r>
      <w:r w:rsidR="000D3141" w:rsidRPr="00507981">
        <w:rPr>
          <w:rFonts w:ascii="Arial" w:hAnsi="Arial" w:cs="Arial"/>
          <w:sz w:val="24"/>
          <w:szCs w:val="24"/>
        </w:rPr>
        <w:t xml:space="preserve"> is</w:t>
      </w:r>
      <w:r w:rsidR="00F87FC8" w:rsidRPr="00507981">
        <w:rPr>
          <w:rFonts w:ascii="Arial" w:hAnsi="Arial" w:cs="Arial"/>
          <w:sz w:val="24"/>
          <w:szCs w:val="24"/>
        </w:rPr>
        <w:t xml:space="preserve"> greater than 40 cm</w:t>
      </w:r>
      <w:r w:rsidR="007F603F" w:rsidRPr="00507981">
        <w:rPr>
          <w:rFonts w:ascii="Arial" w:hAnsi="Arial" w:cs="Arial"/>
          <w:sz w:val="24"/>
          <w:szCs w:val="24"/>
        </w:rPr>
        <w:t xml:space="preserve">, the tool either uses an extended source to surface distance (SSD) to increase the effective field size or </w:t>
      </w:r>
      <w:r w:rsidR="0023630F" w:rsidRPr="00507981">
        <w:rPr>
          <w:rFonts w:ascii="Arial" w:hAnsi="Arial" w:cs="Arial"/>
          <w:sz w:val="24"/>
          <w:szCs w:val="24"/>
        </w:rPr>
        <w:t xml:space="preserve">uses </w:t>
      </w:r>
      <w:r w:rsidR="004420A8" w:rsidRPr="00507981">
        <w:rPr>
          <w:rFonts w:ascii="Arial" w:hAnsi="Arial" w:cs="Arial"/>
          <w:sz w:val="24"/>
          <w:szCs w:val="24"/>
        </w:rPr>
        <w:t>2</w:t>
      </w:r>
      <w:r w:rsidR="0023630F" w:rsidRPr="00507981">
        <w:rPr>
          <w:rFonts w:ascii="Arial" w:hAnsi="Arial" w:cs="Arial"/>
          <w:sz w:val="24"/>
          <w:szCs w:val="24"/>
        </w:rPr>
        <w:t xml:space="preserve"> fi</w:t>
      </w:r>
      <w:r w:rsidR="007B1F28" w:rsidRPr="00507981">
        <w:rPr>
          <w:rFonts w:ascii="Arial" w:hAnsi="Arial" w:cs="Arial"/>
          <w:sz w:val="24"/>
          <w:szCs w:val="24"/>
        </w:rPr>
        <w:t>elds</w:t>
      </w:r>
      <w:r w:rsidR="0023630F" w:rsidRPr="00507981">
        <w:rPr>
          <w:rFonts w:ascii="Arial" w:hAnsi="Arial" w:cs="Arial"/>
          <w:sz w:val="24"/>
          <w:szCs w:val="24"/>
        </w:rPr>
        <w:t xml:space="preserve"> with </w:t>
      </w:r>
      <w:r w:rsidR="004420A8" w:rsidRPr="00507981">
        <w:rPr>
          <w:rFonts w:ascii="Arial" w:hAnsi="Arial" w:cs="Arial"/>
          <w:sz w:val="24"/>
          <w:szCs w:val="24"/>
        </w:rPr>
        <w:t xml:space="preserve">2 </w:t>
      </w:r>
      <w:r w:rsidR="0023630F" w:rsidRPr="00507981">
        <w:rPr>
          <w:rFonts w:ascii="Arial" w:hAnsi="Arial" w:cs="Arial"/>
          <w:sz w:val="24"/>
          <w:szCs w:val="24"/>
        </w:rPr>
        <w:t>spine isocenters. The spine field choice is a patient</w:t>
      </w:r>
      <w:r w:rsidR="004420A8" w:rsidRPr="00507981">
        <w:rPr>
          <w:rFonts w:ascii="Arial" w:hAnsi="Arial" w:cs="Arial"/>
          <w:sz w:val="24"/>
          <w:szCs w:val="24"/>
        </w:rPr>
        <w:t>-</w:t>
      </w:r>
      <w:r w:rsidR="0023630F" w:rsidRPr="00507981">
        <w:rPr>
          <w:rFonts w:ascii="Arial" w:hAnsi="Arial" w:cs="Arial"/>
          <w:sz w:val="24"/>
          <w:szCs w:val="24"/>
        </w:rPr>
        <w:t>specific parameter that is configurable.</w:t>
      </w:r>
    </w:p>
    <w:p w14:paraId="20E9E5BE" w14:textId="12F6B914" w:rsidR="009514F9" w:rsidRPr="00507981" w:rsidRDefault="00E436C8" w:rsidP="00BB58AB">
      <w:pPr>
        <w:spacing w:line="480" w:lineRule="auto"/>
        <w:ind w:firstLine="720"/>
        <w:rPr>
          <w:rFonts w:ascii="Arial" w:hAnsi="Arial" w:cs="Arial"/>
          <w:sz w:val="24"/>
          <w:szCs w:val="24"/>
        </w:rPr>
      </w:pPr>
      <w:r w:rsidRPr="00507981">
        <w:rPr>
          <w:rFonts w:ascii="Arial" w:hAnsi="Arial" w:cs="Arial"/>
          <w:sz w:val="24"/>
          <w:szCs w:val="24"/>
        </w:rPr>
        <w:t xml:space="preserve">Once the </w:t>
      </w:r>
      <w:r w:rsidR="0078768D" w:rsidRPr="00507981">
        <w:rPr>
          <w:rFonts w:ascii="Arial" w:hAnsi="Arial" w:cs="Arial"/>
          <w:sz w:val="24"/>
          <w:szCs w:val="24"/>
        </w:rPr>
        <w:t>spine field configuration</w:t>
      </w:r>
      <w:r w:rsidRPr="00507981">
        <w:rPr>
          <w:rFonts w:ascii="Arial" w:hAnsi="Arial" w:cs="Arial"/>
          <w:sz w:val="24"/>
          <w:szCs w:val="24"/>
        </w:rPr>
        <w:t xml:space="preserve"> </w:t>
      </w:r>
      <w:r w:rsidR="004679E8" w:rsidRPr="00507981">
        <w:rPr>
          <w:rFonts w:ascii="Arial" w:hAnsi="Arial" w:cs="Arial"/>
          <w:sz w:val="24"/>
          <w:szCs w:val="24"/>
        </w:rPr>
        <w:t>has been determined</w:t>
      </w:r>
      <w:r w:rsidRPr="00507981">
        <w:rPr>
          <w:rFonts w:ascii="Arial" w:hAnsi="Arial" w:cs="Arial"/>
          <w:sz w:val="24"/>
          <w:szCs w:val="24"/>
        </w:rPr>
        <w:t>, the spine isocenter coordinates</w:t>
      </w:r>
      <w:r w:rsidR="000D3141" w:rsidRPr="00507981">
        <w:rPr>
          <w:rFonts w:ascii="Arial" w:hAnsi="Arial" w:cs="Arial"/>
          <w:sz w:val="24"/>
          <w:szCs w:val="24"/>
        </w:rPr>
        <w:t xml:space="preserve"> </w:t>
      </w:r>
      <w:r w:rsidR="000776AA" w:rsidRPr="00507981">
        <w:rPr>
          <w:rFonts w:ascii="Arial" w:hAnsi="Arial" w:cs="Arial"/>
          <w:sz w:val="24"/>
          <w:szCs w:val="24"/>
        </w:rPr>
        <w:t xml:space="preserve">are set </w:t>
      </w:r>
      <w:r w:rsidR="000D3141" w:rsidRPr="00507981">
        <w:rPr>
          <w:rFonts w:ascii="Arial" w:hAnsi="Arial" w:cs="Arial"/>
          <w:sz w:val="24"/>
          <w:szCs w:val="24"/>
        </w:rPr>
        <w:t>according to</w:t>
      </w:r>
      <w:r w:rsidR="00203398" w:rsidRPr="00507981">
        <w:rPr>
          <w:rFonts w:ascii="Arial" w:hAnsi="Arial" w:cs="Arial"/>
          <w:sz w:val="24"/>
          <w:szCs w:val="24"/>
        </w:rPr>
        <w:t xml:space="preserve"> the field configuration generated by the treatment planning algorithm.</w:t>
      </w:r>
      <w:r w:rsidR="000D3141" w:rsidRPr="00507981">
        <w:rPr>
          <w:rFonts w:ascii="Arial" w:hAnsi="Arial" w:cs="Arial"/>
          <w:sz w:val="24"/>
          <w:szCs w:val="24"/>
        </w:rPr>
        <w:t xml:space="preserve"> </w:t>
      </w:r>
      <w:r w:rsidR="00333876" w:rsidRPr="00507981">
        <w:rPr>
          <w:rFonts w:ascii="Arial" w:hAnsi="Arial" w:cs="Arial"/>
          <w:sz w:val="24"/>
          <w:szCs w:val="24"/>
        </w:rPr>
        <w:t>Each field configuration is outlined in Fig</w:t>
      </w:r>
      <w:r w:rsidR="00AE7D17" w:rsidRPr="00507981">
        <w:rPr>
          <w:rFonts w:ascii="Arial" w:hAnsi="Arial" w:cs="Arial"/>
          <w:sz w:val="24"/>
          <w:szCs w:val="24"/>
        </w:rPr>
        <w:t>.</w:t>
      </w:r>
      <w:r w:rsidR="00333876" w:rsidRPr="00507981">
        <w:rPr>
          <w:rFonts w:ascii="Arial" w:hAnsi="Arial" w:cs="Arial"/>
          <w:sz w:val="24"/>
          <w:szCs w:val="24"/>
        </w:rPr>
        <w:t xml:space="preserve"> </w:t>
      </w:r>
      <w:r w:rsidR="00EE01A2" w:rsidRPr="00507981">
        <w:rPr>
          <w:rFonts w:ascii="Arial" w:hAnsi="Arial" w:cs="Arial"/>
          <w:sz w:val="24"/>
          <w:szCs w:val="24"/>
        </w:rPr>
        <w:t>2</w:t>
      </w:r>
      <w:r w:rsidR="00333876" w:rsidRPr="00507981">
        <w:rPr>
          <w:rFonts w:ascii="Arial" w:hAnsi="Arial" w:cs="Arial"/>
          <w:sz w:val="24"/>
          <w:szCs w:val="24"/>
        </w:rPr>
        <w:t>.</w:t>
      </w:r>
      <w:r w:rsidRPr="00507981">
        <w:rPr>
          <w:rFonts w:ascii="Arial" w:hAnsi="Arial" w:cs="Arial"/>
          <w:sz w:val="24"/>
          <w:szCs w:val="24"/>
        </w:rPr>
        <w:t xml:space="preserve"> In a single </w:t>
      </w:r>
      <w:r w:rsidR="004679E8" w:rsidRPr="00507981">
        <w:rPr>
          <w:rFonts w:ascii="Arial" w:hAnsi="Arial" w:cs="Arial"/>
          <w:sz w:val="24"/>
          <w:szCs w:val="24"/>
        </w:rPr>
        <w:t xml:space="preserve">PA </w:t>
      </w:r>
      <w:r w:rsidRPr="00507981">
        <w:rPr>
          <w:rFonts w:ascii="Arial" w:hAnsi="Arial" w:cs="Arial"/>
          <w:sz w:val="24"/>
          <w:szCs w:val="24"/>
        </w:rPr>
        <w:t xml:space="preserve">field setup, the </w:t>
      </w:r>
      <w:r w:rsidR="006457BE" w:rsidRPr="00507981">
        <w:rPr>
          <w:rFonts w:ascii="Arial" w:hAnsi="Arial" w:cs="Arial"/>
          <w:sz w:val="24"/>
          <w:szCs w:val="24"/>
        </w:rPr>
        <w:t xml:space="preserve">spine isocenter </w:t>
      </w:r>
      <w:r w:rsidR="000D3141" w:rsidRPr="00507981">
        <w:rPr>
          <w:rFonts w:ascii="Arial" w:hAnsi="Arial" w:cs="Arial"/>
          <w:sz w:val="24"/>
          <w:szCs w:val="24"/>
        </w:rPr>
        <w:t>is</w:t>
      </w:r>
      <w:r w:rsidR="006457BE" w:rsidRPr="00507981">
        <w:rPr>
          <w:rFonts w:ascii="Arial" w:hAnsi="Arial" w:cs="Arial"/>
          <w:sz w:val="24"/>
          <w:szCs w:val="24"/>
        </w:rPr>
        <w:t xml:space="preserve"> placed 20 cm inferior to the brain isocenter coordinate</w:t>
      </w:r>
      <w:r w:rsidR="002919D4" w:rsidRPr="00507981">
        <w:rPr>
          <w:rFonts w:ascii="Arial" w:hAnsi="Arial" w:cs="Arial"/>
          <w:sz w:val="24"/>
          <w:szCs w:val="24"/>
        </w:rPr>
        <w:t>,</w:t>
      </w:r>
      <w:r w:rsidR="006457BE" w:rsidRPr="00507981">
        <w:rPr>
          <w:rFonts w:ascii="Arial" w:hAnsi="Arial" w:cs="Arial"/>
          <w:sz w:val="24"/>
          <w:szCs w:val="24"/>
        </w:rPr>
        <w:t xml:space="preserve"> </w:t>
      </w:r>
      <w:r w:rsidR="004262E8" w:rsidRPr="00507981">
        <w:rPr>
          <w:rFonts w:ascii="Arial" w:hAnsi="Arial" w:cs="Arial"/>
          <w:sz w:val="24"/>
          <w:szCs w:val="24"/>
        </w:rPr>
        <w:t xml:space="preserve">and the lateral and AP/PA </w:t>
      </w:r>
      <w:r w:rsidR="00AA165D" w:rsidRPr="00507981">
        <w:rPr>
          <w:rFonts w:ascii="Arial" w:hAnsi="Arial" w:cs="Arial"/>
          <w:sz w:val="24"/>
          <w:szCs w:val="24"/>
        </w:rPr>
        <w:t xml:space="preserve">coordinates are kept the same as the brain isocenter. </w:t>
      </w:r>
      <w:r w:rsidR="00A04B2F" w:rsidRPr="00507981">
        <w:rPr>
          <w:rFonts w:ascii="Arial" w:hAnsi="Arial" w:cs="Arial"/>
          <w:sz w:val="24"/>
          <w:szCs w:val="24"/>
        </w:rPr>
        <w:t xml:space="preserve">In </w:t>
      </w:r>
      <w:r w:rsidR="00843427" w:rsidRPr="00507981">
        <w:rPr>
          <w:rFonts w:ascii="Arial" w:hAnsi="Arial" w:cs="Arial"/>
          <w:sz w:val="24"/>
          <w:szCs w:val="24"/>
        </w:rPr>
        <w:t xml:space="preserve">the </w:t>
      </w:r>
      <w:r w:rsidR="00A04B2F" w:rsidRPr="00507981">
        <w:rPr>
          <w:rFonts w:ascii="Arial" w:hAnsi="Arial" w:cs="Arial"/>
          <w:sz w:val="24"/>
          <w:szCs w:val="24"/>
        </w:rPr>
        <w:t xml:space="preserve">extended field setup, </w:t>
      </w:r>
      <w:r w:rsidR="00673BE3" w:rsidRPr="00507981">
        <w:rPr>
          <w:rFonts w:ascii="Arial" w:hAnsi="Arial" w:cs="Arial"/>
          <w:sz w:val="24"/>
          <w:szCs w:val="24"/>
        </w:rPr>
        <w:t xml:space="preserve">the AP/PA coordinate of the isocenter </w:t>
      </w:r>
      <w:r w:rsidR="000D3141" w:rsidRPr="00507981">
        <w:rPr>
          <w:rFonts w:ascii="Arial" w:hAnsi="Arial" w:cs="Arial"/>
          <w:sz w:val="24"/>
          <w:szCs w:val="24"/>
        </w:rPr>
        <w:t>is</w:t>
      </w:r>
      <w:r w:rsidR="00673BE3" w:rsidRPr="00507981">
        <w:rPr>
          <w:rFonts w:ascii="Arial" w:hAnsi="Arial" w:cs="Arial"/>
          <w:sz w:val="24"/>
          <w:szCs w:val="24"/>
        </w:rPr>
        <w:t xml:space="preserve"> shifted</w:t>
      </w:r>
      <w:r w:rsidR="00587DBF" w:rsidRPr="00507981">
        <w:rPr>
          <w:rFonts w:ascii="Arial" w:hAnsi="Arial" w:cs="Arial"/>
          <w:sz w:val="24"/>
          <w:szCs w:val="24"/>
        </w:rPr>
        <w:t xml:space="preserve"> posteriorly</w:t>
      </w:r>
      <w:r w:rsidR="00673BE3" w:rsidRPr="00507981">
        <w:rPr>
          <w:rFonts w:ascii="Arial" w:hAnsi="Arial" w:cs="Arial"/>
          <w:sz w:val="24"/>
          <w:szCs w:val="24"/>
        </w:rPr>
        <w:t xml:space="preserve"> to be placed </w:t>
      </w:r>
      <w:r w:rsidR="006D1211" w:rsidRPr="00507981">
        <w:rPr>
          <w:rFonts w:ascii="Arial" w:hAnsi="Arial" w:cs="Arial"/>
          <w:sz w:val="24"/>
          <w:szCs w:val="24"/>
        </w:rPr>
        <w:t xml:space="preserve">at the upper surface of the </w:t>
      </w:r>
      <w:r w:rsidR="000364E7" w:rsidRPr="00507981">
        <w:rPr>
          <w:rFonts w:ascii="Arial" w:hAnsi="Arial" w:cs="Arial"/>
          <w:sz w:val="24"/>
          <w:szCs w:val="24"/>
        </w:rPr>
        <w:t>treatment couch</w:t>
      </w:r>
      <w:r w:rsidR="00673BE3" w:rsidRPr="00507981">
        <w:rPr>
          <w:rFonts w:ascii="Arial" w:hAnsi="Arial" w:cs="Arial"/>
          <w:sz w:val="24"/>
          <w:szCs w:val="24"/>
        </w:rPr>
        <w:t xml:space="preserve">. In a multiple field setup, </w:t>
      </w:r>
      <w:r w:rsidR="00E66070" w:rsidRPr="00507981">
        <w:rPr>
          <w:rFonts w:ascii="Arial" w:hAnsi="Arial" w:cs="Arial"/>
          <w:sz w:val="24"/>
          <w:szCs w:val="24"/>
        </w:rPr>
        <w:t>2</w:t>
      </w:r>
      <w:r w:rsidR="00673BE3" w:rsidRPr="00507981">
        <w:rPr>
          <w:rFonts w:ascii="Arial" w:hAnsi="Arial" w:cs="Arial"/>
          <w:sz w:val="24"/>
          <w:szCs w:val="24"/>
        </w:rPr>
        <w:t xml:space="preserve"> spine isocenters </w:t>
      </w:r>
      <w:r w:rsidR="00E66070" w:rsidRPr="00507981">
        <w:rPr>
          <w:rFonts w:ascii="Arial" w:hAnsi="Arial" w:cs="Arial"/>
          <w:sz w:val="24"/>
          <w:szCs w:val="24"/>
        </w:rPr>
        <w:t xml:space="preserve">are </w:t>
      </w:r>
      <w:r w:rsidR="00673BE3" w:rsidRPr="00507981">
        <w:rPr>
          <w:rFonts w:ascii="Arial" w:hAnsi="Arial" w:cs="Arial"/>
          <w:sz w:val="24"/>
          <w:szCs w:val="24"/>
        </w:rPr>
        <w:t xml:space="preserve">created. </w:t>
      </w:r>
      <w:r w:rsidR="00A8454A" w:rsidRPr="00507981">
        <w:rPr>
          <w:rFonts w:ascii="Arial" w:hAnsi="Arial" w:cs="Arial"/>
          <w:sz w:val="24"/>
          <w:szCs w:val="24"/>
        </w:rPr>
        <w:t xml:space="preserve">The first </w:t>
      </w:r>
      <w:r w:rsidR="000D3141" w:rsidRPr="00507981">
        <w:rPr>
          <w:rFonts w:ascii="Arial" w:hAnsi="Arial" w:cs="Arial"/>
          <w:sz w:val="24"/>
          <w:szCs w:val="24"/>
        </w:rPr>
        <w:t>is</w:t>
      </w:r>
      <w:r w:rsidR="00A8454A" w:rsidRPr="00507981">
        <w:rPr>
          <w:rFonts w:ascii="Arial" w:hAnsi="Arial" w:cs="Arial"/>
          <w:sz w:val="24"/>
          <w:szCs w:val="24"/>
        </w:rPr>
        <w:t xml:space="preserve"> placed 20 cm below the brain isocenter and the second </w:t>
      </w:r>
      <w:r w:rsidR="000D3141" w:rsidRPr="00507981">
        <w:rPr>
          <w:rFonts w:ascii="Arial" w:hAnsi="Arial" w:cs="Arial"/>
          <w:sz w:val="24"/>
          <w:szCs w:val="24"/>
        </w:rPr>
        <w:t xml:space="preserve">is </w:t>
      </w:r>
      <w:r w:rsidR="00CE4B8D" w:rsidRPr="00507981">
        <w:rPr>
          <w:rFonts w:ascii="Arial" w:hAnsi="Arial" w:cs="Arial"/>
          <w:sz w:val="24"/>
          <w:szCs w:val="24"/>
        </w:rPr>
        <w:t>placed</w:t>
      </w:r>
      <w:r w:rsidR="00A8454A" w:rsidRPr="00507981">
        <w:rPr>
          <w:rFonts w:ascii="Arial" w:hAnsi="Arial" w:cs="Arial"/>
          <w:sz w:val="24"/>
          <w:szCs w:val="24"/>
        </w:rPr>
        <w:t xml:space="preserve"> at the halfway </w:t>
      </w:r>
      <w:r w:rsidR="009514F9" w:rsidRPr="00507981">
        <w:rPr>
          <w:rFonts w:ascii="Arial" w:hAnsi="Arial" w:cs="Arial"/>
          <w:sz w:val="24"/>
          <w:szCs w:val="24"/>
        </w:rPr>
        <w:t xml:space="preserve">point of </w:t>
      </w:r>
      <w:r w:rsidR="00A8454A" w:rsidRPr="00507981">
        <w:rPr>
          <w:rFonts w:ascii="Arial" w:hAnsi="Arial" w:cs="Arial"/>
          <w:sz w:val="24"/>
          <w:szCs w:val="24"/>
        </w:rPr>
        <w:t xml:space="preserve">the remaining length of the spine field. </w:t>
      </w:r>
      <w:r w:rsidR="00F85E1B" w:rsidRPr="00507981">
        <w:rPr>
          <w:rFonts w:ascii="Arial" w:hAnsi="Arial" w:cs="Arial"/>
          <w:sz w:val="24"/>
          <w:szCs w:val="24"/>
        </w:rPr>
        <w:t xml:space="preserve"> </w:t>
      </w:r>
    </w:p>
    <w:p w14:paraId="1CD76A66" w14:textId="40C5A91E" w:rsidR="00202A67" w:rsidRPr="00507981" w:rsidRDefault="00202A67" w:rsidP="00BB58AB">
      <w:pPr>
        <w:pStyle w:val="Heading3"/>
        <w:spacing w:line="480" w:lineRule="auto"/>
        <w:rPr>
          <w:rFonts w:ascii="Arial" w:hAnsi="Arial" w:cs="Arial"/>
          <w:color w:val="auto"/>
        </w:rPr>
      </w:pPr>
      <w:bookmarkStart w:id="2" w:name="_Hlk105657086"/>
      <w:r w:rsidRPr="00507981">
        <w:rPr>
          <w:rFonts w:ascii="Arial" w:hAnsi="Arial" w:cs="Arial"/>
          <w:color w:val="auto"/>
        </w:rPr>
        <w:t>Target Definition</w:t>
      </w:r>
      <w:bookmarkEnd w:id="2"/>
    </w:p>
    <w:p w14:paraId="5687068E" w14:textId="359F3510" w:rsidR="00333876" w:rsidRPr="00507981" w:rsidRDefault="006C546B" w:rsidP="00BB58AB">
      <w:pPr>
        <w:spacing w:line="480" w:lineRule="auto"/>
        <w:ind w:firstLine="720"/>
        <w:rPr>
          <w:rFonts w:ascii="Arial" w:hAnsi="Arial" w:cs="Arial"/>
          <w:color w:val="000000" w:themeColor="text1"/>
          <w:sz w:val="24"/>
          <w:szCs w:val="24"/>
        </w:rPr>
      </w:pPr>
      <w:r w:rsidRPr="00507981">
        <w:rPr>
          <w:rFonts w:ascii="Arial" w:hAnsi="Arial" w:cs="Arial"/>
          <w:color w:val="000000" w:themeColor="text1"/>
          <w:sz w:val="24"/>
          <w:szCs w:val="24"/>
        </w:rPr>
        <w:t xml:space="preserve">Target contours are generated for both the brain and spine fields to guide </w:t>
      </w:r>
      <w:r w:rsidR="00930C67" w:rsidRPr="00507981">
        <w:rPr>
          <w:rFonts w:ascii="Arial" w:hAnsi="Arial" w:cs="Arial"/>
          <w:color w:val="000000" w:themeColor="text1"/>
          <w:sz w:val="24"/>
          <w:szCs w:val="24"/>
        </w:rPr>
        <w:t xml:space="preserve">jaw and </w:t>
      </w:r>
      <w:r w:rsidR="002F3915" w:rsidRPr="00507981">
        <w:rPr>
          <w:rFonts w:ascii="Arial" w:hAnsi="Arial" w:cs="Arial"/>
          <w:color w:val="000000" w:themeColor="text1"/>
          <w:sz w:val="24"/>
          <w:szCs w:val="24"/>
        </w:rPr>
        <w:t>multi-leaf collimator</w:t>
      </w:r>
      <w:r w:rsidR="00930C67" w:rsidRPr="00507981">
        <w:rPr>
          <w:rFonts w:ascii="Arial" w:hAnsi="Arial" w:cs="Arial"/>
          <w:color w:val="000000" w:themeColor="text1"/>
          <w:sz w:val="24"/>
          <w:szCs w:val="24"/>
        </w:rPr>
        <w:t xml:space="preserve"> placement</w:t>
      </w:r>
      <w:r w:rsidRPr="00507981">
        <w:rPr>
          <w:rFonts w:ascii="Arial" w:hAnsi="Arial" w:cs="Arial"/>
          <w:color w:val="000000" w:themeColor="text1"/>
          <w:sz w:val="24"/>
          <w:szCs w:val="24"/>
        </w:rPr>
        <w:t xml:space="preserve">. </w:t>
      </w:r>
      <w:r w:rsidR="007811C7" w:rsidRPr="00507981">
        <w:rPr>
          <w:rFonts w:ascii="Arial" w:hAnsi="Arial" w:cs="Arial"/>
          <w:color w:val="000000" w:themeColor="text1"/>
          <w:sz w:val="24"/>
          <w:szCs w:val="24"/>
        </w:rPr>
        <w:t>The</w:t>
      </w:r>
      <w:r w:rsidRPr="00507981">
        <w:rPr>
          <w:rFonts w:ascii="Arial" w:hAnsi="Arial" w:cs="Arial"/>
          <w:color w:val="000000" w:themeColor="text1"/>
          <w:sz w:val="24"/>
          <w:szCs w:val="24"/>
        </w:rPr>
        <w:t xml:space="preserve"> brain target</w:t>
      </w:r>
      <w:r w:rsidR="007811C7" w:rsidRPr="00507981">
        <w:rPr>
          <w:rFonts w:ascii="Arial" w:hAnsi="Arial" w:cs="Arial"/>
          <w:color w:val="000000" w:themeColor="text1"/>
          <w:sz w:val="24"/>
          <w:szCs w:val="24"/>
        </w:rPr>
        <w:t xml:space="preserve"> volume</w:t>
      </w:r>
      <w:r w:rsidRPr="00507981">
        <w:rPr>
          <w:rFonts w:ascii="Arial" w:hAnsi="Arial" w:cs="Arial"/>
          <w:color w:val="000000" w:themeColor="text1"/>
          <w:sz w:val="24"/>
          <w:szCs w:val="24"/>
        </w:rPr>
        <w:t xml:space="preserve"> is </w:t>
      </w:r>
      <w:r w:rsidR="004679D4" w:rsidRPr="00507981">
        <w:rPr>
          <w:rFonts w:ascii="Arial" w:hAnsi="Arial" w:cs="Arial"/>
          <w:color w:val="000000" w:themeColor="text1"/>
          <w:sz w:val="24"/>
          <w:szCs w:val="24"/>
        </w:rPr>
        <w:t xml:space="preserve">defined </w:t>
      </w:r>
      <w:r w:rsidRPr="00507981">
        <w:rPr>
          <w:rFonts w:ascii="Arial" w:hAnsi="Arial" w:cs="Arial"/>
          <w:color w:val="000000" w:themeColor="text1"/>
          <w:sz w:val="24"/>
          <w:szCs w:val="24"/>
        </w:rPr>
        <w:t xml:space="preserve">as a combination of the brain, brainstem, </w:t>
      </w:r>
      <w:r w:rsidR="007811C7" w:rsidRPr="00507981">
        <w:rPr>
          <w:rFonts w:ascii="Arial" w:hAnsi="Arial" w:cs="Arial"/>
          <w:color w:val="000000" w:themeColor="text1"/>
          <w:sz w:val="24"/>
          <w:szCs w:val="24"/>
        </w:rPr>
        <w:t>cribriform plate</w:t>
      </w:r>
      <w:r w:rsidR="00D90AD4" w:rsidRPr="00507981">
        <w:rPr>
          <w:rFonts w:ascii="Arial" w:hAnsi="Arial" w:cs="Arial"/>
          <w:color w:val="000000" w:themeColor="text1"/>
          <w:sz w:val="24"/>
          <w:szCs w:val="24"/>
        </w:rPr>
        <w:t>,</w:t>
      </w:r>
      <w:r w:rsidR="007811C7" w:rsidRPr="00507981">
        <w:rPr>
          <w:rFonts w:ascii="Arial" w:hAnsi="Arial" w:cs="Arial"/>
          <w:color w:val="000000" w:themeColor="text1"/>
          <w:sz w:val="24"/>
          <w:szCs w:val="24"/>
        </w:rPr>
        <w:t xml:space="preserve"> and upper spinal canal </w:t>
      </w:r>
      <w:proofErr w:type="spellStart"/>
      <w:r w:rsidR="007811C7" w:rsidRPr="00507981">
        <w:rPr>
          <w:rFonts w:ascii="Arial" w:hAnsi="Arial" w:cs="Arial"/>
          <w:color w:val="000000" w:themeColor="text1"/>
          <w:sz w:val="24"/>
          <w:szCs w:val="24"/>
        </w:rPr>
        <w:t>autocontours</w:t>
      </w:r>
      <w:proofErr w:type="spellEnd"/>
      <w:r w:rsidR="007811C7" w:rsidRPr="00507981">
        <w:rPr>
          <w:rFonts w:ascii="Arial" w:hAnsi="Arial" w:cs="Arial"/>
          <w:color w:val="000000" w:themeColor="text1"/>
          <w:sz w:val="24"/>
          <w:szCs w:val="24"/>
        </w:rPr>
        <w:t xml:space="preserve">. The spine target is defined as the vertebral column </w:t>
      </w:r>
      <w:proofErr w:type="spellStart"/>
      <w:r w:rsidR="00B252A5" w:rsidRPr="00507981">
        <w:rPr>
          <w:rFonts w:ascii="Arial" w:hAnsi="Arial" w:cs="Arial"/>
          <w:color w:val="000000" w:themeColor="text1"/>
          <w:sz w:val="24"/>
          <w:szCs w:val="24"/>
        </w:rPr>
        <w:t>auto</w:t>
      </w:r>
      <w:r w:rsidR="007811C7" w:rsidRPr="00507981">
        <w:rPr>
          <w:rFonts w:ascii="Arial" w:hAnsi="Arial" w:cs="Arial"/>
          <w:color w:val="000000" w:themeColor="text1"/>
          <w:sz w:val="24"/>
          <w:szCs w:val="24"/>
        </w:rPr>
        <w:t>contour</w:t>
      </w:r>
      <w:proofErr w:type="spellEnd"/>
      <w:r w:rsidR="007811C7" w:rsidRPr="00507981">
        <w:rPr>
          <w:rFonts w:ascii="Arial" w:hAnsi="Arial" w:cs="Arial"/>
          <w:color w:val="000000" w:themeColor="text1"/>
          <w:sz w:val="24"/>
          <w:szCs w:val="24"/>
        </w:rPr>
        <w:t>.</w:t>
      </w:r>
    </w:p>
    <w:p w14:paraId="50461FF8" w14:textId="2D9C6B92" w:rsidR="001F6AD2" w:rsidRPr="00507981" w:rsidRDefault="001F6AD2" w:rsidP="00BB58AB">
      <w:pPr>
        <w:spacing w:line="480" w:lineRule="auto"/>
        <w:ind w:firstLine="720"/>
        <w:rPr>
          <w:rFonts w:ascii="Arial" w:hAnsi="Arial" w:cs="Arial"/>
          <w:color w:val="000000" w:themeColor="text1"/>
          <w:sz w:val="24"/>
          <w:szCs w:val="24"/>
        </w:rPr>
      </w:pPr>
      <w:r w:rsidRPr="00507981">
        <w:rPr>
          <w:rFonts w:ascii="Arial" w:hAnsi="Arial" w:cs="Arial"/>
          <w:color w:val="000000" w:themeColor="text1"/>
          <w:sz w:val="24"/>
          <w:szCs w:val="24"/>
        </w:rPr>
        <w:lastRenderedPageBreak/>
        <w:t xml:space="preserve">In addition to target contours, </w:t>
      </w:r>
      <w:r w:rsidR="00930C67" w:rsidRPr="00507981">
        <w:rPr>
          <w:rFonts w:ascii="Arial" w:hAnsi="Arial" w:cs="Arial"/>
          <w:color w:val="000000" w:themeColor="text1"/>
          <w:sz w:val="24"/>
          <w:szCs w:val="24"/>
        </w:rPr>
        <w:t>planning volumes</w:t>
      </w:r>
      <w:r w:rsidRPr="00507981">
        <w:rPr>
          <w:rFonts w:ascii="Arial" w:hAnsi="Arial" w:cs="Arial"/>
          <w:color w:val="000000" w:themeColor="text1"/>
          <w:sz w:val="24"/>
          <w:szCs w:val="24"/>
        </w:rPr>
        <w:t xml:space="preserve"> </w:t>
      </w:r>
      <w:r w:rsidR="00D90AD4" w:rsidRPr="00507981">
        <w:rPr>
          <w:rFonts w:ascii="Arial" w:hAnsi="Arial" w:cs="Arial"/>
          <w:color w:val="000000" w:themeColor="text1"/>
          <w:sz w:val="24"/>
          <w:szCs w:val="24"/>
        </w:rPr>
        <w:t>are</w:t>
      </w:r>
      <w:r w:rsidR="008852F1" w:rsidRPr="00507981">
        <w:rPr>
          <w:rFonts w:ascii="Arial" w:hAnsi="Arial" w:cs="Arial"/>
          <w:color w:val="000000" w:themeColor="text1"/>
          <w:sz w:val="24"/>
          <w:szCs w:val="24"/>
        </w:rPr>
        <w:t xml:space="preserve"> defined</w:t>
      </w:r>
      <w:r w:rsidR="00930C67" w:rsidRPr="00507981">
        <w:rPr>
          <w:rFonts w:ascii="Arial" w:hAnsi="Arial" w:cs="Arial"/>
          <w:color w:val="000000" w:themeColor="text1"/>
          <w:sz w:val="24"/>
          <w:szCs w:val="24"/>
        </w:rPr>
        <w:t xml:space="preserve"> </w:t>
      </w:r>
      <w:r w:rsidR="00D90AD4" w:rsidRPr="00507981">
        <w:rPr>
          <w:rFonts w:ascii="Arial" w:hAnsi="Arial" w:cs="Arial"/>
          <w:color w:val="000000" w:themeColor="text1"/>
          <w:sz w:val="24"/>
          <w:szCs w:val="24"/>
        </w:rPr>
        <w:t>according to the</w:t>
      </w:r>
      <w:r w:rsidR="00930C67" w:rsidRPr="00507981">
        <w:rPr>
          <w:rFonts w:ascii="Arial" w:hAnsi="Arial" w:cs="Arial"/>
          <w:color w:val="000000" w:themeColor="text1"/>
          <w:sz w:val="24"/>
          <w:szCs w:val="24"/>
        </w:rPr>
        <w:t xml:space="preserve"> prescribe</w:t>
      </w:r>
      <w:r w:rsidR="00D90AD4" w:rsidRPr="00507981">
        <w:rPr>
          <w:rFonts w:ascii="Arial" w:hAnsi="Arial" w:cs="Arial"/>
          <w:color w:val="000000" w:themeColor="text1"/>
          <w:sz w:val="24"/>
          <w:szCs w:val="24"/>
        </w:rPr>
        <w:t>d</w:t>
      </w:r>
      <w:r w:rsidR="00930C67" w:rsidRPr="00507981">
        <w:rPr>
          <w:rFonts w:ascii="Arial" w:hAnsi="Arial" w:cs="Arial"/>
          <w:color w:val="000000" w:themeColor="text1"/>
          <w:sz w:val="24"/>
          <w:szCs w:val="24"/>
        </w:rPr>
        <w:t xml:space="preserve"> dose</w:t>
      </w:r>
      <w:r w:rsidR="008852F1" w:rsidRPr="00507981">
        <w:rPr>
          <w:rFonts w:ascii="Arial" w:hAnsi="Arial" w:cs="Arial"/>
          <w:color w:val="000000" w:themeColor="text1"/>
          <w:sz w:val="24"/>
          <w:szCs w:val="24"/>
        </w:rPr>
        <w:t>. T</w:t>
      </w:r>
      <w:r w:rsidRPr="00507981">
        <w:rPr>
          <w:rFonts w:ascii="Arial" w:hAnsi="Arial" w:cs="Arial"/>
          <w:color w:val="000000" w:themeColor="text1"/>
          <w:sz w:val="24"/>
          <w:szCs w:val="24"/>
        </w:rPr>
        <w:t xml:space="preserve">he brain field </w:t>
      </w:r>
      <w:r w:rsidR="008852F1" w:rsidRPr="00507981">
        <w:rPr>
          <w:rFonts w:ascii="Arial" w:hAnsi="Arial" w:cs="Arial"/>
          <w:color w:val="000000" w:themeColor="text1"/>
          <w:sz w:val="24"/>
          <w:szCs w:val="24"/>
        </w:rPr>
        <w:t xml:space="preserve">prescription contour </w:t>
      </w:r>
      <w:r w:rsidR="00D90AD4" w:rsidRPr="00507981">
        <w:rPr>
          <w:rFonts w:ascii="Arial" w:hAnsi="Arial" w:cs="Arial"/>
          <w:color w:val="000000" w:themeColor="text1"/>
          <w:sz w:val="24"/>
          <w:szCs w:val="24"/>
        </w:rPr>
        <w:t xml:space="preserve">is </w:t>
      </w:r>
      <w:r w:rsidRPr="00507981">
        <w:rPr>
          <w:rFonts w:ascii="Arial" w:hAnsi="Arial" w:cs="Arial"/>
          <w:color w:val="000000" w:themeColor="text1"/>
          <w:sz w:val="24"/>
          <w:szCs w:val="24"/>
        </w:rPr>
        <w:t xml:space="preserve">set to the brain </w:t>
      </w:r>
      <w:proofErr w:type="spellStart"/>
      <w:r w:rsidR="008852F1" w:rsidRPr="00507981">
        <w:rPr>
          <w:rFonts w:ascii="Arial" w:hAnsi="Arial" w:cs="Arial"/>
          <w:color w:val="000000" w:themeColor="text1"/>
          <w:sz w:val="24"/>
          <w:szCs w:val="24"/>
        </w:rPr>
        <w:t>autocontour</w:t>
      </w:r>
      <w:proofErr w:type="spellEnd"/>
      <w:r w:rsidRPr="00507981">
        <w:rPr>
          <w:rFonts w:ascii="Arial" w:hAnsi="Arial" w:cs="Arial"/>
          <w:color w:val="000000" w:themeColor="text1"/>
          <w:sz w:val="24"/>
          <w:szCs w:val="24"/>
        </w:rPr>
        <w:t xml:space="preserve">. The spine </w:t>
      </w:r>
      <w:r w:rsidR="008852F1" w:rsidRPr="00507981">
        <w:rPr>
          <w:rFonts w:ascii="Arial" w:hAnsi="Arial" w:cs="Arial"/>
          <w:color w:val="000000" w:themeColor="text1"/>
          <w:sz w:val="24"/>
          <w:szCs w:val="24"/>
        </w:rPr>
        <w:t xml:space="preserve">field </w:t>
      </w:r>
      <w:r w:rsidR="003F1846" w:rsidRPr="00507981">
        <w:rPr>
          <w:rFonts w:ascii="Arial" w:hAnsi="Arial" w:cs="Arial"/>
          <w:color w:val="000000" w:themeColor="text1"/>
          <w:sz w:val="24"/>
          <w:szCs w:val="24"/>
        </w:rPr>
        <w:t xml:space="preserve">prescription volume </w:t>
      </w:r>
      <w:r w:rsidR="00D90AD4" w:rsidRPr="00507981">
        <w:rPr>
          <w:rFonts w:ascii="Arial" w:hAnsi="Arial" w:cs="Arial"/>
          <w:color w:val="000000" w:themeColor="text1"/>
          <w:sz w:val="24"/>
          <w:szCs w:val="24"/>
        </w:rPr>
        <w:t xml:space="preserve">is </w:t>
      </w:r>
      <w:r w:rsidR="00C868C2" w:rsidRPr="00507981">
        <w:rPr>
          <w:rFonts w:ascii="Arial" w:hAnsi="Arial" w:cs="Arial"/>
          <w:color w:val="000000" w:themeColor="text1"/>
          <w:sz w:val="24"/>
          <w:szCs w:val="24"/>
        </w:rPr>
        <w:t xml:space="preserve">a truncation of the </w:t>
      </w:r>
      <w:r w:rsidR="003F1846" w:rsidRPr="00507981">
        <w:rPr>
          <w:rFonts w:ascii="Arial" w:hAnsi="Arial" w:cs="Arial"/>
          <w:color w:val="000000" w:themeColor="text1"/>
          <w:sz w:val="24"/>
          <w:szCs w:val="24"/>
        </w:rPr>
        <w:t xml:space="preserve">spinal canal </w:t>
      </w:r>
      <w:proofErr w:type="spellStart"/>
      <w:r w:rsidR="003F1846" w:rsidRPr="00507981">
        <w:rPr>
          <w:rFonts w:ascii="Arial" w:hAnsi="Arial" w:cs="Arial"/>
          <w:color w:val="000000" w:themeColor="text1"/>
          <w:sz w:val="24"/>
          <w:szCs w:val="24"/>
        </w:rPr>
        <w:t>autocontour</w:t>
      </w:r>
      <w:proofErr w:type="spellEnd"/>
      <w:r w:rsidR="00500E0B" w:rsidRPr="00507981">
        <w:rPr>
          <w:rFonts w:ascii="Arial" w:hAnsi="Arial" w:cs="Arial"/>
          <w:color w:val="000000" w:themeColor="text1"/>
          <w:sz w:val="24"/>
          <w:szCs w:val="24"/>
        </w:rPr>
        <w:t xml:space="preserve"> to longitudinally shift the structure away from the field borders by 3 cm superiorly and 1 cm inferiorly</w:t>
      </w:r>
      <w:r w:rsidR="003F1846" w:rsidRPr="00507981">
        <w:rPr>
          <w:rFonts w:ascii="Arial" w:hAnsi="Arial" w:cs="Arial"/>
          <w:color w:val="000000" w:themeColor="text1"/>
          <w:sz w:val="24"/>
          <w:szCs w:val="24"/>
        </w:rPr>
        <w:t>. In the multi-field configuration, the spinal canal is separated into two volumes</w:t>
      </w:r>
      <w:r w:rsidR="00D90AD4" w:rsidRPr="00507981">
        <w:rPr>
          <w:rFonts w:ascii="Arial" w:hAnsi="Arial" w:cs="Arial"/>
          <w:color w:val="000000" w:themeColor="text1"/>
          <w:sz w:val="24"/>
          <w:szCs w:val="24"/>
        </w:rPr>
        <w:t>,</w:t>
      </w:r>
      <w:r w:rsidR="00DE47DC" w:rsidRPr="00507981">
        <w:rPr>
          <w:rFonts w:ascii="Arial" w:hAnsi="Arial" w:cs="Arial"/>
          <w:color w:val="000000" w:themeColor="text1"/>
          <w:sz w:val="24"/>
          <w:szCs w:val="24"/>
        </w:rPr>
        <w:t xml:space="preserve"> one for</w:t>
      </w:r>
      <w:r w:rsidR="003F1846" w:rsidRPr="00507981">
        <w:rPr>
          <w:rFonts w:ascii="Arial" w:hAnsi="Arial" w:cs="Arial"/>
          <w:color w:val="000000" w:themeColor="text1"/>
          <w:sz w:val="24"/>
          <w:szCs w:val="24"/>
        </w:rPr>
        <w:t xml:space="preserve"> </w:t>
      </w:r>
      <w:r w:rsidR="00D90AD4" w:rsidRPr="00507981">
        <w:rPr>
          <w:rFonts w:ascii="Arial" w:hAnsi="Arial" w:cs="Arial"/>
          <w:color w:val="000000" w:themeColor="text1"/>
          <w:sz w:val="24"/>
          <w:szCs w:val="24"/>
        </w:rPr>
        <w:t xml:space="preserve">the </w:t>
      </w:r>
      <w:r w:rsidR="003F1846" w:rsidRPr="00507981">
        <w:rPr>
          <w:rFonts w:ascii="Arial" w:hAnsi="Arial" w:cs="Arial"/>
          <w:color w:val="000000" w:themeColor="text1"/>
          <w:sz w:val="24"/>
          <w:szCs w:val="24"/>
        </w:rPr>
        <w:t>upper</w:t>
      </w:r>
      <w:r w:rsidR="00DE47DC" w:rsidRPr="00507981">
        <w:rPr>
          <w:rFonts w:ascii="Arial" w:hAnsi="Arial" w:cs="Arial"/>
          <w:color w:val="000000" w:themeColor="text1"/>
          <w:sz w:val="24"/>
          <w:szCs w:val="24"/>
        </w:rPr>
        <w:t xml:space="preserve"> spine field and another for the</w:t>
      </w:r>
      <w:r w:rsidR="003F1846" w:rsidRPr="00507981">
        <w:rPr>
          <w:rFonts w:ascii="Arial" w:hAnsi="Arial" w:cs="Arial"/>
          <w:color w:val="000000" w:themeColor="text1"/>
          <w:sz w:val="24"/>
          <w:szCs w:val="24"/>
        </w:rPr>
        <w:t xml:space="preserve"> lower. </w:t>
      </w:r>
      <w:r w:rsidR="00B36B2F" w:rsidRPr="00507981">
        <w:rPr>
          <w:rFonts w:ascii="Arial" w:hAnsi="Arial" w:cs="Arial"/>
          <w:color w:val="000000" w:themeColor="text1"/>
          <w:sz w:val="24"/>
          <w:szCs w:val="24"/>
        </w:rPr>
        <w:t xml:space="preserve">The same truncation method is applied to each </w:t>
      </w:r>
      <w:r w:rsidR="00DE47DC" w:rsidRPr="00507981">
        <w:rPr>
          <w:rFonts w:ascii="Arial" w:hAnsi="Arial" w:cs="Arial"/>
          <w:color w:val="000000" w:themeColor="text1"/>
          <w:sz w:val="24"/>
          <w:szCs w:val="24"/>
        </w:rPr>
        <w:t>volume</w:t>
      </w:r>
      <w:r w:rsidR="00B36B2F" w:rsidRPr="00507981">
        <w:rPr>
          <w:rFonts w:ascii="Arial" w:hAnsi="Arial" w:cs="Arial"/>
          <w:color w:val="000000" w:themeColor="text1"/>
          <w:sz w:val="24"/>
          <w:szCs w:val="24"/>
        </w:rPr>
        <w:t xml:space="preserve">. </w:t>
      </w:r>
    </w:p>
    <w:p w14:paraId="7D8B0C65" w14:textId="64D789EB" w:rsidR="00202A67" w:rsidRPr="00507981" w:rsidRDefault="00202A67" w:rsidP="00BB58AB">
      <w:pPr>
        <w:pStyle w:val="Heading3"/>
        <w:spacing w:line="480" w:lineRule="auto"/>
        <w:rPr>
          <w:rFonts w:ascii="Arial" w:hAnsi="Arial" w:cs="Arial"/>
          <w:color w:val="auto"/>
        </w:rPr>
      </w:pPr>
      <w:r w:rsidRPr="00507981">
        <w:rPr>
          <w:rFonts w:ascii="Arial" w:hAnsi="Arial" w:cs="Arial"/>
          <w:color w:val="auto"/>
        </w:rPr>
        <w:t>Field Generation</w:t>
      </w:r>
    </w:p>
    <w:p w14:paraId="427651A8" w14:textId="608F49CE" w:rsidR="00F83A38" w:rsidRPr="00507981" w:rsidRDefault="00F83A38" w:rsidP="00BB58AB">
      <w:pPr>
        <w:spacing w:line="480" w:lineRule="auto"/>
        <w:ind w:firstLine="720"/>
        <w:rPr>
          <w:rFonts w:ascii="Arial" w:hAnsi="Arial" w:cs="Arial"/>
          <w:sz w:val="24"/>
          <w:szCs w:val="24"/>
        </w:rPr>
      </w:pPr>
      <w:r w:rsidRPr="00507981">
        <w:rPr>
          <w:rFonts w:ascii="Arial" w:hAnsi="Arial" w:cs="Arial"/>
          <w:sz w:val="24"/>
          <w:szCs w:val="24"/>
        </w:rPr>
        <w:t>One to two spine fields are generated depending on the required field configuration of the patient</w:t>
      </w:r>
      <w:r w:rsidR="00B9058D" w:rsidRPr="00507981">
        <w:rPr>
          <w:rFonts w:ascii="Arial" w:hAnsi="Arial" w:cs="Arial"/>
          <w:sz w:val="24"/>
          <w:szCs w:val="24"/>
        </w:rPr>
        <w:t>, after which</w:t>
      </w:r>
      <w:r w:rsidRPr="00507981">
        <w:rPr>
          <w:rFonts w:ascii="Arial" w:hAnsi="Arial" w:cs="Arial"/>
          <w:sz w:val="24"/>
          <w:szCs w:val="24"/>
        </w:rPr>
        <w:t xml:space="preserve"> two lateral opposed brain fields are generated and matched to the spine field. </w:t>
      </w:r>
      <w:r w:rsidR="00827FC0" w:rsidRPr="00507981">
        <w:rPr>
          <w:rFonts w:ascii="Arial" w:hAnsi="Arial" w:cs="Arial"/>
          <w:sz w:val="24"/>
          <w:szCs w:val="24"/>
        </w:rPr>
        <w:t>All</w:t>
      </w:r>
      <w:r w:rsidR="0062790D" w:rsidRPr="00507981">
        <w:rPr>
          <w:rFonts w:ascii="Arial" w:hAnsi="Arial" w:cs="Arial"/>
          <w:sz w:val="24"/>
          <w:szCs w:val="24"/>
        </w:rPr>
        <w:t xml:space="preserve"> fields are blocked to the</w:t>
      </w:r>
      <w:r w:rsidR="00827FC0" w:rsidRPr="00507981">
        <w:rPr>
          <w:rFonts w:ascii="Arial" w:hAnsi="Arial" w:cs="Arial"/>
          <w:sz w:val="24"/>
          <w:szCs w:val="24"/>
        </w:rPr>
        <w:t xml:space="preserve">ir respective </w:t>
      </w:r>
      <w:r w:rsidR="0062790D" w:rsidRPr="00507981">
        <w:rPr>
          <w:rFonts w:ascii="Arial" w:hAnsi="Arial" w:cs="Arial"/>
          <w:sz w:val="24"/>
          <w:szCs w:val="24"/>
        </w:rPr>
        <w:t xml:space="preserve">target volumes described in </w:t>
      </w:r>
      <w:r w:rsidR="009F2818" w:rsidRPr="00507981">
        <w:rPr>
          <w:rFonts w:ascii="Arial" w:hAnsi="Arial" w:cs="Arial"/>
          <w:sz w:val="24"/>
          <w:szCs w:val="24"/>
        </w:rPr>
        <w:t>the Target Definition section.</w:t>
      </w:r>
      <w:r w:rsidR="0062790D" w:rsidRPr="00507981">
        <w:rPr>
          <w:rFonts w:ascii="Arial" w:hAnsi="Arial" w:cs="Arial"/>
          <w:sz w:val="24"/>
          <w:szCs w:val="24"/>
        </w:rPr>
        <w:t xml:space="preserve"> </w:t>
      </w:r>
      <w:r w:rsidR="00413041" w:rsidRPr="00507981">
        <w:rPr>
          <w:rFonts w:ascii="Arial" w:hAnsi="Arial" w:cs="Arial"/>
          <w:sz w:val="24"/>
          <w:szCs w:val="24"/>
        </w:rPr>
        <w:t>All field expansions applied to the brain and spine target may be re-configured to cater to user preferences.</w:t>
      </w:r>
    </w:p>
    <w:p w14:paraId="7518E0D1" w14:textId="2AAC99E2" w:rsidR="001D3B39" w:rsidRPr="00507981" w:rsidRDefault="00B334C2" w:rsidP="00BB58AB">
      <w:pPr>
        <w:spacing w:line="480" w:lineRule="auto"/>
        <w:ind w:firstLine="720"/>
        <w:rPr>
          <w:rFonts w:ascii="Arial" w:hAnsi="Arial" w:cs="Arial"/>
          <w:sz w:val="24"/>
          <w:szCs w:val="24"/>
        </w:rPr>
      </w:pPr>
      <w:r w:rsidRPr="00507981">
        <w:rPr>
          <w:rFonts w:ascii="Arial" w:hAnsi="Arial" w:cs="Arial"/>
          <w:sz w:val="24"/>
          <w:szCs w:val="24"/>
        </w:rPr>
        <w:t xml:space="preserve">The superior border of the spine field </w:t>
      </w:r>
      <w:r w:rsidR="001D3B39" w:rsidRPr="00507981">
        <w:rPr>
          <w:rFonts w:ascii="Arial" w:hAnsi="Arial" w:cs="Arial"/>
          <w:sz w:val="24"/>
          <w:szCs w:val="24"/>
        </w:rPr>
        <w:t>is</w:t>
      </w:r>
      <w:r w:rsidRPr="00507981">
        <w:rPr>
          <w:rFonts w:ascii="Arial" w:hAnsi="Arial" w:cs="Arial"/>
          <w:sz w:val="24"/>
          <w:szCs w:val="24"/>
        </w:rPr>
        <w:t xml:space="preserve"> set to the </w:t>
      </w:r>
      <w:r w:rsidR="00BE3B3B" w:rsidRPr="00507981">
        <w:rPr>
          <w:rFonts w:ascii="Arial" w:hAnsi="Arial" w:cs="Arial"/>
          <w:sz w:val="24"/>
          <w:szCs w:val="24"/>
        </w:rPr>
        <w:t>longitudinal location</w:t>
      </w:r>
      <w:r w:rsidRPr="00507981">
        <w:rPr>
          <w:rFonts w:ascii="Arial" w:hAnsi="Arial" w:cs="Arial"/>
          <w:sz w:val="24"/>
          <w:szCs w:val="24"/>
        </w:rPr>
        <w:t xml:space="preserve"> of the brain isocenter point. The inferior border of the spine field </w:t>
      </w:r>
      <w:r w:rsidR="001D3B39" w:rsidRPr="00507981">
        <w:rPr>
          <w:rFonts w:ascii="Arial" w:hAnsi="Arial" w:cs="Arial"/>
          <w:sz w:val="24"/>
          <w:szCs w:val="24"/>
        </w:rPr>
        <w:t>is</w:t>
      </w:r>
      <w:r w:rsidRPr="00507981">
        <w:rPr>
          <w:rFonts w:ascii="Arial" w:hAnsi="Arial" w:cs="Arial"/>
          <w:sz w:val="24"/>
          <w:szCs w:val="24"/>
        </w:rPr>
        <w:t xml:space="preserve"> set to match the z-location of the most inferior slice of the </w:t>
      </w:r>
      <w:r w:rsidR="00324049" w:rsidRPr="00507981">
        <w:rPr>
          <w:rFonts w:ascii="Arial" w:hAnsi="Arial" w:cs="Arial"/>
          <w:sz w:val="24"/>
          <w:szCs w:val="24"/>
        </w:rPr>
        <w:t>vertebral column</w:t>
      </w:r>
      <w:r w:rsidRPr="00507981">
        <w:rPr>
          <w:rFonts w:ascii="Arial" w:hAnsi="Arial" w:cs="Arial"/>
          <w:sz w:val="24"/>
          <w:szCs w:val="24"/>
        </w:rPr>
        <w:t xml:space="preserve"> contour (S2/S3 interspace).</w:t>
      </w:r>
      <w:r w:rsidR="0007199D" w:rsidRPr="00507981">
        <w:rPr>
          <w:rFonts w:ascii="Arial" w:hAnsi="Arial" w:cs="Arial"/>
          <w:sz w:val="24"/>
          <w:szCs w:val="24"/>
        </w:rPr>
        <w:t xml:space="preserve"> The Y2 </w:t>
      </w:r>
      <w:r w:rsidR="005D5EE7" w:rsidRPr="00507981">
        <w:rPr>
          <w:rFonts w:ascii="Arial" w:hAnsi="Arial" w:cs="Arial"/>
          <w:sz w:val="24"/>
          <w:szCs w:val="24"/>
        </w:rPr>
        <w:t xml:space="preserve">(superior) </w:t>
      </w:r>
      <w:r w:rsidR="0007199D" w:rsidRPr="00507981">
        <w:rPr>
          <w:rFonts w:ascii="Arial" w:hAnsi="Arial" w:cs="Arial"/>
          <w:sz w:val="24"/>
          <w:szCs w:val="24"/>
        </w:rPr>
        <w:t>jaw of the spine field(s) is set to 20 cm to allow for more consistent</w:t>
      </w:r>
      <w:r w:rsidR="00B17DFD" w:rsidRPr="00507981">
        <w:rPr>
          <w:rFonts w:ascii="Arial" w:hAnsi="Arial" w:cs="Arial"/>
          <w:sz w:val="24"/>
          <w:szCs w:val="24"/>
        </w:rPr>
        <w:t xml:space="preserve"> treatment</w:t>
      </w:r>
      <w:r w:rsidR="0007199D" w:rsidRPr="00507981">
        <w:rPr>
          <w:rFonts w:ascii="Arial" w:hAnsi="Arial" w:cs="Arial"/>
          <w:sz w:val="24"/>
          <w:szCs w:val="24"/>
        </w:rPr>
        <w:t xml:space="preserve"> setup.</w:t>
      </w:r>
      <w:r w:rsidRPr="00507981">
        <w:rPr>
          <w:rFonts w:ascii="Arial" w:hAnsi="Arial" w:cs="Arial"/>
          <w:sz w:val="24"/>
          <w:szCs w:val="24"/>
        </w:rPr>
        <w:t xml:space="preserve"> </w:t>
      </w:r>
      <w:r w:rsidR="001247A7" w:rsidRPr="00507981">
        <w:rPr>
          <w:rFonts w:ascii="Arial" w:hAnsi="Arial" w:cs="Arial"/>
          <w:sz w:val="24"/>
          <w:szCs w:val="24"/>
        </w:rPr>
        <w:t xml:space="preserve">The </w:t>
      </w:r>
      <w:r w:rsidR="002F3915" w:rsidRPr="00507981">
        <w:rPr>
          <w:rFonts w:ascii="Arial" w:hAnsi="Arial" w:cs="Arial"/>
          <w:sz w:val="24"/>
          <w:szCs w:val="24"/>
        </w:rPr>
        <w:t>multi-leaf collimator</w:t>
      </w:r>
      <w:r w:rsidR="00831D37" w:rsidRPr="00507981">
        <w:rPr>
          <w:rFonts w:ascii="Arial" w:hAnsi="Arial" w:cs="Arial"/>
          <w:sz w:val="24"/>
          <w:szCs w:val="24"/>
        </w:rPr>
        <w:t>s</w:t>
      </w:r>
      <w:r w:rsidR="001247A7" w:rsidRPr="00507981">
        <w:rPr>
          <w:rFonts w:ascii="Arial" w:hAnsi="Arial" w:cs="Arial"/>
          <w:sz w:val="24"/>
          <w:szCs w:val="24"/>
        </w:rPr>
        <w:t xml:space="preserve"> </w:t>
      </w:r>
      <w:r w:rsidR="00BE19DA" w:rsidRPr="00507981">
        <w:rPr>
          <w:rFonts w:ascii="Arial" w:hAnsi="Arial" w:cs="Arial"/>
          <w:sz w:val="24"/>
          <w:szCs w:val="24"/>
        </w:rPr>
        <w:t>are set to apply a 0.5</w:t>
      </w:r>
      <w:r w:rsidR="00E725A6" w:rsidRPr="00507981">
        <w:rPr>
          <w:rFonts w:ascii="Arial" w:hAnsi="Arial" w:cs="Arial"/>
          <w:sz w:val="24"/>
          <w:szCs w:val="24"/>
        </w:rPr>
        <w:t>-</w:t>
      </w:r>
      <w:r w:rsidR="00BE19DA" w:rsidRPr="00507981">
        <w:rPr>
          <w:rFonts w:ascii="Arial" w:hAnsi="Arial" w:cs="Arial"/>
          <w:sz w:val="24"/>
          <w:szCs w:val="24"/>
        </w:rPr>
        <w:t xml:space="preserve">cm lateral expansion of the vertebral column </w:t>
      </w:r>
      <w:proofErr w:type="spellStart"/>
      <w:r w:rsidR="00BE19DA" w:rsidRPr="00507981">
        <w:rPr>
          <w:rFonts w:ascii="Arial" w:hAnsi="Arial" w:cs="Arial"/>
          <w:sz w:val="24"/>
          <w:szCs w:val="24"/>
        </w:rPr>
        <w:t>autocontour</w:t>
      </w:r>
      <w:proofErr w:type="spellEnd"/>
      <w:r w:rsidR="00BE19DA" w:rsidRPr="00507981">
        <w:rPr>
          <w:rFonts w:ascii="Arial" w:hAnsi="Arial" w:cs="Arial"/>
          <w:sz w:val="24"/>
          <w:szCs w:val="24"/>
        </w:rPr>
        <w:t xml:space="preserve"> and </w:t>
      </w:r>
      <w:r w:rsidR="00CD45E4" w:rsidRPr="00507981">
        <w:rPr>
          <w:rFonts w:ascii="Arial" w:hAnsi="Arial" w:cs="Arial"/>
          <w:sz w:val="24"/>
          <w:szCs w:val="24"/>
        </w:rPr>
        <w:t>automatically</w:t>
      </w:r>
      <w:r w:rsidR="001247A7" w:rsidRPr="00507981">
        <w:rPr>
          <w:rFonts w:ascii="Arial" w:hAnsi="Arial" w:cs="Arial"/>
          <w:sz w:val="24"/>
          <w:szCs w:val="24"/>
        </w:rPr>
        <w:t xml:space="preserve"> conform to the curvature of the </w:t>
      </w:r>
      <w:r w:rsidR="00FB6D9C" w:rsidRPr="00507981">
        <w:rPr>
          <w:rFonts w:ascii="Arial" w:hAnsi="Arial" w:cs="Arial"/>
          <w:sz w:val="24"/>
          <w:szCs w:val="24"/>
        </w:rPr>
        <w:t>vertebral column</w:t>
      </w:r>
      <w:r w:rsidR="001247A7" w:rsidRPr="00507981">
        <w:rPr>
          <w:rFonts w:ascii="Arial" w:hAnsi="Arial" w:cs="Arial"/>
          <w:sz w:val="24"/>
          <w:szCs w:val="24"/>
        </w:rPr>
        <w:t xml:space="preserve"> </w:t>
      </w:r>
      <w:proofErr w:type="spellStart"/>
      <w:r w:rsidR="00FB6D9C" w:rsidRPr="00507981">
        <w:rPr>
          <w:rFonts w:ascii="Arial" w:hAnsi="Arial" w:cs="Arial"/>
          <w:sz w:val="24"/>
          <w:szCs w:val="24"/>
        </w:rPr>
        <w:t>auto</w:t>
      </w:r>
      <w:r w:rsidR="001247A7" w:rsidRPr="00507981">
        <w:rPr>
          <w:rFonts w:ascii="Arial" w:hAnsi="Arial" w:cs="Arial"/>
          <w:sz w:val="24"/>
          <w:szCs w:val="24"/>
        </w:rPr>
        <w:t>contour</w:t>
      </w:r>
      <w:proofErr w:type="spellEnd"/>
      <w:r w:rsidR="001247A7" w:rsidRPr="00507981">
        <w:rPr>
          <w:rFonts w:ascii="Arial" w:hAnsi="Arial" w:cs="Arial"/>
          <w:sz w:val="24"/>
          <w:szCs w:val="24"/>
        </w:rPr>
        <w:t xml:space="preserve">. </w:t>
      </w:r>
      <w:r w:rsidR="001D3B39" w:rsidRPr="00507981">
        <w:rPr>
          <w:rFonts w:ascii="Arial" w:hAnsi="Arial" w:cs="Arial"/>
          <w:sz w:val="24"/>
          <w:szCs w:val="24"/>
        </w:rPr>
        <w:t>In the multi-field configuration, an additional spine field is generated around the lower spine isocenter to cover the remaining length of the spinal canal.</w:t>
      </w:r>
    </w:p>
    <w:p w14:paraId="278C352E" w14:textId="71365594" w:rsidR="0082483A" w:rsidRPr="00507981" w:rsidRDefault="00F70EBB" w:rsidP="00BB58AB">
      <w:pPr>
        <w:spacing w:line="480" w:lineRule="auto"/>
        <w:ind w:firstLine="720"/>
        <w:rPr>
          <w:rFonts w:ascii="Arial" w:hAnsi="Arial" w:cs="Arial"/>
          <w:sz w:val="24"/>
          <w:szCs w:val="24"/>
        </w:rPr>
      </w:pPr>
      <w:r w:rsidRPr="00507981">
        <w:rPr>
          <w:rFonts w:ascii="Arial" w:hAnsi="Arial" w:cs="Arial"/>
          <w:sz w:val="24"/>
          <w:szCs w:val="24"/>
        </w:rPr>
        <w:lastRenderedPageBreak/>
        <w:t>After the spine field(s) are generated, the brain field</w:t>
      </w:r>
      <w:r w:rsidR="000B6D1A" w:rsidRPr="00507981">
        <w:rPr>
          <w:rFonts w:ascii="Arial" w:hAnsi="Arial" w:cs="Arial"/>
          <w:sz w:val="24"/>
          <w:szCs w:val="24"/>
        </w:rPr>
        <w:t>s</w:t>
      </w:r>
      <w:r w:rsidRPr="00507981">
        <w:rPr>
          <w:rFonts w:ascii="Arial" w:hAnsi="Arial" w:cs="Arial"/>
          <w:sz w:val="24"/>
          <w:szCs w:val="24"/>
        </w:rPr>
        <w:t xml:space="preserve"> </w:t>
      </w:r>
      <w:r w:rsidR="000B6D1A" w:rsidRPr="00507981">
        <w:rPr>
          <w:rFonts w:ascii="Arial" w:hAnsi="Arial" w:cs="Arial"/>
          <w:sz w:val="24"/>
          <w:szCs w:val="24"/>
        </w:rPr>
        <w:t>are</w:t>
      </w:r>
      <w:r w:rsidRPr="00507981">
        <w:rPr>
          <w:rFonts w:ascii="Arial" w:hAnsi="Arial" w:cs="Arial"/>
          <w:sz w:val="24"/>
          <w:szCs w:val="24"/>
        </w:rPr>
        <w:t xml:space="preserve"> generated and matched</w:t>
      </w:r>
      <w:r w:rsidR="000B6D1A" w:rsidRPr="00507981">
        <w:rPr>
          <w:rFonts w:ascii="Arial" w:hAnsi="Arial" w:cs="Arial"/>
          <w:sz w:val="24"/>
          <w:szCs w:val="24"/>
        </w:rPr>
        <w:t xml:space="preserve"> to the spine field</w:t>
      </w:r>
      <w:r w:rsidRPr="00507981">
        <w:rPr>
          <w:rFonts w:ascii="Arial" w:hAnsi="Arial" w:cs="Arial"/>
          <w:sz w:val="24"/>
          <w:szCs w:val="24"/>
        </w:rPr>
        <w:t xml:space="preserve">. The brain field is automatically generated to cover a </w:t>
      </w:r>
      <w:r w:rsidR="00AF753A" w:rsidRPr="00507981">
        <w:rPr>
          <w:rFonts w:ascii="Arial" w:hAnsi="Arial" w:cs="Arial"/>
          <w:sz w:val="24"/>
          <w:szCs w:val="24"/>
        </w:rPr>
        <w:t xml:space="preserve">default </w:t>
      </w:r>
      <w:r w:rsidRPr="00507981">
        <w:rPr>
          <w:rFonts w:ascii="Arial" w:hAnsi="Arial" w:cs="Arial"/>
          <w:sz w:val="24"/>
          <w:szCs w:val="24"/>
        </w:rPr>
        <w:t>1</w:t>
      </w:r>
      <w:r w:rsidR="0091143F" w:rsidRPr="00507981">
        <w:rPr>
          <w:rFonts w:ascii="Arial" w:hAnsi="Arial" w:cs="Arial"/>
          <w:sz w:val="24"/>
          <w:szCs w:val="24"/>
        </w:rPr>
        <w:t>-</w:t>
      </w:r>
      <w:r w:rsidRPr="00507981">
        <w:rPr>
          <w:rFonts w:ascii="Arial" w:hAnsi="Arial" w:cs="Arial"/>
          <w:sz w:val="24"/>
          <w:szCs w:val="24"/>
        </w:rPr>
        <w:t>cm expansion of the brain target volume. The Y1 jaw is set to 0 to create a half-beam block</w:t>
      </w:r>
      <w:r w:rsidR="00FB6D9C" w:rsidRPr="00507981">
        <w:rPr>
          <w:rFonts w:ascii="Arial" w:hAnsi="Arial" w:cs="Arial"/>
          <w:sz w:val="24"/>
          <w:szCs w:val="24"/>
        </w:rPr>
        <w:t xml:space="preserve"> and</w:t>
      </w:r>
      <w:r w:rsidRPr="00507981">
        <w:rPr>
          <w:rFonts w:ascii="Arial" w:hAnsi="Arial" w:cs="Arial"/>
          <w:sz w:val="24"/>
          <w:szCs w:val="24"/>
        </w:rPr>
        <w:t xml:space="preserve"> avoid a couch </w:t>
      </w:r>
      <w:r w:rsidR="005D5EE7" w:rsidRPr="00507981">
        <w:rPr>
          <w:rFonts w:ascii="Arial" w:hAnsi="Arial" w:cs="Arial"/>
          <w:sz w:val="24"/>
          <w:szCs w:val="24"/>
        </w:rPr>
        <w:t>rotation</w:t>
      </w:r>
      <w:r w:rsidRPr="00507981">
        <w:rPr>
          <w:rFonts w:ascii="Arial" w:hAnsi="Arial" w:cs="Arial"/>
          <w:sz w:val="24"/>
          <w:szCs w:val="24"/>
        </w:rPr>
        <w:t xml:space="preserve">. </w:t>
      </w:r>
      <w:r w:rsidR="000B6D1A" w:rsidRPr="00507981">
        <w:rPr>
          <w:rFonts w:ascii="Arial" w:hAnsi="Arial" w:cs="Arial"/>
          <w:sz w:val="24"/>
          <w:szCs w:val="24"/>
        </w:rPr>
        <w:t>A parallel</w:t>
      </w:r>
      <w:r w:rsidR="00C52356" w:rsidRPr="00507981">
        <w:rPr>
          <w:rFonts w:ascii="Arial" w:hAnsi="Arial" w:cs="Arial"/>
          <w:sz w:val="24"/>
          <w:szCs w:val="24"/>
        </w:rPr>
        <w:t xml:space="preserve"> </w:t>
      </w:r>
      <w:r w:rsidR="000B6D1A" w:rsidRPr="00507981">
        <w:rPr>
          <w:rFonts w:ascii="Arial" w:hAnsi="Arial" w:cs="Arial"/>
          <w:sz w:val="24"/>
          <w:szCs w:val="24"/>
        </w:rPr>
        <w:t xml:space="preserve">opposed </w:t>
      </w:r>
      <w:r w:rsidR="000C565E" w:rsidRPr="00507981">
        <w:rPr>
          <w:rFonts w:ascii="Arial" w:hAnsi="Arial" w:cs="Arial"/>
          <w:sz w:val="24"/>
          <w:szCs w:val="24"/>
        </w:rPr>
        <w:t>field is generated to create the second brain field</w:t>
      </w:r>
      <w:r w:rsidRPr="00507981">
        <w:rPr>
          <w:rFonts w:ascii="Arial" w:hAnsi="Arial" w:cs="Arial"/>
          <w:sz w:val="24"/>
          <w:szCs w:val="24"/>
        </w:rPr>
        <w:t>.</w:t>
      </w:r>
    </w:p>
    <w:p w14:paraId="59178C71" w14:textId="720A38EA" w:rsidR="00020AC1" w:rsidRPr="00507981" w:rsidRDefault="0082483A" w:rsidP="00BB58AB">
      <w:pPr>
        <w:spacing w:line="480" w:lineRule="auto"/>
        <w:ind w:firstLine="720"/>
        <w:rPr>
          <w:rFonts w:ascii="Arial" w:hAnsi="Arial" w:cs="Arial"/>
          <w:sz w:val="24"/>
          <w:szCs w:val="24"/>
        </w:rPr>
      </w:pPr>
      <w:r w:rsidRPr="00507981">
        <w:rPr>
          <w:rFonts w:ascii="Arial" w:hAnsi="Arial" w:cs="Arial"/>
          <w:sz w:val="24"/>
          <w:szCs w:val="24"/>
        </w:rPr>
        <w:t>A</w:t>
      </w:r>
      <w:r w:rsidR="00F70EBB" w:rsidRPr="00507981">
        <w:rPr>
          <w:rFonts w:ascii="Arial" w:hAnsi="Arial" w:cs="Arial"/>
          <w:sz w:val="24"/>
          <w:szCs w:val="24"/>
        </w:rPr>
        <w:t xml:space="preserve"> collimator</w:t>
      </w:r>
      <w:r w:rsidR="00020AC1" w:rsidRPr="00507981">
        <w:rPr>
          <w:rFonts w:ascii="Arial" w:hAnsi="Arial" w:cs="Arial"/>
          <w:sz w:val="24"/>
          <w:szCs w:val="24"/>
        </w:rPr>
        <w:t xml:space="preserve"> rotation </w:t>
      </w:r>
      <w:r w:rsidR="00F70EBB" w:rsidRPr="00507981">
        <w:rPr>
          <w:rFonts w:ascii="Arial" w:hAnsi="Arial" w:cs="Arial"/>
          <w:sz w:val="24"/>
          <w:szCs w:val="24"/>
        </w:rPr>
        <w:t xml:space="preserve">is </w:t>
      </w:r>
      <w:r w:rsidR="00020AC1" w:rsidRPr="00507981">
        <w:rPr>
          <w:rFonts w:ascii="Arial" w:hAnsi="Arial" w:cs="Arial"/>
          <w:sz w:val="24"/>
          <w:szCs w:val="24"/>
        </w:rPr>
        <w:t>required to match the</w:t>
      </w:r>
      <w:r w:rsidRPr="00507981">
        <w:rPr>
          <w:rFonts w:ascii="Arial" w:hAnsi="Arial" w:cs="Arial"/>
          <w:sz w:val="24"/>
          <w:szCs w:val="24"/>
        </w:rPr>
        <w:t xml:space="preserve"> brain field to the divergence of the spine field.</w:t>
      </w:r>
      <w:r w:rsidR="00020AC1" w:rsidRPr="00507981">
        <w:rPr>
          <w:rFonts w:ascii="Arial" w:hAnsi="Arial" w:cs="Arial"/>
          <w:sz w:val="24"/>
          <w:szCs w:val="24"/>
        </w:rPr>
        <w:t xml:space="preserve"> </w:t>
      </w:r>
      <w:r w:rsidR="00F70EBB" w:rsidRPr="00507981">
        <w:rPr>
          <w:rFonts w:ascii="Arial" w:hAnsi="Arial" w:cs="Arial"/>
          <w:sz w:val="24"/>
          <w:szCs w:val="24"/>
        </w:rPr>
        <w:t>Because the Y2 jaw of the most superior spine field is set to a constant 20 cm</w:t>
      </w:r>
      <w:r w:rsidR="00DD0581" w:rsidRPr="00507981">
        <w:rPr>
          <w:rFonts w:ascii="Arial" w:hAnsi="Arial" w:cs="Arial"/>
          <w:sz w:val="24"/>
          <w:szCs w:val="24"/>
        </w:rPr>
        <w:t xml:space="preserve"> in the single and multi-field configurations</w:t>
      </w:r>
      <w:r w:rsidR="00F70EBB" w:rsidRPr="00507981">
        <w:rPr>
          <w:rFonts w:ascii="Arial" w:hAnsi="Arial" w:cs="Arial"/>
          <w:sz w:val="24"/>
          <w:szCs w:val="24"/>
        </w:rPr>
        <w:t xml:space="preserve">, the collimator angle is </w:t>
      </w:r>
      <w:r w:rsidR="00DD0581" w:rsidRPr="00507981">
        <w:rPr>
          <w:rFonts w:ascii="Arial" w:hAnsi="Arial" w:cs="Arial"/>
          <w:sz w:val="24"/>
          <w:szCs w:val="24"/>
        </w:rPr>
        <w:t xml:space="preserve">kept constant </w:t>
      </w:r>
      <w:r w:rsidR="00455D08" w:rsidRPr="00507981">
        <w:rPr>
          <w:rFonts w:ascii="Arial" w:hAnsi="Arial" w:cs="Arial"/>
          <w:sz w:val="24"/>
          <w:szCs w:val="24"/>
        </w:rPr>
        <w:t>to allow</w:t>
      </w:r>
      <w:r w:rsidR="00DD0581" w:rsidRPr="00507981">
        <w:rPr>
          <w:rFonts w:ascii="Arial" w:hAnsi="Arial" w:cs="Arial"/>
          <w:sz w:val="24"/>
          <w:szCs w:val="24"/>
        </w:rPr>
        <w:t xml:space="preserve"> for simpler and more consistent patient setup.</w:t>
      </w:r>
      <w:r w:rsidR="00F70EBB" w:rsidRPr="00507981">
        <w:rPr>
          <w:rFonts w:ascii="Arial" w:hAnsi="Arial" w:cs="Arial"/>
          <w:sz w:val="24"/>
          <w:szCs w:val="24"/>
        </w:rPr>
        <w:t xml:space="preserve"> </w:t>
      </w:r>
      <w:r w:rsidR="004667EB" w:rsidRPr="00507981">
        <w:rPr>
          <w:rFonts w:ascii="Arial" w:hAnsi="Arial" w:cs="Arial"/>
          <w:sz w:val="24"/>
          <w:szCs w:val="24"/>
        </w:rPr>
        <w:t>In the extended field configuration</w:t>
      </w:r>
      <w:r w:rsidR="00F70EBB" w:rsidRPr="00507981">
        <w:rPr>
          <w:rFonts w:ascii="Arial" w:hAnsi="Arial" w:cs="Arial"/>
          <w:sz w:val="24"/>
          <w:szCs w:val="24"/>
        </w:rPr>
        <w:t xml:space="preserve">, the collimator </w:t>
      </w:r>
      <w:r w:rsidR="009F2624" w:rsidRPr="00507981">
        <w:rPr>
          <w:rFonts w:ascii="Arial" w:hAnsi="Arial" w:cs="Arial"/>
          <w:sz w:val="24"/>
          <w:szCs w:val="24"/>
        </w:rPr>
        <w:t>rotation is</w:t>
      </w:r>
      <w:r w:rsidR="00020AC1" w:rsidRPr="00507981">
        <w:rPr>
          <w:rFonts w:ascii="Arial" w:hAnsi="Arial" w:cs="Arial"/>
          <w:sz w:val="24"/>
          <w:szCs w:val="24"/>
        </w:rPr>
        <w:t xml:space="preserve"> calculated using </w:t>
      </w:r>
      <w:r w:rsidR="00F56C98" w:rsidRPr="00507981">
        <w:rPr>
          <w:rFonts w:ascii="Arial" w:hAnsi="Arial" w:cs="Arial"/>
          <w:sz w:val="24"/>
          <w:szCs w:val="24"/>
        </w:rPr>
        <w:t>E</w:t>
      </w:r>
      <w:r w:rsidR="00020AC1" w:rsidRPr="00507981">
        <w:rPr>
          <w:rFonts w:ascii="Arial" w:hAnsi="Arial" w:cs="Arial"/>
          <w:sz w:val="24"/>
          <w:szCs w:val="24"/>
        </w:rPr>
        <w:t>quation 1</w:t>
      </w:r>
      <w:r w:rsidR="00F621E5" w:rsidRPr="00507981">
        <w:rPr>
          <w:rFonts w:ascii="Arial" w:hAnsi="Arial" w:cs="Arial"/>
          <w:sz w:val="24"/>
          <w:szCs w:val="24"/>
        </w:rPr>
        <w:t>,</w:t>
      </w:r>
      <w:r w:rsidR="00D23020" w:rsidRPr="00507981">
        <w:rPr>
          <w:rFonts w:ascii="Arial" w:hAnsi="Arial" w:cs="Arial"/>
          <w:sz w:val="24"/>
          <w:szCs w:val="24"/>
        </w:rPr>
        <w:t xml:space="preserve"> where L1 is defined as the length of the spine field and S is defined as the source to </w:t>
      </w:r>
      <w:r w:rsidR="00530C1D" w:rsidRPr="00507981">
        <w:rPr>
          <w:rFonts w:ascii="Arial" w:hAnsi="Arial" w:cs="Arial"/>
          <w:sz w:val="24"/>
          <w:szCs w:val="24"/>
        </w:rPr>
        <w:t xml:space="preserve">isocenter </w:t>
      </w:r>
      <w:r w:rsidR="00D23020" w:rsidRPr="00507981">
        <w:rPr>
          <w:rFonts w:ascii="Arial" w:hAnsi="Arial" w:cs="Arial"/>
          <w:sz w:val="24"/>
          <w:szCs w:val="24"/>
        </w:rPr>
        <w:t xml:space="preserve">distance. </w:t>
      </w:r>
    </w:p>
    <w:p w14:paraId="109D1463" w14:textId="17B3709B" w:rsidR="006050B3" w:rsidRPr="00507981" w:rsidRDefault="00015220" w:rsidP="00BB58AB">
      <w:pPr>
        <w:spacing w:line="480" w:lineRule="auto"/>
        <w:ind w:firstLine="720"/>
        <w:rPr>
          <w:rFonts w:ascii="Arial" w:eastAsiaTheme="minorEastAsia" w:hAnsi="Arial" w:cs="Arial"/>
          <w:sz w:val="24"/>
          <w:szCs w:val="24"/>
        </w:rPr>
      </w:pPr>
      <m:oMath>
        <m:r>
          <w:rPr>
            <w:rFonts w:ascii="Cambria Math" w:hAnsi="Cambria Math" w:cs="Arial"/>
            <w:sz w:val="24"/>
            <w:szCs w:val="24"/>
          </w:rPr>
          <m:t>θ=</m:t>
        </m:r>
        <m:r>
          <m:rPr>
            <m:sty m:val="p"/>
          </m:rPr>
          <w:rPr>
            <w:rFonts w:ascii="Cambria Math" w:hAnsi="Cambria Math" w:cs="Arial"/>
            <w:sz w:val="24"/>
            <w:szCs w:val="24"/>
          </w:rPr>
          <m:t>arctan⁡</m:t>
        </m:r>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1</m:t>
            </m:r>
          </m:num>
          <m:den>
            <m:r>
              <w:rPr>
                <w:rFonts w:ascii="Cambria Math" w:hAnsi="Cambria Math" w:cs="Arial"/>
                <w:sz w:val="24"/>
                <w:szCs w:val="24"/>
              </w:rPr>
              <m:t>2</m:t>
            </m:r>
          </m:den>
        </m:f>
        <m:r>
          <w:rPr>
            <w:rFonts w:ascii="Cambria Math" w:hAnsi="Cambria Math" w:cs="Arial"/>
            <w:sz w:val="24"/>
            <w:szCs w:val="24"/>
          </w:rPr>
          <m:t>*</m:t>
        </m:r>
        <m:r>
          <m:rPr>
            <m:sty m:val="p"/>
          </m:rPr>
          <w:rPr>
            <w:rFonts w:ascii="Cambria Math" w:hAnsi="Cambria Math" w:cs="Arial"/>
            <w:sz w:val="24"/>
            <w:szCs w:val="24"/>
          </w:rPr>
          <w:softHyphen/>
        </m:r>
        <m:sSub>
          <m:sSubPr>
            <m:ctrlPr>
              <w:rPr>
                <w:rFonts w:ascii="Cambria Math" w:hAnsi="Cambria Math" w:cs="Arial"/>
                <w:i/>
                <w:sz w:val="24"/>
                <w:szCs w:val="24"/>
              </w:rPr>
            </m:ctrlPr>
          </m:sSubPr>
          <m:e>
            <m:r>
              <w:rPr>
                <w:rFonts w:ascii="Cambria Math" w:hAnsi="Cambria Math" w:cs="Arial"/>
                <w:sz w:val="24"/>
                <w:szCs w:val="24"/>
              </w:rPr>
              <m:t>L</m:t>
            </m:r>
          </m:e>
          <m:sub>
            <m:r>
              <w:rPr>
                <w:rFonts w:ascii="Cambria Math" w:hAnsi="Cambria Math" w:cs="Arial"/>
                <w:sz w:val="24"/>
                <w:szCs w:val="24"/>
              </w:rPr>
              <m:t>1</m:t>
            </m:r>
          </m:sub>
        </m:sSub>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1</m:t>
            </m:r>
          </m:num>
          <m:den>
            <m:r>
              <w:rPr>
                <w:rFonts w:ascii="Cambria Math" w:hAnsi="Cambria Math" w:cs="Arial"/>
                <w:sz w:val="24"/>
                <w:szCs w:val="24"/>
              </w:rPr>
              <m:t>S</m:t>
            </m:r>
          </m:den>
        </m:f>
      </m:oMath>
      <w:proofErr w:type="gramStart"/>
      <w:r w:rsidR="00DE09DB" w:rsidRPr="00507981">
        <w:rPr>
          <w:rFonts w:ascii="Arial" w:eastAsiaTheme="minorEastAsia" w:hAnsi="Arial" w:cs="Arial"/>
          <w:sz w:val="24"/>
          <w:szCs w:val="24"/>
        </w:rPr>
        <w:t xml:space="preserve">)   </w:t>
      </w:r>
      <w:proofErr w:type="gramEnd"/>
      <w:r w:rsidR="00DE09DB" w:rsidRPr="00507981">
        <w:rPr>
          <w:rFonts w:ascii="Arial" w:eastAsiaTheme="minorEastAsia" w:hAnsi="Arial" w:cs="Arial"/>
          <w:sz w:val="24"/>
          <w:szCs w:val="24"/>
        </w:rPr>
        <w:t xml:space="preserve">                                                  (1)</w:t>
      </w:r>
    </w:p>
    <w:p w14:paraId="4F1B4DA9" w14:textId="77777777" w:rsidR="00031EDB" w:rsidRPr="00507981" w:rsidRDefault="00031EDB" w:rsidP="00BB58AB">
      <w:pPr>
        <w:spacing w:line="480" w:lineRule="auto"/>
        <w:rPr>
          <w:rFonts w:ascii="Arial" w:hAnsi="Arial" w:cs="Arial"/>
          <w:sz w:val="24"/>
          <w:szCs w:val="24"/>
        </w:rPr>
      </w:pPr>
    </w:p>
    <w:p w14:paraId="7D7A82D2" w14:textId="1781DAEA" w:rsidR="00202A67" w:rsidRPr="00507981" w:rsidRDefault="00202A67" w:rsidP="00BB58AB">
      <w:pPr>
        <w:pStyle w:val="Heading3"/>
        <w:spacing w:line="480" w:lineRule="auto"/>
        <w:rPr>
          <w:rFonts w:ascii="Arial" w:hAnsi="Arial" w:cs="Arial"/>
          <w:color w:val="auto"/>
        </w:rPr>
      </w:pPr>
      <w:r w:rsidRPr="00507981">
        <w:rPr>
          <w:rFonts w:ascii="Arial" w:hAnsi="Arial" w:cs="Arial"/>
          <w:color w:val="auto"/>
        </w:rPr>
        <w:t xml:space="preserve">Dose Calculation and Optimization </w:t>
      </w:r>
    </w:p>
    <w:p w14:paraId="0DCA2076" w14:textId="6911EA02" w:rsidR="001A1F2D" w:rsidRPr="00507981" w:rsidRDefault="00215E03" w:rsidP="00BB58AB">
      <w:pPr>
        <w:spacing w:line="480" w:lineRule="auto"/>
        <w:ind w:firstLine="720"/>
        <w:rPr>
          <w:rFonts w:ascii="Arial" w:hAnsi="Arial" w:cs="Arial"/>
          <w:sz w:val="24"/>
          <w:szCs w:val="24"/>
        </w:rPr>
      </w:pPr>
      <w:r w:rsidRPr="00507981">
        <w:rPr>
          <w:rFonts w:ascii="Arial" w:hAnsi="Arial" w:cs="Arial"/>
          <w:sz w:val="24"/>
          <w:szCs w:val="24"/>
        </w:rPr>
        <w:t>Once all beams are generated, matched</w:t>
      </w:r>
      <w:r w:rsidR="00FE0067" w:rsidRPr="00507981">
        <w:rPr>
          <w:rFonts w:ascii="Arial" w:hAnsi="Arial" w:cs="Arial"/>
          <w:sz w:val="24"/>
          <w:szCs w:val="24"/>
        </w:rPr>
        <w:t>,</w:t>
      </w:r>
      <w:r w:rsidRPr="00507981">
        <w:rPr>
          <w:rFonts w:ascii="Arial" w:hAnsi="Arial" w:cs="Arial"/>
          <w:sz w:val="24"/>
          <w:szCs w:val="24"/>
        </w:rPr>
        <w:t xml:space="preserve"> and blocked, </w:t>
      </w:r>
      <w:r w:rsidR="003D7301" w:rsidRPr="00507981">
        <w:rPr>
          <w:rFonts w:ascii="Arial" w:hAnsi="Arial" w:cs="Arial"/>
          <w:sz w:val="24"/>
          <w:szCs w:val="24"/>
        </w:rPr>
        <w:t xml:space="preserve">the </w:t>
      </w:r>
      <w:r w:rsidRPr="00507981">
        <w:rPr>
          <w:rFonts w:ascii="Arial" w:hAnsi="Arial" w:cs="Arial"/>
          <w:sz w:val="24"/>
          <w:szCs w:val="24"/>
        </w:rPr>
        <w:t xml:space="preserve">dose is prescribed. </w:t>
      </w:r>
      <w:r w:rsidR="001A1F2D" w:rsidRPr="00507981">
        <w:rPr>
          <w:rFonts w:ascii="Arial" w:hAnsi="Arial" w:cs="Arial"/>
          <w:sz w:val="24"/>
          <w:szCs w:val="24"/>
        </w:rPr>
        <w:t>The dose prescription</w:t>
      </w:r>
      <w:r w:rsidRPr="00507981">
        <w:rPr>
          <w:rFonts w:ascii="Arial" w:hAnsi="Arial" w:cs="Arial"/>
          <w:sz w:val="24"/>
          <w:szCs w:val="24"/>
        </w:rPr>
        <w:t xml:space="preserve"> and fractionation scheme </w:t>
      </w:r>
      <w:r w:rsidR="0014467F" w:rsidRPr="00507981">
        <w:rPr>
          <w:rFonts w:ascii="Arial" w:hAnsi="Arial" w:cs="Arial"/>
          <w:sz w:val="24"/>
          <w:szCs w:val="24"/>
        </w:rPr>
        <w:t>are</w:t>
      </w:r>
      <w:r w:rsidRPr="00507981">
        <w:rPr>
          <w:rFonts w:ascii="Arial" w:hAnsi="Arial" w:cs="Arial"/>
          <w:sz w:val="24"/>
          <w:szCs w:val="24"/>
        </w:rPr>
        <w:t xml:space="preserve"> defined</w:t>
      </w:r>
      <w:r w:rsidR="00A76938" w:rsidRPr="00507981">
        <w:rPr>
          <w:rFonts w:ascii="Arial" w:hAnsi="Arial" w:cs="Arial"/>
          <w:sz w:val="24"/>
          <w:szCs w:val="24"/>
        </w:rPr>
        <w:t xml:space="preserve"> </w:t>
      </w:r>
      <w:r w:rsidR="001A1F2D" w:rsidRPr="00507981">
        <w:rPr>
          <w:rFonts w:ascii="Arial" w:hAnsi="Arial" w:cs="Arial"/>
          <w:sz w:val="24"/>
          <w:szCs w:val="24"/>
        </w:rPr>
        <w:t>by the user</w:t>
      </w:r>
      <w:r w:rsidR="00100342" w:rsidRPr="00507981">
        <w:rPr>
          <w:rFonts w:ascii="Arial" w:hAnsi="Arial" w:cs="Arial"/>
          <w:sz w:val="24"/>
          <w:szCs w:val="24"/>
        </w:rPr>
        <w:t xml:space="preserve"> and are a configurable parameter</w:t>
      </w:r>
      <w:r w:rsidR="001A1F2D" w:rsidRPr="00507981">
        <w:rPr>
          <w:rFonts w:ascii="Arial" w:hAnsi="Arial" w:cs="Arial"/>
          <w:sz w:val="24"/>
          <w:szCs w:val="24"/>
        </w:rPr>
        <w:t xml:space="preserve">. </w:t>
      </w:r>
      <w:r w:rsidR="008C7840" w:rsidRPr="00507981">
        <w:rPr>
          <w:rFonts w:ascii="Arial" w:hAnsi="Arial" w:cs="Arial"/>
          <w:sz w:val="24"/>
          <w:szCs w:val="24"/>
        </w:rPr>
        <w:t xml:space="preserve">The </w:t>
      </w:r>
      <w:bookmarkStart w:id="3" w:name="_Hlk105405971"/>
      <w:r w:rsidR="008C7840" w:rsidRPr="00507981">
        <w:rPr>
          <w:rFonts w:ascii="Arial" w:hAnsi="Arial" w:cs="Arial"/>
          <w:sz w:val="24"/>
          <w:szCs w:val="24"/>
        </w:rPr>
        <w:t xml:space="preserve">default prescription </w:t>
      </w:r>
      <w:bookmarkEnd w:id="3"/>
      <w:r w:rsidR="008C7840" w:rsidRPr="00507981">
        <w:rPr>
          <w:rFonts w:ascii="Arial" w:hAnsi="Arial" w:cs="Arial"/>
          <w:sz w:val="24"/>
          <w:szCs w:val="24"/>
        </w:rPr>
        <w:t>is 23.4 Gy in 13 fractions with a 5,5,3 fractionation scheme</w:t>
      </w:r>
      <w:r w:rsidR="005D5EE7" w:rsidRPr="00507981">
        <w:rPr>
          <w:rFonts w:ascii="Arial" w:hAnsi="Arial" w:cs="Arial"/>
          <w:sz w:val="24"/>
          <w:szCs w:val="24"/>
        </w:rPr>
        <w:t xml:space="preserve"> for </w:t>
      </w:r>
      <w:r w:rsidR="00756859" w:rsidRPr="00507981">
        <w:rPr>
          <w:rFonts w:ascii="Arial" w:hAnsi="Arial" w:cs="Arial"/>
          <w:sz w:val="24"/>
          <w:szCs w:val="24"/>
        </w:rPr>
        <w:t xml:space="preserve">each of </w:t>
      </w:r>
      <w:r w:rsidR="005D5EE7" w:rsidRPr="00507981">
        <w:rPr>
          <w:rFonts w:ascii="Arial" w:hAnsi="Arial" w:cs="Arial"/>
          <w:sz w:val="24"/>
          <w:szCs w:val="24"/>
        </w:rPr>
        <w:t>the feathered fields</w:t>
      </w:r>
      <w:r w:rsidR="008C7840" w:rsidRPr="00507981">
        <w:rPr>
          <w:rFonts w:ascii="Arial" w:hAnsi="Arial" w:cs="Arial"/>
          <w:sz w:val="24"/>
          <w:szCs w:val="24"/>
        </w:rPr>
        <w:t xml:space="preserve">. </w:t>
      </w:r>
      <w:r w:rsidR="001A1F2D" w:rsidRPr="00507981">
        <w:rPr>
          <w:rFonts w:ascii="Arial" w:hAnsi="Arial" w:cs="Arial"/>
          <w:sz w:val="24"/>
          <w:szCs w:val="24"/>
        </w:rPr>
        <w:t xml:space="preserve">The </w:t>
      </w:r>
      <w:r w:rsidR="00100342" w:rsidRPr="00507981">
        <w:rPr>
          <w:rFonts w:ascii="Arial" w:hAnsi="Arial" w:cs="Arial"/>
          <w:sz w:val="24"/>
          <w:szCs w:val="24"/>
        </w:rPr>
        <w:t>95% iso</w:t>
      </w:r>
      <w:r w:rsidR="001A1F2D" w:rsidRPr="00507981">
        <w:rPr>
          <w:rFonts w:ascii="Arial" w:hAnsi="Arial" w:cs="Arial"/>
          <w:sz w:val="24"/>
          <w:szCs w:val="24"/>
        </w:rPr>
        <w:t>dose</w:t>
      </w:r>
      <w:r w:rsidR="00100342" w:rsidRPr="00507981">
        <w:rPr>
          <w:rFonts w:ascii="Arial" w:hAnsi="Arial" w:cs="Arial"/>
          <w:sz w:val="24"/>
          <w:szCs w:val="24"/>
        </w:rPr>
        <w:t xml:space="preserve"> line</w:t>
      </w:r>
      <w:r w:rsidR="008C7840" w:rsidRPr="00507981">
        <w:rPr>
          <w:rFonts w:ascii="Arial" w:hAnsi="Arial" w:cs="Arial"/>
          <w:sz w:val="24"/>
          <w:szCs w:val="24"/>
        </w:rPr>
        <w:t xml:space="preserve"> </w:t>
      </w:r>
      <w:r w:rsidR="00A76938" w:rsidRPr="00507981">
        <w:rPr>
          <w:rFonts w:ascii="Arial" w:hAnsi="Arial" w:cs="Arial"/>
          <w:sz w:val="24"/>
          <w:szCs w:val="24"/>
        </w:rPr>
        <w:t>is</w:t>
      </w:r>
      <w:r w:rsidR="001A1F2D" w:rsidRPr="00507981">
        <w:rPr>
          <w:rFonts w:ascii="Arial" w:hAnsi="Arial" w:cs="Arial"/>
          <w:sz w:val="24"/>
          <w:szCs w:val="24"/>
        </w:rPr>
        <w:t xml:space="preserve"> prescribed to </w:t>
      </w:r>
      <w:r w:rsidR="00176AD7" w:rsidRPr="00507981">
        <w:rPr>
          <w:rFonts w:ascii="Arial" w:hAnsi="Arial" w:cs="Arial"/>
          <w:sz w:val="24"/>
          <w:szCs w:val="24"/>
        </w:rPr>
        <w:t xml:space="preserve">cover </w:t>
      </w:r>
      <w:r w:rsidR="005427CF" w:rsidRPr="00507981">
        <w:rPr>
          <w:rFonts w:ascii="Arial" w:hAnsi="Arial" w:cs="Arial"/>
          <w:sz w:val="24"/>
          <w:szCs w:val="24"/>
        </w:rPr>
        <w:t xml:space="preserve">95% of the </w:t>
      </w:r>
      <w:r w:rsidR="001A1F2D" w:rsidRPr="00507981">
        <w:rPr>
          <w:rFonts w:ascii="Arial" w:hAnsi="Arial" w:cs="Arial"/>
          <w:sz w:val="24"/>
          <w:szCs w:val="24"/>
        </w:rPr>
        <w:t xml:space="preserve">brain and </w:t>
      </w:r>
      <w:r w:rsidR="005427CF" w:rsidRPr="00507981">
        <w:rPr>
          <w:rFonts w:ascii="Arial" w:hAnsi="Arial" w:cs="Arial"/>
          <w:sz w:val="24"/>
          <w:szCs w:val="24"/>
        </w:rPr>
        <w:t xml:space="preserve">98% of the </w:t>
      </w:r>
      <w:r w:rsidR="001A1F2D" w:rsidRPr="00507981">
        <w:rPr>
          <w:rFonts w:ascii="Arial" w:hAnsi="Arial" w:cs="Arial"/>
          <w:sz w:val="24"/>
          <w:szCs w:val="24"/>
        </w:rPr>
        <w:t xml:space="preserve">spine prescription </w:t>
      </w:r>
      <w:r w:rsidR="00A76938" w:rsidRPr="00507981">
        <w:rPr>
          <w:rFonts w:ascii="Arial" w:hAnsi="Arial" w:cs="Arial"/>
          <w:sz w:val="24"/>
          <w:szCs w:val="24"/>
        </w:rPr>
        <w:t>volumes defined in</w:t>
      </w:r>
      <w:r w:rsidR="00670014" w:rsidRPr="00507981">
        <w:rPr>
          <w:rFonts w:ascii="Arial" w:hAnsi="Arial" w:cs="Arial"/>
          <w:sz w:val="24"/>
          <w:szCs w:val="24"/>
        </w:rPr>
        <w:t xml:space="preserve"> the Target Definition section</w:t>
      </w:r>
      <w:r w:rsidR="001A1F2D" w:rsidRPr="00507981">
        <w:rPr>
          <w:rFonts w:ascii="Arial" w:hAnsi="Arial" w:cs="Arial"/>
          <w:sz w:val="24"/>
          <w:szCs w:val="24"/>
        </w:rPr>
        <w:t xml:space="preserve">. </w:t>
      </w:r>
    </w:p>
    <w:p w14:paraId="5F6DAE71" w14:textId="4B1D1A17" w:rsidR="001A1F2D" w:rsidRPr="00507981" w:rsidRDefault="0014467F" w:rsidP="00BB58AB">
      <w:pPr>
        <w:spacing w:line="480" w:lineRule="auto"/>
        <w:ind w:firstLine="720"/>
        <w:rPr>
          <w:rFonts w:ascii="Arial" w:hAnsi="Arial" w:cs="Arial"/>
          <w:sz w:val="24"/>
          <w:szCs w:val="24"/>
        </w:rPr>
      </w:pPr>
      <w:r w:rsidRPr="00507981">
        <w:rPr>
          <w:rFonts w:ascii="Arial" w:hAnsi="Arial" w:cs="Arial"/>
          <w:sz w:val="24"/>
          <w:szCs w:val="24"/>
        </w:rPr>
        <w:t xml:space="preserve">After </w:t>
      </w:r>
      <w:r w:rsidR="00F067DA" w:rsidRPr="00507981">
        <w:rPr>
          <w:rFonts w:ascii="Arial" w:hAnsi="Arial" w:cs="Arial"/>
          <w:sz w:val="24"/>
          <w:szCs w:val="24"/>
        </w:rPr>
        <w:t xml:space="preserve">the </w:t>
      </w:r>
      <w:r w:rsidRPr="00507981">
        <w:rPr>
          <w:rFonts w:ascii="Arial" w:hAnsi="Arial" w:cs="Arial"/>
          <w:sz w:val="24"/>
          <w:szCs w:val="24"/>
        </w:rPr>
        <w:t>initial dose has been calculated, automatic optimization is applied</w:t>
      </w:r>
      <w:r w:rsidR="00AB52B5" w:rsidRPr="00507981">
        <w:rPr>
          <w:rFonts w:ascii="Arial" w:hAnsi="Arial" w:cs="Arial"/>
          <w:sz w:val="24"/>
          <w:szCs w:val="24"/>
        </w:rPr>
        <w:t xml:space="preserve"> to the spine field</w:t>
      </w:r>
      <w:r w:rsidR="009E2100" w:rsidRPr="00507981">
        <w:rPr>
          <w:rFonts w:ascii="Arial" w:hAnsi="Arial" w:cs="Arial"/>
          <w:sz w:val="24"/>
          <w:szCs w:val="24"/>
        </w:rPr>
        <w:t xml:space="preserve">. </w:t>
      </w:r>
      <w:r w:rsidR="007B1824" w:rsidRPr="00507981">
        <w:rPr>
          <w:rFonts w:ascii="Arial" w:hAnsi="Arial" w:cs="Arial"/>
          <w:sz w:val="24"/>
          <w:szCs w:val="24"/>
        </w:rPr>
        <w:t xml:space="preserve">The objective of the </w:t>
      </w:r>
      <w:r w:rsidR="00326324" w:rsidRPr="00507981">
        <w:rPr>
          <w:rFonts w:ascii="Arial" w:hAnsi="Arial" w:cs="Arial"/>
          <w:sz w:val="24"/>
          <w:szCs w:val="24"/>
        </w:rPr>
        <w:t xml:space="preserve">spine field optimization </w:t>
      </w:r>
      <w:r w:rsidR="009E2100" w:rsidRPr="00507981">
        <w:rPr>
          <w:rFonts w:ascii="Arial" w:hAnsi="Arial" w:cs="Arial"/>
          <w:sz w:val="24"/>
          <w:szCs w:val="24"/>
        </w:rPr>
        <w:t xml:space="preserve">algorithm </w:t>
      </w:r>
      <w:r w:rsidR="007168E9" w:rsidRPr="00507981">
        <w:rPr>
          <w:rFonts w:ascii="Arial" w:hAnsi="Arial" w:cs="Arial"/>
          <w:sz w:val="24"/>
          <w:szCs w:val="24"/>
        </w:rPr>
        <w:t>is</w:t>
      </w:r>
      <w:r w:rsidR="00326324" w:rsidRPr="00507981">
        <w:rPr>
          <w:rFonts w:ascii="Arial" w:hAnsi="Arial" w:cs="Arial"/>
          <w:sz w:val="24"/>
          <w:szCs w:val="24"/>
        </w:rPr>
        <w:t xml:space="preserve"> to </w:t>
      </w:r>
      <w:r w:rsidR="007168E9" w:rsidRPr="00507981">
        <w:rPr>
          <w:rFonts w:ascii="Arial" w:hAnsi="Arial" w:cs="Arial"/>
          <w:sz w:val="24"/>
          <w:szCs w:val="24"/>
        </w:rPr>
        <w:t xml:space="preserve">minimize the </w:t>
      </w:r>
      <w:r w:rsidR="007168E9" w:rsidRPr="00507981">
        <w:rPr>
          <w:rFonts w:ascii="Arial" w:hAnsi="Arial" w:cs="Arial"/>
          <w:sz w:val="24"/>
          <w:szCs w:val="24"/>
        </w:rPr>
        <w:lastRenderedPageBreak/>
        <w:t xml:space="preserve">volume of </w:t>
      </w:r>
      <w:r w:rsidR="00AB52B5" w:rsidRPr="00507981">
        <w:rPr>
          <w:rFonts w:ascii="Arial" w:hAnsi="Arial" w:cs="Arial"/>
          <w:sz w:val="24"/>
          <w:szCs w:val="24"/>
        </w:rPr>
        <w:t>95% of the prescription dose that</w:t>
      </w:r>
      <w:r w:rsidR="00A77EFF" w:rsidRPr="00507981">
        <w:rPr>
          <w:rFonts w:ascii="Arial" w:hAnsi="Arial" w:cs="Arial"/>
          <w:sz w:val="24"/>
          <w:szCs w:val="24"/>
        </w:rPr>
        <w:t xml:space="preserve"> lie</w:t>
      </w:r>
      <w:r w:rsidR="00AB52B5" w:rsidRPr="00507981">
        <w:rPr>
          <w:rFonts w:ascii="Arial" w:hAnsi="Arial" w:cs="Arial"/>
          <w:sz w:val="24"/>
          <w:szCs w:val="24"/>
        </w:rPr>
        <w:t xml:space="preserve">s </w:t>
      </w:r>
      <w:r w:rsidR="00A77EFF" w:rsidRPr="00507981">
        <w:rPr>
          <w:rFonts w:ascii="Arial" w:hAnsi="Arial" w:cs="Arial"/>
          <w:sz w:val="24"/>
          <w:szCs w:val="24"/>
        </w:rPr>
        <w:t>5 mm</w:t>
      </w:r>
      <w:r w:rsidR="0084650F" w:rsidRPr="00507981">
        <w:rPr>
          <w:rFonts w:ascii="Arial" w:hAnsi="Arial" w:cs="Arial"/>
          <w:sz w:val="24"/>
          <w:szCs w:val="24"/>
        </w:rPr>
        <w:t xml:space="preserve"> </w:t>
      </w:r>
      <w:r w:rsidR="005427CF" w:rsidRPr="00507981">
        <w:rPr>
          <w:rFonts w:ascii="Arial" w:hAnsi="Arial" w:cs="Arial"/>
          <w:sz w:val="24"/>
          <w:szCs w:val="24"/>
        </w:rPr>
        <w:t xml:space="preserve">or more </w:t>
      </w:r>
      <w:r w:rsidR="00A77EFF" w:rsidRPr="00507981">
        <w:rPr>
          <w:rFonts w:ascii="Arial" w:hAnsi="Arial" w:cs="Arial"/>
          <w:sz w:val="24"/>
          <w:szCs w:val="24"/>
        </w:rPr>
        <w:t xml:space="preserve">anterior </w:t>
      </w:r>
      <w:r w:rsidR="0084650F" w:rsidRPr="00507981">
        <w:rPr>
          <w:rFonts w:ascii="Arial" w:hAnsi="Arial" w:cs="Arial"/>
          <w:sz w:val="24"/>
          <w:szCs w:val="24"/>
        </w:rPr>
        <w:t xml:space="preserve">of the </w:t>
      </w:r>
      <w:r w:rsidR="00A77EFF" w:rsidRPr="00507981">
        <w:rPr>
          <w:rFonts w:ascii="Arial" w:hAnsi="Arial" w:cs="Arial"/>
          <w:sz w:val="24"/>
          <w:szCs w:val="24"/>
        </w:rPr>
        <w:t xml:space="preserve">spinal canal </w:t>
      </w:r>
      <w:proofErr w:type="spellStart"/>
      <w:r w:rsidR="00A77EFF" w:rsidRPr="00507981">
        <w:rPr>
          <w:rFonts w:ascii="Arial" w:hAnsi="Arial" w:cs="Arial"/>
          <w:sz w:val="24"/>
          <w:szCs w:val="24"/>
        </w:rPr>
        <w:t>autocontour</w:t>
      </w:r>
      <w:proofErr w:type="spellEnd"/>
      <w:r w:rsidR="00A77EFF" w:rsidRPr="00507981">
        <w:rPr>
          <w:rFonts w:ascii="Arial" w:hAnsi="Arial" w:cs="Arial"/>
          <w:sz w:val="24"/>
          <w:szCs w:val="24"/>
        </w:rPr>
        <w:t xml:space="preserve">. </w:t>
      </w:r>
      <w:r w:rsidR="007A191D" w:rsidRPr="00507981">
        <w:rPr>
          <w:rFonts w:ascii="Arial" w:hAnsi="Arial" w:cs="Arial"/>
          <w:sz w:val="24"/>
          <w:szCs w:val="24"/>
        </w:rPr>
        <w:t>The framework for the optimization algorithm is summarized in Fig</w:t>
      </w:r>
      <w:r w:rsidR="00AE7D17" w:rsidRPr="00507981">
        <w:rPr>
          <w:rFonts w:ascii="Arial" w:hAnsi="Arial" w:cs="Arial"/>
          <w:sz w:val="24"/>
          <w:szCs w:val="24"/>
        </w:rPr>
        <w:t>.</w:t>
      </w:r>
      <w:r w:rsidR="007A191D" w:rsidRPr="00507981">
        <w:rPr>
          <w:rFonts w:ascii="Arial" w:hAnsi="Arial" w:cs="Arial"/>
          <w:sz w:val="24"/>
          <w:szCs w:val="24"/>
        </w:rPr>
        <w:t xml:space="preserve"> 3. </w:t>
      </w:r>
      <w:r w:rsidR="00A77EFF" w:rsidRPr="00507981">
        <w:rPr>
          <w:rFonts w:ascii="Arial" w:hAnsi="Arial" w:cs="Arial"/>
          <w:sz w:val="24"/>
          <w:szCs w:val="24"/>
        </w:rPr>
        <w:t xml:space="preserve">To achieve this, a planning structure is created </w:t>
      </w:r>
      <w:r w:rsidR="00BD30E5" w:rsidRPr="00507981">
        <w:rPr>
          <w:rFonts w:ascii="Arial" w:hAnsi="Arial" w:cs="Arial"/>
          <w:sz w:val="24"/>
          <w:szCs w:val="24"/>
        </w:rPr>
        <w:t>to include the</w:t>
      </w:r>
      <w:r w:rsidR="0084650F" w:rsidRPr="00507981">
        <w:rPr>
          <w:rFonts w:ascii="Arial" w:hAnsi="Arial" w:cs="Arial"/>
          <w:sz w:val="24"/>
          <w:szCs w:val="24"/>
        </w:rPr>
        <w:t xml:space="preserve"> </w:t>
      </w:r>
      <w:r w:rsidR="002625AE" w:rsidRPr="00507981">
        <w:rPr>
          <w:rFonts w:ascii="Arial" w:hAnsi="Arial" w:cs="Arial"/>
          <w:sz w:val="24"/>
          <w:szCs w:val="24"/>
        </w:rPr>
        <w:t xml:space="preserve">over-coverage </w:t>
      </w:r>
      <w:r w:rsidR="0084650F" w:rsidRPr="00507981">
        <w:rPr>
          <w:rFonts w:ascii="Arial" w:hAnsi="Arial" w:cs="Arial"/>
          <w:sz w:val="24"/>
          <w:szCs w:val="24"/>
        </w:rPr>
        <w:t>region</w:t>
      </w:r>
      <w:r w:rsidR="002625AE" w:rsidRPr="00507981">
        <w:rPr>
          <w:rFonts w:ascii="Arial" w:hAnsi="Arial" w:cs="Arial"/>
          <w:sz w:val="24"/>
          <w:szCs w:val="24"/>
        </w:rPr>
        <w:t xml:space="preserve"> (volume of 95% isodose more than 5 mm anterior to the canal</w:t>
      </w:r>
      <w:r w:rsidR="00683144" w:rsidRPr="00507981">
        <w:rPr>
          <w:rFonts w:ascii="Arial" w:hAnsi="Arial" w:cs="Arial"/>
          <w:sz w:val="24"/>
          <w:szCs w:val="24"/>
        </w:rPr>
        <w:t>)</w:t>
      </w:r>
      <w:r w:rsidR="00BD30E5" w:rsidRPr="00507981">
        <w:rPr>
          <w:rFonts w:ascii="Arial" w:hAnsi="Arial" w:cs="Arial"/>
          <w:sz w:val="24"/>
          <w:szCs w:val="24"/>
        </w:rPr>
        <w:t xml:space="preserve">. </w:t>
      </w:r>
      <w:r w:rsidR="00FD7CC3" w:rsidRPr="00507981">
        <w:rPr>
          <w:rFonts w:ascii="Arial" w:hAnsi="Arial" w:cs="Arial"/>
          <w:sz w:val="24"/>
          <w:szCs w:val="24"/>
        </w:rPr>
        <w:t xml:space="preserve">A sub-field is then generated to block </w:t>
      </w:r>
      <w:r w:rsidR="00CA06FA" w:rsidRPr="00507981">
        <w:rPr>
          <w:rFonts w:ascii="Arial" w:hAnsi="Arial" w:cs="Arial"/>
          <w:sz w:val="24"/>
          <w:szCs w:val="24"/>
        </w:rPr>
        <w:t>this</w:t>
      </w:r>
      <w:r w:rsidR="00F607F3" w:rsidRPr="00507981">
        <w:rPr>
          <w:rFonts w:ascii="Arial" w:hAnsi="Arial" w:cs="Arial"/>
          <w:sz w:val="24"/>
          <w:szCs w:val="24"/>
        </w:rPr>
        <w:t xml:space="preserve"> </w:t>
      </w:r>
      <w:r w:rsidR="002625AE" w:rsidRPr="00507981">
        <w:rPr>
          <w:rFonts w:ascii="Arial" w:hAnsi="Arial" w:cs="Arial"/>
          <w:sz w:val="24"/>
          <w:szCs w:val="24"/>
        </w:rPr>
        <w:t xml:space="preserve">over-coverage </w:t>
      </w:r>
      <w:r w:rsidR="00F607F3" w:rsidRPr="00507981">
        <w:rPr>
          <w:rFonts w:ascii="Arial" w:hAnsi="Arial" w:cs="Arial"/>
          <w:sz w:val="24"/>
          <w:szCs w:val="24"/>
        </w:rPr>
        <w:t>region</w:t>
      </w:r>
      <w:r w:rsidR="00203A58" w:rsidRPr="00507981">
        <w:rPr>
          <w:rFonts w:ascii="Arial" w:hAnsi="Arial" w:cs="Arial"/>
          <w:sz w:val="24"/>
          <w:szCs w:val="24"/>
        </w:rPr>
        <w:t xml:space="preserve"> and</w:t>
      </w:r>
      <w:r w:rsidR="00736F31" w:rsidRPr="00507981">
        <w:rPr>
          <w:rFonts w:ascii="Arial" w:hAnsi="Arial" w:cs="Arial"/>
          <w:sz w:val="24"/>
          <w:szCs w:val="24"/>
        </w:rPr>
        <w:t xml:space="preserve"> given an initial weight of </w:t>
      </w:r>
      <w:r w:rsidR="00F30BC5" w:rsidRPr="00507981">
        <w:rPr>
          <w:rFonts w:ascii="Arial" w:hAnsi="Arial" w:cs="Arial"/>
          <w:sz w:val="24"/>
          <w:szCs w:val="24"/>
        </w:rPr>
        <w:t>1</w:t>
      </w:r>
      <w:r w:rsidR="00736F31" w:rsidRPr="00507981">
        <w:rPr>
          <w:rFonts w:ascii="Arial" w:hAnsi="Arial" w:cs="Arial"/>
          <w:sz w:val="24"/>
          <w:szCs w:val="24"/>
        </w:rPr>
        <w:t xml:space="preserve">% of the primary field. The algorithm </w:t>
      </w:r>
      <w:r w:rsidR="00F30BC5" w:rsidRPr="00507981">
        <w:rPr>
          <w:rFonts w:ascii="Arial" w:hAnsi="Arial" w:cs="Arial"/>
          <w:sz w:val="24"/>
          <w:szCs w:val="24"/>
        </w:rPr>
        <w:t>re-</w:t>
      </w:r>
      <w:r w:rsidR="00205D11" w:rsidRPr="00507981">
        <w:rPr>
          <w:rFonts w:ascii="Arial" w:hAnsi="Arial" w:cs="Arial"/>
          <w:sz w:val="24"/>
          <w:szCs w:val="24"/>
        </w:rPr>
        <w:t>calculates</w:t>
      </w:r>
      <w:r w:rsidR="00F30BC5" w:rsidRPr="00507981">
        <w:rPr>
          <w:rFonts w:ascii="Arial" w:hAnsi="Arial" w:cs="Arial"/>
          <w:sz w:val="24"/>
          <w:szCs w:val="24"/>
        </w:rPr>
        <w:t xml:space="preserve"> the over-coverage volume region using the new 95% isodose line. </w:t>
      </w:r>
      <w:r w:rsidR="0051287B" w:rsidRPr="00507981">
        <w:rPr>
          <w:rFonts w:ascii="Arial" w:hAnsi="Arial" w:cs="Arial"/>
          <w:sz w:val="24"/>
          <w:szCs w:val="24"/>
        </w:rPr>
        <w:t xml:space="preserve">If the volume is increased from the non-optimized plan, the algorithm deletes the sub-field. If the volume is decreased, the algorithm continues to weigh the beam from </w:t>
      </w:r>
      <w:r w:rsidR="000063B5" w:rsidRPr="00507981">
        <w:rPr>
          <w:rFonts w:ascii="Arial" w:hAnsi="Arial" w:cs="Arial"/>
          <w:sz w:val="24"/>
          <w:szCs w:val="24"/>
        </w:rPr>
        <w:t>1</w:t>
      </w:r>
      <w:r w:rsidR="00DD6BEE" w:rsidRPr="00507981">
        <w:rPr>
          <w:rFonts w:ascii="Arial" w:hAnsi="Arial" w:cs="Arial"/>
          <w:sz w:val="24"/>
          <w:szCs w:val="24"/>
        </w:rPr>
        <w:t xml:space="preserve">% to </w:t>
      </w:r>
      <w:r w:rsidR="000063B5" w:rsidRPr="00507981">
        <w:rPr>
          <w:rFonts w:ascii="Arial" w:hAnsi="Arial" w:cs="Arial"/>
          <w:sz w:val="24"/>
          <w:szCs w:val="24"/>
        </w:rPr>
        <w:t>10% and iteratively recalculates the over-coverage region until the volume is no longer minimized. The final beam weighting is then used to calculate the optimal dose distribution.</w:t>
      </w:r>
      <w:r w:rsidR="00CA06FA" w:rsidRPr="00507981">
        <w:rPr>
          <w:rFonts w:ascii="Arial" w:hAnsi="Arial" w:cs="Arial"/>
          <w:sz w:val="24"/>
          <w:szCs w:val="24"/>
        </w:rPr>
        <w:t xml:space="preserve"> The sub-field weight is kept to ≤10%, as we found that larger weights could have uninten</w:t>
      </w:r>
      <w:r w:rsidR="00576897" w:rsidRPr="00507981">
        <w:rPr>
          <w:rFonts w:ascii="Arial" w:hAnsi="Arial" w:cs="Arial"/>
          <w:sz w:val="24"/>
          <w:szCs w:val="24"/>
        </w:rPr>
        <w:t>ded</w:t>
      </w:r>
      <w:r w:rsidR="00CA06FA" w:rsidRPr="00507981">
        <w:rPr>
          <w:rFonts w:ascii="Arial" w:hAnsi="Arial" w:cs="Arial"/>
          <w:sz w:val="24"/>
          <w:szCs w:val="24"/>
        </w:rPr>
        <w:t xml:space="preserve"> consequences, such as </w:t>
      </w:r>
      <w:r w:rsidR="00576897" w:rsidRPr="00507981">
        <w:rPr>
          <w:rFonts w:ascii="Arial" w:hAnsi="Arial" w:cs="Arial"/>
          <w:sz w:val="24"/>
          <w:szCs w:val="24"/>
        </w:rPr>
        <w:t>an excessive</w:t>
      </w:r>
      <w:r w:rsidR="00CA06FA" w:rsidRPr="00507981">
        <w:rPr>
          <w:rFonts w:ascii="Arial" w:hAnsi="Arial" w:cs="Arial"/>
          <w:sz w:val="24"/>
          <w:szCs w:val="24"/>
        </w:rPr>
        <w:t xml:space="preserve"> dose </w:t>
      </w:r>
      <w:r w:rsidR="00A04DAB" w:rsidRPr="00507981">
        <w:rPr>
          <w:rFonts w:ascii="Arial" w:hAnsi="Arial" w:cs="Arial"/>
          <w:sz w:val="24"/>
          <w:szCs w:val="24"/>
        </w:rPr>
        <w:t>to</w:t>
      </w:r>
      <w:r w:rsidR="00CA06FA" w:rsidRPr="00507981">
        <w:rPr>
          <w:rFonts w:ascii="Arial" w:hAnsi="Arial" w:cs="Arial"/>
          <w:sz w:val="24"/>
          <w:szCs w:val="24"/>
        </w:rPr>
        <w:t xml:space="preserve"> the anterior tissue</w:t>
      </w:r>
      <w:r w:rsidR="00F32839" w:rsidRPr="00507981">
        <w:rPr>
          <w:rFonts w:ascii="Arial" w:hAnsi="Arial" w:cs="Arial"/>
          <w:sz w:val="24"/>
          <w:szCs w:val="24"/>
        </w:rPr>
        <w:t xml:space="preserve"> or posterior neck region</w:t>
      </w:r>
      <w:r w:rsidR="00CA06FA" w:rsidRPr="00507981">
        <w:rPr>
          <w:rFonts w:ascii="Arial" w:hAnsi="Arial" w:cs="Arial"/>
          <w:sz w:val="24"/>
          <w:szCs w:val="24"/>
        </w:rPr>
        <w:t>.</w:t>
      </w:r>
    </w:p>
    <w:p w14:paraId="6B71332A" w14:textId="0E9724C1" w:rsidR="000063B5" w:rsidRPr="00507981" w:rsidRDefault="000063B5" w:rsidP="00BB58AB">
      <w:pPr>
        <w:pStyle w:val="Heading3"/>
        <w:spacing w:line="480" w:lineRule="auto"/>
        <w:rPr>
          <w:rFonts w:ascii="Arial" w:hAnsi="Arial" w:cs="Arial"/>
          <w:color w:val="auto"/>
        </w:rPr>
      </w:pPr>
      <w:r w:rsidRPr="00507981">
        <w:rPr>
          <w:rFonts w:ascii="Arial" w:hAnsi="Arial" w:cs="Arial"/>
          <w:color w:val="auto"/>
        </w:rPr>
        <w:t>Feathering</w:t>
      </w:r>
    </w:p>
    <w:p w14:paraId="3EBB4395" w14:textId="0C7D60A5" w:rsidR="00543059" w:rsidRPr="00507981" w:rsidRDefault="00016277" w:rsidP="00BB58AB">
      <w:pPr>
        <w:spacing w:line="480" w:lineRule="auto"/>
        <w:rPr>
          <w:rFonts w:ascii="Arial" w:hAnsi="Arial" w:cs="Arial"/>
          <w:sz w:val="24"/>
          <w:szCs w:val="24"/>
        </w:rPr>
      </w:pPr>
      <w:r w:rsidRPr="00507981">
        <w:rPr>
          <w:rFonts w:ascii="Arial" w:hAnsi="Arial" w:cs="Arial"/>
          <w:sz w:val="24"/>
          <w:szCs w:val="24"/>
        </w:rPr>
        <w:tab/>
        <w:t xml:space="preserve">The next step in the </w:t>
      </w:r>
      <w:proofErr w:type="spellStart"/>
      <w:r w:rsidRPr="00507981">
        <w:rPr>
          <w:rFonts w:ascii="Arial" w:hAnsi="Arial" w:cs="Arial"/>
          <w:sz w:val="24"/>
          <w:szCs w:val="24"/>
        </w:rPr>
        <w:t>autoplanning</w:t>
      </w:r>
      <w:proofErr w:type="spellEnd"/>
      <w:r w:rsidRPr="00507981">
        <w:rPr>
          <w:rFonts w:ascii="Arial" w:hAnsi="Arial" w:cs="Arial"/>
          <w:sz w:val="24"/>
          <w:szCs w:val="24"/>
        </w:rPr>
        <w:t xml:space="preserve"> workflow is </w:t>
      </w:r>
      <w:r w:rsidR="00010F86" w:rsidRPr="00507981">
        <w:rPr>
          <w:rFonts w:ascii="Arial" w:hAnsi="Arial" w:cs="Arial"/>
          <w:sz w:val="24"/>
          <w:szCs w:val="24"/>
        </w:rPr>
        <w:t>feathering</w:t>
      </w:r>
      <w:r w:rsidRPr="00507981">
        <w:rPr>
          <w:rFonts w:ascii="Arial" w:hAnsi="Arial" w:cs="Arial"/>
          <w:sz w:val="24"/>
          <w:szCs w:val="24"/>
        </w:rPr>
        <w:t xml:space="preserve">. To do this, </w:t>
      </w:r>
      <w:r w:rsidR="00F3794A" w:rsidRPr="00507981">
        <w:rPr>
          <w:rFonts w:ascii="Arial" w:hAnsi="Arial" w:cs="Arial"/>
          <w:sz w:val="24"/>
          <w:szCs w:val="24"/>
        </w:rPr>
        <w:t xml:space="preserve">the beams from the </w:t>
      </w:r>
      <w:r w:rsidR="001A1F2D" w:rsidRPr="00507981">
        <w:rPr>
          <w:rFonts w:ascii="Arial" w:hAnsi="Arial" w:cs="Arial"/>
          <w:sz w:val="24"/>
          <w:szCs w:val="24"/>
        </w:rPr>
        <w:t>junction 1 (JXN1)</w:t>
      </w:r>
      <w:r w:rsidR="00F3794A" w:rsidRPr="00507981">
        <w:rPr>
          <w:rFonts w:ascii="Arial" w:hAnsi="Arial" w:cs="Arial"/>
          <w:sz w:val="24"/>
          <w:szCs w:val="24"/>
        </w:rPr>
        <w:t xml:space="preserve"> plan </w:t>
      </w:r>
      <w:r w:rsidR="00120FAE" w:rsidRPr="00507981">
        <w:rPr>
          <w:rFonts w:ascii="Arial" w:hAnsi="Arial" w:cs="Arial"/>
          <w:sz w:val="24"/>
          <w:szCs w:val="24"/>
        </w:rPr>
        <w:t xml:space="preserve">are </w:t>
      </w:r>
      <w:r w:rsidR="00F3794A" w:rsidRPr="00507981">
        <w:rPr>
          <w:rFonts w:ascii="Arial" w:hAnsi="Arial" w:cs="Arial"/>
          <w:sz w:val="24"/>
          <w:szCs w:val="24"/>
        </w:rPr>
        <w:t xml:space="preserve">copied onto </w:t>
      </w:r>
      <w:r w:rsidR="00EE56A1" w:rsidRPr="00507981">
        <w:rPr>
          <w:rFonts w:ascii="Arial" w:hAnsi="Arial" w:cs="Arial"/>
          <w:sz w:val="24"/>
          <w:szCs w:val="24"/>
        </w:rPr>
        <w:t xml:space="preserve">2 </w:t>
      </w:r>
      <w:r w:rsidR="00F3794A" w:rsidRPr="00507981">
        <w:rPr>
          <w:rFonts w:ascii="Arial" w:hAnsi="Arial" w:cs="Arial"/>
          <w:sz w:val="24"/>
          <w:szCs w:val="24"/>
        </w:rPr>
        <w:t xml:space="preserve">new plans (JXN2 and JXN3). The borders of the inferior brain and superior spine field </w:t>
      </w:r>
      <w:r w:rsidR="00120FAE" w:rsidRPr="00507981">
        <w:rPr>
          <w:rFonts w:ascii="Arial" w:hAnsi="Arial" w:cs="Arial"/>
          <w:sz w:val="24"/>
          <w:szCs w:val="24"/>
        </w:rPr>
        <w:t>are</w:t>
      </w:r>
      <w:r w:rsidR="00F3794A" w:rsidRPr="00507981">
        <w:rPr>
          <w:rFonts w:ascii="Arial" w:hAnsi="Arial" w:cs="Arial"/>
          <w:sz w:val="24"/>
          <w:szCs w:val="24"/>
        </w:rPr>
        <w:t xml:space="preserve"> shifted by 1 cm and 2 cm on JXN2 and JXN3 plans, respectively</w:t>
      </w:r>
      <w:r w:rsidR="001A1F2D" w:rsidRPr="00507981">
        <w:rPr>
          <w:rFonts w:ascii="Arial" w:hAnsi="Arial" w:cs="Arial"/>
          <w:sz w:val="24"/>
          <w:szCs w:val="24"/>
        </w:rPr>
        <w:t>.</w:t>
      </w:r>
      <w:r w:rsidR="00D20F8F" w:rsidRPr="00507981">
        <w:rPr>
          <w:rFonts w:ascii="Arial" w:hAnsi="Arial" w:cs="Arial"/>
          <w:sz w:val="24"/>
          <w:szCs w:val="24"/>
        </w:rPr>
        <w:t xml:space="preserve"> </w:t>
      </w:r>
      <w:r w:rsidR="00120FAE" w:rsidRPr="00507981">
        <w:rPr>
          <w:rFonts w:ascii="Arial" w:hAnsi="Arial" w:cs="Arial"/>
          <w:sz w:val="24"/>
          <w:szCs w:val="24"/>
        </w:rPr>
        <w:t>In the multi-field configuration, both fields are feathered to optimize the dose distribution at</w:t>
      </w:r>
      <w:r w:rsidR="00010F86" w:rsidRPr="00507981">
        <w:rPr>
          <w:rFonts w:ascii="Arial" w:hAnsi="Arial" w:cs="Arial"/>
          <w:sz w:val="24"/>
          <w:szCs w:val="24"/>
        </w:rPr>
        <w:t xml:space="preserve"> both</w:t>
      </w:r>
      <w:r w:rsidR="00120FAE" w:rsidRPr="00507981">
        <w:rPr>
          <w:rFonts w:ascii="Arial" w:hAnsi="Arial" w:cs="Arial"/>
          <w:sz w:val="24"/>
          <w:szCs w:val="24"/>
        </w:rPr>
        <w:t xml:space="preserve"> </w:t>
      </w:r>
      <w:r w:rsidR="00AE73D7" w:rsidRPr="00507981">
        <w:rPr>
          <w:rFonts w:ascii="Arial" w:hAnsi="Arial" w:cs="Arial"/>
          <w:sz w:val="24"/>
          <w:szCs w:val="24"/>
        </w:rPr>
        <w:t>match lines</w:t>
      </w:r>
      <w:r w:rsidR="00120FAE" w:rsidRPr="00507981">
        <w:rPr>
          <w:rFonts w:ascii="Arial" w:hAnsi="Arial" w:cs="Arial"/>
          <w:sz w:val="24"/>
          <w:szCs w:val="24"/>
        </w:rPr>
        <w:t>.</w:t>
      </w:r>
      <w:r w:rsidR="00F32839" w:rsidRPr="00507981">
        <w:rPr>
          <w:rFonts w:ascii="Arial" w:hAnsi="Arial" w:cs="Arial"/>
          <w:sz w:val="24"/>
          <w:szCs w:val="24"/>
        </w:rPr>
        <w:t xml:space="preserve"> </w:t>
      </w:r>
      <w:r w:rsidR="00120FAE" w:rsidRPr="00507981">
        <w:rPr>
          <w:rFonts w:ascii="Arial" w:hAnsi="Arial" w:cs="Arial"/>
          <w:sz w:val="24"/>
          <w:szCs w:val="24"/>
        </w:rPr>
        <w:t>Once each junction plan has been created, a composite plan is generated to assess the summed dose distribution</w:t>
      </w:r>
      <w:r w:rsidR="00543059" w:rsidRPr="00507981">
        <w:rPr>
          <w:rFonts w:ascii="Arial" w:hAnsi="Arial" w:cs="Arial"/>
          <w:sz w:val="24"/>
          <w:szCs w:val="24"/>
        </w:rPr>
        <w:t xml:space="preserve">. </w:t>
      </w:r>
    </w:p>
    <w:p w14:paraId="37435163" w14:textId="40F14972" w:rsidR="00C716FC" w:rsidRPr="00507981" w:rsidRDefault="003C36BA" w:rsidP="00BB58AB">
      <w:pPr>
        <w:pStyle w:val="Heading2"/>
        <w:spacing w:line="480" w:lineRule="auto"/>
        <w:rPr>
          <w:rFonts w:ascii="Arial" w:hAnsi="Arial" w:cs="Arial"/>
          <w:color w:val="auto"/>
          <w:sz w:val="24"/>
          <w:szCs w:val="24"/>
        </w:rPr>
      </w:pPr>
      <w:r w:rsidRPr="00507981">
        <w:rPr>
          <w:rFonts w:ascii="Arial" w:hAnsi="Arial" w:cs="Arial"/>
          <w:color w:val="auto"/>
          <w:sz w:val="24"/>
          <w:szCs w:val="24"/>
        </w:rPr>
        <w:lastRenderedPageBreak/>
        <w:t xml:space="preserve">Algorithm </w:t>
      </w:r>
      <w:r w:rsidR="00C716FC" w:rsidRPr="00507981">
        <w:rPr>
          <w:rFonts w:ascii="Arial" w:hAnsi="Arial" w:cs="Arial"/>
          <w:color w:val="auto"/>
          <w:sz w:val="24"/>
          <w:szCs w:val="24"/>
        </w:rPr>
        <w:t>Testing</w:t>
      </w:r>
    </w:p>
    <w:p w14:paraId="415EBEB5" w14:textId="7132199D" w:rsidR="00C107D3" w:rsidRPr="00507981" w:rsidRDefault="00A96B36" w:rsidP="00BB58AB">
      <w:pPr>
        <w:spacing w:line="480" w:lineRule="auto"/>
        <w:ind w:firstLine="720"/>
        <w:rPr>
          <w:rFonts w:ascii="Arial" w:hAnsi="Arial" w:cs="Arial"/>
          <w:sz w:val="24"/>
          <w:szCs w:val="24"/>
        </w:rPr>
      </w:pPr>
      <w:r w:rsidRPr="00507981">
        <w:rPr>
          <w:rFonts w:ascii="Arial" w:hAnsi="Arial" w:cs="Arial"/>
          <w:sz w:val="24"/>
          <w:szCs w:val="24"/>
        </w:rPr>
        <w:t>T</w:t>
      </w:r>
      <w:r w:rsidR="00177B67" w:rsidRPr="00507981">
        <w:rPr>
          <w:rFonts w:ascii="Arial" w:hAnsi="Arial" w:cs="Arial"/>
          <w:sz w:val="24"/>
          <w:szCs w:val="24"/>
        </w:rPr>
        <w:t xml:space="preserve">he </w:t>
      </w:r>
      <w:r w:rsidR="00256CD0" w:rsidRPr="00507981">
        <w:rPr>
          <w:rFonts w:ascii="Arial" w:hAnsi="Arial" w:cs="Arial"/>
          <w:sz w:val="24"/>
          <w:szCs w:val="24"/>
        </w:rPr>
        <w:t xml:space="preserve">performance of the </w:t>
      </w:r>
      <w:proofErr w:type="spellStart"/>
      <w:r w:rsidR="00256CD0" w:rsidRPr="00507981">
        <w:rPr>
          <w:rFonts w:ascii="Arial" w:hAnsi="Arial" w:cs="Arial"/>
          <w:sz w:val="24"/>
          <w:szCs w:val="24"/>
        </w:rPr>
        <w:t>autocontouring</w:t>
      </w:r>
      <w:proofErr w:type="spellEnd"/>
      <w:r w:rsidR="00256CD0" w:rsidRPr="00507981">
        <w:rPr>
          <w:rFonts w:ascii="Arial" w:hAnsi="Arial" w:cs="Arial"/>
          <w:sz w:val="24"/>
          <w:szCs w:val="24"/>
        </w:rPr>
        <w:t xml:space="preserve"> model</w:t>
      </w:r>
      <w:r w:rsidR="00177B67" w:rsidRPr="00507981">
        <w:rPr>
          <w:rFonts w:ascii="Arial" w:hAnsi="Arial" w:cs="Arial"/>
          <w:sz w:val="24"/>
          <w:szCs w:val="24"/>
        </w:rPr>
        <w:t xml:space="preserve"> was quantitatively assessed using </w:t>
      </w:r>
      <w:r w:rsidR="00EE56A1" w:rsidRPr="00507981">
        <w:rPr>
          <w:rFonts w:ascii="Arial" w:hAnsi="Arial" w:cs="Arial"/>
          <w:sz w:val="24"/>
          <w:szCs w:val="24"/>
        </w:rPr>
        <w:t xml:space="preserve">the </w:t>
      </w:r>
      <w:r w:rsidR="00177B67" w:rsidRPr="00507981">
        <w:rPr>
          <w:rFonts w:ascii="Arial" w:hAnsi="Arial" w:cs="Arial"/>
          <w:sz w:val="24"/>
          <w:szCs w:val="24"/>
        </w:rPr>
        <w:t>Dice similarity coefficient (DSC)</w:t>
      </w:r>
      <w:r w:rsidR="00EE0F20" w:rsidRPr="00507981">
        <w:rPr>
          <w:rFonts w:ascii="Arial" w:hAnsi="Arial" w:cs="Arial"/>
          <w:sz w:val="24"/>
          <w:szCs w:val="24"/>
        </w:rPr>
        <w:t xml:space="preserve"> and</w:t>
      </w:r>
      <w:r w:rsidR="00177B67" w:rsidRPr="00507981">
        <w:rPr>
          <w:rFonts w:ascii="Arial" w:hAnsi="Arial" w:cs="Arial"/>
          <w:sz w:val="24"/>
          <w:szCs w:val="24"/>
        </w:rPr>
        <w:t xml:space="preserve"> </w:t>
      </w:r>
      <w:proofErr w:type="spellStart"/>
      <w:r w:rsidR="00177B67" w:rsidRPr="00507981">
        <w:rPr>
          <w:rFonts w:ascii="Arial" w:hAnsi="Arial" w:cs="Arial"/>
          <w:sz w:val="24"/>
          <w:szCs w:val="24"/>
        </w:rPr>
        <w:t>Hausdorff</w:t>
      </w:r>
      <w:proofErr w:type="spellEnd"/>
      <w:r w:rsidR="00177B67" w:rsidRPr="00507981">
        <w:rPr>
          <w:rFonts w:ascii="Arial" w:hAnsi="Arial" w:cs="Arial"/>
          <w:sz w:val="24"/>
          <w:szCs w:val="24"/>
        </w:rPr>
        <w:t xml:space="preserve"> distance (HD</w:t>
      </w:r>
      <w:r w:rsidR="00EE0F20" w:rsidRPr="00507981">
        <w:rPr>
          <w:rFonts w:ascii="Arial" w:hAnsi="Arial" w:cs="Arial"/>
          <w:sz w:val="24"/>
          <w:szCs w:val="24"/>
        </w:rPr>
        <w:t xml:space="preserve">). </w:t>
      </w:r>
      <w:r w:rsidR="005B1793" w:rsidRPr="00507981">
        <w:rPr>
          <w:rFonts w:ascii="Arial" w:hAnsi="Arial" w:cs="Arial"/>
          <w:sz w:val="24"/>
          <w:szCs w:val="24"/>
        </w:rPr>
        <w:t>The performance metrics of</w:t>
      </w:r>
      <w:r w:rsidR="007F628A" w:rsidRPr="00507981">
        <w:rPr>
          <w:rFonts w:ascii="Arial" w:hAnsi="Arial" w:cs="Arial"/>
          <w:sz w:val="24"/>
          <w:szCs w:val="24"/>
        </w:rPr>
        <w:t xml:space="preserve"> the</w:t>
      </w:r>
      <w:r w:rsidR="00A23766" w:rsidRPr="00507981">
        <w:rPr>
          <w:rFonts w:ascii="Arial" w:hAnsi="Arial" w:cs="Arial"/>
          <w:sz w:val="24"/>
          <w:szCs w:val="24"/>
        </w:rPr>
        <w:t xml:space="preserve"> pediatric </w:t>
      </w:r>
      <w:proofErr w:type="spellStart"/>
      <w:r w:rsidR="00A23766" w:rsidRPr="00507981">
        <w:rPr>
          <w:rFonts w:ascii="Arial" w:hAnsi="Arial" w:cs="Arial"/>
          <w:sz w:val="24"/>
          <w:szCs w:val="24"/>
        </w:rPr>
        <w:t>autocontours</w:t>
      </w:r>
      <w:proofErr w:type="spellEnd"/>
      <w:r w:rsidR="00A23766" w:rsidRPr="00507981">
        <w:rPr>
          <w:rFonts w:ascii="Arial" w:hAnsi="Arial" w:cs="Arial"/>
          <w:sz w:val="24"/>
          <w:szCs w:val="24"/>
        </w:rPr>
        <w:t xml:space="preserve"> that were generated from the adult model</w:t>
      </w:r>
      <w:r w:rsidR="00177B67" w:rsidRPr="00507981">
        <w:rPr>
          <w:rFonts w:ascii="Arial" w:hAnsi="Arial" w:cs="Arial"/>
          <w:sz w:val="24"/>
          <w:szCs w:val="24"/>
        </w:rPr>
        <w:t xml:space="preserve"> </w:t>
      </w:r>
      <w:r w:rsidR="00EE0F20" w:rsidRPr="00507981">
        <w:rPr>
          <w:rFonts w:ascii="Arial" w:hAnsi="Arial" w:cs="Arial"/>
          <w:sz w:val="24"/>
          <w:szCs w:val="24"/>
        </w:rPr>
        <w:t xml:space="preserve">were compared </w:t>
      </w:r>
      <w:r w:rsidR="005B1793" w:rsidRPr="00507981">
        <w:rPr>
          <w:rFonts w:ascii="Arial" w:hAnsi="Arial" w:cs="Arial"/>
          <w:sz w:val="24"/>
          <w:szCs w:val="24"/>
        </w:rPr>
        <w:t>with</w:t>
      </w:r>
      <w:r w:rsidR="00177B67" w:rsidRPr="00507981">
        <w:rPr>
          <w:rFonts w:ascii="Arial" w:hAnsi="Arial" w:cs="Arial"/>
          <w:sz w:val="24"/>
          <w:szCs w:val="24"/>
        </w:rPr>
        <w:t xml:space="preserve"> those achieved on the adult data set using an unpaired </w:t>
      </w:r>
      <w:r w:rsidR="00177B67" w:rsidRPr="00507981">
        <w:rPr>
          <w:rFonts w:ascii="Arial" w:hAnsi="Arial" w:cs="Arial"/>
          <w:i/>
          <w:sz w:val="24"/>
          <w:szCs w:val="24"/>
        </w:rPr>
        <w:t>t</w:t>
      </w:r>
      <w:r w:rsidR="002660D6" w:rsidRPr="00507981">
        <w:rPr>
          <w:rFonts w:ascii="Arial" w:hAnsi="Arial" w:cs="Arial"/>
          <w:sz w:val="24"/>
          <w:szCs w:val="24"/>
        </w:rPr>
        <w:t xml:space="preserve"> </w:t>
      </w:r>
      <w:r w:rsidR="00177B67" w:rsidRPr="00507981">
        <w:rPr>
          <w:rFonts w:ascii="Arial" w:hAnsi="Arial" w:cs="Arial"/>
          <w:sz w:val="24"/>
          <w:szCs w:val="24"/>
        </w:rPr>
        <w:t>test for each structure (</w:t>
      </w:r>
      <w:r w:rsidR="00343D52" w:rsidRPr="00507981">
        <w:rPr>
          <w:rFonts w:ascii="Arial" w:hAnsi="Arial" w:cs="Arial"/>
          <w:i/>
          <w:sz w:val="24"/>
          <w:szCs w:val="24"/>
        </w:rPr>
        <w:t>P</w:t>
      </w:r>
      <w:r w:rsidR="00343D52" w:rsidRPr="00507981">
        <w:rPr>
          <w:rFonts w:ascii="Arial" w:hAnsi="Arial" w:cs="Arial"/>
          <w:sz w:val="24"/>
          <w:szCs w:val="24"/>
        </w:rPr>
        <w:t xml:space="preserve"> </w:t>
      </w:r>
      <w:r w:rsidR="000212FD" w:rsidRPr="00507981">
        <w:rPr>
          <w:rFonts w:ascii="Arial" w:hAnsi="Arial" w:cs="Arial"/>
          <w:sz w:val="24"/>
          <w:szCs w:val="24"/>
        </w:rPr>
        <w:t xml:space="preserve">&lt; </w:t>
      </w:r>
      <w:r w:rsidR="00177B67" w:rsidRPr="00507981">
        <w:rPr>
          <w:rFonts w:ascii="Arial" w:hAnsi="Arial" w:cs="Arial"/>
          <w:sz w:val="24"/>
          <w:szCs w:val="24"/>
        </w:rPr>
        <w:t>0.05 as statistically significant)</w:t>
      </w:r>
      <w:r w:rsidR="00B65C22" w:rsidRPr="00507981">
        <w:rPr>
          <w:rFonts w:ascii="Arial" w:hAnsi="Arial" w:cs="Arial"/>
          <w:sz w:val="24"/>
          <w:szCs w:val="24"/>
        </w:rPr>
        <w:t xml:space="preserve">. </w:t>
      </w:r>
      <w:r w:rsidR="00F13D25" w:rsidRPr="00507981">
        <w:rPr>
          <w:rFonts w:ascii="Arial" w:hAnsi="Arial" w:cs="Arial"/>
          <w:sz w:val="24"/>
          <w:szCs w:val="24"/>
        </w:rPr>
        <w:t xml:space="preserve">The performance of the landmark </w:t>
      </w:r>
      <w:proofErr w:type="spellStart"/>
      <w:r w:rsidR="00F13D25" w:rsidRPr="00507981">
        <w:rPr>
          <w:rFonts w:ascii="Arial" w:hAnsi="Arial" w:cs="Arial"/>
          <w:sz w:val="24"/>
          <w:szCs w:val="24"/>
        </w:rPr>
        <w:t>autocontouring</w:t>
      </w:r>
      <w:proofErr w:type="spellEnd"/>
      <w:r w:rsidR="00F13D25" w:rsidRPr="00507981">
        <w:rPr>
          <w:rFonts w:ascii="Arial" w:hAnsi="Arial" w:cs="Arial"/>
          <w:sz w:val="24"/>
          <w:szCs w:val="24"/>
        </w:rPr>
        <w:t xml:space="preserve"> models (shoulder</w:t>
      </w:r>
      <w:r w:rsidR="00656E6C" w:rsidRPr="00507981">
        <w:rPr>
          <w:rFonts w:ascii="Arial" w:hAnsi="Arial" w:cs="Arial"/>
          <w:sz w:val="24"/>
          <w:szCs w:val="24"/>
        </w:rPr>
        <w:t xml:space="preserve">s and mandible) was also quantified with sensitivity. </w:t>
      </w:r>
    </w:p>
    <w:p w14:paraId="0F00D161" w14:textId="13D8E389" w:rsidR="00276A02" w:rsidRPr="00507981" w:rsidRDefault="00816BDD" w:rsidP="00BB58AB">
      <w:pPr>
        <w:spacing w:line="480" w:lineRule="auto"/>
        <w:ind w:firstLine="720"/>
        <w:rPr>
          <w:rFonts w:ascii="Arial" w:hAnsi="Arial" w:cs="Arial"/>
          <w:sz w:val="24"/>
          <w:szCs w:val="24"/>
        </w:rPr>
      </w:pPr>
      <w:r w:rsidRPr="00507981">
        <w:rPr>
          <w:rFonts w:ascii="Arial" w:hAnsi="Arial" w:cs="Arial"/>
          <w:sz w:val="24"/>
          <w:szCs w:val="24"/>
        </w:rPr>
        <w:t xml:space="preserve">The </w:t>
      </w:r>
      <w:r w:rsidR="005F47ED" w:rsidRPr="00507981">
        <w:rPr>
          <w:rFonts w:ascii="Arial" w:hAnsi="Arial" w:cs="Arial"/>
          <w:sz w:val="24"/>
          <w:szCs w:val="24"/>
        </w:rPr>
        <w:t xml:space="preserve">end-to-end </w:t>
      </w:r>
      <w:r w:rsidRPr="00507981">
        <w:rPr>
          <w:rFonts w:ascii="Arial" w:hAnsi="Arial" w:cs="Arial"/>
          <w:sz w:val="24"/>
          <w:szCs w:val="24"/>
        </w:rPr>
        <w:t xml:space="preserve">CSI </w:t>
      </w:r>
      <w:proofErr w:type="spellStart"/>
      <w:r w:rsidRPr="00507981">
        <w:rPr>
          <w:rFonts w:ascii="Arial" w:hAnsi="Arial" w:cs="Arial"/>
          <w:sz w:val="24"/>
          <w:szCs w:val="24"/>
        </w:rPr>
        <w:t>autoplanning</w:t>
      </w:r>
      <w:proofErr w:type="spellEnd"/>
      <w:r w:rsidRPr="00507981">
        <w:rPr>
          <w:rFonts w:ascii="Arial" w:hAnsi="Arial" w:cs="Arial"/>
          <w:sz w:val="24"/>
          <w:szCs w:val="24"/>
        </w:rPr>
        <w:t xml:space="preserve"> tool was used to generate </w:t>
      </w:r>
      <w:r w:rsidR="00B2113C" w:rsidRPr="00507981">
        <w:rPr>
          <w:rFonts w:ascii="Arial" w:hAnsi="Arial" w:cs="Arial"/>
          <w:sz w:val="24"/>
          <w:szCs w:val="24"/>
        </w:rPr>
        <w:t xml:space="preserve">single, extended, and multi-field spine configuration plans </w:t>
      </w:r>
      <w:r w:rsidR="005F47ED" w:rsidRPr="00507981">
        <w:rPr>
          <w:rFonts w:ascii="Arial" w:hAnsi="Arial" w:cs="Arial"/>
          <w:sz w:val="24"/>
          <w:szCs w:val="24"/>
        </w:rPr>
        <w:t>on 6 patients</w:t>
      </w:r>
      <w:r w:rsidR="00EA25CB" w:rsidRPr="00507981">
        <w:rPr>
          <w:rFonts w:ascii="Arial" w:hAnsi="Arial" w:cs="Arial"/>
          <w:sz w:val="24"/>
          <w:szCs w:val="24"/>
        </w:rPr>
        <w:t>,</w:t>
      </w:r>
      <w:r w:rsidR="005F47ED" w:rsidRPr="00507981">
        <w:rPr>
          <w:rFonts w:ascii="Arial" w:hAnsi="Arial" w:cs="Arial"/>
          <w:sz w:val="24"/>
          <w:szCs w:val="24"/>
        </w:rPr>
        <w:t xml:space="preserve"> resulting in 18 treatment plans.</w:t>
      </w:r>
      <w:r w:rsidR="002962AD" w:rsidRPr="00507981">
        <w:rPr>
          <w:rFonts w:ascii="Arial" w:hAnsi="Arial" w:cs="Arial"/>
          <w:sz w:val="24"/>
          <w:szCs w:val="24"/>
        </w:rPr>
        <w:t xml:space="preserve"> The patients in the testing cohort ranged from 3</w:t>
      </w:r>
      <w:r w:rsidR="00740F80" w:rsidRPr="00507981">
        <w:rPr>
          <w:rFonts w:ascii="Arial" w:hAnsi="Arial" w:cs="Arial"/>
          <w:sz w:val="24"/>
          <w:szCs w:val="24"/>
        </w:rPr>
        <w:t xml:space="preserve"> to </w:t>
      </w:r>
      <w:r w:rsidR="002962AD" w:rsidRPr="00507981">
        <w:rPr>
          <w:rFonts w:ascii="Arial" w:hAnsi="Arial" w:cs="Arial"/>
          <w:sz w:val="24"/>
          <w:szCs w:val="24"/>
        </w:rPr>
        <w:t>10 years old</w:t>
      </w:r>
      <w:r w:rsidR="00D470F6" w:rsidRPr="00507981">
        <w:rPr>
          <w:rFonts w:ascii="Arial" w:hAnsi="Arial" w:cs="Arial"/>
          <w:sz w:val="24"/>
          <w:szCs w:val="24"/>
        </w:rPr>
        <w:t xml:space="preserve"> (median</w:t>
      </w:r>
      <w:r w:rsidR="00306910" w:rsidRPr="00507981">
        <w:rPr>
          <w:rFonts w:ascii="Arial" w:hAnsi="Arial" w:cs="Arial"/>
          <w:sz w:val="24"/>
          <w:szCs w:val="24"/>
        </w:rPr>
        <w:t xml:space="preserve">, </w:t>
      </w:r>
      <w:r w:rsidR="00D470F6" w:rsidRPr="00507981">
        <w:rPr>
          <w:rFonts w:ascii="Arial" w:hAnsi="Arial" w:cs="Arial"/>
          <w:sz w:val="24"/>
          <w:szCs w:val="24"/>
        </w:rPr>
        <w:t>7)</w:t>
      </w:r>
      <w:r w:rsidR="002962AD" w:rsidRPr="00507981">
        <w:rPr>
          <w:rFonts w:ascii="Arial" w:hAnsi="Arial" w:cs="Arial"/>
          <w:sz w:val="24"/>
          <w:szCs w:val="24"/>
        </w:rPr>
        <w:t xml:space="preserve">. </w:t>
      </w:r>
    </w:p>
    <w:p w14:paraId="6F222F6D" w14:textId="7EDBC347" w:rsidR="002110AA" w:rsidRPr="00507981" w:rsidRDefault="002110AA" w:rsidP="00BB58AB">
      <w:pPr>
        <w:spacing w:line="480" w:lineRule="auto"/>
        <w:ind w:firstLine="720"/>
        <w:rPr>
          <w:rFonts w:ascii="Arial" w:hAnsi="Arial" w:cs="Arial"/>
          <w:sz w:val="24"/>
          <w:szCs w:val="24"/>
        </w:rPr>
      </w:pPr>
      <w:r w:rsidRPr="00507981">
        <w:rPr>
          <w:rFonts w:ascii="Arial" w:hAnsi="Arial" w:cs="Arial"/>
          <w:sz w:val="24"/>
          <w:szCs w:val="24"/>
        </w:rPr>
        <w:t xml:space="preserve">The </w:t>
      </w:r>
      <w:proofErr w:type="spellStart"/>
      <w:r w:rsidRPr="00507981">
        <w:rPr>
          <w:rFonts w:ascii="Arial" w:hAnsi="Arial" w:cs="Arial"/>
          <w:sz w:val="24"/>
          <w:szCs w:val="24"/>
        </w:rPr>
        <w:t>autoplanning</w:t>
      </w:r>
      <w:proofErr w:type="spellEnd"/>
      <w:r w:rsidRPr="00507981">
        <w:rPr>
          <w:rFonts w:ascii="Arial" w:hAnsi="Arial" w:cs="Arial"/>
          <w:sz w:val="24"/>
          <w:szCs w:val="24"/>
        </w:rPr>
        <w:t xml:space="preserve"> tool’s ability to cover the necessary targets and limit</w:t>
      </w:r>
      <w:r w:rsidR="00306910" w:rsidRPr="00507981">
        <w:rPr>
          <w:rFonts w:ascii="Arial" w:hAnsi="Arial" w:cs="Arial"/>
          <w:sz w:val="24"/>
          <w:szCs w:val="24"/>
        </w:rPr>
        <w:t xml:space="preserve"> the</w:t>
      </w:r>
      <w:r w:rsidRPr="00507981">
        <w:rPr>
          <w:rFonts w:ascii="Arial" w:hAnsi="Arial" w:cs="Arial"/>
          <w:sz w:val="24"/>
          <w:szCs w:val="24"/>
        </w:rPr>
        <w:t xml:space="preserve"> dose to organs at risk was quantified using dose coverage metrics</w:t>
      </w:r>
      <w:r w:rsidR="00D470F6" w:rsidRPr="00507981">
        <w:rPr>
          <w:rFonts w:ascii="Arial" w:hAnsi="Arial" w:cs="Arial"/>
          <w:sz w:val="24"/>
          <w:szCs w:val="24"/>
        </w:rPr>
        <w:t xml:space="preserve"> and mean and maximum </w:t>
      </w:r>
      <w:r w:rsidRPr="00507981">
        <w:rPr>
          <w:rFonts w:ascii="Arial" w:hAnsi="Arial" w:cs="Arial"/>
          <w:sz w:val="24"/>
          <w:szCs w:val="24"/>
        </w:rPr>
        <w:t>dose, respectively. T</w:t>
      </w:r>
      <w:r w:rsidR="00B14ED2" w:rsidRPr="00507981">
        <w:rPr>
          <w:rFonts w:ascii="Arial" w:hAnsi="Arial" w:cs="Arial"/>
          <w:sz w:val="24"/>
          <w:szCs w:val="24"/>
        </w:rPr>
        <w:t xml:space="preserve">he </w:t>
      </w:r>
      <w:r w:rsidRPr="00507981">
        <w:rPr>
          <w:rFonts w:ascii="Arial" w:hAnsi="Arial" w:cs="Arial"/>
          <w:sz w:val="24"/>
          <w:szCs w:val="24"/>
        </w:rPr>
        <w:t xml:space="preserve">optimization component of the </w:t>
      </w:r>
      <w:proofErr w:type="spellStart"/>
      <w:r w:rsidRPr="00507981">
        <w:rPr>
          <w:rFonts w:ascii="Arial" w:hAnsi="Arial" w:cs="Arial"/>
          <w:sz w:val="24"/>
          <w:szCs w:val="24"/>
        </w:rPr>
        <w:t>autoplanning</w:t>
      </w:r>
      <w:proofErr w:type="spellEnd"/>
      <w:r w:rsidRPr="00507981">
        <w:rPr>
          <w:rFonts w:ascii="Arial" w:hAnsi="Arial" w:cs="Arial"/>
          <w:sz w:val="24"/>
          <w:szCs w:val="24"/>
        </w:rPr>
        <w:t xml:space="preserve"> tool </w:t>
      </w:r>
      <w:r w:rsidR="00B14ED2" w:rsidRPr="00507981">
        <w:rPr>
          <w:rFonts w:ascii="Arial" w:hAnsi="Arial" w:cs="Arial"/>
          <w:sz w:val="24"/>
          <w:szCs w:val="24"/>
        </w:rPr>
        <w:t xml:space="preserve">was assessed by calculating the </w:t>
      </w:r>
      <w:r w:rsidR="00B55E60" w:rsidRPr="00507981">
        <w:rPr>
          <w:rFonts w:ascii="Arial" w:hAnsi="Arial" w:cs="Arial"/>
          <w:sz w:val="24"/>
          <w:szCs w:val="24"/>
        </w:rPr>
        <w:t>excessive depth of penetration of the prescription dose past the spinal target volume</w:t>
      </w:r>
      <w:r w:rsidR="002A3C6C" w:rsidRPr="00507981">
        <w:rPr>
          <w:rFonts w:ascii="Arial" w:hAnsi="Arial" w:cs="Arial"/>
          <w:sz w:val="24"/>
          <w:szCs w:val="24"/>
        </w:rPr>
        <w:t xml:space="preserve"> (“over-coverage region”)</w:t>
      </w:r>
      <w:r w:rsidRPr="00507981">
        <w:rPr>
          <w:rFonts w:ascii="Arial" w:hAnsi="Arial" w:cs="Arial"/>
          <w:sz w:val="24"/>
          <w:szCs w:val="24"/>
        </w:rPr>
        <w:t xml:space="preserve"> in the spine field</w:t>
      </w:r>
      <w:r w:rsidR="00B14ED2" w:rsidRPr="00507981">
        <w:rPr>
          <w:rFonts w:ascii="Arial" w:hAnsi="Arial" w:cs="Arial"/>
          <w:sz w:val="24"/>
          <w:szCs w:val="24"/>
        </w:rPr>
        <w:t xml:space="preserve"> before and after optimization. </w:t>
      </w:r>
    </w:p>
    <w:p w14:paraId="178D4054" w14:textId="31911A15" w:rsidR="00C90FF6" w:rsidRPr="00507981" w:rsidRDefault="00556A4E" w:rsidP="002644F2">
      <w:pPr>
        <w:spacing w:line="480" w:lineRule="auto"/>
        <w:ind w:firstLine="720"/>
        <w:rPr>
          <w:rFonts w:ascii="Arial" w:hAnsi="Arial" w:cs="Arial"/>
          <w:sz w:val="24"/>
          <w:szCs w:val="24"/>
        </w:rPr>
      </w:pPr>
      <w:r w:rsidRPr="00507981">
        <w:rPr>
          <w:rFonts w:ascii="Arial" w:hAnsi="Arial" w:cs="Arial"/>
          <w:sz w:val="24"/>
          <w:szCs w:val="24"/>
        </w:rPr>
        <w:t xml:space="preserve">The </w:t>
      </w:r>
      <w:proofErr w:type="spellStart"/>
      <w:r w:rsidRPr="00507981">
        <w:rPr>
          <w:rFonts w:ascii="Arial" w:hAnsi="Arial" w:cs="Arial"/>
          <w:sz w:val="24"/>
          <w:szCs w:val="24"/>
        </w:rPr>
        <w:t>autoplanning</w:t>
      </w:r>
      <w:proofErr w:type="spellEnd"/>
      <w:r w:rsidRPr="00507981">
        <w:rPr>
          <w:rFonts w:ascii="Arial" w:hAnsi="Arial" w:cs="Arial"/>
          <w:sz w:val="24"/>
          <w:szCs w:val="24"/>
        </w:rPr>
        <w:t xml:space="preserve"> tool</w:t>
      </w:r>
      <w:r w:rsidR="006314B4" w:rsidRPr="00507981">
        <w:rPr>
          <w:rFonts w:ascii="Arial" w:hAnsi="Arial" w:cs="Arial"/>
          <w:sz w:val="24"/>
          <w:szCs w:val="24"/>
        </w:rPr>
        <w:t>’s</w:t>
      </w:r>
      <w:r w:rsidRPr="00507981">
        <w:rPr>
          <w:rFonts w:ascii="Arial" w:hAnsi="Arial" w:cs="Arial"/>
          <w:sz w:val="24"/>
          <w:szCs w:val="24"/>
        </w:rPr>
        <w:t xml:space="preserve"> performance was then qualitatively assessed using physician review. First</w:t>
      </w:r>
      <w:r w:rsidR="00B14ED2" w:rsidRPr="00507981">
        <w:rPr>
          <w:rFonts w:ascii="Arial" w:hAnsi="Arial" w:cs="Arial"/>
          <w:sz w:val="24"/>
          <w:szCs w:val="24"/>
        </w:rPr>
        <w:t xml:space="preserve">, </w:t>
      </w:r>
      <w:r w:rsidR="00276A02" w:rsidRPr="00507981">
        <w:rPr>
          <w:rFonts w:ascii="Arial" w:hAnsi="Arial" w:cs="Arial"/>
          <w:sz w:val="24"/>
          <w:szCs w:val="24"/>
        </w:rPr>
        <w:t>t</w:t>
      </w:r>
      <w:r w:rsidR="00051F6E" w:rsidRPr="00507981">
        <w:rPr>
          <w:rFonts w:ascii="Arial" w:hAnsi="Arial" w:cs="Arial"/>
          <w:sz w:val="24"/>
          <w:szCs w:val="24"/>
        </w:rPr>
        <w:t xml:space="preserve">he outputs of each step of the </w:t>
      </w:r>
      <w:proofErr w:type="spellStart"/>
      <w:r w:rsidR="00051F6E" w:rsidRPr="00507981">
        <w:rPr>
          <w:rFonts w:ascii="Arial" w:hAnsi="Arial" w:cs="Arial"/>
          <w:sz w:val="24"/>
          <w:szCs w:val="24"/>
        </w:rPr>
        <w:t>autoplanning</w:t>
      </w:r>
      <w:proofErr w:type="spellEnd"/>
      <w:r w:rsidR="00051F6E" w:rsidRPr="00507981">
        <w:rPr>
          <w:rFonts w:ascii="Arial" w:hAnsi="Arial" w:cs="Arial"/>
          <w:sz w:val="24"/>
          <w:szCs w:val="24"/>
        </w:rPr>
        <w:t xml:space="preserve"> code</w:t>
      </w:r>
      <w:r w:rsidR="002962AD" w:rsidRPr="00507981">
        <w:rPr>
          <w:rFonts w:ascii="Arial" w:hAnsi="Arial" w:cs="Arial"/>
          <w:sz w:val="24"/>
          <w:szCs w:val="24"/>
        </w:rPr>
        <w:t xml:space="preserve"> </w:t>
      </w:r>
      <w:r w:rsidR="00B2113C" w:rsidRPr="00507981">
        <w:rPr>
          <w:rFonts w:ascii="Arial" w:hAnsi="Arial" w:cs="Arial"/>
          <w:sz w:val="24"/>
          <w:szCs w:val="24"/>
        </w:rPr>
        <w:t>were reviewed by an experienced pediatric radiation oncologist and physicist.</w:t>
      </w:r>
      <w:r w:rsidR="002962AD" w:rsidRPr="00507981">
        <w:rPr>
          <w:rFonts w:ascii="Arial" w:hAnsi="Arial" w:cs="Arial"/>
          <w:sz w:val="24"/>
          <w:szCs w:val="24"/>
        </w:rPr>
        <w:t xml:space="preserve"> </w:t>
      </w:r>
      <w:r w:rsidR="00276A02" w:rsidRPr="00507981">
        <w:rPr>
          <w:rFonts w:ascii="Arial" w:hAnsi="Arial" w:cs="Arial"/>
          <w:sz w:val="24"/>
          <w:szCs w:val="24"/>
        </w:rPr>
        <w:t xml:space="preserve">Second, the </w:t>
      </w:r>
      <w:r w:rsidR="00735174" w:rsidRPr="00507981">
        <w:rPr>
          <w:rFonts w:ascii="Arial" w:hAnsi="Arial" w:cs="Arial"/>
          <w:sz w:val="24"/>
          <w:szCs w:val="24"/>
        </w:rPr>
        <w:t xml:space="preserve">plan quality </w:t>
      </w:r>
      <w:r w:rsidR="00276A02" w:rsidRPr="00507981">
        <w:rPr>
          <w:rFonts w:ascii="Arial" w:hAnsi="Arial" w:cs="Arial"/>
          <w:sz w:val="24"/>
          <w:szCs w:val="24"/>
        </w:rPr>
        <w:t>for each patient and field configuration w</w:t>
      </w:r>
      <w:r w:rsidR="00B14ED2" w:rsidRPr="00507981">
        <w:rPr>
          <w:rFonts w:ascii="Arial" w:hAnsi="Arial" w:cs="Arial"/>
          <w:sz w:val="24"/>
          <w:szCs w:val="24"/>
        </w:rPr>
        <w:t>as</w:t>
      </w:r>
      <w:r w:rsidR="00276A02" w:rsidRPr="00507981">
        <w:rPr>
          <w:rFonts w:ascii="Arial" w:hAnsi="Arial" w:cs="Arial"/>
          <w:sz w:val="24"/>
          <w:szCs w:val="24"/>
        </w:rPr>
        <w:t xml:space="preserve"> assessed </w:t>
      </w:r>
      <w:r w:rsidR="002B0884" w:rsidRPr="00507981">
        <w:rPr>
          <w:rFonts w:ascii="Arial" w:hAnsi="Arial" w:cs="Arial"/>
          <w:sz w:val="24"/>
          <w:szCs w:val="24"/>
        </w:rPr>
        <w:t xml:space="preserve">individually </w:t>
      </w:r>
      <w:r w:rsidR="00276A02" w:rsidRPr="00507981">
        <w:rPr>
          <w:rFonts w:ascii="Arial" w:hAnsi="Arial" w:cs="Arial"/>
          <w:sz w:val="24"/>
          <w:szCs w:val="24"/>
        </w:rPr>
        <w:t xml:space="preserve">for clinical acceptability by </w:t>
      </w:r>
      <w:r w:rsidR="00AB3984" w:rsidRPr="00507981">
        <w:rPr>
          <w:rFonts w:ascii="Arial" w:hAnsi="Arial" w:cs="Arial"/>
          <w:sz w:val="24"/>
          <w:szCs w:val="24"/>
        </w:rPr>
        <w:t xml:space="preserve">the same </w:t>
      </w:r>
      <w:r w:rsidR="00276A02" w:rsidRPr="00507981">
        <w:rPr>
          <w:rFonts w:ascii="Arial" w:hAnsi="Arial" w:cs="Arial"/>
          <w:sz w:val="24"/>
          <w:szCs w:val="24"/>
        </w:rPr>
        <w:t xml:space="preserve">experienced radiation oncologist. </w:t>
      </w:r>
      <w:r w:rsidR="00F12F0E" w:rsidRPr="00507981">
        <w:rPr>
          <w:rFonts w:ascii="Arial" w:hAnsi="Arial" w:cs="Arial"/>
          <w:sz w:val="24"/>
          <w:szCs w:val="24"/>
        </w:rPr>
        <w:t xml:space="preserve">The </w:t>
      </w:r>
      <w:r w:rsidR="00D01318" w:rsidRPr="00507981">
        <w:rPr>
          <w:rFonts w:ascii="Arial" w:hAnsi="Arial" w:cs="Arial"/>
          <w:sz w:val="24"/>
          <w:szCs w:val="24"/>
        </w:rPr>
        <w:t>pediatric radiation oncologist</w:t>
      </w:r>
      <w:r w:rsidR="00F12F0E" w:rsidRPr="00507981">
        <w:rPr>
          <w:rFonts w:ascii="Arial" w:hAnsi="Arial" w:cs="Arial"/>
          <w:sz w:val="24"/>
          <w:szCs w:val="24"/>
        </w:rPr>
        <w:t xml:space="preserve"> </w:t>
      </w:r>
      <w:r w:rsidR="002644F2" w:rsidRPr="00507981">
        <w:rPr>
          <w:rFonts w:ascii="Arial" w:hAnsi="Arial" w:cs="Arial"/>
          <w:sz w:val="24"/>
          <w:szCs w:val="24"/>
        </w:rPr>
        <w:t xml:space="preserve">evaluated the total plan with </w:t>
      </w:r>
      <w:r w:rsidR="004D19B9" w:rsidRPr="00507981">
        <w:rPr>
          <w:rFonts w:ascii="Arial" w:hAnsi="Arial" w:cs="Arial"/>
          <w:sz w:val="24"/>
          <w:szCs w:val="24"/>
        </w:rPr>
        <w:t>individual scores allocated</w:t>
      </w:r>
      <w:r w:rsidR="002644F2" w:rsidRPr="00507981">
        <w:rPr>
          <w:rFonts w:ascii="Arial" w:hAnsi="Arial" w:cs="Arial"/>
          <w:sz w:val="24"/>
          <w:szCs w:val="24"/>
        </w:rPr>
        <w:t xml:space="preserve"> for the brain and spine </w:t>
      </w:r>
      <w:r w:rsidR="002F7884" w:rsidRPr="00507981">
        <w:rPr>
          <w:rFonts w:ascii="Arial" w:hAnsi="Arial" w:cs="Arial"/>
          <w:sz w:val="24"/>
          <w:szCs w:val="24"/>
        </w:rPr>
        <w:t>dose distributions</w:t>
      </w:r>
      <w:r w:rsidR="004D19B9" w:rsidRPr="00507981">
        <w:rPr>
          <w:rFonts w:ascii="Arial" w:hAnsi="Arial" w:cs="Arial"/>
          <w:sz w:val="24"/>
          <w:szCs w:val="24"/>
        </w:rPr>
        <w:t xml:space="preserve">. The lower of the two scores was assigned as </w:t>
      </w:r>
      <w:proofErr w:type="gramStart"/>
      <w:r w:rsidR="002F7884" w:rsidRPr="00507981">
        <w:rPr>
          <w:rFonts w:ascii="Arial" w:hAnsi="Arial" w:cs="Arial"/>
          <w:sz w:val="24"/>
          <w:szCs w:val="24"/>
        </w:rPr>
        <w:t>the overall plan</w:t>
      </w:r>
      <w:proofErr w:type="gramEnd"/>
      <w:r w:rsidR="004D19B9" w:rsidRPr="00507981">
        <w:rPr>
          <w:rFonts w:ascii="Arial" w:hAnsi="Arial" w:cs="Arial"/>
          <w:sz w:val="24"/>
          <w:szCs w:val="24"/>
        </w:rPr>
        <w:t xml:space="preserve"> distribution score. </w:t>
      </w:r>
      <w:r w:rsidR="002644F2" w:rsidRPr="00507981">
        <w:rPr>
          <w:rFonts w:ascii="Arial" w:hAnsi="Arial" w:cs="Arial"/>
          <w:sz w:val="24"/>
          <w:szCs w:val="24"/>
        </w:rPr>
        <w:t xml:space="preserve">All scoring took the dose distributions at the junctions into account. </w:t>
      </w:r>
      <w:r w:rsidR="00E973C6" w:rsidRPr="00507981">
        <w:rPr>
          <w:rFonts w:ascii="Arial" w:hAnsi="Arial" w:cs="Arial"/>
          <w:sz w:val="24"/>
          <w:szCs w:val="24"/>
        </w:rPr>
        <w:lastRenderedPageBreak/>
        <w:t xml:space="preserve">Each plan was scored on a scale of 1-5 where 5=acceptable – use -as-is, 4=acceptable – preferred stylistic minor edits, 3=acceptable – minor clinically necessary edits, 2=Unacceptable – major edits, 1=Unacceptable – unusable. </w:t>
      </w:r>
      <w:r w:rsidR="00165B7A" w:rsidRPr="00507981">
        <w:rPr>
          <w:rFonts w:ascii="Arial" w:hAnsi="Arial" w:cs="Arial"/>
          <w:sz w:val="24"/>
          <w:szCs w:val="24"/>
        </w:rPr>
        <w:t>Further d</w:t>
      </w:r>
      <w:r w:rsidR="00E973C6" w:rsidRPr="00507981">
        <w:rPr>
          <w:rFonts w:ascii="Arial" w:hAnsi="Arial" w:cs="Arial"/>
          <w:sz w:val="24"/>
          <w:szCs w:val="24"/>
        </w:rPr>
        <w:t xml:space="preserve">etails of the planning score rubric </w:t>
      </w:r>
      <w:r w:rsidR="00731D3C" w:rsidRPr="00507981">
        <w:rPr>
          <w:rFonts w:ascii="Arial" w:hAnsi="Arial" w:cs="Arial"/>
          <w:sz w:val="24"/>
          <w:szCs w:val="24"/>
        </w:rPr>
        <w:t xml:space="preserve">can be found in </w:t>
      </w:r>
      <w:r w:rsidR="00423FBF">
        <w:rPr>
          <w:rFonts w:ascii="Arial" w:hAnsi="Arial" w:cs="Arial"/>
          <w:sz w:val="24"/>
          <w:szCs w:val="24"/>
        </w:rPr>
        <w:t xml:space="preserve">Table </w:t>
      </w:r>
      <w:r w:rsidR="00E805E1">
        <w:rPr>
          <w:rFonts w:ascii="Arial" w:hAnsi="Arial" w:cs="Arial"/>
          <w:sz w:val="24"/>
          <w:szCs w:val="24"/>
        </w:rPr>
        <w:t>1 of the supplementary documentation</w:t>
      </w:r>
      <w:r w:rsidR="00731D3C" w:rsidRPr="00507981">
        <w:rPr>
          <w:rFonts w:ascii="Arial" w:hAnsi="Arial" w:cs="Arial"/>
          <w:sz w:val="24"/>
          <w:szCs w:val="24"/>
        </w:rPr>
        <w:t>.</w:t>
      </w:r>
      <w:r w:rsidR="00E973C6" w:rsidRPr="00507981">
        <w:rPr>
          <w:rFonts w:ascii="Arial" w:hAnsi="Arial" w:cs="Arial"/>
          <w:sz w:val="24"/>
          <w:szCs w:val="24"/>
        </w:rPr>
        <w:t xml:space="preserve"> </w:t>
      </w:r>
    </w:p>
    <w:p w14:paraId="1F5A4F64" w14:textId="0F3E7D48" w:rsidR="00FF2F10" w:rsidRDefault="00FF2F10" w:rsidP="00C90FF6">
      <w:pPr>
        <w:pStyle w:val="Heading1"/>
        <w:rPr>
          <w:rFonts w:ascii="Arial" w:hAnsi="Arial" w:cs="Arial"/>
          <w:color w:val="000000" w:themeColor="text1"/>
          <w:sz w:val="24"/>
          <w:szCs w:val="24"/>
        </w:rPr>
      </w:pPr>
      <w:r w:rsidRPr="00507981">
        <w:rPr>
          <w:rFonts w:ascii="Arial" w:hAnsi="Arial" w:cs="Arial"/>
          <w:color w:val="000000" w:themeColor="text1"/>
          <w:sz w:val="24"/>
          <w:szCs w:val="24"/>
        </w:rPr>
        <w:t>Results</w:t>
      </w:r>
    </w:p>
    <w:p w14:paraId="6B58DD43" w14:textId="77777777" w:rsidR="0062619A" w:rsidRPr="0062619A" w:rsidRDefault="0062619A" w:rsidP="0062619A"/>
    <w:p w14:paraId="27DFDE25" w14:textId="735E98D8" w:rsidR="004F2629" w:rsidRPr="00507981" w:rsidRDefault="004F2629" w:rsidP="00BB58AB">
      <w:pPr>
        <w:pStyle w:val="Heading2"/>
        <w:spacing w:line="480" w:lineRule="auto"/>
        <w:rPr>
          <w:rFonts w:ascii="Arial" w:hAnsi="Arial" w:cs="Arial"/>
          <w:color w:val="auto"/>
          <w:sz w:val="24"/>
          <w:szCs w:val="24"/>
        </w:rPr>
      </w:pPr>
      <w:proofErr w:type="spellStart"/>
      <w:r w:rsidRPr="00507981">
        <w:rPr>
          <w:rFonts w:ascii="Arial" w:hAnsi="Arial" w:cs="Arial"/>
          <w:color w:val="auto"/>
          <w:sz w:val="24"/>
          <w:szCs w:val="24"/>
        </w:rPr>
        <w:t>A</w:t>
      </w:r>
      <w:r w:rsidR="00C40A42" w:rsidRPr="00507981">
        <w:rPr>
          <w:rFonts w:ascii="Arial" w:hAnsi="Arial" w:cs="Arial"/>
          <w:color w:val="auto"/>
          <w:sz w:val="24"/>
          <w:szCs w:val="24"/>
        </w:rPr>
        <w:t>uto</w:t>
      </w:r>
      <w:r w:rsidR="00252A0B" w:rsidRPr="00507981">
        <w:rPr>
          <w:rFonts w:ascii="Arial" w:hAnsi="Arial" w:cs="Arial"/>
          <w:color w:val="auto"/>
          <w:sz w:val="24"/>
          <w:szCs w:val="24"/>
        </w:rPr>
        <w:t>c</w:t>
      </w:r>
      <w:r w:rsidR="00C40A42" w:rsidRPr="00507981">
        <w:rPr>
          <w:rFonts w:ascii="Arial" w:hAnsi="Arial" w:cs="Arial"/>
          <w:color w:val="auto"/>
          <w:sz w:val="24"/>
          <w:szCs w:val="24"/>
        </w:rPr>
        <w:t>ontouring</w:t>
      </w:r>
      <w:proofErr w:type="spellEnd"/>
    </w:p>
    <w:p w14:paraId="510D8E4A" w14:textId="6D51F0C5" w:rsidR="004F1BBB" w:rsidRPr="00507981" w:rsidRDefault="00EF24F4" w:rsidP="00BB58AB">
      <w:pPr>
        <w:pStyle w:val="NormalWeb"/>
        <w:spacing w:line="480" w:lineRule="auto"/>
        <w:ind w:firstLine="720"/>
        <w:rPr>
          <w:rFonts w:ascii="Arial" w:hAnsi="Arial" w:cs="Arial"/>
        </w:rPr>
      </w:pPr>
      <w:r w:rsidRPr="00507981">
        <w:rPr>
          <w:rFonts w:ascii="Arial" w:hAnsi="Arial" w:cs="Arial"/>
        </w:rPr>
        <w:t>The</w:t>
      </w:r>
      <w:r w:rsidR="00221399" w:rsidRPr="00507981">
        <w:rPr>
          <w:rFonts w:ascii="Arial" w:hAnsi="Arial" w:cs="Arial"/>
        </w:rPr>
        <w:t xml:space="preserve"> performance of the </w:t>
      </w:r>
      <w:proofErr w:type="spellStart"/>
      <w:r w:rsidR="00221399" w:rsidRPr="00507981">
        <w:rPr>
          <w:rFonts w:ascii="Arial" w:hAnsi="Arial" w:cs="Arial"/>
        </w:rPr>
        <w:t>autocontouring</w:t>
      </w:r>
      <w:proofErr w:type="spellEnd"/>
      <w:r w:rsidR="00221399" w:rsidRPr="00507981">
        <w:rPr>
          <w:rFonts w:ascii="Arial" w:hAnsi="Arial" w:cs="Arial"/>
        </w:rPr>
        <w:t xml:space="preserve"> algorithms </w:t>
      </w:r>
      <w:r w:rsidR="00CA06FA" w:rsidRPr="00507981">
        <w:rPr>
          <w:rFonts w:ascii="Arial" w:hAnsi="Arial" w:cs="Arial"/>
        </w:rPr>
        <w:t>is shown in</w:t>
      </w:r>
      <w:r w:rsidR="00CB211A" w:rsidRPr="00507981">
        <w:rPr>
          <w:rFonts w:ascii="Arial" w:hAnsi="Arial" w:cs="Arial"/>
        </w:rPr>
        <w:t xml:space="preserve"> Fig</w:t>
      </w:r>
      <w:r w:rsidR="00AE7D17" w:rsidRPr="00507981">
        <w:rPr>
          <w:rFonts w:ascii="Arial" w:hAnsi="Arial" w:cs="Arial"/>
        </w:rPr>
        <w:t>.</w:t>
      </w:r>
      <w:r w:rsidR="008A0CA1" w:rsidRPr="00507981">
        <w:rPr>
          <w:rFonts w:ascii="Arial" w:hAnsi="Arial" w:cs="Arial"/>
        </w:rPr>
        <w:t xml:space="preserve"> 4</w:t>
      </w:r>
      <w:r w:rsidR="00CB211A" w:rsidRPr="00507981">
        <w:rPr>
          <w:rFonts w:ascii="Arial" w:hAnsi="Arial" w:cs="Arial"/>
        </w:rPr>
        <w:t>.</w:t>
      </w:r>
      <w:r w:rsidRPr="00507981">
        <w:rPr>
          <w:rFonts w:ascii="Arial" w:hAnsi="Arial" w:cs="Arial"/>
        </w:rPr>
        <w:t xml:space="preserve"> </w:t>
      </w:r>
      <w:r w:rsidR="00CB211A" w:rsidRPr="00507981">
        <w:rPr>
          <w:rFonts w:ascii="Arial" w:hAnsi="Arial" w:cs="Arial"/>
        </w:rPr>
        <w:t xml:space="preserve">The </w:t>
      </w:r>
      <w:r w:rsidRPr="00507981">
        <w:rPr>
          <w:rFonts w:ascii="Arial" w:hAnsi="Arial" w:cs="Arial"/>
        </w:rPr>
        <w:t>average DSC</w:t>
      </w:r>
      <w:r w:rsidR="00CB211A" w:rsidRPr="00507981">
        <w:rPr>
          <w:rFonts w:ascii="Arial" w:hAnsi="Arial" w:cs="Arial"/>
        </w:rPr>
        <w:t xml:space="preserve"> and HD achieved on the</w:t>
      </w:r>
      <w:r w:rsidR="00F37DCA" w:rsidRPr="00507981">
        <w:rPr>
          <w:rFonts w:ascii="Arial" w:hAnsi="Arial" w:cs="Arial"/>
        </w:rPr>
        <w:t xml:space="preserve"> structures translated from the adult algorithm</w:t>
      </w:r>
      <w:r w:rsidR="00CB211A" w:rsidRPr="00507981">
        <w:rPr>
          <w:rFonts w:ascii="Arial" w:hAnsi="Arial" w:cs="Arial"/>
        </w:rPr>
        <w:t xml:space="preserve"> </w:t>
      </w:r>
      <w:r w:rsidR="00F37DCA" w:rsidRPr="00507981">
        <w:rPr>
          <w:rFonts w:ascii="Arial" w:hAnsi="Arial" w:cs="Arial"/>
        </w:rPr>
        <w:t>(</w:t>
      </w:r>
      <w:r w:rsidR="00CB211A" w:rsidRPr="00507981">
        <w:rPr>
          <w:rFonts w:ascii="Arial" w:hAnsi="Arial" w:cs="Arial"/>
        </w:rPr>
        <w:t xml:space="preserve">brain, brainstem, </w:t>
      </w:r>
      <w:r w:rsidR="008B449A" w:rsidRPr="00507981">
        <w:rPr>
          <w:rFonts w:ascii="Arial" w:hAnsi="Arial" w:cs="Arial"/>
        </w:rPr>
        <w:t xml:space="preserve">L/R </w:t>
      </w:r>
      <w:r w:rsidR="00CB211A" w:rsidRPr="00507981">
        <w:rPr>
          <w:rFonts w:ascii="Arial" w:hAnsi="Arial" w:cs="Arial"/>
        </w:rPr>
        <w:t>eye, and</w:t>
      </w:r>
      <w:r w:rsidR="008B449A" w:rsidRPr="00507981">
        <w:rPr>
          <w:rFonts w:ascii="Arial" w:hAnsi="Arial" w:cs="Arial"/>
        </w:rPr>
        <w:t xml:space="preserve"> L/R</w:t>
      </w:r>
      <w:r w:rsidR="00CB211A" w:rsidRPr="00507981">
        <w:rPr>
          <w:rFonts w:ascii="Arial" w:hAnsi="Arial" w:cs="Arial"/>
        </w:rPr>
        <w:t xml:space="preserve"> lens</w:t>
      </w:r>
      <w:r w:rsidR="00F37DCA" w:rsidRPr="00507981">
        <w:rPr>
          <w:rFonts w:ascii="Arial" w:hAnsi="Arial" w:cs="Arial"/>
        </w:rPr>
        <w:t>)</w:t>
      </w:r>
      <w:r w:rsidR="00CB211A" w:rsidRPr="00507981">
        <w:rPr>
          <w:rFonts w:ascii="Arial" w:hAnsi="Arial" w:cs="Arial"/>
        </w:rPr>
        <w:t xml:space="preserve"> </w:t>
      </w:r>
      <w:r w:rsidR="002D4C16" w:rsidRPr="00507981">
        <w:rPr>
          <w:rFonts w:ascii="Arial" w:hAnsi="Arial" w:cs="Arial"/>
        </w:rPr>
        <w:t>ranged from 0.65</w:t>
      </w:r>
      <w:r w:rsidR="008B449A" w:rsidRPr="00507981">
        <w:rPr>
          <w:rFonts w:ascii="Arial" w:hAnsi="Arial" w:cs="Arial"/>
        </w:rPr>
        <w:t xml:space="preserve"> to </w:t>
      </w:r>
      <w:r w:rsidR="002D4C16" w:rsidRPr="00507981">
        <w:rPr>
          <w:rFonts w:ascii="Arial" w:hAnsi="Arial" w:cs="Arial"/>
        </w:rPr>
        <w:t>0.98 and 0.46</w:t>
      </w:r>
      <w:r w:rsidR="008B449A" w:rsidRPr="00507981">
        <w:rPr>
          <w:rFonts w:ascii="Arial" w:hAnsi="Arial" w:cs="Arial"/>
        </w:rPr>
        <w:t xml:space="preserve"> </w:t>
      </w:r>
      <w:r w:rsidR="00F12820" w:rsidRPr="00507981">
        <w:rPr>
          <w:rFonts w:ascii="Arial" w:hAnsi="Arial" w:cs="Arial"/>
        </w:rPr>
        <w:t xml:space="preserve">to </w:t>
      </w:r>
      <w:r w:rsidR="002D4C16" w:rsidRPr="00507981">
        <w:rPr>
          <w:rFonts w:ascii="Arial" w:hAnsi="Arial" w:cs="Arial"/>
        </w:rPr>
        <w:t>0.97 cm</w:t>
      </w:r>
      <w:r w:rsidR="00835693" w:rsidRPr="00507981">
        <w:rPr>
          <w:rFonts w:ascii="Arial" w:hAnsi="Arial" w:cs="Arial"/>
        </w:rPr>
        <w:t>, respectively</w:t>
      </w:r>
      <w:r w:rsidR="004339C4" w:rsidRPr="00507981">
        <w:rPr>
          <w:rFonts w:ascii="Arial" w:hAnsi="Arial" w:cs="Arial"/>
        </w:rPr>
        <w:t>.</w:t>
      </w:r>
      <w:r w:rsidR="00835693" w:rsidRPr="00507981">
        <w:rPr>
          <w:rFonts w:ascii="Arial" w:hAnsi="Arial" w:cs="Arial"/>
        </w:rPr>
        <w:t xml:space="preserve"> </w:t>
      </w:r>
      <w:r w:rsidRPr="00507981">
        <w:rPr>
          <w:rFonts w:ascii="Arial" w:hAnsi="Arial" w:cs="Arial"/>
        </w:rPr>
        <w:t xml:space="preserve">The difference between the </w:t>
      </w:r>
      <w:r w:rsidR="00436E27" w:rsidRPr="00507981">
        <w:rPr>
          <w:rFonts w:ascii="Arial" w:hAnsi="Arial" w:cs="Arial"/>
        </w:rPr>
        <w:t xml:space="preserve">DSC and HD achieved on the </w:t>
      </w:r>
      <w:r w:rsidRPr="00507981">
        <w:rPr>
          <w:rFonts w:ascii="Arial" w:hAnsi="Arial" w:cs="Arial"/>
        </w:rPr>
        <w:t xml:space="preserve">pediatric </w:t>
      </w:r>
      <w:r w:rsidR="00436E27" w:rsidRPr="00507981">
        <w:rPr>
          <w:rFonts w:ascii="Arial" w:hAnsi="Arial" w:cs="Arial"/>
        </w:rPr>
        <w:t>and previously published adult data</w:t>
      </w:r>
      <w:r w:rsidR="00367AFC" w:rsidRPr="00507981">
        <w:rPr>
          <w:rFonts w:ascii="Arial" w:hAnsi="Arial" w:cs="Arial"/>
        </w:rPr>
        <w:t xml:space="preserve"> </w:t>
      </w:r>
      <w:r w:rsidR="00436E27" w:rsidRPr="00507981">
        <w:rPr>
          <w:rFonts w:ascii="Arial" w:hAnsi="Arial" w:cs="Arial"/>
        </w:rPr>
        <w:t>set</w:t>
      </w:r>
      <w:r w:rsidR="00F12820" w:rsidRPr="00507981">
        <w:rPr>
          <w:rFonts w:ascii="Arial" w:hAnsi="Arial" w:cs="Arial"/>
        </w:rPr>
        <w:t>s</w:t>
      </w:r>
      <w:r w:rsidR="00CE15CF" w:rsidRPr="00507981">
        <w:rPr>
          <w:rFonts w:ascii="Arial" w:hAnsi="Arial" w:cs="Arial"/>
        </w:rPr>
        <w:fldChar w:fldCharType="begin" w:fldLock="1"/>
      </w:r>
      <w:r w:rsidR="00A4086A" w:rsidRPr="00507981">
        <w:rPr>
          <w:rFonts w:ascii="Arial" w:hAnsi="Arial" w:cs="Arial"/>
        </w:rPr>
        <w:instrText>ADDIN CSL_CITATION {"citationItems":[{"id":"ITEM-1","itemData":{"DOI":"10.1002/mp.13814","ISSN":"00942405","abstract":"Purpose: To develop a head and neck normal structures autocontouring tool that could be used to automatically detect the errors in autocontours from a clinically validated autocontouring tool. Methods: An autocontouring tool based on convolutional neural networks (CNN) was developed for 16 normal structures of the head and neck and tested to identify the contour errors from a clinically validated multiatlas-based autocontouring system (MACS). The computed tomography (CT) scans and clinical contours from 3495 patients were semiautomatically curated and used to train and validate the CNN-based autocontouring tool. The final accuracy of the tool was evaluated by calculating the Sørensen–Dice similarity coefficients (DSC) and Hausdorff distances between the automatically generated contours and physician-drawn contours on 174 internal and 24 external CT scans. Lastly, the CNN-based tool was evaluated on 60 patients' CT scans to investigate the possibility to detect contouring failures. The contouring failures on these patients were classified as either minor or major errors. The criteria to detect contouring errors were determined by analyzing the DSC between the CNN- and MACS-based contours under two independent scenarios: (a) contours with minor errors are clinically acceptable and (b) contours with minor errors are clinically unacceptable. Results: The average DSC and Hausdorff distance of our CNN-based tool was 98.4%/1.23 cm for brain, 89.1%/0.42 cm for eyes, 86.8%/1.28 cm for mandible, 86.4%/0.88 cm for brainstem, 83.4%/0.71 cm for spinal cord, 82.7%/1.37 cm for parotids, 80.7%/1.08 cm for esophagus, 71.7%/0.39 cm for lenses, 68.6%/0.72 for optic nerves, 66.4%/0.46 cm for cochleas, and 40.7%/0.96 cm for optic chiasm. With the error detection tool, the proportions of the clinically unacceptable MACS contours that were correctly detected were 0.99/0.80 on average except for the optic chiasm, when contours with minor errors are clinically acceptable/unacceptable, respectively. The proportions of the clinically acceptable MACS contours that were correctly detected were 0.81/0.60 on average except for the optic chiasm, when contours with minor errors are clinically acceptable/unacceptable, respectively. Conclusion: Our CNN-based autocontouring tool performed well on both the publically available and the internal datasets. Furthermore, our results show that CNN-based algorithms are able to identify ill-defined contours from a clinically validated and used mul…","author":[{"dropping-particle":"","family":"Rhee","given":"Dong Joo","non-dropping-particle":"","parse-names":false,"suffix":""},{"dropping-particle":"","family":"Cardenas","given":"Carlos E.","non-dropping-particle":"","parse-names":false,"suffix":""},{"dropping-particle":"","family":"Elhalawani","given":"Hesham","non-dropping-particle":"","parse-names":false,"suffix":""},{"dropping-particle":"","family":"McCarroll","given":"Rachel","non-dropping-particle":"","parse-names":false,"suffix":""},{"dropping-particle":"","family":"Zhang","given":"Lifei","non-dropping-particle":"","parse-names":false,"suffix":""},{"dropping-particle":"","family":"Yang","given":"Jinzhong","non-dropping-particle":"","parse-names":false,"suffix":""},{"dropping-particle":"","family":"Garden","given":"Adam S.","non-dropping-particle":"","parse-names":false,"suffix":""},{"dropping-particle":"","family":"Peterson","given":"Christine B.","non-dropping-particle":"","parse-names":false,"suffix":""},{"dropping-particle":"","family":"Beadle","given":"Beth M.","non-dropping-particle":"","parse-names":false,"suffix":""},{"dropping-particle":"","family":"Court","given":"Laurence E.","non-dropping-particle":"","parse-names":false,"suffix":""}],"container-title":"Medical Physics","id":"ITEM-1","issued":{"date-parts":[["2019"]]},"title":"Automatic detection of contouring errors using convolutional neural networks","type":"article-journal"},"uris":["http://www.mendeley.com/documents/?uuid=5a86b579-37dc-4997-a913-b73ed09bd9d5"]}],"mendeley":{"formattedCitation":"&lt;sup&gt;14&lt;/sup&gt;","plainTextFormattedCitation":"14","previouslyFormattedCitation":"&lt;sup&gt;14&lt;/sup&gt;"},"properties":{"noteIndex":0},"schema":"https://github.com/citation-style-language/schema/raw/master/csl-citation.json"}</w:instrText>
      </w:r>
      <w:r w:rsidR="00CE15CF" w:rsidRPr="00507981">
        <w:rPr>
          <w:rFonts w:ascii="Arial" w:hAnsi="Arial" w:cs="Arial"/>
        </w:rPr>
        <w:fldChar w:fldCharType="separate"/>
      </w:r>
      <w:r w:rsidR="00EA6F55" w:rsidRPr="00507981">
        <w:rPr>
          <w:rFonts w:ascii="Arial" w:hAnsi="Arial" w:cs="Arial"/>
          <w:noProof/>
          <w:vertAlign w:val="superscript"/>
        </w:rPr>
        <w:t>14</w:t>
      </w:r>
      <w:r w:rsidR="00CE15CF" w:rsidRPr="00507981">
        <w:rPr>
          <w:rFonts w:ascii="Arial" w:hAnsi="Arial" w:cs="Arial"/>
        </w:rPr>
        <w:fldChar w:fldCharType="end"/>
      </w:r>
      <w:r w:rsidR="00436E27" w:rsidRPr="00507981">
        <w:rPr>
          <w:rFonts w:ascii="Arial" w:hAnsi="Arial" w:cs="Arial"/>
        </w:rPr>
        <w:t xml:space="preserve"> </w:t>
      </w:r>
      <w:r w:rsidRPr="00507981">
        <w:rPr>
          <w:rFonts w:ascii="Arial" w:hAnsi="Arial" w:cs="Arial"/>
        </w:rPr>
        <w:t>was not statistically significant</w:t>
      </w:r>
      <w:r w:rsidR="001755FC" w:rsidRPr="00507981">
        <w:rPr>
          <w:rFonts w:ascii="Arial" w:hAnsi="Arial" w:cs="Arial"/>
        </w:rPr>
        <w:t xml:space="preserve"> for each structure tested (</w:t>
      </w:r>
      <w:r w:rsidR="000212FD" w:rsidRPr="00507981">
        <w:rPr>
          <w:rFonts w:ascii="Arial" w:hAnsi="Arial" w:cs="Arial"/>
          <w:i/>
        </w:rPr>
        <w:t>P</w:t>
      </w:r>
      <w:r w:rsidR="000212FD" w:rsidRPr="00507981">
        <w:rPr>
          <w:rFonts w:ascii="Arial" w:hAnsi="Arial" w:cs="Arial"/>
        </w:rPr>
        <w:t xml:space="preserve"> &lt; </w:t>
      </w:r>
      <w:r w:rsidR="001755FC" w:rsidRPr="00507981">
        <w:rPr>
          <w:rFonts w:ascii="Arial" w:hAnsi="Arial" w:cs="Arial"/>
        </w:rPr>
        <w:t>0.05)</w:t>
      </w:r>
      <w:r w:rsidR="002625AE" w:rsidRPr="00507981">
        <w:rPr>
          <w:rFonts w:ascii="Arial" w:hAnsi="Arial" w:cs="Arial"/>
        </w:rPr>
        <w:t>, suggesting that adult contouring algorithms can be used to accurately contour structures in the HN region</w:t>
      </w:r>
      <w:r w:rsidR="008F3D97" w:rsidRPr="00507981">
        <w:rPr>
          <w:rFonts w:ascii="Arial" w:hAnsi="Arial" w:cs="Arial"/>
        </w:rPr>
        <w:t xml:space="preserve"> for pediatric patients</w:t>
      </w:r>
      <w:r w:rsidR="002625AE" w:rsidRPr="00507981">
        <w:rPr>
          <w:rFonts w:ascii="Arial" w:hAnsi="Arial" w:cs="Arial"/>
        </w:rPr>
        <w:t>.</w:t>
      </w:r>
    </w:p>
    <w:p w14:paraId="7346E6DB" w14:textId="16863C43" w:rsidR="00524886" w:rsidRPr="00507981" w:rsidRDefault="006835F7" w:rsidP="00BB58AB">
      <w:pPr>
        <w:pStyle w:val="NormalWeb"/>
        <w:spacing w:line="480" w:lineRule="auto"/>
        <w:ind w:firstLine="720"/>
        <w:rPr>
          <w:rFonts w:ascii="Arial" w:hAnsi="Arial" w:cs="Arial"/>
        </w:rPr>
      </w:pPr>
      <w:r w:rsidRPr="00507981">
        <w:rPr>
          <w:rFonts w:ascii="Arial" w:hAnsi="Arial" w:cs="Arial"/>
        </w:rPr>
        <w:t xml:space="preserve">The </w:t>
      </w:r>
      <w:r w:rsidR="001130C0" w:rsidRPr="00507981">
        <w:rPr>
          <w:rFonts w:ascii="Arial" w:hAnsi="Arial" w:cs="Arial"/>
        </w:rPr>
        <w:t xml:space="preserve">mean </w:t>
      </w:r>
      <w:r w:rsidR="00585837" w:rsidRPr="00507981">
        <w:rPr>
          <w:rFonts w:ascii="Arial" w:hAnsi="Arial" w:cs="Arial"/>
        </w:rPr>
        <w:t>DSC and HD of</w:t>
      </w:r>
      <w:r w:rsidRPr="00507981">
        <w:rPr>
          <w:rFonts w:ascii="Arial" w:hAnsi="Arial" w:cs="Arial"/>
        </w:rPr>
        <w:t xml:space="preserve"> the </w:t>
      </w:r>
      <w:r w:rsidR="008F3D97" w:rsidRPr="00507981">
        <w:rPr>
          <w:rFonts w:ascii="Arial" w:hAnsi="Arial" w:cs="Arial"/>
        </w:rPr>
        <w:t>L/R kidney</w:t>
      </w:r>
      <w:r w:rsidRPr="00507981">
        <w:rPr>
          <w:rFonts w:ascii="Arial" w:hAnsi="Arial" w:cs="Arial"/>
        </w:rPr>
        <w:t xml:space="preserve">, spinal canal, thyroid, cribriform plate, vertebral column, mandible, heart, </w:t>
      </w:r>
      <w:r w:rsidR="008F3D97" w:rsidRPr="00507981">
        <w:rPr>
          <w:rFonts w:ascii="Arial" w:hAnsi="Arial" w:cs="Arial"/>
        </w:rPr>
        <w:t>L/R lung,</w:t>
      </w:r>
      <w:r w:rsidRPr="00507981">
        <w:rPr>
          <w:rFonts w:ascii="Arial" w:hAnsi="Arial" w:cs="Arial"/>
        </w:rPr>
        <w:t xml:space="preserve"> and shoulders </w:t>
      </w:r>
      <w:r w:rsidR="000617AF" w:rsidRPr="00507981">
        <w:rPr>
          <w:rFonts w:ascii="Arial" w:hAnsi="Arial" w:cs="Arial"/>
        </w:rPr>
        <w:t>ranged from 0.73</w:t>
      </w:r>
      <w:r w:rsidR="008F3D97" w:rsidRPr="00507981">
        <w:rPr>
          <w:rFonts w:ascii="Arial" w:hAnsi="Arial" w:cs="Arial"/>
        </w:rPr>
        <w:t xml:space="preserve"> to </w:t>
      </w:r>
      <w:r w:rsidR="000617AF" w:rsidRPr="00507981">
        <w:rPr>
          <w:rFonts w:ascii="Arial" w:hAnsi="Arial" w:cs="Arial"/>
        </w:rPr>
        <w:t>0.9</w:t>
      </w:r>
      <w:r w:rsidR="001C0326" w:rsidRPr="00507981">
        <w:rPr>
          <w:rFonts w:ascii="Arial" w:hAnsi="Arial" w:cs="Arial"/>
        </w:rPr>
        <w:t>5</w:t>
      </w:r>
      <w:r w:rsidR="000617AF" w:rsidRPr="00507981">
        <w:rPr>
          <w:rFonts w:ascii="Arial" w:hAnsi="Arial" w:cs="Arial"/>
        </w:rPr>
        <w:t xml:space="preserve"> and 0.9</w:t>
      </w:r>
      <w:r w:rsidR="00656211" w:rsidRPr="00507981">
        <w:rPr>
          <w:rFonts w:ascii="Arial" w:hAnsi="Arial" w:cs="Arial"/>
        </w:rPr>
        <w:t>0</w:t>
      </w:r>
      <w:r w:rsidR="008F3D97" w:rsidRPr="00507981">
        <w:rPr>
          <w:rFonts w:ascii="Arial" w:hAnsi="Arial" w:cs="Arial"/>
        </w:rPr>
        <w:t xml:space="preserve"> to </w:t>
      </w:r>
      <w:r w:rsidR="000617AF" w:rsidRPr="00507981">
        <w:rPr>
          <w:rFonts w:ascii="Arial" w:hAnsi="Arial" w:cs="Arial"/>
        </w:rPr>
        <w:t>3.10</w:t>
      </w:r>
      <w:r w:rsidR="008F3D97" w:rsidRPr="00507981">
        <w:rPr>
          <w:rFonts w:ascii="Arial" w:hAnsi="Arial" w:cs="Arial"/>
        </w:rPr>
        <w:t xml:space="preserve"> </w:t>
      </w:r>
      <w:r w:rsidR="000617AF" w:rsidRPr="00507981">
        <w:rPr>
          <w:rFonts w:ascii="Arial" w:hAnsi="Arial" w:cs="Arial"/>
        </w:rPr>
        <w:t>cm</w:t>
      </w:r>
      <w:r w:rsidR="00585837" w:rsidRPr="00507981">
        <w:rPr>
          <w:rFonts w:ascii="Arial" w:hAnsi="Arial" w:cs="Arial"/>
        </w:rPr>
        <w:t xml:space="preserve">, </w:t>
      </w:r>
      <w:r w:rsidR="000617AF" w:rsidRPr="00507981">
        <w:rPr>
          <w:rFonts w:ascii="Arial" w:hAnsi="Arial" w:cs="Arial"/>
        </w:rPr>
        <w:t xml:space="preserve">respectively. </w:t>
      </w:r>
      <w:r w:rsidR="00CA06FA" w:rsidRPr="00507981">
        <w:rPr>
          <w:rFonts w:ascii="Arial" w:hAnsi="Arial" w:cs="Arial"/>
        </w:rPr>
        <w:t>Five</w:t>
      </w:r>
      <w:r w:rsidR="000617AF" w:rsidRPr="00507981">
        <w:rPr>
          <w:rFonts w:ascii="Arial" w:hAnsi="Arial" w:cs="Arial"/>
        </w:rPr>
        <w:t xml:space="preserve"> structures achieved a </w:t>
      </w:r>
      <w:r w:rsidR="00CA06FA" w:rsidRPr="00507981">
        <w:rPr>
          <w:rFonts w:ascii="Arial" w:hAnsi="Arial" w:cs="Arial"/>
        </w:rPr>
        <w:t xml:space="preserve">mean </w:t>
      </w:r>
      <w:r w:rsidR="000617AF" w:rsidRPr="00507981">
        <w:rPr>
          <w:rFonts w:ascii="Arial" w:hAnsi="Arial" w:cs="Arial"/>
        </w:rPr>
        <w:t xml:space="preserve">DSC </w:t>
      </w:r>
      <w:r w:rsidR="00E0239A" w:rsidRPr="00507981">
        <w:rPr>
          <w:rFonts w:ascii="Arial" w:hAnsi="Arial" w:cs="Arial"/>
        </w:rPr>
        <w:t>&gt;</w:t>
      </w:r>
      <w:r w:rsidR="000617AF" w:rsidRPr="00507981">
        <w:rPr>
          <w:rFonts w:ascii="Arial" w:hAnsi="Arial" w:cs="Arial"/>
        </w:rPr>
        <w:t>0.</w:t>
      </w:r>
      <w:r w:rsidR="00CE45C2" w:rsidRPr="00507981">
        <w:rPr>
          <w:rFonts w:ascii="Arial" w:hAnsi="Arial" w:cs="Arial"/>
        </w:rPr>
        <w:t>9</w:t>
      </w:r>
      <w:r w:rsidR="000617AF" w:rsidRPr="00507981">
        <w:rPr>
          <w:rFonts w:ascii="Arial" w:hAnsi="Arial" w:cs="Arial"/>
        </w:rPr>
        <w:t>0</w:t>
      </w:r>
      <w:r w:rsidR="00585837" w:rsidRPr="00507981">
        <w:rPr>
          <w:rFonts w:ascii="Arial" w:hAnsi="Arial" w:cs="Arial"/>
        </w:rPr>
        <w:t xml:space="preserve"> and a HD </w:t>
      </w:r>
      <w:r w:rsidR="00E0239A" w:rsidRPr="00507981">
        <w:rPr>
          <w:rFonts w:ascii="Arial" w:hAnsi="Arial" w:cs="Arial"/>
        </w:rPr>
        <w:t>&lt;</w:t>
      </w:r>
      <w:r w:rsidR="00585837" w:rsidRPr="00507981">
        <w:rPr>
          <w:rFonts w:ascii="Arial" w:hAnsi="Arial" w:cs="Arial"/>
        </w:rPr>
        <w:t xml:space="preserve">1 cm. </w:t>
      </w:r>
      <w:r w:rsidR="000617AF" w:rsidRPr="00507981">
        <w:rPr>
          <w:rFonts w:ascii="Arial" w:hAnsi="Arial" w:cs="Arial"/>
        </w:rPr>
        <w:t xml:space="preserve">The models were able to identify the </w:t>
      </w:r>
      <w:r w:rsidR="001130C0" w:rsidRPr="00507981">
        <w:rPr>
          <w:rFonts w:ascii="Arial" w:hAnsi="Arial" w:cs="Arial"/>
        </w:rPr>
        <w:t xml:space="preserve">superior </w:t>
      </w:r>
      <w:r w:rsidR="000617AF" w:rsidRPr="00507981">
        <w:rPr>
          <w:rFonts w:ascii="Arial" w:hAnsi="Arial" w:cs="Arial"/>
        </w:rPr>
        <w:t>slice of shoulders</w:t>
      </w:r>
      <w:r w:rsidR="00C30529" w:rsidRPr="00507981">
        <w:rPr>
          <w:rFonts w:ascii="Arial" w:hAnsi="Arial" w:cs="Arial"/>
        </w:rPr>
        <w:t xml:space="preserve"> and</w:t>
      </w:r>
      <w:r w:rsidR="000617AF" w:rsidRPr="00507981">
        <w:rPr>
          <w:rFonts w:ascii="Arial" w:hAnsi="Arial" w:cs="Arial"/>
        </w:rPr>
        <w:t xml:space="preserve"> inferior </w:t>
      </w:r>
      <w:r w:rsidR="001130C0" w:rsidRPr="00507981">
        <w:rPr>
          <w:rFonts w:ascii="Arial" w:hAnsi="Arial" w:cs="Arial"/>
        </w:rPr>
        <w:t xml:space="preserve">slice of the </w:t>
      </w:r>
      <w:r w:rsidR="000617AF" w:rsidRPr="00507981">
        <w:rPr>
          <w:rFonts w:ascii="Arial" w:hAnsi="Arial" w:cs="Arial"/>
        </w:rPr>
        <w:t>mandible with 100% sensitivity.</w:t>
      </w:r>
      <w:r w:rsidR="00524886" w:rsidRPr="00507981">
        <w:rPr>
          <w:rFonts w:ascii="Arial" w:hAnsi="Arial" w:cs="Arial"/>
        </w:rPr>
        <w:t xml:space="preserve"> </w:t>
      </w:r>
    </w:p>
    <w:p w14:paraId="1A214552" w14:textId="3BDB9240" w:rsidR="00176F8E" w:rsidRPr="00507981" w:rsidRDefault="00A33705" w:rsidP="004567A7">
      <w:pPr>
        <w:pStyle w:val="Heading2"/>
        <w:spacing w:line="480" w:lineRule="auto"/>
        <w:rPr>
          <w:rFonts w:ascii="Arial" w:hAnsi="Arial" w:cs="Arial"/>
          <w:color w:val="auto"/>
          <w:sz w:val="24"/>
          <w:szCs w:val="24"/>
        </w:rPr>
      </w:pPr>
      <w:proofErr w:type="spellStart"/>
      <w:r w:rsidRPr="00507981">
        <w:rPr>
          <w:rFonts w:ascii="Arial" w:hAnsi="Arial" w:cs="Arial"/>
          <w:color w:val="auto"/>
          <w:sz w:val="24"/>
          <w:szCs w:val="24"/>
        </w:rPr>
        <w:t>Auto</w:t>
      </w:r>
      <w:r w:rsidR="00252A0B" w:rsidRPr="00507981">
        <w:rPr>
          <w:rFonts w:ascii="Arial" w:hAnsi="Arial" w:cs="Arial"/>
          <w:color w:val="auto"/>
          <w:sz w:val="24"/>
          <w:szCs w:val="24"/>
        </w:rPr>
        <w:t>p</w:t>
      </w:r>
      <w:r w:rsidRPr="00507981">
        <w:rPr>
          <w:rFonts w:ascii="Arial" w:hAnsi="Arial" w:cs="Arial"/>
          <w:color w:val="auto"/>
          <w:sz w:val="24"/>
          <w:szCs w:val="24"/>
        </w:rPr>
        <w:t>lanning</w:t>
      </w:r>
      <w:proofErr w:type="spellEnd"/>
      <w:r w:rsidRPr="00507981">
        <w:rPr>
          <w:rFonts w:ascii="Arial" w:hAnsi="Arial" w:cs="Arial"/>
          <w:color w:val="auto"/>
          <w:sz w:val="24"/>
          <w:szCs w:val="24"/>
        </w:rPr>
        <w:t xml:space="preserve"> </w:t>
      </w:r>
    </w:p>
    <w:p w14:paraId="48809CF6" w14:textId="7E99C7E2" w:rsidR="00114E70" w:rsidRPr="00507981" w:rsidRDefault="001236F3" w:rsidP="004567A7">
      <w:pPr>
        <w:spacing w:line="480" w:lineRule="auto"/>
        <w:ind w:firstLine="720"/>
        <w:rPr>
          <w:rFonts w:ascii="Arial" w:hAnsi="Arial" w:cs="Arial"/>
          <w:sz w:val="24"/>
          <w:szCs w:val="24"/>
        </w:rPr>
      </w:pPr>
      <w:r w:rsidRPr="00507981">
        <w:rPr>
          <w:rFonts w:ascii="Arial" w:hAnsi="Arial" w:cs="Arial"/>
          <w:sz w:val="24"/>
          <w:szCs w:val="24"/>
        </w:rPr>
        <w:t>The algorithm successfully generated treatment plans for all 3</w:t>
      </w:r>
      <w:r w:rsidR="00635B28" w:rsidRPr="00507981">
        <w:rPr>
          <w:rFonts w:ascii="Arial" w:hAnsi="Arial" w:cs="Arial"/>
          <w:sz w:val="24"/>
          <w:szCs w:val="24"/>
        </w:rPr>
        <w:t xml:space="preserve"> spine</w:t>
      </w:r>
      <w:r w:rsidRPr="00507981">
        <w:rPr>
          <w:rFonts w:ascii="Arial" w:hAnsi="Arial" w:cs="Arial"/>
          <w:sz w:val="24"/>
          <w:szCs w:val="24"/>
        </w:rPr>
        <w:t xml:space="preserve"> field configurations. </w:t>
      </w:r>
      <w:r w:rsidR="009E3355" w:rsidRPr="00507981">
        <w:rPr>
          <w:rFonts w:ascii="Arial" w:hAnsi="Arial" w:cs="Arial"/>
          <w:sz w:val="24"/>
          <w:szCs w:val="24"/>
        </w:rPr>
        <w:t>Fig</w:t>
      </w:r>
      <w:r w:rsidR="00AE7D17" w:rsidRPr="00507981">
        <w:rPr>
          <w:rFonts w:ascii="Arial" w:hAnsi="Arial" w:cs="Arial"/>
          <w:sz w:val="24"/>
          <w:szCs w:val="24"/>
        </w:rPr>
        <w:t>.</w:t>
      </w:r>
      <w:r w:rsidR="009E3355" w:rsidRPr="00507981">
        <w:rPr>
          <w:rFonts w:ascii="Arial" w:hAnsi="Arial" w:cs="Arial"/>
          <w:sz w:val="24"/>
          <w:szCs w:val="24"/>
        </w:rPr>
        <w:t xml:space="preserve"> 5 is a </w:t>
      </w:r>
      <w:r w:rsidR="00925F17" w:rsidRPr="00507981">
        <w:rPr>
          <w:rFonts w:ascii="Arial" w:hAnsi="Arial" w:cs="Arial"/>
          <w:sz w:val="24"/>
          <w:szCs w:val="24"/>
        </w:rPr>
        <w:t xml:space="preserve">dose-volume histogram </w:t>
      </w:r>
      <w:r w:rsidR="00A802A7" w:rsidRPr="00507981">
        <w:rPr>
          <w:rFonts w:ascii="Arial" w:hAnsi="Arial" w:cs="Arial"/>
          <w:sz w:val="24"/>
          <w:szCs w:val="24"/>
        </w:rPr>
        <w:t xml:space="preserve">showing </w:t>
      </w:r>
      <w:r w:rsidR="009E3355" w:rsidRPr="00507981">
        <w:rPr>
          <w:rFonts w:ascii="Arial" w:hAnsi="Arial" w:cs="Arial"/>
          <w:sz w:val="24"/>
          <w:szCs w:val="24"/>
        </w:rPr>
        <w:t xml:space="preserve">the </w:t>
      </w:r>
      <w:r w:rsidR="009D7523" w:rsidRPr="00507981">
        <w:rPr>
          <w:rFonts w:ascii="Arial" w:hAnsi="Arial" w:cs="Arial"/>
          <w:sz w:val="24"/>
          <w:szCs w:val="24"/>
        </w:rPr>
        <w:t xml:space="preserve">average </w:t>
      </w:r>
      <w:r w:rsidR="009E3355" w:rsidRPr="00507981">
        <w:rPr>
          <w:rFonts w:ascii="Arial" w:hAnsi="Arial" w:cs="Arial"/>
          <w:sz w:val="24"/>
          <w:szCs w:val="24"/>
        </w:rPr>
        <w:t xml:space="preserve">dose metrics for </w:t>
      </w:r>
      <w:r w:rsidR="009E3355" w:rsidRPr="00507981">
        <w:rPr>
          <w:rFonts w:ascii="Arial" w:hAnsi="Arial" w:cs="Arial"/>
          <w:sz w:val="24"/>
          <w:szCs w:val="24"/>
        </w:rPr>
        <w:lastRenderedPageBreak/>
        <w:t xml:space="preserve">various structures across 18 plans. </w:t>
      </w:r>
      <w:r w:rsidR="00191FA9" w:rsidRPr="00507981">
        <w:rPr>
          <w:rFonts w:ascii="Arial" w:hAnsi="Arial" w:cs="Arial"/>
          <w:sz w:val="24"/>
          <w:szCs w:val="24"/>
        </w:rPr>
        <w:t>Plans were evaluated for a standard</w:t>
      </w:r>
      <w:r w:rsidR="008847FC" w:rsidRPr="00507981">
        <w:rPr>
          <w:rFonts w:ascii="Arial" w:hAnsi="Arial" w:cs="Arial"/>
          <w:sz w:val="24"/>
          <w:szCs w:val="24"/>
        </w:rPr>
        <w:t xml:space="preserve"> prescription dose of 23.4 Gy in 13 fractions</w:t>
      </w:r>
      <w:r w:rsidR="00191FA9" w:rsidRPr="00507981">
        <w:rPr>
          <w:rFonts w:ascii="Arial" w:hAnsi="Arial" w:cs="Arial"/>
          <w:sz w:val="24"/>
          <w:szCs w:val="24"/>
        </w:rPr>
        <w:t>.</w:t>
      </w:r>
      <w:r w:rsidR="001146D2" w:rsidRPr="00507981">
        <w:rPr>
          <w:rFonts w:ascii="Arial" w:hAnsi="Arial" w:cs="Arial"/>
          <w:sz w:val="24"/>
          <w:szCs w:val="24"/>
        </w:rPr>
        <w:t xml:space="preserve"> </w:t>
      </w:r>
      <w:r w:rsidR="00191FA9" w:rsidRPr="00507981">
        <w:rPr>
          <w:rFonts w:ascii="Arial" w:hAnsi="Arial" w:cs="Arial"/>
          <w:sz w:val="24"/>
          <w:szCs w:val="24"/>
        </w:rPr>
        <w:t>T</w:t>
      </w:r>
      <w:r w:rsidR="00176F8E" w:rsidRPr="00507981">
        <w:rPr>
          <w:rFonts w:ascii="Arial" w:hAnsi="Arial" w:cs="Arial"/>
          <w:sz w:val="24"/>
          <w:szCs w:val="24"/>
        </w:rPr>
        <w:t>he average V95</w:t>
      </w:r>
      <w:r w:rsidR="006B0403" w:rsidRPr="00507981">
        <w:rPr>
          <w:rFonts w:ascii="Arial" w:hAnsi="Arial" w:cs="Arial"/>
          <w:sz w:val="24"/>
          <w:szCs w:val="24"/>
        </w:rPr>
        <w:t xml:space="preserve"> for</w:t>
      </w:r>
      <w:r w:rsidR="00F41ABE" w:rsidRPr="00507981">
        <w:rPr>
          <w:rFonts w:ascii="Arial" w:hAnsi="Arial" w:cs="Arial"/>
          <w:sz w:val="24"/>
          <w:szCs w:val="24"/>
        </w:rPr>
        <w:t xml:space="preserve"> the </w:t>
      </w:r>
      <w:r w:rsidR="00176F8E" w:rsidRPr="00507981">
        <w:rPr>
          <w:rFonts w:ascii="Arial" w:hAnsi="Arial" w:cs="Arial"/>
          <w:sz w:val="24"/>
          <w:szCs w:val="24"/>
        </w:rPr>
        <w:t xml:space="preserve">brain for single, extended, and multi-field </w:t>
      </w:r>
      <w:r w:rsidR="00635B28" w:rsidRPr="00507981">
        <w:rPr>
          <w:rFonts w:ascii="Arial" w:hAnsi="Arial" w:cs="Arial"/>
          <w:sz w:val="24"/>
          <w:szCs w:val="24"/>
        </w:rPr>
        <w:t xml:space="preserve">spine </w:t>
      </w:r>
      <w:r w:rsidR="00176F8E" w:rsidRPr="00507981">
        <w:rPr>
          <w:rFonts w:ascii="Arial" w:hAnsi="Arial" w:cs="Arial"/>
          <w:sz w:val="24"/>
          <w:szCs w:val="24"/>
        </w:rPr>
        <w:t>configurations was 99.9</w:t>
      </w:r>
      <w:r w:rsidR="00A21F82" w:rsidRPr="00507981">
        <w:rPr>
          <w:rFonts w:ascii="Arial" w:hAnsi="Arial" w:cs="Arial"/>
          <w:sz w:val="24"/>
          <w:szCs w:val="24"/>
        </w:rPr>
        <w:t xml:space="preserve"> </w:t>
      </w:r>
      <w:r w:rsidR="00176F8E" w:rsidRPr="00507981">
        <w:rPr>
          <w:rFonts w:ascii="Arial" w:hAnsi="Arial" w:cs="Arial"/>
          <w:sz w:val="24"/>
          <w:szCs w:val="24"/>
        </w:rPr>
        <w:t>±</w:t>
      </w:r>
      <w:r w:rsidR="00A21F82" w:rsidRPr="00507981">
        <w:rPr>
          <w:rFonts w:ascii="Arial" w:hAnsi="Arial" w:cs="Arial"/>
          <w:sz w:val="24"/>
          <w:szCs w:val="24"/>
        </w:rPr>
        <w:t xml:space="preserve"> </w:t>
      </w:r>
      <w:r w:rsidR="00176F8E" w:rsidRPr="00507981">
        <w:rPr>
          <w:rFonts w:ascii="Arial" w:hAnsi="Arial" w:cs="Arial"/>
          <w:sz w:val="24"/>
          <w:szCs w:val="24"/>
        </w:rPr>
        <w:t>0.06%</w:t>
      </w:r>
      <w:r w:rsidR="00D654FC" w:rsidRPr="00507981">
        <w:rPr>
          <w:rFonts w:ascii="Arial" w:hAnsi="Arial" w:cs="Arial"/>
          <w:sz w:val="24"/>
          <w:szCs w:val="24"/>
        </w:rPr>
        <w:t>, 99.</w:t>
      </w:r>
      <w:r w:rsidR="008D35A0" w:rsidRPr="00507981">
        <w:rPr>
          <w:rFonts w:ascii="Arial" w:hAnsi="Arial" w:cs="Arial"/>
          <w:sz w:val="24"/>
          <w:szCs w:val="24"/>
        </w:rPr>
        <w:t>9</w:t>
      </w:r>
      <w:r w:rsidR="007E16DD" w:rsidRPr="00507981">
        <w:rPr>
          <w:rFonts w:ascii="Arial" w:hAnsi="Arial" w:cs="Arial"/>
          <w:sz w:val="24"/>
          <w:szCs w:val="24"/>
        </w:rPr>
        <w:t xml:space="preserve"> ± </w:t>
      </w:r>
      <w:r w:rsidR="00D654FC" w:rsidRPr="00507981">
        <w:rPr>
          <w:rFonts w:ascii="Arial" w:hAnsi="Arial" w:cs="Arial"/>
          <w:sz w:val="24"/>
          <w:szCs w:val="24"/>
        </w:rPr>
        <w:t>0.</w:t>
      </w:r>
      <w:r w:rsidR="00806430" w:rsidRPr="00507981">
        <w:rPr>
          <w:rFonts w:ascii="Arial" w:hAnsi="Arial" w:cs="Arial"/>
          <w:sz w:val="24"/>
          <w:szCs w:val="24"/>
        </w:rPr>
        <w:t>07</w:t>
      </w:r>
      <w:r w:rsidR="00D654FC" w:rsidRPr="00507981">
        <w:rPr>
          <w:rFonts w:ascii="Arial" w:hAnsi="Arial" w:cs="Arial"/>
          <w:sz w:val="24"/>
          <w:szCs w:val="24"/>
        </w:rPr>
        <w:t>%, and 99.</w:t>
      </w:r>
      <w:r w:rsidR="00474CFB" w:rsidRPr="00507981">
        <w:rPr>
          <w:rFonts w:ascii="Arial" w:hAnsi="Arial" w:cs="Arial"/>
          <w:sz w:val="24"/>
          <w:szCs w:val="24"/>
        </w:rPr>
        <w:t>9</w:t>
      </w:r>
      <w:r w:rsidR="007E16DD" w:rsidRPr="00507981">
        <w:rPr>
          <w:rFonts w:ascii="Arial" w:hAnsi="Arial" w:cs="Arial"/>
          <w:sz w:val="24"/>
          <w:szCs w:val="24"/>
        </w:rPr>
        <w:t xml:space="preserve"> ± </w:t>
      </w:r>
      <w:r w:rsidR="00D654FC" w:rsidRPr="00507981">
        <w:rPr>
          <w:rFonts w:ascii="Arial" w:hAnsi="Arial" w:cs="Arial"/>
          <w:sz w:val="24"/>
          <w:szCs w:val="24"/>
        </w:rPr>
        <w:t>0.0</w:t>
      </w:r>
      <w:r w:rsidR="00474CFB" w:rsidRPr="00507981">
        <w:rPr>
          <w:rFonts w:ascii="Arial" w:hAnsi="Arial" w:cs="Arial"/>
          <w:sz w:val="24"/>
          <w:szCs w:val="24"/>
        </w:rPr>
        <w:t>6</w:t>
      </w:r>
      <w:r w:rsidR="00D654FC" w:rsidRPr="00507981">
        <w:rPr>
          <w:rFonts w:ascii="Arial" w:hAnsi="Arial" w:cs="Arial"/>
          <w:sz w:val="24"/>
          <w:szCs w:val="24"/>
        </w:rPr>
        <w:t>%</w:t>
      </w:r>
      <w:r w:rsidR="00672E3F" w:rsidRPr="00507981">
        <w:rPr>
          <w:rFonts w:ascii="Arial" w:hAnsi="Arial" w:cs="Arial"/>
          <w:sz w:val="24"/>
          <w:szCs w:val="24"/>
        </w:rPr>
        <w:t>, respectively</w:t>
      </w:r>
      <w:r w:rsidR="00D654FC" w:rsidRPr="00507981">
        <w:rPr>
          <w:rFonts w:ascii="Arial" w:hAnsi="Arial" w:cs="Arial"/>
          <w:sz w:val="24"/>
          <w:szCs w:val="24"/>
        </w:rPr>
        <w:t>.</w:t>
      </w:r>
      <w:r w:rsidR="00672E3F" w:rsidRPr="00507981">
        <w:rPr>
          <w:rFonts w:ascii="Arial" w:hAnsi="Arial" w:cs="Arial"/>
          <w:sz w:val="24"/>
          <w:szCs w:val="24"/>
        </w:rPr>
        <w:t xml:space="preserve"> The average V95 for the spinal canal for single, extended</w:t>
      </w:r>
      <w:r w:rsidR="007212B7" w:rsidRPr="00507981">
        <w:rPr>
          <w:rFonts w:ascii="Arial" w:hAnsi="Arial" w:cs="Arial"/>
          <w:sz w:val="24"/>
          <w:szCs w:val="24"/>
        </w:rPr>
        <w:t>,</w:t>
      </w:r>
      <w:r w:rsidR="00672E3F" w:rsidRPr="00507981">
        <w:rPr>
          <w:rFonts w:ascii="Arial" w:hAnsi="Arial" w:cs="Arial"/>
          <w:sz w:val="24"/>
          <w:szCs w:val="24"/>
        </w:rPr>
        <w:t xml:space="preserve"> and multi-field configurations was </w:t>
      </w:r>
      <w:r w:rsidR="00176F8E" w:rsidRPr="00507981">
        <w:rPr>
          <w:rFonts w:ascii="Arial" w:hAnsi="Arial" w:cs="Arial"/>
          <w:sz w:val="24"/>
          <w:szCs w:val="24"/>
        </w:rPr>
        <w:t>99.</w:t>
      </w:r>
      <w:r w:rsidR="00474CFB" w:rsidRPr="00507981">
        <w:rPr>
          <w:rFonts w:ascii="Arial" w:hAnsi="Arial" w:cs="Arial"/>
          <w:sz w:val="24"/>
          <w:szCs w:val="24"/>
        </w:rPr>
        <w:t>9</w:t>
      </w:r>
      <w:r w:rsidR="007E16DD" w:rsidRPr="00507981">
        <w:rPr>
          <w:rFonts w:ascii="Arial" w:hAnsi="Arial" w:cs="Arial"/>
          <w:sz w:val="24"/>
          <w:szCs w:val="24"/>
        </w:rPr>
        <w:t xml:space="preserve"> ± </w:t>
      </w:r>
      <w:r w:rsidR="00176F8E" w:rsidRPr="00507981">
        <w:rPr>
          <w:rFonts w:ascii="Arial" w:hAnsi="Arial" w:cs="Arial"/>
          <w:sz w:val="24"/>
          <w:szCs w:val="24"/>
        </w:rPr>
        <w:t>0.</w:t>
      </w:r>
      <w:r w:rsidR="00474CFB" w:rsidRPr="00507981">
        <w:rPr>
          <w:rFonts w:ascii="Arial" w:hAnsi="Arial" w:cs="Arial"/>
          <w:sz w:val="24"/>
          <w:szCs w:val="24"/>
        </w:rPr>
        <w:t>10</w:t>
      </w:r>
      <w:r w:rsidR="00176F8E" w:rsidRPr="00507981">
        <w:rPr>
          <w:rFonts w:ascii="Arial" w:hAnsi="Arial" w:cs="Arial"/>
          <w:sz w:val="24"/>
          <w:szCs w:val="24"/>
        </w:rPr>
        <w:t>%, 99.</w:t>
      </w:r>
      <w:r w:rsidR="00806430" w:rsidRPr="00507981">
        <w:rPr>
          <w:rFonts w:ascii="Arial" w:hAnsi="Arial" w:cs="Arial"/>
          <w:sz w:val="24"/>
          <w:szCs w:val="24"/>
        </w:rPr>
        <w:t>4</w:t>
      </w:r>
      <w:r w:rsidR="007E16DD" w:rsidRPr="00507981">
        <w:rPr>
          <w:rFonts w:ascii="Arial" w:hAnsi="Arial" w:cs="Arial"/>
          <w:sz w:val="24"/>
          <w:szCs w:val="24"/>
        </w:rPr>
        <w:t xml:space="preserve"> ± </w:t>
      </w:r>
      <w:r w:rsidR="00176F8E" w:rsidRPr="00507981">
        <w:rPr>
          <w:rFonts w:ascii="Arial" w:hAnsi="Arial" w:cs="Arial"/>
          <w:sz w:val="24"/>
          <w:szCs w:val="24"/>
        </w:rPr>
        <w:t>0.</w:t>
      </w:r>
      <w:r w:rsidR="00806430" w:rsidRPr="00507981">
        <w:rPr>
          <w:rFonts w:ascii="Arial" w:hAnsi="Arial" w:cs="Arial"/>
          <w:sz w:val="24"/>
          <w:szCs w:val="24"/>
        </w:rPr>
        <w:t>3</w:t>
      </w:r>
      <w:r w:rsidR="00176F8E" w:rsidRPr="00507981">
        <w:rPr>
          <w:rFonts w:ascii="Arial" w:hAnsi="Arial" w:cs="Arial"/>
          <w:sz w:val="24"/>
          <w:szCs w:val="24"/>
        </w:rPr>
        <w:t xml:space="preserve">0%, </w:t>
      </w:r>
      <w:r w:rsidR="00C01434" w:rsidRPr="00507981">
        <w:rPr>
          <w:rFonts w:ascii="Arial" w:hAnsi="Arial" w:cs="Arial"/>
          <w:sz w:val="24"/>
          <w:szCs w:val="24"/>
        </w:rPr>
        <w:t xml:space="preserve">and </w:t>
      </w:r>
      <w:r w:rsidR="00176F8E" w:rsidRPr="00507981">
        <w:rPr>
          <w:rFonts w:ascii="Arial" w:hAnsi="Arial" w:cs="Arial"/>
          <w:sz w:val="24"/>
          <w:szCs w:val="24"/>
        </w:rPr>
        <w:t>99.</w:t>
      </w:r>
      <w:r w:rsidR="00806430" w:rsidRPr="00507981">
        <w:rPr>
          <w:rFonts w:ascii="Arial" w:hAnsi="Arial" w:cs="Arial"/>
          <w:sz w:val="24"/>
          <w:szCs w:val="24"/>
        </w:rPr>
        <w:t>4</w:t>
      </w:r>
      <w:r w:rsidR="007E16DD" w:rsidRPr="00507981">
        <w:rPr>
          <w:rFonts w:ascii="Arial" w:hAnsi="Arial" w:cs="Arial"/>
          <w:sz w:val="24"/>
          <w:szCs w:val="24"/>
        </w:rPr>
        <w:t xml:space="preserve"> ± </w:t>
      </w:r>
      <w:r w:rsidR="00176F8E" w:rsidRPr="00507981">
        <w:rPr>
          <w:rFonts w:ascii="Arial" w:hAnsi="Arial" w:cs="Arial"/>
          <w:sz w:val="24"/>
          <w:szCs w:val="24"/>
        </w:rPr>
        <w:t>0.</w:t>
      </w:r>
      <w:r w:rsidR="00806430" w:rsidRPr="00507981">
        <w:rPr>
          <w:rFonts w:ascii="Arial" w:hAnsi="Arial" w:cs="Arial"/>
          <w:sz w:val="24"/>
          <w:szCs w:val="24"/>
        </w:rPr>
        <w:t>4</w:t>
      </w:r>
      <w:r w:rsidR="00176F8E" w:rsidRPr="00507981">
        <w:rPr>
          <w:rFonts w:ascii="Arial" w:hAnsi="Arial" w:cs="Arial"/>
          <w:sz w:val="24"/>
          <w:szCs w:val="24"/>
        </w:rPr>
        <w:t xml:space="preserve">0%, respectively. </w:t>
      </w:r>
      <w:r w:rsidR="00B141B8" w:rsidRPr="00507981">
        <w:rPr>
          <w:rFonts w:ascii="Arial" w:hAnsi="Arial" w:cs="Arial"/>
          <w:sz w:val="24"/>
          <w:szCs w:val="24"/>
        </w:rPr>
        <w:t>The a</w:t>
      </w:r>
      <w:r w:rsidR="00F22DA5" w:rsidRPr="00507981">
        <w:rPr>
          <w:rFonts w:ascii="Arial" w:hAnsi="Arial" w:cs="Arial"/>
          <w:sz w:val="24"/>
          <w:szCs w:val="24"/>
        </w:rPr>
        <w:t xml:space="preserve">verage </w:t>
      </w:r>
      <w:r w:rsidR="00176F8E" w:rsidRPr="00507981">
        <w:rPr>
          <w:rFonts w:ascii="Arial" w:hAnsi="Arial" w:cs="Arial"/>
          <w:sz w:val="24"/>
          <w:szCs w:val="24"/>
        </w:rPr>
        <w:t>V95</w:t>
      </w:r>
      <w:r w:rsidR="006B0403" w:rsidRPr="00507981">
        <w:rPr>
          <w:rFonts w:ascii="Arial" w:hAnsi="Arial" w:cs="Arial"/>
          <w:sz w:val="24"/>
          <w:szCs w:val="24"/>
        </w:rPr>
        <w:t xml:space="preserve"> for the </w:t>
      </w:r>
      <w:r w:rsidR="00176F8E" w:rsidRPr="00507981">
        <w:rPr>
          <w:rFonts w:ascii="Arial" w:hAnsi="Arial" w:cs="Arial"/>
          <w:sz w:val="24"/>
          <w:szCs w:val="24"/>
        </w:rPr>
        <w:t>cribriform</w:t>
      </w:r>
      <w:r w:rsidR="006B0403" w:rsidRPr="00507981">
        <w:rPr>
          <w:rFonts w:ascii="Arial" w:hAnsi="Arial" w:cs="Arial"/>
          <w:sz w:val="24"/>
          <w:szCs w:val="24"/>
        </w:rPr>
        <w:t xml:space="preserve"> </w:t>
      </w:r>
      <w:r w:rsidR="00176F8E" w:rsidRPr="00507981">
        <w:rPr>
          <w:rFonts w:ascii="Arial" w:hAnsi="Arial" w:cs="Arial"/>
          <w:sz w:val="24"/>
          <w:szCs w:val="24"/>
        </w:rPr>
        <w:t>plate</w:t>
      </w:r>
      <w:r w:rsidR="006B0403" w:rsidRPr="00507981">
        <w:rPr>
          <w:rFonts w:ascii="Arial" w:hAnsi="Arial" w:cs="Arial"/>
          <w:sz w:val="24"/>
          <w:szCs w:val="24"/>
        </w:rPr>
        <w:t xml:space="preserve"> </w:t>
      </w:r>
      <w:r w:rsidR="00176F8E" w:rsidRPr="00507981">
        <w:rPr>
          <w:rFonts w:ascii="Arial" w:hAnsi="Arial" w:cs="Arial"/>
          <w:sz w:val="24"/>
          <w:szCs w:val="24"/>
        </w:rPr>
        <w:t>was 96.</w:t>
      </w:r>
      <w:r w:rsidR="008539FE" w:rsidRPr="00507981">
        <w:rPr>
          <w:rFonts w:ascii="Arial" w:hAnsi="Arial" w:cs="Arial"/>
          <w:sz w:val="24"/>
          <w:szCs w:val="24"/>
        </w:rPr>
        <w:t>8</w:t>
      </w:r>
      <w:r w:rsidR="007E16DD" w:rsidRPr="00507981">
        <w:rPr>
          <w:rFonts w:ascii="Arial" w:hAnsi="Arial" w:cs="Arial"/>
          <w:sz w:val="24"/>
          <w:szCs w:val="24"/>
        </w:rPr>
        <w:t xml:space="preserve"> ± </w:t>
      </w:r>
      <w:r w:rsidR="00176F8E" w:rsidRPr="00507981">
        <w:rPr>
          <w:rFonts w:ascii="Arial" w:hAnsi="Arial" w:cs="Arial"/>
          <w:sz w:val="24"/>
          <w:szCs w:val="24"/>
        </w:rPr>
        <w:t>2.</w:t>
      </w:r>
      <w:r w:rsidR="008539FE" w:rsidRPr="00507981">
        <w:rPr>
          <w:rFonts w:ascii="Arial" w:hAnsi="Arial" w:cs="Arial"/>
          <w:sz w:val="24"/>
          <w:szCs w:val="24"/>
        </w:rPr>
        <w:t>5</w:t>
      </w:r>
      <w:r w:rsidR="00176F8E" w:rsidRPr="00507981">
        <w:rPr>
          <w:rFonts w:ascii="Arial" w:hAnsi="Arial" w:cs="Arial"/>
          <w:sz w:val="24"/>
          <w:szCs w:val="24"/>
        </w:rPr>
        <w:t>0%</w:t>
      </w:r>
      <w:r w:rsidR="008539FE" w:rsidRPr="00507981">
        <w:rPr>
          <w:rFonts w:ascii="Arial" w:hAnsi="Arial" w:cs="Arial"/>
          <w:sz w:val="24"/>
          <w:szCs w:val="24"/>
        </w:rPr>
        <w:t xml:space="preserve"> across all </w:t>
      </w:r>
      <w:r w:rsidR="00C01434" w:rsidRPr="00507981">
        <w:rPr>
          <w:rFonts w:ascii="Arial" w:hAnsi="Arial" w:cs="Arial"/>
          <w:sz w:val="24"/>
          <w:szCs w:val="24"/>
        </w:rPr>
        <w:t xml:space="preserve">3 </w:t>
      </w:r>
      <w:r w:rsidR="008539FE" w:rsidRPr="00507981">
        <w:rPr>
          <w:rFonts w:ascii="Arial" w:hAnsi="Arial" w:cs="Arial"/>
          <w:sz w:val="24"/>
          <w:szCs w:val="24"/>
        </w:rPr>
        <w:t>spine field configurations</w:t>
      </w:r>
      <w:r w:rsidR="00176F8E" w:rsidRPr="00507981">
        <w:rPr>
          <w:rFonts w:ascii="Arial" w:hAnsi="Arial" w:cs="Arial"/>
          <w:sz w:val="24"/>
          <w:szCs w:val="24"/>
        </w:rPr>
        <w:t xml:space="preserve">. </w:t>
      </w:r>
      <w:r w:rsidR="00B141B8" w:rsidRPr="00507981">
        <w:rPr>
          <w:rFonts w:ascii="Arial" w:hAnsi="Arial" w:cs="Arial"/>
          <w:sz w:val="24"/>
          <w:szCs w:val="24"/>
        </w:rPr>
        <w:t>Finally, the a</w:t>
      </w:r>
      <w:r w:rsidR="00F22DA5" w:rsidRPr="00507981">
        <w:rPr>
          <w:rFonts w:ascii="Arial" w:hAnsi="Arial" w:cs="Arial"/>
          <w:sz w:val="24"/>
          <w:szCs w:val="24"/>
        </w:rPr>
        <w:t xml:space="preserve">verage </w:t>
      </w:r>
      <w:r w:rsidR="00176F8E" w:rsidRPr="00507981">
        <w:rPr>
          <w:rFonts w:ascii="Arial" w:hAnsi="Arial" w:cs="Arial"/>
          <w:sz w:val="24"/>
          <w:szCs w:val="24"/>
        </w:rPr>
        <w:t>V20</w:t>
      </w:r>
      <w:r w:rsidR="006B0403" w:rsidRPr="00507981">
        <w:rPr>
          <w:rFonts w:ascii="Arial" w:hAnsi="Arial" w:cs="Arial"/>
          <w:sz w:val="24"/>
          <w:szCs w:val="24"/>
        </w:rPr>
        <w:t xml:space="preserve"> for the </w:t>
      </w:r>
      <w:r w:rsidR="00176F8E" w:rsidRPr="00507981">
        <w:rPr>
          <w:rFonts w:ascii="Arial" w:hAnsi="Arial" w:cs="Arial"/>
          <w:sz w:val="24"/>
          <w:szCs w:val="24"/>
        </w:rPr>
        <w:t>kidneys was 5.54</w:t>
      </w:r>
      <w:r w:rsidR="007E16DD" w:rsidRPr="00507981">
        <w:rPr>
          <w:rFonts w:ascii="Arial" w:hAnsi="Arial" w:cs="Arial"/>
          <w:sz w:val="24"/>
          <w:szCs w:val="24"/>
        </w:rPr>
        <w:t xml:space="preserve"> ± </w:t>
      </w:r>
      <w:r w:rsidR="00176F8E" w:rsidRPr="00507981">
        <w:rPr>
          <w:rFonts w:ascii="Arial" w:hAnsi="Arial" w:cs="Arial"/>
          <w:sz w:val="24"/>
          <w:szCs w:val="24"/>
        </w:rPr>
        <w:t>3.07</w:t>
      </w:r>
      <w:r w:rsidR="008539FE" w:rsidRPr="00507981">
        <w:rPr>
          <w:rFonts w:ascii="Arial" w:hAnsi="Arial" w:cs="Arial"/>
          <w:sz w:val="24"/>
          <w:szCs w:val="24"/>
        </w:rPr>
        <w:t xml:space="preserve">% across all </w:t>
      </w:r>
      <w:r w:rsidR="00C01434" w:rsidRPr="00507981">
        <w:rPr>
          <w:rFonts w:ascii="Arial" w:hAnsi="Arial" w:cs="Arial"/>
          <w:sz w:val="24"/>
          <w:szCs w:val="24"/>
        </w:rPr>
        <w:t xml:space="preserve">3 </w:t>
      </w:r>
      <w:r w:rsidR="008539FE" w:rsidRPr="00507981">
        <w:rPr>
          <w:rFonts w:ascii="Arial" w:hAnsi="Arial" w:cs="Arial"/>
          <w:sz w:val="24"/>
          <w:szCs w:val="24"/>
        </w:rPr>
        <w:t>spine field configurations.</w:t>
      </w:r>
      <w:r w:rsidR="00176F8E" w:rsidRPr="00507981">
        <w:rPr>
          <w:rFonts w:ascii="Arial" w:hAnsi="Arial" w:cs="Arial"/>
          <w:sz w:val="24"/>
          <w:szCs w:val="24"/>
        </w:rPr>
        <w:t xml:space="preserve"> </w:t>
      </w:r>
    </w:p>
    <w:p w14:paraId="42FF1091" w14:textId="2E4F9216" w:rsidR="00592215" w:rsidRPr="00507981" w:rsidRDefault="00F97C03" w:rsidP="004567A7">
      <w:pPr>
        <w:spacing w:line="480" w:lineRule="auto"/>
        <w:ind w:firstLine="720"/>
        <w:rPr>
          <w:rFonts w:ascii="Arial" w:hAnsi="Arial" w:cs="Arial"/>
          <w:sz w:val="24"/>
          <w:szCs w:val="24"/>
        </w:rPr>
      </w:pPr>
      <w:r w:rsidRPr="00507981">
        <w:rPr>
          <w:rFonts w:ascii="Arial" w:hAnsi="Arial" w:cs="Arial"/>
          <w:sz w:val="24"/>
          <w:szCs w:val="24"/>
        </w:rPr>
        <w:t>The m</w:t>
      </w:r>
      <w:r w:rsidR="00312F39" w:rsidRPr="00507981">
        <w:rPr>
          <w:rFonts w:ascii="Arial" w:hAnsi="Arial" w:cs="Arial"/>
          <w:sz w:val="24"/>
          <w:szCs w:val="24"/>
        </w:rPr>
        <w:t>ean and max</w:t>
      </w:r>
      <w:r w:rsidR="008E05A3" w:rsidRPr="00507981">
        <w:rPr>
          <w:rFonts w:ascii="Arial" w:hAnsi="Arial" w:cs="Arial"/>
          <w:sz w:val="24"/>
          <w:szCs w:val="24"/>
        </w:rPr>
        <w:t>imum</w:t>
      </w:r>
      <w:r w:rsidR="00312F39" w:rsidRPr="00507981">
        <w:rPr>
          <w:rFonts w:ascii="Arial" w:hAnsi="Arial" w:cs="Arial"/>
          <w:sz w:val="24"/>
          <w:szCs w:val="24"/>
        </w:rPr>
        <w:t xml:space="preserve"> dose</w:t>
      </w:r>
      <w:r w:rsidRPr="00507981">
        <w:rPr>
          <w:rFonts w:ascii="Arial" w:hAnsi="Arial" w:cs="Arial"/>
          <w:sz w:val="24"/>
          <w:szCs w:val="24"/>
        </w:rPr>
        <w:t>s</w:t>
      </w:r>
      <w:r w:rsidR="00312F39" w:rsidRPr="00507981">
        <w:rPr>
          <w:rFonts w:ascii="Arial" w:hAnsi="Arial" w:cs="Arial"/>
          <w:sz w:val="24"/>
          <w:szCs w:val="24"/>
        </w:rPr>
        <w:t xml:space="preserve"> were quantified for selected normal tissue contours of interest. </w:t>
      </w:r>
      <w:r w:rsidR="00114E70" w:rsidRPr="00507981">
        <w:rPr>
          <w:rFonts w:ascii="Arial" w:hAnsi="Arial" w:cs="Arial"/>
          <w:sz w:val="24"/>
          <w:szCs w:val="24"/>
        </w:rPr>
        <w:t>The a</w:t>
      </w:r>
      <w:r w:rsidR="00F22DA5" w:rsidRPr="00507981">
        <w:rPr>
          <w:rFonts w:ascii="Arial" w:hAnsi="Arial" w:cs="Arial"/>
          <w:sz w:val="24"/>
          <w:szCs w:val="24"/>
        </w:rPr>
        <w:t xml:space="preserve">verage </w:t>
      </w:r>
      <w:r w:rsidR="00AD6F58" w:rsidRPr="00507981">
        <w:rPr>
          <w:rFonts w:ascii="Arial" w:hAnsi="Arial" w:cs="Arial"/>
          <w:sz w:val="24"/>
          <w:szCs w:val="24"/>
        </w:rPr>
        <w:t>max</w:t>
      </w:r>
      <w:r w:rsidR="00777998" w:rsidRPr="00507981">
        <w:rPr>
          <w:rFonts w:ascii="Arial" w:hAnsi="Arial" w:cs="Arial"/>
          <w:sz w:val="24"/>
          <w:szCs w:val="24"/>
        </w:rPr>
        <w:t>imum</w:t>
      </w:r>
      <w:r w:rsidR="00AD6F58" w:rsidRPr="00507981">
        <w:rPr>
          <w:rFonts w:ascii="Arial" w:hAnsi="Arial" w:cs="Arial"/>
          <w:sz w:val="24"/>
          <w:szCs w:val="24"/>
        </w:rPr>
        <w:t xml:space="preserve"> dose</w:t>
      </w:r>
      <w:r w:rsidR="000066D9" w:rsidRPr="00507981">
        <w:rPr>
          <w:rFonts w:ascii="Arial" w:hAnsi="Arial" w:cs="Arial"/>
          <w:sz w:val="24"/>
          <w:szCs w:val="24"/>
        </w:rPr>
        <w:t xml:space="preserve"> across all field configurations</w:t>
      </w:r>
      <w:r w:rsidR="00AD6F58" w:rsidRPr="00507981">
        <w:rPr>
          <w:rFonts w:ascii="Arial" w:hAnsi="Arial" w:cs="Arial"/>
          <w:sz w:val="24"/>
          <w:szCs w:val="24"/>
        </w:rPr>
        <w:t xml:space="preserve"> to the brainstem, </w:t>
      </w:r>
      <w:r w:rsidR="007205EA" w:rsidRPr="00507981">
        <w:rPr>
          <w:rFonts w:ascii="Arial" w:hAnsi="Arial" w:cs="Arial"/>
          <w:sz w:val="24"/>
          <w:szCs w:val="24"/>
        </w:rPr>
        <w:t>L/R eye</w:t>
      </w:r>
      <w:r w:rsidR="00AD6F58" w:rsidRPr="00507981">
        <w:rPr>
          <w:rFonts w:ascii="Arial" w:hAnsi="Arial" w:cs="Arial"/>
          <w:sz w:val="24"/>
          <w:szCs w:val="24"/>
        </w:rPr>
        <w:t>,</w:t>
      </w:r>
      <w:r w:rsidR="007205EA" w:rsidRPr="00507981">
        <w:rPr>
          <w:rFonts w:ascii="Arial" w:hAnsi="Arial" w:cs="Arial"/>
          <w:sz w:val="24"/>
          <w:szCs w:val="24"/>
        </w:rPr>
        <w:t xml:space="preserve"> L/R lens,</w:t>
      </w:r>
      <w:r w:rsidR="00A53ADB" w:rsidRPr="00507981">
        <w:rPr>
          <w:rFonts w:ascii="Arial" w:hAnsi="Arial" w:cs="Arial"/>
          <w:sz w:val="24"/>
          <w:szCs w:val="24"/>
        </w:rPr>
        <w:t xml:space="preserve"> and spinal cord were 23.7</w:t>
      </w:r>
      <w:r w:rsidR="007E16DD" w:rsidRPr="00507981">
        <w:rPr>
          <w:rFonts w:ascii="Arial" w:hAnsi="Arial" w:cs="Arial"/>
          <w:sz w:val="24"/>
          <w:szCs w:val="24"/>
        </w:rPr>
        <w:t xml:space="preserve"> ± </w:t>
      </w:r>
      <w:r w:rsidR="00A53ADB" w:rsidRPr="00507981">
        <w:rPr>
          <w:rFonts w:ascii="Arial" w:hAnsi="Arial" w:cs="Arial"/>
          <w:sz w:val="24"/>
          <w:szCs w:val="24"/>
        </w:rPr>
        <w:t>0.08</w:t>
      </w:r>
      <w:r w:rsidR="00777998" w:rsidRPr="00507981">
        <w:rPr>
          <w:rFonts w:ascii="Arial" w:hAnsi="Arial" w:cs="Arial"/>
          <w:sz w:val="24"/>
          <w:szCs w:val="24"/>
        </w:rPr>
        <w:t xml:space="preserve"> Gy</w:t>
      </w:r>
      <w:r w:rsidR="00A53ADB" w:rsidRPr="00507981">
        <w:rPr>
          <w:rFonts w:ascii="Arial" w:hAnsi="Arial" w:cs="Arial"/>
          <w:sz w:val="24"/>
          <w:szCs w:val="24"/>
        </w:rPr>
        <w:t>, 24.1</w:t>
      </w:r>
      <w:r w:rsidR="007E16DD" w:rsidRPr="00507981">
        <w:rPr>
          <w:rFonts w:ascii="Arial" w:hAnsi="Arial" w:cs="Arial"/>
          <w:sz w:val="24"/>
          <w:szCs w:val="24"/>
        </w:rPr>
        <w:t xml:space="preserve"> ± </w:t>
      </w:r>
      <w:r w:rsidR="00A53ADB" w:rsidRPr="00507981">
        <w:rPr>
          <w:rFonts w:ascii="Arial" w:hAnsi="Arial" w:cs="Arial"/>
          <w:sz w:val="24"/>
          <w:szCs w:val="24"/>
        </w:rPr>
        <w:t>0.28</w:t>
      </w:r>
      <w:r w:rsidR="00777998" w:rsidRPr="00507981">
        <w:rPr>
          <w:rFonts w:ascii="Arial" w:hAnsi="Arial" w:cs="Arial"/>
          <w:sz w:val="24"/>
          <w:szCs w:val="24"/>
        </w:rPr>
        <w:t xml:space="preserve"> Gy</w:t>
      </w:r>
      <w:r w:rsidR="00A53ADB" w:rsidRPr="00507981">
        <w:rPr>
          <w:rFonts w:ascii="Arial" w:hAnsi="Arial" w:cs="Arial"/>
          <w:sz w:val="24"/>
          <w:szCs w:val="24"/>
        </w:rPr>
        <w:t>, 13.3</w:t>
      </w:r>
      <w:r w:rsidR="007E16DD" w:rsidRPr="00507981">
        <w:rPr>
          <w:rFonts w:ascii="Arial" w:hAnsi="Arial" w:cs="Arial"/>
          <w:sz w:val="24"/>
          <w:szCs w:val="24"/>
        </w:rPr>
        <w:t xml:space="preserve"> ± </w:t>
      </w:r>
      <w:r w:rsidR="00A53ADB" w:rsidRPr="00507981">
        <w:rPr>
          <w:rFonts w:ascii="Arial" w:hAnsi="Arial" w:cs="Arial"/>
          <w:sz w:val="24"/>
          <w:szCs w:val="24"/>
        </w:rPr>
        <w:t>5.27</w:t>
      </w:r>
      <w:r w:rsidR="00777998" w:rsidRPr="00507981">
        <w:rPr>
          <w:rFonts w:ascii="Arial" w:hAnsi="Arial" w:cs="Arial"/>
          <w:sz w:val="24"/>
          <w:szCs w:val="24"/>
        </w:rPr>
        <w:t xml:space="preserve"> Gy</w:t>
      </w:r>
      <w:r w:rsidR="00A53ADB" w:rsidRPr="00507981">
        <w:rPr>
          <w:rFonts w:ascii="Arial" w:hAnsi="Arial" w:cs="Arial"/>
          <w:sz w:val="24"/>
          <w:szCs w:val="24"/>
        </w:rPr>
        <w:t xml:space="preserve">, </w:t>
      </w:r>
      <w:r w:rsidR="007205EA" w:rsidRPr="00507981">
        <w:rPr>
          <w:rFonts w:ascii="Arial" w:hAnsi="Arial" w:cs="Arial"/>
          <w:sz w:val="24"/>
          <w:szCs w:val="24"/>
        </w:rPr>
        <w:t xml:space="preserve">and </w:t>
      </w:r>
      <w:r w:rsidR="00A53ADB" w:rsidRPr="00507981">
        <w:rPr>
          <w:rFonts w:ascii="Arial" w:hAnsi="Arial" w:cs="Arial"/>
          <w:sz w:val="24"/>
          <w:szCs w:val="24"/>
        </w:rPr>
        <w:t>25.5</w:t>
      </w:r>
      <w:r w:rsidR="007E16DD" w:rsidRPr="00507981">
        <w:rPr>
          <w:rFonts w:ascii="Arial" w:hAnsi="Arial" w:cs="Arial"/>
          <w:sz w:val="24"/>
          <w:szCs w:val="24"/>
        </w:rPr>
        <w:t xml:space="preserve"> ± </w:t>
      </w:r>
      <w:r w:rsidR="00A53ADB" w:rsidRPr="00507981">
        <w:rPr>
          <w:rFonts w:ascii="Arial" w:hAnsi="Arial" w:cs="Arial"/>
          <w:sz w:val="24"/>
          <w:szCs w:val="24"/>
        </w:rPr>
        <w:t>0.34</w:t>
      </w:r>
      <w:r w:rsidR="00777998" w:rsidRPr="00507981">
        <w:rPr>
          <w:rFonts w:ascii="Arial" w:hAnsi="Arial" w:cs="Arial"/>
          <w:sz w:val="24"/>
          <w:szCs w:val="24"/>
        </w:rPr>
        <w:t xml:space="preserve"> Gy</w:t>
      </w:r>
      <w:r w:rsidR="00AC30BB" w:rsidRPr="00507981">
        <w:rPr>
          <w:rFonts w:ascii="Arial" w:hAnsi="Arial" w:cs="Arial"/>
          <w:sz w:val="24"/>
          <w:szCs w:val="24"/>
        </w:rPr>
        <w:t xml:space="preserve">, respectively. </w:t>
      </w:r>
      <w:r w:rsidR="000066D9" w:rsidRPr="00507981">
        <w:rPr>
          <w:rFonts w:ascii="Arial" w:hAnsi="Arial" w:cs="Arial"/>
          <w:sz w:val="24"/>
          <w:szCs w:val="24"/>
        </w:rPr>
        <w:t xml:space="preserve">The average mean dose to the heart, lungs, and thyroid across all </w:t>
      </w:r>
      <w:r w:rsidR="007205EA" w:rsidRPr="00507981">
        <w:rPr>
          <w:rFonts w:ascii="Arial" w:hAnsi="Arial" w:cs="Arial"/>
          <w:sz w:val="24"/>
          <w:szCs w:val="24"/>
        </w:rPr>
        <w:t xml:space="preserve">3 </w:t>
      </w:r>
      <w:r w:rsidR="000066D9" w:rsidRPr="00507981">
        <w:rPr>
          <w:rFonts w:ascii="Arial" w:hAnsi="Arial" w:cs="Arial"/>
          <w:sz w:val="24"/>
          <w:szCs w:val="24"/>
        </w:rPr>
        <w:t xml:space="preserve">field configurations was </w:t>
      </w:r>
      <w:r w:rsidR="00865550" w:rsidRPr="00507981">
        <w:rPr>
          <w:rFonts w:ascii="Arial" w:hAnsi="Arial" w:cs="Arial"/>
          <w:sz w:val="24"/>
          <w:szCs w:val="24"/>
        </w:rPr>
        <w:t>11.3</w:t>
      </w:r>
      <w:r w:rsidR="007E16DD" w:rsidRPr="00507981">
        <w:rPr>
          <w:rFonts w:ascii="Arial" w:hAnsi="Arial" w:cs="Arial"/>
          <w:sz w:val="24"/>
          <w:szCs w:val="24"/>
        </w:rPr>
        <w:t xml:space="preserve"> ± </w:t>
      </w:r>
      <w:r w:rsidR="00865550" w:rsidRPr="00507981">
        <w:rPr>
          <w:rFonts w:ascii="Arial" w:hAnsi="Arial" w:cs="Arial"/>
          <w:sz w:val="24"/>
          <w:szCs w:val="24"/>
        </w:rPr>
        <w:t>1.10 Gy, 2.56</w:t>
      </w:r>
      <w:r w:rsidR="007E16DD" w:rsidRPr="00507981">
        <w:rPr>
          <w:rFonts w:ascii="Arial" w:hAnsi="Arial" w:cs="Arial"/>
          <w:sz w:val="24"/>
          <w:szCs w:val="24"/>
        </w:rPr>
        <w:t xml:space="preserve"> ± </w:t>
      </w:r>
      <w:r w:rsidR="00865550" w:rsidRPr="00507981">
        <w:rPr>
          <w:rFonts w:ascii="Arial" w:hAnsi="Arial" w:cs="Arial"/>
          <w:sz w:val="24"/>
          <w:szCs w:val="24"/>
        </w:rPr>
        <w:t>0.15</w:t>
      </w:r>
      <w:r w:rsidR="00777998" w:rsidRPr="00507981">
        <w:rPr>
          <w:rFonts w:ascii="Arial" w:hAnsi="Arial" w:cs="Arial"/>
          <w:sz w:val="24"/>
          <w:szCs w:val="24"/>
        </w:rPr>
        <w:t xml:space="preserve"> Gy</w:t>
      </w:r>
      <w:r w:rsidR="00865550" w:rsidRPr="00507981">
        <w:rPr>
          <w:rFonts w:ascii="Arial" w:hAnsi="Arial" w:cs="Arial"/>
          <w:sz w:val="24"/>
          <w:szCs w:val="24"/>
        </w:rPr>
        <w:t>, and 16.5</w:t>
      </w:r>
      <w:r w:rsidR="007E16DD" w:rsidRPr="00507981">
        <w:rPr>
          <w:rFonts w:ascii="Arial" w:hAnsi="Arial" w:cs="Arial"/>
          <w:sz w:val="24"/>
          <w:szCs w:val="24"/>
        </w:rPr>
        <w:t xml:space="preserve"> ± </w:t>
      </w:r>
      <w:r w:rsidR="00865550" w:rsidRPr="00507981">
        <w:rPr>
          <w:rFonts w:ascii="Arial" w:hAnsi="Arial" w:cs="Arial"/>
          <w:sz w:val="24"/>
          <w:szCs w:val="24"/>
        </w:rPr>
        <w:t>2.41</w:t>
      </w:r>
      <w:r w:rsidR="00777998" w:rsidRPr="00507981">
        <w:rPr>
          <w:rFonts w:ascii="Arial" w:hAnsi="Arial" w:cs="Arial"/>
          <w:sz w:val="24"/>
          <w:szCs w:val="24"/>
        </w:rPr>
        <w:t xml:space="preserve"> Gy</w:t>
      </w:r>
      <w:r w:rsidR="00865550" w:rsidRPr="00507981">
        <w:rPr>
          <w:rFonts w:ascii="Arial" w:hAnsi="Arial" w:cs="Arial"/>
          <w:sz w:val="24"/>
          <w:szCs w:val="24"/>
        </w:rPr>
        <w:t xml:space="preserve">, respectively. </w:t>
      </w:r>
    </w:p>
    <w:p w14:paraId="0F03159C" w14:textId="1D24EF9C" w:rsidR="00114E70" w:rsidRPr="00507981" w:rsidRDefault="00114E70" w:rsidP="004567A7">
      <w:pPr>
        <w:spacing w:line="480" w:lineRule="auto"/>
        <w:ind w:firstLine="720"/>
        <w:rPr>
          <w:rFonts w:ascii="Arial" w:hAnsi="Arial" w:cs="Arial"/>
          <w:sz w:val="24"/>
          <w:szCs w:val="24"/>
        </w:rPr>
      </w:pPr>
      <w:r w:rsidRPr="00507981">
        <w:rPr>
          <w:rFonts w:ascii="Arial" w:hAnsi="Arial" w:cs="Arial"/>
          <w:sz w:val="24"/>
          <w:szCs w:val="24"/>
        </w:rPr>
        <w:t xml:space="preserve">The </w:t>
      </w:r>
      <w:r w:rsidR="00D63079" w:rsidRPr="00507981">
        <w:rPr>
          <w:rFonts w:ascii="Arial" w:hAnsi="Arial" w:cs="Arial"/>
          <w:sz w:val="24"/>
          <w:szCs w:val="24"/>
        </w:rPr>
        <w:t xml:space="preserve">performance of the spine </w:t>
      </w:r>
      <w:r w:rsidRPr="00507981">
        <w:rPr>
          <w:rFonts w:ascii="Arial" w:hAnsi="Arial" w:cs="Arial"/>
          <w:sz w:val="24"/>
          <w:szCs w:val="24"/>
        </w:rPr>
        <w:t xml:space="preserve">optimization algorithm </w:t>
      </w:r>
      <w:r w:rsidR="00D63079" w:rsidRPr="00507981">
        <w:rPr>
          <w:rFonts w:ascii="Arial" w:hAnsi="Arial" w:cs="Arial"/>
          <w:sz w:val="24"/>
          <w:szCs w:val="24"/>
        </w:rPr>
        <w:t>is summarized in Fig</w:t>
      </w:r>
      <w:r w:rsidR="00AE7D17" w:rsidRPr="00507981">
        <w:rPr>
          <w:rFonts w:ascii="Arial" w:hAnsi="Arial" w:cs="Arial"/>
          <w:sz w:val="24"/>
          <w:szCs w:val="24"/>
        </w:rPr>
        <w:t>.</w:t>
      </w:r>
      <w:r w:rsidR="00D63079" w:rsidRPr="00507981">
        <w:rPr>
          <w:rFonts w:ascii="Arial" w:hAnsi="Arial" w:cs="Arial"/>
          <w:sz w:val="24"/>
          <w:szCs w:val="24"/>
        </w:rPr>
        <w:t xml:space="preserve"> </w:t>
      </w:r>
      <w:r w:rsidR="00E7481D" w:rsidRPr="00507981">
        <w:rPr>
          <w:rFonts w:ascii="Arial" w:hAnsi="Arial" w:cs="Arial"/>
          <w:sz w:val="24"/>
          <w:szCs w:val="24"/>
        </w:rPr>
        <w:t>6</w:t>
      </w:r>
      <w:r w:rsidR="00D63079" w:rsidRPr="00507981">
        <w:rPr>
          <w:rFonts w:ascii="Arial" w:hAnsi="Arial" w:cs="Arial"/>
          <w:sz w:val="24"/>
          <w:szCs w:val="24"/>
        </w:rPr>
        <w:t xml:space="preserve">. The algorithm </w:t>
      </w:r>
      <w:r w:rsidRPr="00507981">
        <w:rPr>
          <w:rFonts w:ascii="Arial" w:hAnsi="Arial" w:cs="Arial"/>
          <w:sz w:val="24"/>
          <w:szCs w:val="24"/>
        </w:rPr>
        <w:t>was able to reduce the</w:t>
      </w:r>
      <w:r w:rsidR="008E05A3" w:rsidRPr="00507981">
        <w:rPr>
          <w:rFonts w:ascii="Arial" w:hAnsi="Arial" w:cs="Arial"/>
          <w:sz w:val="24"/>
          <w:szCs w:val="24"/>
        </w:rPr>
        <w:t xml:space="preserve"> spine</w:t>
      </w:r>
      <w:r w:rsidRPr="00507981">
        <w:rPr>
          <w:rFonts w:ascii="Arial" w:hAnsi="Arial" w:cs="Arial"/>
          <w:sz w:val="24"/>
          <w:szCs w:val="24"/>
        </w:rPr>
        <w:t xml:space="preserve"> over-coverage region </w:t>
      </w:r>
      <w:r w:rsidR="004A5899" w:rsidRPr="00507981">
        <w:rPr>
          <w:rFonts w:ascii="Arial" w:hAnsi="Arial" w:cs="Arial"/>
          <w:sz w:val="24"/>
          <w:szCs w:val="24"/>
        </w:rPr>
        <w:t xml:space="preserve">for all 18 plans tested. The average amount of over-coverage length reduction was </w:t>
      </w:r>
      <w:r w:rsidR="00260256" w:rsidRPr="00507981">
        <w:rPr>
          <w:rFonts w:ascii="Arial" w:hAnsi="Arial" w:cs="Arial"/>
          <w:sz w:val="24"/>
          <w:szCs w:val="24"/>
        </w:rPr>
        <w:t>11.5</w:t>
      </w:r>
      <w:r w:rsidR="007E16DD" w:rsidRPr="00507981">
        <w:rPr>
          <w:rFonts w:ascii="Arial" w:hAnsi="Arial" w:cs="Arial"/>
          <w:sz w:val="24"/>
          <w:szCs w:val="24"/>
        </w:rPr>
        <w:t xml:space="preserve"> ± </w:t>
      </w:r>
      <w:r w:rsidR="002A4FFB" w:rsidRPr="00507981">
        <w:rPr>
          <w:rFonts w:ascii="Arial" w:hAnsi="Arial" w:cs="Arial"/>
          <w:sz w:val="24"/>
          <w:szCs w:val="24"/>
        </w:rPr>
        <w:t>7</w:t>
      </w:r>
      <w:r w:rsidR="00E0383C" w:rsidRPr="00507981">
        <w:rPr>
          <w:rFonts w:ascii="Arial" w:hAnsi="Arial" w:cs="Arial"/>
          <w:sz w:val="24"/>
          <w:szCs w:val="24"/>
        </w:rPr>
        <w:t xml:space="preserve"> </w:t>
      </w:r>
      <w:r w:rsidR="00260256" w:rsidRPr="00507981">
        <w:rPr>
          <w:rFonts w:ascii="Arial" w:hAnsi="Arial" w:cs="Arial"/>
          <w:sz w:val="24"/>
          <w:szCs w:val="24"/>
        </w:rPr>
        <w:t>cm</w:t>
      </w:r>
      <w:r w:rsidR="004A5899" w:rsidRPr="00507981">
        <w:rPr>
          <w:rFonts w:ascii="Arial" w:hAnsi="Arial" w:cs="Arial"/>
          <w:sz w:val="24"/>
          <w:szCs w:val="24"/>
        </w:rPr>
        <w:t xml:space="preserve">, </w:t>
      </w:r>
      <w:r w:rsidR="002A4FFB" w:rsidRPr="00507981">
        <w:rPr>
          <w:rFonts w:ascii="Arial" w:hAnsi="Arial" w:cs="Arial"/>
          <w:sz w:val="24"/>
          <w:szCs w:val="24"/>
        </w:rPr>
        <w:t>13.5</w:t>
      </w:r>
      <w:r w:rsidR="007E16DD" w:rsidRPr="00507981">
        <w:rPr>
          <w:rFonts w:ascii="Arial" w:hAnsi="Arial" w:cs="Arial"/>
          <w:sz w:val="24"/>
          <w:szCs w:val="24"/>
        </w:rPr>
        <w:t xml:space="preserve"> ± </w:t>
      </w:r>
      <w:r w:rsidR="00374A26" w:rsidRPr="00507981">
        <w:rPr>
          <w:rFonts w:ascii="Arial" w:hAnsi="Arial" w:cs="Arial"/>
          <w:sz w:val="24"/>
          <w:szCs w:val="24"/>
        </w:rPr>
        <w:t>6 cm</w:t>
      </w:r>
      <w:r w:rsidR="00D83693" w:rsidRPr="00507981">
        <w:rPr>
          <w:rFonts w:ascii="Arial" w:hAnsi="Arial" w:cs="Arial"/>
          <w:sz w:val="24"/>
          <w:szCs w:val="24"/>
        </w:rPr>
        <w:t>,</w:t>
      </w:r>
      <w:r w:rsidR="00374A26" w:rsidRPr="00507981">
        <w:rPr>
          <w:rFonts w:ascii="Arial" w:hAnsi="Arial" w:cs="Arial"/>
          <w:sz w:val="24"/>
          <w:szCs w:val="24"/>
        </w:rPr>
        <w:t xml:space="preserve"> and</w:t>
      </w:r>
      <w:r w:rsidR="004A5899" w:rsidRPr="00507981">
        <w:rPr>
          <w:rFonts w:ascii="Arial" w:hAnsi="Arial" w:cs="Arial"/>
          <w:sz w:val="24"/>
          <w:szCs w:val="24"/>
        </w:rPr>
        <w:t xml:space="preserve"> </w:t>
      </w:r>
      <w:r w:rsidR="00374A26" w:rsidRPr="00507981">
        <w:rPr>
          <w:rFonts w:ascii="Arial" w:hAnsi="Arial" w:cs="Arial"/>
          <w:sz w:val="24"/>
          <w:szCs w:val="24"/>
        </w:rPr>
        <w:t>9.50</w:t>
      </w:r>
      <w:r w:rsidR="007E16DD" w:rsidRPr="00507981">
        <w:rPr>
          <w:rFonts w:ascii="Arial" w:hAnsi="Arial" w:cs="Arial"/>
          <w:sz w:val="24"/>
          <w:szCs w:val="24"/>
        </w:rPr>
        <w:t xml:space="preserve"> ± </w:t>
      </w:r>
      <w:r w:rsidR="00374A26" w:rsidRPr="00507981">
        <w:rPr>
          <w:rFonts w:ascii="Arial" w:hAnsi="Arial" w:cs="Arial"/>
          <w:sz w:val="24"/>
          <w:szCs w:val="24"/>
        </w:rPr>
        <w:t>2.4 cm</w:t>
      </w:r>
      <w:r w:rsidR="004A5899" w:rsidRPr="00507981">
        <w:rPr>
          <w:rFonts w:ascii="Arial" w:hAnsi="Arial" w:cs="Arial"/>
          <w:sz w:val="24"/>
          <w:szCs w:val="24"/>
        </w:rPr>
        <w:t xml:space="preserve"> for single, extended</w:t>
      </w:r>
      <w:r w:rsidR="00D83693" w:rsidRPr="00507981">
        <w:rPr>
          <w:rFonts w:ascii="Arial" w:hAnsi="Arial" w:cs="Arial"/>
          <w:sz w:val="24"/>
          <w:szCs w:val="24"/>
        </w:rPr>
        <w:t>,</w:t>
      </w:r>
      <w:r w:rsidR="004A5899" w:rsidRPr="00507981">
        <w:rPr>
          <w:rFonts w:ascii="Arial" w:hAnsi="Arial" w:cs="Arial"/>
          <w:sz w:val="24"/>
          <w:szCs w:val="24"/>
        </w:rPr>
        <w:t xml:space="preserve"> and multiple field configurations, respectively. The</w:t>
      </w:r>
      <w:r w:rsidR="00C31DD4" w:rsidRPr="00507981">
        <w:rPr>
          <w:rFonts w:ascii="Arial" w:hAnsi="Arial" w:cs="Arial"/>
          <w:sz w:val="24"/>
          <w:szCs w:val="24"/>
        </w:rPr>
        <w:t xml:space="preserve"> </w:t>
      </w:r>
      <w:r w:rsidR="001130C0" w:rsidRPr="00507981">
        <w:rPr>
          <w:rFonts w:ascii="Arial" w:hAnsi="Arial" w:cs="Arial"/>
          <w:sz w:val="24"/>
          <w:szCs w:val="24"/>
        </w:rPr>
        <w:t>weight of the sub-field</w:t>
      </w:r>
      <w:r w:rsidR="004A5899" w:rsidRPr="00507981">
        <w:rPr>
          <w:rFonts w:ascii="Arial" w:hAnsi="Arial" w:cs="Arial"/>
          <w:sz w:val="24"/>
          <w:szCs w:val="24"/>
        </w:rPr>
        <w:t xml:space="preserve"> ranged from </w:t>
      </w:r>
      <w:r w:rsidR="00374A26" w:rsidRPr="00507981">
        <w:rPr>
          <w:rFonts w:ascii="Arial" w:hAnsi="Arial" w:cs="Arial"/>
          <w:sz w:val="24"/>
          <w:szCs w:val="24"/>
        </w:rPr>
        <w:t>4</w:t>
      </w:r>
      <w:r w:rsidR="00D83693" w:rsidRPr="00507981">
        <w:rPr>
          <w:rFonts w:ascii="Arial" w:hAnsi="Arial" w:cs="Arial"/>
          <w:sz w:val="24"/>
          <w:szCs w:val="24"/>
        </w:rPr>
        <w:t xml:space="preserve">% to </w:t>
      </w:r>
      <w:r w:rsidR="00374A26" w:rsidRPr="00507981">
        <w:rPr>
          <w:rFonts w:ascii="Arial" w:hAnsi="Arial" w:cs="Arial"/>
          <w:sz w:val="24"/>
          <w:szCs w:val="24"/>
        </w:rPr>
        <w:t>5%</w:t>
      </w:r>
      <w:r w:rsidR="004A5899" w:rsidRPr="00507981">
        <w:rPr>
          <w:rFonts w:ascii="Arial" w:hAnsi="Arial" w:cs="Arial"/>
          <w:sz w:val="24"/>
          <w:szCs w:val="24"/>
        </w:rPr>
        <w:t xml:space="preserve"> for single field, </w:t>
      </w:r>
      <w:r w:rsidR="00B87BBA" w:rsidRPr="00507981">
        <w:rPr>
          <w:rFonts w:ascii="Arial" w:hAnsi="Arial" w:cs="Arial"/>
          <w:sz w:val="24"/>
          <w:szCs w:val="24"/>
        </w:rPr>
        <w:t>3</w:t>
      </w:r>
      <w:r w:rsidR="00D83693" w:rsidRPr="00507981">
        <w:rPr>
          <w:rFonts w:ascii="Arial" w:hAnsi="Arial" w:cs="Arial"/>
          <w:sz w:val="24"/>
          <w:szCs w:val="24"/>
        </w:rPr>
        <w:t xml:space="preserve">% to </w:t>
      </w:r>
      <w:r w:rsidR="00B87BBA" w:rsidRPr="00507981">
        <w:rPr>
          <w:rFonts w:ascii="Arial" w:hAnsi="Arial" w:cs="Arial"/>
          <w:sz w:val="24"/>
          <w:szCs w:val="24"/>
        </w:rPr>
        <w:t>5%</w:t>
      </w:r>
      <w:r w:rsidR="004A5899" w:rsidRPr="00507981">
        <w:rPr>
          <w:rFonts w:ascii="Arial" w:hAnsi="Arial" w:cs="Arial"/>
          <w:sz w:val="24"/>
          <w:szCs w:val="24"/>
        </w:rPr>
        <w:t xml:space="preserve"> for extended field, and </w:t>
      </w:r>
      <w:r w:rsidR="00B87BBA" w:rsidRPr="00507981">
        <w:rPr>
          <w:rFonts w:ascii="Arial" w:hAnsi="Arial" w:cs="Arial"/>
          <w:sz w:val="24"/>
          <w:szCs w:val="24"/>
        </w:rPr>
        <w:t>5</w:t>
      </w:r>
      <w:r w:rsidR="00D83693" w:rsidRPr="00507981">
        <w:rPr>
          <w:rFonts w:ascii="Arial" w:hAnsi="Arial" w:cs="Arial"/>
          <w:sz w:val="24"/>
          <w:szCs w:val="24"/>
        </w:rPr>
        <w:t xml:space="preserve">% to </w:t>
      </w:r>
      <w:r w:rsidR="00B87BBA" w:rsidRPr="00507981">
        <w:rPr>
          <w:rFonts w:ascii="Arial" w:hAnsi="Arial" w:cs="Arial"/>
          <w:sz w:val="24"/>
          <w:szCs w:val="24"/>
        </w:rPr>
        <w:t>6%</w:t>
      </w:r>
      <w:r w:rsidR="004A5899" w:rsidRPr="00507981">
        <w:rPr>
          <w:rFonts w:ascii="Arial" w:hAnsi="Arial" w:cs="Arial"/>
          <w:sz w:val="24"/>
          <w:szCs w:val="24"/>
        </w:rPr>
        <w:t xml:space="preserve"> for multi-field</w:t>
      </w:r>
      <w:r w:rsidR="00751CD8" w:rsidRPr="00507981">
        <w:rPr>
          <w:rFonts w:ascii="Arial" w:hAnsi="Arial" w:cs="Arial"/>
          <w:sz w:val="24"/>
          <w:szCs w:val="24"/>
        </w:rPr>
        <w:t xml:space="preserve"> configurations</w:t>
      </w:r>
      <w:r w:rsidR="00C31DD4" w:rsidRPr="00507981">
        <w:rPr>
          <w:rFonts w:ascii="Arial" w:hAnsi="Arial" w:cs="Arial"/>
          <w:sz w:val="24"/>
          <w:szCs w:val="24"/>
        </w:rPr>
        <w:t xml:space="preserve">. The </w:t>
      </w:r>
      <w:r w:rsidR="00751CD8" w:rsidRPr="00507981">
        <w:rPr>
          <w:rFonts w:ascii="Arial" w:hAnsi="Arial" w:cs="Arial"/>
          <w:sz w:val="24"/>
          <w:szCs w:val="24"/>
        </w:rPr>
        <w:t xml:space="preserve">number </w:t>
      </w:r>
      <w:r w:rsidR="00C31DD4" w:rsidRPr="00507981">
        <w:rPr>
          <w:rFonts w:ascii="Arial" w:hAnsi="Arial" w:cs="Arial"/>
          <w:sz w:val="24"/>
          <w:szCs w:val="24"/>
        </w:rPr>
        <w:t xml:space="preserve">of monitoring units given to the sub-field </w:t>
      </w:r>
      <w:r w:rsidR="00B87BBA" w:rsidRPr="00507981">
        <w:rPr>
          <w:rFonts w:ascii="Arial" w:hAnsi="Arial" w:cs="Arial"/>
          <w:sz w:val="24"/>
          <w:szCs w:val="24"/>
        </w:rPr>
        <w:t>ranged from 7</w:t>
      </w:r>
      <w:r w:rsidR="00E421CE" w:rsidRPr="00507981">
        <w:rPr>
          <w:rFonts w:ascii="Arial" w:hAnsi="Arial" w:cs="Arial"/>
          <w:sz w:val="24"/>
          <w:szCs w:val="24"/>
        </w:rPr>
        <w:t xml:space="preserve"> to </w:t>
      </w:r>
      <w:r w:rsidR="00B87BBA" w:rsidRPr="00507981">
        <w:rPr>
          <w:rFonts w:ascii="Arial" w:hAnsi="Arial" w:cs="Arial"/>
          <w:sz w:val="24"/>
          <w:szCs w:val="24"/>
        </w:rPr>
        <w:t>12</w:t>
      </w:r>
      <w:r w:rsidR="00C31DD4" w:rsidRPr="00507981">
        <w:rPr>
          <w:rFonts w:ascii="Arial" w:hAnsi="Arial" w:cs="Arial"/>
          <w:sz w:val="24"/>
          <w:szCs w:val="24"/>
        </w:rPr>
        <w:t xml:space="preserve"> across all spine configurations.</w:t>
      </w:r>
    </w:p>
    <w:p w14:paraId="5F5A5670" w14:textId="6A6C541A" w:rsidR="000059B9" w:rsidRPr="005D0FB0" w:rsidRDefault="00710166" w:rsidP="005D0FB0">
      <w:pPr>
        <w:spacing w:line="480" w:lineRule="auto"/>
        <w:ind w:firstLine="720"/>
        <w:rPr>
          <w:rFonts w:ascii="Arial" w:hAnsi="Arial" w:cs="Arial"/>
          <w:sz w:val="24"/>
          <w:szCs w:val="24"/>
        </w:rPr>
      </w:pPr>
      <w:r w:rsidRPr="00507981">
        <w:rPr>
          <w:rFonts w:ascii="Arial" w:hAnsi="Arial" w:cs="Arial"/>
          <w:sz w:val="24"/>
          <w:szCs w:val="24"/>
        </w:rPr>
        <w:t xml:space="preserve">An experienced pediatric radiation oncologist concluded that the algorithm correctly placed isocenters, generated fields, optimized field match lines, and feathered </w:t>
      </w:r>
      <w:r w:rsidRPr="00507981">
        <w:rPr>
          <w:rFonts w:ascii="Arial" w:hAnsi="Arial" w:cs="Arial"/>
          <w:sz w:val="24"/>
          <w:szCs w:val="24"/>
        </w:rPr>
        <w:lastRenderedPageBreak/>
        <w:t xml:space="preserve">junctions for each of the 18 plans tested. Of the 18 plans tested, all were clinically acceptable </w:t>
      </w:r>
      <w:r w:rsidR="002F747A" w:rsidRPr="00507981">
        <w:rPr>
          <w:rFonts w:ascii="Arial" w:hAnsi="Arial" w:cs="Arial"/>
          <w:sz w:val="24"/>
          <w:szCs w:val="24"/>
        </w:rPr>
        <w:t>with</w:t>
      </w:r>
      <w:r w:rsidRPr="00507981">
        <w:rPr>
          <w:rFonts w:ascii="Arial" w:hAnsi="Arial" w:cs="Arial"/>
          <w:sz w:val="24"/>
          <w:szCs w:val="24"/>
        </w:rPr>
        <w:t xml:space="preserve"> no or minor edits. The individual brain and spine dose distributions of the 18 plans were scored ≥3 across each spine field configuration. For the brain dose distributions across all spine field configurations, 50% were scored as clinically acceptable with minor, stylistic edits preferred</w:t>
      </w:r>
      <w:r w:rsidR="007E1B20" w:rsidRPr="00507981">
        <w:rPr>
          <w:rFonts w:ascii="Arial" w:hAnsi="Arial" w:cs="Arial"/>
          <w:sz w:val="24"/>
          <w:szCs w:val="24"/>
        </w:rPr>
        <w:t xml:space="preserve"> (score=4)</w:t>
      </w:r>
      <w:r w:rsidRPr="00507981">
        <w:rPr>
          <w:rFonts w:ascii="Arial" w:hAnsi="Arial" w:cs="Arial"/>
          <w:sz w:val="24"/>
          <w:szCs w:val="24"/>
        </w:rPr>
        <w:t xml:space="preserve"> and 50% were scored as acceptable </w:t>
      </w:r>
      <w:r w:rsidR="007E1B20" w:rsidRPr="00507981">
        <w:rPr>
          <w:rFonts w:ascii="Arial" w:hAnsi="Arial" w:cs="Arial"/>
          <w:sz w:val="24"/>
          <w:szCs w:val="24"/>
        </w:rPr>
        <w:t xml:space="preserve">with </w:t>
      </w:r>
      <w:r w:rsidRPr="00507981">
        <w:rPr>
          <w:rFonts w:ascii="Arial" w:hAnsi="Arial" w:cs="Arial"/>
          <w:sz w:val="24"/>
          <w:szCs w:val="24"/>
        </w:rPr>
        <w:t>mino</w:t>
      </w:r>
      <w:r w:rsidR="007E1B20" w:rsidRPr="00507981">
        <w:rPr>
          <w:rFonts w:ascii="Arial" w:hAnsi="Arial" w:cs="Arial"/>
          <w:sz w:val="24"/>
          <w:szCs w:val="24"/>
        </w:rPr>
        <w:t>r</w:t>
      </w:r>
      <w:r w:rsidR="00B24F3D" w:rsidRPr="00507981">
        <w:rPr>
          <w:rFonts w:ascii="Arial" w:hAnsi="Arial" w:cs="Arial"/>
          <w:sz w:val="24"/>
          <w:szCs w:val="24"/>
        </w:rPr>
        <w:t>,</w:t>
      </w:r>
      <w:r w:rsidR="007E1B20" w:rsidRPr="00507981">
        <w:rPr>
          <w:rFonts w:ascii="Arial" w:hAnsi="Arial" w:cs="Arial"/>
          <w:sz w:val="24"/>
          <w:szCs w:val="24"/>
        </w:rPr>
        <w:t xml:space="preserve"> </w:t>
      </w:r>
      <w:r w:rsidR="00B24F3D" w:rsidRPr="00507981">
        <w:rPr>
          <w:rFonts w:ascii="Arial" w:hAnsi="Arial" w:cs="Arial"/>
          <w:sz w:val="24"/>
          <w:szCs w:val="24"/>
        </w:rPr>
        <w:t>clinically necessary edits</w:t>
      </w:r>
      <w:r w:rsidR="007F1063">
        <w:rPr>
          <w:rFonts w:ascii="Arial" w:hAnsi="Arial" w:cs="Arial"/>
          <w:sz w:val="24"/>
          <w:szCs w:val="24"/>
        </w:rPr>
        <w:t xml:space="preserve"> required</w:t>
      </w:r>
      <w:r w:rsidR="007E1B20" w:rsidRPr="00507981">
        <w:rPr>
          <w:rFonts w:ascii="Arial" w:hAnsi="Arial" w:cs="Arial"/>
          <w:sz w:val="24"/>
          <w:szCs w:val="24"/>
        </w:rPr>
        <w:t xml:space="preserve"> (score=3)</w:t>
      </w:r>
      <w:r w:rsidRPr="00507981">
        <w:rPr>
          <w:rFonts w:ascii="Arial" w:hAnsi="Arial" w:cs="Arial"/>
          <w:sz w:val="24"/>
          <w:szCs w:val="24"/>
        </w:rPr>
        <w:t xml:space="preserve">. For single, extended and multiple spine field configuration dose distributions, </w:t>
      </w:r>
      <w:r w:rsidR="00590DC5">
        <w:rPr>
          <w:rFonts w:ascii="Arial" w:hAnsi="Arial" w:cs="Arial"/>
          <w:sz w:val="24"/>
          <w:szCs w:val="24"/>
        </w:rPr>
        <w:t>all were clinically acceptable</w:t>
      </w:r>
      <w:r w:rsidR="00EC7E08">
        <w:rPr>
          <w:rFonts w:ascii="Arial" w:hAnsi="Arial" w:cs="Arial"/>
          <w:sz w:val="24"/>
          <w:szCs w:val="24"/>
        </w:rPr>
        <w:t xml:space="preserve"> with majority scored as ‘use-as-is’</w:t>
      </w:r>
      <w:r w:rsidRPr="00507981">
        <w:rPr>
          <w:rFonts w:ascii="Arial" w:hAnsi="Arial" w:cs="Arial"/>
          <w:sz w:val="24"/>
          <w:szCs w:val="24"/>
        </w:rPr>
        <w:t xml:space="preserve">. Ten, 5, and 3 plans were scored as 5, 4, and 3, respectively. For the overall dose distribution (brain and spine), 9 plans were scored as clinically acceptable with minor, stylistic edits preferred (score=4), and 9 plans were scored as acceptable after incorporating minor clinically necessary edits that are more efficient than creating a new plan (score=3). </w:t>
      </w:r>
      <w:r w:rsidR="008A7AB0" w:rsidRPr="00507981">
        <w:rPr>
          <w:rFonts w:ascii="Arial" w:hAnsi="Arial" w:cs="Arial"/>
          <w:sz w:val="24"/>
          <w:szCs w:val="24"/>
        </w:rPr>
        <w:t xml:space="preserve">No plans required </w:t>
      </w:r>
      <w:r w:rsidR="009B4DD3" w:rsidRPr="00507981">
        <w:rPr>
          <w:rFonts w:ascii="Arial" w:hAnsi="Arial" w:cs="Arial"/>
          <w:sz w:val="24"/>
          <w:szCs w:val="24"/>
        </w:rPr>
        <w:t>major edits or were clinically unacceptable</w:t>
      </w:r>
      <w:r w:rsidR="00161B50" w:rsidRPr="00507981">
        <w:rPr>
          <w:rFonts w:ascii="Arial" w:hAnsi="Arial" w:cs="Arial"/>
          <w:sz w:val="24"/>
          <w:szCs w:val="24"/>
        </w:rPr>
        <w:t xml:space="preserve"> (score &lt;3)</w:t>
      </w:r>
      <w:r w:rsidR="009B4DD3" w:rsidRPr="00507981">
        <w:rPr>
          <w:rFonts w:ascii="Arial" w:hAnsi="Arial" w:cs="Arial"/>
          <w:sz w:val="24"/>
          <w:szCs w:val="24"/>
        </w:rPr>
        <w:t>.</w:t>
      </w:r>
    </w:p>
    <w:p w14:paraId="155175F3" w14:textId="72F9792F" w:rsidR="006E3D78" w:rsidRPr="00507981" w:rsidRDefault="00FF2F10" w:rsidP="00BB58AB">
      <w:pPr>
        <w:pStyle w:val="Heading1"/>
        <w:spacing w:line="480" w:lineRule="auto"/>
        <w:rPr>
          <w:rFonts w:ascii="Arial" w:hAnsi="Arial" w:cs="Arial"/>
          <w:color w:val="auto"/>
          <w:sz w:val="24"/>
          <w:szCs w:val="24"/>
        </w:rPr>
      </w:pPr>
      <w:r w:rsidRPr="00507981">
        <w:rPr>
          <w:rFonts w:ascii="Arial" w:hAnsi="Arial" w:cs="Arial"/>
          <w:color w:val="auto"/>
          <w:sz w:val="24"/>
          <w:szCs w:val="24"/>
        </w:rPr>
        <w:t>Discussion</w:t>
      </w:r>
    </w:p>
    <w:p w14:paraId="750B9F2F" w14:textId="7574DB04" w:rsidR="0022014D" w:rsidRPr="00507981" w:rsidRDefault="0022014D" w:rsidP="00BB58AB">
      <w:pPr>
        <w:pStyle w:val="NormalWeb"/>
        <w:spacing w:line="480" w:lineRule="auto"/>
        <w:ind w:firstLine="720"/>
        <w:rPr>
          <w:rFonts w:ascii="Arial" w:hAnsi="Arial" w:cs="Arial"/>
        </w:rPr>
      </w:pPr>
      <w:r w:rsidRPr="00507981">
        <w:rPr>
          <w:rFonts w:ascii="Arial" w:hAnsi="Arial" w:cs="Arial"/>
        </w:rPr>
        <w:t xml:space="preserve">In this work, we </w:t>
      </w:r>
      <w:r w:rsidR="00A50BD7" w:rsidRPr="00507981">
        <w:rPr>
          <w:rFonts w:ascii="Arial" w:hAnsi="Arial" w:cs="Arial"/>
        </w:rPr>
        <w:t xml:space="preserve">successfully </w:t>
      </w:r>
      <w:proofErr w:type="spellStart"/>
      <w:r w:rsidRPr="00507981">
        <w:rPr>
          <w:rFonts w:ascii="Arial" w:hAnsi="Arial" w:cs="Arial"/>
        </w:rPr>
        <w:t>auto</w:t>
      </w:r>
      <w:r w:rsidR="00A50BD7" w:rsidRPr="00507981">
        <w:rPr>
          <w:rFonts w:ascii="Arial" w:hAnsi="Arial" w:cs="Arial"/>
        </w:rPr>
        <w:t>contoured</w:t>
      </w:r>
      <w:proofErr w:type="spellEnd"/>
      <w:r w:rsidR="00A50BD7" w:rsidRPr="00507981">
        <w:rPr>
          <w:rFonts w:ascii="Arial" w:hAnsi="Arial" w:cs="Arial"/>
        </w:rPr>
        <w:t xml:space="preserve"> </w:t>
      </w:r>
      <w:r w:rsidR="002D6BB1" w:rsidRPr="00507981">
        <w:rPr>
          <w:rFonts w:ascii="Arial" w:hAnsi="Arial" w:cs="Arial"/>
        </w:rPr>
        <w:t xml:space="preserve">selected </w:t>
      </w:r>
      <w:r w:rsidRPr="00507981">
        <w:rPr>
          <w:rFonts w:ascii="Arial" w:hAnsi="Arial" w:cs="Arial"/>
        </w:rPr>
        <w:t xml:space="preserve">normal tissue and landmark structures to guide CSI </w:t>
      </w:r>
      <w:proofErr w:type="spellStart"/>
      <w:r w:rsidRPr="00507981">
        <w:rPr>
          <w:rFonts w:ascii="Arial" w:hAnsi="Arial" w:cs="Arial"/>
        </w:rPr>
        <w:t>autoplanning</w:t>
      </w:r>
      <w:proofErr w:type="spellEnd"/>
      <w:r w:rsidRPr="00507981">
        <w:rPr>
          <w:rFonts w:ascii="Arial" w:hAnsi="Arial" w:cs="Arial"/>
        </w:rPr>
        <w:t>.</w:t>
      </w:r>
      <w:r w:rsidR="00A50BD7" w:rsidRPr="00507981">
        <w:rPr>
          <w:rFonts w:ascii="Arial" w:hAnsi="Arial" w:cs="Arial"/>
        </w:rPr>
        <w:t xml:space="preserve"> </w:t>
      </w:r>
      <w:r w:rsidR="00B51B2F" w:rsidRPr="00507981">
        <w:rPr>
          <w:rFonts w:ascii="Arial" w:hAnsi="Arial" w:cs="Arial"/>
        </w:rPr>
        <w:t xml:space="preserve">Nine of the </w:t>
      </w:r>
      <w:r w:rsidR="007A6E9F" w:rsidRPr="00507981">
        <w:rPr>
          <w:rFonts w:ascii="Arial" w:hAnsi="Arial" w:cs="Arial"/>
        </w:rPr>
        <w:t>tested structures</w:t>
      </w:r>
      <w:r w:rsidR="00B51B2F" w:rsidRPr="00507981">
        <w:rPr>
          <w:rFonts w:ascii="Arial" w:hAnsi="Arial" w:cs="Arial"/>
        </w:rPr>
        <w:t xml:space="preserve"> achieved a DSC score above 0.90 and a</w:t>
      </w:r>
      <w:r w:rsidR="002D6BB1" w:rsidRPr="00507981">
        <w:rPr>
          <w:rFonts w:ascii="Arial" w:hAnsi="Arial" w:cs="Arial"/>
        </w:rPr>
        <w:t>n</w:t>
      </w:r>
      <w:r w:rsidR="00B51B2F" w:rsidRPr="00507981">
        <w:rPr>
          <w:rFonts w:ascii="Arial" w:hAnsi="Arial" w:cs="Arial"/>
        </w:rPr>
        <w:t xml:space="preserve"> HD less than 1 cm. </w:t>
      </w:r>
      <w:r w:rsidRPr="00507981">
        <w:rPr>
          <w:rFonts w:ascii="Arial" w:hAnsi="Arial" w:cs="Arial"/>
        </w:rPr>
        <w:t>We</w:t>
      </w:r>
      <w:r w:rsidR="00121BD6" w:rsidRPr="00507981">
        <w:rPr>
          <w:rFonts w:ascii="Arial" w:hAnsi="Arial" w:cs="Arial"/>
        </w:rPr>
        <w:t xml:space="preserve"> used the </w:t>
      </w:r>
      <w:proofErr w:type="spellStart"/>
      <w:r w:rsidR="00121BD6" w:rsidRPr="00507981">
        <w:rPr>
          <w:rFonts w:ascii="Arial" w:hAnsi="Arial" w:cs="Arial"/>
        </w:rPr>
        <w:t>autocontours</w:t>
      </w:r>
      <w:proofErr w:type="spellEnd"/>
      <w:r w:rsidR="00121BD6" w:rsidRPr="00507981">
        <w:rPr>
          <w:rFonts w:ascii="Arial" w:hAnsi="Arial" w:cs="Arial"/>
        </w:rPr>
        <w:t xml:space="preserve"> to</w:t>
      </w:r>
      <w:r w:rsidRPr="00507981">
        <w:rPr>
          <w:rFonts w:ascii="Arial" w:hAnsi="Arial" w:cs="Arial"/>
        </w:rPr>
        <w:t xml:space="preserve"> </w:t>
      </w:r>
      <w:r w:rsidR="00B51B2F" w:rsidRPr="00507981">
        <w:rPr>
          <w:rFonts w:ascii="Arial" w:hAnsi="Arial" w:cs="Arial"/>
        </w:rPr>
        <w:t xml:space="preserve">successfully script a comprehensive </w:t>
      </w:r>
      <w:proofErr w:type="spellStart"/>
      <w:r w:rsidR="00B51B2F" w:rsidRPr="00507981">
        <w:rPr>
          <w:rFonts w:ascii="Arial" w:hAnsi="Arial" w:cs="Arial"/>
        </w:rPr>
        <w:t>autoplanning</w:t>
      </w:r>
      <w:proofErr w:type="spellEnd"/>
      <w:r w:rsidR="00B51B2F" w:rsidRPr="00507981">
        <w:rPr>
          <w:rFonts w:ascii="Arial" w:hAnsi="Arial" w:cs="Arial"/>
        </w:rPr>
        <w:t xml:space="preserve"> workflo</w:t>
      </w:r>
      <w:r w:rsidR="00B525E9" w:rsidRPr="00507981">
        <w:rPr>
          <w:rFonts w:ascii="Arial" w:hAnsi="Arial" w:cs="Arial"/>
        </w:rPr>
        <w:t xml:space="preserve">w </w:t>
      </w:r>
      <w:r w:rsidR="00121BD6" w:rsidRPr="00507981">
        <w:rPr>
          <w:rFonts w:ascii="Arial" w:hAnsi="Arial" w:cs="Arial"/>
        </w:rPr>
        <w:t>that mimicked the manual planning workflow of</w:t>
      </w:r>
      <w:r w:rsidR="00B525E9" w:rsidRPr="00507981">
        <w:rPr>
          <w:rFonts w:ascii="Arial" w:hAnsi="Arial" w:cs="Arial"/>
        </w:rPr>
        <w:t xml:space="preserve"> pediatric radiation oncologists. </w:t>
      </w:r>
      <w:r w:rsidRPr="00507981">
        <w:rPr>
          <w:rFonts w:ascii="Arial" w:hAnsi="Arial" w:cs="Arial"/>
        </w:rPr>
        <w:t xml:space="preserve">In summary, the </w:t>
      </w:r>
      <w:proofErr w:type="spellStart"/>
      <w:r w:rsidR="00B525E9" w:rsidRPr="00507981">
        <w:rPr>
          <w:rFonts w:ascii="Arial" w:hAnsi="Arial" w:cs="Arial"/>
        </w:rPr>
        <w:t>autoplanning</w:t>
      </w:r>
      <w:proofErr w:type="spellEnd"/>
      <w:r w:rsidR="00B525E9" w:rsidRPr="00507981">
        <w:rPr>
          <w:rFonts w:ascii="Arial" w:hAnsi="Arial" w:cs="Arial"/>
        </w:rPr>
        <w:t xml:space="preserve"> tool</w:t>
      </w:r>
      <w:r w:rsidRPr="00507981">
        <w:rPr>
          <w:rFonts w:ascii="Arial" w:hAnsi="Arial" w:cs="Arial"/>
        </w:rPr>
        <w:t xml:space="preserve"> successfully generated, optimized</w:t>
      </w:r>
      <w:r w:rsidR="00352873" w:rsidRPr="00507981">
        <w:rPr>
          <w:rFonts w:ascii="Arial" w:hAnsi="Arial" w:cs="Arial"/>
        </w:rPr>
        <w:t>,</w:t>
      </w:r>
      <w:r w:rsidRPr="00507981">
        <w:rPr>
          <w:rFonts w:ascii="Arial" w:hAnsi="Arial" w:cs="Arial"/>
        </w:rPr>
        <w:t xml:space="preserve"> and feathered 18 treatment plans across 3 spinal field configurations to cater to spine length variability observed in pediatrics. </w:t>
      </w:r>
      <w:r w:rsidR="00D9611E" w:rsidRPr="00507981">
        <w:rPr>
          <w:rFonts w:ascii="Arial" w:hAnsi="Arial" w:cs="Arial"/>
        </w:rPr>
        <w:t>The dose metrics of the target volumes and the selected normal tissue contours</w:t>
      </w:r>
      <w:r w:rsidR="0014390E" w:rsidRPr="00507981">
        <w:rPr>
          <w:rFonts w:ascii="Arial" w:hAnsi="Arial" w:cs="Arial"/>
        </w:rPr>
        <w:t xml:space="preserve"> was comparable to </w:t>
      </w:r>
      <w:r w:rsidR="00D9611E" w:rsidRPr="00507981">
        <w:rPr>
          <w:rFonts w:ascii="Arial" w:hAnsi="Arial" w:cs="Arial"/>
        </w:rPr>
        <w:t>what has been recommended by</w:t>
      </w:r>
      <w:r w:rsidR="00F03458" w:rsidRPr="00507981">
        <w:rPr>
          <w:rFonts w:ascii="Arial" w:hAnsi="Arial" w:cs="Arial"/>
        </w:rPr>
        <w:t xml:space="preserve"> the results of clinical trials in</w:t>
      </w:r>
      <w:r w:rsidR="00D9611E" w:rsidRPr="00507981">
        <w:rPr>
          <w:rFonts w:ascii="Arial" w:hAnsi="Arial" w:cs="Arial"/>
        </w:rPr>
        <w:t xml:space="preserve"> pediatric radiation </w:t>
      </w:r>
      <w:r w:rsidR="00D9611E" w:rsidRPr="00507981">
        <w:rPr>
          <w:rFonts w:ascii="Arial" w:hAnsi="Arial" w:cs="Arial"/>
        </w:rPr>
        <w:lastRenderedPageBreak/>
        <w:t>oncology</w:t>
      </w:r>
      <w:r w:rsidR="006B24B7" w:rsidRPr="00507981">
        <w:rPr>
          <w:rFonts w:ascii="Arial" w:hAnsi="Arial" w:cs="Arial"/>
        </w:rPr>
        <w:t>.</w:t>
      </w:r>
      <w:r w:rsidR="002D10E7" w:rsidRPr="00507981">
        <w:rPr>
          <w:rFonts w:ascii="Arial" w:hAnsi="Arial" w:cs="Arial"/>
        </w:rPr>
        <w:fldChar w:fldCharType="begin" w:fldLock="1"/>
      </w:r>
      <w:r w:rsidR="00590FF4" w:rsidRPr="00507981">
        <w:rPr>
          <w:rFonts w:ascii="Arial" w:hAnsi="Arial" w:cs="Arial"/>
        </w:rPr>
        <w:instrText>ADDIN CSL_CITATION {"citationItems":[{"id":"ITEM-1","itemData":{"URL":"https://childrensoncologygroup.org/aren0532","accessed":{"date-parts":[["2022","5","23"]]},"id":"ITEM-1","issued":{"date-parts":[["0"]]},"title":"AREN0532: Treatment for Very Low and Standard Risk Favorable Histology Wilms Tumor","type":"webpage"},"uris":["http://www.mendeley.com/documents/?uuid=1eff2e66-8e09-3186-a3f2-87de4fb0f3bd"]},{"id":"ITEM-2","itemData":{"DOI":"10.1200/JCO.21.00358","ISSN":"15277755","PMID":"34652968","abstract":"PURPOSE The primary aim of this phase III randomized trial was to test whether the addition of vincristine, topotecan, and cyclophosphamide (VTC) to interval compressed chemotherapy improved survival outcomes for patients with previously untreated nonmetastatic Ewing sarcoma. METHODS Patients were randomly assigned to receive standard five-drug interval compressed chemotherapy (regimen A) for 17 cycles or experimental therapy with five cycles of VTC within the 17 cycles (regimen B). Patients were stratified by age at diagnosis (, 18 years and $18 years) and tumor site (pelvic bone, nonpelvic bone, and extraosseous). Tumor volume at diagnosis was categorized as, 200 mL or $ 200 mL. Local control occurred following six cycles. Histologic response was categorized as no viable or any viable tumor. Event-free survival (EFS) and overall survival (OS) were compared between randomized groups with stratified log-rank tests. RESULTS Of 642 enrolled patients, 309 eligible patients received standard and 320 received experimental therapy. The 5-year EFS and OS were 78% and 87%, respectively. There was no difference in survival outcomes between randomized groups (5-year EFS regimen A v regimen B, 78% v 79%; P 5 .192; 5-year OS 86% v 88%; P 5 .159). Age and primary site did not affect the risk of an EFS event. However, age $ 18 years was associated with an increased risk of death at 5 years (hazard ratio 1.84; 95% CI, 1.15 to 2.96; P 5 .009). The 5-year EFS rates for patients with pelvic, nonpelvic bone, and extraosseous primary tumors were 75%, 78%, and 85%, respectively. Tumor volume $ 200 mL was significantly associated with lower EFS. CONCLUSION While VTC added to five-drug interval compressed chemotherapy did not improve survival, these outcomes represent the best survival estimates to date for patients with previously untreated nonmetastatic Ewing sarcoma.","author":[{"dropping-particle":"","family":"Leavey","given":"Patrick J.","non-dropping-particle":"","parse-names":false,"suffix":""},{"dropping-particle":"","family":"Laack","given":"Nadia N.","non-dropping-particle":"","parse-names":false,"suffix":""},{"dropping-particle":"","family":"Krailo","given":"Mark D.","non-dropping-particle":"","parse-names":false,"suffix":""},{"dropping-particle":"","family":"Buxton","given":"Allen","non-dropping-particle":"","parse-names":false,"suffix":""},{"dropping-particle":"","family":"Randall","given":"R. Lor","non-dropping-particle":"","parse-names":false,"suffix":""},{"dropping-particle":"","family":"DuBois","given":"Steven G.","non-dropping-particle":"","parse-names":false,"suffix":""},{"dropping-particle":"","family":"Reed","given":"Damon R.","non-dropping-particle":"","parse-names":false,"suffix":""},{"dropping-particle":"","family":"Grier","given":"Holcombe E.","non-dropping-particle":"","parse-names":false,"suffix":""},{"dropping-particle":"","family":"Hawkins","given":"Douglas S.","non-dropping-particle":"","parse-names":false,"suffix":""},{"dropping-particle":"","family":"Pawel","given":"Bruce","non-dropping-particle":"","parse-names":false,"suffix":""},{"dropping-particle":"","family":"Nadel","given":"Helen","non-dropping-particle":"","parse-names":false,"suffix":""},{"dropping-particle":"","family":"Womer","given":"Richard B.","non-dropping-particle":"","parse-names":false,"suffix":""},{"dropping-particle":"","family":"Letson","given":"G. Douglas","non-dropping-particle":"","parse-names":false,"suffix":""},{"dropping-particle":"","family":"Bernstein","given":"Mark","non-dropping-particle":"","parse-names":false,"suffix":""},{"dropping-particle":"","family":"Brown","given":"Kenneth","non-dropping-particle":"","parse-names":false,"suffix":""},{"dropping-particle":"","family":"Maciej","given":"Alexis","non-dropping-particle":"","parse-names":false,"suffix":""},{"dropping-particle":"","family":"Chuba","given":"Paul","non-dropping-particle":"","parse-names":false,"suffix":""},{"dropping-particle":"","family":"Ahmed","given":"Atif A.","non-dropping-particle":"","parse-names":false,"suffix":""},{"dropping-particle":"","family":"Indelicato","given":"Daniel J.","non-dropping-particle":"","parse-names":false,"suffix":""},{"dropping-particle":"","family":"Wang","given":"Dian","non-dropping-particle":"","parse-names":false,"suffix":""},{"dropping-particle":"","family":"Marina","given":"Neyssa","non-dropping-particle":"","parse-names":false,"suffix":""},{"dropping-particle":"","family":"Gorlick","given":"Richard","non-dropping-particle":"","parse-names":false,"suffix":""},{"dropping-particle":"","family":"Janeway","given":"Katherine A.","non-dropping-particle":"","parse-names":false,"suffix":""},{"dropping-particle":"","family":"Mascarenhas","given":"Leo","non-dropping-particle":"","parse-names":false,"suffix":""}],"container-title":"Journal of Clinical Oncology","id":"ITEM-2","issue":"36","issued":{"date-parts":[["2021","12","20"]]},"page":"4029-4038","publisher":"Lippincott Williams and Wilkins","title":"Phase III Trial Adding Vincristine-Topotecan-Cyclophosphamide to the Initial Treatment of Patients with Nonmetastatic Ewing Sarcoma: A Children’s Oncology Group Report","type":"article-journal","volume":"39"},"uris":["http://www.mendeley.com/documents/?uuid=34342cd5-2727-3b01-b2b0-3f0871f30db3"]}],"mendeley":{"formattedCitation":"&lt;sup&gt;26,27&lt;/sup&gt;","plainTextFormattedCitation":"26,27","previouslyFormattedCitation":"&lt;sup&gt;26,27&lt;/sup&gt;"},"properties":{"noteIndex":0},"schema":"https://github.com/citation-style-language/schema/raw/master/csl-citation.json"}</w:instrText>
      </w:r>
      <w:r w:rsidR="002D10E7" w:rsidRPr="00507981">
        <w:rPr>
          <w:rFonts w:ascii="Arial" w:hAnsi="Arial" w:cs="Arial"/>
        </w:rPr>
        <w:fldChar w:fldCharType="separate"/>
      </w:r>
      <w:r w:rsidR="001E5FF8" w:rsidRPr="00507981">
        <w:rPr>
          <w:rFonts w:ascii="Arial" w:hAnsi="Arial" w:cs="Arial"/>
          <w:noProof/>
          <w:vertAlign w:val="superscript"/>
        </w:rPr>
        <w:t>26,27</w:t>
      </w:r>
      <w:r w:rsidR="002D10E7" w:rsidRPr="00507981">
        <w:rPr>
          <w:rFonts w:ascii="Arial" w:hAnsi="Arial" w:cs="Arial"/>
        </w:rPr>
        <w:fldChar w:fldCharType="end"/>
      </w:r>
      <w:r w:rsidR="00D9611E" w:rsidRPr="00507981">
        <w:rPr>
          <w:rFonts w:ascii="Arial" w:hAnsi="Arial" w:cs="Arial"/>
        </w:rPr>
        <w:t xml:space="preserve"> Finally, o</w:t>
      </w:r>
      <w:r w:rsidR="00B525E9" w:rsidRPr="00507981">
        <w:rPr>
          <w:rFonts w:ascii="Arial" w:hAnsi="Arial" w:cs="Arial"/>
        </w:rPr>
        <w:t>f the 18 plans tested</w:t>
      </w:r>
      <w:r w:rsidR="00E13FA9">
        <w:rPr>
          <w:rFonts w:ascii="Arial" w:hAnsi="Arial" w:cs="Arial"/>
        </w:rPr>
        <w:t>, all were clinically acceptable and did not require major edits.</w:t>
      </w:r>
      <w:r w:rsidR="00B525E9" w:rsidRPr="00507981">
        <w:rPr>
          <w:rFonts w:ascii="Arial" w:hAnsi="Arial" w:cs="Arial"/>
        </w:rPr>
        <w:t xml:space="preserve"> </w:t>
      </w:r>
    </w:p>
    <w:p w14:paraId="318B99B0" w14:textId="71DF7037" w:rsidR="0022014D" w:rsidRPr="00507981" w:rsidRDefault="0051477D" w:rsidP="00566EB7">
      <w:pPr>
        <w:spacing w:line="480" w:lineRule="auto"/>
        <w:ind w:firstLine="720"/>
        <w:rPr>
          <w:rFonts w:ascii="Arial" w:hAnsi="Arial" w:cs="Arial"/>
          <w:sz w:val="24"/>
          <w:szCs w:val="24"/>
        </w:rPr>
      </w:pPr>
      <w:r w:rsidRPr="00507981">
        <w:rPr>
          <w:rFonts w:ascii="Arial" w:hAnsi="Arial" w:cs="Arial"/>
          <w:sz w:val="24"/>
          <w:szCs w:val="24"/>
        </w:rPr>
        <w:t xml:space="preserve">To our knowledge, this is the first work to test an adult </w:t>
      </w:r>
      <w:proofErr w:type="spellStart"/>
      <w:r w:rsidRPr="00507981">
        <w:rPr>
          <w:rFonts w:ascii="Arial" w:hAnsi="Arial" w:cs="Arial"/>
          <w:sz w:val="24"/>
          <w:szCs w:val="24"/>
        </w:rPr>
        <w:t>autocontouring</w:t>
      </w:r>
      <w:proofErr w:type="spellEnd"/>
      <w:r w:rsidRPr="00507981">
        <w:rPr>
          <w:rFonts w:ascii="Arial" w:hAnsi="Arial" w:cs="Arial"/>
          <w:sz w:val="24"/>
          <w:szCs w:val="24"/>
        </w:rPr>
        <w:t xml:space="preserve"> algorithm on pediatric patients. Our results suggest that </w:t>
      </w:r>
      <w:r w:rsidR="003333B1" w:rsidRPr="00507981">
        <w:rPr>
          <w:rFonts w:ascii="Arial" w:hAnsi="Arial" w:cs="Arial"/>
          <w:sz w:val="24"/>
          <w:szCs w:val="24"/>
        </w:rPr>
        <w:t xml:space="preserve">adult contouring algorithms can </w:t>
      </w:r>
      <w:r w:rsidR="00366BA3" w:rsidRPr="00507981">
        <w:rPr>
          <w:rFonts w:ascii="Arial" w:hAnsi="Arial" w:cs="Arial"/>
          <w:sz w:val="24"/>
          <w:szCs w:val="24"/>
        </w:rPr>
        <w:t xml:space="preserve">be used to </w:t>
      </w:r>
      <w:r w:rsidR="00D8044D" w:rsidRPr="00507981">
        <w:rPr>
          <w:rFonts w:ascii="Arial" w:hAnsi="Arial" w:cs="Arial"/>
          <w:sz w:val="24"/>
          <w:szCs w:val="24"/>
        </w:rPr>
        <w:t xml:space="preserve">accurately </w:t>
      </w:r>
      <w:r w:rsidR="00366BA3" w:rsidRPr="00507981">
        <w:rPr>
          <w:rFonts w:ascii="Arial" w:hAnsi="Arial" w:cs="Arial"/>
          <w:sz w:val="24"/>
          <w:szCs w:val="24"/>
        </w:rPr>
        <w:t>contour structures in the HN region</w:t>
      </w:r>
      <w:r w:rsidR="006C2562" w:rsidRPr="00507981">
        <w:rPr>
          <w:rFonts w:ascii="Arial" w:hAnsi="Arial" w:cs="Arial"/>
          <w:sz w:val="24"/>
          <w:szCs w:val="24"/>
        </w:rPr>
        <w:t>,</w:t>
      </w:r>
      <w:r w:rsidR="00366BA3" w:rsidRPr="00507981">
        <w:rPr>
          <w:rFonts w:ascii="Arial" w:hAnsi="Arial" w:cs="Arial"/>
          <w:sz w:val="24"/>
          <w:szCs w:val="24"/>
        </w:rPr>
        <w:t xml:space="preserve"> including the brain, brainstem, eyes</w:t>
      </w:r>
      <w:r w:rsidR="006C2562" w:rsidRPr="00507981">
        <w:rPr>
          <w:rFonts w:ascii="Arial" w:hAnsi="Arial" w:cs="Arial"/>
          <w:sz w:val="24"/>
          <w:szCs w:val="24"/>
        </w:rPr>
        <w:t>,</w:t>
      </w:r>
      <w:r w:rsidR="00366BA3" w:rsidRPr="00507981">
        <w:rPr>
          <w:rFonts w:ascii="Arial" w:hAnsi="Arial" w:cs="Arial"/>
          <w:sz w:val="24"/>
          <w:szCs w:val="24"/>
        </w:rPr>
        <w:t xml:space="preserve"> and lenses</w:t>
      </w:r>
      <w:r w:rsidR="00F64243" w:rsidRPr="00507981">
        <w:rPr>
          <w:rFonts w:ascii="Arial" w:hAnsi="Arial" w:cs="Arial"/>
          <w:sz w:val="24"/>
          <w:szCs w:val="24"/>
        </w:rPr>
        <w:t xml:space="preserve"> of pediatric patient scans</w:t>
      </w:r>
      <w:r w:rsidR="00366BA3" w:rsidRPr="00507981">
        <w:rPr>
          <w:rFonts w:ascii="Arial" w:hAnsi="Arial" w:cs="Arial"/>
          <w:sz w:val="24"/>
          <w:szCs w:val="24"/>
        </w:rPr>
        <w:t xml:space="preserve">. </w:t>
      </w:r>
      <w:r w:rsidR="0052464A" w:rsidRPr="00507981">
        <w:rPr>
          <w:rFonts w:ascii="Arial" w:hAnsi="Arial" w:cs="Arial"/>
          <w:sz w:val="24"/>
          <w:szCs w:val="24"/>
        </w:rPr>
        <w:t xml:space="preserve">The DSC and HD </w:t>
      </w:r>
      <w:r w:rsidR="002B2065" w:rsidRPr="00507981">
        <w:rPr>
          <w:rFonts w:ascii="Arial" w:hAnsi="Arial" w:cs="Arial"/>
          <w:sz w:val="24"/>
          <w:szCs w:val="24"/>
        </w:rPr>
        <w:t xml:space="preserve">achieved on the pediatric </w:t>
      </w:r>
      <w:proofErr w:type="spellStart"/>
      <w:r w:rsidR="002B2065" w:rsidRPr="00507981">
        <w:rPr>
          <w:rFonts w:ascii="Arial" w:hAnsi="Arial" w:cs="Arial"/>
          <w:sz w:val="24"/>
          <w:szCs w:val="24"/>
        </w:rPr>
        <w:t>autocontours</w:t>
      </w:r>
      <w:proofErr w:type="spellEnd"/>
      <w:r w:rsidR="002B2065" w:rsidRPr="00507981">
        <w:rPr>
          <w:rFonts w:ascii="Arial" w:hAnsi="Arial" w:cs="Arial"/>
          <w:sz w:val="24"/>
          <w:szCs w:val="24"/>
        </w:rPr>
        <w:t xml:space="preserve"> </w:t>
      </w:r>
      <w:r w:rsidR="006C2562" w:rsidRPr="00507981">
        <w:rPr>
          <w:rFonts w:ascii="Arial" w:hAnsi="Arial" w:cs="Arial"/>
          <w:sz w:val="24"/>
          <w:szCs w:val="24"/>
        </w:rPr>
        <w:t xml:space="preserve">were </w:t>
      </w:r>
      <w:r w:rsidR="0052464A" w:rsidRPr="00507981">
        <w:rPr>
          <w:rFonts w:ascii="Arial" w:hAnsi="Arial" w:cs="Arial"/>
          <w:sz w:val="24"/>
          <w:szCs w:val="24"/>
        </w:rPr>
        <w:t xml:space="preserve">comparable to </w:t>
      </w:r>
      <w:r w:rsidR="006D7160" w:rsidRPr="00507981">
        <w:rPr>
          <w:rFonts w:ascii="Arial" w:hAnsi="Arial" w:cs="Arial"/>
          <w:sz w:val="24"/>
          <w:szCs w:val="24"/>
        </w:rPr>
        <w:t>published data from adult patient cohorts</w:t>
      </w:r>
      <w:r w:rsidR="006B24B7" w:rsidRPr="00507981">
        <w:rPr>
          <w:rFonts w:ascii="Arial" w:hAnsi="Arial" w:cs="Arial"/>
          <w:sz w:val="24"/>
          <w:szCs w:val="24"/>
        </w:rPr>
        <w:t>.</w:t>
      </w:r>
      <w:r w:rsidR="0052464A" w:rsidRPr="00507981">
        <w:rPr>
          <w:rFonts w:ascii="Arial" w:hAnsi="Arial" w:cs="Arial"/>
          <w:sz w:val="24"/>
          <w:szCs w:val="24"/>
        </w:rPr>
        <w:fldChar w:fldCharType="begin" w:fldLock="1"/>
      </w:r>
      <w:r w:rsidR="00590FF4" w:rsidRPr="00507981">
        <w:rPr>
          <w:rFonts w:ascii="Arial" w:hAnsi="Arial" w:cs="Arial"/>
          <w:sz w:val="24"/>
          <w:szCs w:val="24"/>
        </w:rPr>
        <w:instrText>ADDIN CSL_CITATION {"citationItems":[{"id":"ITEM-1","itemData":{"DOI":"10.1002/mp.13814","ISSN":"00942405","abstract":"Purpose: To develop a head and neck normal structures autocontouring tool that could be used to automatically detect the errors in autocontours from a clinically validated autocontouring tool. Methods: An autocontouring tool based on convolutional neural networks (CNN) was developed for 16 normal structures of the head and neck and tested to identify the contour errors from a clinically validated multiatlas-based autocontouring system (MACS). The computed tomography (CT) scans and clinical contours from 3495 patients were semiautomatically curated and used to train and validate the CNN-based autocontouring tool. The final accuracy of the tool was evaluated by calculating the Sørensen–Dice similarity coefficients (DSC) and Hausdorff distances between the automatically generated contours and physician-drawn contours on 174 internal and 24 external CT scans. Lastly, the CNN-based tool was evaluated on 60 patients' CT scans to investigate the possibility to detect contouring failures. The contouring failures on these patients were classified as either minor or major errors. The criteria to detect contouring errors were determined by analyzing the DSC between the CNN- and MACS-based contours under two independent scenarios: (a) contours with minor errors are clinically acceptable and (b) contours with minor errors are clinically unacceptable. Results: The average DSC and Hausdorff distance of our CNN-based tool was 98.4%/1.23 cm for brain, 89.1%/0.42 cm for eyes, 86.8%/1.28 cm for mandible, 86.4%/0.88 cm for brainstem, 83.4%/0.71 cm for spinal cord, 82.7%/1.37 cm for parotids, 80.7%/1.08 cm for esophagus, 71.7%/0.39 cm for lenses, 68.6%/0.72 for optic nerves, 66.4%/0.46 cm for cochleas, and 40.7%/0.96 cm for optic chiasm. With the error detection tool, the proportions of the clinically unacceptable MACS contours that were correctly detected were 0.99/0.80 on average except for the optic chiasm, when contours with minor errors are clinically acceptable/unacceptable, respectively. The proportions of the clinically acceptable MACS contours that were correctly detected were 0.81/0.60 on average except for the optic chiasm, when contours with minor errors are clinically acceptable/unacceptable, respectively. Conclusion: Our CNN-based autocontouring tool performed well on both the publically available and the internal datasets. Furthermore, our results show that CNN-based algorithms are able to identify ill-defined contours from a clinically validated and used mul…","author":[{"dropping-particle":"","family":"Rhee","given":"Dong Joo","non-dropping-particle":"","parse-names":false,"suffix":""},{"dropping-particle":"","family":"Cardenas","given":"Carlos E.","non-dropping-particle":"","parse-names":false,"suffix":""},{"dropping-particle":"","family":"Elhalawani","given":"Hesham","non-dropping-particle":"","parse-names":false,"suffix":""},{"dropping-particle":"","family":"McCarroll","given":"Rachel","non-dropping-particle":"","parse-names":false,"suffix":""},{"dropping-particle":"","family":"Zhang","given":"Lifei","non-dropping-particle":"","parse-names":false,"suffix":""},{"dropping-particle":"","family":"Yang","given":"Jinzhong","non-dropping-particle":"","parse-names":false,"suffix":""},{"dropping-particle":"","family":"Garden","given":"Adam S.","non-dropping-particle":"","parse-names":false,"suffix":""},{"dropping-particle":"","family":"Peterson","given":"Christine B.","non-dropping-particle":"","parse-names":false,"suffix":""},{"dropping-particle":"","family":"Beadle","given":"Beth M.","non-dropping-particle":"","parse-names":false,"suffix":""},{"dropping-particle":"","family":"Court","given":"Laurence E.","non-dropping-particle":"","parse-names":false,"suffix":""}],"container-title":"Medical Physics","id":"ITEM-1","issued":{"date-parts":[["2019"]]},"title":"Automatic detection of contouring errors using convolutional neural networks","type":"article-journal"},"uris":["http://www.mendeley.com/documents/?uuid=5a86b579-37dc-4997-a913-b73ed09bd9d5"]},{"id":"ITEM-2","itemData":{"DOI":"10.1016/j.semradonc.2019.02.001","ISSN":"1532-9461 (Electronic)","PMID":"31027636","abstract":"Manual image segmentation is a time-consuming task routinely performed in  radiotherapy to identify each patient's targets and anatomical structures. The efficacy and safety of the radiotherapy plan requires accurate segmentations as these regions of interest are generally used to optimize and assess the quality of the plan. However, reports have shown that this process can be subject to significant inter- and intraobserver variability. Furthermore, the quality of the radiotherapy treatment, and subsequent analyses (ie, radiomics, dosimetric), can be subject to the accuracy of these manual segmentations. Automatic segmentation (or auto-segmentation) of targets and normal tissues is, therefore, preferable as it would address these challenges. Previously, auto-segmentation techniques have been clustered into 3 generations of algorithms, with multiatlas based and hybrid techniques (third generation) being considered the state-of-the-art. More recently, however, the field of medical image segmentation has seen accelerated growth driven by advances in computer vision, particularly through the application of deep learning algorithms, suggesting we have entered the fourth generation of auto-segmentation algorithm development. In this paper, the authors review traditional (nondeep learning) algorithms particularly relevant for applications in radiotherapy. Concepts from deep learning are introduced focusing on convolutional neural networks and fully-convolutional networks which are generally used for segmentation tasks. Furthermore, the authors provide a summary of deep learning auto-segmentation radiotherapy applications reported in the literature. Lastly, considerations for clinical deployment (commissioning and QA) of auto-segmentation software are provided.","author":[{"dropping-particle":"","family":"Cardenas","given":"Carlos E","non-dropping-particle":"","parse-names":false,"suffix":""},{"dropping-particle":"","family":"Yang","given":"Jinzhong","non-dropping-particle":"","parse-names":false,"suffix":""},{"dropping-particle":"","family":"Anderson","given":"Brian M","non-dropping-particle":"","parse-names":false,"suffix":""},{"dropping-particle":"","family":"Court","given":"Laurence E","non-dropping-particle":"","parse-names":false,"suffix":""},{"dropping-particle":"","family":"Brock","given":"Kristy B","non-dropping-particle":"","parse-names":false,"suffix":""}],"container-title":"Seminars in radiation oncology","id":"ITEM-2","issue":"3","issued":{"date-parts":[["2019","7"]]},"language":"eng","page":"185-197","publisher-place":"United States","title":"Advances in Auto-Segmentation.","type":"article-journal","volume":"29"},"uris":["http://www.mendeley.com/documents/?uuid=5e715d11-4249-4abc-9b66-b97bf0e40530"]}],"mendeley":{"formattedCitation":"&lt;sup&gt;14,28&lt;/sup&gt;","plainTextFormattedCitation":"14,28","previouslyFormattedCitation":"&lt;sup&gt;14,28&lt;/sup&gt;"},"properties":{"noteIndex":0},"schema":"https://github.com/citation-style-language/schema/raw/master/csl-citation.json"}</w:instrText>
      </w:r>
      <w:r w:rsidR="0052464A" w:rsidRPr="00507981">
        <w:rPr>
          <w:rFonts w:ascii="Arial" w:hAnsi="Arial" w:cs="Arial"/>
          <w:sz w:val="24"/>
          <w:szCs w:val="24"/>
        </w:rPr>
        <w:fldChar w:fldCharType="separate"/>
      </w:r>
      <w:r w:rsidR="001E5FF8" w:rsidRPr="00507981">
        <w:rPr>
          <w:rFonts w:ascii="Arial" w:hAnsi="Arial" w:cs="Arial"/>
          <w:noProof/>
          <w:sz w:val="24"/>
          <w:szCs w:val="24"/>
          <w:vertAlign w:val="superscript"/>
        </w:rPr>
        <w:t>14,28</w:t>
      </w:r>
      <w:r w:rsidR="0052464A" w:rsidRPr="00507981">
        <w:rPr>
          <w:rFonts w:ascii="Arial" w:hAnsi="Arial" w:cs="Arial"/>
          <w:sz w:val="24"/>
          <w:szCs w:val="24"/>
        </w:rPr>
        <w:fldChar w:fldCharType="end"/>
      </w:r>
      <w:r w:rsidR="004D692C" w:rsidRPr="00507981">
        <w:rPr>
          <w:rFonts w:ascii="Arial" w:hAnsi="Arial" w:cs="Arial"/>
          <w:sz w:val="24"/>
          <w:szCs w:val="24"/>
        </w:rPr>
        <w:t xml:space="preserve"> </w:t>
      </w:r>
      <w:r w:rsidR="00C7367D" w:rsidRPr="00507981">
        <w:rPr>
          <w:rFonts w:ascii="Arial" w:hAnsi="Arial" w:cs="Arial"/>
          <w:sz w:val="24"/>
          <w:szCs w:val="24"/>
        </w:rPr>
        <w:t xml:space="preserve">Careful review must be done before using the contours, especially for small patients. </w:t>
      </w:r>
    </w:p>
    <w:p w14:paraId="013FF005" w14:textId="528A49DB" w:rsidR="003B7677" w:rsidRPr="00507981" w:rsidRDefault="0046540C" w:rsidP="00BB58AB">
      <w:pPr>
        <w:spacing w:line="480" w:lineRule="auto"/>
        <w:ind w:firstLine="720"/>
        <w:rPr>
          <w:rFonts w:ascii="Arial" w:hAnsi="Arial" w:cs="Arial"/>
          <w:sz w:val="24"/>
          <w:szCs w:val="24"/>
        </w:rPr>
      </w:pPr>
      <w:r w:rsidRPr="00507981">
        <w:rPr>
          <w:rFonts w:ascii="Arial" w:hAnsi="Arial" w:cs="Arial"/>
          <w:sz w:val="24"/>
          <w:szCs w:val="24"/>
        </w:rPr>
        <w:t xml:space="preserve">The overall dose </w:t>
      </w:r>
      <w:r w:rsidR="000329CE" w:rsidRPr="00507981">
        <w:rPr>
          <w:rFonts w:ascii="Arial" w:hAnsi="Arial" w:cs="Arial"/>
          <w:sz w:val="24"/>
          <w:szCs w:val="24"/>
        </w:rPr>
        <w:t>distribution</w:t>
      </w:r>
      <w:r w:rsidR="00A643E4" w:rsidRPr="00507981">
        <w:rPr>
          <w:rFonts w:ascii="Arial" w:hAnsi="Arial" w:cs="Arial"/>
          <w:sz w:val="24"/>
          <w:szCs w:val="24"/>
        </w:rPr>
        <w:t>s</w:t>
      </w:r>
      <w:r w:rsidR="000329CE" w:rsidRPr="00507981">
        <w:rPr>
          <w:rFonts w:ascii="Arial" w:hAnsi="Arial" w:cs="Arial"/>
          <w:sz w:val="24"/>
          <w:szCs w:val="24"/>
        </w:rPr>
        <w:t xml:space="preserve"> for all</w:t>
      </w:r>
      <w:r w:rsidR="00760041" w:rsidRPr="00507981">
        <w:rPr>
          <w:rFonts w:ascii="Arial" w:hAnsi="Arial" w:cs="Arial"/>
          <w:sz w:val="24"/>
          <w:szCs w:val="24"/>
        </w:rPr>
        <w:t xml:space="preserve"> the</w:t>
      </w:r>
      <w:r w:rsidR="00AC0269" w:rsidRPr="00507981">
        <w:rPr>
          <w:rFonts w:ascii="Arial" w:hAnsi="Arial" w:cs="Arial"/>
          <w:sz w:val="24"/>
          <w:szCs w:val="24"/>
        </w:rPr>
        <w:t xml:space="preserve"> tested</w:t>
      </w:r>
      <w:r w:rsidR="00760041" w:rsidRPr="00507981">
        <w:rPr>
          <w:rFonts w:ascii="Arial" w:hAnsi="Arial" w:cs="Arial"/>
          <w:sz w:val="24"/>
          <w:szCs w:val="24"/>
        </w:rPr>
        <w:t xml:space="preserve"> </w:t>
      </w:r>
      <w:proofErr w:type="spellStart"/>
      <w:r w:rsidR="00AC0269" w:rsidRPr="00507981">
        <w:rPr>
          <w:rFonts w:ascii="Arial" w:hAnsi="Arial" w:cs="Arial"/>
          <w:sz w:val="24"/>
          <w:szCs w:val="24"/>
        </w:rPr>
        <w:t>auto</w:t>
      </w:r>
      <w:r w:rsidR="00760041" w:rsidRPr="00507981">
        <w:rPr>
          <w:rFonts w:ascii="Arial" w:hAnsi="Arial" w:cs="Arial"/>
          <w:sz w:val="24"/>
          <w:szCs w:val="24"/>
        </w:rPr>
        <w:t>plans</w:t>
      </w:r>
      <w:proofErr w:type="spellEnd"/>
      <w:r w:rsidR="00760041" w:rsidRPr="00507981">
        <w:rPr>
          <w:rFonts w:ascii="Arial" w:hAnsi="Arial" w:cs="Arial"/>
          <w:sz w:val="24"/>
          <w:szCs w:val="24"/>
        </w:rPr>
        <w:t xml:space="preserve"> </w:t>
      </w:r>
      <w:r w:rsidR="00327C5A" w:rsidRPr="00507981">
        <w:rPr>
          <w:rFonts w:ascii="Arial" w:hAnsi="Arial" w:cs="Arial"/>
          <w:sz w:val="24"/>
          <w:szCs w:val="24"/>
        </w:rPr>
        <w:t xml:space="preserve">were scored as clinically acceptable </w:t>
      </w:r>
      <w:r w:rsidR="003A4991" w:rsidRPr="00507981">
        <w:rPr>
          <w:rFonts w:ascii="Arial" w:hAnsi="Arial" w:cs="Arial"/>
          <w:sz w:val="24"/>
          <w:szCs w:val="24"/>
        </w:rPr>
        <w:t xml:space="preserve">with </w:t>
      </w:r>
      <w:r w:rsidR="00327C5A" w:rsidRPr="00507981">
        <w:rPr>
          <w:rFonts w:ascii="Arial" w:hAnsi="Arial" w:cs="Arial"/>
          <w:sz w:val="24"/>
          <w:szCs w:val="24"/>
        </w:rPr>
        <w:t>no or minor edits</w:t>
      </w:r>
      <w:r w:rsidR="00E14335" w:rsidRPr="00507981">
        <w:rPr>
          <w:rFonts w:ascii="Arial" w:hAnsi="Arial" w:cs="Arial"/>
          <w:sz w:val="24"/>
          <w:szCs w:val="24"/>
        </w:rPr>
        <w:t xml:space="preserve">. </w:t>
      </w:r>
      <w:r w:rsidR="0054570B" w:rsidRPr="00507981">
        <w:rPr>
          <w:rFonts w:ascii="Arial" w:hAnsi="Arial" w:cs="Arial"/>
          <w:sz w:val="24"/>
          <w:szCs w:val="24"/>
        </w:rPr>
        <w:t>For the brain fields, e</w:t>
      </w:r>
      <w:r w:rsidR="00E14335" w:rsidRPr="00507981">
        <w:rPr>
          <w:rFonts w:ascii="Arial" w:hAnsi="Arial" w:cs="Arial"/>
          <w:sz w:val="24"/>
          <w:szCs w:val="24"/>
        </w:rPr>
        <w:t xml:space="preserve">xamples of </w:t>
      </w:r>
      <w:r w:rsidR="00327C5A" w:rsidRPr="00507981">
        <w:rPr>
          <w:rFonts w:ascii="Arial" w:hAnsi="Arial" w:cs="Arial"/>
          <w:sz w:val="24"/>
          <w:szCs w:val="24"/>
        </w:rPr>
        <w:t>minor</w:t>
      </w:r>
      <w:r w:rsidR="00E14335" w:rsidRPr="00507981">
        <w:rPr>
          <w:rFonts w:ascii="Arial" w:hAnsi="Arial" w:cs="Arial"/>
          <w:sz w:val="24"/>
          <w:szCs w:val="24"/>
        </w:rPr>
        <w:t xml:space="preserve"> edits include</w:t>
      </w:r>
      <w:r w:rsidR="00A643E4" w:rsidRPr="00507981">
        <w:rPr>
          <w:rFonts w:ascii="Arial" w:hAnsi="Arial" w:cs="Arial"/>
          <w:sz w:val="24"/>
          <w:szCs w:val="24"/>
        </w:rPr>
        <w:t>d</w:t>
      </w:r>
      <w:r w:rsidR="00E14335" w:rsidRPr="00507981">
        <w:rPr>
          <w:rFonts w:ascii="Arial" w:hAnsi="Arial" w:cs="Arial"/>
          <w:sz w:val="24"/>
          <w:szCs w:val="24"/>
        </w:rPr>
        <w:t xml:space="preserve"> adjusting </w:t>
      </w:r>
      <w:r w:rsidR="00831D37" w:rsidRPr="00507981">
        <w:rPr>
          <w:rFonts w:ascii="Arial" w:hAnsi="Arial" w:cs="Arial"/>
          <w:sz w:val="24"/>
          <w:szCs w:val="24"/>
        </w:rPr>
        <w:t>multi-leaf collimator</w:t>
      </w:r>
      <w:r w:rsidR="00E14335" w:rsidRPr="00507981">
        <w:rPr>
          <w:rFonts w:ascii="Arial" w:hAnsi="Arial" w:cs="Arial"/>
          <w:sz w:val="24"/>
          <w:szCs w:val="24"/>
        </w:rPr>
        <w:t xml:space="preserve"> positions </w:t>
      </w:r>
      <w:r w:rsidR="00327C5A" w:rsidRPr="00507981">
        <w:rPr>
          <w:rFonts w:ascii="Arial" w:hAnsi="Arial" w:cs="Arial"/>
          <w:sz w:val="24"/>
          <w:szCs w:val="24"/>
        </w:rPr>
        <w:t xml:space="preserve">to optimize </w:t>
      </w:r>
      <w:r w:rsidR="00320BE9" w:rsidRPr="00507981">
        <w:rPr>
          <w:rFonts w:ascii="Arial" w:hAnsi="Arial" w:cs="Arial"/>
          <w:sz w:val="24"/>
          <w:szCs w:val="24"/>
        </w:rPr>
        <w:t xml:space="preserve">cribriform plate </w:t>
      </w:r>
      <w:r w:rsidR="0054570B" w:rsidRPr="00507981">
        <w:rPr>
          <w:rFonts w:ascii="Arial" w:hAnsi="Arial" w:cs="Arial"/>
          <w:sz w:val="24"/>
          <w:szCs w:val="24"/>
        </w:rPr>
        <w:t>coverage and</w:t>
      </w:r>
      <w:r w:rsidR="00D35637" w:rsidRPr="00507981">
        <w:rPr>
          <w:rFonts w:ascii="Arial" w:hAnsi="Arial" w:cs="Arial"/>
          <w:sz w:val="24"/>
          <w:szCs w:val="24"/>
        </w:rPr>
        <w:t xml:space="preserve"> adding optimization fields to eliminate small hotspots</w:t>
      </w:r>
      <w:r w:rsidR="00320BE9" w:rsidRPr="00507981">
        <w:rPr>
          <w:rFonts w:ascii="Arial" w:hAnsi="Arial" w:cs="Arial"/>
          <w:sz w:val="24"/>
          <w:szCs w:val="24"/>
        </w:rPr>
        <w:t xml:space="preserve"> (107%)</w:t>
      </w:r>
      <w:r w:rsidR="00D35637" w:rsidRPr="00507981">
        <w:rPr>
          <w:rFonts w:ascii="Arial" w:hAnsi="Arial" w:cs="Arial"/>
          <w:sz w:val="24"/>
          <w:szCs w:val="24"/>
        </w:rPr>
        <w:t xml:space="preserve"> in the frontal lobe</w:t>
      </w:r>
      <w:r w:rsidR="00327C5A" w:rsidRPr="00507981">
        <w:rPr>
          <w:rFonts w:ascii="Arial" w:hAnsi="Arial" w:cs="Arial"/>
          <w:sz w:val="24"/>
          <w:szCs w:val="24"/>
        </w:rPr>
        <w:t xml:space="preserve">. </w:t>
      </w:r>
      <w:r w:rsidR="00D56D8E" w:rsidRPr="00507981">
        <w:rPr>
          <w:rFonts w:ascii="Arial" w:hAnsi="Arial" w:cs="Arial"/>
          <w:sz w:val="24"/>
          <w:szCs w:val="24"/>
        </w:rPr>
        <w:t>Under-coverage</w:t>
      </w:r>
      <w:r w:rsidR="00F11BDC" w:rsidRPr="00507981">
        <w:rPr>
          <w:rFonts w:ascii="Arial" w:hAnsi="Arial" w:cs="Arial"/>
          <w:sz w:val="24"/>
          <w:szCs w:val="24"/>
        </w:rPr>
        <w:t xml:space="preserve"> </w:t>
      </w:r>
      <w:r w:rsidR="00D56D8E" w:rsidRPr="00507981">
        <w:rPr>
          <w:rFonts w:ascii="Arial" w:hAnsi="Arial" w:cs="Arial"/>
          <w:sz w:val="24"/>
          <w:szCs w:val="24"/>
        </w:rPr>
        <w:t xml:space="preserve">was </w:t>
      </w:r>
      <w:r w:rsidR="00F11BDC" w:rsidRPr="00507981">
        <w:rPr>
          <w:rFonts w:ascii="Arial" w:hAnsi="Arial" w:cs="Arial"/>
          <w:sz w:val="24"/>
          <w:szCs w:val="24"/>
        </w:rPr>
        <w:t xml:space="preserve">attributed </w:t>
      </w:r>
      <w:r w:rsidR="00D56D8E" w:rsidRPr="00507981">
        <w:rPr>
          <w:rFonts w:ascii="Arial" w:hAnsi="Arial" w:cs="Arial"/>
          <w:sz w:val="24"/>
          <w:szCs w:val="24"/>
        </w:rPr>
        <w:t>to the</w:t>
      </w:r>
      <w:r w:rsidR="005B21E0" w:rsidRPr="00507981">
        <w:rPr>
          <w:rFonts w:ascii="Arial" w:hAnsi="Arial" w:cs="Arial"/>
          <w:sz w:val="24"/>
          <w:szCs w:val="24"/>
        </w:rPr>
        <w:t xml:space="preserve"> </w:t>
      </w:r>
      <w:proofErr w:type="spellStart"/>
      <w:r w:rsidR="005B21E0" w:rsidRPr="00507981">
        <w:rPr>
          <w:rFonts w:ascii="Arial" w:hAnsi="Arial" w:cs="Arial"/>
          <w:sz w:val="24"/>
          <w:szCs w:val="24"/>
        </w:rPr>
        <w:t>autocontouring</w:t>
      </w:r>
      <w:proofErr w:type="spellEnd"/>
      <w:r w:rsidR="005B21E0" w:rsidRPr="00507981">
        <w:rPr>
          <w:rFonts w:ascii="Arial" w:hAnsi="Arial" w:cs="Arial"/>
          <w:sz w:val="24"/>
          <w:szCs w:val="24"/>
        </w:rPr>
        <w:t xml:space="preserve"> model</w:t>
      </w:r>
      <w:r w:rsidR="00922E4B" w:rsidRPr="00507981">
        <w:rPr>
          <w:rFonts w:ascii="Arial" w:hAnsi="Arial" w:cs="Arial"/>
          <w:sz w:val="24"/>
          <w:szCs w:val="24"/>
        </w:rPr>
        <w:t>’s</w:t>
      </w:r>
      <w:r w:rsidR="005B21E0" w:rsidRPr="00507981">
        <w:rPr>
          <w:rFonts w:ascii="Arial" w:hAnsi="Arial" w:cs="Arial"/>
          <w:sz w:val="24"/>
          <w:szCs w:val="24"/>
        </w:rPr>
        <w:t xml:space="preserve"> </w:t>
      </w:r>
      <w:r w:rsidR="0054570B" w:rsidRPr="00507981">
        <w:rPr>
          <w:rFonts w:ascii="Arial" w:hAnsi="Arial" w:cs="Arial"/>
          <w:sz w:val="24"/>
          <w:szCs w:val="24"/>
        </w:rPr>
        <w:t>inconsistently</w:t>
      </w:r>
      <w:r w:rsidR="008B72A3" w:rsidRPr="00507981">
        <w:rPr>
          <w:rFonts w:ascii="Arial" w:hAnsi="Arial" w:cs="Arial"/>
          <w:sz w:val="24"/>
          <w:szCs w:val="24"/>
        </w:rPr>
        <w:t xml:space="preserve"> identifying the </w:t>
      </w:r>
      <w:r w:rsidR="00201D10" w:rsidRPr="00507981">
        <w:rPr>
          <w:rFonts w:ascii="Arial" w:hAnsi="Arial" w:cs="Arial"/>
          <w:sz w:val="24"/>
          <w:szCs w:val="24"/>
        </w:rPr>
        <w:t>most superior</w:t>
      </w:r>
      <w:r w:rsidR="008B72A3" w:rsidRPr="00507981">
        <w:rPr>
          <w:rFonts w:ascii="Arial" w:hAnsi="Arial" w:cs="Arial"/>
          <w:sz w:val="24"/>
          <w:szCs w:val="24"/>
        </w:rPr>
        <w:t xml:space="preserve"> slice of the cribriform plate</w:t>
      </w:r>
      <w:r w:rsidR="00D10DB4" w:rsidRPr="00507981">
        <w:rPr>
          <w:rFonts w:ascii="Arial" w:hAnsi="Arial" w:cs="Arial"/>
          <w:sz w:val="24"/>
          <w:szCs w:val="24"/>
        </w:rPr>
        <w:t>.</w:t>
      </w:r>
      <w:r w:rsidR="00612C46" w:rsidRPr="00507981">
        <w:rPr>
          <w:rFonts w:ascii="Arial" w:hAnsi="Arial" w:cs="Arial"/>
          <w:sz w:val="24"/>
          <w:szCs w:val="24"/>
        </w:rPr>
        <w:t xml:space="preserve"> </w:t>
      </w:r>
      <w:r w:rsidR="008A3ACB" w:rsidRPr="00507981">
        <w:rPr>
          <w:rFonts w:ascii="Arial" w:hAnsi="Arial" w:cs="Arial"/>
          <w:sz w:val="24"/>
          <w:szCs w:val="24"/>
        </w:rPr>
        <w:t>The results of the review emphasized that cribriform plate coverage</w:t>
      </w:r>
      <w:r w:rsidR="00990E47" w:rsidRPr="00507981">
        <w:rPr>
          <w:rFonts w:ascii="Arial" w:hAnsi="Arial" w:cs="Arial"/>
          <w:sz w:val="24"/>
          <w:szCs w:val="24"/>
        </w:rPr>
        <w:t xml:space="preserve"> is prioritized</w:t>
      </w:r>
      <w:r w:rsidR="008A3ACB" w:rsidRPr="00507981">
        <w:rPr>
          <w:rFonts w:ascii="Arial" w:hAnsi="Arial" w:cs="Arial"/>
          <w:sz w:val="24"/>
          <w:szCs w:val="24"/>
        </w:rPr>
        <w:t xml:space="preserve"> at the expense of increased lens dose.</w:t>
      </w:r>
      <w:r w:rsidR="0054570B" w:rsidRPr="00507981">
        <w:rPr>
          <w:rFonts w:ascii="Arial" w:hAnsi="Arial" w:cs="Arial"/>
          <w:sz w:val="24"/>
          <w:szCs w:val="24"/>
        </w:rPr>
        <w:t xml:space="preserve"> </w:t>
      </w:r>
      <w:r w:rsidR="00BE0768" w:rsidRPr="00507981">
        <w:rPr>
          <w:rFonts w:ascii="Arial" w:hAnsi="Arial" w:cs="Arial"/>
          <w:sz w:val="24"/>
          <w:szCs w:val="24"/>
        </w:rPr>
        <w:t>T</w:t>
      </w:r>
      <w:r w:rsidR="00612C46" w:rsidRPr="00507981">
        <w:rPr>
          <w:rFonts w:ascii="Arial" w:hAnsi="Arial" w:cs="Arial"/>
          <w:sz w:val="24"/>
          <w:szCs w:val="24"/>
        </w:rPr>
        <w:t>o this end, the</w:t>
      </w:r>
      <w:r w:rsidR="00BE0768" w:rsidRPr="00507981">
        <w:rPr>
          <w:rFonts w:ascii="Arial" w:hAnsi="Arial" w:cs="Arial"/>
          <w:sz w:val="24"/>
          <w:szCs w:val="24"/>
        </w:rPr>
        <w:t xml:space="preserve"> </w:t>
      </w:r>
      <w:proofErr w:type="spellStart"/>
      <w:r w:rsidR="00BE0768" w:rsidRPr="00507981">
        <w:rPr>
          <w:rFonts w:ascii="Arial" w:hAnsi="Arial" w:cs="Arial"/>
          <w:sz w:val="24"/>
          <w:szCs w:val="24"/>
        </w:rPr>
        <w:t>autocontouring</w:t>
      </w:r>
      <w:proofErr w:type="spellEnd"/>
      <w:r w:rsidR="00BE0768" w:rsidRPr="00507981">
        <w:rPr>
          <w:rFonts w:ascii="Arial" w:hAnsi="Arial" w:cs="Arial"/>
          <w:sz w:val="24"/>
          <w:szCs w:val="24"/>
        </w:rPr>
        <w:t xml:space="preserve"> model could be improved with additional patient data.</w:t>
      </w:r>
      <w:r w:rsidR="00D10DB4" w:rsidRPr="00507981">
        <w:rPr>
          <w:rFonts w:ascii="Arial" w:hAnsi="Arial" w:cs="Arial"/>
          <w:sz w:val="24"/>
          <w:szCs w:val="24"/>
        </w:rPr>
        <w:t xml:space="preserve"> </w:t>
      </w:r>
      <w:r w:rsidR="0054570B" w:rsidRPr="00507981">
        <w:rPr>
          <w:rFonts w:ascii="Arial" w:hAnsi="Arial" w:cs="Arial"/>
          <w:sz w:val="24"/>
          <w:szCs w:val="24"/>
        </w:rPr>
        <w:t xml:space="preserve">For </w:t>
      </w:r>
      <w:r w:rsidR="00941BFE" w:rsidRPr="00507981">
        <w:rPr>
          <w:rFonts w:ascii="Arial" w:hAnsi="Arial" w:cs="Arial"/>
          <w:sz w:val="24"/>
          <w:szCs w:val="24"/>
        </w:rPr>
        <w:t xml:space="preserve">the </w:t>
      </w:r>
      <w:r w:rsidR="0054570B" w:rsidRPr="00507981">
        <w:rPr>
          <w:rFonts w:ascii="Arial" w:hAnsi="Arial" w:cs="Arial"/>
          <w:sz w:val="24"/>
          <w:szCs w:val="24"/>
        </w:rPr>
        <w:t xml:space="preserve">spine fields, examples of minor edits include adjusting the weighting of the </w:t>
      </w:r>
      <w:r w:rsidR="00941BFE" w:rsidRPr="00507981">
        <w:rPr>
          <w:rFonts w:ascii="Arial" w:hAnsi="Arial" w:cs="Arial"/>
          <w:sz w:val="24"/>
          <w:szCs w:val="24"/>
        </w:rPr>
        <w:t xml:space="preserve">optimization </w:t>
      </w:r>
      <w:r w:rsidR="0054570B" w:rsidRPr="00507981">
        <w:rPr>
          <w:rFonts w:ascii="Arial" w:hAnsi="Arial" w:cs="Arial"/>
          <w:sz w:val="24"/>
          <w:szCs w:val="24"/>
        </w:rPr>
        <w:t xml:space="preserve">sub-fields. </w:t>
      </w:r>
      <w:r w:rsidR="003B7677" w:rsidRPr="00507981">
        <w:rPr>
          <w:rFonts w:ascii="Arial" w:hAnsi="Arial" w:cs="Arial"/>
          <w:sz w:val="24"/>
          <w:szCs w:val="24"/>
        </w:rPr>
        <w:t xml:space="preserve">In patients with very small anatomy, the 107% isodose line began to approach the posterior spinal canal. The physician review suggested that the dose distribution in this scenario could be improved by adjusting the sub-field beam weighting or adding an additional sub-field. </w:t>
      </w:r>
    </w:p>
    <w:p w14:paraId="7CFD44A1" w14:textId="48F63246" w:rsidR="00F153BC" w:rsidRPr="00507981" w:rsidRDefault="00D82336" w:rsidP="00BB58AB">
      <w:pPr>
        <w:spacing w:line="480" w:lineRule="auto"/>
        <w:ind w:firstLine="720"/>
        <w:rPr>
          <w:rFonts w:ascii="Arial" w:hAnsi="Arial" w:cs="Arial"/>
          <w:sz w:val="24"/>
          <w:szCs w:val="24"/>
        </w:rPr>
      </w:pPr>
      <w:r w:rsidRPr="00507981">
        <w:rPr>
          <w:rFonts w:ascii="Arial" w:hAnsi="Arial" w:cs="Arial"/>
          <w:sz w:val="24"/>
          <w:szCs w:val="24"/>
        </w:rPr>
        <w:lastRenderedPageBreak/>
        <w:t xml:space="preserve">A major benefit of our work is the potential to expedite radiation therapy workflows by decreasing the treatment planning time. </w:t>
      </w:r>
      <w:r w:rsidR="008A1428" w:rsidRPr="00507981">
        <w:rPr>
          <w:rFonts w:ascii="Arial" w:hAnsi="Arial" w:cs="Arial"/>
          <w:sz w:val="24"/>
          <w:szCs w:val="24"/>
        </w:rPr>
        <w:t xml:space="preserve">Significant delays in radiation therapy </w:t>
      </w:r>
      <w:r w:rsidR="00200802" w:rsidRPr="00507981">
        <w:rPr>
          <w:rFonts w:ascii="Arial" w:hAnsi="Arial" w:cs="Arial"/>
          <w:sz w:val="24"/>
          <w:szCs w:val="24"/>
        </w:rPr>
        <w:t>have been associated with poor outcomes of pediatric brain tumor patients in resource-constrained centers</w:t>
      </w:r>
      <w:r w:rsidR="006B24B7" w:rsidRPr="00507981">
        <w:rPr>
          <w:rFonts w:ascii="Arial" w:hAnsi="Arial" w:cs="Arial"/>
          <w:sz w:val="24"/>
          <w:szCs w:val="24"/>
        </w:rPr>
        <w:t>.</w:t>
      </w:r>
      <w:r w:rsidR="00FD6876" w:rsidRPr="00507981">
        <w:rPr>
          <w:rFonts w:ascii="Arial" w:hAnsi="Arial" w:cs="Arial"/>
          <w:sz w:val="24"/>
          <w:szCs w:val="24"/>
        </w:rPr>
        <w:fldChar w:fldCharType="begin" w:fldLock="1"/>
      </w:r>
      <w:r w:rsidR="00590FF4" w:rsidRPr="00507981">
        <w:rPr>
          <w:rFonts w:ascii="Arial" w:hAnsi="Arial" w:cs="Arial"/>
          <w:sz w:val="24"/>
          <w:szCs w:val="24"/>
        </w:rPr>
        <w:instrText>ADDIN CSL_CITATION {"citationItems":[{"id":"ITEM-1","itemData":{"DOI":"10.1093/NEUONC/NOS291","ISSN":"1523-5866","PMID":"23197688","abstract":"Cure rates among children with brain tumors differ between low-income and high-income countries. To evaluate causes of these differences, we analyzed aspects of care provided to pediatric neuro-oncology patients in a low middle-income South American country. Methods. Three methods were used to evaluate treatment of children with brain tumors in Paraguay: (1) a quantitative needs assessment questionnaire for local treating physicians, (2) site visits to assess 3 tertiary care centers in Asunción and a satellite clinic in an underdeveloped area, and (3) interviews with health care workers from relevant disciplines to determine their perceptions of available resources. Treatment failure was defined as abandonment of therapy, relapse, or death. Results. All 3 tertiary care facilities have access to chemotherapy and pediatric oncologists but lack training and tools for neuropathology and optimal neurosurgery. The 2 public hospitals also lack access to appropriate radiological tests and timely radiotherapy. These results demonstrate disparities in Paraguay, with rates of treatment failure ranging from 37% to 83% among the 3 facilities. Conclusions. National and center-specific deficiencies in resources to manage pediatric brain tumors contribute to poor outcomes in Paraguay and suggest that both national and center-specific interventions are warranted to improve care. Disparities in Paraguay reflect different levels of governmental and philanthropic support, program development, and socio-economic status of patients and families, which must be considered when developing targeted strategies to improve management. Effective targeted interventions can serve as a model to develop pediatric brain tumor programs in other lowand middle-income countries.© The Author(s) 2012.","author":[{"dropping-particle":"","family":"Baskin","given":"Jacquelyn L.","non-dropping-particle":"","parse-names":false,"suffix":""},{"dropping-particle":"","family":"Lezcano","given":"Eva","non-dropping-particle":"","parse-names":false,"suffix":""},{"dropping-particle":"","family":"Kim","given":"Bo Sung","non-dropping-particle":"","parse-names":false,"suffix":""},{"dropping-particle":"","family":"Figueredo","given":"Diego","non-dropping-particle":"","parse-names":false,"suffix":""},{"dropping-particle":"","family":"Lassaletta","given":"Alvaro","non-dropping-particle":"","parse-names":false,"suffix":""},{"dropping-particle":"","family":"Perez-Martinez","given":"Antonio","non-dropping-particle":"","parse-names":false,"suffix":""},{"dropping-particle":"","family":"Madero","given":"Luis","non-dropping-particle":"","parse-names":false,"suffix":""},{"dropping-particle":"","family":"Caniza","given":"Miguela A.","non-dropping-particle":"","parse-names":false,"suffix":""},{"dropping-particle":"","family":"Howard","given":"Scott C.","non-dropping-particle":"","parse-names":false,"suffix":""},{"dropping-particle":"","family":"Samudio","given":"Angelica","non-dropping-particle":"","parse-names":false,"suffix":""},{"dropping-particle":"","family":"Finlay","given":"Jonathan L.","non-dropping-particle":"","parse-names":false,"suffix":""}],"container-title":"Neuro-oncology","id":"ITEM-1","issue":"2","issued":{"date-parts":[["2013","2"]]},"page":"235-241","publisher":"Neuro Oncol","title":"Management of children with brain tumors in Paraguay","type":"article-journal","volume":"15"},"uris":["http://www.mendeley.com/documents/?uuid=fd4f1252-b7be-32db-8508-1a7cc457d641"]}],"mendeley":{"formattedCitation":"&lt;sup&gt;29&lt;/sup&gt;","plainTextFormattedCitation":"29","previouslyFormattedCitation":"&lt;sup&gt;29&lt;/sup&gt;"},"properties":{"noteIndex":0},"schema":"https://github.com/citation-style-language/schema/raw/master/csl-citation.json"}</w:instrText>
      </w:r>
      <w:r w:rsidR="00FD6876" w:rsidRPr="00507981">
        <w:rPr>
          <w:rFonts w:ascii="Arial" w:hAnsi="Arial" w:cs="Arial"/>
          <w:sz w:val="24"/>
          <w:szCs w:val="24"/>
        </w:rPr>
        <w:fldChar w:fldCharType="separate"/>
      </w:r>
      <w:r w:rsidR="001E5FF8" w:rsidRPr="00507981">
        <w:rPr>
          <w:rFonts w:ascii="Arial" w:hAnsi="Arial" w:cs="Arial"/>
          <w:noProof/>
          <w:sz w:val="24"/>
          <w:szCs w:val="24"/>
          <w:vertAlign w:val="superscript"/>
        </w:rPr>
        <w:t>29</w:t>
      </w:r>
      <w:r w:rsidR="00FD6876" w:rsidRPr="00507981">
        <w:rPr>
          <w:rFonts w:ascii="Arial" w:hAnsi="Arial" w:cs="Arial"/>
          <w:sz w:val="24"/>
          <w:szCs w:val="24"/>
        </w:rPr>
        <w:fldChar w:fldCharType="end"/>
      </w:r>
      <w:r w:rsidR="00200802" w:rsidRPr="00507981">
        <w:rPr>
          <w:rFonts w:ascii="Arial" w:hAnsi="Arial" w:cs="Arial"/>
          <w:sz w:val="24"/>
          <w:szCs w:val="24"/>
        </w:rPr>
        <w:t xml:space="preserve"> </w:t>
      </w:r>
      <w:r w:rsidR="00804A82" w:rsidRPr="00507981">
        <w:rPr>
          <w:rFonts w:ascii="Arial" w:hAnsi="Arial" w:cs="Arial"/>
          <w:sz w:val="24"/>
          <w:szCs w:val="24"/>
        </w:rPr>
        <w:t xml:space="preserve">Recent trials from the SIOP group have emphasized a need for expediting radiation therapy planning </w:t>
      </w:r>
      <w:r w:rsidR="007C4132" w:rsidRPr="00507981">
        <w:rPr>
          <w:rFonts w:ascii="Arial" w:hAnsi="Arial" w:cs="Arial"/>
          <w:sz w:val="24"/>
          <w:szCs w:val="24"/>
        </w:rPr>
        <w:t xml:space="preserve">because </w:t>
      </w:r>
      <w:r w:rsidR="00804A82" w:rsidRPr="00507981">
        <w:rPr>
          <w:rFonts w:ascii="Arial" w:hAnsi="Arial" w:cs="Arial"/>
          <w:sz w:val="24"/>
          <w:szCs w:val="24"/>
        </w:rPr>
        <w:t>delaying treatment more than 7 weeks increases the risk of relapse</w:t>
      </w:r>
      <w:r w:rsidR="006B24B7" w:rsidRPr="00507981">
        <w:rPr>
          <w:rFonts w:ascii="Arial" w:hAnsi="Arial" w:cs="Arial"/>
          <w:sz w:val="24"/>
          <w:szCs w:val="24"/>
        </w:rPr>
        <w:t>.</w:t>
      </w:r>
      <w:r w:rsidR="00CB0DAA" w:rsidRPr="00507981">
        <w:rPr>
          <w:rFonts w:ascii="Arial" w:hAnsi="Arial" w:cs="Arial"/>
          <w:sz w:val="24"/>
          <w:szCs w:val="24"/>
        </w:rPr>
        <w:fldChar w:fldCharType="begin" w:fldLock="1"/>
      </w:r>
      <w:r w:rsidR="00590FF4" w:rsidRPr="00507981">
        <w:rPr>
          <w:rFonts w:ascii="Arial" w:hAnsi="Arial" w:cs="Arial"/>
          <w:sz w:val="24"/>
          <w:szCs w:val="24"/>
        </w:rPr>
        <w:instrText>ADDIN CSL_CITATION {"citationItems":[{"id":"ITEM-1","itemData":{"DOI":"10.1200/JCO.2011.39.8719","ISSN":"1527-7755","PMID":"22851561","abstract":"Purpose: To compare event-free survival (EFS), overall survival (OS), pattern of relapse, and hearing loss in children with standard-risk medulloblastoma treated by postoperative hyperfractionated or conventionally fractionated radiotherapy followed by maintenance chemotherapy. Patients and Methods: In all, 340 children age 4 to 21 years from 122 European centers were postoperatively staged and randomly assigned to treatment with hyperfractionated radiotherapy (HFRT) or standard (conventional) fractionated radiotherapy (STRT) followed by a common chemotherapy regimen consisting of eight cycles of cisplatin, lomustine, and vincristine. Results: After a median follow-up of 4.8 years (range, 0.1 to 8.3 years), survival rates were not significantly different between the two treatment arms: 5-year EFS was 77% ± 4% in the STRT group and 78% ± 4% in the HFRT group; corresponding 5-year OS was 87% ± 3% and 85% ± 3%, respectively. A postoperative residual tumor of more than 1.5 cm2 was the strongest negative prognostic factor. EFS of children with all reference assessments and no large residual tumor was 82% ± 2% at 5 years. Patients with a delay of more than 7 weeks to the start of RT had a worse prognosis. Severe hearing loss was not significantly different for the two treatment arms at follow-up. Conclusion: In this large randomized European study, which enrolled patients with standard-risk medulloblastoma from more than 100 centers, excellent survival rates were achieved in patients without a large postoperative residual tumor and without RT treatment delays. EFS and OS for HFRT was not superior to STRT, which therefore remains standard of care in this disease. © 2012 by American Society of Clinical Oncology.","author":[{"dropping-particle":"","family":"Lannering","given":"Birgitta","non-dropping-particle":"","parse-names":false,"suffix":""},{"dropping-particle":"","family":"Rutkowski","given":"Stefan","non-dropping-particle":"","parse-names":false,"suffix":""},{"dropping-particle":"","family":"Doz","given":"Francois","non-dropping-particle":"","parse-names":false,"suffix":""},{"dropping-particle":"","family":"Pizer","given":"Barry","non-dropping-particle":"","parse-names":false,"suffix":""},{"dropping-particle":"","family":"Gustafsson","given":"Göran","non-dropping-particle":"","parse-names":false,"suffix":""},{"dropping-particle":"","family":"Navajas","given":"Aurora","non-dropping-particle":"","parse-names":false,"suffix":""},{"dropping-particle":"","family":"Massimino","given":"Maura","non-dropping-particle":"","parse-names":false,"suffix":""},{"dropping-particle":"","family":"Reddingius","given":"Roel","non-dropping-particle":"","parse-names":false,"suffix":""},{"dropping-particle":"","family":"Benesch","given":"Martin","non-dropping-particle":"","parse-names":false,"suffix":""},{"dropping-particle":"","family":"Carrie","given":"Christian","non-dropping-particle":"","parse-names":false,"suffix":""},{"dropping-particle":"","family":"Taylor","given":"Roger","non-dropping-particle":"","parse-names":false,"suffix":""},{"dropping-particle":"","family":"Gandola","given":"Lorenza","non-dropping-particle":"","parse-names":false,"suffix":""},{"dropping-particle":"","family":"Bjor̈k-Eriksson","given":"Thomas","non-dropping-particle":"","parse-names":false,"suffix":""},{"dropping-particle":"","family":"Giralt","given":"Jordi","non-dropping-particle":"","parse-names":false,"suffix":""},{"dropping-particle":"","family":"Oldenburger","given":"Foppe","non-dropping-particle":"","parse-names":false,"suffix":""},{"dropping-particle":"","family":"Pietsch","given":"Torsten","non-dropping-particle":"","parse-names":false,"suffix":""},{"dropping-particle":"","family":"Figarella-Branger","given":"Dominique","non-dropping-particle":"","parse-names":false,"suffix":""},{"dropping-particle":"","family":"Robson","given":"Keith","non-dropping-particle":"","parse-names":false,"suffix":""},{"dropping-particle":"","family":"Forni","given":"Marco","non-dropping-particle":"","parse-names":false,"suffix":""},{"dropping-particle":"","family":"Clifford","given":"Steven C.","non-dropping-particle":"","parse-names":false,"suffix":""},{"dropping-particle":"","family":"Warmuth-Metz","given":"Monica","non-dropping-particle":"","parse-names":false,"suffix":""},{"dropping-particle":"","family":"Hoff","given":"Katja","non-dropping-particle":"Von","parse-names":false,"suffix":""},{"dropping-particle":"","family":"Faldum","given":"Andreas","non-dropping-particle":"","parse-names":false,"suffix":""},{"dropping-particle":"","family":"Mosseri","given":"Véronique","non-dropping-particle":"","parse-names":false,"suffix":""},{"dropping-particle":"","family":"Kortmann","given":"Rolf","non-dropping-particle":"","parse-names":false,"suffix":""}],"container-title":"Journal of clinical oncology : official journal of the American Society of Clinical Oncology","id":"ITEM-1","issue":"26","issued":{"date-parts":[["2012","9","10"]]},"page":"3187-3193","publisher":"J Clin Oncol","title":"Hyperfractionated versus conventional radiotherapy followed by chemotherapy in standard-risk medulloblastoma: results from the randomized multicenter HIT-SIOP PNET 4 trial","type":"article-journal","volume":"30"},"uris":["http://www.mendeley.com/documents/?uuid=eb6e7fd6-7f48-3aad-b5d6-9ab9d4a833b5"]},{"id":"ITEM-2","itemData":{"DOI":"10.1016/J.IJROBP.2003.08.010","ISSN":"0360-3016","PMID":"15001263","abstract":"Purpose To analyze the impact of radiotherapy (RT) parameters on outcome in a randomized study of pre-RT chemotherapy for M0-M1 medulloblastoma. Methods and materials Patients were randomized to RT alone or RT preceded by chemotherapy with vincristine, etoposide, carboplatin, and cyclophosphamide. RT consisted of craniospinal RT, 35 Gy in 21 fractions, followed by a posterior fossa (PF) boost of 20 Gy in 12 fractions. The accuracy of cribriform fossa, skull base, and PF field placement was assessed. Results Between 1992 and 2000, 217 patients were randomized, of whom 179 were eligible for analysis. At a median follow-up of 5.4 years, the 3- and 5-year overall survival rate was 79. 5% and 70.7%, respectively. The 3- and 5-year event-free survival (EFS) rate was 71.6% and 67.0%, respectively. EFS was significantly better for the chemotherapy plus RT group (3-year EFS rate 78.5% vs. 64.8%, p = 0.0366). Overall survival and EFS were significantly better for patients completing RT within 50 days compared with those taking &gt;50 days to complete RT (3-year overall survival rate 84.1% vs. 70.9%, p = 0.0356, 3-year EFS rate 78.5% vs. 53.7%, p = 0.0092). Multivariate analysis identified the use of chemotherapy (p = 0.0248) and RT duration (p = 0.0100) as predictive of better EFS. Planning films were reviewed for 131 (74.4%) of 176 patients. Sixty-five (49.6%) had no targeting deviations and 58 (44.3%) had one or more deviations. PF recurrence occurred in 11 (34.4%) of 32 with a PF targeting deviation compared with 13 (16.3%) of 80 without (p = 0.043). No statistically significant impact of other targeting deviations on recurrence risk or EFS were found. Conclusion The results of this study have confirmed the importance of the duration of RT for medulloblastoma. Also, attention to detail when planning RT is important, as illustrated in the case of PF field placement. © 2004 Elsevier Inc.","author":[{"dropping-particle":"","family":"Taylor","given":"Roger E.","non-dropping-particle":"","parse-names":false,"suffix":""},{"dropping-particle":"","family":"Bailey","given":"Clifford C.","non-dropping-particle":"","parse-names":false,"suffix":""},{"dropping-particle":"","family":"Robinson","given":"Kathryn J.","non-dropping-particle":"","parse-names":false,"suffix":""},{"dropping-particle":"","family":"Weston","given":"Claire L.","non-dropping-particle":"","parse-names":false,"suffix":""},{"dropping-particle":"","family":"Ellison","given":"David","non-dropping-particle":"","parse-names":false,"suffix":""},{"dropping-particle":"","family":"Ironside","given":"James","non-dropping-particle":"","parse-names":false,"suffix":""},{"dropping-particle":"","family":"Lucraft","given":"Helen","non-dropping-particle":"","parse-names":false,"suffix":""},{"dropping-particle":"","family":"Gilbertson","given":"Richard","non-dropping-particle":"","parse-names":false,"suffix":""},{"dropping-particle":"","family":"Tait","given":"Diana M.","non-dropping-particle":"","parse-names":false,"suffix":""},{"dropping-particle":"","family":"Saran","given":"Frank","non-dropping-particle":"","parse-names":false,"suffix":""},{"dropping-particle":"","family":"Walker","given":"David A.","non-dropping-particle":"","parse-names":false,"suffix":""},{"dropping-particle":"","family":"Pizer","given":"Barry L.","non-dropping-particle":"","parse-names":false,"suffix":""},{"dropping-particle":"","family":"Lashford","given":"Linda S.","non-dropping-particle":"","parse-names":false,"suffix":""}],"container-title":"International journal of radiation oncology, biology, physics","id":"ITEM-2","issue":"4","issued":{"date-parts":[["2004","3","15"]]},"page":"1184-1193","publisher":"Int J Radiat Oncol Biol Phys","title":"Impact of radiotherapy parameters on outcome in the International Society of Paediatric Oncology/United Kingdom Children's Cancer Study Group PNET-3 study of preradiotherapy chemotherapy for M0-M1 medulloblastoma","type":"article-journal","volume":"58"},"uris":["http://www.mendeley.com/documents/?uuid=f5a265ef-41f4-3ad8-92e3-653e3d9d41a5"]}],"mendeley":{"formattedCitation":"&lt;sup&gt;30,31&lt;/sup&gt;","plainTextFormattedCitation":"30,31","previouslyFormattedCitation":"&lt;sup&gt;30,31&lt;/sup&gt;"},"properties":{"noteIndex":0},"schema":"https://github.com/citation-style-language/schema/raw/master/csl-citation.json"}</w:instrText>
      </w:r>
      <w:r w:rsidR="00CB0DAA" w:rsidRPr="00507981">
        <w:rPr>
          <w:rFonts w:ascii="Arial" w:hAnsi="Arial" w:cs="Arial"/>
          <w:sz w:val="24"/>
          <w:szCs w:val="24"/>
        </w:rPr>
        <w:fldChar w:fldCharType="separate"/>
      </w:r>
      <w:r w:rsidR="001E5FF8" w:rsidRPr="00507981">
        <w:rPr>
          <w:rFonts w:ascii="Arial" w:hAnsi="Arial" w:cs="Arial"/>
          <w:noProof/>
          <w:sz w:val="24"/>
          <w:szCs w:val="24"/>
          <w:vertAlign w:val="superscript"/>
        </w:rPr>
        <w:t>30,31</w:t>
      </w:r>
      <w:r w:rsidR="00CB0DAA" w:rsidRPr="00507981">
        <w:rPr>
          <w:rFonts w:ascii="Arial" w:hAnsi="Arial" w:cs="Arial"/>
          <w:sz w:val="24"/>
          <w:szCs w:val="24"/>
        </w:rPr>
        <w:fldChar w:fldCharType="end"/>
      </w:r>
      <w:r w:rsidR="00CB0DAA" w:rsidRPr="00507981">
        <w:rPr>
          <w:rFonts w:ascii="Arial" w:hAnsi="Arial" w:cs="Arial"/>
          <w:sz w:val="24"/>
          <w:szCs w:val="24"/>
        </w:rPr>
        <w:t xml:space="preserve"> Our experience indicates that CSI treatment plans can take </w:t>
      </w:r>
      <w:r w:rsidR="00CD394D" w:rsidRPr="00507981">
        <w:rPr>
          <w:rFonts w:ascii="Arial" w:hAnsi="Arial" w:cs="Arial"/>
          <w:sz w:val="24"/>
          <w:szCs w:val="24"/>
        </w:rPr>
        <w:t xml:space="preserve">hours </w:t>
      </w:r>
      <w:r w:rsidR="00CB0DAA" w:rsidRPr="00507981">
        <w:rPr>
          <w:rFonts w:ascii="Arial" w:hAnsi="Arial" w:cs="Arial"/>
          <w:sz w:val="24"/>
          <w:szCs w:val="24"/>
        </w:rPr>
        <w:t>to generate</w:t>
      </w:r>
      <w:r w:rsidR="002864BD" w:rsidRPr="00507981">
        <w:rPr>
          <w:rFonts w:ascii="Arial" w:hAnsi="Arial" w:cs="Arial"/>
          <w:sz w:val="24"/>
          <w:szCs w:val="24"/>
        </w:rPr>
        <w:t>,</w:t>
      </w:r>
      <w:r w:rsidR="00CB0DAA" w:rsidRPr="00507981">
        <w:rPr>
          <w:rFonts w:ascii="Arial" w:hAnsi="Arial" w:cs="Arial"/>
          <w:sz w:val="24"/>
          <w:szCs w:val="24"/>
        </w:rPr>
        <w:t xml:space="preserve"> as they require making</w:t>
      </w:r>
      <w:r w:rsidR="00CD394D" w:rsidRPr="00507981">
        <w:rPr>
          <w:rFonts w:ascii="Arial" w:hAnsi="Arial" w:cs="Arial"/>
          <w:sz w:val="24"/>
          <w:szCs w:val="24"/>
        </w:rPr>
        <w:t xml:space="preserve"> multiple plans </w:t>
      </w:r>
      <w:r w:rsidR="002864BD" w:rsidRPr="00507981">
        <w:rPr>
          <w:rFonts w:ascii="Arial" w:hAnsi="Arial" w:cs="Arial"/>
          <w:sz w:val="24"/>
          <w:szCs w:val="24"/>
        </w:rPr>
        <w:t xml:space="preserve">that </w:t>
      </w:r>
      <w:r w:rsidR="00CD394D" w:rsidRPr="00507981">
        <w:rPr>
          <w:rFonts w:ascii="Arial" w:hAnsi="Arial" w:cs="Arial"/>
          <w:sz w:val="24"/>
          <w:szCs w:val="24"/>
        </w:rPr>
        <w:t>each contain multiple fields that must be properly matched to each other</w:t>
      </w:r>
      <w:r w:rsidR="00CB0DAA" w:rsidRPr="00507981">
        <w:rPr>
          <w:rFonts w:ascii="Arial" w:hAnsi="Arial" w:cs="Arial"/>
          <w:sz w:val="24"/>
          <w:szCs w:val="24"/>
        </w:rPr>
        <w:t>.</w:t>
      </w:r>
      <w:r w:rsidR="00FC54A6" w:rsidRPr="00507981">
        <w:rPr>
          <w:rFonts w:ascii="Arial" w:hAnsi="Arial" w:cs="Arial"/>
          <w:sz w:val="24"/>
          <w:szCs w:val="24"/>
        </w:rPr>
        <w:t xml:space="preserve"> </w:t>
      </w:r>
      <w:r w:rsidR="00D35637" w:rsidRPr="00507981">
        <w:rPr>
          <w:rFonts w:ascii="Arial" w:hAnsi="Arial" w:cs="Arial"/>
          <w:sz w:val="24"/>
          <w:szCs w:val="24"/>
        </w:rPr>
        <w:t xml:space="preserve">The comprehensive CSI </w:t>
      </w:r>
      <w:proofErr w:type="spellStart"/>
      <w:r w:rsidR="00D35637" w:rsidRPr="00507981">
        <w:rPr>
          <w:rFonts w:ascii="Arial" w:hAnsi="Arial" w:cs="Arial"/>
          <w:sz w:val="24"/>
          <w:szCs w:val="24"/>
        </w:rPr>
        <w:t>autoplanning</w:t>
      </w:r>
      <w:proofErr w:type="spellEnd"/>
      <w:r w:rsidR="00D35637" w:rsidRPr="00507981">
        <w:rPr>
          <w:rFonts w:ascii="Arial" w:hAnsi="Arial" w:cs="Arial"/>
          <w:sz w:val="24"/>
          <w:szCs w:val="24"/>
        </w:rPr>
        <w:t xml:space="preserve"> tool </w:t>
      </w:r>
      <w:r w:rsidRPr="00507981">
        <w:rPr>
          <w:rFonts w:ascii="Arial" w:hAnsi="Arial" w:cs="Arial"/>
          <w:sz w:val="24"/>
          <w:szCs w:val="24"/>
        </w:rPr>
        <w:t xml:space="preserve">proposed in this work </w:t>
      </w:r>
      <w:r w:rsidR="00D35637" w:rsidRPr="00507981">
        <w:rPr>
          <w:rFonts w:ascii="Arial" w:hAnsi="Arial" w:cs="Arial"/>
          <w:sz w:val="24"/>
          <w:szCs w:val="24"/>
        </w:rPr>
        <w:t xml:space="preserve">was able to generate clinically acceptable treatment plans in an average of </w:t>
      </w:r>
      <w:r w:rsidR="00EF06F4" w:rsidRPr="00507981">
        <w:rPr>
          <w:rFonts w:ascii="Arial" w:hAnsi="Arial" w:cs="Arial"/>
          <w:sz w:val="24"/>
          <w:szCs w:val="24"/>
        </w:rPr>
        <w:t>20</w:t>
      </w:r>
      <w:r w:rsidR="006838EF" w:rsidRPr="00507981">
        <w:rPr>
          <w:rFonts w:ascii="Arial" w:hAnsi="Arial" w:cs="Arial"/>
          <w:sz w:val="24"/>
          <w:szCs w:val="24"/>
        </w:rPr>
        <w:t xml:space="preserve"> ± 1.2</w:t>
      </w:r>
      <w:r w:rsidR="00EF06F4" w:rsidRPr="00507981">
        <w:rPr>
          <w:rFonts w:ascii="Arial" w:hAnsi="Arial" w:cs="Arial"/>
          <w:sz w:val="24"/>
          <w:szCs w:val="24"/>
        </w:rPr>
        <w:t xml:space="preserve"> minutes for </w:t>
      </w:r>
      <w:proofErr w:type="spellStart"/>
      <w:r w:rsidR="005E7669" w:rsidRPr="00507981">
        <w:rPr>
          <w:rFonts w:ascii="Arial" w:hAnsi="Arial" w:cs="Arial"/>
          <w:sz w:val="24"/>
          <w:szCs w:val="24"/>
        </w:rPr>
        <w:t>auto</w:t>
      </w:r>
      <w:r w:rsidR="00EF06F4" w:rsidRPr="00507981">
        <w:rPr>
          <w:rFonts w:ascii="Arial" w:hAnsi="Arial" w:cs="Arial"/>
          <w:sz w:val="24"/>
          <w:szCs w:val="24"/>
        </w:rPr>
        <w:t>contouring</w:t>
      </w:r>
      <w:proofErr w:type="spellEnd"/>
      <w:r w:rsidR="00EF06F4" w:rsidRPr="00507981">
        <w:rPr>
          <w:rFonts w:ascii="Arial" w:hAnsi="Arial" w:cs="Arial"/>
          <w:sz w:val="24"/>
          <w:szCs w:val="24"/>
        </w:rPr>
        <w:t xml:space="preserve"> and </w:t>
      </w:r>
      <w:r w:rsidR="00D35637" w:rsidRPr="00507981">
        <w:rPr>
          <w:rFonts w:ascii="Arial" w:hAnsi="Arial" w:cs="Arial"/>
          <w:sz w:val="24"/>
          <w:szCs w:val="24"/>
        </w:rPr>
        <w:t>3.50</w:t>
      </w:r>
      <w:r w:rsidR="007E16DD" w:rsidRPr="00507981">
        <w:rPr>
          <w:rFonts w:ascii="Arial" w:hAnsi="Arial" w:cs="Arial"/>
          <w:sz w:val="24"/>
          <w:szCs w:val="24"/>
        </w:rPr>
        <w:t xml:space="preserve"> ± </w:t>
      </w:r>
      <w:r w:rsidR="00D35637" w:rsidRPr="00507981">
        <w:rPr>
          <w:rFonts w:ascii="Arial" w:hAnsi="Arial" w:cs="Arial"/>
          <w:sz w:val="24"/>
          <w:szCs w:val="24"/>
        </w:rPr>
        <w:t>0.</w:t>
      </w:r>
      <w:r w:rsidR="006838EF" w:rsidRPr="00507981">
        <w:rPr>
          <w:rFonts w:ascii="Arial" w:hAnsi="Arial" w:cs="Arial"/>
          <w:sz w:val="24"/>
          <w:szCs w:val="24"/>
        </w:rPr>
        <w:t>4</w:t>
      </w:r>
      <w:r w:rsidR="00D35637" w:rsidRPr="00507981">
        <w:rPr>
          <w:rFonts w:ascii="Arial" w:hAnsi="Arial" w:cs="Arial"/>
          <w:sz w:val="24"/>
          <w:szCs w:val="24"/>
        </w:rPr>
        <w:t xml:space="preserve"> minutes</w:t>
      </w:r>
      <w:r w:rsidR="00EF06F4" w:rsidRPr="00507981">
        <w:rPr>
          <w:rFonts w:ascii="Arial" w:hAnsi="Arial" w:cs="Arial"/>
          <w:sz w:val="24"/>
          <w:szCs w:val="24"/>
        </w:rPr>
        <w:t xml:space="preserve"> for </w:t>
      </w:r>
      <w:proofErr w:type="spellStart"/>
      <w:r w:rsidR="005E7669" w:rsidRPr="00507981">
        <w:rPr>
          <w:rFonts w:ascii="Arial" w:hAnsi="Arial" w:cs="Arial"/>
          <w:sz w:val="24"/>
          <w:szCs w:val="24"/>
        </w:rPr>
        <w:t>auto</w:t>
      </w:r>
      <w:r w:rsidR="00EF06F4" w:rsidRPr="00507981">
        <w:rPr>
          <w:rFonts w:ascii="Arial" w:hAnsi="Arial" w:cs="Arial"/>
          <w:sz w:val="24"/>
          <w:szCs w:val="24"/>
        </w:rPr>
        <w:t>planning</w:t>
      </w:r>
      <w:proofErr w:type="spellEnd"/>
      <w:r w:rsidR="00B52321" w:rsidRPr="00507981">
        <w:rPr>
          <w:rFonts w:ascii="Arial" w:hAnsi="Arial" w:cs="Arial"/>
          <w:sz w:val="24"/>
          <w:szCs w:val="24"/>
        </w:rPr>
        <w:t>,</w:t>
      </w:r>
      <w:r w:rsidR="0089288E" w:rsidRPr="00507981">
        <w:rPr>
          <w:rFonts w:ascii="Arial" w:hAnsi="Arial" w:cs="Arial"/>
          <w:sz w:val="24"/>
          <w:szCs w:val="24"/>
        </w:rPr>
        <w:t xml:space="preserve"> indicating potential for strong clinical impact</w:t>
      </w:r>
      <w:r w:rsidR="006D1F43" w:rsidRPr="00507981">
        <w:rPr>
          <w:rFonts w:ascii="Arial" w:hAnsi="Arial" w:cs="Arial"/>
          <w:sz w:val="24"/>
          <w:szCs w:val="24"/>
        </w:rPr>
        <w:t>, and we expect that further optimization could speed this up significantly</w:t>
      </w:r>
      <w:r w:rsidR="00D05E3C" w:rsidRPr="00507981">
        <w:rPr>
          <w:rFonts w:ascii="Arial" w:hAnsi="Arial" w:cs="Arial"/>
          <w:sz w:val="24"/>
          <w:szCs w:val="24"/>
        </w:rPr>
        <w:t xml:space="preserve">. </w:t>
      </w:r>
      <w:r w:rsidR="00EF06F4" w:rsidRPr="00507981">
        <w:rPr>
          <w:rFonts w:ascii="Arial" w:hAnsi="Arial" w:cs="Arial"/>
          <w:sz w:val="24"/>
          <w:szCs w:val="24"/>
        </w:rPr>
        <w:t>The</w:t>
      </w:r>
      <w:r w:rsidR="00302BEC" w:rsidRPr="00507981">
        <w:rPr>
          <w:rFonts w:ascii="Arial" w:hAnsi="Arial" w:cs="Arial"/>
          <w:sz w:val="24"/>
          <w:szCs w:val="24"/>
        </w:rPr>
        <w:t xml:space="preserve"> </w:t>
      </w:r>
      <w:proofErr w:type="spellStart"/>
      <w:r w:rsidR="00302BEC" w:rsidRPr="00507981">
        <w:rPr>
          <w:rFonts w:ascii="Arial" w:hAnsi="Arial" w:cs="Arial"/>
          <w:sz w:val="24"/>
          <w:szCs w:val="24"/>
        </w:rPr>
        <w:t>autocontouring</w:t>
      </w:r>
      <w:proofErr w:type="spellEnd"/>
      <w:r w:rsidR="00302BEC" w:rsidRPr="00507981">
        <w:rPr>
          <w:rFonts w:ascii="Arial" w:hAnsi="Arial" w:cs="Arial"/>
          <w:sz w:val="24"/>
          <w:szCs w:val="24"/>
        </w:rPr>
        <w:t xml:space="preserve"> and</w:t>
      </w:r>
      <w:r w:rsidR="00EF06F4" w:rsidRPr="00507981">
        <w:rPr>
          <w:rFonts w:ascii="Arial" w:hAnsi="Arial" w:cs="Arial"/>
          <w:sz w:val="24"/>
          <w:szCs w:val="24"/>
        </w:rPr>
        <w:t xml:space="preserve"> </w:t>
      </w:r>
      <w:proofErr w:type="spellStart"/>
      <w:r w:rsidR="00EF06F4" w:rsidRPr="00507981">
        <w:rPr>
          <w:rFonts w:ascii="Arial" w:hAnsi="Arial" w:cs="Arial"/>
          <w:sz w:val="24"/>
          <w:szCs w:val="24"/>
        </w:rPr>
        <w:t>autoplanning</w:t>
      </w:r>
      <w:proofErr w:type="spellEnd"/>
      <w:r w:rsidR="00EF06F4" w:rsidRPr="00507981">
        <w:rPr>
          <w:rFonts w:ascii="Arial" w:hAnsi="Arial" w:cs="Arial"/>
          <w:sz w:val="24"/>
          <w:szCs w:val="24"/>
        </w:rPr>
        <w:t xml:space="preserve"> </w:t>
      </w:r>
      <w:r w:rsidR="0068678B" w:rsidRPr="00507981">
        <w:rPr>
          <w:rFonts w:ascii="Arial" w:hAnsi="Arial" w:cs="Arial"/>
          <w:sz w:val="24"/>
          <w:szCs w:val="24"/>
        </w:rPr>
        <w:t>process</w:t>
      </w:r>
      <w:r w:rsidR="00EF06F4" w:rsidRPr="00507981">
        <w:rPr>
          <w:rFonts w:ascii="Arial" w:hAnsi="Arial" w:cs="Arial"/>
          <w:sz w:val="24"/>
          <w:szCs w:val="24"/>
        </w:rPr>
        <w:t xml:space="preserve"> do not require user</w:t>
      </w:r>
      <w:r w:rsidR="00B52321" w:rsidRPr="00507981">
        <w:rPr>
          <w:rFonts w:ascii="Arial" w:hAnsi="Arial" w:cs="Arial"/>
          <w:sz w:val="24"/>
          <w:szCs w:val="24"/>
        </w:rPr>
        <w:t xml:space="preserve"> </w:t>
      </w:r>
      <w:r w:rsidR="00EF06F4" w:rsidRPr="00507981">
        <w:rPr>
          <w:rFonts w:ascii="Arial" w:hAnsi="Arial" w:cs="Arial"/>
          <w:sz w:val="24"/>
          <w:szCs w:val="24"/>
        </w:rPr>
        <w:t>intervention</w:t>
      </w:r>
      <w:r w:rsidR="00B52321" w:rsidRPr="00507981">
        <w:rPr>
          <w:rFonts w:ascii="Arial" w:hAnsi="Arial" w:cs="Arial"/>
          <w:sz w:val="24"/>
          <w:szCs w:val="24"/>
        </w:rPr>
        <w:t>,</w:t>
      </w:r>
      <w:r w:rsidR="00EF06F4" w:rsidRPr="00507981">
        <w:rPr>
          <w:rFonts w:ascii="Arial" w:hAnsi="Arial" w:cs="Arial"/>
          <w:sz w:val="24"/>
          <w:szCs w:val="24"/>
        </w:rPr>
        <w:t xml:space="preserve"> which allows </w:t>
      </w:r>
      <w:r w:rsidR="00D07681" w:rsidRPr="00507981">
        <w:rPr>
          <w:rFonts w:ascii="Arial" w:hAnsi="Arial" w:cs="Arial"/>
          <w:sz w:val="24"/>
          <w:szCs w:val="24"/>
        </w:rPr>
        <w:t>the radiation oncology team to dedicate</w:t>
      </w:r>
      <w:r w:rsidR="00E97152" w:rsidRPr="00507981">
        <w:rPr>
          <w:rFonts w:ascii="Arial" w:hAnsi="Arial" w:cs="Arial"/>
          <w:sz w:val="24"/>
          <w:szCs w:val="24"/>
        </w:rPr>
        <w:t xml:space="preserve"> saved planning time</w:t>
      </w:r>
      <w:r w:rsidR="00D07681" w:rsidRPr="00507981">
        <w:rPr>
          <w:rFonts w:ascii="Arial" w:hAnsi="Arial" w:cs="Arial"/>
          <w:sz w:val="24"/>
          <w:szCs w:val="24"/>
        </w:rPr>
        <w:t xml:space="preserve"> to other necessary clinical tasks.</w:t>
      </w:r>
      <w:r w:rsidR="005631DD" w:rsidRPr="00507981">
        <w:rPr>
          <w:rFonts w:ascii="Arial" w:hAnsi="Arial" w:cs="Arial"/>
          <w:sz w:val="24"/>
          <w:szCs w:val="24"/>
        </w:rPr>
        <w:t xml:space="preserve"> </w:t>
      </w:r>
    </w:p>
    <w:p w14:paraId="4A7C7D59" w14:textId="02C75678" w:rsidR="00F153BC" w:rsidRPr="00507981" w:rsidRDefault="00F153BC" w:rsidP="00BB58AB">
      <w:pPr>
        <w:spacing w:line="480" w:lineRule="auto"/>
        <w:rPr>
          <w:rFonts w:ascii="Arial" w:hAnsi="Arial" w:cs="Arial"/>
          <w:sz w:val="24"/>
          <w:szCs w:val="24"/>
        </w:rPr>
      </w:pPr>
      <w:r w:rsidRPr="00507981">
        <w:rPr>
          <w:rFonts w:ascii="Arial" w:hAnsi="Arial" w:cs="Arial"/>
          <w:sz w:val="24"/>
          <w:szCs w:val="24"/>
        </w:rPr>
        <w:tab/>
        <w:t xml:space="preserve">As in manual planning, </w:t>
      </w:r>
      <w:r w:rsidR="0081443E" w:rsidRPr="00507981">
        <w:rPr>
          <w:rFonts w:ascii="Arial" w:hAnsi="Arial" w:cs="Arial"/>
          <w:sz w:val="24"/>
          <w:szCs w:val="24"/>
        </w:rPr>
        <w:t xml:space="preserve">errors in the </w:t>
      </w:r>
      <w:proofErr w:type="spellStart"/>
      <w:r w:rsidR="00B52321" w:rsidRPr="00507981">
        <w:rPr>
          <w:rFonts w:ascii="Arial" w:hAnsi="Arial" w:cs="Arial"/>
          <w:sz w:val="24"/>
          <w:szCs w:val="24"/>
        </w:rPr>
        <w:t>autoplanning</w:t>
      </w:r>
      <w:proofErr w:type="spellEnd"/>
      <w:r w:rsidR="00B52321" w:rsidRPr="00507981">
        <w:rPr>
          <w:rFonts w:ascii="Arial" w:hAnsi="Arial" w:cs="Arial"/>
          <w:sz w:val="24"/>
          <w:szCs w:val="24"/>
        </w:rPr>
        <w:t xml:space="preserve"> </w:t>
      </w:r>
      <w:r w:rsidR="003B3F91" w:rsidRPr="00507981">
        <w:rPr>
          <w:rFonts w:ascii="Arial" w:hAnsi="Arial" w:cs="Arial"/>
          <w:sz w:val="24"/>
          <w:szCs w:val="24"/>
        </w:rPr>
        <w:t xml:space="preserve">design </w:t>
      </w:r>
      <w:r w:rsidR="00FD54FD" w:rsidRPr="00507981">
        <w:rPr>
          <w:rFonts w:ascii="Arial" w:hAnsi="Arial" w:cs="Arial"/>
          <w:sz w:val="24"/>
          <w:szCs w:val="24"/>
        </w:rPr>
        <w:t>can</w:t>
      </w:r>
      <w:r w:rsidR="0081443E" w:rsidRPr="00507981">
        <w:rPr>
          <w:rFonts w:ascii="Arial" w:hAnsi="Arial" w:cs="Arial"/>
          <w:sz w:val="24"/>
          <w:szCs w:val="24"/>
        </w:rPr>
        <w:t xml:space="preserve"> i</w:t>
      </w:r>
      <w:r w:rsidR="00211B5F" w:rsidRPr="00507981">
        <w:rPr>
          <w:rFonts w:ascii="Arial" w:hAnsi="Arial" w:cs="Arial"/>
          <w:sz w:val="24"/>
          <w:szCs w:val="24"/>
        </w:rPr>
        <w:t>ntroduce</w:t>
      </w:r>
      <w:r w:rsidR="0081443E" w:rsidRPr="00507981">
        <w:rPr>
          <w:rFonts w:ascii="Arial" w:hAnsi="Arial" w:cs="Arial"/>
          <w:sz w:val="24"/>
          <w:szCs w:val="24"/>
        </w:rPr>
        <w:t xml:space="preserve"> </w:t>
      </w:r>
      <w:r w:rsidR="00135E26" w:rsidRPr="00507981">
        <w:rPr>
          <w:rFonts w:ascii="Arial" w:hAnsi="Arial" w:cs="Arial"/>
          <w:sz w:val="24"/>
          <w:szCs w:val="24"/>
        </w:rPr>
        <w:t>risk</w:t>
      </w:r>
      <w:r w:rsidR="006B24B7" w:rsidRPr="00507981">
        <w:rPr>
          <w:rFonts w:ascii="Arial" w:hAnsi="Arial" w:cs="Arial"/>
          <w:sz w:val="24"/>
          <w:szCs w:val="24"/>
        </w:rPr>
        <w:t>.</w:t>
      </w:r>
      <w:r w:rsidR="00D07681" w:rsidRPr="00507981">
        <w:rPr>
          <w:rFonts w:ascii="Arial" w:hAnsi="Arial" w:cs="Arial"/>
          <w:sz w:val="24"/>
          <w:szCs w:val="24"/>
        </w:rPr>
        <w:fldChar w:fldCharType="begin" w:fldLock="1"/>
      </w:r>
      <w:r w:rsidR="00590FF4" w:rsidRPr="00507981">
        <w:rPr>
          <w:rFonts w:ascii="Arial" w:hAnsi="Arial" w:cs="Arial"/>
          <w:sz w:val="24"/>
          <w:szCs w:val="24"/>
        </w:rPr>
        <w:instrText>ADDIN CSL_CITATION {"citationItems":[{"id":"ITEM-1","itemData":{"DOI":"10.1016/J.PRRO.2022.01.003","ISSN":"1879-8519","PMID":"35305941","abstract":"Purpose: In this study, we applied the failure mode and effects analysis (FMEA) approach to an automated radiation therapy contouring and treatment planning tool to assess, and subsequently limit, the risk of deploying automated tools. Methods and Materials: Using an FMEA, we quantified the risks associated with the Radiation Planning Assistant (RPA), an automated contouring and treatment planning tool currently under development. A multidisciplinary team identified and scored each failure mode, using a combination of RPA plan data and experience for guidance. A 1-to-10 scale for severity, occurrence, and detectability of potential errors was used, following American Association of Physicists in Medicine Task Group 100 recommendations. High-risk failure modes were further explored to determine how the workflow could be improved to reduce the associated risk. Results: Of 290 possible failure modes, we identified 126 errors that were unique to the RPA workflow, with a mean risk priority number (RPN) of 56.3 and a maximum RPN of 486. The top 10 failure modes were caused by automation bias, operator error, and software error. Twenty-one failure modes were above the action threshold of RPN = 125, leading to corrective actions. The workflow was modified to simplify the user interface and better training resources were developed, which highlight the importance of thorough review of the output of automated systems. After the changes, we rescored the high-risk errors, resulting in a final mean and maximum RPN of 33.7 and 288, respectively. Conclusions: We identified 126 errors specific to the automated workflow, most of which were caused by automation bias or operator error, which emphasized the need to simplify the user interface and ensure adequate user training. As a result of changes made to the software and the enhancement of training resources, the RPNs subsequently decreased, showing that FMEA is an effective way to assess and reduce risk associated with the deployment of automated planning tools.","author":[{"dropping-particle":"","family":"Nealon","given":"Kelly A.","non-dropping-particle":"","parse-names":false,"suffix":""},{"dropping-particle":"","family":"Balter","given":"Peter A.","non-dropping-particle":"","parse-names":false,"suffix":""},{"dropping-particle":"","family":"Douglas","given":"Raphael J.","non-dropping-particle":"","parse-names":false,"suffix":""},{"dropping-particle":"","family":"Fullen","given":"Danna K.","non-dropping-particle":"","parse-names":false,"suffix":""},{"dropping-particle":"","family":"Nitsch","given":"Paige L.","non-dropping-particle":"","parse-names":false,"suffix":""},{"dropping-particle":"","family":"Olanrewaju","given":"Adenike M.","non-dropping-particle":"","parse-names":false,"suffix":""},{"dropping-particle":"","family":"Soliman","given":"Moaaz","non-dropping-particle":"","parse-names":false,"suffix":""},{"dropping-particle":"","family":"Court","given":"Laurence E.","non-dropping-particle":"","parse-names":false,"suffix":""}],"container-title":"Practical radiation oncology","id":"ITEM-1","issued":{"date-parts":[["2022"]]},"publisher":"Pract Radiat Oncol","title":"Using Failure Mode and Effects Analysis to Evaluate Risk in the Clinical Adoption of Automated Contouring and Treatment Planning Tools","type":"article-journal"},"uris":["http://www.mendeley.com/documents/?uuid=814d784b-e6ef-3cbe-9ef7-947c69e6a44c"]}],"mendeley":{"formattedCitation":"&lt;sup&gt;32&lt;/sup&gt;","plainTextFormattedCitation":"32","previouslyFormattedCitation":"&lt;sup&gt;32&lt;/sup&gt;"},"properties":{"noteIndex":0},"schema":"https://github.com/citation-style-language/schema/raw/master/csl-citation.json"}</w:instrText>
      </w:r>
      <w:r w:rsidR="00D07681" w:rsidRPr="00507981">
        <w:rPr>
          <w:rFonts w:ascii="Arial" w:hAnsi="Arial" w:cs="Arial"/>
          <w:sz w:val="24"/>
          <w:szCs w:val="24"/>
        </w:rPr>
        <w:fldChar w:fldCharType="separate"/>
      </w:r>
      <w:r w:rsidR="001E5FF8" w:rsidRPr="00507981">
        <w:rPr>
          <w:rFonts w:ascii="Arial" w:hAnsi="Arial" w:cs="Arial"/>
          <w:noProof/>
          <w:sz w:val="24"/>
          <w:szCs w:val="24"/>
          <w:vertAlign w:val="superscript"/>
        </w:rPr>
        <w:t>32</w:t>
      </w:r>
      <w:r w:rsidR="00D07681" w:rsidRPr="00507981">
        <w:rPr>
          <w:rFonts w:ascii="Arial" w:hAnsi="Arial" w:cs="Arial"/>
          <w:sz w:val="24"/>
          <w:szCs w:val="24"/>
        </w:rPr>
        <w:fldChar w:fldCharType="end"/>
      </w:r>
      <w:r w:rsidR="00135E26" w:rsidRPr="00507981">
        <w:rPr>
          <w:rFonts w:ascii="Arial" w:hAnsi="Arial" w:cs="Arial"/>
          <w:sz w:val="24"/>
          <w:szCs w:val="24"/>
        </w:rPr>
        <w:t xml:space="preserve"> CSI </w:t>
      </w:r>
      <w:r w:rsidR="00F3386D" w:rsidRPr="00507981">
        <w:rPr>
          <w:rFonts w:ascii="Arial" w:hAnsi="Arial" w:cs="Arial"/>
          <w:sz w:val="24"/>
          <w:szCs w:val="24"/>
        </w:rPr>
        <w:t xml:space="preserve">cases are difficult to plan </w:t>
      </w:r>
      <w:r w:rsidR="00135E26" w:rsidRPr="00507981">
        <w:rPr>
          <w:rFonts w:ascii="Arial" w:hAnsi="Arial" w:cs="Arial"/>
          <w:sz w:val="24"/>
          <w:szCs w:val="24"/>
        </w:rPr>
        <w:t xml:space="preserve">as </w:t>
      </w:r>
      <w:r w:rsidR="00F3386D" w:rsidRPr="00507981">
        <w:rPr>
          <w:rFonts w:ascii="Arial" w:hAnsi="Arial" w:cs="Arial"/>
          <w:sz w:val="24"/>
          <w:szCs w:val="24"/>
        </w:rPr>
        <w:t>they</w:t>
      </w:r>
      <w:r w:rsidR="00135E26" w:rsidRPr="00507981">
        <w:rPr>
          <w:rFonts w:ascii="Arial" w:hAnsi="Arial" w:cs="Arial"/>
          <w:sz w:val="24"/>
          <w:szCs w:val="24"/>
        </w:rPr>
        <w:t xml:space="preserve"> require multiple</w:t>
      </w:r>
      <w:r w:rsidR="00C4379B" w:rsidRPr="00507981">
        <w:rPr>
          <w:rFonts w:ascii="Arial" w:hAnsi="Arial" w:cs="Arial"/>
          <w:sz w:val="24"/>
          <w:szCs w:val="24"/>
        </w:rPr>
        <w:t>, matched</w:t>
      </w:r>
      <w:r w:rsidR="00135E26" w:rsidRPr="00507981">
        <w:rPr>
          <w:rFonts w:ascii="Arial" w:hAnsi="Arial" w:cs="Arial"/>
          <w:sz w:val="24"/>
          <w:szCs w:val="24"/>
        </w:rPr>
        <w:t xml:space="preserve"> fields to cover the target volume. </w:t>
      </w:r>
      <w:r w:rsidR="00441607" w:rsidRPr="00507981">
        <w:rPr>
          <w:rFonts w:ascii="Arial" w:hAnsi="Arial" w:cs="Arial"/>
          <w:sz w:val="24"/>
          <w:szCs w:val="24"/>
        </w:rPr>
        <w:t>If the fields are not matched correctly, serious complications</w:t>
      </w:r>
      <w:r w:rsidR="00345F37" w:rsidRPr="00507981">
        <w:rPr>
          <w:rFonts w:ascii="Arial" w:hAnsi="Arial" w:cs="Arial"/>
          <w:sz w:val="24"/>
          <w:szCs w:val="24"/>
        </w:rPr>
        <w:t xml:space="preserve"> can occur</w:t>
      </w:r>
      <w:r w:rsidR="006B24B7" w:rsidRPr="00507981">
        <w:rPr>
          <w:rFonts w:ascii="Arial" w:hAnsi="Arial" w:cs="Arial"/>
          <w:sz w:val="24"/>
          <w:szCs w:val="24"/>
        </w:rPr>
        <w:t>.</w:t>
      </w:r>
      <w:r w:rsidR="00711E6F" w:rsidRPr="00507981">
        <w:rPr>
          <w:rFonts w:ascii="Arial" w:hAnsi="Arial" w:cs="Arial"/>
          <w:sz w:val="24"/>
          <w:szCs w:val="24"/>
        </w:rPr>
        <w:fldChar w:fldCharType="begin" w:fldLock="1"/>
      </w:r>
      <w:r w:rsidR="00590FF4" w:rsidRPr="00507981">
        <w:rPr>
          <w:rFonts w:ascii="Arial" w:hAnsi="Arial" w:cs="Arial"/>
          <w:sz w:val="24"/>
          <w:szCs w:val="24"/>
        </w:rPr>
        <w:instrText>ADDIN CSL_CITATION {"citationItems":[{"id":"ITEM-1","itemData":{"DOI":"10.1016/S0167-8140(83)80016-4","ISSN":"0167-8140","PMID":"6680218","abstract":"A prospective study is reported comparing conventional localisation with computed tomography (CT) localisation of tumours for radiotherapy treatment planning. One hundred and five out of 320 (33%) patient had an alteration in treatment plan and details are given according to the tumour site. CT planning enable more accurate localisation of both tumour and normal organs in addition to providing an accurate body contour and inhomogeneity corrections. Implications for integration of CT into radiotherapy planning practice are discussed and the impact of CT on treatment policy evaluated. © 1983 Elsevier Science Publishers B.V.","author":[{"dropping-particle":"","family":"Jane Dobbs","given":"H.","non-dropping-particle":"","parse-names":false,"suffix":""},{"dropping-particle":"","family":"Parker","given":"R. P.","non-dropping-particle":"","parse-names":false,"suffix":""},{"dropping-particle":"","family":"Hodson","given":"N. J.","non-dropping-particle":"","parse-names":false,"suffix":""},{"dropping-particle":"","family":"Hobday","given":"Pauline","non-dropping-particle":"","parse-names":false,"suffix":""},{"dropping-particle":"","family":"Husband","given":"Janet E.","non-dropping-particle":"","parse-names":false,"suffix":""}],"container-title":"Radiotherapy and Oncology","id":"ITEM-1","issue":"2","issued":{"date-parts":[["1983","11","1"]]},"page":"133-141","publisher":"Elsevier","title":"The use of CT in radiotherapy treatment planning","type":"article-journal","volume":"1"},"uris":["http://www.mendeley.com/documents/?uuid=4cd5c15d-ad93-3493-bda4-9f6e0f10ef38"]}],"mendeley":{"formattedCitation":"&lt;sup&gt;33&lt;/sup&gt;","plainTextFormattedCitation":"33","previouslyFormattedCitation":"&lt;sup&gt;33&lt;/sup&gt;"},"properties":{"noteIndex":0},"schema":"https://github.com/citation-style-language/schema/raw/master/csl-citation.json"}</w:instrText>
      </w:r>
      <w:r w:rsidR="00711E6F" w:rsidRPr="00507981">
        <w:rPr>
          <w:rFonts w:ascii="Arial" w:hAnsi="Arial" w:cs="Arial"/>
          <w:sz w:val="24"/>
          <w:szCs w:val="24"/>
        </w:rPr>
        <w:fldChar w:fldCharType="separate"/>
      </w:r>
      <w:r w:rsidR="001E5FF8" w:rsidRPr="00507981">
        <w:rPr>
          <w:rFonts w:ascii="Arial" w:hAnsi="Arial" w:cs="Arial"/>
          <w:noProof/>
          <w:sz w:val="24"/>
          <w:szCs w:val="24"/>
          <w:vertAlign w:val="superscript"/>
        </w:rPr>
        <w:t>33</w:t>
      </w:r>
      <w:r w:rsidR="00711E6F" w:rsidRPr="00507981">
        <w:rPr>
          <w:rFonts w:ascii="Arial" w:hAnsi="Arial" w:cs="Arial"/>
          <w:sz w:val="24"/>
          <w:szCs w:val="24"/>
        </w:rPr>
        <w:fldChar w:fldCharType="end"/>
      </w:r>
      <w:r w:rsidR="00ED120D" w:rsidRPr="00507981">
        <w:rPr>
          <w:rFonts w:ascii="Arial" w:hAnsi="Arial" w:cs="Arial"/>
          <w:sz w:val="24"/>
          <w:szCs w:val="24"/>
        </w:rPr>
        <w:t xml:space="preserve"> To this end, </w:t>
      </w:r>
      <w:r w:rsidR="002B7EFB" w:rsidRPr="00507981">
        <w:rPr>
          <w:rFonts w:ascii="Arial" w:hAnsi="Arial" w:cs="Arial"/>
          <w:sz w:val="24"/>
          <w:szCs w:val="24"/>
        </w:rPr>
        <w:t xml:space="preserve">QA checks have been designed in our </w:t>
      </w:r>
      <w:proofErr w:type="spellStart"/>
      <w:r w:rsidR="002B7EFB" w:rsidRPr="00507981">
        <w:rPr>
          <w:rFonts w:ascii="Arial" w:hAnsi="Arial" w:cs="Arial"/>
          <w:sz w:val="24"/>
          <w:szCs w:val="24"/>
        </w:rPr>
        <w:t>autoplanning</w:t>
      </w:r>
      <w:proofErr w:type="spellEnd"/>
      <w:r w:rsidR="002B7EFB" w:rsidRPr="00507981">
        <w:rPr>
          <w:rFonts w:ascii="Arial" w:hAnsi="Arial" w:cs="Arial"/>
          <w:sz w:val="24"/>
          <w:szCs w:val="24"/>
        </w:rPr>
        <w:t xml:space="preserve"> workflow to check the jaw positions in the composite plan to make sure that </w:t>
      </w:r>
      <w:r w:rsidR="00711E6F" w:rsidRPr="00507981">
        <w:rPr>
          <w:rFonts w:ascii="Arial" w:hAnsi="Arial" w:cs="Arial"/>
          <w:sz w:val="24"/>
          <w:szCs w:val="24"/>
        </w:rPr>
        <w:t>the junctions</w:t>
      </w:r>
      <w:r w:rsidR="00092A43" w:rsidRPr="00507981">
        <w:rPr>
          <w:rFonts w:ascii="Arial" w:hAnsi="Arial" w:cs="Arial"/>
          <w:sz w:val="24"/>
          <w:szCs w:val="24"/>
        </w:rPr>
        <w:t>’</w:t>
      </w:r>
      <w:r w:rsidR="00711E6F" w:rsidRPr="00507981">
        <w:rPr>
          <w:rFonts w:ascii="Arial" w:hAnsi="Arial" w:cs="Arial"/>
          <w:sz w:val="24"/>
          <w:szCs w:val="24"/>
        </w:rPr>
        <w:t xml:space="preserve"> shifts </w:t>
      </w:r>
      <w:r w:rsidR="003B3F91" w:rsidRPr="00507981">
        <w:rPr>
          <w:rFonts w:ascii="Arial" w:hAnsi="Arial" w:cs="Arial"/>
          <w:sz w:val="24"/>
          <w:szCs w:val="24"/>
        </w:rPr>
        <w:t xml:space="preserve">are correctly spaced. </w:t>
      </w:r>
      <w:r w:rsidR="001E5DFA" w:rsidRPr="00507981">
        <w:rPr>
          <w:rFonts w:ascii="Arial" w:hAnsi="Arial" w:cs="Arial"/>
          <w:sz w:val="24"/>
          <w:szCs w:val="24"/>
        </w:rPr>
        <w:t>Moreover, ou</w:t>
      </w:r>
      <w:r w:rsidR="00711E6F" w:rsidRPr="00507981">
        <w:rPr>
          <w:rFonts w:ascii="Arial" w:hAnsi="Arial" w:cs="Arial"/>
          <w:sz w:val="24"/>
          <w:szCs w:val="24"/>
        </w:rPr>
        <w:t xml:space="preserve">r </w:t>
      </w:r>
      <w:r w:rsidR="001E5DFA" w:rsidRPr="00507981">
        <w:rPr>
          <w:rFonts w:ascii="Arial" w:hAnsi="Arial" w:cs="Arial"/>
          <w:sz w:val="24"/>
          <w:szCs w:val="24"/>
        </w:rPr>
        <w:t xml:space="preserve">algorithm uses </w:t>
      </w:r>
      <w:proofErr w:type="spellStart"/>
      <w:r w:rsidR="001E5DFA" w:rsidRPr="00507981">
        <w:rPr>
          <w:rFonts w:ascii="Arial" w:hAnsi="Arial" w:cs="Arial"/>
          <w:sz w:val="24"/>
          <w:szCs w:val="24"/>
        </w:rPr>
        <w:t>autocontours</w:t>
      </w:r>
      <w:proofErr w:type="spellEnd"/>
      <w:r w:rsidR="001E5DFA" w:rsidRPr="00507981">
        <w:rPr>
          <w:rFonts w:ascii="Arial" w:hAnsi="Arial" w:cs="Arial"/>
          <w:sz w:val="24"/>
          <w:szCs w:val="24"/>
        </w:rPr>
        <w:t xml:space="preserve"> to perform additional </w:t>
      </w:r>
      <w:r w:rsidR="00742299" w:rsidRPr="00507981">
        <w:rPr>
          <w:rFonts w:ascii="Arial" w:hAnsi="Arial" w:cs="Arial"/>
          <w:sz w:val="24"/>
          <w:szCs w:val="24"/>
        </w:rPr>
        <w:t>QA checks</w:t>
      </w:r>
      <w:r w:rsidR="001E5DFA" w:rsidRPr="00507981">
        <w:rPr>
          <w:rFonts w:ascii="Arial" w:hAnsi="Arial" w:cs="Arial"/>
          <w:sz w:val="24"/>
          <w:szCs w:val="24"/>
        </w:rPr>
        <w:t xml:space="preserve"> such as </w:t>
      </w:r>
      <w:r w:rsidR="00742299" w:rsidRPr="00507981">
        <w:rPr>
          <w:rFonts w:ascii="Arial" w:hAnsi="Arial" w:cs="Arial"/>
          <w:sz w:val="24"/>
          <w:szCs w:val="24"/>
        </w:rPr>
        <w:t>evaluating and flagging</w:t>
      </w:r>
      <w:r w:rsidR="001E5DFA" w:rsidRPr="00507981">
        <w:rPr>
          <w:rFonts w:ascii="Arial" w:hAnsi="Arial" w:cs="Arial"/>
          <w:sz w:val="24"/>
          <w:szCs w:val="24"/>
        </w:rPr>
        <w:t xml:space="preserve"> </w:t>
      </w:r>
      <w:r w:rsidR="00464B2E" w:rsidRPr="00507981">
        <w:rPr>
          <w:rFonts w:ascii="Arial" w:hAnsi="Arial" w:cs="Arial"/>
          <w:sz w:val="24"/>
          <w:szCs w:val="24"/>
        </w:rPr>
        <w:t xml:space="preserve">the </w:t>
      </w:r>
      <w:r w:rsidR="001E5DFA" w:rsidRPr="00507981">
        <w:rPr>
          <w:rFonts w:ascii="Arial" w:hAnsi="Arial" w:cs="Arial"/>
          <w:sz w:val="24"/>
          <w:szCs w:val="24"/>
        </w:rPr>
        <w:t>mandible</w:t>
      </w:r>
      <w:r w:rsidR="00742299" w:rsidRPr="00507981">
        <w:rPr>
          <w:rFonts w:ascii="Arial" w:hAnsi="Arial" w:cs="Arial"/>
          <w:sz w:val="24"/>
          <w:szCs w:val="24"/>
        </w:rPr>
        <w:t xml:space="preserve"> dose</w:t>
      </w:r>
      <w:r w:rsidR="001E5DFA" w:rsidRPr="00507981">
        <w:rPr>
          <w:rFonts w:ascii="Arial" w:hAnsi="Arial" w:cs="Arial"/>
          <w:sz w:val="24"/>
          <w:szCs w:val="24"/>
        </w:rPr>
        <w:t xml:space="preserve"> from spine field beam divergence. </w:t>
      </w:r>
      <w:r w:rsidR="00111881" w:rsidRPr="00507981">
        <w:rPr>
          <w:rFonts w:ascii="Arial" w:hAnsi="Arial" w:cs="Arial"/>
          <w:sz w:val="24"/>
          <w:szCs w:val="24"/>
        </w:rPr>
        <w:t xml:space="preserve">The algorithm makes use of pre-determined beam geometries, which allows for a more consistent approach to patient setup. </w:t>
      </w:r>
      <w:r w:rsidR="003512E4" w:rsidRPr="00507981">
        <w:rPr>
          <w:rFonts w:ascii="Arial" w:hAnsi="Arial" w:cs="Arial"/>
          <w:sz w:val="24"/>
          <w:szCs w:val="24"/>
        </w:rPr>
        <w:t xml:space="preserve">Additional QA algorithms may be integrated into </w:t>
      </w:r>
      <w:r w:rsidR="003512E4" w:rsidRPr="00507981">
        <w:rPr>
          <w:rFonts w:ascii="Arial" w:hAnsi="Arial" w:cs="Arial"/>
          <w:sz w:val="24"/>
          <w:szCs w:val="24"/>
        </w:rPr>
        <w:lastRenderedPageBreak/>
        <w:t>the workflow</w:t>
      </w:r>
      <w:r w:rsidR="001E5DFA" w:rsidRPr="00507981">
        <w:rPr>
          <w:rFonts w:ascii="Arial" w:hAnsi="Arial" w:cs="Arial"/>
          <w:sz w:val="24"/>
          <w:szCs w:val="24"/>
        </w:rPr>
        <w:t xml:space="preserve"> to reduce risk</w:t>
      </w:r>
      <w:r w:rsidR="003512E4" w:rsidRPr="00507981">
        <w:rPr>
          <w:rFonts w:ascii="Arial" w:hAnsi="Arial" w:cs="Arial"/>
          <w:sz w:val="24"/>
          <w:szCs w:val="24"/>
        </w:rPr>
        <w:t xml:space="preserve">. Examples of such </w:t>
      </w:r>
      <w:r w:rsidR="001E5DFA" w:rsidRPr="00507981">
        <w:rPr>
          <w:rFonts w:ascii="Arial" w:hAnsi="Arial" w:cs="Arial"/>
          <w:sz w:val="24"/>
          <w:szCs w:val="24"/>
        </w:rPr>
        <w:t xml:space="preserve">algorithms </w:t>
      </w:r>
      <w:r w:rsidR="003512E4" w:rsidRPr="00507981">
        <w:rPr>
          <w:rFonts w:ascii="Arial" w:hAnsi="Arial" w:cs="Arial"/>
          <w:sz w:val="24"/>
          <w:szCs w:val="24"/>
        </w:rPr>
        <w:t>include automatically identifying and flagging hotspot volumes above a certain tolerance</w:t>
      </w:r>
      <w:r w:rsidR="001646E3" w:rsidRPr="00507981">
        <w:rPr>
          <w:rFonts w:ascii="Arial" w:hAnsi="Arial" w:cs="Arial"/>
          <w:sz w:val="24"/>
          <w:szCs w:val="24"/>
        </w:rPr>
        <w:t xml:space="preserve"> and automatic</w:t>
      </w:r>
      <w:r w:rsidR="008E42FB" w:rsidRPr="00507981">
        <w:rPr>
          <w:rFonts w:ascii="Arial" w:hAnsi="Arial" w:cs="Arial"/>
          <w:sz w:val="24"/>
          <w:szCs w:val="24"/>
        </w:rPr>
        <w:t>ally verify</w:t>
      </w:r>
      <w:r w:rsidR="00662A00" w:rsidRPr="00507981">
        <w:rPr>
          <w:rFonts w:ascii="Arial" w:hAnsi="Arial" w:cs="Arial"/>
          <w:sz w:val="24"/>
          <w:szCs w:val="24"/>
        </w:rPr>
        <w:t>ing</w:t>
      </w:r>
      <w:r w:rsidR="001646E3" w:rsidRPr="00507981">
        <w:rPr>
          <w:rFonts w:ascii="Arial" w:hAnsi="Arial" w:cs="Arial"/>
          <w:sz w:val="24"/>
          <w:szCs w:val="24"/>
        </w:rPr>
        <w:t xml:space="preserve"> field shape</w:t>
      </w:r>
      <w:r w:rsidR="00662A00" w:rsidRPr="00507981">
        <w:rPr>
          <w:rFonts w:ascii="Arial" w:hAnsi="Arial" w:cs="Arial"/>
          <w:sz w:val="24"/>
          <w:szCs w:val="24"/>
        </w:rPr>
        <w:t>s</w:t>
      </w:r>
      <w:r w:rsidR="006B24B7" w:rsidRPr="00507981">
        <w:rPr>
          <w:rFonts w:ascii="Arial" w:hAnsi="Arial" w:cs="Arial"/>
          <w:sz w:val="24"/>
          <w:szCs w:val="24"/>
        </w:rPr>
        <w:t>.</w:t>
      </w:r>
      <w:r w:rsidR="001646E3" w:rsidRPr="00507981">
        <w:rPr>
          <w:rFonts w:ascii="Arial" w:hAnsi="Arial" w:cs="Arial"/>
          <w:sz w:val="24"/>
          <w:szCs w:val="24"/>
        </w:rPr>
        <w:fldChar w:fldCharType="begin" w:fldLock="1"/>
      </w:r>
      <w:r w:rsidR="00590FF4" w:rsidRPr="00507981">
        <w:rPr>
          <w:rFonts w:ascii="Arial" w:hAnsi="Arial" w:cs="Arial"/>
          <w:sz w:val="24"/>
          <w:szCs w:val="24"/>
        </w:rPr>
        <w:instrText>ADDIN CSL_CITATION {"citationItems":[{"id":"ITEM-1","itemData":{"DOI":"10.1002/mp.13552","ISSN":"00942405","abstract":"Purpose: To assess the risk of failure of a recently developed automated treatment planning tool, the radiation planning assistant (RPA), and to determine the reduction in these risks with implementation of a quality assurance (QA) program specifically designed for the RPA. Methods: We used failure mode and effects analysis (FMEA) to assess the risk of the RPA. The steps involved in the workflow of planning a four-field box treatment of cervical cancer with the RPA were identified. Then, the potential failure modes at each step and their causes were identified and scored according to their likelihood of occurrence, severity, and likelihood of going undetected. Additionally, the impact of the components of the QA program on the detectability of the failure modes was assessed. The QA program was designed to supplement a clinic's standard QA processes and consisted of three components: (a) automatic, independent verification of the results of automated planning; (b) automatic comparison of treatment parameters to expected values; and (c) guided manual checks of the treatment plan. A risk priority number (RPN) was calculated for each potential failure mode with and without use of the QA program. Results: In the RPA automated treatment planning workflow, we identified 68 potential failure modes with 113 causes. The average RPN was 91 without the QA program and 68 with the QA program (maximum RPNs were 504 and 315, respectively). The reduction in RPN was due to an improvement in the likelihood of detecting failures, resulting in lower detectability scores. The top-ranked failure modes included incorrect identification of the marked isocenter, inappropriate beam aperture definition, incorrect entry of the prescription into the RPA plan directive, and lack of a comprehensive plan review by the physician. Conclusions: Using FMEA, we assessed the risks in the clinical deployment of an automated treatment planning workflow and showed that a specialized QA program for the RPA, which included automatic QA techniques, improved the detectability of failures, reducing this risk. However, some residual risks persisted, which were similar to those found in manual treatment planning, and human error remained a major cause of potential failures. Through the risk analysis process, we identified three key aspects of safe deployment of automated planning: (a) user training on potential failure modes; (b) comprehensive manual plan review by physicians and physicists; and (c) a…","author":[{"dropping-particle":"","family":"Kisling","given":"Kelly","non-dropping-particle":"","parse-names":false,"suffix":""},{"dropping-particle":"","family":"Johnson","given":"Jennifer L.","non-dropping-particle":"","parse-names":false,"suffix":""},{"dropping-particle":"","family":"Simonds","given":"Hannah","non-dropping-particle":"","parse-names":false,"suffix":""},{"dropping-particle":"","family":"Zhang","given":"Lifei","non-dropping-particle":"","parse-names":false,"suffix":""},{"dropping-particle":"","family":"Jhingran","given":"Anuja","non-dropping-particle":"","parse-names":false,"suffix":""},{"dropping-particle":"","family":"Beadle","given":"Beth M.","non-dropping-particle":"","parse-names":false,"suffix":""},{"dropping-particle":"","family":"Burger","given":"Hester","non-dropping-particle":"","parse-names":false,"suffix":""},{"dropping-particle":"","family":"Toit","given":"Monique","non-dropping-particle":"du","parse-names":false,"suffix":""},{"dropping-particle":"","family":"Joubert","given":"Nanette","non-dropping-particle":"","parse-names":false,"suffix":""},{"dropping-particle":"","family":"Makufa","given":"Remigio","non-dropping-particle":"","parse-names":false,"suffix":""},{"dropping-particle":"","family":"Shaw","given":"William","non-dropping-particle":"","parse-names":false,"suffix":""},{"dropping-particle":"","family":"Trauernicht","given":"Christoph","non-dropping-particle":"","parse-names":false,"suffix":""},{"dropping-particle":"","family":"Balter","given":"Peter","non-dropping-particle":"","parse-names":false,"suffix":""},{"dropping-particle":"","family":"Howell","given":"Rebecca M.","non-dropping-particle":"","parse-names":false,"suffix":""},{"dropping-particle":"","family":"Schmeler","given":"Kathleen","non-dropping-particle":"","parse-names":false,"suffix":""},{"dropping-particle":"","family":"Court","given":"Laurence","non-dropping-particle":"","parse-names":false,"suffix":""}],"container-title":"Medical Physics","id":"ITEM-1","issued":{"date-parts":[["2019"]]},"title":"A risk assessment of automated treatment planning and recommendations for clinical deployment","type":"article-journal"},"uris":["http://www.mendeley.com/documents/?uuid=94a938a7-9959-46ba-aae4-e1989d966fd5"]}],"mendeley":{"formattedCitation":"&lt;sup&gt;34&lt;/sup&gt;","plainTextFormattedCitation":"34","previouslyFormattedCitation":"&lt;sup&gt;34&lt;/sup&gt;"},"properties":{"noteIndex":0},"schema":"https://github.com/citation-style-language/schema/raw/master/csl-citation.json"}</w:instrText>
      </w:r>
      <w:r w:rsidR="001646E3" w:rsidRPr="00507981">
        <w:rPr>
          <w:rFonts w:ascii="Arial" w:hAnsi="Arial" w:cs="Arial"/>
          <w:sz w:val="24"/>
          <w:szCs w:val="24"/>
        </w:rPr>
        <w:fldChar w:fldCharType="separate"/>
      </w:r>
      <w:r w:rsidR="001E5FF8" w:rsidRPr="00507981">
        <w:rPr>
          <w:rFonts w:ascii="Arial" w:hAnsi="Arial" w:cs="Arial"/>
          <w:noProof/>
          <w:sz w:val="24"/>
          <w:szCs w:val="24"/>
          <w:vertAlign w:val="superscript"/>
        </w:rPr>
        <w:t>34</w:t>
      </w:r>
      <w:r w:rsidR="001646E3" w:rsidRPr="00507981">
        <w:rPr>
          <w:rFonts w:ascii="Arial" w:hAnsi="Arial" w:cs="Arial"/>
          <w:sz w:val="24"/>
          <w:szCs w:val="24"/>
        </w:rPr>
        <w:fldChar w:fldCharType="end"/>
      </w:r>
    </w:p>
    <w:p w14:paraId="427A96EA" w14:textId="13AD1D0D" w:rsidR="005D1D0E" w:rsidRPr="00507981" w:rsidRDefault="009752C1" w:rsidP="00BB58AB">
      <w:pPr>
        <w:spacing w:line="480" w:lineRule="auto"/>
        <w:ind w:firstLine="720"/>
        <w:rPr>
          <w:rFonts w:ascii="Arial" w:hAnsi="Arial" w:cs="Arial"/>
          <w:sz w:val="24"/>
          <w:szCs w:val="24"/>
        </w:rPr>
      </w:pPr>
      <w:r w:rsidRPr="00507981">
        <w:rPr>
          <w:rFonts w:ascii="Arial" w:hAnsi="Arial" w:cs="Arial"/>
          <w:sz w:val="24"/>
          <w:szCs w:val="24"/>
        </w:rPr>
        <w:t>Our study has some limitations.</w:t>
      </w:r>
      <w:r w:rsidR="0070418F" w:rsidRPr="00507981">
        <w:rPr>
          <w:rFonts w:ascii="Arial" w:hAnsi="Arial" w:cs="Arial"/>
          <w:sz w:val="24"/>
          <w:szCs w:val="24"/>
        </w:rPr>
        <w:t xml:space="preserve"> </w:t>
      </w:r>
      <w:r w:rsidR="00347AA3">
        <w:rPr>
          <w:rFonts w:ascii="Arial" w:hAnsi="Arial" w:cs="Arial"/>
          <w:sz w:val="24"/>
          <w:szCs w:val="24"/>
        </w:rPr>
        <w:t xml:space="preserve">While the </w:t>
      </w:r>
      <w:proofErr w:type="spellStart"/>
      <w:r w:rsidR="00347AA3">
        <w:rPr>
          <w:rFonts w:ascii="Arial" w:hAnsi="Arial" w:cs="Arial"/>
          <w:sz w:val="24"/>
          <w:szCs w:val="24"/>
        </w:rPr>
        <w:t>autocontouring</w:t>
      </w:r>
      <w:proofErr w:type="spellEnd"/>
      <w:r w:rsidR="00347AA3">
        <w:rPr>
          <w:rFonts w:ascii="Arial" w:hAnsi="Arial" w:cs="Arial"/>
          <w:sz w:val="24"/>
          <w:szCs w:val="24"/>
        </w:rPr>
        <w:t xml:space="preserve"> tool was tested on </w:t>
      </w:r>
      <w:r w:rsidR="005E43B5">
        <w:rPr>
          <w:rFonts w:ascii="Arial" w:hAnsi="Arial" w:cs="Arial"/>
          <w:sz w:val="24"/>
          <w:szCs w:val="24"/>
        </w:rPr>
        <w:t>30 patients, f</w:t>
      </w:r>
      <w:r w:rsidR="0070418F" w:rsidRPr="00507981">
        <w:rPr>
          <w:rFonts w:ascii="Arial" w:hAnsi="Arial" w:cs="Arial"/>
          <w:sz w:val="24"/>
          <w:szCs w:val="24"/>
        </w:rPr>
        <w:t xml:space="preserve">inal testing of the </w:t>
      </w:r>
      <w:proofErr w:type="spellStart"/>
      <w:r w:rsidR="0070418F" w:rsidRPr="00507981">
        <w:rPr>
          <w:rFonts w:ascii="Arial" w:hAnsi="Arial" w:cs="Arial"/>
          <w:sz w:val="24"/>
          <w:szCs w:val="24"/>
        </w:rPr>
        <w:t>autoplanning</w:t>
      </w:r>
      <w:proofErr w:type="spellEnd"/>
      <w:r w:rsidR="0070418F" w:rsidRPr="00507981">
        <w:rPr>
          <w:rFonts w:ascii="Arial" w:hAnsi="Arial" w:cs="Arial"/>
          <w:sz w:val="24"/>
          <w:szCs w:val="24"/>
        </w:rPr>
        <w:t xml:space="preserve"> tool was limited by the number of available CT images</w:t>
      </w:r>
      <w:r w:rsidR="005E43B5">
        <w:rPr>
          <w:rFonts w:ascii="Arial" w:hAnsi="Arial" w:cs="Arial"/>
          <w:sz w:val="24"/>
          <w:szCs w:val="24"/>
        </w:rPr>
        <w:t xml:space="preserve"> compatible with the planning technique</w:t>
      </w:r>
      <w:r w:rsidR="005E3A1E">
        <w:rPr>
          <w:rFonts w:ascii="Arial" w:hAnsi="Arial" w:cs="Arial"/>
          <w:sz w:val="24"/>
          <w:szCs w:val="24"/>
        </w:rPr>
        <w:t xml:space="preserve">. To this end, </w:t>
      </w:r>
      <w:r w:rsidR="0070418F" w:rsidRPr="00507981">
        <w:rPr>
          <w:rFonts w:ascii="Arial" w:hAnsi="Arial" w:cs="Arial"/>
          <w:sz w:val="24"/>
          <w:szCs w:val="24"/>
        </w:rPr>
        <w:t>future</w:t>
      </w:r>
      <w:r w:rsidR="005E3A1E">
        <w:rPr>
          <w:rFonts w:ascii="Arial" w:hAnsi="Arial" w:cs="Arial"/>
          <w:sz w:val="24"/>
          <w:szCs w:val="24"/>
        </w:rPr>
        <w:t>, extensive</w:t>
      </w:r>
      <w:r w:rsidR="0070418F" w:rsidRPr="00507981">
        <w:rPr>
          <w:rFonts w:ascii="Arial" w:hAnsi="Arial" w:cs="Arial"/>
          <w:sz w:val="24"/>
          <w:szCs w:val="24"/>
        </w:rPr>
        <w:t xml:space="preserve"> testing will assess robustness </w:t>
      </w:r>
      <w:r w:rsidR="00186AEA">
        <w:rPr>
          <w:rFonts w:ascii="Arial" w:hAnsi="Arial" w:cs="Arial"/>
          <w:sz w:val="24"/>
          <w:szCs w:val="24"/>
        </w:rPr>
        <w:t xml:space="preserve">of the planning tool </w:t>
      </w:r>
      <w:r w:rsidR="0070418F" w:rsidRPr="00507981">
        <w:rPr>
          <w:rFonts w:ascii="Arial" w:hAnsi="Arial" w:cs="Arial"/>
          <w:sz w:val="24"/>
          <w:szCs w:val="24"/>
        </w:rPr>
        <w:t>on a larger dataset.</w:t>
      </w:r>
      <w:r w:rsidRPr="00507981">
        <w:rPr>
          <w:rFonts w:ascii="Arial" w:hAnsi="Arial" w:cs="Arial"/>
          <w:sz w:val="24"/>
          <w:szCs w:val="24"/>
        </w:rPr>
        <w:t xml:space="preserve"> </w:t>
      </w:r>
      <w:r w:rsidR="005D1D0E" w:rsidRPr="00507981">
        <w:rPr>
          <w:rFonts w:ascii="Arial" w:hAnsi="Arial" w:cs="Arial"/>
          <w:sz w:val="24"/>
          <w:szCs w:val="24"/>
        </w:rPr>
        <w:t xml:space="preserve">The </w:t>
      </w:r>
      <w:proofErr w:type="spellStart"/>
      <w:r w:rsidR="005D1D0E" w:rsidRPr="00507981">
        <w:rPr>
          <w:rFonts w:ascii="Arial" w:hAnsi="Arial" w:cs="Arial"/>
          <w:sz w:val="24"/>
          <w:szCs w:val="24"/>
        </w:rPr>
        <w:t>autoplanning</w:t>
      </w:r>
      <w:proofErr w:type="spellEnd"/>
      <w:r w:rsidR="005D1D0E" w:rsidRPr="00507981">
        <w:rPr>
          <w:rFonts w:ascii="Arial" w:hAnsi="Arial" w:cs="Arial"/>
          <w:sz w:val="24"/>
          <w:szCs w:val="24"/>
        </w:rPr>
        <w:t xml:space="preserve"> tool described in this work is </w:t>
      </w:r>
      <w:r w:rsidR="00595B4B" w:rsidRPr="00507981">
        <w:rPr>
          <w:rFonts w:ascii="Arial" w:hAnsi="Arial" w:cs="Arial"/>
          <w:sz w:val="24"/>
          <w:szCs w:val="24"/>
        </w:rPr>
        <w:t>limited to a</w:t>
      </w:r>
      <w:r w:rsidR="00E72502" w:rsidRPr="00507981">
        <w:rPr>
          <w:rFonts w:ascii="Arial" w:hAnsi="Arial" w:cs="Arial"/>
          <w:sz w:val="24"/>
          <w:szCs w:val="24"/>
        </w:rPr>
        <w:t xml:space="preserve"> single approach to CSI </w:t>
      </w:r>
      <w:r w:rsidR="00FF2261" w:rsidRPr="00507981">
        <w:rPr>
          <w:rFonts w:ascii="Arial" w:hAnsi="Arial" w:cs="Arial"/>
          <w:sz w:val="24"/>
          <w:szCs w:val="24"/>
        </w:rPr>
        <w:t xml:space="preserve">planning </w:t>
      </w:r>
      <w:r w:rsidR="00E72502" w:rsidRPr="00507981">
        <w:rPr>
          <w:rFonts w:ascii="Arial" w:hAnsi="Arial" w:cs="Arial"/>
          <w:sz w:val="24"/>
          <w:szCs w:val="24"/>
        </w:rPr>
        <w:t>based on recommendations from an experienced pediatric radiation oncologist and SIOP</w:t>
      </w:r>
      <w:r w:rsidR="006B24B7" w:rsidRPr="00507981">
        <w:rPr>
          <w:rFonts w:ascii="Arial" w:hAnsi="Arial" w:cs="Arial"/>
          <w:sz w:val="24"/>
          <w:szCs w:val="24"/>
        </w:rPr>
        <w:t>.</w:t>
      </w:r>
      <w:r w:rsidR="00FF2261" w:rsidRPr="00507981">
        <w:rPr>
          <w:rFonts w:ascii="Arial" w:hAnsi="Arial" w:cs="Arial"/>
          <w:sz w:val="24"/>
          <w:szCs w:val="24"/>
        </w:rPr>
        <w:fldChar w:fldCharType="begin" w:fldLock="1"/>
      </w:r>
      <w:r w:rsidR="00590FF4" w:rsidRPr="00507981">
        <w:rPr>
          <w:rFonts w:ascii="Arial" w:hAnsi="Arial" w:cs="Arial"/>
          <w:sz w:val="24"/>
          <w:szCs w:val="24"/>
        </w:rPr>
        <w:instrText>ADDIN CSL_CITATION {"citationItems":[{"id":"ITEM-1","itemData":{"DOI":"10.1002/pbc.25313","abstract":"Effective treatment of children with medulloblastoma requires a functioning multi-disciplinary team with adequate neurosurgical, neuroradiological, pathological, radiotherapy and chemotherapy facilities and personnel. In addition the treating centre should have the capacity to effectively screen and manage any tumour and treatment-associated complications. These requirements have made it difficult for many low and middle-income countries (LMIC) centres to offer curative treatment. This article provides management recommendations for children with standard-risk medulloblastoma (localised tumours in children over the age of 3–5 years) according to the level of facilities available. Pediatr Blood Cancer 2015;62:553–564. © 2014 Wiley Periodicals, Inc.","author":[{"dropping-particle":"","family":"Parkes","given":"Jeannette","non-dropping-particle":"","parse-names":false,"suffix":""},{"dropping-particle":"","family":"Hendricks","given":"Marc","non-dropping-particle":"","parse-names":false,"suffix":""},{"dropping-particle":"","family":"Ssenyonga","given":"Peter","non-dropping-particle":"","parse-names":false,"suffix":""},{"dropping-particle":"","family":"Mugamba","given":"John","non-dropping-particle":"","parse-names":false,"suffix":""},{"dropping-particle":"","family":"Molyneux","given":"Elizabeth","non-dropping-particle":"","parse-names":false,"suffix":""},{"dropping-particle":"","family":"Schouten-van Meeteren","given":"Antoinette","non-dropping-particle":"","parse-names":false,"suffix":""},{"dropping-particle":"","family":"Qaddoumi","given":"Ibrahim","non-dropping-particle":"","parse-names":false,"suffix":""},{"dropping-particle":"","family":"Fieggen","given":"Graham","non-dropping-particle":"","parse-names":false,"suffix":""},{"dropping-particle":"","family":"Luna-Fineman","given":"Sandra","non-dropping-particle":"","parse-names":false,"suffix":""},{"dropping-particle":"","family":"Howard","given":"Scott","non-dropping-particle":"","parse-names":false,"suffix":""},{"dropping-particle":"","family":"Mitra","given":"Dipayan","non-dropping-particle":"","parse-names":false,"suffix":""},{"dropping-particle":"","family":"Bouffet","given":"Eric","non-dropping-particle":"","parse-names":false,"suffix":""},{"dropping-particle":"","family":"Davidson","given":"Alan","non-dropping-particle":"","parse-names":false,"suffix":""},{"dropping-particle":"","family":"Bailey","given":"Simon","non-dropping-particle":"","parse-names":false,"suffix":""}],"container-title":"Pediatric Blood &amp; Cancer","id":"ITEM-1","issue":"4","issued":{"date-parts":[["2015"]]},"page":"553-564","title":"SIOP PODC adapted treatment recommendations for standard-risk medulloblastoma in low and middle income settings","type":"article-journal","volume":"62"},"uris":["http://www.mendeley.com/documents/?uuid=0d9f5181-0a6b-4a1e-977e-ceb5d1afc48c"]}],"mendeley":{"formattedCitation":"&lt;sup&gt;18&lt;/sup&gt;","plainTextFormattedCitation":"18","previouslyFormattedCitation":"&lt;sup&gt;18&lt;/sup&gt;"},"properties":{"noteIndex":0},"schema":"https://github.com/citation-style-language/schema/raw/master/csl-citation.json"}</w:instrText>
      </w:r>
      <w:r w:rsidR="00FF2261" w:rsidRPr="00507981">
        <w:rPr>
          <w:rFonts w:ascii="Arial" w:hAnsi="Arial" w:cs="Arial"/>
          <w:sz w:val="24"/>
          <w:szCs w:val="24"/>
        </w:rPr>
        <w:fldChar w:fldCharType="separate"/>
      </w:r>
      <w:r w:rsidR="001E5FF8" w:rsidRPr="00507981">
        <w:rPr>
          <w:rFonts w:ascii="Arial" w:hAnsi="Arial" w:cs="Arial"/>
          <w:noProof/>
          <w:sz w:val="24"/>
          <w:szCs w:val="24"/>
          <w:vertAlign w:val="superscript"/>
        </w:rPr>
        <w:t>18</w:t>
      </w:r>
      <w:r w:rsidR="00FF2261" w:rsidRPr="00507981">
        <w:rPr>
          <w:rFonts w:ascii="Arial" w:hAnsi="Arial" w:cs="Arial"/>
          <w:sz w:val="24"/>
          <w:szCs w:val="24"/>
        </w:rPr>
        <w:fldChar w:fldCharType="end"/>
      </w:r>
      <w:r w:rsidR="00E72502" w:rsidRPr="00507981">
        <w:rPr>
          <w:rFonts w:ascii="Arial" w:hAnsi="Arial" w:cs="Arial"/>
          <w:sz w:val="24"/>
          <w:szCs w:val="24"/>
        </w:rPr>
        <w:t xml:space="preserve"> </w:t>
      </w:r>
      <w:r w:rsidR="009C4ED0" w:rsidRPr="00507981">
        <w:rPr>
          <w:rFonts w:ascii="Arial" w:hAnsi="Arial" w:cs="Arial"/>
          <w:sz w:val="24"/>
          <w:szCs w:val="24"/>
        </w:rPr>
        <w:t>However, t</w:t>
      </w:r>
      <w:r w:rsidR="00E72502" w:rsidRPr="00507981">
        <w:rPr>
          <w:rFonts w:ascii="Arial" w:hAnsi="Arial" w:cs="Arial"/>
          <w:sz w:val="24"/>
          <w:szCs w:val="24"/>
        </w:rPr>
        <w:t xml:space="preserve">he </w:t>
      </w:r>
      <w:proofErr w:type="spellStart"/>
      <w:r w:rsidR="00E72502" w:rsidRPr="00507981">
        <w:rPr>
          <w:rFonts w:ascii="Arial" w:hAnsi="Arial" w:cs="Arial"/>
          <w:sz w:val="24"/>
          <w:szCs w:val="24"/>
        </w:rPr>
        <w:t>autoplanning</w:t>
      </w:r>
      <w:proofErr w:type="spellEnd"/>
      <w:r w:rsidR="00E72502" w:rsidRPr="00507981">
        <w:rPr>
          <w:rFonts w:ascii="Arial" w:hAnsi="Arial" w:cs="Arial"/>
          <w:sz w:val="24"/>
          <w:szCs w:val="24"/>
        </w:rPr>
        <w:t xml:space="preserve"> tool may easily be </w:t>
      </w:r>
      <w:r w:rsidR="007B0826" w:rsidRPr="00507981">
        <w:rPr>
          <w:rFonts w:ascii="Arial" w:hAnsi="Arial" w:cs="Arial"/>
          <w:sz w:val="24"/>
          <w:szCs w:val="24"/>
        </w:rPr>
        <w:t xml:space="preserve">re-configured to cater to alternative planning </w:t>
      </w:r>
      <w:r w:rsidR="009C4ED0" w:rsidRPr="00507981">
        <w:rPr>
          <w:rFonts w:ascii="Arial" w:hAnsi="Arial" w:cs="Arial"/>
          <w:sz w:val="24"/>
          <w:szCs w:val="24"/>
        </w:rPr>
        <w:t>approaches</w:t>
      </w:r>
      <w:r w:rsidR="007B0826" w:rsidRPr="00507981">
        <w:rPr>
          <w:rFonts w:ascii="Arial" w:hAnsi="Arial" w:cs="Arial"/>
          <w:sz w:val="24"/>
          <w:szCs w:val="24"/>
        </w:rPr>
        <w:t xml:space="preserve"> such as different brain field shapes, different brain field gantry angles, and different field margins. </w:t>
      </w:r>
      <w:r w:rsidR="00595B4B" w:rsidRPr="00507981">
        <w:rPr>
          <w:rFonts w:ascii="Arial" w:hAnsi="Arial" w:cs="Arial"/>
          <w:sz w:val="24"/>
          <w:szCs w:val="24"/>
        </w:rPr>
        <w:t xml:space="preserve">Moreover, the </w:t>
      </w:r>
      <w:proofErr w:type="spellStart"/>
      <w:r w:rsidR="00595B4B" w:rsidRPr="00507981">
        <w:rPr>
          <w:rFonts w:ascii="Arial" w:hAnsi="Arial" w:cs="Arial"/>
          <w:sz w:val="24"/>
          <w:szCs w:val="24"/>
        </w:rPr>
        <w:t>autoplanning</w:t>
      </w:r>
      <w:proofErr w:type="spellEnd"/>
      <w:r w:rsidR="00595B4B" w:rsidRPr="00507981">
        <w:rPr>
          <w:rFonts w:ascii="Arial" w:hAnsi="Arial" w:cs="Arial"/>
          <w:sz w:val="24"/>
          <w:szCs w:val="24"/>
        </w:rPr>
        <w:t xml:space="preserve"> tool </w:t>
      </w:r>
      <w:r w:rsidR="00D61510" w:rsidRPr="00507981">
        <w:rPr>
          <w:rFonts w:ascii="Arial" w:hAnsi="Arial" w:cs="Arial"/>
          <w:sz w:val="24"/>
          <w:szCs w:val="24"/>
        </w:rPr>
        <w:t xml:space="preserve">proposed in our work </w:t>
      </w:r>
      <w:r w:rsidR="009C4ED0" w:rsidRPr="00507981">
        <w:rPr>
          <w:rFonts w:ascii="Arial" w:hAnsi="Arial" w:cs="Arial"/>
          <w:sz w:val="24"/>
          <w:szCs w:val="24"/>
        </w:rPr>
        <w:t>addresses a</w:t>
      </w:r>
      <w:r w:rsidR="00D61510" w:rsidRPr="00507981">
        <w:rPr>
          <w:rFonts w:ascii="Arial" w:hAnsi="Arial" w:cs="Arial"/>
          <w:sz w:val="24"/>
          <w:szCs w:val="24"/>
        </w:rPr>
        <w:t xml:space="preserve"> single radiation therapy planning technique</w:t>
      </w:r>
      <w:r w:rsidR="00440F3E" w:rsidRPr="00507981">
        <w:rPr>
          <w:rFonts w:ascii="Arial" w:hAnsi="Arial" w:cs="Arial"/>
          <w:sz w:val="24"/>
          <w:szCs w:val="24"/>
        </w:rPr>
        <w:t xml:space="preserve"> (</w:t>
      </w:r>
      <w:r w:rsidR="00420E5E" w:rsidRPr="00507981">
        <w:rPr>
          <w:rFonts w:ascii="Arial" w:hAnsi="Arial" w:cs="Arial"/>
          <w:sz w:val="24"/>
          <w:szCs w:val="24"/>
        </w:rPr>
        <w:t>3D-conformal CSI</w:t>
      </w:r>
      <w:r w:rsidR="00440F3E" w:rsidRPr="00507981">
        <w:rPr>
          <w:rFonts w:ascii="Arial" w:hAnsi="Arial" w:cs="Arial"/>
          <w:sz w:val="24"/>
          <w:szCs w:val="24"/>
        </w:rPr>
        <w:t xml:space="preserve">), </w:t>
      </w:r>
      <w:r w:rsidRPr="00507981">
        <w:rPr>
          <w:rFonts w:ascii="Arial" w:hAnsi="Arial" w:cs="Arial"/>
          <w:sz w:val="24"/>
          <w:szCs w:val="24"/>
        </w:rPr>
        <w:t>although th</w:t>
      </w:r>
      <w:r w:rsidR="0068685B" w:rsidRPr="00507981">
        <w:rPr>
          <w:rFonts w:ascii="Arial" w:hAnsi="Arial" w:cs="Arial"/>
          <w:sz w:val="24"/>
          <w:szCs w:val="24"/>
        </w:rPr>
        <w:t>is technique</w:t>
      </w:r>
      <w:r w:rsidR="00D61510" w:rsidRPr="00507981">
        <w:rPr>
          <w:rFonts w:ascii="Arial" w:hAnsi="Arial" w:cs="Arial"/>
          <w:sz w:val="24"/>
          <w:szCs w:val="24"/>
        </w:rPr>
        <w:t xml:space="preserve"> was selected </w:t>
      </w:r>
      <w:r w:rsidR="00C46B4A" w:rsidRPr="00507981">
        <w:rPr>
          <w:rFonts w:ascii="Arial" w:hAnsi="Arial" w:cs="Arial"/>
          <w:sz w:val="24"/>
          <w:szCs w:val="24"/>
        </w:rPr>
        <w:t>because</w:t>
      </w:r>
      <w:r w:rsidR="00D61510" w:rsidRPr="00507981">
        <w:rPr>
          <w:rFonts w:ascii="Arial" w:hAnsi="Arial" w:cs="Arial"/>
          <w:sz w:val="24"/>
          <w:szCs w:val="24"/>
        </w:rPr>
        <w:t xml:space="preserve"> 84% of </w:t>
      </w:r>
      <w:r w:rsidR="00ED7CAA" w:rsidRPr="00507981">
        <w:rPr>
          <w:rFonts w:ascii="Arial" w:hAnsi="Arial" w:cs="Arial"/>
          <w:sz w:val="24"/>
          <w:szCs w:val="24"/>
        </w:rPr>
        <w:t xml:space="preserve">resource-constrained </w:t>
      </w:r>
      <w:r w:rsidR="00D61510" w:rsidRPr="00507981">
        <w:rPr>
          <w:rFonts w:ascii="Arial" w:hAnsi="Arial" w:cs="Arial"/>
          <w:sz w:val="24"/>
          <w:szCs w:val="24"/>
        </w:rPr>
        <w:t xml:space="preserve">clinics </w:t>
      </w:r>
      <w:r w:rsidR="00ED7CAA" w:rsidRPr="00507981">
        <w:rPr>
          <w:rFonts w:ascii="Arial" w:hAnsi="Arial" w:cs="Arial"/>
          <w:sz w:val="24"/>
          <w:szCs w:val="24"/>
        </w:rPr>
        <w:t xml:space="preserve">have access to </w:t>
      </w:r>
      <w:r w:rsidR="00420E5E" w:rsidRPr="00507981">
        <w:rPr>
          <w:rFonts w:ascii="Arial" w:hAnsi="Arial" w:cs="Arial"/>
          <w:sz w:val="24"/>
          <w:szCs w:val="24"/>
        </w:rPr>
        <w:t xml:space="preserve">and are regularly using </w:t>
      </w:r>
      <w:r w:rsidR="0068685B" w:rsidRPr="00507981">
        <w:rPr>
          <w:rFonts w:ascii="Arial" w:hAnsi="Arial" w:cs="Arial"/>
          <w:sz w:val="24"/>
          <w:szCs w:val="24"/>
        </w:rPr>
        <w:t>it to treat</w:t>
      </w:r>
      <w:r w:rsidR="00420E5E" w:rsidRPr="00507981">
        <w:rPr>
          <w:rFonts w:ascii="Arial" w:hAnsi="Arial" w:cs="Arial"/>
          <w:sz w:val="24"/>
          <w:szCs w:val="24"/>
        </w:rPr>
        <w:t xml:space="preserve"> pediatric medulloblastoma</w:t>
      </w:r>
      <w:r w:rsidR="0068685B" w:rsidRPr="00507981">
        <w:rPr>
          <w:rFonts w:ascii="Arial" w:hAnsi="Arial" w:cs="Arial"/>
          <w:sz w:val="24"/>
          <w:szCs w:val="24"/>
        </w:rPr>
        <w:t xml:space="preserve"> </w:t>
      </w:r>
      <w:r w:rsidR="006B24B7" w:rsidRPr="00507981">
        <w:rPr>
          <w:rFonts w:ascii="Arial" w:hAnsi="Arial" w:cs="Arial"/>
          <w:sz w:val="24"/>
          <w:szCs w:val="24"/>
        </w:rPr>
        <w:t>.</w:t>
      </w:r>
      <w:r w:rsidR="00420E5E" w:rsidRPr="00507981">
        <w:rPr>
          <w:rFonts w:ascii="Arial" w:hAnsi="Arial" w:cs="Arial"/>
          <w:sz w:val="24"/>
          <w:szCs w:val="24"/>
        </w:rPr>
        <w:fldChar w:fldCharType="begin" w:fldLock="1"/>
      </w:r>
      <w:r w:rsidR="00590FF4" w:rsidRPr="00507981">
        <w:rPr>
          <w:rFonts w:ascii="Arial" w:hAnsi="Arial" w:cs="Arial"/>
          <w:sz w:val="24"/>
          <w:szCs w:val="24"/>
        </w:rPr>
        <w:instrText>ADDIN CSL_CITATION {"citationItems":[{"id":"ITEM-1","itemData":{"DOI":"10.1002/pbc.25313","abstract":"Effective treatment of children with medulloblastoma requires a functioning multi-disciplinary team with adequate neurosurgical, neuroradiological, pathological, radiotherapy and chemotherapy facilities and personnel. In addition the treating centre should have the capacity to effectively screen and manage any tumour and treatment-associated complications. These requirements have made it difficult for many low and middle-income countries (LMIC) centres to offer curative treatment. This article provides management recommendations for children with standard-risk medulloblastoma (localised tumours in children over the age of 3–5 years) according to the level of facilities available. Pediatr Blood Cancer 2015;62:553–564. © 2014 Wiley Periodicals, Inc.","author":[{"dropping-particle":"","family":"Parkes","given":"Jeannette","non-dropping-particle":"","parse-names":false,"suffix":""},{"dropping-particle":"","family":"Hendricks","given":"Marc","non-dropping-particle":"","parse-names":false,"suffix":""},{"dropping-particle":"","family":"Ssenyonga","given":"Peter","non-dropping-particle":"","parse-names":false,"suffix":""},{"dropping-particle":"","family":"Mugamba","given":"John","non-dropping-particle":"","parse-names":false,"suffix":""},{"dropping-particle":"","family":"Molyneux","given":"Elizabeth","non-dropping-particle":"","parse-names":false,"suffix":""},{"dropping-particle":"","family":"Schouten-van Meeteren","given":"Antoinette","non-dropping-particle":"","parse-names":false,"suffix":""},{"dropping-particle":"","family":"Qaddoumi","given":"Ibrahim","non-dropping-particle":"","parse-names":false,"suffix":""},{"dropping-particle":"","family":"Fieggen","given":"Graham","non-dropping-particle":"","parse-names":false,"suffix":""},{"dropping-particle":"","family":"Luna-Fineman","given":"Sandra","non-dropping-particle":"","parse-names":false,"suffix":""},{"dropping-particle":"","family":"Howard","given":"Scott","non-dropping-particle":"","parse-names":false,"suffix":""},{"dropping-particle":"","family":"Mitra","given":"Dipayan","non-dropping-particle":"","parse-names":false,"suffix":""},{"dropping-particle":"","family":"Bouffet","given":"Eric","non-dropping-particle":"","parse-names":false,"suffix":""},{"dropping-particle":"","family":"Davidson","given":"Alan","non-dropping-particle":"","parse-names":false,"suffix":""},{"dropping-particle":"","family":"Bailey","given":"Simon","non-dropping-particle":"","parse-names":false,"suffix":""}],"container-title":"Pediatric Blood &amp; Cancer","id":"ITEM-1","issue":"4","issued":{"date-parts":[["2015"]]},"page":"553-564","title":"SIOP PODC adapted treatment recommendations for standard-risk medulloblastoma in low and middle income settings","type":"article-journal","volume":"62"},"uris":["http://www.mendeley.com/documents/?uuid=0d9f5181-0a6b-4a1e-977e-ceb5d1afc48c"]}],"mendeley":{"formattedCitation":"&lt;sup&gt;18&lt;/sup&gt;","plainTextFormattedCitation":"18","previouslyFormattedCitation":"&lt;sup&gt;18&lt;/sup&gt;"},"properties":{"noteIndex":0},"schema":"https://github.com/citation-style-language/schema/raw/master/csl-citation.json"}</w:instrText>
      </w:r>
      <w:r w:rsidR="00420E5E" w:rsidRPr="00507981">
        <w:rPr>
          <w:rFonts w:ascii="Arial" w:hAnsi="Arial" w:cs="Arial"/>
          <w:sz w:val="24"/>
          <w:szCs w:val="24"/>
        </w:rPr>
        <w:fldChar w:fldCharType="separate"/>
      </w:r>
      <w:r w:rsidR="001E5FF8" w:rsidRPr="00507981">
        <w:rPr>
          <w:rFonts w:ascii="Arial" w:hAnsi="Arial" w:cs="Arial"/>
          <w:noProof/>
          <w:sz w:val="24"/>
          <w:szCs w:val="24"/>
          <w:vertAlign w:val="superscript"/>
        </w:rPr>
        <w:t>18</w:t>
      </w:r>
      <w:r w:rsidR="00420E5E" w:rsidRPr="00507981">
        <w:rPr>
          <w:rFonts w:ascii="Arial" w:hAnsi="Arial" w:cs="Arial"/>
          <w:sz w:val="24"/>
          <w:szCs w:val="24"/>
        </w:rPr>
        <w:fldChar w:fldCharType="end"/>
      </w:r>
      <w:r w:rsidR="00ED7CAA" w:rsidRPr="00507981">
        <w:rPr>
          <w:rFonts w:ascii="Arial" w:hAnsi="Arial" w:cs="Arial"/>
          <w:sz w:val="24"/>
          <w:szCs w:val="24"/>
        </w:rPr>
        <w:t xml:space="preserve"> </w:t>
      </w:r>
    </w:p>
    <w:p w14:paraId="15223615" w14:textId="4CFF1212" w:rsidR="00A646E2" w:rsidRPr="00507981" w:rsidRDefault="006A77CD" w:rsidP="00BB58AB">
      <w:pPr>
        <w:spacing w:line="480" w:lineRule="auto"/>
        <w:ind w:firstLine="720"/>
        <w:rPr>
          <w:rFonts w:ascii="Arial" w:hAnsi="Arial" w:cs="Arial"/>
          <w:sz w:val="24"/>
          <w:szCs w:val="24"/>
        </w:rPr>
      </w:pPr>
      <w:r w:rsidRPr="00507981">
        <w:rPr>
          <w:rFonts w:ascii="Arial" w:hAnsi="Arial" w:cs="Arial"/>
          <w:sz w:val="24"/>
          <w:szCs w:val="24"/>
        </w:rPr>
        <w:t>In conclusion, w</w:t>
      </w:r>
      <w:r w:rsidR="00693185" w:rsidRPr="00507981">
        <w:rPr>
          <w:rFonts w:ascii="Arial" w:hAnsi="Arial" w:cs="Arial"/>
          <w:sz w:val="24"/>
          <w:szCs w:val="24"/>
        </w:rPr>
        <w:t xml:space="preserve">e </w:t>
      </w:r>
      <w:r w:rsidR="00BB680A" w:rsidRPr="00507981">
        <w:rPr>
          <w:rFonts w:ascii="Arial" w:hAnsi="Arial" w:cs="Arial"/>
          <w:sz w:val="24"/>
          <w:szCs w:val="24"/>
        </w:rPr>
        <w:t xml:space="preserve">quantitatively assessed </w:t>
      </w:r>
      <w:r w:rsidR="0068685B" w:rsidRPr="00507981">
        <w:rPr>
          <w:rFonts w:ascii="Arial" w:hAnsi="Arial" w:cs="Arial"/>
          <w:sz w:val="24"/>
          <w:szCs w:val="24"/>
        </w:rPr>
        <w:t xml:space="preserve">the use of </w:t>
      </w:r>
      <w:r w:rsidR="00BB680A" w:rsidRPr="00507981">
        <w:rPr>
          <w:rFonts w:ascii="Arial" w:hAnsi="Arial" w:cs="Arial"/>
          <w:sz w:val="24"/>
          <w:szCs w:val="24"/>
        </w:rPr>
        <w:t xml:space="preserve">an adult </w:t>
      </w:r>
      <w:proofErr w:type="spellStart"/>
      <w:r w:rsidR="00BB680A" w:rsidRPr="00507981">
        <w:rPr>
          <w:rFonts w:ascii="Arial" w:hAnsi="Arial" w:cs="Arial"/>
          <w:sz w:val="24"/>
          <w:szCs w:val="24"/>
        </w:rPr>
        <w:t>autocontouring</w:t>
      </w:r>
      <w:proofErr w:type="spellEnd"/>
      <w:r w:rsidR="00BB680A" w:rsidRPr="00507981">
        <w:rPr>
          <w:rFonts w:ascii="Arial" w:hAnsi="Arial" w:cs="Arial"/>
          <w:sz w:val="24"/>
          <w:szCs w:val="24"/>
        </w:rPr>
        <w:t xml:space="preserve"> model </w:t>
      </w:r>
      <w:r w:rsidR="00A159B4" w:rsidRPr="00507981">
        <w:rPr>
          <w:rFonts w:ascii="Arial" w:hAnsi="Arial" w:cs="Arial"/>
          <w:sz w:val="24"/>
          <w:szCs w:val="24"/>
        </w:rPr>
        <w:t>in</w:t>
      </w:r>
      <w:r w:rsidR="00BB680A" w:rsidRPr="00507981">
        <w:rPr>
          <w:rFonts w:ascii="Arial" w:hAnsi="Arial" w:cs="Arial"/>
          <w:sz w:val="24"/>
          <w:szCs w:val="24"/>
        </w:rPr>
        <w:t xml:space="preserve"> a pediatric cohor</w:t>
      </w:r>
      <w:r w:rsidR="00431063" w:rsidRPr="00507981">
        <w:rPr>
          <w:rFonts w:ascii="Arial" w:hAnsi="Arial" w:cs="Arial"/>
          <w:sz w:val="24"/>
          <w:szCs w:val="24"/>
        </w:rPr>
        <w:t>t of 143 patients</w:t>
      </w:r>
      <w:r w:rsidR="008768B8" w:rsidRPr="00507981">
        <w:rPr>
          <w:rFonts w:ascii="Arial" w:hAnsi="Arial" w:cs="Arial"/>
          <w:sz w:val="24"/>
          <w:szCs w:val="24"/>
        </w:rPr>
        <w:t xml:space="preserve"> with medulloblastoma</w:t>
      </w:r>
      <w:r w:rsidR="00431063" w:rsidRPr="00507981">
        <w:rPr>
          <w:rFonts w:ascii="Arial" w:hAnsi="Arial" w:cs="Arial"/>
          <w:sz w:val="24"/>
          <w:szCs w:val="24"/>
        </w:rPr>
        <w:t xml:space="preserve">. </w:t>
      </w:r>
      <w:r w:rsidR="00DE54B5" w:rsidRPr="00507981">
        <w:rPr>
          <w:rFonts w:ascii="Arial" w:hAnsi="Arial" w:cs="Arial"/>
          <w:sz w:val="24"/>
          <w:szCs w:val="24"/>
        </w:rPr>
        <w:t xml:space="preserve">We generated </w:t>
      </w:r>
      <w:r w:rsidR="00431063" w:rsidRPr="00507981">
        <w:rPr>
          <w:rFonts w:ascii="Arial" w:hAnsi="Arial" w:cs="Arial"/>
          <w:sz w:val="24"/>
          <w:szCs w:val="24"/>
        </w:rPr>
        <w:t xml:space="preserve">pediatric-specific </w:t>
      </w:r>
      <w:proofErr w:type="spellStart"/>
      <w:r w:rsidR="00DE54B5" w:rsidRPr="00507981">
        <w:rPr>
          <w:rFonts w:ascii="Arial" w:hAnsi="Arial" w:cs="Arial"/>
          <w:sz w:val="24"/>
          <w:szCs w:val="24"/>
        </w:rPr>
        <w:t>autocontouring</w:t>
      </w:r>
      <w:proofErr w:type="spellEnd"/>
      <w:r w:rsidR="00DE54B5" w:rsidRPr="00507981">
        <w:rPr>
          <w:rFonts w:ascii="Arial" w:hAnsi="Arial" w:cs="Arial"/>
          <w:sz w:val="24"/>
          <w:szCs w:val="24"/>
        </w:rPr>
        <w:t xml:space="preserve"> models for normal tissue structures and used them to guide an </w:t>
      </w:r>
      <w:proofErr w:type="spellStart"/>
      <w:r w:rsidR="00DE54B5" w:rsidRPr="00507981">
        <w:rPr>
          <w:rFonts w:ascii="Arial" w:hAnsi="Arial" w:cs="Arial"/>
          <w:sz w:val="24"/>
          <w:szCs w:val="24"/>
        </w:rPr>
        <w:t>autoplanning</w:t>
      </w:r>
      <w:proofErr w:type="spellEnd"/>
      <w:r w:rsidR="00DE54B5" w:rsidRPr="00507981">
        <w:rPr>
          <w:rFonts w:ascii="Arial" w:hAnsi="Arial" w:cs="Arial"/>
          <w:sz w:val="24"/>
          <w:szCs w:val="24"/>
        </w:rPr>
        <w:t xml:space="preserve"> tool.</w:t>
      </w:r>
      <w:r w:rsidR="001A3661" w:rsidRPr="00507981">
        <w:rPr>
          <w:rFonts w:ascii="Arial" w:hAnsi="Arial" w:cs="Arial"/>
          <w:sz w:val="24"/>
          <w:szCs w:val="24"/>
        </w:rPr>
        <w:t xml:space="preserve"> </w:t>
      </w:r>
      <w:r w:rsidR="00DE54B5" w:rsidRPr="00507981">
        <w:rPr>
          <w:rFonts w:ascii="Arial" w:hAnsi="Arial" w:cs="Arial"/>
          <w:sz w:val="24"/>
          <w:szCs w:val="24"/>
        </w:rPr>
        <w:t xml:space="preserve">The end-to-end </w:t>
      </w:r>
      <w:proofErr w:type="spellStart"/>
      <w:r w:rsidR="00DE54B5" w:rsidRPr="00507981">
        <w:rPr>
          <w:rFonts w:ascii="Arial" w:hAnsi="Arial" w:cs="Arial"/>
          <w:sz w:val="24"/>
          <w:szCs w:val="24"/>
        </w:rPr>
        <w:t>autoplanning</w:t>
      </w:r>
      <w:proofErr w:type="spellEnd"/>
      <w:r w:rsidR="00DE54B5" w:rsidRPr="00507981">
        <w:rPr>
          <w:rFonts w:ascii="Arial" w:hAnsi="Arial" w:cs="Arial"/>
          <w:sz w:val="24"/>
          <w:szCs w:val="24"/>
        </w:rPr>
        <w:t xml:space="preserve"> tool successfully generated composite plans for 18 </w:t>
      </w:r>
      <w:r w:rsidR="001A3661" w:rsidRPr="00507981">
        <w:rPr>
          <w:rFonts w:ascii="Arial" w:hAnsi="Arial" w:cs="Arial"/>
          <w:sz w:val="24"/>
          <w:szCs w:val="24"/>
        </w:rPr>
        <w:t xml:space="preserve">plans tested across 3 spine field </w:t>
      </w:r>
      <w:r w:rsidR="00EC6754" w:rsidRPr="00507981">
        <w:rPr>
          <w:rFonts w:ascii="Arial" w:hAnsi="Arial" w:cs="Arial"/>
          <w:sz w:val="24"/>
          <w:szCs w:val="24"/>
        </w:rPr>
        <w:t>configurations</w:t>
      </w:r>
      <w:r w:rsidR="00015861" w:rsidRPr="00507981">
        <w:rPr>
          <w:rFonts w:ascii="Arial" w:hAnsi="Arial" w:cs="Arial"/>
          <w:sz w:val="24"/>
          <w:szCs w:val="24"/>
        </w:rPr>
        <w:t>,</w:t>
      </w:r>
      <w:r w:rsidR="001C74DD" w:rsidRPr="00507981">
        <w:rPr>
          <w:rFonts w:ascii="Arial" w:hAnsi="Arial" w:cs="Arial"/>
          <w:sz w:val="24"/>
          <w:szCs w:val="24"/>
        </w:rPr>
        <w:t xml:space="preserve"> indicating that the</w:t>
      </w:r>
      <w:r w:rsidR="001A3661" w:rsidRPr="00507981">
        <w:rPr>
          <w:rFonts w:ascii="Arial" w:hAnsi="Arial" w:cs="Arial"/>
          <w:sz w:val="24"/>
          <w:szCs w:val="24"/>
        </w:rPr>
        <w:t xml:space="preserve"> algorithm is robust</w:t>
      </w:r>
      <w:r w:rsidR="00015861" w:rsidRPr="00507981">
        <w:rPr>
          <w:rFonts w:ascii="Arial" w:hAnsi="Arial" w:cs="Arial"/>
          <w:sz w:val="24"/>
          <w:szCs w:val="24"/>
        </w:rPr>
        <w:t xml:space="preserve"> in its adjustment</w:t>
      </w:r>
      <w:r w:rsidR="001A3661" w:rsidRPr="00507981">
        <w:rPr>
          <w:rFonts w:ascii="Arial" w:hAnsi="Arial" w:cs="Arial"/>
          <w:sz w:val="24"/>
          <w:szCs w:val="24"/>
        </w:rPr>
        <w:t xml:space="preserve"> to spine field-length variations </w:t>
      </w:r>
      <w:r w:rsidR="007B3A67" w:rsidRPr="00507981">
        <w:rPr>
          <w:rFonts w:ascii="Arial" w:hAnsi="Arial" w:cs="Arial"/>
          <w:sz w:val="24"/>
          <w:szCs w:val="24"/>
        </w:rPr>
        <w:t>found</w:t>
      </w:r>
      <w:r w:rsidR="001A3661" w:rsidRPr="00507981">
        <w:rPr>
          <w:rFonts w:ascii="Arial" w:hAnsi="Arial" w:cs="Arial"/>
          <w:sz w:val="24"/>
          <w:szCs w:val="24"/>
        </w:rPr>
        <w:t xml:space="preserve"> in pediatric CSI. </w:t>
      </w:r>
      <w:r w:rsidR="003B3DE2" w:rsidRPr="00507981">
        <w:rPr>
          <w:rFonts w:ascii="Arial" w:hAnsi="Arial" w:cs="Arial"/>
          <w:sz w:val="24"/>
          <w:szCs w:val="24"/>
        </w:rPr>
        <w:t xml:space="preserve">Automating the contouring and planning workflow for pediatric CSI has the </w:t>
      </w:r>
      <w:r w:rsidR="003B3DE2" w:rsidRPr="00507981">
        <w:rPr>
          <w:rFonts w:ascii="Arial" w:hAnsi="Arial" w:cs="Arial"/>
          <w:sz w:val="24"/>
          <w:szCs w:val="24"/>
        </w:rPr>
        <w:lastRenderedPageBreak/>
        <w:t xml:space="preserve">potential </w:t>
      </w:r>
      <w:r w:rsidR="00015861" w:rsidRPr="00507981">
        <w:rPr>
          <w:rFonts w:ascii="Arial" w:hAnsi="Arial" w:cs="Arial"/>
          <w:sz w:val="24"/>
          <w:szCs w:val="24"/>
        </w:rPr>
        <w:t xml:space="preserve">to </w:t>
      </w:r>
      <w:r w:rsidR="00EC6754" w:rsidRPr="00507981">
        <w:rPr>
          <w:rFonts w:ascii="Arial" w:hAnsi="Arial" w:cs="Arial"/>
          <w:sz w:val="24"/>
          <w:szCs w:val="24"/>
        </w:rPr>
        <w:t xml:space="preserve">increase </w:t>
      </w:r>
      <w:r w:rsidR="00015861" w:rsidRPr="00507981">
        <w:rPr>
          <w:rFonts w:ascii="Arial" w:hAnsi="Arial" w:cs="Arial"/>
          <w:sz w:val="24"/>
          <w:szCs w:val="24"/>
        </w:rPr>
        <w:t xml:space="preserve">the </w:t>
      </w:r>
      <w:r w:rsidR="00EC6754" w:rsidRPr="00507981">
        <w:rPr>
          <w:rFonts w:ascii="Arial" w:hAnsi="Arial" w:cs="Arial"/>
          <w:sz w:val="24"/>
          <w:szCs w:val="24"/>
        </w:rPr>
        <w:t xml:space="preserve">efficiency of </w:t>
      </w:r>
      <w:r w:rsidR="003B3DE2" w:rsidRPr="00507981">
        <w:rPr>
          <w:rFonts w:ascii="Arial" w:hAnsi="Arial" w:cs="Arial"/>
          <w:sz w:val="24"/>
          <w:szCs w:val="24"/>
        </w:rPr>
        <w:t>workflows in resource-constrained c</w:t>
      </w:r>
      <w:r w:rsidR="00016769" w:rsidRPr="00507981">
        <w:rPr>
          <w:rFonts w:ascii="Arial" w:hAnsi="Arial" w:cs="Arial"/>
          <w:sz w:val="24"/>
          <w:szCs w:val="24"/>
        </w:rPr>
        <w:t>ancer centers</w:t>
      </w:r>
      <w:r w:rsidR="003B3DE2" w:rsidRPr="00507981">
        <w:rPr>
          <w:rFonts w:ascii="Arial" w:hAnsi="Arial" w:cs="Arial"/>
          <w:sz w:val="24"/>
          <w:szCs w:val="24"/>
        </w:rPr>
        <w:t xml:space="preserve"> and</w:t>
      </w:r>
      <w:r w:rsidR="00EC6754" w:rsidRPr="00507981">
        <w:rPr>
          <w:rFonts w:ascii="Arial" w:hAnsi="Arial" w:cs="Arial"/>
          <w:sz w:val="24"/>
          <w:szCs w:val="24"/>
        </w:rPr>
        <w:t xml:space="preserve"> subsequently</w:t>
      </w:r>
      <w:r w:rsidR="003B3DE2" w:rsidRPr="00507981">
        <w:rPr>
          <w:rFonts w:ascii="Arial" w:hAnsi="Arial" w:cs="Arial"/>
          <w:sz w:val="24"/>
          <w:szCs w:val="24"/>
        </w:rPr>
        <w:t xml:space="preserve"> improve access to high-quality radiation therapy.</w:t>
      </w:r>
    </w:p>
    <w:p w14:paraId="25C0E047" w14:textId="1E7D8147" w:rsidR="00BC6FA9" w:rsidRPr="00507981" w:rsidRDefault="00BC6FA9" w:rsidP="00BC6FA9">
      <w:pPr>
        <w:spacing w:line="480" w:lineRule="auto"/>
        <w:rPr>
          <w:rFonts w:ascii="Arial" w:hAnsi="Arial" w:cs="Arial"/>
          <w:sz w:val="24"/>
          <w:szCs w:val="24"/>
        </w:rPr>
      </w:pPr>
    </w:p>
    <w:p w14:paraId="4FD5317F" w14:textId="77777777" w:rsidR="00BC6FA9" w:rsidRPr="00507981" w:rsidRDefault="00BC6FA9">
      <w:pPr>
        <w:rPr>
          <w:rFonts w:ascii="Arial" w:hAnsi="Arial" w:cs="Arial"/>
          <w:sz w:val="24"/>
          <w:szCs w:val="24"/>
        </w:rPr>
      </w:pPr>
      <w:r w:rsidRPr="00507981">
        <w:rPr>
          <w:rFonts w:ascii="Arial" w:hAnsi="Arial" w:cs="Arial"/>
          <w:sz w:val="24"/>
          <w:szCs w:val="24"/>
        </w:rPr>
        <w:br w:type="page"/>
      </w:r>
    </w:p>
    <w:p w14:paraId="1E17E662" w14:textId="77777777" w:rsidR="009A3F47" w:rsidRPr="00507981" w:rsidRDefault="009A3F47" w:rsidP="009A3F47">
      <w:pPr>
        <w:pStyle w:val="Heading1"/>
        <w:rPr>
          <w:rFonts w:ascii="Arial" w:hAnsi="Arial" w:cs="Arial"/>
          <w:b/>
          <w:bCs/>
          <w:color w:val="000000" w:themeColor="text1"/>
          <w:sz w:val="24"/>
          <w:szCs w:val="24"/>
        </w:rPr>
      </w:pPr>
      <w:r w:rsidRPr="00507981">
        <w:rPr>
          <w:rFonts w:ascii="Arial" w:hAnsi="Arial" w:cs="Arial"/>
          <w:b/>
          <w:bCs/>
          <w:color w:val="000000" w:themeColor="text1"/>
          <w:sz w:val="24"/>
          <w:szCs w:val="24"/>
        </w:rPr>
        <w:lastRenderedPageBreak/>
        <w:t>Conflict of Interest Statement for All Authors</w:t>
      </w:r>
    </w:p>
    <w:p w14:paraId="15EDFA26" w14:textId="77777777" w:rsidR="009A3F47" w:rsidRPr="00507981" w:rsidRDefault="009A3F47" w:rsidP="009A3F47">
      <w:pPr>
        <w:spacing w:line="480" w:lineRule="auto"/>
        <w:rPr>
          <w:rFonts w:ascii="Arial" w:hAnsi="Arial" w:cs="Arial"/>
          <w:sz w:val="24"/>
          <w:szCs w:val="24"/>
        </w:rPr>
      </w:pPr>
      <w:r w:rsidRPr="00507981">
        <w:rPr>
          <w:rFonts w:ascii="Arial" w:hAnsi="Arial" w:cs="Arial"/>
          <w:sz w:val="24"/>
          <w:szCs w:val="24"/>
        </w:rPr>
        <w:t>Hester Burger is currently employed by Varian Medical Affairs, with a sessional lecturing position at the University of Cape Town.</w:t>
      </w:r>
    </w:p>
    <w:p w14:paraId="65A22E49" w14:textId="77777777" w:rsidR="009A3F47" w:rsidRPr="00507981" w:rsidRDefault="009A3F47" w:rsidP="009A3F47">
      <w:pPr>
        <w:spacing w:after="0" w:line="276" w:lineRule="auto"/>
        <w:rPr>
          <w:rFonts w:ascii="Arial" w:hAnsi="Arial" w:cs="Arial"/>
          <w:b/>
          <w:bCs/>
          <w:sz w:val="24"/>
          <w:szCs w:val="24"/>
        </w:rPr>
      </w:pPr>
    </w:p>
    <w:p w14:paraId="557CCE8F" w14:textId="77777777" w:rsidR="009A3F47" w:rsidRPr="00507981" w:rsidRDefault="009A3F47" w:rsidP="009A3F47">
      <w:pPr>
        <w:pStyle w:val="Heading1"/>
        <w:rPr>
          <w:rFonts w:ascii="Arial" w:hAnsi="Arial" w:cs="Arial"/>
          <w:b/>
          <w:bCs/>
          <w:color w:val="000000" w:themeColor="text1"/>
          <w:sz w:val="24"/>
          <w:szCs w:val="24"/>
        </w:rPr>
      </w:pPr>
      <w:r w:rsidRPr="00507981">
        <w:rPr>
          <w:rFonts w:ascii="Arial" w:hAnsi="Arial" w:cs="Arial"/>
          <w:b/>
          <w:bCs/>
          <w:color w:val="000000" w:themeColor="text1"/>
          <w:sz w:val="24"/>
          <w:szCs w:val="24"/>
        </w:rPr>
        <w:t>Acknowledgements</w:t>
      </w:r>
    </w:p>
    <w:p w14:paraId="300D26B5" w14:textId="4E4469FB" w:rsidR="009A3F47" w:rsidRPr="00507981" w:rsidRDefault="0017528C" w:rsidP="009A3F47">
      <w:pPr>
        <w:spacing w:line="480" w:lineRule="auto"/>
        <w:rPr>
          <w:rFonts w:ascii="Arial" w:hAnsi="Arial" w:cs="Arial"/>
          <w:sz w:val="24"/>
          <w:szCs w:val="24"/>
        </w:rPr>
      </w:pPr>
      <w:r w:rsidRPr="00507981">
        <w:rPr>
          <w:rFonts w:ascii="Arial" w:hAnsi="Arial" w:cs="Arial"/>
          <w:sz w:val="24"/>
          <w:szCs w:val="24"/>
        </w:rPr>
        <w:t>SH</w:t>
      </w:r>
      <w:r w:rsidR="009A3F47" w:rsidRPr="00507981">
        <w:rPr>
          <w:rFonts w:ascii="Arial" w:hAnsi="Arial" w:cs="Arial"/>
          <w:sz w:val="24"/>
          <w:szCs w:val="24"/>
        </w:rPr>
        <w:t xml:space="preserve"> </w:t>
      </w:r>
      <w:r w:rsidRPr="00507981">
        <w:rPr>
          <w:rFonts w:ascii="Arial" w:hAnsi="Arial" w:cs="Arial"/>
          <w:sz w:val="24"/>
          <w:szCs w:val="24"/>
        </w:rPr>
        <w:t>is</w:t>
      </w:r>
      <w:r w:rsidR="009A3F47" w:rsidRPr="00507981">
        <w:rPr>
          <w:rFonts w:ascii="Arial" w:hAnsi="Arial" w:cs="Arial"/>
          <w:sz w:val="24"/>
          <w:szCs w:val="24"/>
        </w:rPr>
        <w:t xml:space="preserve"> </w:t>
      </w:r>
      <w:r w:rsidRPr="00507981">
        <w:rPr>
          <w:rFonts w:ascii="Arial" w:hAnsi="Arial" w:cs="Arial"/>
          <w:sz w:val="24"/>
          <w:szCs w:val="24"/>
        </w:rPr>
        <w:t>supported</w:t>
      </w:r>
      <w:r w:rsidR="009A3F47" w:rsidRPr="00507981">
        <w:rPr>
          <w:rFonts w:ascii="Arial" w:hAnsi="Arial" w:cs="Arial"/>
          <w:sz w:val="24"/>
          <w:szCs w:val="24"/>
        </w:rPr>
        <w:t xml:space="preserve"> by a Cancer Prevention and Research Institute of Texas (CPRIT) Training Award (RP210028) and the Dr. John and Mrs. Charlene </w:t>
      </w:r>
      <w:proofErr w:type="spellStart"/>
      <w:r w:rsidR="009A3F47" w:rsidRPr="00507981">
        <w:rPr>
          <w:rFonts w:ascii="Arial" w:hAnsi="Arial" w:cs="Arial"/>
          <w:sz w:val="24"/>
          <w:szCs w:val="24"/>
        </w:rPr>
        <w:t>Kopchick</w:t>
      </w:r>
      <w:proofErr w:type="spellEnd"/>
      <w:r w:rsidR="009A3F47" w:rsidRPr="00507981">
        <w:rPr>
          <w:rFonts w:ascii="Arial" w:hAnsi="Arial" w:cs="Arial"/>
          <w:sz w:val="24"/>
          <w:szCs w:val="24"/>
        </w:rPr>
        <w:t xml:space="preserve"> training fellowship. Editorial support was provided by Bryan Tutt, Scientific Editor, of the Research Medical Library at MD Anderson. We acknowledge the support of the High-Performance Computing for research facility at The University of Texas MD Anderson Cancer Center for providing computational resources that have contributed to the research results reported in this article. </w:t>
      </w:r>
    </w:p>
    <w:p w14:paraId="0392B0AB" w14:textId="77777777" w:rsidR="009A3F47" w:rsidRPr="00507981" w:rsidRDefault="009A3F47" w:rsidP="009A3F47">
      <w:pPr>
        <w:spacing w:line="480" w:lineRule="auto"/>
        <w:rPr>
          <w:rFonts w:ascii="Arial" w:hAnsi="Arial" w:cs="Arial"/>
          <w:sz w:val="24"/>
          <w:szCs w:val="24"/>
        </w:rPr>
      </w:pPr>
    </w:p>
    <w:p w14:paraId="2D904B77" w14:textId="77777777" w:rsidR="009A3F47" w:rsidRPr="00507981" w:rsidRDefault="009A3F47" w:rsidP="009A3F47">
      <w:pPr>
        <w:spacing w:line="480" w:lineRule="auto"/>
        <w:rPr>
          <w:rFonts w:ascii="Arial" w:hAnsi="Arial" w:cs="Arial"/>
          <w:sz w:val="24"/>
          <w:szCs w:val="24"/>
        </w:rPr>
      </w:pPr>
    </w:p>
    <w:p w14:paraId="13ABE8AD" w14:textId="77777777" w:rsidR="009A3F47" w:rsidRPr="00507981" w:rsidRDefault="009A3F47" w:rsidP="009A3F47">
      <w:pPr>
        <w:spacing w:line="480" w:lineRule="auto"/>
        <w:rPr>
          <w:rFonts w:ascii="Arial" w:hAnsi="Arial" w:cs="Arial"/>
          <w:sz w:val="24"/>
          <w:szCs w:val="24"/>
        </w:rPr>
      </w:pPr>
    </w:p>
    <w:p w14:paraId="450A0386" w14:textId="77777777" w:rsidR="009A3F47" w:rsidRPr="00507981" w:rsidRDefault="009A3F47" w:rsidP="009A3F47">
      <w:pPr>
        <w:spacing w:line="480" w:lineRule="auto"/>
        <w:rPr>
          <w:rFonts w:ascii="Arial" w:hAnsi="Arial" w:cs="Arial"/>
          <w:sz w:val="24"/>
          <w:szCs w:val="24"/>
        </w:rPr>
      </w:pPr>
    </w:p>
    <w:p w14:paraId="2C35FAE1" w14:textId="77777777" w:rsidR="009A3F47" w:rsidRPr="00507981" w:rsidRDefault="009A3F47" w:rsidP="009A3F47">
      <w:pPr>
        <w:spacing w:line="480" w:lineRule="auto"/>
        <w:rPr>
          <w:rFonts w:ascii="Arial" w:hAnsi="Arial" w:cs="Arial"/>
          <w:b/>
          <w:bCs/>
          <w:sz w:val="24"/>
          <w:szCs w:val="24"/>
        </w:rPr>
      </w:pPr>
    </w:p>
    <w:p w14:paraId="2DE6635B" w14:textId="77777777" w:rsidR="009A3F47" w:rsidRPr="00507981" w:rsidRDefault="009A3F47" w:rsidP="009A3F47">
      <w:pPr>
        <w:spacing w:line="480" w:lineRule="auto"/>
        <w:rPr>
          <w:rFonts w:ascii="Arial" w:hAnsi="Arial" w:cs="Arial"/>
          <w:sz w:val="24"/>
          <w:szCs w:val="24"/>
        </w:rPr>
      </w:pPr>
    </w:p>
    <w:p w14:paraId="7A7E56D2" w14:textId="77777777" w:rsidR="009A3F47" w:rsidRPr="00507981" w:rsidRDefault="009A3F47" w:rsidP="009A3F47">
      <w:pPr>
        <w:rPr>
          <w:rFonts w:ascii="Arial" w:hAnsi="Arial" w:cs="Arial"/>
          <w:sz w:val="24"/>
          <w:szCs w:val="24"/>
        </w:rPr>
      </w:pPr>
    </w:p>
    <w:p w14:paraId="55CCF294" w14:textId="77777777" w:rsidR="004D0E14" w:rsidRPr="00507981" w:rsidRDefault="004D0E14">
      <w:pPr>
        <w:rPr>
          <w:rFonts w:ascii="Arial" w:eastAsiaTheme="majorEastAsia" w:hAnsi="Arial" w:cs="Arial"/>
          <w:sz w:val="24"/>
          <w:szCs w:val="24"/>
        </w:rPr>
      </w:pPr>
      <w:r w:rsidRPr="00507981">
        <w:rPr>
          <w:rFonts w:ascii="Arial" w:hAnsi="Arial" w:cs="Arial"/>
          <w:sz w:val="24"/>
          <w:szCs w:val="24"/>
        </w:rPr>
        <w:br w:type="page"/>
      </w:r>
    </w:p>
    <w:p w14:paraId="0E0D91CD" w14:textId="170AA384" w:rsidR="00E53D6C" w:rsidRDefault="00E53D6C" w:rsidP="00E53D6C">
      <w:pPr>
        <w:pStyle w:val="Heading1"/>
        <w:rPr>
          <w:rFonts w:ascii="Arial" w:hAnsi="Arial" w:cs="Arial"/>
          <w:color w:val="000000" w:themeColor="text1"/>
          <w:sz w:val="24"/>
          <w:szCs w:val="24"/>
        </w:rPr>
      </w:pPr>
      <w:r w:rsidRPr="00E53D6C">
        <w:rPr>
          <w:rFonts w:ascii="Arial" w:hAnsi="Arial" w:cs="Arial"/>
          <w:color w:val="000000" w:themeColor="text1"/>
          <w:sz w:val="24"/>
          <w:szCs w:val="24"/>
        </w:rPr>
        <w:lastRenderedPageBreak/>
        <w:t>References</w:t>
      </w:r>
    </w:p>
    <w:p w14:paraId="0E2FAA91" w14:textId="77777777" w:rsidR="00E53D6C" w:rsidRPr="00E53D6C" w:rsidRDefault="00E53D6C" w:rsidP="00E53D6C">
      <w:bookmarkStart w:id="4" w:name="_GoBack"/>
      <w:bookmarkEnd w:id="4"/>
    </w:p>
    <w:p w14:paraId="2F9F5285" w14:textId="36664FBB"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Pr>
          <w:rFonts w:ascii="Arial" w:hAnsi="Arial" w:cs="Arial"/>
          <w:sz w:val="24"/>
          <w:szCs w:val="24"/>
        </w:rPr>
        <w:fldChar w:fldCharType="begin" w:fldLock="1"/>
      </w:r>
      <w:r>
        <w:rPr>
          <w:rFonts w:ascii="Arial" w:hAnsi="Arial" w:cs="Arial"/>
          <w:sz w:val="24"/>
          <w:szCs w:val="24"/>
        </w:rPr>
        <w:instrText xml:space="preserve">ADDIN Mendeley Bibliography CSL_BIBLIOGRAPHY </w:instrText>
      </w:r>
      <w:r>
        <w:rPr>
          <w:rFonts w:ascii="Arial" w:hAnsi="Arial" w:cs="Arial"/>
          <w:sz w:val="24"/>
          <w:szCs w:val="24"/>
        </w:rPr>
        <w:fldChar w:fldCharType="separate"/>
      </w:r>
      <w:r w:rsidRPr="00C15820">
        <w:rPr>
          <w:rFonts w:ascii="Arial" w:hAnsi="Arial" w:cs="Arial"/>
          <w:noProof/>
          <w:sz w:val="24"/>
          <w:szCs w:val="24"/>
        </w:rPr>
        <w:t xml:space="preserve">1. </w:t>
      </w:r>
      <w:r w:rsidRPr="00C15820">
        <w:rPr>
          <w:rFonts w:ascii="Arial" w:hAnsi="Arial" w:cs="Arial"/>
          <w:noProof/>
          <w:sz w:val="24"/>
          <w:szCs w:val="24"/>
        </w:rPr>
        <w:tab/>
        <w:t xml:space="preserve">Parkes J, Hess C, Burger H, et al. Recommendations for the treatment of children with radiotherapy in low- and middle-income countries (LMIC): A position paper from the Pediatric Radiation Oncology Society (PROS-LMIC) and Pediatric Oncology in Developing Countries (PODC) working groups of . </w:t>
      </w:r>
      <w:r w:rsidRPr="00C15820">
        <w:rPr>
          <w:rFonts w:ascii="Arial" w:hAnsi="Arial" w:cs="Arial"/>
          <w:i/>
          <w:iCs/>
          <w:noProof/>
          <w:sz w:val="24"/>
          <w:szCs w:val="24"/>
        </w:rPr>
        <w:t>Pediatric Blood &amp; Cancer</w:t>
      </w:r>
      <w:r w:rsidRPr="00C15820">
        <w:rPr>
          <w:rFonts w:ascii="Arial" w:hAnsi="Arial" w:cs="Arial"/>
          <w:noProof/>
          <w:sz w:val="24"/>
          <w:szCs w:val="24"/>
        </w:rPr>
        <w:t>. 2017;64(S5):e26903. doi:10.1002/pbc.26903</w:t>
      </w:r>
    </w:p>
    <w:p w14:paraId="0E2D8C2A"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t xml:space="preserve">2. </w:t>
      </w:r>
      <w:r w:rsidRPr="00C15820">
        <w:rPr>
          <w:rFonts w:ascii="Arial" w:hAnsi="Arial" w:cs="Arial"/>
          <w:noProof/>
          <w:sz w:val="24"/>
          <w:szCs w:val="24"/>
        </w:rPr>
        <w:tab/>
        <w:t>Childhood cancer funding archives - American childhood cancer organization (ACCO). Accessed May 26, 2022. https://www.acco.org/blog/tag/childhood-cancer-funding/</w:t>
      </w:r>
    </w:p>
    <w:p w14:paraId="0466E48E"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t xml:space="preserve">3. </w:t>
      </w:r>
      <w:r w:rsidRPr="00C15820">
        <w:rPr>
          <w:rFonts w:ascii="Arial" w:hAnsi="Arial" w:cs="Arial"/>
          <w:noProof/>
          <w:sz w:val="24"/>
          <w:szCs w:val="24"/>
        </w:rPr>
        <w:tab/>
        <w:t xml:space="preserve">Yap ML, Hanna TP, Shafiq J, et al. The Benefits of Providing External Beam Radiotherapy in Low- and Middle-income Countries. </w:t>
      </w:r>
      <w:r w:rsidRPr="00C15820">
        <w:rPr>
          <w:rFonts w:ascii="Arial" w:hAnsi="Arial" w:cs="Arial"/>
          <w:i/>
          <w:iCs/>
          <w:noProof/>
          <w:sz w:val="24"/>
          <w:szCs w:val="24"/>
        </w:rPr>
        <w:t>Clinical Oncology</w:t>
      </w:r>
      <w:r w:rsidRPr="00C15820">
        <w:rPr>
          <w:rFonts w:ascii="Arial" w:hAnsi="Arial" w:cs="Arial"/>
          <w:noProof/>
          <w:sz w:val="24"/>
          <w:szCs w:val="24"/>
        </w:rPr>
        <w:t>. 2017;29(2):72-83. doi:10.1016/J.CLON.2016.11.003</w:t>
      </w:r>
    </w:p>
    <w:p w14:paraId="7A5ABF06"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t xml:space="preserve">4. </w:t>
      </w:r>
      <w:r w:rsidRPr="00C15820">
        <w:rPr>
          <w:rFonts w:ascii="Arial" w:hAnsi="Arial" w:cs="Arial"/>
          <w:noProof/>
          <w:sz w:val="24"/>
          <w:szCs w:val="24"/>
        </w:rPr>
        <w:tab/>
        <w:t>CAMPEP: Commission on Accreditation of Medical Physics Educational Programs, Inc. Accessed May 26, 2022. https://www.campep.org/</w:t>
      </w:r>
    </w:p>
    <w:p w14:paraId="065F462A"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t xml:space="preserve">5. </w:t>
      </w:r>
      <w:r w:rsidRPr="00C15820">
        <w:rPr>
          <w:rFonts w:ascii="Arial" w:hAnsi="Arial" w:cs="Arial"/>
          <w:noProof/>
          <w:sz w:val="24"/>
          <w:szCs w:val="24"/>
        </w:rPr>
        <w:tab/>
        <w:t>Standards for accreditation of residency educational programs in medical physics. Accessed May 26, 2022. www.campep.org</w:t>
      </w:r>
    </w:p>
    <w:p w14:paraId="10136BD6"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t xml:space="preserve">6. </w:t>
      </w:r>
      <w:r w:rsidRPr="00C15820">
        <w:rPr>
          <w:rFonts w:ascii="Arial" w:hAnsi="Arial" w:cs="Arial"/>
          <w:noProof/>
          <w:sz w:val="24"/>
          <w:szCs w:val="24"/>
        </w:rPr>
        <w:tab/>
        <w:t>American Board of Radiology (ABR). Accessed May 26, 2022. https://www.theabr.org/radiation-oncology/initial-certification/initial-certifications-requirements</w:t>
      </w:r>
    </w:p>
    <w:p w14:paraId="541CBB85"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t xml:space="preserve">7. </w:t>
      </w:r>
      <w:r w:rsidRPr="00C15820">
        <w:rPr>
          <w:rFonts w:ascii="Arial" w:hAnsi="Arial" w:cs="Arial"/>
          <w:noProof/>
          <w:sz w:val="24"/>
          <w:szCs w:val="24"/>
        </w:rPr>
        <w:tab/>
        <w:t>Human Health Campus - Accreditation and Certification. Accessed May 26, 2022. https://humanhealth.iaea.org/HHW/MedicalPhysics/TheMedicalPhysicist/Educatio</w:t>
      </w:r>
      <w:r w:rsidRPr="00C15820">
        <w:rPr>
          <w:rFonts w:ascii="Arial" w:hAnsi="Arial" w:cs="Arial"/>
          <w:noProof/>
          <w:sz w:val="24"/>
          <w:szCs w:val="24"/>
        </w:rPr>
        <w:lastRenderedPageBreak/>
        <w:t>nandTrainingRequirements/Accreditation_and_Certification/index.html</w:t>
      </w:r>
    </w:p>
    <w:p w14:paraId="6D52C1CB"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t xml:space="preserve">8. </w:t>
      </w:r>
      <w:r w:rsidRPr="00C15820">
        <w:rPr>
          <w:rFonts w:ascii="Arial" w:hAnsi="Arial" w:cs="Arial"/>
          <w:noProof/>
          <w:sz w:val="24"/>
          <w:szCs w:val="24"/>
        </w:rPr>
        <w:tab/>
        <w:t xml:space="preserve">Datta NR, Samiei M, Bodis S. Radiation Therapy Infrastructure and Human Resources in Low- and Middle-Income Countries: Present Status and Projections for 2020. </w:t>
      </w:r>
      <w:r w:rsidRPr="00C15820">
        <w:rPr>
          <w:rFonts w:ascii="Arial" w:hAnsi="Arial" w:cs="Arial"/>
          <w:i/>
          <w:iCs/>
          <w:noProof/>
          <w:sz w:val="24"/>
          <w:szCs w:val="24"/>
        </w:rPr>
        <w:t>International Journal of Radiation Oncology*Biology*Physics</w:t>
      </w:r>
      <w:r w:rsidRPr="00C15820">
        <w:rPr>
          <w:rFonts w:ascii="Arial" w:hAnsi="Arial" w:cs="Arial"/>
          <w:noProof/>
          <w:sz w:val="24"/>
          <w:szCs w:val="24"/>
        </w:rPr>
        <w:t>. 2014;89(3):448-457. doi:10.1016/j.ijrobp.2014.03.002</w:t>
      </w:r>
    </w:p>
    <w:p w14:paraId="1AE178D7"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t xml:space="preserve">9. </w:t>
      </w:r>
      <w:r w:rsidRPr="00C15820">
        <w:rPr>
          <w:rFonts w:ascii="Arial" w:hAnsi="Arial" w:cs="Arial"/>
          <w:noProof/>
          <w:sz w:val="24"/>
          <w:szCs w:val="24"/>
        </w:rPr>
        <w:tab/>
        <w:t xml:space="preserve">Wang M, Zhang Q, Lam S, Cai J, Yang R. A Review on Application of Deep Learning Algorithms in External Beam Radiotherapy Automated Treatment Planning. </w:t>
      </w:r>
      <w:r w:rsidRPr="00C15820">
        <w:rPr>
          <w:rFonts w:ascii="Arial" w:hAnsi="Arial" w:cs="Arial"/>
          <w:i/>
          <w:iCs/>
          <w:noProof/>
          <w:sz w:val="24"/>
          <w:szCs w:val="24"/>
        </w:rPr>
        <w:t>Frontiers in oncology</w:t>
      </w:r>
      <w:r w:rsidRPr="00C15820">
        <w:rPr>
          <w:rFonts w:ascii="Arial" w:hAnsi="Arial" w:cs="Arial"/>
          <w:noProof/>
          <w:sz w:val="24"/>
          <w:szCs w:val="24"/>
        </w:rPr>
        <w:t>. 2020;10. doi:10.3389/FONC.2020.580919</w:t>
      </w:r>
    </w:p>
    <w:p w14:paraId="56E59FC1"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t xml:space="preserve">10. </w:t>
      </w:r>
      <w:r w:rsidRPr="00C15820">
        <w:rPr>
          <w:rFonts w:ascii="Arial" w:hAnsi="Arial" w:cs="Arial"/>
          <w:noProof/>
          <w:sz w:val="24"/>
          <w:szCs w:val="24"/>
        </w:rPr>
        <w:tab/>
        <w:t xml:space="preserve">Court LE, Kisling K, McCarroll R, et al. Radiation planning assistant - A streamlined, fully automated radiotherapy treatment planning system. </w:t>
      </w:r>
      <w:r w:rsidRPr="00C15820">
        <w:rPr>
          <w:rFonts w:ascii="Arial" w:hAnsi="Arial" w:cs="Arial"/>
          <w:i/>
          <w:iCs/>
          <w:noProof/>
          <w:sz w:val="24"/>
          <w:szCs w:val="24"/>
        </w:rPr>
        <w:t>Journal of Visualized Experiments</w:t>
      </w:r>
      <w:r w:rsidRPr="00C15820">
        <w:rPr>
          <w:rFonts w:ascii="Arial" w:hAnsi="Arial" w:cs="Arial"/>
          <w:noProof/>
          <w:sz w:val="24"/>
          <w:szCs w:val="24"/>
        </w:rPr>
        <w:t>. Published online 2018. doi:10.3791/57411</w:t>
      </w:r>
    </w:p>
    <w:p w14:paraId="422E8C2D"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t xml:space="preserve">11. </w:t>
      </w:r>
      <w:r w:rsidRPr="00C15820">
        <w:rPr>
          <w:rFonts w:ascii="Arial" w:hAnsi="Arial" w:cs="Arial"/>
          <w:noProof/>
          <w:sz w:val="24"/>
          <w:szCs w:val="24"/>
        </w:rPr>
        <w:tab/>
        <w:t xml:space="preserve">Kisling K, Zhang L, Simonds H, et al. Fully Automatic Treatment Planning for External-Beam Radiation Therapy of Locally Advanced Cervical Cancer: A Tool for Low-Resource Clinics. </w:t>
      </w:r>
      <w:r w:rsidRPr="00C15820">
        <w:rPr>
          <w:rFonts w:ascii="Arial" w:hAnsi="Arial" w:cs="Arial"/>
          <w:i/>
          <w:iCs/>
          <w:noProof/>
          <w:sz w:val="24"/>
          <w:szCs w:val="24"/>
        </w:rPr>
        <w:t>Journal of Global Oncology</w:t>
      </w:r>
      <w:r w:rsidRPr="00C15820">
        <w:rPr>
          <w:rFonts w:ascii="Arial" w:hAnsi="Arial" w:cs="Arial"/>
          <w:noProof/>
          <w:sz w:val="24"/>
          <w:szCs w:val="24"/>
        </w:rPr>
        <w:t>. Published online 2019. doi:10.1200/jgo.18.00107</w:t>
      </w:r>
    </w:p>
    <w:p w14:paraId="0EC464C1"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t xml:space="preserve">12. </w:t>
      </w:r>
      <w:r w:rsidRPr="00C15820">
        <w:rPr>
          <w:rFonts w:ascii="Arial" w:hAnsi="Arial" w:cs="Arial"/>
          <w:noProof/>
          <w:sz w:val="24"/>
          <w:szCs w:val="24"/>
        </w:rPr>
        <w:tab/>
        <w:t xml:space="preserve">Kisling K, Zhang L, Shaitelman SF, et al. Automated treatment planning of postmastectomy radiotherapy. </w:t>
      </w:r>
      <w:r w:rsidRPr="00C15820">
        <w:rPr>
          <w:rFonts w:ascii="Arial" w:hAnsi="Arial" w:cs="Arial"/>
          <w:i/>
          <w:iCs/>
          <w:noProof/>
          <w:sz w:val="24"/>
          <w:szCs w:val="24"/>
        </w:rPr>
        <w:t>Medical Physics</w:t>
      </w:r>
      <w:r w:rsidRPr="00C15820">
        <w:rPr>
          <w:rFonts w:ascii="Arial" w:hAnsi="Arial" w:cs="Arial"/>
          <w:noProof/>
          <w:sz w:val="24"/>
          <w:szCs w:val="24"/>
        </w:rPr>
        <w:t>. Published online 2019. doi:10.1002/mp.13586</w:t>
      </w:r>
    </w:p>
    <w:p w14:paraId="1F5A01C1"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t xml:space="preserve">13. </w:t>
      </w:r>
      <w:r w:rsidRPr="00C15820">
        <w:rPr>
          <w:rFonts w:ascii="Arial" w:hAnsi="Arial" w:cs="Arial"/>
          <w:noProof/>
          <w:sz w:val="24"/>
          <w:szCs w:val="24"/>
        </w:rPr>
        <w:tab/>
        <w:t xml:space="preserve">McCarroll RE, Beadle BM, Balter PA, et al. Retrospective Validation and Clinical Implementation of Automated Contouring of Organs at Risk in the Head and Neck: A Step Toward Automated Radiation Treatment Planning for Low- and Middle-Income Countries. </w:t>
      </w:r>
      <w:r w:rsidRPr="00C15820">
        <w:rPr>
          <w:rFonts w:ascii="Arial" w:hAnsi="Arial" w:cs="Arial"/>
          <w:i/>
          <w:iCs/>
          <w:noProof/>
          <w:sz w:val="24"/>
          <w:szCs w:val="24"/>
        </w:rPr>
        <w:t>Journal of Global Oncology</w:t>
      </w:r>
      <w:r w:rsidRPr="00C15820">
        <w:rPr>
          <w:rFonts w:ascii="Arial" w:hAnsi="Arial" w:cs="Arial"/>
          <w:noProof/>
          <w:sz w:val="24"/>
          <w:szCs w:val="24"/>
        </w:rPr>
        <w:t xml:space="preserve">. Published online 2018. </w:t>
      </w:r>
      <w:r w:rsidRPr="00C15820">
        <w:rPr>
          <w:rFonts w:ascii="Arial" w:hAnsi="Arial" w:cs="Arial"/>
          <w:noProof/>
          <w:sz w:val="24"/>
          <w:szCs w:val="24"/>
        </w:rPr>
        <w:lastRenderedPageBreak/>
        <w:t>doi:10.1200/jgo.18.00055</w:t>
      </w:r>
    </w:p>
    <w:p w14:paraId="5B020115"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t xml:space="preserve">14. </w:t>
      </w:r>
      <w:r w:rsidRPr="00C15820">
        <w:rPr>
          <w:rFonts w:ascii="Arial" w:hAnsi="Arial" w:cs="Arial"/>
          <w:noProof/>
          <w:sz w:val="24"/>
          <w:szCs w:val="24"/>
        </w:rPr>
        <w:tab/>
        <w:t xml:space="preserve">Rhee DJ, Cardenas CE, Elhalawani H, et al. Automatic detection of contouring errors using convolutional neural networks. </w:t>
      </w:r>
      <w:r w:rsidRPr="00C15820">
        <w:rPr>
          <w:rFonts w:ascii="Arial" w:hAnsi="Arial" w:cs="Arial"/>
          <w:i/>
          <w:iCs/>
          <w:noProof/>
          <w:sz w:val="24"/>
          <w:szCs w:val="24"/>
        </w:rPr>
        <w:t>Medical Physics</w:t>
      </w:r>
      <w:r w:rsidRPr="00C15820">
        <w:rPr>
          <w:rFonts w:ascii="Arial" w:hAnsi="Arial" w:cs="Arial"/>
          <w:noProof/>
          <w:sz w:val="24"/>
          <w:szCs w:val="24"/>
        </w:rPr>
        <w:t>. Published online 2019. doi:10.1002/mp.13814</w:t>
      </w:r>
    </w:p>
    <w:p w14:paraId="76F076C4"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t xml:space="preserve">15. </w:t>
      </w:r>
      <w:r w:rsidRPr="00C15820">
        <w:rPr>
          <w:rFonts w:ascii="Arial" w:hAnsi="Arial" w:cs="Arial"/>
          <w:noProof/>
          <w:sz w:val="24"/>
          <w:szCs w:val="24"/>
        </w:rPr>
        <w:tab/>
        <w:t xml:space="preserve">Netherton T. An automated treatment planning framework for spinal radiotherapy and vertebral level second check. </w:t>
      </w:r>
      <w:r w:rsidRPr="00C15820">
        <w:rPr>
          <w:rFonts w:ascii="Arial" w:hAnsi="Arial" w:cs="Arial"/>
          <w:i/>
          <w:iCs/>
          <w:noProof/>
          <w:sz w:val="24"/>
          <w:szCs w:val="24"/>
        </w:rPr>
        <w:t>International Journal of Radiation Oncology • Biology • Physics</w:t>
      </w:r>
      <w:r w:rsidRPr="00C15820">
        <w:rPr>
          <w:rFonts w:ascii="Arial" w:hAnsi="Arial" w:cs="Arial"/>
          <w:noProof/>
          <w:sz w:val="24"/>
          <w:szCs w:val="24"/>
        </w:rPr>
        <w:t>. Published online 2022.</w:t>
      </w:r>
    </w:p>
    <w:p w14:paraId="02092BE0"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t xml:space="preserve">16. </w:t>
      </w:r>
      <w:r w:rsidRPr="00C15820">
        <w:rPr>
          <w:rFonts w:ascii="Arial" w:hAnsi="Arial" w:cs="Arial"/>
          <w:noProof/>
          <w:sz w:val="24"/>
          <w:szCs w:val="24"/>
        </w:rPr>
        <w:tab/>
        <w:t xml:space="preserve">Shu L-Q, Sun Y-K, Tan L-H, Shu Q, Chang AC. Application of artificial intelligence in pediatrics: past, present and future. </w:t>
      </w:r>
      <w:r w:rsidRPr="00C15820">
        <w:rPr>
          <w:rFonts w:ascii="Arial" w:hAnsi="Arial" w:cs="Arial"/>
          <w:i/>
          <w:iCs/>
          <w:noProof/>
          <w:sz w:val="24"/>
          <w:szCs w:val="24"/>
        </w:rPr>
        <w:t>World journal of pediatrics : WJP</w:t>
      </w:r>
      <w:r w:rsidRPr="00C15820">
        <w:rPr>
          <w:rFonts w:ascii="Arial" w:hAnsi="Arial" w:cs="Arial"/>
          <w:noProof/>
          <w:sz w:val="24"/>
          <w:szCs w:val="24"/>
        </w:rPr>
        <w:t>. 2019;15(2):105-108. doi:10.1007/s12519-019-00255-1</w:t>
      </w:r>
    </w:p>
    <w:p w14:paraId="34E4EECB"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t xml:space="preserve">17. </w:t>
      </w:r>
      <w:r w:rsidRPr="00C15820">
        <w:rPr>
          <w:rFonts w:ascii="Arial" w:hAnsi="Arial" w:cs="Arial"/>
          <w:noProof/>
          <w:sz w:val="24"/>
          <w:szCs w:val="24"/>
        </w:rPr>
        <w:tab/>
        <w:t xml:space="preserve">V G, P G. Technology, big data, and the future of paediatric neuroscience: let us go then, you and AI. </w:t>
      </w:r>
      <w:r w:rsidRPr="00C15820">
        <w:rPr>
          <w:rFonts w:ascii="Arial" w:hAnsi="Arial" w:cs="Arial"/>
          <w:i/>
          <w:iCs/>
          <w:noProof/>
          <w:sz w:val="24"/>
          <w:szCs w:val="24"/>
        </w:rPr>
        <w:t>Developmental medicine and child neurology</w:t>
      </w:r>
      <w:r w:rsidRPr="00C15820">
        <w:rPr>
          <w:rFonts w:ascii="Arial" w:hAnsi="Arial" w:cs="Arial"/>
          <w:noProof/>
          <w:sz w:val="24"/>
          <w:szCs w:val="24"/>
        </w:rPr>
        <w:t>. 2020;62(8):884. doi:10.1111/DMCN.14563</w:t>
      </w:r>
    </w:p>
    <w:p w14:paraId="4DA9A0FD"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t xml:space="preserve">18. </w:t>
      </w:r>
      <w:r w:rsidRPr="00C15820">
        <w:rPr>
          <w:rFonts w:ascii="Arial" w:hAnsi="Arial" w:cs="Arial"/>
          <w:noProof/>
          <w:sz w:val="24"/>
          <w:szCs w:val="24"/>
        </w:rPr>
        <w:tab/>
        <w:t xml:space="preserve">Parkes J, Hendricks M, Ssenyonga P, et al. SIOP PODC adapted treatment recommendations for standard-risk medulloblastoma in low and middle income settings. </w:t>
      </w:r>
      <w:r w:rsidRPr="00C15820">
        <w:rPr>
          <w:rFonts w:ascii="Arial" w:hAnsi="Arial" w:cs="Arial"/>
          <w:i/>
          <w:iCs/>
          <w:noProof/>
          <w:sz w:val="24"/>
          <w:szCs w:val="24"/>
        </w:rPr>
        <w:t>Pediatric Blood &amp; Cancer</w:t>
      </w:r>
      <w:r w:rsidRPr="00C15820">
        <w:rPr>
          <w:rFonts w:ascii="Arial" w:hAnsi="Arial" w:cs="Arial"/>
          <w:noProof/>
          <w:sz w:val="24"/>
          <w:szCs w:val="24"/>
        </w:rPr>
        <w:t>. 2015;62(4):553-564. doi:10.1002/pbc.25313</w:t>
      </w:r>
    </w:p>
    <w:p w14:paraId="7F91E013"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t xml:space="preserve">19. </w:t>
      </w:r>
      <w:r w:rsidRPr="00C15820">
        <w:rPr>
          <w:rFonts w:ascii="Arial" w:hAnsi="Arial" w:cs="Arial"/>
          <w:noProof/>
          <w:sz w:val="24"/>
          <w:szCs w:val="24"/>
        </w:rPr>
        <w:tab/>
        <w:t xml:space="preserve">Shih RY, Koeller KK. Embryonal Tumors of the Central Nervous System: From the Radiologic Pathology Archives. </w:t>
      </w:r>
      <w:r w:rsidRPr="00C15820">
        <w:rPr>
          <w:rFonts w:ascii="Arial" w:hAnsi="Arial" w:cs="Arial"/>
          <w:i/>
          <w:iCs/>
          <w:noProof/>
          <w:sz w:val="24"/>
          <w:szCs w:val="24"/>
        </w:rPr>
        <w:t>https://doi.org/101148/rg2018170182</w:t>
      </w:r>
      <w:r w:rsidRPr="00C15820">
        <w:rPr>
          <w:rFonts w:ascii="Arial" w:hAnsi="Arial" w:cs="Arial"/>
          <w:noProof/>
          <w:sz w:val="24"/>
          <w:szCs w:val="24"/>
        </w:rPr>
        <w:t>. 2018;38(2):525-541. doi:10.1148/RG.2018170182</w:t>
      </w:r>
    </w:p>
    <w:p w14:paraId="1A4E34C3"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t xml:space="preserve">20. </w:t>
      </w:r>
      <w:r w:rsidRPr="00C15820">
        <w:rPr>
          <w:rFonts w:ascii="Arial" w:hAnsi="Arial" w:cs="Arial"/>
          <w:noProof/>
          <w:sz w:val="24"/>
          <w:szCs w:val="24"/>
        </w:rPr>
        <w:tab/>
        <w:t xml:space="preserve">Kiltie AE, Povall JM, Taylor RE. The need for the moving junction in craniospinal irradiation. </w:t>
      </w:r>
      <w:r w:rsidRPr="00C15820">
        <w:rPr>
          <w:rFonts w:ascii="Arial" w:hAnsi="Arial" w:cs="Arial"/>
          <w:i/>
          <w:iCs/>
          <w:noProof/>
          <w:sz w:val="24"/>
          <w:szCs w:val="24"/>
        </w:rPr>
        <w:t>The British journal of radiology</w:t>
      </w:r>
      <w:r w:rsidRPr="00C15820">
        <w:rPr>
          <w:rFonts w:ascii="Arial" w:hAnsi="Arial" w:cs="Arial"/>
          <w:noProof/>
          <w:sz w:val="24"/>
          <w:szCs w:val="24"/>
        </w:rPr>
        <w:t xml:space="preserve">. 2000;73(870):650-654. </w:t>
      </w:r>
      <w:r w:rsidRPr="00C15820">
        <w:rPr>
          <w:rFonts w:ascii="Arial" w:hAnsi="Arial" w:cs="Arial"/>
          <w:noProof/>
          <w:sz w:val="24"/>
          <w:szCs w:val="24"/>
        </w:rPr>
        <w:lastRenderedPageBreak/>
        <w:t>doi:10.1259/bjr.73.870.10911789</w:t>
      </w:r>
    </w:p>
    <w:p w14:paraId="454ADA0E"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t xml:space="preserve">21. </w:t>
      </w:r>
      <w:r w:rsidRPr="00C15820">
        <w:rPr>
          <w:rFonts w:ascii="Arial" w:hAnsi="Arial" w:cs="Arial"/>
          <w:noProof/>
          <w:sz w:val="24"/>
          <w:szCs w:val="24"/>
        </w:rPr>
        <w:tab/>
        <w:t>Pediatric Radiation Oncology - Louis S. Constine, Nancy J. Tarbell, Edward C. Halperin - Google Books. Accessed July 20, 2021. https://books.google.com/books?hl=en&amp;lr=&amp;id=j9ufDAAAQBAJ&amp;oi=fnd&amp;pg=PT24&amp;ots=N5silhjyEl&amp;sig=ZBUfI0bmT-CVHF0khXxAvoIVJwM#v=onepage&amp;q&amp;f=false</w:t>
      </w:r>
    </w:p>
    <w:p w14:paraId="639C3449"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t xml:space="preserve">22. </w:t>
      </w:r>
      <w:r w:rsidRPr="00C15820">
        <w:rPr>
          <w:rFonts w:ascii="Arial" w:hAnsi="Arial" w:cs="Arial"/>
          <w:noProof/>
          <w:sz w:val="24"/>
          <w:szCs w:val="24"/>
        </w:rPr>
        <w:tab/>
        <w:t xml:space="preserve">Giebeler A, Newhauser WD, Amos RA, Mahajan A, Homann K, Howell RM. Standardized treatment planning methodology for passively scattered proton craniospinal irradiation. </w:t>
      </w:r>
      <w:r w:rsidRPr="00C15820">
        <w:rPr>
          <w:rFonts w:ascii="Arial" w:hAnsi="Arial" w:cs="Arial"/>
          <w:i/>
          <w:iCs/>
          <w:noProof/>
          <w:sz w:val="24"/>
          <w:szCs w:val="24"/>
        </w:rPr>
        <w:t>Radiation Oncology (London, England)</w:t>
      </w:r>
      <w:r w:rsidRPr="00C15820">
        <w:rPr>
          <w:rFonts w:ascii="Arial" w:hAnsi="Arial" w:cs="Arial"/>
          <w:noProof/>
          <w:sz w:val="24"/>
          <w:szCs w:val="24"/>
        </w:rPr>
        <w:t>. 2013;8(1):32. doi:10.1186/1748-717X-8-32</w:t>
      </w:r>
    </w:p>
    <w:p w14:paraId="7A8EAF41"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t xml:space="preserve">23. </w:t>
      </w:r>
      <w:r w:rsidRPr="00C15820">
        <w:rPr>
          <w:rFonts w:ascii="Arial" w:hAnsi="Arial" w:cs="Arial"/>
          <w:noProof/>
          <w:sz w:val="24"/>
          <w:szCs w:val="24"/>
        </w:rPr>
        <w:tab/>
        <w:t xml:space="preserve">Ajithkumar T, Horan G, Padovani L, et al. SIOPE – Brain tumor group consensus guideline on craniospinal target volume delineation for high-precision radiotherapy. </w:t>
      </w:r>
      <w:r w:rsidRPr="00C15820">
        <w:rPr>
          <w:rFonts w:ascii="Arial" w:hAnsi="Arial" w:cs="Arial"/>
          <w:i/>
          <w:iCs/>
          <w:noProof/>
          <w:sz w:val="24"/>
          <w:szCs w:val="24"/>
        </w:rPr>
        <w:t>Radiotherapy and Oncology</w:t>
      </w:r>
      <w:r w:rsidRPr="00C15820">
        <w:rPr>
          <w:rFonts w:ascii="Arial" w:hAnsi="Arial" w:cs="Arial"/>
          <w:noProof/>
          <w:sz w:val="24"/>
          <w:szCs w:val="24"/>
        </w:rPr>
        <w:t>. 2018;128(2):192-197. doi:10.1016/J.RADONC.2018.04.016</w:t>
      </w:r>
    </w:p>
    <w:p w14:paraId="4EE64F8B"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t xml:space="preserve">24. </w:t>
      </w:r>
      <w:r w:rsidRPr="00C15820">
        <w:rPr>
          <w:rFonts w:ascii="Arial" w:hAnsi="Arial" w:cs="Arial"/>
          <w:noProof/>
          <w:sz w:val="24"/>
          <w:szCs w:val="24"/>
        </w:rPr>
        <w:tab/>
        <w:t xml:space="preserve">Isensee F, Jaeger PF, Kohl SAA, Petersen J, Maier-Hein KH. nnU-Net: a self-configuring method for deep learning-based biomedical image segmentation. </w:t>
      </w:r>
      <w:r w:rsidRPr="00C15820">
        <w:rPr>
          <w:rFonts w:ascii="Arial" w:hAnsi="Arial" w:cs="Arial"/>
          <w:i/>
          <w:iCs/>
          <w:noProof/>
          <w:sz w:val="24"/>
          <w:szCs w:val="24"/>
        </w:rPr>
        <w:t>Nature Methods</w:t>
      </w:r>
      <w:r w:rsidRPr="00C15820">
        <w:rPr>
          <w:rFonts w:ascii="Arial" w:hAnsi="Arial" w:cs="Arial"/>
          <w:noProof/>
          <w:sz w:val="24"/>
          <w:szCs w:val="24"/>
        </w:rPr>
        <w:t>. 2021;18(2):203-211. doi:10.1038/s41592-020-01008-z</w:t>
      </w:r>
    </w:p>
    <w:p w14:paraId="748655F1"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t xml:space="preserve">25. </w:t>
      </w:r>
      <w:r w:rsidRPr="00C15820">
        <w:rPr>
          <w:rFonts w:ascii="Arial" w:hAnsi="Arial" w:cs="Arial"/>
          <w:noProof/>
          <w:sz w:val="24"/>
          <w:szCs w:val="24"/>
        </w:rPr>
        <w:tab/>
        <w:t xml:space="preserve">D B. RayStation: External beam treatment planning system. </w:t>
      </w:r>
      <w:r w:rsidRPr="00C15820">
        <w:rPr>
          <w:rFonts w:ascii="Arial" w:hAnsi="Arial" w:cs="Arial"/>
          <w:i/>
          <w:iCs/>
          <w:noProof/>
          <w:sz w:val="24"/>
          <w:szCs w:val="24"/>
        </w:rPr>
        <w:t>Medical dosimetry : official journal of the American Association of Medical Dosimetrists</w:t>
      </w:r>
      <w:r w:rsidRPr="00C15820">
        <w:rPr>
          <w:rFonts w:ascii="Arial" w:hAnsi="Arial" w:cs="Arial"/>
          <w:noProof/>
          <w:sz w:val="24"/>
          <w:szCs w:val="24"/>
        </w:rPr>
        <w:t>. 2018;43(2):168-176. doi:10.1016/J.MEDDOS.2018.02.013</w:t>
      </w:r>
    </w:p>
    <w:p w14:paraId="609C0592"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t xml:space="preserve">26. </w:t>
      </w:r>
      <w:r w:rsidRPr="00C15820">
        <w:rPr>
          <w:rFonts w:ascii="Arial" w:hAnsi="Arial" w:cs="Arial"/>
          <w:noProof/>
          <w:sz w:val="24"/>
          <w:szCs w:val="24"/>
        </w:rPr>
        <w:tab/>
        <w:t>AREN0532: Treatment for Very Low and Standard Risk Favorable Histology Wilms Tumor. Accessed May 23, 2022. https://childrensoncologygroup.org/aren0532</w:t>
      </w:r>
    </w:p>
    <w:p w14:paraId="5C8E982A"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lastRenderedPageBreak/>
        <w:t xml:space="preserve">27. </w:t>
      </w:r>
      <w:r w:rsidRPr="00C15820">
        <w:rPr>
          <w:rFonts w:ascii="Arial" w:hAnsi="Arial" w:cs="Arial"/>
          <w:noProof/>
          <w:sz w:val="24"/>
          <w:szCs w:val="24"/>
        </w:rPr>
        <w:tab/>
        <w:t xml:space="preserve">Leavey PJ, Laack NN, Krailo MD, et al. Phase III Trial Adding Vincristine-Topotecan-Cyclophosphamide to the Initial Treatment of Patients with Nonmetastatic Ewing Sarcoma: A Children’s Oncology Group Report. </w:t>
      </w:r>
      <w:r w:rsidRPr="00C15820">
        <w:rPr>
          <w:rFonts w:ascii="Arial" w:hAnsi="Arial" w:cs="Arial"/>
          <w:i/>
          <w:iCs/>
          <w:noProof/>
          <w:sz w:val="24"/>
          <w:szCs w:val="24"/>
        </w:rPr>
        <w:t>Journal of Clinical Oncology</w:t>
      </w:r>
      <w:r w:rsidRPr="00C15820">
        <w:rPr>
          <w:rFonts w:ascii="Arial" w:hAnsi="Arial" w:cs="Arial"/>
          <w:noProof/>
          <w:sz w:val="24"/>
          <w:szCs w:val="24"/>
        </w:rPr>
        <w:t>. 2021;39(36):4029-4038. doi:10.1200/JCO.21.00358</w:t>
      </w:r>
    </w:p>
    <w:p w14:paraId="65707333"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t xml:space="preserve">28. </w:t>
      </w:r>
      <w:r w:rsidRPr="00C15820">
        <w:rPr>
          <w:rFonts w:ascii="Arial" w:hAnsi="Arial" w:cs="Arial"/>
          <w:noProof/>
          <w:sz w:val="24"/>
          <w:szCs w:val="24"/>
        </w:rPr>
        <w:tab/>
        <w:t xml:space="preserve">Cardenas CE, Yang J, Anderson BM, Court LE, Brock KB. Advances in Auto-Segmentation. </w:t>
      </w:r>
      <w:r w:rsidRPr="00C15820">
        <w:rPr>
          <w:rFonts w:ascii="Arial" w:hAnsi="Arial" w:cs="Arial"/>
          <w:i/>
          <w:iCs/>
          <w:noProof/>
          <w:sz w:val="24"/>
          <w:szCs w:val="24"/>
        </w:rPr>
        <w:t>Seminars in radiation oncology</w:t>
      </w:r>
      <w:r w:rsidRPr="00C15820">
        <w:rPr>
          <w:rFonts w:ascii="Arial" w:hAnsi="Arial" w:cs="Arial"/>
          <w:noProof/>
          <w:sz w:val="24"/>
          <w:szCs w:val="24"/>
        </w:rPr>
        <w:t>. 2019;29(3):185-197. doi:10.1016/j.semradonc.2019.02.001</w:t>
      </w:r>
    </w:p>
    <w:p w14:paraId="2600539B"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t xml:space="preserve">29. </w:t>
      </w:r>
      <w:r w:rsidRPr="00C15820">
        <w:rPr>
          <w:rFonts w:ascii="Arial" w:hAnsi="Arial" w:cs="Arial"/>
          <w:noProof/>
          <w:sz w:val="24"/>
          <w:szCs w:val="24"/>
        </w:rPr>
        <w:tab/>
        <w:t xml:space="preserve">Baskin JL, Lezcano E, Kim BS, et al. Management of children with brain tumors in Paraguay. </w:t>
      </w:r>
      <w:r w:rsidRPr="00C15820">
        <w:rPr>
          <w:rFonts w:ascii="Arial" w:hAnsi="Arial" w:cs="Arial"/>
          <w:i/>
          <w:iCs/>
          <w:noProof/>
          <w:sz w:val="24"/>
          <w:szCs w:val="24"/>
        </w:rPr>
        <w:t>Neuro-oncology</w:t>
      </w:r>
      <w:r w:rsidRPr="00C15820">
        <w:rPr>
          <w:rFonts w:ascii="Arial" w:hAnsi="Arial" w:cs="Arial"/>
          <w:noProof/>
          <w:sz w:val="24"/>
          <w:szCs w:val="24"/>
        </w:rPr>
        <w:t>. 2013;15(2):235-241. doi:10.1093/NEUONC/NOS291</w:t>
      </w:r>
    </w:p>
    <w:p w14:paraId="7594203F"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t xml:space="preserve">30. </w:t>
      </w:r>
      <w:r w:rsidRPr="00C15820">
        <w:rPr>
          <w:rFonts w:ascii="Arial" w:hAnsi="Arial" w:cs="Arial"/>
          <w:noProof/>
          <w:sz w:val="24"/>
          <w:szCs w:val="24"/>
        </w:rPr>
        <w:tab/>
        <w:t xml:space="preserve">Lannering B, Rutkowski S, Doz F, et al. Hyperfractionated versus conventional radiotherapy followed by chemotherapy in standard-risk medulloblastoma: results from the randomized multicenter HIT-SIOP PNET 4 trial. </w:t>
      </w:r>
      <w:r w:rsidRPr="00C15820">
        <w:rPr>
          <w:rFonts w:ascii="Arial" w:hAnsi="Arial" w:cs="Arial"/>
          <w:i/>
          <w:iCs/>
          <w:noProof/>
          <w:sz w:val="24"/>
          <w:szCs w:val="24"/>
        </w:rPr>
        <w:t>Journal of clinical oncology : official journal of the American Society of Clinical Oncology</w:t>
      </w:r>
      <w:r w:rsidRPr="00C15820">
        <w:rPr>
          <w:rFonts w:ascii="Arial" w:hAnsi="Arial" w:cs="Arial"/>
          <w:noProof/>
          <w:sz w:val="24"/>
          <w:szCs w:val="24"/>
        </w:rPr>
        <w:t>. 2012;30(26):3187-3193. doi:10.1200/JCO.2011.39.8719</w:t>
      </w:r>
    </w:p>
    <w:p w14:paraId="4EA600E7"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t xml:space="preserve">31. </w:t>
      </w:r>
      <w:r w:rsidRPr="00C15820">
        <w:rPr>
          <w:rFonts w:ascii="Arial" w:hAnsi="Arial" w:cs="Arial"/>
          <w:noProof/>
          <w:sz w:val="24"/>
          <w:szCs w:val="24"/>
        </w:rPr>
        <w:tab/>
        <w:t xml:space="preserve">Taylor RE, Bailey CC, Robinson KJ, et al. Impact of radiotherapy parameters on outcome in the International Society of Paediatric Oncology/United Kingdom Children’s Cancer Study Group PNET-3 study of preradiotherapy chemotherapy for M0-M1 medulloblastoma. </w:t>
      </w:r>
      <w:r w:rsidRPr="00C15820">
        <w:rPr>
          <w:rFonts w:ascii="Arial" w:hAnsi="Arial" w:cs="Arial"/>
          <w:i/>
          <w:iCs/>
          <w:noProof/>
          <w:sz w:val="24"/>
          <w:szCs w:val="24"/>
        </w:rPr>
        <w:t>International journal of radiation oncology, biology, physics</w:t>
      </w:r>
      <w:r w:rsidRPr="00C15820">
        <w:rPr>
          <w:rFonts w:ascii="Arial" w:hAnsi="Arial" w:cs="Arial"/>
          <w:noProof/>
          <w:sz w:val="24"/>
          <w:szCs w:val="24"/>
        </w:rPr>
        <w:t>. 2004;58(4):1184-1193. doi:10.1016/J.IJROBP.2003.08.010</w:t>
      </w:r>
    </w:p>
    <w:p w14:paraId="517D8D09"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t xml:space="preserve">32. </w:t>
      </w:r>
      <w:r w:rsidRPr="00C15820">
        <w:rPr>
          <w:rFonts w:ascii="Arial" w:hAnsi="Arial" w:cs="Arial"/>
          <w:noProof/>
          <w:sz w:val="24"/>
          <w:szCs w:val="24"/>
        </w:rPr>
        <w:tab/>
        <w:t xml:space="preserve">Nealon KA, Balter PA, Douglas RJ, et al. Using Failure Mode and Effects Analysis to Evaluate Risk in the Clinical Adoption of Automated Contouring and Treatment Planning Tools. </w:t>
      </w:r>
      <w:r w:rsidRPr="00C15820">
        <w:rPr>
          <w:rFonts w:ascii="Arial" w:hAnsi="Arial" w:cs="Arial"/>
          <w:i/>
          <w:iCs/>
          <w:noProof/>
          <w:sz w:val="24"/>
          <w:szCs w:val="24"/>
        </w:rPr>
        <w:t>Practical radiation oncology</w:t>
      </w:r>
      <w:r w:rsidRPr="00C15820">
        <w:rPr>
          <w:rFonts w:ascii="Arial" w:hAnsi="Arial" w:cs="Arial"/>
          <w:noProof/>
          <w:sz w:val="24"/>
          <w:szCs w:val="24"/>
        </w:rPr>
        <w:t xml:space="preserve">. Published online 2022. </w:t>
      </w:r>
      <w:r w:rsidRPr="00C15820">
        <w:rPr>
          <w:rFonts w:ascii="Arial" w:hAnsi="Arial" w:cs="Arial"/>
          <w:noProof/>
          <w:sz w:val="24"/>
          <w:szCs w:val="24"/>
        </w:rPr>
        <w:lastRenderedPageBreak/>
        <w:t>doi:10.1016/J.PRRO.2022.01.003</w:t>
      </w:r>
    </w:p>
    <w:p w14:paraId="58987A6B"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szCs w:val="24"/>
        </w:rPr>
      </w:pPr>
      <w:r w:rsidRPr="00C15820">
        <w:rPr>
          <w:rFonts w:ascii="Arial" w:hAnsi="Arial" w:cs="Arial"/>
          <w:noProof/>
          <w:sz w:val="24"/>
          <w:szCs w:val="24"/>
        </w:rPr>
        <w:t xml:space="preserve">33. </w:t>
      </w:r>
      <w:r w:rsidRPr="00C15820">
        <w:rPr>
          <w:rFonts w:ascii="Arial" w:hAnsi="Arial" w:cs="Arial"/>
          <w:noProof/>
          <w:sz w:val="24"/>
          <w:szCs w:val="24"/>
        </w:rPr>
        <w:tab/>
        <w:t xml:space="preserve">Jane Dobbs H, Parker RP, Hodson NJ, Hobday P, Husband JE. The use of CT in radiotherapy treatment planning. </w:t>
      </w:r>
      <w:r w:rsidRPr="00C15820">
        <w:rPr>
          <w:rFonts w:ascii="Arial" w:hAnsi="Arial" w:cs="Arial"/>
          <w:i/>
          <w:iCs/>
          <w:noProof/>
          <w:sz w:val="24"/>
          <w:szCs w:val="24"/>
        </w:rPr>
        <w:t>Radiotherapy and Oncology</w:t>
      </w:r>
      <w:r w:rsidRPr="00C15820">
        <w:rPr>
          <w:rFonts w:ascii="Arial" w:hAnsi="Arial" w:cs="Arial"/>
          <w:noProof/>
          <w:sz w:val="24"/>
          <w:szCs w:val="24"/>
        </w:rPr>
        <w:t>. 1983;1(2):133-141. doi:10.1016/S0167-8140(83)80016-4</w:t>
      </w:r>
    </w:p>
    <w:p w14:paraId="6C9D4724" w14:textId="77777777" w:rsidR="00C15820" w:rsidRPr="00C15820" w:rsidRDefault="00C15820" w:rsidP="00C15820">
      <w:pPr>
        <w:widowControl w:val="0"/>
        <w:autoSpaceDE w:val="0"/>
        <w:autoSpaceDN w:val="0"/>
        <w:adjustRightInd w:val="0"/>
        <w:spacing w:line="480" w:lineRule="auto"/>
        <w:ind w:left="640" w:hanging="640"/>
        <w:rPr>
          <w:rFonts w:ascii="Arial" w:hAnsi="Arial" w:cs="Arial"/>
          <w:noProof/>
          <w:sz w:val="24"/>
        </w:rPr>
      </w:pPr>
      <w:r w:rsidRPr="00C15820">
        <w:rPr>
          <w:rFonts w:ascii="Arial" w:hAnsi="Arial" w:cs="Arial"/>
          <w:noProof/>
          <w:sz w:val="24"/>
          <w:szCs w:val="24"/>
        </w:rPr>
        <w:t xml:space="preserve">34. </w:t>
      </w:r>
      <w:r w:rsidRPr="00C15820">
        <w:rPr>
          <w:rFonts w:ascii="Arial" w:hAnsi="Arial" w:cs="Arial"/>
          <w:noProof/>
          <w:sz w:val="24"/>
          <w:szCs w:val="24"/>
        </w:rPr>
        <w:tab/>
        <w:t xml:space="preserve">Kisling K, Johnson JL, Simonds H, et al. A risk assessment of automated treatment planning and recommendations for clinical deployment. </w:t>
      </w:r>
      <w:r w:rsidRPr="00C15820">
        <w:rPr>
          <w:rFonts w:ascii="Arial" w:hAnsi="Arial" w:cs="Arial"/>
          <w:i/>
          <w:iCs/>
          <w:noProof/>
          <w:sz w:val="24"/>
          <w:szCs w:val="24"/>
        </w:rPr>
        <w:t>Medical Physics</w:t>
      </w:r>
      <w:r w:rsidRPr="00C15820">
        <w:rPr>
          <w:rFonts w:ascii="Arial" w:hAnsi="Arial" w:cs="Arial"/>
          <w:noProof/>
          <w:sz w:val="24"/>
          <w:szCs w:val="24"/>
        </w:rPr>
        <w:t>. Published online 2019. doi:10.1002/mp.13552</w:t>
      </w:r>
    </w:p>
    <w:p w14:paraId="14B5D372" w14:textId="6BC48508" w:rsidR="00BC6FA9" w:rsidRPr="00507981" w:rsidRDefault="00C15820" w:rsidP="00BC6FA9">
      <w:pPr>
        <w:spacing w:line="480" w:lineRule="auto"/>
        <w:rPr>
          <w:rFonts w:ascii="Arial" w:hAnsi="Arial" w:cs="Arial"/>
          <w:sz w:val="24"/>
          <w:szCs w:val="24"/>
        </w:rPr>
      </w:pPr>
      <w:r>
        <w:rPr>
          <w:rFonts w:ascii="Arial" w:hAnsi="Arial" w:cs="Arial"/>
          <w:sz w:val="24"/>
          <w:szCs w:val="24"/>
        </w:rPr>
        <w:fldChar w:fldCharType="end"/>
      </w:r>
    </w:p>
    <w:p w14:paraId="5DE84B35" w14:textId="1EF205A5" w:rsidR="005E5C99" w:rsidRPr="00507981" w:rsidRDefault="005E5C99" w:rsidP="00CD3A5A">
      <w:pPr>
        <w:spacing w:line="480" w:lineRule="auto"/>
        <w:rPr>
          <w:rFonts w:ascii="Arial" w:hAnsi="Arial" w:cs="Arial"/>
          <w:sz w:val="24"/>
          <w:szCs w:val="24"/>
        </w:rPr>
      </w:pPr>
    </w:p>
    <w:p w14:paraId="45CF5E69" w14:textId="77777777" w:rsidR="005E5C99" w:rsidRPr="00507981" w:rsidRDefault="005E5C99">
      <w:pPr>
        <w:rPr>
          <w:rFonts w:ascii="Arial" w:hAnsi="Arial" w:cs="Arial"/>
          <w:sz w:val="24"/>
          <w:szCs w:val="24"/>
        </w:rPr>
      </w:pPr>
      <w:r w:rsidRPr="00507981">
        <w:rPr>
          <w:rFonts w:ascii="Arial" w:hAnsi="Arial" w:cs="Arial"/>
          <w:sz w:val="24"/>
          <w:szCs w:val="24"/>
        </w:rPr>
        <w:br w:type="page"/>
      </w:r>
    </w:p>
    <w:p w14:paraId="2720588E" w14:textId="57AEEED3" w:rsidR="00E8080C" w:rsidRPr="00507981" w:rsidRDefault="009A3F47" w:rsidP="005E5C99">
      <w:pPr>
        <w:pStyle w:val="Heading1"/>
        <w:rPr>
          <w:rFonts w:ascii="Arial" w:hAnsi="Arial" w:cs="Arial"/>
          <w:color w:val="auto"/>
          <w:sz w:val="24"/>
          <w:szCs w:val="24"/>
        </w:rPr>
      </w:pPr>
      <w:r w:rsidRPr="00507981">
        <w:rPr>
          <w:rFonts w:ascii="Arial" w:hAnsi="Arial" w:cs="Arial"/>
          <w:color w:val="auto"/>
          <w:sz w:val="24"/>
          <w:szCs w:val="24"/>
        </w:rPr>
        <w:lastRenderedPageBreak/>
        <w:t>Legends</w:t>
      </w:r>
    </w:p>
    <w:p w14:paraId="3BA1208D" w14:textId="77777777" w:rsidR="00C91F92" w:rsidRPr="00507981" w:rsidRDefault="00C91F92" w:rsidP="00C91F92">
      <w:pPr>
        <w:spacing w:line="480" w:lineRule="auto"/>
        <w:rPr>
          <w:rFonts w:ascii="Arial" w:hAnsi="Arial" w:cs="Arial"/>
          <w:sz w:val="24"/>
          <w:szCs w:val="24"/>
        </w:rPr>
      </w:pPr>
    </w:p>
    <w:p w14:paraId="3B2EEC8F" w14:textId="18597C1F" w:rsidR="00C91F92" w:rsidRPr="00507981" w:rsidRDefault="00C91F92" w:rsidP="00C91F92">
      <w:pPr>
        <w:spacing w:line="480" w:lineRule="auto"/>
        <w:rPr>
          <w:rFonts w:ascii="Arial" w:hAnsi="Arial" w:cs="Arial"/>
          <w:sz w:val="24"/>
          <w:szCs w:val="24"/>
        </w:rPr>
      </w:pPr>
      <w:r w:rsidRPr="00507981">
        <w:rPr>
          <w:rFonts w:ascii="Arial" w:hAnsi="Arial" w:cs="Arial"/>
          <w:b/>
          <w:bCs/>
          <w:sz w:val="24"/>
          <w:szCs w:val="24"/>
        </w:rPr>
        <w:t>Fig</w:t>
      </w:r>
      <w:r w:rsidR="00EE059D" w:rsidRPr="00507981">
        <w:rPr>
          <w:rFonts w:ascii="Arial" w:hAnsi="Arial" w:cs="Arial"/>
          <w:b/>
          <w:bCs/>
          <w:sz w:val="24"/>
          <w:szCs w:val="24"/>
        </w:rPr>
        <w:t>ure</w:t>
      </w:r>
      <w:r w:rsidRPr="00507981">
        <w:rPr>
          <w:rFonts w:ascii="Arial" w:hAnsi="Arial" w:cs="Arial"/>
          <w:b/>
          <w:bCs/>
          <w:sz w:val="24"/>
          <w:szCs w:val="24"/>
        </w:rPr>
        <w:t xml:space="preserve"> 1.</w:t>
      </w:r>
      <w:r w:rsidRPr="00507981">
        <w:rPr>
          <w:rFonts w:ascii="Arial" w:hAnsi="Arial" w:cs="Arial"/>
          <w:sz w:val="24"/>
          <w:szCs w:val="24"/>
        </w:rPr>
        <w:t xml:space="preserve"> </w:t>
      </w:r>
      <w:r w:rsidRPr="00507981">
        <w:rPr>
          <w:rFonts w:ascii="Arial" w:hAnsi="Arial" w:cs="Arial"/>
          <w:b/>
          <w:bCs/>
          <w:sz w:val="24"/>
          <w:szCs w:val="24"/>
        </w:rPr>
        <w:t>Outline of craniospinal irradiation auto-planning workflow</w:t>
      </w:r>
      <w:r w:rsidRPr="00507981">
        <w:rPr>
          <w:rFonts w:ascii="Arial" w:hAnsi="Arial" w:cs="Arial"/>
          <w:sz w:val="24"/>
          <w:szCs w:val="24"/>
        </w:rPr>
        <w:t xml:space="preserve">. Normal structures and landmark structures are automatically contoured using deep learning methods. The </w:t>
      </w:r>
      <w:proofErr w:type="spellStart"/>
      <w:r w:rsidRPr="00507981">
        <w:rPr>
          <w:rFonts w:ascii="Arial" w:hAnsi="Arial" w:cs="Arial"/>
          <w:sz w:val="24"/>
          <w:szCs w:val="24"/>
        </w:rPr>
        <w:t>autocontours</w:t>
      </w:r>
      <w:proofErr w:type="spellEnd"/>
      <w:r w:rsidRPr="00507981">
        <w:rPr>
          <w:rFonts w:ascii="Arial" w:hAnsi="Arial" w:cs="Arial"/>
          <w:sz w:val="24"/>
          <w:szCs w:val="24"/>
        </w:rPr>
        <w:t xml:space="preserve"> then guide an </w:t>
      </w:r>
      <w:proofErr w:type="spellStart"/>
      <w:r w:rsidRPr="00507981">
        <w:rPr>
          <w:rFonts w:ascii="Arial" w:hAnsi="Arial" w:cs="Arial"/>
          <w:sz w:val="24"/>
          <w:szCs w:val="24"/>
        </w:rPr>
        <w:t>autoplanning</w:t>
      </w:r>
      <w:proofErr w:type="spellEnd"/>
      <w:r w:rsidRPr="00507981">
        <w:rPr>
          <w:rFonts w:ascii="Arial" w:hAnsi="Arial" w:cs="Arial"/>
          <w:sz w:val="24"/>
          <w:szCs w:val="24"/>
        </w:rPr>
        <w:t xml:space="preserve"> algorithm scripted in the treatment planning system. Auto-contours are used to automatically set isocenters and define target and prescription volumes. Fields are automatically generated and conformed to the specified targets. The dose is prescribed, and the dose to the spine field is optimized. The original plan is feathered with 2 junction shifts. Finally, a composite plan is generated.</w:t>
      </w:r>
    </w:p>
    <w:p w14:paraId="1824E654" w14:textId="6F416C61" w:rsidR="00C91F92" w:rsidRPr="00507981" w:rsidRDefault="00C91F92" w:rsidP="00C91F92">
      <w:pPr>
        <w:spacing w:line="480" w:lineRule="auto"/>
        <w:rPr>
          <w:rFonts w:ascii="Arial" w:hAnsi="Arial" w:cs="Arial"/>
          <w:b/>
          <w:bCs/>
          <w:sz w:val="24"/>
          <w:szCs w:val="24"/>
        </w:rPr>
      </w:pPr>
      <w:r w:rsidRPr="00507981">
        <w:rPr>
          <w:rFonts w:ascii="Arial" w:hAnsi="Arial" w:cs="Arial"/>
          <w:b/>
          <w:bCs/>
          <w:sz w:val="24"/>
          <w:szCs w:val="24"/>
        </w:rPr>
        <w:t>Fig</w:t>
      </w:r>
      <w:r w:rsidR="00EE059D" w:rsidRPr="00507981">
        <w:rPr>
          <w:rFonts w:ascii="Arial" w:hAnsi="Arial" w:cs="Arial"/>
          <w:b/>
          <w:bCs/>
          <w:sz w:val="24"/>
          <w:szCs w:val="24"/>
        </w:rPr>
        <w:t>ure</w:t>
      </w:r>
      <w:r w:rsidRPr="00507981">
        <w:rPr>
          <w:rFonts w:ascii="Arial" w:hAnsi="Arial" w:cs="Arial"/>
          <w:b/>
          <w:bCs/>
          <w:sz w:val="24"/>
          <w:szCs w:val="24"/>
        </w:rPr>
        <w:t xml:space="preserve"> 2. Outline of isocenter placement. </w:t>
      </w:r>
      <w:r w:rsidRPr="00507981">
        <w:rPr>
          <w:rFonts w:ascii="Arial" w:hAnsi="Arial" w:cs="Arial"/>
          <w:sz w:val="24"/>
          <w:szCs w:val="24"/>
        </w:rPr>
        <w:t>Brain isocenter is set 2.5 cm above the most superior slice of the shoulder contour (green) and centered within the spinal canal. There are 3 possible spine field configurations designed to adjust to variations in pediatric spine length with age. The algorithm automatically calculates the required length of the spine field and assigns the proper configuration. If the distance is less than or equal to 40 cm, a single spine field is used; if the distance is greater than 40 cm but less than the maximum field size achieved by a specified extended source to surface distance (SSD), an extended spine field is used. Finally, if the spine length is greater than the maximum field size achieved using an extended SSD, multiple fields are used.</w:t>
      </w:r>
    </w:p>
    <w:p w14:paraId="6CB665A6" w14:textId="1BCD983A" w:rsidR="00C91F92" w:rsidRPr="00507981" w:rsidRDefault="00C91F92" w:rsidP="00C91F92">
      <w:pPr>
        <w:spacing w:line="480" w:lineRule="auto"/>
        <w:rPr>
          <w:rFonts w:ascii="Arial" w:hAnsi="Arial" w:cs="Arial"/>
          <w:sz w:val="24"/>
          <w:szCs w:val="24"/>
        </w:rPr>
      </w:pPr>
      <w:r w:rsidRPr="00507981">
        <w:rPr>
          <w:rFonts w:ascii="Arial" w:hAnsi="Arial" w:cs="Arial"/>
          <w:b/>
          <w:bCs/>
          <w:sz w:val="24"/>
          <w:szCs w:val="24"/>
        </w:rPr>
        <w:t>Fig</w:t>
      </w:r>
      <w:r w:rsidR="00EE059D" w:rsidRPr="00507981">
        <w:rPr>
          <w:rFonts w:ascii="Arial" w:hAnsi="Arial" w:cs="Arial"/>
          <w:b/>
          <w:bCs/>
          <w:sz w:val="24"/>
          <w:szCs w:val="24"/>
        </w:rPr>
        <w:t>ure</w:t>
      </w:r>
      <w:r w:rsidRPr="00507981">
        <w:rPr>
          <w:rFonts w:ascii="Arial" w:hAnsi="Arial" w:cs="Arial"/>
          <w:b/>
          <w:bCs/>
          <w:sz w:val="24"/>
          <w:szCs w:val="24"/>
        </w:rPr>
        <w:t xml:space="preserve"> 3. Outline of spine optimization algorithm. </w:t>
      </w:r>
      <w:r w:rsidRPr="00507981">
        <w:rPr>
          <w:rFonts w:ascii="Arial" w:hAnsi="Arial" w:cs="Arial"/>
          <w:sz w:val="24"/>
          <w:szCs w:val="24"/>
        </w:rPr>
        <w:t>The spine optimization algorithm begins by quantifying how much of the 95% isodose line is greater than or equal to 5 mm anterior to the spinal canal. A sub-field is generated to block this volume. The sub-field is iteratively weighted 1% to 10% of the primary beam weight until the over-</w:t>
      </w:r>
      <w:r w:rsidRPr="00507981">
        <w:rPr>
          <w:rFonts w:ascii="Arial" w:hAnsi="Arial" w:cs="Arial"/>
          <w:sz w:val="24"/>
          <w:szCs w:val="24"/>
        </w:rPr>
        <w:lastRenderedPageBreak/>
        <w:t>coverage region is no longer minimized or the maximum beam weighting has been reached. The resulting dose distribution after optimization is shown here. ROI, region of interest.</w:t>
      </w:r>
    </w:p>
    <w:p w14:paraId="7B7C0DAF" w14:textId="683BD082" w:rsidR="00C91F92" w:rsidRPr="00507981" w:rsidRDefault="00C91F92" w:rsidP="00C91F92">
      <w:pPr>
        <w:spacing w:line="480" w:lineRule="auto"/>
        <w:rPr>
          <w:rFonts w:ascii="Arial" w:hAnsi="Arial" w:cs="Arial"/>
          <w:sz w:val="24"/>
          <w:szCs w:val="24"/>
        </w:rPr>
      </w:pPr>
      <w:r w:rsidRPr="00507981">
        <w:rPr>
          <w:rFonts w:ascii="Arial" w:hAnsi="Arial" w:cs="Arial"/>
          <w:b/>
          <w:bCs/>
          <w:sz w:val="24"/>
          <w:szCs w:val="24"/>
        </w:rPr>
        <w:t>Fig</w:t>
      </w:r>
      <w:r w:rsidR="00EE059D" w:rsidRPr="00507981">
        <w:rPr>
          <w:rFonts w:ascii="Arial" w:hAnsi="Arial" w:cs="Arial"/>
          <w:b/>
          <w:bCs/>
          <w:sz w:val="24"/>
          <w:szCs w:val="24"/>
        </w:rPr>
        <w:t>ure</w:t>
      </w:r>
      <w:r w:rsidRPr="00507981">
        <w:rPr>
          <w:rFonts w:ascii="Arial" w:hAnsi="Arial" w:cs="Arial"/>
          <w:b/>
          <w:bCs/>
          <w:sz w:val="24"/>
          <w:szCs w:val="24"/>
        </w:rPr>
        <w:t xml:space="preserve"> 4. Summary of Dice similarity coefficient (DSC) and </w:t>
      </w:r>
      <w:proofErr w:type="spellStart"/>
      <w:r w:rsidRPr="00507981">
        <w:rPr>
          <w:rFonts w:ascii="Arial" w:hAnsi="Arial" w:cs="Arial"/>
          <w:b/>
          <w:bCs/>
          <w:sz w:val="24"/>
          <w:szCs w:val="24"/>
        </w:rPr>
        <w:t>Hausdorff</w:t>
      </w:r>
      <w:proofErr w:type="spellEnd"/>
      <w:r w:rsidRPr="00507981">
        <w:rPr>
          <w:rFonts w:ascii="Arial" w:hAnsi="Arial" w:cs="Arial"/>
          <w:b/>
          <w:bCs/>
          <w:sz w:val="24"/>
          <w:szCs w:val="24"/>
        </w:rPr>
        <w:t xml:space="preserve"> distance (HD) achieved on </w:t>
      </w:r>
      <w:proofErr w:type="spellStart"/>
      <w:r w:rsidRPr="00507981">
        <w:rPr>
          <w:rFonts w:ascii="Arial" w:hAnsi="Arial" w:cs="Arial"/>
          <w:b/>
          <w:bCs/>
          <w:sz w:val="24"/>
          <w:szCs w:val="24"/>
        </w:rPr>
        <w:t>autocontoured</w:t>
      </w:r>
      <w:proofErr w:type="spellEnd"/>
      <w:r w:rsidRPr="00507981">
        <w:rPr>
          <w:rFonts w:ascii="Arial" w:hAnsi="Arial" w:cs="Arial"/>
          <w:b/>
          <w:bCs/>
          <w:sz w:val="24"/>
          <w:szCs w:val="24"/>
        </w:rPr>
        <w:t xml:space="preserve"> structures. </w:t>
      </w:r>
      <w:r w:rsidRPr="00507981">
        <w:rPr>
          <w:rFonts w:ascii="Arial" w:hAnsi="Arial" w:cs="Arial"/>
          <w:sz w:val="24"/>
          <w:szCs w:val="24"/>
        </w:rPr>
        <w:t xml:space="preserve">Boxplots demonstrating the performance of the adult </w:t>
      </w:r>
      <w:proofErr w:type="spellStart"/>
      <w:r w:rsidRPr="00507981">
        <w:rPr>
          <w:rFonts w:ascii="Arial" w:hAnsi="Arial" w:cs="Arial"/>
          <w:sz w:val="24"/>
          <w:szCs w:val="24"/>
        </w:rPr>
        <w:t>autocontouring</w:t>
      </w:r>
      <w:proofErr w:type="spellEnd"/>
      <w:r w:rsidRPr="00507981">
        <w:rPr>
          <w:rFonts w:ascii="Arial" w:hAnsi="Arial" w:cs="Arial"/>
          <w:sz w:val="24"/>
          <w:szCs w:val="24"/>
        </w:rPr>
        <w:t xml:space="preserve"> algorithms (blue) and the pediatric-specific algorithms (orange). The adult </w:t>
      </w:r>
      <w:proofErr w:type="spellStart"/>
      <w:r w:rsidRPr="00507981">
        <w:rPr>
          <w:rFonts w:ascii="Arial" w:hAnsi="Arial" w:cs="Arial"/>
          <w:sz w:val="24"/>
          <w:szCs w:val="24"/>
        </w:rPr>
        <w:t>autocontouring</w:t>
      </w:r>
      <w:proofErr w:type="spellEnd"/>
      <w:r w:rsidRPr="00507981">
        <w:rPr>
          <w:rFonts w:ascii="Arial" w:hAnsi="Arial" w:cs="Arial"/>
          <w:sz w:val="24"/>
          <w:szCs w:val="24"/>
        </w:rPr>
        <w:t xml:space="preserve"> model was tested on 143 pediatric full body CSI CT scans, and the pediatric auto-contouring model was tested on 30 patients (20% of the full data set; 80% was used for training). Among 17 structures, an average DSC above 0.80 was achieved in 14, and an HD below 1 cm was achieved in 13.</w:t>
      </w:r>
    </w:p>
    <w:p w14:paraId="5C79D33A" w14:textId="484B4D5C" w:rsidR="00C91F92" w:rsidRPr="00507981" w:rsidRDefault="00C91F92" w:rsidP="00C91F92">
      <w:pPr>
        <w:spacing w:line="480" w:lineRule="auto"/>
        <w:rPr>
          <w:rFonts w:ascii="Arial" w:hAnsi="Arial" w:cs="Arial"/>
          <w:sz w:val="24"/>
          <w:szCs w:val="24"/>
        </w:rPr>
      </w:pPr>
      <w:r w:rsidRPr="00507981">
        <w:rPr>
          <w:rFonts w:ascii="Arial" w:hAnsi="Arial" w:cs="Arial"/>
          <w:b/>
          <w:bCs/>
          <w:sz w:val="24"/>
          <w:szCs w:val="24"/>
        </w:rPr>
        <w:t>Fig</w:t>
      </w:r>
      <w:r w:rsidR="00EE059D" w:rsidRPr="00507981">
        <w:rPr>
          <w:rFonts w:ascii="Arial" w:hAnsi="Arial" w:cs="Arial"/>
          <w:b/>
          <w:bCs/>
          <w:sz w:val="24"/>
          <w:szCs w:val="24"/>
        </w:rPr>
        <w:t>ure</w:t>
      </w:r>
      <w:r w:rsidRPr="00507981">
        <w:rPr>
          <w:rFonts w:ascii="Arial" w:hAnsi="Arial" w:cs="Arial"/>
          <w:b/>
          <w:bCs/>
          <w:sz w:val="24"/>
          <w:szCs w:val="24"/>
        </w:rPr>
        <w:t xml:space="preserve"> 5: Dose-volume histogram (DVH) for selected organs at risk. </w:t>
      </w:r>
      <w:r w:rsidRPr="00507981">
        <w:rPr>
          <w:rFonts w:ascii="Arial" w:hAnsi="Arial" w:cs="Arial"/>
          <w:sz w:val="24"/>
          <w:szCs w:val="24"/>
        </w:rPr>
        <w:t>The DVH summarizes the dose delivered to the targets (brain and spinal canal) and normal tissues (eyes and lenses) averaged across the 18 treatment plans tested. The solid lines represent the mean DVH values, and the shaded portions represent 1 standard deviation in values across the various spine field configurations. The dotted black line represents the prescription dose of 23.4 Gy.]</w:t>
      </w:r>
    </w:p>
    <w:p w14:paraId="05500838" w14:textId="2420062A" w:rsidR="00C91F92" w:rsidRPr="00507981" w:rsidRDefault="00C91F92" w:rsidP="00C91F92">
      <w:pPr>
        <w:spacing w:line="480" w:lineRule="auto"/>
        <w:rPr>
          <w:rFonts w:ascii="Arial" w:hAnsi="Arial" w:cs="Arial"/>
          <w:sz w:val="24"/>
          <w:szCs w:val="24"/>
        </w:rPr>
      </w:pPr>
      <w:r w:rsidRPr="00507981">
        <w:rPr>
          <w:rFonts w:ascii="Arial" w:hAnsi="Arial" w:cs="Arial"/>
          <w:b/>
          <w:bCs/>
          <w:sz w:val="24"/>
          <w:szCs w:val="24"/>
        </w:rPr>
        <w:t>Fig</w:t>
      </w:r>
      <w:r w:rsidR="00EE059D" w:rsidRPr="00507981">
        <w:rPr>
          <w:rFonts w:ascii="Arial" w:hAnsi="Arial" w:cs="Arial"/>
          <w:b/>
          <w:bCs/>
          <w:sz w:val="24"/>
          <w:szCs w:val="24"/>
        </w:rPr>
        <w:t>ure</w:t>
      </w:r>
      <w:r w:rsidRPr="00507981">
        <w:rPr>
          <w:rFonts w:ascii="Arial" w:hAnsi="Arial" w:cs="Arial"/>
          <w:b/>
          <w:bCs/>
          <w:sz w:val="24"/>
          <w:szCs w:val="24"/>
        </w:rPr>
        <w:t xml:space="preserve"> 6. Summary of spine optimization algorithm performance. </w:t>
      </w:r>
      <w:r w:rsidRPr="00507981">
        <w:rPr>
          <w:rFonts w:ascii="Arial" w:hAnsi="Arial" w:cs="Arial"/>
          <w:sz w:val="24"/>
          <w:szCs w:val="24"/>
        </w:rPr>
        <w:t>(Left) Boxplot summarizing the distribution of the over-coverage region lengths across 3 spine field configurations before (blue) and after (orange) spine field optimization. (Right) Sagittal CT showcasing the reduction in over-coverage volume before (blue) and after (orange) spine field optimization for a single-field patient.</w:t>
      </w:r>
    </w:p>
    <w:p w14:paraId="72469FA1" w14:textId="02EAADA4" w:rsidR="00F17D9E" w:rsidRPr="00507981" w:rsidRDefault="00F17D9E" w:rsidP="004D0E14">
      <w:pPr>
        <w:rPr>
          <w:rFonts w:ascii="Arial" w:hAnsi="Arial" w:cs="Arial"/>
          <w:sz w:val="24"/>
          <w:szCs w:val="24"/>
        </w:rPr>
      </w:pPr>
    </w:p>
    <w:sectPr w:rsidR="00F17D9E" w:rsidRPr="00507981" w:rsidSect="005D7F25">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D89BD2" w14:textId="77777777" w:rsidR="003A69B6" w:rsidRDefault="003A69B6" w:rsidP="001A1F66">
      <w:pPr>
        <w:spacing w:after="0" w:line="240" w:lineRule="auto"/>
      </w:pPr>
      <w:r>
        <w:separator/>
      </w:r>
    </w:p>
  </w:endnote>
  <w:endnote w:type="continuationSeparator" w:id="0">
    <w:p w14:paraId="1AB8CD98" w14:textId="77777777" w:rsidR="003A69B6" w:rsidRDefault="003A69B6" w:rsidP="001A1F66">
      <w:pPr>
        <w:spacing w:after="0" w:line="240" w:lineRule="auto"/>
      </w:pPr>
      <w:r>
        <w:continuationSeparator/>
      </w:r>
    </w:p>
  </w:endnote>
  <w:endnote w:type="continuationNotice" w:id="1">
    <w:p w14:paraId="1CD194B6" w14:textId="77777777" w:rsidR="003A69B6" w:rsidRDefault="003A69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DDD49B" w14:textId="77777777" w:rsidR="003A69B6" w:rsidRDefault="003A69B6" w:rsidP="001A1F66">
      <w:pPr>
        <w:spacing w:after="0" w:line="240" w:lineRule="auto"/>
      </w:pPr>
      <w:r>
        <w:separator/>
      </w:r>
    </w:p>
  </w:footnote>
  <w:footnote w:type="continuationSeparator" w:id="0">
    <w:p w14:paraId="56C19EE9" w14:textId="77777777" w:rsidR="003A69B6" w:rsidRDefault="003A69B6" w:rsidP="001A1F66">
      <w:pPr>
        <w:spacing w:after="0" w:line="240" w:lineRule="auto"/>
      </w:pPr>
      <w:r>
        <w:continuationSeparator/>
      </w:r>
    </w:p>
  </w:footnote>
  <w:footnote w:type="continuationNotice" w:id="1">
    <w:p w14:paraId="06A98CCA" w14:textId="77777777" w:rsidR="003A69B6" w:rsidRDefault="003A69B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1375"/>
    <w:multiLevelType w:val="hybridMultilevel"/>
    <w:tmpl w:val="63AE8606"/>
    <w:lvl w:ilvl="0" w:tplc="A2926336">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D84063"/>
    <w:multiLevelType w:val="hybridMultilevel"/>
    <w:tmpl w:val="9AAADE18"/>
    <w:lvl w:ilvl="0" w:tplc="7C24FA88">
      <w:start w:val="1"/>
      <w:numFmt w:val="decimal"/>
      <w:lvlText w:val="[%1]"/>
      <w:lvlJc w:val="left"/>
      <w:pPr>
        <w:ind w:left="1108" w:hanging="360"/>
      </w:pPr>
      <w:rPr>
        <w:rFonts w:ascii="Times New Roman" w:eastAsia="Times New Roman" w:hAnsi="Times New Roman" w:cs="Times New Roman" w:hint="default"/>
        <w:w w:val="100"/>
        <w:sz w:val="22"/>
        <w:szCs w:val="22"/>
        <w:lang w:val="en-US" w:eastAsia="en-US" w:bidi="en-US"/>
      </w:rPr>
    </w:lvl>
    <w:lvl w:ilvl="1" w:tplc="04090019" w:tentative="1">
      <w:start w:val="1"/>
      <w:numFmt w:val="lowerLetter"/>
      <w:lvlText w:val="%2."/>
      <w:lvlJc w:val="left"/>
      <w:pPr>
        <w:ind w:left="1828" w:hanging="360"/>
      </w:pPr>
    </w:lvl>
    <w:lvl w:ilvl="2" w:tplc="0409001B" w:tentative="1">
      <w:start w:val="1"/>
      <w:numFmt w:val="lowerRoman"/>
      <w:lvlText w:val="%3."/>
      <w:lvlJc w:val="right"/>
      <w:pPr>
        <w:ind w:left="2548" w:hanging="180"/>
      </w:pPr>
    </w:lvl>
    <w:lvl w:ilvl="3" w:tplc="0409000F" w:tentative="1">
      <w:start w:val="1"/>
      <w:numFmt w:val="decimal"/>
      <w:lvlText w:val="%4."/>
      <w:lvlJc w:val="left"/>
      <w:pPr>
        <w:ind w:left="3268" w:hanging="360"/>
      </w:pPr>
    </w:lvl>
    <w:lvl w:ilvl="4" w:tplc="04090019" w:tentative="1">
      <w:start w:val="1"/>
      <w:numFmt w:val="lowerLetter"/>
      <w:lvlText w:val="%5."/>
      <w:lvlJc w:val="left"/>
      <w:pPr>
        <w:ind w:left="3988" w:hanging="360"/>
      </w:pPr>
    </w:lvl>
    <w:lvl w:ilvl="5" w:tplc="0409001B" w:tentative="1">
      <w:start w:val="1"/>
      <w:numFmt w:val="lowerRoman"/>
      <w:lvlText w:val="%6."/>
      <w:lvlJc w:val="right"/>
      <w:pPr>
        <w:ind w:left="4708" w:hanging="180"/>
      </w:pPr>
    </w:lvl>
    <w:lvl w:ilvl="6" w:tplc="0409000F" w:tentative="1">
      <w:start w:val="1"/>
      <w:numFmt w:val="decimal"/>
      <w:lvlText w:val="%7."/>
      <w:lvlJc w:val="left"/>
      <w:pPr>
        <w:ind w:left="5428" w:hanging="360"/>
      </w:pPr>
    </w:lvl>
    <w:lvl w:ilvl="7" w:tplc="04090019" w:tentative="1">
      <w:start w:val="1"/>
      <w:numFmt w:val="lowerLetter"/>
      <w:lvlText w:val="%8."/>
      <w:lvlJc w:val="left"/>
      <w:pPr>
        <w:ind w:left="6148" w:hanging="360"/>
      </w:pPr>
    </w:lvl>
    <w:lvl w:ilvl="8" w:tplc="0409001B" w:tentative="1">
      <w:start w:val="1"/>
      <w:numFmt w:val="lowerRoman"/>
      <w:lvlText w:val="%9."/>
      <w:lvlJc w:val="right"/>
      <w:pPr>
        <w:ind w:left="6868" w:hanging="180"/>
      </w:pPr>
    </w:lvl>
  </w:abstractNum>
  <w:abstractNum w:abstractNumId="2" w15:restartNumberingAfterBreak="0">
    <w:nsid w:val="057E6FF9"/>
    <w:multiLevelType w:val="hybridMultilevel"/>
    <w:tmpl w:val="1368D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982195"/>
    <w:multiLevelType w:val="hybridMultilevel"/>
    <w:tmpl w:val="03FC55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E53F3F"/>
    <w:multiLevelType w:val="hybridMultilevel"/>
    <w:tmpl w:val="05B2D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5F43FE"/>
    <w:multiLevelType w:val="hybridMultilevel"/>
    <w:tmpl w:val="DB2E05A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62205E"/>
    <w:multiLevelType w:val="hybridMultilevel"/>
    <w:tmpl w:val="59CC8498"/>
    <w:lvl w:ilvl="0" w:tplc="31CCCE64">
      <w:start w:val="1"/>
      <w:numFmt w:val="decimal"/>
      <w:lvlText w:val="%1."/>
      <w:lvlJc w:val="left"/>
      <w:pPr>
        <w:ind w:left="720" w:hanging="360"/>
      </w:pPr>
      <w:rPr>
        <w:rFonts w:eastAsiaTheme="minorHAns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3951A7"/>
    <w:multiLevelType w:val="hybridMultilevel"/>
    <w:tmpl w:val="D9A4E574"/>
    <w:lvl w:ilvl="0" w:tplc="90CA058A">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3C5F8F"/>
    <w:multiLevelType w:val="hybridMultilevel"/>
    <w:tmpl w:val="034028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E84494"/>
    <w:multiLevelType w:val="multilevel"/>
    <w:tmpl w:val="286638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DF44BF4"/>
    <w:multiLevelType w:val="hybridMultilevel"/>
    <w:tmpl w:val="1A9AFF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D562C7"/>
    <w:multiLevelType w:val="hybridMultilevel"/>
    <w:tmpl w:val="7356280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A6C22F3"/>
    <w:multiLevelType w:val="hybridMultilevel"/>
    <w:tmpl w:val="10CA6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886ABE"/>
    <w:multiLevelType w:val="hybridMultilevel"/>
    <w:tmpl w:val="20966006"/>
    <w:lvl w:ilvl="0" w:tplc="514AE7B2">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FA5862"/>
    <w:multiLevelType w:val="hybridMultilevel"/>
    <w:tmpl w:val="64B608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1B0361"/>
    <w:multiLevelType w:val="multilevel"/>
    <w:tmpl w:val="92AC78D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9201E3F"/>
    <w:multiLevelType w:val="hybridMultilevel"/>
    <w:tmpl w:val="1CFA17B6"/>
    <w:lvl w:ilvl="0" w:tplc="436AC25E">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9"/>
    <w:lvlOverride w:ilvl="2">
      <w:lvl w:ilvl="2">
        <w:numFmt w:val="bullet"/>
        <w:lvlText w:val=""/>
        <w:lvlJc w:val="left"/>
        <w:pPr>
          <w:tabs>
            <w:tab w:val="num" w:pos="2160"/>
          </w:tabs>
          <w:ind w:left="2160" w:hanging="360"/>
        </w:pPr>
        <w:rPr>
          <w:rFonts w:ascii="Symbol" w:hAnsi="Symbol" w:hint="default"/>
          <w:sz w:val="20"/>
        </w:rPr>
      </w:lvl>
    </w:lvlOverride>
  </w:num>
  <w:num w:numId="3">
    <w:abstractNumId w:val="9"/>
    <w:lvlOverride w:ilvl="2">
      <w:lvl w:ilvl="2">
        <w:numFmt w:val="decimal"/>
        <w:lvlText w:val="%3."/>
        <w:lvlJc w:val="left"/>
        <w:pPr>
          <w:tabs>
            <w:tab w:val="num" w:pos="2160"/>
          </w:tabs>
          <w:ind w:left="2160" w:hanging="360"/>
        </w:pPr>
      </w:lvl>
    </w:lvlOverride>
  </w:num>
  <w:num w:numId="4">
    <w:abstractNumId w:val="9"/>
    <w:lvlOverride w:ilvl="2">
      <w:lvl w:ilvl="2">
        <w:numFmt w:val="bullet"/>
        <w:lvlText w:val=""/>
        <w:lvlJc w:val="left"/>
        <w:pPr>
          <w:tabs>
            <w:tab w:val="num" w:pos="2160"/>
          </w:tabs>
          <w:ind w:left="2160" w:hanging="360"/>
        </w:pPr>
        <w:rPr>
          <w:rFonts w:ascii="Symbol" w:hAnsi="Symbol" w:hint="default"/>
          <w:sz w:val="20"/>
        </w:rPr>
      </w:lvl>
    </w:lvlOverride>
  </w:num>
  <w:num w:numId="5">
    <w:abstractNumId w:val="8"/>
  </w:num>
  <w:num w:numId="6">
    <w:abstractNumId w:val="14"/>
  </w:num>
  <w:num w:numId="7">
    <w:abstractNumId w:val="5"/>
  </w:num>
  <w:num w:numId="8">
    <w:abstractNumId w:val="4"/>
  </w:num>
  <w:num w:numId="9">
    <w:abstractNumId w:val="10"/>
  </w:num>
  <w:num w:numId="10">
    <w:abstractNumId w:val="3"/>
  </w:num>
  <w:num w:numId="11">
    <w:abstractNumId w:val="2"/>
  </w:num>
  <w:num w:numId="12">
    <w:abstractNumId w:val="12"/>
  </w:num>
  <w:num w:numId="13">
    <w:abstractNumId w:val="15"/>
  </w:num>
  <w:num w:numId="14">
    <w:abstractNumId w:val="11"/>
  </w:num>
  <w:num w:numId="15">
    <w:abstractNumId w:val="0"/>
  </w:num>
  <w:num w:numId="16">
    <w:abstractNumId w:val="6"/>
  </w:num>
  <w:num w:numId="17">
    <w:abstractNumId w:val="16"/>
  </w:num>
  <w:num w:numId="18">
    <w:abstractNumId w:val="13"/>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F10"/>
    <w:rsid w:val="000015AC"/>
    <w:rsid w:val="0000176F"/>
    <w:rsid w:val="00002595"/>
    <w:rsid w:val="00002F0F"/>
    <w:rsid w:val="00003CA0"/>
    <w:rsid w:val="00005177"/>
    <w:rsid w:val="000059B9"/>
    <w:rsid w:val="00005A19"/>
    <w:rsid w:val="000062EB"/>
    <w:rsid w:val="000063B5"/>
    <w:rsid w:val="000066D9"/>
    <w:rsid w:val="00010F86"/>
    <w:rsid w:val="0001229F"/>
    <w:rsid w:val="00012742"/>
    <w:rsid w:val="000137D8"/>
    <w:rsid w:val="00014E48"/>
    <w:rsid w:val="00015220"/>
    <w:rsid w:val="00015861"/>
    <w:rsid w:val="00016277"/>
    <w:rsid w:val="00016769"/>
    <w:rsid w:val="00020AC1"/>
    <w:rsid w:val="000212FD"/>
    <w:rsid w:val="00021D59"/>
    <w:rsid w:val="00021E1B"/>
    <w:rsid w:val="00026075"/>
    <w:rsid w:val="00030812"/>
    <w:rsid w:val="0003178E"/>
    <w:rsid w:val="00031EDB"/>
    <w:rsid w:val="000329CE"/>
    <w:rsid w:val="000364E7"/>
    <w:rsid w:val="00040B10"/>
    <w:rsid w:val="00041BDA"/>
    <w:rsid w:val="000430A3"/>
    <w:rsid w:val="00045856"/>
    <w:rsid w:val="000477B5"/>
    <w:rsid w:val="00047C31"/>
    <w:rsid w:val="00051F6E"/>
    <w:rsid w:val="000564B0"/>
    <w:rsid w:val="00057CB0"/>
    <w:rsid w:val="00060809"/>
    <w:rsid w:val="000617AF"/>
    <w:rsid w:val="0006187A"/>
    <w:rsid w:val="00064797"/>
    <w:rsid w:val="00064E7C"/>
    <w:rsid w:val="00065F1B"/>
    <w:rsid w:val="0006648E"/>
    <w:rsid w:val="000666B7"/>
    <w:rsid w:val="0006682E"/>
    <w:rsid w:val="00070F67"/>
    <w:rsid w:val="0007199D"/>
    <w:rsid w:val="00072EAD"/>
    <w:rsid w:val="00074312"/>
    <w:rsid w:val="000746FB"/>
    <w:rsid w:val="00075DA8"/>
    <w:rsid w:val="000766CA"/>
    <w:rsid w:val="00076CD0"/>
    <w:rsid w:val="00077261"/>
    <w:rsid w:val="00077515"/>
    <w:rsid w:val="000776AA"/>
    <w:rsid w:val="00081F3F"/>
    <w:rsid w:val="000843BB"/>
    <w:rsid w:val="00084F56"/>
    <w:rsid w:val="0008558E"/>
    <w:rsid w:val="00092A43"/>
    <w:rsid w:val="00095892"/>
    <w:rsid w:val="00095FD5"/>
    <w:rsid w:val="000966B0"/>
    <w:rsid w:val="000A0BC2"/>
    <w:rsid w:val="000A30FD"/>
    <w:rsid w:val="000A5B79"/>
    <w:rsid w:val="000B0FC0"/>
    <w:rsid w:val="000B0FFE"/>
    <w:rsid w:val="000B1E2D"/>
    <w:rsid w:val="000B23A8"/>
    <w:rsid w:val="000B2E25"/>
    <w:rsid w:val="000B3777"/>
    <w:rsid w:val="000B5066"/>
    <w:rsid w:val="000B606B"/>
    <w:rsid w:val="000B6160"/>
    <w:rsid w:val="000B6D1A"/>
    <w:rsid w:val="000B7E8C"/>
    <w:rsid w:val="000C03E3"/>
    <w:rsid w:val="000C2567"/>
    <w:rsid w:val="000C266C"/>
    <w:rsid w:val="000C4D60"/>
    <w:rsid w:val="000C565E"/>
    <w:rsid w:val="000C6A96"/>
    <w:rsid w:val="000C7CB3"/>
    <w:rsid w:val="000C7FF8"/>
    <w:rsid w:val="000D1537"/>
    <w:rsid w:val="000D3141"/>
    <w:rsid w:val="000D4A67"/>
    <w:rsid w:val="000D6F36"/>
    <w:rsid w:val="000D709C"/>
    <w:rsid w:val="000E494C"/>
    <w:rsid w:val="000E4A1D"/>
    <w:rsid w:val="000E59E4"/>
    <w:rsid w:val="000E67F2"/>
    <w:rsid w:val="000E6C31"/>
    <w:rsid w:val="000F1231"/>
    <w:rsid w:val="000F1588"/>
    <w:rsid w:val="000F214E"/>
    <w:rsid w:val="000F223B"/>
    <w:rsid w:val="000F378B"/>
    <w:rsid w:val="000F43EF"/>
    <w:rsid w:val="000F4AFE"/>
    <w:rsid w:val="000F4F7E"/>
    <w:rsid w:val="000F51EE"/>
    <w:rsid w:val="000F55B8"/>
    <w:rsid w:val="000F648A"/>
    <w:rsid w:val="000F781F"/>
    <w:rsid w:val="00100342"/>
    <w:rsid w:val="00102592"/>
    <w:rsid w:val="00102B50"/>
    <w:rsid w:val="00104242"/>
    <w:rsid w:val="00106B63"/>
    <w:rsid w:val="00106CE1"/>
    <w:rsid w:val="00111881"/>
    <w:rsid w:val="00111C75"/>
    <w:rsid w:val="001130C0"/>
    <w:rsid w:val="001146D2"/>
    <w:rsid w:val="00114E70"/>
    <w:rsid w:val="00115D5C"/>
    <w:rsid w:val="00120FAE"/>
    <w:rsid w:val="00121BD6"/>
    <w:rsid w:val="00122354"/>
    <w:rsid w:val="0012266A"/>
    <w:rsid w:val="00122F2C"/>
    <w:rsid w:val="001236F3"/>
    <w:rsid w:val="00123A3B"/>
    <w:rsid w:val="001247A7"/>
    <w:rsid w:val="00126460"/>
    <w:rsid w:val="00133338"/>
    <w:rsid w:val="00134BBE"/>
    <w:rsid w:val="00135E26"/>
    <w:rsid w:val="001363D0"/>
    <w:rsid w:val="00136A1E"/>
    <w:rsid w:val="00136DF1"/>
    <w:rsid w:val="00140482"/>
    <w:rsid w:val="0014390E"/>
    <w:rsid w:val="0014462A"/>
    <w:rsid w:val="0014467F"/>
    <w:rsid w:val="0014639A"/>
    <w:rsid w:val="001464A1"/>
    <w:rsid w:val="00146DF7"/>
    <w:rsid w:val="001470B2"/>
    <w:rsid w:val="0014725D"/>
    <w:rsid w:val="00150108"/>
    <w:rsid w:val="00150F61"/>
    <w:rsid w:val="00151F84"/>
    <w:rsid w:val="0015263B"/>
    <w:rsid w:val="00153682"/>
    <w:rsid w:val="0015483B"/>
    <w:rsid w:val="00154B71"/>
    <w:rsid w:val="00155366"/>
    <w:rsid w:val="001556EF"/>
    <w:rsid w:val="001560BA"/>
    <w:rsid w:val="0015684A"/>
    <w:rsid w:val="00157CB5"/>
    <w:rsid w:val="00160EEA"/>
    <w:rsid w:val="00161B50"/>
    <w:rsid w:val="0016209F"/>
    <w:rsid w:val="001623C2"/>
    <w:rsid w:val="00163D23"/>
    <w:rsid w:val="001646E3"/>
    <w:rsid w:val="001648DD"/>
    <w:rsid w:val="001653C3"/>
    <w:rsid w:val="00165B7A"/>
    <w:rsid w:val="00167061"/>
    <w:rsid w:val="0016754F"/>
    <w:rsid w:val="0016757D"/>
    <w:rsid w:val="00167AC4"/>
    <w:rsid w:val="001700A4"/>
    <w:rsid w:val="00171539"/>
    <w:rsid w:val="001746E6"/>
    <w:rsid w:val="0017528C"/>
    <w:rsid w:val="001755FC"/>
    <w:rsid w:val="00175D81"/>
    <w:rsid w:val="00176AD7"/>
    <w:rsid w:val="00176B32"/>
    <w:rsid w:val="00176F8E"/>
    <w:rsid w:val="00177B67"/>
    <w:rsid w:val="001832F5"/>
    <w:rsid w:val="001845B3"/>
    <w:rsid w:val="00185D84"/>
    <w:rsid w:val="00185E93"/>
    <w:rsid w:val="00186AEA"/>
    <w:rsid w:val="00187B82"/>
    <w:rsid w:val="00191FA9"/>
    <w:rsid w:val="001932EE"/>
    <w:rsid w:val="00195C36"/>
    <w:rsid w:val="001970A2"/>
    <w:rsid w:val="001971D1"/>
    <w:rsid w:val="001A06C6"/>
    <w:rsid w:val="001A116F"/>
    <w:rsid w:val="001A1808"/>
    <w:rsid w:val="001A1F2D"/>
    <w:rsid w:val="001A1F66"/>
    <w:rsid w:val="001A3661"/>
    <w:rsid w:val="001A3B24"/>
    <w:rsid w:val="001A4C9E"/>
    <w:rsid w:val="001A5C83"/>
    <w:rsid w:val="001A6397"/>
    <w:rsid w:val="001A7A22"/>
    <w:rsid w:val="001B2F27"/>
    <w:rsid w:val="001B5585"/>
    <w:rsid w:val="001B5B85"/>
    <w:rsid w:val="001B5BCC"/>
    <w:rsid w:val="001B740D"/>
    <w:rsid w:val="001C0326"/>
    <w:rsid w:val="001C043E"/>
    <w:rsid w:val="001C14AD"/>
    <w:rsid w:val="001C284B"/>
    <w:rsid w:val="001C5566"/>
    <w:rsid w:val="001C74DD"/>
    <w:rsid w:val="001D0102"/>
    <w:rsid w:val="001D39FB"/>
    <w:rsid w:val="001D3B39"/>
    <w:rsid w:val="001D574F"/>
    <w:rsid w:val="001D586B"/>
    <w:rsid w:val="001D69A3"/>
    <w:rsid w:val="001E0132"/>
    <w:rsid w:val="001E444D"/>
    <w:rsid w:val="001E4B89"/>
    <w:rsid w:val="001E5DFA"/>
    <w:rsid w:val="001E5FF8"/>
    <w:rsid w:val="001E6774"/>
    <w:rsid w:val="001E69FD"/>
    <w:rsid w:val="001F252C"/>
    <w:rsid w:val="001F276B"/>
    <w:rsid w:val="001F3CC5"/>
    <w:rsid w:val="001F417B"/>
    <w:rsid w:val="001F6AD2"/>
    <w:rsid w:val="00200802"/>
    <w:rsid w:val="00200A34"/>
    <w:rsid w:val="002014AE"/>
    <w:rsid w:val="002017DF"/>
    <w:rsid w:val="00201D10"/>
    <w:rsid w:val="00202A67"/>
    <w:rsid w:val="00202EF4"/>
    <w:rsid w:val="00203398"/>
    <w:rsid w:val="0020340E"/>
    <w:rsid w:val="00203A58"/>
    <w:rsid w:val="00204B8F"/>
    <w:rsid w:val="00205D11"/>
    <w:rsid w:val="00210539"/>
    <w:rsid w:val="00210E90"/>
    <w:rsid w:val="002110AA"/>
    <w:rsid w:val="002112FD"/>
    <w:rsid w:val="00211B5F"/>
    <w:rsid w:val="00214C07"/>
    <w:rsid w:val="00214F84"/>
    <w:rsid w:val="002155EF"/>
    <w:rsid w:val="00215E03"/>
    <w:rsid w:val="00216204"/>
    <w:rsid w:val="00216695"/>
    <w:rsid w:val="0021749D"/>
    <w:rsid w:val="00217D51"/>
    <w:rsid w:val="0022014D"/>
    <w:rsid w:val="0022099B"/>
    <w:rsid w:val="00221399"/>
    <w:rsid w:val="00222111"/>
    <w:rsid w:val="002223AF"/>
    <w:rsid w:val="00222512"/>
    <w:rsid w:val="00224019"/>
    <w:rsid w:val="00224A94"/>
    <w:rsid w:val="00232505"/>
    <w:rsid w:val="00232795"/>
    <w:rsid w:val="002331A4"/>
    <w:rsid w:val="0023571A"/>
    <w:rsid w:val="0023630F"/>
    <w:rsid w:val="002401E9"/>
    <w:rsid w:val="00243B04"/>
    <w:rsid w:val="00243F3E"/>
    <w:rsid w:val="0024488B"/>
    <w:rsid w:val="00250C60"/>
    <w:rsid w:val="00252A0B"/>
    <w:rsid w:val="002531DC"/>
    <w:rsid w:val="00254137"/>
    <w:rsid w:val="002543F9"/>
    <w:rsid w:val="002554F2"/>
    <w:rsid w:val="00256CD0"/>
    <w:rsid w:val="00260256"/>
    <w:rsid w:val="002623B4"/>
    <w:rsid w:val="002625AE"/>
    <w:rsid w:val="00263C01"/>
    <w:rsid w:val="002644F2"/>
    <w:rsid w:val="002653E6"/>
    <w:rsid w:val="00265B98"/>
    <w:rsid w:val="00265DFB"/>
    <w:rsid w:val="002660D6"/>
    <w:rsid w:val="0027128F"/>
    <w:rsid w:val="00271ACA"/>
    <w:rsid w:val="00271C86"/>
    <w:rsid w:val="00273C00"/>
    <w:rsid w:val="00273F14"/>
    <w:rsid w:val="002747BD"/>
    <w:rsid w:val="00275357"/>
    <w:rsid w:val="0027544C"/>
    <w:rsid w:val="0027558D"/>
    <w:rsid w:val="00276A02"/>
    <w:rsid w:val="002801D6"/>
    <w:rsid w:val="002832A7"/>
    <w:rsid w:val="002864BD"/>
    <w:rsid w:val="00286955"/>
    <w:rsid w:val="00290C1F"/>
    <w:rsid w:val="00291755"/>
    <w:rsid w:val="002919D4"/>
    <w:rsid w:val="00294AD8"/>
    <w:rsid w:val="002962AD"/>
    <w:rsid w:val="002A1CE3"/>
    <w:rsid w:val="002A24E6"/>
    <w:rsid w:val="002A25DA"/>
    <w:rsid w:val="002A3C6C"/>
    <w:rsid w:val="002A4DA2"/>
    <w:rsid w:val="002A4FFB"/>
    <w:rsid w:val="002A5BB5"/>
    <w:rsid w:val="002B03B9"/>
    <w:rsid w:val="002B0761"/>
    <w:rsid w:val="002B0884"/>
    <w:rsid w:val="002B0D8A"/>
    <w:rsid w:val="002B14CB"/>
    <w:rsid w:val="002B1F89"/>
    <w:rsid w:val="002B2065"/>
    <w:rsid w:val="002B7271"/>
    <w:rsid w:val="002B7EFB"/>
    <w:rsid w:val="002C098A"/>
    <w:rsid w:val="002C14F8"/>
    <w:rsid w:val="002C1F54"/>
    <w:rsid w:val="002C2213"/>
    <w:rsid w:val="002C2581"/>
    <w:rsid w:val="002C2B1E"/>
    <w:rsid w:val="002C39D4"/>
    <w:rsid w:val="002C3D33"/>
    <w:rsid w:val="002C56E4"/>
    <w:rsid w:val="002D10E7"/>
    <w:rsid w:val="002D1A61"/>
    <w:rsid w:val="002D2764"/>
    <w:rsid w:val="002D2B0D"/>
    <w:rsid w:val="002D4A3D"/>
    <w:rsid w:val="002D4C16"/>
    <w:rsid w:val="002D6BB1"/>
    <w:rsid w:val="002E0694"/>
    <w:rsid w:val="002E0812"/>
    <w:rsid w:val="002E326E"/>
    <w:rsid w:val="002E378C"/>
    <w:rsid w:val="002E457F"/>
    <w:rsid w:val="002E577D"/>
    <w:rsid w:val="002E59B6"/>
    <w:rsid w:val="002F099D"/>
    <w:rsid w:val="002F09A1"/>
    <w:rsid w:val="002F238C"/>
    <w:rsid w:val="002F2F97"/>
    <w:rsid w:val="002F3915"/>
    <w:rsid w:val="002F49FD"/>
    <w:rsid w:val="002F5A38"/>
    <w:rsid w:val="002F6B21"/>
    <w:rsid w:val="002F6E3A"/>
    <w:rsid w:val="002F747A"/>
    <w:rsid w:val="002F7884"/>
    <w:rsid w:val="002F7AFF"/>
    <w:rsid w:val="00302BEC"/>
    <w:rsid w:val="00303614"/>
    <w:rsid w:val="00303ADA"/>
    <w:rsid w:val="00306655"/>
    <w:rsid w:val="00306910"/>
    <w:rsid w:val="00307B53"/>
    <w:rsid w:val="00310561"/>
    <w:rsid w:val="00312941"/>
    <w:rsid w:val="003129D8"/>
    <w:rsid w:val="00312E81"/>
    <w:rsid w:val="00312F39"/>
    <w:rsid w:val="003145CA"/>
    <w:rsid w:val="0031601E"/>
    <w:rsid w:val="00316982"/>
    <w:rsid w:val="00316DDB"/>
    <w:rsid w:val="00320BE9"/>
    <w:rsid w:val="00321987"/>
    <w:rsid w:val="003220AF"/>
    <w:rsid w:val="00324049"/>
    <w:rsid w:val="00326324"/>
    <w:rsid w:val="00327C5A"/>
    <w:rsid w:val="00327D7E"/>
    <w:rsid w:val="003320C3"/>
    <w:rsid w:val="003331F7"/>
    <w:rsid w:val="003333B1"/>
    <w:rsid w:val="00333495"/>
    <w:rsid w:val="00333876"/>
    <w:rsid w:val="00335F3A"/>
    <w:rsid w:val="00336530"/>
    <w:rsid w:val="00336A44"/>
    <w:rsid w:val="00336D7E"/>
    <w:rsid w:val="00337006"/>
    <w:rsid w:val="0034134D"/>
    <w:rsid w:val="00343D52"/>
    <w:rsid w:val="00345F37"/>
    <w:rsid w:val="00347AA3"/>
    <w:rsid w:val="00347B39"/>
    <w:rsid w:val="00350106"/>
    <w:rsid w:val="003512E4"/>
    <w:rsid w:val="00351A1D"/>
    <w:rsid w:val="00352873"/>
    <w:rsid w:val="00355CFB"/>
    <w:rsid w:val="00356A6A"/>
    <w:rsid w:val="00361EAC"/>
    <w:rsid w:val="003623B9"/>
    <w:rsid w:val="00366BA3"/>
    <w:rsid w:val="00367459"/>
    <w:rsid w:val="0036763B"/>
    <w:rsid w:val="00367AFC"/>
    <w:rsid w:val="00370526"/>
    <w:rsid w:val="003729D7"/>
    <w:rsid w:val="0037351F"/>
    <w:rsid w:val="00374A26"/>
    <w:rsid w:val="00377113"/>
    <w:rsid w:val="00380138"/>
    <w:rsid w:val="00380F97"/>
    <w:rsid w:val="0038290F"/>
    <w:rsid w:val="003869F3"/>
    <w:rsid w:val="00386C6F"/>
    <w:rsid w:val="00390993"/>
    <w:rsid w:val="00391F67"/>
    <w:rsid w:val="0039306E"/>
    <w:rsid w:val="00393467"/>
    <w:rsid w:val="003948AA"/>
    <w:rsid w:val="0039509A"/>
    <w:rsid w:val="003968A1"/>
    <w:rsid w:val="00397512"/>
    <w:rsid w:val="003A4512"/>
    <w:rsid w:val="003A4991"/>
    <w:rsid w:val="003A69B6"/>
    <w:rsid w:val="003B074C"/>
    <w:rsid w:val="003B249F"/>
    <w:rsid w:val="003B2713"/>
    <w:rsid w:val="003B3DE2"/>
    <w:rsid w:val="003B3F91"/>
    <w:rsid w:val="003B636C"/>
    <w:rsid w:val="003B738B"/>
    <w:rsid w:val="003B7677"/>
    <w:rsid w:val="003B7CEC"/>
    <w:rsid w:val="003C050F"/>
    <w:rsid w:val="003C0B8B"/>
    <w:rsid w:val="003C2CAF"/>
    <w:rsid w:val="003C36BA"/>
    <w:rsid w:val="003C375B"/>
    <w:rsid w:val="003C628E"/>
    <w:rsid w:val="003C6589"/>
    <w:rsid w:val="003C76F2"/>
    <w:rsid w:val="003D03AF"/>
    <w:rsid w:val="003D2B7F"/>
    <w:rsid w:val="003D59DC"/>
    <w:rsid w:val="003D7301"/>
    <w:rsid w:val="003D7B11"/>
    <w:rsid w:val="003E05BC"/>
    <w:rsid w:val="003E0BDF"/>
    <w:rsid w:val="003E0E08"/>
    <w:rsid w:val="003E22D3"/>
    <w:rsid w:val="003E2C11"/>
    <w:rsid w:val="003E41F2"/>
    <w:rsid w:val="003F00EC"/>
    <w:rsid w:val="003F02E4"/>
    <w:rsid w:val="003F1522"/>
    <w:rsid w:val="003F1846"/>
    <w:rsid w:val="003F30F0"/>
    <w:rsid w:val="003F347F"/>
    <w:rsid w:val="003F353B"/>
    <w:rsid w:val="003F5ABA"/>
    <w:rsid w:val="003F5FBF"/>
    <w:rsid w:val="003F6B56"/>
    <w:rsid w:val="0040467D"/>
    <w:rsid w:val="00405CDD"/>
    <w:rsid w:val="004072BF"/>
    <w:rsid w:val="00412514"/>
    <w:rsid w:val="00413041"/>
    <w:rsid w:val="004145D1"/>
    <w:rsid w:val="00415CCD"/>
    <w:rsid w:val="00420E5E"/>
    <w:rsid w:val="0042202C"/>
    <w:rsid w:val="00423070"/>
    <w:rsid w:val="00423FBF"/>
    <w:rsid w:val="00424286"/>
    <w:rsid w:val="004262E8"/>
    <w:rsid w:val="004308C4"/>
    <w:rsid w:val="00431063"/>
    <w:rsid w:val="004339C4"/>
    <w:rsid w:val="0043404F"/>
    <w:rsid w:val="00436E27"/>
    <w:rsid w:val="00440F3E"/>
    <w:rsid w:val="00441607"/>
    <w:rsid w:val="004420A8"/>
    <w:rsid w:val="004421CC"/>
    <w:rsid w:val="00442DCB"/>
    <w:rsid w:val="00444C11"/>
    <w:rsid w:val="00444DA5"/>
    <w:rsid w:val="0044576D"/>
    <w:rsid w:val="00450ECA"/>
    <w:rsid w:val="00451CC9"/>
    <w:rsid w:val="00454519"/>
    <w:rsid w:val="00455815"/>
    <w:rsid w:val="00455D08"/>
    <w:rsid w:val="00455EB6"/>
    <w:rsid w:val="004567A7"/>
    <w:rsid w:val="0045693B"/>
    <w:rsid w:val="00456A2C"/>
    <w:rsid w:val="00456D34"/>
    <w:rsid w:val="00457493"/>
    <w:rsid w:val="00460CA3"/>
    <w:rsid w:val="00464B2E"/>
    <w:rsid w:val="0046540C"/>
    <w:rsid w:val="00465543"/>
    <w:rsid w:val="0046591F"/>
    <w:rsid w:val="004667EB"/>
    <w:rsid w:val="004679D4"/>
    <w:rsid w:val="004679E8"/>
    <w:rsid w:val="004702AD"/>
    <w:rsid w:val="0047136E"/>
    <w:rsid w:val="00473FF4"/>
    <w:rsid w:val="00474CFB"/>
    <w:rsid w:val="00475465"/>
    <w:rsid w:val="00476369"/>
    <w:rsid w:val="004810AD"/>
    <w:rsid w:val="0048240A"/>
    <w:rsid w:val="0048300F"/>
    <w:rsid w:val="004831EE"/>
    <w:rsid w:val="0048393D"/>
    <w:rsid w:val="004839EF"/>
    <w:rsid w:val="00484A67"/>
    <w:rsid w:val="00484D58"/>
    <w:rsid w:val="004852F8"/>
    <w:rsid w:val="004869C9"/>
    <w:rsid w:val="00487C82"/>
    <w:rsid w:val="00492ECF"/>
    <w:rsid w:val="0049442E"/>
    <w:rsid w:val="00494E6A"/>
    <w:rsid w:val="00497BA4"/>
    <w:rsid w:val="004A00F4"/>
    <w:rsid w:val="004A1A6A"/>
    <w:rsid w:val="004A2A91"/>
    <w:rsid w:val="004A34DD"/>
    <w:rsid w:val="004A383F"/>
    <w:rsid w:val="004A458C"/>
    <w:rsid w:val="004A5899"/>
    <w:rsid w:val="004A686E"/>
    <w:rsid w:val="004A6F08"/>
    <w:rsid w:val="004A7E90"/>
    <w:rsid w:val="004B0953"/>
    <w:rsid w:val="004B1948"/>
    <w:rsid w:val="004B2125"/>
    <w:rsid w:val="004B2E9C"/>
    <w:rsid w:val="004B4EC4"/>
    <w:rsid w:val="004B6718"/>
    <w:rsid w:val="004B6F68"/>
    <w:rsid w:val="004B7709"/>
    <w:rsid w:val="004B7D80"/>
    <w:rsid w:val="004C0232"/>
    <w:rsid w:val="004C0F70"/>
    <w:rsid w:val="004C268A"/>
    <w:rsid w:val="004C3F51"/>
    <w:rsid w:val="004C4324"/>
    <w:rsid w:val="004C44FB"/>
    <w:rsid w:val="004C5CDF"/>
    <w:rsid w:val="004C789D"/>
    <w:rsid w:val="004D0CA0"/>
    <w:rsid w:val="004D0E14"/>
    <w:rsid w:val="004D19B9"/>
    <w:rsid w:val="004D2555"/>
    <w:rsid w:val="004D2EC1"/>
    <w:rsid w:val="004D45A3"/>
    <w:rsid w:val="004D568A"/>
    <w:rsid w:val="004D5D0A"/>
    <w:rsid w:val="004D692C"/>
    <w:rsid w:val="004D69B0"/>
    <w:rsid w:val="004D6AF2"/>
    <w:rsid w:val="004D7CB5"/>
    <w:rsid w:val="004E2B0C"/>
    <w:rsid w:val="004E3465"/>
    <w:rsid w:val="004E42D8"/>
    <w:rsid w:val="004E4A56"/>
    <w:rsid w:val="004E650F"/>
    <w:rsid w:val="004F0C1A"/>
    <w:rsid w:val="004F0F7D"/>
    <w:rsid w:val="004F1219"/>
    <w:rsid w:val="004F1BBB"/>
    <w:rsid w:val="004F1E31"/>
    <w:rsid w:val="004F226C"/>
    <w:rsid w:val="004F2629"/>
    <w:rsid w:val="004F3E4A"/>
    <w:rsid w:val="004F5E23"/>
    <w:rsid w:val="004F6308"/>
    <w:rsid w:val="004F764C"/>
    <w:rsid w:val="005006AE"/>
    <w:rsid w:val="00500E0B"/>
    <w:rsid w:val="00501AD9"/>
    <w:rsid w:val="005032C6"/>
    <w:rsid w:val="005059A9"/>
    <w:rsid w:val="00505B96"/>
    <w:rsid w:val="00506038"/>
    <w:rsid w:val="00507981"/>
    <w:rsid w:val="00507FD7"/>
    <w:rsid w:val="00510668"/>
    <w:rsid w:val="00511B2F"/>
    <w:rsid w:val="0051287B"/>
    <w:rsid w:val="0051477D"/>
    <w:rsid w:val="00514D18"/>
    <w:rsid w:val="00514E06"/>
    <w:rsid w:val="00515012"/>
    <w:rsid w:val="00515B9C"/>
    <w:rsid w:val="00516DBC"/>
    <w:rsid w:val="00517203"/>
    <w:rsid w:val="00521827"/>
    <w:rsid w:val="00521FB6"/>
    <w:rsid w:val="005235E3"/>
    <w:rsid w:val="00524028"/>
    <w:rsid w:val="0052464A"/>
    <w:rsid w:val="00524886"/>
    <w:rsid w:val="005253B4"/>
    <w:rsid w:val="0052729E"/>
    <w:rsid w:val="00530C1D"/>
    <w:rsid w:val="00534355"/>
    <w:rsid w:val="00542288"/>
    <w:rsid w:val="005427CF"/>
    <w:rsid w:val="00543059"/>
    <w:rsid w:val="005446AD"/>
    <w:rsid w:val="00544A4D"/>
    <w:rsid w:val="005450E3"/>
    <w:rsid w:val="0054570B"/>
    <w:rsid w:val="005511E2"/>
    <w:rsid w:val="00551EEE"/>
    <w:rsid w:val="00552111"/>
    <w:rsid w:val="00554702"/>
    <w:rsid w:val="00556268"/>
    <w:rsid w:val="00556A4E"/>
    <w:rsid w:val="00562F5E"/>
    <w:rsid w:val="005631DD"/>
    <w:rsid w:val="0056357A"/>
    <w:rsid w:val="0056687F"/>
    <w:rsid w:val="00566EB7"/>
    <w:rsid w:val="00570038"/>
    <w:rsid w:val="00570193"/>
    <w:rsid w:val="005710E6"/>
    <w:rsid w:val="00571FF8"/>
    <w:rsid w:val="00572143"/>
    <w:rsid w:val="0057416A"/>
    <w:rsid w:val="005748FC"/>
    <w:rsid w:val="005757E3"/>
    <w:rsid w:val="00576897"/>
    <w:rsid w:val="00576CDB"/>
    <w:rsid w:val="005825D4"/>
    <w:rsid w:val="0058427F"/>
    <w:rsid w:val="00584D0B"/>
    <w:rsid w:val="00585837"/>
    <w:rsid w:val="00585CF5"/>
    <w:rsid w:val="005863F5"/>
    <w:rsid w:val="00586B55"/>
    <w:rsid w:val="00587DBF"/>
    <w:rsid w:val="00587EFE"/>
    <w:rsid w:val="005909EB"/>
    <w:rsid w:val="00590DC5"/>
    <w:rsid w:val="00590FF4"/>
    <w:rsid w:val="00592215"/>
    <w:rsid w:val="00592711"/>
    <w:rsid w:val="005945DF"/>
    <w:rsid w:val="00594883"/>
    <w:rsid w:val="005948A2"/>
    <w:rsid w:val="00595292"/>
    <w:rsid w:val="00595526"/>
    <w:rsid w:val="00595B4B"/>
    <w:rsid w:val="00595E69"/>
    <w:rsid w:val="00595F35"/>
    <w:rsid w:val="0059624B"/>
    <w:rsid w:val="005976BA"/>
    <w:rsid w:val="005977CD"/>
    <w:rsid w:val="00597AA9"/>
    <w:rsid w:val="00597B32"/>
    <w:rsid w:val="005A1FA1"/>
    <w:rsid w:val="005A2781"/>
    <w:rsid w:val="005A349E"/>
    <w:rsid w:val="005A7DE9"/>
    <w:rsid w:val="005B147E"/>
    <w:rsid w:val="005B1793"/>
    <w:rsid w:val="005B21E0"/>
    <w:rsid w:val="005B5927"/>
    <w:rsid w:val="005B675F"/>
    <w:rsid w:val="005B6778"/>
    <w:rsid w:val="005B6D4B"/>
    <w:rsid w:val="005B789F"/>
    <w:rsid w:val="005C0DE9"/>
    <w:rsid w:val="005C3129"/>
    <w:rsid w:val="005D045B"/>
    <w:rsid w:val="005D04A8"/>
    <w:rsid w:val="005D0AB9"/>
    <w:rsid w:val="005D0FB0"/>
    <w:rsid w:val="005D1D0E"/>
    <w:rsid w:val="005D26B7"/>
    <w:rsid w:val="005D2E11"/>
    <w:rsid w:val="005D2F77"/>
    <w:rsid w:val="005D531F"/>
    <w:rsid w:val="005D5824"/>
    <w:rsid w:val="005D5EE7"/>
    <w:rsid w:val="005D6847"/>
    <w:rsid w:val="005D685E"/>
    <w:rsid w:val="005D723F"/>
    <w:rsid w:val="005D7F25"/>
    <w:rsid w:val="005E2D62"/>
    <w:rsid w:val="005E3A1E"/>
    <w:rsid w:val="005E43B5"/>
    <w:rsid w:val="005E5C99"/>
    <w:rsid w:val="005E6E68"/>
    <w:rsid w:val="005E7669"/>
    <w:rsid w:val="005E7A88"/>
    <w:rsid w:val="005F04FE"/>
    <w:rsid w:val="005F1309"/>
    <w:rsid w:val="005F1A26"/>
    <w:rsid w:val="005F273F"/>
    <w:rsid w:val="005F2752"/>
    <w:rsid w:val="005F2941"/>
    <w:rsid w:val="005F4589"/>
    <w:rsid w:val="005F47ED"/>
    <w:rsid w:val="005F48E1"/>
    <w:rsid w:val="005F5234"/>
    <w:rsid w:val="005F78BF"/>
    <w:rsid w:val="005F7DF7"/>
    <w:rsid w:val="00600B6F"/>
    <w:rsid w:val="006011F3"/>
    <w:rsid w:val="00601E49"/>
    <w:rsid w:val="006044B6"/>
    <w:rsid w:val="006050B3"/>
    <w:rsid w:val="00606F74"/>
    <w:rsid w:val="00610473"/>
    <w:rsid w:val="006105AE"/>
    <w:rsid w:val="00610A85"/>
    <w:rsid w:val="00611E55"/>
    <w:rsid w:val="00612C46"/>
    <w:rsid w:val="00612EE7"/>
    <w:rsid w:val="00613090"/>
    <w:rsid w:val="00614E65"/>
    <w:rsid w:val="00615ABD"/>
    <w:rsid w:val="0062619A"/>
    <w:rsid w:val="0062790D"/>
    <w:rsid w:val="006314B4"/>
    <w:rsid w:val="00632AF6"/>
    <w:rsid w:val="00635B28"/>
    <w:rsid w:val="0063614F"/>
    <w:rsid w:val="00640CFF"/>
    <w:rsid w:val="00640E50"/>
    <w:rsid w:val="00644397"/>
    <w:rsid w:val="006457BE"/>
    <w:rsid w:val="00650168"/>
    <w:rsid w:val="006534FB"/>
    <w:rsid w:val="0065525E"/>
    <w:rsid w:val="006558B7"/>
    <w:rsid w:val="00656211"/>
    <w:rsid w:val="00656E6C"/>
    <w:rsid w:val="00657529"/>
    <w:rsid w:val="0066112C"/>
    <w:rsid w:val="00662375"/>
    <w:rsid w:val="00662A00"/>
    <w:rsid w:val="00662F85"/>
    <w:rsid w:val="006630FF"/>
    <w:rsid w:val="00663A9C"/>
    <w:rsid w:val="00665A84"/>
    <w:rsid w:val="006674AA"/>
    <w:rsid w:val="00667ECE"/>
    <w:rsid w:val="00670014"/>
    <w:rsid w:val="00670341"/>
    <w:rsid w:val="00670528"/>
    <w:rsid w:val="006713DF"/>
    <w:rsid w:val="00672E3F"/>
    <w:rsid w:val="00673BE3"/>
    <w:rsid w:val="006767CE"/>
    <w:rsid w:val="0068205C"/>
    <w:rsid w:val="00683144"/>
    <w:rsid w:val="0068355D"/>
    <w:rsid w:val="006835F7"/>
    <w:rsid w:val="006838EF"/>
    <w:rsid w:val="00684F30"/>
    <w:rsid w:val="0068678B"/>
    <w:rsid w:val="0068685B"/>
    <w:rsid w:val="006876BF"/>
    <w:rsid w:val="0069073A"/>
    <w:rsid w:val="00691FE2"/>
    <w:rsid w:val="006925C5"/>
    <w:rsid w:val="00692B2C"/>
    <w:rsid w:val="0069315D"/>
    <w:rsid w:val="00693185"/>
    <w:rsid w:val="00693CC9"/>
    <w:rsid w:val="00693D46"/>
    <w:rsid w:val="00693FAD"/>
    <w:rsid w:val="00694289"/>
    <w:rsid w:val="00695467"/>
    <w:rsid w:val="006A05ED"/>
    <w:rsid w:val="006A0DE6"/>
    <w:rsid w:val="006A2E44"/>
    <w:rsid w:val="006A3710"/>
    <w:rsid w:val="006A4778"/>
    <w:rsid w:val="006A4903"/>
    <w:rsid w:val="006A4EB3"/>
    <w:rsid w:val="006A6F00"/>
    <w:rsid w:val="006A77CD"/>
    <w:rsid w:val="006B0403"/>
    <w:rsid w:val="006B24B7"/>
    <w:rsid w:val="006B3BD8"/>
    <w:rsid w:val="006B4212"/>
    <w:rsid w:val="006B548E"/>
    <w:rsid w:val="006B58B8"/>
    <w:rsid w:val="006C1C2A"/>
    <w:rsid w:val="006C2562"/>
    <w:rsid w:val="006C3892"/>
    <w:rsid w:val="006C3DE2"/>
    <w:rsid w:val="006C40F5"/>
    <w:rsid w:val="006C4349"/>
    <w:rsid w:val="006C546B"/>
    <w:rsid w:val="006C5DE5"/>
    <w:rsid w:val="006C6F46"/>
    <w:rsid w:val="006D001C"/>
    <w:rsid w:val="006D0D44"/>
    <w:rsid w:val="006D0E31"/>
    <w:rsid w:val="006D1211"/>
    <w:rsid w:val="006D1F43"/>
    <w:rsid w:val="006D23AB"/>
    <w:rsid w:val="006D2E5E"/>
    <w:rsid w:val="006D327C"/>
    <w:rsid w:val="006D56F6"/>
    <w:rsid w:val="006D7160"/>
    <w:rsid w:val="006E2EC9"/>
    <w:rsid w:val="006E35D3"/>
    <w:rsid w:val="006E3D78"/>
    <w:rsid w:val="006E5DD1"/>
    <w:rsid w:val="006E7534"/>
    <w:rsid w:val="006F14B4"/>
    <w:rsid w:val="006F294F"/>
    <w:rsid w:val="006F2D40"/>
    <w:rsid w:val="006F4F94"/>
    <w:rsid w:val="006F6C5C"/>
    <w:rsid w:val="006F6FFB"/>
    <w:rsid w:val="006F76A5"/>
    <w:rsid w:val="006F7797"/>
    <w:rsid w:val="006F7E2D"/>
    <w:rsid w:val="00701C8A"/>
    <w:rsid w:val="0070418F"/>
    <w:rsid w:val="007045EF"/>
    <w:rsid w:val="00704CB1"/>
    <w:rsid w:val="00705C31"/>
    <w:rsid w:val="00707666"/>
    <w:rsid w:val="00707B05"/>
    <w:rsid w:val="00710166"/>
    <w:rsid w:val="00711E6F"/>
    <w:rsid w:val="0071474A"/>
    <w:rsid w:val="007168E9"/>
    <w:rsid w:val="00717032"/>
    <w:rsid w:val="007205EA"/>
    <w:rsid w:val="00720AEE"/>
    <w:rsid w:val="00720D11"/>
    <w:rsid w:val="007212B7"/>
    <w:rsid w:val="00725AA9"/>
    <w:rsid w:val="00725C0C"/>
    <w:rsid w:val="0072664E"/>
    <w:rsid w:val="00727F79"/>
    <w:rsid w:val="00731D3C"/>
    <w:rsid w:val="00733012"/>
    <w:rsid w:val="007338A9"/>
    <w:rsid w:val="00735174"/>
    <w:rsid w:val="007351F8"/>
    <w:rsid w:val="0073666D"/>
    <w:rsid w:val="00736F31"/>
    <w:rsid w:val="00740912"/>
    <w:rsid w:val="00740F80"/>
    <w:rsid w:val="007419AA"/>
    <w:rsid w:val="00741CEF"/>
    <w:rsid w:val="00742299"/>
    <w:rsid w:val="007449A1"/>
    <w:rsid w:val="007450BF"/>
    <w:rsid w:val="00745747"/>
    <w:rsid w:val="0074597F"/>
    <w:rsid w:val="00746FF0"/>
    <w:rsid w:val="00750EDA"/>
    <w:rsid w:val="00751CD8"/>
    <w:rsid w:val="0075286D"/>
    <w:rsid w:val="00753CE3"/>
    <w:rsid w:val="00754C78"/>
    <w:rsid w:val="00755B30"/>
    <w:rsid w:val="00756859"/>
    <w:rsid w:val="00756FE1"/>
    <w:rsid w:val="00760041"/>
    <w:rsid w:val="007600D6"/>
    <w:rsid w:val="00761A62"/>
    <w:rsid w:val="007625D1"/>
    <w:rsid w:val="00763138"/>
    <w:rsid w:val="00766CA0"/>
    <w:rsid w:val="00766ECF"/>
    <w:rsid w:val="00767BF9"/>
    <w:rsid w:val="007704C8"/>
    <w:rsid w:val="00771E9D"/>
    <w:rsid w:val="00772E48"/>
    <w:rsid w:val="007759CA"/>
    <w:rsid w:val="00777998"/>
    <w:rsid w:val="00780031"/>
    <w:rsid w:val="007809A0"/>
    <w:rsid w:val="00780E45"/>
    <w:rsid w:val="007811C7"/>
    <w:rsid w:val="00782A45"/>
    <w:rsid w:val="00783115"/>
    <w:rsid w:val="007841BF"/>
    <w:rsid w:val="00784B99"/>
    <w:rsid w:val="00785CF3"/>
    <w:rsid w:val="00786A3A"/>
    <w:rsid w:val="00786B61"/>
    <w:rsid w:val="0078768D"/>
    <w:rsid w:val="00793449"/>
    <w:rsid w:val="00793EEF"/>
    <w:rsid w:val="00795D0B"/>
    <w:rsid w:val="007969C0"/>
    <w:rsid w:val="00796E2E"/>
    <w:rsid w:val="00796EF4"/>
    <w:rsid w:val="007A191D"/>
    <w:rsid w:val="007A2FD4"/>
    <w:rsid w:val="007A3BFB"/>
    <w:rsid w:val="007A5FCE"/>
    <w:rsid w:val="007A6076"/>
    <w:rsid w:val="007A6E9F"/>
    <w:rsid w:val="007B0826"/>
    <w:rsid w:val="007B1824"/>
    <w:rsid w:val="007B1F28"/>
    <w:rsid w:val="007B3A67"/>
    <w:rsid w:val="007B47B0"/>
    <w:rsid w:val="007B52AF"/>
    <w:rsid w:val="007B5D78"/>
    <w:rsid w:val="007B6939"/>
    <w:rsid w:val="007C08A3"/>
    <w:rsid w:val="007C0E4C"/>
    <w:rsid w:val="007C2AC4"/>
    <w:rsid w:val="007C2E10"/>
    <w:rsid w:val="007C4132"/>
    <w:rsid w:val="007C580B"/>
    <w:rsid w:val="007C5AFB"/>
    <w:rsid w:val="007C60C4"/>
    <w:rsid w:val="007C6A30"/>
    <w:rsid w:val="007D0096"/>
    <w:rsid w:val="007D0365"/>
    <w:rsid w:val="007D1C18"/>
    <w:rsid w:val="007D2DAA"/>
    <w:rsid w:val="007D3C3E"/>
    <w:rsid w:val="007D6048"/>
    <w:rsid w:val="007D7DE9"/>
    <w:rsid w:val="007E03CE"/>
    <w:rsid w:val="007E1688"/>
    <w:rsid w:val="007E16DD"/>
    <w:rsid w:val="007E1B20"/>
    <w:rsid w:val="007E1D9D"/>
    <w:rsid w:val="007E2ADB"/>
    <w:rsid w:val="007E33C3"/>
    <w:rsid w:val="007E4625"/>
    <w:rsid w:val="007E5600"/>
    <w:rsid w:val="007E6B04"/>
    <w:rsid w:val="007E7C4D"/>
    <w:rsid w:val="007F1063"/>
    <w:rsid w:val="007F290D"/>
    <w:rsid w:val="007F5732"/>
    <w:rsid w:val="007F57DB"/>
    <w:rsid w:val="007F603F"/>
    <w:rsid w:val="007F628A"/>
    <w:rsid w:val="007F6AE8"/>
    <w:rsid w:val="007F7EA6"/>
    <w:rsid w:val="00800297"/>
    <w:rsid w:val="00800AD5"/>
    <w:rsid w:val="00803FA5"/>
    <w:rsid w:val="00804A82"/>
    <w:rsid w:val="00806430"/>
    <w:rsid w:val="00806EE0"/>
    <w:rsid w:val="00807777"/>
    <w:rsid w:val="00812388"/>
    <w:rsid w:val="00813182"/>
    <w:rsid w:val="0081443E"/>
    <w:rsid w:val="008148EF"/>
    <w:rsid w:val="00814FE4"/>
    <w:rsid w:val="00816BDD"/>
    <w:rsid w:val="0082061C"/>
    <w:rsid w:val="0082174F"/>
    <w:rsid w:val="0082483A"/>
    <w:rsid w:val="00825136"/>
    <w:rsid w:val="00827FC0"/>
    <w:rsid w:val="00831D37"/>
    <w:rsid w:val="00834546"/>
    <w:rsid w:val="00835693"/>
    <w:rsid w:val="008422A8"/>
    <w:rsid w:val="008429F7"/>
    <w:rsid w:val="00843427"/>
    <w:rsid w:val="00844284"/>
    <w:rsid w:val="00844F16"/>
    <w:rsid w:val="0084650F"/>
    <w:rsid w:val="008473DB"/>
    <w:rsid w:val="00847FA5"/>
    <w:rsid w:val="00853578"/>
    <w:rsid w:val="008539FE"/>
    <w:rsid w:val="00854A64"/>
    <w:rsid w:val="00854C0D"/>
    <w:rsid w:val="008555EC"/>
    <w:rsid w:val="00856542"/>
    <w:rsid w:val="0086102D"/>
    <w:rsid w:val="00861975"/>
    <w:rsid w:val="00863B03"/>
    <w:rsid w:val="0086423B"/>
    <w:rsid w:val="00865550"/>
    <w:rsid w:val="00866317"/>
    <w:rsid w:val="00866E13"/>
    <w:rsid w:val="008678F6"/>
    <w:rsid w:val="0087021E"/>
    <w:rsid w:val="00870B1B"/>
    <w:rsid w:val="00872CB0"/>
    <w:rsid w:val="0087555A"/>
    <w:rsid w:val="00875C23"/>
    <w:rsid w:val="00875E9D"/>
    <w:rsid w:val="008768B8"/>
    <w:rsid w:val="00877CDB"/>
    <w:rsid w:val="0088192E"/>
    <w:rsid w:val="008847FC"/>
    <w:rsid w:val="008852F1"/>
    <w:rsid w:val="00885AF7"/>
    <w:rsid w:val="0088631B"/>
    <w:rsid w:val="0089288E"/>
    <w:rsid w:val="008928E5"/>
    <w:rsid w:val="00893588"/>
    <w:rsid w:val="0089396A"/>
    <w:rsid w:val="00894277"/>
    <w:rsid w:val="00894895"/>
    <w:rsid w:val="00895690"/>
    <w:rsid w:val="0089675D"/>
    <w:rsid w:val="00896D71"/>
    <w:rsid w:val="008A0CA1"/>
    <w:rsid w:val="008A1428"/>
    <w:rsid w:val="008A236E"/>
    <w:rsid w:val="008A3A27"/>
    <w:rsid w:val="008A3ACB"/>
    <w:rsid w:val="008A7AB0"/>
    <w:rsid w:val="008B1144"/>
    <w:rsid w:val="008B1A54"/>
    <w:rsid w:val="008B22CB"/>
    <w:rsid w:val="008B2CF4"/>
    <w:rsid w:val="008B3187"/>
    <w:rsid w:val="008B449A"/>
    <w:rsid w:val="008B62C6"/>
    <w:rsid w:val="008B72A3"/>
    <w:rsid w:val="008C0207"/>
    <w:rsid w:val="008C23AD"/>
    <w:rsid w:val="008C344F"/>
    <w:rsid w:val="008C36A1"/>
    <w:rsid w:val="008C3F22"/>
    <w:rsid w:val="008C428E"/>
    <w:rsid w:val="008C5478"/>
    <w:rsid w:val="008C6267"/>
    <w:rsid w:val="008C7840"/>
    <w:rsid w:val="008D03F9"/>
    <w:rsid w:val="008D18DE"/>
    <w:rsid w:val="008D2DAD"/>
    <w:rsid w:val="008D35A0"/>
    <w:rsid w:val="008D3886"/>
    <w:rsid w:val="008D42F1"/>
    <w:rsid w:val="008D436D"/>
    <w:rsid w:val="008D4E44"/>
    <w:rsid w:val="008D55CC"/>
    <w:rsid w:val="008E05A3"/>
    <w:rsid w:val="008E08E3"/>
    <w:rsid w:val="008E28CA"/>
    <w:rsid w:val="008E42FB"/>
    <w:rsid w:val="008E5065"/>
    <w:rsid w:val="008E5193"/>
    <w:rsid w:val="008E7012"/>
    <w:rsid w:val="008F21A9"/>
    <w:rsid w:val="008F2348"/>
    <w:rsid w:val="008F3810"/>
    <w:rsid w:val="008F3D97"/>
    <w:rsid w:val="00900B56"/>
    <w:rsid w:val="009019EF"/>
    <w:rsid w:val="009022E0"/>
    <w:rsid w:val="00902CCA"/>
    <w:rsid w:val="00903950"/>
    <w:rsid w:val="0090403A"/>
    <w:rsid w:val="009051DA"/>
    <w:rsid w:val="009072D2"/>
    <w:rsid w:val="009101DF"/>
    <w:rsid w:val="0091143F"/>
    <w:rsid w:val="0091561C"/>
    <w:rsid w:val="00915AB7"/>
    <w:rsid w:val="0091621C"/>
    <w:rsid w:val="0091760B"/>
    <w:rsid w:val="00920143"/>
    <w:rsid w:val="00921F75"/>
    <w:rsid w:val="00922E4B"/>
    <w:rsid w:val="0092372A"/>
    <w:rsid w:val="00925455"/>
    <w:rsid w:val="00925F17"/>
    <w:rsid w:val="00930C67"/>
    <w:rsid w:val="00936745"/>
    <w:rsid w:val="009372E0"/>
    <w:rsid w:val="0093773E"/>
    <w:rsid w:val="00940275"/>
    <w:rsid w:val="0094151C"/>
    <w:rsid w:val="00941BFE"/>
    <w:rsid w:val="00941D28"/>
    <w:rsid w:val="00941E92"/>
    <w:rsid w:val="00945266"/>
    <w:rsid w:val="00945DA4"/>
    <w:rsid w:val="00945F51"/>
    <w:rsid w:val="00947EB6"/>
    <w:rsid w:val="009514F9"/>
    <w:rsid w:val="009536F7"/>
    <w:rsid w:val="00953827"/>
    <w:rsid w:val="0095409D"/>
    <w:rsid w:val="009553B6"/>
    <w:rsid w:val="0095623A"/>
    <w:rsid w:val="009570AF"/>
    <w:rsid w:val="00962047"/>
    <w:rsid w:val="0096211B"/>
    <w:rsid w:val="009626EE"/>
    <w:rsid w:val="009649EE"/>
    <w:rsid w:val="00966E16"/>
    <w:rsid w:val="00967A43"/>
    <w:rsid w:val="00970055"/>
    <w:rsid w:val="009717FC"/>
    <w:rsid w:val="00971F3C"/>
    <w:rsid w:val="00973598"/>
    <w:rsid w:val="00974139"/>
    <w:rsid w:val="00974EF4"/>
    <w:rsid w:val="009752C1"/>
    <w:rsid w:val="009760E1"/>
    <w:rsid w:val="00976698"/>
    <w:rsid w:val="00976A27"/>
    <w:rsid w:val="00977C95"/>
    <w:rsid w:val="00981887"/>
    <w:rsid w:val="00983850"/>
    <w:rsid w:val="00990922"/>
    <w:rsid w:val="00990E47"/>
    <w:rsid w:val="009914D1"/>
    <w:rsid w:val="00991CE0"/>
    <w:rsid w:val="009936B8"/>
    <w:rsid w:val="009944C9"/>
    <w:rsid w:val="00994B8C"/>
    <w:rsid w:val="00994D9C"/>
    <w:rsid w:val="00995A02"/>
    <w:rsid w:val="00996BE9"/>
    <w:rsid w:val="00996D0C"/>
    <w:rsid w:val="009A04EE"/>
    <w:rsid w:val="009A1B98"/>
    <w:rsid w:val="009A3F47"/>
    <w:rsid w:val="009A420F"/>
    <w:rsid w:val="009A6B72"/>
    <w:rsid w:val="009A77FD"/>
    <w:rsid w:val="009B2F3A"/>
    <w:rsid w:val="009B3664"/>
    <w:rsid w:val="009B4C78"/>
    <w:rsid w:val="009B4DD3"/>
    <w:rsid w:val="009B61FC"/>
    <w:rsid w:val="009B6D02"/>
    <w:rsid w:val="009B7267"/>
    <w:rsid w:val="009C0DB8"/>
    <w:rsid w:val="009C2472"/>
    <w:rsid w:val="009C2DD8"/>
    <w:rsid w:val="009C3B18"/>
    <w:rsid w:val="009C4ED0"/>
    <w:rsid w:val="009C5777"/>
    <w:rsid w:val="009C6E7C"/>
    <w:rsid w:val="009D0E5B"/>
    <w:rsid w:val="009D7065"/>
    <w:rsid w:val="009D7523"/>
    <w:rsid w:val="009D7C36"/>
    <w:rsid w:val="009E07F8"/>
    <w:rsid w:val="009E0CE7"/>
    <w:rsid w:val="009E2100"/>
    <w:rsid w:val="009E2A92"/>
    <w:rsid w:val="009E3355"/>
    <w:rsid w:val="009E478F"/>
    <w:rsid w:val="009E58BA"/>
    <w:rsid w:val="009E6E05"/>
    <w:rsid w:val="009F2624"/>
    <w:rsid w:val="009F2818"/>
    <w:rsid w:val="009F2BB8"/>
    <w:rsid w:val="009F33D5"/>
    <w:rsid w:val="009F69BA"/>
    <w:rsid w:val="009F6E76"/>
    <w:rsid w:val="009F7B10"/>
    <w:rsid w:val="00A01544"/>
    <w:rsid w:val="00A04B2F"/>
    <w:rsid w:val="00A04DAB"/>
    <w:rsid w:val="00A055B7"/>
    <w:rsid w:val="00A070C3"/>
    <w:rsid w:val="00A13330"/>
    <w:rsid w:val="00A13A33"/>
    <w:rsid w:val="00A13CF5"/>
    <w:rsid w:val="00A13F94"/>
    <w:rsid w:val="00A159B4"/>
    <w:rsid w:val="00A162BB"/>
    <w:rsid w:val="00A16641"/>
    <w:rsid w:val="00A17985"/>
    <w:rsid w:val="00A17F9F"/>
    <w:rsid w:val="00A2197C"/>
    <w:rsid w:val="00A21F82"/>
    <w:rsid w:val="00A22730"/>
    <w:rsid w:val="00A23766"/>
    <w:rsid w:val="00A23E54"/>
    <w:rsid w:val="00A24246"/>
    <w:rsid w:val="00A24DBF"/>
    <w:rsid w:val="00A300A2"/>
    <w:rsid w:val="00A30D18"/>
    <w:rsid w:val="00A30F43"/>
    <w:rsid w:val="00A310B5"/>
    <w:rsid w:val="00A32437"/>
    <w:rsid w:val="00A33236"/>
    <w:rsid w:val="00A33705"/>
    <w:rsid w:val="00A35079"/>
    <w:rsid w:val="00A356A2"/>
    <w:rsid w:val="00A358E1"/>
    <w:rsid w:val="00A40618"/>
    <w:rsid w:val="00A4086A"/>
    <w:rsid w:val="00A41430"/>
    <w:rsid w:val="00A42503"/>
    <w:rsid w:val="00A464FC"/>
    <w:rsid w:val="00A50BD7"/>
    <w:rsid w:val="00A51C60"/>
    <w:rsid w:val="00A53ADB"/>
    <w:rsid w:val="00A54690"/>
    <w:rsid w:val="00A54B14"/>
    <w:rsid w:val="00A56583"/>
    <w:rsid w:val="00A6313D"/>
    <w:rsid w:val="00A63A41"/>
    <w:rsid w:val="00A640A6"/>
    <w:rsid w:val="00A643E4"/>
    <w:rsid w:val="00A646E2"/>
    <w:rsid w:val="00A64F76"/>
    <w:rsid w:val="00A65239"/>
    <w:rsid w:val="00A657A8"/>
    <w:rsid w:val="00A65C8C"/>
    <w:rsid w:val="00A66543"/>
    <w:rsid w:val="00A66EAD"/>
    <w:rsid w:val="00A7166D"/>
    <w:rsid w:val="00A7369F"/>
    <w:rsid w:val="00A73D9A"/>
    <w:rsid w:val="00A746E4"/>
    <w:rsid w:val="00A75272"/>
    <w:rsid w:val="00A759F0"/>
    <w:rsid w:val="00A767BF"/>
    <w:rsid w:val="00A76938"/>
    <w:rsid w:val="00A77EFF"/>
    <w:rsid w:val="00A8026B"/>
    <w:rsid w:val="00A802A7"/>
    <w:rsid w:val="00A80B14"/>
    <w:rsid w:val="00A811A7"/>
    <w:rsid w:val="00A8454A"/>
    <w:rsid w:val="00A8457E"/>
    <w:rsid w:val="00A8487B"/>
    <w:rsid w:val="00A848DE"/>
    <w:rsid w:val="00A84A29"/>
    <w:rsid w:val="00A855BB"/>
    <w:rsid w:val="00A9080F"/>
    <w:rsid w:val="00A916B3"/>
    <w:rsid w:val="00A91F65"/>
    <w:rsid w:val="00A93857"/>
    <w:rsid w:val="00A95570"/>
    <w:rsid w:val="00A96B36"/>
    <w:rsid w:val="00A96C09"/>
    <w:rsid w:val="00A97BAE"/>
    <w:rsid w:val="00AA0C90"/>
    <w:rsid w:val="00AA165D"/>
    <w:rsid w:val="00AA1915"/>
    <w:rsid w:val="00AA3DFF"/>
    <w:rsid w:val="00AA4FCC"/>
    <w:rsid w:val="00AA6FB0"/>
    <w:rsid w:val="00AA78BE"/>
    <w:rsid w:val="00AB0804"/>
    <w:rsid w:val="00AB096F"/>
    <w:rsid w:val="00AB247F"/>
    <w:rsid w:val="00AB2916"/>
    <w:rsid w:val="00AB3960"/>
    <w:rsid w:val="00AB3984"/>
    <w:rsid w:val="00AB403D"/>
    <w:rsid w:val="00AB432A"/>
    <w:rsid w:val="00AB52B5"/>
    <w:rsid w:val="00AB5389"/>
    <w:rsid w:val="00AC0269"/>
    <w:rsid w:val="00AC0612"/>
    <w:rsid w:val="00AC2C79"/>
    <w:rsid w:val="00AC30BB"/>
    <w:rsid w:val="00AC39DC"/>
    <w:rsid w:val="00AC4A58"/>
    <w:rsid w:val="00AC549F"/>
    <w:rsid w:val="00AC75F9"/>
    <w:rsid w:val="00AD081A"/>
    <w:rsid w:val="00AD39C7"/>
    <w:rsid w:val="00AD5858"/>
    <w:rsid w:val="00AD677C"/>
    <w:rsid w:val="00AD6F58"/>
    <w:rsid w:val="00AD7634"/>
    <w:rsid w:val="00AE17AF"/>
    <w:rsid w:val="00AE1EFF"/>
    <w:rsid w:val="00AE1F91"/>
    <w:rsid w:val="00AE2B72"/>
    <w:rsid w:val="00AE34BE"/>
    <w:rsid w:val="00AE40E7"/>
    <w:rsid w:val="00AE5F93"/>
    <w:rsid w:val="00AE6149"/>
    <w:rsid w:val="00AE73D7"/>
    <w:rsid w:val="00AE7D17"/>
    <w:rsid w:val="00AF2D27"/>
    <w:rsid w:val="00AF2DBF"/>
    <w:rsid w:val="00AF5831"/>
    <w:rsid w:val="00AF753A"/>
    <w:rsid w:val="00B00BAC"/>
    <w:rsid w:val="00B00CA3"/>
    <w:rsid w:val="00B03FFC"/>
    <w:rsid w:val="00B042BB"/>
    <w:rsid w:val="00B04DD4"/>
    <w:rsid w:val="00B05D42"/>
    <w:rsid w:val="00B0691E"/>
    <w:rsid w:val="00B069CE"/>
    <w:rsid w:val="00B11669"/>
    <w:rsid w:val="00B141B8"/>
    <w:rsid w:val="00B14C67"/>
    <w:rsid w:val="00B14ED2"/>
    <w:rsid w:val="00B17DFD"/>
    <w:rsid w:val="00B2113C"/>
    <w:rsid w:val="00B21AA3"/>
    <w:rsid w:val="00B22789"/>
    <w:rsid w:val="00B23883"/>
    <w:rsid w:val="00B23B0E"/>
    <w:rsid w:val="00B24809"/>
    <w:rsid w:val="00B24F3D"/>
    <w:rsid w:val="00B252A5"/>
    <w:rsid w:val="00B2536D"/>
    <w:rsid w:val="00B26491"/>
    <w:rsid w:val="00B27190"/>
    <w:rsid w:val="00B30859"/>
    <w:rsid w:val="00B309DC"/>
    <w:rsid w:val="00B30D19"/>
    <w:rsid w:val="00B334C2"/>
    <w:rsid w:val="00B33511"/>
    <w:rsid w:val="00B34A1F"/>
    <w:rsid w:val="00B35D85"/>
    <w:rsid w:val="00B36B2F"/>
    <w:rsid w:val="00B401DF"/>
    <w:rsid w:val="00B41C01"/>
    <w:rsid w:val="00B43F58"/>
    <w:rsid w:val="00B4445E"/>
    <w:rsid w:val="00B452CB"/>
    <w:rsid w:val="00B467A4"/>
    <w:rsid w:val="00B47C45"/>
    <w:rsid w:val="00B47E96"/>
    <w:rsid w:val="00B50660"/>
    <w:rsid w:val="00B51B2F"/>
    <w:rsid w:val="00B51CE0"/>
    <w:rsid w:val="00B52230"/>
    <w:rsid w:val="00B52321"/>
    <w:rsid w:val="00B525E9"/>
    <w:rsid w:val="00B5272A"/>
    <w:rsid w:val="00B54709"/>
    <w:rsid w:val="00B55979"/>
    <w:rsid w:val="00B55DC1"/>
    <w:rsid w:val="00B55E60"/>
    <w:rsid w:val="00B56617"/>
    <w:rsid w:val="00B61FA2"/>
    <w:rsid w:val="00B63C84"/>
    <w:rsid w:val="00B64C0B"/>
    <w:rsid w:val="00B65C22"/>
    <w:rsid w:val="00B6611C"/>
    <w:rsid w:val="00B67100"/>
    <w:rsid w:val="00B67D62"/>
    <w:rsid w:val="00B7288D"/>
    <w:rsid w:val="00B733E2"/>
    <w:rsid w:val="00B752B9"/>
    <w:rsid w:val="00B76173"/>
    <w:rsid w:val="00B77D07"/>
    <w:rsid w:val="00B839A1"/>
    <w:rsid w:val="00B84910"/>
    <w:rsid w:val="00B85541"/>
    <w:rsid w:val="00B8699B"/>
    <w:rsid w:val="00B869C4"/>
    <w:rsid w:val="00B87658"/>
    <w:rsid w:val="00B87BBA"/>
    <w:rsid w:val="00B9058D"/>
    <w:rsid w:val="00B91D1E"/>
    <w:rsid w:val="00B93BDE"/>
    <w:rsid w:val="00B95182"/>
    <w:rsid w:val="00B951B5"/>
    <w:rsid w:val="00B970AB"/>
    <w:rsid w:val="00BA0A1C"/>
    <w:rsid w:val="00BA6FBE"/>
    <w:rsid w:val="00BA6FF6"/>
    <w:rsid w:val="00BB2229"/>
    <w:rsid w:val="00BB45C5"/>
    <w:rsid w:val="00BB58AB"/>
    <w:rsid w:val="00BB680A"/>
    <w:rsid w:val="00BB6969"/>
    <w:rsid w:val="00BB74CA"/>
    <w:rsid w:val="00BC04F9"/>
    <w:rsid w:val="00BC12B0"/>
    <w:rsid w:val="00BC1D98"/>
    <w:rsid w:val="00BC38C9"/>
    <w:rsid w:val="00BC4B7C"/>
    <w:rsid w:val="00BC63EA"/>
    <w:rsid w:val="00BC6FA9"/>
    <w:rsid w:val="00BD22F2"/>
    <w:rsid w:val="00BD2CF5"/>
    <w:rsid w:val="00BD30E5"/>
    <w:rsid w:val="00BD6723"/>
    <w:rsid w:val="00BD67C3"/>
    <w:rsid w:val="00BD7604"/>
    <w:rsid w:val="00BD7982"/>
    <w:rsid w:val="00BE0768"/>
    <w:rsid w:val="00BE19DA"/>
    <w:rsid w:val="00BE3571"/>
    <w:rsid w:val="00BE3B3B"/>
    <w:rsid w:val="00BE4D47"/>
    <w:rsid w:val="00BE4DE5"/>
    <w:rsid w:val="00BE569C"/>
    <w:rsid w:val="00BF13E2"/>
    <w:rsid w:val="00BF1BDB"/>
    <w:rsid w:val="00BF2E88"/>
    <w:rsid w:val="00BF78E3"/>
    <w:rsid w:val="00C01434"/>
    <w:rsid w:val="00C0489B"/>
    <w:rsid w:val="00C107D3"/>
    <w:rsid w:val="00C11996"/>
    <w:rsid w:val="00C1204D"/>
    <w:rsid w:val="00C15820"/>
    <w:rsid w:val="00C15C94"/>
    <w:rsid w:val="00C20E7C"/>
    <w:rsid w:val="00C22D11"/>
    <w:rsid w:val="00C25474"/>
    <w:rsid w:val="00C27A23"/>
    <w:rsid w:val="00C30529"/>
    <w:rsid w:val="00C30BF6"/>
    <w:rsid w:val="00C31DD4"/>
    <w:rsid w:val="00C32622"/>
    <w:rsid w:val="00C3549C"/>
    <w:rsid w:val="00C40A42"/>
    <w:rsid w:val="00C42F73"/>
    <w:rsid w:val="00C4357D"/>
    <w:rsid w:val="00C4379B"/>
    <w:rsid w:val="00C4389F"/>
    <w:rsid w:val="00C46B4A"/>
    <w:rsid w:val="00C46F1F"/>
    <w:rsid w:val="00C4756B"/>
    <w:rsid w:val="00C52356"/>
    <w:rsid w:val="00C52B2F"/>
    <w:rsid w:val="00C554BE"/>
    <w:rsid w:val="00C5776A"/>
    <w:rsid w:val="00C57E26"/>
    <w:rsid w:val="00C60416"/>
    <w:rsid w:val="00C6398A"/>
    <w:rsid w:val="00C63C7F"/>
    <w:rsid w:val="00C65161"/>
    <w:rsid w:val="00C65FA9"/>
    <w:rsid w:val="00C705ED"/>
    <w:rsid w:val="00C716FC"/>
    <w:rsid w:val="00C720F9"/>
    <w:rsid w:val="00C73264"/>
    <w:rsid w:val="00C7367D"/>
    <w:rsid w:val="00C7487F"/>
    <w:rsid w:val="00C74D4F"/>
    <w:rsid w:val="00C75CEF"/>
    <w:rsid w:val="00C76949"/>
    <w:rsid w:val="00C76A40"/>
    <w:rsid w:val="00C774B0"/>
    <w:rsid w:val="00C7754D"/>
    <w:rsid w:val="00C8049C"/>
    <w:rsid w:val="00C81303"/>
    <w:rsid w:val="00C826B3"/>
    <w:rsid w:val="00C84483"/>
    <w:rsid w:val="00C85A3F"/>
    <w:rsid w:val="00C868C2"/>
    <w:rsid w:val="00C87B85"/>
    <w:rsid w:val="00C90058"/>
    <w:rsid w:val="00C90D6F"/>
    <w:rsid w:val="00C90FF6"/>
    <w:rsid w:val="00C91D25"/>
    <w:rsid w:val="00C91F92"/>
    <w:rsid w:val="00C9311E"/>
    <w:rsid w:val="00C93B08"/>
    <w:rsid w:val="00C950DF"/>
    <w:rsid w:val="00C95FA1"/>
    <w:rsid w:val="00CA0652"/>
    <w:rsid w:val="00CA06FA"/>
    <w:rsid w:val="00CA16B1"/>
    <w:rsid w:val="00CA24A7"/>
    <w:rsid w:val="00CA285C"/>
    <w:rsid w:val="00CA3D31"/>
    <w:rsid w:val="00CA4093"/>
    <w:rsid w:val="00CA4D5B"/>
    <w:rsid w:val="00CA552D"/>
    <w:rsid w:val="00CA56C1"/>
    <w:rsid w:val="00CB0DAA"/>
    <w:rsid w:val="00CB1839"/>
    <w:rsid w:val="00CB211A"/>
    <w:rsid w:val="00CB279A"/>
    <w:rsid w:val="00CB4202"/>
    <w:rsid w:val="00CB4253"/>
    <w:rsid w:val="00CB4D06"/>
    <w:rsid w:val="00CB5316"/>
    <w:rsid w:val="00CB6644"/>
    <w:rsid w:val="00CC04EC"/>
    <w:rsid w:val="00CC33AE"/>
    <w:rsid w:val="00CC5914"/>
    <w:rsid w:val="00CC5A89"/>
    <w:rsid w:val="00CC6607"/>
    <w:rsid w:val="00CC7514"/>
    <w:rsid w:val="00CC7D5E"/>
    <w:rsid w:val="00CD0267"/>
    <w:rsid w:val="00CD0273"/>
    <w:rsid w:val="00CD394D"/>
    <w:rsid w:val="00CD3A5A"/>
    <w:rsid w:val="00CD45E4"/>
    <w:rsid w:val="00CD5052"/>
    <w:rsid w:val="00CD543E"/>
    <w:rsid w:val="00CD5B3B"/>
    <w:rsid w:val="00CD6832"/>
    <w:rsid w:val="00CD715D"/>
    <w:rsid w:val="00CE1461"/>
    <w:rsid w:val="00CE15CF"/>
    <w:rsid w:val="00CE1887"/>
    <w:rsid w:val="00CE2601"/>
    <w:rsid w:val="00CE2F81"/>
    <w:rsid w:val="00CE3688"/>
    <w:rsid w:val="00CE380E"/>
    <w:rsid w:val="00CE45C2"/>
    <w:rsid w:val="00CE4B8D"/>
    <w:rsid w:val="00CE4DA3"/>
    <w:rsid w:val="00CE59C2"/>
    <w:rsid w:val="00CE5D49"/>
    <w:rsid w:val="00CE629F"/>
    <w:rsid w:val="00CE7D0E"/>
    <w:rsid w:val="00CF0FBE"/>
    <w:rsid w:val="00CF103B"/>
    <w:rsid w:val="00CF129C"/>
    <w:rsid w:val="00CF1730"/>
    <w:rsid w:val="00CF2246"/>
    <w:rsid w:val="00CF3DF9"/>
    <w:rsid w:val="00CF6C61"/>
    <w:rsid w:val="00CF6D4D"/>
    <w:rsid w:val="00D01318"/>
    <w:rsid w:val="00D0286C"/>
    <w:rsid w:val="00D02A99"/>
    <w:rsid w:val="00D0390E"/>
    <w:rsid w:val="00D03B9A"/>
    <w:rsid w:val="00D0445A"/>
    <w:rsid w:val="00D04827"/>
    <w:rsid w:val="00D05109"/>
    <w:rsid w:val="00D05725"/>
    <w:rsid w:val="00D05E3C"/>
    <w:rsid w:val="00D065D1"/>
    <w:rsid w:val="00D07239"/>
    <w:rsid w:val="00D073C7"/>
    <w:rsid w:val="00D07681"/>
    <w:rsid w:val="00D10DB4"/>
    <w:rsid w:val="00D1609A"/>
    <w:rsid w:val="00D16DD4"/>
    <w:rsid w:val="00D170FC"/>
    <w:rsid w:val="00D17F9D"/>
    <w:rsid w:val="00D20ACD"/>
    <w:rsid w:val="00D20F34"/>
    <w:rsid w:val="00D20F8F"/>
    <w:rsid w:val="00D2179A"/>
    <w:rsid w:val="00D223FB"/>
    <w:rsid w:val="00D2273E"/>
    <w:rsid w:val="00D227D5"/>
    <w:rsid w:val="00D23020"/>
    <w:rsid w:val="00D23802"/>
    <w:rsid w:val="00D26316"/>
    <w:rsid w:val="00D271BF"/>
    <w:rsid w:val="00D2729B"/>
    <w:rsid w:val="00D32D17"/>
    <w:rsid w:val="00D33AED"/>
    <w:rsid w:val="00D33CF8"/>
    <w:rsid w:val="00D33FAC"/>
    <w:rsid w:val="00D35637"/>
    <w:rsid w:val="00D35C43"/>
    <w:rsid w:val="00D35E0D"/>
    <w:rsid w:val="00D40122"/>
    <w:rsid w:val="00D40DCB"/>
    <w:rsid w:val="00D4692E"/>
    <w:rsid w:val="00D470F6"/>
    <w:rsid w:val="00D503B9"/>
    <w:rsid w:val="00D50B84"/>
    <w:rsid w:val="00D50DA6"/>
    <w:rsid w:val="00D51722"/>
    <w:rsid w:val="00D52288"/>
    <w:rsid w:val="00D54678"/>
    <w:rsid w:val="00D56D8E"/>
    <w:rsid w:val="00D57FD6"/>
    <w:rsid w:val="00D60E91"/>
    <w:rsid w:val="00D61203"/>
    <w:rsid w:val="00D61510"/>
    <w:rsid w:val="00D619EE"/>
    <w:rsid w:val="00D62156"/>
    <w:rsid w:val="00D62D52"/>
    <w:rsid w:val="00D63079"/>
    <w:rsid w:val="00D652F9"/>
    <w:rsid w:val="00D654FC"/>
    <w:rsid w:val="00D66DD8"/>
    <w:rsid w:val="00D74B62"/>
    <w:rsid w:val="00D757AD"/>
    <w:rsid w:val="00D75936"/>
    <w:rsid w:val="00D75A6B"/>
    <w:rsid w:val="00D77340"/>
    <w:rsid w:val="00D77618"/>
    <w:rsid w:val="00D77EE4"/>
    <w:rsid w:val="00D801F2"/>
    <w:rsid w:val="00D8044D"/>
    <w:rsid w:val="00D80AFE"/>
    <w:rsid w:val="00D80D6A"/>
    <w:rsid w:val="00D80EE6"/>
    <w:rsid w:val="00D82336"/>
    <w:rsid w:val="00D82A72"/>
    <w:rsid w:val="00D83693"/>
    <w:rsid w:val="00D87507"/>
    <w:rsid w:val="00D87D28"/>
    <w:rsid w:val="00D87DE3"/>
    <w:rsid w:val="00D87FCD"/>
    <w:rsid w:val="00D90AD4"/>
    <w:rsid w:val="00D93319"/>
    <w:rsid w:val="00D9425F"/>
    <w:rsid w:val="00D952EC"/>
    <w:rsid w:val="00D95B64"/>
    <w:rsid w:val="00D9611E"/>
    <w:rsid w:val="00DA33B8"/>
    <w:rsid w:val="00DA368D"/>
    <w:rsid w:val="00DA372D"/>
    <w:rsid w:val="00DA3BD6"/>
    <w:rsid w:val="00DA3EC3"/>
    <w:rsid w:val="00DA6090"/>
    <w:rsid w:val="00DA7434"/>
    <w:rsid w:val="00DB4DC0"/>
    <w:rsid w:val="00DB5B18"/>
    <w:rsid w:val="00DB5B60"/>
    <w:rsid w:val="00DB6F8D"/>
    <w:rsid w:val="00DB7207"/>
    <w:rsid w:val="00DC086D"/>
    <w:rsid w:val="00DC2A6D"/>
    <w:rsid w:val="00DC355F"/>
    <w:rsid w:val="00DC5023"/>
    <w:rsid w:val="00DC6EA4"/>
    <w:rsid w:val="00DD0581"/>
    <w:rsid w:val="00DD0A45"/>
    <w:rsid w:val="00DD38E4"/>
    <w:rsid w:val="00DD5B36"/>
    <w:rsid w:val="00DD6BEE"/>
    <w:rsid w:val="00DD7D97"/>
    <w:rsid w:val="00DE0606"/>
    <w:rsid w:val="00DE09DB"/>
    <w:rsid w:val="00DE104B"/>
    <w:rsid w:val="00DE1AEC"/>
    <w:rsid w:val="00DE1F29"/>
    <w:rsid w:val="00DE47DC"/>
    <w:rsid w:val="00DE54B5"/>
    <w:rsid w:val="00DF042E"/>
    <w:rsid w:val="00DF14DB"/>
    <w:rsid w:val="00DF2106"/>
    <w:rsid w:val="00DF726C"/>
    <w:rsid w:val="00E0040C"/>
    <w:rsid w:val="00E0239A"/>
    <w:rsid w:val="00E029FD"/>
    <w:rsid w:val="00E033D6"/>
    <w:rsid w:val="00E033F4"/>
    <w:rsid w:val="00E0383C"/>
    <w:rsid w:val="00E03B35"/>
    <w:rsid w:val="00E03ECE"/>
    <w:rsid w:val="00E06B2B"/>
    <w:rsid w:val="00E13166"/>
    <w:rsid w:val="00E13FA9"/>
    <w:rsid w:val="00E14335"/>
    <w:rsid w:val="00E14537"/>
    <w:rsid w:val="00E15141"/>
    <w:rsid w:val="00E15472"/>
    <w:rsid w:val="00E1750C"/>
    <w:rsid w:val="00E1790A"/>
    <w:rsid w:val="00E17FC5"/>
    <w:rsid w:val="00E208B7"/>
    <w:rsid w:val="00E22E99"/>
    <w:rsid w:val="00E233A2"/>
    <w:rsid w:val="00E235AE"/>
    <w:rsid w:val="00E23934"/>
    <w:rsid w:val="00E23ED5"/>
    <w:rsid w:val="00E26388"/>
    <w:rsid w:val="00E26BAB"/>
    <w:rsid w:val="00E30A03"/>
    <w:rsid w:val="00E33332"/>
    <w:rsid w:val="00E33D06"/>
    <w:rsid w:val="00E33EBB"/>
    <w:rsid w:val="00E34B68"/>
    <w:rsid w:val="00E358F6"/>
    <w:rsid w:val="00E37A8E"/>
    <w:rsid w:val="00E40EC6"/>
    <w:rsid w:val="00E41D36"/>
    <w:rsid w:val="00E421CE"/>
    <w:rsid w:val="00E42CAC"/>
    <w:rsid w:val="00E436C8"/>
    <w:rsid w:val="00E447E8"/>
    <w:rsid w:val="00E45757"/>
    <w:rsid w:val="00E47657"/>
    <w:rsid w:val="00E47DBE"/>
    <w:rsid w:val="00E50C9C"/>
    <w:rsid w:val="00E51145"/>
    <w:rsid w:val="00E520A3"/>
    <w:rsid w:val="00E526A3"/>
    <w:rsid w:val="00E52F31"/>
    <w:rsid w:val="00E53D6C"/>
    <w:rsid w:val="00E53EA8"/>
    <w:rsid w:val="00E54BBC"/>
    <w:rsid w:val="00E54EFC"/>
    <w:rsid w:val="00E55F16"/>
    <w:rsid w:val="00E5645E"/>
    <w:rsid w:val="00E564B5"/>
    <w:rsid w:val="00E6081A"/>
    <w:rsid w:val="00E61F07"/>
    <w:rsid w:val="00E625D2"/>
    <w:rsid w:val="00E62DF4"/>
    <w:rsid w:val="00E65358"/>
    <w:rsid w:val="00E66070"/>
    <w:rsid w:val="00E67F29"/>
    <w:rsid w:val="00E718ED"/>
    <w:rsid w:val="00E72502"/>
    <w:rsid w:val="00E725A6"/>
    <w:rsid w:val="00E7481D"/>
    <w:rsid w:val="00E76F38"/>
    <w:rsid w:val="00E805E1"/>
    <w:rsid w:val="00E8080C"/>
    <w:rsid w:val="00E80DA5"/>
    <w:rsid w:val="00E8103A"/>
    <w:rsid w:val="00E8136F"/>
    <w:rsid w:val="00E87529"/>
    <w:rsid w:val="00E87928"/>
    <w:rsid w:val="00E90748"/>
    <w:rsid w:val="00E9197C"/>
    <w:rsid w:val="00E9452D"/>
    <w:rsid w:val="00E94B83"/>
    <w:rsid w:val="00E963AF"/>
    <w:rsid w:val="00E96842"/>
    <w:rsid w:val="00E97152"/>
    <w:rsid w:val="00E973C6"/>
    <w:rsid w:val="00EA01B2"/>
    <w:rsid w:val="00EA0FCA"/>
    <w:rsid w:val="00EA167D"/>
    <w:rsid w:val="00EA24D3"/>
    <w:rsid w:val="00EA25CB"/>
    <w:rsid w:val="00EA2DFA"/>
    <w:rsid w:val="00EA2F0E"/>
    <w:rsid w:val="00EA3A94"/>
    <w:rsid w:val="00EA5483"/>
    <w:rsid w:val="00EA6F55"/>
    <w:rsid w:val="00EB6C2A"/>
    <w:rsid w:val="00EC05ED"/>
    <w:rsid w:val="00EC0945"/>
    <w:rsid w:val="00EC3E20"/>
    <w:rsid w:val="00EC4AEF"/>
    <w:rsid w:val="00EC6754"/>
    <w:rsid w:val="00EC70C6"/>
    <w:rsid w:val="00EC7E08"/>
    <w:rsid w:val="00ED120D"/>
    <w:rsid w:val="00ED16EB"/>
    <w:rsid w:val="00ED39F7"/>
    <w:rsid w:val="00ED3CB3"/>
    <w:rsid w:val="00ED4CD6"/>
    <w:rsid w:val="00ED7CAA"/>
    <w:rsid w:val="00EE01A2"/>
    <w:rsid w:val="00EE059D"/>
    <w:rsid w:val="00EE0F20"/>
    <w:rsid w:val="00EE1777"/>
    <w:rsid w:val="00EE29BF"/>
    <w:rsid w:val="00EE2E98"/>
    <w:rsid w:val="00EE56A1"/>
    <w:rsid w:val="00EE5F3C"/>
    <w:rsid w:val="00EE6158"/>
    <w:rsid w:val="00EF06F4"/>
    <w:rsid w:val="00EF1878"/>
    <w:rsid w:val="00EF24F4"/>
    <w:rsid w:val="00EF2EC6"/>
    <w:rsid w:val="00EF383D"/>
    <w:rsid w:val="00EF5041"/>
    <w:rsid w:val="00EF67AE"/>
    <w:rsid w:val="00F00EA2"/>
    <w:rsid w:val="00F01DB2"/>
    <w:rsid w:val="00F03458"/>
    <w:rsid w:val="00F067DA"/>
    <w:rsid w:val="00F06A23"/>
    <w:rsid w:val="00F07941"/>
    <w:rsid w:val="00F07A87"/>
    <w:rsid w:val="00F11056"/>
    <w:rsid w:val="00F11B67"/>
    <w:rsid w:val="00F11BDC"/>
    <w:rsid w:val="00F12820"/>
    <w:rsid w:val="00F12BF5"/>
    <w:rsid w:val="00F12F0E"/>
    <w:rsid w:val="00F13D25"/>
    <w:rsid w:val="00F153BC"/>
    <w:rsid w:val="00F1560D"/>
    <w:rsid w:val="00F17D9E"/>
    <w:rsid w:val="00F200F2"/>
    <w:rsid w:val="00F2082C"/>
    <w:rsid w:val="00F20E4B"/>
    <w:rsid w:val="00F22DA5"/>
    <w:rsid w:val="00F23E0E"/>
    <w:rsid w:val="00F27E54"/>
    <w:rsid w:val="00F27FBF"/>
    <w:rsid w:val="00F30BC5"/>
    <w:rsid w:val="00F31832"/>
    <w:rsid w:val="00F32600"/>
    <w:rsid w:val="00F32839"/>
    <w:rsid w:val="00F33091"/>
    <w:rsid w:val="00F3386D"/>
    <w:rsid w:val="00F3485B"/>
    <w:rsid w:val="00F351A1"/>
    <w:rsid w:val="00F368C2"/>
    <w:rsid w:val="00F36F53"/>
    <w:rsid w:val="00F3794A"/>
    <w:rsid w:val="00F37DCA"/>
    <w:rsid w:val="00F37ED3"/>
    <w:rsid w:val="00F41ABE"/>
    <w:rsid w:val="00F423A7"/>
    <w:rsid w:val="00F42892"/>
    <w:rsid w:val="00F43B22"/>
    <w:rsid w:val="00F4730F"/>
    <w:rsid w:val="00F47BE1"/>
    <w:rsid w:val="00F51187"/>
    <w:rsid w:val="00F51FD7"/>
    <w:rsid w:val="00F53C7C"/>
    <w:rsid w:val="00F53F49"/>
    <w:rsid w:val="00F563DF"/>
    <w:rsid w:val="00F56B7D"/>
    <w:rsid w:val="00F56C98"/>
    <w:rsid w:val="00F57238"/>
    <w:rsid w:val="00F607F3"/>
    <w:rsid w:val="00F621E5"/>
    <w:rsid w:val="00F64243"/>
    <w:rsid w:val="00F70EBB"/>
    <w:rsid w:val="00F727F9"/>
    <w:rsid w:val="00F72C85"/>
    <w:rsid w:val="00F74545"/>
    <w:rsid w:val="00F74EB3"/>
    <w:rsid w:val="00F76DEA"/>
    <w:rsid w:val="00F77902"/>
    <w:rsid w:val="00F80855"/>
    <w:rsid w:val="00F80E8A"/>
    <w:rsid w:val="00F8115F"/>
    <w:rsid w:val="00F83A38"/>
    <w:rsid w:val="00F85D72"/>
    <w:rsid w:val="00F85E1B"/>
    <w:rsid w:val="00F87214"/>
    <w:rsid w:val="00F87FC8"/>
    <w:rsid w:val="00F91888"/>
    <w:rsid w:val="00F93D9A"/>
    <w:rsid w:val="00F97C03"/>
    <w:rsid w:val="00FA034E"/>
    <w:rsid w:val="00FA2F5B"/>
    <w:rsid w:val="00FA3023"/>
    <w:rsid w:val="00FA5851"/>
    <w:rsid w:val="00FA73CB"/>
    <w:rsid w:val="00FA7783"/>
    <w:rsid w:val="00FB188F"/>
    <w:rsid w:val="00FB3680"/>
    <w:rsid w:val="00FB454F"/>
    <w:rsid w:val="00FB5733"/>
    <w:rsid w:val="00FB6C85"/>
    <w:rsid w:val="00FB6D9C"/>
    <w:rsid w:val="00FC26AA"/>
    <w:rsid w:val="00FC3299"/>
    <w:rsid w:val="00FC54A6"/>
    <w:rsid w:val="00FC66D5"/>
    <w:rsid w:val="00FC7194"/>
    <w:rsid w:val="00FD265F"/>
    <w:rsid w:val="00FD4237"/>
    <w:rsid w:val="00FD4460"/>
    <w:rsid w:val="00FD54FD"/>
    <w:rsid w:val="00FD6339"/>
    <w:rsid w:val="00FD6876"/>
    <w:rsid w:val="00FD71D8"/>
    <w:rsid w:val="00FD7C64"/>
    <w:rsid w:val="00FD7CC3"/>
    <w:rsid w:val="00FE0067"/>
    <w:rsid w:val="00FE041B"/>
    <w:rsid w:val="00FE2182"/>
    <w:rsid w:val="00FE2D1D"/>
    <w:rsid w:val="00FE3B43"/>
    <w:rsid w:val="00FE3C4C"/>
    <w:rsid w:val="00FE7225"/>
    <w:rsid w:val="00FE7ACE"/>
    <w:rsid w:val="00FF0172"/>
    <w:rsid w:val="00FF04E4"/>
    <w:rsid w:val="00FF0E26"/>
    <w:rsid w:val="00FF1405"/>
    <w:rsid w:val="00FF2261"/>
    <w:rsid w:val="00FF2F10"/>
    <w:rsid w:val="00FF3469"/>
    <w:rsid w:val="00FF51D0"/>
    <w:rsid w:val="00FF531E"/>
    <w:rsid w:val="00FF6D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26C4AEB"/>
  <w15:chartTrackingRefBased/>
  <w15:docId w15:val="{866A9790-6EDB-4DE5-9BC9-12E1C39B1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C46"/>
  </w:style>
  <w:style w:type="paragraph" w:styleId="Heading1">
    <w:name w:val="heading 1"/>
    <w:basedOn w:val="Normal"/>
    <w:next w:val="Normal"/>
    <w:link w:val="Heading1Char"/>
    <w:uiPriority w:val="9"/>
    <w:qFormat/>
    <w:rsid w:val="0081238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1238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7288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F2F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F2F10"/>
  </w:style>
  <w:style w:type="character" w:customStyle="1" w:styleId="eop">
    <w:name w:val="eop"/>
    <w:basedOn w:val="DefaultParagraphFont"/>
    <w:rsid w:val="00FF2F10"/>
  </w:style>
  <w:style w:type="paragraph" w:styleId="ListParagraph">
    <w:name w:val="List Paragraph"/>
    <w:basedOn w:val="Normal"/>
    <w:uiPriority w:val="34"/>
    <w:qFormat/>
    <w:rsid w:val="00FF2F10"/>
    <w:pPr>
      <w:ind w:left="720"/>
      <w:contextualSpacing/>
    </w:pPr>
  </w:style>
  <w:style w:type="paragraph" w:styleId="Title">
    <w:name w:val="Title"/>
    <w:basedOn w:val="Normal"/>
    <w:next w:val="Normal"/>
    <w:link w:val="TitleChar"/>
    <w:uiPriority w:val="10"/>
    <w:qFormat/>
    <w:rsid w:val="00C7754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754D"/>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81238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12388"/>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2017DF"/>
    <w:rPr>
      <w:sz w:val="16"/>
      <w:szCs w:val="16"/>
    </w:rPr>
  </w:style>
  <w:style w:type="paragraph" w:styleId="CommentText">
    <w:name w:val="annotation text"/>
    <w:basedOn w:val="Normal"/>
    <w:link w:val="CommentTextChar"/>
    <w:uiPriority w:val="99"/>
    <w:semiHidden/>
    <w:unhideWhenUsed/>
    <w:rsid w:val="002017DF"/>
    <w:pPr>
      <w:spacing w:line="240" w:lineRule="auto"/>
    </w:pPr>
    <w:rPr>
      <w:sz w:val="20"/>
      <w:szCs w:val="20"/>
    </w:rPr>
  </w:style>
  <w:style w:type="character" w:customStyle="1" w:styleId="CommentTextChar">
    <w:name w:val="Comment Text Char"/>
    <w:basedOn w:val="DefaultParagraphFont"/>
    <w:link w:val="CommentText"/>
    <w:uiPriority w:val="99"/>
    <w:semiHidden/>
    <w:rsid w:val="002017DF"/>
    <w:rPr>
      <w:sz w:val="20"/>
      <w:szCs w:val="20"/>
    </w:rPr>
  </w:style>
  <w:style w:type="paragraph" w:styleId="CommentSubject">
    <w:name w:val="annotation subject"/>
    <w:basedOn w:val="CommentText"/>
    <w:next w:val="CommentText"/>
    <w:link w:val="CommentSubjectChar"/>
    <w:uiPriority w:val="99"/>
    <w:semiHidden/>
    <w:unhideWhenUsed/>
    <w:rsid w:val="002017DF"/>
    <w:rPr>
      <w:b/>
      <w:bCs/>
    </w:rPr>
  </w:style>
  <w:style w:type="character" w:customStyle="1" w:styleId="CommentSubjectChar">
    <w:name w:val="Comment Subject Char"/>
    <w:basedOn w:val="CommentTextChar"/>
    <w:link w:val="CommentSubject"/>
    <w:uiPriority w:val="99"/>
    <w:semiHidden/>
    <w:rsid w:val="002017DF"/>
    <w:rPr>
      <w:b/>
      <w:bCs/>
      <w:sz w:val="20"/>
      <w:szCs w:val="20"/>
    </w:rPr>
  </w:style>
  <w:style w:type="paragraph" w:styleId="BalloonText">
    <w:name w:val="Balloon Text"/>
    <w:basedOn w:val="Normal"/>
    <w:link w:val="BalloonTextChar"/>
    <w:uiPriority w:val="99"/>
    <w:semiHidden/>
    <w:unhideWhenUsed/>
    <w:rsid w:val="002017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17DF"/>
    <w:rPr>
      <w:rFonts w:ascii="Segoe UI" w:hAnsi="Segoe UI" w:cs="Segoe UI"/>
      <w:sz w:val="18"/>
      <w:szCs w:val="18"/>
    </w:rPr>
  </w:style>
  <w:style w:type="paragraph" w:styleId="Header">
    <w:name w:val="header"/>
    <w:basedOn w:val="Normal"/>
    <w:link w:val="HeaderChar"/>
    <w:uiPriority w:val="99"/>
    <w:unhideWhenUsed/>
    <w:rsid w:val="001A1F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1F66"/>
  </w:style>
  <w:style w:type="paragraph" w:styleId="Footer">
    <w:name w:val="footer"/>
    <w:basedOn w:val="Normal"/>
    <w:link w:val="FooterChar"/>
    <w:uiPriority w:val="99"/>
    <w:unhideWhenUsed/>
    <w:rsid w:val="001A1F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1F66"/>
  </w:style>
  <w:style w:type="character" w:customStyle="1" w:styleId="Heading3Char">
    <w:name w:val="Heading 3 Char"/>
    <w:basedOn w:val="DefaultParagraphFont"/>
    <w:link w:val="Heading3"/>
    <w:uiPriority w:val="9"/>
    <w:rsid w:val="00B7288D"/>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unhideWhenUsed/>
    <w:rsid w:val="00EF24F4"/>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7338A9"/>
    <w:pPr>
      <w:spacing w:after="200" w:line="240" w:lineRule="auto"/>
    </w:pPr>
    <w:rPr>
      <w:i/>
      <w:iCs/>
      <w:color w:val="44546A" w:themeColor="text2"/>
      <w:sz w:val="18"/>
      <w:szCs w:val="18"/>
    </w:rPr>
  </w:style>
  <w:style w:type="character" w:styleId="PlaceholderText">
    <w:name w:val="Placeholder Text"/>
    <w:basedOn w:val="DefaultParagraphFont"/>
    <w:uiPriority w:val="99"/>
    <w:semiHidden/>
    <w:rsid w:val="00DE104B"/>
    <w:rPr>
      <w:color w:val="808080"/>
    </w:rPr>
  </w:style>
  <w:style w:type="paragraph" w:styleId="Revision">
    <w:name w:val="Revision"/>
    <w:hidden/>
    <w:uiPriority w:val="99"/>
    <w:semiHidden/>
    <w:rsid w:val="0014462A"/>
    <w:pPr>
      <w:spacing w:after="0" w:line="240" w:lineRule="auto"/>
    </w:pPr>
  </w:style>
  <w:style w:type="character" w:styleId="Hyperlink">
    <w:name w:val="Hyperlink"/>
    <w:basedOn w:val="DefaultParagraphFont"/>
    <w:uiPriority w:val="99"/>
    <w:unhideWhenUsed/>
    <w:rsid w:val="00D40DCB"/>
    <w:rPr>
      <w:color w:val="0563C1" w:themeColor="hyperlink"/>
      <w:u w:val="single"/>
    </w:rPr>
  </w:style>
  <w:style w:type="character" w:styleId="UnresolvedMention">
    <w:name w:val="Unresolved Mention"/>
    <w:basedOn w:val="DefaultParagraphFont"/>
    <w:uiPriority w:val="99"/>
    <w:semiHidden/>
    <w:unhideWhenUsed/>
    <w:rsid w:val="00D40DCB"/>
    <w:rPr>
      <w:color w:val="605E5C"/>
      <w:shd w:val="clear" w:color="auto" w:fill="E1DFDD"/>
    </w:rPr>
  </w:style>
  <w:style w:type="table" w:styleId="TableGrid">
    <w:name w:val="Table Grid"/>
    <w:basedOn w:val="TableNormal"/>
    <w:uiPriority w:val="39"/>
    <w:rsid w:val="00FB57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5740823">
      <w:bodyDiv w:val="1"/>
      <w:marLeft w:val="0"/>
      <w:marRight w:val="0"/>
      <w:marTop w:val="0"/>
      <w:marBottom w:val="0"/>
      <w:divBdr>
        <w:top w:val="none" w:sz="0" w:space="0" w:color="auto"/>
        <w:left w:val="none" w:sz="0" w:space="0" w:color="auto"/>
        <w:bottom w:val="none" w:sz="0" w:space="0" w:color="auto"/>
        <w:right w:val="none" w:sz="0" w:space="0" w:color="auto"/>
      </w:divBdr>
    </w:div>
    <w:div w:id="1658723519">
      <w:bodyDiv w:val="1"/>
      <w:marLeft w:val="0"/>
      <w:marRight w:val="0"/>
      <w:marTop w:val="0"/>
      <w:marBottom w:val="0"/>
      <w:divBdr>
        <w:top w:val="none" w:sz="0" w:space="0" w:color="auto"/>
        <w:left w:val="none" w:sz="0" w:space="0" w:color="auto"/>
        <w:bottom w:val="none" w:sz="0" w:space="0" w:color="auto"/>
        <w:right w:val="none" w:sz="0" w:space="0" w:color="auto"/>
      </w:divBdr>
    </w:div>
    <w:div w:id="1803693704">
      <w:bodyDiv w:val="1"/>
      <w:marLeft w:val="0"/>
      <w:marRight w:val="0"/>
      <w:marTop w:val="0"/>
      <w:marBottom w:val="0"/>
      <w:divBdr>
        <w:top w:val="none" w:sz="0" w:space="0" w:color="auto"/>
        <w:left w:val="none" w:sz="0" w:space="0" w:color="auto"/>
        <w:bottom w:val="none" w:sz="0" w:space="0" w:color="auto"/>
        <w:right w:val="none" w:sz="0" w:space="0" w:color="auto"/>
      </w:divBdr>
      <w:divsChild>
        <w:div w:id="1634729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tpros.org/congress/pros-congress-2022/posters-abstracts-on-sit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hernandez6@mdanderson.org"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A92A9BA-9945-4ECE-B910-4A2CD442D85F}">
  <we:reference id="f78a3046-9e99-4300-aa2b-5814002b01a2" version="1.46.0.0" store="EXCatalog" storeType="EXCatalog"/>
  <we:alternateReferences>
    <we:reference id="WA104382081" version="1.46.0.0" store="en-US" storeType="OMEX"/>
  </we:alternateReferences>
  <we:properties>
    <we:property name="MENDELEY_CITATIONS" val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806F7D0D1CE2B4A8BF9FD4AD582AFD6" ma:contentTypeVersion="14" ma:contentTypeDescription="Create a new document." ma:contentTypeScope="" ma:versionID="83d42614d66253193af87fe599f3673e">
  <xsd:schema xmlns:xsd="http://www.w3.org/2001/XMLSchema" xmlns:xs="http://www.w3.org/2001/XMLSchema" xmlns:p="http://schemas.microsoft.com/office/2006/metadata/properties" xmlns:ns3="64baa12b-d08a-46de-96a1-3296e73a1ce4" xmlns:ns4="3fd6950c-56ce-4830-8d34-bb5bdbd15ae6" targetNamespace="http://schemas.microsoft.com/office/2006/metadata/properties" ma:root="true" ma:fieldsID="e3c11391efbb55ee3e71412ab0ea7114" ns3:_="" ns4:_="">
    <xsd:import namespace="64baa12b-d08a-46de-96a1-3296e73a1ce4"/>
    <xsd:import namespace="3fd6950c-56ce-4830-8d34-bb5bdbd15ae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baa12b-d08a-46de-96a1-3296e73a1ce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fd6950c-56ce-4830-8d34-bb5bdbd15ae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C03471-9DB6-4664-88FB-48773A7F07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428DB6A-548B-458C-95D3-13381F677942}">
  <ds:schemaRefs>
    <ds:schemaRef ds:uri="http://schemas.microsoft.com/sharepoint/v3/contenttype/forms"/>
  </ds:schemaRefs>
</ds:datastoreItem>
</file>

<file path=customXml/itemProps3.xml><?xml version="1.0" encoding="utf-8"?>
<ds:datastoreItem xmlns:ds="http://schemas.openxmlformats.org/officeDocument/2006/customXml" ds:itemID="{E5F11EA6-82BD-4CF1-905B-025552748B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baa12b-d08a-46de-96a1-3296e73a1ce4"/>
    <ds:schemaRef ds:uri="3fd6950c-56ce-4830-8d34-bb5bdbd15a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351E51-4F4F-49A3-B115-690D2244A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26810</Words>
  <Characters>152823</Characters>
  <Application>Microsoft Office Word</Application>
  <DocSecurity>0</DocSecurity>
  <Lines>1273</Lines>
  <Paragraphs>358</Paragraphs>
  <ScaleCrop>false</ScaleCrop>
  <HeadingPairs>
    <vt:vector size="2" baseType="variant">
      <vt:variant>
        <vt:lpstr>Title</vt:lpstr>
      </vt:variant>
      <vt:variant>
        <vt:i4>1</vt:i4>
      </vt:variant>
    </vt:vector>
  </HeadingPairs>
  <TitlesOfParts>
    <vt:vector size="1" baseType="lpstr">
      <vt:lpstr/>
    </vt:vector>
  </TitlesOfParts>
  <Company>M. D. Anderson Cancer Center</Company>
  <LinksUpToDate>false</LinksUpToDate>
  <CharactersWithSpaces>179275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Hernandez,Soleil</dc:creator>
  <cp:keywords/>
  <dc:description/>
  <cp:lastModifiedBy>Hernandez,Soleil</cp:lastModifiedBy>
  <cp:revision>5</cp:revision>
  <dcterms:created xsi:type="dcterms:W3CDTF">2022-08-15T20:47:00Z</dcterms:created>
  <dcterms:modified xsi:type="dcterms:W3CDTF">2022-08-15T20:51:00Z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c6bc2998-36d5-3708-93a6-0c33fda4fcfe</vt:lpwstr>
  </property>
  <property fmtid="{D5CDD505-2E9C-101B-9397-08002B2CF9AE}" pid="24" name="Mendeley Citation Style_1">
    <vt:lpwstr>http://www.zotero.org/styles/american-medical-association</vt:lpwstr>
  </property>
  <property fmtid="{D5CDD505-2E9C-101B-9397-08002B2CF9AE}" pid="25" name="ContentTypeId">
    <vt:lpwstr>0x0101002806F7D0D1CE2B4A8BF9FD4AD582AFD6</vt:lpwstr>
  </property>
</Properties>
</file>