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8A405" w14:textId="67B6974D" w:rsidR="005979F7" w:rsidRPr="00E81D2F" w:rsidRDefault="005979F7" w:rsidP="006D1BE8">
      <w:pPr>
        <w:rPr>
          <w:rFonts w:ascii="Times New Roman" w:hAnsi="Times New Roman" w:cs="Times New Roman"/>
          <w:b/>
          <w:sz w:val="24"/>
          <w:szCs w:val="24"/>
        </w:rPr>
      </w:pPr>
      <w:r w:rsidRPr="00E81D2F">
        <w:rPr>
          <w:rFonts w:ascii="Times New Roman" w:hAnsi="Times New Roman" w:cs="Times New Roman"/>
          <w:b/>
          <w:sz w:val="24"/>
          <w:szCs w:val="24"/>
        </w:rPr>
        <w:t xml:space="preserve">Progressive </w:t>
      </w:r>
      <w:r w:rsidR="00210241" w:rsidRPr="00E81D2F">
        <w:rPr>
          <w:rFonts w:ascii="Times New Roman" w:hAnsi="Times New Roman" w:cs="Times New Roman"/>
          <w:b/>
          <w:sz w:val="24"/>
          <w:szCs w:val="24"/>
        </w:rPr>
        <w:t>M</w:t>
      </w:r>
      <w:r w:rsidRPr="00E81D2F">
        <w:rPr>
          <w:rFonts w:ascii="Times New Roman" w:hAnsi="Times New Roman" w:cs="Times New Roman"/>
          <w:b/>
          <w:sz w:val="24"/>
          <w:szCs w:val="24"/>
        </w:rPr>
        <w:t xml:space="preserve">ultifocal </w:t>
      </w:r>
      <w:r w:rsidR="003C7AF7" w:rsidRPr="003C7AF7">
        <w:rPr>
          <w:rFonts w:ascii="Times New Roman" w:hAnsi="Times New Roman" w:cs="Times New Roman"/>
          <w:b/>
          <w:sz w:val="24"/>
          <w:szCs w:val="24"/>
        </w:rPr>
        <w:t>Leukoencephalopathy</w:t>
      </w:r>
      <w:r w:rsidR="003C7AF7" w:rsidRPr="003C7AF7">
        <w:rPr>
          <w:rFonts w:ascii="Times New Roman" w:hAnsi="Times New Roman" w:cs="Times New Roman"/>
          <w:b/>
          <w:sz w:val="24"/>
          <w:szCs w:val="24"/>
        </w:rPr>
        <w:t xml:space="preserve"> </w:t>
      </w:r>
      <w:r w:rsidRPr="00E81D2F">
        <w:rPr>
          <w:rFonts w:ascii="Times New Roman" w:hAnsi="Times New Roman" w:cs="Times New Roman"/>
          <w:b/>
          <w:sz w:val="24"/>
          <w:szCs w:val="24"/>
        </w:rPr>
        <w:t xml:space="preserve">(PML) in a </w:t>
      </w:r>
      <w:r w:rsidR="00210241" w:rsidRPr="00E81D2F">
        <w:rPr>
          <w:rFonts w:ascii="Times New Roman" w:hAnsi="Times New Roman" w:cs="Times New Roman"/>
          <w:b/>
          <w:sz w:val="24"/>
          <w:szCs w:val="24"/>
        </w:rPr>
        <w:t>P</w:t>
      </w:r>
      <w:r w:rsidRPr="00E81D2F">
        <w:rPr>
          <w:rFonts w:ascii="Times New Roman" w:hAnsi="Times New Roman" w:cs="Times New Roman"/>
          <w:b/>
          <w:sz w:val="24"/>
          <w:szCs w:val="24"/>
        </w:rPr>
        <w:t xml:space="preserve">atient </w:t>
      </w:r>
      <w:r w:rsidR="00210241" w:rsidRPr="00E81D2F">
        <w:rPr>
          <w:rFonts w:ascii="Times New Roman" w:hAnsi="Times New Roman" w:cs="Times New Roman"/>
          <w:b/>
          <w:sz w:val="24"/>
          <w:szCs w:val="24"/>
        </w:rPr>
        <w:t>with</w:t>
      </w:r>
      <w:r w:rsidRPr="00E81D2F">
        <w:rPr>
          <w:rFonts w:ascii="Times New Roman" w:hAnsi="Times New Roman" w:cs="Times New Roman"/>
          <w:b/>
          <w:sz w:val="24"/>
          <w:szCs w:val="24"/>
        </w:rPr>
        <w:t xml:space="preserve"> Classic </w:t>
      </w:r>
      <w:r w:rsidR="004C122A" w:rsidRPr="00E81D2F">
        <w:rPr>
          <w:rFonts w:ascii="Times New Roman" w:hAnsi="Times New Roman" w:cs="Times New Roman"/>
          <w:b/>
          <w:sz w:val="24"/>
          <w:szCs w:val="24"/>
        </w:rPr>
        <w:t xml:space="preserve">Hodgkin’s </w:t>
      </w:r>
      <w:r w:rsidR="00210241" w:rsidRPr="00E81D2F">
        <w:rPr>
          <w:rFonts w:ascii="Times New Roman" w:hAnsi="Times New Roman" w:cs="Times New Roman"/>
          <w:b/>
          <w:sz w:val="24"/>
          <w:szCs w:val="24"/>
        </w:rPr>
        <w:t>L</w:t>
      </w:r>
      <w:r w:rsidR="004C122A" w:rsidRPr="00E81D2F">
        <w:rPr>
          <w:rFonts w:ascii="Times New Roman" w:hAnsi="Times New Roman" w:cs="Times New Roman"/>
          <w:b/>
          <w:sz w:val="24"/>
          <w:szCs w:val="24"/>
        </w:rPr>
        <w:t xml:space="preserve">ymphoma </w:t>
      </w:r>
      <w:r w:rsidR="00210241" w:rsidRPr="00E81D2F">
        <w:rPr>
          <w:rFonts w:ascii="Times New Roman" w:hAnsi="Times New Roman" w:cs="Times New Roman"/>
          <w:b/>
          <w:sz w:val="24"/>
          <w:szCs w:val="24"/>
        </w:rPr>
        <w:t>P</w:t>
      </w:r>
      <w:r w:rsidR="004C122A" w:rsidRPr="00E81D2F">
        <w:rPr>
          <w:rFonts w:ascii="Times New Roman" w:hAnsi="Times New Roman" w:cs="Times New Roman"/>
          <w:b/>
          <w:sz w:val="24"/>
          <w:szCs w:val="24"/>
        </w:rPr>
        <w:t>ost</w:t>
      </w:r>
      <w:r w:rsidR="00210241" w:rsidRPr="00E81D2F">
        <w:rPr>
          <w:rFonts w:ascii="Times New Roman" w:hAnsi="Times New Roman" w:cs="Times New Roman"/>
          <w:b/>
          <w:sz w:val="24"/>
          <w:szCs w:val="24"/>
        </w:rPr>
        <w:t>-B</w:t>
      </w:r>
      <w:r w:rsidR="004C122A" w:rsidRPr="00E81D2F">
        <w:rPr>
          <w:rFonts w:ascii="Times New Roman" w:hAnsi="Times New Roman" w:cs="Times New Roman"/>
          <w:b/>
          <w:sz w:val="24"/>
          <w:szCs w:val="24"/>
        </w:rPr>
        <w:t xml:space="preserve">one </w:t>
      </w:r>
      <w:r w:rsidR="00210241" w:rsidRPr="00E81D2F">
        <w:rPr>
          <w:rFonts w:ascii="Times New Roman" w:hAnsi="Times New Roman" w:cs="Times New Roman"/>
          <w:b/>
          <w:sz w:val="24"/>
          <w:szCs w:val="24"/>
        </w:rPr>
        <w:t>M</w:t>
      </w:r>
      <w:r w:rsidR="004C122A" w:rsidRPr="00E81D2F">
        <w:rPr>
          <w:rFonts w:ascii="Times New Roman" w:hAnsi="Times New Roman" w:cs="Times New Roman"/>
          <w:b/>
          <w:sz w:val="24"/>
          <w:szCs w:val="24"/>
        </w:rPr>
        <w:t xml:space="preserve">arrow </w:t>
      </w:r>
      <w:r w:rsidR="00210241" w:rsidRPr="00E81D2F">
        <w:rPr>
          <w:rFonts w:ascii="Times New Roman" w:hAnsi="Times New Roman" w:cs="Times New Roman"/>
          <w:b/>
          <w:sz w:val="24"/>
          <w:szCs w:val="24"/>
        </w:rPr>
        <w:t>T</w:t>
      </w:r>
      <w:r w:rsidR="005F0E70" w:rsidRPr="00E81D2F">
        <w:rPr>
          <w:rFonts w:ascii="Times New Roman" w:hAnsi="Times New Roman" w:cs="Times New Roman"/>
          <w:b/>
          <w:sz w:val="24"/>
          <w:szCs w:val="24"/>
        </w:rPr>
        <w:t>ransplant</w:t>
      </w:r>
      <w:r w:rsidR="00210241" w:rsidRPr="00E81D2F">
        <w:rPr>
          <w:rFonts w:ascii="Times New Roman" w:hAnsi="Times New Roman" w:cs="Times New Roman"/>
          <w:b/>
          <w:sz w:val="24"/>
          <w:szCs w:val="24"/>
        </w:rPr>
        <w:t>:</w:t>
      </w:r>
      <w:r w:rsidR="001D7866" w:rsidRPr="00E81D2F">
        <w:rPr>
          <w:rFonts w:ascii="Times New Roman" w:hAnsi="Times New Roman" w:cs="Times New Roman"/>
          <w:b/>
          <w:sz w:val="24"/>
          <w:szCs w:val="24"/>
        </w:rPr>
        <w:t xml:space="preserve"> A </w:t>
      </w:r>
      <w:r w:rsidR="00210241" w:rsidRPr="00E81D2F">
        <w:rPr>
          <w:rFonts w:ascii="Times New Roman" w:hAnsi="Times New Roman" w:cs="Times New Roman"/>
          <w:b/>
          <w:sz w:val="24"/>
          <w:szCs w:val="24"/>
        </w:rPr>
        <w:t>C</w:t>
      </w:r>
      <w:r w:rsidR="001D7866" w:rsidRPr="00E81D2F">
        <w:rPr>
          <w:rFonts w:ascii="Times New Roman" w:hAnsi="Times New Roman" w:cs="Times New Roman"/>
          <w:b/>
          <w:sz w:val="24"/>
          <w:szCs w:val="24"/>
        </w:rPr>
        <w:t xml:space="preserve">ase </w:t>
      </w:r>
      <w:r w:rsidR="00210241" w:rsidRPr="00E81D2F">
        <w:rPr>
          <w:rFonts w:ascii="Times New Roman" w:hAnsi="Times New Roman" w:cs="Times New Roman"/>
          <w:b/>
          <w:sz w:val="24"/>
          <w:szCs w:val="24"/>
        </w:rPr>
        <w:t>R</w:t>
      </w:r>
      <w:r w:rsidR="001D7866" w:rsidRPr="00E81D2F">
        <w:rPr>
          <w:rFonts w:ascii="Times New Roman" w:hAnsi="Times New Roman" w:cs="Times New Roman"/>
          <w:b/>
          <w:sz w:val="24"/>
          <w:szCs w:val="24"/>
        </w:rPr>
        <w:t>eport</w:t>
      </w:r>
    </w:p>
    <w:p w14:paraId="16E38062" w14:textId="0C222740" w:rsidR="006D1BE8" w:rsidRPr="00E81D2F" w:rsidRDefault="006D1BE8" w:rsidP="00F400A3">
      <w:pPr>
        <w:jc w:val="both"/>
        <w:rPr>
          <w:rFonts w:ascii="Times New Roman" w:hAnsi="Times New Roman" w:cs="Times New Roman"/>
          <w:bCs/>
          <w:i/>
          <w:iCs/>
          <w:sz w:val="24"/>
          <w:szCs w:val="24"/>
        </w:rPr>
      </w:pPr>
      <w:r w:rsidRPr="00E81D2F">
        <w:rPr>
          <w:rFonts w:ascii="Times New Roman" w:hAnsi="Times New Roman" w:cs="Times New Roman"/>
          <w:bCs/>
          <w:i/>
          <w:iCs/>
          <w:sz w:val="24"/>
          <w:szCs w:val="24"/>
        </w:rPr>
        <w:t xml:space="preserve">Running head: PML in </w:t>
      </w:r>
      <w:r w:rsidR="00E81D2F" w:rsidRPr="00E81D2F">
        <w:rPr>
          <w:rFonts w:ascii="Times New Roman" w:hAnsi="Times New Roman" w:cs="Times New Roman"/>
          <w:bCs/>
          <w:i/>
          <w:iCs/>
          <w:sz w:val="24"/>
          <w:szCs w:val="24"/>
        </w:rPr>
        <w:t>Hodgkin’s Lymphoma</w:t>
      </w:r>
      <w:r w:rsidR="00E81D2F" w:rsidRPr="00E81D2F">
        <w:rPr>
          <w:rFonts w:ascii="Times New Roman" w:hAnsi="Times New Roman" w:cs="Times New Roman"/>
          <w:bCs/>
          <w:i/>
          <w:iCs/>
          <w:sz w:val="24"/>
          <w:szCs w:val="24"/>
        </w:rPr>
        <w:t xml:space="preserve"> post-BMT</w:t>
      </w:r>
    </w:p>
    <w:p w14:paraId="195A60EA" w14:textId="77777777" w:rsidR="00E81D2F" w:rsidRPr="00E81D2F" w:rsidRDefault="00E81D2F" w:rsidP="00F400A3">
      <w:pPr>
        <w:jc w:val="both"/>
        <w:rPr>
          <w:rFonts w:ascii="Times New Roman" w:hAnsi="Times New Roman" w:cs="Times New Roman"/>
          <w:sz w:val="24"/>
          <w:szCs w:val="24"/>
        </w:rPr>
      </w:pPr>
    </w:p>
    <w:p w14:paraId="49E8A408" w14:textId="3B44BB43" w:rsidR="00F834D1" w:rsidRPr="00E81D2F" w:rsidRDefault="00F834D1" w:rsidP="00F400A3">
      <w:pPr>
        <w:jc w:val="both"/>
        <w:rPr>
          <w:rFonts w:ascii="Times New Roman" w:hAnsi="Times New Roman" w:cs="Times New Roman"/>
          <w:sz w:val="24"/>
          <w:szCs w:val="24"/>
          <w:vertAlign w:val="superscript"/>
        </w:rPr>
      </w:pPr>
      <w:proofErr w:type="spellStart"/>
      <w:r w:rsidRPr="00E81D2F">
        <w:rPr>
          <w:rFonts w:ascii="Times New Roman" w:hAnsi="Times New Roman" w:cs="Times New Roman"/>
          <w:sz w:val="24"/>
          <w:szCs w:val="24"/>
        </w:rPr>
        <w:t>Ibad</w:t>
      </w:r>
      <w:proofErr w:type="spellEnd"/>
      <w:r w:rsidR="00A324DA" w:rsidRPr="00E81D2F">
        <w:rPr>
          <w:rFonts w:ascii="Times New Roman" w:hAnsi="Times New Roman" w:cs="Times New Roman"/>
          <w:sz w:val="24"/>
          <w:szCs w:val="24"/>
        </w:rPr>
        <w:t xml:space="preserve"> </w:t>
      </w:r>
      <w:proofErr w:type="spellStart"/>
      <w:r w:rsidRPr="00E81D2F">
        <w:rPr>
          <w:rFonts w:ascii="Times New Roman" w:hAnsi="Times New Roman" w:cs="Times New Roman"/>
          <w:sz w:val="24"/>
          <w:szCs w:val="24"/>
        </w:rPr>
        <w:t>ur</w:t>
      </w:r>
      <w:proofErr w:type="spellEnd"/>
      <w:r w:rsidRPr="00E81D2F">
        <w:rPr>
          <w:rFonts w:ascii="Times New Roman" w:hAnsi="Times New Roman" w:cs="Times New Roman"/>
          <w:sz w:val="24"/>
          <w:szCs w:val="24"/>
        </w:rPr>
        <w:t xml:space="preserve"> Rehman</w:t>
      </w:r>
      <w:r w:rsidRPr="00E81D2F">
        <w:rPr>
          <w:rFonts w:ascii="Times New Roman" w:hAnsi="Times New Roman" w:cs="Times New Roman"/>
          <w:sz w:val="24"/>
          <w:szCs w:val="24"/>
          <w:vertAlign w:val="superscript"/>
        </w:rPr>
        <w:t>1</w:t>
      </w:r>
      <w:r w:rsidR="0026029D" w:rsidRPr="00E81D2F">
        <w:rPr>
          <w:rFonts w:ascii="Times New Roman" w:hAnsi="Times New Roman" w:cs="Times New Roman"/>
          <w:sz w:val="24"/>
          <w:szCs w:val="24"/>
        </w:rPr>
        <w:t xml:space="preserve">, </w:t>
      </w:r>
      <w:r w:rsidRPr="00E81D2F">
        <w:rPr>
          <w:rFonts w:ascii="Times New Roman" w:hAnsi="Times New Roman" w:cs="Times New Roman"/>
          <w:sz w:val="24"/>
          <w:szCs w:val="24"/>
        </w:rPr>
        <w:t>Zafar Ali</w:t>
      </w:r>
      <w:r w:rsidRPr="00E81D2F">
        <w:rPr>
          <w:rFonts w:ascii="Times New Roman" w:hAnsi="Times New Roman" w:cs="Times New Roman"/>
          <w:sz w:val="24"/>
          <w:szCs w:val="24"/>
          <w:vertAlign w:val="superscript"/>
        </w:rPr>
        <w:t>1</w:t>
      </w:r>
      <w:r w:rsidR="0026029D" w:rsidRPr="00E81D2F">
        <w:rPr>
          <w:rFonts w:ascii="Times New Roman" w:hAnsi="Times New Roman" w:cs="Times New Roman"/>
          <w:sz w:val="24"/>
          <w:szCs w:val="24"/>
        </w:rPr>
        <w:t xml:space="preserve">, </w:t>
      </w:r>
      <w:r w:rsidRPr="00E81D2F">
        <w:rPr>
          <w:rFonts w:ascii="Times New Roman" w:hAnsi="Times New Roman" w:cs="Times New Roman"/>
          <w:sz w:val="24"/>
          <w:szCs w:val="24"/>
        </w:rPr>
        <w:t>Sana Rasheed</w:t>
      </w:r>
      <w:r w:rsidRPr="00E81D2F">
        <w:rPr>
          <w:rFonts w:ascii="Times New Roman" w:hAnsi="Times New Roman" w:cs="Times New Roman"/>
          <w:sz w:val="24"/>
          <w:szCs w:val="24"/>
          <w:vertAlign w:val="superscript"/>
        </w:rPr>
        <w:t>1</w:t>
      </w:r>
      <w:r w:rsidR="0014131E" w:rsidRPr="00E81D2F">
        <w:rPr>
          <w:rFonts w:ascii="Times New Roman" w:hAnsi="Times New Roman" w:cs="Times New Roman"/>
          <w:sz w:val="24"/>
          <w:szCs w:val="24"/>
        </w:rPr>
        <w:t>,</w:t>
      </w:r>
      <w:r w:rsidR="00C83691" w:rsidRPr="00E81D2F">
        <w:rPr>
          <w:rFonts w:ascii="Times New Roman" w:hAnsi="Times New Roman" w:cs="Times New Roman"/>
          <w:sz w:val="24"/>
          <w:szCs w:val="24"/>
        </w:rPr>
        <w:t xml:space="preserve"> </w:t>
      </w:r>
      <w:r w:rsidR="0026029D" w:rsidRPr="00E81D2F">
        <w:rPr>
          <w:rFonts w:ascii="Times New Roman" w:hAnsi="Times New Roman" w:cs="Times New Roman"/>
          <w:sz w:val="24"/>
          <w:szCs w:val="24"/>
        </w:rPr>
        <w:t>Irfan Ullah</w:t>
      </w:r>
      <w:r w:rsidR="0026029D" w:rsidRPr="00E81D2F">
        <w:rPr>
          <w:rFonts w:ascii="Times New Roman" w:hAnsi="Times New Roman" w:cs="Times New Roman"/>
          <w:sz w:val="24"/>
          <w:szCs w:val="24"/>
          <w:vertAlign w:val="superscript"/>
        </w:rPr>
        <w:t>2</w:t>
      </w:r>
      <w:r w:rsidR="0026029D" w:rsidRPr="00E81D2F">
        <w:rPr>
          <w:rFonts w:ascii="Times New Roman" w:hAnsi="Times New Roman" w:cs="Times New Roman"/>
          <w:sz w:val="24"/>
          <w:szCs w:val="24"/>
        </w:rPr>
        <w:t xml:space="preserve">, </w:t>
      </w:r>
      <w:r w:rsidR="00C83691" w:rsidRPr="00E81D2F">
        <w:rPr>
          <w:rFonts w:ascii="Times New Roman" w:hAnsi="Times New Roman" w:cs="Times New Roman"/>
          <w:sz w:val="24"/>
          <w:szCs w:val="24"/>
        </w:rPr>
        <w:t>Muhammad Irfan</w:t>
      </w:r>
      <w:r w:rsidR="00C83691" w:rsidRPr="00E81D2F">
        <w:rPr>
          <w:rFonts w:ascii="Times New Roman" w:hAnsi="Times New Roman" w:cs="Times New Roman"/>
          <w:sz w:val="24"/>
          <w:szCs w:val="24"/>
          <w:vertAlign w:val="superscript"/>
        </w:rPr>
        <w:t>3</w:t>
      </w:r>
      <w:r w:rsidR="00C83691" w:rsidRPr="00E81D2F">
        <w:rPr>
          <w:rFonts w:ascii="Times New Roman" w:hAnsi="Times New Roman" w:cs="Times New Roman"/>
          <w:sz w:val="24"/>
          <w:szCs w:val="24"/>
        </w:rPr>
        <w:t xml:space="preserve">, </w:t>
      </w:r>
      <w:r w:rsidR="00A03E58" w:rsidRPr="00E81D2F">
        <w:rPr>
          <w:rFonts w:ascii="Times New Roman" w:hAnsi="Times New Roman" w:cs="Times New Roman"/>
          <w:sz w:val="24"/>
          <w:szCs w:val="24"/>
        </w:rPr>
        <w:t>Abdulqadir J. Nashwan</w:t>
      </w:r>
      <w:r w:rsidR="00A03E58" w:rsidRPr="00E81D2F">
        <w:rPr>
          <w:rFonts w:ascii="Times New Roman" w:hAnsi="Times New Roman" w:cs="Times New Roman"/>
          <w:sz w:val="24"/>
          <w:szCs w:val="24"/>
          <w:vertAlign w:val="superscript"/>
        </w:rPr>
        <w:t>4</w:t>
      </w:r>
      <w:r w:rsidR="00E81D2F" w:rsidRPr="00E81D2F">
        <w:rPr>
          <w:rFonts w:ascii="Times New Roman" w:hAnsi="Times New Roman" w:cs="Times New Roman"/>
          <w:sz w:val="24"/>
          <w:szCs w:val="24"/>
          <w:vertAlign w:val="superscript"/>
        </w:rPr>
        <w:t>*</w:t>
      </w:r>
    </w:p>
    <w:p w14:paraId="49E8A409" w14:textId="244AFCFF" w:rsidR="00F834D1" w:rsidRPr="00E81D2F" w:rsidRDefault="00F834D1" w:rsidP="00F400A3">
      <w:pPr>
        <w:jc w:val="both"/>
        <w:rPr>
          <w:rFonts w:ascii="Times New Roman" w:hAnsi="Times New Roman" w:cs="Times New Roman"/>
          <w:sz w:val="24"/>
          <w:szCs w:val="24"/>
        </w:rPr>
      </w:pPr>
      <w:r w:rsidRPr="00E81D2F">
        <w:rPr>
          <w:rFonts w:ascii="Times New Roman" w:hAnsi="Times New Roman" w:cs="Times New Roman"/>
          <w:sz w:val="24"/>
          <w:szCs w:val="24"/>
          <w:vertAlign w:val="superscript"/>
        </w:rPr>
        <w:t>1</w:t>
      </w:r>
      <w:r w:rsidRPr="00E81D2F">
        <w:rPr>
          <w:rFonts w:ascii="Times New Roman" w:hAnsi="Times New Roman" w:cs="Times New Roman"/>
          <w:sz w:val="24"/>
          <w:szCs w:val="24"/>
        </w:rPr>
        <w:t>Shifa International Hospital,</w:t>
      </w:r>
      <w:r w:rsidR="005F0E70" w:rsidRPr="00E81D2F">
        <w:rPr>
          <w:rFonts w:ascii="Times New Roman" w:hAnsi="Times New Roman" w:cs="Times New Roman"/>
          <w:sz w:val="24"/>
          <w:szCs w:val="24"/>
        </w:rPr>
        <w:t xml:space="preserve"> </w:t>
      </w:r>
      <w:r w:rsidRPr="00E81D2F">
        <w:rPr>
          <w:rFonts w:ascii="Times New Roman" w:hAnsi="Times New Roman" w:cs="Times New Roman"/>
          <w:sz w:val="24"/>
          <w:szCs w:val="24"/>
        </w:rPr>
        <w:t>Islamabad, Pakistan</w:t>
      </w:r>
    </w:p>
    <w:p w14:paraId="49E8A40A" w14:textId="77777777" w:rsidR="005F0E70" w:rsidRPr="00E81D2F" w:rsidRDefault="005F0E70" w:rsidP="005F0E70">
      <w:pPr>
        <w:pStyle w:val="Normal1"/>
        <w:spacing w:after="120" w:line="259" w:lineRule="auto"/>
        <w:jc w:val="left"/>
      </w:pPr>
      <w:r w:rsidRPr="00E81D2F">
        <w:rPr>
          <w:vertAlign w:val="superscript"/>
        </w:rPr>
        <w:t>2</w:t>
      </w:r>
      <w:r w:rsidRPr="00E81D2F">
        <w:t xml:space="preserve">Kabir Medical College, </w:t>
      </w:r>
      <w:proofErr w:type="spellStart"/>
      <w:r w:rsidRPr="00E81D2F">
        <w:t>Gandhara</w:t>
      </w:r>
      <w:proofErr w:type="spellEnd"/>
      <w:r w:rsidRPr="00E81D2F">
        <w:t xml:space="preserve"> University, Peshawar, Pakistan </w:t>
      </w:r>
    </w:p>
    <w:p w14:paraId="49E8A40B" w14:textId="77777777" w:rsidR="00C83691" w:rsidRPr="00E81D2F" w:rsidRDefault="00C83691" w:rsidP="005F0E70">
      <w:pPr>
        <w:pStyle w:val="Normal1"/>
        <w:spacing w:after="120" w:line="259" w:lineRule="auto"/>
        <w:jc w:val="left"/>
      </w:pPr>
      <w:r w:rsidRPr="00E81D2F">
        <w:rPr>
          <w:vertAlign w:val="superscript"/>
        </w:rPr>
        <w:t>3</w:t>
      </w:r>
      <w:r w:rsidRPr="00E81D2F">
        <w:t xml:space="preserve">Internal Medicine, </w:t>
      </w:r>
      <w:proofErr w:type="spellStart"/>
      <w:r w:rsidRPr="00E81D2F">
        <w:t>Wellstar</w:t>
      </w:r>
      <w:proofErr w:type="spellEnd"/>
      <w:r w:rsidRPr="00E81D2F">
        <w:t xml:space="preserve"> Health System Spalding Hospital, Georgia, USA</w:t>
      </w:r>
    </w:p>
    <w:p w14:paraId="49E8A40C" w14:textId="77777777" w:rsidR="005F0E70" w:rsidRPr="00E81D2F" w:rsidRDefault="00525165" w:rsidP="00F400A3">
      <w:pPr>
        <w:jc w:val="both"/>
        <w:rPr>
          <w:rFonts w:ascii="Times New Roman" w:hAnsi="Times New Roman" w:cs="Times New Roman"/>
          <w:sz w:val="24"/>
          <w:szCs w:val="24"/>
        </w:rPr>
      </w:pPr>
      <w:r w:rsidRPr="00E81D2F">
        <w:rPr>
          <w:rFonts w:ascii="Times New Roman" w:hAnsi="Times New Roman" w:cs="Times New Roman"/>
          <w:sz w:val="24"/>
          <w:szCs w:val="24"/>
          <w:vertAlign w:val="superscript"/>
        </w:rPr>
        <w:t>4</w:t>
      </w:r>
      <w:r w:rsidRPr="00E81D2F">
        <w:rPr>
          <w:rFonts w:ascii="Times New Roman" w:hAnsi="Times New Roman" w:cs="Times New Roman"/>
          <w:sz w:val="24"/>
          <w:szCs w:val="24"/>
        </w:rPr>
        <w:t>Hamad Medical Corporation, Doha, Qatar</w:t>
      </w:r>
    </w:p>
    <w:p w14:paraId="49E8A413" w14:textId="02CFCE85" w:rsidR="00167CA0" w:rsidRDefault="00167CA0" w:rsidP="00F400A3">
      <w:pPr>
        <w:jc w:val="both"/>
        <w:rPr>
          <w:rFonts w:ascii="Times New Roman" w:hAnsi="Times New Roman" w:cs="Times New Roman"/>
          <w:sz w:val="24"/>
          <w:szCs w:val="24"/>
        </w:rPr>
      </w:pPr>
    </w:p>
    <w:p w14:paraId="21528B1A" w14:textId="2FA07EF3" w:rsidR="007A502A" w:rsidRPr="003D6C0E" w:rsidRDefault="007A502A" w:rsidP="007A502A">
      <w:pPr>
        <w:rPr>
          <w:rFonts w:asciiTheme="majorBidi" w:hAnsiTheme="majorBidi" w:cstheme="majorBidi"/>
        </w:rPr>
      </w:pPr>
      <w:r w:rsidRPr="003D6C0E">
        <w:rPr>
          <w:rFonts w:asciiTheme="majorBidi" w:hAnsiTheme="majorBidi" w:cstheme="majorBidi"/>
          <w:b/>
          <w:bCs/>
          <w:sz w:val="24"/>
          <w:szCs w:val="24"/>
        </w:rPr>
        <w:t>*Corresponding author</w:t>
      </w:r>
      <w:r w:rsidRPr="003D6C0E">
        <w:rPr>
          <w:rFonts w:asciiTheme="majorBidi" w:hAnsiTheme="majorBidi" w:cstheme="majorBidi"/>
        </w:rPr>
        <w:t xml:space="preserve">: </w:t>
      </w:r>
      <w:r w:rsidRPr="003D6C0E">
        <w:rPr>
          <w:rFonts w:asciiTheme="majorBidi" w:hAnsiTheme="majorBidi" w:cstheme="majorBidi"/>
          <w:sz w:val="24"/>
          <w:szCs w:val="24"/>
        </w:rPr>
        <w:t>Abdulqadir J. Nashwan, Hamad Medical Corporation, Doha, P.O. Box 3050, Qatar.</w:t>
      </w:r>
      <w:r w:rsidRPr="003D6C0E">
        <w:rPr>
          <w:rFonts w:asciiTheme="majorBidi" w:hAnsiTheme="majorBidi" w:cstheme="majorBidi"/>
        </w:rPr>
        <w:t xml:space="preserve"> </w:t>
      </w:r>
      <w:r w:rsidRPr="003D6C0E">
        <w:rPr>
          <w:rFonts w:asciiTheme="majorBidi" w:hAnsiTheme="majorBidi" w:cstheme="majorBidi"/>
          <w:sz w:val="24"/>
          <w:szCs w:val="24"/>
        </w:rPr>
        <w:t xml:space="preserve">Email: </w:t>
      </w:r>
      <w:hyperlink r:id="rId5" w:history="1">
        <w:r w:rsidR="00684C6D" w:rsidRPr="004A4E94">
          <w:rPr>
            <w:rStyle w:val="Hyperlink"/>
            <w:rFonts w:asciiTheme="majorBidi" w:hAnsiTheme="majorBidi" w:cstheme="majorBidi"/>
            <w:sz w:val="24"/>
            <w:szCs w:val="24"/>
          </w:rPr>
          <w:t>anashwan@hamad.qa</w:t>
        </w:r>
      </w:hyperlink>
      <w:r w:rsidR="00684C6D">
        <w:rPr>
          <w:rFonts w:asciiTheme="majorBidi" w:hAnsiTheme="majorBidi" w:cstheme="majorBidi"/>
          <w:b/>
          <w:bCs/>
          <w:sz w:val="24"/>
          <w:szCs w:val="24"/>
        </w:rPr>
        <w:t xml:space="preserve"> </w:t>
      </w:r>
    </w:p>
    <w:p w14:paraId="79327F82" w14:textId="76AF2C00" w:rsidR="007A502A" w:rsidRDefault="007A502A" w:rsidP="00F400A3">
      <w:pPr>
        <w:jc w:val="both"/>
        <w:rPr>
          <w:rFonts w:ascii="Times New Roman" w:hAnsi="Times New Roman" w:cs="Times New Roman"/>
          <w:sz w:val="24"/>
          <w:szCs w:val="24"/>
        </w:rPr>
      </w:pPr>
    </w:p>
    <w:p w14:paraId="3937E7BF" w14:textId="30C26C05" w:rsidR="007A502A" w:rsidRDefault="007A502A" w:rsidP="00F400A3">
      <w:pPr>
        <w:jc w:val="both"/>
        <w:rPr>
          <w:rFonts w:ascii="Times New Roman" w:hAnsi="Times New Roman" w:cs="Times New Roman"/>
          <w:sz w:val="24"/>
          <w:szCs w:val="24"/>
        </w:rPr>
      </w:pPr>
    </w:p>
    <w:p w14:paraId="2DB6C94B" w14:textId="5855150A" w:rsidR="007A502A" w:rsidRDefault="007A502A" w:rsidP="00F400A3">
      <w:pPr>
        <w:jc w:val="both"/>
        <w:rPr>
          <w:rFonts w:ascii="Times New Roman" w:hAnsi="Times New Roman" w:cs="Times New Roman"/>
          <w:sz w:val="24"/>
          <w:szCs w:val="24"/>
        </w:rPr>
      </w:pPr>
    </w:p>
    <w:p w14:paraId="531515D2" w14:textId="6AF2F66C" w:rsidR="007A502A" w:rsidRDefault="007A502A" w:rsidP="00F400A3">
      <w:pPr>
        <w:jc w:val="both"/>
        <w:rPr>
          <w:rFonts w:ascii="Times New Roman" w:hAnsi="Times New Roman" w:cs="Times New Roman"/>
          <w:sz w:val="24"/>
          <w:szCs w:val="24"/>
        </w:rPr>
      </w:pPr>
    </w:p>
    <w:p w14:paraId="05E484F9" w14:textId="2ACE0220" w:rsidR="007A502A" w:rsidRDefault="007A502A" w:rsidP="00F400A3">
      <w:pPr>
        <w:jc w:val="both"/>
        <w:rPr>
          <w:rFonts w:ascii="Times New Roman" w:hAnsi="Times New Roman" w:cs="Times New Roman"/>
          <w:sz w:val="24"/>
          <w:szCs w:val="24"/>
        </w:rPr>
      </w:pPr>
    </w:p>
    <w:p w14:paraId="3C344BE9" w14:textId="3D50EBA8" w:rsidR="007A502A" w:rsidRDefault="007A502A" w:rsidP="00F400A3">
      <w:pPr>
        <w:jc w:val="both"/>
        <w:rPr>
          <w:rFonts w:ascii="Times New Roman" w:hAnsi="Times New Roman" w:cs="Times New Roman"/>
          <w:sz w:val="24"/>
          <w:szCs w:val="24"/>
        </w:rPr>
      </w:pPr>
    </w:p>
    <w:p w14:paraId="646D66D8" w14:textId="540F4C00" w:rsidR="007A502A" w:rsidRDefault="007A502A" w:rsidP="00F400A3">
      <w:pPr>
        <w:jc w:val="both"/>
        <w:rPr>
          <w:rFonts w:ascii="Times New Roman" w:hAnsi="Times New Roman" w:cs="Times New Roman"/>
          <w:sz w:val="24"/>
          <w:szCs w:val="24"/>
        </w:rPr>
      </w:pPr>
    </w:p>
    <w:p w14:paraId="52F9874C" w14:textId="77777777" w:rsidR="004B5803" w:rsidRPr="003D6C0E" w:rsidRDefault="004B5803" w:rsidP="004B5803">
      <w:pPr>
        <w:rPr>
          <w:rFonts w:asciiTheme="majorBidi" w:hAnsiTheme="majorBidi" w:cstheme="majorBidi"/>
          <w:b/>
          <w:bCs/>
          <w:sz w:val="24"/>
          <w:szCs w:val="24"/>
        </w:rPr>
      </w:pPr>
      <w:bookmarkStart w:id="0" w:name="_Hlk104194036"/>
      <w:r w:rsidRPr="003D6C0E">
        <w:rPr>
          <w:rFonts w:asciiTheme="majorBidi" w:hAnsiTheme="majorBidi" w:cstheme="majorBidi"/>
          <w:b/>
          <w:bCs/>
          <w:sz w:val="24"/>
          <w:szCs w:val="24"/>
        </w:rPr>
        <w:t xml:space="preserve">Informed Consent </w:t>
      </w:r>
    </w:p>
    <w:p w14:paraId="49C858DB" w14:textId="77777777" w:rsidR="004B5803" w:rsidRPr="003D6C0E" w:rsidRDefault="004B5803" w:rsidP="004B5803">
      <w:pPr>
        <w:rPr>
          <w:rFonts w:asciiTheme="majorBidi" w:hAnsiTheme="majorBidi" w:cstheme="majorBidi"/>
          <w:sz w:val="24"/>
          <w:szCs w:val="24"/>
        </w:rPr>
      </w:pPr>
      <w:r w:rsidRPr="003D6C0E">
        <w:rPr>
          <w:rFonts w:asciiTheme="majorBidi" w:hAnsiTheme="majorBidi" w:cstheme="majorBidi"/>
          <w:sz w:val="24"/>
          <w:szCs w:val="24"/>
        </w:rPr>
        <w:t>A written informed consent was obtained from the patient to publish this report in accordance with the journal's patient consent policy</w:t>
      </w:r>
      <w:bookmarkEnd w:id="0"/>
      <w:r w:rsidRPr="003D6C0E">
        <w:rPr>
          <w:rFonts w:asciiTheme="majorBidi" w:hAnsiTheme="majorBidi" w:cstheme="majorBidi"/>
          <w:sz w:val="24"/>
          <w:szCs w:val="24"/>
        </w:rPr>
        <w:t>.</w:t>
      </w:r>
    </w:p>
    <w:p w14:paraId="69E38C8A" w14:textId="59938397" w:rsidR="007A502A" w:rsidRDefault="007A502A" w:rsidP="00F400A3">
      <w:pPr>
        <w:jc w:val="both"/>
        <w:rPr>
          <w:rFonts w:ascii="Times New Roman" w:hAnsi="Times New Roman" w:cs="Times New Roman"/>
          <w:sz w:val="24"/>
          <w:szCs w:val="24"/>
        </w:rPr>
      </w:pPr>
    </w:p>
    <w:p w14:paraId="0B2C228F" w14:textId="37366E3D" w:rsidR="007A502A" w:rsidRDefault="007A502A" w:rsidP="00F400A3">
      <w:pPr>
        <w:jc w:val="both"/>
        <w:rPr>
          <w:rFonts w:ascii="Times New Roman" w:hAnsi="Times New Roman" w:cs="Times New Roman"/>
          <w:sz w:val="24"/>
          <w:szCs w:val="24"/>
        </w:rPr>
      </w:pPr>
    </w:p>
    <w:p w14:paraId="3E2FED08" w14:textId="4FA521B3" w:rsidR="007A502A" w:rsidRDefault="007A502A" w:rsidP="00F400A3">
      <w:pPr>
        <w:jc w:val="both"/>
        <w:rPr>
          <w:rFonts w:ascii="Times New Roman" w:hAnsi="Times New Roman" w:cs="Times New Roman"/>
          <w:sz w:val="24"/>
          <w:szCs w:val="24"/>
        </w:rPr>
      </w:pPr>
    </w:p>
    <w:p w14:paraId="0D0AA90C" w14:textId="6D03DCBE" w:rsidR="007A502A" w:rsidRDefault="007A502A" w:rsidP="00F400A3">
      <w:pPr>
        <w:jc w:val="both"/>
        <w:rPr>
          <w:rFonts w:ascii="Times New Roman" w:hAnsi="Times New Roman" w:cs="Times New Roman"/>
          <w:sz w:val="24"/>
          <w:szCs w:val="24"/>
        </w:rPr>
      </w:pPr>
    </w:p>
    <w:p w14:paraId="49E8A414" w14:textId="77777777" w:rsidR="00E52C93" w:rsidRPr="00E81D2F" w:rsidRDefault="00E52C93" w:rsidP="00F400A3">
      <w:pPr>
        <w:jc w:val="both"/>
        <w:rPr>
          <w:rFonts w:ascii="Times New Roman" w:hAnsi="Times New Roman" w:cs="Times New Roman"/>
          <w:b/>
          <w:sz w:val="24"/>
          <w:szCs w:val="24"/>
        </w:rPr>
      </w:pPr>
      <w:r w:rsidRPr="00E81D2F">
        <w:rPr>
          <w:rFonts w:ascii="Times New Roman" w:hAnsi="Times New Roman" w:cs="Times New Roman"/>
          <w:b/>
          <w:sz w:val="24"/>
          <w:szCs w:val="24"/>
        </w:rPr>
        <w:lastRenderedPageBreak/>
        <w:t xml:space="preserve">Abstract </w:t>
      </w:r>
    </w:p>
    <w:p w14:paraId="78ED5371" w14:textId="013CBABC" w:rsidR="004816AF" w:rsidRPr="004816AF" w:rsidRDefault="004816AF" w:rsidP="00B97B25">
      <w:pPr>
        <w:jc w:val="both"/>
        <w:rPr>
          <w:rFonts w:ascii="Times New Roman" w:hAnsi="Times New Roman" w:cs="Times New Roman"/>
          <w:sz w:val="24"/>
          <w:szCs w:val="24"/>
        </w:rPr>
      </w:pPr>
      <w:r w:rsidRPr="004816AF">
        <w:rPr>
          <w:rFonts w:ascii="Times New Roman" w:hAnsi="Times New Roman" w:cs="Times New Roman"/>
          <w:sz w:val="24"/>
          <w:szCs w:val="24"/>
        </w:rPr>
        <w:t>A 29-year-old male patient who underwent an autologous bone marrow transplant</w:t>
      </w:r>
      <w:r w:rsidR="003A6ABA">
        <w:rPr>
          <w:rFonts w:ascii="Times New Roman" w:hAnsi="Times New Roman" w:cs="Times New Roman"/>
          <w:sz w:val="24"/>
          <w:szCs w:val="24"/>
        </w:rPr>
        <w:t xml:space="preserve">. </w:t>
      </w:r>
      <w:r w:rsidRPr="004816AF">
        <w:rPr>
          <w:rFonts w:ascii="Times New Roman" w:hAnsi="Times New Roman" w:cs="Times New Roman"/>
          <w:sz w:val="24"/>
          <w:szCs w:val="24"/>
        </w:rPr>
        <w:t xml:space="preserve">He was initially diagnosed with Hodgkin's lymphoma and treated with 12 cycles of chemotherapy. Three months later, he presented with intermittent fever and underwent an MRI scan and a biopsy. Eventually, he was diagnosed with progressive multifocal </w:t>
      </w:r>
      <w:r w:rsidR="003C7AF7" w:rsidRPr="004816AF">
        <w:rPr>
          <w:rFonts w:ascii="Times New Roman" w:hAnsi="Times New Roman" w:cs="Times New Roman"/>
          <w:sz w:val="24"/>
          <w:szCs w:val="24"/>
        </w:rPr>
        <w:t>leukoencephalopathy</w:t>
      </w:r>
      <w:r w:rsidRPr="004816AF">
        <w:rPr>
          <w:rFonts w:ascii="Times New Roman" w:hAnsi="Times New Roman" w:cs="Times New Roman"/>
          <w:sz w:val="24"/>
          <w:szCs w:val="24"/>
        </w:rPr>
        <w:t>.</w:t>
      </w:r>
    </w:p>
    <w:p w14:paraId="7A06F245" w14:textId="79E45CF3" w:rsidR="00B97B25" w:rsidRPr="00E81D2F" w:rsidRDefault="00B97B25" w:rsidP="00B97B25">
      <w:pPr>
        <w:jc w:val="both"/>
        <w:rPr>
          <w:rFonts w:ascii="Times New Roman" w:hAnsi="Times New Roman" w:cs="Times New Roman"/>
          <w:b/>
          <w:sz w:val="24"/>
          <w:szCs w:val="24"/>
        </w:rPr>
      </w:pPr>
      <w:r w:rsidRPr="00E81D2F">
        <w:rPr>
          <w:rFonts w:ascii="Times New Roman" w:hAnsi="Times New Roman" w:cs="Times New Roman"/>
          <w:b/>
          <w:sz w:val="24"/>
          <w:szCs w:val="24"/>
        </w:rPr>
        <w:t>Key words</w:t>
      </w:r>
      <w:r w:rsidRPr="00E81D2F">
        <w:rPr>
          <w:rFonts w:ascii="Times New Roman" w:hAnsi="Times New Roman" w:cs="Times New Roman"/>
          <w:sz w:val="24"/>
          <w:szCs w:val="24"/>
        </w:rPr>
        <w:t xml:space="preserve">: </w:t>
      </w:r>
      <w:r w:rsidRPr="007A502A">
        <w:rPr>
          <w:rFonts w:ascii="Times New Roman" w:hAnsi="Times New Roman" w:cs="Times New Roman"/>
          <w:sz w:val="24"/>
          <w:szCs w:val="24"/>
        </w:rPr>
        <w:t xml:space="preserve">Multifocal </w:t>
      </w:r>
      <w:r w:rsidR="003C7AF7" w:rsidRPr="007A502A">
        <w:rPr>
          <w:rFonts w:ascii="Times New Roman" w:hAnsi="Times New Roman" w:cs="Times New Roman"/>
          <w:sz w:val="24"/>
          <w:szCs w:val="24"/>
        </w:rPr>
        <w:t>Leukoencephalopathy</w:t>
      </w:r>
      <w:r>
        <w:rPr>
          <w:rFonts w:ascii="Times New Roman" w:hAnsi="Times New Roman" w:cs="Times New Roman"/>
          <w:sz w:val="24"/>
          <w:szCs w:val="24"/>
        </w:rPr>
        <w:t>;</w:t>
      </w:r>
      <w:r w:rsidRPr="00E81D2F">
        <w:rPr>
          <w:rFonts w:ascii="Times New Roman" w:hAnsi="Times New Roman" w:cs="Times New Roman"/>
          <w:sz w:val="24"/>
          <w:szCs w:val="24"/>
        </w:rPr>
        <w:t xml:space="preserve"> </w:t>
      </w:r>
      <w:r w:rsidRPr="007A502A">
        <w:rPr>
          <w:rFonts w:ascii="Times New Roman" w:hAnsi="Times New Roman" w:cs="Times New Roman"/>
          <w:sz w:val="24"/>
          <w:szCs w:val="24"/>
        </w:rPr>
        <w:t>Hodgkin’s Lymphoma</w:t>
      </w:r>
      <w:r>
        <w:rPr>
          <w:rFonts w:ascii="Times New Roman" w:hAnsi="Times New Roman" w:cs="Times New Roman"/>
          <w:sz w:val="24"/>
          <w:szCs w:val="24"/>
        </w:rPr>
        <w:t>; Bone Marrow Transplant</w:t>
      </w:r>
    </w:p>
    <w:p w14:paraId="699F59F1" w14:textId="77777777" w:rsidR="00B97B25" w:rsidRDefault="00B97B25" w:rsidP="00F400A3">
      <w:pPr>
        <w:pStyle w:val="NormalWeb"/>
        <w:spacing w:before="240" w:beforeAutospacing="0" w:after="240" w:afterAutospacing="0"/>
        <w:jc w:val="both"/>
        <w:rPr>
          <w:b/>
          <w:bCs/>
        </w:rPr>
      </w:pPr>
    </w:p>
    <w:p w14:paraId="49E8A417" w14:textId="0AC2AE24" w:rsidR="00915597" w:rsidRPr="00B97B25" w:rsidRDefault="00B97B25" w:rsidP="00F400A3">
      <w:pPr>
        <w:pStyle w:val="NormalWeb"/>
        <w:spacing w:before="240" w:beforeAutospacing="0" w:after="240" w:afterAutospacing="0"/>
        <w:jc w:val="both"/>
        <w:rPr>
          <w:b/>
          <w:bCs/>
        </w:rPr>
      </w:pPr>
      <w:r w:rsidRPr="00B97B25">
        <w:rPr>
          <w:b/>
          <w:bCs/>
        </w:rPr>
        <w:t xml:space="preserve">Key Clinical Message </w:t>
      </w:r>
    </w:p>
    <w:p w14:paraId="02073A08" w14:textId="4BCA72B8" w:rsidR="007A502A" w:rsidRDefault="00376DA6" w:rsidP="005344FD">
      <w:pPr>
        <w:tabs>
          <w:tab w:val="left" w:pos="3129"/>
        </w:tabs>
        <w:jc w:val="both"/>
        <w:rPr>
          <w:rFonts w:ascii="Times New Roman" w:hAnsi="Times New Roman" w:cs="Times New Roman"/>
          <w:b/>
          <w:sz w:val="24"/>
          <w:szCs w:val="24"/>
        </w:rPr>
      </w:pPr>
      <w:bookmarkStart w:id="1" w:name="_GoBack"/>
      <w:r w:rsidRPr="00376DA6">
        <w:rPr>
          <w:rFonts w:ascii="Times New Roman" w:eastAsia="Times New Roman" w:hAnsi="Times New Roman" w:cs="Times New Roman"/>
          <w:color w:val="000000"/>
          <w:sz w:val="24"/>
          <w:szCs w:val="24"/>
        </w:rPr>
        <w:t xml:space="preserve">For </w:t>
      </w:r>
      <w:r>
        <w:rPr>
          <w:rFonts w:ascii="Times New Roman" w:eastAsia="Times New Roman" w:hAnsi="Times New Roman" w:cs="Times New Roman"/>
          <w:color w:val="000000"/>
          <w:sz w:val="24"/>
          <w:szCs w:val="24"/>
        </w:rPr>
        <w:t>effective</w:t>
      </w:r>
      <w:r w:rsidRPr="00376DA6">
        <w:rPr>
          <w:rFonts w:ascii="Times New Roman" w:eastAsia="Times New Roman" w:hAnsi="Times New Roman" w:cs="Times New Roman"/>
          <w:color w:val="000000"/>
          <w:sz w:val="24"/>
          <w:szCs w:val="24"/>
        </w:rPr>
        <w:t xml:space="preserve"> treatment and a plan of action, such cases necessitate multidisciplinary board meetings with input from experts in surgery, pathology, cancer, and infectious diseases.</w:t>
      </w:r>
    </w:p>
    <w:bookmarkEnd w:id="1"/>
    <w:p w14:paraId="3115ACEF" w14:textId="77777777" w:rsidR="007A502A" w:rsidRDefault="007A502A" w:rsidP="005344FD">
      <w:pPr>
        <w:tabs>
          <w:tab w:val="left" w:pos="3129"/>
        </w:tabs>
        <w:jc w:val="both"/>
        <w:rPr>
          <w:rFonts w:ascii="Times New Roman" w:hAnsi="Times New Roman" w:cs="Times New Roman"/>
          <w:b/>
          <w:sz w:val="24"/>
          <w:szCs w:val="24"/>
        </w:rPr>
      </w:pPr>
    </w:p>
    <w:p w14:paraId="12947EFE" w14:textId="77777777" w:rsidR="007A502A" w:rsidRDefault="007A502A" w:rsidP="005344FD">
      <w:pPr>
        <w:tabs>
          <w:tab w:val="left" w:pos="3129"/>
        </w:tabs>
        <w:jc w:val="both"/>
        <w:rPr>
          <w:rFonts w:ascii="Times New Roman" w:hAnsi="Times New Roman" w:cs="Times New Roman"/>
          <w:b/>
          <w:sz w:val="24"/>
          <w:szCs w:val="24"/>
        </w:rPr>
      </w:pPr>
    </w:p>
    <w:p w14:paraId="42A75434" w14:textId="77777777" w:rsidR="007A502A" w:rsidRDefault="007A502A" w:rsidP="005344FD">
      <w:pPr>
        <w:tabs>
          <w:tab w:val="left" w:pos="3129"/>
        </w:tabs>
        <w:jc w:val="both"/>
        <w:rPr>
          <w:rFonts w:ascii="Times New Roman" w:hAnsi="Times New Roman" w:cs="Times New Roman"/>
          <w:b/>
          <w:sz w:val="24"/>
          <w:szCs w:val="24"/>
        </w:rPr>
      </w:pPr>
    </w:p>
    <w:p w14:paraId="09FB5B6A" w14:textId="309FD749" w:rsidR="007A502A" w:rsidRDefault="007A502A" w:rsidP="005344FD">
      <w:pPr>
        <w:tabs>
          <w:tab w:val="left" w:pos="3129"/>
        </w:tabs>
        <w:jc w:val="both"/>
        <w:rPr>
          <w:rFonts w:ascii="Times New Roman" w:hAnsi="Times New Roman" w:cs="Times New Roman"/>
          <w:b/>
          <w:sz w:val="24"/>
          <w:szCs w:val="24"/>
        </w:rPr>
      </w:pPr>
    </w:p>
    <w:p w14:paraId="7F12C835" w14:textId="0E979E68" w:rsidR="00376DA6" w:rsidRDefault="00376DA6" w:rsidP="005344FD">
      <w:pPr>
        <w:tabs>
          <w:tab w:val="left" w:pos="3129"/>
        </w:tabs>
        <w:jc w:val="both"/>
        <w:rPr>
          <w:rFonts w:ascii="Times New Roman" w:hAnsi="Times New Roman" w:cs="Times New Roman"/>
          <w:b/>
          <w:sz w:val="24"/>
          <w:szCs w:val="24"/>
        </w:rPr>
      </w:pPr>
    </w:p>
    <w:p w14:paraId="69A4A6B7" w14:textId="6C9C9764" w:rsidR="00376DA6" w:rsidRDefault="00376DA6" w:rsidP="005344FD">
      <w:pPr>
        <w:tabs>
          <w:tab w:val="left" w:pos="3129"/>
        </w:tabs>
        <w:jc w:val="both"/>
        <w:rPr>
          <w:rFonts w:ascii="Times New Roman" w:hAnsi="Times New Roman" w:cs="Times New Roman"/>
          <w:b/>
          <w:sz w:val="24"/>
          <w:szCs w:val="24"/>
        </w:rPr>
      </w:pPr>
    </w:p>
    <w:p w14:paraId="4E68BA28" w14:textId="22BA80DA" w:rsidR="00376DA6" w:rsidRDefault="00376DA6" w:rsidP="005344FD">
      <w:pPr>
        <w:tabs>
          <w:tab w:val="left" w:pos="3129"/>
        </w:tabs>
        <w:jc w:val="both"/>
        <w:rPr>
          <w:rFonts w:ascii="Times New Roman" w:hAnsi="Times New Roman" w:cs="Times New Roman"/>
          <w:b/>
          <w:sz w:val="24"/>
          <w:szCs w:val="24"/>
        </w:rPr>
      </w:pPr>
    </w:p>
    <w:p w14:paraId="67EDE962" w14:textId="2D1F4BAA" w:rsidR="00376DA6" w:rsidRDefault="00376DA6" w:rsidP="005344FD">
      <w:pPr>
        <w:tabs>
          <w:tab w:val="left" w:pos="3129"/>
        </w:tabs>
        <w:jc w:val="both"/>
        <w:rPr>
          <w:rFonts w:ascii="Times New Roman" w:hAnsi="Times New Roman" w:cs="Times New Roman"/>
          <w:b/>
          <w:sz w:val="24"/>
          <w:szCs w:val="24"/>
        </w:rPr>
      </w:pPr>
    </w:p>
    <w:p w14:paraId="24A6844A" w14:textId="232DC1F5" w:rsidR="00376DA6" w:rsidRDefault="00376DA6" w:rsidP="005344FD">
      <w:pPr>
        <w:tabs>
          <w:tab w:val="left" w:pos="3129"/>
        </w:tabs>
        <w:jc w:val="both"/>
        <w:rPr>
          <w:rFonts w:ascii="Times New Roman" w:hAnsi="Times New Roman" w:cs="Times New Roman"/>
          <w:b/>
          <w:sz w:val="24"/>
          <w:szCs w:val="24"/>
        </w:rPr>
      </w:pPr>
    </w:p>
    <w:p w14:paraId="2D769AE3" w14:textId="3A20C9DC" w:rsidR="00376DA6" w:rsidRDefault="00376DA6" w:rsidP="005344FD">
      <w:pPr>
        <w:tabs>
          <w:tab w:val="left" w:pos="3129"/>
        </w:tabs>
        <w:jc w:val="both"/>
        <w:rPr>
          <w:rFonts w:ascii="Times New Roman" w:hAnsi="Times New Roman" w:cs="Times New Roman"/>
          <w:b/>
          <w:sz w:val="24"/>
          <w:szCs w:val="24"/>
        </w:rPr>
      </w:pPr>
    </w:p>
    <w:p w14:paraId="16ECDD22" w14:textId="17EC1D86" w:rsidR="00376DA6" w:rsidRDefault="00376DA6" w:rsidP="005344FD">
      <w:pPr>
        <w:tabs>
          <w:tab w:val="left" w:pos="3129"/>
        </w:tabs>
        <w:jc w:val="both"/>
        <w:rPr>
          <w:rFonts w:ascii="Times New Roman" w:hAnsi="Times New Roman" w:cs="Times New Roman"/>
          <w:b/>
          <w:sz w:val="24"/>
          <w:szCs w:val="24"/>
        </w:rPr>
      </w:pPr>
    </w:p>
    <w:p w14:paraId="58354BAF" w14:textId="0FA566A6" w:rsidR="00376DA6" w:rsidRDefault="00376DA6" w:rsidP="005344FD">
      <w:pPr>
        <w:tabs>
          <w:tab w:val="left" w:pos="3129"/>
        </w:tabs>
        <w:jc w:val="both"/>
        <w:rPr>
          <w:rFonts w:ascii="Times New Roman" w:hAnsi="Times New Roman" w:cs="Times New Roman"/>
          <w:b/>
          <w:sz w:val="24"/>
          <w:szCs w:val="24"/>
        </w:rPr>
      </w:pPr>
    </w:p>
    <w:p w14:paraId="575F9B43" w14:textId="09D43295" w:rsidR="00376DA6" w:rsidRDefault="00376DA6" w:rsidP="005344FD">
      <w:pPr>
        <w:tabs>
          <w:tab w:val="left" w:pos="3129"/>
        </w:tabs>
        <w:jc w:val="both"/>
        <w:rPr>
          <w:rFonts w:ascii="Times New Roman" w:hAnsi="Times New Roman" w:cs="Times New Roman"/>
          <w:b/>
          <w:sz w:val="24"/>
          <w:szCs w:val="24"/>
        </w:rPr>
      </w:pPr>
    </w:p>
    <w:p w14:paraId="2CA53E6B" w14:textId="5A5862DD" w:rsidR="00376DA6" w:rsidRDefault="00376DA6" w:rsidP="005344FD">
      <w:pPr>
        <w:tabs>
          <w:tab w:val="left" w:pos="3129"/>
        </w:tabs>
        <w:jc w:val="both"/>
        <w:rPr>
          <w:rFonts w:ascii="Times New Roman" w:hAnsi="Times New Roman" w:cs="Times New Roman"/>
          <w:b/>
          <w:sz w:val="24"/>
          <w:szCs w:val="24"/>
        </w:rPr>
      </w:pPr>
    </w:p>
    <w:p w14:paraId="0BD5A9E1" w14:textId="77777777" w:rsidR="00376DA6" w:rsidRDefault="00376DA6" w:rsidP="005344FD">
      <w:pPr>
        <w:tabs>
          <w:tab w:val="left" w:pos="3129"/>
        </w:tabs>
        <w:jc w:val="both"/>
        <w:rPr>
          <w:rFonts w:ascii="Times New Roman" w:hAnsi="Times New Roman" w:cs="Times New Roman"/>
          <w:b/>
          <w:sz w:val="24"/>
          <w:szCs w:val="24"/>
        </w:rPr>
      </w:pPr>
    </w:p>
    <w:p w14:paraId="00B7C3A9" w14:textId="77777777" w:rsidR="007A502A" w:rsidRDefault="007A502A" w:rsidP="005344FD">
      <w:pPr>
        <w:tabs>
          <w:tab w:val="left" w:pos="3129"/>
        </w:tabs>
        <w:jc w:val="both"/>
        <w:rPr>
          <w:rFonts w:ascii="Times New Roman" w:hAnsi="Times New Roman" w:cs="Times New Roman"/>
          <w:b/>
          <w:sz w:val="24"/>
          <w:szCs w:val="24"/>
        </w:rPr>
      </w:pPr>
    </w:p>
    <w:p w14:paraId="49E8A41A" w14:textId="0AEEA836" w:rsidR="00061A44" w:rsidRPr="00E81D2F" w:rsidRDefault="00167CA0" w:rsidP="005344FD">
      <w:pPr>
        <w:tabs>
          <w:tab w:val="left" w:pos="3129"/>
        </w:tabs>
        <w:jc w:val="both"/>
        <w:rPr>
          <w:rFonts w:ascii="Times New Roman" w:hAnsi="Times New Roman" w:cs="Times New Roman"/>
          <w:b/>
          <w:sz w:val="24"/>
          <w:szCs w:val="24"/>
        </w:rPr>
      </w:pPr>
      <w:r w:rsidRPr="00E81D2F">
        <w:rPr>
          <w:rFonts w:ascii="Times New Roman" w:hAnsi="Times New Roman" w:cs="Times New Roman"/>
          <w:b/>
          <w:sz w:val="24"/>
          <w:szCs w:val="24"/>
        </w:rPr>
        <w:lastRenderedPageBreak/>
        <w:t>Background</w:t>
      </w:r>
      <w:r w:rsidR="005344FD" w:rsidRPr="00E81D2F">
        <w:rPr>
          <w:rFonts w:ascii="Times New Roman" w:hAnsi="Times New Roman" w:cs="Times New Roman"/>
          <w:b/>
          <w:sz w:val="24"/>
          <w:szCs w:val="24"/>
        </w:rPr>
        <w:tab/>
      </w:r>
    </w:p>
    <w:p w14:paraId="27F1E8EF" w14:textId="393BE845" w:rsidR="008B2641" w:rsidRPr="008B2641" w:rsidRDefault="008B2641" w:rsidP="008B2641">
      <w:pPr>
        <w:pStyle w:val="NormalWeb"/>
        <w:spacing w:before="240" w:after="240"/>
        <w:jc w:val="both"/>
        <w:rPr>
          <w:rFonts w:eastAsiaTheme="minorHAnsi"/>
        </w:rPr>
      </w:pPr>
      <w:r w:rsidRPr="008B2641">
        <w:rPr>
          <w:rFonts w:eastAsiaTheme="minorHAnsi"/>
        </w:rPr>
        <w:t>Progressive multifocal leukoencephalopathy (PML) is a severe demyelinating disorder of the nervous system that was first observed in a patient with chronic lymphocytic leukemia in 1958. [1,2] Primary infection is mostly asymptomatic and occurs most commonly in childhood. [2] The virus is transported to the kidney and lymphoid organs during primary infection and remains latent there. It is a very rare disease that mostly only affects people with weak immune systems, like those who have had organ transplants or are getting immunomodulatory therapy.([2] Its association with transplant recipients is significant since a study showed that even though bone marrow recipients have better chances of survival than solid organ recipients, there is no definite treatment with demonstrable therapeutic benefits. [3, 4] Most commonly, patients present with neurological deficits like diplopia, motor deficits like hemiparesis, and even altered mental status. Presentation may vary according to the stage and progress of the disease. After initial blood studies such as complete blood differential and imaging such as brain MRI, it is diagnosed by cerebrospinal fluid (CSF) analysis via lumbar puncture and polymerase chain reaction (PCR) for JCV.</w:t>
      </w:r>
      <w:r>
        <w:rPr>
          <w:rFonts w:eastAsiaTheme="minorHAnsi"/>
        </w:rPr>
        <w:t xml:space="preserve"> </w:t>
      </w:r>
      <w:r w:rsidRPr="008B2641">
        <w:rPr>
          <w:rFonts w:eastAsiaTheme="minorHAnsi"/>
        </w:rPr>
        <w:t>[1-4].</w:t>
      </w:r>
    </w:p>
    <w:p w14:paraId="49E8A41D" w14:textId="0681EDA6" w:rsidR="00C8612D" w:rsidRPr="00E81D2F" w:rsidRDefault="008B2641" w:rsidP="008B2641">
      <w:pPr>
        <w:pStyle w:val="NormalWeb"/>
        <w:spacing w:before="240" w:beforeAutospacing="0" w:after="240" w:afterAutospacing="0"/>
        <w:jc w:val="both"/>
        <w:rPr>
          <w:color w:val="000000"/>
        </w:rPr>
      </w:pPr>
      <w:r w:rsidRPr="008B2641">
        <w:rPr>
          <w:rFonts w:eastAsiaTheme="minorHAnsi"/>
        </w:rPr>
        <w:t>The rationale for reporting this case lies in the fact that, other than being an extreme entity, to the best of our knowledge, it is among the first few cases being reported in young males from Southeast Asia. This case report meets the SCARE criteria [5], and it shows that more research needs to be done on progressive multifocal encephalopathies. </w:t>
      </w:r>
    </w:p>
    <w:p w14:paraId="49E8A41E" w14:textId="77777777" w:rsidR="00C8612D" w:rsidRPr="00E81D2F" w:rsidRDefault="00C8612D" w:rsidP="00F400A3">
      <w:pPr>
        <w:spacing w:before="240" w:after="240" w:line="240" w:lineRule="auto"/>
        <w:jc w:val="both"/>
        <w:rPr>
          <w:rFonts w:ascii="Times New Roman" w:hAnsi="Times New Roman" w:cs="Times New Roman"/>
          <w:b/>
          <w:sz w:val="24"/>
          <w:szCs w:val="24"/>
        </w:rPr>
      </w:pPr>
      <w:r w:rsidRPr="00E81D2F">
        <w:rPr>
          <w:rFonts w:ascii="Times New Roman" w:hAnsi="Times New Roman" w:cs="Times New Roman"/>
          <w:b/>
          <w:sz w:val="24"/>
          <w:szCs w:val="24"/>
        </w:rPr>
        <w:t>Case Presentation</w:t>
      </w:r>
    </w:p>
    <w:p w14:paraId="07D504DD" w14:textId="2850CBBC" w:rsidR="00E6551E" w:rsidRPr="00E6551E" w:rsidRDefault="00E6551E" w:rsidP="00E6551E">
      <w:pPr>
        <w:jc w:val="both"/>
        <w:rPr>
          <w:rFonts w:ascii="Times New Roman" w:hAnsi="Times New Roman" w:cs="Times New Roman"/>
          <w:sz w:val="24"/>
          <w:szCs w:val="24"/>
        </w:rPr>
      </w:pPr>
      <w:r w:rsidRPr="00E6551E">
        <w:rPr>
          <w:rFonts w:ascii="Times New Roman" w:hAnsi="Times New Roman" w:cs="Times New Roman"/>
          <w:sz w:val="24"/>
          <w:szCs w:val="24"/>
        </w:rPr>
        <w:t>The patient is a 29-year-old male, Asian, who presented with complaints of fever, weight loss, decreased appetite, and weakness. Initial workup revealed multiple liver and spleen lesions on abdominal ultrasound. Further investigations that included a liver biopsy proved to be inconclusive. The patient was referred to our hospital for a bone marrow biopsy, which showed features of classic Hodgkin's lymphoma. He received his complete 6 cycles of chemotherapy: Adriamycin, Bleomycin sulfate, Vinblastine sulfate, and dacarbazine (ABVD). This was followed by a repeat PET/CT scan. The PET/CT post ABVD showed progressive disease above and below the diaphragm, including mostly sub aortic node, some para aortic nodular involvement, and osseous marrow involvement (D</w:t>
      </w:r>
      <w:r>
        <w:rPr>
          <w:rFonts w:ascii="Times New Roman" w:hAnsi="Times New Roman" w:cs="Times New Roman"/>
          <w:sz w:val="24"/>
          <w:szCs w:val="24"/>
        </w:rPr>
        <w:t>e</w:t>
      </w:r>
      <w:r w:rsidRPr="00E6551E">
        <w:rPr>
          <w:rFonts w:ascii="Times New Roman" w:hAnsi="Times New Roman" w:cs="Times New Roman"/>
          <w:sz w:val="24"/>
          <w:szCs w:val="24"/>
        </w:rPr>
        <w:t>auville 5). A second vertebral biopsy was performed and found to be CD20 and CD30 positive.</w:t>
      </w:r>
      <w:r>
        <w:rPr>
          <w:rFonts w:ascii="Times New Roman" w:hAnsi="Times New Roman" w:cs="Times New Roman"/>
          <w:sz w:val="24"/>
          <w:szCs w:val="24"/>
        </w:rPr>
        <w:t xml:space="preserve"> </w:t>
      </w:r>
      <w:r w:rsidRPr="00E6551E">
        <w:rPr>
          <w:rFonts w:ascii="Times New Roman" w:hAnsi="Times New Roman" w:cs="Times New Roman"/>
          <w:sz w:val="24"/>
          <w:szCs w:val="24"/>
        </w:rPr>
        <w:t xml:space="preserve">After reassessment, he was given a further 4 cycles of Rituximab, </w:t>
      </w:r>
      <w:proofErr w:type="spellStart"/>
      <w:r w:rsidRPr="00E6551E">
        <w:rPr>
          <w:rFonts w:ascii="Times New Roman" w:hAnsi="Times New Roman" w:cs="Times New Roman"/>
          <w:sz w:val="24"/>
          <w:szCs w:val="24"/>
        </w:rPr>
        <w:t>ifosfamide</w:t>
      </w:r>
      <w:proofErr w:type="spellEnd"/>
      <w:r w:rsidRPr="00E6551E">
        <w:rPr>
          <w:rFonts w:ascii="Times New Roman" w:hAnsi="Times New Roman" w:cs="Times New Roman"/>
          <w:sz w:val="24"/>
          <w:szCs w:val="24"/>
        </w:rPr>
        <w:t>, carboplatin and etoposide (R-ICE). A post therapy PET scan was done and was read as a complete metabolic response (Deauville3</w:t>
      </w:r>
      <w:r w:rsidRPr="00E6551E">
        <w:rPr>
          <w:rFonts w:ascii="Times New Roman" w:hAnsi="Times New Roman" w:cs="Times New Roman"/>
          <w:sz w:val="24"/>
          <w:szCs w:val="24"/>
        </w:rPr>
        <w:t>). He</w:t>
      </w:r>
      <w:r w:rsidRPr="00E6551E">
        <w:rPr>
          <w:rFonts w:ascii="Times New Roman" w:hAnsi="Times New Roman" w:cs="Times New Roman"/>
          <w:sz w:val="24"/>
          <w:szCs w:val="24"/>
        </w:rPr>
        <w:t xml:space="preserve"> was advised to have an emergency transplant but failed to follow through.</w:t>
      </w:r>
    </w:p>
    <w:p w14:paraId="2BE13458" w14:textId="32B7D4C8" w:rsidR="00E6551E" w:rsidRPr="00E6551E" w:rsidRDefault="00E6551E" w:rsidP="00E6551E">
      <w:pPr>
        <w:jc w:val="both"/>
        <w:rPr>
          <w:rFonts w:ascii="Times New Roman" w:hAnsi="Times New Roman" w:cs="Times New Roman"/>
          <w:sz w:val="24"/>
          <w:szCs w:val="24"/>
        </w:rPr>
      </w:pPr>
      <w:r w:rsidRPr="00E6551E">
        <w:rPr>
          <w:rFonts w:ascii="Times New Roman" w:hAnsi="Times New Roman" w:cs="Times New Roman"/>
          <w:sz w:val="24"/>
          <w:szCs w:val="24"/>
        </w:rPr>
        <w:t xml:space="preserve">After 6 months, he presented with severe anemia and dyspnea. Consequently, the patient was transfused with blood and improved symptomatically. PET/CT was done and showed progressive disease </w:t>
      </w:r>
      <w:r w:rsidRPr="00E6551E">
        <w:rPr>
          <w:rFonts w:ascii="Times New Roman" w:hAnsi="Times New Roman" w:cs="Times New Roman"/>
          <w:sz w:val="24"/>
          <w:szCs w:val="24"/>
        </w:rPr>
        <w:t>(Deauville</w:t>
      </w:r>
      <w:r w:rsidRPr="00E6551E">
        <w:rPr>
          <w:rFonts w:ascii="Times New Roman" w:hAnsi="Times New Roman" w:cs="Times New Roman"/>
          <w:sz w:val="24"/>
          <w:szCs w:val="24"/>
        </w:rPr>
        <w:t xml:space="preserve"> 5) with interval development of below diaphragm nodal disease in inguinal L iliac, aortic, celiac, superior mesenteric nodes and heterogonous marrow uptake. He was started on R-</w:t>
      </w:r>
      <w:proofErr w:type="spellStart"/>
      <w:r w:rsidRPr="00E6551E">
        <w:rPr>
          <w:rFonts w:ascii="Times New Roman" w:hAnsi="Times New Roman" w:cs="Times New Roman"/>
          <w:sz w:val="24"/>
          <w:szCs w:val="24"/>
        </w:rPr>
        <w:t>bendamustine</w:t>
      </w:r>
      <w:proofErr w:type="spellEnd"/>
      <w:r w:rsidRPr="00E6551E">
        <w:rPr>
          <w:rFonts w:ascii="Times New Roman" w:hAnsi="Times New Roman" w:cs="Times New Roman"/>
          <w:sz w:val="24"/>
          <w:szCs w:val="24"/>
        </w:rPr>
        <w:t xml:space="preserve"> and completed 3 cycles within the next 3 months. Ct/PET after R-</w:t>
      </w:r>
      <w:proofErr w:type="spellStart"/>
      <w:r w:rsidRPr="00E6551E">
        <w:rPr>
          <w:rFonts w:ascii="Times New Roman" w:hAnsi="Times New Roman" w:cs="Times New Roman"/>
          <w:sz w:val="24"/>
          <w:szCs w:val="24"/>
        </w:rPr>
        <w:t>benda</w:t>
      </w:r>
      <w:proofErr w:type="spellEnd"/>
      <w:r w:rsidRPr="00E6551E">
        <w:rPr>
          <w:rFonts w:ascii="Times New Roman" w:hAnsi="Times New Roman" w:cs="Times New Roman"/>
          <w:sz w:val="24"/>
          <w:szCs w:val="24"/>
        </w:rPr>
        <w:t xml:space="preserve"> showed a complete metabolic </w:t>
      </w:r>
      <w:r w:rsidRPr="00E6551E">
        <w:rPr>
          <w:rFonts w:ascii="Times New Roman" w:hAnsi="Times New Roman" w:cs="Times New Roman"/>
          <w:sz w:val="24"/>
          <w:szCs w:val="24"/>
        </w:rPr>
        <w:t>response</w:t>
      </w:r>
      <w:r>
        <w:rPr>
          <w:rFonts w:ascii="Times New Roman" w:hAnsi="Times New Roman" w:cs="Times New Roman"/>
          <w:sz w:val="24"/>
          <w:szCs w:val="24"/>
        </w:rPr>
        <w:t xml:space="preserve"> </w:t>
      </w:r>
      <w:r w:rsidRPr="00E6551E">
        <w:rPr>
          <w:rFonts w:ascii="Times New Roman" w:hAnsi="Times New Roman" w:cs="Times New Roman"/>
          <w:sz w:val="24"/>
          <w:szCs w:val="24"/>
        </w:rPr>
        <w:t>(Deauville</w:t>
      </w:r>
      <w:r w:rsidRPr="00E6551E">
        <w:rPr>
          <w:rFonts w:ascii="Times New Roman" w:hAnsi="Times New Roman" w:cs="Times New Roman"/>
          <w:sz w:val="24"/>
          <w:szCs w:val="24"/>
        </w:rPr>
        <w:t xml:space="preserve"> 2).</w:t>
      </w:r>
    </w:p>
    <w:p w14:paraId="51F3C97A" w14:textId="02B6BEE3" w:rsidR="00E6551E" w:rsidRPr="00E6551E" w:rsidRDefault="00E6551E" w:rsidP="00E6551E">
      <w:pPr>
        <w:jc w:val="both"/>
        <w:rPr>
          <w:rFonts w:ascii="Times New Roman" w:hAnsi="Times New Roman" w:cs="Times New Roman"/>
          <w:sz w:val="24"/>
          <w:szCs w:val="24"/>
        </w:rPr>
      </w:pPr>
      <w:r w:rsidRPr="00E6551E">
        <w:rPr>
          <w:rFonts w:ascii="Times New Roman" w:hAnsi="Times New Roman" w:cs="Times New Roman"/>
          <w:sz w:val="24"/>
          <w:szCs w:val="24"/>
        </w:rPr>
        <w:lastRenderedPageBreak/>
        <w:t>The patient was finally admitted to our hospital for an autologous bone marrow transplant planned for the same month. The BEAM conditioning protocol was delivered for 6 days. The patient tolerated them well. Patient harvesting was started and performed for 3 days and total CD34: 2.42 million cells were extracted with a cell viability of 86%.</w:t>
      </w:r>
    </w:p>
    <w:p w14:paraId="1085310E" w14:textId="2E618AA4" w:rsidR="00E6551E" w:rsidRPr="00E6551E" w:rsidRDefault="00E6551E" w:rsidP="00E6551E">
      <w:pPr>
        <w:jc w:val="both"/>
        <w:rPr>
          <w:rFonts w:ascii="Times New Roman" w:hAnsi="Times New Roman" w:cs="Times New Roman"/>
          <w:sz w:val="24"/>
          <w:szCs w:val="24"/>
        </w:rPr>
      </w:pPr>
      <w:r w:rsidRPr="00E6551E">
        <w:rPr>
          <w:rFonts w:ascii="Times New Roman" w:hAnsi="Times New Roman" w:cs="Times New Roman"/>
          <w:sz w:val="24"/>
          <w:szCs w:val="24"/>
        </w:rPr>
        <w:t xml:space="preserve">Stem cells were transfused in the same week and </w:t>
      </w:r>
      <w:r w:rsidRPr="00E6551E">
        <w:rPr>
          <w:rFonts w:ascii="Times New Roman" w:hAnsi="Times New Roman" w:cs="Times New Roman"/>
          <w:sz w:val="24"/>
          <w:szCs w:val="24"/>
        </w:rPr>
        <w:t>engraftment</w:t>
      </w:r>
      <w:r w:rsidRPr="00E6551E">
        <w:rPr>
          <w:rFonts w:ascii="Times New Roman" w:hAnsi="Times New Roman" w:cs="Times New Roman"/>
          <w:sz w:val="24"/>
          <w:szCs w:val="24"/>
        </w:rPr>
        <w:t xml:space="preserve"> was initiated. The post-engraftment patient remained stable and was subsequently discharged home with guidance regarding transfusions for low hemoglobin and neutropenic fever. On follow-up visits for the next 3 months, the patient remained stable.</w:t>
      </w:r>
    </w:p>
    <w:p w14:paraId="7D2F2AA1" w14:textId="11D3A985" w:rsidR="00E6551E" w:rsidRPr="00E6551E" w:rsidRDefault="00E6551E" w:rsidP="00E6551E">
      <w:pPr>
        <w:jc w:val="both"/>
        <w:rPr>
          <w:rFonts w:ascii="Times New Roman" w:hAnsi="Times New Roman" w:cs="Times New Roman"/>
          <w:sz w:val="24"/>
          <w:szCs w:val="24"/>
        </w:rPr>
      </w:pPr>
      <w:r w:rsidRPr="00E6551E">
        <w:rPr>
          <w:rFonts w:ascii="Times New Roman" w:hAnsi="Times New Roman" w:cs="Times New Roman"/>
          <w:sz w:val="24"/>
          <w:szCs w:val="24"/>
        </w:rPr>
        <w:t>He presented after 3 months with a complaint of intermittent fever and forgetfulness for 1 week.</w:t>
      </w:r>
      <w:r>
        <w:rPr>
          <w:rFonts w:ascii="Times New Roman" w:hAnsi="Times New Roman" w:cs="Times New Roman"/>
          <w:sz w:val="24"/>
          <w:szCs w:val="24"/>
        </w:rPr>
        <w:t xml:space="preserve"> </w:t>
      </w:r>
      <w:r w:rsidRPr="00E6551E">
        <w:rPr>
          <w:rFonts w:ascii="Times New Roman" w:hAnsi="Times New Roman" w:cs="Times New Roman"/>
          <w:sz w:val="24"/>
          <w:szCs w:val="24"/>
        </w:rPr>
        <w:t>His CT showed T2 and FLAIR hyperintense signal lesions in bilateral periventricular and subcortical white matter of the frontal lobes, left frontoparietal lobe, left occipital lobe, and left thalamus</w:t>
      </w:r>
      <w:r w:rsidR="0046749A">
        <w:rPr>
          <w:rFonts w:ascii="Times New Roman" w:hAnsi="Times New Roman" w:cs="Times New Roman"/>
          <w:sz w:val="24"/>
          <w:szCs w:val="24"/>
        </w:rPr>
        <w:t xml:space="preserve"> (Figure 1); f</w:t>
      </w:r>
      <w:r w:rsidRPr="00E6551E">
        <w:rPr>
          <w:rFonts w:ascii="Times New Roman" w:hAnsi="Times New Roman" w:cs="Times New Roman"/>
          <w:sz w:val="24"/>
          <w:szCs w:val="24"/>
        </w:rPr>
        <w:t>indings consistent with progressive multifocal leukoencephalopathy with disease progression and right frontal craniotomy were done for biopsy. The biopsy showed bizarre, pleomorphic, multilobate astrocytic nuclei in the background of histiocytes, which is a characteristic feature of PML</w:t>
      </w:r>
      <w:r w:rsidR="0046749A">
        <w:rPr>
          <w:rFonts w:ascii="Times New Roman" w:hAnsi="Times New Roman" w:cs="Times New Roman"/>
          <w:sz w:val="24"/>
          <w:szCs w:val="24"/>
        </w:rPr>
        <w:t xml:space="preserve"> (Figure2)</w:t>
      </w:r>
      <w:r w:rsidRPr="00E6551E">
        <w:rPr>
          <w:rFonts w:ascii="Times New Roman" w:hAnsi="Times New Roman" w:cs="Times New Roman"/>
          <w:sz w:val="24"/>
          <w:szCs w:val="24"/>
        </w:rPr>
        <w:t>.</w:t>
      </w:r>
    </w:p>
    <w:p w14:paraId="2B874E75" w14:textId="77777777" w:rsidR="00E6551E" w:rsidRDefault="00E6551E" w:rsidP="00E6551E">
      <w:pPr>
        <w:jc w:val="both"/>
        <w:rPr>
          <w:rFonts w:ascii="Times New Roman" w:hAnsi="Times New Roman" w:cs="Times New Roman"/>
          <w:sz w:val="24"/>
          <w:szCs w:val="24"/>
        </w:rPr>
      </w:pPr>
      <w:r w:rsidRPr="00E6551E">
        <w:rPr>
          <w:rFonts w:ascii="Times New Roman" w:hAnsi="Times New Roman" w:cs="Times New Roman"/>
          <w:sz w:val="24"/>
          <w:szCs w:val="24"/>
        </w:rPr>
        <w:t>The Postop patient remained stable and was discharged with advice regarding wound care and home medications, which included a tapering dose of dexamethasone. The patient was also advised to follow up in OPD after 1 week, for which he didn’t show up.</w:t>
      </w:r>
    </w:p>
    <w:p w14:paraId="370CACFC" w14:textId="77777777" w:rsidR="00E6551E" w:rsidRDefault="00E6551E" w:rsidP="00E6551E">
      <w:pPr>
        <w:jc w:val="both"/>
        <w:rPr>
          <w:rFonts w:ascii="Times New Roman" w:hAnsi="Times New Roman" w:cs="Times New Roman"/>
          <w:sz w:val="24"/>
          <w:szCs w:val="24"/>
        </w:rPr>
      </w:pPr>
    </w:p>
    <w:p w14:paraId="49E8A42D" w14:textId="00D99A9A" w:rsidR="00C8612D" w:rsidRPr="00E81D2F" w:rsidRDefault="00E52C93" w:rsidP="00E6551E">
      <w:pPr>
        <w:jc w:val="both"/>
        <w:rPr>
          <w:rFonts w:ascii="Times New Roman" w:hAnsi="Times New Roman" w:cs="Times New Roman"/>
          <w:b/>
          <w:sz w:val="24"/>
          <w:szCs w:val="24"/>
        </w:rPr>
      </w:pPr>
      <w:r w:rsidRPr="00E81D2F">
        <w:rPr>
          <w:rFonts w:ascii="Times New Roman" w:hAnsi="Times New Roman" w:cs="Times New Roman"/>
          <w:b/>
          <w:sz w:val="24"/>
          <w:szCs w:val="24"/>
        </w:rPr>
        <w:t>Discussion</w:t>
      </w:r>
    </w:p>
    <w:p w14:paraId="157A57FC" w14:textId="434E7AB6" w:rsidR="00D64D29" w:rsidRPr="00D64D29" w:rsidRDefault="00D64D29" w:rsidP="00D64D29">
      <w:pPr>
        <w:jc w:val="both"/>
        <w:rPr>
          <w:rFonts w:ascii="Times New Roman" w:hAnsi="Times New Roman" w:cs="Times New Roman"/>
          <w:color w:val="000000"/>
          <w:sz w:val="24"/>
          <w:szCs w:val="24"/>
        </w:rPr>
      </w:pPr>
      <w:r w:rsidRPr="00D64D29">
        <w:rPr>
          <w:rFonts w:ascii="Times New Roman" w:hAnsi="Times New Roman" w:cs="Times New Roman"/>
          <w:color w:val="000000"/>
          <w:sz w:val="24"/>
          <w:szCs w:val="24"/>
        </w:rPr>
        <w:t xml:space="preserve">PML is a neuroinfectious disease caused by the John Cunningham (JC) virus, which belongs to the </w:t>
      </w:r>
      <w:proofErr w:type="spellStart"/>
      <w:r w:rsidRPr="00D64D29">
        <w:rPr>
          <w:rFonts w:ascii="Times New Roman" w:hAnsi="Times New Roman" w:cs="Times New Roman"/>
          <w:color w:val="000000"/>
          <w:sz w:val="24"/>
          <w:szCs w:val="24"/>
        </w:rPr>
        <w:t>papovavirus</w:t>
      </w:r>
      <w:proofErr w:type="spellEnd"/>
      <w:r w:rsidRPr="00D64D29">
        <w:rPr>
          <w:rFonts w:ascii="Times New Roman" w:hAnsi="Times New Roman" w:cs="Times New Roman"/>
          <w:color w:val="000000"/>
          <w:sz w:val="24"/>
          <w:szCs w:val="24"/>
        </w:rPr>
        <w:t xml:space="preserve"> family. PML cases markedly increased at the time of immunodeficiency from human immunodeficiency virus (HIV) infection and subsequently decreased with highly active antiretroviral therapy. Even though the vast majority of PML cases have been associated with HIV, there are other conditions that predispose to JC virus activation. There has been a resurgence in this condition with advances in immunomodulatory therapies. Treatment of multiple sclerosis with natalizumab received initial attention </w:t>
      </w:r>
      <w:proofErr w:type="gramStart"/>
      <w:r w:rsidRPr="00D64D29">
        <w:rPr>
          <w:rFonts w:ascii="Times New Roman" w:hAnsi="Times New Roman" w:cs="Times New Roman"/>
          <w:color w:val="000000"/>
          <w:sz w:val="24"/>
          <w:szCs w:val="24"/>
        </w:rPr>
        <w:t>with regard to</w:t>
      </w:r>
      <w:proofErr w:type="gramEnd"/>
      <w:r w:rsidRPr="00D64D29">
        <w:rPr>
          <w:rFonts w:ascii="Times New Roman" w:hAnsi="Times New Roman" w:cs="Times New Roman"/>
          <w:color w:val="000000"/>
          <w:sz w:val="24"/>
          <w:szCs w:val="24"/>
        </w:rPr>
        <w:t xml:space="preserve"> PML. Natalizumab has been reported to have, in addition to the known inhibitory effect on T cells, an inhibitory effect on B cell functioning and this may be the reason for the increased risk of developing PML. [1-4]</w:t>
      </w:r>
    </w:p>
    <w:p w14:paraId="11B2693A" w14:textId="6B822AC3" w:rsidR="00D64D29" w:rsidRPr="00D64D29" w:rsidRDefault="00D64D29" w:rsidP="00D64D29">
      <w:pPr>
        <w:jc w:val="both"/>
        <w:rPr>
          <w:rFonts w:ascii="Times New Roman" w:hAnsi="Times New Roman" w:cs="Times New Roman"/>
          <w:color w:val="000000"/>
          <w:sz w:val="24"/>
          <w:szCs w:val="24"/>
        </w:rPr>
      </w:pPr>
      <w:r w:rsidRPr="00D64D29">
        <w:rPr>
          <w:rFonts w:ascii="Times New Roman" w:hAnsi="Times New Roman" w:cs="Times New Roman"/>
          <w:color w:val="000000"/>
          <w:sz w:val="24"/>
          <w:szCs w:val="24"/>
        </w:rPr>
        <w:t xml:space="preserve">PML should be suspected in cases of rapidly progressing neurological symptoms and deterioration in immunocompromised individuals. Transplant recipients are at a small but significant risk of developing PML. They have the greatest risk of disease onset immediately post-transplantation. This risk decreases smoothly thereafter and eventually stabilizes and persists lifelong. [4,6] In our case, the patient developed neurological symptoms 3 months after </w:t>
      </w:r>
      <w:r w:rsidRPr="00D64D29">
        <w:rPr>
          <w:rFonts w:ascii="Times New Roman" w:hAnsi="Times New Roman" w:cs="Times New Roman"/>
          <w:color w:val="000000"/>
          <w:sz w:val="24"/>
          <w:szCs w:val="24"/>
        </w:rPr>
        <w:lastRenderedPageBreak/>
        <w:t xml:space="preserve">the autologous bone marrow transplant. Regardless, PML </w:t>
      </w:r>
      <w:proofErr w:type="gramStart"/>
      <w:r w:rsidRPr="00D64D29">
        <w:rPr>
          <w:rFonts w:ascii="Times New Roman" w:hAnsi="Times New Roman" w:cs="Times New Roman"/>
          <w:color w:val="000000"/>
          <w:sz w:val="24"/>
          <w:szCs w:val="24"/>
        </w:rPr>
        <w:t>must be suspected at all times</w:t>
      </w:r>
      <w:proofErr w:type="gramEnd"/>
      <w:r w:rsidRPr="00D64D29">
        <w:rPr>
          <w:rFonts w:ascii="Times New Roman" w:hAnsi="Times New Roman" w:cs="Times New Roman"/>
          <w:color w:val="000000"/>
          <w:sz w:val="24"/>
          <w:szCs w:val="24"/>
        </w:rPr>
        <w:t xml:space="preserve"> during the post-transplantation period. [7]</w:t>
      </w:r>
    </w:p>
    <w:p w14:paraId="12FC6A2A" w14:textId="4449FE87" w:rsidR="00D64D29" w:rsidRPr="00D64D29" w:rsidRDefault="00D64D29" w:rsidP="00D64D29">
      <w:pPr>
        <w:jc w:val="both"/>
        <w:rPr>
          <w:rFonts w:ascii="Times New Roman" w:hAnsi="Times New Roman" w:cs="Times New Roman"/>
          <w:color w:val="000000"/>
          <w:sz w:val="24"/>
          <w:szCs w:val="24"/>
        </w:rPr>
      </w:pPr>
      <w:r w:rsidRPr="00D64D29">
        <w:rPr>
          <w:rFonts w:ascii="Times New Roman" w:hAnsi="Times New Roman" w:cs="Times New Roman"/>
          <w:color w:val="000000"/>
          <w:sz w:val="24"/>
          <w:szCs w:val="24"/>
        </w:rPr>
        <w:t>Clinically, it is often difficult to establish the diagnosis of PML due to the broad spectrum of neurologic signs and symptoms. Since it may affect multiple areas of the brain and hence cause a broad range of symptoms</w:t>
      </w:r>
      <w:r>
        <w:rPr>
          <w:rFonts w:ascii="Times New Roman" w:hAnsi="Times New Roman" w:cs="Times New Roman"/>
          <w:color w:val="000000"/>
          <w:sz w:val="24"/>
          <w:szCs w:val="24"/>
        </w:rPr>
        <w:t xml:space="preserve">; </w:t>
      </w:r>
      <w:r w:rsidRPr="00D64D29">
        <w:rPr>
          <w:rFonts w:ascii="Times New Roman" w:hAnsi="Times New Roman" w:cs="Times New Roman"/>
          <w:color w:val="000000"/>
          <w:sz w:val="24"/>
          <w:szCs w:val="24"/>
        </w:rPr>
        <w:t>the</w:t>
      </w:r>
      <w:r w:rsidRPr="00D64D29">
        <w:rPr>
          <w:rFonts w:ascii="Times New Roman" w:hAnsi="Times New Roman" w:cs="Times New Roman"/>
          <w:color w:val="000000"/>
          <w:sz w:val="24"/>
          <w:szCs w:val="24"/>
        </w:rPr>
        <w:t xml:space="preserve"> most common clinical features are motor weakness, cognitive dysfunction, ataxia, visual symptoms, and speech disorders. In our patient, cognitive decline, particularly amnesia, was the predominant symptom along with fever. Additionally, typical radiological findings on brain CT or MRI support the diagnosis. In the present case, CT brain was done that showed T2 and FLAIR hyperintense signal lesions in bilateral periventricular and subcortical white matter of the frontal lobes, left frontoparietal lobe, left occipital lobe, and left thalamus.</w:t>
      </w:r>
      <w:r>
        <w:rPr>
          <w:rFonts w:ascii="Times New Roman" w:hAnsi="Times New Roman" w:cs="Times New Roman"/>
          <w:color w:val="000000"/>
          <w:sz w:val="24"/>
          <w:szCs w:val="24"/>
        </w:rPr>
        <w:t xml:space="preserve"> </w:t>
      </w:r>
      <w:r w:rsidR="0044329F">
        <w:rPr>
          <w:rFonts w:ascii="Times New Roman" w:hAnsi="Times New Roman" w:cs="Times New Roman"/>
          <w:color w:val="000000"/>
          <w:sz w:val="24"/>
          <w:szCs w:val="24"/>
        </w:rPr>
        <w:t>The f</w:t>
      </w:r>
      <w:r w:rsidRPr="00D64D29">
        <w:rPr>
          <w:rFonts w:ascii="Times New Roman" w:hAnsi="Times New Roman" w:cs="Times New Roman"/>
          <w:color w:val="000000"/>
          <w:sz w:val="24"/>
          <w:szCs w:val="24"/>
        </w:rPr>
        <w:t>indings suggest progressive multifocal leukoencephalopathy as the disease progresses.</w:t>
      </w:r>
      <w:r>
        <w:rPr>
          <w:rFonts w:ascii="Times New Roman" w:hAnsi="Times New Roman" w:cs="Times New Roman"/>
          <w:color w:val="000000"/>
          <w:sz w:val="24"/>
          <w:szCs w:val="24"/>
        </w:rPr>
        <w:t xml:space="preserve"> </w:t>
      </w:r>
      <w:r w:rsidRPr="00D64D29">
        <w:rPr>
          <w:rFonts w:ascii="Times New Roman" w:hAnsi="Times New Roman" w:cs="Times New Roman"/>
          <w:color w:val="000000"/>
          <w:sz w:val="24"/>
          <w:szCs w:val="24"/>
        </w:rPr>
        <w:t>[8–10]</w:t>
      </w:r>
    </w:p>
    <w:p w14:paraId="1A6E26E5" w14:textId="5C0271F8" w:rsidR="00D64D29" w:rsidRPr="00D64D29" w:rsidRDefault="00D64D29" w:rsidP="00D64D29">
      <w:pPr>
        <w:jc w:val="both"/>
        <w:rPr>
          <w:rFonts w:ascii="Times New Roman" w:hAnsi="Times New Roman" w:cs="Times New Roman"/>
          <w:color w:val="000000"/>
          <w:sz w:val="24"/>
          <w:szCs w:val="24"/>
        </w:rPr>
      </w:pPr>
      <w:r w:rsidRPr="00D64D29">
        <w:rPr>
          <w:rFonts w:ascii="Times New Roman" w:hAnsi="Times New Roman" w:cs="Times New Roman"/>
          <w:color w:val="000000"/>
          <w:sz w:val="24"/>
          <w:szCs w:val="24"/>
        </w:rPr>
        <w:t>The high suspicion of PML in our case patient was based on clinical and imaging findings in the background of an immunocompromised state that prompted us to proceed to brain biopsy. It is reported as bizarre, pleomorphic, multilobate astrocytic nuclei in the background of histiocytes, which is a characteristic feature of PML. Brain biopsy typically shows demyelination and vacuolation with intranuclear inclusions of viral particles, which is characteristic of JC virus infection. Additional testing, including in situ hybridization testing, can be performed on biopsied tissue to confirm the diagnosis of the presence of JCV. [9–11]</w:t>
      </w:r>
    </w:p>
    <w:p w14:paraId="726C6D8A" w14:textId="77777777" w:rsidR="0044329F" w:rsidRDefault="00D64D29" w:rsidP="00D64D29">
      <w:pPr>
        <w:jc w:val="both"/>
        <w:rPr>
          <w:rFonts w:ascii="Times New Roman" w:hAnsi="Times New Roman" w:cs="Times New Roman"/>
          <w:color w:val="000000"/>
          <w:sz w:val="24"/>
          <w:szCs w:val="24"/>
        </w:rPr>
      </w:pPr>
      <w:r w:rsidRPr="00D64D29">
        <w:rPr>
          <w:rFonts w:ascii="Times New Roman" w:hAnsi="Times New Roman" w:cs="Times New Roman"/>
          <w:color w:val="000000"/>
          <w:sz w:val="24"/>
          <w:szCs w:val="24"/>
        </w:rPr>
        <w:t xml:space="preserve">Sometimes, the underlying diagnosis prompting transplantation, including Hodgkin's Lymphoma and other conditions, has been associated with the development of PML even in the absence of transplantation and immunosuppressive drugs [12]. Although PML can occur in hematological malignancies even in the absence of transplantation, as reported by </w:t>
      </w:r>
      <w:proofErr w:type="spellStart"/>
      <w:r w:rsidR="0044329F">
        <w:rPr>
          <w:rFonts w:ascii="Times New Roman" w:hAnsi="Times New Roman" w:cs="Times New Roman"/>
          <w:color w:val="000000"/>
          <w:sz w:val="24"/>
          <w:szCs w:val="24"/>
        </w:rPr>
        <w:t>S</w:t>
      </w:r>
      <w:r w:rsidRPr="00D64D29">
        <w:rPr>
          <w:rFonts w:ascii="Times New Roman" w:hAnsi="Times New Roman" w:cs="Times New Roman"/>
          <w:color w:val="000000"/>
          <w:sz w:val="24"/>
          <w:szCs w:val="24"/>
        </w:rPr>
        <w:t>tröm</w:t>
      </w:r>
      <w:proofErr w:type="spellEnd"/>
      <w:r w:rsidRPr="00D64D29">
        <w:rPr>
          <w:rFonts w:ascii="Times New Roman" w:hAnsi="Times New Roman" w:cs="Times New Roman"/>
          <w:color w:val="000000"/>
          <w:sz w:val="24"/>
          <w:szCs w:val="24"/>
        </w:rPr>
        <w:t xml:space="preserve"> and colleagues [4], transplantation and immunosuppression, rather than the underlying disease, are the most important determinants for the development of PML [10-12]. Regardless, a history of pre-existing disease like lymphoma causes diagnostic confusion regarding the recurrence of primary disease versus PML, a rare condition. Regardless, a high clinical suspicion and low diagnostic threshold for PML are keys to early diagnosis. JC virus serology has low sensitivity with a false-negative rate of 37%, indicating that a negative antibody does not indicate an absence of JCV infection. [13] CSF analysis may help with the diagnosis. CTSF Since JC virus PCR is almost as sensitive and specific as a brain biopsy, it is considered the gold standard. [13–14]</w:t>
      </w:r>
    </w:p>
    <w:p w14:paraId="286EF1E9" w14:textId="77777777" w:rsidR="0044329F" w:rsidRDefault="0044329F" w:rsidP="00D64D29">
      <w:pPr>
        <w:jc w:val="both"/>
        <w:rPr>
          <w:rFonts w:ascii="Times New Roman" w:hAnsi="Times New Roman" w:cs="Times New Roman"/>
          <w:color w:val="000000"/>
          <w:sz w:val="24"/>
          <w:szCs w:val="24"/>
        </w:rPr>
      </w:pPr>
    </w:p>
    <w:p w14:paraId="49E8A433" w14:textId="44B32A6A" w:rsidR="005344FD" w:rsidRPr="00E81D2F" w:rsidRDefault="005344FD" w:rsidP="00D64D29">
      <w:pPr>
        <w:jc w:val="both"/>
        <w:rPr>
          <w:rFonts w:ascii="Times New Roman" w:hAnsi="Times New Roman" w:cs="Times New Roman"/>
          <w:b/>
          <w:color w:val="1C1D1E"/>
          <w:sz w:val="24"/>
          <w:szCs w:val="24"/>
          <w:shd w:val="clear" w:color="auto" w:fill="FFFFFF"/>
        </w:rPr>
      </w:pPr>
      <w:r w:rsidRPr="00E81D2F">
        <w:rPr>
          <w:rFonts w:ascii="Times New Roman" w:hAnsi="Times New Roman" w:cs="Times New Roman"/>
          <w:b/>
          <w:color w:val="1C1D1E"/>
          <w:sz w:val="24"/>
          <w:szCs w:val="24"/>
          <w:shd w:val="clear" w:color="auto" w:fill="FFFFFF"/>
        </w:rPr>
        <w:t>Conclusion</w:t>
      </w:r>
      <w:r w:rsidR="00B9730A" w:rsidRPr="00E81D2F">
        <w:rPr>
          <w:rFonts w:ascii="Times New Roman" w:hAnsi="Times New Roman" w:cs="Times New Roman"/>
          <w:b/>
          <w:color w:val="1C1D1E"/>
          <w:sz w:val="24"/>
          <w:szCs w:val="24"/>
          <w:shd w:val="clear" w:color="auto" w:fill="FFFFFF"/>
        </w:rPr>
        <w:t xml:space="preserve"> </w:t>
      </w:r>
    </w:p>
    <w:p w14:paraId="26510F83" w14:textId="77777777" w:rsidR="009808E5" w:rsidRDefault="009808E5" w:rsidP="00F400A3">
      <w:pPr>
        <w:jc w:val="both"/>
        <w:rPr>
          <w:rFonts w:ascii="Times New Roman" w:hAnsi="Times New Roman" w:cs="Times New Roman"/>
          <w:color w:val="1C1D1E"/>
          <w:sz w:val="24"/>
          <w:szCs w:val="24"/>
          <w:shd w:val="clear" w:color="auto" w:fill="FFFFFF"/>
        </w:rPr>
      </w:pPr>
      <w:r w:rsidRPr="009808E5">
        <w:rPr>
          <w:rFonts w:ascii="Times New Roman" w:hAnsi="Times New Roman" w:cs="Times New Roman"/>
          <w:color w:val="1C1D1E"/>
          <w:sz w:val="24"/>
          <w:szCs w:val="24"/>
          <w:shd w:val="clear" w:color="auto" w:fill="FFFFFF"/>
        </w:rPr>
        <w:t>Timely diagnosis of PML is important because the only way to stop the rapid decline of the patient's neurological status and improve survival rates is to try to restore the patient's immune status as soon as possible. </w:t>
      </w:r>
    </w:p>
    <w:p w14:paraId="49E8A435" w14:textId="37147173" w:rsidR="00866A31" w:rsidRPr="00E81D2F" w:rsidRDefault="005344FD" w:rsidP="00F400A3">
      <w:pPr>
        <w:jc w:val="both"/>
        <w:rPr>
          <w:rFonts w:ascii="Times New Roman" w:hAnsi="Times New Roman" w:cs="Times New Roman"/>
          <w:b/>
          <w:sz w:val="24"/>
          <w:szCs w:val="24"/>
        </w:rPr>
      </w:pPr>
      <w:r w:rsidRPr="00E81D2F">
        <w:rPr>
          <w:rFonts w:ascii="Times New Roman" w:hAnsi="Times New Roman" w:cs="Times New Roman"/>
          <w:b/>
          <w:sz w:val="24"/>
          <w:szCs w:val="24"/>
        </w:rPr>
        <w:lastRenderedPageBreak/>
        <w:t>List of abbreviations</w:t>
      </w:r>
    </w:p>
    <w:p w14:paraId="49E8A436" w14:textId="77777777" w:rsidR="005344FD" w:rsidRPr="009808E5" w:rsidRDefault="005344FD" w:rsidP="009808E5">
      <w:pPr>
        <w:tabs>
          <w:tab w:val="left" w:pos="3129"/>
        </w:tabs>
        <w:jc w:val="both"/>
        <w:rPr>
          <w:rFonts w:ascii="Times New Roman" w:hAnsi="Times New Roman" w:cs="Times New Roman"/>
          <w:sz w:val="24"/>
          <w:szCs w:val="24"/>
        </w:rPr>
      </w:pPr>
      <w:r w:rsidRPr="009808E5">
        <w:rPr>
          <w:rFonts w:ascii="Times New Roman" w:hAnsi="Times New Roman" w:cs="Times New Roman"/>
          <w:sz w:val="24"/>
          <w:szCs w:val="24"/>
        </w:rPr>
        <w:t>Progressive multifocal leukoencephalopathy (PML)</w:t>
      </w:r>
    </w:p>
    <w:p w14:paraId="49E8A437" w14:textId="77777777" w:rsidR="005344FD" w:rsidRPr="009808E5" w:rsidRDefault="005344FD" w:rsidP="009808E5">
      <w:pPr>
        <w:tabs>
          <w:tab w:val="left" w:pos="3129"/>
        </w:tabs>
        <w:jc w:val="both"/>
        <w:rPr>
          <w:rFonts w:ascii="Times New Roman" w:hAnsi="Times New Roman" w:cs="Times New Roman"/>
          <w:b/>
          <w:sz w:val="24"/>
          <w:szCs w:val="24"/>
        </w:rPr>
      </w:pPr>
      <w:r w:rsidRPr="009808E5">
        <w:rPr>
          <w:rFonts w:ascii="Times New Roman" w:hAnsi="Times New Roman" w:cs="Times New Roman"/>
          <w:sz w:val="24"/>
          <w:szCs w:val="24"/>
        </w:rPr>
        <w:t>Adriamycin, bleomycin sulfate, vinblastine sulfate, and dacarbazine (ABVD)</w:t>
      </w:r>
    </w:p>
    <w:p w14:paraId="49E8A438" w14:textId="34121B6C" w:rsidR="005344FD" w:rsidRDefault="005344FD" w:rsidP="009808E5">
      <w:pPr>
        <w:tabs>
          <w:tab w:val="left" w:pos="3129"/>
        </w:tabs>
        <w:jc w:val="both"/>
        <w:rPr>
          <w:rFonts w:ascii="Times New Roman" w:hAnsi="Times New Roman" w:cs="Times New Roman"/>
          <w:sz w:val="24"/>
          <w:szCs w:val="24"/>
        </w:rPr>
      </w:pPr>
      <w:r w:rsidRPr="009808E5">
        <w:rPr>
          <w:rFonts w:ascii="Times New Roman" w:hAnsi="Times New Roman" w:cs="Times New Roman"/>
          <w:sz w:val="24"/>
          <w:szCs w:val="24"/>
        </w:rPr>
        <w:t xml:space="preserve">Rituximab, </w:t>
      </w:r>
      <w:proofErr w:type="spellStart"/>
      <w:r w:rsidRPr="009808E5">
        <w:rPr>
          <w:rFonts w:ascii="Times New Roman" w:hAnsi="Times New Roman" w:cs="Times New Roman"/>
          <w:sz w:val="24"/>
          <w:szCs w:val="24"/>
        </w:rPr>
        <w:t>ifosfamide</w:t>
      </w:r>
      <w:proofErr w:type="spellEnd"/>
      <w:r w:rsidRPr="009808E5">
        <w:rPr>
          <w:rFonts w:ascii="Times New Roman" w:hAnsi="Times New Roman" w:cs="Times New Roman"/>
          <w:sz w:val="24"/>
          <w:szCs w:val="24"/>
        </w:rPr>
        <w:t>, carboplatin and etoposide (R-ICE)</w:t>
      </w:r>
    </w:p>
    <w:p w14:paraId="63BB0955" w14:textId="77777777" w:rsidR="008B07BD" w:rsidRDefault="008B07BD" w:rsidP="008B07BD">
      <w:pPr>
        <w:rPr>
          <w:rFonts w:asciiTheme="majorBidi" w:hAnsiTheme="majorBidi" w:cstheme="majorBidi"/>
          <w:b/>
          <w:sz w:val="24"/>
          <w:szCs w:val="24"/>
        </w:rPr>
      </w:pPr>
    </w:p>
    <w:p w14:paraId="39216709" w14:textId="72B9FA0F" w:rsidR="008B07BD" w:rsidRPr="003D6C0E" w:rsidRDefault="008B07BD" w:rsidP="008B07BD">
      <w:pPr>
        <w:rPr>
          <w:rFonts w:asciiTheme="majorBidi" w:hAnsiTheme="majorBidi" w:cstheme="majorBidi"/>
          <w:b/>
          <w:sz w:val="24"/>
          <w:szCs w:val="24"/>
        </w:rPr>
      </w:pPr>
      <w:r w:rsidRPr="003D6C0E">
        <w:rPr>
          <w:rFonts w:asciiTheme="majorBidi" w:hAnsiTheme="majorBidi" w:cstheme="majorBidi"/>
          <w:b/>
          <w:sz w:val="24"/>
          <w:szCs w:val="24"/>
        </w:rPr>
        <w:t xml:space="preserve">Declarations </w:t>
      </w:r>
    </w:p>
    <w:p w14:paraId="517A8981" w14:textId="77777777" w:rsidR="008B07BD" w:rsidRPr="003D6C0E" w:rsidRDefault="008B07BD" w:rsidP="008B07BD">
      <w:pPr>
        <w:rPr>
          <w:rFonts w:asciiTheme="majorBidi" w:hAnsiTheme="majorBidi" w:cstheme="majorBidi"/>
          <w:b/>
          <w:sz w:val="24"/>
          <w:szCs w:val="24"/>
        </w:rPr>
      </w:pPr>
      <w:r w:rsidRPr="003D6C0E">
        <w:rPr>
          <w:rFonts w:asciiTheme="majorBidi" w:hAnsiTheme="majorBidi" w:cstheme="majorBidi"/>
          <w:b/>
          <w:sz w:val="24"/>
          <w:szCs w:val="24"/>
        </w:rPr>
        <w:t>Acknowledgment</w:t>
      </w:r>
    </w:p>
    <w:p w14:paraId="64F9ED68" w14:textId="77777777" w:rsidR="008B07BD" w:rsidRPr="003D6C0E" w:rsidRDefault="008B07BD" w:rsidP="008B07BD">
      <w:pPr>
        <w:rPr>
          <w:rFonts w:asciiTheme="majorBidi" w:hAnsiTheme="majorBidi" w:cstheme="majorBidi"/>
          <w:sz w:val="24"/>
          <w:szCs w:val="24"/>
        </w:rPr>
      </w:pPr>
      <w:r w:rsidRPr="003D6C0E">
        <w:rPr>
          <w:rFonts w:asciiTheme="majorBidi" w:hAnsiTheme="majorBidi" w:cstheme="majorBidi"/>
          <w:sz w:val="24"/>
          <w:szCs w:val="24"/>
        </w:rPr>
        <w:t xml:space="preserve">The Qatar National Library funded the publication of this article. </w:t>
      </w:r>
    </w:p>
    <w:p w14:paraId="63159CED" w14:textId="77777777" w:rsidR="008B07BD" w:rsidRPr="003D6C0E" w:rsidRDefault="008B07BD" w:rsidP="008B07BD">
      <w:pPr>
        <w:rPr>
          <w:rFonts w:asciiTheme="majorBidi" w:hAnsiTheme="majorBidi" w:cstheme="majorBidi"/>
          <w:b/>
          <w:sz w:val="24"/>
          <w:szCs w:val="24"/>
        </w:rPr>
      </w:pPr>
      <w:r w:rsidRPr="003D6C0E">
        <w:rPr>
          <w:rFonts w:asciiTheme="majorBidi" w:hAnsiTheme="majorBidi" w:cstheme="majorBidi"/>
          <w:b/>
          <w:sz w:val="24"/>
          <w:szCs w:val="24"/>
        </w:rPr>
        <w:t>Conflicts of interest</w:t>
      </w:r>
    </w:p>
    <w:p w14:paraId="4F320A63" w14:textId="77777777" w:rsidR="008B07BD" w:rsidRPr="003D6C0E" w:rsidRDefault="008B07BD" w:rsidP="008B07BD">
      <w:pPr>
        <w:rPr>
          <w:rFonts w:asciiTheme="majorBidi" w:hAnsiTheme="majorBidi" w:cstheme="majorBidi"/>
          <w:sz w:val="24"/>
          <w:szCs w:val="24"/>
        </w:rPr>
      </w:pPr>
      <w:r w:rsidRPr="003D6C0E">
        <w:rPr>
          <w:rFonts w:asciiTheme="majorBidi" w:hAnsiTheme="majorBidi" w:cstheme="majorBidi"/>
          <w:sz w:val="24"/>
          <w:szCs w:val="24"/>
        </w:rPr>
        <w:t>All authors declared no conflict of interest.</w:t>
      </w:r>
    </w:p>
    <w:p w14:paraId="4DC54D15" w14:textId="77777777" w:rsidR="008B07BD" w:rsidRPr="003D6C0E" w:rsidRDefault="008B07BD" w:rsidP="008B07BD">
      <w:pPr>
        <w:rPr>
          <w:rFonts w:asciiTheme="majorBidi" w:hAnsiTheme="majorBidi" w:cstheme="majorBidi"/>
          <w:b/>
          <w:sz w:val="24"/>
          <w:szCs w:val="24"/>
        </w:rPr>
      </w:pPr>
      <w:r w:rsidRPr="003D6C0E">
        <w:rPr>
          <w:rFonts w:asciiTheme="majorBidi" w:hAnsiTheme="majorBidi" w:cstheme="majorBidi"/>
          <w:b/>
          <w:sz w:val="24"/>
          <w:szCs w:val="24"/>
        </w:rPr>
        <w:t>Sources of funding</w:t>
      </w:r>
    </w:p>
    <w:p w14:paraId="252B05A8" w14:textId="77777777" w:rsidR="008B07BD" w:rsidRPr="003D6C0E" w:rsidRDefault="008B07BD" w:rsidP="008B07BD">
      <w:pPr>
        <w:rPr>
          <w:rFonts w:asciiTheme="majorBidi" w:hAnsiTheme="majorBidi" w:cstheme="majorBidi"/>
          <w:sz w:val="24"/>
          <w:szCs w:val="24"/>
        </w:rPr>
      </w:pPr>
      <w:r w:rsidRPr="003D6C0E">
        <w:rPr>
          <w:rFonts w:asciiTheme="majorBidi" w:hAnsiTheme="majorBidi" w:cstheme="majorBidi"/>
          <w:sz w:val="24"/>
          <w:szCs w:val="24"/>
        </w:rPr>
        <w:t>None</w:t>
      </w:r>
    </w:p>
    <w:p w14:paraId="62C08585" w14:textId="77777777" w:rsidR="008B07BD" w:rsidRPr="003D6C0E" w:rsidRDefault="008B07BD" w:rsidP="008B07BD">
      <w:pPr>
        <w:rPr>
          <w:rFonts w:asciiTheme="majorBidi" w:hAnsiTheme="majorBidi" w:cstheme="majorBidi"/>
          <w:b/>
          <w:sz w:val="24"/>
          <w:szCs w:val="24"/>
        </w:rPr>
      </w:pPr>
      <w:r w:rsidRPr="003D6C0E">
        <w:rPr>
          <w:rFonts w:asciiTheme="majorBidi" w:hAnsiTheme="majorBidi" w:cstheme="majorBidi"/>
          <w:b/>
          <w:sz w:val="24"/>
          <w:szCs w:val="24"/>
        </w:rPr>
        <w:t>Credit contribution</w:t>
      </w:r>
    </w:p>
    <w:p w14:paraId="0ECF375B" w14:textId="3CDA4608" w:rsidR="008B07BD" w:rsidRPr="003D6C0E" w:rsidRDefault="008B07BD" w:rsidP="008B07BD">
      <w:pPr>
        <w:rPr>
          <w:rFonts w:asciiTheme="majorBidi" w:hAnsiTheme="majorBidi" w:cstheme="majorBidi"/>
          <w:sz w:val="24"/>
          <w:szCs w:val="24"/>
        </w:rPr>
      </w:pPr>
      <w:r w:rsidRPr="008B07BD">
        <w:rPr>
          <w:rFonts w:asciiTheme="majorBidi" w:hAnsiTheme="majorBidi" w:cstheme="majorBidi"/>
          <w:sz w:val="24"/>
          <w:szCs w:val="24"/>
        </w:rPr>
        <w:t>IR, ZA, SR, IU, MI, AJN</w:t>
      </w:r>
      <w:r w:rsidRPr="003D6C0E">
        <w:rPr>
          <w:rFonts w:asciiTheme="majorBidi" w:hAnsiTheme="majorBidi" w:cstheme="majorBidi"/>
          <w:sz w:val="24"/>
          <w:szCs w:val="24"/>
        </w:rPr>
        <w:t xml:space="preserve">: </w:t>
      </w:r>
      <w:r w:rsidRPr="00243DE3">
        <w:rPr>
          <w:rFonts w:asciiTheme="majorBidi" w:hAnsiTheme="majorBidi" w:cstheme="majorBidi"/>
          <w:sz w:val="24"/>
          <w:szCs w:val="24"/>
        </w:rPr>
        <w:t>Writing – original draft</w:t>
      </w:r>
      <w:r>
        <w:rPr>
          <w:rFonts w:asciiTheme="majorBidi" w:hAnsiTheme="majorBidi" w:cstheme="majorBidi"/>
          <w:sz w:val="24"/>
          <w:szCs w:val="24"/>
        </w:rPr>
        <w:t xml:space="preserve"> and </w:t>
      </w:r>
      <w:r w:rsidRPr="00243DE3">
        <w:rPr>
          <w:rFonts w:asciiTheme="majorBidi" w:hAnsiTheme="majorBidi" w:cstheme="majorBidi"/>
          <w:sz w:val="24"/>
          <w:szCs w:val="24"/>
        </w:rPr>
        <w:t>Writing – review &amp; editing</w:t>
      </w:r>
    </w:p>
    <w:p w14:paraId="3E8B5116" w14:textId="77777777" w:rsidR="008B07BD" w:rsidRPr="003D6C0E" w:rsidRDefault="008B07BD" w:rsidP="008B07BD">
      <w:pPr>
        <w:rPr>
          <w:rFonts w:asciiTheme="majorBidi" w:hAnsiTheme="majorBidi" w:cstheme="majorBidi"/>
          <w:sz w:val="24"/>
          <w:szCs w:val="24"/>
        </w:rPr>
      </w:pPr>
      <w:r w:rsidRPr="003D6C0E">
        <w:rPr>
          <w:rFonts w:asciiTheme="majorBidi" w:hAnsiTheme="majorBidi" w:cstheme="majorBidi"/>
          <w:sz w:val="24"/>
          <w:szCs w:val="24"/>
        </w:rPr>
        <w:t>All authors read and approved the final manuscript</w:t>
      </w:r>
    </w:p>
    <w:p w14:paraId="01B28739" w14:textId="77777777" w:rsidR="008B07BD" w:rsidRPr="003D6C0E" w:rsidRDefault="008B07BD" w:rsidP="008B07BD">
      <w:pPr>
        <w:rPr>
          <w:rFonts w:asciiTheme="majorBidi" w:hAnsiTheme="majorBidi" w:cstheme="majorBidi"/>
          <w:sz w:val="24"/>
          <w:szCs w:val="24"/>
        </w:rPr>
      </w:pPr>
      <w:r w:rsidRPr="003D6C0E">
        <w:rPr>
          <w:rFonts w:asciiTheme="majorBidi" w:hAnsiTheme="majorBidi" w:cstheme="majorBidi"/>
          <w:b/>
          <w:sz w:val="24"/>
          <w:szCs w:val="24"/>
        </w:rPr>
        <w:t>Guarantor</w:t>
      </w:r>
    </w:p>
    <w:p w14:paraId="38FA3B19" w14:textId="7A46E899" w:rsidR="008B07BD" w:rsidRPr="003D6C0E" w:rsidRDefault="008B07BD" w:rsidP="008B07BD">
      <w:pPr>
        <w:rPr>
          <w:rFonts w:asciiTheme="majorBidi" w:hAnsiTheme="majorBidi" w:cstheme="majorBidi"/>
          <w:sz w:val="24"/>
          <w:szCs w:val="24"/>
        </w:rPr>
      </w:pPr>
      <w:r w:rsidRPr="003D6C0E">
        <w:rPr>
          <w:rFonts w:asciiTheme="majorBidi" w:hAnsiTheme="majorBidi" w:cstheme="majorBidi"/>
          <w:sz w:val="24"/>
          <w:szCs w:val="24"/>
        </w:rPr>
        <w:t xml:space="preserve">D. </w:t>
      </w:r>
      <w:proofErr w:type="spellStart"/>
      <w:r w:rsidRPr="008B07BD">
        <w:rPr>
          <w:rFonts w:asciiTheme="majorBidi" w:hAnsiTheme="majorBidi" w:cstheme="majorBidi"/>
          <w:sz w:val="24"/>
          <w:szCs w:val="24"/>
        </w:rPr>
        <w:t>Ibad</w:t>
      </w:r>
      <w:proofErr w:type="spellEnd"/>
      <w:r w:rsidRPr="008B07BD">
        <w:rPr>
          <w:rFonts w:asciiTheme="majorBidi" w:hAnsiTheme="majorBidi" w:cstheme="majorBidi"/>
          <w:sz w:val="24"/>
          <w:szCs w:val="24"/>
        </w:rPr>
        <w:t xml:space="preserve"> </w:t>
      </w:r>
      <w:proofErr w:type="spellStart"/>
      <w:r w:rsidRPr="008B07BD">
        <w:rPr>
          <w:rFonts w:asciiTheme="majorBidi" w:hAnsiTheme="majorBidi" w:cstheme="majorBidi"/>
          <w:sz w:val="24"/>
          <w:szCs w:val="24"/>
        </w:rPr>
        <w:t>ur</w:t>
      </w:r>
      <w:proofErr w:type="spellEnd"/>
      <w:r w:rsidRPr="008B07BD">
        <w:rPr>
          <w:rFonts w:asciiTheme="majorBidi" w:hAnsiTheme="majorBidi" w:cstheme="majorBidi"/>
          <w:sz w:val="24"/>
          <w:szCs w:val="24"/>
        </w:rPr>
        <w:t xml:space="preserve"> Rehman</w:t>
      </w:r>
    </w:p>
    <w:p w14:paraId="49E8A43F" w14:textId="77777777" w:rsidR="0014131E" w:rsidRPr="00E81D2F" w:rsidRDefault="0014131E" w:rsidP="0014131E">
      <w:pPr>
        <w:jc w:val="both"/>
        <w:rPr>
          <w:rFonts w:ascii="Times New Roman" w:hAnsi="Times New Roman" w:cs="Times New Roman"/>
          <w:sz w:val="24"/>
          <w:szCs w:val="24"/>
        </w:rPr>
      </w:pPr>
    </w:p>
    <w:p w14:paraId="49E8A441" w14:textId="26A0AB66" w:rsidR="0014131E" w:rsidRPr="00E81D2F" w:rsidRDefault="0014131E" w:rsidP="008B07BD">
      <w:pPr>
        <w:rPr>
          <w:rFonts w:ascii="Times New Roman" w:hAnsi="Times New Roman" w:cs="Times New Roman"/>
          <w:sz w:val="24"/>
          <w:szCs w:val="24"/>
        </w:rPr>
      </w:pPr>
    </w:p>
    <w:p w14:paraId="49E8A442" w14:textId="77777777" w:rsidR="0014131E" w:rsidRPr="00E81D2F" w:rsidRDefault="0014131E" w:rsidP="0014131E">
      <w:pPr>
        <w:jc w:val="both"/>
        <w:rPr>
          <w:rFonts w:ascii="Times New Roman" w:hAnsi="Times New Roman" w:cs="Times New Roman"/>
          <w:sz w:val="24"/>
          <w:szCs w:val="24"/>
        </w:rPr>
      </w:pPr>
    </w:p>
    <w:p w14:paraId="49E8A443" w14:textId="77777777" w:rsidR="0014131E" w:rsidRPr="00E81D2F" w:rsidRDefault="0014131E" w:rsidP="00666F41">
      <w:pPr>
        <w:rPr>
          <w:rFonts w:ascii="Times New Roman" w:hAnsi="Times New Roman" w:cs="Times New Roman"/>
          <w:sz w:val="24"/>
          <w:szCs w:val="24"/>
        </w:rPr>
      </w:pPr>
      <w:r w:rsidRPr="00E81D2F">
        <w:rPr>
          <w:rFonts w:ascii="Times New Roman" w:hAnsi="Times New Roman" w:cs="Times New Roman"/>
          <w:b/>
          <w:color w:val="222222"/>
          <w:sz w:val="24"/>
          <w:szCs w:val="24"/>
        </w:rPr>
        <w:br/>
      </w:r>
    </w:p>
    <w:p w14:paraId="49E8A444" w14:textId="77777777" w:rsidR="0014131E" w:rsidRPr="00E81D2F" w:rsidRDefault="0014131E" w:rsidP="0014131E">
      <w:pPr>
        <w:rPr>
          <w:rFonts w:ascii="Times New Roman" w:hAnsi="Times New Roman" w:cs="Times New Roman"/>
          <w:b/>
          <w:color w:val="000000" w:themeColor="text1"/>
          <w:sz w:val="24"/>
          <w:szCs w:val="24"/>
        </w:rPr>
      </w:pPr>
    </w:p>
    <w:p w14:paraId="49E8A445" w14:textId="77777777" w:rsidR="0014131E" w:rsidRPr="00E81D2F" w:rsidRDefault="0014131E" w:rsidP="0014131E">
      <w:pPr>
        <w:rPr>
          <w:rFonts w:ascii="Times New Roman" w:hAnsi="Times New Roman" w:cs="Times New Roman"/>
          <w:b/>
          <w:color w:val="000000" w:themeColor="text1"/>
          <w:sz w:val="24"/>
          <w:szCs w:val="24"/>
        </w:rPr>
      </w:pPr>
    </w:p>
    <w:p w14:paraId="49E8A446" w14:textId="77777777" w:rsidR="0014131E" w:rsidRPr="00E81D2F" w:rsidRDefault="0014131E" w:rsidP="0014131E">
      <w:pPr>
        <w:rPr>
          <w:rFonts w:ascii="Times New Roman" w:hAnsi="Times New Roman" w:cs="Times New Roman"/>
          <w:b/>
          <w:color w:val="000000" w:themeColor="text1"/>
          <w:sz w:val="24"/>
          <w:szCs w:val="24"/>
        </w:rPr>
      </w:pPr>
    </w:p>
    <w:p w14:paraId="49E8A44D" w14:textId="77777777" w:rsidR="00890491" w:rsidRPr="00E81D2F" w:rsidRDefault="00890491" w:rsidP="008B07BD">
      <w:pPr>
        <w:rPr>
          <w:rFonts w:ascii="Times New Roman" w:hAnsi="Times New Roman" w:cs="Times New Roman"/>
          <w:b/>
          <w:sz w:val="24"/>
          <w:szCs w:val="24"/>
        </w:rPr>
      </w:pPr>
      <w:r w:rsidRPr="00E81D2F">
        <w:rPr>
          <w:rFonts w:ascii="Times New Roman" w:hAnsi="Times New Roman" w:cs="Times New Roman"/>
          <w:b/>
          <w:sz w:val="24"/>
          <w:szCs w:val="24"/>
        </w:rPr>
        <w:lastRenderedPageBreak/>
        <w:t xml:space="preserve">REFERENCES </w:t>
      </w:r>
    </w:p>
    <w:p w14:paraId="49E8A44E" w14:textId="77777777" w:rsidR="00890491" w:rsidRPr="00E81D2F" w:rsidRDefault="00890491" w:rsidP="008B07BD">
      <w:pPr>
        <w:rPr>
          <w:rFonts w:ascii="Times New Roman" w:hAnsi="Times New Roman" w:cs="Times New Roman"/>
          <w:sz w:val="24"/>
          <w:szCs w:val="24"/>
        </w:rPr>
      </w:pPr>
      <w:r w:rsidRPr="00E81D2F">
        <w:rPr>
          <w:rFonts w:ascii="Times New Roman" w:hAnsi="Times New Roman" w:cs="Times New Roman"/>
          <w:sz w:val="24"/>
          <w:szCs w:val="24"/>
        </w:rPr>
        <w:t xml:space="preserve">1. </w:t>
      </w:r>
      <w:proofErr w:type="spellStart"/>
      <w:r w:rsidRPr="00E81D2F">
        <w:rPr>
          <w:rFonts w:ascii="Times New Roman" w:hAnsi="Times New Roman" w:cs="Times New Roman"/>
          <w:sz w:val="24"/>
          <w:szCs w:val="24"/>
        </w:rPr>
        <w:t>Shitrit</w:t>
      </w:r>
      <w:proofErr w:type="spellEnd"/>
      <w:r w:rsidRPr="00E81D2F">
        <w:rPr>
          <w:rFonts w:ascii="Times New Roman" w:hAnsi="Times New Roman" w:cs="Times New Roman"/>
          <w:sz w:val="24"/>
          <w:szCs w:val="24"/>
        </w:rPr>
        <w:t xml:space="preserve"> D, Lev N, </w:t>
      </w:r>
      <w:proofErr w:type="spellStart"/>
      <w:r w:rsidRPr="00E81D2F">
        <w:rPr>
          <w:rFonts w:ascii="Times New Roman" w:hAnsi="Times New Roman" w:cs="Times New Roman"/>
          <w:sz w:val="24"/>
          <w:szCs w:val="24"/>
        </w:rPr>
        <w:t>Shitrit</w:t>
      </w:r>
      <w:proofErr w:type="spellEnd"/>
      <w:r w:rsidRPr="00E81D2F">
        <w:rPr>
          <w:rFonts w:ascii="Times New Roman" w:hAnsi="Times New Roman" w:cs="Times New Roman"/>
          <w:sz w:val="24"/>
          <w:szCs w:val="24"/>
        </w:rPr>
        <w:t xml:space="preserve"> ABG, et al. Progressive multifocal leukoencephalopathy in transplant recipients. </w:t>
      </w:r>
      <w:proofErr w:type="spellStart"/>
      <w:r w:rsidRPr="00E81D2F">
        <w:rPr>
          <w:rFonts w:ascii="Times New Roman" w:hAnsi="Times New Roman" w:cs="Times New Roman"/>
          <w:sz w:val="24"/>
          <w:szCs w:val="24"/>
        </w:rPr>
        <w:t>Transpl</w:t>
      </w:r>
      <w:proofErr w:type="spellEnd"/>
      <w:r w:rsidRPr="00E81D2F">
        <w:rPr>
          <w:rFonts w:ascii="Times New Roman" w:hAnsi="Times New Roman" w:cs="Times New Roman"/>
          <w:sz w:val="24"/>
          <w:szCs w:val="24"/>
        </w:rPr>
        <w:t xml:space="preserve"> Int </w:t>
      </w:r>
      <w:proofErr w:type="gramStart"/>
      <w:r w:rsidRPr="00E81D2F">
        <w:rPr>
          <w:rFonts w:ascii="Times New Roman" w:hAnsi="Times New Roman" w:cs="Times New Roman"/>
          <w:sz w:val="24"/>
          <w:szCs w:val="24"/>
        </w:rPr>
        <w:t>2005;17:658</w:t>
      </w:r>
      <w:proofErr w:type="gramEnd"/>
      <w:r w:rsidRPr="00E81D2F">
        <w:rPr>
          <w:rFonts w:ascii="Times New Roman" w:hAnsi="Times New Roman" w:cs="Times New Roman"/>
          <w:sz w:val="24"/>
          <w:szCs w:val="24"/>
        </w:rPr>
        <w:t>–665.</w:t>
      </w:r>
    </w:p>
    <w:p w14:paraId="49E8A44F" w14:textId="77777777" w:rsidR="00890491" w:rsidRPr="00E81D2F" w:rsidRDefault="00890491" w:rsidP="008B07BD">
      <w:pPr>
        <w:rPr>
          <w:rFonts w:ascii="Times New Roman" w:hAnsi="Times New Roman" w:cs="Times New Roman"/>
          <w:sz w:val="24"/>
          <w:szCs w:val="24"/>
        </w:rPr>
      </w:pPr>
      <w:r w:rsidRPr="00E81D2F">
        <w:rPr>
          <w:rFonts w:ascii="Times New Roman" w:hAnsi="Times New Roman" w:cs="Times New Roman"/>
          <w:sz w:val="24"/>
          <w:szCs w:val="24"/>
        </w:rPr>
        <w:t xml:space="preserve"> 2. Osorio S, de la </w:t>
      </w:r>
      <w:proofErr w:type="spellStart"/>
      <w:r w:rsidRPr="00E81D2F">
        <w:rPr>
          <w:rFonts w:ascii="Times New Roman" w:hAnsi="Times New Roman" w:cs="Times New Roman"/>
          <w:sz w:val="24"/>
          <w:szCs w:val="24"/>
        </w:rPr>
        <w:t>Camara</w:t>
      </w:r>
      <w:proofErr w:type="spellEnd"/>
      <w:r w:rsidRPr="00E81D2F">
        <w:rPr>
          <w:rFonts w:ascii="Times New Roman" w:hAnsi="Times New Roman" w:cs="Times New Roman"/>
          <w:sz w:val="24"/>
          <w:szCs w:val="24"/>
        </w:rPr>
        <w:t xml:space="preserve"> R, </w:t>
      </w:r>
      <w:proofErr w:type="spellStart"/>
      <w:r w:rsidRPr="00E81D2F">
        <w:rPr>
          <w:rFonts w:ascii="Times New Roman" w:hAnsi="Times New Roman" w:cs="Times New Roman"/>
          <w:sz w:val="24"/>
          <w:szCs w:val="24"/>
        </w:rPr>
        <w:t>Golbano</w:t>
      </w:r>
      <w:proofErr w:type="spellEnd"/>
      <w:r w:rsidRPr="00E81D2F">
        <w:rPr>
          <w:rFonts w:ascii="Times New Roman" w:hAnsi="Times New Roman" w:cs="Times New Roman"/>
          <w:sz w:val="24"/>
          <w:szCs w:val="24"/>
        </w:rPr>
        <w:t xml:space="preserve"> N, et al. Progressive multifocal leukoencephalopathy after stem cell transplantation, unsuccessfully treated with cidofovir. Bone Marrow Transpl</w:t>
      </w:r>
      <w:proofErr w:type="gramStart"/>
      <w:r w:rsidRPr="00E81D2F">
        <w:rPr>
          <w:rFonts w:ascii="Times New Roman" w:hAnsi="Times New Roman" w:cs="Times New Roman"/>
          <w:sz w:val="24"/>
          <w:szCs w:val="24"/>
        </w:rPr>
        <w:t>2002;30:963</w:t>
      </w:r>
      <w:proofErr w:type="gramEnd"/>
      <w:r w:rsidRPr="00E81D2F">
        <w:rPr>
          <w:rFonts w:ascii="Times New Roman" w:hAnsi="Times New Roman" w:cs="Times New Roman"/>
          <w:sz w:val="24"/>
          <w:szCs w:val="24"/>
        </w:rPr>
        <w:t xml:space="preserve">–966. </w:t>
      </w:r>
    </w:p>
    <w:p w14:paraId="49E8A450" w14:textId="77777777" w:rsidR="00890491" w:rsidRPr="00E81D2F" w:rsidRDefault="00890491" w:rsidP="008B07BD">
      <w:pPr>
        <w:rPr>
          <w:rFonts w:ascii="Times New Roman" w:hAnsi="Times New Roman" w:cs="Times New Roman"/>
          <w:sz w:val="24"/>
          <w:szCs w:val="24"/>
        </w:rPr>
      </w:pPr>
      <w:r w:rsidRPr="00E81D2F">
        <w:rPr>
          <w:rFonts w:ascii="Times New Roman" w:hAnsi="Times New Roman" w:cs="Times New Roman"/>
          <w:sz w:val="24"/>
          <w:szCs w:val="24"/>
        </w:rPr>
        <w:t xml:space="preserve">3. </w:t>
      </w:r>
      <w:proofErr w:type="spellStart"/>
      <w:r w:rsidRPr="00E81D2F">
        <w:rPr>
          <w:rFonts w:ascii="Times New Roman" w:hAnsi="Times New Roman" w:cs="Times New Roman"/>
          <w:sz w:val="24"/>
          <w:szCs w:val="24"/>
        </w:rPr>
        <w:t>Pelosini</w:t>
      </w:r>
      <w:proofErr w:type="spellEnd"/>
      <w:r w:rsidRPr="00E81D2F">
        <w:rPr>
          <w:rFonts w:ascii="Times New Roman" w:hAnsi="Times New Roman" w:cs="Times New Roman"/>
          <w:sz w:val="24"/>
          <w:szCs w:val="24"/>
        </w:rPr>
        <w:t xml:space="preserve"> M, </w:t>
      </w:r>
      <w:proofErr w:type="spellStart"/>
      <w:r w:rsidRPr="00E81D2F">
        <w:rPr>
          <w:rFonts w:ascii="Times New Roman" w:hAnsi="Times New Roman" w:cs="Times New Roman"/>
          <w:sz w:val="24"/>
          <w:szCs w:val="24"/>
        </w:rPr>
        <w:t>Focosi</w:t>
      </w:r>
      <w:proofErr w:type="spellEnd"/>
      <w:r w:rsidRPr="00E81D2F">
        <w:rPr>
          <w:rFonts w:ascii="Times New Roman" w:hAnsi="Times New Roman" w:cs="Times New Roman"/>
          <w:sz w:val="24"/>
          <w:szCs w:val="24"/>
        </w:rPr>
        <w:t xml:space="preserve"> D, Rita F, et al. Progressive multifocal leukoencephalopathy: Report of three cases in HIV-negative hematological patients and review of literature. Ann Hematol</w:t>
      </w:r>
      <w:proofErr w:type="gramStart"/>
      <w:r w:rsidRPr="00E81D2F">
        <w:rPr>
          <w:rFonts w:ascii="Times New Roman" w:hAnsi="Times New Roman" w:cs="Times New Roman"/>
          <w:sz w:val="24"/>
          <w:szCs w:val="24"/>
        </w:rPr>
        <w:t>2008;87:405</w:t>
      </w:r>
      <w:proofErr w:type="gramEnd"/>
      <w:r w:rsidRPr="00E81D2F">
        <w:rPr>
          <w:rFonts w:ascii="Times New Roman" w:hAnsi="Times New Roman" w:cs="Times New Roman"/>
          <w:sz w:val="24"/>
          <w:szCs w:val="24"/>
        </w:rPr>
        <w:t xml:space="preserve">–412. </w:t>
      </w:r>
    </w:p>
    <w:p w14:paraId="49E8A451" w14:textId="77777777" w:rsidR="00B327D8" w:rsidRPr="00E81D2F" w:rsidRDefault="00890491" w:rsidP="008B07BD">
      <w:pPr>
        <w:rPr>
          <w:rFonts w:ascii="Times New Roman" w:hAnsi="Times New Roman" w:cs="Times New Roman"/>
          <w:sz w:val="24"/>
          <w:szCs w:val="24"/>
        </w:rPr>
      </w:pPr>
      <w:r w:rsidRPr="00E81D2F">
        <w:rPr>
          <w:rFonts w:ascii="Times New Roman" w:hAnsi="Times New Roman" w:cs="Times New Roman"/>
          <w:sz w:val="24"/>
          <w:szCs w:val="24"/>
        </w:rPr>
        <w:t xml:space="preserve">4. </w:t>
      </w:r>
      <w:proofErr w:type="spellStart"/>
      <w:r w:rsidRPr="00E81D2F">
        <w:rPr>
          <w:rFonts w:ascii="Times New Roman" w:hAnsi="Times New Roman" w:cs="Times New Roman"/>
          <w:sz w:val="24"/>
          <w:szCs w:val="24"/>
        </w:rPr>
        <w:t>Kharfan-Dabaja</w:t>
      </w:r>
      <w:proofErr w:type="spellEnd"/>
      <w:r w:rsidR="00F35FAA" w:rsidRPr="00E81D2F">
        <w:rPr>
          <w:rFonts w:ascii="Times New Roman" w:hAnsi="Times New Roman" w:cs="Times New Roman"/>
          <w:sz w:val="24"/>
          <w:szCs w:val="24"/>
        </w:rPr>
        <w:t xml:space="preserve"> </w:t>
      </w:r>
      <w:proofErr w:type="spellStart"/>
      <w:proofErr w:type="gramStart"/>
      <w:r w:rsidRPr="00E81D2F">
        <w:rPr>
          <w:rFonts w:ascii="Times New Roman" w:hAnsi="Times New Roman" w:cs="Times New Roman"/>
          <w:sz w:val="24"/>
          <w:szCs w:val="24"/>
        </w:rPr>
        <w:t>MA,Ayala</w:t>
      </w:r>
      <w:proofErr w:type="spellEnd"/>
      <w:proofErr w:type="gramEnd"/>
      <w:r w:rsidR="00F35FAA" w:rsidRPr="00E81D2F">
        <w:rPr>
          <w:rFonts w:ascii="Times New Roman" w:hAnsi="Times New Roman" w:cs="Times New Roman"/>
          <w:sz w:val="24"/>
          <w:szCs w:val="24"/>
        </w:rPr>
        <w:t xml:space="preserve"> </w:t>
      </w:r>
      <w:proofErr w:type="spellStart"/>
      <w:r w:rsidRPr="00E81D2F">
        <w:rPr>
          <w:rFonts w:ascii="Times New Roman" w:hAnsi="Times New Roman" w:cs="Times New Roman"/>
          <w:sz w:val="24"/>
          <w:szCs w:val="24"/>
        </w:rPr>
        <w:t>E,GreeneJ,etal</w:t>
      </w:r>
      <w:proofErr w:type="spellEnd"/>
      <w:r w:rsidRPr="00E81D2F">
        <w:rPr>
          <w:rFonts w:ascii="Times New Roman" w:hAnsi="Times New Roman" w:cs="Times New Roman"/>
          <w:sz w:val="24"/>
          <w:szCs w:val="24"/>
        </w:rPr>
        <w:t>.</w:t>
      </w:r>
      <w:r w:rsidR="00F35FAA" w:rsidRPr="00E81D2F">
        <w:rPr>
          <w:rFonts w:ascii="Times New Roman" w:hAnsi="Times New Roman" w:cs="Times New Roman"/>
          <w:sz w:val="24"/>
          <w:szCs w:val="24"/>
        </w:rPr>
        <w:t xml:space="preserve"> </w:t>
      </w:r>
      <w:r w:rsidRPr="00E81D2F">
        <w:rPr>
          <w:rFonts w:ascii="Times New Roman" w:hAnsi="Times New Roman" w:cs="Times New Roman"/>
          <w:sz w:val="24"/>
          <w:szCs w:val="24"/>
        </w:rPr>
        <w:t>Two</w:t>
      </w:r>
      <w:r w:rsidR="00F35FAA" w:rsidRPr="00E81D2F">
        <w:rPr>
          <w:rFonts w:ascii="Times New Roman" w:hAnsi="Times New Roman" w:cs="Times New Roman"/>
          <w:sz w:val="24"/>
          <w:szCs w:val="24"/>
        </w:rPr>
        <w:t xml:space="preserve"> </w:t>
      </w:r>
      <w:r w:rsidRPr="00E81D2F">
        <w:rPr>
          <w:rFonts w:ascii="Times New Roman" w:hAnsi="Times New Roman" w:cs="Times New Roman"/>
          <w:sz w:val="24"/>
          <w:szCs w:val="24"/>
        </w:rPr>
        <w:t xml:space="preserve">cases of progressive multifocal leukoencephalopathy after allogenic hematopoietic cell </w:t>
      </w:r>
      <w:proofErr w:type="spellStart"/>
      <w:r w:rsidRPr="00E81D2F">
        <w:rPr>
          <w:rFonts w:ascii="Times New Roman" w:hAnsi="Times New Roman" w:cs="Times New Roman"/>
          <w:sz w:val="24"/>
          <w:szCs w:val="24"/>
        </w:rPr>
        <w:t>trasplantation</w:t>
      </w:r>
      <w:proofErr w:type="spellEnd"/>
      <w:r w:rsidRPr="00E81D2F">
        <w:rPr>
          <w:rFonts w:ascii="Times New Roman" w:hAnsi="Times New Roman" w:cs="Times New Roman"/>
          <w:sz w:val="24"/>
          <w:szCs w:val="24"/>
        </w:rPr>
        <w:t xml:space="preserve"> and a review of the literature. Bone Marrow Transplant </w:t>
      </w:r>
      <w:proofErr w:type="gramStart"/>
      <w:r w:rsidRPr="00E81D2F">
        <w:rPr>
          <w:rFonts w:ascii="Times New Roman" w:hAnsi="Times New Roman" w:cs="Times New Roman"/>
          <w:sz w:val="24"/>
          <w:szCs w:val="24"/>
        </w:rPr>
        <w:t>2007;39:101</w:t>
      </w:r>
      <w:proofErr w:type="gramEnd"/>
      <w:r w:rsidRPr="00E81D2F">
        <w:rPr>
          <w:rFonts w:ascii="Times New Roman" w:hAnsi="Times New Roman" w:cs="Times New Roman"/>
          <w:sz w:val="24"/>
          <w:szCs w:val="24"/>
        </w:rPr>
        <w:t>–107.</w:t>
      </w:r>
    </w:p>
    <w:p w14:paraId="49E8A452" w14:textId="77777777" w:rsidR="00890491" w:rsidRPr="00E81D2F" w:rsidRDefault="00B327D8" w:rsidP="008B07BD">
      <w:pPr>
        <w:rPr>
          <w:rFonts w:ascii="Times New Roman" w:hAnsi="Times New Roman" w:cs="Times New Roman"/>
          <w:sz w:val="24"/>
          <w:szCs w:val="24"/>
        </w:rPr>
      </w:pPr>
      <w:r w:rsidRPr="00E81D2F">
        <w:rPr>
          <w:rFonts w:ascii="Times New Roman" w:hAnsi="Times New Roman" w:cs="Times New Roman"/>
          <w:sz w:val="24"/>
          <w:szCs w:val="24"/>
        </w:rPr>
        <w:t>5.</w:t>
      </w:r>
      <w:r w:rsidR="00890491" w:rsidRPr="00E81D2F">
        <w:rPr>
          <w:rFonts w:ascii="Times New Roman" w:hAnsi="Times New Roman" w:cs="Times New Roman"/>
          <w:sz w:val="24"/>
          <w:szCs w:val="24"/>
        </w:rPr>
        <w:t xml:space="preserve"> </w:t>
      </w:r>
      <w:r w:rsidRPr="00E81D2F">
        <w:rPr>
          <w:rFonts w:ascii="Times New Roman" w:hAnsi="Times New Roman" w:cs="Times New Roman"/>
          <w:color w:val="37393C"/>
          <w:sz w:val="24"/>
          <w:szCs w:val="24"/>
          <w:shd w:val="clear" w:color="auto" w:fill="FFFFFF"/>
        </w:rPr>
        <w:t xml:space="preserve">Riley DS, Barber MS, </w:t>
      </w:r>
      <w:proofErr w:type="spellStart"/>
      <w:r w:rsidRPr="00E81D2F">
        <w:rPr>
          <w:rFonts w:ascii="Times New Roman" w:hAnsi="Times New Roman" w:cs="Times New Roman"/>
          <w:color w:val="37393C"/>
          <w:sz w:val="24"/>
          <w:szCs w:val="24"/>
          <w:shd w:val="clear" w:color="auto" w:fill="FFFFFF"/>
        </w:rPr>
        <w:t>Kienle</w:t>
      </w:r>
      <w:proofErr w:type="spellEnd"/>
      <w:r w:rsidRPr="00E81D2F">
        <w:rPr>
          <w:rFonts w:ascii="Times New Roman" w:hAnsi="Times New Roman" w:cs="Times New Roman"/>
          <w:color w:val="37393C"/>
          <w:sz w:val="24"/>
          <w:szCs w:val="24"/>
          <w:shd w:val="clear" w:color="auto" w:fill="FFFFFF"/>
        </w:rPr>
        <w:t xml:space="preserve"> GS, Aronson JK, von Schoen-</w:t>
      </w:r>
      <w:proofErr w:type="spellStart"/>
      <w:r w:rsidRPr="00E81D2F">
        <w:rPr>
          <w:rFonts w:ascii="Times New Roman" w:hAnsi="Times New Roman" w:cs="Times New Roman"/>
          <w:color w:val="37393C"/>
          <w:sz w:val="24"/>
          <w:szCs w:val="24"/>
          <w:shd w:val="clear" w:color="auto" w:fill="FFFFFF"/>
        </w:rPr>
        <w:t>Angerer</w:t>
      </w:r>
      <w:proofErr w:type="spellEnd"/>
      <w:r w:rsidRPr="00E81D2F">
        <w:rPr>
          <w:rFonts w:ascii="Times New Roman" w:hAnsi="Times New Roman" w:cs="Times New Roman"/>
          <w:color w:val="37393C"/>
          <w:sz w:val="24"/>
          <w:szCs w:val="24"/>
          <w:shd w:val="clear" w:color="auto" w:fill="FFFFFF"/>
        </w:rPr>
        <w:t xml:space="preserve"> T, </w:t>
      </w:r>
      <w:proofErr w:type="spellStart"/>
      <w:r w:rsidRPr="00E81D2F">
        <w:rPr>
          <w:rFonts w:ascii="Times New Roman" w:hAnsi="Times New Roman" w:cs="Times New Roman"/>
          <w:color w:val="37393C"/>
          <w:sz w:val="24"/>
          <w:szCs w:val="24"/>
          <w:shd w:val="clear" w:color="auto" w:fill="FFFFFF"/>
        </w:rPr>
        <w:t>Tugwell</w:t>
      </w:r>
      <w:proofErr w:type="spellEnd"/>
      <w:r w:rsidRPr="00E81D2F">
        <w:rPr>
          <w:rFonts w:ascii="Times New Roman" w:hAnsi="Times New Roman" w:cs="Times New Roman"/>
          <w:color w:val="37393C"/>
          <w:sz w:val="24"/>
          <w:szCs w:val="24"/>
          <w:shd w:val="clear" w:color="auto" w:fill="FFFFFF"/>
        </w:rPr>
        <w:t xml:space="preserve"> P, et al. CARE guidelines for case reports: explanation and elaboration document. J Clin Epidemiol [Internet]. 2017 [cited 2022 Oct 17</w:t>
      </w:r>
      <w:proofErr w:type="gramStart"/>
      <w:r w:rsidRPr="00E81D2F">
        <w:rPr>
          <w:rFonts w:ascii="Times New Roman" w:hAnsi="Times New Roman" w:cs="Times New Roman"/>
          <w:color w:val="37393C"/>
          <w:sz w:val="24"/>
          <w:szCs w:val="24"/>
          <w:shd w:val="clear" w:color="auto" w:fill="FFFFFF"/>
        </w:rPr>
        <w:t>];89:218</w:t>
      </w:r>
      <w:proofErr w:type="gramEnd"/>
      <w:r w:rsidRPr="00E81D2F">
        <w:rPr>
          <w:rFonts w:ascii="Times New Roman" w:hAnsi="Times New Roman" w:cs="Times New Roman"/>
          <w:color w:val="37393C"/>
          <w:sz w:val="24"/>
          <w:szCs w:val="24"/>
          <w:shd w:val="clear" w:color="auto" w:fill="FFFFFF"/>
        </w:rPr>
        <w:t>–35. Available from: https://www.jclinepi.com/article/S0895-4356(17)30037-9/fulltext</w:t>
      </w:r>
    </w:p>
    <w:p w14:paraId="49E8A453" w14:textId="77777777" w:rsidR="00890491" w:rsidRPr="00E81D2F" w:rsidRDefault="00B327D8" w:rsidP="008B07BD">
      <w:pPr>
        <w:rPr>
          <w:rFonts w:ascii="Times New Roman" w:hAnsi="Times New Roman" w:cs="Times New Roman"/>
          <w:sz w:val="24"/>
          <w:szCs w:val="24"/>
        </w:rPr>
      </w:pPr>
      <w:r w:rsidRPr="00E81D2F">
        <w:rPr>
          <w:rFonts w:ascii="Times New Roman" w:hAnsi="Times New Roman" w:cs="Times New Roman"/>
          <w:sz w:val="24"/>
          <w:szCs w:val="24"/>
        </w:rPr>
        <w:t>6</w:t>
      </w:r>
      <w:r w:rsidR="00890491" w:rsidRPr="00E81D2F">
        <w:rPr>
          <w:rFonts w:ascii="Times New Roman" w:hAnsi="Times New Roman" w:cs="Times New Roman"/>
          <w:sz w:val="24"/>
          <w:szCs w:val="24"/>
        </w:rPr>
        <w:t xml:space="preserve">. Sugimoto C, Ito D, Tanaka K, et al. Amplification of JC virus regulatory DNA sequences from cerebrospinal fluid: Diagnostic value for progressive multifocal leukoencephalopathy. Arch </w:t>
      </w:r>
      <w:proofErr w:type="spellStart"/>
      <w:r w:rsidR="00890491" w:rsidRPr="00E81D2F">
        <w:rPr>
          <w:rFonts w:ascii="Times New Roman" w:hAnsi="Times New Roman" w:cs="Times New Roman"/>
          <w:sz w:val="24"/>
          <w:szCs w:val="24"/>
        </w:rPr>
        <w:t>Virol</w:t>
      </w:r>
      <w:proofErr w:type="spellEnd"/>
      <w:r w:rsidR="00890491" w:rsidRPr="00E81D2F">
        <w:rPr>
          <w:rFonts w:ascii="Times New Roman" w:hAnsi="Times New Roman" w:cs="Times New Roman"/>
          <w:sz w:val="24"/>
          <w:szCs w:val="24"/>
        </w:rPr>
        <w:t xml:space="preserve"> 1998; 143:249–262.</w:t>
      </w:r>
    </w:p>
    <w:p w14:paraId="49E8A454" w14:textId="77777777" w:rsidR="00890491" w:rsidRPr="00E81D2F" w:rsidRDefault="00B327D8" w:rsidP="008B07BD">
      <w:pPr>
        <w:rPr>
          <w:rFonts w:ascii="Times New Roman" w:hAnsi="Times New Roman" w:cs="Times New Roman"/>
          <w:color w:val="37393C"/>
          <w:sz w:val="24"/>
          <w:szCs w:val="24"/>
          <w:shd w:val="clear" w:color="auto" w:fill="FFFFFF"/>
        </w:rPr>
      </w:pPr>
      <w:r w:rsidRPr="00E81D2F">
        <w:rPr>
          <w:rFonts w:ascii="Times New Roman" w:hAnsi="Times New Roman" w:cs="Times New Roman"/>
          <w:sz w:val="24"/>
          <w:szCs w:val="24"/>
        </w:rPr>
        <w:t>7</w:t>
      </w:r>
      <w:r w:rsidR="00890491" w:rsidRPr="00E81D2F">
        <w:rPr>
          <w:rFonts w:ascii="Times New Roman" w:hAnsi="Times New Roman" w:cs="Times New Roman"/>
          <w:sz w:val="24"/>
          <w:szCs w:val="24"/>
        </w:rPr>
        <w:t>.</w:t>
      </w:r>
      <w:r w:rsidR="00890491" w:rsidRPr="00E81D2F">
        <w:rPr>
          <w:rFonts w:ascii="Times New Roman" w:hAnsi="Times New Roman" w:cs="Times New Roman"/>
          <w:color w:val="37393C"/>
          <w:sz w:val="24"/>
          <w:szCs w:val="24"/>
          <w:shd w:val="clear" w:color="auto" w:fill="FFFFFF"/>
        </w:rPr>
        <w:t xml:space="preserve"> Fukuoka K, Kaneko T, Akiyama M. Progressive multifocal leukoencephalopathy in a 16-year-old patient with pancytopenia after autologous bone marrow transplantation for relapsed Hodgkin lymphoma. </w:t>
      </w:r>
      <w:proofErr w:type="spellStart"/>
      <w:r w:rsidR="00890491" w:rsidRPr="00E81D2F">
        <w:rPr>
          <w:rFonts w:ascii="Times New Roman" w:hAnsi="Times New Roman" w:cs="Times New Roman"/>
          <w:color w:val="37393C"/>
          <w:sz w:val="24"/>
          <w:szCs w:val="24"/>
          <w:shd w:val="clear" w:color="auto" w:fill="FFFFFF"/>
        </w:rPr>
        <w:t>Pediatr</w:t>
      </w:r>
      <w:proofErr w:type="spellEnd"/>
      <w:r w:rsidR="00890491" w:rsidRPr="00E81D2F">
        <w:rPr>
          <w:rFonts w:ascii="Times New Roman" w:hAnsi="Times New Roman" w:cs="Times New Roman"/>
          <w:color w:val="37393C"/>
          <w:sz w:val="24"/>
          <w:szCs w:val="24"/>
          <w:shd w:val="clear" w:color="auto" w:fill="FFFFFF"/>
        </w:rPr>
        <w:t xml:space="preserve"> Blood Cancer [Internet]. 2011;56(3):507–8. Available from: </w:t>
      </w:r>
      <w:hyperlink r:id="rId6" w:history="1">
        <w:r w:rsidR="00E52C93" w:rsidRPr="00E81D2F">
          <w:rPr>
            <w:rStyle w:val="Hyperlink"/>
            <w:rFonts w:ascii="Times New Roman" w:hAnsi="Times New Roman" w:cs="Times New Roman"/>
            <w:sz w:val="24"/>
            <w:szCs w:val="24"/>
            <w:shd w:val="clear" w:color="auto" w:fill="FFFFFF"/>
          </w:rPr>
          <w:t>http://dx.doi.org/10.1002/pbc.22819</w:t>
        </w:r>
      </w:hyperlink>
    </w:p>
    <w:p w14:paraId="49E8A455" w14:textId="77777777" w:rsidR="002D7DA7" w:rsidRPr="00E81D2F" w:rsidRDefault="00B327D8" w:rsidP="008B07BD">
      <w:pPr>
        <w:rPr>
          <w:rFonts w:ascii="Times New Roman" w:hAnsi="Times New Roman" w:cs="Times New Roman"/>
          <w:sz w:val="24"/>
          <w:szCs w:val="24"/>
        </w:rPr>
      </w:pPr>
      <w:r w:rsidRPr="00E81D2F">
        <w:rPr>
          <w:rFonts w:ascii="Times New Roman" w:hAnsi="Times New Roman" w:cs="Times New Roman"/>
          <w:color w:val="37393C"/>
          <w:sz w:val="24"/>
          <w:szCs w:val="24"/>
          <w:shd w:val="clear" w:color="auto" w:fill="FFFFFF"/>
        </w:rPr>
        <w:t>8</w:t>
      </w:r>
      <w:r w:rsidR="002D7DA7" w:rsidRPr="00E81D2F">
        <w:rPr>
          <w:rFonts w:ascii="Times New Roman" w:hAnsi="Times New Roman" w:cs="Times New Roman"/>
          <w:color w:val="37393C"/>
          <w:sz w:val="24"/>
          <w:szCs w:val="24"/>
          <w:shd w:val="clear" w:color="auto" w:fill="FFFFFF"/>
        </w:rPr>
        <w:t>.</w:t>
      </w:r>
      <w:r w:rsidR="002D7DA7" w:rsidRPr="00E81D2F">
        <w:rPr>
          <w:rFonts w:ascii="Times New Roman" w:eastAsia="Times New Roman" w:hAnsi="Times New Roman" w:cs="Times New Roman"/>
          <w:sz w:val="24"/>
          <w:szCs w:val="24"/>
          <w:lang w:eastAsia="en-GB"/>
        </w:rPr>
        <w:t xml:space="preserve"> Mateen FJ, Muralidharan R, </w:t>
      </w:r>
      <w:proofErr w:type="spellStart"/>
      <w:r w:rsidR="002D7DA7" w:rsidRPr="00E81D2F">
        <w:rPr>
          <w:rFonts w:ascii="Times New Roman" w:eastAsia="Times New Roman" w:hAnsi="Times New Roman" w:cs="Times New Roman"/>
          <w:sz w:val="24"/>
          <w:szCs w:val="24"/>
          <w:lang w:eastAsia="en-GB"/>
        </w:rPr>
        <w:t>Carone</w:t>
      </w:r>
      <w:proofErr w:type="spellEnd"/>
      <w:r w:rsidR="002D7DA7" w:rsidRPr="00E81D2F">
        <w:rPr>
          <w:rFonts w:ascii="Times New Roman" w:eastAsia="Times New Roman" w:hAnsi="Times New Roman" w:cs="Times New Roman"/>
          <w:sz w:val="24"/>
          <w:szCs w:val="24"/>
          <w:lang w:eastAsia="en-GB"/>
        </w:rPr>
        <w:t xml:space="preserve"> M, van de Beek D, Harrison DM, </w:t>
      </w:r>
      <w:proofErr w:type="spellStart"/>
      <w:r w:rsidR="002D7DA7" w:rsidRPr="00E81D2F">
        <w:rPr>
          <w:rFonts w:ascii="Times New Roman" w:eastAsia="Times New Roman" w:hAnsi="Times New Roman" w:cs="Times New Roman"/>
          <w:sz w:val="24"/>
          <w:szCs w:val="24"/>
          <w:lang w:eastAsia="en-GB"/>
        </w:rPr>
        <w:t>Aksamit</w:t>
      </w:r>
      <w:proofErr w:type="spellEnd"/>
      <w:r w:rsidR="002D7DA7" w:rsidRPr="00E81D2F">
        <w:rPr>
          <w:rFonts w:ascii="Times New Roman" w:eastAsia="Times New Roman" w:hAnsi="Times New Roman" w:cs="Times New Roman"/>
          <w:sz w:val="24"/>
          <w:szCs w:val="24"/>
          <w:lang w:eastAsia="en-GB"/>
        </w:rPr>
        <w:t xml:space="preserve"> AJ, et al. Progressive multifocal leukoencephalopathy in transplant recipients. Ann Neurol [Internet]. 2011;70(2):305–22. Available from: </w:t>
      </w:r>
      <w:hyperlink r:id="rId7" w:history="1">
        <w:r w:rsidR="002D7DA7" w:rsidRPr="00E81D2F">
          <w:rPr>
            <w:rStyle w:val="Hyperlink"/>
            <w:rFonts w:ascii="Times New Roman" w:eastAsia="Times New Roman" w:hAnsi="Times New Roman" w:cs="Times New Roman"/>
            <w:sz w:val="24"/>
            <w:szCs w:val="24"/>
            <w:lang w:eastAsia="en-GB"/>
          </w:rPr>
          <w:t>http://dx.doi.org/10.1002/ana.22408</w:t>
        </w:r>
      </w:hyperlink>
    </w:p>
    <w:p w14:paraId="49E8A456" w14:textId="77777777" w:rsidR="002D7DA7" w:rsidRPr="00E81D2F" w:rsidRDefault="00B327D8" w:rsidP="008B07BD">
      <w:pPr>
        <w:rPr>
          <w:rFonts w:ascii="Times New Roman" w:hAnsi="Times New Roman" w:cs="Times New Roman"/>
          <w:sz w:val="24"/>
          <w:szCs w:val="24"/>
        </w:rPr>
      </w:pPr>
      <w:r w:rsidRPr="00E81D2F">
        <w:rPr>
          <w:rFonts w:ascii="Times New Roman" w:hAnsi="Times New Roman" w:cs="Times New Roman"/>
          <w:sz w:val="24"/>
          <w:szCs w:val="24"/>
        </w:rPr>
        <w:t>9</w:t>
      </w:r>
      <w:r w:rsidR="002D7DA7" w:rsidRPr="00E81D2F">
        <w:rPr>
          <w:rFonts w:ascii="Times New Roman" w:hAnsi="Times New Roman" w:cs="Times New Roman"/>
          <w:sz w:val="24"/>
          <w:szCs w:val="24"/>
        </w:rPr>
        <w:t>.</w:t>
      </w:r>
      <w:r w:rsidR="002D7DA7" w:rsidRPr="00E81D2F">
        <w:rPr>
          <w:rFonts w:ascii="Times New Roman" w:eastAsia="Times New Roman" w:hAnsi="Times New Roman" w:cs="Times New Roman"/>
          <w:sz w:val="24"/>
          <w:szCs w:val="24"/>
          <w:lang w:eastAsia="en-GB"/>
        </w:rPr>
        <w:t xml:space="preserve">Gheuens S, </w:t>
      </w:r>
      <w:proofErr w:type="spellStart"/>
      <w:r w:rsidR="002D7DA7" w:rsidRPr="00E81D2F">
        <w:rPr>
          <w:rFonts w:ascii="Times New Roman" w:eastAsia="Times New Roman" w:hAnsi="Times New Roman" w:cs="Times New Roman"/>
          <w:sz w:val="24"/>
          <w:szCs w:val="24"/>
          <w:lang w:eastAsia="en-GB"/>
        </w:rPr>
        <w:t>Pierone</w:t>
      </w:r>
      <w:proofErr w:type="spellEnd"/>
      <w:r w:rsidR="002D7DA7" w:rsidRPr="00E81D2F">
        <w:rPr>
          <w:rFonts w:ascii="Times New Roman" w:eastAsia="Times New Roman" w:hAnsi="Times New Roman" w:cs="Times New Roman"/>
          <w:sz w:val="24"/>
          <w:szCs w:val="24"/>
          <w:lang w:eastAsia="en-GB"/>
        </w:rPr>
        <w:t xml:space="preserve"> G, </w:t>
      </w:r>
      <w:proofErr w:type="spellStart"/>
      <w:r w:rsidR="002D7DA7" w:rsidRPr="00E81D2F">
        <w:rPr>
          <w:rFonts w:ascii="Times New Roman" w:eastAsia="Times New Roman" w:hAnsi="Times New Roman" w:cs="Times New Roman"/>
          <w:sz w:val="24"/>
          <w:szCs w:val="24"/>
          <w:lang w:eastAsia="en-GB"/>
        </w:rPr>
        <w:t>Peeters</w:t>
      </w:r>
      <w:proofErr w:type="spellEnd"/>
      <w:r w:rsidR="002D7DA7" w:rsidRPr="00E81D2F">
        <w:rPr>
          <w:rFonts w:ascii="Times New Roman" w:eastAsia="Times New Roman" w:hAnsi="Times New Roman" w:cs="Times New Roman"/>
          <w:sz w:val="24"/>
          <w:szCs w:val="24"/>
          <w:lang w:eastAsia="en-GB"/>
        </w:rPr>
        <w:t xml:space="preserve"> P, </w:t>
      </w:r>
      <w:proofErr w:type="spellStart"/>
      <w:r w:rsidR="002D7DA7" w:rsidRPr="00E81D2F">
        <w:rPr>
          <w:rFonts w:ascii="Times New Roman" w:eastAsia="Times New Roman" w:hAnsi="Times New Roman" w:cs="Times New Roman"/>
          <w:sz w:val="24"/>
          <w:szCs w:val="24"/>
          <w:lang w:eastAsia="en-GB"/>
        </w:rPr>
        <w:t>Koralnik</w:t>
      </w:r>
      <w:proofErr w:type="spellEnd"/>
      <w:r w:rsidR="002D7DA7" w:rsidRPr="00E81D2F">
        <w:rPr>
          <w:rFonts w:ascii="Times New Roman" w:eastAsia="Times New Roman" w:hAnsi="Times New Roman" w:cs="Times New Roman"/>
          <w:sz w:val="24"/>
          <w:szCs w:val="24"/>
          <w:lang w:eastAsia="en-GB"/>
        </w:rPr>
        <w:t xml:space="preserve"> IJ. Progressive multifocal leukoencephalopathy in individuals with minimal or occult immunosuppression. J </w:t>
      </w:r>
      <w:proofErr w:type="spellStart"/>
      <w:r w:rsidR="002D7DA7" w:rsidRPr="00E81D2F">
        <w:rPr>
          <w:rFonts w:ascii="Times New Roman" w:eastAsia="Times New Roman" w:hAnsi="Times New Roman" w:cs="Times New Roman"/>
          <w:sz w:val="24"/>
          <w:szCs w:val="24"/>
          <w:lang w:eastAsia="en-GB"/>
        </w:rPr>
        <w:t>NeurolNeurosurg</w:t>
      </w:r>
      <w:proofErr w:type="spellEnd"/>
      <w:r w:rsidR="002D7DA7" w:rsidRPr="00E81D2F">
        <w:rPr>
          <w:rFonts w:ascii="Times New Roman" w:eastAsia="Times New Roman" w:hAnsi="Times New Roman" w:cs="Times New Roman"/>
          <w:sz w:val="24"/>
          <w:szCs w:val="24"/>
          <w:lang w:eastAsia="en-GB"/>
        </w:rPr>
        <w:t xml:space="preserve"> Psychiatry [Internet]. 2010 [cited 2022 Aug 23];81(3):247–54. Available from: </w:t>
      </w:r>
      <w:hyperlink r:id="rId8" w:history="1">
        <w:r w:rsidR="002D7DA7" w:rsidRPr="00E81D2F">
          <w:rPr>
            <w:rStyle w:val="Hyperlink"/>
            <w:rFonts w:ascii="Times New Roman" w:eastAsia="Times New Roman" w:hAnsi="Times New Roman" w:cs="Times New Roman"/>
            <w:sz w:val="24"/>
            <w:szCs w:val="24"/>
            <w:lang w:eastAsia="en-GB"/>
          </w:rPr>
          <w:t>https://jnnp.bmj.com/content/81/3/247.short</w:t>
        </w:r>
      </w:hyperlink>
    </w:p>
    <w:p w14:paraId="49E8A457" w14:textId="77777777" w:rsidR="002D7DA7" w:rsidRPr="00E81D2F" w:rsidRDefault="00B327D8" w:rsidP="008B07BD">
      <w:pPr>
        <w:spacing w:after="0" w:line="240" w:lineRule="auto"/>
        <w:rPr>
          <w:rFonts w:ascii="Times New Roman" w:hAnsi="Times New Roman" w:cs="Times New Roman"/>
          <w:sz w:val="24"/>
          <w:szCs w:val="24"/>
        </w:rPr>
      </w:pPr>
      <w:r w:rsidRPr="00E81D2F">
        <w:rPr>
          <w:rFonts w:ascii="Times New Roman" w:hAnsi="Times New Roman" w:cs="Times New Roman"/>
          <w:sz w:val="24"/>
          <w:szCs w:val="24"/>
        </w:rPr>
        <w:t>10</w:t>
      </w:r>
      <w:r w:rsidR="002D7DA7" w:rsidRPr="00E81D2F">
        <w:rPr>
          <w:rFonts w:ascii="Times New Roman" w:hAnsi="Times New Roman" w:cs="Times New Roman"/>
          <w:sz w:val="24"/>
          <w:szCs w:val="24"/>
        </w:rPr>
        <w:t>.</w:t>
      </w:r>
      <w:r w:rsidR="002D7DA7" w:rsidRPr="00E81D2F">
        <w:rPr>
          <w:rFonts w:ascii="Times New Roman" w:eastAsia="Times New Roman" w:hAnsi="Times New Roman" w:cs="Times New Roman"/>
          <w:sz w:val="24"/>
          <w:szCs w:val="24"/>
          <w:lang w:eastAsia="en-GB"/>
        </w:rPr>
        <w:t xml:space="preserve"> Berger JR, </w:t>
      </w:r>
      <w:proofErr w:type="spellStart"/>
      <w:r w:rsidR="002D7DA7" w:rsidRPr="00E81D2F">
        <w:rPr>
          <w:rFonts w:ascii="Times New Roman" w:eastAsia="Times New Roman" w:hAnsi="Times New Roman" w:cs="Times New Roman"/>
          <w:sz w:val="24"/>
          <w:szCs w:val="24"/>
          <w:lang w:eastAsia="en-GB"/>
        </w:rPr>
        <w:t>Houff</w:t>
      </w:r>
      <w:proofErr w:type="spellEnd"/>
      <w:r w:rsidR="002D7DA7" w:rsidRPr="00E81D2F">
        <w:rPr>
          <w:rFonts w:ascii="Times New Roman" w:eastAsia="Times New Roman" w:hAnsi="Times New Roman" w:cs="Times New Roman"/>
          <w:sz w:val="24"/>
          <w:szCs w:val="24"/>
          <w:lang w:eastAsia="en-GB"/>
        </w:rPr>
        <w:t xml:space="preserve"> SA, </w:t>
      </w:r>
      <w:proofErr w:type="spellStart"/>
      <w:r w:rsidR="002D7DA7" w:rsidRPr="00E81D2F">
        <w:rPr>
          <w:rFonts w:ascii="Times New Roman" w:eastAsia="Times New Roman" w:hAnsi="Times New Roman" w:cs="Times New Roman"/>
          <w:sz w:val="24"/>
          <w:szCs w:val="24"/>
          <w:lang w:eastAsia="en-GB"/>
        </w:rPr>
        <w:t>Gurwell</w:t>
      </w:r>
      <w:proofErr w:type="spellEnd"/>
      <w:r w:rsidR="002D7DA7" w:rsidRPr="00E81D2F">
        <w:rPr>
          <w:rFonts w:ascii="Times New Roman" w:eastAsia="Times New Roman" w:hAnsi="Times New Roman" w:cs="Times New Roman"/>
          <w:sz w:val="24"/>
          <w:szCs w:val="24"/>
          <w:lang w:eastAsia="en-GB"/>
        </w:rPr>
        <w:t xml:space="preserve"> J, Vega N, Miller CS, Danaher RJ. JC virus antibody status underestimates infection rates: JCV Antibody Status. Ann Neurol [Internet]. 2013;74(1):84–90. Available from: </w:t>
      </w:r>
      <w:hyperlink r:id="rId9" w:history="1">
        <w:r w:rsidR="002D7DA7" w:rsidRPr="00E81D2F">
          <w:rPr>
            <w:rStyle w:val="Hyperlink"/>
            <w:rFonts w:ascii="Times New Roman" w:eastAsia="Times New Roman" w:hAnsi="Times New Roman" w:cs="Times New Roman"/>
            <w:sz w:val="24"/>
            <w:szCs w:val="24"/>
            <w:lang w:eastAsia="en-GB"/>
          </w:rPr>
          <w:t>http://dx.doi.org/10.1002/ana.23893</w:t>
        </w:r>
      </w:hyperlink>
    </w:p>
    <w:p w14:paraId="49E8A458" w14:textId="77777777" w:rsidR="002D7DA7" w:rsidRPr="00E81D2F" w:rsidRDefault="002D7DA7" w:rsidP="008B07BD">
      <w:pPr>
        <w:spacing w:after="0" w:line="240" w:lineRule="auto"/>
        <w:rPr>
          <w:rFonts w:ascii="Times New Roman" w:hAnsi="Times New Roman" w:cs="Times New Roman"/>
          <w:sz w:val="24"/>
          <w:szCs w:val="24"/>
        </w:rPr>
      </w:pPr>
    </w:p>
    <w:p w14:paraId="49E8A459" w14:textId="77777777" w:rsidR="002D7DA7" w:rsidRPr="00E81D2F" w:rsidRDefault="00B327D8" w:rsidP="008B07BD">
      <w:pPr>
        <w:spacing w:after="0" w:line="240" w:lineRule="auto"/>
        <w:rPr>
          <w:rFonts w:ascii="Times New Roman" w:hAnsi="Times New Roman" w:cs="Times New Roman"/>
          <w:sz w:val="24"/>
          <w:szCs w:val="24"/>
        </w:rPr>
      </w:pPr>
      <w:r w:rsidRPr="00E81D2F">
        <w:rPr>
          <w:rFonts w:ascii="Times New Roman" w:hAnsi="Times New Roman" w:cs="Times New Roman"/>
          <w:sz w:val="24"/>
          <w:szCs w:val="24"/>
        </w:rPr>
        <w:lastRenderedPageBreak/>
        <w:t>11</w:t>
      </w:r>
      <w:r w:rsidR="002D7DA7" w:rsidRPr="00E81D2F">
        <w:rPr>
          <w:rFonts w:ascii="Times New Roman" w:hAnsi="Times New Roman" w:cs="Times New Roman"/>
          <w:sz w:val="24"/>
          <w:szCs w:val="24"/>
        </w:rPr>
        <w:t>.</w:t>
      </w:r>
      <w:r w:rsidR="002D7DA7" w:rsidRPr="00E81D2F">
        <w:rPr>
          <w:rFonts w:ascii="Times New Roman" w:eastAsia="Times New Roman" w:hAnsi="Times New Roman" w:cs="Times New Roman"/>
          <w:sz w:val="24"/>
          <w:szCs w:val="24"/>
          <w:lang w:eastAsia="en-GB"/>
        </w:rPr>
        <w:t xml:space="preserve">Astrom KE, </w:t>
      </w:r>
      <w:proofErr w:type="spellStart"/>
      <w:r w:rsidR="002D7DA7" w:rsidRPr="00E81D2F">
        <w:rPr>
          <w:rFonts w:ascii="Times New Roman" w:eastAsia="Times New Roman" w:hAnsi="Times New Roman" w:cs="Times New Roman"/>
          <w:sz w:val="24"/>
          <w:szCs w:val="24"/>
          <w:lang w:eastAsia="en-GB"/>
        </w:rPr>
        <w:t>Mancall</w:t>
      </w:r>
      <w:proofErr w:type="spellEnd"/>
      <w:r w:rsidR="002D7DA7" w:rsidRPr="00E81D2F">
        <w:rPr>
          <w:rFonts w:ascii="Times New Roman" w:eastAsia="Times New Roman" w:hAnsi="Times New Roman" w:cs="Times New Roman"/>
          <w:sz w:val="24"/>
          <w:szCs w:val="24"/>
          <w:lang w:eastAsia="en-GB"/>
        </w:rPr>
        <w:t xml:space="preserve"> EL, Richardson EP Jr. Progressive multifocal leuko-encephalopathy; a hitherto unrecognized complication of chronic lymphatic </w:t>
      </w:r>
      <w:proofErr w:type="spellStart"/>
      <w:r w:rsidR="002D7DA7" w:rsidRPr="00E81D2F">
        <w:rPr>
          <w:rFonts w:ascii="Times New Roman" w:eastAsia="Times New Roman" w:hAnsi="Times New Roman" w:cs="Times New Roman"/>
          <w:sz w:val="24"/>
          <w:szCs w:val="24"/>
          <w:lang w:eastAsia="en-GB"/>
        </w:rPr>
        <w:t>leukaemia</w:t>
      </w:r>
      <w:proofErr w:type="spellEnd"/>
      <w:r w:rsidR="002D7DA7" w:rsidRPr="00E81D2F">
        <w:rPr>
          <w:rFonts w:ascii="Times New Roman" w:eastAsia="Times New Roman" w:hAnsi="Times New Roman" w:cs="Times New Roman"/>
          <w:sz w:val="24"/>
          <w:szCs w:val="24"/>
          <w:lang w:eastAsia="en-GB"/>
        </w:rPr>
        <w:t xml:space="preserve"> and Hodgkin’s disease. Brain [Internet]. 1958 [cited 2022 Aug 21];81(1):93–111. Available from: </w:t>
      </w:r>
      <w:hyperlink r:id="rId10" w:history="1">
        <w:r w:rsidR="002D7DA7" w:rsidRPr="00E81D2F">
          <w:rPr>
            <w:rStyle w:val="Hyperlink"/>
            <w:rFonts w:ascii="Times New Roman" w:eastAsia="Times New Roman" w:hAnsi="Times New Roman" w:cs="Times New Roman"/>
            <w:sz w:val="24"/>
            <w:szCs w:val="24"/>
            <w:lang w:eastAsia="en-GB"/>
          </w:rPr>
          <w:t>https://academic.oup.com/brain/article-abstract/81/1/93/327445?redirectedFrom=fulltext&amp;login=false</w:t>
        </w:r>
      </w:hyperlink>
    </w:p>
    <w:p w14:paraId="49E8A45A" w14:textId="77777777" w:rsidR="00610B5E" w:rsidRPr="00E81D2F" w:rsidRDefault="00610B5E" w:rsidP="008B07BD">
      <w:pPr>
        <w:spacing w:after="0" w:line="240" w:lineRule="auto"/>
        <w:rPr>
          <w:rFonts w:ascii="Times New Roman" w:hAnsi="Times New Roman" w:cs="Times New Roman"/>
          <w:sz w:val="24"/>
          <w:szCs w:val="24"/>
        </w:rPr>
      </w:pPr>
    </w:p>
    <w:p w14:paraId="49E8A45B" w14:textId="77777777" w:rsidR="00610B5E" w:rsidRPr="00E81D2F" w:rsidRDefault="00B327D8" w:rsidP="008B07BD">
      <w:pPr>
        <w:spacing w:after="0" w:line="240" w:lineRule="auto"/>
        <w:rPr>
          <w:rFonts w:ascii="Times New Roman" w:hAnsi="Times New Roman" w:cs="Times New Roman"/>
          <w:color w:val="37393C"/>
          <w:sz w:val="24"/>
          <w:szCs w:val="24"/>
          <w:shd w:val="clear" w:color="auto" w:fill="FFFFFF"/>
        </w:rPr>
      </w:pPr>
      <w:r w:rsidRPr="00E81D2F">
        <w:rPr>
          <w:rFonts w:ascii="Times New Roman" w:hAnsi="Times New Roman" w:cs="Times New Roman"/>
          <w:sz w:val="24"/>
          <w:szCs w:val="24"/>
        </w:rPr>
        <w:t>12</w:t>
      </w:r>
      <w:r w:rsidR="00610B5E" w:rsidRPr="00E81D2F">
        <w:rPr>
          <w:rFonts w:ascii="Times New Roman" w:hAnsi="Times New Roman" w:cs="Times New Roman"/>
          <w:sz w:val="24"/>
          <w:szCs w:val="24"/>
        </w:rPr>
        <w:t>.</w:t>
      </w:r>
      <w:r w:rsidR="00610B5E" w:rsidRPr="00E81D2F">
        <w:rPr>
          <w:rFonts w:ascii="Times New Roman" w:hAnsi="Times New Roman" w:cs="Times New Roman"/>
          <w:color w:val="37393C"/>
          <w:sz w:val="24"/>
          <w:szCs w:val="24"/>
          <w:shd w:val="clear" w:color="auto" w:fill="FFFFFF"/>
        </w:rPr>
        <w:t xml:space="preserve">Krey L, </w:t>
      </w:r>
      <w:proofErr w:type="spellStart"/>
      <w:r w:rsidR="00610B5E" w:rsidRPr="00E81D2F">
        <w:rPr>
          <w:rFonts w:ascii="Times New Roman" w:hAnsi="Times New Roman" w:cs="Times New Roman"/>
          <w:color w:val="37393C"/>
          <w:sz w:val="24"/>
          <w:szCs w:val="24"/>
          <w:shd w:val="clear" w:color="auto" w:fill="FFFFFF"/>
        </w:rPr>
        <w:t>Raab</w:t>
      </w:r>
      <w:proofErr w:type="spellEnd"/>
      <w:r w:rsidR="00610B5E" w:rsidRPr="00E81D2F">
        <w:rPr>
          <w:rFonts w:ascii="Times New Roman" w:hAnsi="Times New Roman" w:cs="Times New Roman"/>
          <w:color w:val="37393C"/>
          <w:sz w:val="24"/>
          <w:szCs w:val="24"/>
          <w:shd w:val="clear" w:color="auto" w:fill="FFFFFF"/>
        </w:rPr>
        <w:t xml:space="preserve"> P, </w:t>
      </w:r>
      <w:proofErr w:type="spellStart"/>
      <w:r w:rsidR="00610B5E" w:rsidRPr="00E81D2F">
        <w:rPr>
          <w:rFonts w:ascii="Times New Roman" w:hAnsi="Times New Roman" w:cs="Times New Roman"/>
          <w:color w:val="37393C"/>
          <w:sz w:val="24"/>
          <w:szCs w:val="24"/>
          <w:shd w:val="clear" w:color="auto" w:fill="FFFFFF"/>
        </w:rPr>
        <w:t>Sherzay</w:t>
      </w:r>
      <w:proofErr w:type="spellEnd"/>
      <w:r w:rsidR="00610B5E" w:rsidRPr="00E81D2F">
        <w:rPr>
          <w:rFonts w:ascii="Times New Roman" w:hAnsi="Times New Roman" w:cs="Times New Roman"/>
          <w:color w:val="37393C"/>
          <w:sz w:val="24"/>
          <w:szCs w:val="24"/>
          <w:shd w:val="clear" w:color="auto" w:fill="FFFFFF"/>
        </w:rPr>
        <w:t xml:space="preserve"> R, </w:t>
      </w:r>
      <w:proofErr w:type="spellStart"/>
      <w:r w:rsidR="00610B5E" w:rsidRPr="00E81D2F">
        <w:rPr>
          <w:rFonts w:ascii="Times New Roman" w:hAnsi="Times New Roman" w:cs="Times New Roman"/>
          <w:color w:val="37393C"/>
          <w:sz w:val="24"/>
          <w:szCs w:val="24"/>
          <w:shd w:val="clear" w:color="auto" w:fill="FFFFFF"/>
        </w:rPr>
        <w:t>Berding</w:t>
      </w:r>
      <w:proofErr w:type="spellEnd"/>
      <w:r w:rsidR="00610B5E" w:rsidRPr="00E81D2F">
        <w:rPr>
          <w:rFonts w:ascii="Times New Roman" w:hAnsi="Times New Roman" w:cs="Times New Roman"/>
          <w:color w:val="37393C"/>
          <w:sz w:val="24"/>
          <w:szCs w:val="24"/>
          <w:shd w:val="clear" w:color="auto" w:fill="FFFFFF"/>
        </w:rPr>
        <w:t xml:space="preserve"> G, Stoll M, </w:t>
      </w:r>
      <w:proofErr w:type="spellStart"/>
      <w:r w:rsidR="00610B5E" w:rsidRPr="00E81D2F">
        <w:rPr>
          <w:rFonts w:ascii="Times New Roman" w:hAnsi="Times New Roman" w:cs="Times New Roman"/>
          <w:color w:val="37393C"/>
          <w:sz w:val="24"/>
          <w:szCs w:val="24"/>
          <w:shd w:val="clear" w:color="auto" w:fill="FFFFFF"/>
        </w:rPr>
        <w:t>Stangel</w:t>
      </w:r>
      <w:proofErr w:type="spellEnd"/>
      <w:r w:rsidR="00610B5E" w:rsidRPr="00E81D2F">
        <w:rPr>
          <w:rFonts w:ascii="Times New Roman" w:hAnsi="Times New Roman" w:cs="Times New Roman"/>
          <w:color w:val="37393C"/>
          <w:sz w:val="24"/>
          <w:szCs w:val="24"/>
          <w:shd w:val="clear" w:color="auto" w:fill="FFFFFF"/>
        </w:rPr>
        <w:t xml:space="preserve"> M, et al. Severe progressive Multifocal Leukoencephalopathy (PML) and spontaneous immune reconstitution inflammatory syndrome (IRIS) in an immunocompetent patient. Front Immunol [Internet]. 2019 [cited 2022 Sep 7</w:t>
      </w:r>
      <w:proofErr w:type="gramStart"/>
      <w:r w:rsidR="00610B5E" w:rsidRPr="00E81D2F">
        <w:rPr>
          <w:rFonts w:ascii="Times New Roman" w:hAnsi="Times New Roman" w:cs="Times New Roman"/>
          <w:color w:val="37393C"/>
          <w:sz w:val="24"/>
          <w:szCs w:val="24"/>
          <w:shd w:val="clear" w:color="auto" w:fill="FFFFFF"/>
        </w:rPr>
        <w:t>];10:1188</w:t>
      </w:r>
      <w:proofErr w:type="gramEnd"/>
      <w:r w:rsidR="00610B5E" w:rsidRPr="00E81D2F">
        <w:rPr>
          <w:rFonts w:ascii="Times New Roman" w:hAnsi="Times New Roman" w:cs="Times New Roman"/>
          <w:color w:val="37393C"/>
          <w:sz w:val="24"/>
          <w:szCs w:val="24"/>
          <w:shd w:val="clear" w:color="auto" w:fill="FFFFFF"/>
        </w:rPr>
        <w:t xml:space="preserve">. Available from: </w:t>
      </w:r>
      <w:hyperlink r:id="rId11" w:history="1">
        <w:r w:rsidR="00610B5E" w:rsidRPr="00E81D2F">
          <w:rPr>
            <w:rStyle w:val="Hyperlink"/>
            <w:rFonts w:ascii="Times New Roman" w:hAnsi="Times New Roman" w:cs="Times New Roman"/>
            <w:sz w:val="24"/>
            <w:szCs w:val="24"/>
            <w:shd w:val="clear" w:color="auto" w:fill="FFFFFF"/>
          </w:rPr>
          <w:t>https://www.frontiersin.org/articles/10.3389/fimmu.2019.01188/full</w:t>
        </w:r>
      </w:hyperlink>
    </w:p>
    <w:p w14:paraId="49E8A45C" w14:textId="77777777" w:rsidR="00610B5E" w:rsidRPr="00E81D2F" w:rsidRDefault="00610B5E" w:rsidP="008B07BD">
      <w:pPr>
        <w:spacing w:after="0" w:line="240" w:lineRule="auto"/>
        <w:rPr>
          <w:rFonts w:ascii="Times New Roman" w:hAnsi="Times New Roman" w:cs="Times New Roman"/>
          <w:color w:val="37393C"/>
          <w:sz w:val="24"/>
          <w:szCs w:val="24"/>
          <w:shd w:val="clear" w:color="auto" w:fill="FFFFFF"/>
        </w:rPr>
      </w:pPr>
    </w:p>
    <w:p w14:paraId="49E8A45D" w14:textId="77777777" w:rsidR="00610B5E" w:rsidRPr="00E81D2F" w:rsidRDefault="00B327D8" w:rsidP="008B07BD">
      <w:pPr>
        <w:spacing w:after="0" w:line="240" w:lineRule="auto"/>
        <w:rPr>
          <w:rFonts w:ascii="Times New Roman" w:hAnsi="Times New Roman" w:cs="Times New Roman"/>
          <w:color w:val="37393C"/>
          <w:sz w:val="24"/>
          <w:szCs w:val="24"/>
          <w:shd w:val="clear" w:color="auto" w:fill="FFFFFF"/>
        </w:rPr>
      </w:pPr>
      <w:r w:rsidRPr="00E81D2F">
        <w:rPr>
          <w:rFonts w:ascii="Times New Roman" w:hAnsi="Times New Roman" w:cs="Times New Roman"/>
          <w:color w:val="37393C"/>
          <w:sz w:val="24"/>
          <w:szCs w:val="24"/>
          <w:shd w:val="clear" w:color="auto" w:fill="FFFFFF"/>
        </w:rPr>
        <w:t>13</w:t>
      </w:r>
      <w:r w:rsidR="00610B5E" w:rsidRPr="00E81D2F">
        <w:rPr>
          <w:rFonts w:ascii="Times New Roman" w:hAnsi="Times New Roman" w:cs="Times New Roman"/>
          <w:color w:val="37393C"/>
          <w:sz w:val="24"/>
          <w:szCs w:val="24"/>
          <w:shd w:val="clear" w:color="auto" w:fill="FFFFFF"/>
        </w:rPr>
        <w:t xml:space="preserve">. Tawara T, Kai H, </w:t>
      </w:r>
      <w:proofErr w:type="spellStart"/>
      <w:r w:rsidR="00610B5E" w:rsidRPr="00E81D2F">
        <w:rPr>
          <w:rFonts w:ascii="Times New Roman" w:hAnsi="Times New Roman" w:cs="Times New Roman"/>
          <w:color w:val="37393C"/>
          <w:sz w:val="24"/>
          <w:szCs w:val="24"/>
          <w:shd w:val="clear" w:color="auto" w:fill="FFFFFF"/>
        </w:rPr>
        <w:t>Kageyama</w:t>
      </w:r>
      <w:proofErr w:type="spellEnd"/>
      <w:r w:rsidR="00610B5E" w:rsidRPr="00E81D2F">
        <w:rPr>
          <w:rFonts w:ascii="Times New Roman" w:hAnsi="Times New Roman" w:cs="Times New Roman"/>
          <w:color w:val="37393C"/>
          <w:sz w:val="24"/>
          <w:szCs w:val="24"/>
          <w:shd w:val="clear" w:color="auto" w:fill="FFFFFF"/>
        </w:rPr>
        <w:t xml:space="preserve"> M, Akiyama T, Matsunaga T, Sakuma A, et al. A case report of progressive multifocal leukoencephalopathy during steroid treatment for ANCA-associated renal vasculitis. CEN Case Rep [Internet]. 2020 [cited 2022 Sep 7];9(4):354–8. Available from: </w:t>
      </w:r>
      <w:hyperlink r:id="rId12" w:history="1">
        <w:r w:rsidR="00610B5E" w:rsidRPr="00E81D2F">
          <w:rPr>
            <w:rStyle w:val="Hyperlink"/>
            <w:rFonts w:ascii="Times New Roman" w:hAnsi="Times New Roman" w:cs="Times New Roman"/>
            <w:sz w:val="24"/>
            <w:szCs w:val="24"/>
            <w:shd w:val="clear" w:color="auto" w:fill="FFFFFF"/>
          </w:rPr>
          <w:t>https://pubmed.ncbi.nlm.nih.gov/32388828</w:t>
        </w:r>
      </w:hyperlink>
    </w:p>
    <w:p w14:paraId="49E8A45E" w14:textId="77777777" w:rsidR="00610B5E" w:rsidRPr="00E81D2F" w:rsidRDefault="00610B5E" w:rsidP="008B07BD">
      <w:pPr>
        <w:spacing w:after="0" w:line="240" w:lineRule="auto"/>
        <w:rPr>
          <w:rFonts w:ascii="Times New Roman" w:hAnsi="Times New Roman" w:cs="Times New Roman"/>
          <w:color w:val="37393C"/>
          <w:sz w:val="24"/>
          <w:szCs w:val="24"/>
          <w:shd w:val="clear" w:color="auto" w:fill="FFFFFF"/>
        </w:rPr>
      </w:pPr>
    </w:p>
    <w:p w14:paraId="49E8A45F" w14:textId="77777777" w:rsidR="00610B5E" w:rsidRPr="00E81D2F" w:rsidRDefault="00B327D8" w:rsidP="008B07BD">
      <w:pPr>
        <w:spacing w:after="0" w:line="240" w:lineRule="auto"/>
        <w:rPr>
          <w:rFonts w:ascii="Times New Roman" w:eastAsia="Times New Roman" w:hAnsi="Times New Roman" w:cs="Times New Roman"/>
          <w:sz w:val="24"/>
          <w:szCs w:val="24"/>
          <w:lang w:eastAsia="en-GB"/>
        </w:rPr>
      </w:pPr>
      <w:r w:rsidRPr="00E81D2F">
        <w:rPr>
          <w:rFonts w:ascii="Times New Roman" w:hAnsi="Times New Roman" w:cs="Times New Roman"/>
          <w:color w:val="37393C"/>
          <w:sz w:val="24"/>
          <w:szCs w:val="24"/>
          <w:shd w:val="clear" w:color="auto" w:fill="FFFFFF"/>
        </w:rPr>
        <w:t>14</w:t>
      </w:r>
      <w:r w:rsidR="00610B5E" w:rsidRPr="00E81D2F">
        <w:rPr>
          <w:rFonts w:ascii="Times New Roman" w:hAnsi="Times New Roman" w:cs="Times New Roman"/>
          <w:color w:val="37393C"/>
          <w:sz w:val="24"/>
          <w:szCs w:val="24"/>
          <w:shd w:val="clear" w:color="auto" w:fill="FFFFFF"/>
        </w:rPr>
        <w:t xml:space="preserve">. </w:t>
      </w:r>
      <w:proofErr w:type="spellStart"/>
      <w:r w:rsidR="00610B5E" w:rsidRPr="00E81D2F">
        <w:rPr>
          <w:rFonts w:ascii="Times New Roman" w:hAnsi="Times New Roman" w:cs="Times New Roman"/>
          <w:color w:val="37393C"/>
          <w:sz w:val="24"/>
          <w:szCs w:val="24"/>
          <w:shd w:val="clear" w:color="auto" w:fill="FFFFFF"/>
        </w:rPr>
        <w:t>Wenning</w:t>
      </w:r>
      <w:proofErr w:type="spellEnd"/>
      <w:r w:rsidR="00610B5E" w:rsidRPr="00E81D2F">
        <w:rPr>
          <w:rFonts w:ascii="Times New Roman" w:hAnsi="Times New Roman" w:cs="Times New Roman"/>
          <w:color w:val="37393C"/>
          <w:sz w:val="24"/>
          <w:szCs w:val="24"/>
          <w:shd w:val="clear" w:color="auto" w:fill="FFFFFF"/>
        </w:rPr>
        <w:t xml:space="preserve"> W, </w:t>
      </w:r>
      <w:proofErr w:type="spellStart"/>
      <w:r w:rsidR="00610B5E" w:rsidRPr="00E81D2F">
        <w:rPr>
          <w:rFonts w:ascii="Times New Roman" w:hAnsi="Times New Roman" w:cs="Times New Roman"/>
          <w:color w:val="37393C"/>
          <w:sz w:val="24"/>
          <w:szCs w:val="24"/>
          <w:shd w:val="clear" w:color="auto" w:fill="FFFFFF"/>
        </w:rPr>
        <w:t>Haghikia</w:t>
      </w:r>
      <w:proofErr w:type="spellEnd"/>
      <w:r w:rsidR="00610B5E" w:rsidRPr="00E81D2F">
        <w:rPr>
          <w:rFonts w:ascii="Times New Roman" w:hAnsi="Times New Roman" w:cs="Times New Roman"/>
          <w:color w:val="37393C"/>
          <w:sz w:val="24"/>
          <w:szCs w:val="24"/>
          <w:shd w:val="clear" w:color="auto" w:fill="FFFFFF"/>
        </w:rPr>
        <w:t xml:space="preserve"> A, </w:t>
      </w:r>
      <w:proofErr w:type="spellStart"/>
      <w:r w:rsidR="00610B5E" w:rsidRPr="00E81D2F">
        <w:rPr>
          <w:rFonts w:ascii="Times New Roman" w:hAnsi="Times New Roman" w:cs="Times New Roman"/>
          <w:color w:val="37393C"/>
          <w:sz w:val="24"/>
          <w:szCs w:val="24"/>
          <w:shd w:val="clear" w:color="auto" w:fill="FFFFFF"/>
        </w:rPr>
        <w:t>Laubenberger</w:t>
      </w:r>
      <w:proofErr w:type="spellEnd"/>
      <w:r w:rsidR="00610B5E" w:rsidRPr="00E81D2F">
        <w:rPr>
          <w:rFonts w:ascii="Times New Roman" w:hAnsi="Times New Roman" w:cs="Times New Roman"/>
          <w:color w:val="37393C"/>
          <w:sz w:val="24"/>
          <w:szCs w:val="24"/>
          <w:shd w:val="clear" w:color="auto" w:fill="FFFFFF"/>
        </w:rPr>
        <w:t xml:space="preserve"> J, Clifford DB, Behrens PF, Chan A, et al. Treatment of progressive multifocal leukoencephalopathy associated with natalizumab. N </w:t>
      </w:r>
      <w:proofErr w:type="spellStart"/>
      <w:r w:rsidR="00610B5E" w:rsidRPr="00E81D2F">
        <w:rPr>
          <w:rFonts w:ascii="Times New Roman" w:hAnsi="Times New Roman" w:cs="Times New Roman"/>
          <w:color w:val="37393C"/>
          <w:sz w:val="24"/>
          <w:szCs w:val="24"/>
          <w:shd w:val="clear" w:color="auto" w:fill="FFFFFF"/>
        </w:rPr>
        <w:t>Engl</w:t>
      </w:r>
      <w:proofErr w:type="spellEnd"/>
      <w:r w:rsidR="00610B5E" w:rsidRPr="00E81D2F">
        <w:rPr>
          <w:rFonts w:ascii="Times New Roman" w:hAnsi="Times New Roman" w:cs="Times New Roman"/>
          <w:color w:val="37393C"/>
          <w:sz w:val="24"/>
          <w:szCs w:val="24"/>
          <w:shd w:val="clear" w:color="auto" w:fill="FFFFFF"/>
        </w:rPr>
        <w:t xml:space="preserve"> J Med [Internet]. 2009;361(11):1075–80. Available from: http://dx.doi.org/10.1056/NEJMoa081025</w:t>
      </w:r>
    </w:p>
    <w:p w14:paraId="49E8A460" w14:textId="77777777" w:rsidR="002D7DA7" w:rsidRPr="00E81D2F" w:rsidRDefault="002D7DA7" w:rsidP="008B07BD">
      <w:pPr>
        <w:spacing w:after="0" w:line="240" w:lineRule="auto"/>
        <w:rPr>
          <w:rFonts w:ascii="Times New Roman" w:eastAsia="Times New Roman" w:hAnsi="Times New Roman" w:cs="Times New Roman"/>
          <w:sz w:val="24"/>
          <w:szCs w:val="24"/>
          <w:lang w:eastAsia="en-GB"/>
        </w:rPr>
      </w:pPr>
    </w:p>
    <w:p w14:paraId="49E8A461" w14:textId="33FD40D0" w:rsidR="00E52C93" w:rsidRDefault="00E52C93" w:rsidP="008B07BD">
      <w:pPr>
        <w:rPr>
          <w:rFonts w:ascii="Times New Roman" w:hAnsi="Times New Roman" w:cs="Times New Roman"/>
          <w:sz w:val="24"/>
          <w:szCs w:val="24"/>
        </w:rPr>
      </w:pPr>
    </w:p>
    <w:p w14:paraId="15AC33A5" w14:textId="0A4610BE" w:rsidR="003672A0" w:rsidRDefault="003672A0" w:rsidP="008B07BD">
      <w:pPr>
        <w:rPr>
          <w:rFonts w:ascii="Times New Roman" w:hAnsi="Times New Roman" w:cs="Times New Roman"/>
          <w:sz w:val="24"/>
          <w:szCs w:val="24"/>
        </w:rPr>
      </w:pPr>
    </w:p>
    <w:p w14:paraId="3CFD0DA9" w14:textId="5301CE8E" w:rsidR="003672A0" w:rsidRDefault="003672A0" w:rsidP="00F400A3">
      <w:pPr>
        <w:jc w:val="both"/>
        <w:rPr>
          <w:rFonts w:ascii="Times New Roman" w:hAnsi="Times New Roman" w:cs="Times New Roman"/>
          <w:sz w:val="24"/>
          <w:szCs w:val="24"/>
        </w:rPr>
      </w:pPr>
    </w:p>
    <w:p w14:paraId="075E0657" w14:textId="3D25E889" w:rsidR="003672A0" w:rsidRDefault="003672A0" w:rsidP="00F400A3">
      <w:pPr>
        <w:jc w:val="both"/>
        <w:rPr>
          <w:rFonts w:ascii="Times New Roman" w:hAnsi="Times New Roman" w:cs="Times New Roman"/>
          <w:sz w:val="24"/>
          <w:szCs w:val="24"/>
        </w:rPr>
      </w:pPr>
    </w:p>
    <w:p w14:paraId="72569AB2" w14:textId="7F799113" w:rsidR="003672A0" w:rsidRDefault="003672A0" w:rsidP="00F400A3">
      <w:pPr>
        <w:jc w:val="both"/>
        <w:rPr>
          <w:rFonts w:ascii="Times New Roman" w:hAnsi="Times New Roman" w:cs="Times New Roman"/>
          <w:sz w:val="24"/>
          <w:szCs w:val="24"/>
        </w:rPr>
      </w:pPr>
    </w:p>
    <w:p w14:paraId="75BF9430" w14:textId="51A4F33E" w:rsidR="003672A0" w:rsidRDefault="003672A0" w:rsidP="00F400A3">
      <w:pPr>
        <w:jc w:val="both"/>
        <w:rPr>
          <w:rFonts w:ascii="Times New Roman" w:hAnsi="Times New Roman" w:cs="Times New Roman"/>
          <w:sz w:val="24"/>
          <w:szCs w:val="24"/>
        </w:rPr>
      </w:pPr>
    </w:p>
    <w:p w14:paraId="40146A77" w14:textId="6A452202" w:rsidR="003672A0" w:rsidRDefault="003672A0" w:rsidP="00F400A3">
      <w:pPr>
        <w:jc w:val="both"/>
        <w:rPr>
          <w:rFonts w:ascii="Times New Roman" w:hAnsi="Times New Roman" w:cs="Times New Roman"/>
          <w:sz w:val="24"/>
          <w:szCs w:val="24"/>
        </w:rPr>
      </w:pPr>
    </w:p>
    <w:p w14:paraId="79368B34" w14:textId="3C8739FC" w:rsidR="003672A0" w:rsidRDefault="003672A0" w:rsidP="00F400A3">
      <w:pPr>
        <w:jc w:val="both"/>
        <w:rPr>
          <w:rFonts w:ascii="Times New Roman" w:hAnsi="Times New Roman" w:cs="Times New Roman"/>
          <w:sz w:val="24"/>
          <w:szCs w:val="24"/>
        </w:rPr>
      </w:pPr>
    </w:p>
    <w:p w14:paraId="2AC84833" w14:textId="60868339" w:rsidR="003672A0" w:rsidRDefault="003672A0" w:rsidP="00F400A3">
      <w:pPr>
        <w:jc w:val="both"/>
        <w:rPr>
          <w:rFonts w:ascii="Times New Roman" w:hAnsi="Times New Roman" w:cs="Times New Roman"/>
          <w:sz w:val="24"/>
          <w:szCs w:val="24"/>
        </w:rPr>
      </w:pPr>
    </w:p>
    <w:p w14:paraId="2365127A" w14:textId="778293F4" w:rsidR="003672A0" w:rsidRDefault="003672A0" w:rsidP="00F400A3">
      <w:pPr>
        <w:jc w:val="both"/>
        <w:rPr>
          <w:rFonts w:ascii="Times New Roman" w:hAnsi="Times New Roman" w:cs="Times New Roman"/>
          <w:sz w:val="24"/>
          <w:szCs w:val="24"/>
        </w:rPr>
      </w:pPr>
    </w:p>
    <w:p w14:paraId="6D7DD126" w14:textId="77777777" w:rsidR="0046749A" w:rsidRPr="00E81D2F" w:rsidRDefault="0046749A" w:rsidP="0046749A">
      <w:pPr>
        <w:jc w:val="both"/>
        <w:rPr>
          <w:rFonts w:ascii="Times New Roman" w:hAnsi="Times New Roman" w:cs="Times New Roman"/>
          <w:sz w:val="24"/>
          <w:szCs w:val="24"/>
        </w:rPr>
      </w:pPr>
    </w:p>
    <w:p w14:paraId="0ECD8C81" w14:textId="77777777" w:rsidR="0046749A" w:rsidRPr="00E81D2F" w:rsidRDefault="0046749A" w:rsidP="0046749A">
      <w:pPr>
        <w:jc w:val="both"/>
        <w:rPr>
          <w:rFonts w:ascii="Times New Roman" w:hAnsi="Times New Roman" w:cs="Times New Roman"/>
          <w:sz w:val="24"/>
          <w:szCs w:val="24"/>
        </w:rPr>
      </w:pPr>
      <w:r w:rsidRPr="00E81D2F">
        <w:rPr>
          <w:rFonts w:ascii="Times New Roman" w:hAnsi="Times New Roman" w:cs="Times New Roman"/>
          <w:noProof/>
          <w:sz w:val="24"/>
          <w:szCs w:val="24"/>
        </w:rPr>
        <w:lastRenderedPageBreak/>
        <w:drawing>
          <wp:inline distT="0" distB="0" distL="0" distR="0" wp14:anchorId="0A38B474" wp14:editId="3C6F84B5">
            <wp:extent cx="4048125" cy="3838575"/>
            <wp:effectExtent l="19050" t="0" r="9525" b="0"/>
            <wp:docPr id="2" name="Picture 1" descr="Untitle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Diagram.jpg"/>
                    <pic:cNvPicPr/>
                  </pic:nvPicPr>
                  <pic:blipFill>
                    <a:blip r:embed="rId13" cstate="print"/>
                    <a:stretch>
                      <a:fillRect/>
                    </a:stretch>
                  </pic:blipFill>
                  <pic:spPr>
                    <a:xfrm>
                      <a:off x="0" y="0"/>
                      <a:ext cx="4048125" cy="3838575"/>
                    </a:xfrm>
                    <a:prstGeom prst="rect">
                      <a:avLst/>
                    </a:prstGeom>
                  </pic:spPr>
                </pic:pic>
              </a:graphicData>
            </a:graphic>
          </wp:inline>
        </w:drawing>
      </w:r>
    </w:p>
    <w:p w14:paraId="7E93E157" w14:textId="40B75D97" w:rsidR="0046749A" w:rsidRPr="00E81D2F" w:rsidRDefault="0046749A" w:rsidP="0046749A">
      <w:pPr>
        <w:rPr>
          <w:rFonts w:ascii="Times New Roman" w:hAnsi="Times New Roman" w:cs="Times New Roman"/>
          <w:sz w:val="24"/>
          <w:szCs w:val="24"/>
        </w:rPr>
      </w:pPr>
      <w:r>
        <w:rPr>
          <w:rFonts w:ascii="Times New Roman" w:hAnsi="Times New Roman" w:cs="Times New Roman"/>
          <w:sz w:val="24"/>
          <w:szCs w:val="24"/>
        </w:rPr>
        <w:t>Figure</w:t>
      </w:r>
      <w:r>
        <w:rPr>
          <w:rFonts w:ascii="Times New Roman" w:hAnsi="Times New Roman" w:cs="Times New Roman"/>
          <w:sz w:val="24"/>
          <w:szCs w:val="24"/>
        </w:rPr>
        <w:t xml:space="preserve"> </w:t>
      </w:r>
      <w:r>
        <w:rPr>
          <w:rFonts w:ascii="Times New Roman" w:hAnsi="Times New Roman" w:cs="Times New Roman"/>
          <w:sz w:val="24"/>
          <w:szCs w:val="24"/>
        </w:rPr>
        <w:t xml:space="preserve">1. </w:t>
      </w:r>
      <w:r w:rsidRPr="00E81D2F">
        <w:rPr>
          <w:rFonts w:ascii="Times New Roman" w:hAnsi="Times New Roman" w:cs="Times New Roman"/>
          <w:sz w:val="24"/>
          <w:szCs w:val="24"/>
        </w:rPr>
        <w:t xml:space="preserve">Multiplanar, Multi sequential MRI of brain with and without contrast in images </w:t>
      </w:r>
      <w:r w:rsidRPr="00E81D2F">
        <w:rPr>
          <w:rFonts w:ascii="Times New Roman" w:hAnsi="Times New Roman" w:cs="Times New Roman"/>
          <w:sz w:val="24"/>
          <w:szCs w:val="24"/>
        </w:rPr>
        <w:t>A, B, C</w:t>
      </w:r>
      <w:r w:rsidRPr="00E81D2F">
        <w:rPr>
          <w:rFonts w:ascii="Times New Roman" w:hAnsi="Times New Roman" w:cs="Times New Roman"/>
          <w:sz w:val="24"/>
          <w:szCs w:val="24"/>
        </w:rPr>
        <w:t>,</w:t>
      </w:r>
      <w:r>
        <w:rPr>
          <w:rFonts w:ascii="Times New Roman" w:hAnsi="Times New Roman" w:cs="Times New Roman"/>
          <w:sz w:val="24"/>
          <w:szCs w:val="24"/>
        </w:rPr>
        <w:t xml:space="preserve"> </w:t>
      </w:r>
      <w:r w:rsidRPr="00E81D2F">
        <w:rPr>
          <w:rFonts w:ascii="Times New Roman" w:hAnsi="Times New Roman" w:cs="Times New Roman"/>
          <w:sz w:val="24"/>
          <w:szCs w:val="24"/>
        </w:rPr>
        <w:t>D showing interval development of small t2 and FLAIR hyperintense signals noted in left peri-insular region (C and D) and in left medial temporal lobe</w:t>
      </w:r>
      <w:r>
        <w:rPr>
          <w:rFonts w:ascii="Times New Roman" w:hAnsi="Times New Roman" w:cs="Times New Roman"/>
          <w:sz w:val="24"/>
          <w:szCs w:val="24"/>
        </w:rPr>
        <w:t xml:space="preserve"> </w:t>
      </w:r>
      <w:r w:rsidRPr="00E81D2F">
        <w:rPr>
          <w:rFonts w:ascii="Times New Roman" w:hAnsi="Times New Roman" w:cs="Times New Roman"/>
          <w:sz w:val="24"/>
          <w:szCs w:val="24"/>
        </w:rPr>
        <w:t>(B)</w:t>
      </w:r>
      <w:r>
        <w:rPr>
          <w:rFonts w:ascii="Times New Roman" w:hAnsi="Times New Roman" w:cs="Times New Roman"/>
          <w:sz w:val="24"/>
          <w:szCs w:val="24"/>
        </w:rPr>
        <w:t>.</w:t>
      </w:r>
    </w:p>
    <w:p w14:paraId="5C368DBA" w14:textId="1D87247D" w:rsidR="003672A0" w:rsidRDefault="003672A0" w:rsidP="003672A0">
      <w:pPr>
        <w:jc w:val="both"/>
        <w:rPr>
          <w:rFonts w:ascii="Times New Roman" w:hAnsi="Times New Roman" w:cs="Times New Roman"/>
          <w:sz w:val="24"/>
          <w:szCs w:val="24"/>
        </w:rPr>
      </w:pPr>
    </w:p>
    <w:p w14:paraId="648F9444" w14:textId="31371AA5" w:rsidR="0046749A" w:rsidRDefault="0046749A" w:rsidP="003672A0">
      <w:pPr>
        <w:jc w:val="both"/>
        <w:rPr>
          <w:rFonts w:ascii="Times New Roman" w:hAnsi="Times New Roman" w:cs="Times New Roman"/>
          <w:sz w:val="24"/>
          <w:szCs w:val="24"/>
        </w:rPr>
      </w:pPr>
    </w:p>
    <w:p w14:paraId="2A05F659" w14:textId="41C875F8" w:rsidR="0068773C" w:rsidRDefault="0068773C" w:rsidP="003672A0">
      <w:pPr>
        <w:jc w:val="both"/>
        <w:rPr>
          <w:rFonts w:ascii="Times New Roman" w:hAnsi="Times New Roman" w:cs="Times New Roman"/>
          <w:sz w:val="24"/>
          <w:szCs w:val="24"/>
        </w:rPr>
      </w:pPr>
    </w:p>
    <w:p w14:paraId="4262896E" w14:textId="593F0EBC" w:rsidR="0068773C" w:rsidRDefault="0068773C" w:rsidP="003672A0">
      <w:pPr>
        <w:jc w:val="both"/>
        <w:rPr>
          <w:rFonts w:ascii="Times New Roman" w:hAnsi="Times New Roman" w:cs="Times New Roman"/>
          <w:sz w:val="24"/>
          <w:szCs w:val="24"/>
        </w:rPr>
      </w:pPr>
    </w:p>
    <w:p w14:paraId="632530F7" w14:textId="24D45870" w:rsidR="0068773C" w:rsidRDefault="0068773C" w:rsidP="003672A0">
      <w:pPr>
        <w:jc w:val="both"/>
        <w:rPr>
          <w:rFonts w:ascii="Times New Roman" w:hAnsi="Times New Roman" w:cs="Times New Roman"/>
          <w:sz w:val="24"/>
          <w:szCs w:val="24"/>
        </w:rPr>
      </w:pPr>
    </w:p>
    <w:p w14:paraId="015178F6" w14:textId="2D9A38A7" w:rsidR="0068773C" w:rsidRDefault="0068773C" w:rsidP="003672A0">
      <w:pPr>
        <w:jc w:val="both"/>
        <w:rPr>
          <w:rFonts w:ascii="Times New Roman" w:hAnsi="Times New Roman" w:cs="Times New Roman"/>
          <w:sz w:val="24"/>
          <w:szCs w:val="24"/>
        </w:rPr>
      </w:pPr>
    </w:p>
    <w:p w14:paraId="107C3CDB" w14:textId="77777777" w:rsidR="0068773C" w:rsidRDefault="0068773C" w:rsidP="003672A0">
      <w:pPr>
        <w:jc w:val="both"/>
        <w:rPr>
          <w:rFonts w:ascii="Times New Roman" w:hAnsi="Times New Roman" w:cs="Times New Roman"/>
          <w:sz w:val="24"/>
          <w:szCs w:val="24"/>
        </w:rPr>
      </w:pPr>
    </w:p>
    <w:p w14:paraId="4450DEBD" w14:textId="77777777" w:rsidR="0046749A" w:rsidRPr="00E81D2F" w:rsidRDefault="0046749A" w:rsidP="003672A0">
      <w:pPr>
        <w:jc w:val="both"/>
        <w:rPr>
          <w:rFonts w:ascii="Times New Roman" w:hAnsi="Times New Roman" w:cs="Times New Roman"/>
          <w:sz w:val="24"/>
          <w:szCs w:val="24"/>
        </w:rPr>
      </w:pPr>
    </w:p>
    <w:p w14:paraId="33E80884" w14:textId="77777777" w:rsidR="003672A0" w:rsidRPr="00E81D2F" w:rsidRDefault="003672A0" w:rsidP="003672A0">
      <w:pPr>
        <w:jc w:val="both"/>
        <w:rPr>
          <w:rFonts w:ascii="Times New Roman" w:hAnsi="Times New Roman" w:cs="Times New Roman"/>
          <w:sz w:val="24"/>
          <w:szCs w:val="24"/>
        </w:rPr>
      </w:pPr>
      <w:r w:rsidRPr="00E81D2F">
        <w:rPr>
          <w:rFonts w:ascii="Times New Roman" w:hAnsi="Times New Roman" w:cs="Times New Roman"/>
          <w:noProof/>
          <w:sz w:val="24"/>
          <w:szCs w:val="24"/>
        </w:rPr>
        <w:lastRenderedPageBreak/>
        <w:drawing>
          <wp:inline distT="0" distB="0" distL="0" distR="0" wp14:anchorId="23E57211" wp14:editId="3455BB56">
            <wp:extent cx="3931920" cy="2217030"/>
            <wp:effectExtent l="19050" t="0" r="0" b="0"/>
            <wp:docPr id="1" name="Picture 0" descr="P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L.jpg"/>
                    <pic:cNvPicPr/>
                  </pic:nvPicPr>
                  <pic:blipFill>
                    <a:blip r:embed="rId14" cstate="print"/>
                    <a:stretch>
                      <a:fillRect/>
                    </a:stretch>
                  </pic:blipFill>
                  <pic:spPr>
                    <a:xfrm>
                      <a:off x="0" y="0"/>
                      <a:ext cx="3931920" cy="2217030"/>
                    </a:xfrm>
                    <a:prstGeom prst="rect">
                      <a:avLst/>
                    </a:prstGeom>
                  </pic:spPr>
                </pic:pic>
              </a:graphicData>
            </a:graphic>
          </wp:inline>
        </w:drawing>
      </w:r>
    </w:p>
    <w:p w14:paraId="679B71AA" w14:textId="275C315E" w:rsidR="003672A0" w:rsidRPr="00E81D2F" w:rsidRDefault="00AC675F" w:rsidP="003672A0">
      <w:pPr>
        <w:shd w:val="clear" w:color="auto" w:fill="FFFFFF"/>
        <w:spacing w:after="0" w:line="24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lang w:val="en-GB"/>
        </w:rPr>
        <w:t xml:space="preserve">Figure </w:t>
      </w:r>
      <w:r w:rsidR="0046749A">
        <w:rPr>
          <w:rFonts w:ascii="Times New Roman" w:eastAsia="Times New Roman" w:hAnsi="Times New Roman" w:cs="Times New Roman"/>
          <w:color w:val="222222"/>
          <w:sz w:val="24"/>
          <w:szCs w:val="24"/>
          <w:lang w:val="en-GB"/>
        </w:rPr>
        <w:t>2</w:t>
      </w:r>
      <w:r>
        <w:rPr>
          <w:rFonts w:ascii="Times New Roman" w:eastAsia="Times New Roman" w:hAnsi="Times New Roman" w:cs="Times New Roman"/>
          <w:color w:val="222222"/>
          <w:sz w:val="24"/>
          <w:szCs w:val="24"/>
          <w:lang w:val="en-GB"/>
        </w:rPr>
        <w:t xml:space="preserve">. </w:t>
      </w:r>
      <w:r w:rsidR="003672A0" w:rsidRPr="00E81D2F">
        <w:rPr>
          <w:rFonts w:ascii="Times New Roman" w:eastAsia="Times New Roman" w:hAnsi="Times New Roman" w:cs="Times New Roman"/>
          <w:color w:val="222222"/>
          <w:sz w:val="24"/>
          <w:szCs w:val="24"/>
          <w:lang w:val="en-GB"/>
        </w:rPr>
        <w:t>Progressive multifocal leukoencephalopathy (PML)</w:t>
      </w:r>
    </w:p>
    <w:p w14:paraId="51646C0F" w14:textId="77777777" w:rsidR="003672A0" w:rsidRPr="00E81D2F" w:rsidRDefault="003672A0" w:rsidP="0046749A">
      <w:pPr>
        <w:shd w:val="clear" w:color="auto" w:fill="FFFFFF"/>
        <w:spacing w:after="0" w:line="240" w:lineRule="auto"/>
        <w:rPr>
          <w:rFonts w:ascii="Times New Roman" w:eastAsia="Times New Roman" w:hAnsi="Times New Roman" w:cs="Times New Roman"/>
          <w:color w:val="222222"/>
          <w:sz w:val="24"/>
          <w:szCs w:val="24"/>
        </w:rPr>
      </w:pPr>
      <w:r w:rsidRPr="00E81D2F">
        <w:rPr>
          <w:rFonts w:ascii="Times New Roman" w:eastAsia="Times New Roman" w:hAnsi="Times New Roman" w:cs="Times New Roman"/>
          <w:color w:val="222222"/>
          <w:sz w:val="24"/>
          <w:szCs w:val="24"/>
          <w:lang w:val="en-GB"/>
        </w:rPr>
        <w:t xml:space="preserve">(A) Bizarre, pleomorphic multilobate astrocytic nuclei in the background of histiocytes is a characteristic feature of PML [H&amp;E, 20×] (B) Inclusion-bearing, enlarged nuclei in virally infected oligodendrocytes with peripheral displacement of native nuclear chromatin [H&amp;E, 40×] (C) SV40 viral protein immunohistochemistry demonstrates immunoreactivity in enlarged and small </w:t>
      </w:r>
      <w:proofErr w:type="spellStart"/>
      <w:r w:rsidRPr="00E81D2F">
        <w:rPr>
          <w:rFonts w:ascii="Times New Roman" w:eastAsia="Times New Roman" w:hAnsi="Times New Roman" w:cs="Times New Roman"/>
          <w:color w:val="222222"/>
          <w:sz w:val="24"/>
          <w:szCs w:val="24"/>
          <w:lang w:val="en-GB"/>
        </w:rPr>
        <w:t>oligodendroglial</w:t>
      </w:r>
      <w:proofErr w:type="spellEnd"/>
      <w:r w:rsidRPr="00E81D2F">
        <w:rPr>
          <w:rFonts w:ascii="Times New Roman" w:eastAsia="Times New Roman" w:hAnsi="Times New Roman" w:cs="Times New Roman"/>
          <w:color w:val="222222"/>
          <w:sz w:val="24"/>
          <w:szCs w:val="24"/>
          <w:lang w:val="en-GB"/>
        </w:rPr>
        <w:t xml:space="preserve"> nuclei [H&amp;E, 20×] (D) Virally infected cells bind p53 and demonstrate nuclear immunoreactivity [H&amp;E, 40×]</w:t>
      </w:r>
    </w:p>
    <w:p w14:paraId="6772FC56" w14:textId="41476375" w:rsidR="003672A0" w:rsidRDefault="003672A0" w:rsidP="00F400A3">
      <w:pPr>
        <w:jc w:val="both"/>
        <w:rPr>
          <w:rFonts w:ascii="Times New Roman" w:hAnsi="Times New Roman" w:cs="Times New Roman"/>
          <w:sz w:val="24"/>
          <w:szCs w:val="24"/>
        </w:rPr>
      </w:pPr>
    </w:p>
    <w:p w14:paraId="6ABF4EC7" w14:textId="483E08E0" w:rsidR="003672A0" w:rsidRDefault="003672A0" w:rsidP="00F400A3">
      <w:pPr>
        <w:jc w:val="both"/>
        <w:rPr>
          <w:rFonts w:ascii="Times New Roman" w:hAnsi="Times New Roman" w:cs="Times New Roman"/>
          <w:sz w:val="24"/>
          <w:szCs w:val="24"/>
        </w:rPr>
      </w:pPr>
    </w:p>
    <w:p w14:paraId="0EE75863" w14:textId="77777777" w:rsidR="003672A0" w:rsidRPr="00E81D2F" w:rsidRDefault="003672A0" w:rsidP="00F400A3">
      <w:pPr>
        <w:jc w:val="both"/>
        <w:rPr>
          <w:rFonts w:ascii="Times New Roman" w:hAnsi="Times New Roman" w:cs="Times New Roman"/>
          <w:sz w:val="24"/>
          <w:szCs w:val="24"/>
        </w:rPr>
      </w:pPr>
    </w:p>
    <w:sectPr w:rsidR="003672A0" w:rsidRPr="00E81D2F" w:rsidSect="00605D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56B09"/>
    <w:multiLevelType w:val="hybridMultilevel"/>
    <w:tmpl w:val="01EABCB6"/>
    <w:lvl w:ilvl="0" w:tplc="ADCE5D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E331B2"/>
    <w:multiLevelType w:val="multilevel"/>
    <w:tmpl w:val="61B85E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09E3D18"/>
    <w:multiLevelType w:val="hybridMultilevel"/>
    <w:tmpl w:val="B4C6A75C"/>
    <w:lvl w:ilvl="0" w:tplc="40E282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4727"/>
    <w:rsid w:val="00030C39"/>
    <w:rsid w:val="00053207"/>
    <w:rsid w:val="00061A44"/>
    <w:rsid w:val="00082C9B"/>
    <w:rsid w:val="000B4431"/>
    <w:rsid w:val="000E00F8"/>
    <w:rsid w:val="00114BA8"/>
    <w:rsid w:val="00116FAE"/>
    <w:rsid w:val="001255AB"/>
    <w:rsid w:val="0014131E"/>
    <w:rsid w:val="00157AC3"/>
    <w:rsid w:val="001622F6"/>
    <w:rsid w:val="00167CA0"/>
    <w:rsid w:val="001D7866"/>
    <w:rsid w:val="00210241"/>
    <w:rsid w:val="0022351D"/>
    <w:rsid w:val="00251E53"/>
    <w:rsid w:val="0026029D"/>
    <w:rsid w:val="002A5E48"/>
    <w:rsid w:val="002D7DA7"/>
    <w:rsid w:val="003108B4"/>
    <w:rsid w:val="0036065B"/>
    <w:rsid w:val="003672A0"/>
    <w:rsid w:val="00376DA6"/>
    <w:rsid w:val="00384FF8"/>
    <w:rsid w:val="003A25BC"/>
    <w:rsid w:val="003A6ABA"/>
    <w:rsid w:val="003C7AF7"/>
    <w:rsid w:val="00427588"/>
    <w:rsid w:val="004304D2"/>
    <w:rsid w:val="0044329F"/>
    <w:rsid w:val="0046749A"/>
    <w:rsid w:val="004816AF"/>
    <w:rsid w:val="00491048"/>
    <w:rsid w:val="00495405"/>
    <w:rsid w:val="004B5803"/>
    <w:rsid w:val="004B7C2C"/>
    <w:rsid w:val="004C122A"/>
    <w:rsid w:val="004F3909"/>
    <w:rsid w:val="00525165"/>
    <w:rsid w:val="005344FD"/>
    <w:rsid w:val="00585B2B"/>
    <w:rsid w:val="005979F7"/>
    <w:rsid w:val="005D75E5"/>
    <w:rsid w:val="005F0E70"/>
    <w:rsid w:val="00605D8B"/>
    <w:rsid w:val="00610B5E"/>
    <w:rsid w:val="00627F8C"/>
    <w:rsid w:val="0063748F"/>
    <w:rsid w:val="00666F41"/>
    <w:rsid w:val="00684C6D"/>
    <w:rsid w:val="0068773C"/>
    <w:rsid w:val="006A35A4"/>
    <w:rsid w:val="006B2C95"/>
    <w:rsid w:val="006C13B1"/>
    <w:rsid w:val="006D1BE8"/>
    <w:rsid w:val="0075679A"/>
    <w:rsid w:val="00756A4B"/>
    <w:rsid w:val="007623CE"/>
    <w:rsid w:val="007A502A"/>
    <w:rsid w:val="00813E6D"/>
    <w:rsid w:val="00814E38"/>
    <w:rsid w:val="00847B8B"/>
    <w:rsid w:val="00866A31"/>
    <w:rsid w:val="00890491"/>
    <w:rsid w:val="008A6161"/>
    <w:rsid w:val="008B07BD"/>
    <w:rsid w:val="008B2641"/>
    <w:rsid w:val="00915597"/>
    <w:rsid w:val="00945B3F"/>
    <w:rsid w:val="00955988"/>
    <w:rsid w:val="00970738"/>
    <w:rsid w:val="009808E5"/>
    <w:rsid w:val="00991938"/>
    <w:rsid w:val="009A4DDA"/>
    <w:rsid w:val="009B0E91"/>
    <w:rsid w:val="00A03E58"/>
    <w:rsid w:val="00A324DA"/>
    <w:rsid w:val="00A66683"/>
    <w:rsid w:val="00AA079E"/>
    <w:rsid w:val="00AA645F"/>
    <w:rsid w:val="00AC675F"/>
    <w:rsid w:val="00AF7B06"/>
    <w:rsid w:val="00B0223D"/>
    <w:rsid w:val="00B16BCD"/>
    <w:rsid w:val="00B327D8"/>
    <w:rsid w:val="00B35CC6"/>
    <w:rsid w:val="00B631AD"/>
    <w:rsid w:val="00B737E6"/>
    <w:rsid w:val="00B80EF9"/>
    <w:rsid w:val="00B83178"/>
    <w:rsid w:val="00B9544E"/>
    <w:rsid w:val="00B9730A"/>
    <w:rsid w:val="00B9798C"/>
    <w:rsid w:val="00B97B25"/>
    <w:rsid w:val="00BE5C99"/>
    <w:rsid w:val="00C045D9"/>
    <w:rsid w:val="00C333E3"/>
    <w:rsid w:val="00C341C2"/>
    <w:rsid w:val="00C83691"/>
    <w:rsid w:val="00C8612D"/>
    <w:rsid w:val="00CB7C98"/>
    <w:rsid w:val="00CC09AA"/>
    <w:rsid w:val="00CC79F2"/>
    <w:rsid w:val="00CE060A"/>
    <w:rsid w:val="00CE4727"/>
    <w:rsid w:val="00D162E4"/>
    <w:rsid w:val="00D55504"/>
    <w:rsid w:val="00D6147F"/>
    <w:rsid w:val="00D64D29"/>
    <w:rsid w:val="00D94112"/>
    <w:rsid w:val="00DD3F40"/>
    <w:rsid w:val="00DE681A"/>
    <w:rsid w:val="00E023D8"/>
    <w:rsid w:val="00E52C93"/>
    <w:rsid w:val="00E6551E"/>
    <w:rsid w:val="00E819FE"/>
    <w:rsid w:val="00E81D2F"/>
    <w:rsid w:val="00EB633D"/>
    <w:rsid w:val="00ED36B1"/>
    <w:rsid w:val="00F26A3E"/>
    <w:rsid w:val="00F35FAA"/>
    <w:rsid w:val="00F400A3"/>
    <w:rsid w:val="00F70CC7"/>
    <w:rsid w:val="00F7738A"/>
    <w:rsid w:val="00F834D1"/>
    <w:rsid w:val="00F866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8A405"/>
  <w15:docId w15:val="{DD420F91-6ADF-4D1C-9395-104D8C8E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D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4727"/>
    <w:rPr>
      <w:b/>
      <w:bCs/>
    </w:rPr>
  </w:style>
  <w:style w:type="paragraph" w:styleId="NormalWeb">
    <w:name w:val="Normal (Web)"/>
    <w:basedOn w:val="Normal"/>
    <w:uiPriority w:val="99"/>
    <w:unhideWhenUsed/>
    <w:rsid w:val="00061A4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61A44"/>
    <w:pPr>
      <w:ind w:left="720"/>
      <w:contextualSpacing/>
    </w:pPr>
  </w:style>
  <w:style w:type="paragraph" w:styleId="BalloonText">
    <w:name w:val="Balloon Text"/>
    <w:basedOn w:val="Normal"/>
    <w:link w:val="BalloonTextChar"/>
    <w:uiPriority w:val="99"/>
    <w:semiHidden/>
    <w:unhideWhenUsed/>
    <w:rsid w:val="00053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207"/>
    <w:rPr>
      <w:rFonts w:ascii="Tahoma" w:hAnsi="Tahoma" w:cs="Tahoma"/>
      <w:sz w:val="16"/>
      <w:szCs w:val="16"/>
    </w:rPr>
  </w:style>
  <w:style w:type="character" w:styleId="Hyperlink">
    <w:name w:val="Hyperlink"/>
    <w:basedOn w:val="DefaultParagraphFont"/>
    <w:uiPriority w:val="99"/>
    <w:unhideWhenUsed/>
    <w:rsid w:val="00E52C93"/>
    <w:rPr>
      <w:color w:val="0000FF" w:themeColor="hyperlink"/>
      <w:u w:val="single"/>
    </w:rPr>
  </w:style>
  <w:style w:type="paragraph" w:customStyle="1" w:styleId="p">
    <w:name w:val="p"/>
    <w:basedOn w:val="Normal"/>
    <w:rsid w:val="00EB633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4C122A"/>
    <w:rPr>
      <w:sz w:val="16"/>
      <w:szCs w:val="16"/>
    </w:rPr>
  </w:style>
  <w:style w:type="paragraph" w:styleId="CommentText">
    <w:name w:val="annotation text"/>
    <w:basedOn w:val="Normal"/>
    <w:link w:val="CommentTextChar"/>
    <w:uiPriority w:val="99"/>
    <w:semiHidden/>
    <w:unhideWhenUsed/>
    <w:rsid w:val="004C122A"/>
    <w:pPr>
      <w:spacing w:line="240" w:lineRule="auto"/>
    </w:pPr>
    <w:rPr>
      <w:sz w:val="20"/>
      <w:szCs w:val="20"/>
    </w:rPr>
  </w:style>
  <w:style w:type="character" w:customStyle="1" w:styleId="CommentTextChar">
    <w:name w:val="Comment Text Char"/>
    <w:basedOn w:val="DefaultParagraphFont"/>
    <w:link w:val="CommentText"/>
    <w:uiPriority w:val="99"/>
    <w:semiHidden/>
    <w:rsid w:val="004C122A"/>
    <w:rPr>
      <w:sz w:val="20"/>
      <w:szCs w:val="20"/>
    </w:rPr>
  </w:style>
  <w:style w:type="paragraph" w:styleId="CommentSubject">
    <w:name w:val="annotation subject"/>
    <w:basedOn w:val="CommentText"/>
    <w:next w:val="CommentText"/>
    <w:link w:val="CommentSubjectChar"/>
    <w:uiPriority w:val="99"/>
    <w:semiHidden/>
    <w:unhideWhenUsed/>
    <w:rsid w:val="004C122A"/>
    <w:rPr>
      <w:b/>
      <w:bCs/>
    </w:rPr>
  </w:style>
  <w:style w:type="character" w:customStyle="1" w:styleId="CommentSubjectChar">
    <w:name w:val="Comment Subject Char"/>
    <w:basedOn w:val="CommentTextChar"/>
    <w:link w:val="CommentSubject"/>
    <w:uiPriority w:val="99"/>
    <w:semiHidden/>
    <w:rsid w:val="004C122A"/>
    <w:rPr>
      <w:b/>
      <w:bCs/>
      <w:sz w:val="20"/>
      <w:szCs w:val="20"/>
    </w:rPr>
  </w:style>
  <w:style w:type="paragraph" w:customStyle="1" w:styleId="Normal1">
    <w:name w:val="Normal1"/>
    <w:rsid w:val="005F0E70"/>
    <w:pPr>
      <w:spacing w:after="160" w:line="360" w:lineRule="auto"/>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84C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45573">
      <w:bodyDiv w:val="1"/>
      <w:marLeft w:val="0"/>
      <w:marRight w:val="0"/>
      <w:marTop w:val="0"/>
      <w:marBottom w:val="0"/>
      <w:divBdr>
        <w:top w:val="none" w:sz="0" w:space="0" w:color="auto"/>
        <w:left w:val="none" w:sz="0" w:space="0" w:color="auto"/>
        <w:bottom w:val="none" w:sz="0" w:space="0" w:color="auto"/>
        <w:right w:val="none" w:sz="0" w:space="0" w:color="auto"/>
      </w:divBdr>
    </w:div>
    <w:div w:id="1239707122">
      <w:bodyDiv w:val="1"/>
      <w:marLeft w:val="0"/>
      <w:marRight w:val="0"/>
      <w:marTop w:val="0"/>
      <w:marBottom w:val="0"/>
      <w:divBdr>
        <w:top w:val="none" w:sz="0" w:space="0" w:color="auto"/>
        <w:left w:val="none" w:sz="0" w:space="0" w:color="auto"/>
        <w:bottom w:val="none" w:sz="0" w:space="0" w:color="auto"/>
        <w:right w:val="none" w:sz="0" w:space="0" w:color="auto"/>
      </w:divBdr>
    </w:div>
    <w:div w:id="1441295929">
      <w:bodyDiv w:val="1"/>
      <w:marLeft w:val="0"/>
      <w:marRight w:val="0"/>
      <w:marTop w:val="0"/>
      <w:marBottom w:val="0"/>
      <w:divBdr>
        <w:top w:val="none" w:sz="0" w:space="0" w:color="auto"/>
        <w:left w:val="none" w:sz="0" w:space="0" w:color="auto"/>
        <w:bottom w:val="none" w:sz="0" w:space="0" w:color="auto"/>
        <w:right w:val="none" w:sz="0" w:space="0" w:color="auto"/>
      </w:divBdr>
    </w:div>
    <w:div w:id="1615288702">
      <w:bodyDiv w:val="1"/>
      <w:marLeft w:val="0"/>
      <w:marRight w:val="0"/>
      <w:marTop w:val="0"/>
      <w:marBottom w:val="0"/>
      <w:divBdr>
        <w:top w:val="none" w:sz="0" w:space="0" w:color="auto"/>
        <w:left w:val="none" w:sz="0" w:space="0" w:color="auto"/>
        <w:bottom w:val="none" w:sz="0" w:space="0" w:color="auto"/>
        <w:right w:val="none" w:sz="0" w:space="0" w:color="auto"/>
      </w:divBdr>
    </w:div>
    <w:div w:id="1882355568">
      <w:bodyDiv w:val="1"/>
      <w:marLeft w:val="0"/>
      <w:marRight w:val="0"/>
      <w:marTop w:val="0"/>
      <w:marBottom w:val="0"/>
      <w:divBdr>
        <w:top w:val="none" w:sz="0" w:space="0" w:color="auto"/>
        <w:left w:val="none" w:sz="0" w:space="0" w:color="auto"/>
        <w:bottom w:val="none" w:sz="0" w:space="0" w:color="auto"/>
        <w:right w:val="none" w:sz="0" w:space="0" w:color="auto"/>
      </w:divBdr>
    </w:div>
    <w:div w:id="192433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nnp.bmj.com/content/81/3/247.short"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dx.doi.org/10.1002/ana.22408" TargetMode="External"/><Relationship Id="rId12" Type="http://schemas.openxmlformats.org/officeDocument/2006/relationships/hyperlink" Target="https://pubmed.ncbi.nlm.nih.gov/3238882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x.doi.org/10.1002/pbc.22819" TargetMode="External"/><Relationship Id="rId11" Type="http://schemas.openxmlformats.org/officeDocument/2006/relationships/hyperlink" Target="https://www.frontiersin.org/articles/10.3389/fimmu.2019.01188/full" TargetMode="External"/><Relationship Id="rId5" Type="http://schemas.openxmlformats.org/officeDocument/2006/relationships/hyperlink" Target="mailto:anashwan@hamad.qa" TargetMode="External"/><Relationship Id="rId15" Type="http://schemas.openxmlformats.org/officeDocument/2006/relationships/fontTable" Target="fontTable.xml"/><Relationship Id="rId10" Type="http://schemas.openxmlformats.org/officeDocument/2006/relationships/hyperlink" Target="https://academic.oup.com/brain/article-abstract/81/1/93/327445?redirectedFrom=fulltext&amp;login=false" TargetMode="External"/><Relationship Id="rId4" Type="http://schemas.openxmlformats.org/officeDocument/2006/relationships/webSettings" Target="webSettings.xml"/><Relationship Id="rId9" Type="http://schemas.openxmlformats.org/officeDocument/2006/relationships/hyperlink" Target="http://dx.doi.org/10.1002/ana.23893"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10</Pages>
  <Words>2409</Words>
  <Characters>13737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Ibad</dc:creator>
  <cp:lastModifiedBy>Abdulqadir Jeprel Japer Nashwan</cp:lastModifiedBy>
  <cp:revision>42</cp:revision>
  <cp:lastPrinted>2022-09-08T16:32:00Z</cp:lastPrinted>
  <dcterms:created xsi:type="dcterms:W3CDTF">2022-10-17T11:16:00Z</dcterms:created>
  <dcterms:modified xsi:type="dcterms:W3CDTF">2022-10-23T20:13:00Z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2022-10-23T19:45:31Z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b0dc6f5b-ae95-448c-9a09-c4c5223cb361</vt:lpwstr>
  </property>
  <property fmtid="{D5CDD505-2E9C-101B-9397-08002B2CF9AE}" pid="8" name="MSIP_Label_573f5887-035d-4765-8d10-97aaac8deb4a_ContentBits">
    <vt:lpwstr>0</vt:lpwstr>
  </property>
</Properties>
</file>