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EED1" w14:textId="77777777" w:rsidR="00AB2AA1" w:rsidRPr="00964BA9" w:rsidRDefault="00AB2AA1" w:rsidP="00AB2AA1">
      <w:pPr>
        <w:spacing w:line="480" w:lineRule="auto"/>
        <w:rPr>
          <w:rFonts w:ascii="Times New Roman" w:hAnsi="Times New Roman" w:cs="Times New Roman"/>
          <w:b/>
          <w:bCs/>
        </w:rPr>
      </w:pPr>
      <w:r w:rsidRPr="00964BA9">
        <w:rPr>
          <w:rFonts w:ascii="Times New Roman" w:hAnsi="Times New Roman" w:cs="Times New Roman"/>
          <w:b/>
          <w:bCs/>
        </w:rPr>
        <w:t xml:space="preserve">Beyond </w:t>
      </w:r>
      <w:proofErr w:type="gramStart"/>
      <w:r w:rsidRPr="00964BA9">
        <w:rPr>
          <w:rFonts w:ascii="Times New Roman" w:hAnsi="Times New Roman" w:cs="Times New Roman"/>
          <w:b/>
          <w:bCs/>
        </w:rPr>
        <w:t>central-tendency</w:t>
      </w:r>
      <w:proofErr w:type="gramEnd"/>
      <w:r w:rsidRPr="00964BA9">
        <w:rPr>
          <w:rFonts w:ascii="Times New Roman" w:hAnsi="Times New Roman" w:cs="Times New Roman"/>
          <w:b/>
          <w:bCs/>
        </w:rPr>
        <w:t>: If we agree discrete vegetation communities do not exist, should we investigate other methods of clustering?</w:t>
      </w:r>
    </w:p>
    <w:p w14:paraId="5E937CE6" w14:textId="77777777" w:rsidR="00AB2AA1" w:rsidRPr="00964BA9" w:rsidRDefault="00AB2AA1" w:rsidP="00AB2AA1">
      <w:pPr>
        <w:spacing w:line="480" w:lineRule="auto"/>
        <w:rPr>
          <w:rFonts w:ascii="Times New Roman" w:hAnsi="Times New Roman" w:cs="Times New Roman"/>
          <w:b/>
          <w:bCs/>
        </w:rPr>
      </w:pPr>
    </w:p>
    <w:p w14:paraId="5B2B6D81" w14:textId="77777777" w:rsidR="00AB2AA1" w:rsidRPr="00964BA9" w:rsidRDefault="00AB2AA1" w:rsidP="00AB2AA1">
      <w:pPr>
        <w:spacing w:line="480" w:lineRule="auto"/>
        <w:rPr>
          <w:rFonts w:ascii="Times New Roman" w:hAnsi="Times New Roman" w:cs="Times New Roman"/>
          <w:b/>
          <w:bCs/>
        </w:rPr>
      </w:pPr>
      <w:r w:rsidRPr="00964BA9">
        <w:rPr>
          <w:rFonts w:ascii="Times New Roman" w:hAnsi="Times New Roman" w:cs="Times New Roman"/>
          <w:b/>
          <w:bCs/>
          <w:vertAlign w:val="superscript"/>
        </w:rPr>
        <w:t>1,2</w:t>
      </w:r>
      <w:r w:rsidRPr="00964BA9">
        <w:rPr>
          <w:rFonts w:ascii="Times New Roman" w:hAnsi="Times New Roman" w:cs="Times New Roman"/>
          <w:b/>
          <w:bCs/>
        </w:rPr>
        <w:t xml:space="preserve">Mark G. Tozer and </w:t>
      </w:r>
      <w:r w:rsidRPr="00964BA9">
        <w:rPr>
          <w:rFonts w:ascii="Times New Roman" w:hAnsi="Times New Roman" w:cs="Times New Roman"/>
          <w:b/>
          <w:bCs/>
          <w:vertAlign w:val="superscript"/>
        </w:rPr>
        <w:t>2</w:t>
      </w:r>
      <w:r w:rsidRPr="00964BA9">
        <w:rPr>
          <w:rFonts w:ascii="Times New Roman" w:hAnsi="Times New Roman" w:cs="Times New Roman"/>
          <w:b/>
          <w:bCs/>
        </w:rPr>
        <w:t>David A. Keith</w:t>
      </w:r>
    </w:p>
    <w:p w14:paraId="2C14C18F" w14:textId="77777777" w:rsidR="00AB2AA1" w:rsidRPr="00964BA9" w:rsidRDefault="00AB2AA1" w:rsidP="00AB2AA1">
      <w:pPr>
        <w:spacing w:line="480" w:lineRule="auto"/>
        <w:rPr>
          <w:rFonts w:ascii="Times New Roman" w:hAnsi="Times New Roman" w:cs="Times New Roman"/>
        </w:rPr>
      </w:pPr>
    </w:p>
    <w:p w14:paraId="335260AB" w14:textId="77777777" w:rsidR="00AB2AA1" w:rsidRPr="00964BA9" w:rsidRDefault="00AB2AA1" w:rsidP="00AB2AA1">
      <w:pPr>
        <w:spacing w:line="480" w:lineRule="auto"/>
        <w:rPr>
          <w:rFonts w:ascii="Times New Roman" w:hAnsi="Times New Roman" w:cs="Times New Roman"/>
        </w:rPr>
      </w:pPr>
      <w:r w:rsidRPr="00964BA9">
        <w:rPr>
          <w:rFonts w:ascii="Times New Roman" w:hAnsi="Times New Roman" w:cs="Times New Roman"/>
          <w:b/>
          <w:bCs/>
          <w:vertAlign w:val="superscript"/>
        </w:rPr>
        <w:t>1</w:t>
      </w:r>
      <w:r w:rsidRPr="00964BA9">
        <w:rPr>
          <w:rFonts w:ascii="Times New Roman" w:hAnsi="Times New Roman" w:cs="Times New Roman"/>
        </w:rPr>
        <w:t>NSW Department of Environment, 4 Parramatta Square, Parramatta, NSW 2150, Australia.</w:t>
      </w:r>
    </w:p>
    <w:p w14:paraId="7A53522A" w14:textId="77777777" w:rsidR="00AB2AA1" w:rsidRPr="00964BA9" w:rsidRDefault="00AB2AA1" w:rsidP="00AB2AA1">
      <w:pPr>
        <w:spacing w:line="480" w:lineRule="auto"/>
        <w:rPr>
          <w:rFonts w:ascii="Times New Roman" w:hAnsi="Times New Roman" w:cs="Times New Roman"/>
        </w:rPr>
      </w:pPr>
    </w:p>
    <w:p w14:paraId="6984117D" w14:textId="77777777" w:rsidR="00AB2AA1" w:rsidRPr="00964BA9" w:rsidRDefault="00AB2AA1" w:rsidP="00AB2AA1">
      <w:pPr>
        <w:spacing w:line="480" w:lineRule="auto"/>
        <w:rPr>
          <w:rFonts w:ascii="Times New Roman" w:hAnsi="Times New Roman" w:cs="Times New Roman"/>
        </w:rPr>
      </w:pPr>
      <w:r w:rsidRPr="00964BA9">
        <w:rPr>
          <w:rFonts w:ascii="Times New Roman" w:hAnsi="Times New Roman" w:cs="Times New Roman"/>
          <w:b/>
          <w:bCs/>
          <w:vertAlign w:val="superscript"/>
        </w:rPr>
        <w:t>2</w:t>
      </w:r>
      <w:r w:rsidRPr="00964BA9">
        <w:rPr>
          <w:rFonts w:ascii="Times New Roman" w:hAnsi="Times New Roman" w:cs="Times New Roman"/>
        </w:rPr>
        <w:t xml:space="preserve">Centre for Ecosystem Science, School of Biological, Earth and Environmental Science, University of NSW, Sydney, NSW 2052, Australia </w:t>
      </w:r>
    </w:p>
    <w:p w14:paraId="0A9FC88C" w14:textId="77777777" w:rsidR="00AB2AA1" w:rsidRPr="00964BA9" w:rsidRDefault="00AB2AA1" w:rsidP="00AB2AA1">
      <w:pPr>
        <w:pStyle w:val="NormalWeb"/>
        <w:shd w:val="clear" w:color="auto" w:fill="EAEAE8"/>
        <w:spacing w:line="480" w:lineRule="auto"/>
      </w:pPr>
      <w:r w:rsidRPr="00964BA9">
        <w:rPr>
          <w:vertAlign w:val="superscript"/>
        </w:rPr>
        <w:t>1</w:t>
      </w:r>
      <w:r w:rsidRPr="00964BA9">
        <w:t xml:space="preserve"> Corresponding author</w:t>
      </w:r>
      <w:r w:rsidRPr="00964BA9">
        <w:rPr>
          <w:b/>
          <w:bCs/>
        </w:rPr>
        <w:t xml:space="preserve"> </w:t>
      </w:r>
      <w:r w:rsidRPr="00964BA9">
        <w:t xml:space="preserve">(Email: </w:t>
      </w:r>
      <w:proofErr w:type="gramStart"/>
      <w:r w:rsidRPr="00964BA9">
        <w:rPr>
          <w:color w:val="2D2D91"/>
        </w:rPr>
        <w:t xml:space="preserve">m.tozer@student.unsw.edu.au </w:t>
      </w:r>
      <w:r w:rsidRPr="00964BA9">
        <w:t>)</w:t>
      </w:r>
      <w:proofErr w:type="gramEnd"/>
    </w:p>
    <w:p w14:paraId="52D37538" w14:textId="77777777" w:rsidR="00A45390" w:rsidRDefault="00A45390">
      <w:pPr>
        <w:rPr>
          <w:rFonts w:ascii="Times New Roman" w:hAnsi="Times New Roman" w:cs="Times New Roman"/>
          <w:b/>
          <w:bCs/>
        </w:rPr>
      </w:pPr>
    </w:p>
    <w:p w14:paraId="3BC5693D" w14:textId="77777777" w:rsidR="00A45390" w:rsidRPr="00964BA9" w:rsidRDefault="00A45390" w:rsidP="00A45390">
      <w:pPr>
        <w:spacing w:line="480" w:lineRule="auto"/>
        <w:rPr>
          <w:rFonts w:ascii="Times New Roman" w:hAnsi="Times New Roman" w:cs="Times New Roman"/>
          <w:b/>
          <w:bCs/>
        </w:rPr>
      </w:pPr>
      <w:r w:rsidRPr="00964BA9">
        <w:rPr>
          <w:rFonts w:ascii="Times New Roman" w:hAnsi="Times New Roman" w:cs="Times New Roman"/>
          <w:b/>
          <w:bCs/>
        </w:rPr>
        <w:t xml:space="preserve">Running title:  </w:t>
      </w:r>
    </w:p>
    <w:p w14:paraId="1F632C11" w14:textId="77777777" w:rsidR="00A45390" w:rsidRDefault="00A45390" w:rsidP="00A45390">
      <w:pPr>
        <w:spacing w:line="480" w:lineRule="auto"/>
        <w:rPr>
          <w:rFonts w:ascii="Times New Roman" w:hAnsi="Times New Roman" w:cs="Times New Roman"/>
        </w:rPr>
      </w:pPr>
      <w:r w:rsidRPr="00964BA9">
        <w:rPr>
          <w:rFonts w:ascii="Times New Roman" w:hAnsi="Times New Roman" w:cs="Times New Roman"/>
        </w:rPr>
        <w:t xml:space="preserve">Beyond </w:t>
      </w:r>
      <w:proofErr w:type="gramStart"/>
      <w:r w:rsidRPr="00964BA9">
        <w:rPr>
          <w:rFonts w:ascii="Times New Roman" w:hAnsi="Times New Roman" w:cs="Times New Roman"/>
        </w:rPr>
        <w:t>central-tendency</w:t>
      </w:r>
      <w:proofErr w:type="gramEnd"/>
      <w:r w:rsidRPr="00964BA9">
        <w:rPr>
          <w:rFonts w:ascii="Times New Roman" w:hAnsi="Times New Roman" w:cs="Times New Roman"/>
        </w:rPr>
        <w:t xml:space="preserve"> in </w:t>
      </w:r>
      <w:r>
        <w:rPr>
          <w:rFonts w:ascii="Times New Roman" w:hAnsi="Times New Roman" w:cs="Times New Roman"/>
        </w:rPr>
        <w:t xml:space="preserve">vegetation </w:t>
      </w:r>
      <w:r w:rsidRPr="00964BA9">
        <w:rPr>
          <w:rFonts w:ascii="Times New Roman" w:hAnsi="Times New Roman" w:cs="Times New Roman"/>
        </w:rPr>
        <w:t>classification</w:t>
      </w:r>
    </w:p>
    <w:p w14:paraId="6DB87053" w14:textId="33DA253D" w:rsidR="00AB2AA1" w:rsidRDefault="00AB2AA1">
      <w:pPr>
        <w:rPr>
          <w:rFonts w:ascii="Times New Roman" w:hAnsi="Times New Roman" w:cs="Times New Roman"/>
          <w:b/>
          <w:bCs/>
        </w:rPr>
      </w:pPr>
      <w:r>
        <w:rPr>
          <w:rFonts w:ascii="Times New Roman" w:hAnsi="Times New Roman" w:cs="Times New Roman"/>
          <w:b/>
          <w:bCs/>
        </w:rPr>
        <w:br w:type="page"/>
      </w:r>
    </w:p>
    <w:p w14:paraId="4635C346" w14:textId="1D9B6683" w:rsidR="001F528F" w:rsidRPr="00964BA9" w:rsidRDefault="001F528F" w:rsidP="00964BA9">
      <w:pPr>
        <w:spacing w:line="480" w:lineRule="auto"/>
        <w:rPr>
          <w:rFonts w:ascii="Times New Roman" w:hAnsi="Times New Roman" w:cs="Times New Roman"/>
          <w:b/>
          <w:bCs/>
        </w:rPr>
      </w:pPr>
      <w:r w:rsidRPr="00964BA9">
        <w:rPr>
          <w:rFonts w:ascii="Times New Roman" w:hAnsi="Times New Roman" w:cs="Times New Roman"/>
          <w:b/>
          <w:bCs/>
        </w:rPr>
        <w:lastRenderedPageBreak/>
        <w:t>Abstract</w:t>
      </w:r>
    </w:p>
    <w:p w14:paraId="279967CC" w14:textId="37FCDFCE" w:rsidR="000D467B" w:rsidRPr="00964BA9" w:rsidRDefault="001F528F" w:rsidP="00964BA9">
      <w:pPr>
        <w:pStyle w:val="ListParagraph"/>
        <w:numPr>
          <w:ilvl w:val="0"/>
          <w:numId w:val="24"/>
        </w:numPr>
        <w:spacing w:before="100" w:beforeAutospacing="1" w:after="100" w:afterAutospacing="1" w:line="480" w:lineRule="auto"/>
        <w:outlineLvl w:val="0"/>
        <w:rPr>
          <w:rFonts w:ascii="Times New Roman" w:hAnsi="Times New Roman" w:cs="Times New Roman"/>
        </w:rPr>
      </w:pPr>
      <w:r w:rsidRPr="00964BA9">
        <w:rPr>
          <w:rFonts w:ascii="Times New Roman" w:hAnsi="Times New Roman" w:cs="Times New Roman"/>
        </w:rPr>
        <w:t xml:space="preserve">Clustering </w:t>
      </w:r>
      <w:r w:rsidR="00B86C04" w:rsidRPr="00964BA9">
        <w:rPr>
          <w:rFonts w:ascii="Times New Roman" w:hAnsi="Times New Roman" w:cs="Times New Roman"/>
        </w:rPr>
        <w:t>is</w:t>
      </w:r>
      <w:r w:rsidRPr="00964BA9">
        <w:rPr>
          <w:rFonts w:ascii="Times New Roman" w:hAnsi="Times New Roman" w:cs="Times New Roman"/>
        </w:rPr>
        <w:t xml:space="preserve"> indispensable </w:t>
      </w:r>
      <w:r w:rsidR="00B86C04" w:rsidRPr="00964BA9">
        <w:rPr>
          <w:rFonts w:ascii="Times New Roman" w:hAnsi="Times New Roman" w:cs="Times New Roman"/>
        </w:rPr>
        <w:t>in</w:t>
      </w:r>
      <w:r w:rsidR="00A83A78" w:rsidRPr="00964BA9">
        <w:rPr>
          <w:rFonts w:ascii="Times New Roman" w:hAnsi="Times New Roman" w:cs="Times New Roman"/>
        </w:rPr>
        <w:t xml:space="preserve"> the</w:t>
      </w:r>
      <w:r w:rsidRPr="00964BA9">
        <w:rPr>
          <w:rFonts w:ascii="Times New Roman" w:hAnsi="Times New Roman" w:cs="Times New Roman"/>
        </w:rPr>
        <w:t xml:space="preserve"> </w:t>
      </w:r>
      <w:r w:rsidR="00B86C04" w:rsidRPr="00964BA9">
        <w:rPr>
          <w:rFonts w:ascii="Times New Roman" w:hAnsi="Times New Roman" w:cs="Times New Roman"/>
        </w:rPr>
        <w:t>quest for</w:t>
      </w:r>
      <w:r w:rsidRPr="00964BA9">
        <w:rPr>
          <w:rFonts w:ascii="Times New Roman" w:hAnsi="Times New Roman" w:cs="Times New Roman"/>
        </w:rPr>
        <w:t xml:space="preserve"> robust </w:t>
      </w:r>
      <w:r w:rsidR="00A83A78" w:rsidRPr="00964BA9">
        <w:rPr>
          <w:rFonts w:ascii="Times New Roman" w:hAnsi="Times New Roman" w:cs="Times New Roman"/>
        </w:rPr>
        <w:t xml:space="preserve">vegetation </w:t>
      </w:r>
      <w:r w:rsidRPr="00964BA9">
        <w:rPr>
          <w:rFonts w:ascii="Times New Roman" w:hAnsi="Times New Roman" w:cs="Times New Roman"/>
        </w:rPr>
        <w:t>classification schemes</w:t>
      </w:r>
      <w:r w:rsidR="000878CB" w:rsidRPr="00964BA9">
        <w:rPr>
          <w:rFonts w:ascii="Times New Roman" w:hAnsi="Times New Roman" w:cs="Times New Roman"/>
        </w:rPr>
        <w:t xml:space="preserve"> which aim to partition continua to summarise and communicate pattern</w:t>
      </w:r>
      <w:r w:rsidR="00564341" w:rsidRPr="00964BA9">
        <w:rPr>
          <w:rFonts w:ascii="Times New Roman" w:hAnsi="Times New Roman" w:cs="Times New Roman"/>
        </w:rPr>
        <w:t>.</w:t>
      </w:r>
      <w:r w:rsidR="00A83A78" w:rsidRPr="00964BA9">
        <w:rPr>
          <w:rFonts w:ascii="Times New Roman" w:hAnsi="Times New Roman" w:cs="Times New Roman"/>
        </w:rPr>
        <w:t xml:space="preserve"> </w:t>
      </w:r>
      <w:r w:rsidR="00564341" w:rsidRPr="00964BA9">
        <w:rPr>
          <w:rFonts w:ascii="Times New Roman" w:hAnsi="Times New Roman" w:cs="Times New Roman"/>
        </w:rPr>
        <w:t xml:space="preserve">However, </w:t>
      </w:r>
      <w:r w:rsidRPr="00964BA9">
        <w:rPr>
          <w:rFonts w:ascii="Times New Roman" w:hAnsi="Times New Roman" w:cs="Times New Roman"/>
        </w:rPr>
        <w:t>clustering solutions are sensitive to</w:t>
      </w:r>
      <w:r w:rsidR="00A83A78" w:rsidRPr="00964BA9">
        <w:rPr>
          <w:rFonts w:ascii="Times New Roman" w:hAnsi="Times New Roman" w:cs="Times New Roman"/>
        </w:rPr>
        <w:t xml:space="preserve"> methods </w:t>
      </w:r>
      <w:r w:rsidR="00B86C04" w:rsidRPr="00964BA9">
        <w:rPr>
          <w:rFonts w:ascii="Times New Roman" w:hAnsi="Times New Roman" w:cs="Times New Roman"/>
        </w:rPr>
        <w:t>and</w:t>
      </w:r>
      <w:r w:rsidRPr="00964BA9">
        <w:rPr>
          <w:rFonts w:ascii="Times New Roman" w:hAnsi="Times New Roman" w:cs="Times New Roman"/>
        </w:rPr>
        <w:t xml:space="preserve"> data</w:t>
      </w:r>
      <w:r w:rsidR="00B86C04" w:rsidRPr="00964BA9">
        <w:rPr>
          <w:rFonts w:ascii="Times New Roman" w:hAnsi="Times New Roman" w:cs="Times New Roman"/>
        </w:rPr>
        <w:t xml:space="preserve"> and are</w:t>
      </w:r>
      <w:r w:rsidR="00564341" w:rsidRPr="00964BA9">
        <w:rPr>
          <w:rFonts w:ascii="Times New Roman" w:hAnsi="Times New Roman" w:cs="Times New Roman"/>
        </w:rPr>
        <w:t xml:space="preserve"> </w:t>
      </w:r>
      <w:r w:rsidR="00714A24" w:rsidRPr="00964BA9">
        <w:rPr>
          <w:rFonts w:ascii="Times New Roman" w:hAnsi="Times New Roman" w:cs="Times New Roman"/>
        </w:rPr>
        <w:t xml:space="preserve">therefore </w:t>
      </w:r>
      <w:r w:rsidR="00B86C04" w:rsidRPr="00964BA9">
        <w:rPr>
          <w:rFonts w:ascii="Times New Roman" w:hAnsi="Times New Roman" w:cs="Times New Roman"/>
        </w:rPr>
        <w:t>unstable</w:t>
      </w:r>
      <w:r w:rsidR="00EC07B9" w:rsidRPr="00964BA9">
        <w:rPr>
          <w:rFonts w:ascii="Times New Roman" w:hAnsi="Times New Roman" w:cs="Times New Roman"/>
        </w:rPr>
        <w:t xml:space="preserve">, a feature </w:t>
      </w:r>
      <w:r w:rsidR="00EA0C83" w:rsidRPr="00964BA9">
        <w:rPr>
          <w:rFonts w:ascii="Times New Roman" w:hAnsi="Times New Roman" w:cs="Times New Roman"/>
        </w:rPr>
        <w:t>which</w:t>
      </w:r>
      <w:r w:rsidR="00EC07B9" w:rsidRPr="00964BA9">
        <w:rPr>
          <w:rFonts w:ascii="Times New Roman" w:hAnsi="Times New Roman" w:cs="Times New Roman"/>
        </w:rPr>
        <w:t xml:space="preserve"> is u</w:t>
      </w:r>
      <w:r w:rsidR="00D3364D" w:rsidRPr="00964BA9">
        <w:rPr>
          <w:rFonts w:ascii="Times New Roman" w:hAnsi="Times New Roman" w:cs="Times New Roman"/>
        </w:rPr>
        <w:t>sually attributed to noise</w:t>
      </w:r>
      <w:r w:rsidR="00EC07B9" w:rsidRPr="00964BA9">
        <w:rPr>
          <w:rFonts w:ascii="Times New Roman" w:hAnsi="Times New Roman" w:cs="Times New Roman"/>
        </w:rPr>
        <w:t xml:space="preserve">. </w:t>
      </w:r>
      <w:r w:rsidR="00DD194A" w:rsidRPr="00964BA9">
        <w:rPr>
          <w:rFonts w:ascii="Times New Roman" w:hAnsi="Times New Roman" w:cs="Times New Roman"/>
        </w:rPr>
        <w:t>V</w:t>
      </w:r>
      <w:r w:rsidR="000236BA" w:rsidRPr="00964BA9">
        <w:rPr>
          <w:rFonts w:ascii="Times New Roman" w:hAnsi="Times New Roman" w:cs="Times New Roman"/>
        </w:rPr>
        <w:t xml:space="preserve">iewed through a </w:t>
      </w:r>
      <w:r w:rsidR="00D3364D" w:rsidRPr="00964BA9">
        <w:rPr>
          <w:rFonts w:ascii="Times New Roman" w:hAnsi="Times New Roman" w:cs="Times New Roman"/>
        </w:rPr>
        <w:t xml:space="preserve">central-tendency lens, </w:t>
      </w:r>
      <w:r w:rsidR="000236BA" w:rsidRPr="00964BA9">
        <w:rPr>
          <w:rFonts w:ascii="Times New Roman" w:hAnsi="Times New Roman" w:cs="Times New Roman"/>
        </w:rPr>
        <w:t>noise is defined</w:t>
      </w:r>
      <w:r w:rsidR="00D3364D" w:rsidRPr="00964BA9">
        <w:rPr>
          <w:rFonts w:ascii="Times New Roman" w:hAnsi="Times New Roman" w:cs="Times New Roman"/>
        </w:rPr>
        <w:t xml:space="preserve"> </w:t>
      </w:r>
      <w:r w:rsidR="004507C1" w:rsidRPr="00964BA9">
        <w:rPr>
          <w:rFonts w:ascii="Times New Roman" w:hAnsi="Times New Roman" w:cs="Times New Roman"/>
        </w:rPr>
        <w:t>as</w:t>
      </w:r>
      <w:r w:rsidR="00D3364D" w:rsidRPr="00964BA9">
        <w:rPr>
          <w:rFonts w:ascii="Times New Roman" w:hAnsi="Times New Roman" w:cs="Times New Roman"/>
        </w:rPr>
        <w:t xml:space="preserve"> the degree of departure from type</w:t>
      </w:r>
      <w:r w:rsidR="004458B9" w:rsidRPr="00964BA9">
        <w:rPr>
          <w:rFonts w:ascii="Times New Roman" w:hAnsi="Times New Roman" w:cs="Times New Roman"/>
        </w:rPr>
        <w:t>, which</w:t>
      </w:r>
      <w:r w:rsidR="00ED6A94" w:rsidRPr="00964BA9">
        <w:rPr>
          <w:rFonts w:ascii="Times New Roman" w:hAnsi="Times New Roman" w:cs="Times New Roman"/>
        </w:rPr>
        <w:t xml:space="preserve"> is problematic since vegetation types are abstractions of continua</w:t>
      </w:r>
      <w:r w:rsidR="000236BA" w:rsidRPr="00964BA9">
        <w:rPr>
          <w:rFonts w:ascii="Times New Roman" w:hAnsi="Times New Roman" w:cs="Times New Roman"/>
        </w:rPr>
        <w:t xml:space="preserve"> and so noise can only be quantified relative to a particular solution to hand</w:t>
      </w:r>
      <w:r w:rsidR="00ED6A94" w:rsidRPr="00964BA9">
        <w:rPr>
          <w:rFonts w:ascii="Times New Roman" w:hAnsi="Times New Roman" w:cs="Times New Roman"/>
        </w:rPr>
        <w:t>.</w:t>
      </w:r>
      <w:r w:rsidRPr="00964BA9">
        <w:rPr>
          <w:rFonts w:ascii="Times New Roman" w:hAnsi="Times New Roman" w:cs="Times New Roman"/>
        </w:rPr>
        <w:t xml:space="preserve"> </w:t>
      </w:r>
      <w:r w:rsidR="00A24AE2">
        <w:rPr>
          <w:rFonts w:ascii="Times New Roman" w:hAnsi="Times New Roman" w:cs="Times New Roman"/>
        </w:rPr>
        <w:t>G</w:t>
      </w:r>
      <w:r w:rsidR="008C4CAD" w:rsidRPr="00964BA9">
        <w:rPr>
          <w:rFonts w:ascii="Times New Roman" w:hAnsi="Times New Roman" w:cs="Times New Roman"/>
        </w:rPr>
        <w:t>raph theory</w:t>
      </w:r>
      <w:r w:rsidR="00D66C18">
        <w:rPr>
          <w:rFonts w:ascii="Times New Roman" w:hAnsi="Times New Roman" w:cs="Times New Roman"/>
        </w:rPr>
        <w:t xml:space="preserve"> models</w:t>
      </w:r>
      <w:r w:rsidR="008C4CAD" w:rsidRPr="00964BA9">
        <w:rPr>
          <w:rFonts w:ascii="Times New Roman" w:hAnsi="Times New Roman" w:cs="Times New Roman"/>
        </w:rPr>
        <w:t xml:space="preserve"> the structure of vegetation data based on the interconnectivity of samples. Through a graph</w:t>
      </w:r>
      <w:r w:rsidR="004458B9" w:rsidRPr="00964BA9">
        <w:rPr>
          <w:rFonts w:ascii="Times New Roman" w:hAnsi="Times New Roman" w:cs="Times New Roman"/>
        </w:rPr>
        <w:t>-</w:t>
      </w:r>
      <w:r w:rsidR="008C4CAD" w:rsidRPr="00964BA9">
        <w:rPr>
          <w:rFonts w:ascii="Times New Roman" w:hAnsi="Times New Roman" w:cs="Times New Roman"/>
        </w:rPr>
        <w:t xml:space="preserve">theoretic lens, </w:t>
      </w:r>
      <w:r w:rsidR="00ED6A94" w:rsidRPr="00964BA9">
        <w:rPr>
          <w:rFonts w:ascii="Times New Roman" w:hAnsi="Times New Roman" w:cs="Times New Roman"/>
        </w:rPr>
        <w:t xml:space="preserve">the causes of </w:t>
      </w:r>
      <w:r w:rsidR="008C4CAD" w:rsidRPr="00964BA9">
        <w:rPr>
          <w:rFonts w:ascii="Times New Roman" w:hAnsi="Times New Roman" w:cs="Times New Roman"/>
        </w:rPr>
        <w:t xml:space="preserve">instability can be quantified in absolute terms </w:t>
      </w:r>
      <w:r w:rsidR="00ED6A94" w:rsidRPr="00964BA9">
        <w:rPr>
          <w:rFonts w:ascii="Times New Roman" w:hAnsi="Times New Roman" w:cs="Times New Roman"/>
        </w:rPr>
        <w:t>via</w:t>
      </w:r>
      <w:r w:rsidR="008C4CAD" w:rsidRPr="00964BA9">
        <w:rPr>
          <w:rFonts w:ascii="Times New Roman" w:hAnsi="Times New Roman" w:cs="Times New Roman"/>
        </w:rPr>
        <w:t xml:space="preserve"> the degree of connectivity among objects. </w:t>
      </w:r>
    </w:p>
    <w:p w14:paraId="4B1B6BFD" w14:textId="05D8B48F" w:rsidR="00880C1F" w:rsidRPr="00964BA9" w:rsidRDefault="009E3A0A" w:rsidP="00964BA9">
      <w:pPr>
        <w:pStyle w:val="ListParagraph"/>
        <w:numPr>
          <w:ilvl w:val="0"/>
          <w:numId w:val="24"/>
        </w:numPr>
        <w:spacing w:before="100" w:beforeAutospacing="1" w:after="100" w:afterAutospacing="1" w:line="480" w:lineRule="auto"/>
        <w:outlineLvl w:val="0"/>
        <w:rPr>
          <w:rFonts w:ascii="Times New Roman" w:hAnsi="Times New Roman" w:cs="Times New Roman"/>
        </w:rPr>
      </w:pPr>
      <w:r w:rsidRPr="00964BA9">
        <w:rPr>
          <w:rFonts w:ascii="Times New Roman" w:hAnsi="Times New Roman" w:cs="Times New Roman"/>
        </w:rPr>
        <w:t>W</w:t>
      </w:r>
      <w:r w:rsidR="001F528F" w:rsidRPr="00964BA9">
        <w:rPr>
          <w:rFonts w:ascii="Times New Roman" w:hAnsi="Times New Roman" w:cs="Times New Roman"/>
        </w:rPr>
        <w:t>e</w:t>
      </w:r>
      <w:r w:rsidRPr="00964BA9">
        <w:rPr>
          <w:rFonts w:ascii="Times New Roman" w:hAnsi="Times New Roman" w:cs="Times New Roman"/>
        </w:rPr>
        <w:t xml:space="preserve"> simulate</w:t>
      </w:r>
      <w:r w:rsidR="00E81745" w:rsidRPr="00964BA9">
        <w:rPr>
          <w:rFonts w:ascii="Times New Roman" w:hAnsi="Times New Roman" w:cs="Times New Roman"/>
        </w:rPr>
        <w:t>d</w:t>
      </w:r>
      <w:r w:rsidRPr="00964BA9">
        <w:rPr>
          <w:rFonts w:ascii="Times New Roman" w:hAnsi="Times New Roman" w:cs="Times New Roman"/>
        </w:rPr>
        <w:t xml:space="preserve"> incremental </w:t>
      </w:r>
      <w:r w:rsidR="00E81745" w:rsidRPr="00964BA9">
        <w:rPr>
          <w:rFonts w:ascii="Times New Roman" w:hAnsi="Times New Roman" w:cs="Times New Roman"/>
        </w:rPr>
        <w:t xml:space="preserve">increases </w:t>
      </w:r>
      <w:r w:rsidRPr="00964BA9">
        <w:rPr>
          <w:rFonts w:ascii="Times New Roman" w:hAnsi="Times New Roman" w:cs="Times New Roman"/>
        </w:rPr>
        <w:t>in</w:t>
      </w:r>
      <w:r w:rsidR="00880C1F" w:rsidRPr="00964BA9">
        <w:rPr>
          <w:rFonts w:ascii="Times New Roman" w:hAnsi="Times New Roman" w:cs="Times New Roman"/>
        </w:rPr>
        <w:t xml:space="preserve"> sampling intensity in </w:t>
      </w:r>
      <w:r w:rsidRPr="00964BA9">
        <w:rPr>
          <w:rFonts w:ascii="Times New Roman" w:hAnsi="Times New Roman" w:cs="Times New Roman"/>
        </w:rPr>
        <w:t xml:space="preserve">a dataset </w:t>
      </w:r>
      <w:r w:rsidR="00346186" w:rsidRPr="00964BA9">
        <w:rPr>
          <w:rFonts w:ascii="Times New Roman" w:hAnsi="Times New Roman" w:cs="Times New Roman"/>
        </w:rPr>
        <w:t xml:space="preserve">over </w:t>
      </w:r>
      <w:r w:rsidR="00C81AA0" w:rsidRPr="00964BA9">
        <w:rPr>
          <w:rFonts w:ascii="Times New Roman" w:hAnsi="Times New Roman" w:cs="Times New Roman"/>
        </w:rPr>
        <w:t>five</w:t>
      </w:r>
      <w:r w:rsidR="00346186" w:rsidRPr="00964BA9">
        <w:rPr>
          <w:rFonts w:ascii="Times New Roman" w:hAnsi="Times New Roman" w:cs="Times New Roman"/>
        </w:rPr>
        <w:t xml:space="preserve"> iterations </w:t>
      </w:r>
      <w:r w:rsidRPr="00964BA9">
        <w:rPr>
          <w:rFonts w:ascii="Times New Roman" w:hAnsi="Times New Roman" w:cs="Times New Roman"/>
        </w:rPr>
        <w:t>an</w:t>
      </w:r>
      <w:r w:rsidR="00F8775E" w:rsidRPr="00964BA9">
        <w:rPr>
          <w:rFonts w:ascii="Times New Roman" w:hAnsi="Times New Roman" w:cs="Times New Roman"/>
        </w:rPr>
        <w:t>d</w:t>
      </w:r>
      <w:r w:rsidR="00880C1F" w:rsidRPr="00964BA9">
        <w:rPr>
          <w:rFonts w:ascii="Times New Roman" w:hAnsi="Times New Roman" w:cs="Times New Roman"/>
        </w:rPr>
        <w:t xml:space="preserve"> assess</w:t>
      </w:r>
      <w:r w:rsidR="00E81745" w:rsidRPr="00964BA9">
        <w:rPr>
          <w:rFonts w:ascii="Times New Roman" w:hAnsi="Times New Roman" w:cs="Times New Roman"/>
        </w:rPr>
        <w:t xml:space="preserve">ed </w:t>
      </w:r>
      <w:r w:rsidR="00C81AA0" w:rsidRPr="00964BA9">
        <w:rPr>
          <w:rFonts w:ascii="Times New Roman" w:hAnsi="Times New Roman" w:cs="Times New Roman"/>
        </w:rPr>
        <w:t xml:space="preserve">classification </w:t>
      </w:r>
      <w:r w:rsidR="00880C1F" w:rsidRPr="00964BA9">
        <w:rPr>
          <w:rFonts w:ascii="Times New Roman" w:hAnsi="Times New Roman" w:cs="Times New Roman"/>
        </w:rPr>
        <w:t>stability across</w:t>
      </w:r>
      <w:r w:rsidR="00716ABE" w:rsidRPr="00964BA9">
        <w:rPr>
          <w:rFonts w:ascii="Times New Roman" w:hAnsi="Times New Roman" w:cs="Times New Roman"/>
        </w:rPr>
        <w:t xml:space="preserve"> successive solutions derived </w:t>
      </w:r>
      <w:r w:rsidR="008A661B">
        <w:rPr>
          <w:rFonts w:ascii="Times New Roman" w:hAnsi="Times New Roman" w:cs="Times New Roman"/>
        </w:rPr>
        <w:t>using</w:t>
      </w:r>
      <w:r w:rsidR="00716ABE" w:rsidRPr="00964BA9">
        <w:rPr>
          <w:rFonts w:ascii="Times New Roman" w:hAnsi="Times New Roman" w:cs="Times New Roman"/>
        </w:rPr>
        <w:t xml:space="preserve"> algorithms implement</w:t>
      </w:r>
      <w:r w:rsidR="008A661B">
        <w:rPr>
          <w:rFonts w:ascii="Times New Roman" w:hAnsi="Times New Roman" w:cs="Times New Roman"/>
        </w:rPr>
        <w:t>ing</w:t>
      </w:r>
      <w:r w:rsidR="00716ABE" w:rsidRPr="00964BA9">
        <w:rPr>
          <w:rFonts w:ascii="Times New Roman" w:hAnsi="Times New Roman" w:cs="Times New Roman"/>
        </w:rPr>
        <w:t>, respectively, models of central</w:t>
      </w:r>
      <w:r w:rsidR="00EE3867">
        <w:rPr>
          <w:rFonts w:ascii="Times New Roman" w:hAnsi="Times New Roman" w:cs="Times New Roman"/>
        </w:rPr>
        <w:t>-</w:t>
      </w:r>
      <w:r w:rsidR="00716ABE" w:rsidRPr="00964BA9">
        <w:rPr>
          <w:rFonts w:ascii="Times New Roman" w:hAnsi="Times New Roman" w:cs="Times New Roman"/>
        </w:rPr>
        <w:t>tendency and interconnectivity.</w:t>
      </w:r>
      <w:r w:rsidR="00C81AA0" w:rsidRPr="00964BA9">
        <w:rPr>
          <w:rFonts w:ascii="Times New Roman" w:hAnsi="Times New Roman" w:cs="Times New Roman"/>
        </w:rPr>
        <w:t xml:space="preserve"> </w:t>
      </w:r>
      <w:r w:rsidR="00DD194A" w:rsidRPr="00964BA9">
        <w:rPr>
          <w:rFonts w:ascii="Times New Roman" w:hAnsi="Times New Roman" w:cs="Times New Roman"/>
        </w:rPr>
        <w:t xml:space="preserve">We used logistic regression to model the likelihood of a sample changing groups between iterations as a function of distance to centroid and degree of interconnectivity.  </w:t>
      </w:r>
      <w:r w:rsidR="00C81AA0" w:rsidRPr="00964BA9">
        <w:rPr>
          <w:rFonts w:ascii="Times New Roman" w:hAnsi="Times New Roman" w:cs="Times New Roman"/>
        </w:rPr>
        <w:t xml:space="preserve"> </w:t>
      </w:r>
    </w:p>
    <w:p w14:paraId="2CD62B6F" w14:textId="66D13C92" w:rsidR="00880C1F" w:rsidRPr="00964BA9" w:rsidRDefault="00716ABE" w:rsidP="00964BA9">
      <w:pPr>
        <w:pStyle w:val="ListParagraph"/>
        <w:numPr>
          <w:ilvl w:val="0"/>
          <w:numId w:val="24"/>
        </w:numPr>
        <w:spacing w:before="100" w:beforeAutospacing="1" w:after="100" w:afterAutospacing="1" w:line="480" w:lineRule="auto"/>
        <w:outlineLvl w:val="0"/>
        <w:rPr>
          <w:rFonts w:ascii="Times New Roman" w:hAnsi="Times New Roman" w:cs="Times New Roman"/>
        </w:rPr>
      </w:pPr>
      <w:r w:rsidRPr="00964BA9">
        <w:rPr>
          <w:rFonts w:ascii="Times New Roman" w:hAnsi="Times New Roman" w:cs="Times New Roman"/>
        </w:rPr>
        <w:t>Our results</w:t>
      </w:r>
      <w:r w:rsidR="001F528F" w:rsidRPr="00964BA9">
        <w:rPr>
          <w:rFonts w:ascii="Times New Roman" w:hAnsi="Times New Roman" w:cs="Times New Roman"/>
        </w:rPr>
        <w:t xml:space="preserve"> show that the degree </w:t>
      </w:r>
      <w:r w:rsidR="009E3A0A" w:rsidRPr="00964BA9">
        <w:rPr>
          <w:rFonts w:ascii="Times New Roman" w:hAnsi="Times New Roman" w:cs="Times New Roman"/>
        </w:rPr>
        <w:t>to which samples are</w:t>
      </w:r>
      <w:r w:rsidR="001F528F" w:rsidRPr="00964BA9">
        <w:rPr>
          <w:rFonts w:ascii="Times New Roman" w:hAnsi="Times New Roman" w:cs="Times New Roman"/>
        </w:rPr>
        <w:t xml:space="preserve"> interconnect</w:t>
      </w:r>
      <w:r w:rsidR="009E3A0A" w:rsidRPr="00964BA9">
        <w:rPr>
          <w:rFonts w:ascii="Times New Roman" w:hAnsi="Times New Roman" w:cs="Times New Roman"/>
        </w:rPr>
        <w:t>ed</w:t>
      </w:r>
      <w:r w:rsidR="001F528F" w:rsidRPr="00964BA9">
        <w:rPr>
          <w:rFonts w:ascii="Times New Roman" w:hAnsi="Times New Roman" w:cs="Times New Roman"/>
        </w:rPr>
        <w:t xml:space="preserve"> is a more powerful </w:t>
      </w:r>
      <w:r w:rsidR="009E3A0A" w:rsidRPr="00964BA9">
        <w:rPr>
          <w:rFonts w:ascii="Times New Roman" w:hAnsi="Times New Roman" w:cs="Times New Roman"/>
        </w:rPr>
        <w:t>predict</w:t>
      </w:r>
      <w:r w:rsidR="001F528F" w:rsidRPr="00964BA9">
        <w:rPr>
          <w:rFonts w:ascii="Times New Roman" w:hAnsi="Times New Roman" w:cs="Times New Roman"/>
        </w:rPr>
        <w:t xml:space="preserve">or of </w:t>
      </w:r>
      <w:r w:rsidR="00DD194A" w:rsidRPr="00964BA9">
        <w:rPr>
          <w:rFonts w:ascii="Times New Roman" w:hAnsi="Times New Roman" w:cs="Times New Roman"/>
        </w:rPr>
        <w:t>instability</w:t>
      </w:r>
      <w:r w:rsidR="009E3A0A" w:rsidRPr="00964BA9">
        <w:rPr>
          <w:rFonts w:ascii="Times New Roman" w:hAnsi="Times New Roman" w:cs="Times New Roman"/>
        </w:rPr>
        <w:t xml:space="preserve"> than the degree to which </w:t>
      </w:r>
      <w:r w:rsidR="00DD194A" w:rsidRPr="00964BA9">
        <w:rPr>
          <w:rFonts w:ascii="Times New Roman" w:hAnsi="Times New Roman" w:cs="Times New Roman"/>
        </w:rPr>
        <w:t xml:space="preserve">they </w:t>
      </w:r>
      <w:r w:rsidR="00DE76FD">
        <w:rPr>
          <w:rFonts w:ascii="Times New Roman" w:hAnsi="Times New Roman" w:cs="Times New Roman"/>
        </w:rPr>
        <w:t>deviate from</w:t>
      </w:r>
      <w:r w:rsidR="00DD194A" w:rsidRPr="00964BA9">
        <w:rPr>
          <w:rFonts w:ascii="Times New Roman" w:hAnsi="Times New Roman" w:cs="Times New Roman"/>
        </w:rPr>
        <w:t xml:space="preserve"> their</w:t>
      </w:r>
      <w:r w:rsidR="009E3A0A" w:rsidRPr="00964BA9">
        <w:rPr>
          <w:rFonts w:ascii="Times New Roman" w:hAnsi="Times New Roman" w:cs="Times New Roman"/>
        </w:rPr>
        <w:t xml:space="preserve"> nearest centroid. </w:t>
      </w:r>
      <w:r w:rsidRPr="00964BA9">
        <w:rPr>
          <w:rFonts w:ascii="Times New Roman" w:hAnsi="Times New Roman" w:cs="Times New Roman"/>
        </w:rPr>
        <w:t>T</w:t>
      </w:r>
      <w:r w:rsidR="00B91819" w:rsidRPr="00964BA9">
        <w:rPr>
          <w:rFonts w:ascii="Times New Roman" w:hAnsi="Times New Roman" w:cs="Times New Roman"/>
        </w:rPr>
        <w:t xml:space="preserve">he removal of </w:t>
      </w:r>
      <w:r w:rsidR="00426DAE" w:rsidRPr="00964BA9">
        <w:rPr>
          <w:rFonts w:ascii="Times New Roman" w:hAnsi="Times New Roman" w:cs="Times New Roman"/>
        </w:rPr>
        <w:t xml:space="preserve">weakly interconnected samples </w:t>
      </w:r>
      <w:r w:rsidR="00B91819" w:rsidRPr="00964BA9">
        <w:rPr>
          <w:rFonts w:ascii="Times New Roman" w:hAnsi="Times New Roman" w:cs="Times New Roman"/>
        </w:rPr>
        <w:t xml:space="preserve">resulted in more </w:t>
      </w:r>
      <w:r w:rsidR="00880C1F" w:rsidRPr="00964BA9">
        <w:rPr>
          <w:rFonts w:ascii="Times New Roman" w:hAnsi="Times New Roman" w:cs="Times New Roman"/>
        </w:rPr>
        <w:t xml:space="preserve">stable </w:t>
      </w:r>
      <w:r w:rsidR="00B91819" w:rsidRPr="00964BA9">
        <w:rPr>
          <w:rFonts w:ascii="Times New Roman" w:hAnsi="Times New Roman" w:cs="Times New Roman"/>
        </w:rPr>
        <w:t xml:space="preserve">classifications, although </w:t>
      </w:r>
      <w:r w:rsidR="00B86C04" w:rsidRPr="00964BA9">
        <w:rPr>
          <w:rFonts w:ascii="Times New Roman" w:hAnsi="Times New Roman" w:cs="Times New Roman"/>
        </w:rPr>
        <w:t xml:space="preserve">solutions with many clusters </w:t>
      </w:r>
      <w:r w:rsidRPr="00964BA9">
        <w:rPr>
          <w:rFonts w:ascii="Times New Roman" w:hAnsi="Times New Roman" w:cs="Times New Roman"/>
        </w:rPr>
        <w:t>we</w:t>
      </w:r>
      <w:r w:rsidR="00B86C04" w:rsidRPr="00964BA9">
        <w:rPr>
          <w:rFonts w:ascii="Times New Roman" w:hAnsi="Times New Roman" w:cs="Times New Roman"/>
        </w:rPr>
        <w:t xml:space="preserve">re apparently inherently </w:t>
      </w:r>
      <w:r w:rsidR="00711359" w:rsidRPr="00964BA9">
        <w:rPr>
          <w:rFonts w:ascii="Times New Roman" w:hAnsi="Times New Roman" w:cs="Times New Roman"/>
        </w:rPr>
        <w:t xml:space="preserve">less </w:t>
      </w:r>
      <w:r w:rsidR="00B86C04" w:rsidRPr="00964BA9">
        <w:rPr>
          <w:rFonts w:ascii="Times New Roman" w:hAnsi="Times New Roman" w:cs="Times New Roman"/>
        </w:rPr>
        <w:t>stable than those with few clusters,</w:t>
      </w:r>
      <w:r w:rsidR="00B91819" w:rsidRPr="00964BA9">
        <w:rPr>
          <w:rFonts w:ascii="Times New Roman" w:hAnsi="Times New Roman" w:cs="Times New Roman"/>
        </w:rPr>
        <w:t xml:space="preserve"> </w:t>
      </w:r>
      <w:r w:rsidR="00B86C04" w:rsidRPr="00964BA9">
        <w:rPr>
          <w:rFonts w:ascii="Times New Roman" w:hAnsi="Times New Roman" w:cs="Times New Roman"/>
        </w:rPr>
        <w:t xml:space="preserve">and improvements in </w:t>
      </w:r>
      <w:r w:rsidR="00880C1F" w:rsidRPr="00964BA9">
        <w:rPr>
          <w:rFonts w:ascii="Times New Roman" w:hAnsi="Times New Roman" w:cs="Times New Roman"/>
        </w:rPr>
        <w:t xml:space="preserve">stability </w:t>
      </w:r>
      <w:r w:rsidR="00B86C04" w:rsidRPr="00964BA9">
        <w:rPr>
          <w:rFonts w:ascii="Times New Roman" w:hAnsi="Times New Roman" w:cs="Times New Roman"/>
        </w:rPr>
        <w:t>flowing from the removal of outliers decline</w:t>
      </w:r>
      <w:r w:rsidRPr="00964BA9">
        <w:rPr>
          <w:rFonts w:ascii="Times New Roman" w:hAnsi="Times New Roman" w:cs="Times New Roman"/>
        </w:rPr>
        <w:t>d</w:t>
      </w:r>
      <w:r w:rsidR="00B86C04" w:rsidRPr="00964BA9">
        <w:rPr>
          <w:rFonts w:ascii="Times New Roman" w:hAnsi="Times New Roman" w:cs="Times New Roman"/>
        </w:rPr>
        <w:t xml:space="preserve"> as the number of clusters increase</w:t>
      </w:r>
      <w:r w:rsidRPr="00964BA9">
        <w:rPr>
          <w:rFonts w:ascii="Times New Roman" w:hAnsi="Times New Roman" w:cs="Times New Roman"/>
        </w:rPr>
        <w:t>d</w:t>
      </w:r>
      <w:r w:rsidR="00B86C04" w:rsidRPr="00964BA9">
        <w:rPr>
          <w:rFonts w:ascii="Times New Roman" w:hAnsi="Times New Roman" w:cs="Times New Roman"/>
        </w:rPr>
        <w:t>.</w:t>
      </w:r>
    </w:p>
    <w:p w14:paraId="1430B9FE" w14:textId="3DD04DEA" w:rsidR="001F528F" w:rsidRPr="00964BA9" w:rsidRDefault="00880C1F" w:rsidP="00964BA9">
      <w:pPr>
        <w:pStyle w:val="ListParagraph"/>
        <w:numPr>
          <w:ilvl w:val="0"/>
          <w:numId w:val="24"/>
        </w:numPr>
        <w:spacing w:before="100" w:beforeAutospacing="1" w:after="100" w:afterAutospacing="1" w:line="480" w:lineRule="auto"/>
        <w:outlineLvl w:val="0"/>
        <w:rPr>
          <w:rFonts w:ascii="Times New Roman" w:hAnsi="Times New Roman" w:cs="Times New Roman"/>
        </w:rPr>
      </w:pPr>
      <w:r w:rsidRPr="00964BA9">
        <w:rPr>
          <w:rFonts w:ascii="Times New Roman" w:hAnsi="Times New Roman" w:cs="Times New Roman"/>
        </w:rPr>
        <w:t>Our result</w:t>
      </w:r>
      <w:r w:rsidR="005F076D" w:rsidRPr="00964BA9">
        <w:rPr>
          <w:rFonts w:ascii="Times New Roman" w:hAnsi="Times New Roman" w:cs="Times New Roman"/>
        </w:rPr>
        <w:t>s</w:t>
      </w:r>
      <w:r w:rsidR="001F42EC" w:rsidRPr="00964BA9">
        <w:rPr>
          <w:rFonts w:ascii="Times New Roman" w:hAnsi="Times New Roman" w:cs="Times New Roman"/>
        </w:rPr>
        <w:t xml:space="preserve"> </w:t>
      </w:r>
      <w:r w:rsidR="009A215F" w:rsidRPr="00964BA9">
        <w:rPr>
          <w:rFonts w:ascii="Times New Roman" w:hAnsi="Times New Roman" w:cs="Times New Roman"/>
        </w:rPr>
        <w:t xml:space="preserve">reinforce the </w:t>
      </w:r>
      <w:r w:rsidR="005F076D" w:rsidRPr="00964BA9">
        <w:rPr>
          <w:rFonts w:ascii="Times New Roman" w:hAnsi="Times New Roman" w:cs="Times New Roman"/>
        </w:rPr>
        <w:t xml:space="preserve">fact that </w:t>
      </w:r>
      <w:r w:rsidR="00714A24" w:rsidRPr="00964BA9">
        <w:rPr>
          <w:rFonts w:ascii="Times New Roman" w:hAnsi="Times New Roman" w:cs="Times New Roman"/>
        </w:rPr>
        <w:t xml:space="preserve">clusters </w:t>
      </w:r>
      <w:r w:rsidR="005F076D" w:rsidRPr="00964BA9">
        <w:rPr>
          <w:rFonts w:ascii="Times New Roman" w:hAnsi="Times New Roman" w:cs="Times New Roman"/>
        </w:rPr>
        <w:t>abstracted from continuous data are inherently unstable, and that</w:t>
      </w:r>
      <w:r w:rsidR="001F42EC" w:rsidRPr="00964BA9">
        <w:rPr>
          <w:rFonts w:ascii="Times New Roman" w:hAnsi="Times New Roman" w:cs="Times New Roman"/>
        </w:rPr>
        <w:t xml:space="preserve"> the</w:t>
      </w:r>
      <w:r w:rsidR="00FC53BD" w:rsidRPr="00964BA9">
        <w:rPr>
          <w:rFonts w:ascii="Times New Roman" w:hAnsi="Times New Roman" w:cs="Times New Roman"/>
        </w:rPr>
        <w:t xml:space="preserve"> quest for stable, fine-scale classifications from large </w:t>
      </w:r>
      <w:r w:rsidR="00FC53BD" w:rsidRPr="00964BA9">
        <w:rPr>
          <w:rFonts w:ascii="Times New Roman" w:hAnsi="Times New Roman" w:cs="Times New Roman"/>
        </w:rPr>
        <w:lastRenderedPageBreak/>
        <w:t xml:space="preserve">regional datasets </w:t>
      </w:r>
      <w:r w:rsidR="00DD194A" w:rsidRPr="00964BA9">
        <w:rPr>
          <w:rFonts w:ascii="Times New Roman" w:hAnsi="Times New Roman" w:cs="Times New Roman"/>
        </w:rPr>
        <w:t>is</w:t>
      </w:r>
      <w:r w:rsidR="000B44D6" w:rsidRPr="00964BA9">
        <w:rPr>
          <w:rFonts w:ascii="Times New Roman" w:hAnsi="Times New Roman" w:cs="Times New Roman"/>
        </w:rPr>
        <w:t xml:space="preserve"> illusory</w:t>
      </w:r>
      <w:r w:rsidR="008600FF" w:rsidRPr="00964BA9">
        <w:rPr>
          <w:rFonts w:ascii="Times New Roman" w:hAnsi="Times New Roman" w:cs="Times New Roman"/>
        </w:rPr>
        <w:t>.</w:t>
      </w:r>
      <w:r w:rsidR="00FC53BD" w:rsidRPr="00964BA9">
        <w:rPr>
          <w:rFonts w:ascii="Times New Roman" w:hAnsi="Times New Roman" w:cs="Times New Roman"/>
        </w:rPr>
        <w:t xml:space="preserve"> Nevertheless, </w:t>
      </w:r>
      <w:r w:rsidR="00F8775E" w:rsidRPr="00964BA9">
        <w:rPr>
          <w:rFonts w:ascii="Times New Roman" w:hAnsi="Times New Roman" w:cs="Times New Roman"/>
        </w:rPr>
        <w:t xml:space="preserve">our </w:t>
      </w:r>
      <w:r w:rsidR="00FC53BD" w:rsidRPr="00964BA9">
        <w:rPr>
          <w:rFonts w:ascii="Times New Roman" w:hAnsi="Times New Roman" w:cs="Times New Roman"/>
        </w:rPr>
        <w:t>results</w:t>
      </w:r>
      <w:r w:rsidR="00F8775E" w:rsidRPr="00964BA9">
        <w:rPr>
          <w:rFonts w:ascii="Times New Roman" w:hAnsi="Times New Roman" w:cs="Times New Roman"/>
        </w:rPr>
        <w:t xml:space="preserve"> show</w:t>
      </w:r>
      <w:r w:rsidR="005F076D" w:rsidRPr="00964BA9">
        <w:rPr>
          <w:rFonts w:ascii="Times New Roman" w:hAnsi="Times New Roman" w:cs="Times New Roman"/>
        </w:rPr>
        <w:t xml:space="preserve"> </w:t>
      </w:r>
      <w:r w:rsidR="00FC53BD" w:rsidRPr="00964BA9">
        <w:rPr>
          <w:rFonts w:ascii="Times New Roman" w:hAnsi="Times New Roman" w:cs="Times New Roman"/>
        </w:rPr>
        <w:t>that using models better suited to the analysis of continuous data may yield more stable classifications of the available data.</w:t>
      </w:r>
    </w:p>
    <w:p w14:paraId="42391FB3" w14:textId="2A2B3150" w:rsidR="00247108" w:rsidRPr="00964BA9" w:rsidRDefault="0052421E" w:rsidP="00964BA9">
      <w:pPr>
        <w:spacing w:line="480" w:lineRule="auto"/>
        <w:rPr>
          <w:rFonts w:ascii="Times New Roman" w:hAnsi="Times New Roman" w:cs="Times New Roman"/>
          <w:b/>
          <w:bCs/>
        </w:rPr>
      </w:pPr>
      <w:r w:rsidRPr="00964BA9">
        <w:rPr>
          <w:rFonts w:ascii="Times New Roman" w:hAnsi="Times New Roman" w:cs="Times New Roman"/>
          <w:b/>
          <w:bCs/>
        </w:rPr>
        <w:t>Introduction</w:t>
      </w:r>
    </w:p>
    <w:p w14:paraId="2CB178E6" w14:textId="77777777" w:rsidR="00386405" w:rsidRPr="00964BA9" w:rsidRDefault="00386405" w:rsidP="00964BA9">
      <w:pPr>
        <w:autoSpaceDE w:val="0"/>
        <w:autoSpaceDN w:val="0"/>
        <w:adjustRightInd w:val="0"/>
        <w:spacing w:line="480" w:lineRule="auto"/>
        <w:ind w:right="-720"/>
        <w:rPr>
          <w:rFonts w:ascii="Times New Roman" w:hAnsi="Times New Roman" w:cs="Times New Roman"/>
        </w:rPr>
      </w:pPr>
    </w:p>
    <w:p w14:paraId="26DD6DD6" w14:textId="3701A905" w:rsidR="003E1ACD" w:rsidRPr="00964BA9" w:rsidRDefault="003E1ACD" w:rsidP="00964BA9">
      <w:pPr>
        <w:autoSpaceDE w:val="0"/>
        <w:autoSpaceDN w:val="0"/>
        <w:adjustRightInd w:val="0"/>
        <w:spacing w:line="480" w:lineRule="auto"/>
        <w:ind w:right="-720"/>
        <w:rPr>
          <w:rFonts w:ascii="Times New Roman" w:hAnsi="Times New Roman" w:cs="Times New Roman"/>
        </w:rPr>
      </w:pPr>
      <w:r w:rsidRPr="00964BA9">
        <w:rPr>
          <w:rFonts w:ascii="Times New Roman" w:eastAsiaTheme="minorHAnsi" w:hAnsi="Times New Roman" w:cs="Times New Roman"/>
          <w:lang w:val="en-GB"/>
        </w:rPr>
        <w:t xml:space="preserve">Vegetation classification systems have become a critical resource for ecological research and management (van der Maarel </w:t>
      </w:r>
      <w:r w:rsidR="006619EA" w:rsidRPr="00964BA9">
        <w:rPr>
          <w:rFonts w:ascii="Times New Roman" w:eastAsiaTheme="minorHAnsi" w:hAnsi="Times New Roman" w:cs="Times New Roman"/>
          <w:lang w:val="en-GB"/>
        </w:rPr>
        <w:t xml:space="preserve">&amp; </w:t>
      </w:r>
      <w:r w:rsidRPr="00964BA9">
        <w:rPr>
          <w:rFonts w:ascii="Times New Roman" w:eastAsiaTheme="minorHAnsi" w:hAnsi="Times New Roman" w:cs="Times New Roman"/>
          <w:lang w:val="en-GB"/>
        </w:rPr>
        <w:t>Franklin</w:t>
      </w:r>
      <w:r w:rsidR="006619EA" w:rsidRPr="00964BA9">
        <w:rPr>
          <w:rFonts w:ascii="Times New Roman" w:eastAsiaTheme="minorHAnsi" w:hAnsi="Times New Roman" w:cs="Times New Roman"/>
          <w:lang w:val="en-GB"/>
        </w:rPr>
        <w:t>,</w:t>
      </w:r>
      <w:r w:rsidRPr="00964BA9">
        <w:rPr>
          <w:rFonts w:ascii="Times New Roman" w:eastAsiaTheme="minorHAnsi" w:hAnsi="Times New Roman" w:cs="Times New Roman"/>
          <w:lang w:val="en-GB"/>
        </w:rPr>
        <w:t xml:space="preserve"> 2013). They support a wide range of conservation applications such as habitat classification (</w:t>
      </w:r>
      <w:proofErr w:type="spellStart"/>
      <w:r w:rsidRPr="00964BA9">
        <w:rPr>
          <w:rFonts w:ascii="Times New Roman" w:hAnsi="Times New Roman" w:cs="Times New Roman"/>
        </w:rPr>
        <w:t>Chytry</w:t>
      </w:r>
      <w:proofErr w:type="spellEnd"/>
      <w:r w:rsidRPr="00964BA9">
        <w:rPr>
          <w:rFonts w:ascii="Times New Roman" w:hAnsi="Times New Roman" w:cs="Times New Roman"/>
        </w:rPr>
        <w:t xml:space="preserve">́ &amp; </w:t>
      </w:r>
      <w:proofErr w:type="spellStart"/>
      <w:r w:rsidRPr="00964BA9">
        <w:rPr>
          <w:rFonts w:ascii="Times New Roman" w:hAnsi="Times New Roman" w:cs="Times New Roman"/>
        </w:rPr>
        <w:t>Tichy</w:t>
      </w:r>
      <w:proofErr w:type="spellEnd"/>
      <w:r w:rsidRPr="00964BA9">
        <w:rPr>
          <w:rFonts w:ascii="Times New Roman" w:hAnsi="Times New Roman" w:cs="Times New Roman"/>
        </w:rPr>
        <w:t>́</w:t>
      </w:r>
      <w:r w:rsidR="006619EA" w:rsidRPr="00964BA9">
        <w:rPr>
          <w:rFonts w:ascii="Times New Roman" w:hAnsi="Times New Roman" w:cs="Times New Roman"/>
        </w:rPr>
        <w:t>,</w:t>
      </w:r>
      <w:r w:rsidRPr="00964BA9">
        <w:rPr>
          <w:rFonts w:ascii="Times New Roman" w:hAnsi="Times New Roman" w:cs="Times New Roman"/>
        </w:rPr>
        <w:t xml:space="preserve"> 2018), ecosystem risk assessment (Rodriguez et al.</w:t>
      </w:r>
      <w:r w:rsidR="006619EA" w:rsidRPr="00964BA9">
        <w:rPr>
          <w:rFonts w:ascii="Times New Roman" w:hAnsi="Times New Roman" w:cs="Times New Roman"/>
        </w:rPr>
        <w:t>,</w:t>
      </w:r>
      <w:r w:rsidRPr="00964BA9">
        <w:rPr>
          <w:rFonts w:ascii="Times New Roman" w:hAnsi="Times New Roman" w:cs="Times New Roman"/>
        </w:rPr>
        <w:t xml:space="preserve"> 2015); development of government policy and environmental regulation (Botts et al.</w:t>
      </w:r>
      <w:r w:rsidR="006619EA" w:rsidRPr="00964BA9">
        <w:rPr>
          <w:rFonts w:ascii="Times New Roman" w:hAnsi="Times New Roman" w:cs="Times New Roman"/>
        </w:rPr>
        <w:t>,</w:t>
      </w:r>
      <w:r w:rsidRPr="00964BA9">
        <w:rPr>
          <w:rFonts w:ascii="Times New Roman" w:hAnsi="Times New Roman" w:cs="Times New Roman"/>
        </w:rPr>
        <w:t xml:space="preserve"> 2020); </w:t>
      </w:r>
      <w:r w:rsidR="009F06F9">
        <w:rPr>
          <w:rFonts w:ascii="Times New Roman" w:hAnsi="Times New Roman" w:cs="Times New Roman"/>
        </w:rPr>
        <w:t xml:space="preserve">calculation of </w:t>
      </w:r>
      <w:r w:rsidRPr="00964BA9">
        <w:rPr>
          <w:rFonts w:ascii="Times New Roman" w:hAnsi="Times New Roman" w:cs="Times New Roman"/>
        </w:rPr>
        <w:t>ecosystem offsets (Sonter et al.</w:t>
      </w:r>
      <w:r w:rsidR="006619EA" w:rsidRPr="00964BA9">
        <w:rPr>
          <w:rFonts w:ascii="Times New Roman" w:hAnsi="Times New Roman" w:cs="Times New Roman"/>
        </w:rPr>
        <w:t>,</w:t>
      </w:r>
      <w:r w:rsidRPr="00964BA9">
        <w:rPr>
          <w:rFonts w:ascii="Times New Roman" w:hAnsi="Times New Roman" w:cs="Times New Roman"/>
        </w:rPr>
        <w:t xml:space="preserve"> 2017), </w:t>
      </w:r>
      <w:r w:rsidR="009F06F9">
        <w:rPr>
          <w:rFonts w:ascii="Times New Roman" w:hAnsi="Times New Roman" w:cs="Times New Roman"/>
        </w:rPr>
        <w:t xml:space="preserve">assessment of </w:t>
      </w:r>
      <w:r w:rsidRPr="00964BA9">
        <w:rPr>
          <w:rFonts w:ascii="Times New Roman" w:hAnsi="Times New Roman" w:cs="Times New Roman"/>
        </w:rPr>
        <w:t>habitat loss (Skowno et al</w:t>
      </w:r>
      <w:r w:rsidRPr="00964BA9">
        <w:rPr>
          <w:rFonts w:ascii="Times New Roman" w:hAnsi="Times New Roman" w:cs="Times New Roman"/>
          <w:i/>
          <w:iCs/>
        </w:rPr>
        <w:t>.</w:t>
      </w:r>
      <w:r w:rsidR="00F94901" w:rsidRPr="00964BA9">
        <w:rPr>
          <w:rFonts w:ascii="Times New Roman" w:hAnsi="Times New Roman" w:cs="Times New Roman"/>
        </w:rPr>
        <w:t>,</w:t>
      </w:r>
      <w:r w:rsidRPr="00964BA9">
        <w:rPr>
          <w:rFonts w:ascii="Times New Roman" w:hAnsi="Times New Roman" w:cs="Times New Roman"/>
        </w:rPr>
        <w:t xml:space="preserve"> 2021) and </w:t>
      </w:r>
      <w:r w:rsidR="009F06F9">
        <w:rPr>
          <w:rFonts w:ascii="Times New Roman" w:hAnsi="Times New Roman" w:cs="Times New Roman"/>
        </w:rPr>
        <w:t xml:space="preserve">setting </w:t>
      </w:r>
      <w:r w:rsidRPr="00964BA9">
        <w:rPr>
          <w:rFonts w:ascii="Times New Roman" w:hAnsi="Times New Roman" w:cs="Times New Roman"/>
        </w:rPr>
        <w:t>restoration</w:t>
      </w:r>
      <w:r w:rsidR="009F06F9">
        <w:rPr>
          <w:rFonts w:ascii="Times New Roman" w:hAnsi="Times New Roman" w:cs="Times New Roman"/>
        </w:rPr>
        <w:t xml:space="preserve"> targets</w:t>
      </w:r>
      <w:r w:rsidRPr="00964BA9">
        <w:rPr>
          <w:rFonts w:ascii="Times New Roman" w:hAnsi="Times New Roman" w:cs="Times New Roman"/>
        </w:rPr>
        <w:t xml:space="preserve"> (Mac Farlane et al.</w:t>
      </w:r>
      <w:r w:rsidR="00F94901" w:rsidRPr="00964BA9">
        <w:rPr>
          <w:rFonts w:ascii="Times New Roman" w:hAnsi="Times New Roman" w:cs="Times New Roman"/>
        </w:rPr>
        <w:t>,</w:t>
      </w:r>
      <w:r w:rsidRPr="00964BA9">
        <w:rPr>
          <w:rFonts w:ascii="Times New Roman" w:hAnsi="Times New Roman" w:cs="Times New Roman"/>
        </w:rPr>
        <w:t xml:space="preserve"> 2017). Robust classifications </w:t>
      </w:r>
      <w:r w:rsidR="001F4E94" w:rsidRPr="00964BA9">
        <w:rPr>
          <w:rFonts w:ascii="Times New Roman" w:hAnsi="Times New Roman" w:cs="Times New Roman"/>
        </w:rPr>
        <w:t xml:space="preserve">(those that remain relatively stable with addition of new data) </w:t>
      </w:r>
      <w:r w:rsidRPr="00964BA9">
        <w:rPr>
          <w:rFonts w:ascii="Times New Roman" w:hAnsi="Times New Roman" w:cs="Times New Roman"/>
        </w:rPr>
        <w:t xml:space="preserve">are </w:t>
      </w:r>
      <w:r w:rsidR="008F558A" w:rsidRPr="00964BA9">
        <w:rPr>
          <w:rFonts w:ascii="Times New Roman" w:hAnsi="Times New Roman" w:cs="Times New Roman"/>
        </w:rPr>
        <w:t>critical to the integrity of these applications</w:t>
      </w:r>
      <w:r w:rsidR="00501927" w:rsidRPr="00964BA9">
        <w:rPr>
          <w:rFonts w:ascii="Times New Roman" w:hAnsi="Times New Roman" w:cs="Times New Roman"/>
        </w:rPr>
        <w:t>.</w:t>
      </w:r>
      <w:r w:rsidR="00387A72" w:rsidRPr="00964BA9">
        <w:rPr>
          <w:rFonts w:ascii="Times New Roman" w:hAnsi="Times New Roman" w:cs="Times New Roman"/>
        </w:rPr>
        <w:t xml:space="preserve"> </w:t>
      </w:r>
      <w:r w:rsidR="00501927" w:rsidRPr="00964BA9">
        <w:rPr>
          <w:rFonts w:ascii="Times New Roman" w:hAnsi="Times New Roman" w:cs="Times New Roman"/>
        </w:rPr>
        <w:t xml:space="preserve">Yet </w:t>
      </w:r>
      <w:r w:rsidR="008F558A" w:rsidRPr="00964BA9">
        <w:rPr>
          <w:rFonts w:ascii="Times New Roman" w:hAnsi="Times New Roman" w:cs="Times New Roman"/>
        </w:rPr>
        <w:t>clustering, one of the most important tools for interpreting patterns in vegetation data objectively, produces solutions which are highly sensitive to changes in data and analysis procedures and are</w:t>
      </w:r>
      <w:r w:rsidR="00501927" w:rsidRPr="00964BA9">
        <w:rPr>
          <w:rFonts w:ascii="Times New Roman" w:hAnsi="Times New Roman" w:cs="Times New Roman"/>
        </w:rPr>
        <w:t xml:space="preserve"> hence</w:t>
      </w:r>
      <w:r w:rsidR="008F558A" w:rsidRPr="00964BA9">
        <w:rPr>
          <w:rFonts w:ascii="Times New Roman" w:hAnsi="Times New Roman" w:cs="Times New Roman"/>
        </w:rPr>
        <w:t xml:space="preserve"> unstable</w:t>
      </w:r>
      <w:r w:rsidR="007D0103" w:rsidRPr="00964BA9">
        <w:rPr>
          <w:rFonts w:ascii="Times New Roman" w:hAnsi="Times New Roman" w:cs="Times New Roman"/>
        </w:rPr>
        <w:t xml:space="preserve"> (Tichy et al.</w:t>
      </w:r>
      <w:r w:rsidR="00F94901" w:rsidRPr="00964BA9">
        <w:rPr>
          <w:rFonts w:ascii="Times New Roman" w:hAnsi="Times New Roman" w:cs="Times New Roman"/>
        </w:rPr>
        <w:t>,</w:t>
      </w:r>
      <w:r w:rsidR="007D0103" w:rsidRPr="00964BA9">
        <w:rPr>
          <w:rFonts w:ascii="Times New Roman" w:hAnsi="Times New Roman" w:cs="Times New Roman"/>
        </w:rPr>
        <w:t xml:space="preserve"> 2014). Instability is manifested in one-to-many relationships between the clu</w:t>
      </w:r>
      <w:r w:rsidR="00A233C3" w:rsidRPr="00964BA9">
        <w:rPr>
          <w:rFonts w:ascii="Times New Roman" w:hAnsi="Times New Roman" w:cs="Times New Roman"/>
        </w:rPr>
        <w:t>st</w:t>
      </w:r>
      <w:r w:rsidR="007D0103" w:rsidRPr="00964BA9">
        <w:rPr>
          <w:rFonts w:ascii="Times New Roman" w:hAnsi="Times New Roman" w:cs="Times New Roman"/>
        </w:rPr>
        <w:t xml:space="preserve">ers </w:t>
      </w:r>
      <w:r w:rsidR="00A233C3" w:rsidRPr="00964BA9">
        <w:rPr>
          <w:rFonts w:ascii="Times New Roman" w:hAnsi="Times New Roman" w:cs="Times New Roman"/>
        </w:rPr>
        <w:t>emerging from alternative treatments of the data</w:t>
      </w:r>
      <w:r w:rsidR="00387A72" w:rsidRPr="00964BA9">
        <w:rPr>
          <w:rFonts w:ascii="Times New Roman" w:hAnsi="Times New Roman" w:cs="Times New Roman"/>
        </w:rPr>
        <w:t xml:space="preserve"> in any given domain</w:t>
      </w:r>
      <w:r w:rsidR="00A233C3" w:rsidRPr="00964BA9">
        <w:rPr>
          <w:rFonts w:ascii="Times New Roman" w:hAnsi="Times New Roman" w:cs="Times New Roman"/>
        </w:rPr>
        <w:t xml:space="preserve"> (Peet </w:t>
      </w:r>
      <w:r w:rsidR="00F94901" w:rsidRPr="00964BA9">
        <w:rPr>
          <w:rFonts w:ascii="Times New Roman" w:hAnsi="Times New Roman" w:cs="Times New Roman"/>
        </w:rPr>
        <w:t xml:space="preserve">&amp; </w:t>
      </w:r>
      <w:r w:rsidR="00A233C3" w:rsidRPr="00964BA9">
        <w:rPr>
          <w:rFonts w:ascii="Times New Roman" w:hAnsi="Times New Roman" w:cs="Times New Roman"/>
        </w:rPr>
        <w:t>Roberts</w:t>
      </w:r>
      <w:r w:rsidR="00F94901" w:rsidRPr="00964BA9">
        <w:rPr>
          <w:rFonts w:ascii="Times New Roman" w:hAnsi="Times New Roman" w:cs="Times New Roman"/>
        </w:rPr>
        <w:t>,</w:t>
      </w:r>
      <w:r w:rsidR="00A233C3" w:rsidRPr="00964BA9">
        <w:rPr>
          <w:rFonts w:ascii="Times New Roman" w:hAnsi="Times New Roman" w:cs="Times New Roman"/>
        </w:rPr>
        <w:t xml:space="preserve"> 2013) and </w:t>
      </w:r>
      <w:r w:rsidR="001F4E94" w:rsidRPr="00964BA9">
        <w:rPr>
          <w:rFonts w:ascii="Times New Roman" w:hAnsi="Times New Roman" w:cs="Times New Roman"/>
        </w:rPr>
        <w:t xml:space="preserve">is </w:t>
      </w:r>
      <w:r w:rsidR="00A233C3" w:rsidRPr="00964BA9">
        <w:rPr>
          <w:rFonts w:ascii="Times New Roman" w:hAnsi="Times New Roman" w:cs="Times New Roman"/>
        </w:rPr>
        <w:t xml:space="preserve">usually attributed to </w:t>
      </w:r>
      <w:r w:rsidR="001F4E94" w:rsidRPr="00964BA9">
        <w:rPr>
          <w:rFonts w:ascii="Times New Roman" w:hAnsi="Times New Roman" w:cs="Times New Roman"/>
        </w:rPr>
        <w:t>‘</w:t>
      </w:r>
      <w:r w:rsidR="00A233C3" w:rsidRPr="00964BA9">
        <w:rPr>
          <w:rFonts w:ascii="Times New Roman" w:hAnsi="Times New Roman" w:cs="Times New Roman"/>
        </w:rPr>
        <w:t>noise</w:t>
      </w:r>
      <w:r w:rsidR="001F4E94" w:rsidRPr="00964BA9">
        <w:rPr>
          <w:rFonts w:ascii="Times New Roman" w:hAnsi="Times New Roman" w:cs="Times New Roman"/>
        </w:rPr>
        <w:t>’</w:t>
      </w:r>
      <w:r w:rsidR="00393FF5" w:rsidRPr="00964BA9">
        <w:rPr>
          <w:rFonts w:ascii="Times New Roman" w:hAnsi="Times New Roman" w:cs="Times New Roman"/>
        </w:rPr>
        <w:t>.</w:t>
      </w:r>
    </w:p>
    <w:p w14:paraId="16E9B052" w14:textId="77777777" w:rsidR="008648C9" w:rsidRPr="00964BA9" w:rsidRDefault="008648C9" w:rsidP="00964BA9">
      <w:pPr>
        <w:pStyle w:val="CommentText"/>
        <w:spacing w:line="480" w:lineRule="auto"/>
        <w:rPr>
          <w:rFonts w:cs="Times New Roman"/>
          <w:sz w:val="24"/>
          <w:szCs w:val="24"/>
        </w:rPr>
      </w:pPr>
    </w:p>
    <w:p w14:paraId="1F2F2F8C" w14:textId="11237731" w:rsidR="00BF1D68" w:rsidRPr="00964BA9" w:rsidRDefault="006C1B59" w:rsidP="00964BA9">
      <w:pPr>
        <w:pStyle w:val="CommentText"/>
        <w:spacing w:line="480" w:lineRule="auto"/>
        <w:rPr>
          <w:rFonts w:cs="Times New Roman"/>
          <w:sz w:val="24"/>
          <w:szCs w:val="24"/>
        </w:rPr>
      </w:pPr>
      <w:r>
        <w:rPr>
          <w:rFonts w:cs="Times New Roman"/>
          <w:sz w:val="24"/>
          <w:szCs w:val="24"/>
        </w:rPr>
        <w:t>Noise</w:t>
      </w:r>
      <w:r w:rsidR="00350845">
        <w:rPr>
          <w:rFonts w:cs="Times New Roman"/>
          <w:sz w:val="24"/>
          <w:szCs w:val="24"/>
        </w:rPr>
        <w:t>,</w:t>
      </w:r>
      <w:r>
        <w:rPr>
          <w:rFonts w:cs="Times New Roman"/>
          <w:sz w:val="24"/>
          <w:szCs w:val="24"/>
        </w:rPr>
        <w:t xml:space="preserve"> in the </w:t>
      </w:r>
      <w:r w:rsidR="00350845">
        <w:rPr>
          <w:rFonts w:cs="Times New Roman"/>
          <w:sz w:val="24"/>
          <w:szCs w:val="24"/>
        </w:rPr>
        <w:t>general sense,</w:t>
      </w:r>
      <w:r>
        <w:rPr>
          <w:rFonts w:cs="Times New Roman"/>
          <w:sz w:val="24"/>
          <w:szCs w:val="24"/>
        </w:rPr>
        <w:t xml:space="preserve"> is disorder or </w:t>
      </w:r>
      <w:r w:rsidR="00350845">
        <w:rPr>
          <w:rFonts w:cs="Times New Roman"/>
          <w:sz w:val="24"/>
          <w:szCs w:val="24"/>
        </w:rPr>
        <w:t>randomness in data</w:t>
      </w:r>
      <w:r>
        <w:rPr>
          <w:rFonts w:cs="Times New Roman"/>
          <w:sz w:val="24"/>
          <w:szCs w:val="24"/>
        </w:rPr>
        <w:t xml:space="preserve"> </w:t>
      </w:r>
      <w:r w:rsidR="00350845">
        <w:rPr>
          <w:rFonts w:cs="Times New Roman"/>
          <w:sz w:val="24"/>
          <w:szCs w:val="24"/>
        </w:rPr>
        <w:t>caused</w:t>
      </w:r>
      <w:r>
        <w:rPr>
          <w:rFonts w:cs="Times New Roman"/>
          <w:sz w:val="24"/>
          <w:szCs w:val="24"/>
        </w:rPr>
        <w:t xml:space="preserve"> </w:t>
      </w:r>
      <w:r w:rsidR="00350845">
        <w:rPr>
          <w:rFonts w:cs="Times New Roman"/>
          <w:sz w:val="24"/>
          <w:szCs w:val="24"/>
        </w:rPr>
        <w:t>by</w:t>
      </w:r>
      <w:r>
        <w:rPr>
          <w:rFonts w:cs="Times New Roman"/>
          <w:sz w:val="24"/>
          <w:szCs w:val="24"/>
        </w:rPr>
        <w:t xml:space="preserve"> factors </w:t>
      </w:r>
      <w:r w:rsidR="00350845">
        <w:rPr>
          <w:rFonts w:cs="Times New Roman"/>
          <w:sz w:val="24"/>
          <w:szCs w:val="24"/>
        </w:rPr>
        <w:t>that</w:t>
      </w:r>
      <w:r>
        <w:rPr>
          <w:rFonts w:cs="Times New Roman"/>
          <w:sz w:val="24"/>
          <w:szCs w:val="24"/>
        </w:rPr>
        <w:t xml:space="preserve"> degrade signals. </w:t>
      </w:r>
      <w:r w:rsidR="001147BB" w:rsidRPr="00964BA9">
        <w:rPr>
          <w:rFonts w:cs="Times New Roman"/>
          <w:sz w:val="24"/>
          <w:szCs w:val="24"/>
        </w:rPr>
        <w:t>In the context of central-tendency</w:t>
      </w:r>
      <w:r w:rsidR="00A265B0">
        <w:rPr>
          <w:rFonts w:cs="Times New Roman"/>
          <w:sz w:val="24"/>
          <w:szCs w:val="24"/>
        </w:rPr>
        <w:t xml:space="preserve"> models</w:t>
      </w:r>
      <w:r w:rsidR="001147BB" w:rsidRPr="00964BA9">
        <w:rPr>
          <w:rFonts w:cs="Times New Roman"/>
          <w:sz w:val="24"/>
          <w:szCs w:val="24"/>
        </w:rPr>
        <w:t xml:space="preserve">, noise </w:t>
      </w:r>
      <w:r w:rsidR="00386405" w:rsidRPr="00964BA9">
        <w:rPr>
          <w:rFonts w:cs="Times New Roman"/>
          <w:sz w:val="24"/>
          <w:szCs w:val="24"/>
        </w:rPr>
        <w:t xml:space="preserve">is </w:t>
      </w:r>
      <w:r w:rsidR="00350845">
        <w:rPr>
          <w:rFonts w:cs="Times New Roman"/>
          <w:sz w:val="24"/>
          <w:szCs w:val="24"/>
        </w:rPr>
        <w:t>quantified</w:t>
      </w:r>
      <w:r w:rsidR="00386405" w:rsidRPr="00964BA9">
        <w:rPr>
          <w:rFonts w:cs="Times New Roman"/>
          <w:sz w:val="24"/>
          <w:szCs w:val="24"/>
        </w:rPr>
        <w:t xml:space="preserve"> </w:t>
      </w:r>
      <w:r w:rsidR="003E1ACD" w:rsidRPr="00964BA9">
        <w:rPr>
          <w:rFonts w:cs="Times New Roman"/>
          <w:sz w:val="24"/>
          <w:szCs w:val="24"/>
        </w:rPr>
        <w:t>as the degree of deviation from type</w:t>
      </w:r>
      <w:r w:rsidR="00386405" w:rsidRPr="00964BA9">
        <w:rPr>
          <w:rFonts w:cs="Times New Roman"/>
          <w:sz w:val="24"/>
          <w:szCs w:val="24"/>
        </w:rPr>
        <w:t xml:space="preserve"> (</w:t>
      </w:r>
      <w:proofErr w:type="spellStart"/>
      <w:r w:rsidR="00386405" w:rsidRPr="00964BA9">
        <w:rPr>
          <w:rFonts w:cs="Times New Roman"/>
          <w:sz w:val="24"/>
          <w:szCs w:val="24"/>
        </w:rPr>
        <w:t>Simberlof</w:t>
      </w:r>
      <w:r w:rsidR="006E3157">
        <w:rPr>
          <w:rFonts w:cs="Times New Roman"/>
          <w:sz w:val="24"/>
          <w:szCs w:val="24"/>
        </w:rPr>
        <w:t>f</w:t>
      </w:r>
      <w:proofErr w:type="spellEnd"/>
      <w:r w:rsidR="00F94901" w:rsidRPr="00964BA9">
        <w:rPr>
          <w:rFonts w:cs="Times New Roman"/>
          <w:sz w:val="24"/>
          <w:szCs w:val="24"/>
        </w:rPr>
        <w:t>,</w:t>
      </w:r>
      <w:r w:rsidR="00386405" w:rsidRPr="00964BA9">
        <w:rPr>
          <w:rFonts w:cs="Times New Roman"/>
          <w:sz w:val="24"/>
          <w:szCs w:val="24"/>
        </w:rPr>
        <w:t xml:space="preserve"> 1980)</w:t>
      </w:r>
      <w:r w:rsidR="005563F2" w:rsidRPr="00964BA9">
        <w:rPr>
          <w:rFonts w:cs="Times New Roman"/>
          <w:sz w:val="24"/>
          <w:szCs w:val="24"/>
        </w:rPr>
        <w:t>, where</w:t>
      </w:r>
      <w:r w:rsidR="00433F35" w:rsidRPr="00964BA9">
        <w:rPr>
          <w:rFonts w:cs="Times New Roman"/>
          <w:sz w:val="24"/>
          <w:szCs w:val="24"/>
        </w:rPr>
        <w:t xml:space="preserve"> </w:t>
      </w:r>
      <w:r w:rsidR="005563F2" w:rsidRPr="00964BA9">
        <w:rPr>
          <w:rFonts w:cs="Times New Roman"/>
          <w:sz w:val="24"/>
          <w:szCs w:val="24"/>
        </w:rPr>
        <w:t>t</w:t>
      </w:r>
      <w:r w:rsidR="001F4E94" w:rsidRPr="00964BA9">
        <w:rPr>
          <w:rFonts w:cs="Times New Roman"/>
          <w:sz w:val="24"/>
          <w:szCs w:val="24"/>
        </w:rPr>
        <w:t xml:space="preserve">ype may represent a centroid or any other reference point within a group of objects. </w:t>
      </w:r>
      <w:r w:rsidR="00433F35" w:rsidRPr="00964BA9">
        <w:rPr>
          <w:rFonts w:cs="Times New Roman"/>
          <w:sz w:val="24"/>
          <w:szCs w:val="24"/>
        </w:rPr>
        <w:t xml:space="preserve">Whittaker (1978) explained the </w:t>
      </w:r>
      <w:proofErr w:type="gramStart"/>
      <w:r w:rsidR="008209D7" w:rsidRPr="00964BA9">
        <w:rPr>
          <w:rFonts w:cs="Times New Roman"/>
          <w:sz w:val="24"/>
          <w:szCs w:val="24"/>
        </w:rPr>
        <w:t>particu</w:t>
      </w:r>
      <w:r w:rsidR="00242A53" w:rsidRPr="00964BA9">
        <w:rPr>
          <w:rFonts w:cs="Times New Roman"/>
          <w:sz w:val="24"/>
          <w:szCs w:val="24"/>
        </w:rPr>
        <w:t xml:space="preserve">lar </w:t>
      </w:r>
      <w:r w:rsidR="00433F35" w:rsidRPr="00964BA9">
        <w:rPr>
          <w:rFonts w:cs="Times New Roman"/>
          <w:sz w:val="24"/>
          <w:szCs w:val="24"/>
        </w:rPr>
        <w:t>noisiness</w:t>
      </w:r>
      <w:proofErr w:type="gramEnd"/>
      <w:r w:rsidR="00433F35" w:rsidRPr="00964BA9">
        <w:rPr>
          <w:rFonts w:cs="Times New Roman"/>
          <w:sz w:val="24"/>
          <w:szCs w:val="24"/>
        </w:rPr>
        <w:t xml:space="preserve"> of vegetation types</w:t>
      </w:r>
      <w:r w:rsidR="00A233C3" w:rsidRPr="00964BA9">
        <w:rPr>
          <w:rFonts w:cs="Times New Roman"/>
          <w:sz w:val="24"/>
          <w:szCs w:val="24"/>
        </w:rPr>
        <w:t xml:space="preserve"> by</w:t>
      </w:r>
      <w:r w:rsidR="00433F35" w:rsidRPr="00964BA9">
        <w:rPr>
          <w:rFonts w:cs="Times New Roman"/>
          <w:sz w:val="24"/>
          <w:szCs w:val="24"/>
        </w:rPr>
        <w:t xml:space="preserve"> invoking comparisons with the taxonomy of individual organism</w:t>
      </w:r>
      <w:r w:rsidR="001F4E94" w:rsidRPr="00964BA9">
        <w:rPr>
          <w:rFonts w:cs="Times New Roman"/>
          <w:sz w:val="24"/>
          <w:szCs w:val="24"/>
        </w:rPr>
        <w:t>s</w:t>
      </w:r>
      <w:r w:rsidR="00433F35" w:rsidRPr="00964BA9">
        <w:rPr>
          <w:rFonts w:cs="Times New Roman"/>
          <w:sz w:val="24"/>
          <w:szCs w:val="24"/>
        </w:rPr>
        <w:t xml:space="preserve">. </w:t>
      </w:r>
      <w:r w:rsidR="00242A53" w:rsidRPr="00964BA9">
        <w:rPr>
          <w:rFonts w:cs="Times New Roman"/>
          <w:sz w:val="24"/>
          <w:szCs w:val="24"/>
        </w:rPr>
        <w:t>I</w:t>
      </w:r>
      <w:r w:rsidR="008209D7" w:rsidRPr="00964BA9">
        <w:rPr>
          <w:rFonts w:cs="Times New Roman"/>
          <w:sz w:val="24"/>
          <w:szCs w:val="24"/>
        </w:rPr>
        <w:t>ndividuals</w:t>
      </w:r>
      <w:r w:rsidR="00433F35" w:rsidRPr="00964BA9">
        <w:rPr>
          <w:rFonts w:cs="Times New Roman"/>
          <w:sz w:val="24"/>
          <w:szCs w:val="24"/>
        </w:rPr>
        <w:t xml:space="preserve"> of</w:t>
      </w:r>
      <w:r w:rsidR="008209D7" w:rsidRPr="00964BA9">
        <w:rPr>
          <w:rFonts w:cs="Times New Roman"/>
          <w:sz w:val="24"/>
          <w:szCs w:val="24"/>
        </w:rPr>
        <w:t xml:space="preserve"> a particular</w:t>
      </w:r>
      <w:r w:rsidR="00433F35" w:rsidRPr="00964BA9">
        <w:rPr>
          <w:rFonts w:cs="Times New Roman"/>
          <w:sz w:val="24"/>
          <w:szCs w:val="24"/>
        </w:rPr>
        <w:t xml:space="preserve"> species</w:t>
      </w:r>
      <w:r w:rsidR="00A233C3" w:rsidRPr="00964BA9">
        <w:rPr>
          <w:rFonts w:cs="Times New Roman"/>
          <w:sz w:val="24"/>
          <w:szCs w:val="24"/>
        </w:rPr>
        <w:t>, he argued</w:t>
      </w:r>
      <w:r w:rsidR="000872E6" w:rsidRPr="00964BA9">
        <w:rPr>
          <w:rFonts w:cs="Times New Roman"/>
          <w:sz w:val="24"/>
          <w:szCs w:val="24"/>
        </w:rPr>
        <w:t>,</w:t>
      </w:r>
      <w:r w:rsidR="00433F35" w:rsidRPr="00964BA9">
        <w:rPr>
          <w:rFonts w:cs="Times New Roman"/>
          <w:sz w:val="24"/>
          <w:szCs w:val="24"/>
        </w:rPr>
        <w:t xml:space="preserve"> possess many characters in common</w:t>
      </w:r>
      <w:r w:rsidR="000872E6" w:rsidRPr="00964BA9">
        <w:rPr>
          <w:rFonts w:cs="Times New Roman"/>
          <w:sz w:val="24"/>
          <w:szCs w:val="24"/>
        </w:rPr>
        <w:t xml:space="preserve"> and</w:t>
      </w:r>
      <w:r w:rsidR="008209D7" w:rsidRPr="00964BA9">
        <w:rPr>
          <w:rFonts w:cs="Times New Roman"/>
          <w:sz w:val="24"/>
          <w:szCs w:val="24"/>
        </w:rPr>
        <w:t xml:space="preserve"> </w:t>
      </w:r>
      <w:r w:rsidR="000872E6" w:rsidRPr="00964BA9">
        <w:rPr>
          <w:rFonts w:cs="Times New Roman"/>
          <w:sz w:val="24"/>
          <w:szCs w:val="24"/>
        </w:rPr>
        <w:t xml:space="preserve">are </w:t>
      </w:r>
      <w:r w:rsidR="009D0198" w:rsidRPr="00964BA9">
        <w:rPr>
          <w:rFonts w:cs="Times New Roman"/>
          <w:sz w:val="24"/>
          <w:szCs w:val="24"/>
        </w:rPr>
        <w:t xml:space="preserve">clearly </w:t>
      </w:r>
      <w:r w:rsidR="008209D7" w:rsidRPr="00964BA9">
        <w:rPr>
          <w:rFonts w:cs="Times New Roman"/>
          <w:sz w:val="24"/>
          <w:szCs w:val="24"/>
        </w:rPr>
        <w:t>differentiate</w:t>
      </w:r>
      <w:r w:rsidR="000872E6" w:rsidRPr="00964BA9">
        <w:rPr>
          <w:rFonts w:cs="Times New Roman"/>
          <w:sz w:val="24"/>
          <w:szCs w:val="24"/>
        </w:rPr>
        <w:t>d</w:t>
      </w:r>
      <w:r w:rsidR="008209D7" w:rsidRPr="00964BA9">
        <w:rPr>
          <w:rFonts w:cs="Times New Roman"/>
          <w:sz w:val="24"/>
          <w:szCs w:val="24"/>
        </w:rPr>
        <w:t xml:space="preserve"> from other species</w:t>
      </w:r>
      <w:r w:rsidR="009D0198" w:rsidRPr="00964BA9">
        <w:rPr>
          <w:rFonts w:cs="Times New Roman"/>
          <w:sz w:val="24"/>
          <w:szCs w:val="24"/>
        </w:rPr>
        <w:t xml:space="preserve"> with few</w:t>
      </w:r>
      <w:r w:rsidR="008209D7" w:rsidRPr="00964BA9">
        <w:rPr>
          <w:rFonts w:cs="Times New Roman"/>
          <w:sz w:val="24"/>
          <w:szCs w:val="24"/>
        </w:rPr>
        <w:t xml:space="preserve"> individuals</w:t>
      </w:r>
      <w:r w:rsidR="009D0198" w:rsidRPr="00964BA9">
        <w:rPr>
          <w:rFonts w:cs="Times New Roman"/>
          <w:sz w:val="24"/>
          <w:szCs w:val="24"/>
        </w:rPr>
        <w:t xml:space="preserve"> </w:t>
      </w:r>
      <w:r w:rsidR="000872E6" w:rsidRPr="00964BA9">
        <w:rPr>
          <w:rFonts w:cs="Times New Roman"/>
          <w:sz w:val="24"/>
          <w:szCs w:val="24"/>
        </w:rPr>
        <w:t>exhibiting</w:t>
      </w:r>
      <w:r w:rsidR="009D0198" w:rsidRPr="00964BA9">
        <w:rPr>
          <w:rFonts w:cs="Times New Roman"/>
          <w:sz w:val="24"/>
          <w:szCs w:val="24"/>
        </w:rPr>
        <w:t xml:space="preserve"> </w:t>
      </w:r>
      <w:r w:rsidR="008209D7" w:rsidRPr="00964BA9">
        <w:rPr>
          <w:rFonts w:cs="Times New Roman"/>
          <w:sz w:val="24"/>
          <w:szCs w:val="24"/>
        </w:rPr>
        <w:t xml:space="preserve">characteristics </w:t>
      </w:r>
      <w:r w:rsidR="008209D7" w:rsidRPr="00964BA9">
        <w:rPr>
          <w:rFonts w:cs="Times New Roman"/>
          <w:sz w:val="24"/>
          <w:szCs w:val="24"/>
        </w:rPr>
        <w:lastRenderedPageBreak/>
        <w:t>intermediate between species.</w:t>
      </w:r>
      <w:r w:rsidR="000872E6" w:rsidRPr="00964BA9">
        <w:rPr>
          <w:rFonts w:cs="Times New Roman"/>
          <w:sz w:val="24"/>
          <w:szCs w:val="24"/>
        </w:rPr>
        <w:t xml:space="preserve"> In comparison, </w:t>
      </w:r>
      <w:r w:rsidR="00E56A11" w:rsidRPr="00964BA9">
        <w:rPr>
          <w:rFonts w:cs="Times New Roman"/>
          <w:sz w:val="24"/>
          <w:szCs w:val="24"/>
        </w:rPr>
        <w:t xml:space="preserve">he postulated that </w:t>
      </w:r>
      <w:r w:rsidR="000872E6" w:rsidRPr="00964BA9">
        <w:rPr>
          <w:rFonts w:cs="Times New Roman"/>
          <w:sz w:val="24"/>
          <w:szCs w:val="24"/>
        </w:rPr>
        <w:t>intergradation between v</w:t>
      </w:r>
      <w:r w:rsidR="009D0198" w:rsidRPr="00964BA9">
        <w:rPr>
          <w:rFonts w:cs="Times New Roman"/>
          <w:sz w:val="24"/>
          <w:szCs w:val="24"/>
        </w:rPr>
        <w:t xml:space="preserve">egetation </w:t>
      </w:r>
      <w:r w:rsidR="000872E6" w:rsidRPr="00964BA9">
        <w:rPr>
          <w:rFonts w:cs="Times New Roman"/>
          <w:sz w:val="24"/>
          <w:szCs w:val="24"/>
        </w:rPr>
        <w:t xml:space="preserve">types is common, and so </w:t>
      </w:r>
      <w:r w:rsidR="00B57A1C" w:rsidRPr="00964BA9">
        <w:rPr>
          <w:rFonts w:cs="Times New Roman"/>
          <w:sz w:val="24"/>
          <w:szCs w:val="24"/>
        </w:rPr>
        <w:t>samples vary to different degrees from putative types.</w:t>
      </w:r>
      <w:r w:rsidR="00794090" w:rsidRPr="00964BA9">
        <w:rPr>
          <w:rFonts w:cs="Times New Roman"/>
          <w:sz w:val="24"/>
          <w:szCs w:val="24"/>
        </w:rPr>
        <w:t xml:space="preserve"> While the degree to which taxonomic and </w:t>
      </w:r>
      <w:proofErr w:type="spellStart"/>
      <w:r w:rsidR="00794090" w:rsidRPr="00964BA9">
        <w:rPr>
          <w:rFonts w:cs="Times New Roman"/>
          <w:sz w:val="24"/>
          <w:szCs w:val="24"/>
        </w:rPr>
        <w:t>syntaxonomic</w:t>
      </w:r>
      <w:proofErr w:type="spellEnd"/>
      <w:r w:rsidR="00794090" w:rsidRPr="00964BA9">
        <w:rPr>
          <w:rFonts w:cs="Times New Roman"/>
          <w:sz w:val="24"/>
          <w:szCs w:val="24"/>
        </w:rPr>
        <w:t xml:space="preserve"> data differ in this respect is open to debate (Moravec</w:t>
      </w:r>
      <w:r w:rsidR="00F94901" w:rsidRPr="00964BA9">
        <w:rPr>
          <w:rFonts w:cs="Times New Roman"/>
          <w:sz w:val="24"/>
          <w:szCs w:val="24"/>
        </w:rPr>
        <w:t>,</w:t>
      </w:r>
      <w:r w:rsidR="00794090" w:rsidRPr="00964BA9">
        <w:rPr>
          <w:rFonts w:cs="Times New Roman"/>
          <w:sz w:val="24"/>
          <w:szCs w:val="24"/>
        </w:rPr>
        <w:t xml:space="preserve"> 1989), vegetation data are notable for containing non-trivial subsets of samples with poor resemblance to recognised types </w:t>
      </w:r>
      <w:r w:rsidR="00773FF1" w:rsidRPr="00964BA9">
        <w:rPr>
          <w:rFonts w:cs="Times New Roman"/>
          <w:sz w:val="24"/>
          <w:szCs w:val="24"/>
        </w:rPr>
        <w:t>(</w:t>
      </w:r>
      <w:r w:rsidR="00870203" w:rsidRPr="00964BA9">
        <w:rPr>
          <w:rFonts w:cs="Times New Roman"/>
          <w:sz w:val="24"/>
          <w:szCs w:val="24"/>
        </w:rPr>
        <w:t xml:space="preserve">Wiser </w:t>
      </w:r>
      <w:r w:rsidR="00F94901" w:rsidRPr="00964BA9">
        <w:rPr>
          <w:rFonts w:cs="Times New Roman"/>
          <w:sz w:val="24"/>
          <w:szCs w:val="24"/>
        </w:rPr>
        <w:t>&amp;</w:t>
      </w:r>
      <w:r w:rsidR="00870203" w:rsidRPr="00964BA9">
        <w:rPr>
          <w:rFonts w:cs="Times New Roman"/>
          <w:sz w:val="24"/>
          <w:szCs w:val="24"/>
        </w:rPr>
        <w:t xml:space="preserve"> De Cáceres</w:t>
      </w:r>
      <w:r w:rsidR="00F94901" w:rsidRPr="00964BA9">
        <w:rPr>
          <w:rFonts w:cs="Times New Roman"/>
          <w:sz w:val="24"/>
          <w:szCs w:val="24"/>
        </w:rPr>
        <w:t>,</w:t>
      </w:r>
      <w:r w:rsidR="00870203" w:rsidRPr="00964BA9">
        <w:rPr>
          <w:rFonts w:cs="Times New Roman"/>
          <w:sz w:val="24"/>
          <w:szCs w:val="24"/>
        </w:rPr>
        <w:t xml:space="preserve"> 2013</w:t>
      </w:r>
      <w:r w:rsidR="00794090" w:rsidRPr="00964BA9">
        <w:rPr>
          <w:rFonts w:cs="Times New Roman"/>
          <w:sz w:val="24"/>
          <w:szCs w:val="24"/>
        </w:rPr>
        <w:t>).</w:t>
      </w:r>
      <w:r w:rsidR="00233C19" w:rsidRPr="00964BA9">
        <w:rPr>
          <w:rFonts w:cs="Times New Roman"/>
          <w:sz w:val="24"/>
          <w:szCs w:val="24"/>
        </w:rPr>
        <w:t xml:space="preserve"> </w:t>
      </w:r>
      <w:r w:rsidR="00A4446B" w:rsidRPr="00964BA9">
        <w:rPr>
          <w:rFonts w:cs="Times New Roman"/>
          <w:sz w:val="24"/>
          <w:szCs w:val="24"/>
        </w:rPr>
        <w:t xml:space="preserve">Even so, </w:t>
      </w:r>
      <w:r w:rsidR="00551039" w:rsidRPr="00964BA9">
        <w:rPr>
          <w:rFonts w:cs="Times New Roman"/>
          <w:sz w:val="24"/>
          <w:szCs w:val="24"/>
        </w:rPr>
        <w:t xml:space="preserve">humans </w:t>
      </w:r>
      <w:r w:rsidR="00F2194C" w:rsidRPr="00964BA9">
        <w:rPr>
          <w:rFonts w:cs="Times New Roman"/>
          <w:sz w:val="24"/>
          <w:szCs w:val="24"/>
        </w:rPr>
        <w:t xml:space="preserve">remain </w:t>
      </w:r>
      <w:r w:rsidR="00551039" w:rsidRPr="00964BA9">
        <w:rPr>
          <w:rFonts w:cs="Times New Roman"/>
          <w:sz w:val="24"/>
          <w:szCs w:val="24"/>
        </w:rPr>
        <w:t>deeply connected to, and dependent on, class-</w:t>
      </w:r>
      <w:r w:rsidR="00A4446B" w:rsidRPr="00964BA9">
        <w:rPr>
          <w:rFonts w:cs="Times New Roman"/>
          <w:sz w:val="24"/>
          <w:szCs w:val="24"/>
        </w:rPr>
        <w:t>concept</w:t>
      </w:r>
      <w:r w:rsidR="00551039" w:rsidRPr="00964BA9">
        <w:rPr>
          <w:rFonts w:cs="Times New Roman"/>
          <w:sz w:val="24"/>
          <w:szCs w:val="24"/>
        </w:rPr>
        <w:t>s</w:t>
      </w:r>
      <w:r w:rsidR="00A4446B" w:rsidRPr="00964BA9">
        <w:rPr>
          <w:rFonts w:cs="Times New Roman"/>
          <w:sz w:val="24"/>
          <w:szCs w:val="24"/>
        </w:rPr>
        <w:t xml:space="preserve"> </w:t>
      </w:r>
      <w:r w:rsidR="00551039" w:rsidRPr="00964BA9">
        <w:rPr>
          <w:rFonts w:cs="Times New Roman"/>
          <w:sz w:val="24"/>
          <w:szCs w:val="24"/>
        </w:rPr>
        <w:t>for interpreting and communication patterns in nature</w:t>
      </w:r>
      <w:r w:rsidR="008A661B">
        <w:rPr>
          <w:rFonts w:cs="Times New Roman"/>
          <w:sz w:val="24"/>
          <w:szCs w:val="24"/>
        </w:rPr>
        <w:t xml:space="preserve"> (Keith et al. 2022)</w:t>
      </w:r>
      <w:r w:rsidR="00F9143C" w:rsidRPr="00964BA9">
        <w:rPr>
          <w:rFonts w:cs="Times New Roman"/>
          <w:sz w:val="24"/>
          <w:szCs w:val="24"/>
        </w:rPr>
        <w:t xml:space="preserve">. Therefore, whatever the flaws in this model, </w:t>
      </w:r>
      <w:r w:rsidR="006C0C6B" w:rsidRPr="00964BA9">
        <w:rPr>
          <w:rFonts w:cs="Times New Roman"/>
          <w:sz w:val="24"/>
          <w:szCs w:val="24"/>
        </w:rPr>
        <w:t>exploring ways to</w:t>
      </w:r>
      <w:r w:rsidR="008648C9" w:rsidRPr="00964BA9">
        <w:rPr>
          <w:rFonts w:cs="Times New Roman"/>
          <w:sz w:val="24"/>
          <w:szCs w:val="24"/>
        </w:rPr>
        <w:t xml:space="preserve"> </w:t>
      </w:r>
      <w:r w:rsidR="006C0C6B" w:rsidRPr="00964BA9">
        <w:rPr>
          <w:rFonts w:cs="Times New Roman"/>
          <w:sz w:val="24"/>
          <w:szCs w:val="24"/>
        </w:rPr>
        <w:t xml:space="preserve">make </w:t>
      </w:r>
      <w:r w:rsidR="00551039" w:rsidRPr="00964BA9">
        <w:rPr>
          <w:rFonts w:cs="Times New Roman"/>
          <w:sz w:val="24"/>
          <w:szCs w:val="24"/>
        </w:rPr>
        <w:t xml:space="preserve">vegetation types abstracted from continuous data </w:t>
      </w:r>
      <w:r w:rsidR="008648C9" w:rsidRPr="00964BA9">
        <w:rPr>
          <w:rFonts w:cs="Times New Roman"/>
          <w:sz w:val="24"/>
          <w:szCs w:val="24"/>
        </w:rPr>
        <w:t>as robust as possible</w:t>
      </w:r>
      <w:r w:rsidR="00551039" w:rsidRPr="00964BA9">
        <w:rPr>
          <w:rFonts w:cs="Times New Roman"/>
          <w:sz w:val="24"/>
          <w:szCs w:val="24"/>
        </w:rPr>
        <w:t>, remains</w:t>
      </w:r>
      <w:r w:rsidR="006C0C6B" w:rsidRPr="00964BA9">
        <w:rPr>
          <w:rFonts w:cs="Times New Roman"/>
          <w:sz w:val="24"/>
          <w:szCs w:val="24"/>
        </w:rPr>
        <w:t xml:space="preserve"> a</w:t>
      </w:r>
      <w:r w:rsidR="00F9143C" w:rsidRPr="00964BA9">
        <w:rPr>
          <w:rFonts w:cs="Times New Roman"/>
          <w:sz w:val="24"/>
          <w:szCs w:val="24"/>
        </w:rPr>
        <w:t>n essential</w:t>
      </w:r>
      <w:r w:rsidR="006C0C6B" w:rsidRPr="00964BA9">
        <w:rPr>
          <w:rFonts w:cs="Times New Roman"/>
          <w:sz w:val="24"/>
          <w:szCs w:val="24"/>
        </w:rPr>
        <w:t xml:space="preserve"> endeavour</w:t>
      </w:r>
      <w:r w:rsidR="00F9143C" w:rsidRPr="00964BA9">
        <w:rPr>
          <w:rFonts w:cs="Times New Roman"/>
          <w:sz w:val="24"/>
          <w:szCs w:val="24"/>
        </w:rPr>
        <w:t xml:space="preserve"> for communicating about nature</w:t>
      </w:r>
      <w:r w:rsidR="006C0C6B" w:rsidRPr="00964BA9">
        <w:rPr>
          <w:rFonts w:cs="Times New Roman"/>
          <w:sz w:val="24"/>
          <w:szCs w:val="24"/>
        </w:rPr>
        <w:t>.</w:t>
      </w:r>
    </w:p>
    <w:p w14:paraId="0DFAC4B0" w14:textId="040D97E4" w:rsidR="007939C7" w:rsidRPr="00964BA9" w:rsidRDefault="00B57A1C" w:rsidP="00964BA9">
      <w:pPr>
        <w:pStyle w:val="NormalWeb"/>
        <w:spacing w:line="480" w:lineRule="auto"/>
      </w:pPr>
      <w:r w:rsidRPr="00964BA9">
        <w:t>The concept of noise</w:t>
      </w:r>
      <w:r w:rsidR="009D2079" w:rsidRPr="00964BA9">
        <w:t xml:space="preserve"> can potentially be leveraged </w:t>
      </w:r>
      <w:r w:rsidR="00E56A11" w:rsidRPr="00964BA9">
        <w:t>to</w:t>
      </w:r>
      <w:r w:rsidR="009D2079" w:rsidRPr="00964BA9">
        <w:t xml:space="preserve"> develop more stable vegetation classifications by differentiating between </w:t>
      </w:r>
      <w:r w:rsidRPr="00964BA9">
        <w:t>inherent variation among the members of a cluster and deviations from type that are so extreme that the efficacy of any attribution to type is questionable (outliers).</w:t>
      </w:r>
      <w:r w:rsidR="003E1ACD" w:rsidRPr="00964BA9">
        <w:t xml:space="preserve"> </w:t>
      </w:r>
      <w:r w:rsidR="009D2079" w:rsidRPr="00964BA9">
        <w:t xml:space="preserve">Noise clustering (De Cáceres </w:t>
      </w:r>
      <w:r w:rsidR="009D2079" w:rsidRPr="00964BA9">
        <w:rPr>
          <w:i/>
          <w:iCs/>
        </w:rPr>
        <w:t>et al</w:t>
      </w:r>
      <w:r w:rsidR="009D2079" w:rsidRPr="00964BA9">
        <w:t>.</w:t>
      </w:r>
      <w:r w:rsidR="00F94901" w:rsidRPr="00964BA9">
        <w:t>,</w:t>
      </w:r>
      <w:r w:rsidR="009D2079" w:rsidRPr="00964BA9">
        <w:t xml:space="preserve"> 2010</w:t>
      </w:r>
      <w:r w:rsidR="00773FF1" w:rsidRPr="00964BA9">
        <w:t>;</w:t>
      </w:r>
      <w:r w:rsidR="009D2079" w:rsidRPr="00964BA9">
        <w:t xml:space="preserve"> Wiser </w:t>
      </w:r>
      <w:r w:rsidR="00F94901" w:rsidRPr="00964BA9">
        <w:t xml:space="preserve">&amp; </w:t>
      </w:r>
      <w:r w:rsidR="009D2079" w:rsidRPr="00964BA9">
        <w:t>De Cáceres</w:t>
      </w:r>
      <w:r w:rsidR="00F94901" w:rsidRPr="00964BA9">
        <w:t>,</w:t>
      </w:r>
      <w:r w:rsidR="009D2079" w:rsidRPr="00964BA9">
        <w:t xml:space="preserve"> 2013) is conceptually the most </w:t>
      </w:r>
      <w:r w:rsidR="00456795">
        <w:t>flexible</w:t>
      </w:r>
      <w:r w:rsidR="00456795" w:rsidRPr="00964BA9">
        <w:t xml:space="preserve"> </w:t>
      </w:r>
      <w:r w:rsidR="009D2079" w:rsidRPr="00964BA9">
        <w:t>approach to the problem because it allows for samples to be categorised as either intermediate between clusters (transitional samples) or as noise (</w:t>
      </w:r>
      <w:r w:rsidR="00456795">
        <w:t xml:space="preserve">outliers, </w:t>
      </w:r>
      <w:r w:rsidR="009D2079" w:rsidRPr="00964BA9">
        <w:t>remote from all clusters). This captures the essence of noise as deviation from type (</w:t>
      </w:r>
      <w:proofErr w:type="spellStart"/>
      <w:r w:rsidR="009D2079" w:rsidRPr="00964BA9">
        <w:t>Simberlof</w:t>
      </w:r>
      <w:proofErr w:type="spellEnd"/>
      <w:r w:rsidR="00F94901" w:rsidRPr="00964BA9">
        <w:t>,</w:t>
      </w:r>
      <w:r w:rsidR="009D2079" w:rsidRPr="00964BA9">
        <w:t xml:space="preserve"> 1980) </w:t>
      </w:r>
      <w:r w:rsidR="0066060D" w:rsidRPr="00964BA9">
        <w:t>as well as the</w:t>
      </w:r>
      <w:r w:rsidR="009D2079" w:rsidRPr="00964BA9">
        <w:t xml:space="preserve"> </w:t>
      </w:r>
      <w:r w:rsidR="00E91CD6" w:rsidRPr="00964BA9">
        <w:t xml:space="preserve">concept of outliers, </w:t>
      </w:r>
      <w:r w:rsidR="009D2079" w:rsidRPr="00964BA9">
        <w:t>for example samples affected by historical events that render them dissimilar to all other samples.</w:t>
      </w:r>
    </w:p>
    <w:p w14:paraId="2EE3F528" w14:textId="0D8A6312" w:rsidR="00FC3ED6" w:rsidRPr="00964BA9" w:rsidRDefault="003E1ACD" w:rsidP="00964BA9">
      <w:pPr>
        <w:pStyle w:val="NormalWeb"/>
        <w:spacing w:line="480" w:lineRule="auto"/>
      </w:pPr>
      <w:r w:rsidRPr="00964BA9">
        <w:t xml:space="preserve">While </w:t>
      </w:r>
      <w:r w:rsidR="00E91CD6" w:rsidRPr="00964BA9">
        <w:t xml:space="preserve">the </w:t>
      </w:r>
      <w:r w:rsidRPr="00964BA9">
        <w:t>concept</w:t>
      </w:r>
      <w:r w:rsidR="00E91CD6" w:rsidRPr="00964BA9">
        <w:t xml:space="preserve">s of transitional and outlier samples appear simple and intuitive, they are </w:t>
      </w:r>
      <w:r w:rsidRPr="00964BA9">
        <w:t>problematic in the context of vegetation science. The problem arises because the concept of deviation from type explicitly requires acknowledging the existence of vegetation types (Weigleb</w:t>
      </w:r>
      <w:r w:rsidR="00F94901" w:rsidRPr="00964BA9">
        <w:t>,</w:t>
      </w:r>
      <w:r w:rsidRPr="00964BA9">
        <w:t xml:space="preserve"> 1989) and yet most </w:t>
      </w:r>
      <w:r w:rsidR="001147BB" w:rsidRPr="00964BA9">
        <w:t xml:space="preserve">researchers and naturalists </w:t>
      </w:r>
      <w:r w:rsidRPr="00964BA9">
        <w:t xml:space="preserve">accept the continuum theory of vegetation as central to </w:t>
      </w:r>
      <w:r w:rsidR="001147BB" w:rsidRPr="00964BA9">
        <w:t>ecology</w:t>
      </w:r>
      <w:r w:rsidRPr="00964BA9">
        <w:t xml:space="preserve"> (Austin</w:t>
      </w:r>
      <w:r w:rsidR="00F94901" w:rsidRPr="00964BA9">
        <w:t>,</w:t>
      </w:r>
      <w:r w:rsidRPr="00964BA9">
        <w:t xml:space="preserve"> 1985</w:t>
      </w:r>
      <w:r w:rsidR="00F94901" w:rsidRPr="00964BA9">
        <w:t xml:space="preserve">; </w:t>
      </w:r>
      <w:r w:rsidRPr="00964BA9">
        <w:t xml:space="preserve">1986). Continuum theory is founded on reductionist principles enunciated independently by both </w:t>
      </w:r>
      <w:proofErr w:type="spellStart"/>
      <w:r w:rsidRPr="00964BA9">
        <w:t>Ramenskij</w:t>
      </w:r>
      <w:proofErr w:type="spellEnd"/>
      <w:r w:rsidRPr="00964BA9">
        <w:t xml:space="preserve"> (1924) and Gleason </w:t>
      </w:r>
      <w:r w:rsidRPr="00964BA9">
        <w:lastRenderedPageBreak/>
        <w:t xml:space="preserve">(1926). </w:t>
      </w:r>
      <w:r w:rsidR="00F059BC" w:rsidRPr="00964BA9">
        <w:t>It</w:t>
      </w:r>
      <w:r w:rsidRPr="00964BA9">
        <w:t xml:space="preserve"> holds that species are distributed independently on resource and </w:t>
      </w:r>
      <w:r w:rsidR="00393FF5" w:rsidRPr="00964BA9">
        <w:t xml:space="preserve">climatic </w:t>
      </w:r>
      <w:r w:rsidRPr="00964BA9">
        <w:t>gradients (Austin</w:t>
      </w:r>
      <w:r w:rsidR="00F94901" w:rsidRPr="00964BA9">
        <w:t>,</w:t>
      </w:r>
      <w:r w:rsidRPr="00964BA9">
        <w:t xml:space="preserve"> 1989) and recognisable, repeated combinations of species occur due to the coincidence of their resource requirements and physiological tolerances (Moravec</w:t>
      </w:r>
      <w:r w:rsidR="00F94901" w:rsidRPr="00964BA9">
        <w:t xml:space="preserve">, </w:t>
      </w:r>
      <w:r w:rsidRPr="00964BA9">
        <w:t xml:space="preserve">1989). </w:t>
      </w:r>
      <w:r w:rsidR="00DC6E81" w:rsidRPr="00964BA9">
        <w:t>Continuum theory was erected in opposition to discrete models of vegetation which hold that vegetation is discontinuous and manifests as a finite set of discrete communities. While a discrete model of communities is most strongly associated with Clements</w:t>
      </w:r>
      <w:r w:rsidR="00581E0F">
        <w:t>’s</w:t>
      </w:r>
      <w:r w:rsidR="00DC6E81" w:rsidRPr="00964BA9">
        <w:t xml:space="preserve"> (1916) </w:t>
      </w:r>
      <w:r w:rsidR="006B633E">
        <w:t>contentious</w:t>
      </w:r>
      <w:r w:rsidR="006B633E" w:rsidRPr="00964BA9">
        <w:t xml:space="preserve"> </w:t>
      </w:r>
      <w:r w:rsidR="00DC6E81" w:rsidRPr="00964BA9">
        <w:t>climax concept (Eliot, 2007), it is central to traditional phytosociology (Austin, 2013) and is recognisable in Tansley’s quasi-organism (Tansley, 1920) and ecosystem (Tansley, 1935) concepts as well as the integrated concept (Moravec, 1989).</w:t>
      </w:r>
    </w:p>
    <w:p w14:paraId="6BC41950" w14:textId="0C571C85" w:rsidR="00DC6E81" w:rsidRPr="00964BA9" w:rsidRDefault="003E1ACD" w:rsidP="00964BA9">
      <w:pPr>
        <w:pStyle w:val="NormalWeb"/>
        <w:spacing w:line="480" w:lineRule="auto"/>
      </w:pPr>
      <w:r w:rsidRPr="00964BA9">
        <w:t xml:space="preserve">While complete independence among species is unlikely </w:t>
      </w:r>
      <w:r w:rsidR="005C7464" w:rsidRPr="00964BA9">
        <w:t xml:space="preserve">due to competition and other interactions </w:t>
      </w:r>
      <w:r w:rsidRPr="00964BA9">
        <w:t>(</w:t>
      </w:r>
      <w:r w:rsidR="00873B18" w:rsidRPr="00964BA9">
        <w:t xml:space="preserve">Keddy </w:t>
      </w:r>
      <w:r w:rsidR="00F94901" w:rsidRPr="00964BA9">
        <w:t>&amp; Laughlin</w:t>
      </w:r>
      <w:r w:rsidR="00B43310" w:rsidRPr="00964BA9">
        <w:t>,</w:t>
      </w:r>
      <w:r w:rsidR="00F94901" w:rsidRPr="00964BA9">
        <w:t xml:space="preserve"> 2021</w:t>
      </w:r>
      <w:r w:rsidRPr="00964BA9">
        <w:t>), there is ample evidence that the distribution</w:t>
      </w:r>
      <w:r w:rsidR="004A1779" w:rsidRPr="00964BA9">
        <w:t>s</w:t>
      </w:r>
      <w:r w:rsidRPr="00964BA9">
        <w:t xml:space="preserve"> of species occupy broadly overlapping ranges along gradients with asynchronous optima (Whittaker</w:t>
      </w:r>
      <w:r w:rsidR="00F94901" w:rsidRPr="00964BA9">
        <w:t>,</w:t>
      </w:r>
      <w:r w:rsidRPr="00964BA9">
        <w:t xml:space="preserve"> 1975). Conversely, </w:t>
      </w:r>
      <w:r w:rsidR="006B633E">
        <w:rPr>
          <w:color w:val="242424"/>
          <w:highlight w:val="white"/>
        </w:rPr>
        <w:t>perceived discontinuities can be explained by the expression of environmental gradients in real geographical space (Austin, 1989) and the clustering of species’ boundaries on steep gradients</w:t>
      </w:r>
      <w:r w:rsidR="006B633E" w:rsidRPr="00964BA9" w:rsidDel="006B633E">
        <w:t xml:space="preserve"> </w:t>
      </w:r>
      <w:r w:rsidRPr="00964BA9">
        <w:t xml:space="preserve">(Shipley </w:t>
      </w:r>
      <w:r w:rsidR="00F94901" w:rsidRPr="00964BA9">
        <w:t xml:space="preserve">&amp; </w:t>
      </w:r>
      <w:proofErr w:type="spellStart"/>
      <w:r w:rsidRPr="00964BA9">
        <w:t>Keddy</w:t>
      </w:r>
      <w:proofErr w:type="spellEnd"/>
      <w:r w:rsidR="00F94901" w:rsidRPr="00964BA9">
        <w:t>,</w:t>
      </w:r>
      <w:r w:rsidR="0066060D" w:rsidRPr="00964BA9">
        <w:t xml:space="preserve"> 1987</w:t>
      </w:r>
      <w:r w:rsidR="00773FF1" w:rsidRPr="00964BA9">
        <w:t>;</w:t>
      </w:r>
      <w:r w:rsidRPr="00964BA9">
        <w:t xml:space="preserve"> van der Maarel </w:t>
      </w:r>
      <w:r w:rsidR="00F94901" w:rsidRPr="00964BA9">
        <w:t>&amp;</w:t>
      </w:r>
      <w:r w:rsidRPr="00964BA9">
        <w:t xml:space="preserve"> Franklin</w:t>
      </w:r>
      <w:r w:rsidR="00F94901" w:rsidRPr="00964BA9">
        <w:t>,</w:t>
      </w:r>
      <w:r w:rsidR="0066060D" w:rsidRPr="00964BA9">
        <w:t xml:space="preserve"> 2013</w:t>
      </w:r>
      <w:r w:rsidRPr="00964BA9">
        <w:t>).</w:t>
      </w:r>
      <w:r w:rsidR="004A1779" w:rsidRPr="00964BA9">
        <w:t xml:space="preserve"> </w:t>
      </w:r>
      <w:r w:rsidRPr="00964BA9">
        <w:t>From the reductionist perspective,</w:t>
      </w:r>
      <w:r w:rsidR="00DC6E81" w:rsidRPr="00964BA9">
        <w:t xml:space="preserve"> therefore,</w:t>
      </w:r>
      <w:r w:rsidRPr="00964BA9">
        <w:t xml:space="preserve"> classification is the process of identifying abstract entities which delimit parts of the continuum (De Cáceres </w:t>
      </w:r>
      <w:r w:rsidR="00233C19" w:rsidRPr="00964BA9">
        <w:t xml:space="preserve">&amp; </w:t>
      </w:r>
      <w:r w:rsidRPr="00964BA9">
        <w:t>Wiser</w:t>
      </w:r>
      <w:r w:rsidR="00233C19" w:rsidRPr="00964BA9">
        <w:t>,</w:t>
      </w:r>
      <w:r w:rsidRPr="00964BA9">
        <w:t xml:space="preserve"> 2012)</w:t>
      </w:r>
      <w:r w:rsidR="00FC3ED6" w:rsidRPr="00964BA9">
        <w:t>.</w:t>
      </w:r>
      <w:r w:rsidRPr="00964BA9">
        <w:t xml:space="preserve"> </w:t>
      </w:r>
      <w:r w:rsidR="00FC3ED6" w:rsidRPr="00964BA9">
        <w:t>E</w:t>
      </w:r>
      <w:r w:rsidRPr="00964BA9">
        <w:t>ach classification reflect</w:t>
      </w:r>
      <w:r w:rsidR="00FC3ED6" w:rsidRPr="00964BA9">
        <w:t>s</w:t>
      </w:r>
      <w:r w:rsidRPr="00964BA9">
        <w:t xml:space="preserve"> the quantity and geographic distribution of the available data (</w:t>
      </w:r>
      <w:proofErr w:type="spellStart"/>
      <w:r w:rsidRPr="00964BA9">
        <w:t>Mucina</w:t>
      </w:r>
      <w:proofErr w:type="spellEnd"/>
      <w:r w:rsidR="00B43310" w:rsidRPr="00964BA9">
        <w:t>,</w:t>
      </w:r>
      <w:r w:rsidRPr="00964BA9">
        <w:t xml:space="preserve"> 1997)</w:t>
      </w:r>
      <w:r w:rsidR="00F059BC" w:rsidRPr="00964BA9">
        <w:t xml:space="preserve"> and so noise,</w:t>
      </w:r>
      <w:r w:rsidRPr="00964BA9">
        <w:t xml:space="preserve"> </w:t>
      </w:r>
      <w:r w:rsidR="00F059BC" w:rsidRPr="00964BA9">
        <w:rPr>
          <w:rStyle w:val="CommentReference"/>
          <w:rFonts w:eastAsiaTheme="minorEastAsia"/>
          <w:sz w:val="24"/>
          <w:szCs w:val="24"/>
          <w:lang w:eastAsia="en-US"/>
        </w:rPr>
        <w:t>i</w:t>
      </w:r>
      <w:r w:rsidR="00F059BC" w:rsidRPr="00964BA9">
        <w:t xml:space="preserve">n </w:t>
      </w:r>
      <w:r w:rsidRPr="00964BA9">
        <w:t xml:space="preserve">this context, is characterised as deviation from </w:t>
      </w:r>
      <w:r w:rsidR="00F059BC" w:rsidRPr="00964BA9">
        <w:t xml:space="preserve">patterns in </w:t>
      </w:r>
      <w:r w:rsidRPr="00964BA9">
        <w:t>the structure of the data</w:t>
      </w:r>
      <w:r w:rsidR="004A727E">
        <w:t xml:space="preserve"> (centroids)</w:t>
      </w:r>
      <w:r w:rsidRPr="00964BA9">
        <w:t xml:space="preserve"> </w:t>
      </w:r>
      <w:r w:rsidR="00F059BC" w:rsidRPr="00964BA9">
        <w:t xml:space="preserve">as opposed to deviation from type </w:t>
      </w:r>
      <w:r w:rsidRPr="00964BA9">
        <w:t>(Weigleb</w:t>
      </w:r>
      <w:r w:rsidR="00B43310" w:rsidRPr="00964BA9">
        <w:t>,</w:t>
      </w:r>
      <w:r w:rsidRPr="00964BA9">
        <w:t xml:space="preserve"> 1989).</w:t>
      </w:r>
    </w:p>
    <w:p w14:paraId="4D336D55" w14:textId="5802F2B1" w:rsidR="006C0C6B" w:rsidRPr="00964BA9" w:rsidRDefault="003E1ACD" w:rsidP="00964BA9">
      <w:pPr>
        <w:pStyle w:val="NormalWeb"/>
        <w:spacing w:line="480" w:lineRule="auto"/>
      </w:pPr>
      <w:r w:rsidRPr="00964BA9">
        <w:t xml:space="preserve">While the distinction may appear semantic, it highlights a fundamental bipolarity </w:t>
      </w:r>
      <w:r w:rsidR="00EA4924" w:rsidRPr="00964BA9">
        <w:t>between discrete and continuum models of</w:t>
      </w:r>
      <w:r w:rsidRPr="00964BA9">
        <w:t xml:space="preserve"> vegetation. Under the continuum model, there is no expectation of stability in classification (</w:t>
      </w:r>
      <w:proofErr w:type="spellStart"/>
      <w:r w:rsidRPr="00964BA9">
        <w:t>Mucina</w:t>
      </w:r>
      <w:proofErr w:type="spellEnd"/>
      <w:r w:rsidR="00B43310" w:rsidRPr="00964BA9">
        <w:t>,</w:t>
      </w:r>
      <w:r w:rsidRPr="00964BA9">
        <w:t xml:space="preserve"> 1997). It is widely acknowledged that the same data can yield multiple, equally informative classification solutions under different </w:t>
      </w:r>
      <w:r w:rsidRPr="00964BA9">
        <w:lastRenderedPageBreak/>
        <w:t>analysis treatments (Moravec</w:t>
      </w:r>
      <w:r w:rsidR="00773FF1" w:rsidRPr="00964BA9">
        <w:t>,</w:t>
      </w:r>
      <w:r w:rsidRPr="00964BA9">
        <w:t xml:space="preserve"> 1989</w:t>
      </w:r>
      <w:r w:rsidR="00773FF1" w:rsidRPr="00964BA9">
        <w:t xml:space="preserve">; </w:t>
      </w:r>
      <w:proofErr w:type="spellStart"/>
      <w:r w:rsidRPr="00964BA9">
        <w:t>Mucina</w:t>
      </w:r>
      <w:proofErr w:type="spellEnd"/>
      <w:r w:rsidR="00B43310" w:rsidRPr="00964BA9">
        <w:t>,</w:t>
      </w:r>
      <w:r w:rsidRPr="00964BA9">
        <w:t xml:space="preserve"> 1997</w:t>
      </w:r>
      <w:r w:rsidR="00773FF1" w:rsidRPr="00964BA9">
        <w:t xml:space="preserve">; </w:t>
      </w:r>
      <w:r w:rsidRPr="00964BA9">
        <w:t xml:space="preserve">Wiser </w:t>
      </w:r>
      <w:r w:rsidR="00B43310" w:rsidRPr="00964BA9">
        <w:t xml:space="preserve">&amp; </w:t>
      </w:r>
      <w:r w:rsidRPr="00964BA9">
        <w:t>Cáceres</w:t>
      </w:r>
      <w:r w:rsidR="00B43310" w:rsidRPr="00964BA9">
        <w:t>,</w:t>
      </w:r>
      <w:r w:rsidRPr="00964BA9">
        <w:t xml:space="preserve"> 2013</w:t>
      </w:r>
      <w:r w:rsidR="00773FF1" w:rsidRPr="00964BA9">
        <w:t xml:space="preserve">; </w:t>
      </w:r>
      <w:r w:rsidRPr="00964BA9">
        <w:t>Tichy et al.</w:t>
      </w:r>
      <w:r w:rsidR="00B43310" w:rsidRPr="00964BA9">
        <w:t>,</w:t>
      </w:r>
      <w:r w:rsidRPr="00964BA9">
        <w:t xml:space="preserve"> 2014) and so the aim </w:t>
      </w:r>
      <w:r w:rsidR="00B24DB2" w:rsidRPr="00964BA9">
        <w:t>is simply to</w:t>
      </w:r>
      <w:r w:rsidRPr="00964BA9">
        <w:t xml:space="preserve"> seek stable classifications of the available data (Feoli </w:t>
      </w:r>
      <w:r w:rsidR="00B43310" w:rsidRPr="00964BA9">
        <w:t xml:space="preserve">&amp; </w:t>
      </w:r>
      <w:r w:rsidRPr="00964BA9">
        <w:t>Lausi</w:t>
      </w:r>
      <w:r w:rsidR="00B43310" w:rsidRPr="00964BA9">
        <w:t>,</w:t>
      </w:r>
      <w:r w:rsidRPr="00964BA9">
        <w:t xml:space="preserve"> 1981). </w:t>
      </w:r>
    </w:p>
    <w:p w14:paraId="78FA2A74" w14:textId="04EDCFE5" w:rsidR="003E1ACD" w:rsidRPr="00964BA9" w:rsidRDefault="00232EF3" w:rsidP="00964BA9">
      <w:pPr>
        <w:pStyle w:val="NormalWeb"/>
        <w:spacing w:line="480" w:lineRule="auto"/>
      </w:pPr>
      <w:r>
        <w:t xml:space="preserve">Through a central-tendency lens, </w:t>
      </w:r>
      <w:proofErr w:type="gramStart"/>
      <w:r>
        <w:t>whether or not</w:t>
      </w:r>
      <w:proofErr w:type="gramEnd"/>
      <w:r>
        <w:t xml:space="preserve"> a sample constitutes noise is thus entirely a function of the particular solution to hand</w:t>
      </w:r>
      <w:r w:rsidR="003E1ACD" w:rsidRPr="00964BA9">
        <w:t xml:space="preserve">. </w:t>
      </w:r>
      <w:r>
        <w:t xml:space="preserve">That is, a sample may theoretically present as noise under one parametrisation of analysis and not under another. </w:t>
      </w:r>
      <w:r w:rsidR="003E1ACD" w:rsidRPr="00964BA9">
        <w:t xml:space="preserve">A sample can only be categorised as noisy </w:t>
      </w:r>
      <w:r w:rsidR="00A265B0">
        <w:t xml:space="preserve">in an absolute sense </w:t>
      </w:r>
      <w:r w:rsidR="003E1ACD" w:rsidRPr="00964BA9">
        <w:t xml:space="preserve">with reference to type concepts which are implicitly assumed to be </w:t>
      </w:r>
      <w:proofErr w:type="gramStart"/>
      <w:r w:rsidR="003E1ACD" w:rsidRPr="00964BA9">
        <w:t>stable</w:t>
      </w:r>
      <w:r w:rsidR="000F736D" w:rsidRPr="00964BA9">
        <w:t xml:space="preserve">, </w:t>
      </w:r>
      <w:r w:rsidR="00060C66" w:rsidRPr="00964BA9">
        <w:t>but</w:t>
      </w:r>
      <w:proofErr w:type="gramEnd"/>
      <w:r w:rsidR="00060C66" w:rsidRPr="00964BA9">
        <w:t xml:space="preserve"> </w:t>
      </w:r>
      <w:r w:rsidR="000F736D" w:rsidRPr="00964BA9">
        <w:t>are not</w:t>
      </w:r>
      <w:r w:rsidR="003E1ACD" w:rsidRPr="00964BA9">
        <w:t>.</w:t>
      </w:r>
      <w:r w:rsidR="009D2079" w:rsidRPr="00964BA9">
        <w:t xml:space="preserve"> </w:t>
      </w:r>
      <w:r>
        <w:t>Central-tendency methods</w:t>
      </w:r>
      <w:r w:rsidR="009D2079" w:rsidRPr="00964BA9">
        <w:t xml:space="preserve"> suffe</w:t>
      </w:r>
      <w:r w:rsidR="009F643A" w:rsidRPr="00964BA9">
        <w:t xml:space="preserve">r from </w:t>
      </w:r>
      <w:r w:rsidR="003F5C34" w:rsidRPr="00964BA9">
        <w:t xml:space="preserve">this </w:t>
      </w:r>
      <w:r w:rsidR="009F643A" w:rsidRPr="00964BA9">
        <w:t xml:space="preserve">problem in </w:t>
      </w:r>
      <w:r w:rsidR="009D2079" w:rsidRPr="00964BA9">
        <w:t>requir</w:t>
      </w:r>
      <w:r w:rsidR="009F643A" w:rsidRPr="00964BA9">
        <w:t>ing</w:t>
      </w:r>
      <w:r w:rsidR="009D2079" w:rsidRPr="00964BA9">
        <w:t xml:space="preserve"> noise to be quantified in relation to a particular clustering solution</w:t>
      </w:r>
      <w:r w:rsidR="009F643A" w:rsidRPr="00964BA9">
        <w:t xml:space="preserve">. </w:t>
      </w:r>
      <w:r>
        <w:t>Noise clustering, f</w:t>
      </w:r>
      <w:r w:rsidR="009F643A" w:rsidRPr="00964BA9">
        <w:t xml:space="preserve">urthermore, </w:t>
      </w:r>
      <w:r w:rsidR="009D2079" w:rsidRPr="00964BA9">
        <w:t>reinforces the expectation that, contrary to continuum theory, stable clusters exist, between which transitional samples may lie. A particular limitation</w:t>
      </w:r>
      <w:r>
        <w:t xml:space="preserve"> of this model</w:t>
      </w:r>
      <w:r w:rsidR="009D2079" w:rsidRPr="00964BA9">
        <w:t xml:space="preserve"> concerns the fact that the operator essentially decides the degree of noisiness inherent in the data, choosing the value of the noise parameter to ensure not too many samples are omitted (Wiser </w:t>
      </w:r>
      <w:r w:rsidR="009B4011" w:rsidRPr="00964BA9">
        <w:t xml:space="preserve">&amp; </w:t>
      </w:r>
      <w:r w:rsidR="009D2079" w:rsidRPr="00964BA9">
        <w:t>De Cáceres</w:t>
      </w:r>
      <w:r w:rsidR="00682E26" w:rsidRPr="00964BA9">
        <w:t>,</w:t>
      </w:r>
      <w:r w:rsidR="009D2079" w:rsidRPr="00964BA9">
        <w:t xml:space="preserve"> 2013).</w:t>
      </w:r>
    </w:p>
    <w:p w14:paraId="05331552" w14:textId="16020F80" w:rsidR="00730FB0" w:rsidRPr="00964BA9" w:rsidRDefault="00851F20" w:rsidP="00964BA9">
      <w:pPr>
        <w:pStyle w:val="NormalWeb"/>
        <w:spacing w:line="480" w:lineRule="auto"/>
      </w:pPr>
      <w:r w:rsidRPr="00964BA9">
        <w:t xml:space="preserve">We argue </w:t>
      </w:r>
      <w:r w:rsidR="00671724" w:rsidRPr="00964BA9">
        <w:t xml:space="preserve">this </w:t>
      </w:r>
      <w:r w:rsidRPr="00964BA9">
        <w:t>b</w:t>
      </w:r>
      <w:r w:rsidR="003F5C34" w:rsidRPr="00964BA9">
        <w:t>ipolarity in relation to theory – accepting continuum theory but modelling various properties of vegetation as though they are discontinuous - hinders the development of stable classifications</w:t>
      </w:r>
      <w:r w:rsidR="0070554F">
        <w:t>,</w:t>
      </w:r>
      <w:r w:rsidR="003F5C34" w:rsidRPr="00964BA9">
        <w:t xml:space="preserve"> because noisiness cannot be quantified in any objective or absolute sense to provide guidance in the development of classification systems.</w:t>
      </w:r>
      <w:r w:rsidR="00CB5A87">
        <w:t xml:space="preserve"> I</w:t>
      </w:r>
      <w:r w:rsidR="00CB5A87" w:rsidRPr="00964BA9">
        <w:t xml:space="preserve">f outliers contribute to the instability of classification </w:t>
      </w:r>
      <w:proofErr w:type="gramStart"/>
      <w:r w:rsidR="00CB5A87" w:rsidRPr="00964BA9">
        <w:t>schemes</w:t>
      </w:r>
      <w:proofErr w:type="gramEnd"/>
      <w:r w:rsidR="00CB5A87" w:rsidRPr="00964BA9">
        <w:t xml:space="preserve"> then the removal of samples that are noisy in an absolute sense should aid in the retrieval of stable patterns in the data.</w:t>
      </w:r>
    </w:p>
    <w:p w14:paraId="01D56BA5" w14:textId="6FAE4640" w:rsidR="003E1ACD" w:rsidRPr="00964BA9" w:rsidRDefault="003E1ACD" w:rsidP="00964BA9">
      <w:pPr>
        <w:pStyle w:val="NormalWeb"/>
        <w:spacing w:line="480" w:lineRule="auto"/>
      </w:pPr>
      <w:r w:rsidRPr="00964BA9">
        <w:t>We propose graph theory (also known as network theory) as an alternative approach</w:t>
      </w:r>
      <w:r w:rsidR="00671724" w:rsidRPr="00964BA9">
        <w:t xml:space="preserve"> which avoids some of the limitations of </w:t>
      </w:r>
      <w:r w:rsidR="008D2799">
        <w:t>central-tendency</w:t>
      </w:r>
      <w:r w:rsidR="00671724" w:rsidRPr="00964BA9">
        <w:t xml:space="preserve"> approaches</w:t>
      </w:r>
      <w:r w:rsidRPr="00964BA9">
        <w:t xml:space="preserve">. Graphs are mathematical structures which model pairwise relationships between samples (referred to from here on as </w:t>
      </w:r>
      <w:r w:rsidRPr="00964BA9">
        <w:rPr>
          <w:b/>
          <w:bCs/>
        </w:rPr>
        <w:t>interconnectivity</w:t>
      </w:r>
      <w:r w:rsidRPr="00964BA9">
        <w:t xml:space="preserve">) as opposed to relationships between a group-members and a theoretical </w:t>
      </w:r>
      <w:r w:rsidRPr="00964BA9">
        <w:lastRenderedPageBreak/>
        <w:t>average state (</w:t>
      </w:r>
      <w:r w:rsidRPr="00964BA9">
        <w:rPr>
          <w:b/>
          <w:bCs/>
        </w:rPr>
        <w:t>central</w:t>
      </w:r>
      <w:r w:rsidR="00CB5A87">
        <w:rPr>
          <w:b/>
          <w:bCs/>
        </w:rPr>
        <w:t>-</w:t>
      </w:r>
      <w:r w:rsidRPr="00964BA9">
        <w:rPr>
          <w:b/>
          <w:bCs/>
        </w:rPr>
        <w:t>tendency</w:t>
      </w:r>
      <w:r w:rsidRPr="00964BA9">
        <w:t>). In the context of vegetation science, a graphical model comprises a set of vertices, one for each plot sample (</w:t>
      </w:r>
      <w:proofErr w:type="spellStart"/>
      <w:r w:rsidRPr="00964BA9">
        <w:t>releve</w:t>
      </w:r>
      <w:proofErr w:type="spellEnd"/>
      <w:r w:rsidRPr="00964BA9">
        <w:t>) contained in the dataset. Edges (junctions) between pairs of vertices represent relationships between samples and can be either binary (</w:t>
      </w:r>
      <w:proofErr w:type="spellStart"/>
      <w:proofErr w:type="gramStart"/>
      <w:r w:rsidRPr="00964BA9">
        <w:t>eg</w:t>
      </w:r>
      <w:proofErr w:type="spellEnd"/>
      <w:proofErr w:type="gramEnd"/>
      <w:r w:rsidRPr="00964BA9">
        <w:t xml:space="preserve"> pairwise similarity exceeds a specified threshold) or weighted (</w:t>
      </w:r>
      <w:proofErr w:type="spellStart"/>
      <w:r w:rsidRPr="00964BA9">
        <w:t>eg</w:t>
      </w:r>
      <w:proofErr w:type="spellEnd"/>
      <w:r w:rsidRPr="00964BA9">
        <w:t xml:space="preserve"> degree of </w:t>
      </w:r>
      <w:r w:rsidR="00682E26" w:rsidRPr="00964BA9">
        <w:t>similarity</w:t>
      </w:r>
      <w:r w:rsidRPr="00964BA9">
        <w:t xml:space="preserve">, number of neighbours in common). Thresholds or weights </w:t>
      </w:r>
      <w:r w:rsidR="00EE24A7" w:rsidRPr="00964BA9">
        <w:t xml:space="preserve">may be </w:t>
      </w:r>
      <w:r w:rsidRPr="00964BA9">
        <w:t>used as criteria to create a sparse graph, so-called because it usually contains many fewer edges than the maximum possible (Han et al.</w:t>
      </w:r>
      <w:r w:rsidR="00682E26" w:rsidRPr="00964BA9">
        <w:t>,</w:t>
      </w:r>
      <w:r w:rsidRPr="00964BA9">
        <w:t xml:space="preserve"> 2012). Patterns in the data (</w:t>
      </w:r>
      <w:proofErr w:type="spellStart"/>
      <w:proofErr w:type="gramStart"/>
      <w:r w:rsidRPr="00964BA9">
        <w:t>ie</w:t>
      </w:r>
      <w:proofErr w:type="spellEnd"/>
      <w:proofErr w:type="gramEnd"/>
      <w:r w:rsidRPr="00964BA9">
        <w:t xml:space="preserve"> clusters) are represented as interconnected networks, identified by</w:t>
      </w:r>
      <w:r w:rsidR="002A2B2C" w:rsidRPr="00964BA9">
        <w:t xml:space="preserve"> variation in the density of edges (or their weights) among vertices (samples) in the graph.</w:t>
      </w:r>
      <w:r w:rsidR="0093128C">
        <w:t xml:space="preserve"> Conceptually, the approach is aligned with boundary-based approaches </w:t>
      </w:r>
      <w:r w:rsidR="00AB2B98">
        <w:t xml:space="preserve">which are commonly </w:t>
      </w:r>
      <w:r w:rsidR="008A337A">
        <w:t>implemented using hierarchical or agglomerative algorithms with</w:t>
      </w:r>
      <w:r w:rsidR="0093128C">
        <w:t xml:space="preserve"> merge/split decisions </w:t>
      </w:r>
      <w:r w:rsidR="008A337A">
        <w:t xml:space="preserve">determined </w:t>
      </w:r>
      <w:proofErr w:type="gramStart"/>
      <w:r w:rsidR="008A337A">
        <w:t>on the basis of</w:t>
      </w:r>
      <w:proofErr w:type="gramEnd"/>
      <w:r w:rsidR="0093128C">
        <w:t xml:space="preserve"> complete linkages</w:t>
      </w:r>
      <w:r w:rsidR="008A337A">
        <w:t xml:space="preserve"> (</w:t>
      </w:r>
      <w:r w:rsidR="008A337A" w:rsidRPr="00964BA9">
        <w:t xml:space="preserve">De Cáceres </w:t>
      </w:r>
      <w:r w:rsidR="008A337A" w:rsidRPr="00964BA9">
        <w:rPr>
          <w:i/>
          <w:iCs/>
        </w:rPr>
        <w:t>et al</w:t>
      </w:r>
      <w:r w:rsidR="008A337A" w:rsidRPr="00964BA9">
        <w:t>., 201</w:t>
      </w:r>
      <w:r w:rsidR="008A337A">
        <w:t xml:space="preserve">5). Graph theory improves on these by avoiding assumptions concerning the cohesiveness of </w:t>
      </w:r>
      <w:r w:rsidR="00AB2B98">
        <w:t>clusters</w:t>
      </w:r>
      <w:r w:rsidR="004C0C3C">
        <w:t>, and by its focus on neighbourhood interconnectivity, rather than single pairwise resemblances or gradient length</w:t>
      </w:r>
      <w:r w:rsidR="00CF10F3">
        <w:t>.</w:t>
      </w:r>
      <w:r w:rsidR="008A337A">
        <w:t xml:space="preserve">  </w:t>
      </w:r>
    </w:p>
    <w:p w14:paraId="582FA88D" w14:textId="04434FED" w:rsidR="001E46D9" w:rsidRPr="00964BA9" w:rsidRDefault="001E46D9" w:rsidP="00964BA9">
      <w:pPr>
        <w:pStyle w:val="NormalWeb"/>
        <w:spacing w:line="480" w:lineRule="auto"/>
      </w:pPr>
      <w:r w:rsidRPr="00964BA9">
        <w:t>At least three advantages are apparent in the graph model. First, the method is not constrained by any fixed model of data structure, rather it will accommodate data irrespective of the presence/absence of discontinuities and variability in cluster shape or density (</w:t>
      </w:r>
      <w:proofErr w:type="spellStart"/>
      <w:r w:rsidRPr="00964BA9">
        <w:t>Karypis</w:t>
      </w:r>
      <w:proofErr w:type="spellEnd"/>
      <w:r w:rsidRPr="00964BA9">
        <w:t xml:space="preserve"> et al., 1999). Second, for any given dataset, the degree to which any sample is interconnected with other samples in the graph is quantifiable from the graph structure independent of any clustering solution. This feature can be leveraged to </w:t>
      </w:r>
      <w:r w:rsidR="00CB5A87">
        <w:t>investigate the cause of classification instability</w:t>
      </w:r>
      <w:r w:rsidRPr="00964BA9">
        <w:t xml:space="preserve"> because thresholds in certain graph metrics have been identified with outliers (</w:t>
      </w:r>
      <w:proofErr w:type="spellStart"/>
      <w:r w:rsidRPr="00964BA9">
        <w:t>Karypis</w:t>
      </w:r>
      <w:proofErr w:type="spellEnd"/>
      <w:r w:rsidRPr="00964BA9">
        <w:t>, 2003). Third, in theory, graph partitioning should lead to more stable solutions because strong connections between samples within clusters should be robust to the addition of new samples.</w:t>
      </w:r>
    </w:p>
    <w:p w14:paraId="2E1EB372" w14:textId="493C0EAB" w:rsidR="00206A2F" w:rsidRPr="00964BA9" w:rsidRDefault="00206A2F" w:rsidP="00964BA9">
      <w:pPr>
        <w:spacing w:line="480" w:lineRule="auto"/>
        <w:rPr>
          <w:rFonts w:ascii="Times New Roman" w:hAnsi="Times New Roman" w:cs="Times New Roman"/>
        </w:rPr>
      </w:pPr>
      <w:r w:rsidRPr="00964BA9">
        <w:rPr>
          <w:rFonts w:ascii="Times New Roman" w:hAnsi="Times New Roman" w:cs="Times New Roman"/>
        </w:rPr>
        <w:lastRenderedPageBreak/>
        <w:t xml:space="preserve">In this paper, </w:t>
      </w:r>
      <w:r w:rsidR="00B91735">
        <w:rPr>
          <w:rFonts w:ascii="Times New Roman" w:hAnsi="Times New Roman" w:cs="Times New Roman"/>
        </w:rPr>
        <w:t>we assess the extent to which</w:t>
      </w:r>
      <w:r w:rsidR="00802CB2" w:rsidRPr="00802CB2">
        <w:rPr>
          <w:rFonts w:ascii="Times New Roman" w:hAnsi="Times New Roman" w:cs="Times New Roman"/>
        </w:rPr>
        <w:t xml:space="preserve"> </w:t>
      </w:r>
      <w:r w:rsidR="002D7B1F">
        <w:rPr>
          <w:rFonts w:ascii="Times New Roman" w:hAnsi="Times New Roman" w:cs="Times New Roman"/>
        </w:rPr>
        <w:t xml:space="preserve">classification instability can be attributed to either </w:t>
      </w:r>
      <w:r w:rsidR="00802CB2" w:rsidRPr="00802CB2">
        <w:rPr>
          <w:rFonts w:ascii="Times New Roman" w:hAnsi="Times New Roman" w:cs="Times New Roman"/>
        </w:rPr>
        <w:t xml:space="preserve">deviation from </w:t>
      </w:r>
      <w:r w:rsidR="004F0C4B">
        <w:rPr>
          <w:rFonts w:ascii="Times New Roman" w:hAnsi="Times New Roman" w:cs="Times New Roman"/>
        </w:rPr>
        <w:t>centroid</w:t>
      </w:r>
      <w:r w:rsidR="00802CB2" w:rsidRPr="00802CB2">
        <w:rPr>
          <w:rFonts w:ascii="Times New Roman" w:hAnsi="Times New Roman" w:cs="Times New Roman"/>
        </w:rPr>
        <w:t xml:space="preserve"> </w:t>
      </w:r>
      <w:r w:rsidR="00B91735">
        <w:rPr>
          <w:rFonts w:ascii="Times New Roman" w:hAnsi="Times New Roman" w:cs="Times New Roman"/>
        </w:rPr>
        <w:t>(which quantifies noise</w:t>
      </w:r>
      <w:r w:rsidR="00802CB2" w:rsidRPr="00802CB2">
        <w:rPr>
          <w:rFonts w:ascii="Times New Roman" w:hAnsi="Times New Roman" w:cs="Times New Roman"/>
        </w:rPr>
        <w:t xml:space="preserve"> when vegetation data are model</w:t>
      </w:r>
      <w:r w:rsidR="00802CB2">
        <w:rPr>
          <w:rFonts w:ascii="Times New Roman" w:hAnsi="Times New Roman" w:cs="Times New Roman"/>
        </w:rPr>
        <w:t>l</w:t>
      </w:r>
      <w:r w:rsidR="00802CB2" w:rsidRPr="00802CB2">
        <w:rPr>
          <w:rFonts w:ascii="Times New Roman" w:hAnsi="Times New Roman" w:cs="Times New Roman"/>
        </w:rPr>
        <w:t xml:space="preserve">ed </w:t>
      </w:r>
      <w:r w:rsidR="002D7B1F">
        <w:rPr>
          <w:rFonts w:ascii="Times New Roman" w:hAnsi="Times New Roman" w:cs="Times New Roman"/>
        </w:rPr>
        <w:t xml:space="preserve">on </w:t>
      </w:r>
      <w:proofErr w:type="gramStart"/>
      <w:r w:rsidR="002D7B1F">
        <w:rPr>
          <w:rFonts w:ascii="Times New Roman" w:hAnsi="Times New Roman" w:cs="Times New Roman"/>
        </w:rPr>
        <w:t>central-tendency</w:t>
      </w:r>
      <w:proofErr w:type="gramEnd"/>
      <w:r w:rsidR="00B91735">
        <w:rPr>
          <w:rFonts w:ascii="Times New Roman" w:hAnsi="Times New Roman" w:cs="Times New Roman"/>
        </w:rPr>
        <w:t xml:space="preserve">) </w:t>
      </w:r>
      <w:r w:rsidR="002D7B1F">
        <w:rPr>
          <w:rFonts w:ascii="Times New Roman" w:hAnsi="Times New Roman" w:cs="Times New Roman"/>
        </w:rPr>
        <w:t>or</w:t>
      </w:r>
      <w:r w:rsidR="00B91735">
        <w:rPr>
          <w:rFonts w:ascii="Times New Roman" w:hAnsi="Times New Roman" w:cs="Times New Roman"/>
        </w:rPr>
        <w:t xml:space="preserve"> interconnectivity (</w:t>
      </w:r>
      <w:r w:rsidR="004B76B0">
        <w:rPr>
          <w:rFonts w:ascii="Times New Roman" w:hAnsi="Times New Roman" w:cs="Times New Roman"/>
        </w:rPr>
        <w:t>which quantifies noise</w:t>
      </w:r>
      <w:r w:rsidR="004B76B0" w:rsidRPr="00802CB2">
        <w:rPr>
          <w:rFonts w:ascii="Times New Roman" w:hAnsi="Times New Roman" w:cs="Times New Roman"/>
        </w:rPr>
        <w:t xml:space="preserve"> </w:t>
      </w:r>
      <w:r w:rsidR="00B91735" w:rsidRPr="00802CB2">
        <w:rPr>
          <w:rFonts w:ascii="Times New Roman" w:hAnsi="Times New Roman" w:cs="Times New Roman"/>
        </w:rPr>
        <w:t xml:space="preserve">when vegetation data are modelled as </w:t>
      </w:r>
      <w:r w:rsidR="002D7B1F">
        <w:rPr>
          <w:rFonts w:ascii="Times New Roman" w:hAnsi="Times New Roman" w:cs="Times New Roman"/>
        </w:rPr>
        <w:t xml:space="preserve">graph </w:t>
      </w:r>
      <w:r w:rsidR="00B91735" w:rsidRPr="00802CB2">
        <w:rPr>
          <w:rFonts w:ascii="Times New Roman" w:hAnsi="Times New Roman" w:cs="Times New Roman"/>
        </w:rPr>
        <w:t>networks</w:t>
      </w:r>
      <w:r w:rsidR="00B91735">
        <w:rPr>
          <w:rFonts w:ascii="Times New Roman" w:hAnsi="Times New Roman" w:cs="Times New Roman"/>
        </w:rPr>
        <w:t>)</w:t>
      </w:r>
      <w:r w:rsidR="002D7B1F">
        <w:rPr>
          <w:rFonts w:ascii="Times New Roman" w:hAnsi="Times New Roman" w:cs="Times New Roman"/>
        </w:rPr>
        <w:t>.</w:t>
      </w:r>
      <w:r w:rsidR="00802CB2">
        <w:rPr>
          <w:rFonts w:ascii="Times New Roman" w:hAnsi="Times New Roman" w:cs="Times New Roman"/>
        </w:rPr>
        <w:t xml:space="preserve"> W</w:t>
      </w:r>
      <w:r w:rsidRPr="00964BA9">
        <w:rPr>
          <w:rFonts w:ascii="Times New Roman" w:hAnsi="Times New Roman" w:cs="Times New Roman"/>
        </w:rPr>
        <w:t xml:space="preserve">e simulated incremental changes in a classification arising from the addition of new data </w:t>
      </w:r>
      <w:r w:rsidR="002D7B1F">
        <w:rPr>
          <w:rFonts w:ascii="Times New Roman" w:hAnsi="Times New Roman" w:cs="Times New Roman"/>
        </w:rPr>
        <w:t>and</w:t>
      </w:r>
      <w:r w:rsidRPr="00964BA9">
        <w:rPr>
          <w:rFonts w:ascii="Times New Roman" w:hAnsi="Times New Roman" w:cs="Times New Roman"/>
        </w:rPr>
        <w:t xml:space="preserve"> hypothesised</w:t>
      </w:r>
      <w:r w:rsidR="001147BB" w:rsidRPr="00964BA9">
        <w:rPr>
          <w:rFonts w:ascii="Times New Roman" w:hAnsi="Times New Roman" w:cs="Times New Roman"/>
        </w:rPr>
        <w:t xml:space="preserve"> that</w:t>
      </w:r>
      <w:r w:rsidRPr="00964BA9">
        <w:rPr>
          <w:rFonts w:ascii="Times New Roman" w:hAnsi="Times New Roman" w:cs="Times New Roman"/>
        </w:rPr>
        <w:t>:</w:t>
      </w:r>
    </w:p>
    <w:p w14:paraId="6AD6DA27" w14:textId="3EE80486" w:rsidR="00206A2F" w:rsidRPr="00964BA9" w:rsidRDefault="00206A2F" w:rsidP="00964BA9">
      <w:pPr>
        <w:pStyle w:val="ListParagraph"/>
        <w:numPr>
          <w:ilvl w:val="0"/>
          <w:numId w:val="25"/>
        </w:numPr>
        <w:spacing w:line="480" w:lineRule="auto"/>
        <w:rPr>
          <w:rFonts w:ascii="Times New Roman" w:hAnsi="Times New Roman" w:cs="Times New Roman"/>
        </w:rPr>
      </w:pPr>
      <w:r w:rsidRPr="00964BA9">
        <w:rPr>
          <w:rFonts w:ascii="Times New Roman" w:hAnsi="Times New Roman" w:cs="Times New Roman"/>
        </w:rPr>
        <w:t xml:space="preserve">degree of individual sample interconnectivity (graph model) is a better indicator of </w:t>
      </w:r>
      <w:r w:rsidR="003B37D7" w:rsidRPr="00964BA9">
        <w:rPr>
          <w:rFonts w:ascii="Times New Roman" w:hAnsi="Times New Roman" w:cs="Times New Roman"/>
        </w:rPr>
        <w:t>instability (t</w:t>
      </w:r>
      <w:r w:rsidRPr="00964BA9">
        <w:rPr>
          <w:rFonts w:ascii="Times New Roman" w:hAnsi="Times New Roman" w:cs="Times New Roman"/>
        </w:rPr>
        <w:t>he future reallocation of that sample to a different group</w:t>
      </w:r>
      <w:r w:rsidR="003B37D7" w:rsidRPr="00964BA9">
        <w:rPr>
          <w:rFonts w:ascii="Times New Roman" w:hAnsi="Times New Roman" w:cs="Times New Roman"/>
        </w:rPr>
        <w:t>)</w:t>
      </w:r>
      <w:r w:rsidRPr="00964BA9">
        <w:rPr>
          <w:rFonts w:ascii="Times New Roman" w:hAnsi="Times New Roman" w:cs="Times New Roman"/>
        </w:rPr>
        <w:t xml:space="preserve"> than </w:t>
      </w:r>
      <w:r w:rsidR="002D7B1F">
        <w:rPr>
          <w:rFonts w:ascii="Times New Roman" w:hAnsi="Times New Roman" w:cs="Times New Roman"/>
        </w:rPr>
        <w:t>degree</w:t>
      </w:r>
      <w:r w:rsidR="00730FB0" w:rsidRPr="00964BA9">
        <w:rPr>
          <w:rFonts w:ascii="Times New Roman" w:hAnsi="Times New Roman" w:cs="Times New Roman"/>
        </w:rPr>
        <w:t xml:space="preserve"> </w:t>
      </w:r>
      <w:r w:rsidRPr="00964BA9">
        <w:rPr>
          <w:rFonts w:ascii="Times New Roman" w:hAnsi="Times New Roman" w:cs="Times New Roman"/>
        </w:rPr>
        <w:t xml:space="preserve">of </w:t>
      </w:r>
      <w:r w:rsidR="002D7B1F">
        <w:rPr>
          <w:rFonts w:ascii="Times New Roman" w:hAnsi="Times New Roman" w:cs="Times New Roman"/>
        </w:rPr>
        <w:t>deviation from centroid</w:t>
      </w:r>
      <w:r w:rsidRPr="00964BA9">
        <w:rPr>
          <w:rFonts w:ascii="Times New Roman" w:hAnsi="Times New Roman" w:cs="Times New Roman"/>
        </w:rPr>
        <w:t xml:space="preserve"> (central</w:t>
      </w:r>
      <w:r w:rsidR="002D7B1F">
        <w:rPr>
          <w:rFonts w:ascii="Times New Roman" w:hAnsi="Times New Roman" w:cs="Times New Roman"/>
        </w:rPr>
        <w:t>-</w:t>
      </w:r>
      <w:r w:rsidRPr="00964BA9">
        <w:rPr>
          <w:rFonts w:ascii="Times New Roman" w:hAnsi="Times New Roman" w:cs="Times New Roman"/>
        </w:rPr>
        <w:t>tendency model</w:t>
      </w:r>
      <w:proofErr w:type="gramStart"/>
      <w:r w:rsidRPr="00964BA9">
        <w:rPr>
          <w:rFonts w:ascii="Times New Roman" w:hAnsi="Times New Roman" w:cs="Times New Roman"/>
        </w:rPr>
        <w:t>);</w:t>
      </w:r>
      <w:proofErr w:type="gramEnd"/>
    </w:p>
    <w:p w14:paraId="4F7BFDC8" w14:textId="3EBA7CF2" w:rsidR="00206A2F" w:rsidRPr="00964BA9" w:rsidRDefault="00206A2F" w:rsidP="00964BA9">
      <w:pPr>
        <w:pStyle w:val="ListParagraph"/>
        <w:numPr>
          <w:ilvl w:val="0"/>
          <w:numId w:val="25"/>
        </w:numPr>
        <w:spacing w:line="480" w:lineRule="auto"/>
        <w:rPr>
          <w:rFonts w:ascii="Times New Roman" w:hAnsi="Times New Roman" w:cs="Times New Roman"/>
        </w:rPr>
      </w:pPr>
      <w:r w:rsidRPr="00964BA9">
        <w:rPr>
          <w:rFonts w:ascii="Times New Roman" w:hAnsi="Times New Roman" w:cs="Times New Roman"/>
        </w:rPr>
        <w:t xml:space="preserve">classification stability over multiple classification iterations is higher </w:t>
      </w:r>
      <w:r w:rsidR="00921968" w:rsidRPr="00964BA9">
        <w:rPr>
          <w:rFonts w:ascii="Times New Roman" w:hAnsi="Times New Roman" w:cs="Times New Roman"/>
        </w:rPr>
        <w:t xml:space="preserve">when </w:t>
      </w:r>
      <w:r w:rsidRPr="00964BA9">
        <w:rPr>
          <w:rFonts w:ascii="Times New Roman" w:hAnsi="Times New Roman" w:cs="Times New Roman"/>
        </w:rPr>
        <w:t xml:space="preserve">undertaken using a graph model compared to a </w:t>
      </w:r>
      <w:proofErr w:type="gramStart"/>
      <w:r w:rsidRPr="00964BA9">
        <w:rPr>
          <w:rFonts w:ascii="Times New Roman" w:hAnsi="Times New Roman" w:cs="Times New Roman"/>
        </w:rPr>
        <w:t>central</w:t>
      </w:r>
      <w:r w:rsidR="002D7B1F">
        <w:rPr>
          <w:rFonts w:ascii="Times New Roman" w:hAnsi="Times New Roman" w:cs="Times New Roman"/>
        </w:rPr>
        <w:t>-</w:t>
      </w:r>
      <w:r w:rsidRPr="00964BA9">
        <w:rPr>
          <w:rFonts w:ascii="Times New Roman" w:hAnsi="Times New Roman" w:cs="Times New Roman"/>
        </w:rPr>
        <w:t>tendency</w:t>
      </w:r>
      <w:proofErr w:type="gramEnd"/>
      <w:r w:rsidRPr="00964BA9">
        <w:rPr>
          <w:rFonts w:ascii="Times New Roman" w:hAnsi="Times New Roman" w:cs="Times New Roman"/>
        </w:rPr>
        <w:t xml:space="preserve"> model</w:t>
      </w:r>
      <w:r w:rsidR="002B43EC" w:rsidRPr="00964BA9">
        <w:rPr>
          <w:rFonts w:ascii="Times New Roman" w:hAnsi="Times New Roman" w:cs="Times New Roman"/>
        </w:rPr>
        <w:t>;</w:t>
      </w:r>
    </w:p>
    <w:p w14:paraId="62C3C5FC" w14:textId="298B5809" w:rsidR="00206A2F" w:rsidRPr="00964BA9" w:rsidRDefault="00206A2F" w:rsidP="00964BA9">
      <w:pPr>
        <w:pStyle w:val="ListParagraph"/>
        <w:numPr>
          <w:ilvl w:val="0"/>
          <w:numId w:val="25"/>
        </w:numPr>
        <w:spacing w:line="480" w:lineRule="auto"/>
        <w:rPr>
          <w:rFonts w:ascii="Times New Roman" w:hAnsi="Times New Roman" w:cs="Times New Roman"/>
        </w:rPr>
      </w:pPr>
      <w:r w:rsidRPr="00964BA9">
        <w:rPr>
          <w:rFonts w:ascii="Times New Roman" w:hAnsi="Times New Roman" w:cs="Times New Roman"/>
        </w:rPr>
        <w:t>the removal of outliers leads to more stable classifications from one iteration to the next</w:t>
      </w:r>
      <w:r w:rsidR="002B43EC" w:rsidRPr="00964BA9">
        <w:rPr>
          <w:rFonts w:ascii="Times New Roman" w:hAnsi="Times New Roman" w:cs="Times New Roman"/>
        </w:rPr>
        <w:t>;</w:t>
      </w:r>
      <w:r w:rsidR="002D7B1F">
        <w:rPr>
          <w:rFonts w:ascii="Times New Roman" w:hAnsi="Times New Roman" w:cs="Times New Roman"/>
        </w:rPr>
        <w:t xml:space="preserve"> and</w:t>
      </w:r>
    </w:p>
    <w:p w14:paraId="0B8F36B5" w14:textId="77777777" w:rsidR="00206A2F" w:rsidRPr="00964BA9" w:rsidRDefault="00206A2F" w:rsidP="00964BA9">
      <w:pPr>
        <w:pStyle w:val="ListParagraph"/>
        <w:numPr>
          <w:ilvl w:val="0"/>
          <w:numId w:val="25"/>
        </w:numPr>
        <w:spacing w:line="480" w:lineRule="auto"/>
        <w:rPr>
          <w:rFonts w:ascii="Times New Roman" w:hAnsi="Times New Roman" w:cs="Times New Roman"/>
        </w:rPr>
      </w:pPr>
      <w:r w:rsidRPr="00964BA9">
        <w:rPr>
          <w:rFonts w:ascii="Times New Roman" w:hAnsi="Times New Roman" w:cs="Times New Roman"/>
        </w:rPr>
        <w:t xml:space="preserve">classification stability increases in successive iterations of the classification as the volume of data increases under either model (graph or </w:t>
      </w:r>
      <w:proofErr w:type="gramStart"/>
      <w:r w:rsidRPr="00964BA9">
        <w:rPr>
          <w:rFonts w:ascii="Times New Roman" w:hAnsi="Times New Roman" w:cs="Times New Roman"/>
        </w:rPr>
        <w:t>central-tendency</w:t>
      </w:r>
      <w:proofErr w:type="gramEnd"/>
      <w:r w:rsidRPr="00964BA9">
        <w:rPr>
          <w:rFonts w:ascii="Times New Roman" w:hAnsi="Times New Roman" w:cs="Times New Roman"/>
        </w:rPr>
        <w:t>).</w:t>
      </w:r>
    </w:p>
    <w:p w14:paraId="10326F49" w14:textId="77777777" w:rsidR="00206A2F" w:rsidRPr="00964BA9" w:rsidRDefault="00206A2F" w:rsidP="00964BA9">
      <w:pPr>
        <w:spacing w:line="480" w:lineRule="auto"/>
        <w:rPr>
          <w:rFonts w:ascii="Times New Roman" w:hAnsi="Times New Roman" w:cs="Times New Roman"/>
        </w:rPr>
      </w:pPr>
    </w:p>
    <w:p w14:paraId="79E3F977" w14:textId="1979E3FD" w:rsidR="00206A2F" w:rsidRPr="00964BA9" w:rsidRDefault="00206A2F" w:rsidP="00964BA9">
      <w:pPr>
        <w:spacing w:line="480" w:lineRule="auto"/>
        <w:rPr>
          <w:rFonts w:ascii="Times New Roman" w:hAnsi="Times New Roman" w:cs="Times New Roman"/>
        </w:rPr>
      </w:pPr>
      <w:proofErr w:type="gramStart"/>
      <w:r w:rsidRPr="00964BA9">
        <w:rPr>
          <w:rFonts w:ascii="Times New Roman" w:hAnsi="Times New Roman" w:cs="Times New Roman"/>
        </w:rPr>
        <w:t>In posing these hypotheses, we</w:t>
      </w:r>
      <w:proofErr w:type="gramEnd"/>
      <w:r w:rsidRPr="00964BA9">
        <w:rPr>
          <w:rFonts w:ascii="Times New Roman" w:hAnsi="Times New Roman" w:cs="Times New Roman"/>
        </w:rPr>
        <w:t xml:space="preserve"> reasoned that a useful measure of the utility of any measure of noise is how well it forecasts instability in future iterations of the classification as new data are added</w:t>
      </w:r>
      <w:r w:rsidR="00544289" w:rsidRPr="00964BA9">
        <w:rPr>
          <w:rFonts w:ascii="Times New Roman" w:hAnsi="Times New Roman" w:cs="Times New Roman"/>
        </w:rPr>
        <w:t>,</w:t>
      </w:r>
      <w:r w:rsidRPr="00964BA9">
        <w:rPr>
          <w:rFonts w:ascii="Times New Roman" w:hAnsi="Times New Roman" w:cs="Times New Roman"/>
        </w:rPr>
        <w:t xml:space="preserve"> and that since the graph model is theoretically better suited to continuous data, it should produce more stable clustering solutions (hypotheses 1 &amp; 2). We reasoned that if instability is a function of noisy samples continually changing groups, then the removal of those samples should increase classification stability (hypothesis 3). Finally, since our approach (described below) involved simulation of the development of a classification as progressively more data are added, we evaluated the evidence for the common assumption that clustering solutions become more stable with increasing sampling, because ‘types’ become clear when represented by sufficient number of samples (hypothesis 4).   </w:t>
      </w:r>
    </w:p>
    <w:p w14:paraId="5D045297" w14:textId="09E14167" w:rsidR="00206A2F" w:rsidRPr="00964BA9" w:rsidRDefault="00206A2F" w:rsidP="00964BA9">
      <w:pPr>
        <w:spacing w:line="480" w:lineRule="auto"/>
        <w:rPr>
          <w:rFonts w:ascii="Times New Roman" w:hAnsi="Times New Roman" w:cs="Times New Roman"/>
        </w:rPr>
      </w:pPr>
    </w:p>
    <w:p w14:paraId="2196B807" w14:textId="77777777" w:rsidR="00206A2F" w:rsidRPr="00964BA9" w:rsidRDefault="00206A2F" w:rsidP="00964BA9">
      <w:pPr>
        <w:spacing w:line="480" w:lineRule="auto"/>
        <w:rPr>
          <w:rFonts w:ascii="Times New Roman" w:hAnsi="Times New Roman" w:cs="Times New Roman"/>
        </w:rPr>
      </w:pPr>
    </w:p>
    <w:p w14:paraId="738F3796" w14:textId="77777777" w:rsidR="003E1ACD" w:rsidRPr="00964BA9" w:rsidRDefault="003E1ACD" w:rsidP="00964BA9">
      <w:pPr>
        <w:spacing w:line="480" w:lineRule="auto"/>
        <w:rPr>
          <w:rFonts w:ascii="Times New Roman" w:hAnsi="Times New Roman" w:cs="Times New Roman"/>
        </w:rPr>
      </w:pPr>
    </w:p>
    <w:p w14:paraId="58545A7F" w14:textId="77777777" w:rsidR="003E1ACD" w:rsidRPr="00964BA9" w:rsidRDefault="003E1ACD" w:rsidP="00964BA9">
      <w:pPr>
        <w:spacing w:line="480" w:lineRule="auto"/>
        <w:rPr>
          <w:rFonts w:ascii="Times New Roman" w:hAnsi="Times New Roman" w:cs="Times New Roman"/>
          <w:b/>
          <w:bCs/>
        </w:rPr>
      </w:pPr>
      <w:r w:rsidRPr="00964BA9">
        <w:rPr>
          <w:rFonts w:ascii="Times New Roman" w:hAnsi="Times New Roman" w:cs="Times New Roman"/>
          <w:b/>
          <w:bCs/>
        </w:rPr>
        <w:t>Methods</w:t>
      </w:r>
    </w:p>
    <w:p w14:paraId="4078C08A" w14:textId="77777777" w:rsidR="00730FB0" w:rsidRPr="00964BA9" w:rsidRDefault="00730FB0" w:rsidP="00964BA9">
      <w:pPr>
        <w:spacing w:line="480" w:lineRule="auto"/>
        <w:rPr>
          <w:rFonts w:ascii="Times New Roman" w:hAnsi="Times New Roman" w:cs="Times New Roman"/>
          <w:i/>
          <w:iCs/>
        </w:rPr>
      </w:pPr>
    </w:p>
    <w:p w14:paraId="770F9512" w14:textId="7670FE1D" w:rsidR="00730FB0" w:rsidRPr="00964BA9" w:rsidRDefault="003E1ACD" w:rsidP="00964BA9">
      <w:pPr>
        <w:spacing w:line="480" w:lineRule="auto"/>
        <w:rPr>
          <w:rFonts w:ascii="Times New Roman" w:hAnsi="Times New Roman" w:cs="Times New Roman"/>
          <w:i/>
          <w:iCs/>
        </w:rPr>
      </w:pPr>
      <w:r w:rsidRPr="00964BA9">
        <w:rPr>
          <w:rFonts w:ascii="Times New Roman" w:hAnsi="Times New Roman" w:cs="Times New Roman"/>
          <w:i/>
          <w:iCs/>
        </w:rPr>
        <w:t>Approach</w:t>
      </w:r>
      <w:r w:rsidRPr="00964BA9">
        <w:rPr>
          <w:rFonts w:ascii="Times New Roman" w:hAnsi="Times New Roman" w:cs="Times New Roman"/>
        </w:rPr>
        <w:t xml:space="preserve"> </w:t>
      </w:r>
    </w:p>
    <w:p w14:paraId="7A74917C" w14:textId="56A29533" w:rsidR="003E1ACD" w:rsidRPr="00964BA9" w:rsidRDefault="003E1ACD" w:rsidP="00964BA9">
      <w:pPr>
        <w:spacing w:line="480" w:lineRule="auto"/>
        <w:rPr>
          <w:rFonts w:ascii="Times New Roman" w:hAnsi="Times New Roman" w:cs="Times New Roman"/>
        </w:rPr>
      </w:pPr>
      <w:r w:rsidRPr="00964BA9">
        <w:rPr>
          <w:rFonts w:ascii="Times New Roman" w:hAnsi="Times New Roman" w:cs="Times New Roman"/>
        </w:rPr>
        <w:t>We simulated incremental changes in a classification arising from the addition of new data by performing clustering iteratively on progressively larger subsets of a large regional dataset comprising 7541 plot</w:t>
      </w:r>
      <w:r w:rsidR="00EE3867">
        <w:rPr>
          <w:rFonts w:ascii="Times New Roman" w:hAnsi="Times New Roman" w:cs="Times New Roman"/>
        </w:rPr>
        <w:t>s</w:t>
      </w:r>
      <w:r w:rsidRPr="00964BA9">
        <w:rPr>
          <w:rFonts w:ascii="Times New Roman" w:hAnsi="Times New Roman" w:cs="Times New Roman"/>
        </w:rPr>
        <w:t xml:space="preserve"> </w:t>
      </w:r>
      <w:r w:rsidR="00903774" w:rsidRPr="00964BA9">
        <w:rPr>
          <w:rFonts w:ascii="Times New Roman" w:hAnsi="Times New Roman" w:cs="Times New Roman"/>
        </w:rPr>
        <w:t xml:space="preserve">drawn from an area of 96,089 km2 </w:t>
      </w:r>
      <w:r w:rsidRPr="00964BA9">
        <w:rPr>
          <w:rFonts w:ascii="Times New Roman" w:hAnsi="Times New Roman" w:cs="Times New Roman"/>
        </w:rPr>
        <w:t xml:space="preserve">located in southeast Australia. Our initial clustering solution was derived using a random selection of 50% of the available samples. This number approximated the number of samples available three decades ago (M. Tozer </w:t>
      </w:r>
      <w:proofErr w:type="spellStart"/>
      <w:r w:rsidRPr="00964BA9">
        <w:rPr>
          <w:rFonts w:ascii="Times New Roman" w:hAnsi="Times New Roman" w:cs="Times New Roman"/>
        </w:rPr>
        <w:t>unpubl</w:t>
      </w:r>
      <w:proofErr w:type="spellEnd"/>
      <w:r w:rsidRPr="00964BA9">
        <w:rPr>
          <w:rFonts w:ascii="Times New Roman" w:hAnsi="Times New Roman" w:cs="Times New Roman"/>
        </w:rPr>
        <w:t xml:space="preserve">. data) although our selection was almost certainly more evenly distributed in relation to environmental gradients than those available historically. We added </w:t>
      </w:r>
      <w:r w:rsidR="00B12226" w:rsidRPr="00964BA9">
        <w:rPr>
          <w:rFonts w:ascii="Times New Roman" w:hAnsi="Times New Roman" w:cs="Times New Roman"/>
        </w:rPr>
        <w:t xml:space="preserve">a further random selection of </w:t>
      </w:r>
      <w:r w:rsidRPr="00964BA9">
        <w:rPr>
          <w:rFonts w:ascii="Times New Roman" w:hAnsi="Times New Roman" w:cs="Times New Roman"/>
        </w:rPr>
        <w:t>10% of data (</w:t>
      </w:r>
      <w:proofErr w:type="spellStart"/>
      <w:proofErr w:type="gramStart"/>
      <w:r w:rsidRPr="00964BA9">
        <w:rPr>
          <w:rFonts w:ascii="Times New Roman" w:hAnsi="Times New Roman" w:cs="Times New Roman"/>
        </w:rPr>
        <w:t>ie</w:t>
      </w:r>
      <w:proofErr w:type="spellEnd"/>
      <w:proofErr w:type="gramEnd"/>
      <w:r w:rsidRPr="00964BA9">
        <w:rPr>
          <w:rFonts w:ascii="Times New Roman" w:hAnsi="Times New Roman" w:cs="Times New Roman"/>
        </w:rPr>
        <w:t xml:space="preserve"> 20% of the remaining 50%) over five successive iterations in order to simulate the circumstances under which a classification is revised following the addition of new data. No fixed groups were involved, instead new classes were allowed to form at each iteration. At each iteration, we categorised the classification of a sample as </w:t>
      </w:r>
      <w:r w:rsidR="00903774" w:rsidRPr="00964BA9">
        <w:rPr>
          <w:rFonts w:ascii="Times New Roman" w:hAnsi="Times New Roman" w:cs="Times New Roman"/>
        </w:rPr>
        <w:t xml:space="preserve">stable </w:t>
      </w:r>
      <w:r w:rsidRPr="00964BA9">
        <w:rPr>
          <w:rFonts w:ascii="Times New Roman" w:hAnsi="Times New Roman" w:cs="Times New Roman"/>
        </w:rPr>
        <w:t xml:space="preserve">if </w:t>
      </w:r>
      <w:r w:rsidR="00736055" w:rsidRPr="00964BA9">
        <w:rPr>
          <w:rFonts w:ascii="Times New Roman" w:hAnsi="Times New Roman" w:cs="Times New Roman"/>
        </w:rPr>
        <w:t xml:space="preserve">members of its </w:t>
      </w:r>
      <w:r w:rsidR="00F85201">
        <w:rPr>
          <w:rFonts w:ascii="Times New Roman" w:hAnsi="Times New Roman" w:cs="Times New Roman"/>
        </w:rPr>
        <w:t>cluster</w:t>
      </w:r>
      <w:r w:rsidR="00F85201" w:rsidRPr="00964BA9">
        <w:rPr>
          <w:rFonts w:ascii="Times New Roman" w:hAnsi="Times New Roman" w:cs="Times New Roman"/>
        </w:rPr>
        <w:t xml:space="preserve"> </w:t>
      </w:r>
      <w:r w:rsidR="00736055" w:rsidRPr="00964BA9">
        <w:rPr>
          <w:rFonts w:ascii="Times New Roman" w:hAnsi="Times New Roman" w:cs="Times New Roman"/>
        </w:rPr>
        <w:t xml:space="preserve">in the first iteration formed a </w:t>
      </w:r>
      <w:r w:rsidR="00736055">
        <w:rPr>
          <w:rFonts w:ascii="Times New Roman" w:hAnsi="Times New Roman" w:cs="Times New Roman"/>
        </w:rPr>
        <w:t xml:space="preserve">relative </w:t>
      </w:r>
      <w:r w:rsidR="00736055" w:rsidRPr="00964BA9">
        <w:rPr>
          <w:rFonts w:ascii="Times New Roman" w:hAnsi="Times New Roman" w:cs="Times New Roman"/>
        </w:rPr>
        <w:t>majority in its second</w:t>
      </w:r>
      <w:r w:rsidRPr="00964BA9">
        <w:rPr>
          <w:rFonts w:ascii="Times New Roman" w:hAnsi="Times New Roman" w:cs="Times New Roman"/>
        </w:rPr>
        <w:t xml:space="preserve"> (</w:t>
      </w:r>
      <w:r w:rsidR="00C701FB" w:rsidRPr="00964BA9">
        <w:rPr>
          <w:rFonts w:ascii="Times New Roman" w:hAnsi="Times New Roman" w:cs="Times New Roman"/>
        </w:rPr>
        <w:t>F</w:t>
      </w:r>
      <w:r w:rsidR="00472916" w:rsidRPr="00964BA9">
        <w:rPr>
          <w:rFonts w:ascii="Times New Roman" w:hAnsi="Times New Roman" w:cs="Times New Roman"/>
        </w:rPr>
        <w:t>ig.</w:t>
      </w:r>
      <w:r w:rsidR="00095C0B" w:rsidRPr="00964BA9">
        <w:rPr>
          <w:rFonts w:ascii="Times New Roman" w:hAnsi="Times New Roman" w:cs="Times New Roman"/>
        </w:rPr>
        <w:t xml:space="preserve"> 1</w:t>
      </w:r>
      <w:r w:rsidRPr="00964BA9">
        <w:rPr>
          <w:rFonts w:ascii="Times New Roman" w:hAnsi="Times New Roman" w:cs="Times New Roman"/>
        </w:rPr>
        <w:t xml:space="preserve">). </w:t>
      </w:r>
      <w:r w:rsidR="00903774" w:rsidRPr="00964BA9">
        <w:rPr>
          <w:rFonts w:ascii="Times New Roman" w:hAnsi="Times New Roman" w:cs="Times New Roman"/>
        </w:rPr>
        <w:t xml:space="preserve">Stability </w:t>
      </w:r>
      <w:r w:rsidRPr="00964BA9">
        <w:rPr>
          <w:rFonts w:ascii="Times New Roman" w:hAnsi="Times New Roman" w:cs="Times New Roman"/>
        </w:rPr>
        <w:t xml:space="preserve">was scored as the total number of </w:t>
      </w:r>
      <w:r w:rsidR="00903774" w:rsidRPr="00964BA9">
        <w:rPr>
          <w:rFonts w:ascii="Times New Roman" w:hAnsi="Times New Roman" w:cs="Times New Roman"/>
        </w:rPr>
        <w:t xml:space="preserve">stable </w:t>
      </w:r>
      <w:r w:rsidRPr="00964BA9">
        <w:rPr>
          <w:rFonts w:ascii="Times New Roman" w:hAnsi="Times New Roman" w:cs="Times New Roman"/>
        </w:rPr>
        <w:t>samples divided by the number of samples clustered in the previous iteration.</w:t>
      </w:r>
      <w:r w:rsidR="00D21352">
        <w:rPr>
          <w:rFonts w:ascii="Times New Roman" w:hAnsi="Times New Roman" w:cs="Times New Roman"/>
        </w:rPr>
        <w:t xml:space="preserve"> </w:t>
      </w:r>
      <w:r w:rsidR="005E2359">
        <w:rPr>
          <w:rFonts w:ascii="Times New Roman" w:hAnsi="Times New Roman" w:cs="Times New Roman"/>
        </w:rPr>
        <w:t>Relative majority</w:t>
      </w:r>
      <w:r w:rsidR="000357DD">
        <w:rPr>
          <w:rFonts w:ascii="Times New Roman" w:hAnsi="Times New Roman" w:cs="Times New Roman"/>
        </w:rPr>
        <w:t xml:space="preserve"> has the disadvantage of being unable to discriminate instability at the scale of individual samples (</w:t>
      </w:r>
      <w:proofErr w:type="spellStart"/>
      <w:proofErr w:type="gramStart"/>
      <w:r w:rsidR="000357DD">
        <w:rPr>
          <w:rFonts w:ascii="Times New Roman" w:hAnsi="Times New Roman" w:cs="Times New Roman"/>
        </w:rPr>
        <w:t>ie</w:t>
      </w:r>
      <w:proofErr w:type="spellEnd"/>
      <w:proofErr w:type="gramEnd"/>
      <w:r w:rsidR="000357DD">
        <w:rPr>
          <w:rFonts w:ascii="Times New Roman" w:hAnsi="Times New Roman" w:cs="Times New Roman"/>
        </w:rPr>
        <w:t xml:space="preserve"> </w:t>
      </w:r>
      <w:r w:rsidR="00B96409">
        <w:rPr>
          <w:rFonts w:ascii="Times New Roman" w:hAnsi="Times New Roman" w:cs="Times New Roman"/>
        </w:rPr>
        <w:t xml:space="preserve">a sample </w:t>
      </w:r>
      <w:r w:rsidR="000357DD">
        <w:rPr>
          <w:rFonts w:ascii="Times New Roman" w:hAnsi="Times New Roman" w:cs="Times New Roman"/>
        </w:rPr>
        <w:t>leaving one cluster and joining another) from instability at the scale of clusters (</w:t>
      </w:r>
      <w:proofErr w:type="spellStart"/>
      <w:r w:rsidR="000357DD">
        <w:rPr>
          <w:rFonts w:ascii="Times New Roman" w:hAnsi="Times New Roman" w:cs="Times New Roman"/>
        </w:rPr>
        <w:t>ie</w:t>
      </w:r>
      <w:proofErr w:type="spellEnd"/>
      <w:r w:rsidR="000357DD">
        <w:rPr>
          <w:rFonts w:ascii="Times New Roman" w:hAnsi="Times New Roman" w:cs="Times New Roman"/>
        </w:rPr>
        <w:t xml:space="preserve"> a cluster dissolves into two or more sub-clusters which, in turn, join other clusters).</w:t>
      </w:r>
      <w:r w:rsidR="00B96409">
        <w:rPr>
          <w:rFonts w:ascii="Times New Roman" w:hAnsi="Times New Roman" w:cs="Times New Roman"/>
        </w:rPr>
        <w:t xml:space="preserve"> </w:t>
      </w:r>
      <w:r w:rsidR="00AF293A">
        <w:rPr>
          <w:rFonts w:ascii="Times New Roman" w:hAnsi="Times New Roman" w:cs="Times New Roman"/>
        </w:rPr>
        <w:t xml:space="preserve">While both are important, only the former is expected to be predictable from individual sample metrics (distance to centroid, interconnectivity). </w:t>
      </w:r>
      <w:r w:rsidR="006B3E54">
        <w:rPr>
          <w:rFonts w:ascii="Times New Roman" w:hAnsi="Times New Roman" w:cs="Times New Roman"/>
        </w:rPr>
        <w:t>T</w:t>
      </w:r>
      <w:r w:rsidR="00B96409">
        <w:rPr>
          <w:rFonts w:ascii="Times New Roman" w:hAnsi="Times New Roman" w:cs="Times New Roman"/>
        </w:rPr>
        <w:t xml:space="preserve">hese scenarios are, </w:t>
      </w:r>
      <w:r w:rsidR="00AF293A">
        <w:rPr>
          <w:rFonts w:ascii="Times New Roman" w:hAnsi="Times New Roman" w:cs="Times New Roman"/>
        </w:rPr>
        <w:t>however</w:t>
      </w:r>
      <w:r w:rsidR="00B96409">
        <w:rPr>
          <w:rFonts w:ascii="Times New Roman" w:hAnsi="Times New Roman" w:cs="Times New Roman"/>
        </w:rPr>
        <w:t xml:space="preserve">, end points of a </w:t>
      </w:r>
      <w:r w:rsidR="00B96409">
        <w:rPr>
          <w:rFonts w:ascii="Times New Roman" w:hAnsi="Times New Roman" w:cs="Times New Roman"/>
        </w:rPr>
        <w:lastRenderedPageBreak/>
        <w:t xml:space="preserve">continuum of rearrangement outcomes which are difficult to accommodate </w:t>
      </w:r>
      <w:r w:rsidR="005E2359">
        <w:rPr>
          <w:rFonts w:ascii="Times New Roman" w:hAnsi="Times New Roman" w:cs="Times New Roman"/>
        </w:rPr>
        <w:t>with</w:t>
      </w:r>
      <w:r w:rsidR="00AF293A">
        <w:rPr>
          <w:rFonts w:ascii="Times New Roman" w:hAnsi="Times New Roman" w:cs="Times New Roman"/>
        </w:rPr>
        <w:t xml:space="preserve"> simpl</w:t>
      </w:r>
      <w:r w:rsidR="005E2359">
        <w:rPr>
          <w:rFonts w:ascii="Times New Roman" w:hAnsi="Times New Roman" w:cs="Times New Roman"/>
        </w:rPr>
        <w:t xml:space="preserve">icity </w:t>
      </w:r>
      <w:r w:rsidR="00B96409">
        <w:rPr>
          <w:rFonts w:ascii="Times New Roman" w:hAnsi="Times New Roman" w:cs="Times New Roman"/>
        </w:rPr>
        <w:t xml:space="preserve">because </w:t>
      </w:r>
      <w:r w:rsidR="006B3E54">
        <w:rPr>
          <w:rFonts w:ascii="Times New Roman" w:hAnsi="Times New Roman" w:cs="Times New Roman"/>
        </w:rPr>
        <w:t>samples which relocate to different clusters usually do so in multiple blocs of variable size.</w:t>
      </w:r>
      <w:r w:rsidR="00AF293A">
        <w:rPr>
          <w:rFonts w:ascii="Times New Roman" w:hAnsi="Times New Roman" w:cs="Times New Roman"/>
        </w:rPr>
        <w:t xml:space="preserve"> </w:t>
      </w:r>
      <w:r w:rsidR="008E16B4">
        <w:rPr>
          <w:rFonts w:ascii="Times New Roman" w:hAnsi="Times New Roman" w:cs="Times New Roman"/>
        </w:rPr>
        <w:t xml:space="preserve">Our study assumes, therefore, that solutions generated by </w:t>
      </w:r>
      <w:r w:rsidR="00233F73">
        <w:rPr>
          <w:rFonts w:ascii="Times New Roman" w:hAnsi="Times New Roman" w:cs="Times New Roman"/>
        </w:rPr>
        <w:t>the two methods had similar properties in this regard.</w:t>
      </w:r>
      <w:r w:rsidR="008E16B4">
        <w:rPr>
          <w:rFonts w:ascii="Times New Roman" w:hAnsi="Times New Roman" w:cs="Times New Roman"/>
        </w:rPr>
        <w:t xml:space="preserve"> </w:t>
      </w:r>
    </w:p>
    <w:p w14:paraId="70CA9EB4" w14:textId="283744EC" w:rsidR="00095C0B" w:rsidRPr="00964BA9" w:rsidRDefault="00095C0B" w:rsidP="00964BA9">
      <w:pPr>
        <w:spacing w:line="480" w:lineRule="auto"/>
        <w:rPr>
          <w:rFonts w:ascii="Times New Roman" w:hAnsi="Times New Roman" w:cs="Times New Roman"/>
        </w:rPr>
      </w:pPr>
    </w:p>
    <w:p w14:paraId="26C27E5C" w14:textId="66CDDF51" w:rsidR="00164DAD" w:rsidRPr="00964BA9" w:rsidRDefault="00095C0B" w:rsidP="00964BA9">
      <w:pPr>
        <w:spacing w:line="480" w:lineRule="auto"/>
        <w:rPr>
          <w:rFonts w:ascii="Times New Roman" w:hAnsi="Times New Roman" w:cs="Times New Roman"/>
        </w:rPr>
      </w:pPr>
      <w:r w:rsidRPr="00964BA9">
        <w:rPr>
          <w:rFonts w:ascii="Times New Roman" w:hAnsi="Times New Roman" w:cs="Times New Roman"/>
        </w:rPr>
        <w:t xml:space="preserve">Figure 1: Conceptual basis for quantifying classification </w:t>
      </w:r>
      <w:r w:rsidR="00340AB5" w:rsidRPr="00964BA9">
        <w:rPr>
          <w:rFonts w:ascii="Times New Roman" w:hAnsi="Times New Roman" w:cs="Times New Roman"/>
        </w:rPr>
        <w:t>stability</w:t>
      </w:r>
      <w:r w:rsidRPr="00964BA9">
        <w:rPr>
          <w:rFonts w:ascii="Times New Roman" w:hAnsi="Times New Roman" w:cs="Times New Roman"/>
        </w:rPr>
        <w:t xml:space="preserve">. A sample was categorised as </w:t>
      </w:r>
      <w:r w:rsidR="001A0805" w:rsidRPr="00964BA9">
        <w:rPr>
          <w:rFonts w:ascii="Times New Roman" w:hAnsi="Times New Roman" w:cs="Times New Roman"/>
        </w:rPr>
        <w:t>stable</w:t>
      </w:r>
      <w:r w:rsidR="00340AB5" w:rsidRPr="00964BA9">
        <w:rPr>
          <w:rFonts w:ascii="Times New Roman" w:hAnsi="Times New Roman" w:cs="Times New Roman"/>
        </w:rPr>
        <w:t xml:space="preserve"> </w:t>
      </w:r>
      <w:r w:rsidR="002D7B1F" w:rsidRPr="00964BA9">
        <w:rPr>
          <w:rFonts w:ascii="Times New Roman" w:hAnsi="Times New Roman" w:cs="Times New Roman"/>
        </w:rPr>
        <w:t xml:space="preserve">if members of its cohort in the first iteration formed a </w:t>
      </w:r>
      <w:r w:rsidR="00736055">
        <w:rPr>
          <w:rFonts w:ascii="Times New Roman" w:hAnsi="Times New Roman" w:cs="Times New Roman"/>
        </w:rPr>
        <w:t xml:space="preserve">relative </w:t>
      </w:r>
      <w:r w:rsidR="002D7B1F" w:rsidRPr="00964BA9">
        <w:rPr>
          <w:rFonts w:ascii="Times New Roman" w:hAnsi="Times New Roman" w:cs="Times New Roman"/>
        </w:rPr>
        <w:t>majority in its second.</w:t>
      </w:r>
      <w:r w:rsidR="00164DAD" w:rsidRPr="00964BA9">
        <w:rPr>
          <w:rFonts w:ascii="Times New Roman" w:hAnsi="Times New Roman" w:cs="Times New Roman"/>
        </w:rPr>
        <w:t xml:space="preserve"> </w:t>
      </w:r>
      <w:commentRangeStart w:id="0"/>
      <w:r w:rsidR="00131EE9" w:rsidRPr="00964BA9">
        <w:rPr>
          <w:rFonts w:ascii="Times New Roman" w:hAnsi="Times New Roman" w:cs="Times New Roman"/>
        </w:rPr>
        <w:t xml:space="preserve">Arrow colours </w:t>
      </w:r>
      <w:commentRangeEnd w:id="0"/>
      <w:r w:rsidR="00286D95">
        <w:rPr>
          <w:rStyle w:val="CommentReference"/>
          <w:rFonts w:ascii="Times New Roman" w:hAnsi="Times New Roman"/>
        </w:rPr>
        <w:commentReference w:id="0"/>
      </w:r>
      <w:r w:rsidR="00131EE9" w:rsidRPr="00964BA9">
        <w:rPr>
          <w:rFonts w:ascii="Times New Roman" w:hAnsi="Times New Roman" w:cs="Times New Roman"/>
        </w:rPr>
        <w:t>represent samples</w:t>
      </w:r>
      <w:r w:rsidR="00340AB5" w:rsidRPr="00964BA9">
        <w:rPr>
          <w:rFonts w:ascii="Times New Roman" w:hAnsi="Times New Roman" w:cs="Times New Roman"/>
        </w:rPr>
        <w:t xml:space="preserve"> which are either stable</w:t>
      </w:r>
      <w:r w:rsidR="00131EE9" w:rsidRPr="00964BA9">
        <w:rPr>
          <w:rFonts w:ascii="Times New Roman" w:hAnsi="Times New Roman" w:cs="Times New Roman"/>
        </w:rPr>
        <w:t xml:space="preserve"> (</w:t>
      </w:r>
      <w:r w:rsidR="002011DC">
        <w:rPr>
          <w:rFonts w:ascii="Times New Roman" w:hAnsi="Times New Roman" w:cs="Times New Roman"/>
        </w:rPr>
        <w:t>black</w:t>
      </w:r>
      <w:r w:rsidR="00131EE9" w:rsidRPr="00964BA9">
        <w:rPr>
          <w:rFonts w:ascii="Times New Roman" w:hAnsi="Times New Roman" w:cs="Times New Roman"/>
        </w:rPr>
        <w:t xml:space="preserve">) or </w:t>
      </w:r>
      <w:r w:rsidR="00340AB5" w:rsidRPr="00964BA9">
        <w:rPr>
          <w:rFonts w:ascii="Times New Roman" w:hAnsi="Times New Roman" w:cs="Times New Roman"/>
        </w:rPr>
        <w:t xml:space="preserve">unstable </w:t>
      </w:r>
      <w:r w:rsidR="00131EE9" w:rsidRPr="00964BA9">
        <w:rPr>
          <w:rFonts w:ascii="Times New Roman" w:hAnsi="Times New Roman" w:cs="Times New Roman"/>
        </w:rPr>
        <w:t>(red) from one iteration to the next.</w:t>
      </w:r>
    </w:p>
    <w:p w14:paraId="00E130DF" w14:textId="5A1C8DF6" w:rsidR="00164DAD" w:rsidRPr="00964BA9" w:rsidRDefault="00164DAD" w:rsidP="00964BA9">
      <w:pPr>
        <w:spacing w:line="480" w:lineRule="auto"/>
        <w:rPr>
          <w:rFonts w:ascii="Times New Roman" w:hAnsi="Times New Roman" w:cs="Times New Roman"/>
        </w:rPr>
      </w:pPr>
    </w:p>
    <w:p w14:paraId="147F03FE" w14:textId="02FD1566" w:rsidR="00164DAD" w:rsidRPr="00964BA9" w:rsidRDefault="002011DC" w:rsidP="00964BA9">
      <w:pPr>
        <w:spacing w:line="480" w:lineRule="auto"/>
        <w:rPr>
          <w:rFonts w:ascii="Times New Roman" w:hAnsi="Times New Roman" w:cs="Times New Roman"/>
        </w:rPr>
      </w:pPr>
      <w:r>
        <w:rPr>
          <w:rFonts w:ascii="Times New Roman" w:hAnsi="Times New Roman" w:cs="Times New Roman"/>
          <w:noProof/>
        </w:rPr>
        <w:drawing>
          <wp:inline distT="0" distB="0" distL="0" distR="0" wp14:anchorId="21762554" wp14:editId="6ECEE5D9">
            <wp:extent cx="4487804" cy="151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rotWithShape="1">
                    <a:blip r:embed="rId11">
                      <a:extLst>
                        <a:ext uri="{28A0092B-C50C-407E-A947-70E740481C1C}">
                          <a14:useLocalDpi xmlns:a14="http://schemas.microsoft.com/office/drawing/2010/main" val="0"/>
                        </a:ext>
                      </a:extLst>
                    </a:blip>
                    <a:srcRect l="13602" t="26711" r="7988" b="35151"/>
                    <a:stretch/>
                  </pic:blipFill>
                  <pic:spPr bwMode="auto">
                    <a:xfrm>
                      <a:off x="0" y="0"/>
                      <a:ext cx="4490981" cy="1512370"/>
                    </a:xfrm>
                    <a:prstGeom prst="rect">
                      <a:avLst/>
                    </a:prstGeom>
                    <a:ln>
                      <a:noFill/>
                    </a:ln>
                    <a:extLst>
                      <a:ext uri="{53640926-AAD7-44D8-BBD7-CCE9431645EC}">
                        <a14:shadowObscured xmlns:a14="http://schemas.microsoft.com/office/drawing/2010/main"/>
                      </a:ext>
                    </a:extLst>
                  </pic:spPr>
                </pic:pic>
              </a:graphicData>
            </a:graphic>
          </wp:inline>
        </w:drawing>
      </w:r>
    </w:p>
    <w:p w14:paraId="6A83DCA1" w14:textId="77777777" w:rsidR="00164DAD" w:rsidRPr="00964BA9" w:rsidRDefault="00164DAD" w:rsidP="00964BA9">
      <w:pPr>
        <w:spacing w:line="480" w:lineRule="auto"/>
        <w:rPr>
          <w:rFonts w:ascii="Times New Roman" w:hAnsi="Times New Roman" w:cs="Times New Roman"/>
        </w:rPr>
      </w:pPr>
    </w:p>
    <w:p w14:paraId="09A21E9A" w14:textId="75EA7279" w:rsidR="003E1ACD" w:rsidRPr="00964BA9" w:rsidRDefault="003E1ACD" w:rsidP="00964BA9">
      <w:pPr>
        <w:spacing w:line="480" w:lineRule="auto"/>
        <w:rPr>
          <w:rFonts w:ascii="Times New Roman" w:hAnsi="Times New Roman" w:cs="Times New Roman"/>
        </w:rPr>
      </w:pPr>
    </w:p>
    <w:p w14:paraId="33E0DFC6" w14:textId="32652A30" w:rsidR="00A90A52" w:rsidRPr="00D223B3" w:rsidRDefault="00B11473" w:rsidP="00964BA9">
      <w:pPr>
        <w:spacing w:line="480" w:lineRule="auto"/>
        <w:rPr>
          <w:rFonts w:ascii="Times New Roman" w:hAnsi="Times New Roman" w:cs="Times New Roman"/>
          <w:i/>
          <w:iCs/>
        </w:rPr>
      </w:pPr>
      <w:r w:rsidRPr="00964BA9">
        <w:rPr>
          <w:rFonts w:ascii="Times New Roman" w:hAnsi="Times New Roman" w:cs="Times New Roman"/>
        </w:rPr>
        <w:t xml:space="preserve">We compared </w:t>
      </w:r>
      <w:r w:rsidR="00340AB5" w:rsidRPr="00964BA9">
        <w:rPr>
          <w:rFonts w:ascii="Times New Roman" w:hAnsi="Times New Roman" w:cs="Times New Roman"/>
        </w:rPr>
        <w:t xml:space="preserve">stability </w:t>
      </w:r>
      <w:r w:rsidRPr="00964BA9">
        <w:rPr>
          <w:rFonts w:ascii="Times New Roman" w:hAnsi="Times New Roman" w:cs="Times New Roman"/>
        </w:rPr>
        <w:t>of classification between two algor</w:t>
      </w:r>
      <w:r w:rsidR="00653CAB" w:rsidRPr="00964BA9">
        <w:rPr>
          <w:rFonts w:ascii="Times New Roman" w:hAnsi="Times New Roman" w:cs="Times New Roman"/>
        </w:rPr>
        <w:t>i</w:t>
      </w:r>
      <w:r w:rsidRPr="00964BA9">
        <w:rPr>
          <w:rFonts w:ascii="Times New Roman" w:hAnsi="Times New Roman" w:cs="Times New Roman"/>
        </w:rPr>
        <w:t>thms</w:t>
      </w:r>
      <w:r w:rsidR="00C16EFC" w:rsidRPr="00964BA9">
        <w:rPr>
          <w:rFonts w:ascii="Times New Roman" w:hAnsi="Times New Roman" w:cs="Times New Roman"/>
        </w:rPr>
        <w:t xml:space="preserve"> </w:t>
      </w:r>
      <w:r w:rsidR="00E41671" w:rsidRPr="00964BA9">
        <w:rPr>
          <w:rFonts w:ascii="Times New Roman" w:hAnsi="Times New Roman" w:cs="Times New Roman"/>
        </w:rPr>
        <w:t>predicated on</w:t>
      </w:r>
      <w:r w:rsidR="00D644BB" w:rsidRPr="00964BA9">
        <w:rPr>
          <w:rFonts w:ascii="Times New Roman" w:hAnsi="Times New Roman" w:cs="Times New Roman"/>
        </w:rPr>
        <w:t xml:space="preserve"> contrasting models of </w:t>
      </w:r>
      <w:r w:rsidR="00C16EFC" w:rsidRPr="00964BA9">
        <w:rPr>
          <w:rFonts w:ascii="Times New Roman" w:hAnsi="Times New Roman" w:cs="Times New Roman"/>
        </w:rPr>
        <w:t>data structure. We employed k-means clustering</w:t>
      </w:r>
      <w:r w:rsidR="00F04296">
        <w:rPr>
          <w:rFonts w:ascii="Times New Roman" w:hAnsi="Times New Roman" w:cs="Times New Roman"/>
        </w:rPr>
        <w:t xml:space="preserve"> </w:t>
      </w:r>
      <w:r w:rsidR="00F04296" w:rsidRPr="00964BA9">
        <w:rPr>
          <w:rFonts w:ascii="Times New Roman" w:hAnsi="Times New Roman" w:cs="Times New Roman"/>
        </w:rPr>
        <w:t>(Mac Queen, 1967</w:t>
      </w:r>
      <w:r w:rsidR="008D3560" w:rsidRPr="00964BA9">
        <w:rPr>
          <w:rFonts w:ascii="Times New Roman" w:hAnsi="Times New Roman" w:cs="Times New Roman"/>
        </w:rPr>
        <w:t>, a centroid-based technique</w:t>
      </w:r>
      <w:r w:rsidR="00F04296">
        <w:rPr>
          <w:rFonts w:ascii="Times New Roman" w:hAnsi="Times New Roman" w:cs="Times New Roman"/>
        </w:rPr>
        <w:t xml:space="preserve">, </w:t>
      </w:r>
      <w:r w:rsidR="00A90A52" w:rsidRPr="00964BA9">
        <w:rPr>
          <w:rFonts w:ascii="Times New Roman" w:hAnsi="Times New Roman" w:cs="Times New Roman"/>
        </w:rPr>
        <w:t xml:space="preserve">both because it is </w:t>
      </w:r>
      <w:r w:rsidR="00C16EFC" w:rsidRPr="00964BA9">
        <w:rPr>
          <w:rFonts w:ascii="Times New Roman" w:hAnsi="Times New Roman" w:cs="Times New Roman"/>
        </w:rPr>
        <w:t xml:space="preserve">representative of approaches </w:t>
      </w:r>
      <w:r w:rsidR="00481F96" w:rsidRPr="00964BA9">
        <w:rPr>
          <w:rFonts w:ascii="Times New Roman" w:hAnsi="Times New Roman" w:cs="Times New Roman"/>
        </w:rPr>
        <w:t xml:space="preserve">that </w:t>
      </w:r>
      <w:r w:rsidR="00C16EFC" w:rsidRPr="00964BA9">
        <w:rPr>
          <w:rFonts w:ascii="Times New Roman" w:hAnsi="Times New Roman" w:cs="Times New Roman"/>
        </w:rPr>
        <w:t xml:space="preserve">model cluster membership </w:t>
      </w:r>
      <w:proofErr w:type="gramStart"/>
      <w:r w:rsidR="00653CAB" w:rsidRPr="00964BA9">
        <w:rPr>
          <w:rFonts w:ascii="Times New Roman" w:hAnsi="Times New Roman" w:cs="Times New Roman"/>
        </w:rPr>
        <w:t>on</w:t>
      </w:r>
      <w:r w:rsidR="00C16EFC" w:rsidRPr="00964BA9">
        <w:rPr>
          <w:rFonts w:ascii="Times New Roman" w:hAnsi="Times New Roman" w:cs="Times New Roman"/>
        </w:rPr>
        <w:t xml:space="preserve"> the basis of</w:t>
      </w:r>
      <w:proofErr w:type="gramEnd"/>
      <w:r w:rsidR="00653CAB" w:rsidRPr="00964BA9">
        <w:rPr>
          <w:rFonts w:ascii="Times New Roman" w:hAnsi="Times New Roman" w:cs="Times New Roman"/>
        </w:rPr>
        <w:t xml:space="preserve"> central</w:t>
      </w:r>
      <w:r w:rsidR="002D7B1F">
        <w:rPr>
          <w:rFonts w:ascii="Times New Roman" w:hAnsi="Times New Roman" w:cs="Times New Roman"/>
        </w:rPr>
        <w:t>-</w:t>
      </w:r>
      <w:r w:rsidR="00653CAB" w:rsidRPr="00964BA9">
        <w:rPr>
          <w:rFonts w:ascii="Times New Roman" w:hAnsi="Times New Roman" w:cs="Times New Roman"/>
        </w:rPr>
        <w:t>tendency</w:t>
      </w:r>
      <w:r w:rsidR="00F04296">
        <w:rPr>
          <w:rFonts w:ascii="Times New Roman" w:hAnsi="Times New Roman" w:cs="Times New Roman"/>
        </w:rPr>
        <w:t xml:space="preserve"> (proximity to group centroid)</w:t>
      </w:r>
      <w:r w:rsidR="00A90A52" w:rsidRPr="00964BA9">
        <w:rPr>
          <w:rFonts w:ascii="Times New Roman" w:hAnsi="Times New Roman" w:cs="Times New Roman"/>
        </w:rPr>
        <w:t>, and because it has been widely applied in the classification of vegetation data (Kent 201</w:t>
      </w:r>
      <w:r w:rsidR="00DA3CB8" w:rsidRPr="00964BA9">
        <w:rPr>
          <w:rFonts w:ascii="Times New Roman" w:hAnsi="Times New Roman" w:cs="Times New Roman"/>
        </w:rPr>
        <w:t>1</w:t>
      </w:r>
      <w:r w:rsidR="00A90A52" w:rsidRPr="00964BA9">
        <w:rPr>
          <w:rFonts w:ascii="Times New Roman" w:hAnsi="Times New Roman" w:cs="Times New Roman"/>
        </w:rPr>
        <w:t>)</w:t>
      </w:r>
      <w:r w:rsidR="00C16EFC" w:rsidRPr="00964BA9">
        <w:rPr>
          <w:rFonts w:ascii="Times New Roman" w:hAnsi="Times New Roman" w:cs="Times New Roman"/>
        </w:rPr>
        <w:t>.</w:t>
      </w:r>
      <w:r w:rsidR="00D644BB" w:rsidRPr="00964BA9">
        <w:rPr>
          <w:rFonts w:ascii="Times New Roman" w:hAnsi="Times New Roman" w:cs="Times New Roman"/>
        </w:rPr>
        <w:t xml:space="preserve"> </w:t>
      </w:r>
      <w:r w:rsidR="008D3560" w:rsidRPr="00964BA9">
        <w:rPr>
          <w:rFonts w:ascii="Times New Roman" w:hAnsi="Times New Roman" w:cs="Times New Roman"/>
        </w:rPr>
        <w:t xml:space="preserve">This method seeks </w:t>
      </w:r>
      <w:r w:rsidR="00BA6C73" w:rsidRPr="00964BA9">
        <w:rPr>
          <w:rFonts w:ascii="Times New Roman" w:hAnsi="Times New Roman" w:cs="Times New Roman"/>
        </w:rPr>
        <w:t>compact, hyper-spheroidal clusters</w:t>
      </w:r>
      <w:r w:rsidR="005455B7" w:rsidRPr="00964BA9">
        <w:rPr>
          <w:rFonts w:ascii="Times New Roman" w:hAnsi="Times New Roman" w:cs="Times New Roman"/>
        </w:rPr>
        <w:t xml:space="preserve"> (Aho et al.</w:t>
      </w:r>
      <w:r w:rsidR="0050252C" w:rsidRPr="00964BA9">
        <w:rPr>
          <w:rFonts w:ascii="Times New Roman" w:hAnsi="Times New Roman" w:cs="Times New Roman"/>
        </w:rPr>
        <w:t>,</w:t>
      </w:r>
      <w:r w:rsidR="005455B7" w:rsidRPr="00964BA9">
        <w:rPr>
          <w:rFonts w:ascii="Times New Roman" w:hAnsi="Times New Roman" w:cs="Times New Roman"/>
        </w:rPr>
        <w:t xml:space="preserve"> 2008)</w:t>
      </w:r>
      <w:r w:rsidR="00BA6C73" w:rsidRPr="00964BA9">
        <w:rPr>
          <w:rFonts w:ascii="Times New Roman" w:hAnsi="Times New Roman" w:cs="Times New Roman"/>
        </w:rPr>
        <w:t xml:space="preserve"> by</w:t>
      </w:r>
      <w:r w:rsidR="008D3560" w:rsidRPr="00964BA9">
        <w:rPr>
          <w:rFonts w:ascii="Times New Roman" w:hAnsi="Times New Roman" w:cs="Times New Roman"/>
        </w:rPr>
        <w:t xml:space="preserve"> minimis</w:t>
      </w:r>
      <w:r w:rsidR="00BA6C73" w:rsidRPr="00964BA9">
        <w:rPr>
          <w:rFonts w:ascii="Times New Roman" w:hAnsi="Times New Roman" w:cs="Times New Roman"/>
        </w:rPr>
        <w:t>ing</w:t>
      </w:r>
      <w:r w:rsidR="008D3560" w:rsidRPr="00964BA9">
        <w:rPr>
          <w:rFonts w:ascii="Times New Roman" w:hAnsi="Times New Roman" w:cs="Times New Roman"/>
        </w:rPr>
        <w:t xml:space="preserve"> the sum of the squared distances between cluster member</w:t>
      </w:r>
      <w:r w:rsidR="00BA6C73" w:rsidRPr="00964BA9">
        <w:rPr>
          <w:rFonts w:ascii="Times New Roman" w:hAnsi="Times New Roman" w:cs="Times New Roman"/>
        </w:rPr>
        <w:t>s and the theoretical cluster centre point (centroid).</w:t>
      </w:r>
      <w:r w:rsidR="00F04296">
        <w:rPr>
          <w:rFonts w:ascii="Times New Roman" w:hAnsi="Times New Roman" w:cs="Times New Roman"/>
        </w:rPr>
        <w:t xml:space="preserve"> </w:t>
      </w:r>
      <w:r w:rsidR="002425DF">
        <w:rPr>
          <w:rFonts w:ascii="Times New Roman" w:hAnsi="Times New Roman" w:cs="Times New Roman"/>
        </w:rPr>
        <w:t xml:space="preserve">The application of k-means clustering </w:t>
      </w:r>
      <w:r w:rsidR="00454C99">
        <w:rPr>
          <w:rFonts w:ascii="Times New Roman" w:hAnsi="Times New Roman" w:cs="Times New Roman"/>
        </w:rPr>
        <w:t xml:space="preserve">in </w:t>
      </w:r>
      <w:r w:rsidR="002425DF">
        <w:rPr>
          <w:rFonts w:ascii="Times New Roman" w:hAnsi="Times New Roman" w:cs="Times New Roman"/>
        </w:rPr>
        <w:t xml:space="preserve">vegetation </w:t>
      </w:r>
      <w:r w:rsidR="00454C99">
        <w:rPr>
          <w:rFonts w:ascii="Times New Roman" w:hAnsi="Times New Roman" w:cs="Times New Roman"/>
        </w:rPr>
        <w:t>science</w:t>
      </w:r>
      <w:r w:rsidR="002425DF">
        <w:rPr>
          <w:rFonts w:ascii="Times New Roman" w:hAnsi="Times New Roman" w:cs="Times New Roman"/>
        </w:rPr>
        <w:t xml:space="preserve"> is atypical </w:t>
      </w:r>
      <w:r w:rsidR="00454C99">
        <w:rPr>
          <w:rFonts w:ascii="Times New Roman" w:hAnsi="Times New Roman" w:cs="Times New Roman"/>
        </w:rPr>
        <w:t>in employing</w:t>
      </w:r>
      <w:r w:rsidR="00CC3CF1">
        <w:rPr>
          <w:rFonts w:ascii="Times New Roman" w:hAnsi="Times New Roman" w:cs="Times New Roman"/>
        </w:rPr>
        <w:t xml:space="preserve"> </w:t>
      </w:r>
      <w:r w:rsidR="00CC3CF1">
        <w:rPr>
          <w:rFonts w:ascii="Times New Roman" w:hAnsi="Times New Roman" w:cs="Times New Roman"/>
        </w:rPr>
        <w:lastRenderedPageBreak/>
        <w:t>dissimilarity metrics instead</w:t>
      </w:r>
      <w:r w:rsidR="00454C99">
        <w:rPr>
          <w:rFonts w:ascii="Times New Roman" w:hAnsi="Times New Roman" w:cs="Times New Roman"/>
        </w:rPr>
        <w:t xml:space="preserve"> </w:t>
      </w:r>
      <w:r w:rsidR="00CC3CF1">
        <w:rPr>
          <w:rFonts w:ascii="Times New Roman" w:hAnsi="Times New Roman" w:cs="Times New Roman"/>
        </w:rPr>
        <w:t xml:space="preserve">of </w:t>
      </w:r>
      <w:r w:rsidR="00454C99">
        <w:rPr>
          <w:rFonts w:ascii="Times New Roman" w:hAnsi="Times New Roman" w:cs="Times New Roman"/>
        </w:rPr>
        <w:t xml:space="preserve">Euclidean distance </w:t>
      </w:r>
      <w:proofErr w:type="gramStart"/>
      <w:r w:rsidR="00C51B88">
        <w:rPr>
          <w:rFonts w:ascii="Times New Roman" w:hAnsi="Times New Roman" w:cs="Times New Roman"/>
        </w:rPr>
        <w:t>in order</w:t>
      </w:r>
      <w:r w:rsidR="00454C99">
        <w:rPr>
          <w:rFonts w:ascii="Times New Roman" w:hAnsi="Times New Roman" w:cs="Times New Roman"/>
        </w:rPr>
        <w:t xml:space="preserve"> to</w:t>
      </w:r>
      <w:proofErr w:type="gramEnd"/>
      <w:r w:rsidR="00454C99">
        <w:rPr>
          <w:rFonts w:ascii="Times New Roman" w:hAnsi="Times New Roman" w:cs="Times New Roman"/>
        </w:rPr>
        <w:t xml:space="preserve"> </w:t>
      </w:r>
      <w:r w:rsidR="00C51B88">
        <w:rPr>
          <w:rFonts w:ascii="Times New Roman" w:hAnsi="Times New Roman" w:cs="Times New Roman"/>
        </w:rPr>
        <w:t xml:space="preserve">weight shared species presence over shared absence (Faith et al, 1987), and </w:t>
      </w:r>
      <w:r w:rsidR="00CC3CF1">
        <w:rPr>
          <w:rFonts w:ascii="Times New Roman" w:hAnsi="Times New Roman" w:cs="Times New Roman"/>
        </w:rPr>
        <w:t xml:space="preserve">to </w:t>
      </w:r>
      <w:r w:rsidR="00C51B88">
        <w:rPr>
          <w:rFonts w:ascii="Times New Roman" w:hAnsi="Times New Roman" w:cs="Times New Roman"/>
        </w:rPr>
        <w:t>specifically avoid anomalies in which samples with no species in common have higher similarity than samples which share species in common (</w:t>
      </w:r>
      <w:proofErr w:type="spellStart"/>
      <w:r w:rsidR="00C51B88">
        <w:rPr>
          <w:rFonts w:ascii="Times New Roman" w:hAnsi="Times New Roman" w:cs="Times New Roman"/>
        </w:rPr>
        <w:t>Orlóci</w:t>
      </w:r>
      <w:proofErr w:type="spellEnd"/>
      <w:r w:rsidR="00C51B88">
        <w:rPr>
          <w:rFonts w:ascii="Times New Roman" w:hAnsi="Times New Roman" w:cs="Times New Roman"/>
        </w:rPr>
        <w:t xml:space="preserve"> 1978; Ricotta, 2019).</w:t>
      </w:r>
      <w:r w:rsidR="00CC3CF1">
        <w:rPr>
          <w:rFonts w:ascii="Times New Roman" w:hAnsi="Times New Roman" w:cs="Times New Roman"/>
        </w:rPr>
        <w:t xml:space="preserve"> That is, while centroids are calculated using species scores, plot-to-centroid distances are represented by non-Euclidean dissimilarity metrics.</w:t>
      </w:r>
    </w:p>
    <w:p w14:paraId="69AF6932" w14:textId="77777777" w:rsidR="00A90A52" w:rsidRPr="00964BA9" w:rsidRDefault="00A90A52" w:rsidP="00964BA9">
      <w:pPr>
        <w:spacing w:line="480" w:lineRule="auto"/>
        <w:rPr>
          <w:rFonts w:ascii="Times New Roman" w:hAnsi="Times New Roman" w:cs="Times New Roman"/>
        </w:rPr>
      </w:pPr>
    </w:p>
    <w:p w14:paraId="01FC524C" w14:textId="472E8854" w:rsidR="00EA237F" w:rsidRPr="00964BA9" w:rsidRDefault="00BA6C73" w:rsidP="00964BA9">
      <w:pPr>
        <w:spacing w:line="480" w:lineRule="auto"/>
        <w:rPr>
          <w:rFonts w:ascii="Times New Roman" w:hAnsi="Times New Roman" w:cs="Times New Roman"/>
        </w:rPr>
      </w:pPr>
      <w:r w:rsidRPr="00964BA9">
        <w:rPr>
          <w:rFonts w:ascii="Times New Roman" w:hAnsi="Times New Roman" w:cs="Times New Roman"/>
        </w:rPr>
        <w:t xml:space="preserve">We </w:t>
      </w:r>
      <w:r w:rsidR="00A90A52" w:rsidRPr="00964BA9">
        <w:rPr>
          <w:rFonts w:ascii="Times New Roman" w:hAnsi="Times New Roman" w:cs="Times New Roman"/>
        </w:rPr>
        <w:t xml:space="preserve">chose </w:t>
      </w:r>
      <w:r w:rsidRPr="00964BA9">
        <w:rPr>
          <w:rFonts w:ascii="Times New Roman" w:hAnsi="Times New Roman" w:cs="Times New Roman"/>
        </w:rPr>
        <w:t>graph</w:t>
      </w:r>
      <w:r w:rsidR="00151562">
        <w:rPr>
          <w:rFonts w:ascii="Times New Roman" w:hAnsi="Times New Roman" w:cs="Times New Roman"/>
        </w:rPr>
        <w:t>-</w:t>
      </w:r>
      <w:r w:rsidR="00340AB5" w:rsidRPr="00964BA9">
        <w:rPr>
          <w:rFonts w:ascii="Times New Roman" w:hAnsi="Times New Roman" w:cs="Times New Roman"/>
        </w:rPr>
        <w:t>partitioning</w:t>
      </w:r>
      <w:r w:rsidRPr="00964BA9">
        <w:rPr>
          <w:rFonts w:ascii="Times New Roman" w:hAnsi="Times New Roman" w:cs="Times New Roman"/>
        </w:rPr>
        <w:t xml:space="preserve"> as representative of approaches which model interconnectivity</w:t>
      </w:r>
      <w:r w:rsidR="005B6AFF" w:rsidRPr="00964BA9">
        <w:rPr>
          <w:rFonts w:ascii="Times New Roman" w:hAnsi="Times New Roman" w:cs="Times New Roman"/>
        </w:rPr>
        <w:t xml:space="preserve"> (</w:t>
      </w:r>
      <w:proofErr w:type="spellStart"/>
      <w:r w:rsidR="005B6AFF" w:rsidRPr="00964BA9">
        <w:rPr>
          <w:rFonts w:ascii="Times New Roman" w:hAnsi="Times New Roman" w:cs="Times New Roman"/>
        </w:rPr>
        <w:t>Karypis</w:t>
      </w:r>
      <w:proofErr w:type="spellEnd"/>
      <w:r w:rsidR="005455B7" w:rsidRPr="00964BA9">
        <w:rPr>
          <w:rFonts w:ascii="Times New Roman" w:hAnsi="Times New Roman" w:cs="Times New Roman"/>
          <w:i/>
          <w:iCs/>
        </w:rPr>
        <w:t xml:space="preserve"> </w:t>
      </w:r>
      <w:r w:rsidR="005455B7" w:rsidRPr="00964BA9">
        <w:rPr>
          <w:rFonts w:ascii="Times New Roman" w:hAnsi="Times New Roman" w:cs="Times New Roman"/>
        </w:rPr>
        <w:t>et al.</w:t>
      </w:r>
      <w:r w:rsidR="0050252C" w:rsidRPr="00964BA9">
        <w:rPr>
          <w:rFonts w:ascii="Times New Roman" w:hAnsi="Times New Roman" w:cs="Times New Roman"/>
        </w:rPr>
        <w:t>,</w:t>
      </w:r>
      <w:r w:rsidR="005B6AFF" w:rsidRPr="00964BA9">
        <w:rPr>
          <w:rFonts w:ascii="Times New Roman" w:hAnsi="Times New Roman" w:cs="Times New Roman"/>
        </w:rPr>
        <w:t xml:space="preserve"> 1999)</w:t>
      </w:r>
      <w:r w:rsidR="00823768" w:rsidRPr="00964BA9">
        <w:rPr>
          <w:rFonts w:ascii="Times New Roman" w:hAnsi="Times New Roman" w:cs="Times New Roman"/>
        </w:rPr>
        <w:t>.</w:t>
      </w:r>
      <w:r w:rsidR="00A90A52" w:rsidRPr="00964BA9">
        <w:rPr>
          <w:rFonts w:ascii="Times New Roman" w:hAnsi="Times New Roman" w:cs="Times New Roman"/>
        </w:rPr>
        <w:t xml:space="preserve"> </w:t>
      </w:r>
      <w:r w:rsidR="00033BFE" w:rsidRPr="00964BA9">
        <w:rPr>
          <w:rFonts w:ascii="Times New Roman" w:hAnsi="Times New Roman" w:cs="Times New Roman"/>
        </w:rPr>
        <w:t>This</w:t>
      </w:r>
      <w:r w:rsidR="00A90A52" w:rsidRPr="00964BA9">
        <w:rPr>
          <w:rFonts w:ascii="Times New Roman" w:hAnsi="Times New Roman" w:cs="Times New Roman"/>
        </w:rPr>
        <w:t xml:space="preserve"> method has rarely been applied to the clustering of </w:t>
      </w:r>
      <w:r w:rsidR="00033BFE" w:rsidRPr="00964BA9">
        <w:rPr>
          <w:rFonts w:ascii="Times New Roman" w:hAnsi="Times New Roman" w:cs="Times New Roman"/>
        </w:rPr>
        <w:t xml:space="preserve">vegetation </w:t>
      </w:r>
      <w:proofErr w:type="gramStart"/>
      <w:r w:rsidR="00033BFE" w:rsidRPr="00964BA9">
        <w:rPr>
          <w:rFonts w:ascii="Times New Roman" w:hAnsi="Times New Roman" w:cs="Times New Roman"/>
        </w:rPr>
        <w:t>data,</w:t>
      </w:r>
      <w:proofErr w:type="gramEnd"/>
      <w:r w:rsidR="00033BFE" w:rsidRPr="00964BA9">
        <w:rPr>
          <w:rFonts w:ascii="Times New Roman" w:hAnsi="Times New Roman" w:cs="Times New Roman"/>
        </w:rPr>
        <w:t xml:space="preserve"> however</w:t>
      </w:r>
      <w:r w:rsidR="00340AB5" w:rsidRPr="00964BA9">
        <w:rPr>
          <w:rFonts w:ascii="Times New Roman" w:hAnsi="Times New Roman" w:cs="Times New Roman"/>
        </w:rPr>
        <w:t xml:space="preserve"> </w:t>
      </w:r>
      <w:r w:rsidR="006F66DB" w:rsidRPr="00964BA9">
        <w:rPr>
          <w:rFonts w:ascii="Times New Roman" w:hAnsi="Times New Roman" w:cs="Times New Roman"/>
        </w:rPr>
        <w:t xml:space="preserve">evidence is emerging that suggests graph-partitioning has a number of key features integral to the successful retrieval of broad vegetation groups from plot data (Tozer </w:t>
      </w:r>
      <w:r w:rsidR="00807DDF" w:rsidRPr="00964BA9">
        <w:rPr>
          <w:rFonts w:ascii="Times New Roman" w:hAnsi="Times New Roman" w:cs="Times New Roman"/>
        </w:rPr>
        <w:t xml:space="preserve">&amp; </w:t>
      </w:r>
      <w:r w:rsidR="006F66DB" w:rsidRPr="00964BA9">
        <w:rPr>
          <w:rFonts w:ascii="Times New Roman" w:hAnsi="Times New Roman" w:cs="Times New Roman"/>
        </w:rPr>
        <w:t>Keith</w:t>
      </w:r>
      <w:r w:rsidR="0050252C" w:rsidRPr="00964BA9">
        <w:rPr>
          <w:rFonts w:ascii="Times New Roman" w:hAnsi="Times New Roman" w:cs="Times New Roman"/>
        </w:rPr>
        <w:t>,</w:t>
      </w:r>
      <w:r w:rsidR="006F66DB" w:rsidRPr="00964BA9">
        <w:rPr>
          <w:rFonts w:ascii="Times New Roman" w:hAnsi="Times New Roman" w:cs="Times New Roman"/>
        </w:rPr>
        <w:t xml:space="preserve"> 2022). These include</w:t>
      </w:r>
      <w:r w:rsidR="001B48C2" w:rsidRPr="00964BA9">
        <w:rPr>
          <w:rFonts w:ascii="Times New Roman" w:hAnsi="Times New Roman" w:cs="Times New Roman"/>
        </w:rPr>
        <w:t xml:space="preserve"> the capacity to adapt automatically to variability in data structure, high scalability and being non-reliant on any fixed data model (</w:t>
      </w:r>
      <w:r w:rsidR="00E41671" w:rsidRPr="00964BA9">
        <w:rPr>
          <w:rFonts w:ascii="Times New Roman" w:hAnsi="Times New Roman" w:cs="Times New Roman"/>
        </w:rPr>
        <w:t xml:space="preserve">Han </w:t>
      </w:r>
      <w:r w:rsidR="00E41671" w:rsidRPr="00964BA9">
        <w:rPr>
          <w:rFonts w:ascii="Times New Roman" w:hAnsi="Times New Roman" w:cs="Times New Roman"/>
          <w:i/>
          <w:iCs/>
        </w:rPr>
        <w:t>et al</w:t>
      </w:r>
      <w:r w:rsidR="00E41671" w:rsidRPr="00964BA9">
        <w:rPr>
          <w:rFonts w:ascii="Times New Roman" w:hAnsi="Times New Roman" w:cs="Times New Roman"/>
        </w:rPr>
        <w:t>.</w:t>
      </w:r>
      <w:r w:rsidR="0050252C" w:rsidRPr="00964BA9">
        <w:rPr>
          <w:rFonts w:ascii="Times New Roman" w:hAnsi="Times New Roman" w:cs="Times New Roman"/>
        </w:rPr>
        <w:t xml:space="preserve">, </w:t>
      </w:r>
      <w:r w:rsidR="00E41671" w:rsidRPr="00964BA9">
        <w:rPr>
          <w:rFonts w:ascii="Times New Roman" w:hAnsi="Times New Roman" w:cs="Times New Roman"/>
        </w:rPr>
        <w:t>2012)</w:t>
      </w:r>
      <w:r w:rsidR="001B48C2" w:rsidRPr="00964BA9">
        <w:rPr>
          <w:rFonts w:ascii="Times New Roman" w:hAnsi="Times New Roman" w:cs="Times New Roman"/>
        </w:rPr>
        <w:t>.</w:t>
      </w:r>
      <w:r w:rsidR="006F66DB" w:rsidRPr="00964BA9">
        <w:rPr>
          <w:rFonts w:ascii="Times New Roman" w:hAnsi="Times New Roman" w:cs="Times New Roman"/>
        </w:rPr>
        <w:t xml:space="preserve"> </w:t>
      </w:r>
      <w:r w:rsidR="00E41671" w:rsidRPr="00964BA9">
        <w:rPr>
          <w:rFonts w:ascii="Times New Roman" w:hAnsi="Times New Roman" w:cs="Times New Roman"/>
        </w:rPr>
        <w:t xml:space="preserve">We employed a symmetric k-nearest </w:t>
      </w:r>
      <w:proofErr w:type="gramStart"/>
      <w:r w:rsidR="00E41671" w:rsidRPr="00964BA9">
        <w:rPr>
          <w:rFonts w:ascii="Times New Roman" w:hAnsi="Times New Roman" w:cs="Times New Roman"/>
        </w:rPr>
        <w:t>neighbours</w:t>
      </w:r>
      <w:proofErr w:type="gramEnd"/>
      <w:r w:rsidR="00E41671" w:rsidRPr="00964BA9">
        <w:rPr>
          <w:rFonts w:ascii="Times New Roman" w:hAnsi="Times New Roman" w:cs="Times New Roman"/>
        </w:rPr>
        <w:t xml:space="preserve"> approach (</w:t>
      </w:r>
      <w:proofErr w:type="spellStart"/>
      <w:r w:rsidR="00E41671" w:rsidRPr="00964BA9">
        <w:rPr>
          <w:rFonts w:ascii="Times New Roman" w:hAnsi="Times New Roman" w:cs="Times New Roman"/>
        </w:rPr>
        <w:t>Karypis</w:t>
      </w:r>
      <w:proofErr w:type="spellEnd"/>
      <w:r w:rsidR="0050252C" w:rsidRPr="00964BA9">
        <w:rPr>
          <w:rFonts w:ascii="Times New Roman" w:hAnsi="Times New Roman" w:cs="Times New Roman"/>
        </w:rPr>
        <w:t>,</w:t>
      </w:r>
      <w:r w:rsidR="00E41671" w:rsidRPr="00964BA9">
        <w:rPr>
          <w:rFonts w:ascii="Times New Roman" w:hAnsi="Times New Roman" w:cs="Times New Roman"/>
        </w:rPr>
        <w:t xml:space="preserve"> </w:t>
      </w:r>
      <w:r w:rsidR="005455B7" w:rsidRPr="00964BA9">
        <w:rPr>
          <w:rFonts w:ascii="Times New Roman" w:hAnsi="Times New Roman" w:cs="Times New Roman"/>
        </w:rPr>
        <w:t>2003</w:t>
      </w:r>
      <w:r w:rsidR="00E41671" w:rsidRPr="00964BA9">
        <w:rPr>
          <w:rFonts w:ascii="Times New Roman" w:hAnsi="Times New Roman" w:cs="Times New Roman"/>
        </w:rPr>
        <w:t>).</w:t>
      </w:r>
      <w:r w:rsidR="00823768" w:rsidRPr="00964BA9">
        <w:rPr>
          <w:rFonts w:ascii="Times New Roman" w:hAnsi="Times New Roman" w:cs="Times New Roman"/>
        </w:rPr>
        <w:t xml:space="preserve"> Under this model</w:t>
      </w:r>
      <w:r w:rsidR="00B23250" w:rsidRPr="00964BA9">
        <w:rPr>
          <w:rFonts w:ascii="Times New Roman" w:hAnsi="Times New Roman" w:cs="Times New Roman"/>
        </w:rPr>
        <w:t>,</w:t>
      </w:r>
      <w:r w:rsidR="00823768" w:rsidRPr="00964BA9">
        <w:rPr>
          <w:rFonts w:ascii="Times New Roman" w:hAnsi="Times New Roman" w:cs="Times New Roman"/>
        </w:rPr>
        <w:t xml:space="preserve"> </w:t>
      </w:r>
      <w:r w:rsidR="00B23250" w:rsidRPr="00964BA9">
        <w:rPr>
          <w:rFonts w:ascii="Times New Roman" w:hAnsi="Times New Roman" w:cs="Times New Roman"/>
        </w:rPr>
        <w:t>a sparse graph is comp</w:t>
      </w:r>
      <w:r w:rsidR="00E41671" w:rsidRPr="00964BA9">
        <w:rPr>
          <w:rFonts w:ascii="Times New Roman" w:hAnsi="Times New Roman" w:cs="Times New Roman"/>
        </w:rPr>
        <w:t>il</w:t>
      </w:r>
      <w:r w:rsidR="00B23250" w:rsidRPr="00964BA9">
        <w:rPr>
          <w:rFonts w:ascii="Times New Roman" w:hAnsi="Times New Roman" w:cs="Times New Roman"/>
        </w:rPr>
        <w:t xml:space="preserve">ed </w:t>
      </w:r>
      <w:r w:rsidR="00E41671" w:rsidRPr="00964BA9">
        <w:rPr>
          <w:rFonts w:ascii="Times New Roman" w:hAnsi="Times New Roman" w:cs="Times New Roman"/>
        </w:rPr>
        <w:t xml:space="preserve">in which samples are represented by vertices and </w:t>
      </w:r>
      <w:r w:rsidR="009D53E8" w:rsidRPr="00964BA9">
        <w:rPr>
          <w:rFonts w:ascii="Times New Roman" w:hAnsi="Times New Roman" w:cs="Times New Roman"/>
        </w:rPr>
        <w:t>edges</w:t>
      </w:r>
      <w:r w:rsidR="00E41671" w:rsidRPr="00964BA9">
        <w:rPr>
          <w:rFonts w:ascii="Times New Roman" w:hAnsi="Times New Roman" w:cs="Times New Roman"/>
        </w:rPr>
        <w:t xml:space="preserve"> exist</w:t>
      </w:r>
      <w:r w:rsidR="009D53E8" w:rsidRPr="00964BA9">
        <w:rPr>
          <w:rFonts w:ascii="Times New Roman" w:hAnsi="Times New Roman" w:cs="Times New Roman"/>
        </w:rPr>
        <w:t xml:space="preserve"> </w:t>
      </w:r>
      <w:r w:rsidR="00B23250" w:rsidRPr="00964BA9">
        <w:rPr>
          <w:rFonts w:ascii="Times New Roman" w:hAnsi="Times New Roman" w:cs="Times New Roman"/>
        </w:rPr>
        <w:t xml:space="preserve">between </w:t>
      </w:r>
      <w:r w:rsidR="006F3204" w:rsidRPr="00964BA9">
        <w:rPr>
          <w:rFonts w:ascii="Times New Roman" w:hAnsi="Times New Roman" w:cs="Times New Roman"/>
        </w:rPr>
        <w:t xml:space="preserve">pairs of </w:t>
      </w:r>
      <w:r w:rsidR="00823768" w:rsidRPr="00964BA9">
        <w:rPr>
          <w:rFonts w:ascii="Times New Roman" w:hAnsi="Times New Roman" w:cs="Times New Roman"/>
        </w:rPr>
        <w:t xml:space="preserve">vertices </w:t>
      </w:r>
      <w:r w:rsidR="00B23250" w:rsidRPr="00964BA9">
        <w:rPr>
          <w:rFonts w:ascii="Times New Roman" w:hAnsi="Times New Roman" w:cs="Times New Roman"/>
        </w:rPr>
        <w:t>when each vertex</w:t>
      </w:r>
      <w:r w:rsidR="006F3204" w:rsidRPr="00964BA9">
        <w:rPr>
          <w:rFonts w:ascii="Times New Roman" w:hAnsi="Times New Roman" w:cs="Times New Roman"/>
        </w:rPr>
        <w:t xml:space="preserve"> in the pair</w:t>
      </w:r>
      <w:r w:rsidR="00B23250" w:rsidRPr="00964BA9">
        <w:rPr>
          <w:rFonts w:ascii="Times New Roman" w:hAnsi="Times New Roman" w:cs="Times New Roman"/>
        </w:rPr>
        <w:t xml:space="preserve"> is included in the k-nearest neighbours</w:t>
      </w:r>
      <w:r w:rsidR="00E41671" w:rsidRPr="00964BA9">
        <w:rPr>
          <w:rFonts w:ascii="Times New Roman" w:hAnsi="Times New Roman" w:cs="Times New Roman"/>
        </w:rPr>
        <w:t xml:space="preserve"> set </w:t>
      </w:r>
      <w:r w:rsidR="00B23250" w:rsidRPr="00964BA9">
        <w:rPr>
          <w:rFonts w:ascii="Times New Roman" w:hAnsi="Times New Roman" w:cs="Times New Roman"/>
        </w:rPr>
        <w:t>of the other</w:t>
      </w:r>
      <w:r w:rsidR="003B565E" w:rsidRPr="00964BA9">
        <w:rPr>
          <w:rFonts w:ascii="Times New Roman" w:hAnsi="Times New Roman" w:cs="Times New Roman"/>
        </w:rPr>
        <w:t xml:space="preserve"> </w:t>
      </w:r>
      <w:r w:rsidR="00D9352B" w:rsidRPr="00964BA9">
        <w:rPr>
          <w:rFonts w:ascii="Times New Roman" w:hAnsi="Times New Roman" w:cs="Times New Roman"/>
        </w:rPr>
        <w:t xml:space="preserve">(in a symmetric model, no edge exists when one vertex is within the k-nearest neighbours of the other but not vice versa). </w:t>
      </w:r>
      <w:r w:rsidR="003B565E" w:rsidRPr="00964BA9">
        <w:rPr>
          <w:rFonts w:ascii="Times New Roman" w:hAnsi="Times New Roman" w:cs="Times New Roman"/>
        </w:rPr>
        <w:t xml:space="preserve">Since there are relatively few published applications from which to draw guidance on this method, we first undertook preliminary trials to </w:t>
      </w:r>
      <w:r w:rsidR="00C54D50" w:rsidRPr="00964BA9">
        <w:rPr>
          <w:rFonts w:ascii="Times New Roman" w:hAnsi="Times New Roman" w:cs="Times New Roman"/>
        </w:rPr>
        <w:t xml:space="preserve">test the effect of different </w:t>
      </w:r>
      <w:r w:rsidR="003B565E" w:rsidRPr="00964BA9">
        <w:rPr>
          <w:rFonts w:ascii="Times New Roman" w:hAnsi="Times New Roman" w:cs="Times New Roman"/>
        </w:rPr>
        <w:t xml:space="preserve">parameter settings as described </w:t>
      </w:r>
      <w:r w:rsidR="003B3D42" w:rsidRPr="00964BA9">
        <w:rPr>
          <w:rFonts w:ascii="Times New Roman" w:hAnsi="Times New Roman" w:cs="Times New Roman"/>
        </w:rPr>
        <w:t>in Appendix S1</w:t>
      </w:r>
      <w:r w:rsidR="003B565E" w:rsidRPr="00964BA9">
        <w:rPr>
          <w:rFonts w:ascii="Times New Roman" w:hAnsi="Times New Roman" w:cs="Times New Roman"/>
        </w:rPr>
        <w:t>.</w:t>
      </w:r>
    </w:p>
    <w:p w14:paraId="1C0B45BC" w14:textId="77777777" w:rsidR="00B23250" w:rsidRPr="00964BA9" w:rsidRDefault="00B23250" w:rsidP="00964BA9">
      <w:pPr>
        <w:spacing w:line="480" w:lineRule="auto"/>
        <w:rPr>
          <w:rFonts w:ascii="Times New Roman" w:hAnsi="Times New Roman" w:cs="Times New Roman"/>
        </w:rPr>
      </w:pPr>
    </w:p>
    <w:p w14:paraId="0FE8B4D1" w14:textId="6E10513F" w:rsidR="00EB6A7F" w:rsidRPr="00964BA9" w:rsidRDefault="00D21352" w:rsidP="00964BA9">
      <w:pPr>
        <w:spacing w:line="480" w:lineRule="auto"/>
        <w:rPr>
          <w:rFonts w:ascii="Times New Roman" w:hAnsi="Times New Roman" w:cs="Times New Roman"/>
          <w:i/>
          <w:iCs/>
        </w:rPr>
      </w:pPr>
      <w:r>
        <w:rPr>
          <w:rFonts w:ascii="Times New Roman" w:hAnsi="Times New Roman" w:cs="Times New Roman"/>
          <w:i/>
          <w:iCs/>
        </w:rPr>
        <w:t>Vegetation</w:t>
      </w:r>
      <w:r w:rsidRPr="00964BA9">
        <w:rPr>
          <w:rFonts w:ascii="Times New Roman" w:hAnsi="Times New Roman" w:cs="Times New Roman"/>
          <w:i/>
          <w:iCs/>
        </w:rPr>
        <w:t xml:space="preserve"> </w:t>
      </w:r>
      <w:r w:rsidR="00EB6A7F" w:rsidRPr="00964BA9">
        <w:rPr>
          <w:rFonts w:ascii="Times New Roman" w:hAnsi="Times New Roman" w:cs="Times New Roman"/>
          <w:i/>
          <w:iCs/>
        </w:rPr>
        <w:t>Data</w:t>
      </w:r>
    </w:p>
    <w:p w14:paraId="2486740B" w14:textId="4C604647" w:rsidR="00EB6A7F" w:rsidRPr="00964BA9" w:rsidRDefault="00B401B4" w:rsidP="00964BA9">
      <w:pPr>
        <w:spacing w:line="480" w:lineRule="auto"/>
        <w:rPr>
          <w:rFonts w:ascii="Times New Roman" w:hAnsi="Times New Roman" w:cs="Times New Roman"/>
        </w:rPr>
      </w:pPr>
      <w:r>
        <w:rPr>
          <w:rFonts w:ascii="Times New Roman" w:hAnsi="Times New Roman" w:cs="Times New Roman"/>
        </w:rPr>
        <w:t>Vegetation</w:t>
      </w:r>
      <w:r w:rsidRPr="00964BA9">
        <w:rPr>
          <w:rFonts w:ascii="Times New Roman" w:hAnsi="Times New Roman" w:cs="Times New Roman"/>
        </w:rPr>
        <w:t xml:space="preserve"> </w:t>
      </w:r>
      <w:r w:rsidR="003D0EE8" w:rsidRPr="00964BA9">
        <w:rPr>
          <w:rFonts w:ascii="Times New Roman" w:hAnsi="Times New Roman" w:cs="Times New Roman"/>
        </w:rPr>
        <w:t xml:space="preserve">data </w:t>
      </w:r>
      <w:r w:rsidR="00F56CCE" w:rsidRPr="00964BA9">
        <w:rPr>
          <w:rFonts w:ascii="Times New Roman" w:hAnsi="Times New Roman" w:cs="Times New Roman"/>
        </w:rPr>
        <w:t xml:space="preserve">were obtained </w:t>
      </w:r>
      <w:r w:rsidR="00EB6A7F" w:rsidRPr="00964BA9">
        <w:rPr>
          <w:rFonts w:ascii="Times New Roman" w:hAnsi="Times New Roman" w:cs="Times New Roman"/>
        </w:rPr>
        <w:t>from</w:t>
      </w:r>
      <w:r w:rsidR="003D0EE8" w:rsidRPr="00964BA9">
        <w:rPr>
          <w:rFonts w:ascii="Times New Roman" w:hAnsi="Times New Roman" w:cs="Times New Roman"/>
        </w:rPr>
        <w:t xml:space="preserve"> the NSW Government BIONET data repository</w:t>
      </w:r>
      <w:r w:rsidR="00EB6A7F" w:rsidRPr="00964BA9">
        <w:rPr>
          <w:rFonts w:ascii="Times New Roman" w:hAnsi="Times New Roman" w:cs="Times New Roman"/>
        </w:rPr>
        <w:t xml:space="preserve"> (DPIE, 20</w:t>
      </w:r>
      <w:r w:rsidR="003D0EE8" w:rsidRPr="00964BA9">
        <w:rPr>
          <w:rFonts w:ascii="Times New Roman" w:hAnsi="Times New Roman" w:cs="Times New Roman"/>
        </w:rPr>
        <w:t>22</w:t>
      </w:r>
      <w:r w:rsidR="00EB6A7F" w:rsidRPr="00964BA9">
        <w:rPr>
          <w:rFonts w:ascii="Times New Roman" w:hAnsi="Times New Roman" w:cs="Times New Roman"/>
        </w:rPr>
        <w:t>)</w:t>
      </w:r>
      <w:r w:rsidR="00F56CCE" w:rsidRPr="00964BA9">
        <w:rPr>
          <w:rFonts w:ascii="Times New Roman" w:hAnsi="Times New Roman" w:cs="Times New Roman"/>
        </w:rPr>
        <w:t xml:space="preserve">. We </w:t>
      </w:r>
      <w:r w:rsidR="003D0EE8" w:rsidRPr="00964BA9">
        <w:rPr>
          <w:rFonts w:ascii="Times New Roman" w:hAnsi="Times New Roman" w:cs="Times New Roman"/>
        </w:rPr>
        <w:t>download</w:t>
      </w:r>
      <w:r w:rsidR="00F56CCE" w:rsidRPr="00964BA9">
        <w:rPr>
          <w:rFonts w:ascii="Times New Roman" w:hAnsi="Times New Roman" w:cs="Times New Roman"/>
        </w:rPr>
        <w:t>ed</w:t>
      </w:r>
      <w:r w:rsidR="003D0EE8" w:rsidRPr="00964BA9">
        <w:rPr>
          <w:rFonts w:ascii="Times New Roman" w:hAnsi="Times New Roman" w:cs="Times New Roman"/>
        </w:rPr>
        <w:t xml:space="preserve"> </w:t>
      </w:r>
      <w:r w:rsidR="00F56CCE" w:rsidRPr="00964BA9">
        <w:rPr>
          <w:rFonts w:ascii="Times New Roman" w:hAnsi="Times New Roman" w:cs="Times New Roman"/>
        </w:rPr>
        <w:t xml:space="preserve">plot </w:t>
      </w:r>
      <w:r w:rsidR="003D0EE8" w:rsidRPr="00964BA9">
        <w:rPr>
          <w:rFonts w:ascii="Times New Roman" w:hAnsi="Times New Roman" w:cs="Times New Roman"/>
        </w:rPr>
        <w:t xml:space="preserve">samples located </w:t>
      </w:r>
      <w:r w:rsidR="00EB6A7F" w:rsidRPr="00964BA9">
        <w:rPr>
          <w:rFonts w:ascii="Times New Roman" w:hAnsi="Times New Roman" w:cs="Times New Roman"/>
        </w:rPr>
        <w:t xml:space="preserve">within (or within 25 km of) the </w:t>
      </w:r>
      <w:proofErr w:type="gramStart"/>
      <w:r w:rsidR="00EB6A7F" w:rsidRPr="00964BA9">
        <w:rPr>
          <w:rFonts w:ascii="Times New Roman" w:hAnsi="Times New Roman" w:cs="Times New Roman"/>
        </w:rPr>
        <w:t>South East</w:t>
      </w:r>
      <w:proofErr w:type="gramEnd"/>
      <w:r w:rsidR="00EB6A7F" w:rsidRPr="00964BA9">
        <w:rPr>
          <w:rFonts w:ascii="Times New Roman" w:hAnsi="Times New Roman" w:cs="Times New Roman"/>
        </w:rPr>
        <w:t xml:space="preserve"> Highlands and Australian Alps Bioregions</w:t>
      </w:r>
      <w:r w:rsidR="003D0EE8" w:rsidRPr="00964BA9">
        <w:rPr>
          <w:rFonts w:ascii="Times New Roman" w:hAnsi="Times New Roman" w:cs="Times New Roman"/>
        </w:rPr>
        <w:t xml:space="preserve"> (</w:t>
      </w:r>
      <w:proofErr w:type="spellStart"/>
      <w:r w:rsidR="002332C1" w:rsidRPr="00964BA9">
        <w:rPr>
          <w:rFonts w:ascii="Times New Roman" w:hAnsi="Times New Roman" w:cs="Times New Roman"/>
        </w:rPr>
        <w:t>SEWPaC</w:t>
      </w:r>
      <w:proofErr w:type="spellEnd"/>
      <w:r w:rsidR="0050252C" w:rsidRPr="00964BA9">
        <w:rPr>
          <w:rFonts w:ascii="Times New Roman" w:hAnsi="Times New Roman" w:cs="Times New Roman"/>
        </w:rPr>
        <w:t>,</w:t>
      </w:r>
      <w:r w:rsidR="002332C1" w:rsidRPr="00964BA9">
        <w:rPr>
          <w:rFonts w:ascii="Times New Roman" w:hAnsi="Times New Roman" w:cs="Times New Roman"/>
        </w:rPr>
        <w:t xml:space="preserve"> 2012)</w:t>
      </w:r>
      <w:r w:rsidR="00F56CCE" w:rsidRPr="00964BA9">
        <w:rPr>
          <w:rFonts w:ascii="Times New Roman" w:hAnsi="Times New Roman" w:cs="Times New Roman"/>
        </w:rPr>
        <w:t xml:space="preserve"> and applied pre-determined filter</w:t>
      </w:r>
      <w:r w:rsidR="00C73377" w:rsidRPr="00964BA9">
        <w:rPr>
          <w:rFonts w:ascii="Times New Roman" w:hAnsi="Times New Roman" w:cs="Times New Roman"/>
        </w:rPr>
        <w:t>s</w:t>
      </w:r>
      <w:r w:rsidR="00F56CCE" w:rsidRPr="00964BA9">
        <w:rPr>
          <w:rFonts w:ascii="Times New Roman" w:hAnsi="Times New Roman" w:cs="Times New Roman"/>
        </w:rPr>
        <w:t xml:space="preserve"> </w:t>
      </w:r>
      <w:r w:rsidR="00EB6A7F" w:rsidRPr="00964BA9">
        <w:rPr>
          <w:rFonts w:ascii="Times New Roman" w:hAnsi="Times New Roman" w:cs="Times New Roman"/>
        </w:rPr>
        <w:t>to remove plots with low diversity of native species and/or high cover of exotic species</w:t>
      </w:r>
      <w:r w:rsidR="00F56CCE" w:rsidRPr="00964BA9">
        <w:rPr>
          <w:rFonts w:ascii="Times New Roman" w:hAnsi="Times New Roman" w:cs="Times New Roman"/>
        </w:rPr>
        <w:t xml:space="preserve"> </w:t>
      </w:r>
      <w:r w:rsidR="00F56CCE" w:rsidRPr="00964BA9">
        <w:rPr>
          <w:rFonts w:ascii="Times New Roman" w:hAnsi="Times New Roman" w:cs="Times New Roman"/>
        </w:rPr>
        <w:lastRenderedPageBreak/>
        <w:t>(DPE</w:t>
      </w:r>
      <w:r w:rsidR="00840931" w:rsidRPr="00964BA9">
        <w:rPr>
          <w:rFonts w:ascii="Times New Roman" w:hAnsi="Times New Roman" w:cs="Times New Roman"/>
        </w:rPr>
        <w:t>,</w:t>
      </w:r>
      <w:r w:rsidR="00F56CCE" w:rsidRPr="00964BA9">
        <w:rPr>
          <w:rFonts w:ascii="Times New Roman" w:hAnsi="Times New Roman" w:cs="Times New Roman"/>
        </w:rPr>
        <w:t xml:space="preserve"> 2022)</w:t>
      </w:r>
      <w:r w:rsidR="00C73377" w:rsidRPr="00964BA9">
        <w:rPr>
          <w:rFonts w:ascii="Times New Roman" w:hAnsi="Times New Roman" w:cs="Times New Roman"/>
        </w:rPr>
        <w:t>,</w:t>
      </w:r>
      <w:r w:rsidR="00EB6A7F" w:rsidRPr="00964BA9">
        <w:rPr>
          <w:rFonts w:ascii="Times New Roman" w:hAnsi="Times New Roman" w:cs="Times New Roman"/>
        </w:rPr>
        <w:t xml:space="preserve"> </w:t>
      </w:r>
      <w:r w:rsidR="00F56CCE" w:rsidRPr="00964BA9">
        <w:rPr>
          <w:rFonts w:ascii="Times New Roman" w:hAnsi="Times New Roman" w:cs="Times New Roman"/>
        </w:rPr>
        <w:t>uncertain location</w:t>
      </w:r>
      <w:r w:rsidR="00C73377" w:rsidRPr="00964BA9">
        <w:rPr>
          <w:rFonts w:ascii="Times New Roman" w:hAnsi="Times New Roman" w:cs="Times New Roman"/>
        </w:rPr>
        <w:t xml:space="preserve"> or</w:t>
      </w:r>
      <w:r w:rsidR="00C066D9" w:rsidRPr="00964BA9">
        <w:rPr>
          <w:rFonts w:ascii="Times New Roman" w:hAnsi="Times New Roman" w:cs="Times New Roman"/>
        </w:rPr>
        <w:t xml:space="preserve"> </w:t>
      </w:r>
      <w:r>
        <w:rPr>
          <w:rFonts w:ascii="Times New Roman" w:hAnsi="Times New Roman" w:cs="Times New Roman"/>
        </w:rPr>
        <w:t xml:space="preserve">sampling areas other than the </w:t>
      </w:r>
      <w:r w:rsidR="00C066D9" w:rsidRPr="00964BA9">
        <w:rPr>
          <w:rFonts w:ascii="Times New Roman" w:hAnsi="Times New Roman" w:cs="Times New Roman"/>
        </w:rPr>
        <w:t xml:space="preserve">standard </w:t>
      </w:r>
      <w:r w:rsidR="00EB6A7F" w:rsidRPr="00964BA9">
        <w:rPr>
          <w:rFonts w:ascii="Times New Roman" w:hAnsi="Times New Roman" w:cs="Times New Roman"/>
        </w:rPr>
        <w:t>0.04 ha</w:t>
      </w:r>
      <w:r>
        <w:rPr>
          <w:rFonts w:ascii="Times New Roman" w:hAnsi="Times New Roman" w:cs="Times New Roman"/>
        </w:rPr>
        <w:t>,</w:t>
      </w:r>
      <w:r w:rsidR="00C066D9" w:rsidRPr="00964BA9">
        <w:rPr>
          <w:rFonts w:ascii="Times New Roman" w:hAnsi="Times New Roman" w:cs="Times New Roman"/>
        </w:rPr>
        <w:t xml:space="preserve"> leaving 7541 plots</w:t>
      </w:r>
      <w:r w:rsidR="00EB6A7F" w:rsidRPr="00964BA9">
        <w:rPr>
          <w:rFonts w:ascii="Times New Roman" w:hAnsi="Times New Roman" w:cs="Times New Roman"/>
        </w:rPr>
        <w:t>.</w:t>
      </w:r>
      <w:r w:rsidR="00C066D9" w:rsidRPr="00964BA9">
        <w:rPr>
          <w:rFonts w:ascii="Times New Roman" w:hAnsi="Times New Roman" w:cs="Times New Roman"/>
        </w:rPr>
        <w:t xml:space="preserve"> We </w:t>
      </w:r>
      <w:r w:rsidR="00C73377" w:rsidRPr="00964BA9">
        <w:rPr>
          <w:rFonts w:ascii="Times New Roman" w:hAnsi="Times New Roman" w:cs="Times New Roman"/>
        </w:rPr>
        <w:t>removed naturalised species, taxa identified only at generic level and standardised</w:t>
      </w:r>
      <w:r w:rsidR="00EB6A7F" w:rsidRPr="00964BA9">
        <w:rPr>
          <w:rFonts w:ascii="Times New Roman" w:hAnsi="Times New Roman" w:cs="Times New Roman"/>
        </w:rPr>
        <w:t xml:space="preserve"> nomenclature </w:t>
      </w:r>
      <w:r w:rsidR="00C73377" w:rsidRPr="00964BA9">
        <w:rPr>
          <w:rFonts w:ascii="Times New Roman" w:hAnsi="Times New Roman" w:cs="Times New Roman"/>
        </w:rPr>
        <w:t>according to</w:t>
      </w:r>
      <w:r w:rsidR="00EB6A7F" w:rsidRPr="00964BA9">
        <w:rPr>
          <w:rFonts w:ascii="Times New Roman" w:hAnsi="Times New Roman" w:cs="Times New Roman"/>
        </w:rPr>
        <w:t xml:space="preserve"> DPE (2022)</w:t>
      </w:r>
      <w:r w:rsidR="00C73377" w:rsidRPr="00964BA9">
        <w:rPr>
          <w:rFonts w:ascii="Times New Roman" w:hAnsi="Times New Roman" w:cs="Times New Roman"/>
        </w:rPr>
        <w:t>.</w:t>
      </w:r>
      <w:r w:rsidR="00EB6A7F" w:rsidRPr="00964BA9">
        <w:rPr>
          <w:rFonts w:ascii="Times New Roman" w:hAnsi="Times New Roman" w:cs="Times New Roman"/>
        </w:rPr>
        <w:t xml:space="preserve"> </w:t>
      </w:r>
      <w:r w:rsidR="00C73377" w:rsidRPr="00964BA9">
        <w:rPr>
          <w:rFonts w:ascii="Times New Roman" w:hAnsi="Times New Roman" w:cs="Times New Roman"/>
        </w:rPr>
        <w:t>C</w:t>
      </w:r>
      <w:r w:rsidR="00C066D9" w:rsidRPr="00964BA9">
        <w:rPr>
          <w:rFonts w:ascii="Times New Roman" w:hAnsi="Times New Roman" w:cs="Times New Roman"/>
        </w:rPr>
        <w:t>over</w:t>
      </w:r>
      <w:r w:rsidR="00EB6A7F" w:rsidRPr="00964BA9">
        <w:rPr>
          <w:rFonts w:ascii="Times New Roman" w:hAnsi="Times New Roman" w:cs="Times New Roman"/>
        </w:rPr>
        <w:t xml:space="preserve">-abundance </w:t>
      </w:r>
      <w:r w:rsidR="00AC5B87" w:rsidRPr="00964BA9">
        <w:rPr>
          <w:rFonts w:ascii="Times New Roman" w:hAnsi="Times New Roman" w:cs="Times New Roman"/>
        </w:rPr>
        <w:t xml:space="preserve">scores </w:t>
      </w:r>
      <w:r w:rsidR="00C066D9" w:rsidRPr="00964BA9">
        <w:rPr>
          <w:rFonts w:ascii="Times New Roman" w:hAnsi="Times New Roman" w:cs="Times New Roman"/>
        </w:rPr>
        <w:t xml:space="preserve">were transformed </w:t>
      </w:r>
      <w:r w:rsidR="00EB6A7F" w:rsidRPr="00964BA9">
        <w:rPr>
          <w:rFonts w:ascii="Times New Roman" w:hAnsi="Times New Roman" w:cs="Times New Roman"/>
        </w:rPr>
        <w:t>to presence</w:t>
      </w:r>
      <w:r w:rsidR="00602906" w:rsidRPr="00964BA9">
        <w:rPr>
          <w:rFonts w:ascii="Times New Roman" w:hAnsi="Times New Roman" w:cs="Times New Roman"/>
        </w:rPr>
        <w:t xml:space="preserve"> data to</w:t>
      </w:r>
      <w:r w:rsidR="00EB6A7F" w:rsidRPr="00964BA9">
        <w:rPr>
          <w:rFonts w:ascii="Times New Roman" w:hAnsi="Times New Roman" w:cs="Times New Roman"/>
        </w:rPr>
        <w:t xml:space="preserve"> eliminate </w:t>
      </w:r>
      <w:r w:rsidR="00AC5B87" w:rsidRPr="00964BA9">
        <w:rPr>
          <w:rFonts w:ascii="Times New Roman" w:hAnsi="Times New Roman" w:cs="Times New Roman"/>
        </w:rPr>
        <w:t xml:space="preserve">differences amongst </w:t>
      </w:r>
      <w:r w:rsidR="00EB6A7F" w:rsidRPr="00964BA9">
        <w:rPr>
          <w:rFonts w:ascii="Times New Roman" w:hAnsi="Times New Roman" w:cs="Times New Roman"/>
        </w:rPr>
        <w:t>observers.</w:t>
      </w:r>
      <w:r w:rsidR="00785E9A" w:rsidRPr="00964BA9">
        <w:rPr>
          <w:rFonts w:ascii="Times New Roman" w:hAnsi="Times New Roman" w:cs="Times New Roman"/>
        </w:rPr>
        <w:t xml:space="preserve"> </w:t>
      </w:r>
      <w:r w:rsidR="00AC5B87" w:rsidRPr="00964BA9">
        <w:rPr>
          <w:rFonts w:ascii="Times New Roman" w:hAnsi="Times New Roman" w:cs="Times New Roman"/>
        </w:rPr>
        <w:t>T</w:t>
      </w:r>
      <w:r w:rsidR="007E29E8" w:rsidRPr="00964BA9">
        <w:rPr>
          <w:rFonts w:ascii="Times New Roman" w:hAnsi="Times New Roman" w:cs="Times New Roman"/>
        </w:rPr>
        <w:t>he 7541 plot</w:t>
      </w:r>
      <w:r w:rsidR="00AC5B87" w:rsidRPr="00964BA9">
        <w:rPr>
          <w:rFonts w:ascii="Times New Roman" w:hAnsi="Times New Roman" w:cs="Times New Roman"/>
        </w:rPr>
        <w:t>s</w:t>
      </w:r>
      <w:r w:rsidR="007E29E8" w:rsidRPr="00964BA9">
        <w:rPr>
          <w:rFonts w:ascii="Times New Roman" w:hAnsi="Times New Roman" w:cs="Times New Roman"/>
        </w:rPr>
        <w:t xml:space="preserve"> </w:t>
      </w:r>
      <w:r w:rsidR="00AC5B87" w:rsidRPr="00964BA9">
        <w:rPr>
          <w:rFonts w:ascii="Times New Roman" w:hAnsi="Times New Roman" w:cs="Times New Roman"/>
        </w:rPr>
        <w:t xml:space="preserve">were assigned </w:t>
      </w:r>
      <w:r w:rsidR="007E29E8" w:rsidRPr="00964BA9">
        <w:rPr>
          <w:rFonts w:ascii="Times New Roman" w:hAnsi="Times New Roman" w:cs="Times New Roman"/>
        </w:rPr>
        <w:t xml:space="preserve">a random decimal number between zero and one (Excel version 16.64) </w:t>
      </w:r>
      <w:r w:rsidR="00AC5B87" w:rsidRPr="00964BA9">
        <w:rPr>
          <w:rFonts w:ascii="Times New Roman" w:hAnsi="Times New Roman" w:cs="Times New Roman"/>
        </w:rPr>
        <w:t>from which we</w:t>
      </w:r>
      <w:r w:rsidR="007E29E8" w:rsidRPr="00964BA9">
        <w:rPr>
          <w:rFonts w:ascii="Times New Roman" w:hAnsi="Times New Roman" w:cs="Times New Roman"/>
        </w:rPr>
        <w:t xml:space="preserve"> create</w:t>
      </w:r>
      <w:r w:rsidR="00AC5B87" w:rsidRPr="00964BA9">
        <w:rPr>
          <w:rFonts w:ascii="Times New Roman" w:hAnsi="Times New Roman" w:cs="Times New Roman"/>
        </w:rPr>
        <w:t>d</w:t>
      </w:r>
      <w:r w:rsidR="007E29E8" w:rsidRPr="00964BA9">
        <w:rPr>
          <w:rFonts w:ascii="Times New Roman" w:hAnsi="Times New Roman" w:cs="Times New Roman"/>
        </w:rPr>
        <w:t xml:space="preserve"> five subsamples of the data corresponding to the 50</w:t>
      </w:r>
      <w:r w:rsidR="007E29E8" w:rsidRPr="00964BA9">
        <w:rPr>
          <w:rFonts w:ascii="Times New Roman" w:hAnsi="Times New Roman" w:cs="Times New Roman"/>
          <w:vertAlign w:val="superscript"/>
        </w:rPr>
        <w:t>th</w:t>
      </w:r>
      <w:r w:rsidR="007E29E8" w:rsidRPr="00964BA9">
        <w:rPr>
          <w:rFonts w:ascii="Times New Roman" w:hAnsi="Times New Roman" w:cs="Times New Roman"/>
        </w:rPr>
        <w:t>, 60</w:t>
      </w:r>
      <w:r w:rsidR="007E29E8" w:rsidRPr="00964BA9">
        <w:rPr>
          <w:rFonts w:ascii="Times New Roman" w:hAnsi="Times New Roman" w:cs="Times New Roman"/>
          <w:vertAlign w:val="superscript"/>
        </w:rPr>
        <w:t>th</w:t>
      </w:r>
      <w:r w:rsidR="007E29E8" w:rsidRPr="00964BA9">
        <w:rPr>
          <w:rFonts w:ascii="Times New Roman" w:hAnsi="Times New Roman" w:cs="Times New Roman"/>
        </w:rPr>
        <w:t>, 70</w:t>
      </w:r>
      <w:r w:rsidR="007E29E8" w:rsidRPr="00964BA9">
        <w:rPr>
          <w:rFonts w:ascii="Times New Roman" w:hAnsi="Times New Roman" w:cs="Times New Roman"/>
          <w:vertAlign w:val="superscript"/>
        </w:rPr>
        <w:t>th</w:t>
      </w:r>
      <w:r w:rsidR="007E29E8" w:rsidRPr="00964BA9">
        <w:rPr>
          <w:rFonts w:ascii="Times New Roman" w:hAnsi="Times New Roman" w:cs="Times New Roman"/>
        </w:rPr>
        <w:t>, 80</w:t>
      </w:r>
      <w:r w:rsidR="007E29E8" w:rsidRPr="00964BA9">
        <w:rPr>
          <w:rFonts w:ascii="Times New Roman" w:hAnsi="Times New Roman" w:cs="Times New Roman"/>
          <w:vertAlign w:val="superscript"/>
        </w:rPr>
        <w:t>th</w:t>
      </w:r>
      <w:r w:rsidR="007E29E8" w:rsidRPr="00964BA9">
        <w:rPr>
          <w:rFonts w:ascii="Times New Roman" w:hAnsi="Times New Roman" w:cs="Times New Roman"/>
        </w:rPr>
        <w:t xml:space="preserve"> and 90</w:t>
      </w:r>
      <w:r w:rsidR="007E29E8" w:rsidRPr="00964BA9">
        <w:rPr>
          <w:rFonts w:ascii="Times New Roman" w:hAnsi="Times New Roman" w:cs="Times New Roman"/>
          <w:vertAlign w:val="superscript"/>
        </w:rPr>
        <w:t>th</w:t>
      </w:r>
      <w:r w:rsidR="007E29E8" w:rsidRPr="00964BA9">
        <w:rPr>
          <w:rFonts w:ascii="Times New Roman" w:hAnsi="Times New Roman" w:cs="Times New Roman"/>
        </w:rPr>
        <w:t xml:space="preserve"> percentiles.</w:t>
      </w:r>
    </w:p>
    <w:p w14:paraId="5E194C99" w14:textId="0B9C672C" w:rsidR="002232BF" w:rsidRPr="00964BA9" w:rsidRDefault="002232BF" w:rsidP="00964BA9">
      <w:pPr>
        <w:spacing w:line="480" w:lineRule="auto"/>
        <w:rPr>
          <w:rFonts w:ascii="Times New Roman" w:hAnsi="Times New Roman" w:cs="Times New Roman"/>
        </w:rPr>
      </w:pPr>
    </w:p>
    <w:p w14:paraId="61605007" w14:textId="3680EBDF" w:rsidR="00572DC8" w:rsidRPr="00964BA9" w:rsidRDefault="00CB7EC3" w:rsidP="00964BA9">
      <w:pPr>
        <w:spacing w:line="480" w:lineRule="auto"/>
        <w:rPr>
          <w:rFonts w:ascii="Times New Roman" w:hAnsi="Times New Roman" w:cs="Times New Roman"/>
          <w:i/>
          <w:iCs/>
        </w:rPr>
      </w:pPr>
      <w:r w:rsidRPr="00964BA9">
        <w:rPr>
          <w:rFonts w:ascii="Times New Roman" w:hAnsi="Times New Roman" w:cs="Times New Roman"/>
          <w:i/>
          <w:iCs/>
        </w:rPr>
        <w:t>Clustering trials</w:t>
      </w:r>
    </w:p>
    <w:p w14:paraId="1E86D822" w14:textId="2474E02C" w:rsidR="0035303E" w:rsidRPr="00964BA9" w:rsidRDefault="0035303E" w:rsidP="00964BA9">
      <w:pPr>
        <w:spacing w:line="480" w:lineRule="auto"/>
        <w:rPr>
          <w:rFonts w:ascii="Times New Roman" w:hAnsi="Times New Roman" w:cs="Times New Roman"/>
        </w:rPr>
      </w:pPr>
      <w:r w:rsidRPr="00964BA9">
        <w:rPr>
          <w:rFonts w:ascii="Times New Roman" w:hAnsi="Times New Roman" w:cs="Times New Roman"/>
        </w:rPr>
        <w:t>We computed clustering solutions numbering 25, 50, 100, 150, 200 and 250 clusters from the complete dataset and five random selections of the data (</w:t>
      </w:r>
      <w:proofErr w:type="spellStart"/>
      <w:proofErr w:type="gramStart"/>
      <w:r w:rsidRPr="00964BA9">
        <w:rPr>
          <w:rFonts w:ascii="Times New Roman" w:hAnsi="Times New Roman" w:cs="Times New Roman"/>
        </w:rPr>
        <w:t>ie</w:t>
      </w:r>
      <w:proofErr w:type="spellEnd"/>
      <w:proofErr w:type="gramEnd"/>
      <w:r w:rsidRPr="00964BA9">
        <w:rPr>
          <w:rFonts w:ascii="Times New Roman" w:hAnsi="Times New Roman" w:cs="Times New Roman"/>
        </w:rPr>
        <w:t xml:space="preserve"> 50% of samples and subsequent 10% increments).</w:t>
      </w:r>
      <w:r w:rsidR="0014704B" w:rsidRPr="00964BA9">
        <w:rPr>
          <w:rFonts w:ascii="Times New Roman" w:hAnsi="Times New Roman" w:cs="Times New Roman"/>
        </w:rPr>
        <w:t xml:space="preserve"> We analysed solutions</w:t>
      </w:r>
      <w:r w:rsidR="00C3550A" w:rsidRPr="00964BA9">
        <w:rPr>
          <w:rFonts w:ascii="Times New Roman" w:hAnsi="Times New Roman" w:cs="Times New Roman"/>
        </w:rPr>
        <w:t xml:space="preserve"> across a range of cluster numbers (25 – 250) to </w:t>
      </w:r>
      <w:r w:rsidR="00B7781C">
        <w:rPr>
          <w:rFonts w:ascii="Times New Roman" w:hAnsi="Times New Roman" w:cs="Times New Roman"/>
        </w:rPr>
        <w:t>determine</w:t>
      </w:r>
      <w:r w:rsidR="00C3550A" w:rsidRPr="00964BA9">
        <w:rPr>
          <w:rFonts w:ascii="Times New Roman" w:hAnsi="Times New Roman" w:cs="Times New Roman"/>
        </w:rPr>
        <w:t xml:space="preserve"> the generality of our conclusions for applications requiring different levels of classification detail (our upper limit of 250 clusters approximates the number of units defined for the study area in the most recent classification exercise </w:t>
      </w:r>
      <w:r w:rsidR="0041199F" w:rsidRPr="00964BA9">
        <w:rPr>
          <w:rFonts w:ascii="Times New Roman" w:hAnsi="Times New Roman" w:cs="Times New Roman"/>
        </w:rPr>
        <w:t>(</w:t>
      </w:r>
      <w:r w:rsidR="00C3550A" w:rsidRPr="00964BA9">
        <w:rPr>
          <w:rFonts w:ascii="Times New Roman" w:hAnsi="Times New Roman" w:cs="Times New Roman"/>
        </w:rPr>
        <w:t>DPE 2022</w:t>
      </w:r>
      <w:r w:rsidR="0041199F" w:rsidRPr="00964BA9">
        <w:rPr>
          <w:rFonts w:ascii="Times New Roman" w:hAnsi="Times New Roman" w:cs="Times New Roman"/>
        </w:rPr>
        <w:t>)</w:t>
      </w:r>
      <w:r w:rsidR="00B7781C">
        <w:rPr>
          <w:rFonts w:ascii="Times New Roman" w:hAnsi="Times New Roman" w:cs="Times New Roman"/>
        </w:rPr>
        <w:t>)</w:t>
      </w:r>
      <w:r w:rsidR="00C3550A" w:rsidRPr="00964BA9">
        <w:rPr>
          <w:rFonts w:ascii="Times New Roman" w:hAnsi="Times New Roman" w:cs="Times New Roman"/>
        </w:rPr>
        <w:t>.</w:t>
      </w:r>
      <w:r w:rsidRPr="00964BA9">
        <w:rPr>
          <w:rFonts w:ascii="Times New Roman" w:hAnsi="Times New Roman" w:cs="Times New Roman"/>
        </w:rPr>
        <w:t xml:space="preserve"> We compared the attribution of samples to clusters across each of five clustering iterations (</w:t>
      </w:r>
      <w:proofErr w:type="spellStart"/>
      <w:proofErr w:type="gramStart"/>
      <w:r w:rsidRPr="00964BA9">
        <w:rPr>
          <w:rFonts w:ascii="Times New Roman" w:hAnsi="Times New Roman" w:cs="Times New Roman"/>
        </w:rPr>
        <w:t>ie</w:t>
      </w:r>
      <w:proofErr w:type="spellEnd"/>
      <w:proofErr w:type="gramEnd"/>
      <w:r w:rsidRPr="00964BA9">
        <w:rPr>
          <w:rFonts w:ascii="Times New Roman" w:hAnsi="Times New Roman" w:cs="Times New Roman"/>
        </w:rPr>
        <w:t xml:space="preserve"> successive solutions derived from 50 &amp; 60%, 60 &amp; 70%, 70 &amp; 80%, 80 &amp; 90% and 90 &amp; 100% of the available data). For solutions of each cluster number, we computed the number of </w:t>
      </w:r>
      <w:r w:rsidR="00687C28">
        <w:rPr>
          <w:rFonts w:ascii="Times New Roman" w:hAnsi="Times New Roman" w:cs="Times New Roman"/>
        </w:rPr>
        <w:t xml:space="preserve">stable </w:t>
      </w:r>
      <w:r w:rsidRPr="00964BA9">
        <w:rPr>
          <w:rFonts w:ascii="Times New Roman" w:hAnsi="Times New Roman" w:cs="Times New Roman"/>
        </w:rPr>
        <w:t>allocations as a proportion of the number of samples in the smaller of the two datasets and calculated an average (</w:t>
      </w:r>
      <w:r w:rsidRPr="00964BA9">
        <w:rPr>
          <w:rFonts w:ascii="Times New Roman" w:hAnsi="Times New Roman" w:cs="Times New Roman"/>
          <w:u w:val="single"/>
        </w:rPr>
        <w:t>+</w:t>
      </w:r>
      <w:r w:rsidRPr="00964BA9">
        <w:rPr>
          <w:rFonts w:ascii="Times New Roman" w:hAnsi="Times New Roman" w:cs="Times New Roman"/>
        </w:rPr>
        <w:softHyphen/>
        <w:t xml:space="preserve"> standard deviation) over the five iterations.</w:t>
      </w:r>
    </w:p>
    <w:p w14:paraId="418D3427" w14:textId="77777777" w:rsidR="0035303E" w:rsidRPr="00964BA9" w:rsidRDefault="0035303E" w:rsidP="00964BA9">
      <w:pPr>
        <w:spacing w:line="480" w:lineRule="auto"/>
        <w:rPr>
          <w:rFonts w:ascii="Times New Roman" w:hAnsi="Times New Roman" w:cs="Times New Roman"/>
        </w:rPr>
      </w:pPr>
    </w:p>
    <w:p w14:paraId="4E932706" w14:textId="5760DFCC" w:rsidR="00623C5A" w:rsidRPr="00964BA9" w:rsidRDefault="00C827A4" w:rsidP="00964BA9">
      <w:pPr>
        <w:spacing w:line="480" w:lineRule="auto"/>
        <w:rPr>
          <w:rFonts w:ascii="Times New Roman" w:hAnsi="Times New Roman" w:cs="Times New Roman"/>
        </w:rPr>
      </w:pPr>
      <w:r w:rsidRPr="00964BA9">
        <w:rPr>
          <w:rFonts w:ascii="Times New Roman" w:hAnsi="Times New Roman" w:cs="Times New Roman"/>
        </w:rPr>
        <w:t>K-means solutions were generated using the ALOC module of the PATN package (Belbin</w:t>
      </w:r>
      <w:r w:rsidR="00840931" w:rsidRPr="00964BA9">
        <w:rPr>
          <w:rFonts w:ascii="Times New Roman" w:hAnsi="Times New Roman" w:cs="Times New Roman"/>
        </w:rPr>
        <w:t>,</w:t>
      </w:r>
      <w:r w:rsidRPr="00964BA9">
        <w:rPr>
          <w:rFonts w:ascii="Times New Roman" w:hAnsi="Times New Roman" w:cs="Times New Roman"/>
        </w:rPr>
        <w:t xml:space="preserve"> 1987)</w:t>
      </w:r>
      <w:r w:rsidR="007E29E8" w:rsidRPr="00964BA9">
        <w:rPr>
          <w:rFonts w:ascii="Times New Roman" w:hAnsi="Times New Roman" w:cs="Times New Roman"/>
        </w:rPr>
        <w:t xml:space="preserve"> using</w:t>
      </w:r>
      <w:r w:rsidRPr="00964BA9">
        <w:rPr>
          <w:rFonts w:ascii="Times New Roman" w:hAnsi="Times New Roman" w:cs="Times New Roman"/>
        </w:rPr>
        <w:t xml:space="preserve"> the Bray </w:t>
      </w:r>
      <w:r w:rsidR="00490DA6" w:rsidRPr="00964BA9">
        <w:rPr>
          <w:rFonts w:ascii="Times New Roman" w:hAnsi="Times New Roman" w:cs="Times New Roman"/>
        </w:rPr>
        <w:t xml:space="preserve">&amp; </w:t>
      </w:r>
      <w:r w:rsidRPr="00964BA9">
        <w:rPr>
          <w:rFonts w:ascii="Times New Roman" w:hAnsi="Times New Roman" w:cs="Times New Roman"/>
        </w:rPr>
        <w:t xml:space="preserve">Curtis measure of association (Clarke, 1993) </w:t>
      </w:r>
      <w:r w:rsidR="00944FEA">
        <w:rPr>
          <w:rFonts w:ascii="Times New Roman" w:hAnsi="Times New Roman" w:cs="Times New Roman"/>
        </w:rPr>
        <w:t xml:space="preserve">as adapted for presence-absence data (the </w:t>
      </w:r>
      <w:r w:rsidR="00944FEA" w:rsidRPr="00964BA9">
        <w:rPr>
          <w:rFonts w:ascii="Times New Roman" w:hAnsi="Times New Roman" w:cs="Times New Roman"/>
        </w:rPr>
        <w:t>Sörensen (-Dice)</w:t>
      </w:r>
      <w:r w:rsidR="00944FEA">
        <w:rPr>
          <w:rFonts w:ascii="Times New Roman" w:hAnsi="Times New Roman" w:cs="Times New Roman"/>
        </w:rPr>
        <w:t xml:space="preserve"> index</w:t>
      </w:r>
      <w:proofErr w:type="gramStart"/>
      <w:r w:rsidR="00944FEA">
        <w:rPr>
          <w:rFonts w:ascii="Times New Roman" w:hAnsi="Times New Roman" w:cs="Times New Roman"/>
        </w:rPr>
        <w:t xml:space="preserve">), </w:t>
      </w:r>
      <w:r w:rsidRPr="00964BA9">
        <w:rPr>
          <w:rFonts w:ascii="Times New Roman" w:hAnsi="Times New Roman" w:cs="Times New Roman"/>
        </w:rPr>
        <w:t>and</w:t>
      </w:r>
      <w:proofErr w:type="gramEnd"/>
      <w:r w:rsidRPr="00964BA9">
        <w:rPr>
          <w:rFonts w:ascii="Times New Roman" w:hAnsi="Times New Roman" w:cs="Times New Roman"/>
        </w:rPr>
        <w:t xml:space="preserve"> specif</w:t>
      </w:r>
      <w:r w:rsidR="007E29E8" w:rsidRPr="00964BA9">
        <w:rPr>
          <w:rFonts w:ascii="Times New Roman" w:hAnsi="Times New Roman" w:cs="Times New Roman"/>
        </w:rPr>
        <w:t>ying</w:t>
      </w:r>
      <w:r w:rsidRPr="00964BA9">
        <w:rPr>
          <w:rFonts w:ascii="Times New Roman" w:hAnsi="Times New Roman" w:cs="Times New Roman"/>
        </w:rPr>
        <w:t xml:space="preserve"> random seeds with a maximum of 87 iterations and zero reallocations as stopping rules. </w:t>
      </w:r>
    </w:p>
    <w:p w14:paraId="6AF76CEC" w14:textId="77777777" w:rsidR="00623C5A" w:rsidRPr="00964BA9" w:rsidRDefault="00623C5A" w:rsidP="00964BA9">
      <w:pPr>
        <w:spacing w:line="480" w:lineRule="auto"/>
        <w:rPr>
          <w:rFonts w:ascii="Times New Roman" w:hAnsi="Times New Roman" w:cs="Times New Roman"/>
        </w:rPr>
      </w:pPr>
    </w:p>
    <w:p w14:paraId="7282F512" w14:textId="3A7676BE" w:rsidR="004C6B75" w:rsidRPr="00964BA9" w:rsidRDefault="00476BDD" w:rsidP="00964BA9">
      <w:pPr>
        <w:spacing w:line="480" w:lineRule="auto"/>
        <w:rPr>
          <w:rFonts w:ascii="Times New Roman" w:hAnsi="Times New Roman" w:cs="Times New Roman"/>
        </w:rPr>
      </w:pPr>
      <w:r w:rsidRPr="00964BA9">
        <w:rPr>
          <w:rFonts w:ascii="Times New Roman" w:hAnsi="Times New Roman" w:cs="Times New Roman"/>
        </w:rPr>
        <w:t xml:space="preserve">Graph-partitioning was carried out using the </w:t>
      </w:r>
      <w:proofErr w:type="spellStart"/>
      <w:r w:rsidRPr="00964BA9">
        <w:rPr>
          <w:rFonts w:ascii="Times New Roman" w:hAnsi="Times New Roman" w:cs="Times New Roman"/>
        </w:rPr>
        <w:t>scluster</w:t>
      </w:r>
      <w:proofErr w:type="spellEnd"/>
      <w:r w:rsidRPr="00964BA9">
        <w:rPr>
          <w:rFonts w:ascii="Times New Roman" w:hAnsi="Times New Roman" w:cs="Times New Roman"/>
        </w:rPr>
        <w:t xml:space="preserve"> function in CLUTO software version 2.1.2 (</w:t>
      </w:r>
      <w:proofErr w:type="spellStart"/>
      <w:r w:rsidRPr="00964BA9">
        <w:rPr>
          <w:rFonts w:ascii="Times New Roman" w:hAnsi="Times New Roman" w:cs="Times New Roman"/>
        </w:rPr>
        <w:t>Karypis</w:t>
      </w:r>
      <w:proofErr w:type="spellEnd"/>
      <w:r w:rsidRPr="00964BA9">
        <w:rPr>
          <w:rFonts w:ascii="Times New Roman" w:hAnsi="Times New Roman" w:cs="Times New Roman"/>
        </w:rPr>
        <w:t xml:space="preserve">, </w:t>
      </w:r>
      <w:r w:rsidR="00CC7F51">
        <w:rPr>
          <w:rFonts w:ascii="Times New Roman" w:hAnsi="Times New Roman" w:cs="Times New Roman"/>
        </w:rPr>
        <w:t>2003</w:t>
      </w:r>
      <w:r w:rsidRPr="00964BA9">
        <w:rPr>
          <w:rFonts w:ascii="Times New Roman" w:hAnsi="Times New Roman" w:cs="Times New Roman"/>
        </w:rPr>
        <w:t>)</w:t>
      </w:r>
      <w:r w:rsidR="007E29E8" w:rsidRPr="00964BA9">
        <w:rPr>
          <w:rFonts w:ascii="Times New Roman" w:hAnsi="Times New Roman" w:cs="Times New Roman"/>
        </w:rPr>
        <w:t xml:space="preserve"> operating on a pairwise matrix of Bray &amp; Curtis similarity scores (1 – dissimilarity</w:t>
      </w:r>
      <w:r w:rsidR="0074481E" w:rsidRPr="00964BA9">
        <w:rPr>
          <w:rFonts w:ascii="Times New Roman" w:hAnsi="Times New Roman" w:cs="Times New Roman"/>
        </w:rPr>
        <w:t xml:space="preserve">, Clarke </w:t>
      </w:r>
      <w:r w:rsidR="00840931" w:rsidRPr="00964BA9">
        <w:rPr>
          <w:rFonts w:ascii="Times New Roman" w:hAnsi="Times New Roman" w:cs="Times New Roman"/>
        </w:rPr>
        <w:t>(</w:t>
      </w:r>
      <w:r w:rsidR="0074481E" w:rsidRPr="00964BA9">
        <w:rPr>
          <w:rFonts w:ascii="Times New Roman" w:hAnsi="Times New Roman" w:cs="Times New Roman"/>
        </w:rPr>
        <w:t>1993</w:t>
      </w:r>
      <w:r w:rsidR="00840931" w:rsidRPr="00964BA9">
        <w:rPr>
          <w:rFonts w:ascii="Times New Roman" w:hAnsi="Times New Roman" w:cs="Times New Roman"/>
        </w:rPr>
        <w:t>)</w:t>
      </w:r>
      <w:r w:rsidR="007E29E8" w:rsidRPr="00964BA9">
        <w:rPr>
          <w:rFonts w:ascii="Times New Roman" w:hAnsi="Times New Roman" w:cs="Times New Roman"/>
        </w:rPr>
        <w:t>)</w:t>
      </w:r>
      <w:r w:rsidR="0051742E" w:rsidRPr="00964BA9">
        <w:rPr>
          <w:rFonts w:ascii="Times New Roman" w:hAnsi="Times New Roman" w:cs="Times New Roman"/>
        </w:rPr>
        <w:t xml:space="preserve">. We </w:t>
      </w:r>
      <w:r w:rsidR="0074481E" w:rsidRPr="00964BA9">
        <w:rPr>
          <w:rFonts w:ascii="Times New Roman" w:hAnsi="Times New Roman" w:cs="Times New Roman"/>
        </w:rPr>
        <w:t xml:space="preserve">first </w:t>
      </w:r>
      <w:r w:rsidR="0051742E" w:rsidRPr="00964BA9">
        <w:rPr>
          <w:rFonts w:ascii="Times New Roman" w:hAnsi="Times New Roman" w:cs="Times New Roman"/>
        </w:rPr>
        <w:t>conducted</w:t>
      </w:r>
      <w:r w:rsidR="0074481E" w:rsidRPr="00964BA9">
        <w:rPr>
          <w:rFonts w:ascii="Times New Roman" w:hAnsi="Times New Roman" w:cs="Times New Roman"/>
        </w:rPr>
        <w:t xml:space="preserve"> </w:t>
      </w:r>
      <w:r w:rsidR="0051742E" w:rsidRPr="00964BA9">
        <w:rPr>
          <w:rFonts w:ascii="Times New Roman" w:hAnsi="Times New Roman" w:cs="Times New Roman"/>
        </w:rPr>
        <w:t xml:space="preserve">preliminary trials </w:t>
      </w:r>
      <w:r w:rsidR="00C16057" w:rsidRPr="00964BA9">
        <w:rPr>
          <w:rFonts w:ascii="Times New Roman" w:hAnsi="Times New Roman" w:cs="Times New Roman"/>
        </w:rPr>
        <w:t xml:space="preserve">on solutions of 25 and 250 clusters </w:t>
      </w:r>
      <w:proofErr w:type="gramStart"/>
      <w:r w:rsidR="00C16057" w:rsidRPr="00964BA9">
        <w:rPr>
          <w:rFonts w:ascii="Times New Roman" w:hAnsi="Times New Roman" w:cs="Times New Roman"/>
        </w:rPr>
        <w:t>in order to</w:t>
      </w:r>
      <w:proofErr w:type="gramEnd"/>
      <w:r w:rsidR="00C16057" w:rsidRPr="00964BA9">
        <w:rPr>
          <w:rFonts w:ascii="Times New Roman" w:hAnsi="Times New Roman" w:cs="Times New Roman"/>
        </w:rPr>
        <w:t xml:space="preserve"> determine appropriate </w:t>
      </w:r>
      <w:r w:rsidR="00972731" w:rsidRPr="00964BA9">
        <w:rPr>
          <w:rFonts w:ascii="Times New Roman" w:hAnsi="Times New Roman" w:cs="Times New Roman"/>
        </w:rPr>
        <w:t>specification</w:t>
      </w:r>
      <w:r w:rsidR="0074481E" w:rsidRPr="00964BA9">
        <w:rPr>
          <w:rFonts w:ascii="Times New Roman" w:hAnsi="Times New Roman" w:cs="Times New Roman"/>
        </w:rPr>
        <w:t>s</w:t>
      </w:r>
      <w:r w:rsidR="00972731" w:rsidRPr="00964BA9">
        <w:rPr>
          <w:rFonts w:ascii="Times New Roman" w:hAnsi="Times New Roman" w:cs="Times New Roman"/>
        </w:rPr>
        <w:t xml:space="preserve"> </w:t>
      </w:r>
      <w:r w:rsidR="0074481E" w:rsidRPr="00964BA9">
        <w:rPr>
          <w:rFonts w:ascii="Times New Roman" w:hAnsi="Times New Roman" w:cs="Times New Roman"/>
        </w:rPr>
        <w:t>for</w:t>
      </w:r>
      <w:r w:rsidR="00972731" w:rsidRPr="00964BA9">
        <w:rPr>
          <w:rFonts w:ascii="Times New Roman" w:hAnsi="Times New Roman" w:cs="Times New Roman"/>
        </w:rPr>
        <w:t xml:space="preserve"> edge weight and neighbourhood size</w:t>
      </w:r>
      <w:r w:rsidR="00623C5A" w:rsidRPr="00964BA9">
        <w:rPr>
          <w:rFonts w:ascii="Times New Roman" w:hAnsi="Times New Roman" w:cs="Times New Roman"/>
        </w:rPr>
        <w:t xml:space="preserve"> for the construction of the sparse graph</w:t>
      </w:r>
      <w:r w:rsidR="00AC5B87" w:rsidRPr="00964BA9">
        <w:rPr>
          <w:rFonts w:ascii="Times New Roman" w:hAnsi="Times New Roman" w:cs="Times New Roman"/>
        </w:rPr>
        <w:t xml:space="preserve"> (Appendix S1)</w:t>
      </w:r>
      <w:r w:rsidR="00623C5A" w:rsidRPr="00964BA9">
        <w:rPr>
          <w:rFonts w:ascii="Times New Roman" w:hAnsi="Times New Roman" w:cs="Times New Roman"/>
        </w:rPr>
        <w:t>.</w:t>
      </w:r>
      <w:r w:rsidR="0079610F" w:rsidRPr="00964BA9">
        <w:rPr>
          <w:rFonts w:ascii="Times New Roman" w:hAnsi="Times New Roman" w:cs="Times New Roman"/>
        </w:rPr>
        <w:t xml:space="preserve"> Edge weight refers to the strength of the link between pairs of vertices and neighbourhood size determines the number of pairwise links (edges) constructed for each vertex (sample).</w:t>
      </w:r>
      <w:r w:rsidR="00623C5A" w:rsidRPr="00964BA9">
        <w:rPr>
          <w:rFonts w:ascii="Times New Roman" w:hAnsi="Times New Roman" w:cs="Times New Roman"/>
        </w:rPr>
        <w:t xml:space="preserve"> </w:t>
      </w:r>
      <w:proofErr w:type="spellStart"/>
      <w:r w:rsidR="00D16740" w:rsidRPr="00964BA9">
        <w:rPr>
          <w:rFonts w:ascii="Times New Roman" w:hAnsi="Times New Roman" w:cs="Times New Roman"/>
        </w:rPr>
        <w:t>Cluto</w:t>
      </w:r>
      <w:proofErr w:type="spellEnd"/>
      <w:r w:rsidR="00D16740" w:rsidRPr="00964BA9">
        <w:rPr>
          <w:rFonts w:ascii="Times New Roman" w:hAnsi="Times New Roman" w:cs="Times New Roman"/>
        </w:rPr>
        <w:t xml:space="preserve"> employs </w:t>
      </w:r>
      <w:proofErr w:type="spellStart"/>
      <w:r w:rsidR="00D16740" w:rsidRPr="00964BA9">
        <w:rPr>
          <w:rFonts w:ascii="Times New Roman" w:hAnsi="Times New Roman" w:cs="Times New Roman"/>
        </w:rPr>
        <w:t>hMetis</w:t>
      </w:r>
      <w:proofErr w:type="spellEnd"/>
      <w:r w:rsidR="00D16740" w:rsidRPr="00964BA9">
        <w:rPr>
          <w:rFonts w:ascii="Times New Roman" w:hAnsi="Times New Roman" w:cs="Times New Roman"/>
        </w:rPr>
        <w:t xml:space="preserve"> </w:t>
      </w:r>
      <w:r w:rsidR="00C22141" w:rsidRPr="00964BA9">
        <w:rPr>
          <w:rFonts w:ascii="Times New Roman" w:hAnsi="Times New Roman" w:cs="Times New Roman"/>
        </w:rPr>
        <w:t>(</w:t>
      </w:r>
      <w:proofErr w:type="spellStart"/>
      <w:r w:rsidR="00C22141" w:rsidRPr="00964BA9">
        <w:rPr>
          <w:rFonts w:ascii="Times New Roman" w:hAnsi="Times New Roman" w:cs="Times New Roman"/>
        </w:rPr>
        <w:t>Karypis</w:t>
      </w:r>
      <w:proofErr w:type="spellEnd"/>
      <w:r w:rsidR="00C22141" w:rsidRPr="00964BA9">
        <w:rPr>
          <w:rFonts w:ascii="Times New Roman" w:hAnsi="Times New Roman" w:cs="Times New Roman"/>
        </w:rPr>
        <w:t xml:space="preserve"> </w:t>
      </w:r>
      <w:r w:rsidR="00840931" w:rsidRPr="00964BA9">
        <w:rPr>
          <w:rFonts w:ascii="Times New Roman" w:hAnsi="Times New Roman" w:cs="Times New Roman"/>
        </w:rPr>
        <w:t xml:space="preserve">&amp; </w:t>
      </w:r>
      <w:r w:rsidR="00C22141" w:rsidRPr="00964BA9">
        <w:rPr>
          <w:rFonts w:ascii="Times New Roman" w:hAnsi="Times New Roman" w:cs="Times New Roman"/>
        </w:rPr>
        <w:t>Kumar</w:t>
      </w:r>
      <w:r w:rsidR="00840931" w:rsidRPr="00964BA9">
        <w:rPr>
          <w:rFonts w:ascii="Times New Roman" w:hAnsi="Times New Roman" w:cs="Times New Roman"/>
        </w:rPr>
        <w:t>,</w:t>
      </w:r>
      <w:r w:rsidR="00C22141" w:rsidRPr="00964BA9">
        <w:rPr>
          <w:rFonts w:ascii="Times New Roman" w:hAnsi="Times New Roman" w:cs="Times New Roman"/>
        </w:rPr>
        <w:t xml:space="preserve"> 1998</w:t>
      </w:r>
      <w:r w:rsidR="00840931" w:rsidRPr="00964BA9">
        <w:rPr>
          <w:rFonts w:ascii="Times New Roman" w:hAnsi="Times New Roman" w:cs="Times New Roman"/>
        </w:rPr>
        <w:t xml:space="preserve">; </w:t>
      </w:r>
      <w:proofErr w:type="spellStart"/>
      <w:r w:rsidR="00C22141" w:rsidRPr="00964BA9">
        <w:rPr>
          <w:rFonts w:ascii="Times New Roman" w:hAnsi="Times New Roman" w:cs="Times New Roman"/>
        </w:rPr>
        <w:t>Karypis</w:t>
      </w:r>
      <w:proofErr w:type="spellEnd"/>
      <w:r w:rsidR="00C22141" w:rsidRPr="00964BA9">
        <w:rPr>
          <w:rFonts w:ascii="Times New Roman" w:hAnsi="Times New Roman" w:cs="Times New Roman"/>
        </w:rPr>
        <w:t xml:space="preserve">, Han </w:t>
      </w:r>
      <w:r w:rsidR="00201917" w:rsidRPr="00964BA9">
        <w:rPr>
          <w:rFonts w:ascii="Times New Roman" w:hAnsi="Times New Roman" w:cs="Times New Roman"/>
        </w:rPr>
        <w:t xml:space="preserve">&amp; </w:t>
      </w:r>
      <w:r w:rsidR="00C22141" w:rsidRPr="00964BA9">
        <w:rPr>
          <w:rFonts w:ascii="Times New Roman" w:hAnsi="Times New Roman" w:cs="Times New Roman"/>
        </w:rPr>
        <w:t>Kumar</w:t>
      </w:r>
      <w:r w:rsidR="00840931" w:rsidRPr="00964BA9">
        <w:rPr>
          <w:rFonts w:ascii="Times New Roman" w:hAnsi="Times New Roman" w:cs="Times New Roman"/>
        </w:rPr>
        <w:t>,</w:t>
      </w:r>
      <w:r w:rsidR="00C22141" w:rsidRPr="00964BA9">
        <w:rPr>
          <w:rFonts w:ascii="Times New Roman" w:hAnsi="Times New Roman" w:cs="Times New Roman"/>
        </w:rPr>
        <w:t xml:space="preserve"> 1999) to </w:t>
      </w:r>
      <w:r w:rsidR="00D16740" w:rsidRPr="00964BA9">
        <w:rPr>
          <w:rFonts w:ascii="Times New Roman" w:hAnsi="Times New Roman" w:cs="Times New Roman"/>
        </w:rPr>
        <w:t xml:space="preserve">partition </w:t>
      </w:r>
      <w:r w:rsidR="00C22141" w:rsidRPr="00964BA9">
        <w:rPr>
          <w:rFonts w:ascii="Times New Roman" w:hAnsi="Times New Roman" w:cs="Times New Roman"/>
        </w:rPr>
        <w:t>the k-nearest neighbour graph into clusters</w:t>
      </w:r>
      <w:r w:rsidR="0079610F" w:rsidRPr="00964BA9">
        <w:rPr>
          <w:rFonts w:ascii="Times New Roman" w:hAnsi="Times New Roman" w:cs="Times New Roman"/>
        </w:rPr>
        <w:t xml:space="preserve"> </w:t>
      </w:r>
      <w:r w:rsidR="00C22141" w:rsidRPr="00964BA9">
        <w:rPr>
          <w:rFonts w:ascii="Times New Roman" w:hAnsi="Times New Roman" w:cs="Times New Roman"/>
        </w:rPr>
        <w:t xml:space="preserve">by </w:t>
      </w:r>
      <w:r w:rsidR="007E3C60" w:rsidRPr="00964BA9">
        <w:rPr>
          <w:rFonts w:ascii="Times New Roman" w:hAnsi="Times New Roman" w:cs="Times New Roman"/>
        </w:rPr>
        <w:t>dissolving</w:t>
      </w:r>
      <w:r w:rsidR="00C22141" w:rsidRPr="00964BA9">
        <w:rPr>
          <w:rFonts w:ascii="Times New Roman" w:hAnsi="Times New Roman" w:cs="Times New Roman"/>
        </w:rPr>
        <w:t xml:space="preserve"> </w:t>
      </w:r>
      <w:r w:rsidR="003B565E" w:rsidRPr="00964BA9">
        <w:rPr>
          <w:rFonts w:ascii="Times New Roman" w:hAnsi="Times New Roman" w:cs="Times New Roman"/>
        </w:rPr>
        <w:t>the</w:t>
      </w:r>
      <w:r w:rsidR="00C22141" w:rsidRPr="00964BA9">
        <w:rPr>
          <w:rFonts w:ascii="Times New Roman" w:hAnsi="Times New Roman" w:cs="Times New Roman"/>
        </w:rPr>
        <w:t xml:space="preserve"> edge</w:t>
      </w:r>
      <w:r w:rsidR="00972731" w:rsidRPr="00964BA9">
        <w:rPr>
          <w:rFonts w:ascii="Times New Roman" w:hAnsi="Times New Roman" w:cs="Times New Roman"/>
        </w:rPr>
        <w:t>s between vertices</w:t>
      </w:r>
      <w:r w:rsidR="007E3C60" w:rsidRPr="00964BA9">
        <w:rPr>
          <w:rFonts w:ascii="Times New Roman" w:hAnsi="Times New Roman" w:cs="Times New Roman"/>
        </w:rPr>
        <w:t xml:space="preserve">. The algorithm </w:t>
      </w:r>
      <w:r w:rsidR="0079610F" w:rsidRPr="00964BA9">
        <w:rPr>
          <w:rFonts w:ascii="Times New Roman" w:hAnsi="Times New Roman" w:cs="Times New Roman"/>
        </w:rPr>
        <w:t xml:space="preserve">targets the weakest </w:t>
      </w:r>
      <w:r w:rsidR="0075509B" w:rsidRPr="00964BA9">
        <w:rPr>
          <w:rFonts w:ascii="Times New Roman" w:hAnsi="Times New Roman" w:cs="Times New Roman"/>
        </w:rPr>
        <w:t>edges and is</w:t>
      </w:r>
      <w:r w:rsidR="007E3C60" w:rsidRPr="00964BA9">
        <w:rPr>
          <w:rFonts w:ascii="Times New Roman" w:hAnsi="Times New Roman" w:cs="Times New Roman"/>
        </w:rPr>
        <w:t xml:space="preserve"> guided by the objective of minimising the total edge cut</w:t>
      </w:r>
      <w:r w:rsidR="00C54D50" w:rsidRPr="00964BA9">
        <w:rPr>
          <w:rFonts w:ascii="Times New Roman" w:hAnsi="Times New Roman" w:cs="Times New Roman"/>
        </w:rPr>
        <w:t xml:space="preserve"> (</w:t>
      </w:r>
      <w:proofErr w:type="spellStart"/>
      <w:proofErr w:type="gramStart"/>
      <w:r w:rsidR="00C54D50" w:rsidRPr="00964BA9">
        <w:rPr>
          <w:rFonts w:ascii="Times New Roman" w:hAnsi="Times New Roman" w:cs="Times New Roman"/>
        </w:rPr>
        <w:t>ie</w:t>
      </w:r>
      <w:proofErr w:type="spellEnd"/>
      <w:proofErr w:type="gramEnd"/>
      <w:r w:rsidR="00C54D50" w:rsidRPr="00964BA9">
        <w:rPr>
          <w:rFonts w:ascii="Times New Roman" w:hAnsi="Times New Roman" w:cs="Times New Roman"/>
        </w:rPr>
        <w:t xml:space="preserve"> sum of edge weights)</w:t>
      </w:r>
      <w:r w:rsidR="00972731" w:rsidRPr="00964BA9">
        <w:rPr>
          <w:rFonts w:ascii="Times New Roman" w:hAnsi="Times New Roman" w:cs="Times New Roman"/>
        </w:rPr>
        <w:t>.</w:t>
      </w:r>
      <w:r w:rsidR="00AC5B87" w:rsidRPr="00964BA9">
        <w:rPr>
          <w:rFonts w:ascii="Times New Roman" w:hAnsi="Times New Roman" w:cs="Times New Roman"/>
        </w:rPr>
        <w:t xml:space="preserve"> </w:t>
      </w:r>
      <w:r w:rsidR="004C6B75" w:rsidRPr="00964BA9">
        <w:rPr>
          <w:rFonts w:ascii="Times New Roman" w:hAnsi="Times New Roman" w:cs="Times New Roman"/>
        </w:rPr>
        <w:t xml:space="preserve">Based on our preliminary trials, we determined classification </w:t>
      </w:r>
      <w:r w:rsidR="00611F97" w:rsidRPr="00964BA9">
        <w:rPr>
          <w:rFonts w:ascii="Times New Roman" w:hAnsi="Times New Roman" w:cs="Times New Roman"/>
        </w:rPr>
        <w:t>stability</w:t>
      </w:r>
      <w:r w:rsidR="004C6B75" w:rsidRPr="00964BA9">
        <w:rPr>
          <w:rFonts w:ascii="Times New Roman" w:hAnsi="Times New Roman" w:cs="Times New Roman"/>
        </w:rPr>
        <w:t xml:space="preserve"> was relatively insensitive </w:t>
      </w:r>
      <w:proofErr w:type="gramStart"/>
      <w:r w:rsidR="004C6B75" w:rsidRPr="00964BA9">
        <w:rPr>
          <w:rFonts w:ascii="Times New Roman" w:hAnsi="Times New Roman" w:cs="Times New Roman"/>
        </w:rPr>
        <w:t>to choice</w:t>
      </w:r>
      <w:proofErr w:type="gramEnd"/>
      <w:r w:rsidR="004C6B75" w:rsidRPr="00964BA9">
        <w:rPr>
          <w:rFonts w:ascii="Times New Roman" w:hAnsi="Times New Roman" w:cs="Times New Roman"/>
        </w:rPr>
        <w:t xml:space="preserve"> of either edge weight (pairwise similarity vs number of samples common to each neighbourhood set) or the size of neighbourhood sets. However, cluster solutions generated using a neighbourhood size proportional to the number of samples (prop) in combination with symmetric link (SL) edge weighting </w:t>
      </w:r>
      <w:r w:rsidR="00B7781C">
        <w:rPr>
          <w:rFonts w:ascii="Times New Roman" w:hAnsi="Times New Roman" w:cs="Times New Roman"/>
        </w:rPr>
        <w:t>had</w:t>
      </w:r>
      <w:r w:rsidR="004C6B75" w:rsidRPr="00964BA9">
        <w:rPr>
          <w:rFonts w:ascii="Times New Roman" w:hAnsi="Times New Roman" w:cs="Times New Roman"/>
        </w:rPr>
        <w:t xml:space="preserve"> marginally higher classification </w:t>
      </w:r>
      <w:r w:rsidR="00611F97" w:rsidRPr="00964BA9">
        <w:rPr>
          <w:rFonts w:ascii="Times New Roman" w:hAnsi="Times New Roman" w:cs="Times New Roman"/>
        </w:rPr>
        <w:t>stability</w:t>
      </w:r>
      <w:r w:rsidR="004C6B75" w:rsidRPr="00964BA9">
        <w:rPr>
          <w:rFonts w:ascii="Times New Roman" w:hAnsi="Times New Roman" w:cs="Times New Roman"/>
        </w:rPr>
        <w:t xml:space="preserve"> on average (Table S1) as reflected in a marginal significance test for the interaction term in analysis A (Table S2). We therefore adopted these parameters in all subsequent comparisons.</w:t>
      </w:r>
    </w:p>
    <w:p w14:paraId="501B3FD7" w14:textId="23D891E3" w:rsidR="009D3DDE" w:rsidRPr="00964BA9" w:rsidRDefault="009D3DDE" w:rsidP="00964BA9">
      <w:pPr>
        <w:spacing w:line="480" w:lineRule="auto"/>
        <w:rPr>
          <w:rFonts w:ascii="Times New Roman" w:hAnsi="Times New Roman" w:cs="Times New Roman"/>
        </w:rPr>
      </w:pPr>
    </w:p>
    <w:p w14:paraId="6577F80F" w14:textId="52E30668" w:rsidR="00D16740" w:rsidRPr="00964BA9" w:rsidRDefault="009D3DDE" w:rsidP="00964BA9">
      <w:pPr>
        <w:spacing w:line="480" w:lineRule="auto"/>
        <w:rPr>
          <w:rFonts w:ascii="Times New Roman" w:hAnsi="Times New Roman" w:cs="Times New Roman"/>
        </w:rPr>
      </w:pPr>
      <w:proofErr w:type="spellStart"/>
      <w:r w:rsidRPr="00964BA9">
        <w:rPr>
          <w:rFonts w:ascii="Times New Roman" w:hAnsi="Times New Roman" w:cs="Times New Roman"/>
        </w:rPr>
        <w:t>Cluto’s</w:t>
      </w:r>
      <w:proofErr w:type="spellEnd"/>
      <w:r w:rsidRPr="00964BA9">
        <w:rPr>
          <w:rFonts w:ascii="Times New Roman" w:hAnsi="Times New Roman" w:cs="Times New Roman"/>
        </w:rPr>
        <w:t xml:space="preserve"> </w:t>
      </w:r>
      <w:proofErr w:type="spellStart"/>
      <w:r w:rsidRPr="00964BA9">
        <w:rPr>
          <w:rFonts w:ascii="Times New Roman" w:hAnsi="Times New Roman" w:cs="Times New Roman"/>
        </w:rPr>
        <w:t>scluster</w:t>
      </w:r>
      <w:proofErr w:type="spellEnd"/>
      <w:r w:rsidRPr="00964BA9">
        <w:rPr>
          <w:rFonts w:ascii="Times New Roman" w:hAnsi="Times New Roman" w:cs="Times New Roman"/>
        </w:rPr>
        <w:t xml:space="preserve"> function allows for vertices with low interconnectivity to be eliminated from the graph prior to partitioning by specifying the minimum representation of the vertex in the member sets of its nearest neighbours. The reasoning is those vertices not well represented in the neighbourhood-sets of its nearest neighbours are likely to be outliers (</w:t>
      </w:r>
      <w:proofErr w:type="spellStart"/>
      <w:r w:rsidRPr="00964BA9">
        <w:rPr>
          <w:rFonts w:ascii="Times New Roman" w:hAnsi="Times New Roman" w:cs="Times New Roman"/>
        </w:rPr>
        <w:t>Karypis</w:t>
      </w:r>
      <w:proofErr w:type="spellEnd"/>
      <w:r w:rsidR="00840931" w:rsidRPr="00964BA9">
        <w:rPr>
          <w:rFonts w:ascii="Times New Roman" w:hAnsi="Times New Roman" w:cs="Times New Roman"/>
        </w:rPr>
        <w:t>,</w:t>
      </w:r>
      <w:r w:rsidRPr="00964BA9">
        <w:rPr>
          <w:rFonts w:ascii="Times New Roman" w:hAnsi="Times New Roman" w:cs="Times New Roman"/>
        </w:rPr>
        <w:t xml:space="preserve"> 2003). </w:t>
      </w:r>
      <w:r w:rsidR="00913B27" w:rsidRPr="00964BA9">
        <w:rPr>
          <w:rFonts w:ascii="Times New Roman" w:hAnsi="Times New Roman" w:cs="Times New Roman"/>
        </w:rPr>
        <w:t>In addition</w:t>
      </w:r>
      <w:r w:rsidRPr="00964BA9">
        <w:rPr>
          <w:rFonts w:ascii="Times New Roman" w:hAnsi="Times New Roman" w:cs="Times New Roman"/>
        </w:rPr>
        <w:t xml:space="preserve">, edges between vertices can be removed if their respective neighbourhood-sets share </w:t>
      </w:r>
      <w:r w:rsidRPr="00964BA9">
        <w:rPr>
          <w:rFonts w:ascii="Times New Roman" w:hAnsi="Times New Roman" w:cs="Times New Roman"/>
        </w:rPr>
        <w:lastRenderedPageBreak/>
        <w:t>few vertices. The reasoning is that edges between vertices with fewer than the specified number of vertices in common are likely to bridge separate, independently interconnected clusters (</w:t>
      </w:r>
      <w:proofErr w:type="spellStart"/>
      <w:r w:rsidRPr="00964BA9">
        <w:rPr>
          <w:rFonts w:ascii="Times New Roman" w:hAnsi="Times New Roman" w:cs="Times New Roman"/>
        </w:rPr>
        <w:t>Karypis</w:t>
      </w:r>
      <w:proofErr w:type="spellEnd"/>
      <w:r w:rsidR="00840931" w:rsidRPr="00964BA9">
        <w:rPr>
          <w:rFonts w:ascii="Times New Roman" w:hAnsi="Times New Roman" w:cs="Times New Roman"/>
        </w:rPr>
        <w:t>,</w:t>
      </w:r>
      <w:r w:rsidRPr="00964BA9">
        <w:rPr>
          <w:rFonts w:ascii="Times New Roman" w:hAnsi="Times New Roman" w:cs="Times New Roman"/>
        </w:rPr>
        <w:t xml:space="preserve"> 2003)</w:t>
      </w:r>
      <w:r w:rsidR="001C574E" w:rsidRPr="00964BA9">
        <w:rPr>
          <w:rFonts w:ascii="Times New Roman" w:hAnsi="Times New Roman" w:cs="Times New Roman"/>
        </w:rPr>
        <w:t xml:space="preserve">. </w:t>
      </w:r>
      <w:r w:rsidR="00913B27" w:rsidRPr="00964BA9">
        <w:rPr>
          <w:rFonts w:ascii="Times New Roman" w:hAnsi="Times New Roman" w:cs="Times New Roman"/>
        </w:rPr>
        <w:t>O</w:t>
      </w:r>
      <w:r w:rsidR="00CC53B1" w:rsidRPr="00964BA9">
        <w:rPr>
          <w:rFonts w:ascii="Times New Roman" w:hAnsi="Times New Roman" w:cs="Times New Roman"/>
        </w:rPr>
        <w:t>u</w:t>
      </w:r>
      <w:r w:rsidR="00913B27" w:rsidRPr="00964BA9">
        <w:rPr>
          <w:rFonts w:ascii="Times New Roman" w:hAnsi="Times New Roman" w:cs="Times New Roman"/>
        </w:rPr>
        <w:t>r preliminary</w:t>
      </w:r>
      <w:r w:rsidR="001C574E" w:rsidRPr="00964BA9">
        <w:rPr>
          <w:rFonts w:ascii="Times New Roman" w:hAnsi="Times New Roman" w:cs="Times New Roman"/>
        </w:rPr>
        <w:t xml:space="preserve"> trials</w:t>
      </w:r>
      <w:r w:rsidR="00E3342F" w:rsidRPr="00964BA9">
        <w:rPr>
          <w:rFonts w:ascii="Times New Roman" w:hAnsi="Times New Roman" w:cs="Times New Roman"/>
        </w:rPr>
        <w:t xml:space="preserve"> (Appendix S1)</w:t>
      </w:r>
      <w:r w:rsidR="00CC53B1" w:rsidRPr="00964BA9">
        <w:rPr>
          <w:rFonts w:ascii="Times New Roman" w:hAnsi="Times New Roman" w:cs="Times New Roman"/>
        </w:rPr>
        <w:t xml:space="preserve"> suggested that the number of vertices </w:t>
      </w:r>
      <w:r w:rsidR="00512B1E">
        <w:rPr>
          <w:rFonts w:ascii="Times New Roman" w:hAnsi="Times New Roman" w:cs="Times New Roman"/>
        </w:rPr>
        <w:t>in common</w:t>
      </w:r>
      <w:r w:rsidR="00CC53B1" w:rsidRPr="00964BA9">
        <w:rPr>
          <w:rFonts w:ascii="Times New Roman" w:hAnsi="Times New Roman" w:cs="Times New Roman"/>
        </w:rPr>
        <w:t xml:space="preserve"> between a pair of samples connected by an edge </w:t>
      </w:r>
      <w:r w:rsidR="00AD563D" w:rsidRPr="00964BA9">
        <w:rPr>
          <w:rFonts w:ascii="Times New Roman" w:hAnsi="Times New Roman" w:cs="Times New Roman"/>
        </w:rPr>
        <w:t>is also an important indicator of outlier status</w:t>
      </w:r>
      <w:r w:rsidR="00E3342F" w:rsidRPr="00964BA9">
        <w:rPr>
          <w:rFonts w:ascii="Times New Roman" w:hAnsi="Times New Roman" w:cs="Times New Roman"/>
        </w:rPr>
        <w:t>, conveying information</w:t>
      </w:r>
      <w:r w:rsidR="00512B1E">
        <w:rPr>
          <w:rFonts w:ascii="Times New Roman" w:hAnsi="Times New Roman" w:cs="Times New Roman"/>
        </w:rPr>
        <w:t xml:space="preserve"> that is </w:t>
      </w:r>
      <w:r w:rsidR="00E3342F" w:rsidRPr="00964BA9">
        <w:rPr>
          <w:rFonts w:ascii="Times New Roman" w:hAnsi="Times New Roman" w:cs="Times New Roman"/>
        </w:rPr>
        <w:t>not quantified in the edge weight. We therefore</w:t>
      </w:r>
      <w:r w:rsidR="0039744B" w:rsidRPr="00964BA9">
        <w:rPr>
          <w:rFonts w:ascii="Times New Roman" w:hAnsi="Times New Roman" w:cs="Times New Roman"/>
        </w:rPr>
        <w:t xml:space="preserve"> applied</w:t>
      </w:r>
      <w:r w:rsidR="001C574E" w:rsidRPr="00964BA9">
        <w:rPr>
          <w:rFonts w:ascii="Times New Roman" w:hAnsi="Times New Roman" w:cs="Times New Roman"/>
        </w:rPr>
        <w:t xml:space="preserve"> vertex and edge pruning </w:t>
      </w:r>
      <w:r w:rsidR="00512B1E">
        <w:rPr>
          <w:rFonts w:ascii="Times New Roman" w:hAnsi="Times New Roman" w:cs="Times New Roman"/>
        </w:rPr>
        <w:t>together</w:t>
      </w:r>
      <w:r w:rsidR="0039744B" w:rsidRPr="00964BA9">
        <w:rPr>
          <w:rFonts w:ascii="Times New Roman" w:hAnsi="Times New Roman" w:cs="Times New Roman"/>
        </w:rPr>
        <w:t>,</w:t>
      </w:r>
      <w:r w:rsidR="00913B27" w:rsidRPr="00964BA9">
        <w:rPr>
          <w:rFonts w:ascii="Times New Roman" w:hAnsi="Times New Roman" w:cs="Times New Roman"/>
        </w:rPr>
        <w:t xml:space="preserve"> </w:t>
      </w:r>
      <w:r w:rsidR="0039744B" w:rsidRPr="00964BA9">
        <w:rPr>
          <w:rFonts w:ascii="Times New Roman" w:hAnsi="Times New Roman" w:cs="Times New Roman"/>
        </w:rPr>
        <w:t>setting thresholds</w:t>
      </w:r>
      <w:r w:rsidR="00913B27" w:rsidRPr="00964BA9">
        <w:rPr>
          <w:rFonts w:ascii="Times New Roman" w:hAnsi="Times New Roman" w:cs="Times New Roman"/>
        </w:rPr>
        <w:t xml:space="preserve"> </w:t>
      </w:r>
      <w:r w:rsidR="00FA5931" w:rsidRPr="00964BA9">
        <w:rPr>
          <w:rFonts w:ascii="Times New Roman" w:hAnsi="Times New Roman" w:cs="Times New Roman"/>
        </w:rPr>
        <w:t>(</w:t>
      </w:r>
      <w:r w:rsidR="00FA5931" w:rsidRPr="00964BA9">
        <w:rPr>
          <w:rFonts w:ascii="Times New Roman" w:hAnsi="Times New Roman" w:cs="Times New Roman"/>
          <w:i/>
          <w:iCs/>
        </w:rPr>
        <w:t>x</w:t>
      </w:r>
      <w:r w:rsidR="00FA5931" w:rsidRPr="00964BA9">
        <w:rPr>
          <w:rFonts w:ascii="Times New Roman" w:hAnsi="Times New Roman" w:cs="Times New Roman"/>
        </w:rPr>
        <w:t>)</w:t>
      </w:r>
      <w:r w:rsidR="001C574E" w:rsidRPr="00964BA9">
        <w:rPr>
          <w:rFonts w:ascii="Times New Roman" w:hAnsi="Times New Roman" w:cs="Times New Roman"/>
        </w:rPr>
        <w:t xml:space="preserve"> </w:t>
      </w:r>
      <w:r w:rsidR="00FA5931" w:rsidRPr="00964BA9">
        <w:rPr>
          <w:rFonts w:ascii="Times New Roman" w:hAnsi="Times New Roman" w:cs="Times New Roman"/>
        </w:rPr>
        <w:t>at</w:t>
      </w:r>
      <w:r w:rsidR="001C574E" w:rsidRPr="00964BA9">
        <w:rPr>
          <w:rFonts w:ascii="Times New Roman" w:hAnsi="Times New Roman" w:cs="Times New Roman"/>
        </w:rPr>
        <w:t xml:space="preserve"> 0.1 and 0.2</w:t>
      </w:r>
      <w:r w:rsidR="00FA5931" w:rsidRPr="00964BA9">
        <w:rPr>
          <w:rFonts w:ascii="Times New Roman" w:hAnsi="Times New Roman" w:cs="Times New Roman"/>
        </w:rPr>
        <w:t xml:space="preserve">. </w:t>
      </w:r>
      <w:r w:rsidR="0039744B" w:rsidRPr="00964BA9">
        <w:rPr>
          <w:rFonts w:ascii="Times New Roman" w:hAnsi="Times New Roman" w:cs="Times New Roman"/>
        </w:rPr>
        <w:t>That is,</w:t>
      </w:r>
      <w:r w:rsidR="00FA5931" w:rsidRPr="00964BA9">
        <w:rPr>
          <w:rFonts w:ascii="Times New Roman" w:hAnsi="Times New Roman" w:cs="Times New Roman"/>
        </w:rPr>
        <w:t xml:space="preserve"> a vertex represented in fewer than</w:t>
      </w:r>
      <w:r w:rsidR="00FA5931" w:rsidRPr="00964BA9">
        <w:rPr>
          <w:rFonts w:ascii="Times New Roman" w:hAnsi="Times New Roman" w:cs="Times New Roman"/>
          <w:i/>
          <w:iCs/>
        </w:rPr>
        <w:t xml:space="preserve"> (x*</w:t>
      </w:r>
      <w:proofErr w:type="spellStart"/>
      <w:r w:rsidR="00FA5931" w:rsidRPr="00964BA9">
        <w:rPr>
          <w:rFonts w:ascii="Times New Roman" w:hAnsi="Times New Roman" w:cs="Times New Roman"/>
          <w:i/>
          <w:iCs/>
        </w:rPr>
        <w:t>nnbrs</w:t>
      </w:r>
      <w:proofErr w:type="spellEnd"/>
      <w:r w:rsidR="00FA5931" w:rsidRPr="00964BA9">
        <w:rPr>
          <w:rFonts w:ascii="Times New Roman" w:hAnsi="Times New Roman" w:cs="Times New Roman"/>
          <w:i/>
          <w:iCs/>
        </w:rPr>
        <w:t>)</w:t>
      </w:r>
      <w:r w:rsidR="00FA5931" w:rsidRPr="00964BA9">
        <w:rPr>
          <w:rFonts w:ascii="Times New Roman" w:hAnsi="Times New Roman" w:cs="Times New Roman"/>
        </w:rPr>
        <w:t xml:space="preserve"> of the neighbourhood sets of its nearest neighbours </w:t>
      </w:r>
      <w:r w:rsidR="007E29E8" w:rsidRPr="00964BA9">
        <w:rPr>
          <w:rFonts w:ascii="Times New Roman" w:hAnsi="Times New Roman" w:cs="Times New Roman"/>
        </w:rPr>
        <w:t>wa</w:t>
      </w:r>
      <w:r w:rsidR="00FA5931" w:rsidRPr="00964BA9">
        <w:rPr>
          <w:rFonts w:ascii="Times New Roman" w:hAnsi="Times New Roman" w:cs="Times New Roman"/>
        </w:rPr>
        <w:t xml:space="preserve">s </w:t>
      </w:r>
      <w:r w:rsidR="0039744B" w:rsidRPr="00964BA9">
        <w:rPr>
          <w:rFonts w:ascii="Times New Roman" w:hAnsi="Times New Roman" w:cs="Times New Roman"/>
        </w:rPr>
        <w:t>eli</w:t>
      </w:r>
      <w:r w:rsidR="00FA5931" w:rsidRPr="00964BA9">
        <w:rPr>
          <w:rFonts w:ascii="Times New Roman" w:hAnsi="Times New Roman" w:cs="Times New Roman"/>
        </w:rPr>
        <w:t xml:space="preserve">minated, where </w:t>
      </w:r>
      <w:proofErr w:type="spellStart"/>
      <w:r w:rsidR="00FA5931" w:rsidRPr="00964BA9">
        <w:rPr>
          <w:rFonts w:ascii="Times New Roman" w:hAnsi="Times New Roman" w:cs="Times New Roman"/>
          <w:i/>
          <w:iCs/>
        </w:rPr>
        <w:t>nnbrs</w:t>
      </w:r>
      <w:proofErr w:type="spellEnd"/>
      <w:r w:rsidR="00FA5931" w:rsidRPr="00964BA9">
        <w:rPr>
          <w:rFonts w:ascii="Times New Roman" w:hAnsi="Times New Roman" w:cs="Times New Roman"/>
        </w:rPr>
        <w:t xml:space="preserve"> = the number of nearest neighbours specified as a starting parameter.</w:t>
      </w:r>
      <w:r w:rsidR="00651EB8" w:rsidRPr="00964BA9">
        <w:rPr>
          <w:rFonts w:ascii="Times New Roman" w:hAnsi="Times New Roman" w:cs="Times New Roman"/>
        </w:rPr>
        <w:t xml:space="preserve"> Similarly, an edge in the sparse graph was eliminated if fewer than</w:t>
      </w:r>
      <w:r w:rsidR="00651EB8" w:rsidRPr="00964BA9">
        <w:rPr>
          <w:rFonts w:ascii="Times New Roman" w:hAnsi="Times New Roman" w:cs="Times New Roman"/>
          <w:i/>
          <w:iCs/>
        </w:rPr>
        <w:t xml:space="preserve"> (x*</w:t>
      </w:r>
      <w:proofErr w:type="spellStart"/>
      <w:r w:rsidR="00651EB8" w:rsidRPr="00964BA9">
        <w:rPr>
          <w:rFonts w:ascii="Times New Roman" w:hAnsi="Times New Roman" w:cs="Times New Roman"/>
          <w:i/>
          <w:iCs/>
        </w:rPr>
        <w:t>nnbrs</w:t>
      </w:r>
      <w:proofErr w:type="spellEnd"/>
      <w:r w:rsidR="00651EB8" w:rsidRPr="00964BA9">
        <w:rPr>
          <w:rFonts w:ascii="Times New Roman" w:hAnsi="Times New Roman" w:cs="Times New Roman"/>
          <w:i/>
          <w:iCs/>
        </w:rPr>
        <w:t>)</w:t>
      </w:r>
      <w:r w:rsidR="00525764" w:rsidRPr="00964BA9">
        <w:rPr>
          <w:rFonts w:ascii="Times New Roman" w:hAnsi="Times New Roman" w:cs="Times New Roman"/>
        </w:rPr>
        <w:t xml:space="preserve"> were common to the neighbour sets of both vertices.</w:t>
      </w:r>
    </w:p>
    <w:p w14:paraId="36AD67DE" w14:textId="43E5E277" w:rsidR="00FC3A42" w:rsidRPr="00964BA9" w:rsidRDefault="00FC3A42" w:rsidP="00964BA9">
      <w:pPr>
        <w:spacing w:line="480" w:lineRule="auto"/>
        <w:rPr>
          <w:rFonts w:ascii="Times New Roman" w:hAnsi="Times New Roman" w:cs="Times New Roman"/>
        </w:rPr>
      </w:pPr>
    </w:p>
    <w:p w14:paraId="652DCB64" w14:textId="68B061E9" w:rsidR="009D5865" w:rsidRPr="00964BA9" w:rsidRDefault="009D5865" w:rsidP="00964BA9">
      <w:pPr>
        <w:spacing w:line="480" w:lineRule="auto"/>
        <w:rPr>
          <w:rFonts w:ascii="Times New Roman" w:hAnsi="Times New Roman" w:cs="Times New Roman"/>
          <w:i/>
          <w:iCs/>
        </w:rPr>
      </w:pPr>
      <w:r w:rsidRPr="00964BA9">
        <w:rPr>
          <w:rFonts w:ascii="Times New Roman" w:hAnsi="Times New Roman" w:cs="Times New Roman"/>
          <w:i/>
          <w:iCs/>
        </w:rPr>
        <w:t>Statistical analyses</w:t>
      </w:r>
    </w:p>
    <w:p w14:paraId="668206EE" w14:textId="6A799800" w:rsidR="007B7419" w:rsidRPr="00964BA9" w:rsidRDefault="00CF6C7F" w:rsidP="00964BA9">
      <w:pPr>
        <w:spacing w:line="480" w:lineRule="auto"/>
        <w:rPr>
          <w:rFonts w:ascii="Times New Roman" w:hAnsi="Times New Roman" w:cs="Times New Roman"/>
        </w:rPr>
      </w:pPr>
      <w:r w:rsidRPr="00964BA9">
        <w:rPr>
          <w:rFonts w:ascii="Times New Roman" w:hAnsi="Times New Roman" w:cs="Times New Roman"/>
        </w:rPr>
        <w:t xml:space="preserve">We used logistic regression </w:t>
      </w:r>
      <w:r w:rsidR="004407EE" w:rsidRPr="00964BA9">
        <w:rPr>
          <w:rFonts w:ascii="Times New Roman" w:hAnsi="Times New Roman" w:cs="Times New Roman"/>
        </w:rPr>
        <w:t xml:space="preserve">(Table </w:t>
      </w:r>
      <w:r w:rsidR="007B7419" w:rsidRPr="00964BA9">
        <w:rPr>
          <w:rFonts w:ascii="Times New Roman" w:hAnsi="Times New Roman" w:cs="Times New Roman"/>
        </w:rPr>
        <w:t>1</w:t>
      </w:r>
      <w:r w:rsidR="004407EE" w:rsidRPr="00964BA9">
        <w:rPr>
          <w:rFonts w:ascii="Times New Roman" w:hAnsi="Times New Roman" w:cs="Times New Roman"/>
        </w:rPr>
        <w:t xml:space="preserve">, H1) </w:t>
      </w:r>
      <w:r w:rsidRPr="00964BA9">
        <w:rPr>
          <w:rFonts w:ascii="Times New Roman" w:hAnsi="Times New Roman" w:cs="Times New Roman"/>
        </w:rPr>
        <w:t xml:space="preserve">to evaluate the extent to which classification </w:t>
      </w:r>
      <w:r w:rsidR="00525764" w:rsidRPr="00964BA9">
        <w:rPr>
          <w:rFonts w:ascii="Times New Roman" w:hAnsi="Times New Roman" w:cs="Times New Roman"/>
        </w:rPr>
        <w:t xml:space="preserve">stability </w:t>
      </w:r>
      <w:r w:rsidRPr="00964BA9">
        <w:rPr>
          <w:rFonts w:ascii="Times New Roman" w:hAnsi="Times New Roman" w:cs="Times New Roman"/>
        </w:rPr>
        <w:t xml:space="preserve">was a function of either </w:t>
      </w:r>
      <w:proofErr w:type="spellStart"/>
      <w:r w:rsidRPr="00964BA9">
        <w:rPr>
          <w:rFonts w:ascii="Times New Roman" w:hAnsi="Times New Roman" w:cs="Times New Roman"/>
        </w:rPr>
        <w:t>i</w:t>
      </w:r>
      <w:proofErr w:type="spellEnd"/>
      <w:r w:rsidRPr="00964BA9">
        <w:rPr>
          <w:rFonts w:ascii="Times New Roman" w:hAnsi="Times New Roman" w:cs="Times New Roman"/>
        </w:rPr>
        <w:t xml:space="preserve">) </w:t>
      </w:r>
      <w:r w:rsidR="00151562">
        <w:rPr>
          <w:rFonts w:ascii="Times New Roman" w:hAnsi="Times New Roman" w:cs="Times New Roman"/>
        </w:rPr>
        <w:t>degree of deviation from centroid</w:t>
      </w:r>
      <w:r w:rsidRPr="00964BA9">
        <w:rPr>
          <w:rFonts w:ascii="Times New Roman" w:hAnsi="Times New Roman" w:cs="Times New Roman"/>
        </w:rPr>
        <w:t xml:space="preserve"> (k-means); or ii) interconnectivity (graph-model) in cluster solutions of 25 categories using the generalised linear model function </w:t>
      </w:r>
      <w:r w:rsidR="00512B1E">
        <w:rPr>
          <w:rFonts w:ascii="Times New Roman" w:hAnsi="Times New Roman" w:cs="Times New Roman"/>
        </w:rPr>
        <w:t>(</w:t>
      </w:r>
      <w:proofErr w:type="spellStart"/>
      <w:r w:rsidRPr="00964BA9">
        <w:rPr>
          <w:rFonts w:ascii="Times New Roman" w:hAnsi="Times New Roman" w:cs="Times New Roman"/>
        </w:rPr>
        <w:t>glm</w:t>
      </w:r>
      <w:proofErr w:type="spellEnd"/>
      <w:r w:rsidR="00512B1E">
        <w:rPr>
          <w:rFonts w:ascii="Times New Roman" w:hAnsi="Times New Roman" w:cs="Times New Roman"/>
        </w:rPr>
        <w:t>)</w:t>
      </w:r>
      <w:r w:rsidRPr="00964BA9">
        <w:rPr>
          <w:rFonts w:ascii="Times New Roman" w:hAnsi="Times New Roman" w:cs="Times New Roman"/>
        </w:rPr>
        <w:t xml:space="preserve"> in the Stats package (R Core Team</w:t>
      </w:r>
      <w:r w:rsidR="00840931" w:rsidRPr="00964BA9">
        <w:rPr>
          <w:rFonts w:ascii="Times New Roman" w:hAnsi="Times New Roman" w:cs="Times New Roman"/>
        </w:rPr>
        <w:t>,</w:t>
      </w:r>
      <w:r w:rsidRPr="00964BA9">
        <w:rPr>
          <w:rFonts w:ascii="Times New Roman" w:hAnsi="Times New Roman" w:cs="Times New Roman"/>
        </w:rPr>
        <w:t xml:space="preserve"> 2021)</w:t>
      </w:r>
      <w:r w:rsidR="007B7419" w:rsidRPr="00964BA9">
        <w:rPr>
          <w:rFonts w:ascii="Times New Roman" w:hAnsi="Times New Roman" w:cs="Times New Roman"/>
        </w:rPr>
        <w:t>. Each sample (vertex) was treated as a replicate</w:t>
      </w:r>
      <w:r w:rsidRPr="00964BA9">
        <w:rPr>
          <w:rFonts w:ascii="Times New Roman" w:hAnsi="Times New Roman" w:cs="Times New Roman"/>
        </w:rPr>
        <w:t xml:space="preserve"> with a binary response (</w:t>
      </w:r>
      <w:r w:rsidR="00376C73" w:rsidRPr="00964BA9">
        <w:rPr>
          <w:rFonts w:ascii="Times New Roman" w:hAnsi="Times New Roman" w:cs="Times New Roman"/>
        </w:rPr>
        <w:t>stable/unstable).</w:t>
      </w:r>
      <w:r w:rsidRPr="00964BA9">
        <w:rPr>
          <w:rFonts w:ascii="Times New Roman" w:hAnsi="Times New Roman" w:cs="Times New Roman"/>
        </w:rPr>
        <w:t xml:space="preserve"> </w:t>
      </w:r>
      <w:r w:rsidR="00376C73" w:rsidRPr="00964BA9">
        <w:rPr>
          <w:rFonts w:ascii="Times New Roman" w:hAnsi="Times New Roman" w:cs="Times New Roman"/>
        </w:rPr>
        <w:t>For the k-means model, the independent variable was strength</w:t>
      </w:r>
      <w:r w:rsidR="00F232CC" w:rsidRPr="00964BA9">
        <w:rPr>
          <w:rFonts w:ascii="Times New Roman" w:hAnsi="Times New Roman" w:cs="Times New Roman"/>
        </w:rPr>
        <w:t xml:space="preserve"> </w:t>
      </w:r>
      <w:r w:rsidRPr="00964BA9">
        <w:rPr>
          <w:rFonts w:ascii="Times New Roman" w:hAnsi="Times New Roman" w:cs="Times New Roman"/>
        </w:rPr>
        <w:t>of cluster membership</w:t>
      </w:r>
      <w:r w:rsidR="00376C73" w:rsidRPr="00964BA9">
        <w:rPr>
          <w:rFonts w:ascii="Times New Roman" w:hAnsi="Times New Roman" w:cs="Times New Roman"/>
        </w:rPr>
        <w:t>,</w:t>
      </w:r>
      <w:r w:rsidRPr="00964BA9">
        <w:rPr>
          <w:rFonts w:ascii="Times New Roman" w:hAnsi="Times New Roman" w:cs="Times New Roman"/>
        </w:rPr>
        <w:t xml:space="preserve"> represented by distance from the cluster centroid (</w:t>
      </w:r>
      <w:r w:rsidR="00472916" w:rsidRPr="00964BA9">
        <w:rPr>
          <w:rFonts w:ascii="Times New Roman" w:hAnsi="Times New Roman" w:cs="Times New Roman"/>
        </w:rPr>
        <w:t>Fig.</w:t>
      </w:r>
      <w:r w:rsidR="003C4DD4" w:rsidRPr="00964BA9">
        <w:rPr>
          <w:rFonts w:ascii="Times New Roman" w:hAnsi="Times New Roman" w:cs="Times New Roman"/>
        </w:rPr>
        <w:t xml:space="preserve"> 2</w:t>
      </w:r>
      <w:r w:rsidRPr="00964BA9">
        <w:rPr>
          <w:rFonts w:ascii="Times New Roman" w:hAnsi="Times New Roman" w:cs="Times New Roman"/>
        </w:rPr>
        <w:t xml:space="preserve">). This measure is not intrinsic to a sample within any data set, being specific to a particular clustering solution. </w:t>
      </w:r>
      <w:r w:rsidR="00376C73" w:rsidRPr="00964BA9">
        <w:rPr>
          <w:rFonts w:ascii="Times New Roman" w:hAnsi="Times New Roman" w:cs="Times New Roman"/>
        </w:rPr>
        <w:t>For the graph-model, the independent variable was d</w:t>
      </w:r>
      <w:r w:rsidRPr="00964BA9">
        <w:rPr>
          <w:rFonts w:ascii="Times New Roman" w:hAnsi="Times New Roman" w:cs="Times New Roman"/>
        </w:rPr>
        <w:t>egree of interconnectivity</w:t>
      </w:r>
      <w:r w:rsidR="00376C73" w:rsidRPr="00964BA9">
        <w:rPr>
          <w:rFonts w:ascii="Times New Roman" w:hAnsi="Times New Roman" w:cs="Times New Roman"/>
        </w:rPr>
        <w:t xml:space="preserve"> (</w:t>
      </w:r>
      <w:r w:rsidR="00472916" w:rsidRPr="00964BA9">
        <w:rPr>
          <w:rFonts w:ascii="Times New Roman" w:hAnsi="Times New Roman" w:cs="Times New Roman"/>
        </w:rPr>
        <w:t>Fig.</w:t>
      </w:r>
      <w:r w:rsidR="00376C73" w:rsidRPr="00964BA9">
        <w:rPr>
          <w:rFonts w:ascii="Times New Roman" w:hAnsi="Times New Roman" w:cs="Times New Roman"/>
        </w:rPr>
        <w:t xml:space="preserve"> 2). We </w:t>
      </w:r>
      <w:r w:rsidR="00E3342F" w:rsidRPr="00964BA9">
        <w:rPr>
          <w:rFonts w:ascii="Times New Roman" w:hAnsi="Times New Roman" w:cs="Times New Roman"/>
        </w:rPr>
        <w:t>quantified</w:t>
      </w:r>
      <w:r w:rsidR="00376C73" w:rsidRPr="00964BA9">
        <w:rPr>
          <w:rFonts w:ascii="Times New Roman" w:hAnsi="Times New Roman" w:cs="Times New Roman"/>
        </w:rPr>
        <w:t xml:space="preserve"> this value</w:t>
      </w:r>
      <w:r w:rsidR="00994F51" w:rsidRPr="00964BA9">
        <w:rPr>
          <w:rFonts w:ascii="Times New Roman" w:hAnsi="Times New Roman" w:cs="Times New Roman"/>
        </w:rPr>
        <w:t xml:space="preserve"> </w:t>
      </w:r>
      <w:r w:rsidR="00376C73" w:rsidRPr="00964BA9">
        <w:rPr>
          <w:rFonts w:ascii="Times New Roman" w:hAnsi="Times New Roman" w:cs="Times New Roman"/>
        </w:rPr>
        <w:t xml:space="preserve">for each sample </w:t>
      </w:r>
      <w:r w:rsidR="00994F51" w:rsidRPr="00964BA9">
        <w:rPr>
          <w:rFonts w:ascii="Times New Roman" w:hAnsi="Times New Roman" w:cs="Times New Roman"/>
        </w:rPr>
        <w:t>as</w:t>
      </w:r>
      <w:r w:rsidR="00E3342F" w:rsidRPr="00964BA9">
        <w:rPr>
          <w:rFonts w:ascii="Times New Roman" w:hAnsi="Times New Roman" w:cs="Times New Roman"/>
        </w:rPr>
        <w:t xml:space="preserve"> the threshold at which pruning resulted in the sample’s exclusion from the analysis</w:t>
      </w:r>
      <w:r w:rsidR="00994F51" w:rsidRPr="00964BA9">
        <w:rPr>
          <w:rFonts w:ascii="Times New Roman" w:hAnsi="Times New Roman" w:cs="Times New Roman"/>
        </w:rPr>
        <w:t>. We computed sample interconnectivity independently for each sample in each data subset by progressively increasing the pruning threshold (vertex and edge in concert) with a fixed neighbour size of 100 samples</w:t>
      </w:r>
      <w:r w:rsidR="00651EB8" w:rsidRPr="00964BA9">
        <w:rPr>
          <w:rFonts w:ascii="Times New Roman" w:hAnsi="Times New Roman" w:cs="Times New Roman"/>
        </w:rPr>
        <w:t xml:space="preserve">. For example, a sample eliminated with the pruning threshold </w:t>
      </w:r>
      <w:r w:rsidR="00651EB8" w:rsidRPr="00964BA9">
        <w:rPr>
          <w:rFonts w:ascii="Times New Roman" w:hAnsi="Times New Roman" w:cs="Times New Roman"/>
        </w:rPr>
        <w:lastRenderedPageBreak/>
        <w:t xml:space="preserve">set at 0.2 was calculated to have interconnectivity = 0.2*100 </w:t>
      </w:r>
      <w:r w:rsidR="00651EB8" w:rsidRPr="00964BA9">
        <w:rPr>
          <w:rFonts w:ascii="Times New Roman" w:hAnsi="Times New Roman" w:cs="Times New Roman"/>
          <w:i/>
          <w:iCs/>
        </w:rPr>
        <w:t>(x*</w:t>
      </w:r>
      <w:proofErr w:type="spellStart"/>
      <w:r w:rsidR="00651EB8" w:rsidRPr="00964BA9">
        <w:rPr>
          <w:rFonts w:ascii="Times New Roman" w:hAnsi="Times New Roman" w:cs="Times New Roman"/>
          <w:i/>
          <w:iCs/>
        </w:rPr>
        <w:t>nnbrs</w:t>
      </w:r>
      <w:proofErr w:type="spellEnd"/>
      <w:r w:rsidR="00651EB8" w:rsidRPr="00964BA9">
        <w:rPr>
          <w:rFonts w:ascii="Times New Roman" w:hAnsi="Times New Roman" w:cs="Times New Roman"/>
          <w:i/>
          <w:iCs/>
        </w:rPr>
        <w:t>)</w:t>
      </w:r>
      <w:r w:rsidRPr="00964BA9">
        <w:rPr>
          <w:rFonts w:ascii="Times New Roman" w:hAnsi="Times New Roman" w:cs="Times New Roman"/>
        </w:rPr>
        <w:t>. This measure is intrinsic for each sample in each data subset (</w:t>
      </w:r>
      <w:proofErr w:type="spellStart"/>
      <w:proofErr w:type="gramStart"/>
      <w:r w:rsidRPr="00964BA9">
        <w:rPr>
          <w:rFonts w:ascii="Times New Roman" w:hAnsi="Times New Roman" w:cs="Times New Roman"/>
        </w:rPr>
        <w:t>ie</w:t>
      </w:r>
      <w:proofErr w:type="spellEnd"/>
      <w:proofErr w:type="gramEnd"/>
      <w:r w:rsidRPr="00964BA9">
        <w:rPr>
          <w:rFonts w:ascii="Times New Roman" w:hAnsi="Times New Roman" w:cs="Times New Roman"/>
        </w:rPr>
        <w:t xml:space="preserve"> independent of any clustering solution). We range-standardised </w:t>
      </w:r>
      <w:r w:rsidR="00151562">
        <w:rPr>
          <w:rFonts w:ascii="Times New Roman" w:hAnsi="Times New Roman" w:cs="Times New Roman"/>
        </w:rPr>
        <w:t>both</w:t>
      </w:r>
      <w:r w:rsidRPr="00964BA9">
        <w:rPr>
          <w:rFonts w:ascii="Times New Roman" w:hAnsi="Times New Roman" w:cs="Times New Roman"/>
        </w:rPr>
        <w:t xml:space="preserve"> metric</w:t>
      </w:r>
      <w:r w:rsidR="00151562">
        <w:rPr>
          <w:rFonts w:ascii="Times New Roman" w:hAnsi="Times New Roman" w:cs="Times New Roman"/>
        </w:rPr>
        <w:t>s</w:t>
      </w:r>
      <w:r w:rsidRPr="00964BA9">
        <w:rPr>
          <w:rFonts w:ascii="Times New Roman" w:hAnsi="Times New Roman" w:cs="Times New Roman"/>
        </w:rPr>
        <w:t xml:space="preserve"> to </w:t>
      </w:r>
      <w:r w:rsidR="00600255" w:rsidRPr="00964BA9">
        <w:rPr>
          <w:rFonts w:ascii="Times New Roman" w:hAnsi="Times New Roman" w:cs="Times New Roman"/>
        </w:rPr>
        <w:t>facilitate the comparison of model coefficients</w:t>
      </w:r>
      <w:r w:rsidRPr="00964BA9">
        <w:rPr>
          <w:rFonts w:ascii="Times New Roman" w:hAnsi="Times New Roman" w:cs="Times New Roman"/>
        </w:rPr>
        <w:t xml:space="preserve"> (</w:t>
      </w:r>
      <w:proofErr w:type="spellStart"/>
      <w:proofErr w:type="gramStart"/>
      <w:r w:rsidRPr="00964BA9">
        <w:rPr>
          <w:rFonts w:ascii="Times New Roman" w:hAnsi="Times New Roman" w:cs="Times New Roman"/>
        </w:rPr>
        <w:t>ie</w:t>
      </w:r>
      <w:proofErr w:type="spellEnd"/>
      <w:proofErr w:type="gramEnd"/>
      <w:r w:rsidRPr="00964BA9">
        <w:rPr>
          <w:rFonts w:ascii="Times New Roman" w:hAnsi="Times New Roman" w:cs="Times New Roman"/>
        </w:rPr>
        <w:t xml:space="preserve"> change in the log-odds ratio for every unit change in </w:t>
      </w:r>
      <w:r w:rsidR="00151562">
        <w:rPr>
          <w:rFonts w:ascii="Times New Roman" w:hAnsi="Times New Roman" w:cs="Times New Roman"/>
        </w:rPr>
        <w:t>deviation from centroid</w:t>
      </w:r>
      <w:r w:rsidRPr="00964BA9">
        <w:rPr>
          <w:rFonts w:ascii="Times New Roman" w:hAnsi="Times New Roman" w:cs="Times New Roman"/>
        </w:rPr>
        <w:t xml:space="preserve"> or interconnectivity metrics). Ten models were fitted, representing five clustering iterations for each of two models. Model coefficients (mean model with logit link) were assessed using z-tests.</w:t>
      </w:r>
    </w:p>
    <w:p w14:paraId="23FA63F7" w14:textId="29D2FAA8" w:rsidR="007B7419" w:rsidRPr="00964BA9" w:rsidRDefault="007B7419" w:rsidP="00964BA9">
      <w:pPr>
        <w:spacing w:line="480" w:lineRule="auto"/>
        <w:rPr>
          <w:rFonts w:ascii="Times New Roman" w:hAnsi="Times New Roman" w:cs="Times New Roman"/>
        </w:rPr>
      </w:pPr>
    </w:p>
    <w:p w14:paraId="72A2F2AC" w14:textId="1EAFABEB" w:rsidR="00CF6C7F" w:rsidRPr="00964BA9" w:rsidRDefault="007B7419" w:rsidP="00964BA9">
      <w:pPr>
        <w:spacing w:line="480" w:lineRule="auto"/>
        <w:rPr>
          <w:rFonts w:ascii="Times New Roman" w:hAnsi="Times New Roman" w:cs="Times New Roman"/>
        </w:rPr>
      </w:pPr>
      <w:r w:rsidRPr="00964BA9">
        <w:rPr>
          <w:rFonts w:ascii="Times New Roman" w:hAnsi="Times New Roman" w:cs="Times New Roman"/>
        </w:rPr>
        <w:t>We used beta regression (</w:t>
      </w:r>
      <w:proofErr w:type="spellStart"/>
      <w:r w:rsidRPr="00964BA9">
        <w:rPr>
          <w:rFonts w:ascii="Times New Roman" w:hAnsi="Times New Roman" w:cs="Times New Roman"/>
        </w:rPr>
        <w:t>Cribari</w:t>
      </w:r>
      <w:proofErr w:type="spellEnd"/>
      <w:r w:rsidRPr="00964BA9">
        <w:rPr>
          <w:rFonts w:ascii="Times New Roman" w:hAnsi="Times New Roman" w:cs="Times New Roman"/>
        </w:rPr>
        <w:t xml:space="preserve">-Neto </w:t>
      </w:r>
      <w:r w:rsidR="00840931" w:rsidRPr="00964BA9">
        <w:rPr>
          <w:rFonts w:ascii="Times New Roman" w:hAnsi="Times New Roman" w:cs="Times New Roman"/>
        </w:rPr>
        <w:t xml:space="preserve">&amp; </w:t>
      </w:r>
      <w:proofErr w:type="spellStart"/>
      <w:r w:rsidRPr="00964BA9">
        <w:rPr>
          <w:rFonts w:ascii="Times New Roman" w:hAnsi="Times New Roman" w:cs="Times New Roman"/>
        </w:rPr>
        <w:t>Zeileis</w:t>
      </w:r>
      <w:proofErr w:type="spellEnd"/>
      <w:r w:rsidR="00840931" w:rsidRPr="00964BA9">
        <w:rPr>
          <w:rFonts w:ascii="Times New Roman" w:hAnsi="Times New Roman" w:cs="Times New Roman"/>
        </w:rPr>
        <w:t>,</w:t>
      </w:r>
      <w:r w:rsidRPr="00964BA9">
        <w:rPr>
          <w:rFonts w:ascii="Times New Roman" w:hAnsi="Times New Roman" w:cs="Times New Roman"/>
        </w:rPr>
        <w:t xml:space="preserve"> 2010) to test for differences in clustering stability related to </w:t>
      </w:r>
      <w:r w:rsidR="00EC3E81" w:rsidRPr="00964BA9">
        <w:rPr>
          <w:rFonts w:ascii="Times New Roman" w:hAnsi="Times New Roman" w:cs="Times New Roman"/>
        </w:rPr>
        <w:t>model structure (central</w:t>
      </w:r>
      <w:r w:rsidR="00240B86">
        <w:rPr>
          <w:rFonts w:ascii="Times New Roman" w:hAnsi="Times New Roman" w:cs="Times New Roman"/>
        </w:rPr>
        <w:t>-</w:t>
      </w:r>
      <w:r w:rsidR="00EC3E81" w:rsidRPr="00964BA9">
        <w:rPr>
          <w:rFonts w:ascii="Times New Roman" w:hAnsi="Times New Roman" w:cs="Times New Roman"/>
        </w:rPr>
        <w:t xml:space="preserve">tendency vs interconnectivity, Table 1, H2), </w:t>
      </w:r>
      <w:r w:rsidR="00F20957" w:rsidRPr="00964BA9">
        <w:rPr>
          <w:rFonts w:ascii="Times New Roman" w:hAnsi="Times New Roman" w:cs="Times New Roman"/>
        </w:rPr>
        <w:t>presence of outliers (noise)</w:t>
      </w:r>
      <w:r w:rsidRPr="00964BA9">
        <w:rPr>
          <w:rFonts w:ascii="Times New Roman" w:hAnsi="Times New Roman" w:cs="Times New Roman"/>
        </w:rPr>
        <w:t xml:space="preserve"> (graph-partitioning only, H3), or number of samples (Table 1, H4).</w:t>
      </w:r>
      <w:r w:rsidR="00F20957" w:rsidRPr="00964BA9">
        <w:rPr>
          <w:rFonts w:ascii="Times New Roman" w:hAnsi="Times New Roman" w:cs="Times New Roman"/>
        </w:rPr>
        <w:t xml:space="preserve"> </w:t>
      </w:r>
      <w:r w:rsidR="00860FE2" w:rsidRPr="00964BA9">
        <w:rPr>
          <w:rFonts w:ascii="Times New Roman" w:hAnsi="Times New Roman" w:cs="Times New Roman"/>
        </w:rPr>
        <w:t xml:space="preserve">We did not analyse the effects of removing outliers identified via the central-tendency model, </w:t>
      </w:r>
      <w:r w:rsidR="00257126" w:rsidRPr="00964BA9">
        <w:rPr>
          <w:rFonts w:ascii="Times New Roman" w:hAnsi="Times New Roman" w:cs="Times New Roman"/>
        </w:rPr>
        <w:t xml:space="preserve">because </w:t>
      </w:r>
      <w:r w:rsidR="00860FE2" w:rsidRPr="00964BA9">
        <w:rPr>
          <w:rFonts w:ascii="Times New Roman" w:hAnsi="Times New Roman" w:cs="Times New Roman"/>
        </w:rPr>
        <w:t>outlier status is not meaningful except where the centroids are ‘fixed’.</w:t>
      </w:r>
      <w:r w:rsidR="00F20957" w:rsidRPr="00964BA9">
        <w:rPr>
          <w:rFonts w:ascii="Times New Roman" w:hAnsi="Times New Roman" w:cs="Times New Roman"/>
        </w:rPr>
        <w:t xml:space="preserve"> </w:t>
      </w:r>
      <w:r w:rsidRPr="00964BA9">
        <w:rPr>
          <w:rFonts w:ascii="Times New Roman" w:hAnsi="Times New Roman" w:cs="Times New Roman"/>
        </w:rPr>
        <w:t xml:space="preserve">Analyses were carried out using the </w:t>
      </w:r>
      <w:proofErr w:type="spellStart"/>
      <w:r w:rsidRPr="00964BA9">
        <w:rPr>
          <w:rFonts w:ascii="Times New Roman" w:hAnsi="Times New Roman" w:cs="Times New Roman"/>
        </w:rPr>
        <w:t>Betareg</w:t>
      </w:r>
      <w:proofErr w:type="spellEnd"/>
      <w:r w:rsidRPr="00964BA9">
        <w:rPr>
          <w:rFonts w:ascii="Times New Roman" w:hAnsi="Times New Roman" w:cs="Times New Roman"/>
        </w:rPr>
        <w:t xml:space="preserve"> package in R </w:t>
      </w:r>
      <w:r w:rsidR="004061BD">
        <w:rPr>
          <w:rFonts w:ascii="Times New Roman" w:hAnsi="Times New Roman" w:cs="Times New Roman"/>
        </w:rPr>
        <w:t xml:space="preserve">which accommodates data which are not strictly independent </w:t>
      </w:r>
      <w:r w:rsidRPr="00964BA9">
        <w:rPr>
          <w:rFonts w:ascii="Times New Roman" w:hAnsi="Times New Roman" w:cs="Times New Roman"/>
        </w:rPr>
        <w:t>(</w:t>
      </w:r>
      <w:proofErr w:type="spellStart"/>
      <w:r w:rsidRPr="00964BA9">
        <w:rPr>
          <w:rFonts w:ascii="Times New Roman" w:hAnsi="Times New Roman" w:cs="Times New Roman"/>
        </w:rPr>
        <w:t>Cribari</w:t>
      </w:r>
      <w:proofErr w:type="spellEnd"/>
      <w:r w:rsidRPr="00964BA9">
        <w:rPr>
          <w:rFonts w:ascii="Times New Roman" w:hAnsi="Times New Roman" w:cs="Times New Roman"/>
        </w:rPr>
        <w:t xml:space="preserve">-Neto &amp; </w:t>
      </w:r>
      <w:proofErr w:type="spellStart"/>
      <w:r w:rsidRPr="00964BA9">
        <w:rPr>
          <w:rFonts w:ascii="Times New Roman" w:hAnsi="Times New Roman" w:cs="Times New Roman"/>
        </w:rPr>
        <w:t>Zeileis</w:t>
      </w:r>
      <w:proofErr w:type="spellEnd"/>
      <w:r w:rsidRPr="00964BA9">
        <w:rPr>
          <w:rFonts w:ascii="Times New Roman" w:hAnsi="Times New Roman" w:cs="Times New Roman"/>
        </w:rPr>
        <w:t>, 2010).</w:t>
      </w:r>
      <w:r w:rsidR="00EC3E81" w:rsidRPr="00964BA9">
        <w:rPr>
          <w:rFonts w:ascii="Times New Roman" w:hAnsi="Times New Roman" w:cs="Times New Roman"/>
        </w:rPr>
        <w:t xml:space="preserve"> </w:t>
      </w:r>
      <w:r w:rsidR="00CF6C7F" w:rsidRPr="00964BA9">
        <w:rPr>
          <w:rFonts w:ascii="Times New Roman" w:hAnsi="Times New Roman" w:cs="Times New Roman"/>
        </w:rPr>
        <w:t>All analyses were carried out using R Version 1.4.1717 (R Core Team</w:t>
      </w:r>
      <w:r w:rsidR="00060C66" w:rsidRPr="00964BA9">
        <w:rPr>
          <w:rFonts w:ascii="Times New Roman" w:hAnsi="Times New Roman" w:cs="Times New Roman"/>
        </w:rPr>
        <w:t>,</w:t>
      </w:r>
      <w:r w:rsidR="00CF6C7F" w:rsidRPr="00964BA9">
        <w:rPr>
          <w:rFonts w:ascii="Times New Roman" w:hAnsi="Times New Roman" w:cs="Times New Roman"/>
        </w:rPr>
        <w:t xml:space="preserve"> 2021).</w:t>
      </w:r>
    </w:p>
    <w:p w14:paraId="17DA5C40" w14:textId="28FFF420" w:rsidR="00F93874" w:rsidRPr="00964BA9" w:rsidRDefault="00F93874" w:rsidP="00964BA9">
      <w:pPr>
        <w:spacing w:line="480" w:lineRule="auto"/>
        <w:rPr>
          <w:rFonts w:ascii="Times New Roman" w:hAnsi="Times New Roman" w:cs="Times New Roman"/>
        </w:rPr>
      </w:pPr>
    </w:p>
    <w:p w14:paraId="42A71BDC" w14:textId="4D48C2F7" w:rsidR="00B87E84" w:rsidRPr="00964BA9" w:rsidRDefault="003C4DD4" w:rsidP="00964BA9">
      <w:pPr>
        <w:spacing w:line="480" w:lineRule="auto"/>
        <w:rPr>
          <w:rFonts w:ascii="Times New Roman" w:hAnsi="Times New Roman" w:cs="Times New Roman"/>
        </w:rPr>
      </w:pPr>
      <w:r w:rsidRPr="00964BA9">
        <w:rPr>
          <w:rFonts w:ascii="Times New Roman" w:hAnsi="Times New Roman" w:cs="Times New Roman"/>
        </w:rPr>
        <w:t>Figure 2 A)</w:t>
      </w:r>
      <w:r w:rsidR="00B87E84" w:rsidRPr="00964BA9">
        <w:rPr>
          <w:rFonts w:ascii="Times New Roman" w:hAnsi="Times New Roman" w:cs="Times New Roman"/>
        </w:rPr>
        <w:t>:</w:t>
      </w:r>
      <w:r w:rsidRPr="00964BA9">
        <w:rPr>
          <w:rFonts w:ascii="Times New Roman" w:hAnsi="Times New Roman" w:cs="Times New Roman"/>
        </w:rPr>
        <w:t xml:space="preserve"> Diagram</w:t>
      </w:r>
      <w:r w:rsidR="009F7B3E" w:rsidRPr="00964BA9">
        <w:rPr>
          <w:rFonts w:ascii="Times New Roman" w:hAnsi="Times New Roman" w:cs="Times New Roman"/>
        </w:rPr>
        <w:t>m</w:t>
      </w:r>
      <w:r w:rsidRPr="00964BA9">
        <w:rPr>
          <w:rFonts w:ascii="Times New Roman" w:hAnsi="Times New Roman" w:cs="Times New Roman"/>
        </w:rPr>
        <w:t>atic representation of</w:t>
      </w:r>
      <w:r w:rsidR="00240B86">
        <w:rPr>
          <w:rFonts w:ascii="Times New Roman" w:hAnsi="Times New Roman" w:cs="Times New Roman"/>
        </w:rPr>
        <w:t xml:space="preserve"> deviation from centroid</w:t>
      </w:r>
      <w:r w:rsidRPr="00964BA9">
        <w:rPr>
          <w:rFonts w:ascii="Times New Roman" w:hAnsi="Times New Roman" w:cs="Times New Roman"/>
        </w:rPr>
        <w:t xml:space="preserve"> for samples a</w:t>
      </w:r>
      <w:r w:rsidR="00B87E84" w:rsidRPr="00964BA9">
        <w:rPr>
          <w:rFonts w:ascii="Times New Roman" w:hAnsi="Times New Roman" w:cs="Times New Roman"/>
        </w:rPr>
        <w:t>-</w:t>
      </w:r>
      <w:r w:rsidRPr="00964BA9">
        <w:rPr>
          <w:rFonts w:ascii="Times New Roman" w:hAnsi="Times New Roman" w:cs="Times New Roman"/>
        </w:rPr>
        <w:t xml:space="preserve">d (length of red arrows) in relation to the </w:t>
      </w:r>
      <w:r w:rsidR="009F7B3E" w:rsidRPr="00964BA9">
        <w:rPr>
          <w:rFonts w:ascii="Times New Roman" w:hAnsi="Times New Roman" w:cs="Times New Roman"/>
        </w:rPr>
        <w:t xml:space="preserve">yellow </w:t>
      </w:r>
      <w:r w:rsidRPr="00964BA9">
        <w:rPr>
          <w:rFonts w:ascii="Times New Roman" w:hAnsi="Times New Roman" w:cs="Times New Roman"/>
        </w:rPr>
        <w:t>cluster centroid</w:t>
      </w:r>
      <w:r w:rsidR="0001074F" w:rsidRPr="00964BA9">
        <w:rPr>
          <w:rFonts w:ascii="Times New Roman" w:hAnsi="Times New Roman" w:cs="Times New Roman"/>
        </w:rPr>
        <w:t xml:space="preserve"> (Ct)</w:t>
      </w:r>
      <w:r w:rsidRPr="00964BA9">
        <w:rPr>
          <w:rFonts w:ascii="Times New Roman" w:hAnsi="Times New Roman" w:cs="Times New Roman"/>
        </w:rPr>
        <w:t>.</w:t>
      </w:r>
    </w:p>
    <w:p w14:paraId="7E452E43" w14:textId="130D7DF0" w:rsidR="003C4DD4" w:rsidRPr="00964BA9" w:rsidRDefault="003C4DD4" w:rsidP="00964BA9">
      <w:pPr>
        <w:spacing w:line="480" w:lineRule="auto"/>
        <w:rPr>
          <w:rFonts w:ascii="Times New Roman" w:hAnsi="Times New Roman" w:cs="Times New Roman"/>
        </w:rPr>
      </w:pPr>
      <w:r w:rsidRPr="00964BA9">
        <w:rPr>
          <w:rFonts w:ascii="Times New Roman" w:hAnsi="Times New Roman" w:cs="Times New Roman"/>
        </w:rPr>
        <w:t>B</w:t>
      </w:r>
      <w:r w:rsidR="0001074F" w:rsidRPr="00964BA9">
        <w:rPr>
          <w:rFonts w:ascii="Times New Roman" w:hAnsi="Times New Roman" w:cs="Times New Roman"/>
        </w:rPr>
        <w:t>)</w:t>
      </w:r>
      <w:r w:rsidRPr="00964BA9">
        <w:rPr>
          <w:rFonts w:ascii="Times New Roman" w:hAnsi="Times New Roman" w:cs="Times New Roman"/>
        </w:rPr>
        <w:t xml:space="preserve"> and C)</w:t>
      </w:r>
      <w:r w:rsidR="00B87E84" w:rsidRPr="00964BA9">
        <w:rPr>
          <w:rFonts w:ascii="Times New Roman" w:hAnsi="Times New Roman" w:cs="Times New Roman"/>
        </w:rPr>
        <w:t>:</w:t>
      </w:r>
      <w:r w:rsidRPr="00964BA9">
        <w:rPr>
          <w:rFonts w:ascii="Times New Roman" w:hAnsi="Times New Roman" w:cs="Times New Roman"/>
        </w:rPr>
        <w:t xml:space="preserve"> Diagram</w:t>
      </w:r>
      <w:r w:rsidR="009F7B3E" w:rsidRPr="00964BA9">
        <w:rPr>
          <w:rFonts w:ascii="Times New Roman" w:hAnsi="Times New Roman" w:cs="Times New Roman"/>
        </w:rPr>
        <w:t>m</w:t>
      </w:r>
      <w:r w:rsidRPr="00964BA9">
        <w:rPr>
          <w:rFonts w:ascii="Times New Roman" w:hAnsi="Times New Roman" w:cs="Times New Roman"/>
        </w:rPr>
        <w:t xml:space="preserve">atic representation of </w:t>
      </w:r>
      <w:r w:rsidR="009F7B3E" w:rsidRPr="00964BA9">
        <w:rPr>
          <w:rFonts w:ascii="Times New Roman" w:hAnsi="Times New Roman" w:cs="Times New Roman"/>
        </w:rPr>
        <w:t xml:space="preserve">different </w:t>
      </w:r>
      <w:r w:rsidRPr="00964BA9">
        <w:rPr>
          <w:rFonts w:ascii="Times New Roman" w:hAnsi="Times New Roman" w:cs="Times New Roman"/>
        </w:rPr>
        <w:t>degree</w:t>
      </w:r>
      <w:r w:rsidR="009F7B3E" w:rsidRPr="00964BA9">
        <w:rPr>
          <w:rFonts w:ascii="Times New Roman" w:hAnsi="Times New Roman" w:cs="Times New Roman"/>
        </w:rPr>
        <w:t>s</w:t>
      </w:r>
      <w:r w:rsidRPr="00964BA9">
        <w:rPr>
          <w:rFonts w:ascii="Times New Roman" w:hAnsi="Times New Roman" w:cs="Times New Roman"/>
        </w:rPr>
        <w:t xml:space="preserve"> of interconnectivity</w:t>
      </w:r>
      <w:r w:rsidR="009F7B3E" w:rsidRPr="00964BA9">
        <w:rPr>
          <w:rFonts w:ascii="Times New Roman" w:hAnsi="Times New Roman" w:cs="Times New Roman"/>
        </w:rPr>
        <w:t xml:space="preserve"> between samples a and b (B) and c and d (C)</w:t>
      </w:r>
      <w:r w:rsidRPr="00964BA9">
        <w:rPr>
          <w:rFonts w:ascii="Times New Roman" w:hAnsi="Times New Roman" w:cs="Times New Roman"/>
        </w:rPr>
        <w:t xml:space="preserve">. Red samples are included within the nearest neighbour member sets of both </w:t>
      </w:r>
      <w:r w:rsidR="009F7B3E" w:rsidRPr="00964BA9">
        <w:rPr>
          <w:rFonts w:ascii="Times New Roman" w:hAnsi="Times New Roman" w:cs="Times New Roman"/>
        </w:rPr>
        <w:t>pairs</w:t>
      </w:r>
      <w:r w:rsidRPr="00964BA9">
        <w:rPr>
          <w:rFonts w:ascii="Times New Roman" w:hAnsi="Times New Roman" w:cs="Times New Roman"/>
        </w:rPr>
        <w:t xml:space="preserve">. Orange samples </w:t>
      </w:r>
      <w:r w:rsidR="009F7B3E" w:rsidRPr="00964BA9">
        <w:rPr>
          <w:rFonts w:ascii="Times New Roman" w:hAnsi="Times New Roman" w:cs="Times New Roman"/>
        </w:rPr>
        <w:t xml:space="preserve">are included in the member set of samples a and c but not b and d. </w:t>
      </w:r>
      <w:proofErr w:type="gramStart"/>
      <w:r w:rsidR="009F7B3E" w:rsidRPr="00964BA9">
        <w:rPr>
          <w:rFonts w:ascii="Times New Roman" w:hAnsi="Times New Roman" w:cs="Times New Roman"/>
        </w:rPr>
        <w:t>Yellow</w:t>
      </w:r>
      <w:proofErr w:type="gramEnd"/>
      <w:r w:rsidR="009F7B3E" w:rsidRPr="00964BA9">
        <w:rPr>
          <w:rFonts w:ascii="Times New Roman" w:hAnsi="Times New Roman" w:cs="Times New Roman"/>
        </w:rPr>
        <w:t xml:space="preserve"> samples are included in the member set of samples b and d but not a and c. There is a larger number of samples common to the member sets of a and b, therefore they are more highly interconnected than samples c and d. </w:t>
      </w:r>
      <w:r w:rsidRPr="00964BA9">
        <w:rPr>
          <w:rFonts w:ascii="Times New Roman" w:hAnsi="Times New Roman" w:cs="Times New Roman"/>
        </w:rPr>
        <w:t xml:space="preserve"> </w:t>
      </w:r>
    </w:p>
    <w:p w14:paraId="60F95E4F" w14:textId="4C60DACF" w:rsidR="003C4DD4" w:rsidRPr="00964BA9" w:rsidRDefault="0001074F" w:rsidP="00964BA9">
      <w:pPr>
        <w:spacing w:line="480" w:lineRule="auto"/>
        <w:rPr>
          <w:rFonts w:ascii="Times New Roman" w:hAnsi="Times New Roman" w:cs="Times New Roman"/>
        </w:rPr>
      </w:pPr>
      <w:r w:rsidRPr="00964BA9">
        <w:rPr>
          <w:rFonts w:ascii="Times New Roman" w:hAnsi="Times New Roman" w:cs="Times New Roman"/>
          <w:noProof/>
        </w:rPr>
        <w:lastRenderedPageBreak/>
        <w:drawing>
          <wp:inline distT="0" distB="0" distL="0" distR="0" wp14:anchorId="5E1297A6" wp14:editId="0071721A">
            <wp:extent cx="5727700" cy="19094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27700" cy="1909445"/>
                    </a:xfrm>
                    <a:prstGeom prst="rect">
                      <a:avLst/>
                    </a:prstGeom>
                  </pic:spPr>
                </pic:pic>
              </a:graphicData>
            </a:graphic>
          </wp:inline>
        </w:drawing>
      </w:r>
    </w:p>
    <w:p w14:paraId="6668F012" w14:textId="77777777" w:rsidR="003C4DD4" w:rsidRPr="00964BA9" w:rsidRDefault="003C4DD4" w:rsidP="00964BA9">
      <w:pPr>
        <w:spacing w:line="480" w:lineRule="auto"/>
        <w:rPr>
          <w:rFonts w:ascii="Times New Roman" w:hAnsi="Times New Roman" w:cs="Times New Roman"/>
        </w:rPr>
      </w:pPr>
    </w:p>
    <w:p w14:paraId="0FB1455C" w14:textId="5EF00A84" w:rsidR="00C25FDA" w:rsidRPr="00964BA9" w:rsidRDefault="00F93874" w:rsidP="00964BA9">
      <w:pPr>
        <w:spacing w:line="480" w:lineRule="auto"/>
        <w:rPr>
          <w:rFonts w:ascii="Times New Roman" w:hAnsi="Times New Roman" w:cs="Times New Roman"/>
        </w:rPr>
      </w:pPr>
      <w:r w:rsidRPr="00964BA9">
        <w:rPr>
          <w:rFonts w:ascii="Times New Roman" w:hAnsi="Times New Roman" w:cs="Times New Roman"/>
        </w:rPr>
        <w:t>Table 1</w:t>
      </w:r>
      <w:r w:rsidR="00D30B9C" w:rsidRPr="00964BA9">
        <w:rPr>
          <w:rFonts w:ascii="Times New Roman" w:hAnsi="Times New Roman" w:cs="Times New Roman"/>
        </w:rPr>
        <w:t>: Summary of analyses undertaken in relation to hypotheses</w:t>
      </w:r>
      <w:r w:rsidR="00060C66" w:rsidRPr="00964BA9">
        <w:rPr>
          <w:rFonts w:ascii="Times New Roman" w:hAnsi="Times New Roman" w:cs="Times New Roman"/>
        </w:rPr>
        <w:t xml:space="preserve"> tested</w:t>
      </w:r>
      <w:r w:rsidR="00D30B9C" w:rsidRPr="00964BA9">
        <w:rPr>
          <w:rFonts w:ascii="Times New Roman" w:hAnsi="Times New Roman" w:cs="Times New Roman"/>
        </w:rPr>
        <w:t>.</w:t>
      </w:r>
    </w:p>
    <w:tbl>
      <w:tblPr>
        <w:tblStyle w:val="TableGrid"/>
        <w:tblW w:w="0" w:type="auto"/>
        <w:tblLook w:val="04A0" w:firstRow="1" w:lastRow="0" w:firstColumn="1" w:lastColumn="0" w:noHBand="0" w:noVBand="1"/>
      </w:tblPr>
      <w:tblGrid>
        <w:gridCol w:w="1985"/>
        <w:gridCol w:w="2830"/>
        <w:gridCol w:w="1203"/>
        <w:gridCol w:w="2594"/>
      </w:tblGrid>
      <w:tr w:rsidR="00276796" w:rsidRPr="00964BA9" w14:paraId="4594F995" w14:textId="77777777" w:rsidTr="00276796">
        <w:tc>
          <w:tcPr>
            <w:tcW w:w="1985" w:type="dxa"/>
          </w:tcPr>
          <w:p w14:paraId="1CC7D0DE" w14:textId="1D6CBFB2"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Analysis</w:t>
            </w:r>
          </w:p>
        </w:tc>
        <w:tc>
          <w:tcPr>
            <w:tcW w:w="2830" w:type="dxa"/>
          </w:tcPr>
          <w:p w14:paraId="38A4A5CC" w14:textId="465FB1E0"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Factors</w:t>
            </w:r>
          </w:p>
        </w:tc>
        <w:tc>
          <w:tcPr>
            <w:tcW w:w="1091" w:type="dxa"/>
          </w:tcPr>
          <w:p w14:paraId="1F795216" w14:textId="20A5DB87"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Method</w:t>
            </w:r>
          </w:p>
        </w:tc>
        <w:tc>
          <w:tcPr>
            <w:tcW w:w="2594" w:type="dxa"/>
          </w:tcPr>
          <w:p w14:paraId="0C4EDAB4" w14:textId="57123703"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Response</w:t>
            </w:r>
            <w:r w:rsidR="004F2D0E">
              <w:rPr>
                <w:rFonts w:ascii="Times New Roman" w:hAnsi="Times New Roman" w:cs="Times New Roman"/>
              </w:rPr>
              <w:t xml:space="preserve"> data</w:t>
            </w:r>
          </w:p>
        </w:tc>
      </w:tr>
      <w:tr w:rsidR="00F41E1C" w:rsidRPr="00964BA9" w14:paraId="2B1F377A" w14:textId="77777777" w:rsidTr="0069195A">
        <w:tc>
          <w:tcPr>
            <w:tcW w:w="1985" w:type="dxa"/>
          </w:tcPr>
          <w:p w14:paraId="0B540A11" w14:textId="07A51A1C" w:rsidR="00F41E1C" w:rsidRPr="00964BA9" w:rsidRDefault="00F41E1C" w:rsidP="00964BA9">
            <w:pPr>
              <w:spacing w:line="480" w:lineRule="auto"/>
              <w:rPr>
                <w:rFonts w:ascii="Times New Roman" w:hAnsi="Times New Roman" w:cs="Times New Roman"/>
              </w:rPr>
            </w:pPr>
            <w:r w:rsidRPr="00964BA9">
              <w:rPr>
                <w:rFonts w:ascii="Times New Roman" w:hAnsi="Times New Roman" w:cs="Times New Roman"/>
              </w:rPr>
              <w:t>H1: Probability of future reallocation</w:t>
            </w:r>
          </w:p>
        </w:tc>
        <w:tc>
          <w:tcPr>
            <w:tcW w:w="2830" w:type="dxa"/>
          </w:tcPr>
          <w:p w14:paraId="3212F7AE" w14:textId="0BDB85C7" w:rsidR="00F41E1C" w:rsidRPr="00964BA9" w:rsidRDefault="00F41E1C" w:rsidP="00964BA9">
            <w:pPr>
              <w:spacing w:line="480" w:lineRule="auto"/>
              <w:rPr>
                <w:rFonts w:ascii="Times New Roman" w:hAnsi="Times New Roman" w:cs="Times New Roman"/>
              </w:rPr>
            </w:pPr>
            <w:r w:rsidRPr="00964BA9">
              <w:rPr>
                <w:rFonts w:ascii="Times New Roman" w:hAnsi="Times New Roman" w:cs="Times New Roman"/>
              </w:rPr>
              <w:t xml:space="preserve">Test each model independently Interconnectivity vs </w:t>
            </w:r>
            <w:r w:rsidR="00240B86">
              <w:rPr>
                <w:rFonts w:ascii="Times New Roman" w:hAnsi="Times New Roman" w:cs="Times New Roman"/>
              </w:rPr>
              <w:t>degree of deviation from centroid</w:t>
            </w:r>
            <w:r w:rsidR="00240B86" w:rsidRPr="00964BA9">
              <w:rPr>
                <w:rFonts w:ascii="Times New Roman" w:hAnsi="Times New Roman" w:cs="Times New Roman"/>
              </w:rPr>
              <w:t xml:space="preserve"> </w:t>
            </w:r>
            <w:r w:rsidRPr="00964BA9">
              <w:rPr>
                <w:rFonts w:ascii="Times New Roman" w:hAnsi="Times New Roman" w:cs="Times New Roman"/>
              </w:rPr>
              <w:t>(k-means)</w:t>
            </w:r>
          </w:p>
        </w:tc>
        <w:tc>
          <w:tcPr>
            <w:tcW w:w="1091" w:type="dxa"/>
          </w:tcPr>
          <w:p w14:paraId="1CB4AF52" w14:textId="77777777" w:rsidR="00F41E1C" w:rsidRPr="00964BA9" w:rsidRDefault="00F41E1C" w:rsidP="00964BA9">
            <w:pPr>
              <w:spacing w:line="480" w:lineRule="auto"/>
              <w:rPr>
                <w:rFonts w:ascii="Times New Roman" w:hAnsi="Times New Roman" w:cs="Times New Roman"/>
              </w:rPr>
            </w:pPr>
            <w:r w:rsidRPr="00964BA9">
              <w:rPr>
                <w:rFonts w:ascii="Times New Roman" w:hAnsi="Times New Roman" w:cs="Times New Roman"/>
              </w:rPr>
              <w:t>Logistic regression</w:t>
            </w:r>
          </w:p>
        </w:tc>
        <w:tc>
          <w:tcPr>
            <w:tcW w:w="2594" w:type="dxa"/>
          </w:tcPr>
          <w:p w14:paraId="5AB69FD9" w14:textId="5463087F" w:rsidR="00F41E1C" w:rsidRPr="00964BA9" w:rsidRDefault="00F41E1C" w:rsidP="00964BA9">
            <w:pPr>
              <w:spacing w:line="480" w:lineRule="auto"/>
              <w:rPr>
                <w:rFonts w:ascii="Times New Roman" w:hAnsi="Times New Roman" w:cs="Times New Roman"/>
              </w:rPr>
            </w:pPr>
            <w:r w:rsidRPr="00964BA9">
              <w:rPr>
                <w:rFonts w:ascii="Times New Roman" w:hAnsi="Times New Roman" w:cs="Times New Roman"/>
              </w:rPr>
              <w:t>Binary (individual sample cluster</w:t>
            </w:r>
            <w:r w:rsidR="004F2D0E">
              <w:rPr>
                <w:rFonts w:ascii="Times New Roman" w:hAnsi="Times New Roman" w:cs="Times New Roman"/>
              </w:rPr>
              <w:t xml:space="preserve">ing is </w:t>
            </w:r>
            <w:proofErr w:type="gramStart"/>
            <w:r w:rsidR="004F2D0E">
              <w:rPr>
                <w:rFonts w:ascii="Times New Roman" w:hAnsi="Times New Roman" w:cs="Times New Roman"/>
              </w:rPr>
              <w:t xml:space="preserve">stable </w:t>
            </w:r>
            <w:r w:rsidRPr="00964BA9">
              <w:rPr>
                <w:rFonts w:ascii="Times New Roman" w:hAnsi="Times New Roman" w:cs="Times New Roman"/>
              </w:rPr>
              <w:t xml:space="preserve"> or</w:t>
            </w:r>
            <w:proofErr w:type="gramEnd"/>
            <w:r w:rsidRPr="00964BA9">
              <w:rPr>
                <w:rFonts w:ascii="Times New Roman" w:hAnsi="Times New Roman" w:cs="Times New Roman"/>
              </w:rPr>
              <w:t xml:space="preserve"> not)</w:t>
            </w:r>
          </w:p>
        </w:tc>
      </w:tr>
      <w:tr w:rsidR="00276796" w:rsidRPr="00964BA9" w14:paraId="736DFA16" w14:textId="77777777" w:rsidTr="00276796">
        <w:tc>
          <w:tcPr>
            <w:tcW w:w="1985" w:type="dxa"/>
          </w:tcPr>
          <w:p w14:paraId="07BAE8AC" w14:textId="63E7674E" w:rsidR="00A312BC" w:rsidRPr="00964BA9" w:rsidRDefault="00F41E1C" w:rsidP="00964BA9">
            <w:pPr>
              <w:spacing w:line="480" w:lineRule="auto"/>
              <w:rPr>
                <w:rFonts w:ascii="Times New Roman" w:hAnsi="Times New Roman" w:cs="Times New Roman"/>
              </w:rPr>
            </w:pPr>
            <w:r w:rsidRPr="00964BA9">
              <w:rPr>
                <w:rFonts w:ascii="Times New Roman" w:hAnsi="Times New Roman" w:cs="Times New Roman"/>
              </w:rPr>
              <w:t xml:space="preserve">H2: </w:t>
            </w:r>
            <w:r w:rsidR="00600255" w:rsidRPr="00964BA9">
              <w:rPr>
                <w:rFonts w:ascii="Times New Roman" w:hAnsi="Times New Roman" w:cs="Times New Roman"/>
              </w:rPr>
              <w:t xml:space="preserve">Classification </w:t>
            </w:r>
            <w:r w:rsidR="00F20957" w:rsidRPr="00964BA9">
              <w:rPr>
                <w:rFonts w:ascii="Times New Roman" w:hAnsi="Times New Roman" w:cs="Times New Roman"/>
              </w:rPr>
              <w:t>stability</w:t>
            </w:r>
          </w:p>
        </w:tc>
        <w:tc>
          <w:tcPr>
            <w:tcW w:w="2830" w:type="dxa"/>
          </w:tcPr>
          <w:p w14:paraId="7AEACDE1" w14:textId="77777777"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Model (k-means, graph)</w:t>
            </w:r>
          </w:p>
          <w:p w14:paraId="287CB021" w14:textId="3F7311F3"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Number of clusters (25</w:t>
            </w:r>
            <w:r w:rsidR="00DB37FC" w:rsidRPr="00964BA9">
              <w:rPr>
                <w:rFonts w:ascii="Times New Roman" w:hAnsi="Times New Roman" w:cs="Times New Roman"/>
              </w:rPr>
              <w:t>-</w:t>
            </w:r>
            <w:r w:rsidRPr="00964BA9">
              <w:rPr>
                <w:rFonts w:ascii="Times New Roman" w:hAnsi="Times New Roman" w:cs="Times New Roman"/>
              </w:rPr>
              <w:t>250)</w:t>
            </w:r>
          </w:p>
        </w:tc>
        <w:tc>
          <w:tcPr>
            <w:tcW w:w="1091" w:type="dxa"/>
          </w:tcPr>
          <w:p w14:paraId="527DAAD1" w14:textId="0A125C2C"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Beta regression</w:t>
            </w:r>
          </w:p>
        </w:tc>
        <w:tc>
          <w:tcPr>
            <w:tcW w:w="2594" w:type="dxa"/>
          </w:tcPr>
          <w:p w14:paraId="3A0F030C" w14:textId="6A4B5143" w:rsidR="00A312BC" w:rsidRPr="00964BA9" w:rsidRDefault="00A312BC" w:rsidP="00964BA9">
            <w:pPr>
              <w:spacing w:line="480" w:lineRule="auto"/>
              <w:rPr>
                <w:rFonts w:ascii="Times New Roman" w:hAnsi="Times New Roman" w:cs="Times New Roman"/>
              </w:rPr>
            </w:pPr>
            <w:r w:rsidRPr="00964BA9">
              <w:rPr>
                <w:rFonts w:ascii="Times New Roman" w:hAnsi="Times New Roman" w:cs="Times New Roman"/>
              </w:rPr>
              <w:t xml:space="preserve">proportion of samples </w:t>
            </w:r>
            <w:r w:rsidR="004F2D0E">
              <w:rPr>
                <w:rFonts w:ascii="Times New Roman" w:hAnsi="Times New Roman" w:cs="Times New Roman"/>
              </w:rPr>
              <w:t xml:space="preserve">with stable </w:t>
            </w:r>
            <w:r w:rsidR="004F2D0E" w:rsidRPr="00964BA9">
              <w:rPr>
                <w:rFonts w:ascii="Times New Roman" w:hAnsi="Times New Roman" w:cs="Times New Roman"/>
              </w:rPr>
              <w:t>classifi</w:t>
            </w:r>
            <w:r w:rsidR="004F2D0E">
              <w:rPr>
                <w:rFonts w:ascii="Times New Roman" w:hAnsi="Times New Roman" w:cs="Times New Roman"/>
              </w:rPr>
              <w:t>cation</w:t>
            </w:r>
            <w:r w:rsidR="004061BD">
              <w:rPr>
                <w:rFonts w:ascii="Times New Roman" w:hAnsi="Times New Roman" w:cs="Times New Roman"/>
              </w:rPr>
              <w:t xml:space="preserve"> in each iteration</w:t>
            </w:r>
            <w:r w:rsidR="004F2D0E" w:rsidRPr="00964BA9">
              <w:rPr>
                <w:rFonts w:ascii="Times New Roman" w:hAnsi="Times New Roman" w:cs="Times New Roman"/>
              </w:rPr>
              <w:t xml:space="preserve"> </w:t>
            </w:r>
          </w:p>
        </w:tc>
      </w:tr>
      <w:tr w:rsidR="00600255" w:rsidRPr="00964BA9" w14:paraId="6D49D975" w14:textId="77777777" w:rsidTr="00276796">
        <w:tc>
          <w:tcPr>
            <w:tcW w:w="1985" w:type="dxa"/>
          </w:tcPr>
          <w:p w14:paraId="509A9EA0" w14:textId="3C845F5C"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H3: Vertex and edge pruning (noise</w:t>
            </w:r>
            <w:r w:rsidR="00F20957" w:rsidRPr="00964BA9">
              <w:rPr>
                <w:rFonts w:ascii="Times New Roman" w:hAnsi="Times New Roman" w:cs="Times New Roman"/>
              </w:rPr>
              <w:t>/outlier</w:t>
            </w:r>
            <w:r w:rsidRPr="00964BA9">
              <w:rPr>
                <w:rFonts w:ascii="Times New Roman" w:hAnsi="Times New Roman" w:cs="Times New Roman"/>
              </w:rPr>
              <w:t xml:space="preserve"> removal)</w:t>
            </w:r>
          </w:p>
        </w:tc>
        <w:tc>
          <w:tcPr>
            <w:tcW w:w="2830" w:type="dxa"/>
          </w:tcPr>
          <w:p w14:paraId="7C6F9CAE" w14:textId="3D4B1C39"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Number of clusters (25</w:t>
            </w:r>
            <w:r w:rsidR="00DB37FC" w:rsidRPr="00964BA9">
              <w:rPr>
                <w:rFonts w:ascii="Times New Roman" w:hAnsi="Times New Roman" w:cs="Times New Roman"/>
              </w:rPr>
              <w:t>-</w:t>
            </w:r>
            <w:r w:rsidRPr="00964BA9">
              <w:rPr>
                <w:rFonts w:ascii="Times New Roman" w:hAnsi="Times New Roman" w:cs="Times New Roman"/>
              </w:rPr>
              <w:t>250)</w:t>
            </w:r>
          </w:p>
          <w:p w14:paraId="56C4358B" w14:textId="60DAC5A1"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Degree of pruning (0.1, 0.2)</w:t>
            </w:r>
          </w:p>
        </w:tc>
        <w:tc>
          <w:tcPr>
            <w:tcW w:w="1091" w:type="dxa"/>
          </w:tcPr>
          <w:p w14:paraId="4046F208" w14:textId="43DCAC98"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Beta regression</w:t>
            </w:r>
          </w:p>
        </w:tc>
        <w:tc>
          <w:tcPr>
            <w:tcW w:w="2594" w:type="dxa"/>
          </w:tcPr>
          <w:p w14:paraId="7CC00341" w14:textId="59DB2479"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 xml:space="preserve">proportion of samples </w:t>
            </w:r>
            <w:r w:rsidR="004F2D0E">
              <w:rPr>
                <w:rFonts w:ascii="Times New Roman" w:hAnsi="Times New Roman" w:cs="Times New Roman"/>
              </w:rPr>
              <w:t xml:space="preserve">with stable </w:t>
            </w:r>
            <w:r w:rsidR="004F2D0E" w:rsidRPr="00964BA9">
              <w:rPr>
                <w:rFonts w:ascii="Times New Roman" w:hAnsi="Times New Roman" w:cs="Times New Roman"/>
              </w:rPr>
              <w:t>classifi</w:t>
            </w:r>
            <w:r w:rsidR="004F2D0E">
              <w:rPr>
                <w:rFonts w:ascii="Times New Roman" w:hAnsi="Times New Roman" w:cs="Times New Roman"/>
              </w:rPr>
              <w:t>cation</w:t>
            </w:r>
            <w:r w:rsidR="004061BD">
              <w:rPr>
                <w:rFonts w:ascii="Times New Roman" w:hAnsi="Times New Roman" w:cs="Times New Roman"/>
              </w:rPr>
              <w:t xml:space="preserve"> in each iteration</w:t>
            </w:r>
            <w:r w:rsidR="004F2D0E" w:rsidRPr="00964BA9">
              <w:rPr>
                <w:rFonts w:ascii="Times New Roman" w:hAnsi="Times New Roman" w:cs="Times New Roman"/>
              </w:rPr>
              <w:t xml:space="preserve"> </w:t>
            </w:r>
          </w:p>
        </w:tc>
      </w:tr>
      <w:tr w:rsidR="00600255" w:rsidRPr="00964BA9" w14:paraId="765E867C" w14:textId="77777777" w:rsidTr="00276796">
        <w:tc>
          <w:tcPr>
            <w:tcW w:w="1985" w:type="dxa"/>
          </w:tcPr>
          <w:p w14:paraId="5D201461" w14:textId="05867B58"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H4: Data volume</w:t>
            </w:r>
          </w:p>
        </w:tc>
        <w:tc>
          <w:tcPr>
            <w:tcW w:w="2830" w:type="dxa"/>
          </w:tcPr>
          <w:p w14:paraId="545EF997" w14:textId="77777777"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Model (k-means, graph)</w:t>
            </w:r>
          </w:p>
          <w:p w14:paraId="127C41F2" w14:textId="31D057BD"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Iterations (as factor, 1</w:t>
            </w:r>
            <w:r w:rsidR="00DB37FC" w:rsidRPr="00964BA9">
              <w:rPr>
                <w:rFonts w:ascii="Times New Roman" w:hAnsi="Times New Roman" w:cs="Times New Roman"/>
              </w:rPr>
              <w:t>-</w:t>
            </w:r>
            <w:r w:rsidRPr="00964BA9">
              <w:rPr>
                <w:rFonts w:ascii="Times New Roman" w:hAnsi="Times New Roman" w:cs="Times New Roman"/>
              </w:rPr>
              <w:t>5)</w:t>
            </w:r>
          </w:p>
          <w:p w14:paraId="32BAB251" w14:textId="20C2C4F4"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Number of clusters (25</w:t>
            </w:r>
            <w:r w:rsidR="00DB37FC" w:rsidRPr="00964BA9">
              <w:rPr>
                <w:rFonts w:ascii="Times New Roman" w:hAnsi="Times New Roman" w:cs="Times New Roman"/>
              </w:rPr>
              <w:t>-</w:t>
            </w:r>
            <w:r w:rsidRPr="00964BA9">
              <w:rPr>
                <w:rFonts w:ascii="Times New Roman" w:hAnsi="Times New Roman" w:cs="Times New Roman"/>
              </w:rPr>
              <w:t>250)</w:t>
            </w:r>
          </w:p>
        </w:tc>
        <w:tc>
          <w:tcPr>
            <w:tcW w:w="1091" w:type="dxa"/>
          </w:tcPr>
          <w:p w14:paraId="3F57A88A" w14:textId="729835F3"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Beta regression</w:t>
            </w:r>
          </w:p>
        </w:tc>
        <w:tc>
          <w:tcPr>
            <w:tcW w:w="2594" w:type="dxa"/>
          </w:tcPr>
          <w:p w14:paraId="20E98B2E" w14:textId="4320A1F6" w:rsidR="00600255" w:rsidRPr="00964BA9" w:rsidRDefault="00600255" w:rsidP="00964BA9">
            <w:pPr>
              <w:spacing w:line="480" w:lineRule="auto"/>
              <w:rPr>
                <w:rFonts w:ascii="Times New Roman" w:hAnsi="Times New Roman" w:cs="Times New Roman"/>
              </w:rPr>
            </w:pPr>
            <w:r w:rsidRPr="00964BA9">
              <w:rPr>
                <w:rFonts w:ascii="Times New Roman" w:hAnsi="Times New Roman" w:cs="Times New Roman"/>
              </w:rPr>
              <w:t xml:space="preserve">proportion of samples </w:t>
            </w:r>
            <w:r w:rsidR="004F2D0E">
              <w:rPr>
                <w:rFonts w:ascii="Times New Roman" w:hAnsi="Times New Roman" w:cs="Times New Roman"/>
              </w:rPr>
              <w:t xml:space="preserve">with stable </w:t>
            </w:r>
            <w:r w:rsidR="004F2D0E" w:rsidRPr="00964BA9">
              <w:rPr>
                <w:rFonts w:ascii="Times New Roman" w:hAnsi="Times New Roman" w:cs="Times New Roman"/>
              </w:rPr>
              <w:t>classifi</w:t>
            </w:r>
            <w:r w:rsidR="004F2D0E">
              <w:rPr>
                <w:rFonts w:ascii="Times New Roman" w:hAnsi="Times New Roman" w:cs="Times New Roman"/>
              </w:rPr>
              <w:t>cation</w:t>
            </w:r>
            <w:r w:rsidR="004F2D0E" w:rsidRPr="00964BA9">
              <w:rPr>
                <w:rFonts w:ascii="Times New Roman" w:hAnsi="Times New Roman" w:cs="Times New Roman"/>
              </w:rPr>
              <w:t xml:space="preserve"> </w:t>
            </w:r>
          </w:p>
        </w:tc>
      </w:tr>
    </w:tbl>
    <w:p w14:paraId="7832A23A" w14:textId="0BD5F69F" w:rsidR="009D5865" w:rsidRPr="00964BA9" w:rsidRDefault="009D5865" w:rsidP="00964BA9">
      <w:pPr>
        <w:spacing w:line="480" w:lineRule="auto"/>
        <w:rPr>
          <w:rFonts w:ascii="Times New Roman" w:hAnsi="Times New Roman" w:cs="Times New Roman"/>
        </w:rPr>
      </w:pPr>
    </w:p>
    <w:p w14:paraId="02C208F9" w14:textId="77777777" w:rsidR="00572DC8" w:rsidRPr="00964BA9" w:rsidRDefault="00572DC8" w:rsidP="00964BA9">
      <w:pPr>
        <w:spacing w:line="480" w:lineRule="auto"/>
        <w:rPr>
          <w:rFonts w:ascii="Times New Roman" w:hAnsi="Times New Roman" w:cs="Times New Roman"/>
        </w:rPr>
      </w:pPr>
    </w:p>
    <w:p w14:paraId="0E9CD310" w14:textId="77777777" w:rsidR="001F45F8" w:rsidRPr="00964BA9" w:rsidRDefault="001F45F8" w:rsidP="00964BA9">
      <w:pPr>
        <w:spacing w:line="480" w:lineRule="auto"/>
        <w:rPr>
          <w:rFonts w:ascii="Times New Roman" w:hAnsi="Times New Roman" w:cs="Times New Roman"/>
        </w:rPr>
      </w:pPr>
    </w:p>
    <w:p w14:paraId="600FC60F" w14:textId="7E8BC5AD" w:rsidR="00F90F88" w:rsidRPr="00964BA9" w:rsidRDefault="00EB6A7F" w:rsidP="00964BA9">
      <w:pPr>
        <w:spacing w:line="480" w:lineRule="auto"/>
        <w:rPr>
          <w:rFonts w:ascii="Times New Roman" w:hAnsi="Times New Roman" w:cs="Times New Roman"/>
          <w:b/>
          <w:bCs/>
        </w:rPr>
      </w:pPr>
      <w:r w:rsidRPr="00964BA9">
        <w:rPr>
          <w:rFonts w:ascii="Times New Roman" w:hAnsi="Times New Roman" w:cs="Times New Roman"/>
          <w:b/>
          <w:bCs/>
        </w:rPr>
        <w:t>Results</w:t>
      </w:r>
    </w:p>
    <w:p w14:paraId="0B0AF8ED" w14:textId="15BBC538" w:rsidR="003B5C4A" w:rsidRPr="00964BA9" w:rsidRDefault="003B5C4A" w:rsidP="00964BA9">
      <w:pPr>
        <w:spacing w:line="480" w:lineRule="auto"/>
        <w:rPr>
          <w:rFonts w:ascii="Times New Roman" w:hAnsi="Times New Roman" w:cs="Times New Roman"/>
        </w:rPr>
      </w:pPr>
    </w:p>
    <w:p w14:paraId="41743710" w14:textId="02A5E35D" w:rsidR="00202FB7" w:rsidRPr="00964BA9" w:rsidRDefault="00202FB7" w:rsidP="00964BA9">
      <w:pPr>
        <w:spacing w:line="480" w:lineRule="auto"/>
        <w:rPr>
          <w:rFonts w:ascii="Times New Roman" w:hAnsi="Times New Roman" w:cs="Times New Roman"/>
          <w:i/>
          <w:iCs/>
        </w:rPr>
      </w:pPr>
      <w:r w:rsidRPr="00964BA9">
        <w:rPr>
          <w:rFonts w:ascii="Times New Roman" w:hAnsi="Times New Roman" w:cs="Times New Roman"/>
          <w:i/>
          <w:iCs/>
        </w:rPr>
        <w:t xml:space="preserve">Hypothesis </w:t>
      </w:r>
      <w:r w:rsidR="00565806" w:rsidRPr="00964BA9">
        <w:rPr>
          <w:rFonts w:ascii="Times New Roman" w:hAnsi="Times New Roman" w:cs="Times New Roman"/>
          <w:i/>
          <w:iCs/>
        </w:rPr>
        <w:t>1</w:t>
      </w:r>
      <w:r w:rsidRPr="00964BA9">
        <w:rPr>
          <w:rFonts w:ascii="Times New Roman" w:hAnsi="Times New Roman" w:cs="Times New Roman"/>
          <w:i/>
          <w:iCs/>
        </w:rPr>
        <w:t xml:space="preserve">: Association </w:t>
      </w:r>
      <w:r w:rsidRPr="00240B86">
        <w:rPr>
          <w:rFonts w:ascii="Times New Roman" w:hAnsi="Times New Roman" w:cs="Times New Roman"/>
          <w:i/>
          <w:iCs/>
        </w:rPr>
        <w:t xml:space="preserve">between </w:t>
      </w:r>
      <w:r w:rsidR="00240B86" w:rsidRPr="00240B86">
        <w:rPr>
          <w:rFonts w:ascii="Times New Roman" w:hAnsi="Times New Roman" w:cs="Times New Roman"/>
          <w:i/>
          <w:iCs/>
        </w:rPr>
        <w:t>degree of deviation from centroid</w:t>
      </w:r>
      <w:r w:rsidR="00240B86" w:rsidRPr="00964BA9">
        <w:rPr>
          <w:rFonts w:ascii="Times New Roman" w:hAnsi="Times New Roman" w:cs="Times New Roman"/>
          <w:i/>
          <w:iCs/>
        </w:rPr>
        <w:t xml:space="preserve"> </w:t>
      </w:r>
      <w:r w:rsidRPr="00964BA9">
        <w:rPr>
          <w:rFonts w:ascii="Times New Roman" w:hAnsi="Times New Roman" w:cs="Times New Roman"/>
          <w:i/>
          <w:iCs/>
        </w:rPr>
        <w:t xml:space="preserve">/interconnectivity and classification </w:t>
      </w:r>
      <w:r w:rsidR="00C10CB6" w:rsidRPr="00964BA9">
        <w:rPr>
          <w:rFonts w:ascii="Times New Roman" w:hAnsi="Times New Roman" w:cs="Times New Roman"/>
          <w:i/>
          <w:iCs/>
        </w:rPr>
        <w:t>stability</w:t>
      </w:r>
    </w:p>
    <w:p w14:paraId="47E982D2" w14:textId="371A1408" w:rsidR="00775D8E" w:rsidRPr="00964BA9" w:rsidRDefault="00202FB7" w:rsidP="00964BA9">
      <w:pPr>
        <w:spacing w:line="480" w:lineRule="auto"/>
        <w:rPr>
          <w:rFonts w:ascii="Times New Roman" w:hAnsi="Times New Roman" w:cs="Times New Roman"/>
        </w:rPr>
      </w:pPr>
      <w:r w:rsidRPr="00964BA9">
        <w:rPr>
          <w:rFonts w:ascii="Times New Roman" w:hAnsi="Times New Roman" w:cs="Times New Roman"/>
        </w:rPr>
        <w:t xml:space="preserve">Degree of interconnectivity was a superior indicator of the likelihood </w:t>
      </w:r>
      <w:r w:rsidR="00294F91" w:rsidRPr="00964BA9">
        <w:rPr>
          <w:rFonts w:ascii="Times New Roman" w:hAnsi="Times New Roman" w:cs="Times New Roman"/>
        </w:rPr>
        <w:t xml:space="preserve">that </w:t>
      </w:r>
      <w:r w:rsidRPr="00964BA9">
        <w:rPr>
          <w:rFonts w:ascii="Times New Roman" w:hAnsi="Times New Roman" w:cs="Times New Roman"/>
        </w:rPr>
        <w:t xml:space="preserve">a sample </w:t>
      </w:r>
      <w:r w:rsidR="00067546" w:rsidRPr="00964BA9">
        <w:rPr>
          <w:rFonts w:ascii="Times New Roman" w:hAnsi="Times New Roman" w:cs="Times New Roman"/>
        </w:rPr>
        <w:t xml:space="preserve">exhibited stability in </w:t>
      </w:r>
      <w:r w:rsidRPr="00964BA9">
        <w:rPr>
          <w:rFonts w:ascii="Times New Roman" w:hAnsi="Times New Roman" w:cs="Times New Roman"/>
        </w:rPr>
        <w:t>cluster</w:t>
      </w:r>
      <w:r w:rsidR="00067546" w:rsidRPr="00964BA9">
        <w:rPr>
          <w:rFonts w:ascii="Times New Roman" w:hAnsi="Times New Roman" w:cs="Times New Roman"/>
        </w:rPr>
        <w:t>ing</w:t>
      </w:r>
      <w:r w:rsidRPr="00964BA9">
        <w:rPr>
          <w:rFonts w:ascii="Times New Roman" w:hAnsi="Times New Roman" w:cs="Times New Roman"/>
        </w:rPr>
        <w:t xml:space="preserve"> between iterations</w:t>
      </w:r>
      <w:r w:rsidR="00272F93" w:rsidRPr="00964BA9">
        <w:rPr>
          <w:rFonts w:ascii="Times New Roman" w:hAnsi="Times New Roman" w:cs="Times New Roman"/>
        </w:rPr>
        <w:t>,</w:t>
      </w:r>
      <w:r w:rsidRPr="00964BA9">
        <w:rPr>
          <w:rFonts w:ascii="Times New Roman" w:hAnsi="Times New Roman" w:cs="Times New Roman"/>
        </w:rPr>
        <w:t xml:space="preserve"> accounting for </w:t>
      </w:r>
      <w:r w:rsidR="00511E46" w:rsidRPr="00964BA9">
        <w:rPr>
          <w:rFonts w:ascii="Times New Roman" w:hAnsi="Times New Roman" w:cs="Times New Roman"/>
        </w:rPr>
        <w:t>on average five times (range 4 – 18 times)</w:t>
      </w:r>
      <w:r w:rsidRPr="00964BA9">
        <w:rPr>
          <w:rFonts w:ascii="Times New Roman" w:hAnsi="Times New Roman" w:cs="Times New Roman"/>
        </w:rPr>
        <w:t xml:space="preserve"> the deviance accounted for by </w:t>
      </w:r>
      <w:r w:rsidR="00240B86">
        <w:rPr>
          <w:rFonts w:ascii="Times New Roman" w:hAnsi="Times New Roman" w:cs="Times New Roman"/>
        </w:rPr>
        <w:t>degree of deviation from centroid</w:t>
      </w:r>
      <w:r w:rsidR="00240B86" w:rsidRPr="00964BA9">
        <w:rPr>
          <w:rFonts w:ascii="Times New Roman" w:hAnsi="Times New Roman" w:cs="Times New Roman"/>
        </w:rPr>
        <w:t xml:space="preserve"> </w:t>
      </w:r>
      <w:r w:rsidR="00D9637A" w:rsidRPr="00964BA9">
        <w:rPr>
          <w:rFonts w:ascii="Times New Roman" w:hAnsi="Times New Roman" w:cs="Times New Roman"/>
        </w:rPr>
        <w:t xml:space="preserve">and </w:t>
      </w:r>
      <w:r w:rsidR="004043D9" w:rsidRPr="00964BA9">
        <w:rPr>
          <w:rFonts w:ascii="Times New Roman" w:hAnsi="Times New Roman" w:cs="Times New Roman"/>
        </w:rPr>
        <w:t xml:space="preserve">with much smaller confidence bounds on the estimated coefficients </w:t>
      </w:r>
      <w:r w:rsidRPr="00964BA9">
        <w:rPr>
          <w:rFonts w:ascii="Times New Roman" w:hAnsi="Times New Roman" w:cs="Times New Roman"/>
        </w:rPr>
        <w:t xml:space="preserve">(Table </w:t>
      </w:r>
      <w:r w:rsidR="001E16C9" w:rsidRPr="00964BA9">
        <w:rPr>
          <w:rFonts w:ascii="Times New Roman" w:hAnsi="Times New Roman" w:cs="Times New Roman"/>
        </w:rPr>
        <w:t>2</w:t>
      </w:r>
      <w:r w:rsidRPr="00964BA9">
        <w:rPr>
          <w:rFonts w:ascii="Times New Roman" w:hAnsi="Times New Roman" w:cs="Times New Roman"/>
        </w:rPr>
        <w:t>).</w:t>
      </w:r>
      <w:r w:rsidR="004043D9" w:rsidRPr="00964BA9">
        <w:rPr>
          <w:rFonts w:ascii="Times New Roman" w:hAnsi="Times New Roman" w:cs="Times New Roman"/>
        </w:rPr>
        <w:t xml:space="preserve"> C</w:t>
      </w:r>
      <w:r w:rsidR="00D9637A" w:rsidRPr="00964BA9">
        <w:rPr>
          <w:rFonts w:ascii="Times New Roman" w:hAnsi="Times New Roman" w:cs="Times New Roman"/>
        </w:rPr>
        <w:t>oefficients</w:t>
      </w:r>
      <w:r w:rsidR="004043D9" w:rsidRPr="00964BA9">
        <w:rPr>
          <w:rFonts w:ascii="Times New Roman" w:hAnsi="Times New Roman" w:cs="Times New Roman"/>
        </w:rPr>
        <w:t xml:space="preserve"> indicated a larger change in the log/odds ratio per unit change in </w:t>
      </w:r>
      <w:r w:rsidR="00240B86">
        <w:rPr>
          <w:rFonts w:ascii="Times New Roman" w:hAnsi="Times New Roman" w:cs="Times New Roman"/>
        </w:rPr>
        <w:t>degree of deviation from centroid</w:t>
      </w:r>
      <w:r w:rsidR="00240B86" w:rsidRPr="00964BA9">
        <w:rPr>
          <w:rFonts w:ascii="Times New Roman" w:hAnsi="Times New Roman" w:cs="Times New Roman"/>
        </w:rPr>
        <w:t xml:space="preserve"> </w:t>
      </w:r>
      <w:r w:rsidR="004043D9" w:rsidRPr="00964BA9">
        <w:rPr>
          <w:rFonts w:ascii="Times New Roman" w:hAnsi="Times New Roman" w:cs="Times New Roman"/>
        </w:rPr>
        <w:t>(central-tendency model) compared with degree of interconnectivity (graph model)</w:t>
      </w:r>
      <w:r w:rsidR="003C027E">
        <w:rPr>
          <w:rFonts w:ascii="Times New Roman" w:hAnsi="Times New Roman" w:cs="Times New Roman"/>
        </w:rPr>
        <w:t xml:space="preserve">. This reflects the </w:t>
      </w:r>
      <w:r w:rsidR="007E3044">
        <w:rPr>
          <w:rFonts w:ascii="Times New Roman" w:hAnsi="Times New Roman" w:cs="Times New Roman"/>
        </w:rPr>
        <w:t xml:space="preserve">strong </w:t>
      </w:r>
      <w:r w:rsidR="003C027E">
        <w:rPr>
          <w:rFonts w:ascii="Times New Roman" w:hAnsi="Times New Roman" w:cs="Times New Roman"/>
        </w:rPr>
        <w:t>inverse relationship between interconnectivity</w:t>
      </w:r>
      <w:r w:rsidR="00341029">
        <w:rPr>
          <w:rFonts w:ascii="Times New Roman" w:hAnsi="Times New Roman" w:cs="Times New Roman"/>
        </w:rPr>
        <w:t xml:space="preserve"> and</w:t>
      </w:r>
      <w:r w:rsidR="003C027E">
        <w:rPr>
          <w:rFonts w:ascii="Times New Roman" w:hAnsi="Times New Roman" w:cs="Times New Roman"/>
        </w:rPr>
        <w:t xml:space="preserve"> log/odds</w:t>
      </w:r>
      <w:r w:rsidR="00341029">
        <w:rPr>
          <w:rFonts w:ascii="Times New Roman" w:hAnsi="Times New Roman" w:cs="Times New Roman"/>
        </w:rPr>
        <w:t xml:space="preserve"> (Fig. 3</w:t>
      </w:r>
      <w:proofErr w:type="gramStart"/>
      <w:r w:rsidR="007E3044">
        <w:rPr>
          <w:rFonts w:ascii="Times New Roman" w:hAnsi="Times New Roman" w:cs="Times New Roman"/>
        </w:rPr>
        <w:t>a,</w:t>
      </w:r>
      <w:r w:rsidR="00341029">
        <w:rPr>
          <w:rFonts w:ascii="Times New Roman" w:hAnsi="Times New Roman" w:cs="Times New Roman"/>
        </w:rPr>
        <w:t>c</w:t>
      </w:r>
      <w:proofErr w:type="gramEnd"/>
      <w:r w:rsidR="00341029">
        <w:rPr>
          <w:rFonts w:ascii="Times New Roman" w:hAnsi="Times New Roman" w:cs="Times New Roman"/>
        </w:rPr>
        <w:t xml:space="preserve">) (which flattens the logistic curve), compared with the weak and </w:t>
      </w:r>
      <w:r w:rsidR="007E3044">
        <w:rPr>
          <w:rFonts w:ascii="Times New Roman" w:hAnsi="Times New Roman" w:cs="Times New Roman"/>
        </w:rPr>
        <w:t>inconsistent trend associated with distance to centroid (Fig. 3b,d) (which causes a steep transition from high to low probability</w:t>
      </w:r>
      <w:r w:rsidR="00C20D74">
        <w:rPr>
          <w:rFonts w:ascii="Times New Roman" w:hAnsi="Times New Roman" w:cs="Times New Roman"/>
        </w:rPr>
        <w:t>)</w:t>
      </w:r>
      <w:r w:rsidR="00E00CB7" w:rsidRPr="00964BA9">
        <w:rPr>
          <w:rFonts w:ascii="Times New Roman" w:hAnsi="Times New Roman" w:cs="Times New Roman"/>
        </w:rPr>
        <w:t>.</w:t>
      </w:r>
      <w:r w:rsidR="00D9637A" w:rsidRPr="00964BA9">
        <w:rPr>
          <w:rFonts w:ascii="Times New Roman" w:hAnsi="Times New Roman" w:cs="Times New Roman"/>
        </w:rPr>
        <w:t xml:space="preserve"> </w:t>
      </w:r>
      <w:r w:rsidRPr="00964BA9">
        <w:rPr>
          <w:rFonts w:ascii="Times New Roman" w:hAnsi="Times New Roman" w:cs="Times New Roman"/>
        </w:rPr>
        <w:t xml:space="preserve">Significant skews were evident in the distribution of </w:t>
      </w:r>
      <w:r w:rsidR="00067546" w:rsidRPr="00964BA9">
        <w:rPr>
          <w:rFonts w:ascii="Times New Roman" w:hAnsi="Times New Roman" w:cs="Times New Roman"/>
        </w:rPr>
        <w:t>stable</w:t>
      </w:r>
      <w:r w:rsidRPr="00964BA9">
        <w:rPr>
          <w:rFonts w:ascii="Times New Roman" w:hAnsi="Times New Roman" w:cs="Times New Roman"/>
        </w:rPr>
        <w:t>/</w:t>
      </w:r>
      <w:r w:rsidR="00067546" w:rsidRPr="00964BA9">
        <w:rPr>
          <w:rFonts w:ascii="Times New Roman" w:hAnsi="Times New Roman" w:cs="Times New Roman"/>
        </w:rPr>
        <w:t xml:space="preserve">unstable </w:t>
      </w:r>
      <w:r w:rsidRPr="00964BA9">
        <w:rPr>
          <w:rFonts w:ascii="Times New Roman" w:hAnsi="Times New Roman" w:cs="Times New Roman"/>
        </w:rPr>
        <w:t xml:space="preserve">samples in relation to degree of interconnectivity but not </w:t>
      </w:r>
      <w:r w:rsidR="00240B86">
        <w:rPr>
          <w:rFonts w:ascii="Times New Roman" w:hAnsi="Times New Roman" w:cs="Times New Roman"/>
        </w:rPr>
        <w:t>degree of deviation from centroid</w:t>
      </w:r>
      <w:r w:rsidR="00240B86" w:rsidRPr="00964BA9">
        <w:rPr>
          <w:rFonts w:ascii="Times New Roman" w:hAnsi="Times New Roman" w:cs="Times New Roman"/>
        </w:rPr>
        <w:t xml:space="preserve"> </w:t>
      </w:r>
      <w:r w:rsidRPr="00964BA9">
        <w:rPr>
          <w:rFonts w:ascii="Times New Roman" w:hAnsi="Times New Roman" w:cs="Times New Roman"/>
        </w:rPr>
        <w:t>(</w:t>
      </w:r>
      <w:r w:rsidR="00472916" w:rsidRPr="00964BA9">
        <w:rPr>
          <w:rFonts w:ascii="Times New Roman" w:hAnsi="Times New Roman" w:cs="Times New Roman"/>
        </w:rPr>
        <w:t>Fig.</w:t>
      </w:r>
      <w:r w:rsidR="009E7CF2" w:rsidRPr="00964BA9">
        <w:rPr>
          <w:rFonts w:ascii="Times New Roman" w:hAnsi="Times New Roman" w:cs="Times New Roman"/>
        </w:rPr>
        <w:t xml:space="preserve"> </w:t>
      </w:r>
      <w:r w:rsidR="00A855FC" w:rsidRPr="00964BA9">
        <w:rPr>
          <w:rFonts w:ascii="Times New Roman" w:hAnsi="Times New Roman" w:cs="Times New Roman"/>
        </w:rPr>
        <w:t>3</w:t>
      </w:r>
      <w:r w:rsidR="009E7CF2" w:rsidRPr="00964BA9">
        <w:rPr>
          <w:rFonts w:ascii="Times New Roman" w:hAnsi="Times New Roman" w:cs="Times New Roman"/>
        </w:rPr>
        <w:t>, Appendix S2</w:t>
      </w:r>
      <w:r w:rsidRPr="00964BA9">
        <w:rPr>
          <w:rFonts w:ascii="Times New Roman" w:hAnsi="Times New Roman" w:cs="Times New Roman"/>
        </w:rPr>
        <w:t>).</w:t>
      </w:r>
      <w:r w:rsidR="009E7CF2" w:rsidRPr="00964BA9">
        <w:rPr>
          <w:rFonts w:ascii="Times New Roman" w:hAnsi="Times New Roman" w:cs="Times New Roman"/>
        </w:rPr>
        <w:t xml:space="preserve"> </w:t>
      </w:r>
      <w:r w:rsidR="00A63343" w:rsidRPr="00964BA9">
        <w:rPr>
          <w:rFonts w:ascii="Times New Roman" w:hAnsi="Times New Roman" w:cs="Times New Roman"/>
        </w:rPr>
        <w:t xml:space="preserve">The </w:t>
      </w:r>
      <w:r w:rsidR="0006669A">
        <w:rPr>
          <w:rFonts w:ascii="Times New Roman" w:hAnsi="Times New Roman" w:cs="Times New Roman"/>
        </w:rPr>
        <w:t>difference</w:t>
      </w:r>
      <w:r w:rsidR="00A63343" w:rsidRPr="00964BA9">
        <w:rPr>
          <w:rFonts w:ascii="Times New Roman" w:hAnsi="Times New Roman" w:cs="Times New Roman"/>
        </w:rPr>
        <w:t xml:space="preserve"> between stable and unstable samples became clearer with increasing numbers of samples </w:t>
      </w:r>
      <w:r w:rsidR="00A855FC" w:rsidRPr="00964BA9">
        <w:rPr>
          <w:rFonts w:ascii="Times New Roman" w:hAnsi="Times New Roman" w:cs="Times New Roman"/>
        </w:rPr>
        <w:t xml:space="preserve">in both measures, </w:t>
      </w:r>
      <w:r w:rsidR="00A63343" w:rsidRPr="00964BA9">
        <w:rPr>
          <w:rFonts w:ascii="Times New Roman" w:hAnsi="Times New Roman" w:cs="Times New Roman"/>
        </w:rPr>
        <w:t xml:space="preserve">as reflected in a </w:t>
      </w:r>
      <w:proofErr w:type="gramStart"/>
      <w:r w:rsidR="00A63343" w:rsidRPr="00964BA9">
        <w:rPr>
          <w:rFonts w:ascii="Times New Roman" w:hAnsi="Times New Roman" w:cs="Times New Roman"/>
        </w:rPr>
        <w:t>lower probability values</w:t>
      </w:r>
      <w:proofErr w:type="gramEnd"/>
      <w:r w:rsidR="00A63343" w:rsidRPr="00964BA9">
        <w:rPr>
          <w:rFonts w:ascii="Times New Roman" w:hAnsi="Times New Roman" w:cs="Times New Roman"/>
        </w:rPr>
        <w:t xml:space="preserve"> </w:t>
      </w:r>
      <w:r w:rsidR="00A855FC" w:rsidRPr="00964BA9">
        <w:rPr>
          <w:rFonts w:ascii="Times New Roman" w:hAnsi="Times New Roman" w:cs="Times New Roman"/>
        </w:rPr>
        <w:t>modelled at the end of the range (</w:t>
      </w:r>
      <w:r w:rsidR="00472916" w:rsidRPr="00964BA9">
        <w:rPr>
          <w:rFonts w:ascii="Times New Roman" w:hAnsi="Times New Roman" w:cs="Times New Roman"/>
        </w:rPr>
        <w:t>Fig.</w:t>
      </w:r>
      <w:r w:rsidR="00A855FC" w:rsidRPr="00964BA9">
        <w:rPr>
          <w:rFonts w:ascii="Times New Roman" w:hAnsi="Times New Roman" w:cs="Times New Roman"/>
        </w:rPr>
        <w:t xml:space="preserve"> 4).</w:t>
      </w:r>
      <w:r w:rsidR="00A63343" w:rsidRPr="00964BA9">
        <w:rPr>
          <w:rFonts w:ascii="Times New Roman" w:hAnsi="Times New Roman" w:cs="Times New Roman"/>
        </w:rPr>
        <w:t xml:space="preserve">  </w:t>
      </w:r>
    </w:p>
    <w:p w14:paraId="5F89B867" w14:textId="2453D379" w:rsidR="00202FB7" w:rsidRPr="00964BA9" w:rsidRDefault="00202FB7" w:rsidP="00964BA9">
      <w:pPr>
        <w:spacing w:line="480" w:lineRule="auto"/>
        <w:rPr>
          <w:rFonts w:ascii="Times New Roman" w:hAnsi="Times New Roman" w:cs="Times New Roman"/>
        </w:rPr>
      </w:pPr>
    </w:p>
    <w:p w14:paraId="617A7DFB" w14:textId="284148EB" w:rsidR="00202FB7" w:rsidRPr="00964BA9" w:rsidRDefault="00202FB7" w:rsidP="00964BA9">
      <w:pPr>
        <w:spacing w:line="480" w:lineRule="auto"/>
        <w:rPr>
          <w:rFonts w:ascii="Times New Roman" w:hAnsi="Times New Roman" w:cs="Times New Roman"/>
        </w:rPr>
      </w:pPr>
      <w:r w:rsidRPr="00964BA9">
        <w:rPr>
          <w:rFonts w:ascii="Times New Roman" w:hAnsi="Times New Roman" w:cs="Times New Roman"/>
        </w:rPr>
        <w:t xml:space="preserve">Table </w:t>
      </w:r>
      <w:r w:rsidR="001E16C9" w:rsidRPr="00964BA9">
        <w:rPr>
          <w:rFonts w:ascii="Times New Roman" w:hAnsi="Times New Roman" w:cs="Times New Roman"/>
        </w:rPr>
        <w:t>2</w:t>
      </w:r>
      <w:r w:rsidRPr="00964BA9">
        <w:rPr>
          <w:rFonts w:ascii="Times New Roman" w:hAnsi="Times New Roman" w:cs="Times New Roman"/>
        </w:rPr>
        <w:t xml:space="preserve">: </w:t>
      </w:r>
      <w:r w:rsidR="00D30B9C" w:rsidRPr="00964BA9">
        <w:rPr>
          <w:rFonts w:ascii="Times New Roman" w:hAnsi="Times New Roman" w:cs="Times New Roman"/>
        </w:rPr>
        <w:t xml:space="preserve">Logistic regression coefficients (Change in the log-odds ratio) </w:t>
      </w:r>
      <w:r w:rsidR="00272F93" w:rsidRPr="00964BA9">
        <w:rPr>
          <w:rFonts w:ascii="Times New Roman" w:hAnsi="Times New Roman" w:cs="Times New Roman"/>
        </w:rPr>
        <w:t xml:space="preserve">and deviance change </w:t>
      </w:r>
      <w:r w:rsidR="00D30B9C" w:rsidRPr="00964BA9">
        <w:rPr>
          <w:rFonts w:ascii="Times New Roman" w:hAnsi="Times New Roman" w:cs="Times New Roman"/>
        </w:rPr>
        <w:t xml:space="preserve">for models </w:t>
      </w:r>
      <w:r w:rsidR="001E16C9" w:rsidRPr="00964BA9">
        <w:rPr>
          <w:rFonts w:ascii="Times New Roman" w:hAnsi="Times New Roman" w:cs="Times New Roman"/>
        </w:rPr>
        <w:t>assessing the probability of a sample being classified consistently from one iteration to the next.</w:t>
      </w:r>
    </w:p>
    <w:tbl>
      <w:tblPr>
        <w:tblStyle w:val="TableGrid"/>
        <w:tblW w:w="6305" w:type="dxa"/>
        <w:tblLook w:val="04A0" w:firstRow="1" w:lastRow="0" w:firstColumn="1" w:lastColumn="0" w:noHBand="0" w:noVBand="1"/>
      </w:tblPr>
      <w:tblGrid>
        <w:gridCol w:w="1045"/>
        <w:gridCol w:w="1390"/>
        <w:gridCol w:w="1810"/>
        <w:gridCol w:w="1123"/>
        <w:gridCol w:w="937"/>
      </w:tblGrid>
      <w:tr w:rsidR="00F15D3F" w:rsidRPr="00964BA9" w14:paraId="0CD95E3E" w14:textId="77777777" w:rsidTr="0084066D">
        <w:tc>
          <w:tcPr>
            <w:tcW w:w="1134" w:type="dxa"/>
            <w:tcBorders>
              <w:top w:val="single" w:sz="4" w:space="0" w:color="auto"/>
              <w:left w:val="nil"/>
              <w:bottom w:val="single" w:sz="4" w:space="0" w:color="auto"/>
              <w:right w:val="nil"/>
            </w:tcBorders>
          </w:tcPr>
          <w:p w14:paraId="333FFC46"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lastRenderedPageBreak/>
              <w:t>Model</w:t>
            </w:r>
          </w:p>
          <w:p w14:paraId="38BDC719" w14:textId="77777777" w:rsidR="00F15D3F" w:rsidRPr="00964BA9" w:rsidRDefault="00F15D3F" w:rsidP="00964BA9">
            <w:pPr>
              <w:spacing w:line="480" w:lineRule="auto"/>
              <w:rPr>
                <w:rFonts w:ascii="Times New Roman" w:hAnsi="Times New Roman" w:cs="Times New Roman"/>
              </w:rPr>
            </w:pPr>
          </w:p>
        </w:tc>
        <w:tc>
          <w:tcPr>
            <w:tcW w:w="999" w:type="dxa"/>
            <w:tcBorders>
              <w:top w:val="single" w:sz="4" w:space="0" w:color="auto"/>
              <w:left w:val="nil"/>
              <w:bottom w:val="single" w:sz="4" w:space="0" w:color="auto"/>
              <w:right w:val="nil"/>
            </w:tcBorders>
          </w:tcPr>
          <w:p w14:paraId="638BD05D" w14:textId="7EA983FE"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Comparison (iteration)</w:t>
            </w:r>
          </w:p>
        </w:tc>
        <w:tc>
          <w:tcPr>
            <w:tcW w:w="2039" w:type="dxa"/>
            <w:tcBorders>
              <w:top w:val="single" w:sz="4" w:space="0" w:color="auto"/>
              <w:left w:val="nil"/>
              <w:bottom w:val="single" w:sz="4" w:space="0" w:color="auto"/>
              <w:right w:val="nil"/>
            </w:tcBorders>
          </w:tcPr>
          <w:p w14:paraId="05C5682A" w14:textId="7777777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Coefficient</w:t>
            </w:r>
          </w:p>
          <w:p w14:paraId="0139C7B6" w14:textId="7777777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(2.5%) C (97.5%)</w:t>
            </w:r>
          </w:p>
        </w:tc>
        <w:tc>
          <w:tcPr>
            <w:tcW w:w="1088" w:type="dxa"/>
            <w:tcBorders>
              <w:top w:val="single" w:sz="4" w:space="0" w:color="auto"/>
              <w:left w:val="nil"/>
              <w:bottom w:val="single" w:sz="4" w:space="0" w:color="auto"/>
              <w:right w:val="nil"/>
            </w:tcBorders>
          </w:tcPr>
          <w:p w14:paraId="20AF4A4A"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Deviance change (df)</w:t>
            </w:r>
          </w:p>
        </w:tc>
        <w:tc>
          <w:tcPr>
            <w:tcW w:w="1045" w:type="dxa"/>
            <w:tcBorders>
              <w:top w:val="single" w:sz="4" w:space="0" w:color="auto"/>
              <w:left w:val="nil"/>
              <w:bottom w:val="single" w:sz="4" w:space="0" w:color="auto"/>
              <w:right w:val="nil"/>
            </w:tcBorders>
          </w:tcPr>
          <w:p w14:paraId="47651B69"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AIC</w:t>
            </w:r>
          </w:p>
        </w:tc>
      </w:tr>
      <w:tr w:rsidR="00F15D3F" w:rsidRPr="00964BA9" w14:paraId="7B0ACF24" w14:textId="77777777" w:rsidTr="0084066D">
        <w:tc>
          <w:tcPr>
            <w:tcW w:w="1134" w:type="dxa"/>
            <w:tcBorders>
              <w:top w:val="single" w:sz="4" w:space="0" w:color="auto"/>
              <w:left w:val="nil"/>
              <w:bottom w:val="nil"/>
              <w:right w:val="nil"/>
            </w:tcBorders>
          </w:tcPr>
          <w:p w14:paraId="0A0134DD"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Graph</w:t>
            </w:r>
          </w:p>
        </w:tc>
        <w:tc>
          <w:tcPr>
            <w:tcW w:w="999" w:type="dxa"/>
            <w:tcBorders>
              <w:top w:val="single" w:sz="4" w:space="0" w:color="auto"/>
              <w:left w:val="nil"/>
              <w:bottom w:val="nil"/>
              <w:right w:val="nil"/>
            </w:tcBorders>
          </w:tcPr>
          <w:p w14:paraId="6B55A892"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S50-S60</w:t>
            </w:r>
          </w:p>
        </w:tc>
        <w:tc>
          <w:tcPr>
            <w:tcW w:w="2039" w:type="dxa"/>
            <w:tcBorders>
              <w:top w:val="single" w:sz="4" w:space="0" w:color="auto"/>
              <w:left w:val="nil"/>
              <w:bottom w:val="nil"/>
              <w:right w:val="nil"/>
            </w:tcBorders>
          </w:tcPr>
          <w:p w14:paraId="5030E246" w14:textId="7777777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(0.009) 0.014 (0.023)</w:t>
            </w:r>
          </w:p>
        </w:tc>
        <w:tc>
          <w:tcPr>
            <w:tcW w:w="1088" w:type="dxa"/>
            <w:tcBorders>
              <w:top w:val="single" w:sz="4" w:space="0" w:color="auto"/>
              <w:left w:val="nil"/>
              <w:bottom w:val="nil"/>
              <w:right w:val="nil"/>
            </w:tcBorders>
          </w:tcPr>
          <w:p w14:paraId="7E656D5E" w14:textId="4F8AB3DD"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416 (1)</w:t>
            </w:r>
          </w:p>
        </w:tc>
        <w:tc>
          <w:tcPr>
            <w:tcW w:w="1045" w:type="dxa"/>
            <w:tcBorders>
              <w:top w:val="single" w:sz="4" w:space="0" w:color="auto"/>
              <w:left w:val="nil"/>
              <w:bottom w:val="nil"/>
              <w:right w:val="nil"/>
            </w:tcBorders>
          </w:tcPr>
          <w:p w14:paraId="6D47EAE2"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3489</w:t>
            </w:r>
          </w:p>
        </w:tc>
      </w:tr>
      <w:tr w:rsidR="00F15D3F" w:rsidRPr="00964BA9" w14:paraId="0B96B9A2" w14:textId="77777777" w:rsidTr="0084066D">
        <w:tc>
          <w:tcPr>
            <w:tcW w:w="1134" w:type="dxa"/>
            <w:tcBorders>
              <w:top w:val="nil"/>
              <w:left w:val="nil"/>
              <w:bottom w:val="nil"/>
              <w:right w:val="nil"/>
            </w:tcBorders>
          </w:tcPr>
          <w:p w14:paraId="68B99FC5"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K-means</w:t>
            </w:r>
          </w:p>
        </w:tc>
        <w:tc>
          <w:tcPr>
            <w:tcW w:w="999" w:type="dxa"/>
            <w:tcBorders>
              <w:top w:val="nil"/>
              <w:left w:val="nil"/>
              <w:bottom w:val="nil"/>
              <w:right w:val="nil"/>
            </w:tcBorders>
          </w:tcPr>
          <w:p w14:paraId="343346F9"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S50-S60</w:t>
            </w:r>
          </w:p>
        </w:tc>
        <w:tc>
          <w:tcPr>
            <w:tcW w:w="2039" w:type="dxa"/>
            <w:tcBorders>
              <w:top w:val="nil"/>
              <w:left w:val="nil"/>
              <w:bottom w:val="nil"/>
              <w:right w:val="nil"/>
            </w:tcBorders>
          </w:tcPr>
          <w:p w14:paraId="2E368258" w14:textId="47CE152C"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(.032) 0.066 (0.137)</w:t>
            </w:r>
          </w:p>
        </w:tc>
        <w:tc>
          <w:tcPr>
            <w:tcW w:w="1088" w:type="dxa"/>
            <w:tcBorders>
              <w:top w:val="nil"/>
              <w:left w:val="nil"/>
              <w:bottom w:val="nil"/>
              <w:right w:val="nil"/>
            </w:tcBorders>
          </w:tcPr>
          <w:p w14:paraId="7C33332C"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53 (1)</w:t>
            </w:r>
          </w:p>
        </w:tc>
        <w:tc>
          <w:tcPr>
            <w:tcW w:w="1045" w:type="dxa"/>
            <w:tcBorders>
              <w:top w:val="nil"/>
              <w:left w:val="nil"/>
              <w:bottom w:val="nil"/>
              <w:right w:val="nil"/>
            </w:tcBorders>
          </w:tcPr>
          <w:p w14:paraId="3485C9AD"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3871</w:t>
            </w:r>
          </w:p>
        </w:tc>
      </w:tr>
      <w:tr w:rsidR="00F15D3F" w:rsidRPr="00964BA9" w14:paraId="34686860" w14:textId="77777777" w:rsidTr="0084066D">
        <w:tc>
          <w:tcPr>
            <w:tcW w:w="1134" w:type="dxa"/>
            <w:tcBorders>
              <w:top w:val="nil"/>
              <w:left w:val="nil"/>
              <w:bottom w:val="nil"/>
              <w:right w:val="nil"/>
            </w:tcBorders>
          </w:tcPr>
          <w:p w14:paraId="305C2FC7"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Graph</w:t>
            </w:r>
          </w:p>
        </w:tc>
        <w:tc>
          <w:tcPr>
            <w:tcW w:w="999" w:type="dxa"/>
            <w:tcBorders>
              <w:top w:val="nil"/>
              <w:left w:val="nil"/>
              <w:bottom w:val="nil"/>
              <w:right w:val="nil"/>
            </w:tcBorders>
          </w:tcPr>
          <w:p w14:paraId="5BA1BA69"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S60-S70</w:t>
            </w:r>
          </w:p>
        </w:tc>
        <w:tc>
          <w:tcPr>
            <w:tcW w:w="2039" w:type="dxa"/>
            <w:tcBorders>
              <w:top w:val="nil"/>
              <w:left w:val="nil"/>
              <w:bottom w:val="nil"/>
              <w:right w:val="nil"/>
            </w:tcBorders>
          </w:tcPr>
          <w:p w14:paraId="6679352B" w14:textId="7777777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(.003) 0.006 (0.009)</w:t>
            </w:r>
          </w:p>
        </w:tc>
        <w:tc>
          <w:tcPr>
            <w:tcW w:w="1088" w:type="dxa"/>
            <w:tcBorders>
              <w:top w:val="nil"/>
              <w:left w:val="nil"/>
              <w:bottom w:val="nil"/>
              <w:right w:val="nil"/>
            </w:tcBorders>
          </w:tcPr>
          <w:p w14:paraId="52F9A975" w14:textId="172316F4"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584 (1)</w:t>
            </w:r>
          </w:p>
        </w:tc>
        <w:tc>
          <w:tcPr>
            <w:tcW w:w="1045" w:type="dxa"/>
            <w:tcBorders>
              <w:top w:val="nil"/>
              <w:left w:val="nil"/>
              <w:bottom w:val="nil"/>
              <w:right w:val="nil"/>
            </w:tcBorders>
          </w:tcPr>
          <w:p w14:paraId="06F30736"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3704</w:t>
            </w:r>
          </w:p>
        </w:tc>
      </w:tr>
      <w:tr w:rsidR="00F15D3F" w:rsidRPr="00964BA9" w14:paraId="4801769D" w14:textId="77777777" w:rsidTr="0084066D">
        <w:tc>
          <w:tcPr>
            <w:tcW w:w="1134" w:type="dxa"/>
            <w:tcBorders>
              <w:top w:val="nil"/>
              <w:left w:val="nil"/>
              <w:bottom w:val="nil"/>
              <w:right w:val="nil"/>
            </w:tcBorders>
          </w:tcPr>
          <w:p w14:paraId="247908D6"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K-means</w:t>
            </w:r>
          </w:p>
        </w:tc>
        <w:tc>
          <w:tcPr>
            <w:tcW w:w="999" w:type="dxa"/>
            <w:tcBorders>
              <w:top w:val="nil"/>
              <w:left w:val="nil"/>
              <w:bottom w:val="nil"/>
              <w:right w:val="nil"/>
            </w:tcBorders>
          </w:tcPr>
          <w:p w14:paraId="5254CB0A"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S60-S70</w:t>
            </w:r>
          </w:p>
        </w:tc>
        <w:tc>
          <w:tcPr>
            <w:tcW w:w="2039" w:type="dxa"/>
            <w:tcBorders>
              <w:top w:val="nil"/>
              <w:left w:val="nil"/>
              <w:bottom w:val="nil"/>
              <w:right w:val="nil"/>
            </w:tcBorders>
          </w:tcPr>
          <w:p w14:paraId="19FE1B8C" w14:textId="19FFECA6"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(0.006) 0.012 (0.024)</w:t>
            </w:r>
          </w:p>
        </w:tc>
        <w:tc>
          <w:tcPr>
            <w:tcW w:w="1088" w:type="dxa"/>
            <w:tcBorders>
              <w:top w:val="nil"/>
              <w:left w:val="nil"/>
              <w:bottom w:val="nil"/>
              <w:right w:val="nil"/>
            </w:tcBorders>
          </w:tcPr>
          <w:p w14:paraId="44738654"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152 (1)</w:t>
            </w:r>
          </w:p>
        </w:tc>
        <w:tc>
          <w:tcPr>
            <w:tcW w:w="1045" w:type="dxa"/>
            <w:tcBorders>
              <w:top w:val="nil"/>
              <w:left w:val="nil"/>
              <w:bottom w:val="nil"/>
              <w:right w:val="nil"/>
            </w:tcBorders>
          </w:tcPr>
          <w:p w14:paraId="3A361647"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4259</w:t>
            </w:r>
          </w:p>
        </w:tc>
      </w:tr>
      <w:tr w:rsidR="00F15D3F" w:rsidRPr="00964BA9" w14:paraId="1304D7D5" w14:textId="77777777" w:rsidTr="0084066D">
        <w:tc>
          <w:tcPr>
            <w:tcW w:w="1134" w:type="dxa"/>
            <w:tcBorders>
              <w:top w:val="nil"/>
              <w:left w:val="nil"/>
              <w:bottom w:val="nil"/>
              <w:right w:val="nil"/>
            </w:tcBorders>
          </w:tcPr>
          <w:p w14:paraId="7B30302F"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Graph</w:t>
            </w:r>
          </w:p>
        </w:tc>
        <w:tc>
          <w:tcPr>
            <w:tcW w:w="999" w:type="dxa"/>
            <w:tcBorders>
              <w:top w:val="nil"/>
              <w:left w:val="nil"/>
              <w:bottom w:val="nil"/>
              <w:right w:val="nil"/>
            </w:tcBorders>
          </w:tcPr>
          <w:p w14:paraId="02B58266"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S70-S80</w:t>
            </w:r>
          </w:p>
        </w:tc>
        <w:tc>
          <w:tcPr>
            <w:tcW w:w="2039" w:type="dxa"/>
            <w:tcBorders>
              <w:top w:val="nil"/>
              <w:left w:val="nil"/>
              <w:bottom w:val="nil"/>
              <w:right w:val="nil"/>
            </w:tcBorders>
          </w:tcPr>
          <w:p w14:paraId="08583855" w14:textId="7777777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(0.01) 0.014 (0.02)</w:t>
            </w:r>
          </w:p>
        </w:tc>
        <w:tc>
          <w:tcPr>
            <w:tcW w:w="1088" w:type="dxa"/>
            <w:tcBorders>
              <w:top w:val="nil"/>
              <w:left w:val="nil"/>
              <w:bottom w:val="nil"/>
              <w:right w:val="nil"/>
            </w:tcBorders>
          </w:tcPr>
          <w:p w14:paraId="3B75CDFA" w14:textId="3834572C"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712 (1)</w:t>
            </w:r>
          </w:p>
        </w:tc>
        <w:tc>
          <w:tcPr>
            <w:tcW w:w="1045" w:type="dxa"/>
            <w:tcBorders>
              <w:top w:val="nil"/>
              <w:left w:val="nil"/>
              <w:bottom w:val="nil"/>
              <w:right w:val="nil"/>
            </w:tcBorders>
          </w:tcPr>
          <w:p w14:paraId="0F322D69"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5642</w:t>
            </w:r>
          </w:p>
        </w:tc>
      </w:tr>
      <w:tr w:rsidR="00F15D3F" w:rsidRPr="00964BA9" w14:paraId="2F2BD2D7" w14:textId="77777777" w:rsidTr="0084066D">
        <w:tc>
          <w:tcPr>
            <w:tcW w:w="1134" w:type="dxa"/>
            <w:tcBorders>
              <w:top w:val="nil"/>
              <w:left w:val="nil"/>
              <w:bottom w:val="nil"/>
              <w:right w:val="nil"/>
            </w:tcBorders>
          </w:tcPr>
          <w:p w14:paraId="3BD8D32E"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K-means</w:t>
            </w:r>
          </w:p>
        </w:tc>
        <w:tc>
          <w:tcPr>
            <w:tcW w:w="999" w:type="dxa"/>
            <w:tcBorders>
              <w:top w:val="nil"/>
              <w:left w:val="nil"/>
              <w:bottom w:val="nil"/>
              <w:right w:val="nil"/>
            </w:tcBorders>
          </w:tcPr>
          <w:p w14:paraId="082A6C86"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S70-S80</w:t>
            </w:r>
          </w:p>
        </w:tc>
        <w:tc>
          <w:tcPr>
            <w:tcW w:w="2039" w:type="dxa"/>
            <w:tcBorders>
              <w:top w:val="nil"/>
              <w:left w:val="nil"/>
              <w:bottom w:val="nil"/>
              <w:right w:val="nil"/>
            </w:tcBorders>
          </w:tcPr>
          <w:p w14:paraId="5E91F7DE" w14:textId="7153DE5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(0.011) 0.022 (0.044)</w:t>
            </w:r>
          </w:p>
        </w:tc>
        <w:tc>
          <w:tcPr>
            <w:tcW w:w="1088" w:type="dxa"/>
            <w:tcBorders>
              <w:top w:val="nil"/>
              <w:left w:val="nil"/>
              <w:bottom w:val="nil"/>
              <w:right w:val="nil"/>
            </w:tcBorders>
          </w:tcPr>
          <w:p w14:paraId="20DED96A"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122(1)</w:t>
            </w:r>
          </w:p>
        </w:tc>
        <w:tc>
          <w:tcPr>
            <w:tcW w:w="1045" w:type="dxa"/>
            <w:tcBorders>
              <w:top w:val="nil"/>
              <w:left w:val="nil"/>
              <w:bottom w:val="nil"/>
              <w:right w:val="nil"/>
            </w:tcBorders>
          </w:tcPr>
          <w:p w14:paraId="725B2F20"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4677</w:t>
            </w:r>
          </w:p>
        </w:tc>
      </w:tr>
      <w:tr w:rsidR="00F15D3F" w:rsidRPr="00964BA9" w14:paraId="31958D41" w14:textId="77777777" w:rsidTr="0084066D">
        <w:tc>
          <w:tcPr>
            <w:tcW w:w="1134" w:type="dxa"/>
            <w:tcBorders>
              <w:top w:val="nil"/>
              <w:left w:val="nil"/>
              <w:bottom w:val="nil"/>
              <w:right w:val="nil"/>
            </w:tcBorders>
          </w:tcPr>
          <w:p w14:paraId="3F445174"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Graph</w:t>
            </w:r>
          </w:p>
        </w:tc>
        <w:tc>
          <w:tcPr>
            <w:tcW w:w="999" w:type="dxa"/>
            <w:tcBorders>
              <w:top w:val="nil"/>
              <w:left w:val="nil"/>
              <w:bottom w:val="nil"/>
              <w:right w:val="nil"/>
            </w:tcBorders>
          </w:tcPr>
          <w:p w14:paraId="3AF5B6B1"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S80-S90</w:t>
            </w:r>
          </w:p>
        </w:tc>
        <w:tc>
          <w:tcPr>
            <w:tcW w:w="2039" w:type="dxa"/>
            <w:tcBorders>
              <w:top w:val="nil"/>
              <w:left w:val="nil"/>
              <w:bottom w:val="nil"/>
              <w:right w:val="nil"/>
            </w:tcBorders>
          </w:tcPr>
          <w:p w14:paraId="7F6E7F2F" w14:textId="7777777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(0.006) 0.009 (0.012)</w:t>
            </w:r>
          </w:p>
        </w:tc>
        <w:tc>
          <w:tcPr>
            <w:tcW w:w="1088" w:type="dxa"/>
            <w:tcBorders>
              <w:top w:val="nil"/>
              <w:left w:val="nil"/>
              <w:bottom w:val="nil"/>
              <w:right w:val="nil"/>
            </w:tcBorders>
          </w:tcPr>
          <w:p w14:paraId="4D123AF0" w14:textId="19E3B45B"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943 (1)</w:t>
            </w:r>
          </w:p>
        </w:tc>
        <w:tc>
          <w:tcPr>
            <w:tcW w:w="1045" w:type="dxa"/>
            <w:tcBorders>
              <w:top w:val="nil"/>
              <w:left w:val="nil"/>
              <w:bottom w:val="nil"/>
              <w:right w:val="nil"/>
            </w:tcBorders>
          </w:tcPr>
          <w:p w14:paraId="7BBA3524"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6332</w:t>
            </w:r>
          </w:p>
        </w:tc>
      </w:tr>
      <w:tr w:rsidR="00F15D3F" w:rsidRPr="00964BA9" w14:paraId="52282D26" w14:textId="77777777" w:rsidTr="0084066D">
        <w:tc>
          <w:tcPr>
            <w:tcW w:w="1134" w:type="dxa"/>
            <w:tcBorders>
              <w:top w:val="nil"/>
              <w:left w:val="nil"/>
              <w:bottom w:val="nil"/>
              <w:right w:val="nil"/>
            </w:tcBorders>
          </w:tcPr>
          <w:p w14:paraId="5158D519"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K-means</w:t>
            </w:r>
          </w:p>
        </w:tc>
        <w:tc>
          <w:tcPr>
            <w:tcW w:w="999" w:type="dxa"/>
            <w:tcBorders>
              <w:top w:val="nil"/>
              <w:left w:val="nil"/>
              <w:bottom w:val="nil"/>
              <w:right w:val="nil"/>
            </w:tcBorders>
          </w:tcPr>
          <w:p w14:paraId="57F3FBCB"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S80-S90</w:t>
            </w:r>
          </w:p>
        </w:tc>
        <w:tc>
          <w:tcPr>
            <w:tcW w:w="2039" w:type="dxa"/>
            <w:tcBorders>
              <w:top w:val="nil"/>
              <w:left w:val="nil"/>
              <w:bottom w:val="nil"/>
              <w:right w:val="nil"/>
            </w:tcBorders>
          </w:tcPr>
          <w:p w14:paraId="460F812C" w14:textId="73E888BB"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(0.095) 0.158 (0.262)</w:t>
            </w:r>
          </w:p>
        </w:tc>
        <w:tc>
          <w:tcPr>
            <w:tcW w:w="1088" w:type="dxa"/>
            <w:tcBorders>
              <w:top w:val="nil"/>
              <w:left w:val="nil"/>
              <w:bottom w:val="nil"/>
              <w:right w:val="nil"/>
            </w:tcBorders>
          </w:tcPr>
          <w:p w14:paraId="5BDB5A70"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52 (1)</w:t>
            </w:r>
          </w:p>
        </w:tc>
        <w:tc>
          <w:tcPr>
            <w:tcW w:w="1045" w:type="dxa"/>
            <w:tcBorders>
              <w:top w:val="nil"/>
              <w:left w:val="nil"/>
              <w:bottom w:val="nil"/>
              <w:right w:val="nil"/>
            </w:tcBorders>
          </w:tcPr>
          <w:p w14:paraId="11465499"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7666</w:t>
            </w:r>
          </w:p>
        </w:tc>
      </w:tr>
      <w:tr w:rsidR="00F15D3F" w:rsidRPr="00964BA9" w14:paraId="020E3660" w14:textId="77777777" w:rsidTr="0084066D">
        <w:tc>
          <w:tcPr>
            <w:tcW w:w="1134" w:type="dxa"/>
            <w:tcBorders>
              <w:top w:val="nil"/>
              <w:left w:val="nil"/>
              <w:bottom w:val="nil"/>
              <w:right w:val="nil"/>
            </w:tcBorders>
          </w:tcPr>
          <w:p w14:paraId="6A58F427"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Graph</w:t>
            </w:r>
          </w:p>
        </w:tc>
        <w:tc>
          <w:tcPr>
            <w:tcW w:w="999" w:type="dxa"/>
            <w:tcBorders>
              <w:top w:val="nil"/>
              <w:left w:val="nil"/>
              <w:bottom w:val="nil"/>
              <w:right w:val="nil"/>
            </w:tcBorders>
          </w:tcPr>
          <w:p w14:paraId="719B64D7"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S90-S100</w:t>
            </w:r>
          </w:p>
        </w:tc>
        <w:tc>
          <w:tcPr>
            <w:tcW w:w="2039" w:type="dxa"/>
            <w:tcBorders>
              <w:top w:val="nil"/>
              <w:left w:val="nil"/>
              <w:bottom w:val="nil"/>
              <w:right w:val="nil"/>
            </w:tcBorders>
          </w:tcPr>
          <w:p w14:paraId="717882CA" w14:textId="77777777"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(0.003) 0.004 (0.006)</w:t>
            </w:r>
          </w:p>
        </w:tc>
        <w:tc>
          <w:tcPr>
            <w:tcW w:w="1088" w:type="dxa"/>
            <w:tcBorders>
              <w:top w:val="nil"/>
              <w:left w:val="nil"/>
              <w:bottom w:val="nil"/>
              <w:right w:val="nil"/>
            </w:tcBorders>
          </w:tcPr>
          <w:p w14:paraId="373E74CC"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1358 (1)</w:t>
            </w:r>
          </w:p>
        </w:tc>
        <w:tc>
          <w:tcPr>
            <w:tcW w:w="1045" w:type="dxa"/>
            <w:tcBorders>
              <w:top w:val="nil"/>
              <w:left w:val="nil"/>
              <w:bottom w:val="nil"/>
              <w:right w:val="nil"/>
            </w:tcBorders>
          </w:tcPr>
          <w:p w14:paraId="7169C743"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6925</w:t>
            </w:r>
          </w:p>
        </w:tc>
      </w:tr>
      <w:tr w:rsidR="00F15D3F" w:rsidRPr="00964BA9" w14:paraId="7521F499" w14:textId="77777777" w:rsidTr="0084066D">
        <w:tc>
          <w:tcPr>
            <w:tcW w:w="1134" w:type="dxa"/>
            <w:tcBorders>
              <w:top w:val="nil"/>
              <w:left w:val="nil"/>
              <w:bottom w:val="single" w:sz="4" w:space="0" w:color="auto"/>
              <w:right w:val="nil"/>
            </w:tcBorders>
          </w:tcPr>
          <w:p w14:paraId="7648BD0A"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K-means</w:t>
            </w:r>
          </w:p>
        </w:tc>
        <w:tc>
          <w:tcPr>
            <w:tcW w:w="999" w:type="dxa"/>
            <w:tcBorders>
              <w:top w:val="nil"/>
              <w:left w:val="nil"/>
              <w:bottom w:val="single" w:sz="4" w:space="0" w:color="auto"/>
              <w:right w:val="nil"/>
            </w:tcBorders>
          </w:tcPr>
          <w:p w14:paraId="5F89235E" w14:textId="77777777"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S90-S100</w:t>
            </w:r>
          </w:p>
        </w:tc>
        <w:tc>
          <w:tcPr>
            <w:tcW w:w="2039" w:type="dxa"/>
            <w:tcBorders>
              <w:top w:val="nil"/>
              <w:left w:val="nil"/>
              <w:bottom w:val="single" w:sz="4" w:space="0" w:color="auto"/>
              <w:right w:val="nil"/>
            </w:tcBorders>
          </w:tcPr>
          <w:p w14:paraId="2B1EABEF" w14:textId="1E184840" w:rsidR="00F15D3F" w:rsidRPr="00964BA9" w:rsidRDefault="00F15D3F" w:rsidP="00964BA9">
            <w:pPr>
              <w:spacing w:line="480" w:lineRule="auto"/>
              <w:ind w:right="-153"/>
              <w:rPr>
                <w:rFonts w:ascii="Times New Roman" w:hAnsi="Times New Roman" w:cs="Times New Roman"/>
              </w:rPr>
            </w:pPr>
            <w:r w:rsidRPr="00964BA9">
              <w:rPr>
                <w:rFonts w:ascii="Times New Roman" w:hAnsi="Times New Roman" w:cs="Times New Roman"/>
              </w:rPr>
              <w:t>(0.008) 0.012 (0.019)</w:t>
            </w:r>
          </w:p>
        </w:tc>
        <w:tc>
          <w:tcPr>
            <w:tcW w:w="1088" w:type="dxa"/>
            <w:tcBorders>
              <w:top w:val="nil"/>
              <w:left w:val="nil"/>
              <w:bottom w:val="single" w:sz="4" w:space="0" w:color="auto"/>
              <w:right w:val="nil"/>
            </w:tcBorders>
          </w:tcPr>
          <w:p w14:paraId="52B6C10C" w14:textId="6DF78F51"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394 (1)</w:t>
            </w:r>
          </w:p>
        </w:tc>
        <w:tc>
          <w:tcPr>
            <w:tcW w:w="1045" w:type="dxa"/>
            <w:tcBorders>
              <w:top w:val="nil"/>
              <w:left w:val="nil"/>
              <w:bottom w:val="single" w:sz="4" w:space="0" w:color="auto"/>
              <w:right w:val="nil"/>
            </w:tcBorders>
          </w:tcPr>
          <w:p w14:paraId="786FD3EC" w14:textId="3337B3A5" w:rsidR="00F15D3F" w:rsidRPr="00964BA9" w:rsidRDefault="00F15D3F" w:rsidP="00964BA9">
            <w:pPr>
              <w:spacing w:line="480" w:lineRule="auto"/>
              <w:rPr>
                <w:rFonts w:ascii="Times New Roman" w:hAnsi="Times New Roman" w:cs="Times New Roman"/>
              </w:rPr>
            </w:pPr>
            <w:r w:rsidRPr="00964BA9">
              <w:rPr>
                <w:rFonts w:ascii="Times New Roman" w:hAnsi="Times New Roman" w:cs="Times New Roman"/>
              </w:rPr>
              <w:t>6930</w:t>
            </w:r>
          </w:p>
        </w:tc>
      </w:tr>
    </w:tbl>
    <w:p w14:paraId="187A9E7C" w14:textId="331EBC4F" w:rsidR="00511E46" w:rsidRPr="00964BA9" w:rsidRDefault="00511E46" w:rsidP="00964BA9">
      <w:pPr>
        <w:spacing w:line="480" w:lineRule="auto"/>
        <w:rPr>
          <w:rFonts w:ascii="Times New Roman" w:hAnsi="Times New Roman" w:cs="Times New Roman"/>
        </w:rPr>
      </w:pPr>
    </w:p>
    <w:p w14:paraId="3D2B048E" w14:textId="77777777" w:rsidR="00511E46" w:rsidRPr="00964BA9" w:rsidRDefault="00511E46" w:rsidP="00964BA9">
      <w:pPr>
        <w:spacing w:line="480" w:lineRule="auto"/>
        <w:rPr>
          <w:rFonts w:ascii="Times New Roman" w:hAnsi="Times New Roman" w:cs="Times New Roman"/>
        </w:rPr>
      </w:pPr>
    </w:p>
    <w:p w14:paraId="6B0F61A0" w14:textId="116DA45B" w:rsidR="00A855FC" w:rsidRPr="00964BA9" w:rsidRDefault="00A855FC" w:rsidP="00964BA9">
      <w:pPr>
        <w:spacing w:line="480" w:lineRule="auto"/>
        <w:rPr>
          <w:rFonts w:ascii="Times New Roman" w:hAnsi="Times New Roman" w:cs="Times New Roman"/>
        </w:rPr>
      </w:pPr>
      <w:r w:rsidRPr="00964BA9">
        <w:rPr>
          <w:rFonts w:ascii="Times New Roman" w:hAnsi="Times New Roman" w:cs="Times New Roman"/>
        </w:rPr>
        <w:lastRenderedPageBreak/>
        <w:br w:type="page"/>
      </w:r>
    </w:p>
    <w:p w14:paraId="763D172A" w14:textId="57982DEA" w:rsidR="005F31AC"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lastRenderedPageBreak/>
        <w:t>Figure 3:</w:t>
      </w:r>
      <w:r w:rsidR="001E16C9" w:rsidRPr="00964BA9">
        <w:rPr>
          <w:rFonts w:ascii="Times New Roman" w:hAnsi="Times New Roman" w:cs="Times New Roman"/>
        </w:rPr>
        <w:t xml:space="preserve"> Percentage of samples </w:t>
      </w:r>
      <w:r w:rsidR="00370EF4" w:rsidRPr="00964BA9">
        <w:rPr>
          <w:rFonts w:ascii="Times New Roman" w:hAnsi="Times New Roman" w:cs="Times New Roman"/>
        </w:rPr>
        <w:t>stable</w:t>
      </w:r>
      <w:r w:rsidR="00944FEA">
        <w:rPr>
          <w:rFonts w:ascii="Times New Roman" w:hAnsi="Times New Roman" w:cs="Times New Roman"/>
        </w:rPr>
        <w:t xml:space="preserve"> (black columns)</w:t>
      </w:r>
      <w:r w:rsidR="00A37CB1" w:rsidRPr="00964BA9">
        <w:rPr>
          <w:rFonts w:ascii="Times New Roman" w:hAnsi="Times New Roman" w:cs="Times New Roman"/>
        </w:rPr>
        <w:t>/unstable</w:t>
      </w:r>
      <w:r w:rsidR="00944FEA">
        <w:rPr>
          <w:rFonts w:ascii="Times New Roman" w:hAnsi="Times New Roman" w:cs="Times New Roman"/>
        </w:rPr>
        <w:t xml:space="preserve"> (white columns)</w:t>
      </w:r>
      <w:r w:rsidR="001E16C9" w:rsidRPr="00964BA9">
        <w:rPr>
          <w:rFonts w:ascii="Times New Roman" w:hAnsi="Times New Roman" w:cs="Times New Roman"/>
        </w:rPr>
        <w:t xml:space="preserve"> from iteration</w:t>
      </w:r>
      <w:r w:rsidR="00A37CB1" w:rsidRPr="00964BA9">
        <w:rPr>
          <w:rFonts w:ascii="Times New Roman" w:hAnsi="Times New Roman" w:cs="Times New Roman"/>
        </w:rPr>
        <w:t xml:space="preserve"> four</w:t>
      </w:r>
      <w:r w:rsidR="001E16C9" w:rsidRPr="00964BA9">
        <w:rPr>
          <w:rFonts w:ascii="Times New Roman" w:hAnsi="Times New Roman" w:cs="Times New Roman"/>
        </w:rPr>
        <w:t xml:space="preserve"> to </w:t>
      </w:r>
      <w:r w:rsidR="00A37CB1" w:rsidRPr="00964BA9">
        <w:rPr>
          <w:rFonts w:ascii="Times New Roman" w:hAnsi="Times New Roman" w:cs="Times New Roman"/>
        </w:rPr>
        <w:t>five</w:t>
      </w:r>
      <w:r w:rsidR="001E16C9" w:rsidRPr="00964BA9">
        <w:rPr>
          <w:rFonts w:ascii="Times New Roman" w:hAnsi="Times New Roman" w:cs="Times New Roman"/>
        </w:rPr>
        <w:t xml:space="preserve"> as a function of </w:t>
      </w:r>
      <w:r w:rsidR="00370EF4" w:rsidRPr="00964BA9">
        <w:rPr>
          <w:rFonts w:ascii="Times New Roman" w:hAnsi="Times New Roman" w:cs="Times New Roman"/>
        </w:rPr>
        <w:t>degree of interconnectivity (</w:t>
      </w:r>
      <w:r w:rsidR="00A37CB1" w:rsidRPr="00964BA9">
        <w:rPr>
          <w:rFonts w:ascii="Times New Roman" w:hAnsi="Times New Roman" w:cs="Times New Roman"/>
        </w:rPr>
        <w:t>A</w:t>
      </w:r>
      <w:r w:rsidR="00370EF4" w:rsidRPr="00964BA9">
        <w:rPr>
          <w:rFonts w:ascii="Times New Roman" w:hAnsi="Times New Roman" w:cs="Times New Roman"/>
        </w:rPr>
        <w:t>)</w:t>
      </w:r>
      <w:r w:rsidR="001E16C9" w:rsidRPr="00964BA9">
        <w:rPr>
          <w:rFonts w:ascii="Times New Roman" w:hAnsi="Times New Roman" w:cs="Times New Roman"/>
        </w:rPr>
        <w:t xml:space="preserve"> or </w:t>
      </w:r>
      <w:r w:rsidR="00240B86">
        <w:rPr>
          <w:rFonts w:ascii="Times New Roman" w:hAnsi="Times New Roman" w:cs="Times New Roman"/>
        </w:rPr>
        <w:t>degree of deviation from centroid</w:t>
      </w:r>
      <w:r w:rsidR="00240B86" w:rsidRPr="00964BA9">
        <w:rPr>
          <w:rFonts w:ascii="Times New Roman" w:hAnsi="Times New Roman" w:cs="Times New Roman"/>
        </w:rPr>
        <w:t xml:space="preserve"> </w:t>
      </w:r>
      <w:r w:rsidR="00370EF4" w:rsidRPr="00964BA9">
        <w:rPr>
          <w:rFonts w:ascii="Times New Roman" w:hAnsi="Times New Roman" w:cs="Times New Roman"/>
        </w:rPr>
        <w:t>(</w:t>
      </w:r>
      <w:r w:rsidR="00A37CB1" w:rsidRPr="00964BA9">
        <w:rPr>
          <w:rFonts w:ascii="Times New Roman" w:hAnsi="Times New Roman" w:cs="Times New Roman"/>
        </w:rPr>
        <w:t>B</w:t>
      </w:r>
      <w:r w:rsidR="00370EF4" w:rsidRPr="00964BA9">
        <w:rPr>
          <w:rFonts w:ascii="Times New Roman" w:hAnsi="Times New Roman" w:cs="Times New Roman"/>
        </w:rPr>
        <w:t>)</w:t>
      </w:r>
      <w:r w:rsidR="001E16C9" w:rsidRPr="00964BA9">
        <w:rPr>
          <w:rFonts w:ascii="Times New Roman" w:hAnsi="Times New Roman" w:cs="Times New Roman"/>
        </w:rPr>
        <w:t>.</w:t>
      </w:r>
      <w:r w:rsidR="005F31AC" w:rsidRPr="00964BA9">
        <w:rPr>
          <w:rFonts w:ascii="Times New Roman" w:hAnsi="Times New Roman" w:cs="Times New Roman"/>
        </w:rPr>
        <w:t xml:space="preserve"> </w:t>
      </w:r>
      <w:r w:rsidR="00A37CB1" w:rsidRPr="00964BA9">
        <w:rPr>
          <w:rFonts w:ascii="Times New Roman" w:hAnsi="Times New Roman" w:cs="Times New Roman"/>
        </w:rPr>
        <w:t xml:space="preserve">C &amp; D represent the same data as odds ratios for all five iterations. </w:t>
      </w:r>
      <w:r w:rsidR="00240B86">
        <w:rPr>
          <w:rFonts w:ascii="Times New Roman" w:hAnsi="Times New Roman" w:cs="Times New Roman"/>
        </w:rPr>
        <w:t>Deviation from centroid</w:t>
      </w:r>
      <w:r w:rsidR="005F31AC" w:rsidRPr="00964BA9">
        <w:rPr>
          <w:rFonts w:ascii="Times New Roman" w:hAnsi="Times New Roman" w:cs="Times New Roman"/>
        </w:rPr>
        <w:t xml:space="preserve"> values exhibited </w:t>
      </w:r>
      <w:r w:rsidR="00A37CB1" w:rsidRPr="00964BA9">
        <w:rPr>
          <w:rFonts w:ascii="Times New Roman" w:hAnsi="Times New Roman" w:cs="Times New Roman"/>
        </w:rPr>
        <w:t xml:space="preserve">high </w:t>
      </w:r>
      <w:r w:rsidR="005F31AC" w:rsidRPr="00964BA9">
        <w:rPr>
          <w:rFonts w:ascii="Times New Roman" w:hAnsi="Times New Roman" w:cs="Times New Roman"/>
        </w:rPr>
        <w:t>concentrat</w:t>
      </w:r>
      <w:r w:rsidR="00240B86">
        <w:rPr>
          <w:rFonts w:ascii="Times New Roman" w:hAnsi="Times New Roman" w:cs="Times New Roman"/>
        </w:rPr>
        <w:t>ion</w:t>
      </w:r>
      <w:r w:rsidR="005F31AC" w:rsidRPr="00964BA9">
        <w:rPr>
          <w:rFonts w:ascii="Times New Roman" w:hAnsi="Times New Roman" w:cs="Times New Roman"/>
        </w:rPr>
        <w:t xml:space="preserve"> around the median within the observed range (0.5</w:t>
      </w:r>
      <w:r w:rsidR="00370EF4" w:rsidRPr="00964BA9">
        <w:rPr>
          <w:rFonts w:ascii="Times New Roman" w:hAnsi="Times New Roman" w:cs="Times New Roman"/>
        </w:rPr>
        <w:t>-</w:t>
      </w:r>
      <w:r w:rsidR="005F31AC" w:rsidRPr="00964BA9">
        <w:rPr>
          <w:rFonts w:ascii="Times New Roman" w:hAnsi="Times New Roman" w:cs="Times New Roman"/>
        </w:rPr>
        <w:t>1).</w:t>
      </w:r>
    </w:p>
    <w:p w14:paraId="24CFD1D9" w14:textId="20AEA8B6" w:rsidR="00202FB7" w:rsidRPr="00964BA9" w:rsidRDefault="00202FB7" w:rsidP="00964BA9">
      <w:pPr>
        <w:spacing w:line="480" w:lineRule="auto"/>
        <w:rPr>
          <w:rFonts w:ascii="Times New Roman" w:hAnsi="Times New Roman" w:cs="Times New Roman"/>
        </w:rPr>
      </w:pPr>
    </w:p>
    <w:p w14:paraId="21A22653" w14:textId="04264BF1" w:rsidR="00A855FC" w:rsidRPr="00964BA9" w:rsidRDefault="00683686" w:rsidP="00964BA9">
      <w:pPr>
        <w:spacing w:line="480" w:lineRule="auto"/>
        <w:rPr>
          <w:rFonts w:ascii="Times New Roman" w:hAnsi="Times New Roman" w:cs="Times New Roman"/>
          <w:i/>
          <w:iCs/>
        </w:rPr>
      </w:pPr>
      <w:r>
        <w:rPr>
          <w:rFonts w:ascii="Times New Roman" w:hAnsi="Times New Roman" w:cs="Times New Roman"/>
          <w:i/>
          <w:iCs/>
          <w:noProof/>
        </w:rPr>
        <w:drawing>
          <wp:inline distT="0" distB="0" distL="0" distR="0" wp14:anchorId="11F9B7C1" wp14:editId="0F38DBAC">
            <wp:extent cx="5726399" cy="3675707"/>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3">
                      <a:extLst>
                        <a:ext uri="{28A0092B-C50C-407E-A947-70E740481C1C}">
                          <a14:useLocalDpi xmlns:a14="http://schemas.microsoft.com/office/drawing/2010/main" val="0"/>
                        </a:ext>
                      </a:extLst>
                    </a:blip>
                    <a:srcRect t="3502" b="52061"/>
                    <a:stretch/>
                  </pic:blipFill>
                  <pic:spPr bwMode="auto">
                    <a:xfrm>
                      <a:off x="0" y="0"/>
                      <a:ext cx="5727700" cy="3676542"/>
                    </a:xfrm>
                    <a:prstGeom prst="rect">
                      <a:avLst/>
                    </a:prstGeom>
                    <a:ln>
                      <a:noFill/>
                    </a:ln>
                    <a:extLst>
                      <a:ext uri="{53640926-AAD7-44D8-BBD7-CCE9431645EC}">
                        <a14:shadowObscured xmlns:a14="http://schemas.microsoft.com/office/drawing/2010/main"/>
                      </a:ext>
                    </a:extLst>
                  </pic:spPr>
                </pic:pic>
              </a:graphicData>
            </a:graphic>
          </wp:inline>
        </w:drawing>
      </w:r>
    </w:p>
    <w:p w14:paraId="6B917140" w14:textId="77777777" w:rsidR="00730FB0" w:rsidRPr="00964BA9" w:rsidRDefault="00730FB0" w:rsidP="00964BA9">
      <w:pPr>
        <w:spacing w:line="480" w:lineRule="auto"/>
        <w:rPr>
          <w:rFonts w:ascii="Times New Roman" w:hAnsi="Times New Roman" w:cs="Times New Roman"/>
        </w:rPr>
      </w:pPr>
    </w:p>
    <w:p w14:paraId="6FDD7929" w14:textId="77777777" w:rsidR="00730FB0" w:rsidRPr="00964BA9" w:rsidRDefault="00730FB0" w:rsidP="00964BA9">
      <w:pPr>
        <w:spacing w:line="480" w:lineRule="auto"/>
        <w:rPr>
          <w:rFonts w:ascii="Times New Roman" w:hAnsi="Times New Roman" w:cs="Times New Roman"/>
        </w:rPr>
      </w:pPr>
    </w:p>
    <w:p w14:paraId="2BC74642" w14:textId="617F553D" w:rsidR="00A855FC" w:rsidRPr="00964BA9" w:rsidRDefault="00A855FC" w:rsidP="00964BA9">
      <w:pPr>
        <w:spacing w:line="480" w:lineRule="auto"/>
        <w:rPr>
          <w:rFonts w:ascii="Times New Roman" w:hAnsi="Times New Roman" w:cs="Times New Roman"/>
        </w:rPr>
      </w:pPr>
      <w:r w:rsidRPr="00964BA9">
        <w:rPr>
          <w:rFonts w:ascii="Times New Roman" w:hAnsi="Times New Roman" w:cs="Times New Roman"/>
        </w:rPr>
        <w:t>Figure 4</w:t>
      </w:r>
      <w:r w:rsidR="00203A54" w:rsidRPr="00964BA9">
        <w:rPr>
          <w:rFonts w:ascii="Times New Roman" w:hAnsi="Times New Roman" w:cs="Times New Roman"/>
        </w:rPr>
        <w:t xml:space="preserve">: </w:t>
      </w:r>
      <w:r w:rsidR="005F31AC" w:rsidRPr="00964BA9">
        <w:rPr>
          <w:rFonts w:ascii="Times New Roman" w:hAnsi="Times New Roman" w:cs="Times New Roman"/>
        </w:rPr>
        <w:t>P</w:t>
      </w:r>
      <w:r w:rsidR="00203A54" w:rsidRPr="00964BA9">
        <w:rPr>
          <w:rFonts w:ascii="Times New Roman" w:hAnsi="Times New Roman" w:cs="Times New Roman"/>
        </w:rPr>
        <w:t xml:space="preserve">robability a sample remained stable in its group membership as a function of degree of interconnectivity (green) or </w:t>
      </w:r>
      <w:r w:rsidR="00240B86">
        <w:rPr>
          <w:rFonts w:ascii="Times New Roman" w:hAnsi="Times New Roman" w:cs="Times New Roman"/>
        </w:rPr>
        <w:t>degree of deviation from centroid</w:t>
      </w:r>
      <w:r w:rsidR="00240B86" w:rsidRPr="00964BA9">
        <w:rPr>
          <w:rFonts w:ascii="Times New Roman" w:hAnsi="Times New Roman" w:cs="Times New Roman"/>
        </w:rPr>
        <w:t xml:space="preserve"> </w:t>
      </w:r>
      <w:r w:rsidR="00203A54" w:rsidRPr="00964BA9">
        <w:rPr>
          <w:rFonts w:ascii="Times New Roman" w:hAnsi="Times New Roman" w:cs="Times New Roman"/>
        </w:rPr>
        <w:t>(</w:t>
      </w:r>
      <w:r w:rsidR="00BD72E2">
        <w:rPr>
          <w:rFonts w:ascii="Times New Roman" w:hAnsi="Times New Roman" w:cs="Times New Roman"/>
        </w:rPr>
        <w:t>grey</w:t>
      </w:r>
      <w:r w:rsidR="00203A54" w:rsidRPr="00964BA9">
        <w:rPr>
          <w:rFonts w:ascii="Times New Roman" w:hAnsi="Times New Roman" w:cs="Times New Roman"/>
        </w:rPr>
        <w:t>), (95% confidence limits</w:t>
      </w:r>
      <w:r w:rsidR="005F31AC" w:rsidRPr="00964BA9">
        <w:rPr>
          <w:rFonts w:ascii="Times New Roman" w:hAnsi="Times New Roman" w:cs="Times New Roman"/>
        </w:rPr>
        <w:t>)</w:t>
      </w:r>
      <w:r w:rsidR="00203A54" w:rsidRPr="00964BA9">
        <w:rPr>
          <w:rFonts w:ascii="Times New Roman" w:hAnsi="Times New Roman" w:cs="Times New Roman"/>
        </w:rPr>
        <w:t>. The x axis is range standardised with low values indicating high interconnectivity/</w:t>
      </w:r>
      <w:r w:rsidR="00240B86">
        <w:rPr>
          <w:rFonts w:ascii="Times New Roman" w:hAnsi="Times New Roman" w:cs="Times New Roman"/>
        </w:rPr>
        <w:t>deviation from centroid</w:t>
      </w:r>
      <w:r w:rsidR="00203A54" w:rsidRPr="00964BA9">
        <w:rPr>
          <w:rFonts w:ascii="Times New Roman" w:hAnsi="Times New Roman" w:cs="Times New Roman"/>
        </w:rPr>
        <w:t xml:space="preserve">. </w:t>
      </w:r>
    </w:p>
    <w:p w14:paraId="090894F7" w14:textId="6CF600CA" w:rsidR="00A855FC" w:rsidRPr="00964BA9" w:rsidRDefault="00BD72E2" w:rsidP="00964BA9">
      <w:pPr>
        <w:spacing w:line="480" w:lineRule="auto"/>
        <w:rPr>
          <w:rFonts w:ascii="Times New Roman" w:hAnsi="Times New Roman" w:cs="Times New Roman"/>
        </w:rPr>
      </w:pPr>
      <w:r>
        <w:rPr>
          <w:rFonts w:ascii="Times New Roman" w:hAnsi="Times New Roman" w:cs="Times New Roman"/>
          <w:noProof/>
        </w:rPr>
        <w:lastRenderedPageBreak/>
        <w:drawing>
          <wp:inline distT="0" distB="0" distL="0" distR="0" wp14:anchorId="1A362E82" wp14:editId="592C3859">
            <wp:extent cx="4925085" cy="2497851"/>
            <wp:effectExtent l="0" t="0" r="2540" b="4445"/>
            <wp:docPr id="8" name="Picture 8" descr="A graph of a graph showing different types of dat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graph of a graph showing different types of data&#10;&#10;Description automatically generated with medium confidence"/>
                    <pic:cNvPicPr/>
                  </pic:nvPicPr>
                  <pic:blipFill rotWithShape="1">
                    <a:blip r:embed="rId14" cstate="print">
                      <a:extLst>
                        <a:ext uri="{28A0092B-C50C-407E-A947-70E740481C1C}">
                          <a14:useLocalDpi xmlns:a14="http://schemas.microsoft.com/office/drawing/2010/main" val="0"/>
                        </a:ext>
                      </a:extLst>
                    </a:blip>
                    <a:srcRect l="4902" t="13691" r="9082" b="23340"/>
                    <a:stretch/>
                  </pic:blipFill>
                  <pic:spPr bwMode="auto">
                    <a:xfrm>
                      <a:off x="0" y="0"/>
                      <a:ext cx="4926758" cy="2498700"/>
                    </a:xfrm>
                    <a:prstGeom prst="rect">
                      <a:avLst/>
                    </a:prstGeom>
                    <a:ln>
                      <a:noFill/>
                    </a:ln>
                    <a:extLst>
                      <a:ext uri="{53640926-AAD7-44D8-BBD7-CCE9431645EC}">
                        <a14:shadowObscured xmlns:a14="http://schemas.microsoft.com/office/drawing/2010/main"/>
                      </a:ext>
                    </a:extLst>
                  </pic:spPr>
                </pic:pic>
              </a:graphicData>
            </a:graphic>
          </wp:inline>
        </w:drawing>
      </w:r>
    </w:p>
    <w:p w14:paraId="7C49B11F" w14:textId="321CF6A9" w:rsidR="005F31AC" w:rsidRPr="00964BA9" w:rsidRDefault="005F31AC" w:rsidP="00964BA9">
      <w:pPr>
        <w:spacing w:line="480" w:lineRule="auto"/>
        <w:rPr>
          <w:rFonts w:ascii="Times New Roman" w:hAnsi="Times New Roman" w:cs="Times New Roman"/>
        </w:rPr>
      </w:pPr>
    </w:p>
    <w:p w14:paraId="6F211C1C" w14:textId="148E897C" w:rsidR="003B5C4A" w:rsidRPr="00964BA9" w:rsidRDefault="00D41577" w:rsidP="00964BA9">
      <w:pPr>
        <w:spacing w:line="480" w:lineRule="auto"/>
        <w:rPr>
          <w:rFonts w:ascii="Times New Roman" w:hAnsi="Times New Roman" w:cs="Times New Roman"/>
          <w:i/>
          <w:iCs/>
        </w:rPr>
      </w:pPr>
      <w:r w:rsidRPr="00964BA9">
        <w:rPr>
          <w:rFonts w:ascii="Times New Roman" w:hAnsi="Times New Roman" w:cs="Times New Roman"/>
          <w:i/>
          <w:iCs/>
        </w:rPr>
        <w:t>Hypotheses 2</w:t>
      </w:r>
      <w:r w:rsidR="002A4504" w:rsidRPr="00964BA9">
        <w:rPr>
          <w:rFonts w:ascii="Times New Roman" w:hAnsi="Times New Roman" w:cs="Times New Roman"/>
          <w:i/>
          <w:iCs/>
        </w:rPr>
        <w:t>:</w:t>
      </w:r>
      <w:r w:rsidR="00725CD8" w:rsidRPr="00964BA9">
        <w:rPr>
          <w:rFonts w:ascii="Times New Roman" w:hAnsi="Times New Roman" w:cs="Times New Roman"/>
          <w:i/>
          <w:iCs/>
        </w:rPr>
        <w:t xml:space="preserve"> Are cluster solutions modelled on interconnectivity more consistent than those modelled on </w:t>
      </w:r>
      <w:proofErr w:type="gramStart"/>
      <w:r w:rsidR="00725CD8" w:rsidRPr="00964BA9">
        <w:rPr>
          <w:rFonts w:ascii="Times New Roman" w:hAnsi="Times New Roman" w:cs="Times New Roman"/>
          <w:i/>
          <w:iCs/>
        </w:rPr>
        <w:t>central-tendency</w:t>
      </w:r>
      <w:proofErr w:type="gramEnd"/>
      <w:r w:rsidR="00725CD8" w:rsidRPr="00964BA9">
        <w:rPr>
          <w:rFonts w:ascii="Times New Roman" w:hAnsi="Times New Roman" w:cs="Times New Roman"/>
          <w:i/>
          <w:iCs/>
        </w:rPr>
        <w:t>?</w:t>
      </w:r>
      <w:r w:rsidR="002A4504" w:rsidRPr="00964BA9">
        <w:rPr>
          <w:rFonts w:ascii="Times New Roman" w:hAnsi="Times New Roman" w:cs="Times New Roman"/>
          <w:i/>
          <w:iCs/>
        </w:rPr>
        <w:t xml:space="preserve"> </w:t>
      </w:r>
    </w:p>
    <w:p w14:paraId="4095845F" w14:textId="1C8260C4" w:rsidR="00725CD8" w:rsidRPr="00964BA9" w:rsidRDefault="002A4504" w:rsidP="00964BA9">
      <w:pPr>
        <w:spacing w:line="480" w:lineRule="auto"/>
        <w:rPr>
          <w:rFonts w:ascii="Times New Roman" w:hAnsi="Times New Roman" w:cs="Times New Roman"/>
        </w:rPr>
      </w:pPr>
      <w:r w:rsidRPr="00964BA9">
        <w:rPr>
          <w:rFonts w:ascii="Times New Roman" w:hAnsi="Times New Roman" w:cs="Times New Roman"/>
        </w:rPr>
        <w:t xml:space="preserve">No significant differences in classification </w:t>
      </w:r>
      <w:r w:rsidR="00611F97" w:rsidRPr="00964BA9">
        <w:rPr>
          <w:rFonts w:ascii="Times New Roman" w:hAnsi="Times New Roman" w:cs="Times New Roman"/>
        </w:rPr>
        <w:t>stability</w:t>
      </w:r>
      <w:r w:rsidRPr="00964BA9">
        <w:rPr>
          <w:rFonts w:ascii="Times New Roman" w:hAnsi="Times New Roman" w:cs="Times New Roman"/>
        </w:rPr>
        <w:t xml:space="preserve"> were detect</w:t>
      </w:r>
      <w:r w:rsidR="009C31B6" w:rsidRPr="00964BA9">
        <w:rPr>
          <w:rFonts w:ascii="Times New Roman" w:hAnsi="Times New Roman" w:cs="Times New Roman"/>
        </w:rPr>
        <w:t>ed</w:t>
      </w:r>
      <w:r w:rsidRPr="00964BA9">
        <w:rPr>
          <w:rFonts w:ascii="Times New Roman" w:hAnsi="Times New Roman" w:cs="Times New Roman"/>
        </w:rPr>
        <w:t xml:space="preserve"> between k-means clustering and graph partitioning when </w:t>
      </w:r>
      <w:r w:rsidR="00024FC0" w:rsidRPr="00964BA9">
        <w:rPr>
          <w:rFonts w:ascii="Times New Roman" w:hAnsi="Times New Roman" w:cs="Times New Roman"/>
        </w:rPr>
        <w:t xml:space="preserve">data were pooled across iterations (Table </w:t>
      </w:r>
      <w:r w:rsidR="00063C2E" w:rsidRPr="00964BA9">
        <w:rPr>
          <w:rFonts w:ascii="Times New Roman" w:hAnsi="Times New Roman" w:cs="Times New Roman"/>
        </w:rPr>
        <w:t>3</w:t>
      </w:r>
      <w:r w:rsidR="00725CD8" w:rsidRPr="00964BA9">
        <w:rPr>
          <w:rFonts w:ascii="Times New Roman" w:hAnsi="Times New Roman" w:cs="Times New Roman"/>
        </w:rPr>
        <w:t xml:space="preserve">, </w:t>
      </w:r>
      <w:r w:rsidR="00472916" w:rsidRPr="00964BA9">
        <w:rPr>
          <w:rFonts w:ascii="Times New Roman" w:hAnsi="Times New Roman" w:cs="Times New Roman"/>
        </w:rPr>
        <w:t>Fig.</w:t>
      </w:r>
      <w:r w:rsidR="00024FC0" w:rsidRPr="00964BA9">
        <w:rPr>
          <w:rFonts w:ascii="Times New Roman" w:hAnsi="Times New Roman" w:cs="Times New Roman"/>
        </w:rPr>
        <w:t xml:space="preserve"> </w:t>
      </w:r>
      <w:r w:rsidR="00472916" w:rsidRPr="00964BA9">
        <w:rPr>
          <w:rFonts w:ascii="Times New Roman" w:hAnsi="Times New Roman" w:cs="Times New Roman"/>
        </w:rPr>
        <w:t>5</w:t>
      </w:r>
      <w:r w:rsidR="00024FC0" w:rsidRPr="00964BA9">
        <w:rPr>
          <w:rFonts w:ascii="Times New Roman" w:hAnsi="Times New Roman" w:cs="Times New Roman"/>
        </w:rPr>
        <w:t xml:space="preserve">). </w:t>
      </w:r>
      <w:r w:rsidR="009C31B6" w:rsidRPr="00964BA9">
        <w:rPr>
          <w:rFonts w:ascii="Times New Roman" w:hAnsi="Times New Roman" w:cs="Times New Roman"/>
        </w:rPr>
        <w:t>Both</w:t>
      </w:r>
      <w:r w:rsidR="00024FC0" w:rsidRPr="00964BA9">
        <w:rPr>
          <w:rFonts w:ascii="Times New Roman" w:hAnsi="Times New Roman" w:cs="Times New Roman"/>
        </w:rPr>
        <w:t xml:space="preserve"> models showing declining </w:t>
      </w:r>
      <w:r w:rsidR="00611F97" w:rsidRPr="00964BA9">
        <w:rPr>
          <w:rFonts w:ascii="Times New Roman" w:hAnsi="Times New Roman" w:cs="Times New Roman"/>
        </w:rPr>
        <w:t>stability</w:t>
      </w:r>
      <w:r w:rsidR="009C31B6" w:rsidRPr="00964BA9">
        <w:rPr>
          <w:rFonts w:ascii="Times New Roman" w:hAnsi="Times New Roman" w:cs="Times New Roman"/>
        </w:rPr>
        <w:t xml:space="preserve"> with increasing numbers of clusters (</w:t>
      </w:r>
      <w:r w:rsidR="00472916" w:rsidRPr="00964BA9">
        <w:rPr>
          <w:rFonts w:ascii="Times New Roman" w:hAnsi="Times New Roman" w:cs="Times New Roman"/>
        </w:rPr>
        <w:t>Fig.</w:t>
      </w:r>
      <w:r w:rsidR="009C31B6" w:rsidRPr="00964BA9">
        <w:rPr>
          <w:rFonts w:ascii="Times New Roman" w:hAnsi="Times New Roman" w:cs="Times New Roman"/>
        </w:rPr>
        <w:t xml:space="preserve"> </w:t>
      </w:r>
      <w:r w:rsidR="00472916" w:rsidRPr="00964BA9">
        <w:rPr>
          <w:rFonts w:ascii="Times New Roman" w:hAnsi="Times New Roman" w:cs="Times New Roman"/>
        </w:rPr>
        <w:t>5</w:t>
      </w:r>
      <w:r w:rsidR="009C31B6" w:rsidRPr="00964BA9">
        <w:rPr>
          <w:rFonts w:ascii="Times New Roman" w:hAnsi="Times New Roman" w:cs="Times New Roman"/>
        </w:rPr>
        <w:t>).</w:t>
      </w:r>
      <w:r w:rsidR="00736055">
        <w:rPr>
          <w:rFonts w:ascii="Times New Roman" w:hAnsi="Times New Roman" w:cs="Times New Roman"/>
        </w:rPr>
        <w:t xml:space="preserve"> In addition, while the members of stable groups almost always formed an absolute majority</w:t>
      </w:r>
      <w:r w:rsidR="006675F3">
        <w:rPr>
          <w:rFonts w:ascii="Times New Roman" w:hAnsi="Times New Roman" w:cs="Times New Roman"/>
        </w:rPr>
        <w:t xml:space="preserve"> </w:t>
      </w:r>
      <w:r w:rsidR="0096614A">
        <w:rPr>
          <w:rFonts w:ascii="Times New Roman" w:hAnsi="Times New Roman" w:cs="Times New Roman"/>
        </w:rPr>
        <w:t>of the</w:t>
      </w:r>
      <w:r w:rsidR="006675F3">
        <w:rPr>
          <w:rFonts w:ascii="Times New Roman" w:hAnsi="Times New Roman" w:cs="Times New Roman"/>
        </w:rPr>
        <w:t xml:space="preserve"> sample</w:t>
      </w:r>
      <w:r w:rsidR="0096614A">
        <w:rPr>
          <w:rFonts w:ascii="Times New Roman" w:hAnsi="Times New Roman" w:cs="Times New Roman"/>
        </w:rPr>
        <w:t>s in their new group</w:t>
      </w:r>
      <w:r w:rsidR="00736055">
        <w:rPr>
          <w:rFonts w:ascii="Times New Roman" w:hAnsi="Times New Roman" w:cs="Times New Roman"/>
        </w:rPr>
        <w:t xml:space="preserve"> when the number of clusters </w:t>
      </w:r>
      <w:r w:rsidR="003D690C">
        <w:rPr>
          <w:rFonts w:ascii="Times New Roman" w:hAnsi="Times New Roman" w:cs="Times New Roman"/>
        </w:rPr>
        <w:t xml:space="preserve">in the solution </w:t>
      </w:r>
      <w:r w:rsidR="00736055">
        <w:rPr>
          <w:rFonts w:ascii="Times New Roman" w:hAnsi="Times New Roman" w:cs="Times New Roman"/>
        </w:rPr>
        <w:t xml:space="preserve">was low, </w:t>
      </w:r>
      <w:r w:rsidR="003D690C">
        <w:rPr>
          <w:rFonts w:ascii="Times New Roman" w:hAnsi="Times New Roman" w:cs="Times New Roman"/>
        </w:rPr>
        <w:t>the proportion of stable groups comprising only a relative majority increased with increasing number of clusters.</w:t>
      </w:r>
      <w:r w:rsidR="00736055">
        <w:rPr>
          <w:rFonts w:ascii="Times New Roman" w:hAnsi="Times New Roman" w:cs="Times New Roman"/>
        </w:rPr>
        <w:t xml:space="preserve"> </w:t>
      </w:r>
    </w:p>
    <w:p w14:paraId="0A986CB1" w14:textId="047BD52A" w:rsidR="00725CD8" w:rsidRPr="00964BA9" w:rsidRDefault="00725CD8" w:rsidP="00964BA9">
      <w:pPr>
        <w:spacing w:line="480" w:lineRule="auto"/>
        <w:rPr>
          <w:rFonts w:ascii="Times New Roman" w:hAnsi="Times New Roman" w:cs="Times New Roman"/>
        </w:rPr>
      </w:pPr>
    </w:p>
    <w:p w14:paraId="363D4D9E" w14:textId="5968D60D"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 xml:space="preserve">Table </w:t>
      </w:r>
      <w:r w:rsidR="00DF6D19" w:rsidRPr="00964BA9">
        <w:rPr>
          <w:rFonts w:ascii="Times New Roman" w:hAnsi="Times New Roman" w:cs="Times New Roman"/>
        </w:rPr>
        <w:t>3</w:t>
      </w:r>
      <w:r w:rsidRPr="00964BA9">
        <w:rPr>
          <w:rFonts w:ascii="Times New Roman" w:hAnsi="Times New Roman" w:cs="Times New Roman"/>
        </w:rPr>
        <w:t xml:space="preserve">: </w:t>
      </w:r>
      <w:r w:rsidR="00063C2E" w:rsidRPr="00964BA9">
        <w:rPr>
          <w:rFonts w:ascii="Times New Roman" w:hAnsi="Times New Roman" w:cs="Times New Roman"/>
        </w:rPr>
        <w:t xml:space="preserve">Beta regression coefficients for models used to test for differences in clustering </w:t>
      </w:r>
      <w:r w:rsidR="00611F97" w:rsidRPr="00964BA9">
        <w:rPr>
          <w:rFonts w:ascii="Times New Roman" w:hAnsi="Times New Roman" w:cs="Times New Roman"/>
        </w:rPr>
        <w:t>stability</w:t>
      </w:r>
      <w:r w:rsidR="00063C2E" w:rsidRPr="00964BA9">
        <w:rPr>
          <w:rFonts w:ascii="Times New Roman" w:hAnsi="Times New Roman" w:cs="Times New Roman"/>
        </w:rPr>
        <w:t xml:space="preserve"> related to model structure (</w:t>
      </w:r>
      <w:r w:rsidR="004A7DB3">
        <w:rPr>
          <w:rFonts w:ascii="Times New Roman" w:hAnsi="Times New Roman" w:cs="Times New Roman"/>
        </w:rPr>
        <w:t>categorical variable</w:t>
      </w:r>
      <w:r w:rsidR="006814D9">
        <w:rPr>
          <w:rFonts w:ascii="Times New Roman" w:hAnsi="Times New Roman" w:cs="Times New Roman"/>
        </w:rPr>
        <w:t>:</w:t>
      </w:r>
      <w:r w:rsidR="004A7DB3">
        <w:rPr>
          <w:rFonts w:ascii="Times New Roman" w:hAnsi="Times New Roman" w:cs="Times New Roman"/>
        </w:rPr>
        <w:t xml:space="preserve"> </w:t>
      </w:r>
      <w:r w:rsidR="00EE3867">
        <w:rPr>
          <w:rFonts w:ascii="Times New Roman" w:hAnsi="Times New Roman" w:cs="Times New Roman"/>
        </w:rPr>
        <w:t>central-tendency</w:t>
      </w:r>
      <w:r w:rsidR="00063C2E" w:rsidRPr="00964BA9">
        <w:rPr>
          <w:rFonts w:ascii="Times New Roman" w:hAnsi="Times New Roman" w:cs="Times New Roman"/>
        </w:rPr>
        <w:t xml:space="preserve"> vs interconnectivity</w:t>
      </w:r>
      <w:r w:rsidR="004A7DB3">
        <w:rPr>
          <w:rFonts w:ascii="Times New Roman" w:hAnsi="Times New Roman" w:cs="Times New Roman"/>
        </w:rPr>
        <w:t xml:space="preserve"> (SL)</w:t>
      </w:r>
      <w:r w:rsidR="00063C2E" w:rsidRPr="00964BA9">
        <w:rPr>
          <w:rFonts w:ascii="Times New Roman" w:hAnsi="Times New Roman" w:cs="Times New Roman"/>
        </w:rPr>
        <w:t xml:space="preserve">), </w:t>
      </w:r>
      <w:r w:rsidR="00DF6D19" w:rsidRPr="00964BA9">
        <w:rPr>
          <w:rFonts w:ascii="Times New Roman" w:hAnsi="Times New Roman" w:cs="Times New Roman"/>
        </w:rPr>
        <w:t>removal of weakly interconnected samples and</w:t>
      </w:r>
      <w:r w:rsidR="00063C2E" w:rsidRPr="00964BA9">
        <w:rPr>
          <w:rFonts w:ascii="Times New Roman" w:hAnsi="Times New Roman" w:cs="Times New Roman"/>
        </w:rPr>
        <w:t xml:space="preserve"> volume of data</w:t>
      </w:r>
      <w:r w:rsidR="00DF6D19" w:rsidRPr="00964BA9">
        <w:rPr>
          <w:rFonts w:ascii="Times New Roman" w:hAnsi="Times New Roman" w:cs="Times New Roman"/>
        </w:rPr>
        <w:t>.</w:t>
      </w:r>
    </w:p>
    <w:tbl>
      <w:tblPr>
        <w:tblStyle w:val="TableGrid"/>
        <w:tblW w:w="9307" w:type="dxa"/>
        <w:tblLook w:val="04A0" w:firstRow="1" w:lastRow="0" w:firstColumn="1" w:lastColumn="0" w:noHBand="0" w:noVBand="1"/>
      </w:tblPr>
      <w:tblGrid>
        <w:gridCol w:w="2869"/>
        <w:gridCol w:w="27"/>
        <w:gridCol w:w="1533"/>
        <w:gridCol w:w="15"/>
        <w:gridCol w:w="1458"/>
        <w:gridCol w:w="47"/>
        <w:gridCol w:w="32"/>
        <w:gridCol w:w="1602"/>
        <w:gridCol w:w="17"/>
        <w:gridCol w:w="37"/>
        <w:gridCol w:w="1447"/>
        <w:gridCol w:w="150"/>
        <w:gridCol w:w="73"/>
      </w:tblGrid>
      <w:tr w:rsidR="00725CD8" w:rsidRPr="00964BA9" w14:paraId="12097FC7" w14:textId="77777777" w:rsidTr="0069195A">
        <w:trPr>
          <w:gridAfter w:val="2"/>
          <w:wAfter w:w="230" w:type="dxa"/>
        </w:trPr>
        <w:tc>
          <w:tcPr>
            <w:tcW w:w="2912" w:type="dxa"/>
            <w:tcBorders>
              <w:left w:val="nil"/>
              <w:bottom w:val="single" w:sz="4" w:space="0" w:color="auto"/>
              <w:right w:val="nil"/>
            </w:tcBorders>
          </w:tcPr>
          <w:p w14:paraId="68D76F14"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Term</w:t>
            </w:r>
          </w:p>
        </w:tc>
        <w:tc>
          <w:tcPr>
            <w:tcW w:w="1425" w:type="dxa"/>
            <w:gridSpan w:val="2"/>
            <w:tcBorders>
              <w:left w:val="nil"/>
              <w:bottom w:val="single" w:sz="4" w:space="0" w:color="auto"/>
              <w:right w:val="nil"/>
            </w:tcBorders>
          </w:tcPr>
          <w:p w14:paraId="2BCD3373"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 xml:space="preserve">Estimate </w:t>
            </w:r>
          </w:p>
        </w:tc>
        <w:tc>
          <w:tcPr>
            <w:tcW w:w="1498" w:type="dxa"/>
            <w:gridSpan w:val="2"/>
            <w:tcBorders>
              <w:left w:val="nil"/>
              <w:bottom w:val="single" w:sz="4" w:space="0" w:color="auto"/>
              <w:right w:val="nil"/>
            </w:tcBorders>
          </w:tcPr>
          <w:p w14:paraId="7A3B8CCE"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Std. error</w:t>
            </w:r>
          </w:p>
        </w:tc>
        <w:tc>
          <w:tcPr>
            <w:tcW w:w="1735" w:type="dxa"/>
            <w:gridSpan w:val="4"/>
            <w:tcBorders>
              <w:left w:val="nil"/>
              <w:bottom w:val="single" w:sz="4" w:space="0" w:color="auto"/>
              <w:right w:val="nil"/>
            </w:tcBorders>
          </w:tcPr>
          <w:p w14:paraId="5995A65B"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Z value</w:t>
            </w:r>
          </w:p>
        </w:tc>
        <w:tc>
          <w:tcPr>
            <w:tcW w:w="1507" w:type="dxa"/>
            <w:gridSpan w:val="2"/>
            <w:tcBorders>
              <w:left w:val="nil"/>
              <w:bottom w:val="single" w:sz="4" w:space="0" w:color="auto"/>
              <w:right w:val="nil"/>
            </w:tcBorders>
          </w:tcPr>
          <w:p w14:paraId="5D1BE412"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P &gt; |z|</w:t>
            </w:r>
          </w:p>
        </w:tc>
      </w:tr>
      <w:tr w:rsidR="00725CD8" w:rsidRPr="00964BA9" w14:paraId="6B659F4F" w14:textId="77777777" w:rsidTr="0069195A">
        <w:trPr>
          <w:gridAfter w:val="2"/>
          <w:wAfter w:w="230" w:type="dxa"/>
        </w:trPr>
        <w:tc>
          <w:tcPr>
            <w:tcW w:w="2912" w:type="dxa"/>
            <w:tcBorders>
              <w:top w:val="nil"/>
              <w:left w:val="nil"/>
              <w:bottom w:val="nil"/>
              <w:right w:val="nil"/>
            </w:tcBorders>
          </w:tcPr>
          <w:p w14:paraId="03173E94" w14:textId="6D251271" w:rsidR="00725CD8" w:rsidRPr="00964BA9" w:rsidRDefault="00063C2E" w:rsidP="00964BA9">
            <w:pPr>
              <w:spacing w:line="480" w:lineRule="auto"/>
              <w:ind w:right="-1000"/>
              <w:jc w:val="center"/>
              <w:rPr>
                <w:rFonts w:ascii="Times New Roman" w:hAnsi="Times New Roman" w:cs="Times New Roman"/>
                <w:b/>
                <w:bCs/>
              </w:rPr>
            </w:pPr>
            <w:r w:rsidRPr="00964BA9">
              <w:rPr>
                <w:rFonts w:ascii="Times New Roman" w:hAnsi="Times New Roman" w:cs="Times New Roman"/>
                <w:b/>
                <w:bCs/>
              </w:rPr>
              <w:t>Hypothesis 2</w:t>
            </w:r>
          </w:p>
        </w:tc>
        <w:tc>
          <w:tcPr>
            <w:tcW w:w="1425" w:type="dxa"/>
            <w:gridSpan w:val="2"/>
            <w:tcBorders>
              <w:top w:val="nil"/>
              <w:left w:val="nil"/>
              <w:bottom w:val="nil"/>
              <w:right w:val="nil"/>
            </w:tcBorders>
          </w:tcPr>
          <w:p w14:paraId="2DC85ACE" w14:textId="77777777" w:rsidR="00725CD8" w:rsidRPr="00964BA9" w:rsidRDefault="00725CD8" w:rsidP="00964BA9">
            <w:pPr>
              <w:spacing w:line="480" w:lineRule="auto"/>
              <w:ind w:firstLine="504"/>
              <w:rPr>
                <w:rFonts w:ascii="Times New Roman" w:hAnsi="Times New Roman" w:cs="Times New Roman"/>
              </w:rPr>
            </w:pPr>
          </w:p>
        </w:tc>
        <w:tc>
          <w:tcPr>
            <w:tcW w:w="1498" w:type="dxa"/>
            <w:gridSpan w:val="2"/>
            <w:tcBorders>
              <w:top w:val="nil"/>
              <w:left w:val="nil"/>
              <w:bottom w:val="nil"/>
              <w:right w:val="nil"/>
            </w:tcBorders>
          </w:tcPr>
          <w:p w14:paraId="7A505CAA" w14:textId="77777777" w:rsidR="00725CD8" w:rsidRPr="00964BA9" w:rsidRDefault="00725CD8" w:rsidP="00964BA9">
            <w:pPr>
              <w:spacing w:line="480" w:lineRule="auto"/>
              <w:rPr>
                <w:rFonts w:ascii="Times New Roman" w:hAnsi="Times New Roman" w:cs="Times New Roman"/>
              </w:rPr>
            </w:pPr>
          </w:p>
        </w:tc>
        <w:tc>
          <w:tcPr>
            <w:tcW w:w="1735" w:type="dxa"/>
            <w:gridSpan w:val="4"/>
            <w:tcBorders>
              <w:top w:val="nil"/>
              <w:left w:val="nil"/>
              <w:bottom w:val="nil"/>
              <w:right w:val="nil"/>
            </w:tcBorders>
          </w:tcPr>
          <w:p w14:paraId="77FFCFB4" w14:textId="77777777" w:rsidR="00725CD8" w:rsidRPr="00964BA9" w:rsidRDefault="00725CD8" w:rsidP="00964BA9">
            <w:pPr>
              <w:spacing w:line="480" w:lineRule="auto"/>
              <w:rPr>
                <w:rFonts w:ascii="Times New Roman" w:hAnsi="Times New Roman" w:cs="Times New Roman"/>
              </w:rPr>
            </w:pPr>
          </w:p>
        </w:tc>
        <w:tc>
          <w:tcPr>
            <w:tcW w:w="1507" w:type="dxa"/>
            <w:gridSpan w:val="2"/>
            <w:tcBorders>
              <w:top w:val="nil"/>
              <w:left w:val="nil"/>
              <w:bottom w:val="nil"/>
              <w:right w:val="nil"/>
            </w:tcBorders>
          </w:tcPr>
          <w:p w14:paraId="2BD0269A" w14:textId="77777777" w:rsidR="00725CD8" w:rsidRPr="00964BA9" w:rsidRDefault="00725CD8" w:rsidP="00964BA9">
            <w:pPr>
              <w:spacing w:line="480" w:lineRule="auto"/>
              <w:rPr>
                <w:rFonts w:ascii="Times New Roman" w:hAnsi="Times New Roman" w:cs="Times New Roman"/>
              </w:rPr>
            </w:pPr>
          </w:p>
        </w:tc>
      </w:tr>
      <w:tr w:rsidR="00725CD8" w:rsidRPr="00964BA9" w14:paraId="673722EB" w14:textId="77777777" w:rsidTr="0069195A">
        <w:tc>
          <w:tcPr>
            <w:tcW w:w="2932" w:type="dxa"/>
            <w:gridSpan w:val="2"/>
            <w:tcBorders>
              <w:top w:val="nil"/>
              <w:left w:val="nil"/>
              <w:bottom w:val="nil"/>
              <w:right w:val="nil"/>
            </w:tcBorders>
          </w:tcPr>
          <w:p w14:paraId="349D90D6"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Intercept</w:t>
            </w:r>
          </w:p>
        </w:tc>
        <w:tc>
          <w:tcPr>
            <w:tcW w:w="1420" w:type="dxa"/>
            <w:gridSpan w:val="2"/>
            <w:tcBorders>
              <w:top w:val="nil"/>
              <w:left w:val="nil"/>
              <w:bottom w:val="nil"/>
              <w:right w:val="nil"/>
            </w:tcBorders>
          </w:tcPr>
          <w:p w14:paraId="1BCA3464"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0.91</w:t>
            </w:r>
          </w:p>
        </w:tc>
        <w:tc>
          <w:tcPr>
            <w:tcW w:w="1562" w:type="dxa"/>
            <w:gridSpan w:val="3"/>
            <w:tcBorders>
              <w:top w:val="nil"/>
              <w:left w:val="nil"/>
              <w:bottom w:val="nil"/>
              <w:right w:val="nil"/>
            </w:tcBorders>
          </w:tcPr>
          <w:p w14:paraId="3748A138"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0.081</w:t>
            </w:r>
          </w:p>
        </w:tc>
        <w:tc>
          <w:tcPr>
            <w:tcW w:w="1693" w:type="dxa"/>
            <w:gridSpan w:val="3"/>
            <w:tcBorders>
              <w:top w:val="nil"/>
              <w:left w:val="nil"/>
              <w:bottom w:val="nil"/>
              <w:right w:val="nil"/>
            </w:tcBorders>
          </w:tcPr>
          <w:p w14:paraId="785DA05B"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11.25</w:t>
            </w:r>
          </w:p>
        </w:tc>
        <w:tc>
          <w:tcPr>
            <w:tcW w:w="1700" w:type="dxa"/>
            <w:gridSpan w:val="3"/>
            <w:tcBorders>
              <w:top w:val="nil"/>
              <w:left w:val="nil"/>
              <w:bottom w:val="nil"/>
              <w:right w:val="nil"/>
            </w:tcBorders>
          </w:tcPr>
          <w:p w14:paraId="3ADDBA0C" w14:textId="5A8E650B"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&lt;0.001</w:t>
            </w:r>
          </w:p>
        </w:tc>
      </w:tr>
      <w:tr w:rsidR="00725CD8" w:rsidRPr="00964BA9" w14:paraId="695AC95C" w14:textId="77777777" w:rsidTr="0069195A">
        <w:tc>
          <w:tcPr>
            <w:tcW w:w="2932" w:type="dxa"/>
            <w:gridSpan w:val="2"/>
            <w:tcBorders>
              <w:top w:val="nil"/>
              <w:left w:val="nil"/>
              <w:bottom w:val="nil"/>
              <w:right w:val="nil"/>
            </w:tcBorders>
          </w:tcPr>
          <w:p w14:paraId="494372ED"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lastRenderedPageBreak/>
              <w:t>Clusters</w:t>
            </w:r>
          </w:p>
        </w:tc>
        <w:tc>
          <w:tcPr>
            <w:tcW w:w="1420" w:type="dxa"/>
            <w:gridSpan w:val="2"/>
            <w:tcBorders>
              <w:top w:val="nil"/>
              <w:left w:val="nil"/>
              <w:bottom w:val="nil"/>
              <w:right w:val="nil"/>
            </w:tcBorders>
          </w:tcPr>
          <w:p w14:paraId="3B9CDAF8"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-0.001</w:t>
            </w:r>
          </w:p>
        </w:tc>
        <w:tc>
          <w:tcPr>
            <w:tcW w:w="1562" w:type="dxa"/>
            <w:gridSpan w:val="3"/>
            <w:tcBorders>
              <w:top w:val="nil"/>
              <w:left w:val="nil"/>
              <w:bottom w:val="nil"/>
              <w:right w:val="nil"/>
            </w:tcBorders>
          </w:tcPr>
          <w:p w14:paraId="0B893304"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0.001</w:t>
            </w:r>
          </w:p>
        </w:tc>
        <w:tc>
          <w:tcPr>
            <w:tcW w:w="1693" w:type="dxa"/>
            <w:gridSpan w:val="3"/>
            <w:tcBorders>
              <w:top w:val="nil"/>
              <w:left w:val="nil"/>
              <w:bottom w:val="nil"/>
              <w:right w:val="nil"/>
            </w:tcBorders>
          </w:tcPr>
          <w:p w14:paraId="2976C88B"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-2.27</w:t>
            </w:r>
          </w:p>
        </w:tc>
        <w:tc>
          <w:tcPr>
            <w:tcW w:w="1700" w:type="dxa"/>
            <w:gridSpan w:val="3"/>
            <w:tcBorders>
              <w:top w:val="nil"/>
              <w:left w:val="nil"/>
              <w:bottom w:val="nil"/>
              <w:right w:val="nil"/>
            </w:tcBorders>
          </w:tcPr>
          <w:p w14:paraId="4CF836CA" w14:textId="23C74691"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&lt;0.05</w:t>
            </w:r>
          </w:p>
        </w:tc>
      </w:tr>
      <w:tr w:rsidR="00725CD8" w:rsidRPr="00964BA9" w14:paraId="4D2C775F" w14:textId="77777777" w:rsidTr="0069195A">
        <w:tc>
          <w:tcPr>
            <w:tcW w:w="2932" w:type="dxa"/>
            <w:gridSpan w:val="2"/>
            <w:tcBorders>
              <w:top w:val="nil"/>
              <w:left w:val="nil"/>
              <w:bottom w:val="nil"/>
              <w:right w:val="nil"/>
            </w:tcBorders>
          </w:tcPr>
          <w:p w14:paraId="5AEBB06D"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Model (SL)</w:t>
            </w:r>
          </w:p>
        </w:tc>
        <w:tc>
          <w:tcPr>
            <w:tcW w:w="1420" w:type="dxa"/>
            <w:gridSpan w:val="2"/>
            <w:tcBorders>
              <w:top w:val="nil"/>
              <w:left w:val="nil"/>
              <w:bottom w:val="nil"/>
              <w:right w:val="nil"/>
            </w:tcBorders>
          </w:tcPr>
          <w:p w14:paraId="1EDC35EB"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0.122</w:t>
            </w:r>
          </w:p>
        </w:tc>
        <w:tc>
          <w:tcPr>
            <w:tcW w:w="1562" w:type="dxa"/>
            <w:gridSpan w:val="3"/>
            <w:tcBorders>
              <w:top w:val="nil"/>
              <w:left w:val="nil"/>
              <w:bottom w:val="nil"/>
              <w:right w:val="nil"/>
            </w:tcBorders>
          </w:tcPr>
          <w:p w14:paraId="010D3691"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0.114</w:t>
            </w:r>
          </w:p>
        </w:tc>
        <w:tc>
          <w:tcPr>
            <w:tcW w:w="1693" w:type="dxa"/>
            <w:gridSpan w:val="3"/>
            <w:tcBorders>
              <w:top w:val="nil"/>
              <w:left w:val="nil"/>
              <w:bottom w:val="nil"/>
              <w:right w:val="nil"/>
            </w:tcBorders>
          </w:tcPr>
          <w:p w14:paraId="72F30302"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1.07</w:t>
            </w:r>
          </w:p>
        </w:tc>
        <w:tc>
          <w:tcPr>
            <w:tcW w:w="1700" w:type="dxa"/>
            <w:gridSpan w:val="3"/>
            <w:tcBorders>
              <w:top w:val="nil"/>
              <w:left w:val="nil"/>
              <w:bottom w:val="nil"/>
              <w:right w:val="nil"/>
            </w:tcBorders>
          </w:tcPr>
          <w:p w14:paraId="6FC7559E" w14:textId="2C0D3A95" w:rsidR="00725CD8" w:rsidRPr="00964BA9" w:rsidRDefault="00217CA2" w:rsidP="00964BA9">
            <w:pPr>
              <w:spacing w:line="480" w:lineRule="auto"/>
              <w:rPr>
                <w:rFonts w:ascii="Times New Roman" w:hAnsi="Times New Roman" w:cs="Times New Roman"/>
              </w:rPr>
            </w:pPr>
            <w:r w:rsidRPr="00964BA9">
              <w:rPr>
                <w:rFonts w:ascii="Times New Roman" w:hAnsi="Times New Roman" w:cs="Times New Roman"/>
              </w:rPr>
              <w:t xml:space="preserve">ns </w:t>
            </w:r>
            <w:r w:rsidR="00725CD8" w:rsidRPr="00964BA9">
              <w:rPr>
                <w:rFonts w:ascii="Times New Roman" w:hAnsi="Times New Roman" w:cs="Times New Roman"/>
              </w:rPr>
              <w:t>(0.287)</w:t>
            </w:r>
          </w:p>
        </w:tc>
      </w:tr>
      <w:tr w:rsidR="00725CD8" w:rsidRPr="00964BA9" w14:paraId="7451A84E" w14:textId="77777777" w:rsidTr="0069195A">
        <w:tc>
          <w:tcPr>
            <w:tcW w:w="2932" w:type="dxa"/>
            <w:gridSpan w:val="2"/>
            <w:tcBorders>
              <w:top w:val="nil"/>
              <w:left w:val="nil"/>
              <w:bottom w:val="nil"/>
              <w:right w:val="nil"/>
            </w:tcBorders>
          </w:tcPr>
          <w:p w14:paraId="3DEC63C9" w14:textId="4FED1DFD"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Clusters*Model (SL)</w:t>
            </w:r>
          </w:p>
        </w:tc>
        <w:tc>
          <w:tcPr>
            <w:tcW w:w="1420" w:type="dxa"/>
            <w:gridSpan w:val="2"/>
            <w:tcBorders>
              <w:top w:val="nil"/>
              <w:left w:val="nil"/>
              <w:bottom w:val="nil"/>
              <w:right w:val="nil"/>
            </w:tcBorders>
          </w:tcPr>
          <w:p w14:paraId="30BCDB8E"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-0.001</w:t>
            </w:r>
          </w:p>
        </w:tc>
        <w:tc>
          <w:tcPr>
            <w:tcW w:w="1562" w:type="dxa"/>
            <w:gridSpan w:val="3"/>
            <w:tcBorders>
              <w:top w:val="nil"/>
              <w:left w:val="nil"/>
              <w:bottom w:val="nil"/>
              <w:right w:val="nil"/>
            </w:tcBorders>
          </w:tcPr>
          <w:p w14:paraId="583F9FA4"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0.001</w:t>
            </w:r>
          </w:p>
        </w:tc>
        <w:tc>
          <w:tcPr>
            <w:tcW w:w="1693" w:type="dxa"/>
            <w:gridSpan w:val="3"/>
            <w:tcBorders>
              <w:top w:val="nil"/>
              <w:left w:val="nil"/>
              <w:bottom w:val="nil"/>
              <w:right w:val="nil"/>
            </w:tcBorders>
          </w:tcPr>
          <w:p w14:paraId="1BDC343E"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-1.81</w:t>
            </w:r>
          </w:p>
        </w:tc>
        <w:tc>
          <w:tcPr>
            <w:tcW w:w="1700" w:type="dxa"/>
            <w:gridSpan w:val="3"/>
            <w:tcBorders>
              <w:top w:val="nil"/>
              <w:left w:val="nil"/>
              <w:bottom w:val="nil"/>
              <w:right w:val="nil"/>
            </w:tcBorders>
          </w:tcPr>
          <w:p w14:paraId="69CCE3F2" w14:textId="7D275C61" w:rsidR="00725CD8" w:rsidRPr="00964BA9" w:rsidRDefault="00217CA2" w:rsidP="00964BA9">
            <w:pPr>
              <w:spacing w:line="480" w:lineRule="auto"/>
              <w:rPr>
                <w:rFonts w:ascii="Times New Roman" w:hAnsi="Times New Roman" w:cs="Times New Roman"/>
              </w:rPr>
            </w:pPr>
            <w:r w:rsidRPr="00964BA9">
              <w:rPr>
                <w:rFonts w:ascii="Times New Roman" w:hAnsi="Times New Roman" w:cs="Times New Roman"/>
              </w:rPr>
              <w:t xml:space="preserve">ns </w:t>
            </w:r>
            <w:r w:rsidR="00725CD8" w:rsidRPr="00964BA9">
              <w:rPr>
                <w:rFonts w:ascii="Times New Roman" w:hAnsi="Times New Roman" w:cs="Times New Roman"/>
              </w:rPr>
              <w:t>(0.071)</w:t>
            </w:r>
          </w:p>
        </w:tc>
      </w:tr>
      <w:tr w:rsidR="00063C2E" w:rsidRPr="00964BA9" w14:paraId="5A08B709" w14:textId="77777777" w:rsidTr="003C75F3">
        <w:trPr>
          <w:gridAfter w:val="2"/>
          <w:wAfter w:w="230" w:type="dxa"/>
        </w:trPr>
        <w:tc>
          <w:tcPr>
            <w:tcW w:w="2912" w:type="dxa"/>
            <w:tcBorders>
              <w:top w:val="nil"/>
              <w:left w:val="nil"/>
              <w:bottom w:val="nil"/>
              <w:right w:val="nil"/>
            </w:tcBorders>
          </w:tcPr>
          <w:p w14:paraId="3719FEDA" w14:textId="77777777" w:rsidR="00063C2E" w:rsidRPr="00964BA9" w:rsidRDefault="00063C2E" w:rsidP="00964BA9">
            <w:pPr>
              <w:spacing w:line="480" w:lineRule="auto"/>
              <w:ind w:right="-1000"/>
              <w:jc w:val="center"/>
              <w:rPr>
                <w:rFonts w:ascii="Times New Roman" w:hAnsi="Times New Roman" w:cs="Times New Roman"/>
                <w:b/>
                <w:bCs/>
              </w:rPr>
            </w:pPr>
            <w:r w:rsidRPr="00964BA9">
              <w:rPr>
                <w:rFonts w:ascii="Times New Roman" w:hAnsi="Times New Roman" w:cs="Times New Roman"/>
                <w:b/>
                <w:bCs/>
              </w:rPr>
              <w:t>Hypothesis 3</w:t>
            </w:r>
          </w:p>
        </w:tc>
        <w:tc>
          <w:tcPr>
            <w:tcW w:w="1425" w:type="dxa"/>
            <w:gridSpan w:val="2"/>
            <w:tcBorders>
              <w:top w:val="nil"/>
              <w:left w:val="nil"/>
              <w:bottom w:val="nil"/>
              <w:right w:val="nil"/>
            </w:tcBorders>
          </w:tcPr>
          <w:p w14:paraId="7B52B54D" w14:textId="77777777" w:rsidR="00063C2E" w:rsidRPr="00964BA9" w:rsidRDefault="00063C2E" w:rsidP="00964BA9">
            <w:pPr>
              <w:spacing w:line="480" w:lineRule="auto"/>
              <w:ind w:firstLine="504"/>
              <w:rPr>
                <w:rFonts w:ascii="Times New Roman" w:hAnsi="Times New Roman" w:cs="Times New Roman"/>
              </w:rPr>
            </w:pPr>
          </w:p>
        </w:tc>
        <w:tc>
          <w:tcPr>
            <w:tcW w:w="1498" w:type="dxa"/>
            <w:gridSpan w:val="2"/>
            <w:tcBorders>
              <w:top w:val="nil"/>
              <w:left w:val="nil"/>
              <w:bottom w:val="nil"/>
              <w:right w:val="nil"/>
            </w:tcBorders>
          </w:tcPr>
          <w:p w14:paraId="2F024F72" w14:textId="77777777" w:rsidR="00063C2E" w:rsidRPr="00964BA9" w:rsidRDefault="00063C2E" w:rsidP="00964BA9">
            <w:pPr>
              <w:spacing w:line="480" w:lineRule="auto"/>
              <w:rPr>
                <w:rFonts w:ascii="Times New Roman" w:hAnsi="Times New Roman" w:cs="Times New Roman"/>
              </w:rPr>
            </w:pPr>
          </w:p>
        </w:tc>
        <w:tc>
          <w:tcPr>
            <w:tcW w:w="1735" w:type="dxa"/>
            <w:gridSpan w:val="4"/>
            <w:tcBorders>
              <w:top w:val="nil"/>
              <w:left w:val="nil"/>
              <w:bottom w:val="nil"/>
              <w:right w:val="nil"/>
            </w:tcBorders>
          </w:tcPr>
          <w:p w14:paraId="06AEA7A7" w14:textId="77777777" w:rsidR="00063C2E" w:rsidRPr="00964BA9" w:rsidRDefault="00063C2E" w:rsidP="00964BA9">
            <w:pPr>
              <w:spacing w:line="480" w:lineRule="auto"/>
              <w:rPr>
                <w:rFonts w:ascii="Times New Roman" w:hAnsi="Times New Roman" w:cs="Times New Roman"/>
              </w:rPr>
            </w:pPr>
          </w:p>
        </w:tc>
        <w:tc>
          <w:tcPr>
            <w:tcW w:w="1507" w:type="dxa"/>
            <w:gridSpan w:val="2"/>
            <w:tcBorders>
              <w:top w:val="nil"/>
              <w:left w:val="nil"/>
              <w:bottom w:val="nil"/>
              <w:right w:val="nil"/>
            </w:tcBorders>
          </w:tcPr>
          <w:p w14:paraId="75625FF9" w14:textId="77777777" w:rsidR="00063C2E" w:rsidRPr="00964BA9" w:rsidRDefault="00063C2E" w:rsidP="00964BA9">
            <w:pPr>
              <w:spacing w:line="480" w:lineRule="auto"/>
              <w:rPr>
                <w:rFonts w:ascii="Times New Roman" w:hAnsi="Times New Roman" w:cs="Times New Roman"/>
              </w:rPr>
            </w:pPr>
          </w:p>
        </w:tc>
      </w:tr>
      <w:tr w:rsidR="00063C2E" w:rsidRPr="00964BA9" w14:paraId="64E58BBA" w14:textId="77777777" w:rsidTr="003C75F3">
        <w:trPr>
          <w:gridAfter w:val="1"/>
          <w:wAfter w:w="75" w:type="dxa"/>
        </w:trPr>
        <w:tc>
          <w:tcPr>
            <w:tcW w:w="2912" w:type="dxa"/>
            <w:tcBorders>
              <w:top w:val="nil"/>
              <w:left w:val="nil"/>
              <w:bottom w:val="nil"/>
              <w:right w:val="nil"/>
            </w:tcBorders>
          </w:tcPr>
          <w:p w14:paraId="1B62BD8C" w14:textId="77777777" w:rsidR="00063C2E" w:rsidRPr="00964BA9" w:rsidRDefault="00063C2E" w:rsidP="00964BA9">
            <w:pPr>
              <w:spacing w:line="480" w:lineRule="auto"/>
              <w:ind w:right="-1000"/>
              <w:rPr>
                <w:rFonts w:ascii="Times New Roman" w:hAnsi="Times New Roman" w:cs="Times New Roman"/>
              </w:rPr>
            </w:pPr>
            <w:r w:rsidRPr="00964BA9">
              <w:rPr>
                <w:rFonts w:ascii="Times New Roman" w:hAnsi="Times New Roman" w:cs="Times New Roman"/>
              </w:rPr>
              <w:t>Intercept</w:t>
            </w:r>
          </w:p>
        </w:tc>
        <w:tc>
          <w:tcPr>
            <w:tcW w:w="1425" w:type="dxa"/>
            <w:gridSpan w:val="2"/>
            <w:tcBorders>
              <w:top w:val="nil"/>
              <w:left w:val="nil"/>
              <w:bottom w:val="nil"/>
              <w:right w:val="nil"/>
            </w:tcBorders>
          </w:tcPr>
          <w:p w14:paraId="360E5F34" w14:textId="77777777" w:rsidR="00063C2E" w:rsidRPr="00964BA9" w:rsidRDefault="00063C2E" w:rsidP="00964BA9">
            <w:pPr>
              <w:spacing w:line="480" w:lineRule="auto"/>
              <w:ind w:firstLine="504"/>
              <w:rPr>
                <w:rFonts w:ascii="Times New Roman" w:hAnsi="Times New Roman" w:cs="Times New Roman"/>
              </w:rPr>
            </w:pPr>
            <w:r w:rsidRPr="00964BA9">
              <w:rPr>
                <w:rFonts w:ascii="Times New Roman" w:hAnsi="Times New Roman" w:cs="Times New Roman"/>
              </w:rPr>
              <w:t>1.408</w:t>
            </w:r>
          </w:p>
        </w:tc>
        <w:tc>
          <w:tcPr>
            <w:tcW w:w="1545" w:type="dxa"/>
            <w:gridSpan w:val="3"/>
            <w:tcBorders>
              <w:top w:val="nil"/>
              <w:left w:val="nil"/>
              <w:bottom w:val="nil"/>
              <w:right w:val="nil"/>
            </w:tcBorders>
          </w:tcPr>
          <w:p w14:paraId="60672255"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0.059</w:t>
            </w:r>
          </w:p>
        </w:tc>
        <w:tc>
          <w:tcPr>
            <w:tcW w:w="1671" w:type="dxa"/>
            <w:gridSpan w:val="2"/>
            <w:tcBorders>
              <w:top w:val="nil"/>
              <w:left w:val="nil"/>
              <w:bottom w:val="nil"/>
              <w:right w:val="nil"/>
            </w:tcBorders>
          </w:tcPr>
          <w:p w14:paraId="6F9D0BEA"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23.94</w:t>
            </w:r>
          </w:p>
        </w:tc>
        <w:tc>
          <w:tcPr>
            <w:tcW w:w="1679" w:type="dxa"/>
            <w:gridSpan w:val="4"/>
            <w:tcBorders>
              <w:top w:val="nil"/>
              <w:left w:val="nil"/>
              <w:bottom w:val="nil"/>
              <w:right w:val="nil"/>
            </w:tcBorders>
          </w:tcPr>
          <w:p w14:paraId="76DF0591" w14:textId="6A0FDF1C"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&lt;0.001</w:t>
            </w:r>
          </w:p>
        </w:tc>
      </w:tr>
      <w:tr w:rsidR="00063C2E" w:rsidRPr="00964BA9" w14:paraId="404CADB5" w14:textId="77777777" w:rsidTr="003C75F3">
        <w:trPr>
          <w:gridAfter w:val="1"/>
          <w:wAfter w:w="75" w:type="dxa"/>
        </w:trPr>
        <w:tc>
          <w:tcPr>
            <w:tcW w:w="2912" w:type="dxa"/>
            <w:tcBorders>
              <w:top w:val="nil"/>
              <w:left w:val="nil"/>
              <w:bottom w:val="nil"/>
              <w:right w:val="nil"/>
            </w:tcBorders>
          </w:tcPr>
          <w:p w14:paraId="552E48BE" w14:textId="77777777" w:rsidR="00063C2E" w:rsidRPr="00964BA9" w:rsidRDefault="00063C2E" w:rsidP="00964BA9">
            <w:pPr>
              <w:spacing w:line="480" w:lineRule="auto"/>
              <w:ind w:right="-1000"/>
              <w:rPr>
                <w:rFonts w:ascii="Times New Roman" w:hAnsi="Times New Roman" w:cs="Times New Roman"/>
              </w:rPr>
            </w:pPr>
            <w:r w:rsidRPr="00964BA9">
              <w:rPr>
                <w:rFonts w:ascii="Times New Roman" w:hAnsi="Times New Roman" w:cs="Times New Roman"/>
              </w:rPr>
              <w:t>Clusters</w:t>
            </w:r>
          </w:p>
        </w:tc>
        <w:tc>
          <w:tcPr>
            <w:tcW w:w="1425" w:type="dxa"/>
            <w:gridSpan w:val="2"/>
            <w:tcBorders>
              <w:top w:val="nil"/>
              <w:left w:val="nil"/>
              <w:bottom w:val="nil"/>
              <w:right w:val="nil"/>
            </w:tcBorders>
          </w:tcPr>
          <w:p w14:paraId="6BA9899F" w14:textId="77777777" w:rsidR="00063C2E" w:rsidRPr="00964BA9" w:rsidRDefault="00063C2E" w:rsidP="00964BA9">
            <w:pPr>
              <w:spacing w:line="480" w:lineRule="auto"/>
              <w:ind w:firstLine="504"/>
              <w:rPr>
                <w:rFonts w:ascii="Times New Roman" w:hAnsi="Times New Roman" w:cs="Times New Roman"/>
              </w:rPr>
            </w:pPr>
            <w:r w:rsidRPr="00964BA9">
              <w:rPr>
                <w:rFonts w:ascii="Times New Roman" w:hAnsi="Times New Roman" w:cs="Times New Roman"/>
              </w:rPr>
              <w:t>-0.002</w:t>
            </w:r>
          </w:p>
        </w:tc>
        <w:tc>
          <w:tcPr>
            <w:tcW w:w="1545" w:type="dxa"/>
            <w:gridSpan w:val="3"/>
            <w:tcBorders>
              <w:top w:val="nil"/>
              <w:left w:val="nil"/>
              <w:bottom w:val="nil"/>
              <w:right w:val="nil"/>
            </w:tcBorders>
          </w:tcPr>
          <w:p w14:paraId="6211887A"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0.000</w:t>
            </w:r>
          </w:p>
        </w:tc>
        <w:tc>
          <w:tcPr>
            <w:tcW w:w="1671" w:type="dxa"/>
            <w:gridSpan w:val="2"/>
            <w:tcBorders>
              <w:top w:val="nil"/>
              <w:left w:val="nil"/>
              <w:bottom w:val="nil"/>
              <w:right w:val="nil"/>
            </w:tcBorders>
          </w:tcPr>
          <w:p w14:paraId="55ADA9EE"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-6.67</w:t>
            </w:r>
          </w:p>
        </w:tc>
        <w:tc>
          <w:tcPr>
            <w:tcW w:w="1679" w:type="dxa"/>
            <w:gridSpan w:val="4"/>
            <w:tcBorders>
              <w:top w:val="nil"/>
              <w:left w:val="nil"/>
              <w:bottom w:val="nil"/>
              <w:right w:val="nil"/>
            </w:tcBorders>
          </w:tcPr>
          <w:p w14:paraId="025CE1BC" w14:textId="7DEF2855"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&lt;0.001</w:t>
            </w:r>
          </w:p>
        </w:tc>
      </w:tr>
      <w:tr w:rsidR="00063C2E" w:rsidRPr="00964BA9" w14:paraId="08C120C6" w14:textId="77777777" w:rsidTr="003C75F3">
        <w:trPr>
          <w:gridAfter w:val="1"/>
          <w:wAfter w:w="75" w:type="dxa"/>
        </w:trPr>
        <w:tc>
          <w:tcPr>
            <w:tcW w:w="2912" w:type="dxa"/>
            <w:tcBorders>
              <w:top w:val="nil"/>
              <w:left w:val="nil"/>
              <w:bottom w:val="nil"/>
              <w:right w:val="nil"/>
            </w:tcBorders>
          </w:tcPr>
          <w:p w14:paraId="58B0CC60" w14:textId="77777777" w:rsidR="00063C2E" w:rsidRPr="00964BA9" w:rsidRDefault="00063C2E" w:rsidP="00964BA9">
            <w:pPr>
              <w:spacing w:line="480" w:lineRule="auto"/>
              <w:ind w:right="-1000"/>
              <w:rPr>
                <w:rFonts w:ascii="Times New Roman" w:hAnsi="Times New Roman" w:cs="Times New Roman"/>
              </w:rPr>
            </w:pPr>
            <w:r w:rsidRPr="00964BA9">
              <w:rPr>
                <w:rFonts w:ascii="Times New Roman" w:hAnsi="Times New Roman" w:cs="Times New Roman"/>
              </w:rPr>
              <w:t>Prune (0.2)</w:t>
            </w:r>
          </w:p>
        </w:tc>
        <w:tc>
          <w:tcPr>
            <w:tcW w:w="1425" w:type="dxa"/>
            <w:gridSpan w:val="2"/>
            <w:tcBorders>
              <w:top w:val="nil"/>
              <w:left w:val="nil"/>
              <w:bottom w:val="nil"/>
              <w:right w:val="nil"/>
            </w:tcBorders>
          </w:tcPr>
          <w:p w14:paraId="119D64A1" w14:textId="77777777" w:rsidR="00063C2E" w:rsidRPr="00964BA9" w:rsidRDefault="00063C2E" w:rsidP="00964BA9">
            <w:pPr>
              <w:spacing w:line="480" w:lineRule="auto"/>
              <w:ind w:firstLine="504"/>
              <w:rPr>
                <w:rFonts w:ascii="Times New Roman" w:hAnsi="Times New Roman" w:cs="Times New Roman"/>
              </w:rPr>
            </w:pPr>
            <w:r w:rsidRPr="00964BA9">
              <w:rPr>
                <w:rFonts w:ascii="Times New Roman" w:hAnsi="Times New Roman" w:cs="Times New Roman"/>
              </w:rPr>
              <w:t>0.900</w:t>
            </w:r>
          </w:p>
        </w:tc>
        <w:tc>
          <w:tcPr>
            <w:tcW w:w="1545" w:type="dxa"/>
            <w:gridSpan w:val="3"/>
            <w:tcBorders>
              <w:top w:val="nil"/>
              <w:left w:val="nil"/>
              <w:bottom w:val="nil"/>
              <w:right w:val="nil"/>
            </w:tcBorders>
          </w:tcPr>
          <w:p w14:paraId="5E2A4197"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0.094</w:t>
            </w:r>
          </w:p>
        </w:tc>
        <w:tc>
          <w:tcPr>
            <w:tcW w:w="1671" w:type="dxa"/>
            <w:gridSpan w:val="2"/>
            <w:tcBorders>
              <w:top w:val="nil"/>
              <w:left w:val="nil"/>
              <w:bottom w:val="nil"/>
              <w:right w:val="nil"/>
            </w:tcBorders>
          </w:tcPr>
          <w:p w14:paraId="1623142D"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9.59</w:t>
            </w:r>
          </w:p>
        </w:tc>
        <w:tc>
          <w:tcPr>
            <w:tcW w:w="1679" w:type="dxa"/>
            <w:gridSpan w:val="4"/>
            <w:tcBorders>
              <w:top w:val="nil"/>
              <w:left w:val="nil"/>
              <w:bottom w:val="nil"/>
              <w:right w:val="nil"/>
            </w:tcBorders>
          </w:tcPr>
          <w:p w14:paraId="5AC9BF6A" w14:textId="5AEB4C0C"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&lt;0.001</w:t>
            </w:r>
          </w:p>
        </w:tc>
      </w:tr>
      <w:tr w:rsidR="00063C2E" w:rsidRPr="00964BA9" w14:paraId="47EEAADF" w14:textId="77777777" w:rsidTr="003C75F3">
        <w:trPr>
          <w:gridAfter w:val="1"/>
          <w:wAfter w:w="75" w:type="dxa"/>
        </w:trPr>
        <w:tc>
          <w:tcPr>
            <w:tcW w:w="2912" w:type="dxa"/>
            <w:tcBorders>
              <w:top w:val="nil"/>
              <w:left w:val="nil"/>
              <w:bottom w:val="nil"/>
              <w:right w:val="nil"/>
            </w:tcBorders>
          </w:tcPr>
          <w:p w14:paraId="7413088B" w14:textId="77777777" w:rsidR="00063C2E" w:rsidRPr="00964BA9" w:rsidRDefault="00063C2E" w:rsidP="00964BA9">
            <w:pPr>
              <w:spacing w:line="480" w:lineRule="auto"/>
              <w:ind w:right="-1000"/>
              <w:rPr>
                <w:rFonts w:ascii="Times New Roman" w:hAnsi="Times New Roman" w:cs="Times New Roman"/>
              </w:rPr>
            </w:pPr>
            <w:r w:rsidRPr="00964BA9">
              <w:rPr>
                <w:rFonts w:ascii="Times New Roman" w:hAnsi="Times New Roman" w:cs="Times New Roman"/>
              </w:rPr>
              <w:t>Prune (0)</w:t>
            </w:r>
          </w:p>
        </w:tc>
        <w:tc>
          <w:tcPr>
            <w:tcW w:w="1425" w:type="dxa"/>
            <w:gridSpan w:val="2"/>
            <w:tcBorders>
              <w:top w:val="nil"/>
              <w:left w:val="nil"/>
              <w:bottom w:val="nil"/>
              <w:right w:val="nil"/>
            </w:tcBorders>
          </w:tcPr>
          <w:p w14:paraId="193BBAAE" w14:textId="77777777" w:rsidR="00063C2E" w:rsidRPr="00964BA9" w:rsidRDefault="00063C2E" w:rsidP="00964BA9">
            <w:pPr>
              <w:spacing w:line="480" w:lineRule="auto"/>
              <w:ind w:firstLine="504"/>
              <w:rPr>
                <w:rFonts w:ascii="Times New Roman" w:hAnsi="Times New Roman" w:cs="Times New Roman"/>
              </w:rPr>
            </w:pPr>
            <w:r w:rsidRPr="00964BA9">
              <w:rPr>
                <w:rFonts w:ascii="Times New Roman" w:hAnsi="Times New Roman" w:cs="Times New Roman"/>
              </w:rPr>
              <w:t>-0.371</w:t>
            </w:r>
          </w:p>
        </w:tc>
        <w:tc>
          <w:tcPr>
            <w:tcW w:w="1545" w:type="dxa"/>
            <w:gridSpan w:val="3"/>
            <w:tcBorders>
              <w:top w:val="nil"/>
              <w:left w:val="nil"/>
              <w:bottom w:val="nil"/>
              <w:right w:val="nil"/>
            </w:tcBorders>
          </w:tcPr>
          <w:p w14:paraId="23755431"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0.080</w:t>
            </w:r>
          </w:p>
        </w:tc>
        <w:tc>
          <w:tcPr>
            <w:tcW w:w="1671" w:type="dxa"/>
            <w:gridSpan w:val="2"/>
            <w:tcBorders>
              <w:top w:val="nil"/>
              <w:left w:val="nil"/>
              <w:bottom w:val="nil"/>
              <w:right w:val="nil"/>
            </w:tcBorders>
          </w:tcPr>
          <w:p w14:paraId="672BB15E"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-4.66</w:t>
            </w:r>
          </w:p>
        </w:tc>
        <w:tc>
          <w:tcPr>
            <w:tcW w:w="1679" w:type="dxa"/>
            <w:gridSpan w:val="4"/>
            <w:tcBorders>
              <w:top w:val="nil"/>
              <w:left w:val="nil"/>
              <w:bottom w:val="nil"/>
              <w:right w:val="nil"/>
            </w:tcBorders>
          </w:tcPr>
          <w:p w14:paraId="12404DA0" w14:textId="0FD15C4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&lt;0.001</w:t>
            </w:r>
          </w:p>
        </w:tc>
      </w:tr>
      <w:tr w:rsidR="00063C2E" w:rsidRPr="00964BA9" w14:paraId="471F3617" w14:textId="77777777" w:rsidTr="003C75F3">
        <w:trPr>
          <w:gridAfter w:val="1"/>
          <w:wAfter w:w="75" w:type="dxa"/>
        </w:trPr>
        <w:tc>
          <w:tcPr>
            <w:tcW w:w="2912" w:type="dxa"/>
            <w:tcBorders>
              <w:top w:val="nil"/>
              <w:left w:val="nil"/>
              <w:bottom w:val="nil"/>
              <w:right w:val="nil"/>
            </w:tcBorders>
          </w:tcPr>
          <w:p w14:paraId="2A1E0C3F" w14:textId="09C61FDF" w:rsidR="00063C2E" w:rsidRPr="00964BA9" w:rsidRDefault="00063C2E" w:rsidP="00964BA9">
            <w:pPr>
              <w:spacing w:line="480" w:lineRule="auto"/>
              <w:ind w:right="-1000"/>
              <w:rPr>
                <w:rFonts w:ascii="Times New Roman" w:hAnsi="Times New Roman" w:cs="Times New Roman"/>
              </w:rPr>
            </w:pPr>
            <w:r w:rsidRPr="00964BA9">
              <w:rPr>
                <w:rFonts w:ascii="Times New Roman" w:hAnsi="Times New Roman" w:cs="Times New Roman"/>
              </w:rPr>
              <w:t>Clusters*Prune (0.2)</w:t>
            </w:r>
          </w:p>
        </w:tc>
        <w:tc>
          <w:tcPr>
            <w:tcW w:w="1425" w:type="dxa"/>
            <w:gridSpan w:val="2"/>
            <w:tcBorders>
              <w:top w:val="nil"/>
              <w:left w:val="nil"/>
              <w:bottom w:val="nil"/>
              <w:right w:val="nil"/>
            </w:tcBorders>
          </w:tcPr>
          <w:p w14:paraId="5DC8A18E" w14:textId="77777777" w:rsidR="00063C2E" w:rsidRPr="00964BA9" w:rsidRDefault="00063C2E" w:rsidP="00964BA9">
            <w:pPr>
              <w:spacing w:line="480" w:lineRule="auto"/>
              <w:ind w:firstLine="504"/>
              <w:rPr>
                <w:rFonts w:ascii="Times New Roman" w:hAnsi="Times New Roman" w:cs="Times New Roman"/>
              </w:rPr>
            </w:pPr>
            <w:r w:rsidRPr="00964BA9">
              <w:rPr>
                <w:rFonts w:ascii="Times New Roman" w:hAnsi="Times New Roman" w:cs="Times New Roman"/>
              </w:rPr>
              <w:t>-0.003</w:t>
            </w:r>
          </w:p>
        </w:tc>
        <w:tc>
          <w:tcPr>
            <w:tcW w:w="1545" w:type="dxa"/>
            <w:gridSpan w:val="3"/>
            <w:tcBorders>
              <w:top w:val="nil"/>
              <w:left w:val="nil"/>
              <w:bottom w:val="nil"/>
              <w:right w:val="nil"/>
            </w:tcBorders>
          </w:tcPr>
          <w:p w14:paraId="74EAA82A"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0.001</w:t>
            </w:r>
          </w:p>
        </w:tc>
        <w:tc>
          <w:tcPr>
            <w:tcW w:w="1671" w:type="dxa"/>
            <w:gridSpan w:val="2"/>
            <w:tcBorders>
              <w:top w:val="nil"/>
              <w:left w:val="nil"/>
              <w:bottom w:val="nil"/>
              <w:right w:val="nil"/>
            </w:tcBorders>
          </w:tcPr>
          <w:p w14:paraId="69423C74"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-5.91</w:t>
            </w:r>
          </w:p>
        </w:tc>
        <w:tc>
          <w:tcPr>
            <w:tcW w:w="1679" w:type="dxa"/>
            <w:gridSpan w:val="4"/>
            <w:tcBorders>
              <w:top w:val="nil"/>
              <w:left w:val="nil"/>
              <w:bottom w:val="nil"/>
              <w:right w:val="nil"/>
            </w:tcBorders>
          </w:tcPr>
          <w:p w14:paraId="2D162F3E" w14:textId="10C1653D"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&lt;0.001</w:t>
            </w:r>
          </w:p>
        </w:tc>
      </w:tr>
      <w:tr w:rsidR="00063C2E" w:rsidRPr="00964BA9" w14:paraId="2DCB3DB4" w14:textId="77777777" w:rsidTr="003C75F3">
        <w:trPr>
          <w:gridAfter w:val="1"/>
          <w:wAfter w:w="75" w:type="dxa"/>
        </w:trPr>
        <w:tc>
          <w:tcPr>
            <w:tcW w:w="2912" w:type="dxa"/>
            <w:tcBorders>
              <w:top w:val="nil"/>
              <w:left w:val="nil"/>
              <w:bottom w:val="nil"/>
              <w:right w:val="nil"/>
            </w:tcBorders>
          </w:tcPr>
          <w:p w14:paraId="136ADEA9" w14:textId="79A70F8C" w:rsidR="00063C2E" w:rsidRPr="00964BA9" w:rsidRDefault="00063C2E" w:rsidP="00964BA9">
            <w:pPr>
              <w:spacing w:line="480" w:lineRule="auto"/>
              <w:ind w:right="-1000"/>
              <w:rPr>
                <w:rFonts w:ascii="Times New Roman" w:hAnsi="Times New Roman" w:cs="Times New Roman"/>
              </w:rPr>
            </w:pPr>
            <w:r w:rsidRPr="00964BA9">
              <w:rPr>
                <w:rFonts w:ascii="Times New Roman" w:hAnsi="Times New Roman" w:cs="Times New Roman"/>
              </w:rPr>
              <w:t>Clusters*Prune (0)</w:t>
            </w:r>
          </w:p>
        </w:tc>
        <w:tc>
          <w:tcPr>
            <w:tcW w:w="1425" w:type="dxa"/>
            <w:gridSpan w:val="2"/>
            <w:tcBorders>
              <w:top w:val="nil"/>
              <w:left w:val="nil"/>
              <w:bottom w:val="nil"/>
              <w:right w:val="nil"/>
            </w:tcBorders>
          </w:tcPr>
          <w:p w14:paraId="05ECA5C2" w14:textId="77777777" w:rsidR="00063C2E" w:rsidRPr="00964BA9" w:rsidRDefault="00063C2E" w:rsidP="00964BA9">
            <w:pPr>
              <w:spacing w:line="480" w:lineRule="auto"/>
              <w:ind w:firstLine="504"/>
              <w:rPr>
                <w:rFonts w:ascii="Times New Roman" w:hAnsi="Times New Roman" w:cs="Times New Roman"/>
              </w:rPr>
            </w:pPr>
            <w:r w:rsidRPr="00964BA9">
              <w:rPr>
                <w:rFonts w:ascii="Times New Roman" w:hAnsi="Times New Roman" w:cs="Times New Roman"/>
              </w:rPr>
              <w:t>-0.000</w:t>
            </w:r>
          </w:p>
        </w:tc>
        <w:tc>
          <w:tcPr>
            <w:tcW w:w="1545" w:type="dxa"/>
            <w:gridSpan w:val="3"/>
            <w:tcBorders>
              <w:top w:val="nil"/>
              <w:left w:val="nil"/>
              <w:bottom w:val="nil"/>
              <w:right w:val="nil"/>
            </w:tcBorders>
          </w:tcPr>
          <w:p w14:paraId="629FA4F8"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0.001</w:t>
            </w:r>
          </w:p>
        </w:tc>
        <w:tc>
          <w:tcPr>
            <w:tcW w:w="1671" w:type="dxa"/>
            <w:gridSpan w:val="2"/>
            <w:tcBorders>
              <w:top w:val="nil"/>
              <w:left w:val="nil"/>
              <w:bottom w:val="nil"/>
              <w:right w:val="nil"/>
            </w:tcBorders>
          </w:tcPr>
          <w:p w14:paraId="21889F5A"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-0.12</w:t>
            </w:r>
          </w:p>
        </w:tc>
        <w:tc>
          <w:tcPr>
            <w:tcW w:w="1679" w:type="dxa"/>
            <w:gridSpan w:val="4"/>
            <w:tcBorders>
              <w:top w:val="nil"/>
              <w:left w:val="nil"/>
              <w:bottom w:val="nil"/>
              <w:right w:val="nil"/>
            </w:tcBorders>
          </w:tcPr>
          <w:p w14:paraId="115610B2" w14:textId="77777777" w:rsidR="00063C2E" w:rsidRPr="00964BA9" w:rsidRDefault="00063C2E" w:rsidP="00964BA9">
            <w:pPr>
              <w:spacing w:line="480" w:lineRule="auto"/>
              <w:rPr>
                <w:rFonts w:ascii="Times New Roman" w:hAnsi="Times New Roman" w:cs="Times New Roman"/>
              </w:rPr>
            </w:pPr>
            <w:r w:rsidRPr="00964BA9">
              <w:rPr>
                <w:rFonts w:ascii="Times New Roman" w:hAnsi="Times New Roman" w:cs="Times New Roman"/>
              </w:rPr>
              <w:t>ns (0.902)</w:t>
            </w:r>
          </w:p>
        </w:tc>
      </w:tr>
      <w:tr w:rsidR="00725CD8" w:rsidRPr="00964BA9" w14:paraId="6B016EFA" w14:textId="77777777" w:rsidTr="0069195A">
        <w:trPr>
          <w:gridAfter w:val="2"/>
          <w:wAfter w:w="230" w:type="dxa"/>
        </w:trPr>
        <w:tc>
          <w:tcPr>
            <w:tcW w:w="2912" w:type="dxa"/>
            <w:tcBorders>
              <w:top w:val="nil"/>
              <w:left w:val="nil"/>
              <w:bottom w:val="nil"/>
              <w:right w:val="nil"/>
            </w:tcBorders>
          </w:tcPr>
          <w:p w14:paraId="7BB2C007" w14:textId="03BBA798" w:rsidR="00725CD8" w:rsidRPr="00964BA9" w:rsidRDefault="00063C2E" w:rsidP="00964BA9">
            <w:pPr>
              <w:spacing w:line="480" w:lineRule="auto"/>
              <w:ind w:right="-1000"/>
              <w:jc w:val="center"/>
              <w:rPr>
                <w:rFonts w:ascii="Times New Roman" w:hAnsi="Times New Roman" w:cs="Times New Roman"/>
                <w:b/>
                <w:bCs/>
              </w:rPr>
            </w:pPr>
            <w:r w:rsidRPr="00964BA9">
              <w:rPr>
                <w:rFonts w:ascii="Times New Roman" w:hAnsi="Times New Roman" w:cs="Times New Roman"/>
                <w:b/>
                <w:bCs/>
              </w:rPr>
              <w:t>Hypothesis 4</w:t>
            </w:r>
          </w:p>
        </w:tc>
        <w:tc>
          <w:tcPr>
            <w:tcW w:w="1425" w:type="dxa"/>
            <w:gridSpan w:val="2"/>
            <w:tcBorders>
              <w:top w:val="nil"/>
              <w:left w:val="nil"/>
              <w:bottom w:val="nil"/>
              <w:right w:val="nil"/>
            </w:tcBorders>
          </w:tcPr>
          <w:p w14:paraId="137DCAF3" w14:textId="77777777" w:rsidR="00725CD8" w:rsidRPr="00964BA9" w:rsidRDefault="00725CD8" w:rsidP="00964BA9">
            <w:pPr>
              <w:spacing w:line="480" w:lineRule="auto"/>
              <w:ind w:firstLine="504"/>
              <w:rPr>
                <w:rFonts w:ascii="Times New Roman" w:hAnsi="Times New Roman" w:cs="Times New Roman"/>
              </w:rPr>
            </w:pPr>
          </w:p>
        </w:tc>
        <w:tc>
          <w:tcPr>
            <w:tcW w:w="1498" w:type="dxa"/>
            <w:gridSpan w:val="2"/>
            <w:tcBorders>
              <w:top w:val="nil"/>
              <w:left w:val="nil"/>
              <w:bottom w:val="nil"/>
              <w:right w:val="nil"/>
            </w:tcBorders>
          </w:tcPr>
          <w:p w14:paraId="5BDF903C" w14:textId="77777777" w:rsidR="00725CD8" w:rsidRPr="00964BA9" w:rsidRDefault="00725CD8" w:rsidP="00964BA9">
            <w:pPr>
              <w:spacing w:line="480" w:lineRule="auto"/>
              <w:rPr>
                <w:rFonts w:ascii="Times New Roman" w:hAnsi="Times New Roman" w:cs="Times New Roman"/>
              </w:rPr>
            </w:pPr>
          </w:p>
        </w:tc>
        <w:tc>
          <w:tcPr>
            <w:tcW w:w="1735" w:type="dxa"/>
            <w:gridSpan w:val="4"/>
            <w:tcBorders>
              <w:top w:val="nil"/>
              <w:left w:val="nil"/>
              <w:bottom w:val="nil"/>
              <w:right w:val="nil"/>
            </w:tcBorders>
          </w:tcPr>
          <w:p w14:paraId="2AAD4456" w14:textId="77777777" w:rsidR="00725CD8" w:rsidRPr="00964BA9" w:rsidRDefault="00725CD8" w:rsidP="00964BA9">
            <w:pPr>
              <w:spacing w:line="480" w:lineRule="auto"/>
              <w:rPr>
                <w:rFonts w:ascii="Times New Roman" w:hAnsi="Times New Roman" w:cs="Times New Roman"/>
              </w:rPr>
            </w:pPr>
          </w:p>
        </w:tc>
        <w:tc>
          <w:tcPr>
            <w:tcW w:w="1507" w:type="dxa"/>
            <w:gridSpan w:val="2"/>
            <w:tcBorders>
              <w:top w:val="nil"/>
              <w:left w:val="nil"/>
              <w:bottom w:val="nil"/>
              <w:right w:val="nil"/>
            </w:tcBorders>
          </w:tcPr>
          <w:p w14:paraId="5423585B" w14:textId="77777777" w:rsidR="00725CD8" w:rsidRPr="00964BA9" w:rsidRDefault="00725CD8" w:rsidP="00964BA9">
            <w:pPr>
              <w:spacing w:line="480" w:lineRule="auto"/>
              <w:rPr>
                <w:rFonts w:ascii="Times New Roman" w:hAnsi="Times New Roman" w:cs="Times New Roman"/>
              </w:rPr>
            </w:pPr>
          </w:p>
        </w:tc>
      </w:tr>
      <w:tr w:rsidR="00725CD8" w:rsidRPr="00964BA9" w14:paraId="5CA9DDDF" w14:textId="77777777" w:rsidTr="0069195A">
        <w:trPr>
          <w:gridAfter w:val="2"/>
          <w:wAfter w:w="230" w:type="dxa"/>
        </w:trPr>
        <w:tc>
          <w:tcPr>
            <w:tcW w:w="2912" w:type="dxa"/>
            <w:tcBorders>
              <w:top w:val="nil"/>
              <w:left w:val="nil"/>
              <w:bottom w:val="nil"/>
              <w:right w:val="nil"/>
            </w:tcBorders>
          </w:tcPr>
          <w:p w14:paraId="310B5772"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Intercept</w:t>
            </w:r>
          </w:p>
        </w:tc>
        <w:tc>
          <w:tcPr>
            <w:tcW w:w="1425" w:type="dxa"/>
            <w:gridSpan w:val="2"/>
            <w:tcBorders>
              <w:top w:val="nil"/>
              <w:left w:val="nil"/>
              <w:bottom w:val="nil"/>
              <w:right w:val="nil"/>
            </w:tcBorders>
          </w:tcPr>
          <w:p w14:paraId="1B26762D"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0.956</w:t>
            </w:r>
          </w:p>
        </w:tc>
        <w:tc>
          <w:tcPr>
            <w:tcW w:w="1498" w:type="dxa"/>
            <w:gridSpan w:val="2"/>
            <w:tcBorders>
              <w:top w:val="nil"/>
              <w:left w:val="nil"/>
              <w:bottom w:val="nil"/>
              <w:right w:val="nil"/>
            </w:tcBorders>
          </w:tcPr>
          <w:p w14:paraId="2D9053F2"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0.135</w:t>
            </w:r>
          </w:p>
        </w:tc>
        <w:tc>
          <w:tcPr>
            <w:tcW w:w="1735" w:type="dxa"/>
            <w:gridSpan w:val="4"/>
            <w:tcBorders>
              <w:top w:val="nil"/>
              <w:left w:val="nil"/>
              <w:bottom w:val="nil"/>
              <w:right w:val="nil"/>
            </w:tcBorders>
          </w:tcPr>
          <w:p w14:paraId="14F13C37"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7.11</w:t>
            </w:r>
          </w:p>
        </w:tc>
        <w:tc>
          <w:tcPr>
            <w:tcW w:w="1507" w:type="dxa"/>
            <w:gridSpan w:val="2"/>
            <w:tcBorders>
              <w:top w:val="nil"/>
              <w:left w:val="nil"/>
              <w:bottom w:val="nil"/>
              <w:right w:val="nil"/>
            </w:tcBorders>
          </w:tcPr>
          <w:p w14:paraId="059FC088" w14:textId="190C752F"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&lt;0.001</w:t>
            </w:r>
          </w:p>
        </w:tc>
      </w:tr>
      <w:tr w:rsidR="00725CD8" w:rsidRPr="00964BA9" w14:paraId="1BD0D522" w14:textId="77777777" w:rsidTr="0069195A">
        <w:trPr>
          <w:gridAfter w:val="2"/>
          <w:wAfter w:w="230" w:type="dxa"/>
        </w:trPr>
        <w:tc>
          <w:tcPr>
            <w:tcW w:w="2912" w:type="dxa"/>
            <w:tcBorders>
              <w:top w:val="nil"/>
              <w:left w:val="nil"/>
              <w:bottom w:val="nil"/>
              <w:right w:val="nil"/>
            </w:tcBorders>
          </w:tcPr>
          <w:p w14:paraId="7BB1A440"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Clusters</w:t>
            </w:r>
          </w:p>
        </w:tc>
        <w:tc>
          <w:tcPr>
            <w:tcW w:w="1425" w:type="dxa"/>
            <w:gridSpan w:val="2"/>
            <w:tcBorders>
              <w:top w:val="nil"/>
              <w:left w:val="nil"/>
              <w:bottom w:val="nil"/>
              <w:right w:val="nil"/>
            </w:tcBorders>
          </w:tcPr>
          <w:p w14:paraId="68F72F32"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0.002</w:t>
            </w:r>
          </w:p>
        </w:tc>
        <w:tc>
          <w:tcPr>
            <w:tcW w:w="1498" w:type="dxa"/>
            <w:gridSpan w:val="2"/>
            <w:tcBorders>
              <w:top w:val="nil"/>
              <w:left w:val="nil"/>
              <w:bottom w:val="nil"/>
              <w:right w:val="nil"/>
            </w:tcBorders>
          </w:tcPr>
          <w:p w14:paraId="6DDA8C6B"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0.001</w:t>
            </w:r>
          </w:p>
        </w:tc>
        <w:tc>
          <w:tcPr>
            <w:tcW w:w="1735" w:type="dxa"/>
            <w:gridSpan w:val="4"/>
            <w:tcBorders>
              <w:top w:val="nil"/>
              <w:left w:val="nil"/>
              <w:bottom w:val="nil"/>
              <w:right w:val="nil"/>
            </w:tcBorders>
          </w:tcPr>
          <w:p w14:paraId="7449DD5A"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-2.29</w:t>
            </w:r>
          </w:p>
        </w:tc>
        <w:tc>
          <w:tcPr>
            <w:tcW w:w="1507" w:type="dxa"/>
            <w:gridSpan w:val="2"/>
            <w:tcBorders>
              <w:top w:val="nil"/>
              <w:left w:val="nil"/>
              <w:bottom w:val="nil"/>
              <w:right w:val="nil"/>
            </w:tcBorders>
          </w:tcPr>
          <w:p w14:paraId="50BDC8E5" w14:textId="0DF8415A"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&lt;0.05</w:t>
            </w:r>
          </w:p>
        </w:tc>
      </w:tr>
      <w:tr w:rsidR="00725CD8" w:rsidRPr="00964BA9" w14:paraId="0B8DA0A7" w14:textId="77777777" w:rsidTr="0069195A">
        <w:trPr>
          <w:gridAfter w:val="2"/>
          <w:wAfter w:w="230" w:type="dxa"/>
        </w:trPr>
        <w:tc>
          <w:tcPr>
            <w:tcW w:w="2912" w:type="dxa"/>
            <w:tcBorders>
              <w:top w:val="nil"/>
              <w:left w:val="nil"/>
              <w:bottom w:val="nil"/>
              <w:right w:val="nil"/>
            </w:tcBorders>
          </w:tcPr>
          <w:p w14:paraId="358D27F5"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Model (SL)</w:t>
            </w:r>
          </w:p>
        </w:tc>
        <w:tc>
          <w:tcPr>
            <w:tcW w:w="1425" w:type="dxa"/>
            <w:gridSpan w:val="2"/>
            <w:tcBorders>
              <w:top w:val="nil"/>
              <w:left w:val="nil"/>
              <w:bottom w:val="nil"/>
              <w:right w:val="nil"/>
            </w:tcBorders>
          </w:tcPr>
          <w:p w14:paraId="0342BB19"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0.482</w:t>
            </w:r>
          </w:p>
        </w:tc>
        <w:tc>
          <w:tcPr>
            <w:tcW w:w="1498" w:type="dxa"/>
            <w:gridSpan w:val="2"/>
            <w:tcBorders>
              <w:top w:val="nil"/>
              <w:left w:val="nil"/>
              <w:bottom w:val="nil"/>
              <w:right w:val="nil"/>
            </w:tcBorders>
          </w:tcPr>
          <w:p w14:paraId="3210606F"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0.192</w:t>
            </w:r>
          </w:p>
        </w:tc>
        <w:tc>
          <w:tcPr>
            <w:tcW w:w="1735" w:type="dxa"/>
            <w:gridSpan w:val="4"/>
            <w:tcBorders>
              <w:top w:val="nil"/>
              <w:left w:val="nil"/>
              <w:bottom w:val="nil"/>
              <w:right w:val="nil"/>
            </w:tcBorders>
          </w:tcPr>
          <w:p w14:paraId="39505E90"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2.51</w:t>
            </w:r>
          </w:p>
        </w:tc>
        <w:tc>
          <w:tcPr>
            <w:tcW w:w="1507" w:type="dxa"/>
            <w:gridSpan w:val="2"/>
            <w:tcBorders>
              <w:top w:val="nil"/>
              <w:left w:val="nil"/>
              <w:bottom w:val="nil"/>
              <w:right w:val="nil"/>
            </w:tcBorders>
          </w:tcPr>
          <w:p w14:paraId="5B489BCB" w14:textId="07EFD2CB"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&lt;0.05</w:t>
            </w:r>
          </w:p>
        </w:tc>
      </w:tr>
      <w:tr w:rsidR="00725CD8" w:rsidRPr="00964BA9" w14:paraId="775B43C2" w14:textId="77777777" w:rsidTr="0069195A">
        <w:trPr>
          <w:gridAfter w:val="2"/>
          <w:wAfter w:w="230" w:type="dxa"/>
        </w:trPr>
        <w:tc>
          <w:tcPr>
            <w:tcW w:w="2912" w:type="dxa"/>
            <w:tcBorders>
              <w:top w:val="nil"/>
              <w:left w:val="nil"/>
              <w:bottom w:val="nil"/>
              <w:right w:val="nil"/>
            </w:tcBorders>
          </w:tcPr>
          <w:p w14:paraId="5358DB57"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Iteration</w:t>
            </w:r>
          </w:p>
        </w:tc>
        <w:tc>
          <w:tcPr>
            <w:tcW w:w="1425" w:type="dxa"/>
            <w:gridSpan w:val="2"/>
            <w:tcBorders>
              <w:top w:val="nil"/>
              <w:left w:val="nil"/>
              <w:bottom w:val="nil"/>
              <w:right w:val="nil"/>
            </w:tcBorders>
          </w:tcPr>
          <w:p w14:paraId="12E38D0C"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0.053</w:t>
            </w:r>
          </w:p>
        </w:tc>
        <w:tc>
          <w:tcPr>
            <w:tcW w:w="1498" w:type="dxa"/>
            <w:gridSpan w:val="2"/>
            <w:tcBorders>
              <w:top w:val="nil"/>
              <w:left w:val="nil"/>
              <w:bottom w:val="nil"/>
              <w:right w:val="nil"/>
            </w:tcBorders>
          </w:tcPr>
          <w:p w14:paraId="3EA6C32D"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0.042</w:t>
            </w:r>
          </w:p>
        </w:tc>
        <w:tc>
          <w:tcPr>
            <w:tcW w:w="1735" w:type="dxa"/>
            <w:gridSpan w:val="4"/>
            <w:tcBorders>
              <w:top w:val="nil"/>
              <w:left w:val="nil"/>
              <w:bottom w:val="nil"/>
              <w:right w:val="nil"/>
            </w:tcBorders>
          </w:tcPr>
          <w:p w14:paraId="1E9A6992"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1.30</w:t>
            </w:r>
          </w:p>
        </w:tc>
        <w:tc>
          <w:tcPr>
            <w:tcW w:w="1507" w:type="dxa"/>
            <w:gridSpan w:val="2"/>
            <w:tcBorders>
              <w:top w:val="nil"/>
              <w:left w:val="nil"/>
              <w:bottom w:val="nil"/>
              <w:right w:val="nil"/>
            </w:tcBorders>
          </w:tcPr>
          <w:p w14:paraId="24D0BFD0"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ns (0.195)</w:t>
            </w:r>
          </w:p>
        </w:tc>
      </w:tr>
      <w:tr w:rsidR="00725CD8" w:rsidRPr="00964BA9" w14:paraId="1485B295" w14:textId="77777777" w:rsidTr="0069195A">
        <w:trPr>
          <w:gridAfter w:val="2"/>
          <w:wAfter w:w="230" w:type="dxa"/>
        </w:trPr>
        <w:tc>
          <w:tcPr>
            <w:tcW w:w="2912" w:type="dxa"/>
            <w:tcBorders>
              <w:top w:val="nil"/>
              <w:left w:val="nil"/>
              <w:bottom w:val="nil"/>
              <w:right w:val="nil"/>
            </w:tcBorders>
          </w:tcPr>
          <w:p w14:paraId="03436856" w14:textId="77777777" w:rsidR="00725CD8" w:rsidRPr="00964BA9" w:rsidRDefault="00725CD8" w:rsidP="00964BA9">
            <w:pPr>
              <w:spacing w:line="480" w:lineRule="auto"/>
              <w:ind w:right="-1000"/>
              <w:rPr>
                <w:rFonts w:ascii="Times New Roman" w:hAnsi="Times New Roman" w:cs="Times New Roman"/>
              </w:rPr>
            </w:pPr>
            <w:proofErr w:type="spellStart"/>
            <w:proofErr w:type="gramStart"/>
            <w:r w:rsidRPr="00964BA9">
              <w:rPr>
                <w:rFonts w:ascii="Times New Roman" w:hAnsi="Times New Roman" w:cs="Times New Roman"/>
              </w:rPr>
              <w:t>Clusters:Model</w:t>
            </w:r>
            <w:proofErr w:type="spellEnd"/>
            <w:proofErr w:type="gramEnd"/>
            <w:r w:rsidRPr="00964BA9">
              <w:rPr>
                <w:rFonts w:ascii="Times New Roman" w:hAnsi="Times New Roman" w:cs="Times New Roman"/>
              </w:rPr>
              <w:t xml:space="preserve"> (SL)</w:t>
            </w:r>
          </w:p>
        </w:tc>
        <w:tc>
          <w:tcPr>
            <w:tcW w:w="1425" w:type="dxa"/>
            <w:gridSpan w:val="2"/>
            <w:tcBorders>
              <w:top w:val="nil"/>
              <w:left w:val="nil"/>
              <w:bottom w:val="nil"/>
              <w:right w:val="nil"/>
            </w:tcBorders>
          </w:tcPr>
          <w:p w14:paraId="4C064C49"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-0.003</w:t>
            </w:r>
          </w:p>
        </w:tc>
        <w:tc>
          <w:tcPr>
            <w:tcW w:w="1498" w:type="dxa"/>
            <w:gridSpan w:val="2"/>
            <w:tcBorders>
              <w:top w:val="nil"/>
              <w:left w:val="nil"/>
              <w:bottom w:val="nil"/>
              <w:right w:val="nil"/>
            </w:tcBorders>
          </w:tcPr>
          <w:p w14:paraId="28A96A55"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0.001</w:t>
            </w:r>
          </w:p>
        </w:tc>
        <w:tc>
          <w:tcPr>
            <w:tcW w:w="1735" w:type="dxa"/>
            <w:gridSpan w:val="4"/>
            <w:tcBorders>
              <w:top w:val="nil"/>
              <w:left w:val="nil"/>
              <w:bottom w:val="nil"/>
              <w:right w:val="nil"/>
            </w:tcBorders>
          </w:tcPr>
          <w:p w14:paraId="0661193F"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-2.24</w:t>
            </w:r>
          </w:p>
        </w:tc>
        <w:tc>
          <w:tcPr>
            <w:tcW w:w="1507" w:type="dxa"/>
            <w:gridSpan w:val="2"/>
            <w:tcBorders>
              <w:top w:val="nil"/>
              <w:left w:val="nil"/>
              <w:bottom w:val="nil"/>
              <w:right w:val="nil"/>
            </w:tcBorders>
          </w:tcPr>
          <w:p w14:paraId="56123B9C" w14:textId="167678F6"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&lt;0.05</w:t>
            </w:r>
          </w:p>
        </w:tc>
      </w:tr>
      <w:tr w:rsidR="00725CD8" w:rsidRPr="00964BA9" w14:paraId="6878D8BA" w14:textId="77777777" w:rsidTr="0069195A">
        <w:trPr>
          <w:gridAfter w:val="2"/>
          <w:wAfter w:w="230" w:type="dxa"/>
        </w:trPr>
        <w:tc>
          <w:tcPr>
            <w:tcW w:w="2912" w:type="dxa"/>
            <w:tcBorders>
              <w:top w:val="nil"/>
              <w:left w:val="nil"/>
              <w:bottom w:val="nil"/>
              <w:right w:val="nil"/>
            </w:tcBorders>
          </w:tcPr>
          <w:p w14:paraId="6820A89C" w14:textId="77777777" w:rsidR="00725CD8" w:rsidRPr="00964BA9" w:rsidRDefault="00725CD8" w:rsidP="00964BA9">
            <w:pPr>
              <w:spacing w:line="480" w:lineRule="auto"/>
              <w:ind w:right="-1000"/>
              <w:rPr>
                <w:rFonts w:ascii="Times New Roman" w:hAnsi="Times New Roman" w:cs="Times New Roman"/>
              </w:rPr>
            </w:pPr>
            <w:proofErr w:type="spellStart"/>
            <w:proofErr w:type="gramStart"/>
            <w:r w:rsidRPr="00964BA9">
              <w:rPr>
                <w:rFonts w:ascii="Times New Roman" w:hAnsi="Times New Roman" w:cs="Times New Roman"/>
              </w:rPr>
              <w:t>Clusters:Iteration</w:t>
            </w:r>
            <w:proofErr w:type="spellEnd"/>
            <w:proofErr w:type="gramEnd"/>
          </w:p>
        </w:tc>
        <w:tc>
          <w:tcPr>
            <w:tcW w:w="1425" w:type="dxa"/>
            <w:gridSpan w:val="2"/>
            <w:tcBorders>
              <w:top w:val="nil"/>
              <w:left w:val="nil"/>
              <w:bottom w:val="nil"/>
              <w:right w:val="nil"/>
            </w:tcBorders>
          </w:tcPr>
          <w:p w14:paraId="47F16880"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-0.0001</w:t>
            </w:r>
          </w:p>
        </w:tc>
        <w:tc>
          <w:tcPr>
            <w:tcW w:w="1498" w:type="dxa"/>
            <w:gridSpan w:val="2"/>
            <w:tcBorders>
              <w:top w:val="nil"/>
              <w:left w:val="nil"/>
              <w:bottom w:val="nil"/>
              <w:right w:val="nil"/>
            </w:tcBorders>
          </w:tcPr>
          <w:p w14:paraId="1342CBB2"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0.0001</w:t>
            </w:r>
          </w:p>
        </w:tc>
        <w:tc>
          <w:tcPr>
            <w:tcW w:w="1735" w:type="dxa"/>
            <w:gridSpan w:val="4"/>
            <w:tcBorders>
              <w:top w:val="nil"/>
              <w:left w:val="nil"/>
              <w:bottom w:val="nil"/>
              <w:right w:val="nil"/>
            </w:tcBorders>
          </w:tcPr>
          <w:p w14:paraId="048D334D"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-0.32</w:t>
            </w:r>
          </w:p>
        </w:tc>
        <w:tc>
          <w:tcPr>
            <w:tcW w:w="1507" w:type="dxa"/>
            <w:gridSpan w:val="2"/>
            <w:tcBorders>
              <w:top w:val="nil"/>
              <w:left w:val="nil"/>
              <w:bottom w:val="nil"/>
              <w:right w:val="nil"/>
            </w:tcBorders>
          </w:tcPr>
          <w:p w14:paraId="37F5B6F6"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ns (0.749)</w:t>
            </w:r>
          </w:p>
        </w:tc>
      </w:tr>
      <w:tr w:rsidR="00725CD8" w:rsidRPr="00964BA9" w14:paraId="14799BB9" w14:textId="77777777" w:rsidTr="0069195A">
        <w:trPr>
          <w:gridAfter w:val="2"/>
          <w:wAfter w:w="230" w:type="dxa"/>
        </w:trPr>
        <w:tc>
          <w:tcPr>
            <w:tcW w:w="2912" w:type="dxa"/>
            <w:tcBorders>
              <w:top w:val="nil"/>
              <w:left w:val="nil"/>
              <w:bottom w:val="nil"/>
              <w:right w:val="nil"/>
            </w:tcBorders>
          </w:tcPr>
          <w:p w14:paraId="7F1F3DD8" w14:textId="77777777" w:rsidR="00725CD8" w:rsidRPr="00964BA9" w:rsidRDefault="00725CD8" w:rsidP="00964BA9">
            <w:pPr>
              <w:spacing w:line="480" w:lineRule="auto"/>
              <w:ind w:right="-1000"/>
              <w:rPr>
                <w:rFonts w:ascii="Times New Roman" w:hAnsi="Times New Roman" w:cs="Times New Roman"/>
              </w:rPr>
            </w:pPr>
            <w:r w:rsidRPr="00964BA9">
              <w:rPr>
                <w:rFonts w:ascii="Times New Roman" w:hAnsi="Times New Roman" w:cs="Times New Roman"/>
              </w:rPr>
              <w:t>Model (SL</w:t>
            </w:r>
            <w:proofErr w:type="gramStart"/>
            <w:r w:rsidRPr="00964BA9">
              <w:rPr>
                <w:rFonts w:ascii="Times New Roman" w:hAnsi="Times New Roman" w:cs="Times New Roman"/>
              </w:rPr>
              <w:t>):Iteration</w:t>
            </w:r>
            <w:proofErr w:type="gramEnd"/>
          </w:p>
        </w:tc>
        <w:tc>
          <w:tcPr>
            <w:tcW w:w="1425" w:type="dxa"/>
            <w:gridSpan w:val="2"/>
            <w:tcBorders>
              <w:top w:val="nil"/>
              <w:left w:val="nil"/>
              <w:bottom w:val="nil"/>
              <w:right w:val="nil"/>
            </w:tcBorders>
          </w:tcPr>
          <w:p w14:paraId="6C948559"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-0.152</w:t>
            </w:r>
          </w:p>
        </w:tc>
        <w:tc>
          <w:tcPr>
            <w:tcW w:w="1498" w:type="dxa"/>
            <w:gridSpan w:val="2"/>
            <w:tcBorders>
              <w:top w:val="nil"/>
              <w:left w:val="nil"/>
              <w:bottom w:val="nil"/>
              <w:right w:val="nil"/>
            </w:tcBorders>
          </w:tcPr>
          <w:p w14:paraId="18CC872B"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0.0001</w:t>
            </w:r>
          </w:p>
        </w:tc>
        <w:tc>
          <w:tcPr>
            <w:tcW w:w="1735" w:type="dxa"/>
            <w:gridSpan w:val="4"/>
            <w:tcBorders>
              <w:top w:val="nil"/>
              <w:left w:val="nil"/>
              <w:bottom w:val="nil"/>
              <w:right w:val="nil"/>
            </w:tcBorders>
          </w:tcPr>
          <w:p w14:paraId="796A3C62"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-2.63</w:t>
            </w:r>
          </w:p>
        </w:tc>
        <w:tc>
          <w:tcPr>
            <w:tcW w:w="1507" w:type="dxa"/>
            <w:gridSpan w:val="2"/>
            <w:tcBorders>
              <w:top w:val="nil"/>
              <w:left w:val="nil"/>
              <w:bottom w:val="nil"/>
              <w:right w:val="nil"/>
            </w:tcBorders>
          </w:tcPr>
          <w:p w14:paraId="7B9B6B8B" w14:textId="5A0B2638"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&lt;0.01</w:t>
            </w:r>
          </w:p>
        </w:tc>
      </w:tr>
      <w:tr w:rsidR="00725CD8" w:rsidRPr="00964BA9" w14:paraId="6A728018" w14:textId="77777777" w:rsidTr="0069195A">
        <w:trPr>
          <w:gridAfter w:val="2"/>
          <w:wAfter w:w="230" w:type="dxa"/>
        </w:trPr>
        <w:tc>
          <w:tcPr>
            <w:tcW w:w="2912" w:type="dxa"/>
            <w:tcBorders>
              <w:top w:val="nil"/>
              <w:left w:val="nil"/>
              <w:bottom w:val="single" w:sz="4" w:space="0" w:color="auto"/>
              <w:right w:val="nil"/>
            </w:tcBorders>
          </w:tcPr>
          <w:p w14:paraId="1857D529" w14:textId="77777777" w:rsidR="00725CD8" w:rsidRPr="00964BA9" w:rsidRDefault="00725CD8" w:rsidP="00964BA9">
            <w:pPr>
              <w:spacing w:line="480" w:lineRule="auto"/>
              <w:ind w:right="-1000"/>
              <w:rPr>
                <w:rFonts w:ascii="Times New Roman" w:hAnsi="Times New Roman" w:cs="Times New Roman"/>
              </w:rPr>
            </w:pPr>
            <w:proofErr w:type="spellStart"/>
            <w:proofErr w:type="gramStart"/>
            <w:r w:rsidRPr="00964BA9">
              <w:rPr>
                <w:rFonts w:ascii="Times New Roman" w:hAnsi="Times New Roman" w:cs="Times New Roman"/>
              </w:rPr>
              <w:t>Clusters:Model</w:t>
            </w:r>
            <w:proofErr w:type="spellEnd"/>
            <w:proofErr w:type="gramEnd"/>
            <w:r w:rsidRPr="00964BA9">
              <w:rPr>
                <w:rFonts w:ascii="Times New Roman" w:hAnsi="Times New Roman" w:cs="Times New Roman"/>
              </w:rPr>
              <w:t xml:space="preserve"> (SL):Iteration</w:t>
            </w:r>
          </w:p>
        </w:tc>
        <w:tc>
          <w:tcPr>
            <w:tcW w:w="1425" w:type="dxa"/>
            <w:gridSpan w:val="2"/>
            <w:tcBorders>
              <w:top w:val="nil"/>
              <w:left w:val="nil"/>
              <w:bottom w:val="single" w:sz="4" w:space="0" w:color="auto"/>
              <w:right w:val="nil"/>
            </w:tcBorders>
          </w:tcPr>
          <w:p w14:paraId="7C994E46" w14:textId="77777777" w:rsidR="00725CD8" w:rsidRPr="00964BA9" w:rsidRDefault="00725CD8" w:rsidP="00964BA9">
            <w:pPr>
              <w:spacing w:line="480" w:lineRule="auto"/>
              <w:ind w:firstLine="504"/>
              <w:rPr>
                <w:rFonts w:ascii="Times New Roman" w:hAnsi="Times New Roman" w:cs="Times New Roman"/>
              </w:rPr>
            </w:pPr>
            <w:r w:rsidRPr="00964BA9">
              <w:rPr>
                <w:rFonts w:ascii="Times New Roman" w:hAnsi="Times New Roman" w:cs="Times New Roman"/>
              </w:rPr>
              <w:t>0.001</w:t>
            </w:r>
          </w:p>
        </w:tc>
        <w:tc>
          <w:tcPr>
            <w:tcW w:w="1498" w:type="dxa"/>
            <w:gridSpan w:val="2"/>
            <w:tcBorders>
              <w:top w:val="nil"/>
              <w:left w:val="nil"/>
              <w:bottom w:val="single" w:sz="4" w:space="0" w:color="auto"/>
              <w:right w:val="nil"/>
            </w:tcBorders>
          </w:tcPr>
          <w:p w14:paraId="205CBF1B"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0.0004</w:t>
            </w:r>
          </w:p>
        </w:tc>
        <w:tc>
          <w:tcPr>
            <w:tcW w:w="1735" w:type="dxa"/>
            <w:gridSpan w:val="4"/>
            <w:tcBorders>
              <w:top w:val="nil"/>
              <w:left w:val="nil"/>
              <w:bottom w:val="single" w:sz="4" w:space="0" w:color="auto"/>
              <w:right w:val="nil"/>
            </w:tcBorders>
          </w:tcPr>
          <w:p w14:paraId="211C2309"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1.75</w:t>
            </w:r>
          </w:p>
        </w:tc>
        <w:tc>
          <w:tcPr>
            <w:tcW w:w="1507" w:type="dxa"/>
            <w:gridSpan w:val="2"/>
            <w:tcBorders>
              <w:top w:val="nil"/>
              <w:left w:val="nil"/>
              <w:bottom w:val="single" w:sz="4" w:space="0" w:color="auto"/>
              <w:right w:val="nil"/>
            </w:tcBorders>
          </w:tcPr>
          <w:p w14:paraId="4F78DAE6"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ns (0.081)</w:t>
            </w:r>
          </w:p>
        </w:tc>
      </w:tr>
    </w:tbl>
    <w:p w14:paraId="45A9110E" w14:textId="77777777" w:rsidR="00725CD8" w:rsidRPr="00964BA9" w:rsidRDefault="00725CD8" w:rsidP="00964BA9">
      <w:pPr>
        <w:spacing w:line="480" w:lineRule="auto"/>
        <w:rPr>
          <w:rFonts w:ascii="Times New Roman" w:hAnsi="Times New Roman" w:cs="Times New Roman"/>
        </w:rPr>
      </w:pPr>
    </w:p>
    <w:p w14:paraId="020014FD" w14:textId="77777777" w:rsidR="00725CD8" w:rsidRPr="00964BA9" w:rsidRDefault="00725CD8" w:rsidP="00964BA9">
      <w:pPr>
        <w:spacing w:line="480" w:lineRule="auto"/>
        <w:rPr>
          <w:rFonts w:ascii="Times New Roman" w:hAnsi="Times New Roman" w:cs="Times New Roman"/>
        </w:rPr>
      </w:pPr>
    </w:p>
    <w:p w14:paraId="5831EBA6" w14:textId="70E8175F"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rPr>
        <w:t xml:space="preserve">Figure </w:t>
      </w:r>
      <w:r w:rsidR="00472916" w:rsidRPr="00964BA9">
        <w:rPr>
          <w:rFonts w:ascii="Times New Roman" w:hAnsi="Times New Roman" w:cs="Times New Roman"/>
        </w:rPr>
        <w:t>5</w:t>
      </w:r>
      <w:r w:rsidRPr="00964BA9">
        <w:rPr>
          <w:rFonts w:ascii="Times New Roman" w:hAnsi="Times New Roman" w:cs="Times New Roman"/>
        </w:rPr>
        <w:t>:</w:t>
      </w:r>
      <w:r w:rsidR="00DF6D19" w:rsidRPr="00964BA9">
        <w:rPr>
          <w:rFonts w:ascii="Times New Roman" w:hAnsi="Times New Roman" w:cs="Times New Roman"/>
        </w:rPr>
        <w:t xml:space="preserve"> Classification </w:t>
      </w:r>
      <w:r w:rsidR="00611F97" w:rsidRPr="00964BA9">
        <w:rPr>
          <w:rFonts w:ascii="Times New Roman" w:hAnsi="Times New Roman" w:cs="Times New Roman"/>
        </w:rPr>
        <w:t>stability</w:t>
      </w:r>
      <w:r w:rsidR="00DF6D19" w:rsidRPr="00964BA9">
        <w:rPr>
          <w:rFonts w:ascii="Times New Roman" w:hAnsi="Times New Roman" w:cs="Times New Roman"/>
        </w:rPr>
        <w:t xml:space="preserve"> as a function of data model (central-tendency vs interconnectivity) and extent to which weakly interconnected samples were pruned from the data before analysis. </w:t>
      </w:r>
      <w:r w:rsidR="0096614A">
        <w:rPr>
          <w:rFonts w:ascii="Times New Roman" w:hAnsi="Times New Roman" w:cs="Times New Roman"/>
        </w:rPr>
        <w:t xml:space="preserve">Note that x-values for the orange and red symbols were </w:t>
      </w:r>
      <w:r w:rsidR="00A025E2">
        <w:rPr>
          <w:rFonts w:ascii="Times New Roman" w:hAnsi="Times New Roman" w:cs="Times New Roman"/>
        </w:rPr>
        <w:t>off</w:t>
      </w:r>
      <w:r w:rsidR="0096614A">
        <w:rPr>
          <w:rFonts w:ascii="Times New Roman" w:hAnsi="Times New Roman" w:cs="Times New Roman"/>
        </w:rPr>
        <w:t>set slightly below and above the</w:t>
      </w:r>
      <w:r w:rsidR="00A025E2">
        <w:rPr>
          <w:rFonts w:ascii="Times New Roman" w:hAnsi="Times New Roman" w:cs="Times New Roman"/>
        </w:rPr>
        <w:t>ir</w:t>
      </w:r>
      <w:r w:rsidR="0096614A">
        <w:rPr>
          <w:rFonts w:ascii="Times New Roman" w:hAnsi="Times New Roman" w:cs="Times New Roman"/>
        </w:rPr>
        <w:t xml:space="preserve"> actual value</w:t>
      </w:r>
      <w:r w:rsidR="00A025E2">
        <w:rPr>
          <w:rFonts w:ascii="Times New Roman" w:hAnsi="Times New Roman" w:cs="Times New Roman"/>
        </w:rPr>
        <w:t>s</w:t>
      </w:r>
      <w:r w:rsidR="0096614A">
        <w:rPr>
          <w:rFonts w:ascii="Times New Roman" w:hAnsi="Times New Roman" w:cs="Times New Roman"/>
        </w:rPr>
        <w:t xml:space="preserve"> to </w:t>
      </w:r>
      <w:r w:rsidR="00B36F48">
        <w:rPr>
          <w:rFonts w:ascii="Times New Roman" w:hAnsi="Times New Roman" w:cs="Times New Roman"/>
        </w:rPr>
        <w:t>avoid confusion caused by overlapping error bars.</w:t>
      </w:r>
    </w:p>
    <w:p w14:paraId="0E2A32ED" w14:textId="77777777" w:rsidR="00725CD8" w:rsidRPr="00964BA9" w:rsidRDefault="00725CD8" w:rsidP="00964BA9">
      <w:pPr>
        <w:spacing w:line="480" w:lineRule="auto"/>
        <w:rPr>
          <w:rFonts w:ascii="Times New Roman" w:hAnsi="Times New Roman" w:cs="Times New Roman"/>
        </w:rPr>
      </w:pPr>
    </w:p>
    <w:p w14:paraId="03F05CA2" w14:textId="77777777" w:rsidR="00725CD8" w:rsidRPr="00964BA9" w:rsidRDefault="00725CD8" w:rsidP="00964BA9">
      <w:pPr>
        <w:spacing w:line="480" w:lineRule="auto"/>
        <w:rPr>
          <w:rFonts w:ascii="Times New Roman" w:hAnsi="Times New Roman" w:cs="Times New Roman"/>
        </w:rPr>
      </w:pPr>
      <w:r w:rsidRPr="00964BA9">
        <w:rPr>
          <w:rFonts w:ascii="Times New Roman" w:hAnsi="Times New Roman" w:cs="Times New Roman"/>
          <w:noProof/>
        </w:rPr>
        <w:drawing>
          <wp:inline distT="0" distB="0" distL="0" distR="0" wp14:anchorId="23206383" wp14:editId="2C964E17">
            <wp:extent cx="4704405" cy="2813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5">
                      <a:extLst>
                        <a:ext uri="{28A0092B-C50C-407E-A947-70E740481C1C}">
                          <a14:useLocalDpi xmlns:a14="http://schemas.microsoft.com/office/drawing/2010/main" val="0"/>
                        </a:ext>
                      </a:extLst>
                    </a:blip>
                    <a:srcRect l="8839" t="32953" r="8994" b="33032"/>
                    <a:stretch/>
                  </pic:blipFill>
                  <pic:spPr bwMode="auto">
                    <a:xfrm>
                      <a:off x="0" y="0"/>
                      <a:ext cx="4706316" cy="2814193"/>
                    </a:xfrm>
                    <a:prstGeom prst="rect">
                      <a:avLst/>
                    </a:prstGeom>
                    <a:ln>
                      <a:noFill/>
                    </a:ln>
                    <a:extLst>
                      <a:ext uri="{53640926-AAD7-44D8-BBD7-CCE9431645EC}">
                        <a14:shadowObscured xmlns:a14="http://schemas.microsoft.com/office/drawing/2010/main"/>
                      </a:ext>
                    </a:extLst>
                  </pic:spPr>
                </pic:pic>
              </a:graphicData>
            </a:graphic>
          </wp:inline>
        </w:drawing>
      </w:r>
    </w:p>
    <w:p w14:paraId="371E5E9C" w14:textId="77777777" w:rsidR="00725CD8" w:rsidRPr="00964BA9" w:rsidRDefault="00725CD8" w:rsidP="00964BA9">
      <w:pPr>
        <w:spacing w:line="480" w:lineRule="auto"/>
        <w:rPr>
          <w:rFonts w:ascii="Times New Roman" w:hAnsi="Times New Roman" w:cs="Times New Roman"/>
        </w:rPr>
      </w:pPr>
    </w:p>
    <w:p w14:paraId="1DAD7012" w14:textId="77777777" w:rsidR="00725CD8" w:rsidRPr="00964BA9" w:rsidRDefault="00725CD8" w:rsidP="00964BA9">
      <w:pPr>
        <w:spacing w:line="480" w:lineRule="auto"/>
        <w:rPr>
          <w:rFonts w:ascii="Times New Roman" w:hAnsi="Times New Roman" w:cs="Times New Roman"/>
        </w:rPr>
      </w:pPr>
    </w:p>
    <w:p w14:paraId="3372BA5E" w14:textId="26E6D0E0" w:rsidR="00725CD8" w:rsidRPr="00964BA9" w:rsidRDefault="00725CD8" w:rsidP="00964BA9">
      <w:pPr>
        <w:spacing w:line="480" w:lineRule="auto"/>
        <w:rPr>
          <w:rFonts w:ascii="Times New Roman" w:hAnsi="Times New Roman" w:cs="Times New Roman"/>
          <w:i/>
          <w:iCs/>
        </w:rPr>
      </w:pPr>
      <w:r w:rsidRPr="00964BA9">
        <w:rPr>
          <w:rFonts w:ascii="Times New Roman" w:hAnsi="Times New Roman" w:cs="Times New Roman"/>
          <w:i/>
          <w:iCs/>
        </w:rPr>
        <w:t xml:space="preserve">Hypothesis 3: Does classification </w:t>
      </w:r>
      <w:r w:rsidR="00611F97" w:rsidRPr="00964BA9">
        <w:rPr>
          <w:rFonts w:ascii="Times New Roman" w:hAnsi="Times New Roman" w:cs="Times New Roman"/>
          <w:i/>
          <w:iCs/>
        </w:rPr>
        <w:t>stability</w:t>
      </w:r>
      <w:r w:rsidRPr="00964BA9">
        <w:rPr>
          <w:rFonts w:ascii="Times New Roman" w:hAnsi="Times New Roman" w:cs="Times New Roman"/>
          <w:i/>
          <w:iCs/>
        </w:rPr>
        <w:t xml:space="preserve"> increase following the removal of weakly interconnected samples?</w:t>
      </w:r>
    </w:p>
    <w:p w14:paraId="7F4C5EA0" w14:textId="65B823FF" w:rsidR="00D41577" w:rsidRPr="00964BA9" w:rsidRDefault="00D41577" w:rsidP="00964BA9">
      <w:pPr>
        <w:spacing w:line="480" w:lineRule="auto"/>
        <w:rPr>
          <w:rFonts w:ascii="Times New Roman" w:hAnsi="Times New Roman" w:cs="Times New Roman"/>
        </w:rPr>
      </w:pPr>
      <w:r w:rsidRPr="00964BA9">
        <w:rPr>
          <w:rFonts w:ascii="Times New Roman" w:hAnsi="Times New Roman" w:cs="Times New Roman"/>
        </w:rPr>
        <w:t xml:space="preserve">Classification </w:t>
      </w:r>
      <w:r w:rsidR="00611F97" w:rsidRPr="00964BA9">
        <w:rPr>
          <w:rFonts w:ascii="Times New Roman" w:hAnsi="Times New Roman" w:cs="Times New Roman"/>
        </w:rPr>
        <w:t>stability</w:t>
      </w:r>
      <w:r w:rsidRPr="00964BA9">
        <w:rPr>
          <w:rFonts w:ascii="Times New Roman" w:hAnsi="Times New Roman" w:cs="Times New Roman"/>
        </w:rPr>
        <w:t xml:space="preserve"> increased when vertex and edge pruning were applied in combination, with a higher threshold resulting in higher </w:t>
      </w:r>
      <w:r w:rsidR="00611F97" w:rsidRPr="00964BA9">
        <w:rPr>
          <w:rFonts w:ascii="Times New Roman" w:hAnsi="Times New Roman" w:cs="Times New Roman"/>
        </w:rPr>
        <w:t>stability</w:t>
      </w:r>
      <w:r w:rsidRPr="00964BA9">
        <w:rPr>
          <w:rFonts w:ascii="Times New Roman" w:hAnsi="Times New Roman" w:cs="Times New Roman"/>
        </w:rPr>
        <w:t xml:space="preserve"> (Table </w:t>
      </w:r>
      <w:r w:rsidR="00DF6D19" w:rsidRPr="00964BA9">
        <w:rPr>
          <w:rFonts w:ascii="Times New Roman" w:hAnsi="Times New Roman" w:cs="Times New Roman"/>
        </w:rPr>
        <w:t>3</w:t>
      </w:r>
      <w:r w:rsidR="00B33058" w:rsidRPr="00964BA9">
        <w:rPr>
          <w:rFonts w:ascii="Times New Roman" w:hAnsi="Times New Roman" w:cs="Times New Roman"/>
        </w:rPr>
        <w:t xml:space="preserve">, </w:t>
      </w:r>
      <w:r w:rsidR="00472916" w:rsidRPr="00964BA9">
        <w:rPr>
          <w:rFonts w:ascii="Times New Roman" w:hAnsi="Times New Roman" w:cs="Times New Roman"/>
        </w:rPr>
        <w:t>Fig.</w:t>
      </w:r>
      <w:r w:rsidR="00B33058" w:rsidRPr="00964BA9">
        <w:rPr>
          <w:rFonts w:ascii="Times New Roman" w:hAnsi="Times New Roman" w:cs="Times New Roman"/>
        </w:rPr>
        <w:t xml:space="preserve"> </w:t>
      </w:r>
      <w:r w:rsidR="00472916" w:rsidRPr="00964BA9">
        <w:rPr>
          <w:rFonts w:ascii="Times New Roman" w:hAnsi="Times New Roman" w:cs="Times New Roman"/>
        </w:rPr>
        <w:t>5</w:t>
      </w:r>
      <w:r w:rsidRPr="00964BA9">
        <w:rPr>
          <w:rFonts w:ascii="Times New Roman" w:hAnsi="Times New Roman" w:cs="Times New Roman"/>
        </w:rPr>
        <w:t xml:space="preserve">). </w:t>
      </w:r>
      <w:r w:rsidR="00611F97" w:rsidRPr="00964BA9">
        <w:rPr>
          <w:rFonts w:ascii="Times New Roman" w:hAnsi="Times New Roman" w:cs="Times New Roman"/>
        </w:rPr>
        <w:t>Stability</w:t>
      </w:r>
      <w:r w:rsidRPr="00964BA9">
        <w:rPr>
          <w:rFonts w:ascii="Times New Roman" w:hAnsi="Times New Roman" w:cs="Times New Roman"/>
        </w:rPr>
        <w:t xml:space="preserve"> declined with increasing numbers of clusters as did the magnitude of the improved attributable to pruning (Table</w:t>
      </w:r>
      <w:r w:rsidR="00DF6D19" w:rsidRPr="00964BA9">
        <w:rPr>
          <w:rFonts w:ascii="Times New Roman" w:hAnsi="Times New Roman" w:cs="Times New Roman"/>
        </w:rPr>
        <w:t xml:space="preserve"> 3</w:t>
      </w:r>
      <w:r w:rsidRPr="00964BA9">
        <w:rPr>
          <w:rFonts w:ascii="Times New Roman" w:hAnsi="Times New Roman" w:cs="Times New Roman"/>
        </w:rPr>
        <w:t xml:space="preserve">, </w:t>
      </w:r>
      <w:r w:rsidR="00472916" w:rsidRPr="00964BA9">
        <w:rPr>
          <w:rFonts w:ascii="Times New Roman" w:hAnsi="Times New Roman" w:cs="Times New Roman"/>
        </w:rPr>
        <w:t>Fig.</w:t>
      </w:r>
      <w:r w:rsidRPr="00964BA9">
        <w:rPr>
          <w:rFonts w:ascii="Times New Roman" w:hAnsi="Times New Roman" w:cs="Times New Roman"/>
        </w:rPr>
        <w:t xml:space="preserve"> </w:t>
      </w:r>
      <w:r w:rsidR="00472916" w:rsidRPr="00964BA9">
        <w:rPr>
          <w:rFonts w:ascii="Times New Roman" w:hAnsi="Times New Roman" w:cs="Times New Roman"/>
        </w:rPr>
        <w:t>5</w:t>
      </w:r>
      <w:r w:rsidRPr="00964BA9">
        <w:rPr>
          <w:rFonts w:ascii="Times New Roman" w:hAnsi="Times New Roman" w:cs="Times New Roman"/>
        </w:rPr>
        <w:t>).</w:t>
      </w:r>
      <w:r w:rsidR="00F7097D" w:rsidRPr="00964BA9">
        <w:rPr>
          <w:rFonts w:ascii="Times New Roman" w:hAnsi="Times New Roman" w:cs="Times New Roman"/>
        </w:rPr>
        <w:t xml:space="preserve"> </w:t>
      </w:r>
      <w:r w:rsidR="005F31AC" w:rsidRPr="00964BA9">
        <w:rPr>
          <w:rFonts w:ascii="Times New Roman" w:hAnsi="Times New Roman" w:cs="Times New Roman"/>
        </w:rPr>
        <w:t xml:space="preserve">Increased classification </w:t>
      </w:r>
      <w:r w:rsidR="00611F97" w:rsidRPr="00964BA9">
        <w:rPr>
          <w:rFonts w:ascii="Times New Roman" w:hAnsi="Times New Roman" w:cs="Times New Roman"/>
        </w:rPr>
        <w:t>stability</w:t>
      </w:r>
      <w:r w:rsidR="005F31AC" w:rsidRPr="00964BA9">
        <w:rPr>
          <w:rFonts w:ascii="Times New Roman" w:hAnsi="Times New Roman" w:cs="Times New Roman"/>
        </w:rPr>
        <w:t xml:space="preserve"> by pruning was achieved at the cost of significant loss of information, with t</w:t>
      </w:r>
      <w:r w:rsidR="00F7097D" w:rsidRPr="00964BA9">
        <w:rPr>
          <w:rFonts w:ascii="Times New Roman" w:hAnsi="Times New Roman" w:cs="Times New Roman"/>
        </w:rPr>
        <w:t>he application of pruning thresholds of 0.1 and 0.2 result</w:t>
      </w:r>
      <w:r w:rsidR="005F31AC" w:rsidRPr="00964BA9">
        <w:rPr>
          <w:rFonts w:ascii="Times New Roman" w:hAnsi="Times New Roman" w:cs="Times New Roman"/>
        </w:rPr>
        <w:t xml:space="preserve">ing </w:t>
      </w:r>
      <w:r w:rsidR="00F7097D" w:rsidRPr="00964BA9">
        <w:rPr>
          <w:rFonts w:ascii="Times New Roman" w:hAnsi="Times New Roman" w:cs="Times New Roman"/>
        </w:rPr>
        <w:t>in the removal of approximately 20% and 50% of the total data available in each subset (</w:t>
      </w:r>
      <w:r w:rsidR="00472916" w:rsidRPr="00964BA9">
        <w:rPr>
          <w:rFonts w:ascii="Times New Roman" w:hAnsi="Times New Roman" w:cs="Times New Roman"/>
        </w:rPr>
        <w:t>Fig.</w:t>
      </w:r>
      <w:r w:rsidR="00F7097D" w:rsidRPr="00964BA9">
        <w:rPr>
          <w:rFonts w:ascii="Times New Roman" w:hAnsi="Times New Roman" w:cs="Times New Roman"/>
        </w:rPr>
        <w:t xml:space="preserve"> </w:t>
      </w:r>
      <w:r w:rsidR="00472916" w:rsidRPr="00964BA9">
        <w:rPr>
          <w:rFonts w:ascii="Times New Roman" w:hAnsi="Times New Roman" w:cs="Times New Roman"/>
        </w:rPr>
        <w:t>6</w:t>
      </w:r>
      <w:r w:rsidR="00F7097D" w:rsidRPr="00964BA9">
        <w:rPr>
          <w:rFonts w:ascii="Times New Roman" w:hAnsi="Times New Roman" w:cs="Times New Roman"/>
        </w:rPr>
        <w:t>).</w:t>
      </w:r>
    </w:p>
    <w:p w14:paraId="7F9260A7" w14:textId="77777777" w:rsidR="00F7097D" w:rsidRPr="00964BA9" w:rsidRDefault="00F7097D" w:rsidP="00964BA9">
      <w:pPr>
        <w:spacing w:line="480" w:lineRule="auto"/>
        <w:rPr>
          <w:rFonts w:ascii="Times New Roman" w:hAnsi="Times New Roman" w:cs="Times New Roman"/>
        </w:rPr>
      </w:pPr>
    </w:p>
    <w:p w14:paraId="1FF32DE0" w14:textId="6449D6FC" w:rsidR="007C591F" w:rsidRPr="00964BA9" w:rsidRDefault="007C591F" w:rsidP="00964BA9">
      <w:pPr>
        <w:spacing w:line="480" w:lineRule="auto"/>
        <w:rPr>
          <w:rFonts w:ascii="Times New Roman" w:hAnsi="Times New Roman" w:cs="Times New Roman"/>
        </w:rPr>
      </w:pPr>
      <w:r w:rsidRPr="00964BA9">
        <w:rPr>
          <w:rFonts w:ascii="Times New Roman" w:hAnsi="Times New Roman" w:cs="Times New Roman"/>
        </w:rPr>
        <w:t xml:space="preserve">Figure </w:t>
      </w:r>
      <w:r w:rsidR="00472916" w:rsidRPr="00964BA9">
        <w:rPr>
          <w:rFonts w:ascii="Times New Roman" w:hAnsi="Times New Roman" w:cs="Times New Roman"/>
        </w:rPr>
        <w:t>6</w:t>
      </w:r>
      <w:r w:rsidRPr="00964BA9">
        <w:rPr>
          <w:rFonts w:ascii="Times New Roman" w:hAnsi="Times New Roman" w:cs="Times New Roman"/>
        </w:rPr>
        <w:t>:</w:t>
      </w:r>
      <w:r w:rsidR="00DF6D19" w:rsidRPr="00964BA9">
        <w:rPr>
          <w:rFonts w:ascii="Times New Roman" w:hAnsi="Times New Roman" w:cs="Times New Roman"/>
        </w:rPr>
        <w:t xml:space="preserve"> Distribution of samples in our dataset in relation to their degree of interconnectivity</w:t>
      </w:r>
      <w:r w:rsidR="009F46EC" w:rsidRPr="00964BA9">
        <w:rPr>
          <w:rFonts w:ascii="Times New Roman" w:hAnsi="Times New Roman" w:cs="Times New Roman"/>
        </w:rPr>
        <w:t xml:space="preserve">. Colours indicate the percentage of the available data included in the analysis. </w:t>
      </w:r>
    </w:p>
    <w:p w14:paraId="0A60E431" w14:textId="184B3FC8" w:rsidR="007C591F" w:rsidRPr="00964BA9" w:rsidRDefault="007C591F" w:rsidP="00964BA9">
      <w:pPr>
        <w:spacing w:line="480" w:lineRule="auto"/>
        <w:rPr>
          <w:rFonts w:ascii="Times New Roman" w:hAnsi="Times New Roman" w:cs="Times New Roman"/>
        </w:rPr>
      </w:pPr>
      <w:r w:rsidRPr="00964BA9">
        <w:rPr>
          <w:rFonts w:ascii="Times New Roman" w:hAnsi="Times New Roman" w:cs="Times New Roman"/>
          <w:noProof/>
        </w:rPr>
        <w:lastRenderedPageBreak/>
        <w:drawing>
          <wp:inline distT="0" distB="0" distL="0" distR="0" wp14:anchorId="19DAAA1C" wp14:editId="4B9B6056">
            <wp:extent cx="5727700" cy="31267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6">
                      <a:extLst>
                        <a:ext uri="{28A0092B-C50C-407E-A947-70E740481C1C}">
                          <a14:useLocalDpi xmlns:a14="http://schemas.microsoft.com/office/drawing/2010/main" val="0"/>
                        </a:ext>
                      </a:extLst>
                    </a:blip>
                    <a:stretch>
                      <a:fillRect/>
                    </a:stretch>
                  </pic:blipFill>
                  <pic:spPr>
                    <a:xfrm>
                      <a:off x="0" y="0"/>
                      <a:ext cx="5727700" cy="3126740"/>
                    </a:xfrm>
                    <a:prstGeom prst="rect">
                      <a:avLst/>
                    </a:prstGeom>
                  </pic:spPr>
                </pic:pic>
              </a:graphicData>
            </a:graphic>
          </wp:inline>
        </w:drawing>
      </w:r>
    </w:p>
    <w:p w14:paraId="13A66BC3" w14:textId="43353855" w:rsidR="00D16740" w:rsidRPr="00964BA9" w:rsidRDefault="00D16740" w:rsidP="00964BA9">
      <w:pPr>
        <w:spacing w:line="480" w:lineRule="auto"/>
        <w:rPr>
          <w:rFonts w:ascii="Times New Roman" w:hAnsi="Times New Roman" w:cs="Times New Roman"/>
        </w:rPr>
      </w:pPr>
    </w:p>
    <w:p w14:paraId="0DA192E4" w14:textId="7FC96A38" w:rsidR="00F7097D" w:rsidRPr="00964BA9" w:rsidRDefault="00F7097D" w:rsidP="00964BA9">
      <w:pPr>
        <w:spacing w:line="480" w:lineRule="auto"/>
        <w:rPr>
          <w:rFonts w:ascii="Times New Roman" w:hAnsi="Times New Roman" w:cs="Times New Roman"/>
        </w:rPr>
      </w:pPr>
      <w:r w:rsidRPr="00964BA9">
        <w:rPr>
          <w:rFonts w:ascii="Times New Roman" w:hAnsi="Times New Roman" w:cs="Times New Roman"/>
        </w:rPr>
        <w:t>H</w:t>
      </w:r>
      <w:r w:rsidRPr="00964BA9">
        <w:rPr>
          <w:rFonts w:ascii="Times New Roman" w:hAnsi="Times New Roman" w:cs="Times New Roman"/>
          <w:i/>
          <w:iCs/>
        </w:rPr>
        <w:t xml:space="preserve">ypothesis 4: Relationships between classification </w:t>
      </w:r>
      <w:r w:rsidR="00611F97" w:rsidRPr="00964BA9">
        <w:rPr>
          <w:rFonts w:ascii="Times New Roman" w:hAnsi="Times New Roman" w:cs="Times New Roman"/>
          <w:i/>
          <w:iCs/>
        </w:rPr>
        <w:t>stability</w:t>
      </w:r>
      <w:r w:rsidRPr="00964BA9">
        <w:rPr>
          <w:rFonts w:ascii="Times New Roman" w:hAnsi="Times New Roman" w:cs="Times New Roman"/>
          <w:i/>
          <w:iCs/>
        </w:rPr>
        <w:t xml:space="preserve"> and data volume</w:t>
      </w:r>
    </w:p>
    <w:p w14:paraId="0A8CFF89" w14:textId="7C41300F" w:rsidR="00F7097D" w:rsidRPr="00964BA9" w:rsidRDefault="00F7097D" w:rsidP="00964BA9">
      <w:pPr>
        <w:spacing w:line="480" w:lineRule="auto"/>
        <w:rPr>
          <w:rFonts w:ascii="Times New Roman" w:hAnsi="Times New Roman" w:cs="Times New Roman"/>
        </w:rPr>
      </w:pPr>
      <w:r w:rsidRPr="00964BA9">
        <w:rPr>
          <w:rFonts w:ascii="Times New Roman" w:hAnsi="Times New Roman" w:cs="Times New Roman"/>
        </w:rPr>
        <w:t xml:space="preserve">There was no evidence of increasing classification </w:t>
      </w:r>
      <w:r w:rsidR="00611F97" w:rsidRPr="00964BA9">
        <w:rPr>
          <w:rFonts w:ascii="Times New Roman" w:hAnsi="Times New Roman" w:cs="Times New Roman"/>
        </w:rPr>
        <w:t>stability</w:t>
      </w:r>
      <w:r w:rsidRPr="00964BA9">
        <w:rPr>
          <w:rFonts w:ascii="Times New Roman" w:hAnsi="Times New Roman" w:cs="Times New Roman"/>
        </w:rPr>
        <w:t xml:space="preserve"> as the volume of data increased with each iteration (Table </w:t>
      </w:r>
      <w:r w:rsidR="00DF6D19" w:rsidRPr="00964BA9">
        <w:rPr>
          <w:rFonts w:ascii="Times New Roman" w:hAnsi="Times New Roman" w:cs="Times New Roman"/>
        </w:rPr>
        <w:t>3</w:t>
      </w:r>
      <w:r w:rsidRPr="00964BA9">
        <w:rPr>
          <w:rFonts w:ascii="Times New Roman" w:hAnsi="Times New Roman" w:cs="Times New Roman"/>
        </w:rPr>
        <w:t>)</w:t>
      </w:r>
      <w:r w:rsidR="004A7DB3">
        <w:rPr>
          <w:rFonts w:ascii="Times New Roman" w:hAnsi="Times New Roman" w:cs="Times New Roman"/>
        </w:rPr>
        <w:t>.</w:t>
      </w:r>
      <w:r w:rsidRPr="00964BA9">
        <w:rPr>
          <w:rFonts w:ascii="Times New Roman" w:hAnsi="Times New Roman" w:cs="Times New Roman"/>
        </w:rPr>
        <w:t xml:space="preserve"> </w:t>
      </w:r>
      <w:r w:rsidR="004A7DB3">
        <w:rPr>
          <w:rFonts w:ascii="Times New Roman" w:hAnsi="Times New Roman" w:cs="Times New Roman"/>
        </w:rPr>
        <w:t>A</w:t>
      </w:r>
      <w:r w:rsidRPr="00964BA9">
        <w:rPr>
          <w:rFonts w:ascii="Times New Roman" w:hAnsi="Times New Roman" w:cs="Times New Roman"/>
        </w:rPr>
        <w:t xml:space="preserve"> significant interactive effect </w:t>
      </w:r>
      <w:r w:rsidR="004A7DB3">
        <w:rPr>
          <w:rFonts w:ascii="Times New Roman" w:hAnsi="Times New Roman" w:cs="Times New Roman"/>
        </w:rPr>
        <w:t>(</w:t>
      </w:r>
      <w:proofErr w:type="spellStart"/>
      <w:proofErr w:type="gramStart"/>
      <w:r w:rsidR="004A7DB3">
        <w:rPr>
          <w:rFonts w:ascii="Times New Roman" w:hAnsi="Times New Roman" w:cs="Times New Roman"/>
        </w:rPr>
        <w:t>Clusters:Model</w:t>
      </w:r>
      <w:proofErr w:type="spellEnd"/>
      <w:proofErr w:type="gramEnd"/>
      <w:r w:rsidR="004A7DB3">
        <w:rPr>
          <w:rFonts w:ascii="Times New Roman" w:hAnsi="Times New Roman" w:cs="Times New Roman"/>
        </w:rPr>
        <w:t>(SL)</w:t>
      </w:r>
      <w:r w:rsidR="006814D9">
        <w:rPr>
          <w:rFonts w:ascii="Times New Roman" w:hAnsi="Times New Roman" w:cs="Times New Roman"/>
        </w:rPr>
        <w:t xml:space="preserve">) </w:t>
      </w:r>
      <w:r w:rsidRPr="00964BA9">
        <w:rPr>
          <w:rFonts w:ascii="Times New Roman" w:hAnsi="Times New Roman" w:cs="Times New Roman"/>
        </w:rPr>
        <w:t>was</w:t>
      </w:r>
      <w:r w:rsidR="006814D9">
        <w:rPr>
          <w:rFonts w:ascii="Times New Roman" w:hAnsi="Times New Roman" w:cs="Times New Roman"/>
        </w:rPr>
        <w:t xml:space="preserve"> detected, reflecting slightly lower stability in solutions of 250 clusters derived from the graph model compared with k-means.</w:t>
      </w:r>
      <w:r w:rsidR="006F19AC" w:rsidRPr="00964BA9">
        <w:rPr>
          <w:rFonts w:ascii="Times New Roman" w:hAnsi="Times New Roman" w:cs="Times New Roman"/>
        </w:rPr>
        <w:t xml:space="preserve"> There was a weak trend towards reduced interconnectivity across the data as the number of samples was increased, with the full dataset showing a slightly larger skew in the number of weakly interconnected samples than any of the subsets (Fig. 6).</w:t>
      </w:r>
    </w:p>
    <w:p w14:paraId="7E1BDAB0" w14:textId="77777777" w:rsidR="00F7097D" w:rsidRPr="00964BA9" w:rsidRDefault="00F7097D" w:rsidP="00964BA9">
      <w:pPr>
        <w:spacing w:line="480" w:lineRule="auto"/>
        <w:rPr>
          <w:rFonts w:ascii="Times New Roman" w:hAnsi="Times New Roman" w:cs="Times New Roman"/>
          <w:b/>
          <w:bCs/>
        </w:rPr>
      </w:pPr>
    </w:p>
    <w:p w14:paraId="0025B75A" w14:textId="073101B9" w:rsidR="005F2646" w:rsidRPr="00964BA9" w:rsidRDefault="00593F7C" w:rsidP="00964BA9">
      <w:pPr>
        <w:spacing w:line="480" w:lineRule="auto"/>
        <w:rPr>
          <w:rFonts w:ascii="Times New Roman" w:hAnsi="Times New Roman" w:cs="Times New Roman"/>
          <w:b/>
          <w:bCs/>
        </w:rPr>
      </w:pPr>
      <w:r w:rsidRPr="00964BA9">
        <w:rPr>
          <w:rFonts w:ascii="Times New Roman" w:hAnsi="Times New Roman" w:cs="Times New Roman"/>
          <w:b/>
          <w:bCs/>
        </w:rPr>
        <w:t>Discussion</w:t>
      </w:r>
    </w:p>
    <w:p w14:paraId="54DBD142" w14:textId="77777777" w:rsidR="0026041F" w:rsidRPr="00964BA9" w:rsidRDefault="0026041F" w:rsidP="00964BA9">
      <w:pPr>
        <w:spacing w:line="480" w:lineRule="auto"/>
        <w:rPr>
          <w:rFonts w:ascii="Times New Roman" w:hAnsi="Times New Roman" w:cs="Times New Roman"/>
          <w:i/>
          <w:iCs/>
        </w:rPr>
      </w:pPr>
    </w:p>
    <w:p w14:paraId="1FE9FC15" w14:textId="5E94F281" w:rsidR="00377DDC" w:rsidRPr="00964BA9" w:rsidRDefault="00377DDC" w:rsidP="00964BA9">
      <w:pPr>
        <w:spacing w:line="480" w:lineRule="auto"/>
        <w:rPr>
          <w:rFonts w:ascii="Times New Roman" w:hAnsi="Times New Roman" w:cs="Times New Roman"/>
          <w:i/>
          <w:iCs/>
        </w:rPr>
      </w:pPr>
      <w:r w:rsidRPr="00964BA9">
        <w:rPr>
          <w:rFonts w:ascii="Times New Roman" w:hAnsi="Times New Roman" w:cs="Times New Roman"/>
          <w:i/>
          <w:iCs/>
        </w:rPr>
        <w:t xml:space="preserve">Is interconnectivity a better indicator of </w:t>
      </w:r>
      <w:r w:rsidR="007208EB" w:rsidRPr="00964BA9">
        <w:rPr>
          <w:rFonts w:ascii="Times New Roman" w:hAnsi="Times New Roman" w:cs="Times New Roman"/>
          <w:i/>
          <w:iCs/>
        </w:rPr>
        <w:t>instability</w:t>
      </w:r>
      <w:r w:rsidR="005824F8" w:rsidRPr="00964BA9">
        <w:rPr>
          <w:rFonts w:ascii="Times New Roman" w:hAnsi="Times New Roman" w:cs="Times New Roman"/>
          <w:i/>
          <w:iCs/>
        </w:rPr>
        <w:t>?</w:t>
      </w:r>
    </w:p>
    <w:p w14:paraId="2F80A54B" w14:textId="55B310FD" w:rsidR="000525F5" w:rsidRPr="00964BA9" w:rsidRDefault="00002740" w:rsidP="00964BA9">
      <w:pPr>
        <w:spacing w:line="480" w:lineRule="auto"/>
        <w:rPr>
          <w:rFonts w:ascii="Times New Roman" w:hAnsi="Times New Roman" w:cs="Times New Roman"/>
        </w:rPr>
      </w:pPr>
      <w:r w:rsidRPr="00964BA9">
        <w:rPr>
          <w:rFonts w:ascii="Times New Roman" w:hAnsi="Times New Roman" w:cs="Times New Roman"/>
        </w:rPr>
        <w:t xml:space="preserve">Our results support our hypothesis that degree of interconnectivity is a better indicator of </w:t>
      </w:r>
      <w:r w:rsidR="00D557C5" w:rsidRPr="00964BA9">
        <w:rPr>
          <w:rFonts w:ascii="Times New Roman" w:hAnsi="Times New Roman" w:cs="Times New Roman"/>
        </w:rPr>
        <w:t>classification stability</w:t>
      </w:r>
      <w:r w:rsidRPr="00964BA9">
        <w:rPr>
          <w:rFonts w:ascii="Times New Roman" w:hAnsi="Times New Roman" w:cs="Times New Roman"/>
        </w:rPr>
        <w:t xml:space="preserve"> than the degree </w:t>
      </w:r>
      <w:r w:rsidR="006814D9">
        <w:rPr>
          <w:rFonts w:ascii="Times New Roman" w:hAnsi="Times New Roman" w:cs="Times New Roman"/>
        </w:rPr>
        <w:t>of deviation from</w:t>
      </w:r>
      <w:r w:rsidR="000C2B34" w:rsidRPr="00964BA9">
        <w:rPr>
          <w:rFonts w:ascii="Times New Roman" w:hAnsi="Times New Roman" w:cs="Times New Roman"/>
        </w:rPr>
        <w:t xml:space="preserve"> centroid</w:t>
      </w:r>
      <w:r w:rsidRPr="00964BA9">
        <w:rPr>
          <w:rFonts w:ascii="Times New Roman" w:hAnsi="Times New Roman" w:cs="Times New Roman"/>
        </w:rPr>
        <w:t xml:space="preserve">. </w:t>
      </w:r>
      <w:r w:rsidR="00062590" w:rsidRPr="00964BA9">
        <w:rPr>
          <w:rFonts w:ascii="Times New Roman" w:hAnsi="Times New Roman" w:cs="Times New Roman"/>
        </w:rPr>
        <w:t xml:space="preserve">Poorly interconnected samples had a much higher probability of changing classes between iterations and, </w:t>
      </w:r>
      <w:r w:rsidR="00062590" w:rsidRPr="00964BA9">
        <w:rPr>
          <w:rFonts w:ascii="Times New Roman" w:hAnsi="Times New Roman" w:cs="Times New Roman"/>
        </w:rPr>
        <w:lastRenderedPageBreak/>
        <w:t>conversely, well interconnected samples had a higher probability of remaining within the</w:t>
      </w:r>
      <w:r w:rsidR="000C2B34" w:rsidRPr="00964BA9">
        <w:rPr>
          <w:rFonts w:ascii="Times New Roman" w:hAnsi="Times New Roman" w:cs="Times New Roman"/>
        </w:rPr>
        <w:t>ir</w:t>
      </w:r>
      <w:r w:rsidR="00062590" w:rsidRPr="00964BA9">
        <w:rPr>
          <w:rFonts w:ascii="Times New Roman" w:hAnsi="Times New Roman" w:cs="Times New Roman"/>
        </w:rPr>
        <w:t xml:space="preserve"> </w:t>
      </w:r>
      <w:r w:rsidR="000C2B34" w:rsidRPr="00964BA9">
        <w:rPr>
          <w:rFonts w:ascii="Times New Roman" w:hAnsi="Times New Roman" w:cs="Times New Roman"/>
        </w:rPr>
        <w:t xml:space="preserve">respective classification </w:t>
      </w:r>
      <w:r w:rsidR="00062590" w:rsidRPr="00964BA9">
        <w:rPr>
          <w:rFonts w:ascii="Times New Roman" w:hAnsi="Times New Roman" w:cs="Times New Roman"/>
        </w:rPr>
        <w:t>groups from one iteration the next.</w:t>
      </w:r>
      <w:r w:rsidR="00AB6885" w:rsidRPr="00964BA9">
        <w:rPr>
          <w:rFonts w:ascii="Times New Roman" w:hAnsi="Times New Roman" w:cs="Times New Roman"/>
        </w:rPr>
        <w:t xml:space="preserve"> In </w:t>
      </w:r>
      <w:r w:rsidR="000C2B34" w:rsidRPr="00964BA9">
        <w:rPr>
          <w:rFonts w:ascii="Times New Roman" w:hAnsi="Times New Roman" w:cs="Times New Roman"/>
        </w:rPr>
        <w:t>contrast</w:t>
      </w:r>
      <w:r w:rsidR="00AB6885" w:rsidRPr="00964BA9">
        <w:rPr>
          <w:rFonts w:ascii="Times New Roman" w:hAnsi="Times New Roman" w:cs="Times New Roman"/>
        </w:rPr>
        <w:t xml:space="preserve">, the degree to which samples </w:t>
      </w:r>
      <w:r w:rsidR="006814D9">
        <w:rPr>
          <w:rFonts w:ascii="Times New Roman" w:hAnsi="Times New Roman" w:cs="Times New Roman"/>
        </w:rPr>
        <w:t>deviated from</w:t>
      </w:r>
      <w:r w:rsidR="00AB6885" w:rsidRPr="00964BA9">
        <w:rPr>
          <w:rFonts w:ascii="Times New Roman" w:hAnsi="Times New Roman" w:cs="Times New Roman"/>
        </w:rPr>
        <w:t xml:space="preserve"> centroids in one iteration had relatively little bearing on </w:t>
      </w:r>
      <w:proofErr w:type="gramStart"/>
      <w:r w:rsidR="00AB6885" w:rsidRPr="00964BA9">
        <w:rPr>
          <w:rFonts w:ascii="Times New Roman" w:hAnsi="Times New Roman" w:cs="Times New Roman"/>
        </w:rPr>
        <w:t>whether or not</w:t>
      </w:r>
      <w:proofErr w:type="gramEnd"/>
      <w:r w:rsidR="00AB6885" w:rsidRPr="00964BA9">
        <w:rPr>
          <w:rFonts w:ascii="Times New Roman" w:hAnsi="Times New Roman" w:cs="Times New Roman"/>
        </w:rPr>
        <w:t xml:space="preserve"> they changed groups, with the exception of a very small </w:t>
      </w:r>
      <w:r w:rsidR="00B63E9C" w:rsidRPr="00964BA9">
        <w:rPr>
          <w:rFonts w:ascii="Times New Roman" w:hAnsi="Times New Roman" w:cs="Times New Roman"/>
        </w:rPr>
        <w:t xml:space="preserve">number </w:t>
      </w:r>
      <w:r w:rsidR="00AB6885" w:rsidRPr="00964BA9">
        <w:rPr>
          <w:rFonts w:ascii="Times New Roman" w:hAnsi="Times New Roman" w:cs="Times New Roman"/>
        </w:rPr>
        <w:t xml:space="preserve">of samples </w:t>
      </w:r>
      <w:r w:rsidR="00B63E9C" w:rsidRPr="00964BA9">
        <w:rPr>
          <w:rFonts w:ascii="Times New Roman" w:hAnsi="Times New Roman" w:cs="Times New Roman"/>
        </w:rPr>
        <w:t xml:space="preserve">which either very strongly or very weakly resembled </w:t>
      </w:r>
      <w:r w:rsidR="006814D9">
        <w:rPr>
          <w:rFonts w:ascii="Times New Roman" w:hAnsi="Times New Roman" w:cs="Times New Roman"/>
        </w:rPr>
        <w:t>the centroid</w:t>
      </w:r>
      <w:r w:rsidR="00AB6885" w:rsidRPr="00964BA9">
        <w:rPr>
          <w:rFonts w:ascii="Times New Roman" w:hAnsi="Times New Roman" w:cs="Times New Roman"/>
        </w:rPr>
        <w:t xml:space="preserve">. </w:t>
      </w:r>
      <w:proofErr w:type="gramStart"/>
      <w:r w:rsidR="00AB6885" w:rsidRPr="00964BA9">
        <w:rPr>
          <w:rFonts w:ascii="Times New Roman" w:hAnsi="Times New Roman" w:cs="Times New Roman"/>
        </w:rPr>
        <w:t>As a consequence</w:t>
      </w:r>
      <w:proofErr w:type="gramEnd"/>
      <w:r w:rsidR="00AB6885" w:rsidRPr="00964BA9">
        <w:rPr>
          <w:rFonts w:ascii="Times New Roman" w:hAnsi="Times New Roman" w:cs="Times New Roman"/>
        </w:rPr>
        <w:t>, interconnectivity explained a much high</w:t>
      </w:r>
      <w:r w:rsidR="00F75A62" w:rsidRPr="00964BA9">
        <w:rPr>
          <w:rFonts w:ascii="Times New Roman" w:hAnsi="Times New Roman" w:cs="Times New Roman"/>
        </w:rPr>
        <w:t>er</w:t>
      </w:r>
      <w:r w:rsidR="00AB6885" w:rsidRPr="00964BA9">
        <w:rPr>
          <w:rFonts w:ascii="Times New Roman" w:hAnsi="Times New Roman" w:cs="Times New Roman"/>
        </w:rPr>
        <w:t xml:space="preserve"> proportion of deviance in the modelled outcome (sample changed class or not) compared to degree of</w:t>
      </w:r>
      <w:r w:rsidR="00FA7413" w:rsidRPr="00964BA9">
        <w:rPr>
          <w:rFonts w:ascii="Times New Roman" w:hAnsi="Times New Roman" w:cs="Times New Roman"/>
        </w:rPr>
        <w:t xml:space="preserve"> </w:t>
      </w:r>
      <w:r w:rsidR="006814D9">
        <w:rPr>
          <w:rFonts w:ascii="Times New Roman" w:hAnsi="Times New Roman" w:cs="Times New Roman"/>
        </w:rPr>
        <w:t>deviation from centroid</w:t>
      </w:r>
      <w:r w:rsidR="00EC55A1" w:rsidRPr="00964BA9">
        <w:rPr>
          <w:rFonts w:ascii="Times New Roman" w:hAnsi="Times New Roman" w:cs="Times New Roman"/>
        </w:rPr>
        <w:t>.</w:t>
      </w:r>
    </w:p>
    <w:p w14:paraId="6610110B" w14:textId="77777777" w:rsidR="000525F5" w:rsidRPr="00964BA9" w:rsidRDefault="000525F5" w:rsidP="00964BA9">
      <w:pPr>
        <w:spacing w:line="480" w:lineRule="auto"/>
        <w:rPr>
          <w:rFonts w:ascii="Times New Roman" w:hAnsi="Times New Roman" w:cs="Times New Roman"/>
        </w:rPr>
      </w:pPr>
    </w:p>
    <w:p w14:paraId="11B059A4" w14:textId="74F697C6" w:rsidR="00F42CDB" w:rsidRPr="00964BA9" w:rsidRDefault="009B7DE2" w:rsidP="00964BA9">
      <w:pPr>
        <w:spacing w:line="480" w:lineRule="auto"/>
        <w:rPr>
          <w:rFonts w:ascii="Times New Roman" w:hAnsi="Times New Roman" w:cs="Times New Roman"/>
        </w:rPr>
      </w:pPr>
      <w:r w:rsidRPr="00964BA9">
        <w:rPr>
          <w:rFonts w:ascii="Times New Roman" w:hAnsi="Times New Roman" w:cs="Times New Roman"/>
        </w:rPr>
        <w:t>O</w:t>
      </w:r>
      <w:r w:rsidR="000525F5" w:rsidRPr="00964BA9">
        <w:rPr>
          <w:rFonts w:ascii="Times New Roman" w:hAnsi="Times New Roman" w:cs="Times New Roman"/>
        </w:rPr>
        <w:t xml:space="preserve">ur results </w:t>
      </w:r>
      <w:r w:rsidR="00075ADC">
        <w:rPr>
          <w:rFonts w:ascii="Times New Roman" w:hAnsi="Times New Roman" w:cs="Times New Roman"/>
        </w:rPr>
        <w:t xml:space="preserve">are consistent with </w:t>
      </w:r>
      <w:r w:rsidR="008C0289" w:rsidRPr="00964BA9">
        <w:rPr>
          <w:rFonts w:ascii="Times New Roman" w:hAnsi="Times New Roman" w:cs="Times New Roman"/>
        </w:rPr>
        <w:t xml:space="preserve">the concept </w:t>
      </w:r>
      <w:r w:rsidR="00075ADC">
        <w:rPr>
          <w:rFonts w:ascii="Times New Roman" w:hAnsi="Times New Roman" w:cs="Times New Roman"/>
        </w:rPr>
        <w:t xml:space="preserve">of cluster mobility: distances to centroid are properties </w:t>
      </w:r>
      <w:r w:rsidR="000525F5" w:rsidRPr="00964BA9">
        <w:rPr>
          <w:rFonts w:ascii="Times New Roman" w:hAnsi="Times New Roman" w:cs="Times New Roman"/>
        </w:rPr>
        <w:t xml:space="preserve">of clustering solutions rather than a </w:t>
      </w:r>
      <w:proofErr w:type="gramStart"/>
      <w:r w:rsidR="000525F5" w:rsidRPr="00964BA9">
        <w:rPr>
          <w:rFonts w:ascii="Times New Roman" w:hAnsi="Times New Roman" w:cs="Times New Roman"/>
        </w:rPr>
        <w:t>propert</w:t>
      </w:r>
      <w:r w:rsidR="00075ADC">
        <w:rPr>
          <w:rFonts w:ascii="Times New Roman" w:hAnsi="Times New Roman" w:cs="Times New Roman"/>
        </w:rPr>
        <w:t>ies</w:t>
      </w:r>
      <w:proofErr w:type="gramEnd"/>
      <w:r w:rsidR="000525F5" w:rsidRPr="00964BA9">
        <w:rPr>
          <w:rFonts w:ascii="Times New Roman" w:hAnsi="Times New Roman" w:cs="Times New Roman"/>
        </w:rPr>
        <w:t xml:space="preserve"> </w:t>
      </w:r>
      <w:r w:rsidR="008C0289" w:rsidRPr="00964BA9">
        <w:rPr>
          <w:rFonts w:ascii="Times New Roman" w:hAnsi="Times New Roman" w:cs="Times New Roman"/>
        </w:rPr>
        <w:t xml:space="preserve">inherent </w:t>
      </w:r>
      <w:r w:rsidR="00075ADC">
        <w:rPr>
          <w:rFonts w:ascii="Times New Roman" w:hAnsi="Times New Roman" w:cs="Times New Roman"/>
        </w:rPr>
        <w:t>in</w:t>
      </w:r>
      <w:r w:rsidR="00075ADC" w:rsidRPr="00964BA9">
        <w:rPr>
          <w:rFonts w:ascii="Times New Roman" w:hAnsi="Times New Roman" w:cs="Times New Roman"/>
        </w:rPr>
        <w:t xml:space="preserve"> </w:t>
      </w:r>
      <w:r w:rsidR="008C0289" w:rsidRPr="00964BA9">
        <w:rPr>
          <w:rFonts w:ascii="Times New Roman" w:hAnsi="Times New Roman" w:cs="Times New Roman"/>
        </w:rPr>
        <w:t xml:space="preserve">any </w:t>
      </w:r>
      <w:commentRangeStart w:id="1"/>
      <w:r w:rsidR="008C0289" w:rsidRPr="00964BA9">
        <w:rPr>
          <w:rFonts w:ascii="Times New Roman" w:hAnsi="Times New Roman" w:cs="Times New Roman"/>
        </w:rPr>
        <w:t>datum</w:t>
      </w:r>
      <w:commentRangeEnd w:id="1"/>
      <w:r w:rsidR="00A025E2">
        <w:rPr>
          <w:rStyle w:val="CommentReference"/>
          <w:rFonts w:ascii="Times New Roman" w:hAnsi="Times New Roman"/>
        </w:rPr>
        <w:commentReference w:id="1"/>
      </w:r>
      <w:r w:rsidR="00543594" w:rsidRPr="00964BA9">
        <w:rPr>
          <w:rFonts w:ascii="Times New Roman" w:hAnsi="Times New Roman" w:cs="Times New Roman"/>
        </w:rPr>
        <w:t>.</w:t>
      </w:r>
      <w:r w:rsidR="00E9669F" w:rsidRPr="00964BA9">
        <w:rPr>
          <w:rFonts w:ascii="Times New Roman" w:hAnsi="Times New Roman" w:cs="Times New Roman"/>
        </w:rPr>
        <w:t xml:space="preserve"> Furthermore, they</w:t>
      </w:r>
      <w:r w:rsidR="008C0289" w:rsidRPr="00964BA9">
        <w:rPr>
          <w:rFonts w:ascii="Times New Roman" w:hAnsi="Times New Roman" w:cs="Times New Roman"/>
        </w:rPr>
        <w:t xml:space="preserve"> </w:t>
      </w:r>
      <w:r w:rsidR="00290A97" w:rsidRPr="00964BA9">
        <w:rPr>
          <w:rFonts w:ascii="Times New Roman" w:hAnsi="Times New Roman" w:cs="Times New Roman"/>
        </w:rPr>
        <w:t>highlight</w:t>
      </w:r>
      <w:r w:rsidR="008C0289" w:rsidRPr="00964BA9">
        <w:rPr>
          <w:rFonts w:ascii="Times New Roman" w:hAnsi="Times New Roman" w:cs="Times New Roman"/>
        </w:rPr>
        <w:t xml:space="preserve"> the danger </w:t>
      </w:r>
      <w:r w:rsidR="00835691" w:rsidRPr="00964BA9">
        <w:rPr>
          <w:rFonts w:ascii="Times New Roman" w:hAnsi="Times New Roman" w:cs="Times New Roman"/>
        </w:rPr>
        <w:t xml:space="preserve">of </w:t>
      </w:r>
      <w:r w:rsidR="008C0289" w:rsidRPr="00964BA9">
        <w:rPr>
          <w:rFonts w:ascii="Times New Roman" w:hAnsi="Times New Roman" w:cs="Times New Roman"/>
        </w:rPr>
        <w:t xml:space="preserve">overweighting the inferences drawn from clustering solutions and reinforcing them against later evidence that may not support them. </w:t>
      </w:r>
      <w:r w:rsidR="00F27E0D" w:rsidRPr="00964BA9">
        <w:rPr>
          <w:rFonts w:ascii="Times New Roman" w:hAnsi="Times New Roman" w:cs="Times New Roman"/>
        </w:rPr>
        <w:t xml:space="preserve">As currently formulated, noise clustering promotes a clearer picture of patterns in vegetation data by differentiating between samples with strong resemblance to type and those with very little resemblance (De Cáceres et al., 2010; Wiser and De Cáceres, 2013). While this is useful </w:t>
      </w:r>
      <w:r w:rsidR="00FA7413" w:rsidRPr="00964BA9">
        <w:rPr>
          <w:rFonts w:ascii="Times New Roman" w:hAnsi="Times New Roman" w:cs="Times New Roman"/>
        </w:rPr>
        <w:t>for interpreting</w:t>
      </w:r>
      <w:r w:rsidR="00F27E0D" w:rsidRPr="00964BA9">
        <w:rPr>
          <w:rFonts w:ascii="Times New Roman" w:hAnsi="Times New Roman" w:cs="Times New Roman"/>
        </w:rPr>
        <w:t xml:space="preserve"> pattern </w:t>
      </w:r>
      <w:r w:rsidR="00FA7413" w:rsidRPr="00964BA9">
        <w:rPr>
          <w:rFonts w:ascii="Times New Roman" w:hAnsi="Times New Roman" w:cs="Times New Roman"/>
        </w:rPr>
        <w:t>within</w:t>
      </w:r>
      <w:r w:rsidR="00F27E0D" w:rsidRPr="00964BA9">
        <w:rPr>
          <w:rFonts w:ascii="Times New Roman" w:hAnsi="Times New Roman" w:cs="Times New Roman"/>
        </w:rPr>
        <w:t xml:space="preserve"> a particular iteration of a classification, our results </w:t>
      </w:r>
      <w:r w:rsidR="006814D9">
        <w:rPr>
          <w:rFonts w:ascii="Times New Roman" w:hAnsi="Times New Roman" w:cs="Times New Roman"/>
        </w:rPr>
        <w:t>suggest</w:t>
      </w:r>
      <w:r w:rsidR="00F27E0D" w:rsidRPr="00964BA9">
        <w:rPr>
          <w:rFonts w:ascii="Times New Roman" w:hAnsi="Times New Roman" w:cs="Times New Roman"/>
        </w:rPr>
        <w:t xml:space="preserve"> that the partitioning of samples between type and noise classes doesn’t yield particularly strong insights into how the samples will be partitioned in subsequent iterations as more data are added. </w:t>
      </w:r>
      <w:r w:rsidR="00FA7413" w:rsidRPr="00964BA9">
        <w:rPr>
          <w:rFonts w:ascii="Times New Roman" w:hAnsi="Times New Roman" w:cs="Times New Roman"/>
        </w:rPr>
        <w:t>S</w:t>
      </w:r>
      <w:r w:rsidR="00DF5976" w:rsidRPr="00964BA9">
        <w:rPr>
          <w:rFonts w:ascii="Times New Roman" w:hAnsi="Times New Roman" w:cs="Times New Roman"/>
        </w:rPr>
        <w:t>ince proxim</w:t>
      </w:r>
      <w:r w:rsidR="00543594" w:rsidRPr="00964BA9">
        <w:rPr>
          <w:rFonts w:ascii="Times New Roman" w:hAnsi="Times New Roman" w:cs="Times New Roman"/>
        </w:rPr>
        <w:t>ity to centroid has little bearing on clustering stability, it can</w:t>
      </w:r>
      <w:r w:rsidR="00FA7413" w:rsidRPr="00964BA9">
        <w:rPr>
          <w:rFonts w:ascii="Times New Roman" w:hAnsi="Times New Roman" w:cs="Times New Roman"/>
        </w:rPr>
        <w:t>no</w:t>
      </w:r>
      <w:r w:rsidR="00543594" w:rsidRPr="00964BA9">
        <w:rPr>
          <w:rFonts w:ascii="Times New Roman" w:hAnsi="Times New Roman" w:cs="Times New Roman"/>
        </w:rPr>
        <w:t>t be assumed that the same set of samples constitute</w:t>
      </w:r>
      <w:r w:rsidR="00DF0D98">
        <w:rPr>
          <w:rFonts w:ascii="Times New Roman" w:hAnsi="Times New Roman" w:cs="Times New Roman"/>
        </w:rPr>
        <w:t>s</w:t>
      </w:r>
      <w:r w:rsidR="00543594" w:rsidRPr="00964BA9">
        <w:rPr>
          <w:rFonts w:ascii="Times New Roman" w:hAnsi="Times New Roman" w:cs="Times New Roman"/>
        </w:rPr>
        <w:t xml:space="preserve"> noise in </w:t>
      </w:r>
      <w:r w:rsidR="00FA7413" w:rsidRPr="00964BA9">
        <w:rPr>
          <w:rFonts w:ascii="Times New Roman" w:hAnsi="Times New Roman" w:cs="Times New Roman"/>
        </w:rPr>
        <w:t>successive</w:t>
      </w:r>
      <w:r w:rsidR="00543594" w:rsidRPr="00964BA9">
        <w:rPr>
          <w:rFonts w:ascii="Times New Roman" w:hAnsi="Times New Roman" w:cs="Times New Roman"/>
        </w:rPr>
        <w:t xml:space="preserve"> clustering of </w:t>
      </w:r>
      <w:r w:rsidR="00FA7413" w:rsidRPr="00964BA9">
        <w:rPr>
          <w:rFonts w:ascii="Times New Roman" w:hAnsi="Times New Roman" w:cs="Times New Roman"/>
        </w:rPr>
        <w:t>a growing</w:t>
      </w:r>
      <w:r w:rsidR="00543594" w:rsidRPr="00964BA9">
        <w:rPr>
          <w:rFonts w:ascii="Times New Roman" w:hAnsi="Times New Roman" w:cs="Times New Roman"/>
        </w:rPr>
        <w:t xml:space="preserve"> data</w:t>
      </w:r>
      <w:r w:rsidR="00FA7413" w:rsidRPr="00964BA9">
        <w:rPr>
          <w:rFonts w:ascii="Times New Roman" w:hAnsi="Times New Roman" w:cs="Times New Roman"/>
        </w:rPr>
        <w:t xml:space="preserve"> set</w:t>
      </w:r>
      <w:r w:rsidR="00543594" w:rsidRPr="00964BA9">
        <w:rPr>
          <w:rFonts w:ascii="Times New Roman" w:hAnsi="Times New Roman" w:cs="Times New Roman"/>
        </w:rPr>
        <w:t>.</w:t>
      </w:r>
      <w:r w:rsidR="00DF5976" w:rsidRPr="00964BA9">
        <w:rPr>
          <w:rFonts w:ascii="Times New Roman" w:hAnsi="Times New Roman" w:cs="Times New Roman"/>
        </w:rPr>
        <w:t xml:space="preserve"> </w:t>
      </w:r>
      <w:r w:rsidR="00543594" w:rsidRPr="00964BA9">
        <w:rPr>
          <w:rFonts w:ascii="Times New Roman" w:hAnsi="Times New Roman" w:cs="Times New Roman"/>
        </w:rPr>
        <w:t>It is problematic, therefore, if</w:t>
      </w:r>
      <w:r w:rsidR="00F27E0D" w:rsidRPr="00964BA9">
        <w:rPr>
          <w:rFonts w:ascii="Times New Roman" w:hAnsi="Times New Roman" w:cs="Times New Roman"/>
        </w:rPr>
        <w:t xml:space="preserve"> the primary motivation of noise clustering and related approaches such as semi-supervised clustering (Tichy et al. 2014) is in seeking to ‘fix’ elements of a classification (Wiser and De Cáceres 2013). From th</w:t>
      </w:r>
      <w:r w:rsidR="00FA7413" w:rsidRPr="00964BA9">
        <w:rPr>
          <w:rFonts w:ascii="Times New Roman" w:hAnsi="Times New Roman" w:cs="Times New Roman"/>
        </w:rPr>
        <w:t>at</w:t>
      </w:r>
      <w:r w:rsidR="00F27E0D" w:rsidRPr="00964BA9">
        <w:rPr>
          <w:rFonts w:ascii="Times New Roman" w:hAnsi="Times New Roman" w:cs="Times New Roman"/>
        </w:rPr>
        <w:t xml:space="preserve"> perspective, the procedure is open to the criticism of essentialism </w:t>
      </w:r>
      <w:r w:rsidR="00290A97" w:rsidRPr="00964BA9">
        <w:rPr>
          <w:rFonts w:ascii="Times New Roman" w:hAnsi="Times New Roman" w:cs="Times New Roman"/>
        </w:rPr>
        <w:t>(</w:t>
      </w:r>
      <w:r w:rsidR="00F27E0D" w:rsidRPr="00964BA9">
        <w:rPr>
          <w:rFonts w:ascii="Times New Roman" w:hAnsi="Times New Roman" w:cs="Times New Roman"/>
        </w:rPr>
        <w:t>reification</w:t>
      </w:r>
      <w:r w:rsidR="00290A97" w:rsidRPr="00964BA9">
        <w:rPr>
          <w:rFonts w:ascii="Times New Roman" w:hAnsi="Times New Roman" w:cs="Times New Roman"/>
        </w:rPr>
        <w:t>)</w:t>
      </w:r>
      <w:r w:rsidR="00F27E0D" w:rsidRPr="00964BA9">
        <w:rPr>
          <w:rFonts w:ascii="Times New Roman" w:hAnsi="Times New Roman" w:cs="Times New Roman"/>
        </w:rPr>
        <w:t xml:space="preserve"> (Weigleb 1989; Keddy 1993; </w:t>
      </w:r>
      <w:r w:rsidR="00F27E0D" w:rsidRPr="00964BA9">
        <w:rPr>
          <w:rFonts w:ascii="Times New Roman" w:hAnsi="Times New Roman" w:cs="Times New Roman"/>
        </w:rPr>
        <w:lastRenderedPageBreak/>
        <w:t>Palmer and White, 1994) and contrary to the consensus surrounding vegetation units as abstract entities, of which no stable classification is expected (</w:t>
      </w:r>
      <w:proofErr w:type="spellStart"/>
      <w:r w:rsidR="00F27E0D" w:rsidRPr="00964BA9">
        <w:rPr>
          <w:rFonts w:ascii="Times New Roman" w:hAnsi="Times New Roman" w:cs="Times New Roman"/>
        </w:rPr>
        <w:t>Mucina</w:t>
      </w:r>
      <w:proofErr w:type="spellEnd"/>
      <w:r w:rsidR="00F27E0D" w:rsidRPr="00964BA9">
        <w:rPr>
          <w:rFonts w:ascii="Times New Roman" w:hAnsi="Times New Roman" w:cs="Times New Roman"/>
        </w:rPr>
        <w:t>, 1997).</w:t>
      </w:r>
    </w:p>
    <w:p w14:paraId="0351056D" w14:textId="536E9812" w:rsidR="00BD20E6" w:rsidRPr="00964BA9" w:rsidRDefault="00BD20E6" w:rsidP="00964BA9">
      <w:pPr>
        <w:spacing w:line="480" w:lineRule="auto"/>
        <w:rPr>
          <w:rFonts w:ascii="Times New Roman" w:hAnsi="Times New Roman" w:cs="Times New Roman"/>
        </w:rPr>
      </w:pPr>
    </w:p>
    <w:p w14:paraId="54CCD4B6" w14:textId="0A55A297" w:rsidR="005451DE" w:rsidRPr="00964BA9" w:rsidRDefault="00C95B88" w:rsidP="00964BA9">
      <w:pPr>
        <w:spacing w:line="480" w:lineRule="auto"/>
        <w:rPr>
          <w:rFonts w:ascii="Times New Roman" w:hAnsi="Times New Roman" w:cs="Times New Roman"/>
          <w:i/>
          <w:iCs/>
        </w:rPr>
      </w:pPr>
      <w:r w:rsidRPr="00964BA9">
        <w:rPr>
          <w:rFonts w:ascii="Times New Roman" w:hAnsi="Times New Roman" w:cs="Times New Roman"/>
          <w:i/>
          <w:iCs/>
        </w:rPr>
        <w:t>Stability of graph-based and central-tendency classifications</w:t>
      </w:r>
      <w:r w:rsidR="00E9669F" w:rsidRPr="00964BA9">
        <w:rPr>
          <w:rFonts w:ascii="Times New Roman" w:hAnsi="Times New Roman" w:cs="Times New Roman"/>
          <w:i/>
          <w:iCs/>
        </w:rPr>
        <w:t xml:space="preserve"> and the effect of removing outliers</w:t>
      </w:r>
    </w:p>
    <w:p w14:paraId="0C97F7B7" w14:textId="42AA769E" w:rsidR="006071DC" w:rsidRPr="00964BA9" w:rsidRDefault="00E9669F" w:rsidP="00964BA9">
      <w:pPr>
        <w:spacing w:line="480" w:lineRule="auto"/>
        <w:rPr>
          <w:rFonts w:ascii="Times New Roman" w:hAnsi="Times New Roman" w:cs="Times New Roman"/>
        </w:rPr>
      </w:pPr>
      <w:r w:rsidRPr="00964BA9">
        <w:rPr>
          <w:rFonts w:ascii="Times New Roman" w:hAnsi="Times New Roman" w:cs="Times New Roman"/>
        </w:rPr>
        <w:t xml:space="preserve">Contrary to expectation, we </w:t>
      </w:r>
      <w:r w:rsidR="00BC4814" w:rsidRPr="00964BA9">
        <w:rPr>
          <w:rFonts w:ascii="Times New Roman" w:hAnsi="Times New Roman" w:cs="Times New Roman"/>
        </w:rPr>
        <w:t xml:space="preserve">did not </w:t>
      </w:r>
      <w:r w:rsidR="000C5292" w:rsidRPr="00964BA9">
        <w:rPr>
          <w:rFonts w:ascii="Times New Roman" w:hAnsi="Times New Roman" w:cs="Times New Roman"/>
        </w:rPr>
        <w:t xml:space="preserve">find </w:t>
      </w:r>
      <w:r w:rsidR="00BC4814" w:rsidRPr="00964BA9">
        <w:rPr>
          <w:rFonts w:ascii="Times New Roman" w:hAnsi="Times New Roman" w:cs="Times New Roman"/>
        </w:rPr>
        <w:t xml:space="preserve">any </w:t>
      </w:r>
      <w:r w:rsidR="00621184" w:rsidRPr="00964BA9">
        <w:rPr>
          <w:rFonts w:ascii="Times New Roman" w:hAnsi="Times New Roman" w:cs="Times New Roman"/>
        </w:rPr>
        <w:t>difference</w:t>
      </w:r>
      <w:r w:rsidR="00BC4814" w:rsidRPr="00964BA9">
        <w:rPr>
          <w:rFonts w:ascii="Times New Roman" w:hAnsi="Times New Roman" w:cs="Times New Roman"/>
        </w:rPr>
        <w:t xml:space="preserve"> in classification </w:t>
      </w:r>
      <w:r w:rsidR="00611F97" w:rsidRPr="00964BA9">
        <w:rPr>
          <w:rFonts w:ascii="Times New Roman" w:hAnsi="Times New Roman" w:cs="Times New Roman"/>
        </w:rPr>
        <w:t>stability</w:t>
      </w:r>
      <w:r w:rsidR="00BC4814" w:rsidRPr="00964BA9">
        <w:rPr>
          <w:rFonts w:ascii="Times New Roman" w:hAnsi="Times New Roman" w:cs="Times New Roman"/>
        </w:rPr>
        <w:t xml:space="preserve"> </w:t>
      </w:r>
      <w:r w:rsidR="000C5292" w:rsidRPr="00964BA9">
        <w:rPr>
          <w:rFonts w:ascii="Times New Roman" w:hAnsi="Times New Roman" w:cs="Times New Roman"/>
        </w:rPr>
        <w:t xml:space="preserve">between </w:t>
      </w:r>
      <w:r w:rsidR="00BC4814" w:rsidRPr="00964BA9">
        <w:rPr>
          <w:rFonts w:ascii="Times New Roman" w:hAnsi="Times New Roman" w:cs="Times New Roman"/>
        </w:rPr>
        <w:t>clustering based on a graph model compared to a central</w:t>
      </w:r>
      <w:r w:rsidR="006814D9">
        <w:rPr>
          <w:rFonts w:ascii="Times New Roman" w:hAnsi="Times New Roman" w:cs="Times New Roman"/>
        </w:rPr>
        <w:t>-</w:t>
      </w:r>
      <w:r w:rsidR="00BC4814" w:rsidRPr="00964BA9">
        <w:rPr>
          <w:rFonts w:ascii="Times New Roman" w:hAnsi="Times New Roman" w:cs="Times New Roman"/>
        </w:rPr>
        <w:t>tendency model</w:t>
      </w:r>
      <w:r w:rsidR="00621184" w:rsidRPr="00964BA9">
        <w:rPr>
          <w:rFonts w:ascii="Times New Roman" w:hAnsi="Times New Roman" w:cs="Times New Roman"/>
        </w:rPr>
        <w:t>, irrespective of the number of clusters created</w:t>
      </w:r>
      <w:r w:rsidR="00BC4814" w:rsidRPr="00964BA9">
        <w:rPr>
          <w:rFonts w:ascii="Times New Roman" w:hAnsi="Times New Roman" w:cs="Times New Roman"/>
        </w:rPr>
        <w:t xml:space="preserve">. The theoretical </w:t>
      </w:r>
      <w:r w:rsidR="00621184" w:rsidRPr="00964BA9">
        <w:rPr>
          <w:rFonts w:ascii="Times New Roman" w:hAnsi="Times New Roman" w:cs="Times New Roman"/>
        </w:rPr>
        <w:t xml:space="preserve">advantages of </w:t>
      </w:r>
      <w:r w:rsidR="000C5292" w:rsidRPr="00964BA9">
        <w:rPr>
          <w:rFonts w:ascii="Times New Roman" w:hAnsi="Times New Roman" w:cs="Times New Roman"/>
        </w:rPr>
        <w:t>graph-based clustering</w:t>
      </w:r>
      <w:r w:rsidR="000C2EAF" w:rsidRPr="00964BA9">
        <w:rPr>
          <w:rFonts w:ascii="Times New Roman" w:hAnsi="Times New Roman" w:cs="Times New Roman"/>
        </w:rPr>
        <w:t xml:space="preserve"> </w:t>
      </w:r>
      <w:r w:rsidR="00621184" w:rsidRPr="00964BA9">
        <w:rPr>
          <w:rFonts w:ascii="Times New Roman" w:hAnsi="Times New Roman" w:cs="Times New Roman"/>
        </w:rPr>
        <w:t>stem</w:t>
      </w:r>
      <w:r w:rsidR="000C2EAF" w:rsidRPr="00964BA9">
        <w:rPr>
          <w:rFonts w:ascii="Times New Roman" w:hAnsi="Times New Roman" w:cs="Times New Roman"/>
        </w:rPr>
        <w:t xml:space="preserve"> from </w:t>
      </w:r>
      <w:r w:rsidR="000C5292" w:rsidRPr="00964BA9">
        <w:rPr>
          <w:rFonts w:ascii="Times New Roman" w:hAnsi="Times New Roman" w:cs="Times New Roman"/>
        </w:rPr>
        <w:t xml:space="preserve">its basis in raw pairwise dissimilarities that do not change </w:t>
      </w:r>
      <w:r w:rsidR="004341B8" w:rsidRPr="00964BA9">
        <w:rPr>
          <w:rFonts w:ascii="Times New Roman" w:hAnsi="Times New Roman" w:cs="Times New Roman"/>
        </w:rPr>
        <w:t xml:space="preserve">when new data are added, </w:t>
      </w:r>
      <w:r w:rsidR="000C5292" w:rsidRPr="00964BA9">
        <w:rPr>
          <w:rFonts w:ascii="Times New Roman" w:hAnsi="Times New Roman" w:cs="Times New Roman"/>
        </w:rPr>
        <w:t>hence</w:t>
      </w:r>
      <w:r w:rsidR="000C2EAF" w:rsidRPr="00964BA9">
        <w:rPr>
          <w:rFonts w:ascii="Times New Roman" w:hAnsi="Times New Roman" w:cs="Times New Roman"/>
        </w:rPr>
        <w:t xml:space="preserve"> the basis for joint membership is constant from one iteration to the next</w:t>
      </w:r>
      <w:r w:rsidR="004341B8" w:rsidRPr="00964BA9">
        <w:rPr>
          <w:rFonts w:ascii="Times New Roman" w:hAnsi="Times New Roman" w:cs="Times New Roman"/>
        </w:rPr>
        <w:t>.</w:t>
      </w:r>
      <w:r w:rsidR="000C5292" w:rsidRPr="00964BA9">
        <w:rPr>
          <w:rFonts w:ascii="Times New Roman" w:hAnsi="Times New Roman" w:cs="Times New Roman"/>
        </w:rPr>
        <w:t xml:space="preserve"> </w:t>
      </w:r>
      <w:r w:rsidR="00F27E0D" w:rsidRPr="00964BA9">
        <w:rPr>
          <w:rFonts w:ascii="Times New Roman" w:hAnsi="Times New Roman" w:cs="Times New Roman"/>
        </w:rPr>
        <w:t>Samples that are strongly interconnected in one solution should therefore remain strongly interconnected provided there are sufficient edges to accommodate new vertices as data are added.</w:t>
      </w:r>
      <w:r w:rsidR="00F27E0D" w:rsidRPr="00964BA9" w:rsidDel="00621D47">
        <w:rPr>
          <w:rFonts w:ascii="Times New Roman" w:hAnsi="Times New Roman" w:cs="Times New Roman"/>
        </w:rPr>
        <w:t xml:space="preserve"> </w:t>
      </w:r>
      <w:r w:rsidR="004341B8" w:rsidRPr="00964BA9">
        <w:rPr>
          <w:rFonts w:ascii="Times New Roman" w:hAnsi="Times New Roman" w:cs="Times New Roman"/>
        </w:rPr>
        <w:t>In contrast,</w:t>
      </w:r>
      <w:r w:rsidR="000C2EAF" w:rsidRPr="00964BA9">
        <w:rPr>
          <w:rFonts w:ascii="Times New Roman" w:hAnsi="Times New Roman" w:cs="Times New Roman"/>
        </w:rPr>
        <w:t xml:space="preserve"> </w:t>
      </w:r>
      <w:r w:rsidR="00B36F48">
        <w:rPr>
          <w:rFonts w:ascii="Times New Roman" w:hAnsi="Times New Roman" w:cs="Times New Roman"/>
        </w:rPr>
        <w:t>we expected the</w:t>
      </w:r>
      <w:r w:rsidR="008615D3" w:rsidRPr="00964BA9">
        <w:rPr>
          <w:rFonts w:ascii="Times New Roman" w:hAnsi="Times New Roman" w:cs="Times New Roman"/>
        </w:rPr>
        <w:t xml:space="preserve"> assembly of clusters </w:t>
      </w:r>
      <w:r w:rsidR="000C5292" w:rsidRPr="00964BA9">
        <w:rPr>
          <w:rFonts w:ascii="Times New Roman" w:hAnsi="Times New Roman" w:cs="Times New Roman"/>
        </w:rPr>
        <w:t>in central</w:t>
      </w:r>
      <w:r w:rsidR="006814D9">
        <w:rPr>
          <w:rFonts w:ascii="Times New Roman" w:hAnsi="Times New Roman" w:cs="Times New Roman"/>
        </w:rPr>
        <w:t>-</w:t>
      </w:r>
      <w:r w:rsidR="004341B8" w:rsidRPr="00964BA9">
        <w:rPr>
          <w:rFonts w:ascii="Times New Roman" w:hAnsi="Times New Roman" w:cs="Times New Roman"/>
        </w:rPr>
        <w:t>tendency</w:t>
      </w:r>
      <w:r w:rsidR="000C5292" w:rsidRPr="00964BA9">
        <w:rPr>
          <w:rFonts w:ascii="Times New Roman" w:hAnsi="Times New Roman" w:cs="Times New Roman"/>
        </w:rPr>
        <w:t xml:space="preserve"> methods</w:t>
      </w:r>
      <w:r w:rsidR="00B36F48">
        <w:rPr>
          <w:rFonts w:ascii="Times New Roman" w:hAnsi="Times New Roman" w:cs="Times New Roman"/>
        </w:rPr>
        <w:t xml:space="preserve"> to</w:t>
      </w:r>
      <w:r w:rsidR="000C5292" w:rsidRPr="00964BA9">
        <w:rPr>
          <w:rFonts w:ascii="Times New Roman" w:hAnsi="Times New Roman" w:cs="Times New Roman"/>
        </w:rPr>
        <w:t xml:space="preserve"> change </w:t>
      </w:r>
      <w:r w:rsidR="008615D3" w:rsidRPr="00964BA9">
        <w:rPr>
          <w:rFonts w:ascii="Times New Roman" w:hAnsi="Times New Roman" w:cs="Times New Roman"/>
        </w:rPr>
        <w:t>when new data are added</w:t>
      </w:r>
      <w:r w:rsidR="004341B8" w:rsidRPr="00964BA9">
        <w:rPr>
          <w:rFonts w:ascii="Times New Roman" w:hAnsi="Times New Roman" w:cs="Times New Roman"/>
        </w:rPr>
        <w:t xml:space="preserve">, </w:t>
      </w:r>
      <w:r w:rsidR="008615D3" w:rsidRPr="00964BA9">
        <w:rPr>
          <w:rFonts w:ascii="Times New Roman" w:hAnsi="Times New Roman" w:cs="Times New Roman"/>
        </w:rPr>
        <w:t xml:space="preserve">effectively making the centroids </w:t>
      </w:r>
      <w:r w:rsidR="000C2EAF" w:rsidRPr="00964BA9">
        <w:rPr>
          <w:rFonts w:ascii="Times New Roman" w:hAnsi="Times New Roman" w:cs="Times New Roman"/>
        </w:rPr>
        <w:t xml:space="preserve">mobile </w:t>
      </w:r>
      <w:r w:rsidR="008615D3" w:rsidRPr="00964BA9">
        <w:rPr>
          <w:rFonts w:ascii="Times New Roman" w:hAnsi="Times New Roman" w:cs="Times New Roman"/>
        </w:rPr>
        <w:t>between successive iterations of classification</w:t>
      </w:r>
      <w:r w:rsidR="000C2EAF" w:rsidRPr="00964BA9">
        <w:rPr>
          <w:rFonts w:ascii="Times New Roman" w:hAnsi="Times New Roman" w:cs="Times New Roman"/>
        </w:rPr>
        <w:t>.</w:t>
      </w:r>
    </w:p>
    <w:p w14:paraId="4DB3FC06" w14:textId="77777777" w:rsidR="006071DC" w:rsidRPr="00964BA9" w:rsidRDefault="006071DC" w:rsidP="00964BA9">
      <w:pPr>
        <w:spacing w:line="480" w:lineRule="auto"/>
        <w:rPr>
          <w:rFonts w:ascii="Times New Roman" w:hAnsi="Times New Roman" w:cs="Times New Roman"/>
        </w:rPr>
      </w:pPr>
    </w:p>
    <w:p w14:paraId="3583C7D8" w14:textId="703BB29F" w:rsidR="006070AE" w:rsidRPr="00964BA9" w:rsidRDefault="008615D3" w:rsidP="00964BA9">
      <w:pPr>
        <w:spacing w:line="480" w:lineRule="auto"/>
        <w:rPr>
          <w:rFonts w:ascii="Times New Roman" w:hAnsi="Times New Roman" w:cs="Times New Roman"/>
        </w:rPr>
      </w:pPr>
      <w:r w:rsidRPr="00964BA9">
        <w:rPr>
          <w:rFonts w:ascii="Times New Roman" w:hAnsi="Times New Roman" w:cs="Times New Roman"/>
        </w:rPr>
        <w:t xml:space="preserve">We attribute the lack of observed difference in </w:t>
      </w:r>
      <w:r w:rsidR="00905D79" w:rsidRPr="00964BA9">
        <w:rPr>
          <w:rFonts w:ascii="Times New Roman" w:hAnsi="Times New Roman" w:cs="Times New Roman"/>
        </w:rPr>
        <w:t xml:space="preserve">stability </w:t>
      </w:r>
      <w:r w:rsidRPr="00964BA9">
        <w:rPr>
          <w:rFonts w:ascii="Times New Roman" w:hAnsi="Times New Roman" w:cs="Times New Roman"/>
        </w:rPr>
        <w:t>between methods to a very high proportion of weakly interconnected samples in our data (</w:t>
      </w:r>
      <w:r w:rsidR="00472916" w:rsidRPr="00964BA9">
        <w:rPr>
          <w:rFonts w:ascii="Times New Roman" w:hAnsi="Times New Roman" w:cs="Times New Roman"/>
        </w:rPr>
        <w:t>Fig.</w:t>
      </w:r>
      <w:r w:rsidRPr="00964BA9">
        <w:rPr>
          <w:rFonts w:ascii="Times New Roman" w:hAnsi="Times New Roman" w:cs="Times New Roman"/>
        </w:rPr>
        <w:t xml:space="preserve"> </w:t>
      </w:r>
      <w:r w:rsidR="00472916" w:rsidRPr="00964BA9">
        <w:rPr>
          <w:rFonts w:ascii="Times New Roman" w:hAnsi="Times New Roman" w:cs="Times New Roman"/>
        </w:rPr>
        <w:t>6</w:t>
      </w:r>
      <w:r w:rsidRPr="00964BA9">
        <w:rPr>
          <w:rFonts w:ascii="Times New Roman" w:hAnsi="Times New Roman" w:cs="Times New Roman"/>
        </w:rPr>
        <w:t xml:space="preserve">). </w:t>
      </w:r>
      <w:r w:rsidR="007C1B88" w:rsidRPr="00964BA9">
        <w:rPr>
          <w:rFonts w:ascii="Times New Roman" w:hAnsi="Times New Roman" w:cs="Times New Roman"/>
        </w:rPr>
        <w:t>That is,</w:t>
      </w:r>
      <w:r w:rsidR="00621D47" w:rsidRPr="00964BA9">
        <w:rPr>
          <w:rFonts w:ascii="Times New Roman" w:hAnsi="Times New Roman" w:cs="Times New Roman"/>
        </w:rPr>
        <w:t xml:space="preserve"> we infer that the 20% of the samples in our data represented in the neighbour lists of 10 or fewer of their 100 nearest neighbours were not sufficiently interconnected to prevent the displacement of edges as new data were added.</w:t>
      </w:r>
      <w:r w:rsidR="006070AE" w:rsidRPr="00964BA9">
        <w:rPr>
          <w:rFonts w:ascii="Times New Roman" w:hAnsi="Times New Roman" w:cs="Times New Roman"/>
        </w:rPr>
        <w:t xml:space="preserve"> This interpretation is supported by our finding that the removal of samples with low interconnectivity increase</w:t>
      </w:r>
      <w:r w:rsidR="003440F6" w:rsidRPr="00964BA9">
        <w:rPr>
          <w:rFonts w:ascii="Times New Roman" w:hAnsi="Times New Roman" w:cs="Times New Roman"/>
        </w:rPr>
        <w:t>d the</w:t>
      </w:r>
      <w:r w:rsidR="006070AE" w:rsidRPr="00964BA9">
        <w:rPr>
          <w:rFonts w:ascii="Times New Roman" w:hAnsi="Times New Roman" w:cs="Times New Roman"/>
        </w:rPr>
        <w:t xml:space="preserve"> stability of the classification from one iteration to the next, and that the more samples were removed, the more stable the classifications became (Table 3, </w:t>
      </w:r>
      <w:r w:rsidR="00472916" w:rsidRPr="00964BA9">
        <w:rPr>
          <w:rFonts w:ascii="Times New Roman" w:hAnsi="Times New Roman" w:cs="Times New Roman"/>
        </w:rPr>
        <w:t>Fig.</w:t>
      </w:r>
      <w:r w:rsidR="006070AE" w:rsidRPr="00964BA9">
        <w:rPr>
          <w:rFonts w:ascii="Times New Roman" w:hAnsi="Times New Roman" w:cs="Times New Roman"/>
        </w:rPr>
        <w:t xml:space="preserve"> </w:t>
      </w:r>
      <w:r w:rsidR="00472916" w:rsidRPr="00964BA9">
        <w:rPr>
          <w:rFonts w:ascii="Times New Roman" w:hAnsi="Times New Roman" w:cs="Times New Roman"/>
        </w:rPr>
        <w:t>5</w:t>
      </w:r>
      <w:r w:rsidR="006070AE" w:rsidRPr="00964BA9">
        <w:rPr>
          <w:rFonts w:ascii="Times New Roman" w:hAnsi="Times New Roman" w:cs="Times New Roman"/>
        </w:rPr>
        <w:t xml:space="preserve">). This result is consistent with the notion that instability is caused by outlier samples because in graph theory, outlier samples can be </w:t>
      </w:r>
      <w:r w:rsidR="006070AE" w:rsidRPr="00964BA9">
        <w:rPr>
          <w:rFonts w:ascii="Times New Roman" w:hAnsi="Times New Roman" w:cs="Times New Roman"/>
        </w:rPr>
        <w:lastRenderedPageBreak/>
        <w:t>characterised as those with low representation in the sets of their nearest neighbours (</w:t>
      </w:r>
      <w:proofErr w:type="spellStart"/>
      <w:r w:rsidR="006070AE" w:rsidRPr="00964BA9">
        <w:rPr>
          <w:rFonts w:ascii="Times New Roman" w:hAnsi="Times New Roman" w:cs="Times New Roman"/>
        </w:rPr>
        <w:t>Karypis</w:t>
      </w:r>
      <w:proofErr w:type="spellEnd"/>
      <w:r w:rsidR="006070AE" w:rsidRPr="00964BA9">
        <w:rPr>
          <w:rFonts w:ascii="Times New Roman" w:hAnsi="Times New Roman" w:cs="Times New Roman"/>
        </w:rPr>
        <w:t xml:space="preserve"> 2003).</w:t>
      </w:r>
    </w:p>
    <w:p w14:paraId="0E71B777" w14:textId="3B9800DC" w:rsidR="00201FE3" w:rsidRPr="00964BA9" w:rsidRDefault="00201FE3" w:rsidP="00964BA9">
      <w:pPr>
        <w:spacing w:line="480" w:lineRule="auto"/>
        <w:rPr>
          <w:rFonts w:ascii="Times New Roman" w:hAnsi="Times New Roman" w:cs="Times New Roman"/>
        </w:rPr>
      </w:pPr>
    </w:p>
    <w:p w14:paraId="48E7CDF7" w14:textId="13E636B0" w:rsidR="00280B04" w:rsidRPr="00964BA9" w:rsidRDefault="00280B04" w:rsidP="00964BA9">
      <w:pPr>
        <w:spacing w:line="480" w:lineRule="auto"/>
        <w:rPr>
          <w:rFonts w:ascii="Times New Roman" w:hAnsi="Times New Roman" w:cs="Times New Roman"/>
        </w:rPr>
      </w:pPr>
      <w:r w:rsidRPr="00964BA9">
        <w:rPr>
          <w:rFonts w:ascii="Times New Roman" w:hAnsi="Times New Roman" w:cs="Times New Roman"/>
        </w:rPr>
        <w:t xml:space="preserve">The development of measures such as interconnectivity that are independent of any </w:t>
      </w:r>
      <w:proofErr w:type="gramStart"/>
      <w:r w:rsidRPr="00964BA9">
        <w:rPr>
          <w:rFonts w:ascii="Times New Roman" w:hAnsi="Times New Roman" w:cs="Times New Roman"/>
        </w:rPr>
        <w:t>particular configuration</w:t>
      </w:r>
      <w:proofErr w:type="gramEnd"/>
      <w:r w:rsidRPr="00964BA9">
        <w:rPr>
          <w:rFonts w:ascii="Times New Roman" w:hAnsi="Times New Roman" w:cs="Times New Roman"/>
        </w:rPr>
        <w:t xml:space="preserve"> of samples to types has the potential to improve on the noise clustering model by reformulating it as a proactive procedure. That is, samples which are not amenable to classification within the context of a given dataset could be identified and </w:t>
      </w:r>
      <w:r w:rsidR="003440F6" w:rsidRPr="00964BA9">
        <w:rPr>
          <w:rFonts w:ascii="Times New Roman" w:hAnsi="Times New Roman" w:cs="Times New Roman"/>
        </w:rPr>
        <w:t>omitted</w:t>
      </w:r>
      <w:r w:rsidRPr="00964BA9">
        <w:rPr>
          <w:rFonts w:ascii="Times New Roman" w:hAnsi="Times New Roman" w:cs="Times New Roman"/>
        </w:rPr>
        <w:t xml:space="preserve"> </w:t>
      </w:r>
      <w:r w:rsidRPr="00964BA9">
        <w:rPr>
          <w:rFonts w:ascii="Times New Roman" w:hAnsi="Times New Roman" w:cs="Times New Roman"/>
          <w:i/>
          <w:iCs/>
        </w:rPr>
        <w:t>a priori</w:t>
      </w:r>
      <w:r w:rsidR="003440F6" w:rsidRPr="00964BA9">
        <w:rPr>
          <w:rFonts w:ascii="Times New Roman" w:hAnsi="Times New Roman" w:cs="Times New Roman"/>
        </w:rPr>
        <w:t xml:space="preserve"> from the classification, while contributing to the design of gap-fill sampling</w:t>
      </w:r>
      <w:r w:rsidRPr="00964BA9">
        <w:rPr>
          <w:rFonts w:ascii="Times New Roman" w:hAnsi="Times New Roman" w:cs="Times New Roman"/>
        </w:rPr>
        <w:t>. Even so, as with noise clustering, some guidance is required to determine appropriate thresholds for omission, and metrics themselves provide no insight into the causes of noise. The exclusion of atypical samples therefore needs to be undertaken with care, balancing the potential improvements in classification stability with the risk of los</w:t>
      </w:r>
      <w:r w:rsidR="003440F6" w:rsidRPr="00964BA9">
        <w:rPr>
          <w:rFonts w:ascii="Times New Roman" w:hAnsi="Times New Roman" w:cs="Times New Roman"/>
        </w:rPr>
        <w:t>ing</w:t>
      </w:r>
      <w:r w:rsidRPr="00964BA9">
        <w:rPr>
          <w:rFonts w:ascii="Times New Roman" w:hAnsi="Times New Roman" w:cs="Times New Roman"/>
        </w:rPr>
        <w:t xml:space="preserve"> information. For example, atypical samples may reflect: </w:t>
      </w:r>
      <w:proofErr w:type="spellStart"/>
      <w:r w:rsidRPr="00964BA9">
        <w:rPr>
          <w:rFonts w:ascii="Times New Roman" w:hAnsi="Times New Roman" w:cs="Times New Roman"/>
        </w:rPr>
        <w:t>i</w:t>
      </w:r>
      <w:proofErr w:type="spellEnd"/>
      <w:r w:rsidRPr="00964BA9">
        <w:rPr>
          <w:rFonts w:ascii="Times New Roman" w:hAnsi="Times New Roman" w:cs="Times New Roman"/>
        </w:rPr>
        <w:t>) biases in the distribution of samples which result in under-sampling of parts of environmental gradients (gaps); ii) rare or extreme environments; or iii) depleted or degraded vegetation types. Such samples may appear as outliers but nonetheless warrant a place in classifications.</w:t>
      </w:r>
    </w:p>
    <w:p w14:paraId="5D3C62C2" w14:textId="70A596CC" w:rsidR="004C20E1" w:rsidRPr="00964BA9" w:rsidRDefault="004C20E1" w:rsidP="00964BA9">
      <w:pPr>
        <w:spacing w:line="480" w:lineRule="auto"/>
        <w:rPr>
          <w:rFonts w:ascii="Times New Roman" w:hAnsi="Times New Roman" w:cs="Times New Roman"/>
        </w:rPr>
      </w:pPr>
    </w:p>
    <w:p w14:paraId="1B9706A6" w14:textId="136E3D6B" w:rsidR="004C20E1" w:rsidRPr="00964BA9" w:rsidRDefault="004C20E1" w:rsidP="00964BA9">
      <w:pPr>
        <w:spacing w:line="480" w:lineRule="auto"/>
        <w:rPr>
          <w:rFonts w:ascii="Times New Roman" w:hAnsi="Times New Roman" w:cs="Times New Roman"/>
        </w:rPr>
      </w:pPr>
      <w:r w:rsidRPr="00964BA9">
        <w:rPr>
          <w:rFonts w:ascii="Times New Roman" w:hAnsi="Times New Roman" w:cs="Times New Roman"/>
        </w:rPr>
        <w:t xml:space="preserve">Gaps can potentially be identified by </w:t>
      </w:r>
      <w:r w:rsidR="003440F6" w:rsidRPr="00964BA9">
        <w:rPr>
          <w:rFonts w:ascii="Times New Roman" w:hAnsi="Times New Roman" w:cs="Times New Roman"/>
        </w:rPr>
        <w:t>analysing</w:t>
      </w:r>
      <w:r w:rsidRPr="00964BA9">
        <w:rPr>
          <w:rFonts w:ascii="Times New Roman" w:hAnsi="Times New Roman" w:cs="Times New Roman"/>
        </w:rPr>
        <w:t xml:space="preserve"> environmental gradients associated with species turnover and </w:t>
      </w:r>
      <w:r w:rsidR="009A0D73" w:rsidRPr="00964BA9">
        <w:rPr>
          <w:rFonts w:ascii="Times New Roman" w:hAnsi="Times New Roman" w:cs="Times New Roman"/>
        </w:rPr>
        <w:t>quantifying the distribution of samples relative to the expression of those environmental gradients in geographic space (Austin &amp; Smith, 1989; Tozer et al. in prep.). Rare environments may always be, by nature, under-represented in sample data and so the</w:t>
      </w:r>
      <w:r w:rsidR="006E024C" w:rsidRPr="00964BA9">
        <w:rPr>
          <w:rFonts w:ascii="Times New Roman" w:hAnsi="Times New Roman" w:cs="Times New Roman"/>
        </w:rPr>
        <w:t>ir</w:t>
      </w:r>
      <w:r w:rsidR="009A0D73" w:rsidRPr="00964BA9">
        <w:rPr>
          <w:rFonts w:ascii="Times New Roman" w:hAnsi="Times New Roman" w:cs="Times New Roman"/>
        </w:rPr>
        <w:t xml:space="preserve"> classi</w:t>
      </w:r>
      <w:r w:rsidR="006E024C" w:rsidRPr="00964BA9">
        <w:rPr>
          <w:rFonts w:ascii="Times New Roman" w:hAnsi="Times New Roman" w:cs="Times New Roman"/>
        </w:rPr>
        <w:t>fication may</w:t>
      </w:r>
      <w:r w:rsidR="00DB2534" w:rsidRPr="00964BA9">
        <w:rPr>
          <w:rFonts w:ascii="Times New Roman" w:hAnsi="Times New Roman" w:cs="Times New Roman"/>
        </w:rPr>
        <w:t xml:space="preserve"> require manual adjustments to clustering solutions</w:t>
      </w:r>
      <w:r w:rsidR="006E024C" w:rsidRPr="00964BA9">
        <w:rPr>
          <w:rFonts w:ascii="Times New Roman" w:hAnsi="Times New Roman" w:cs="Times New Roman"/>
        </w:rPr>
        <w:t>. The treatment of depleted or degraded vegetation is more problematic.</w:t>
      </w:r>
      <w:r w:rsidR="00835691" w:rsidRPr="00964BA9">
        <w:rPr>
          <w:rFonts w:ascii="Times New Roman" w:hAnsi="Times New Roman" w:cs="Times New Roman"/>
        </w:rPr>
        <w:t xml:space="preserve"> </w:t>
      </w:r>
      <w:proofErr w:type="spellStart"/>
      <w:r w:rsidR="006E024C" w:rsidRPr="00964BA9">
        <w:rPr>
          <w:rFonts w:ascii="Times New Roman" w:hAnsi="Times New Roman" w:cs="Times New Roman"/>
        </w:rPr>
        <w:t>Mucina</w:t>
      </w:r>
      <w:proofErr w:type="spellEnd"/>
      <w:r w:rsidR="006E024C" w:rsidRPr="00964BA9">
        <w:rPr>
          <w:rFonts w:ascii="Times New Roman" w:hAnsi="Times New Roman" w:cs="Times New Roman"/>
        </w:rPr>
        <w:t xml:space="preserve"> (1997) warned that the search for stability in </w:t>
      </w:r>
      <w:proofErr w:type="spellStart"/>
      <w:r w:rsidR="006E024C" w:rsidRPr="00964BA9">
        <w:rPr>
          <w:rFonts w:ascii="Times New Roman" w:hAnsi="Times New Roman" w:cs="Times New Roman"/>
        </w:rPr>
        <w:t>syntaxonomic</w:t>
      </w:r>
      <w:proofErr w:type="spellEnd"/>
      <w:r w:rsidR="006E024C" w:rsidRPr="00964BA9">
        <w:rPr>
          <w:rFonts w:ascii="Times New Roman" w:hAnsi="Times New Roman" w:cs="Times New Roman"/>
        </w:rPr>
        <w:t xml:space="preserve"> systems would always prove illusory if temporal factors such as past management and disturbance history were ignored. Historical perturbations are </w:t>
      </w:r>
      <w:r w:rsidR="006E024C" w:rsidRPr="00964BA9">
        <w:rPr>
          <w:rFonts w:ascii="Times New Roman" w:hAnsi="Times New Roman" w:cs="Times New Roman"/>
        </w:rPr>
        <w:lastRenderedPageBreak/>
        <w:t>manifested as deviations from a starting configuration and vary in both the magnitude of deviation and the ensuing temporal trajectory (Bartha</w:t>
      </w:r>
      <w:r w:rsidR="006E024C" w:rsidRPr="00964BA9">
        <w:rPr>
          <w:rFonts w:ascii="Times New Roman" w:hAnsi="Times New Roman" w:cs="Times New Roman"/>
          <w:i/>
          <w:iCs/>
        </w:rPr>
        <w:t xml:space="preserve"> et al</w:t>
      </w:r>
      <w:r w:rsidR="006E024C" w:rsidRPr="00964BA9">
        <w:rPr>
          <w:rFonts w:ascii="Times New Roman" w:hAnsi="Times New Roman" w:cs="Times New Roman"/>
        </w:rPr>
        <w:t xml:space="preserve">. 2008). By convention, assemblages resulting from extreme perturbations are placed outside the traditional </w:t>
      </w:r>
      <w:proofErr w:type="spellStart"/>
      <w:r w:rsidR="006E024C" w:rsidRPr="00964BA9">
        <w:rPr>
          <w:rFonts w:ascii="Times New Roman" w:hAnsi="Times New Roman" w:cs="Times New Roman"/>
        </w:rPr>
        <w:t>syntaxonomic</w:t>
      </w:r>
      <w:proofErr w:type="spellEnd"/>
      <w:r w:rsidR="006E024C" w:rsidRPr="00964BA9">
        <w:rPr>
          <w:rFonts w:ascii="Times New Roman" w:hAnsi="Times New Roman" w:cs="Times New Roman"/>
        </w:rPr>
        <w:t xml:space="preserve"> framework (Moravec 1989), because they are idiosyncra</w:t>
      </w:r>
      <w:r w:rsidR="00EF65A0">
        <w:rPr>
          <w:rFonts w:ascii="Times New Roman" w:hAnsi="Times New Roman" w:cs="Times New Roman"/>
        </w:rPr>
        <w:t>tic</w:t>
      </w:r>
      <w:r w:rsidR="006E024C" w:rsidRPr="00964BA9">
        <w:rPr>
          <w:rFonts w:ascii="Times New Roman" w:hAnsi="Times New Roman" w:cs="Times New Roman"/>
        </w:rPr>
        <w:t>, unstable and follow unknown trajectories.</w:t>
      </w:r>
      <w:r w:rsidR="00D45386" w:rsidRPr="00964BA9">
        <w:rPr>
          <w:rFonts w:ascii="Times New Roman" w:hAnsi="Times New Roman" w:cs="Times New Roman"/>
        </w:rPr>
        <w:t xml:space="preserve"> However extreme perturbations represent only </w:t>
      </w:r>
      <w:r w:rsidR="009D38F5" w:rsidRPr="00964BA9">
        <w:rPr>
          <w:rFonts w:ascii="Times New Roman" w:hAnsi="Times New Roman" w:cs="Times New Roman"/>
        </w:rPr>
        <w:t>one</w:t>
      </w:r>
      <w:r w:rsidR="00D45386" w:rsidRPr="00964BA9">
        <w:rPr>
          <w:rFonts w:ascii="Times New Roman" w:hAnsi="Times New Roman" w:cs="Times New Roman"/>
        </w:rPr>
        <w:t xml:space="preserve"> end of a spectrum of circumstances</w:t>
      </w:r>
      <w:r w:rsidR="00DB2534" w:rsidRPr="00964BA9">
        <w:rPr>
          <w:rFonts w:ascii="Times New Roman" w:hAnsi="Times New Roman" w:cs="Times New Roman"/>
        </w:rPr>
        <w:t>. C</w:t>
      </w:r>
      <w:r w:rsidR="00D45386" w:rsidRPr="00964BA9">
        <w:rPr>
          <w:rFonts w:ascii="Times New Roman" w:hAnsi="Times New Roman" w:cs="Times New Roman"/>
        </w:rPr>
        <w:t>ollectively,</w:t>
      </w:r>
      <w:r w:rsidR="00DB2534" w:rsidRPr="00964BA9">
        <w:rPr>
          <w:rFonts w:ascii="Times New Roman" w:hAnsi="Times New Roman" w:cs="Times New Roman"/>
        </w:rPr>
        <w:t xml:space="preserve"> they are</w:t>
      </w:r>
      <w:r w:rsidR="00D45386" w:rsidRPr="00964BA9">
        <w:rPr>
          <w:rFonts w:ascii="Times New Roman" w:hAnsi="Times New Roman" w:cs="Times New Roman"/>
        </w:rPr>
        <w:t xml:space="preserve"> temporal gradients </w:t>
      </w:r>
      <w:r w:rsidR="00DB2534" w:rsidRPr="00964BA9">
        <w:rPr>
          <w:rFonts w:ascii="Times New Roman" w:hAnsi="Times New Roman" w:cs="Times New Roman"/>
        </w:rPr>
        <w:t>that</w:t>
      </w:r>
      <w:r w:rsidR="00D45386" w:rsidRPr="00964BA9">
        <w:rPr>
          <w:rFonts w:ascii="Times New Roman" w:hAnsi="Times New Roman" w:cs="Times New Roman"/>
        </w:rPr>
        <w:t xml:space="preserve"> cause </w:t>
      </w:r>
      <w:r w:rsidR="00A9730F" w:rsidRPr="00964BA9">
        <w:rPr>
          <w:rFonts w:ascii="Times New Roman" w:hAnsi="Times New Roman" w:cs="Times New Roman"/>
        </w:rPr>
        <w:t>fluctuations in species’ abundance. Whether natural (</w:t>
      </w:r>
      <w:proofErr w:type="spellStart"/>
      <w:proofErr w:type="gramStart"/>
      <w:r w:rsidR="00A9730F" w:rsidRPr="00964BA9">
        <w:rPr>
          <w:rFonts w:ascii="Times New Roman" w:hAnsi="Times New Roman" w:cs="Times New Roman"/>
        </w:rPr>
        <w:t>eg</w:t>
      </w:r>
      <w:proofErr w:type="spellEnd"/>
      <w:proofErr w:type="gramEnd"/>
      <w:r w:rsidR="00A9730F" w:rsidRPr="00964BA9">
        <w:rPr>
          <w:rFonts w:ascii="Times New Roman" w:hAnsi="Times New Roman" w:cs="Times New Roman"/>
        </w:rPr>
        <w:t xml:space="preserve"> seasonal fluctuations, decadal cycles of drought or flood) or anthropogenic in origin, processes </w:t>
      </w:r>
      <w:r w:rsidR="00DB2534" w:rsidRPr="00964BA9">
        <w:rPr>
          <w:rFonts w:ascii="Times New Roman" w:hAnsi="Times New Roman" w:cs="Times New Roman"/>
        </w:rPr>
        <w:t>that drive</w:t>
      </w:r>
      <w:r w:rsidR="00A9730F" w:rsidRPr="00964BA9">
        <w:rPr>
          <w:rFonts w:ascii="Times New Roman" w:hAnsi="Times New Roman" w:cs="Times New Roman"/>
        </w:rPr>
        <w:t xml:space="preserve"> species loss or changes in detectability will inevitably introduce instability into classification systems</w:t>
      </w:r>
      <w:r w:rsidR="00D45386" w:rsidRPr="00964BA9">
        <w:rPr>
          <w:rFonts w:ascii="Times New Roman" w:hAnsi="Times New Roman" w:cs="Times New Roman"/>
        </w:rPr>
        <w:t xml:space="preserve"> </w:t>
      </w:r>
      <w:r w:rsidR="008B5588" w:rsidRPr="00964BA9">
        <w:rPr>
          <w:rFonts w:ascii="Times New Roman" w:hAnsi="Times New Roman" w:cs="Times New Roman"/>
        </w:rPr>
        <w:t xml:space="preserve">based on similarity metrics, because </w:t>
      </w:r>
      <w:r w:rsidR="00DB2534" w:rsidRPr="00964BA9">
        <w:rPr>
          <w:rFonts w:ascii="Times New Roman" w:hAnsi="Times New Roman" w:cs="Times New Roman"/>
        </w:rPr>
        <w:t>they</w:t>
      </w:r>
      <w:r w:rsidR="008B5588" w:rsidRPr="00964BA9">
        <w:rPr>
          <w:rFonts w:ascii="Times New Roman" w:hAnsi="Times New Roman" w:cs="Times New Roman"/>
        </w:rPr>
        <w:t xml:space="preserve"> are highly sensitive</w:t>
      </w:r>
      <w:r w:rsidR="009D38F5" w:rsidRPr="00964BA9">
        <w:rPr>
          <w:rFonts w:ascii="Times New Roman" w:hAnsi="Times New Roman" w:cs="Times New Roman"/>
        </w:rPr>
        <w:t xml:space="preserve"> to such changes</w:t>
      </w:r>
      <w:r w:rsidR="008B5588" w:rsidRPr="00964BA9">
        <w:rPr>
          <w:rFonts w:ascii="Times New Roman" w:hAnsi="Times New Roman" w:cs="Times New Roman"/>
        </w:rPr>
        <w:t>.</w:t>
      </w:r>
    </w:p>
    <w:p w14:paraId="5C6FEBAB" w14:textId="163D2417" w:rsidR="00280B04" w:rsidRPr="00964BA9" w:rsidRDefault="00280B04" w:rsidP="00964BA9">
      <w:pPr>
        <w:spacing w:line="480" w:lineRule="auto"/>
        <w:rPr>
          <w:rFonts w:ascii="Times New Roman" w:hAnsi="Times New Roman" w:cs="Times New Roman"/>
        </w:rPr>
      </w:pPr>
    </w:p>
    <w:p w14:paraId="416188F4" w14:textId="1DBE6DD1" w:rsidR="005F2646" w:rsidRPr="00964BA9" w:rsidRDefault="003D04FB" w:rsidP="00964BA9">
      <w:pPr>
        <w:spacing w:line="480" w:lineRule="auto"/>
        <w:rPr>
          <w:rFonts w:ascii="Times New Roman" w:hAnsi="Times New Roman" w:cs="Times New Roman"/>
        </w:rPr>
      </w:pPr>
      <w:r w:rsidRPr="00964BA9">
        <w:rPr>
          <w:rFonts w:ascii="Times New Roman" w:hAnsi="Times New Roman" w:cs="Times New Roman"/>
        </w:rPr>
        <w:t xml:space="preserve">Our study provides some insights into the nature of </w:t>
      </w:r>
      <w:r w:rsidR="00DB2534" w:rsidRPr="00964BA9">
        <w:rPr>
          <w:rFonts w:ascii="Times New Roman" w:hAnsi="Times New Roman" w:cs="Times New Roman"/>
        </w:rPr>
        <w:t>instability</w:t>
      </w:r>
      <w:r w:rsidRPr="00964BA9">
        <w:rPr>
          <w:rFonts w:ascii="Times New Roman" w:hAnsi="Times New Roman" w:cs="Times New Roman"/>
        </w:rPr>
        <w:t xml:space="preserve"> in degraded or depleted vegetation types because </w:t>
      </w:r>
      <w:r w:rsidR="00A355D9" w:rsidRPr="00964BA9">
        <w:rPr>
          <w:rFonts w:ascii="Times New Roman" w:hAnsi="Times New Roman" w:cs="Times New Roman"/>
        </w:rPr>
        <w:t>the</w:t>
      </w:r>
      <w:r w:rsidRPr="00964BA9">
        <w:rPr>
          <w:rFonts w:ascii="Times New Roman" w:hAnsi="Times New Roman" w:cs="Times New Roman"/>
        </w:rPr>
        <w:t xml:space="preserve"> study area encompassed large areas of protected vegetation in topographical</w:t>
      </w:r>
      <w:r w:rsidR="00C4049D" w:rsidRPr="00964BA9">
        <w:rPr>
          <w:rFonts w:ascii="Times New Roman" w:hAnsi="Times New Roman" w:cs="Times New Roman"/>
        </w:rPr>
        <w:t>ly</w:t>
      </w:r>
      <w:r w:rsidRPr="00964BA9">
        <w:rPr>
          <w:rFonts w:ascii="Times New Roman" w:hAnsi="Times New Roman" w:cs="Times New Roman"/>
        </w:rPr>
        <w:t xml:space="preserve"> variable terrain as well extensive grassy woodlands with a long history of intensive pastoralism</w:t>
      </w:r>
      <w:r w:rsidR="00980539" w:rsidRPr="00964BA9">
        <w:rPr>
          <w:rFonts w:ascii="Times New Roman" w:hAnsi="Times New Roman" w:cs="Times New Roman"/>
        </w:rPr>
        <w:t xml:space="preserve"> </w:t>
      </w:r>
      <w:r w:rsidR="00DB2534" w:rsidRPr="00964BA9">
        <w:rPr>
          <w:rFonts w:ascii="Times New Roman" w:hAnsi="Times New Roman" w:cs="Times New Roman"/>
        </w:rPr>
        <w:t>that caused</w:t>
      </w:r>
      <w:r w:rsidR="00980539" w:rsidRPr="00964BA9">
        <w:rPr>
          <w:rFonts w:ascii="Times New Roman" w:hAnsi="Times New Roman" w:cs="Times New Roman"/>
        </w:rPr>
        <w:t xml:space="preserve"> loss of species </w:t>
      </w:r>
      <w:r w:rsidR="00DB2534" w:rsidRPr="00964BA9">
        <w:rPr>
          <w:rFonts w:ascii="Times New Roman" w:hAnsi="Times New Roman" w:cs="Times New Roman"/>
        </w:rPr>
        <w:t>and</w:t>
      </w:r>
      <w:r w:rsidR="00980539" w:rsidRPr="00964BA9">
        <w:rPr>
          <w:rFonts w:ascii="Times New Roman" w:hAnsi="Times New Roman" w:cs="Times New Roman"/>
        </w:rPr>
        <w:t xml:space="preserve"> reduced detectability (</w:t>
      </w:r>
      <w:r w:rsidR="00DB2534" w:rsidRPr="00964BA9">
        <w:rPr>
          <w:rFonts w:ascii="Times New Roman" w:hAnsi="Times New Roman" w:cs="Times New Roman"/>
        </w:rPr>
        <w:t xml:space="preserve">Prober </w:t>
      </w:r>
      <w:r w:rsidR="00637FB0" w:rsidRPr="00964BA9">
        <w:rPr>
          <w:rFonts w:ascii="Times New Roman" w:hAnsi="Times New Roman" w:cs="Times New Roman"/>
        </w:rPr>
        <w:t>e</w:t>
      </w:r>
      <w:r w:rsidR="00DB2534" w:rsidRPr="00964BA9">
        <w:rPr>
          <w:rFonts w:ascii="Times New Roman" w:hAnsi="Times New Roman" w:cs="Times New Roman"/>
        </w:rPr>
        <w:t>t al</w:t>
      </w:r>
      <w:r w:rsidR="00637FB0" w:rsidRPr="00964BA9">
        <w:rPr>
          <w:rFonts w:ascii="Times New Roman" w:hAnsi="Times New Roman" w:cs="Times New Roman"/>
        </w:rPr>
        <w:t>.,</w:t>
      </w:r>
      <w:r w:rsidR="00DB2534" w:rsidRPr="00964BA9">
        <w:rPr>
          <w:rFonts w:ascii="Times New Roman" w:hAnsi="Times New Roman" w:cs="Times New Roman"/>
        </w:rPr>
        <w:t xml:space="preserve"> 2017</w:t>
      </w:r>
      <w:r w:rsidR="00893FBF" w:rsidRPr="00964BA9">
        <w:rPr>
          <w:rFonts w:ascii="Times New Roman" w:hAnsi="Times New Roman" w:cs="Times New Roman"/>
        </w:rPr>
        <w:t>)</w:t>
      </w:r>
      <w:r w:rsidRPr="00964BA9">
        <w:rPr>
          <w:rFonts w:ascii="Times New Roman" w:hAnsi="Times New Roman" w:cs="Times New Roman"/>
        </w:rPr>
        <w:t>.</w:t>
      </w:r>
      <w:r w:rsidR="0031658B" w:rsidRPr="00964BA9">
        <w:rPr>
          <w:rFonts w:ascii="Times New Roman" w:hAnsi="Times New Roman" w:cs="Times New Roman"/>
        </w:rPr>
        <w:t xml:space="preserve"> We </w:t>
      </w:r>
      <w:r w:rsidR="00FD06C9" w:rsidRPr="00964BA9">
        <w:rPr>
          <w:rFonts w:ascii="Times New Roman" w:hAnsi="Times New Roman" w:cs="Times New Roman"/>
        </w:rPr>
        <w:t xml:space="preserve">speculate that </w:t>
      </w:r>
      <w:r w:rsidR="0031658B" w:rsidRPr="00964BA9">
        <w:rPr>
          <w:rFonts w:ascii="Times New Roman" w:hAnsi="Times New Roman" w:cs="Times New Roman"/>
        </w:rPr>
        <w:t>samples represented fewer than 10 times in the neighbour sets of their nearest neighbours plausibly constitute</w:t>
      </w:r>
      <w:r w:rsidR="00770E07" w:rsidRPr="00964BA9">
        <w:rPr>
          <w:rFonts w:ascii="Times New Roman" w:hAnsi="Times New Roman" w:cs="Times New Roman"/>
        </w:rPr>
        <w:t xml:space="preserve"> the </w:t>
      </w:r>
      <w:r w:rsidR="0031658B" w:rsidRPr="00964BA9">
        <w:rPr>
          <w:rFonts w:ascii="Times New Roman" w:hAnsi="Times New Roman" w:cs="Times New Roman"/>
        </w:rPr>
        <w:t xml:space="preserve">outliers </w:t>
      </w:r>
      <w:r w:rsidR="00770E07" w:rsidRPr="00964BA9">
        <w:rPr>
          <w:rFonts w:ascii="Times New Roman" w:hAnsi="Times New Roman" w:cs="Times New Roman"/>
        </w:rPr>
        <w:t>in our data</w:t>
      </w:r>
      <w:r w:rsidR="00DF0439" w:rsidRPr="00964BA9">
        <w:rPr>
          <w:rFonts w:ascii="Times New Roman" w:hAnsi="Times New Roman" w:cs="Times New Roman"/>
        </w:rPr>
        <w:t xml:space="preserve">, </w:t>
      </w:r>
      <w:r w:rsidR="00165C22" w:rsidRPr="00964BA9">
        <w:rPr>
          <w:rFonts w:ascii="Times New Roman" w:hAnsi="Times New Roman" w:cs="Times New Roman"/>
        </w:rPr>
        <w:t xml:space="preserve">as this is the point at which </w:t>
      </w:r>
      <w:r w:rsidR="00860934">
        <w:rPr>
          <w:rFonts w:ascii="Times New Roman" w:hAnsi="Times New Roman" w:cs="Times New Roman"/>
        </w:rPr>
        <w:t xml:space="preserve">the log/odds ratio </w:t>
      </w:r>
      <w:r w:rsidR="00866273">
        <w:rPr>
          <w:rFonts w:ascii="Times New Roman" w:hAnsi="Times New Roman" w:cs="Times New Roman"/>
        </w:rPr>
        <w:t>first exceeded unity</w:t>
      </w:r>
      <w:r w:rsidR="00860934">
        <w:rPr>
          <w:rFonts w:ascii="Times New Roman" w:hAnsi="Times New Roman" w:cs="Times New Roman"/>
        </w:rPr>
        <w:t xml:space="preserve"> (</w:t>
      </w:r>
      <w:r w:rsidR="00165C22" w:rsidRPr="00964BA9">
        <w:rPr>
          <w:rFonts w:ascii="Times New Roman" w:hAnsi="Times New Roman" w:cs="Times New Roman"/>
        </w:rPr>
        <w:t>sample re-assignment becomes more likely than not</w:t>
      </w:r>
      <w:r w:rsidR="00860934">
        <w:rPr>
          <w:rFonts w:ascii="Times New Roman" w:hAnsi="Times New Roman" w:cs="Times New Roman"/>
        </w:rPr>
        <w:t>, Fig. 3c)</w:t>
      </w:r>
      <w:r w:rsidR="005D26C3" w:rsidRPr="00964BA9">
        <w:rPr>
          <w:rFonts w:ascii="Times New Roman" w:hAnsi="Times New Roman" w:cs="Times New Roman"/>
        </w:rPr>
        <w:t>.</w:t>
      </w:r>
      <w:r w:rsidR="00FD06C9" w:rsidRPr="00964BA9">
        <w:rPr>
          <w:rFonts w:ascii="Times New Roman" w:hAnsi="Times New Roman" w:cs="Times New Roman"/>
        </w:rPr>
        <w:t xml:space="preserve"> </w:t>
      </w:r>
      <w:r w:rsidR="001F51B3" w:rsidRPr="00964BA9">
        <w:rPr>
          <w:rFonts w:ascii="Times New Roman" w:hAnsi="Times New Roman" w:cs="Times New Roman"/>
        </w:rPr>
        <w:t xml:space="preserve">Intuitively, one would expect the most heterogeneous groups to contain the </w:t>
      </w:r>
      <w:proofErr w:type="gramStart"/>
      <w:r w:rsidR="001F51B3" w:rsidRPr="00964BA9">
        <w:rPr>
          <w:rFonts w:ascii="Times New Roman" w:hAnsi="Times New Roman" w:cs="Times New Roman"/>
        </w:rPr>
        <w:t>most weakly</w:t>
      </w:r>
      <w:proofErr w:type="gramEnd"/>
      <w:r w:rsidR="001F51B3" w:rsidRPr="00964BA9">
        <w:rPr>
          <w:rFonts w:ascii="Times New Roman" w:hAnsi="Times New Roman" w:cs="Times New Roman"/>
        </w:rPr>
        <w:t xml:space="preserve"> interconnected samples,</w:t>
      </w:r>
      <w:r w:rsidR="0090290C" w:rsidRPr="00964BA9">
        <w:rPr>
          <w:rFonts w:ascii="Times New Roman" w:hAnsi="Times New Roman" w:cs="Times New Roman"/>
        </w:rPr>
        <w:t xml:space="preserve"> and that these samples, in turn, represent vegetation which has been altered</w:t>
      </w:r>
      <w:r w:rsidR="001F51B3" w:rsidRPr="00964BA9">
        <w:rPr>
          <w:rFonts w:ascii="Times New Roman" w:hAnsi="Times New Roman" w:cs="Times New Roman"/>
        </w:rPr>
        <w:t xml:space="preserve"> </w:t>
      </w:r>
      <w:r w:rsidR="0090290C" w:rsidRPr="00964BA9">
        <w:rPr>
          <w:rFonts w:ascii="Times New Roman" w:hAnsi="Times New Roman" w:cs="Times New Roman"/>
        </w:rPr>
        <w:t>to various degrees by past distu</w:t>
      </w:r>
      <w:r w:rsidR="00080D22" w:rsidRPr="00964BA9">
        <w:rPr>
          <w:rFonts w:ascii="Times New Roman" w:hAnsi="Times New Roman" w:cs="Times New Roman"/>
        </w:rPr>
        <w:t>r</w:t>
      </w:r>
      <w:r w:rsidR="0090290C" w:rsidRPr="00964BA9">
        <w:rPr>
          <w:rFonts w:ascii="Times New Roman" w:hAnsi="Times New Roman" w:cs="Times New Roman"/>
        </w:rPr>
        <w:t xml:space="preserve">bances. </w:t>
      </w:r>
      <w:r w:rsidR="005D26C3" w:rsidRPr="00964BA9">
        <w:rPr>
          <w:rFonts w:ascii="Times New Roman" w:hAnsi="Times New Roman" w:cs="Times New Roman"/>
        </w:rPr>
        <w:t xml:space="preserve">Indeed, in our dataset, the number of samples excluded by the application of our thresholds (10 and 20) corresponds approximately to the number of samples in the 10 and 50 most heterogenous types, respectively (Appendix S3). </w:t>
      </w:r>
      <w:r w:rsidR="0090290C" w:rsidRPr="00964BA9">
        <w:rPr>
          <w:rFonts w:ascii="Times New Roman" w:hAnsi="Times New Roman" w:cs="Times New Roman"/>
        </w:rPr>
        <w:t xml:space="preserve">While </w:t>
      </w:r>
      <w:r w:rsidR="001F51B3" w:rsidRPr="00964BA9">
        <w:rPr>
          <w:rFonts w:ascii="Times New Roman" w:hAnsi="Times New Roman" w:cs="Times New Roman"/>
        </w:rPr>
        <w:t>further analyses are required to determine if this the case</w:t>
      </w:r>
      <w:r w:rsidR="0090290C" w:rsidRPr="00964BA9">
        <w:rPr>
          <w:rFonts w:ascii="Times New Roman" w:hAnsi="Times New Roman" w:cs="Times New Roman"/>
        </w:rPr>
        <w:t xml:space="preserve">, in </w:t>
      </w:r>
      <w:r w:rsidR="00A355D9" w:rsidRPr="00964BA9">
        <w:rPr>
          <w:rFonts w:ascii="Times New Roman" w:hAnsi="Times New Roman" w:cs="Times New Roman"/>
        </w:rPr>
        <w:t>many applications</w:t>
      </w:r>
      <w:r w:rsidR="0090290C" w:rsidRPr="00964BA9">
        <w:rPr>
          <w:rFonts w:ascii="Times New Roman" w:hAnsi="Times New Roman" w:cs="Times New Roman"/>
        </w:rPr>
        <w:t xml:space="preserve"> it </w:t>
      </w:r>
      <w:r w:rsidR="00A355D9" w:rsidRPr="00964BA9">
        <w:rPr>
          <w:rFonts w:ascii="Times New Roman" w:hAnsi="Times New Roman" w:cs="Times New Roman"/>
        </w:rPr>
        <w:t>would be</w:t>
      </w:r>
      <w:r w:rsidR="0090290C" w:rsidRPr="00964BA9">
        <w:rPr>
          <w:rFonts w:ascii="Times New Roman" w:hAnsi="Times New Roman" w:cs="Times New Roman"/>
        </w:rPr>
        <w:t xml:space="preserve"> undesirable to exclude </w:t>
      </w:r>
      <w:r w:rsidR="00A355D9" w:rsidRPr="00964BA9">
        <w:rPr>
          <w:rFonts w:ascii="Times New Roman" w:hAnsi="Times New Roman" w:cs="Times New Roman"/>
        </w:rPr>
        <w:t>these groups</w:t>
      </w:r>
      <w:r w:rsidR="0090290C" w:rsidRPr="00964BA9">
        <w:rPr>
          <w:rFonts w:ascii="Times New Roman" w:hAnsi="Times New Roman" w:cs="Times New Roman"/>
        </w:rPr>
        <w:t xml:space="preserve"> from analysis</w:t>
      </w:r>
      <w:r w:rsidR="005D26C3" w:rsidRPr="00964BA9">
        <w:rPr>
          <w:rFonts w:ascii="Times New Roman" w:hAnsi="Times New Roman" w:cs="Times New Roman"/>
        </w:rPr>
        <w:t xml:space="preserve">, not least </w:t>
      </w:r>
      <w:r w:rsidR="005D26C3" w:rsidRPr="00964BA9">
        <w:rPr>
          <w:rFonts w:ascii="Times New Roman" w:hAnsi="Times New Roman" w:cs="Times New Roman"/>
        </w:rPr>
        <w:lastRenderedPageBreak/>
        <w:t>because the number of samples removed is large (1500 – 3770 samples), especially considering the data were filtered prior to analysis to remove samples with abnormally low richness of native species, high abundance of exotic species or structural abnormalities. In comparison, a recent classification of the same data (DPE 2022) resolved 258 vegetation types with 1170 out 7541 samples remaining unattributed to types (DPE 2022).</w:t>
      </w:r>
      <w:r w:rsidR="0090290C" w:rsidRPr="00964BA9">
        <w:rPr>
          <w:rFonts w:ascii="Times New Roman" w:hAnsi="Times New Roman" w:cs="Times New Roman"/>
        </w:rPr>
        <w:t xml:space="preserve"> </w:t>
      </w:r>
      <w:r w:rsidR="005D26C3" w:rsidRPr="00964BA9">
        <w:rPr>
          <w:rFonts w:ascii="Times New Roman" w:hAnsi="Times New Roman" w:cs="Times New Roman"/>
        </w:rPr>
        <w:t>We conclud</w:t>
      </w:r>
      <w:r w:rsidR="00A355D9" w:rsidRPr="00964BA9">
        <w:rPr>
          <w:rFonts w:ascii="Times New Roman" w:hAnsi="Times New Roman" w:cs="Times New Roman"/>
        </w:rPr>
        <w:t>e</w:t>
      </w:r>
      <w:r w:rsidR="005D26C3" w:rsidRPr="00964BA9">
        <w:rPr>
          <w:rFonts w:ascii="Times New Roman" w:hAnsi="Times New Roman" w:cs="Times New Roman"/>
        </w:rPr>
        <w:t xml:space="preserve"> that t</w:t>
      </w:r>
      <w:r w:rsidR="0090290C" w:rsidRPr="00964BA9">
        <w:rPr>
          <w:rFonts w:ascii="Times New Roman" w:hAnsi="Times New Roman" w:cs="Times New Roman"/>
        </w:rPr>
        <w:t xml:space="preserve">he utility of measures of </w:t>
      </w:r>
      <w:r w:rsidR="00A355D9" w:rsidRPr="00964BA9">
        <w:rPr>
          <w:rFonts w:ascii="Times New Roman" w:hAnsi="Times New Roman" w:cs="Times New Roman"/>
        </w:rPr>
        <w:t>instability</w:t>
      </w:r>
      <w:r w:rsidR="0090290C" w:rsidRPr="00964BA9">
        <w:rPr>
          <w:rFonts w:ascii="Times New Roman" w:hAnsi="Times New Roman" w:cs="Times New Roman"/>
        </w:rPr>
        <w:t xml:space="preserve"> such as interconnectivity </w:t>
      </w:r>
      <w:r w:rsidR="00A355D9" w:rsidRPr="00964BA9">
        <w:rPr>
          <w:rFonts w:ascii="Times New Roman" w:hAnsi="Times New Roman" w:cs="Times New Roman"/>
        </w:rPr>
        <w:t xml:space="preserve">therefore </w:t>
      </w:r>
      <w:r w:rsidR="0090290C" w:rsidRPr="00964BA9">
        <w:rPr>
          <w:rFonts w:ascii="Times New Roman" w:hAnsi="Times New Roman" w:cs="Times New Roman"/>
        </w:rPr>
        <w:t xml:space="preserve">lies </w:t>
      </w:r>
      <w:r w:rsidR="002046EC" w:rsidRPr="00964BA9">
        <w:rPr>
          <w:rFonts w:ascii="Times New Roman" w:hAnsi="Times New Roman" w:cs="Times New Roman"/>
        </w:rPr>
        <w:t xml:space="preserve">not only </w:t>
      </w:r>
      <w:r w:rsidR="0090290C" w:rsidRPr="00964BA9">
        <w:rPr>
          <w:rFonts w:ascii="Times New Roman" w:hAnsi="Times New Roman" w:cs="Times New Roman"/>
        </w:rPr>
        <w:t xml:space="preserve">in </w:t>
      </w:r>
      <w:r w:rsidR="00980539" w:rsidRPr="00964BA9">
        <w:rPr>
          <w:rFonts w:ascii="Times New Roman" w:hAnsi="Times New Roman" w:cs="Times New Roman"/>
        </w:rPr>
        <w:t>identifying</w:t>
      </w:r>
      <w:r w:rsidR="0090290C" w:rsidRPr="00964BA9">
        <w:rPr>
          <w:rFonts w:ascii="Times New Roman" w:hAnsi="Times New Roman" w:cs="Times New Roman"/>
        </w:rPr>
        <w:t xml:space="preserve"> samples</w:t>
      </w:r>
      <w:r w:rsidR="00980539" w:rsidRPr="00964BA9">
        <w:rPr>
          <w:rFonts w:ascii="Times New Roman" w:hAnsi="Times New Roman" w:cs="Times New Roman"/>
        </w:rPr>
        <w:t xml:space="preserve"> that </w:t>
      </w:r>
      <w:r w:rsidR="00A355D9" w:rsidRPr="00964BA9">
        <w:rPr>
          <w:rFonts w:ascii="Times New Roman" w:hAnsi="Times New Roman" w:cs="Times New Roman"/>
        </w:rPr>
        <w:t xml:space="preserve">are </w:t>
      </w:r>
      <w:r w:rsidR="00980539" w:rsidRPr="00964BA9">
        <w:rPr>
          <w:rFonts w:ascii="Times New Roman" w:hAnsi="Times New Roman" w:cs="Times New Roman"/>
        </w:rPr>
        <w:t xml:space="preserve">not amenable to classification (outliers) </w:t>
      </w:r>
      <w:r w:rsidR="002046EC" w:rsidRPr="00964BA9">
        <w:rPr>
          <w:rFonts w:ascii="Times New Roman" w:hAnsi="Times New Roman" w:cs="Times New Roman"/>
        </w:rPr>
        <w:t xml:space="preserve">but </w:t>
      </w:r>
      <w:r w:rsidR="00A355D9" w:rsidRPr="00964BA9">
        <w:rPr>
          <w:rFonts w:ascii="Times New Roman" w:hAnsi="Times New Roman" w:cs="Times New Roman"/>
        </w:rPr>
        <w:t xml:space="preserve">also </w:t>
      </w:r>
      <w:r w:rsidR="002046EC" w:rsidRPr="00964BA9">
        <w:rPr>
          <w:rFonts w:ascii="Times New Roman" w:hAnsi="Times New Roman" w:cs="Times New Roman"/>
        </w:rPr>
        <w:t>in</w:t>
      </w:r>
      <w:r w:rsidR="00980539" w:rsidRPr="00964BA9">
        <w:rPr>
          <w:rFonts w:ascii="Times New Roman" w:hAnsi="Times New Roman" w:cs="Times New Roman"/>
        </w:rPr>
        <w:t xml:space="preserve"> diagnosing </w:t>
      </w:r>
      <w:r w:rsidR="00A355D9" w:rsidRPr="00964BA9">
        <w:rPr>
          <w:rFonts w:ascii="Times New Roman" w:hAnsi="Times New Roman" w:cs="Times New Roman"/>
        </w:rPr>
        <w:t xml:space="preserve">unstable </w:t>
      </w:r>
      <w:r w:rsidR="00980539" w:rsidRPr="00964BA9">
        <w:rPr>
          <w:rFonts w:ascii="Times New Roman" w:hAnsi="Times New Roman" w:cs="Times New Roman"/>
        </w:rPr>
        <w:t>patterns in the data that require further interpretation.</w:t>
      </w:r>
    </w:p>
    <w:p w14:paraId="462D9D8B" w14:textId="538E7E41" w:rsidR="0031658B" w:rsidRPr="00964BA9" w:rsidRDefault="0031658B" w:rsidP="00964BA9">
      <w:pPr>
        <w:spacing w:line="480" w:lineRule="auto"/>
        <w:rPr>
          <w:rFonts w:ascii="Times New Roman" w:hAnsi="Times New Roman" w:cs="Times New Roman"/>
        </w:rPr>
      </w:pPr>
    </w:p>
    <w:p w14:paraId="1C8E6912" w14:textId="6C9F8B07" w:rsidR="005F2646" w:rsidRPr="00964BA9" w:rsidRDefault="005F2646" w:rsidP="00964BA9">
      <w:pPr>
        <w:spacing w:line="480" w:lineRule="auto"/>
        <w:rPr>
          <w:rFonts w:ascii="Times New Roman" w:hAnsi="Times New Roman" w:cs="Times New Roman"/>
          <w:i/>
          <w:iCs/>
        </w:rPr>
      </w:pPr>
      <w:r w:rsidRPr="00964BA9">
        <w:rPr>
          <w:rFonts w:ascii="Times New Roman" w:hAnsi="Times New Roman" w:cs="Times New Roman"/>
          <w:i/>
          <w:iCs/>
        </w:rPr>
        <w:t>Do vegetation classifications become more stable with increasing number of samples</w:t>
      </w:r>
      <w:r w:rsidR="00D74FA3" w:rsidRPr="00964BA9">
        <w:rPr>
          <w:rFonts w:ascii="Times New Roman" w:hAnsi="Times New Roman" w:cs="Times New Roman"/>
          <w:i/>
          <w:iCs/>
        </w:rPr>
        <w:t>?</w:t>
      </w:r>
    </w:p>
    <w:p w14:paraId="2BDF0685" w14:textId="4B5DF2D7" w:rsidR="00CD4508" w:rsidRPr="00964BA9" w:rsidRDefault="00DD705D" w:rsidP="00964BA9">
      <w:pPr>
        <w:spacing w:line="480" w:lineRule="auto"/>
        <w:rPr>
          <w:rFonts w:ascii="Times New Roman" w:hAnsi="Times New Roman" w:cs="Times New Roman"/>
        </w:rPr>
      </w:pPr>
      <w:r w:rsidRPr="00964BA9">
        <w:rPr>
          <w:rFonts w:ascii="Times New Roman" w:hAnsi="Times New Roman" w:cs="Times New Roman"/>
        </w:rPr>
        <w:t xml:space="preserve">Although the capacity to predict which samples were unstable improved as the number of samples was progressively increased from 50% to 100% of the available data, we found no evidence of increasing classification stability. In theory, samples that </w:t>
      </w:r>
      <w:r w:rsidR="00D74FA3" w:rsidRPr="00964BA9">
        <w:rPr>
          <w:rFonts w:ascii="Times New Roman" w:hAnsi="Times New Roman" w:cs="Times New Roman"/>
        </w:rPr>
        <w:t>were weakly interconnected in our initial dataset (50% of available data) should have become more strong</w:t>
      </w:r>
      <w:r w:rsidR="00410FD6" w:rsidRPr="00964BA9">
        <w:rPr>
          <w:rFonts w:ascii="Times New Roman" w:hAnsi="Times New Roman" w:cs="Times New Roman"/>
        </w:rPr>
        <w:t>ly</w:t>
      </w:r>
      <w:r w:rsidR="00D74FA3" w:rsidRPr="00964BA9">
        <w:rPr>
          <w:rFonts w:ascii="Times New Roman" w:hAnsi="Times New Roman" w:cs="Times New Roman"/>
        </w:rPr>
        <w:t xml:space="preserve"> interconnected as samples with similar composition were added back in.</w:t>
      </w:r>
      <w:r w:rsidR="00410FD6" w:rsidRPr="00964BA9">
        <w:rPr>
          <w:rFonts w:ascii="Times New Roman" w:hAnsi="Times New Roman" w:cs="Times New Roman"/>
        </w:rPr>
        <w:t xml:space="preserve"> In fact, although the distribution of samples was similar in the data used in each of our iterations, the </w:t>
      </w:r>
      <w:r w:rsidR="00192E01" w:rsidRPr="00964BA9">
        <w:rPr>
          <w:rFonts w:ascii="Times New Roman" w:hAnsi="Times New Roman" w:cs="Times New Roman"/>
        </w:rPr>
        <w:t xml:space="preserve">full </w:t>
      </w:r>
      <w:r w:rsidR="00410FD6" w:rsidRPr="00964BA9">
        <w:rPr>
          <w:rFonts w:ascii="Times New Roman" w:hAnsi="Times New Roman" w:cs="Times New Roman"/>
        </w:rPr>
        <w:t xml:space="preserve">dataset showed </w:t>
      </w:r>
      <w:r w:rsidRPr="00964BA9">
        <w:rPr>
          <w:rFonts w:ascii="Times New Roman" w:hAnsi="Times New Roman" w:cs="Times New Roman"/>
        </w:rPr>
        <w:t xml:space="preserve">a </w:t>
      </w:r>
      <w:r w:rsidR="00410FD6" w:rsidRPr="00964BA9">
        <w:rPr>
          <w:rFonts w:ascii="Times New Roman" w:hAnsi="Times New Roman" w:cs="Times New Roman"/>
        </w:rPr>
        <w:t xml:space="preserve">slightly larger skew in the number of weakly interconnected samples than any of the subsets, and there was a weak trend of increasing sample </w:t>
      </w:r>
      <w:r w:rsidR="0016483B" w:rsidRPr="00964BA9">
        <w:rPr>
          <w:rFonts w:ascii="Times New Roman" w:hAnsi="Times New Roman" w:cs="Times New Roman"/>
        </w:rPr>
        <w:t>interconnectivity with decreasing number of samples</w:t>
      </w:r>
      <w:r w:rsidR="00410FD6" w:rsidRPr="00964BA9">
        <w:rPr>
          <w:rFonts w:ascii="Times New Roman" w:hAnsi="Times New Roman" w:cs="Times New Roman"/>
        </w:rPr>
        <w:t>.</w:t>
      </w:r>
      <w:r w:rsidR="0016483B" w:rsidRPr="00964BA9">
        <w:rPr>
          <w:rFonts w:ascii="Times New Roman" w:hAnsi="Times New Roman" w:cs="Times New Roman"/>
        </w:rPr>
        <w:t xml:space="preserve"> </w:t>
      </w:r>
      <w:r w:rsidR="003B0F39" w:rsidRPr="00964BA9">
        <w:rPr>
          <w:rFonts w:ascii="Times New Roman" w:hAnsi="Times New Roman" w:cs="Times New Roman"/>
        </w:rPr>
        <w:t xml:space="preserve">Further investigations are required to determine whether this trend arose due to the chance in the partitioning of our data into subsamples or if it reflects some systematic properties of the data. </w:t>
      </w:r>
      <w:r w:rsidR="00A1546B" w:rsidRPr="00964BA9">
        <w:rPr>
          <w:rFonts w:ascii="Times New Roman" w:hAnsi="Times New Roman" w:cs="Times New Roman"/>
        </w:rPr>
        <w:t>We acknowledge that our simulations probably do not reflect the way in which our dataset was compiled through time, which is likely to have commenced opportunistically (targeting accessible areas) switching to gap-filling over time</w:t>
      </w:r>
      <w:r w:rsidR="00CD4508" w:rsidRPr="00964BA9">
        <w:rPr>
          <w:rFonts w:ascii="Times New Roman" w:hAnsi="Times New Roman" w:cs="Times New Roman"/>
        </w:rPr>
        <w:t>.</w:t>
      </w:r>
      <w:r w:rsidR="00A1546B" w:rsidRPr="00964BA9">
        <w:rPr>
          <w:rFonts w:ascii="Times New Roman" w:hAnsi="Times New Roman" w:cs="Times New Roman"/>
        </w:rPr>
        <w:t xml:space="preserve"> </w:t>
      </w:r>
      <w:r w:rsidR="00735A42">
        <w:rPr>
          <w:rFonts w:ascii="Times New Roman" w:hAnsi="Times New Roman" w:cs="Times New Roman"/>
        </w:rPr>
        <w:t xml:space="preserve">In theory, this could imbue a developing classification with greater stability if </w:t>
      </w:r>
      <w:r w:rsidR="00032D90">
        <w:rPr>
          <w:rFonts w:ascii="Times New Roman" w:hAnsi="Times New Roman" w:cs="Times New Roman"/>
        </w:rPr>
        <w:t xml:space="preserve">patterns in accessible areas </w:t>
      </w:r>
      <w:r w:rsidR="009904A3">
        <w:rPr>
          <w:rFonts w:ascii="Times New Roman" w:hAnsi="Times New Roman" w:cs="Times New Roman"/>
        </w:rPr>
        <w:t>wer</w:t>
      </w:r>
      <w:r w:rsidR="00032D90">
        <w:rPr>
          <w:rFonts w:ascii="Times New Roman" w:hAnsi="Times New Roman" w:cs="Times New Roman"/>
        </w:rPr>
        <w:t xml:space="preserve">e </w:t>
      </w:r>
      <w:commentRangeStart w:id="2"/>
      <w:r w:rsidR="00032D90">
        <w:rPr>
          <w:rFonts w:ascii="Times New Roman" w:hAnsi="Times New Roman" w:cs="Times New Roman"/>
        </w:rPr>
        <w:t xml:space="preserve">sufficiently well </w:t>
      </w:r>
      <w:r w:rsidR="00866273">
        <w:rPr>
          <w:rFonts w:ascii="Times New Roman" w:hAnsi="Times New Roman" w:cs="Times New Roman"/>
        </w:rPr>
        <w:t>sampled</w:t>
      </w:r>
      <w:r w:rsidR="00032D90">
        <w:rPr>
          <w:rFonts w:ascii="Times New Roman" w:hAnsi="Times New Roman" w:cs="Times New Roman"/>
        </w:rPr>
        <w:t xml:space="preserve"> </w:t>
      </w:r>
      <w:commentRangeEnd w:id="2"/>
      <w:r w:rsidR="00A025E2">
        <w:rPr>
          <w:rStyle w:val="CommentReference"/>
          <w:rFonts w:ascii="Times New Roman" w:hAnsi="Times New Roman"/>
        </w:rPr>
        <w:commentReference w:id="2"/>
      </w:r>
      <w:r w:rsidR="00032D90">
        <w:rPr>
          <w:rFonts w:ascii="Times New Roman" w:hAnsi="Times New Roman" w:cs="Times New Roman"/>
        </w:rPr>
        <w:t>prior to switching to gap-filling</w:t>
      </w:r>
      <w:r w:rsidR="009904A3">
        <w:rPr>
          <w:rFonts w:ascii="Times New Roman" w:hAnsi="Times New Roman" w:cs="Times New Roman"/>
        </w:rPr>
        <w:t>.</w:t>
      </w:r>
      <w:r w:rsidR="00032D90">
        <w:rPr>
          <w:rFonts w:ascii="Times New Roman" w:hAnsi="Times New Roman" w:cs="Times New Roman"/>
        </w:rPr>
        <w:t xml:space="preserve"> </w:t>
      </w:r>
      <w:r w:rsidR="009904A3">
        <w:rPr>
          <w:rFonts w:ascii="Times New Roman" w:hAnsi="Times New Roman" w:cs="Times New Roman"/>
        </w:rPr>
        <w:lastRenderedPageBreak/>
        <w:t>H</w:t>
      </w:r>
      <w:r w:rsidR="00032D90">
        <w:rPr>
          <w:rFonts w:ascii="Times New Roman" w:hAnsi="Times New Roman" w:cs="Times New Roman"/>
        </w:rPr>
        <w:t>owever</w:t>
      </w:r>
      <w:r w:rsidR="009904A3">
        <w:rPr>
          <w:rFonts w:ascii="Times New Roman" w:hAnsi="Times New Roman" w:cs="Times New Roman"/>
        </w:rPr>
        <w:t>,</w:t>
      </w:r>
      <w:r w:rsidR="00032D90">
        <w:rPr>
          <w:rFonts w:ascii="Times New Roman" w:hAnsi="Times New Roman" w:cs="Times New Roman"/>
        </w:rPr>
        <w:t xml:space="preserve"> </w:t>
      </w:r>
      <w:r w:rsidR="009904A3">
        <w:rPr>
          <w:rFonts w:ascii="Times New Roman" w:hAnsi="Times New Roman" w:cs="Times New Roman"/>
        </w:rPr>
        <w:t xml:space="preserve">the difficulties inherent in characterising a ‘typical’ pattern of data </w:t>
      </w:r>
      <w:r w:rsidR="00A025E2">
        <w:rPr>
          <w:rFonts w:ascii="Times New Roman" w:hAnsi="Times New Roman" w:cs="Times New Roman"/>
        </w:rPr>
        <w:t xml:space="preserve">accumulation </w:t>
      </w:r>
      <w:r w:rsidR="009904A3">
        <w:rPr>
          <w:rFonts w:ascii="Times New Roman" w:hAnsi="Times New Roman" w:cs="Times New Roman"/>
        </w:rPr>
        <w:t xml:space="preserve">suggest any generalities emerging from this line of investigation may be limited. </w:t>
      </w:r>
      <w:r w:rsidR="00CD4508" w:rsidRPr="00964BA9">
        <w:rPr>
          <w:rFonts w:ascii="Times New Roman" w:hAnsi="Times New Roman" w:cs="Times New Roman"/>
        </w:rPr>
        <w:t xml:space="preserve">We note also that the intensity of sampling necessary to reliably elucidate vegetation patterns is unknown. Our samples comprise only 0.003% of the area of our study area </w:t>
      </w:r>
      <w:r w:rsidR="00322E17" w:rsidRPr="00964BA9">
        <w:rPr>
          <w:rFonts w:ascii="Times New Roman" w:hAnsi="Times New Roman" w:cs="Times New Roman"/>
        </w:rPr>
        <w:t xml:space="preserve">extent </w:t>
      </w:r>
      <w:r w:rsidR="00CD4508" w:rsidRPr="00964BA9">
        <w:rPr>
          <w:rFonts w:ascii="Times New Roman" w:hAnsi="Times New Roman" w:cs="Times New Roman"/>
        </w:rPr>
        <w:t xml:space="preserve">and </w:t>
      </w:r>
      <w:r w:rsidR="002046EC" w:rsidRPr="00964BA9">
        <w:rPr>
          <w:rFonts w:ascii="Times New Roman" w:hAnsi="Times New Roman" w:cs="Times New Roman"/>
        </w:rPr>
        <w:t>it</w:t>
      </w:r>
      <w:r w:rsidR="00CD4508" w:rsidRPr="00964BA9">
        <w:rPr>
          <w:rFonts w:ascii="Times New Roman" w:hAnsi="Times New Roman" w:cs="Times New Roman"/>
        </w:rPr>
        <w:t xml:space="preserve"> remains to be seen whether the patterns we observed in our simulations are sustained following increases in sampling over several orders of magnitude.</w:t>
      </w:r>
      <w:r w:rsidR="00A1546B" w:rsidRPr="00964BA9">
        <w:rPr>
          <w:rFonts w:ascii="Times New Roman" w:hAnsi="Times New Roman" w:cs="Times New Roman"/>
        </w:rPr>
        <w:t xml:space="preserve"> </w:t>
      </w:r>
      <w:r w:rsidR="003B0F39" w:rsidRPr="00964BA9">
        <w:rPr>
          <w:rFonts w:ascii="Times New Roman" w:hAnsi="Times New Roman" w:cs="Times New Roman"/>
        </w:rPr>
        <w:t>Nevertheless, the</w:t>
      </w:r>
      <w:r w:rsidR="00F85561" w:rsidRPr="00964BA9">
        <w:rPr>
          <w:rFonts w:ascii="Times New Roman" w:hAnsi="Times New Roman" w:cs="Times New Roman"/>
        </w:rPr>
        <w:t xml:space="preserve"> contemporary</w:t>
      </w:r>
      <w:r w:rsidR="003B0F39" w:rsidRPr="00964BA9">
        <w:rPr>
          <w:rFonts w:ascii="Times New Roman" w:hAnsi="Times New Roman" w:cs="Times New Roman"/>
        </w:rPr>
        <w:t xml:space="preserve"> distribution of samples in relation to degree of interconnectivity </w:t>
      </w:r>
      <w:r w:rsidR="00F85561" w:rsidRPr="00964BA9">
        <w:rPr>
          <w:rFonts w:ascii="Times New Roman" w:hAnsi="Times New Roman" w:cs="Times New Roman"/>
        </w:rPr>
        <w:t xml:space="preserve">appears to support </w:t>
      </w:r>
      <w:proofErr w:type="spellStart"/>
      <w:r w:rsidR="003B0F39" w:rsidRPr="00964BA9">
        <w:rPr>
          <w:rFonts w:ascii="Times New Roman" w:hAnsi="Times New Roman" w:cs="Times New Roman"/>
        </w:rPr>
        <w:t>Mucina’s</w:t>
      </w:r>
      <w:proofErr w:type="spellEnd"/>
      <w:r w:rsidR="005C7EA2" w:rsidRPr="00964BA9">
        <w:rPr>
          <w:rFonts w:ascii="Times New Roman" w:hAnsi="Times New Roman" w:cs="Times New Roman"/>
        </w:rPr>
        <w:t xml:space="preserve"> (1997)</w:t>
      </w:r>
      <w:r w:rsidR="003B0F39" w:rsidRPr="00964BA9">
        <w:rPr>
          <w:rFonts w:ascii="Times New Roman" w:hAnsi="Times New Roman" w:cs="Times New Roman"/>
        </w:rPr>
        <w:t xml:space="preserve"> contention that the search for stability through the addition of more data is futile, because new data comprise both samples which resemble existing samples in the data and outliers which, in our simulation, </w:t>
      </w:r>
      <w:commentRangeStart w:id="3"/>
      <w:r w:rsidR="003B0F39" w:rsidRPr="00964BA9">
        <w:rPr>
          <w:rFonts w:ascii="Times New Roman" w:hAnsi="Times New Roman" w:cs="Times New Roman"/>
        </w:rPr>
        <w:t>were approximately equal in proportion</w:t>
      </w:r>
      <w:commentRangeEnd w:id="3"/>
      <w:r w:rsidR="000C54BC">
        <w:rPr>
          <w:rStyle w:val="CommentReference"/>
          <w:rFonts w:ascii="Times New Roman" w:hAnsi="Times New Roman"/>
        </w:rPr>
        <w:commentReference w:id="3"/>
      </w:r>
      <w:r w:rsidR="003B0F39" w:rsidRPr="00964BA9">
        <w:rPr>
          <w:rFonts w:ascii="Times New Roman" w:hAnsi="Times New Roman" w:cs="Times New Roman"/>
        </w:rPr>
        <w:t>.</w:t>
      </w:r>
      <w:r w:rsidR="0016483B" w:rsidRPr="00964BA9">
        <w:rPr>
          <w:rFonts w:ascii="Times New Roman" w:hAnsi="Times New Roman" w:cs="Times New Roman"/>
        </w:rPr>
        <w:t xml:space="preserve"> </w:t>
      </w:r>
      <w:r w:rsidR="00866273">
        <w:t>For a well-designed (environmentally &amp; spatially stratified) sampling program, new outliers may be expected to diminish proportionately over time.</w:t>
      </w:r>
    </w:p>
    <w:p w14:paraId="63A03775" w14:textId="77777777" w:rsidR="00CD4508" w:rsidRPr="00964BA9" w:rsidRDefault="00CD4508" w:rsidP="00964BA9">
      <w:pPr>
        <w:spacing w:line="480" w:lineRule="auto"/>
        <w:rPr>
          <w:rFonts w:ascii="Times New Roman" w:hAnsi="Times New Roman" w:cs="Times New Roman"/>
        </w:rPr>
      </w:pPr>
    </w:p>
    <w:p w14:paraId="33FC4D10" w14:textId="23EA78EF" w:rsidR="0022778A" w:rsidRPr="00964BA9" w:rsidRDefault="00CD4508" w:rsidP="00964BA9">
      <w:pPr>
        <w:spacing w:line="480" w:lineRule="auto"/>
        <w:rPr>
          <w:rFonts w:ascii="Times New Roman" w:hAnsi="Times New Roman" w:cs="Times New Roman"/>
        </w:rPr>
      </w:pPr>
      <w:r w:rsidRPr="00964BA9">
        <w:rPr>
          <w:rFonts w:ascii="Times New Roman" w:hAnsi="Times New Roman" w:cs="Times New Roman"/>
        </w:rPr>
        <w:t>Finally, t</w:t>
      </w:r>
      <w:r w:rsidR="0022778A" w:rsidRPr="00964BA9">
        <w:rPr>
          <w:rFonts w:ascii="Times New Roman" w:hAnsi="Times New Roman" w:cs="Times New Roman"/>
        </w:rPr>
        <w:t xml:space="preserve">he general trends in our results were consistent for solutions across the range of cluster numbers. However, both classification stability and the degree of improvement in stability achieved by the removal of outliers declined under both graph and central-tendency models as the number of clusters in the solution increased (Figure </w:t>
      </w:r>
      <w:r w:rsidR="00472916" w:rsidRPr="00964BA9">
        <w:rPr>
          <w:rFonts w:ascii="Times New Roman" w:hAnsi="Times New Roman" w:cs="Times New Roman"/>
        </w:rPr>
        <w:t>5</w:t>
      </w:r>
      <w:r w:rsidR="0022778A" w:rsidRPr="00964BA9">
        <w:rPr>
          <w:rFonts w:ascii="Times New Roman" w:hAnsi="Times New Roman" w:cs="Times New Roman"/>
        </w:rPr>
        <w:t xml:space="preserve">). This pattern is consistent with </w:t>
      </w:r>
      <w:r w:rsidR="00322E17" w:rsidRPr="00964BA9">
        <w:rPr>
          <w:rFonts w:ascii="Times New Roman" w:hAnsi="Times New Roman" w:cs="Times New Roman"/>
        </w:rPr>
        <w:t>our previous findings that,</w:t>
      </w:r>
      <w:r w:rsidR="0022778A" w:rsidRPr="00964BA9">
        <w:rPr>
          <w:rFonts w:ascii="Times New Roman" w:hAnsi="Times New Roman" w:cs="Times New Roman"/>
        </w:rPr>
        <w:t xml:space="preserve"> as the number of clusters increase</w:t>
      </w:r>
      <w:r w:rsidR="00322E17" w:rsidRPr="00964BA9">
        <w:rPr>
          <w:rFonts w:ascii="Times New Roman" w:hAnsi="Times New Roman" w:cs="Times New Roman"/>
        </w:rPr>
        <w:t>s</w:t>
      </w:r>
      <w:r w:rsidR="0022778A" w:rsidRPr="00964BA9">
        <w:rPr>
          <w:rFonts w:ascii="Times New Roman" w:hAnsi="Times New Roman" w:cs="Times New Roman"/>
        </w:rPr>
        <w:t>, both k-means and graph models place increasing proportions of samples in clusters which do not contain their nearest neighbour</w:t>
      </w:r>
      <w:r w:rsidR="00322E17" w:rsidRPr="00964BA9">
        <w:rPr>
          <w:rFonts w:ascii="Times New Roman" w:hAnsi="Times New Roman" w:cs="Times New Roman"/>
        </w:rPr>
        <w:t>s</w:t>
      </w:r>
      <w:r w:rsidR="0022778A" w:rsidRPr="00964BA9">
        <w:rPr>
          <w:rFonts w:ascii="Times New Roman" w:hAnsi="Times New Roman" w:cs="Times New Roman"/>
        </w:rPr>
        <w:t xml:space="preserve"> (Tozer and Keith 2022). Such ‘misplacements’ should render a sample more sensitive to reallocation on subsequent iterations of analysis, and </w:t>
      </w:r>
      <w:r w:rsidR="00322E17" w:rsidRPr="00964BA9">
        <w:rPr>
          <w:rFonts w:ascii="Times New Roman" w:hAnsi="Times New Roman" w:cs="Times New Roman"/>
        </w:rPr>
        <w:t>therefore</w:t>
      </w:r>
      <w:r w:rsidR="0022778A" w:rsidRPr="00964BA9">
        <w:rPr>
          <w:rFonts w:ascii="Times New Roman" w:hAnsi="Times New Roman" w:cs="Times New Roman"/>
        </w:rPr>
        <w:t xml:space="preserve"> classifications with larger numbers of types </w:t>
      </w:r>
      <w:r w:rsidR="00322E17" w:rsidRPr="00964BA9">
        <w:rPr>
          <w:rFonts w:ascii="Times New Roman" w:hAnsi="Times New Roman" w:cs="Times New Roman"/>
        </w:rPr>
        <w:t>may be</w:t>
      </w:r>
      <w:r w:rsidR="0022778A" w:rsidRPr="00964BA9">
        <w:rPr>
          <w:rFonts w:ascii="Times New Roman" w:hAnsi="Times New Roman" w:cs="Times New Roman"/>
        </w:rPr>
        <w:t xml:space="preserve"> inherently more unstable than solutions with fewer types, assuming they are derived from the same data. </w:t>
      </w:r>
      <w:r w:rsidR="00322E17" w:rsidRPr="00964BA9">
        <w:rPr>
          <w:rFonts w:ascii="Times New Roman" w:hAnsi="Times New Roman" w:cs="Times New Roman"/>
        </w:rPr>
        <w:t>This increasing instability at finer thematic resolution could be associated with ever finer partitioning of a continuum</w:t>
      </w:r>
      <w:r w:rsidR="00322E17" w:rsidRPr="00964BA9">
        <w:rPr>
          <w:rFonts w:ascii="Times New Roman" w:hAnsi="Times New Roman" w:cs="Times New Roman"/>
          <w:i/>
          <w:iCs/>
        </w:rPr>
        <w:t xml:space="preserve"> per </w:t>
      </w:r>
      <w:r w:rsidR="00322E17" w:rsidRPr="00964BA9">
        <w:rPr>
          <w:rFonts w:ascii="Times New Roman" w:hAnsi="Times New Roman" w:cs="Times New Roman"/>
          <w:i/>
          <w:iCs/>
        </w:rPr>
        <w:lastRenderedPageBreak/>
        <w:t>se</w:t>
      </w:r>
      <w:r w:rsidR="00322E17" w:rsidRPr="00964BA9">
        <w:rPr>
          <w:rFonts w:ascii="Times New Roman" w:hAnsi="Times New Roman" w:cs="Times New Roman"/>
        </w:rPr>
        <w:t>, (</w:t>
      </w:r>
      <w:proofErr w:type="spellStart"/>
      <w:proofErr w:type="gramStart"/>
      <w:r w:rsidR="00322E17" w:rsidRPr="00964BA9">
        <w:rPr>
          <w:rFonts w:ascii="Times New Roman" w:hAnsi="Times New Roman" w:cs="Times New Roman"/>
        </w:rPr>
        <w:t>ie</w:t>
      </w:r>
      <w:proofErr w:type="spellEnd"/>
      <w:proofErr w:type="gramEnd"/>
      <w:r w:rsidR="00322E17" w:rsidRPr="00964BA9">
        <w:rPr>
          <w:rFonts w:ascii="Times New Roman" w:hAnsi="Times New Roman" w:cs="Times New Roman"/>
        </w:rPr>
        <w:t xml:space="preserve"> fine partitions are inherently vague </w:t>
      </w:r>
      <w:proofErr w:type="spellStart"/>
      <w:r w:rsidR="00322E17" w:rsidRPr="00964BA9">
        <w:rPr>
          <w:rFonts w:ascii="Times New Roman" w:hAnsi="Times New Roman" w:cs="Times New Roman"/>
          <w:i/>
          <w:iCs/>
        </w:rPr>
        <w:t>sensu</w:t>
      </w:r>
      <w:proofErr w:type="spellEnd"/>
      <w:r w:rsidR="00322E17" w:rsidRPr="00964BA9">
        <w:rPr>
          <w:rFonts w:ascii="Times New Roman" w:hAnsi="Times New Roman" w:cs="Times New Roman"/>
        </w:rPr>
        <w:t xml:space="preserve"> Regan et al. (2002)), or putative types may simply be unstable until they can be defined by adequate numbers of samples.</w:t>
      </w:r>
    </w:p>
    <w:p w14:paraId="4542B665" w14:textId="50A40313" w:rsidR="00994B7F" w:rsidRPr="00964BA9" w:rsidRDefault="00994B7F" w:rsidP="00964BA9">
      <w:pPr>
        <w:spacing w:line="480" w:lineRule="auto"/>
        <w:rPr>
          <w:rFonts w:ascii="Times New Roman" w:hAnsi="Times New Roman" w:cs="Times New Roman"/>
        </w:rPr>
      </w:pPr>
    </w:p>
    <w:p w14:paraId="3F16DA4D" w14:textId="178AB5B6" w:rsidR="006B4E0F" w:rsidRPr="00964BA9" w:rsidRDefault="006B4E0F" w:rsidP="00964BA9">
      <w:pPr>
        <w:spacing w:line="480" w:lineRule="auto"/>
        <w:rPr>
          <w:rFonts w:ascii="Times New Roman" w:hAnsi="Times New Roman" w:cs="Times New Roman"/>
          <w:b/>
          <w:bCs/>
        </w:rPr>
      </w:pPr>
      <w:r w:rsidRPr="00964BA9">
        <w:rPr>
          <w:rFonts w:ascii="Times New Roman" w:hAnsi="Times New Roman" w:cs="Times New Roman"/>
          <w:b/>
          <w:bCs/>
        </w:rPr>
        <w:t>Conclusion</w:t>
      </w:r>
    </w:p>
    <w:p w14:paraId="5D1551D8" w14:textId="6E3A1292" w:rsidR="004458B9" w:rsidRPr="00964BA9" w:rsidRDefault="00EF65A0" w:rsidP="00964BA9">
      <w:pPr>
        <w:spacing w:line="480" w:lineRule="auto"/>
        <w:rPr>
          <w:rFonts w:ascii="Times New Roman" w:hAnsi="Times New Roman" w:cs="Times New Roman"/>
        </w:rPr>
      </w:pPr>
      <w:r>
        <w:rPr>
          <w:rFonts w:ascii="Times New Roman" w:eastAsia="Times New Roman" w:hAnsi="Times New Roman" w:cs="Times New Roman"/>
          <w:lang w:eastAsia="en-GB"/>
        </w:rPr>
        <w:t>Despite</w:t>
      </w:r>
      <w:r w:rsidR="004458B9" w:rsidRPr="00964BA9">
        <w:rPr>
          <w:rFonts w:ascii="Times New Roman" w:eastAsia="Times New Roman" w:hAnsi="Times New Roman" w:cs="Times New Roman"/>
          <w:lang w:eastAsia="en-GB"/>
        </w:rPr>
        <w:t xml:space="preserve"> the consensus that vegetation is continuous</w:t>
      </w:r>
      <w:r>
        <w:rPr>
          <w:rFonts w:ascii="Times New Roman" w:eastAsia="Times New Roman" w:hAnsi="Times New Roman" w:cs="Times New Roman"/>
          <w:lang w:eastAsia="en-GB"/>
        </w:rPr>
        <w:t xml:space="preserve"> but</w:t>
      </w:r>
      <w:r w:rsidR="004458B9" w:rsidRPr="00964BA9">
        <w:rPr>
          <w:rFonts w:ascii="Times New Roman" w:eastAsia="Times New Roman" w:hAnsi="Times New Roman" w:cs="Times New Roman"/>
          <w:lang w:eastAsia="en-GB"/>
        </w:rPr>
        <w:t xml:space="preserve"> can be classified by convention (Keddy 1993, Palmer and White 1994, </w:t>
      </w:r>
      <w:proofErr w:type="spellStart"/>
      <w:r w:rsidR="004458B9" w:rsidRPr="00964BA9">
        <w:rPr>
          <w:rFonts w:ascii="Times New Roman" w:eastAsia="Times New Roman" w:hAnsi="Times New Roman" w:cs="Times New Roman"/>
          <w:lang w:eastAsia="en-GB"/>
        </w:rPr>
        <w:t>Mucina</w:t>
      </w:r>
      <w:proofErr w:type="spellEnd"/>
      <w:r w:rsidR="004458B9" w:rsidRPr="00964BA9">
        <w:rPr>
          <w:rFonts w:ascii="Times New Roman" w:eastAsia="Times New Roman" w:hAnsi="Times New Roman" w:cs="Times New Roman"/>
          <w:lang w:eastAsia="en-GB"/>
        </w:rPr>
        <w:t xml:space="preserve"> 1997), there has apparently been little debate on how this should be done. The convention is founded on a logical proposition attributed to </w:t>
      </w:r>
      <w:proofErr w:type="spellStart"/>
      <w:r w:rsidR="004458B9" w:rsidRPr="00964BA9">
        <w:rPr>
          <w:rFonts w:ascii="Times New Roman" w:eastAsia="Times New Roman" w:hAnsi="Times New Roman" w:cs="Times New Roman"/>
          <w:lang w:eastAsia="en-GB"/>
        </w:rPr>
        <w:t>Tüxen</w:t>
      </w:r>
      <w:proofErr w:type="spellEnd"/>
      <w:r w:rsidR="004458B9" w:rsidRPr="00964BA9">
        <w:rPr>
          <w:rFonts w:ascii="Times New Roman" w:eastAsia="Times New Roman" w:hAnsi="Times New Roman" w:cs="Times New Roman"/>
          <w:lang w:eastAsia="en-GB"/>
        </w:rPr>
        <w:t xml:space="preserve"> (1955) by Moravec (1989) that non-identical objects can be grouped </w:t>
      </w:r>
      <w:proofErr w:type="gramStart"/>
      <w:r w:rsidR="004458B9" w:rsidRPr="00964BA9">
        <w:rPr>
          <w:rFonts w:ascii="Times New Roman" w:eastAsia="Times New Roman" w:hAnsi="Times New Roman" w:cs="Times New Roman"/>
          <w:lang w:eastAsia="en-GB"/>
        </w:rPr>
        <w:t>on the basis of</w:t>
      </w:r>
      <w:proofErr w:type="gramEnd"/>
      <w:r w:rsidR="004458B9" w:rsidRPr="00964BA9">
        <w:rPr>
          <w:rFonts w:ascii="Times New Roman" w:eastAsia="Times New Roman" w:hAnsi="Times New Roman" w:cs="Times New Roman"/>
          <w:lang w:eastAsia="en-GB"/>
        </w:rPr>
        <w:t xml:space="preserve"> shared properties which differentiate them from members of other groups. While it does not follow that group membership should necessarily be determined with reference to average state, central-tendency approaches have unarguably dominated vegetation science (Aho </w:t>
      </w:r>
      <w:r w:rsidR="004458B9" w:rsidRPr="00964BA9">
        <w:rPr>
          <w:rFonts w:ascii="Times New Roman" w:eastAsia="Times New Roman" w:hAnsi="Times New Roman" w:cs="Times New Roman"/>
          <w:i/>
          <w:iCs/>
          <w:lang w:eastAsia="en-GB"/>
        </w:rPr>
        <w:t>et al.</w:t>
      </w:r>
      <w:r w:rsidR="004458B9" w:rsidRPr="00964BA9">
        <w:rPr>
          <w:rFonts w:ascii="Times New Roman" w:eastAsia="Times New Roman" w:hAnsi="Times New Roman" w:cs="Times New Roman"/>
          <w:lang w:eastAsia="en-GB"/>
        </w:rPr>
        <w:t xml:space="preserve"> 2008).</w:t>
      </w:r>
      <w:r w:rsidR="004458B9" w:rsidRPr="00964BA9">
        <w:rPr>
          <w:rFonts w:ascii="Times New Roman" w:hAnsi="Times New Roman" w:cs="Times New Roman"/>
          <w:b/>
          <w:bCs/>
          <w:i/>
          <w:iCs/>
        </w:rPr>
        <w:t xml:space="preserve"> </w:t>
      </w:r>
      <w:r w:rsidR="004458B9" w:rsidRPr="00964BA9">
        <w:rPr>
          <w:rFonts w:ascii="Times New Roman" w:hAnsi="Times New Roman" w:cs="Times New Roman"/>
        </w:rPr>
        <w:t>In this paper, we have argued that for continuous patterns, the challenge of classification stability or robustness is better formulated as a question of how well a sample resembles other samples in the dataset (interconnectivity) rather than how well it resembles the average states of types in any particular clustering solution (</w:t>
      </w:r>
      <w:proofErr w:type="gramStart"/>
      <w:r w:rsidR="004458B9" w:rsidRPr="00964BA9">
        <w:rPr>
          <w:rFonts w:ascii="Times New Roman" w:hAnsi="Times New Roman" w:cs="Times New Roman"/>
        </w:rPr>
        <w:t>central-tendency</w:t>
      </w:r>
      <w:proofErr w:type="gramEnd"/>
      <w:r w:rsidR="004458B9" w:rsidRPr="00964BA9">
        <w:rPr>
          <w:rFonts w:ascii="Times New Roman" w:hAnsi="Times New Roman" w:cs="Times New Roman"/>
        </w:rPr>
        <w:t xml:space="preserve">). While both formulations have intuitive appeal, the former has the advantage of being untethered from any </w:t>
      </w:r>
      <w:proofErr w:type="gramStart"/>
      <w:r w:rsidR="004458B9" w:rsidRPr="00964BA9">
        <w:rPr>
          <w:rFonts w:ascii="Times New Roman" w:hAnsi="Times New Roman" w:cs="Times New Roman"/>
        </w:rPr>
        <w:t>particular allocation</w:t>
      </w:r>
      <w:proofErr w:type="gramEnd"/>
      <w:r w:rsidR="004458B9" w:rsidRPr="00964BA9">
        <w:rPr>
          <w:rFonts w:ascii="Times New Roman" w:hAnsi="Times New Roman" w:cs="Times New Roman"/>
        </w:rPr>
        <w:t xml:space="preserve"> of samples to types. Our results demonstrate that this feature unlocks the possibility of reducing classification instability proactively by removing outliers </w:t>
      </w:r>
      <w:r w:rsidR="004458B9" w:rsidRPr="00964BA9">
        <w:rPr>
          <w:rFonts w:ascii="Times New Roman" w:hAnsi="Times New Roman" w:cs="Times New Roman"/>
          <w:i/>
          <w:iCs/>
        </w:rPr>
        <w:t>a priori</w:t>
      </w:r>
      <w:r w:rsidR="004458B9" w:rsidRPr="00964BA9">
        <w:rPr>
          <w:rFonts w:ascii="Times New Roman" w:hAnsi="Times New Roman" w:cs="Times New Roman"/>
        </w:rPr>
        <w:t>, or at least a more systematic diagnosis of the nature of noise.</w:t>
      </w:r>
      <w:r w:rsidR="004458B9" w:rsidRPr="00964BA9" w:rsidDel="00CD4508">
        <w:rPr>
          <w:rFonts w:ascii="Times New Roman" w:hAnsi="Times New Roman" w:cs="Times New Roman"/>
        </w:rPr>
        <w:t xml:space="preserve"> </w:t>
      </w:r>
    </w:p>
    <w:p w14:paraId="09BF2895" w14:textId="0F7382BB" w:rsidR="0027643B" w:rsidRPr="00964BA9" w:rsidRDefault="0027643B" w:rsidP="0027643B">
      <w:pPr>
        <w:spacing w:line="480" w:lineRule="auto"/>
        <w:rPr>
          <w:rFonts w:ascii="Times New Roman" w:hAnsi="Times New Roman" w:cs="Times New Roman"/>
          <w:b/>
          <w:bCs/>
        </w:rPr>
      </w:pPr>
      <w:r>
        <w:rPr>
          <w:rFonts w:ascii="Times New Roman" w:hAnsi="Times New Roman" w:cs="Times New Roman"/>
          <w:b/>
          <w:bCs/>
        </w:rPr>
        <w:t>Data availability statement</w:t>
      </w:r>
    </w:p>
    <w:p w14:paraId="734FEE21" w14:textId="31165796" w:rsidR="00AC334E" w:rsidRPr="00D223B3" w:rsidRDefault="0027643B" w:rsidP="00964BA9">
      <w:pPr>
        <w:spacing w:line="480" w:lineRule="auto"/>
        <w:rPr>
          <w:color w:val="000000" w:themeColor="text1"/>
        </w:rPr>
      </w:pPr>
      <w:r w:rsidRPr="00916C0D">
        <w:rPr>
          <w:rFonts w:ascii="Times New Roman" w:hAnsi="Times New Roman" w:cs="Times New Roman"/>
        </w:rPr>
        <w:t xml:space="preserve">CLUTO software modules are available for download from </w:t>
      </w:r>
      <w:proofErr w:type="spellStart"/>
      <w:r w:rsidRPr="00916C0D">
        <w:rPr>
          <w:rFonts w:ascii="Times New Roman" w:hAnsi="Times New Roman" w:cs="Times New Roman"/>
        </w:rPr>
        <w:t>Karypis</w:t>
      </w:r>
      <w:proofErr w:type="spellEnd"/>
      <w:r w:rsidRPr="00916C0D">
        <w:rPr>
          <w:rFonts w:ascii="Times New Roman" w:hAnsi="Times New Roman" w:cs="Times New Roman"/>
        </w:rPr>
        <w:t xml:space="preserve"> Lab website (</w:t>
      </w:r>
      <w:hyperlink r:id="rId17" w:history="1">
        <w:r w:rsidRPr="00916C0D">
          <w:rPr>
            <w:rFonts w:ascii="Times New Roman" w:hAnsi="Times New Roman" w:cs="Times New Roman"/>
          </w:rPr>
          <w:t>http://glaros.dtc.umn.edu/gkhome/cluto/cluto/download</w:t>
        </w:r>
      </w:hyperlink>
      <w:r w:rsidRPr="00916C0D">
        <w:rPr>
          <w:rFonts w:ascii="Times New Roman" w:hAnsi="Times New Roman" w:cs="Times New Roman"/>
        </w:rPr>
        <w:t xml:space="preserve"> ). A more recent implementation of Chameleon algorithm in JAVA is included as a module in the clustering platform </w:t>
      </w:r>
      <w:proofErr w:type="spellStart"/>
      <w:r w:rsidRPr="00916C0D">
        <w:rPr>
          <w:rFonts w:ascii="Times New Roman" w:hAnsi="Times New Roman" w:cs="Times New Roman"/>
        </w:rPr>
        <w:t>Clueminer</w:t>
      </w:r>
      <w:proofErr w:type="spellEnd"/>
      <w:r w:rsidRPr="00916C0D">
        <w:rPr>
          <w:rFonts w:ascii="Times New Roman" w:hAnsi="Times New Roman" w:cs="Times New Roman"/>
        </w:rPr>
        <w:t xml:space="preserve"> (</w:t>
      </w:r>
      <w:hyperlink r:id="rId18" w:history="1">
        <w:r w:rsidRPr="00916C0D">
          <w:rPr>
            <w:rFonts w:ascii="Times New Roman" w:hAnsi="Times New Roman" w:cs="Times New Roman"/>
          </w:rPr>
          <w:t>https://github.com/deric/clueminer</w:t>
        </w:r>
      </w:hyperlink>
      <w:r w:rsidRPr="00916C0D">
        <w:rPr>
          <w:rFonts w:ascii="Times New Roman" w:hAnsi="Times New Roman" w:cs="Times New Roman"/>
        </w:rPr>
        <w:t xml:space="preserve"> ). Plot data used in our analyses are available at:</w:t>
      </w:r>
      <w:r w:rsidRPr="00916C0D">
        <w:rPr>
          <w:rFonts w:ascii="Times New Roman" w:hAnsi="Times New Roman" w:cs="Times New Roman"/>
          <w:color w:val="000000" w:themeColor="text1"/>
        </w:rPr>
        <w:t xml:space="preserve"> </w:t>
      </w:r>
      <w:hyperlink r:id="rId19" w:history="1">
        <w:r w:rsidRPr="00916C0D">
          <w:rPr>
            <w:rFonts w:ascii="Times New Roman" w:hAnsi="Times New Roman" w:cs="Times New Roman"/>
            <w:color w:val="000000" w:themeColor="text1"/>
          </w:rPr>
          <w:t>https://www.environment.nsw.gov.au/research/Vegetationinformationsystem.htm</w:t>
        </w:r>
      </w:hyperlink>
      <w:r w:rsidRPr="00916C0D">
        <w:rPr>
          <w:rFonts w:ascii="Times New Roman" w:hAnsi="Times New Roman" w:cs="Times New Roman"/>
          <w:color w:val="000000" w:themeColor="text1"/>
        </w:rPr>
        <w:t xml:space="preserve"> (NSW </w:t>
      </w:r>
      <w:r w:rsidRPr="00916C0D">
        <w:rPr>
          <w:rFonts w:ascii="Times New Roman" w:hAnsi="Times New Roman" w:cs="Times New Roman"/>
          <w:color w:val="000000" w:themeColor="text1"/>
        </w:rPr>
        <w:lastRenderedPageBreak/>
        <w:t xml:space="preserve">DPIE 2020, accessed 2nd August 2016). All analyses were performed on a matrix of similarity (1-Bray-Curtis dissimilarity) between the objects to be clustered. Data were </w:t>
      </w:r>
      <w:r w:rsidRPr="00916C0D">
        <w:rPr>
          <w:rFonts w:ascii="Times New Roman" w:hAnsi="Times New Roman" w:cs="Times New Roman"/>
        </w:rPr>
        <w:t>imported in a plain text file with n + 1 lines, the first line containing the number of rows and the remaining n lines containing similarity values for each row (</w:t>
      </w:r>
      <w:proofErr w:type="spellStart"/>
      <w:r w:rsidRPr="00916C0D">
        <w:rPr>
          <w:rFonts w:ascii="Times New Roman" w:hAnsi="Times New Roman" w:cs="Times New Roman"/>
        </w:rPr>
        <w:t>Karypis</w:t>
      </w:r>
      <w:proofErr w:type="spellEnd"/>
      <w:r w:rsidRPr="00916C0D">
        <w:rPr>
          <w:rFonts w:ascii="Times New Roman" w:hAnsi="Times New Roman" w:cs="Times New Roman"/>
        </w:rPr>
        <w:t xml:space="preserve"> 2003).</w:t>
      </w:r>
      <w:r w:rsidRPr="00EE66C7">
        <w:t xml:space="preserve"> </w:t>
      </w:r>
    </w:p>
    <w:p w14:paraId="6C4735DD" w14:textId="77777777" w:rsidR="00E402ED" w:rsidRDefault="00E402ED" w:rsidP="00E402ED">
      <w:pPr>
        <w:rPr>
          <w:rFonts w:ascii="Calibri" w:eastAsia="Times New Roman" w:hAnsi="Calibri" w:cs="Calibri"/>
          <w:color w:val="242424"/>
          <w:sz w:val="22"/>
          <w:szCs w:val="22"/>
          <w:shd w:val="clear" w:color="auto" w:fill="FFFFFF"/>
          <w:lang w:eastAsia="en-GB"/>
        </w:rPr>
      </w:pPr>
    </w:p>
    <w:p w14:paraId="7D24DA31" w14:textId="04E8A679" w:rsidR="00E402ED" w:rsidRPr="00E402ED" w:rsidRDefault="00E402ED" w:rsidP="00E402ED">
      <w:pPr>
        <w:spacing w:line="480" w:lineRule="auto"/>
        <w:rPr>
          <w:rFonts w:ascii="Times New Roman" w:hAnsi="Times New Roman" w:cs="Times New Roman"/>
          <w:b/>
          <w:bCs/>
        </w:rPr>
      </w:pPr>
      <w:r w:rsidRPr="00E402ED">
        <w:rPr>
          <w:rFonts w:ascii="Times New Roman" w:hAnsi="Times New Roman" w:cs="Times New Roman"/>
          <w:b/>
          <w:bCs/>
        </w:rPr>
        <w:t>Conflict of Interest statement</w:t>
      </w:r>
    </w:p>
    <w:p w14:paraId="4B002E34" w14:textId="755BDBC6" w:rsidR="00E402ED" w:rsidRPr="00E402ED" w:rsidRDefault="00E402ED" w:rsidP="00E402ED">
      <w:pPr>
        <w:spacing w:line="480" w:lineRule="auto"/>
        <w:rPr>
          <w:rFonts w:ascii="Times New Roman" w:hAnsi="Times New Roman" w:cs="Times New Roman"/>
        </w:rPr>
      </w:pPr>
      <w:r w:rsidRPr="00E402ED">
        <w:rPr>
          <w:rFonts w:ascii="Times New Roman" w:hAnsi="Times New Roman" w:cs="Times New Roman"/>
        </w:rPr>
        <w:t>We declare no conflicts of interest exist.</w:t>
      </w:r>
    </w:p>
    <w:p w14:paraId="1164B28A" w14:textId="77777777" w:rsidR="00E402ED" w:rsidRDefault="00E402ED" w:rsidP="00E402ED">
      <w:pPr>
        <w:spacing w:line="480" w:lineRule="auto"/>
        <w:rPr>
          <w:rFonts w:ascii="Times New Roman" w:hAnsi="Times New Roman" w:cs="Times New Roman"/>
          <w:b/>
          <w:bCs/>
        </w:rPr>
      </w:pPr>
    </w:p>
    <w:p w14:paraId="03142505" w14:textId="63839BE3" w:rsidR="00E402ED" w:rsidRPr="00856B06" w:rsidRDefault="00E402ED" w:rsidP="00E402ED">
      <w:pPr>
        <w:spacing w:line="480" w:lineRule="auto"/>
        <w:rPr>
          <w:rFonts w:ascii="Times New Roman" w:hAnsi="Times New Roman" w:cs="Times New Roman"/>
          <w:b/>
          <w:bCs/>
        </w:rPr>
      </w:pPr>
      <w:r w:rsidRPr="00856B06">
        <w:rPr>
          <w:rFonts w:ascii="Times New Roman" w:hAnsi="Times New Roman" w:cs="Times New Roman"/>
          <w:b/>
          <w:bCs/>
        </w:rPr>
        <w:t>Author contributions</w:t>
      </w:r>
    </w:p>
    <w:p w14:paraId="36DCD682" w14:textId="77777777" w:rsidR="00E402ED" w:rsidRPr="00236751" w:rsidRDefault="00E402ED" w:rsidP="00E402ED">
      <w:pPr>
        <w:spacing w:line="480" w:lineRule="auto"/>
        <w:rPr>
          <w:rFonts w:ascii="Times New Roman" w:hAnsi="Times New Roman" w:cs="Times New Roman"/>
          <w:color w:val="000000" w:themeColor="text1"/>
        </w:rPr>
      </w:pPr>
      <w:r w:rsidRPr="00236751">
        <w:rPr>
          <w:rFonts w:ascii="Times New Roman" w:eastAsia="Times New Roman" w:hAnsi="Times New Roman" w:cs="Times New Roman"/>
          <w:color w:val="000000"/>
          <w:lang w:eastAsia="en-GB"/>
        </w:rPr>
        <w:t>Mark</w:t>
      </w:r>
      <w:r w:rsidRPr="00236751">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Tozer and David Keith </w:t>
      </w:r>
      <w:r w:rsidRPr="00236751">
        <w:rPr>
          <w:rFonts w:ascii="Times New Roman" w:hAnsi="Times New Roman" w:cs="Times New Roman"/>
          <w:color w:val="000000" w:themeColor="text1"/>
        </w:rPr>
        <w:t>conceived the ideas</w:t>
      </w:r>
      <w:r>
        <w:rPr>
          <w:rFonts w:ascii="Times New Roman" w:hAnsi="Times New Roman" w:cs="Times New Roman"/>
          <w:color w:val="000000" w:themeColor="text1"/>
        </w:rPr>
        <w:t>. Mark Tozer</w:t>
      </w:r>
      <w:r w:rsidRPr="00236751">
        <w:rPr>
          <w:rFonts w:ascii="Times New Roman" w:hAnsi="Times New Roman" w:cs="Times New Roman"/>
          <w:color w:val="000000" w:themeColor="text1"/>
        </w:rPr>
        <w:t xml:space="preserve"> designed </w:t>
      </w:r>
      <w:r>
        <w:rPr>
          <w:rFonts w:ascii="Times New Roman" w:hAnsi="Times New Roman" w:cs="Times New Roman"/>
          <w:color w:val="000000" w:themeColor="text1"/>
        </w:rPr>
        <w:t xml:space="preserve">the </w:t>
      </w:r>
      <w:r w:rsidRPr="00236751">
        <w:rPr>
          <w:rFonts w:ascii="Times New Roman" w:hAnsi="Times New Roman" w:cs="Times New Roman"/>
          <w:color w:val="000000" w:themeColor="text1"/>
        </w:rPr>
        <w:t>methodology</w:t>
      </w:r>
      <w:r>
        <w:rPr>
          <w:rFonts w:ascii="Times New Roman" w:hAnsi="Times New Roman" w:cs="Times New Roman"/>
          <w:color w:val="000000" w:themeColor="text1"/>
        </w:rPr>
        <w:t>,</w:t>
      </w:r>
      <w:r w:rsidRPr="00236751">
        <w:rPr>
          <w:rFonts w:ascii="Times New Roman" w:hAnsi="Times New Roman" w:cs="Times New Roman"/>
          <w:color w:val="000000" w:themeColor="text1"/>
        </w:rPr>
        <w:t xml:space="preserve"> analysed the </w:t>
      </w:r>
      <w:proofErr w:type="gramStart"/>
      <w:r w:rsidRPr="00236751">
        <w:rPr>
          <w:rFonts w:ascii="Times New Roman" w:hAnsi="Times New Roman" w:cs="Times New Roman"/>
          <w:color w:val="000000" w:themeColor="text1"/>
        </w:rPr>
        <w:t>data</w:t>
      </w:r>
      <w:proofErr w:type="gramEnd"/>
      <w:r>
        <w:rPr>
          <w:rFonts w:ascii="Times New Roman" w:hAnsi="Times New Roman" w:cs="Times New Roman"/>
          <w:color w:val="000000" w:themeColor="text1"/>
        </w:rPr>
        <w:t xml:space="preserve"> </w:t>
      </w:r>
      <w:r w:rsidRPr="00236751">
        <w:rPr>
          <w:rFonts w:ascii="Times New Roman" w:hAnsi="Times New Roman" w:cs="Times New Roman"/>
          <w:color w:val="000000" w:themeColor="text1"/>
        </w:rPr>
        <w:t xml:space="preserve">and led the writing of the manuscript. </w:t>
      </w:r>
      <w:r>
        <w:rPr>
          <w:rFonts w:ascii="Times New Roman" w:hAnsi="Times New Roman" w:cs="Times New Roman"/>
          <w:color w:val="000000" w:themeColor="text1"/>
        </w:rPr>
        <w:t>Both</w:t>
      </w:r>
      <w:r w:rsidRPr="00236751">
        <w:rPr>
          <w:rFonts w:ascii="Times New Roman" w:hAnsi="Times New Roman" w:cs="Times New Roman"/>
          <w:color w:val="000000" w:themeColor="text1"/>
        </w:rPr>
        <w:t xml:space="preserve"> authors contributed critically to the drafts and gave final approval for publication.</w:t>
      </w:r>
    </w:p>
    <w:p w14:paraId="511DFAB7" w14:textId="3BCAD09A" w:rsidR="00E402ED" w:rsidRDefault="00E402ED" w:rsidP="00E402ED">
      <w:pPr>
        <w:spacing w:line="480" w:lineRule="auto"/>
        <w:rPr>
          <w:rFonts w:ascii="Times New Roman" w:hAnsi="Times New Roman" w:cs="Times New Roman"/>
          <w:color w:val="000000" w:themeColor="text1"/>
        </w:rPr>
      </w:pPr>
    </w:p>
    <w:p w14:paraId="6EB17B29" w14:textId="65ECB86D" w:rsidR="00E402ED" w:rsidRPr="00E402ED" w:rsidRDefault="00E402ED" w:rsidP="00E402ED">
      <w:pPr>
        <w:spacing w:line="480" w:lineRule="auto"/>
        <w:rPr>
          <w:rFonts w:ascii="Times New Roman" w:hAnsi="Times New Roman" w:cs="Times New Roman"/>
          <w:b/>
          <w:bCs/>
        </w:rPr>
      </w:pPr>
      <w:r w:rsidRPr="00E402ED">
        <w:rPr>
          <w:rFonts w:ascii="Times New Roman" w:hAnsi="Times New Roman" w:cs="Times New Roman"/>
          <w:b/>
          <w:bCs/>
        </w:rPr>
        <w:t>Funding information</w:t>
      </w:r>
    </w:p>
    <w:p w14:paraId="50F5E50E" w14:textId="24B4F2AF" w:rsidR="00E402ED" w:rsidRDefault="00E402ED" w:rsidP="00E402ED">
      <w:pPr>
        <w:spacing w:line="480" w:lineRule="auto"/>
        <w:rPr>
          <w:rFonts w:ascii="Times New Roman" w:hAnsi="Times New Roman" w:cs="Times New Roman"/>
          <w:color w:val="000000" w:themeColor="text1"/>
        </w:rPr>
      </w:pPr>
      <w:r w:rsidRPr="00916C0D">
        <w:rPr>
          <w:rFonts w:ascii="Times New Roman" w:hAnsi="Times New Roman" w:cs="Times New Roman"/>
        </w:rPr>
        <w:t>This research was supported by an Australian Government Research Training Program scholarship.</w:t>
      </w:r>
    </w:p>
    <w:p w14:paraId="5689F44B" w14:textId="77777777" w:rsidR="00E402ED" w:rsidRPr="00236751" w:rsidRDefault="00E402ED" w:rsidP="00E402ED">
      <w:pPr>
        <w:spacing w:line="480" w:lineRule="auto"/>
        <w:rPr>
          <w:rFonts w:ascii="Times New Roman" w:hAnsi="Times New Roman" w:cs="Times New Roman"/>
          <w:color w:val="000000" w:themeColor="text1"/>
        </w:rPr>
      </w:pPr>
    </w:p>
    <w:p w14:paraId="062825E3" w14:textId="77777777" w:rsidR="00E402ED" w:rsidRPr="00916C0D" w:rsidRDefault="00E402ED" w:rsidP="00E402ED">
      <w:pPr>
        <w:spacing w:line="480" w:lineRule="auto"/>
        <w:rPr>
          <w:rFonts w:ascii="Times New Roman" w:hAnsi="Times New Roman" w:cs="Times New Roman"/>
          <w:b/>
          <w:bCs/>
        </w:rPr>
      </w:pPr>
      <w:r w:rsidRPr="00916C0D">
        <w:rPr>
          <w:rFonts w:ascii="Times New Roman" w:hAnsi="Times New Roman" w:cs="Times New Roman"/>
          <w:b/>
          <w:bCs/>
        </w:rPr>
        <w:t>A</w:t>
      </w:r>
      <w:r>
        <w:rPr>
          <w:rFonts w:ascii="Times New Roman" w:hAnsi="Times New Roman" w:cs="Times New Roman"/>
          <w:b/>
          <w:bCs/>
        </w:rPr>
        <w:t>cknowledgements</w:t>
      </w:r>
    </w:p>
    <w:p w14:paraId="139969FA" w14:textId="24635520" w:rsidR="0027643B" w:rsidRDefault="00E402ED" w:rsidP="00E402ED">
      <w:pPr>
        <w:spacing w:before="100" w:beforeAutospacing="1" w:after="100" w:afterAutospacing="1" w:line="480" w:lineRule="auto"/>
        <w:rPr>
          <w:rFonts w:ascii="Times New Roman" w:hAnsi="Times New Roman" w:cs="Times New Roman"/>
        </w:rPr>
      </w:pPr>
      <w:r w:rsidRPr="00916C0D">
        <w:rPr>
          <w:rFonts w:ascii="Times New Roman" w:hAnsi="Times New Roman" w:cs="Times New Roman"/>
        </w:rPr>
        <w:t>We thank Dr Kate Wilson, former Executive Director of Science, NSW Department of Environment and Principal Research Scientist Dr Tony Auld for their support and constructive discussions at the inception of this project. We acknowledge the considerable contribution made by Ken Turner to data curation.</w:t>
      </w:r>
    </w:p>
    <w:p w14:paraId="3FC8B7D6" w14:textId="77777777" w:rsidR="00E402ED" w:rsidRPr="00964BA9" w:rsidRDefault="00E402ED" w:rsidP="00964BA9">
      <w:pPr>
        <w:spacing w:line="480" w:lineRule="auto"/>
        <w:rPr>
          <w:rFonts w:ascii="Times New Roman" w:hAnsi="Times New Roman" w:cs="Times New Roman"/>
        </w:rPr>
      </w:pPr>
    </w:p>
    <w:p w14:paraId="2478055D" w14:textId="5F579F14" w:rsidR="00D16740" w:rsidRPr="00964BA9" w:rsidRDefault="00D16740" w:rsidP="00964BA9">
      <w:pPr>
        <w:spacing w:line="480" w:lineRule="auto"/>
        <w:rPr>
          <w:rFonts w:ascii="Times New Roman" w:hAnsi="Times New Roman" w:cs="Times New Roman"/>
          <w:b/>
          <w:bCs/>
        </w:rPr>
      </w:pPr>
      <w:r w:rsidRPr="00964BA9">
        <w:rPr>
          <w:rFonts w:ascii="Times New Roman" w:hAnsi="Times New Roman" w:cs="Times New Roman"/>
          <w:b/>
          <w:bCs/>
        </w:rPr>
        <w:t>References</w:t>
      </w:r>
    </w:p>
    <w:p w14:paraId="64135B48" w14:textId="77777777" w:rsidR="00D16740" w:rsidRPr="00964BA9" w:rsidRDefault="00D16740" w:rsidP="00964BA9">
      <w:pPr>
        <w:spacing w:line="480" w:lineRule="auto"/>
        <w:rPr>
          <w:rFonts w:ascii="Times New Roman" w:hAnsi="Times New Roman" w:cs="Times New Roman"/>
        </w:rPr>
      </w:pPr>
    </w:p>
    <w:p w14:paraId="4A30CCE1" w14:textId="77777777" w:rsidR="00964BA9" w:rsidRPr="00964BA9" w:rsidRDefault="00964BA9" w:rsidP="00964BA9">
      <w:pPr>
        <w:spacing w:line="480" w:lineRule="auto"/>
        <w:rPr>
          <w:rFonts w:ascii="Times New Roman" w:eastAsia="Times New Roman" w:hAnsi="Times New Roman" w:cs="Times New Roman"/>
          <w:color w:val="000000" w:themeColor="text1"/>
        </w:rPr>
      </w:pPr>
      <w:r w:rsidRPr="00964BA9">
        <w:rPr>
          <w:rFonts w:ascii="Times New Roman" w:eastAsiaTheme="minorHAnsi" w:hAnsi="Times New Roman" w:cs="Times New Roman"/>
          <w:color w:val="000000" w:themeColor="text1"/>
          <w:lang w:val="en-GB"/>
        </w:rPr>
        <w:lastRenderedPageBreak/>
        <w:t xml:space="preserve">Aho, K., Roberts, D. W. &amp; Weaver, T. R. (2008). Using geometric and non‐geometric internal evaluators to compare eight vegetation classification methods. </w:t>
      </w:r>
      <w:r w:rsidRPr="00964BA9">
        <w:rPr>
          <w:rFonts w:ascii="Times New Roman" w:eastAsiaTheme="minorHAnsi" w:hAnsi="Times New Roman" w:cs="Times New Roman"/>
          <w:i/>
          <w:iCs/>
          <w:color w:val="000000" w:themeColor="text1"/>
          <w:lang w:val="en-GB"/>
        </w:rPr>
        <w:t>Journal of Vegetation Science 19(4)</w:t>
      </w:r>
      <w:r w:rsidRPr="00964BA9">
        <w:rPr>
          <w:rFonts w:ascii="Times New Roman" w:eastAsiaTheme="minorHAnsi" w:hAnsi="Times New Roman" w:cs="Times New Roman"/>
          <w:color w:val="000000" w:themeColor="text1"/>
          <w:lang w:val="en-GB"/>
        </w:rPr>
        <w:t>, 549-562.  </w:t>
      </w:r>
      <w:hyperlink r:id="rId20" w:history="1">
        <w:r w:rsidRPr="00964BA9">
          <w:rPr>
            <w:rFonts w:ascii="Times New Roman" w:eastAsiaTheme="minorHAnsi" w:hAnsi="Times New Roman" w:cs="Times New Roman"/>
            <w:color w:val="000000" w:themeColor="text1"/>
            <w:lang w:val="en-GB"/>
          </w:rPr>
          <w:t>https://doi.org/10.3170/2008-8-18406</w:t>
        </w:r>
      </w:hyperlink>
    </w:p>
    <w:p w14:paraId="4D30BFB6"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62377924" w14:textId="77777777" w:rsidR="00964BA9" w:rsidRPr="00964BA9" w:rsidRDefault="00964BA9" w:rsidP="00964BA9">
      <w:pPr>
        <w:spacing w:line="480" w:lineRule="auto"/>
        <w:rPr>
          <w:rFonts w:ascii="Times New Roman" w:eastAsiaTheme="minorHAnsi" w:hAnsi="Times New Roman" w:cs="Times New Roman"/>
          <w:color w:val="000000" w:themeColor="text1"/>
          <w:lang w:val="en-GB"/>
        </w:rPr>
      </w:pPr>
      <w:r w:rsidRPr="00964BA9">
        <w:rPr>
          <w:rFonts w:ascii="Times New Roman" w:eastAsiaTheme="minorHAnsi" w:hAnsi="Times New Roman" w:cs="Times New Roman"/>
          <w:color w:val="000000" w:themeColor="text1"/>
          <w:lang w:val="en-GB"/>
        </w:rPr>
        <w:t xml:space="preserve">Austin, M. P. (1985). Continuum concept, ordination methods, and niche theory. </w:t>
      </w:r>
      <w:r w:rsidRPr="00964BA9">
        <w:rPr>
          <w:rFonts w:ascii="Times New Roman" w:eastAsiaTheme="minorHAnsi" w:hAnsi="Times New Roman" w:cs="Times New Roman"/>
          <w:i/>
          <w:iCs/>
          <w:color w:val="000000" w:themeColor="text1"/>
          <w:lang w:val="en-GB"/>
        </w:rPr>
        <w:t>Annual review of ecology and systematics 16(1)</w:t>
      </w:r>
      <w:r w:rsidRPr="00964BA9">
        <w:rPr>
          <w:rFonts w:ascii="Times New Roman" w:eastAsiaTheme="minorHAnsi" w:hAnsi="Times New Roman" w:cs="Times New Roman"/>
          <w:color w:val="000000" w:themeColor="text1"/>
          <w:lang w:val="en-GB"/>
        </w:rPr>
        <w:t>, 39-61.</w:t>
      </w:r>
      <w:r w:rsidRPr="00964BA9">
        <w:rPr>
          <w:rFonts w:ascii="Times New Roman" w:hAnsi="Times New Roman" w:cs="Times New Roman"/>
          <w:color w:val="000000" w:themeColor="text1"/>
        </w:rPr>
        <w:t xml:space="preserve"> </w:t>
      </w:r>
      <w:hyperlink r:id="rId21" w:history="1">
        <w:r w:rsidRPr="00964BA9">
          <w:rPr>
            <w:rStyle w:val="Hyperlink"/>
            <w:rFonts w:ascii="Times New Roman" w:eastAsiaTheme="minorHAnsi" w:hAnsi="Times New Roman" w:cs="Times New Roman"/>
            <w:color w:val="000000" w:themeColor="text1"/>
            <w:lang w:val="en-GB"/>
          </w:rPr>
          <w:t>https://doi.org/10.1146/annurev.es.16.110185.000351</w:t>
        </w:r>
      </w:hyperlink>
    </w:p>
    <w:p w14:paraId="052F339F"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7EDC108F"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heme="minorHAnsi" w:hAnsi="Times New Roman" w:cs="Times New Roman"/>
          <w:color w:val="000000" w:themeColor="text1"/>
          <w:lang w:val="en-GB"/>
        </w:rPr>
        <w:t xml:space="preserve">Austin, M. P. (1986). The theoretical basis of vegetation science. </w:t>
      </w:r>
      <w:r w:rsidRPr="00964BA9">
        <w:rPr>
          <w:rFonts w:ascii="Times New Roman" w:eastAsiaTheme="minorHAnsi" w:hAnsi="Times New Roman" w:cs="Times New Roman"/>
          <w:i/>
          <w:iCs/>
          <w:color w:val="000000" w:themeColor="text1"/>
          <w:lang w:val="en-GB"/>
        </w:rPr>
        <w:t>Trends in Ecology &amp; Evolution 1(6)</w:t>
      </w:r>
      <w:r w:rsidRPr="00964BA9">
        <w:rPr>
          <w:rFonts w:ascii="Times New Roman" w:eastAsiaTheme="minorHAnsi" w:hAnsi="Times New Roman" w:cs="Times New Roman"/>
          <w:color w:val="000000" w:themeColor="text1"/>
          <w:lang w:val="en-GB"/>
        </w:rPr>
        <w:t xml:space="preserve">, 161-164. </w:t>
      </w:r>
      <w:hyperlink r:id="rId22" w:tgtFrame="_blank" w:tooltip="Persistent link using digital object identifier" w:history="1">
        <w:r w:rsidRPr="00964BA9">
          <w:rPr>
            <w:rFonts w:ascii="Times New Roman" w:eastAsia="Times New Roman" w:hAnsi="Times New Roman" w:cs="Times New Roman"/>
            <w:color w:val="000000" w:themeColor="text1"/>
            <w:lang w:eastAsia="en-GB"/>
          </w:rPr>
          <w:t>https://doi.org/10.1016/0169-5347(86)90045-5</w:t>
        </w:r>
      </w:hyperlink>
    </w:p>
    <w:p w14:paraId="5B7427D2"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12289675" w14:textId="0317337B"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heme="minorHAnsi" w:hAnsi="Times New Roman" w:cs="Times New Roman"/>
          <w:color w:val="000000" w:themeColor="text1"/>
          <w:lang w:val="en-GB"/>
        </w:rPr>
        <w:t xml:space="preserve">Austin, M. P. &amp; Smith, T. M. (1989). A new model for the continuum concept. </w:t>
      </w:r>
      <w:r w:rsidRPr="00964BA9">
        <w:rPr>
          <w:rFonts w:ascii="Times New Roman" w:eastAsiaTheme="minorHAnsi" w:hAnsi="Times New Roman" w:cs="Times New Roman"/>
          <w:i/>
          <w:iCs/>
          <w:color w:val="000000" w:themeColor="text1"/>
          <w:lang w:val="en-GB"/>
        </w:rPr>
        <w:t>Plant Ecology 83(1)</w:t>
      </w:r>
      <w:r w:rsidRPr="00964BA9">
        <w:rPr>
          <w:rFonts w:ascii="Times New Roman" w:eastAsiaTheme="minorHAnsi" w:hAnsi="Times New Roman" w:cs="Times New Roman"/>
          <w:color w:val="000000" w:themeColor="text1"/>
          <w:lang w:val="en-GB"/>
        </w:rPr>
        <w:t>, 35-47.</w:t>
      </w:r>
      <w:r w:rsidRPr="00964BA9">
        <w:rPr>
          <w:rFonts w:ascii="Times New Roman" w:hAnsi="Times New Roman" w:cs="Times New Roman"/>
          <w:color w:val="000000" w:themeColor="text1"/>
        </w:rPr>
        <w:t xml:space="preserve"> </w:t>
      </w:r>
      <w:r w:rsidRPr="00964BA9">
        <w:rPr>
          <w:rFonts w:ascii="Times New Roman" w:eastAsia="Times New Roman" w:hAnsi="Times New Roman" w:cs="Times New Roman"/>
          <w:color w:val="000000" w:themeColor="text1"/>
          <w:lang w:eastAsia="en-GB"/>
        </w:rPr>
        <w:t>DOI:10.1007/978-94-009-1934-1_4</w:t>
      </w:r>
    </w:p>
    <w:p w14:paraId="3A20C0F3"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1596F7D5" w14:textId="77777777" w:rsidR="00964BA9" w:rsidRPr="00964BA9" w:rsidRDefault="00964BA9" w:rsidP="00964BA9">
      <w:pPr>
        <w:spacing w:line="480" w:lineRule="auto"/>
        <w:rPr>
          <w:rFonts w:ascii="Times New Roman" w:eastAsia="Times New Roman" w:hAnsi="Times New Roman" w:cs="Times New Roman"/>
          <w:color w:val="000000" w:themeColor="text1"/>
        </w:rPr>
      </w:pPr>
      <w:r w:rsidRPr="00964BA9">
        <w:rPr>
          <w:rFonts w:ascii="Times New Roman" w:eastAsiaTheme="minorHAnsi" w:hAnsi="Times New Roman" w:cs="Times New Roman"/>
          <w:color w:val="000000" w:themeColor="text1"/>
          <w:lang w:val="en-GB"/>
        </w:rPr>
        <w:t>Austin, M. P. (2013). Vegetation</w:t>
      </w:r>
      <w:r w:rsidRPr="00964BA9">
        <w:rPr>
          <w:rFonts w:ascii="Times New Roman" w:hAnsi="Times New Roman" w:cs="Times New Roman"/>
          <w:color w:val="000000" w:themeColor="text1"/>
        </w:rPr>
        <w:t xml:space="preserve"> and Environment: Discontinuities and Continuities. In: E. van de Maarel and J. Franklin (Eds.) </w:t>
      </w:r>
      <w:r w:rsidRPr="00964BA9">
        <w:rPr>
          <w:rFonts w:ascii="Times New Roman" w:hAnsi="Times New Roman" w:cs="Times New Roman"/>
          <w:i/>
          <w:iCs/>
          <w:color w:val="000000" w:themeColor="text1"/>
        </w:rPr>
        <w:t>Vegetation Ecology, Second Edition</w:t>
      </w:r>
      <w:r w:rsidRPr="00964BA9">
        <w:rPr>
          <w:rFonts w:ascii="Times New Roman" w:hAnsi="Times New Roman" w:cs="Times New Roman"/>
          <w:color w:val="000000" w:themeColor="text1"/>
        </w:rPr>
        <w:t xml:space="preserve"> (pp. 71-106)</w:t>
      </w:r>
      <w:r w:rsidRPr="00964BA9">
        <w:rPr>
          <w:rFonts w:ascii="Times New Roman" w:hAnsi="Times New Roman" w:cs="Times New Roman"/>
          <w:i/>
          <w:iCs/>
          <w:color w:val="000000" w:themeColor="text1"/>
        </w:rPr>
        <w:t>.</w:t>
      </w:r>
      <w:r w:rsidRPr="00964BA9">
        <w:rPr>
          <w:rFonts w:ascii="Times New Roman" w:hAnsi="Times New Roman" w:cs="Times New Roman"/>
          <w:color w:val="000000" w:themeColor="text1"/>
        </w:rPr>
        <w:t xml:space="preserve"> John Wiley &amp; Sons, Ltd.</w:t>
      </w:r>
      <w:r w:rsidRPr="00964BA9">
        <w:rPr>
          <w:rFonts w:ascii="Times New Roman" w:hAnsi="Times New Roman" w:cs="Times New Roman"/>
          <w:color w:val="000000" w:themeColor="text1"/>
          <w:shd w:val="clear" w:color="auto" w:fill="FFFFFF"/>
        </w:rPr>
        <w:t xml:space="preserve"> </w:t>
      </w:r>
      <w:r w:rsidRPr="00964BA9">
        <w:rPr>
          <w:rStyle w:val="apple-converted-space"/>
          <w:rFonts w:ascii="Times New Roman" w:hAnsi="Times New Roman" w:cs="Times New Roman"/>
          <w:color w:val="000000" w:themeColor="text1"/>
          <w:shd w:val="clear" w:color="auto" w:fill="FFFFFF"/>
        </w:rPr>
        <w:t> </w:t>
      </w:r>
      <w:hyperlink r:id="rId23" w:history="1">
        <w:r w:rsidRPr="00964BA9">
          <w:rPr>
            <w:rStyle w:val="Hyperlink"/>
            <w:rFonts w:ascii="Times New Roman" w:hAnsi="Times New Roman" w:cs="Times New Roman"/>
            <w:color w:val="000000" w:themeColor="text1"/>
          </w:rPr>
          <w:t>https://doi.org/10.1002/9781118452592.ch3</w:t>
        </w:r>
      </w:hyperlink>
    </w:p>
    <w:p w14:paraId="5BAE59C7"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4AB7185C"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r w:rsidRPr="00964BA9">
        <w:rPr>
          <w:rFonts w:ascii="Times New Roman" w:eastAsiaTheme="minorHAnsi" w:hAnsi="Times New Roman" w:cs="Times New Roman"/>
          <w:color w:val="000000" w:themeColor="text1"/>
          <w:lang w:val="en-GB"/>
        </w:rPr>
        <w:t xml:space="preserve">Belbin, L. (1987). The Use of Non-hierarchical Allocation Methods for Clustering Large Sets of Data. </w:t>
      </w:r>
      <w:r w:rsidRPr="00964BA9">
        <w:rPr>
          <w:rFonts w:ascii="Times New Roman" w:eastAsiaTheme="minorHAnsi" w:hAnsi="Times New Roman" w:cs="Times New Roman"/>
          <w:i/>
          <w:iCs/>
          <w:color w:val="000000" w:themeColor="text1"/>
          <w:lang w:val="en-GB"/>
        </w:rPr>
        <w:t>The Australian Computer Journal 19(1)</w:t>
      </w:r>
      <w:r w:rsidRPr="00964BA9">
        <w:rPr>
          <w:rFonts w:ascii="Times New Roman" w:eastAsiaTheme="minorHAnsi" w:hAnsi="Times New Roman" w:cs="Times New Roman"/>
          <w:color w:val="000000" w:themeColor="text1"/>
          <w:lang w:val="en-GB"/>
        </w:rPr>
        <w:t>, 32-41.</w:t>
      </w:r>
    </w:p>
    <w:p w14:paraId="6D2E5EEE" w14:textId="77777777" w:rsidR="00964BA9" w:rsidRPr="00964BA9" w:rsidRDefault="00964BA9" w:rsidP="00964BA9">
      <w:pPr>
        <w:spacing w:line="480" w:lineRule="auto"/>
        <w:rPr>
          <w:rFonts w:ascii="Times New Roman" w:hAnsi="Times New Roman" w:cs="Times New Roman"/>
          <w:color w:val="000000" w:themeColor="text1"/>
          <w:shd w:val="clear" w:color="auto" w:fill="FFFFFF"/>
        </w:rPr>
      </w:pPr>
    </w:p>
    <w:p w14:paraId="26FCC4AD" w14:textId="3C0A66BC" w:rsid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heme="minorHAnsi" w:hAnsi="Times New Roman" w:cs="Times New Roman"/>
          <w:color w:val="000000" w:themeColor="text1"/>
          <w:lang w:val="en-GB"/>
        </w:rPr>
        <w:t xml:space="preserve">Botts, E. A., Skowno, A., Driver, A. Holness, S., Maze, K., Smith, T., Daniels, F., Desmet, P., Sink K. &amp; M. Botha (2020).  More than just a (red) list: Over a decade of using South Africa's threatened ecosystems in policy and practice. </w:t>
      </w:r>
      <w:r w:rsidRPr="00964BA9">
        <w:rPr>
          <w:rFonts w:ascii="Times New Roman" w:eastAsiaTheme="minorHAnsi" w:hAnsi="Times New Roman" w:cs="Times New Roman"/>
          <w:i/>
          <w:iCs/>
          <w:color w:val="000000" w:themeColor="text1"/>
          <w:lang w:val="en-GB"/>
        </w:rPr>
        <w:t>Biological conservation 246</w:t>
      </w:r>
      <w:r w:rsidRPr="00964BA9">
        <w:rPr>
          <w:rFonts w:ascii="Times New Roman" w:eastAsiaTheme="minorHAnsi" w:hAnsi="Times New Roman" w:cs="Times New Roman"/>
          <w:color w:val="000000" w:themeColor="text1"/>
          <w:lang w:val="en-GB"/>
        </w:rPr>
        <w:t>, 108559.</w:t>
      </w:r>
      <w:r w:rsidRPr="00964BA9">
        <w:rPr>
          <w:rFonts w:ascii="Times New Roman" w:hAnsi="Times New Roman" w:cs="Times New Roman"/>
          <w:color w:val="000000" w:themeColor="text1"/>
        </w:rPr>
        <w:t xml:space="preserve"> </w:t>
      </w:r>
      <w:hyperlink r:id="rId24" w:tgtFrame="_blank" w:tooltip="Persistent link using digital object identifier" w:history="1">
        <w:r w:rsidRPr="00964BA9">
          <w:rPr>
            <w:rFonts w:ascii="Times New Roman" w:eastAsia="Times New Roman" w:hAnsi="Times New Roman" w:cs="Times New Roman"/>
            <w:color w:val="000000" w:themeColor="text1"/>
            <w:lang w:eastAsia="en-GB"/>
          </w:rPr>
          <w:t>https://doi.org/10.1016/j.biocon.2020.108559</w:t>
        </w:r>
      </w:hyperlink>
    </w:p>
    <w:p w14:paraId="7613FE1B" w14:textId="77777777" w:rsidR="00B567F8" w:rsidRPr="00964BA9" w:rsidRDefault="00B567F8" w:rsidP="00964BA9">
      <w:pPr>
        <w:spacing w:line="480" w:lineRule="auto"/>
        <w:rPr>
          <w:rFonts w:ascii="Times New Roman" w:eastAsia="Times New Roman" w:hAnsi="Times New Roman" w:cs="Times New Roman"/>
          <w:color w:val="000000" w:themeColor="text1"/>
          <w:lang w:eastAsia="en-GB"/>
        </w:rPr>
      </w:pPr>
    </w:p>
    <w:p w14:paraId="4A11F032" w14:textId="601C78C9" w:rsidR="00964BA9" w:rsidRDefault="00964BA9" w:rsidP="00964BA9">
      <w:pPr>
        <w:pStyle w:val="NormalWeb"/>
        <w:spacing w:line="480" w:lineRule="auto"/>
        <w:rPr>
          <w:color w:val="000000" w:themeColor="text1"/>
        </w:rPr>
      </w:pPr>
      <w:proofErr w:type="spellStart"/>
      <w:r w:rsidRPr="00964BA9">
        <w:rPr>
          <w:rFonts w:eastAsiaTheme="minorHAnsi"/>
          <w:color w:val="000000" w:themeColor="text1"/>
          <w:lang w:val="en-GB"/>
        </w:rPr>
        <w:t>Chytrý</w:t>
      </w:r>
      <w:proofErr w:type="spellEnd"/>
      <w:r w:rsidRPr="00964BA9">
        <w:rPr>
          <w:rFonts w:eastAsiaTheme="minorHAnsi"/>
          <w:color w:val="000000" w:themeColor="text1"/>
          <w:lang w:val="en-GB"/>
        </w:rPr>
        <w:t xml:space="preserve">, M. &amp; Tichý, L. (2018). National vegetation classification of the Czech Republic: a summary of the approach. </w:t>
      </w:r>
      <w:proofErr w:type="spellStart"/>
      <w:r w:rsidRPr="00964BA9">
        <w:rPr>
          <w:rFonts w:eastAsiaTheme="minorHAnsi"/>
          <w:i/>
          <w:iCs/>
          <w:color w:val="000000" w:themeColor="text1"/>
          <w:u w:val="single"/>
          <w:lang w:val="en-GB"/>
        </w:rPr>
        <w:t>Phytocoenologia</w:t>
      </w:r>
      <w:proofErr w:type="spellEnd"/>
      <w:r w:rsidRPr="00964BA9">
        <w:rPr>
          <w:rFonts w:eastAsiaTheme="minorHAnsi"/>
          <w:i/>
          <w:iCs/>
          <w:color w:val="000000" w:themeColor="text1"/>
          <w:lang w:val="en-GB"/>
        </w:rPr>
        <w:t xml:space="preserve"> 48(2)</w:t>
      </w:r>
      <w:r w:rsidRPr="00964BA9">
        <w:rPr>
          <w:rFonts w:eastAsiaTheme="minorHAnsi"/>
          <w:color w:val="000000" w:themeColor="text1"/>
          <w:lang w:val="en-GB"/>
        </w:rPr>
        <w:t>, 121-131.</w:t>
      </w:r>
      <w:r w:rsidRPr="00964BA9">
        <w:rPr>
          <w:color w:val="000000" w:themeColor="text1"/>
        </w:rPr>
        <w:t xml:space="preserve"> DOI: 10.1127/</w:t>
      </w:r>
      <w:proofErr w:type="spellStart"/>
      <w:r w:rsidRPr="00964BA9">
        <w:rPr>
          <w:color w:val="000000" w:themeColor="text1"/>
        </w:rPr>
        <w:t>phyto</w:t>
      </w:r>
      <w:proofErr w:type="spellEnd"/>
      <w:r w:rsidRPr="00964BA9">
        <w:rPr>
          <w:color w:val="000000" w:themeColor="text1"/>
        </w:rPr>
        <w:t xml:space="preserve">/2017/0184 </w:t>
      </w:r>
    </w:p>
    <w:p w14:paraId="3F52AA42" w14:textId="77777777" w:rsidR="00B567F8" w:rsidRPr="00964BA9" w:rsidRDefault="00B567F8" w:rsidP="00964BA9">
      <w:pPr>
        <w:pStyle w:val="NormalWeb"/>
        <w:spacing w:line="480" w:lineRule="auto"/>
        <w:rPr>
          <w:color w:val="000000" w:themeColor="text1"/>
        </w:rPr>
      </w:pPr>
    </w:p>
    <w:p w14:paraId="2D3895B7" w14:textId="77777777" w:rsidR="00964BA9" w:rsidRPr="00964BA9" w:rsidRDefault="00964BA9" w:rsidP="00964BA9">
      <w:pPr>
        <w:spacing w:line="480" w:lineRule="auto"/>
        <w:rPr>
          <w:rFonts w:ascii="Times New Roman" w:eastAsia="Times New Roman" w:hAnsi="Times New Roman" w:cs="Times New Roman"/>
          <w:color w:val="000000" w:themeColor="text1"/>
        </w:rPr>
      </w:pPr>
      <w:r w:rsidRPr="00964BA9">
        <w:rPr>
          <w:rFonts w:ascii="Times New Roman" w:eastAsiaTheme="minorHAnsi" w:hAnsi="Times New Roman" w:cs="Times New Roman"/>
          <w:color w:val="000000" w:themeColor="text1"/>
          <w:lang w:val="en-GB"/>
        </w:rPr>
        <w:t xml:space="preserve">Clarke, K. R. (1993). Non‐parametric multivariate analyses of changes in community structure. </w:t>
      </w:r>
      <w:r w:rsidRPr="00964BA9">
        <w:rPr>
          <w:rFonts w:ascii="Times New Roman" w:eastAsiaTheme="minorHAnsi" w:hAnsi="Times New Roman" w:cs="Times New Roman"/>
          <w:i/>
          <w:iCs/>
          <w:color w:val="000000" w:themeColor="text1"/>
          <w:lang w:val="en-GB"/>
        </w:rPr>
        <w:t>Australian Journal of Ecology 18(1)</w:t>
      </w:r>
      <w:r w:rsidRPr="00964BA9">
        <w:rPr>
          <w:rFonts w:ascii="Times New Roman" w:eastAsiaTheme="minorHAnsi" w:hAnsi="Times New Roman" w:cs="Times New Roman"/>
          <w:color w:val="000000" w:themeColor="text1"/>
          <w:lang w:val="en-GB"/>
        </w:rPr>
        <w:t>, 117-143.</w:t>
      </w:r>
      <w:r w:rsidRPr="00964BA9">
        <w:rPr>
          <w:rFonts w:ascii="Times New Roman" w:hAnsi="Times New Roman" w:cs="Times New Roman"/>
          <w:color w:val="000000" w:themeColor="text1"/>
          <w:shd w:val="clear" w:color="auto" w:fill="FFFFFF"/>
        </w:rPr>
        <w:t xml:space="preserve"> </w:t>
      </w:r>
      <w:r w:rsidRPr="00964BA9">
        <w:rPr>
          <w:rStyle w:val="apple-converted-space"/>
          <w:rFonts w:ascii="Times New Roman" w:hAnsi="Times New Roman" w:cs="Times New Roman"/>
          <w:color w:val="000000" w:themeColor="text1"/>
          <w:shd w:val="clear" w:color="auto" w:fill="FFFFFF"/>
        </w:rPr>
        <w:t> </w:t>
      </w:r>
      <w:hyperlink r:id="rId25" w:history="1">
        <w:r w:rsidRPr="00964BA9">
          <w:rPr>
            <w:rStyle w:val="Hyperlink"/>
            <w:rFonts w:ascii="Times New Roman" w:hAnsi="Times New Roman" w:cs="Times New Roman"/>
            <w:color w:val="000000" w:themeColor="text1"/>
          </w:rPr>
          <w:t>https://doi.org/10.1111/j.1442-9993.1993.tb00438.x</w:t>
        </w:r>
      </w:hyperlink>
    </w:p>
    <w:p w14:paraId="6ED4685E" w14:textId="77777777" w:rsidR="00964BA9" w:rsidRPr="00964BA9" w:rsidRDefault="00964BA9" w:rsidP="00964BA9">
      <w:pPr>
        <w:spacing w:line="480" w:lineRule="auto"/>
        <w:rPr>
          <w:rFonts w:ascii="Times New Roman" w:hAnsi="Times New Roman" w:cs="Times New Roman"/>
          <w:color w:val="000000" w:themeColor="text1"/>
        </w:rPr>
      </w:pPr>
    </w:p>
    <w:p w14:paraId="65B4C4A6"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r w:rsidRPr="00964BA9">
        <w:rPr>
          <w:rFonts w:ascii="Times New Roman" w:eastAsiaTheme="minorHAnsi" w:hAnsi="Times New Roman" w:cs="Times New Roman"/>
          <w:color w:val="000000" w:themeColor="text1"/>
          <w:lang w:val="en-GB"/>
        </w:rPr>
        <w:t>Clements, F. E. (1916). Plant succession: An analysis of the development of vegetation (No. 242). Carnegie Institution of Washington.</w:t>
      </w:r>
    </w:p>
    <w:p w14:paraId="62E900B9"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1FCDB30B"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hAnsi="Times New Roman" w:cs="Times New Roman"/>
          <w:color w:val="000000" w:themeColor="text1"/>
        </w:rPr>
        <w:t xml:space="preserve">Cribari-Neto, F., &amp; </w:t>
      </w:r>
      <w:proofErr w:type="spellStart"/>
      <w:r w:rsidRPr="00964BA9">
        <w:rPr>
          <w:rFonts w:ascii="Times New Roman" w:hAnsi="Times New Roman" w:cs="Times New Roman"/>
          <w:color w:val="000000" w:themeColor="text1"/>
        </w:rPr>
        <w:t>Zeileis</w:t>
      </w:r>
      <w:proofErr w:type="spellEnd"/>
      <w:r w:rsidRPr="00964BA9">
        <w:rPr>
          <w:rFonts w:ascii="Times New Roman" w:hAnsi="Times New Roman" w:cs="Times New Roman"/>
          <w:color w:val="000000" w:themeColor="text1"/>
        </w:rPr>
        <w:t>, A. (2010). Beta regression in R. </w:t>
      </w:r>
      <w:r w:rsidRPr="00964BA9">
        <w:rPr>
          <w:rFonts w:ascii="Times New Roman" w:hAnsi="Times New Roman" w:cs="Times New Roman"/>
          <w:i/>
          <w:iCs/>
          <w:color w:val="000000" w:themeColor="text1"/>
        </w:rPr>
        <w:t>Journal of statistical software, 34</w:t>
      </w:r>
      <w:r w:rsidRPr="00964BA9">
        <w:rPr>
          <w:rFonts w:ascii="Times New Roman" w:hAnsi="Times New Roman" w:cs="Times New Roman"/>
          <w:color w:val="000000" w:themeColor="text1"/>
        </w:rPr>
        <w:t>, 1-24.</w:t>
      </w:r>
      <w:r w:rsidRPr="00964BA9">
        <w:rPr>
          <w:rFonts w:ascii="Times New Roman" w:hAnsi="Times New Roman" w:cs="Times New Roman"/>
          <w:color w:val="000000" w:themeColor="text1"/>
          <w:shd w:val="clear" w:color="auto" w:fill="FFFFFF"/>
        </w:rPr>
        <w:t xml:space="preserve"> </w:t>
      </w:r>
      <w:r w:rsidRPr="00964BA9">
        <w:rPr>
          <w:rFonts w:ascii="Times New Roman" w:eastAsia="Times New Roman" w:hAnsi="Times New Roman" w:cs="Times New Roman"/>
          <w:color w:val="000000" w:themeColor="text1"/>
          <w:shd w:val="clear" w:color="auto" w:fill="FFFFFF"/>
          <w:lang w:eastAsia="en-GB"/>
        </w:rPr>
        <w:t>https://doi.org/10.18637/jss.v034.i02</w:t>
      </w:r>
    </w:p>
    <w:p w14:paraId="75337C9B" w14:textId="77777777" w:rsidR="00964BA9" w:rsidRPr="00964BA9" w:rsidRDefault="00964BA9" w:rsidP="00964BA9">
      <w:pPr>
        <w:spacing w:line="480" w:lineRule="auto"/>
        <w:rPr>
          <w:rFonts w:ascii="Times New Roman" w:hAnsi="Times New Roman" w:cs="Times New Roman"/>
          <w:color w:val="000000" w:themeColor="text1"/>
        </w:rPr>
      </w:pPr>
    </w:p>
    <w:p w14:paraId="5340416A" w14:textId="77777777" w:rsidR="00964BA9" w:rsidRPr="00964BA9" w:rsidRDefault="00964BA9" w:rsidP="00964BA9">
      <w:pPr>
        <w:spacing w:line="480" w:lineRule="auto"/>
        <w:rPr>
          <w:rFonts w:ascii="Times New Roman" w:eastAsia="Times New Roman" w:hAnsi="Times New Roman" w:cs="Times New Roman"/>
          <w:color w:val="000000" w:themeColor="text1"/>
        </w:rPr>
      </w:pPr>
      <w:r w:rsidRPr="00964BA9">
        <w:rPr>
          <w:rFonts w:ascii="Times New Roman" w:eastAsiaTheme="minorHAnsi" w:hAnsi="Times New Roman" w:cs="Times New Roman"/>
          <w:color w:val="000000" w:themeColor="text1"/>
          <w:lang w:val="en-GB"/>
        </w:rPr>
        <w:t xml:space="preserve">De Cáceres, M., Font, X. &amp; Oliva, F. (2010). The management of vegetation classifications with fuzzy clustering. </w:t>
      </w:r>
      <w:r w:rsidRPr="00964BA9">
        <w:rPr>
          <w:rFonts w:ascii="Times New Roman" w:eastAsiaTheme="minorHAnsi" w:hAnsi="Times New Roman" w:cs="Times New Roman"/>
          <w:i/>
          <w:iCs/>
          <w:color w:val="000000" w:themeColor="text1"/>
          <w:lang w:val="en-GB"/>
        </w:rPr>
        <w:t>Journal of Vegetation Science 21(6)</w:t>
      </w:r>
      <w:r w:rsidRPr="00964BA9">
        <w:rPr>
          <w:rFonts w:ascii="Times New Roman" w:eastAsiaTheme="minorHAnsi" w:hAnsi="Times New Roman" w:cs="Times New Roman"/>
          <w:color w:val="000000" w:themeColor="text1"/>
          <w:lang w:val="en-GB"/>
        </w:rPr>
        <w:t>, 1138-1151.</w:t>
      </w:r>
      <w:r w:rsidRPr="00964BA9">
        <w:rPr>
          <w:rFonts w:ascii="Times New Roman" w:hAnsi="Times New Roman" w:cs="Times New Roman"/>
          <w:color w:val="000000" w:themeColor="text1"/>
          <w:shd w:val="clear" w:color="auto" w:fill="FFFFFF"/>
        </w:rPr>
        <w:t xml:space="preserve"> </w:t>
      </w:r>
      <w:r w:rsidRPr="00964BA9">
        <w:rPr>
          <w:rStyle w:val="apple-converted-space"/>
          <w:rFonts w:ascii="Times New Roman" w:hAnsi="Times New Roman" w:cs="Times New Roman"/>
          <w:color w:val="000000" w:themeColor="text1"/>
          <w:shd w:val="clear" w:color="auto" w:fill="FFFFFF"/>
        </w:rPr>
        <w:t> </w:t>
      </w:r>
    </w:p>
    <w:p w14:paraId="631A6A21" w14:textId="77777777" w:rsidR="00964BA9" w:rsidRPr="00964BA9" w:rsidRDefault="00124999" w:rsidP="00964BA9">
      <w:pPr>
        <w:spacing w:line="480" w:lineRule="auto"/>
        <w:rPr>
          <w:rFonts w:ascii="Times New Roman" w:hAnsi="Times New Roman" w:cs="Times New Roman"/>
          <w:color w:val="000000" w:themeColor="text1"/>
        </w:rPr>
      </w:pPr>
      <w:hyperlink r:id="rId26" w:history="1">
        <w:r w:rsidR="00964BA9" w:rsidRPr="00964BA9">
          <w:rPr>
            <w:rStyle w:val="Hyperlink"/>
            <w:rFonts w:ascii="Times New Roman" w:hAnsi="Times New Roman" w:cs="Times New Roman"/>
            <w:color w:val="000000" w:themeColor="text1"/>
          </w:rPr>
          <w:t>https://doi.org/10.1111/j.1654-1103.2010.01211.x</w:t>
        </w:r>
      </w:hyperlink>
    </w:p>
    <w:p w14:paraId="0766600A"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7D7F1042"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r w:rsidRPr="00964BA9">
        <w:rPr>
          <w:rFonts w:ascii="Times New Roman" w:eastAsiaTheme="minorHAnsi" w:hAnsi="Times New Roman" w:cs="Times New Roman"/>
          <w:color w:val="000000" w:themeColor="text1"/>
          <w:lang w:val="en-GB"/>
        </w:rPr>
        <w:t>DPE (2022). A Revised Classification of Plant Communities of Eastern New South Wales. NSW Department of Planning and Environment, Locked Bag 5022, Parramatta NSW 2124.</w:t>
      </w:r>
      <w:r w:rsidRPr="00964BA9">
        <w:rPr>
          <w:rFonts w:ascii="Times New Roman" w:hAnsi="Times New Roman" w:cs="Times New Roman"/>
        </w:rPr>
        <w:t xml:space="preserve"> </w:t>
      </w:r>
      <w:r w:rsidRPr="00964BA9">
        <w:rPr>
          <w:rFonts w:ascii="Times New Roman" w:eastAsiaTheme="minorHAnsi" w:hAnsi="Times New Roman" w:cs="Times New Roman"/>
          <w:color w:val="000000" w:themeColor="text1"/>
          <w:lang w:val="en-GB"/>
        </w:rPr>
        <w:t>https://www.environment.nsw.gov.au/-/media/OEH/Corporate-Site/Documents/BioNet/a-revised-classification-of-plant-communities-of-eastern-new-south-wales-22017.pdf</w:t>
      </w:r>
    </w:p>
    <w:p w14:paraId="0E9FAFC3"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1F268204"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heme="minorHAnsi" w:hAnsi="Times New Roman" w:cs="Times New Roman"/>
          <w:color w:val="000000" w:themeColor="text1"/>
          <w:lang w:val="en-GB"/>
        </w:rPr>
        <w:lastRenderedPageBreak/>
        <w:t xml:space="preserve">Eliot, C. (2007). Method and metaphysics in Clements’s and Gleason’s ecological explanations. </w:t>
      </w:r>
      <w:r w:rsidRPr="00964BA9">
        <w:rPr>
          <w:rFonts w:ascii="Times New Roman" w:eastAsiaTheme="minorHAnsi" w:hAnsi="Times New Roman" w:cs="Times New Roman"/>
          <w:i/>
          <w:iCs/>
          <w:color w:val="000000" w:themeColor="text1"/>
          <w:lang w:val="en-GB"/>
        </w:rPr>
        <w:t>Studies in History and Philosophy of Science Part C: Studies in History and Philosophy of Biological and Biomedical Sciences 38(1)</w:t>
      </w:r>
      <w:r w:rsidRPr="00964BA9">
        <w:rPr>
          <w:rFonts w:ascii="Times New Roman" w:eastAsiaTheme="minorHAnsi" w:hAnsi="Times New Roman" w:cs="Times New Roman"/>
          <w:color w:val="000000" w:themeColor="text1"/>
          <w:lang w:val="en-GB"/>
        </w:rPr>
        <w:t>, 85-109.</w:t>
      </w:r>
      <w:r w:rsidRPr="00964BA9">
        <w:rPr>
          <w:rFonts w:ascii="Times New Roman" w:hAnsi="Times New Roman" w:cs="Times New Roman"/>
          <w:color w:val="000000" w:themeColor="text1"/>
        </w:rPr>
        <w:t xml:space="preserve"> </w:t>
      </w:r>
      <w:hyperlink r:id="rId27" w:tgtFrame="_blank" w:tooltip="Persistent link using digital object identifier" w:history="1">
        <w:r w:rsidRPr="00964BA9">
          <w:rPr>
            <w:rFonts w:ascii="Times New Roman" w:eastAsia="Times New Roman" w:hAnsi="Times New Roman" w:cs="Times New Roman"/>
            <w:color w:val="000000" w:themeColor="text1"/>
            <w:lang w:eastAsia="en-GB"/>
          </w:rPr>
          <w:t>https://doi.org/10.1016/j.shpsc.2006.12.006</w:t>
        </w:r>
      </w:hyperlink>
    </w:p>
    <w:p w14:paraId="23569372"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30A44FF6" w14:textId="4BEE5895" w:rsidR="00C93A70" w:rsidRPr="00C93A70" w:rsidRDefault="00866273" w:rsidP="00D223B3">
      <w:pPr>
        <w:spacing w:line="360" w:lineRule="auto"/>
        <w:rPr>
          <w:rFonts w:ascii="Times New Roman" w:eastAsia="Times New Roman" w:hAnsi="Times New Roman" w:cs="Times New Roman"/>
          <w:lang w:eastAsia="en-GB"/>
        </w:rPr>
      </w:pPr>
      <w:r w:rsidRPr="00D223B3">
        <w:rPr>
          <w:rFonts w:ascii="Times New Roman" w:eastAsiaTheme="minorHAnsi" w:hAnsi="Times New Roman" w:cs="Times New Roman"/>
          <w:color w:val="000000" w:themeColor="text1"/>
          <w:lang w:val="en-GB"/>
        </w:rPr>
        <w:t>Faith, D. P., Minchin, P. R. &amp; Belbin, L. (1987). Compositional dissimilarity as a robust measure of ecological distance. </w:t>
      </w:r>
      <w:proofErr w:type="spellStart"/>
      <w:r w:rsidRPr="00D223B3">
        <w:rPr>
          <w:rFonts w:ascii="Times New Roman" w:eastAsiaTheme="minorHAnsi" w:hAnsi="Times New Roman" w:cs="Times New Roman"/>
          <w:i/>
          <w:iCs/>
          <w:color w:val="000000" w:themeColor="text1"/>
          <w:lang w:val="en-GB"/>
        </w:rPr>
        <w:t>Vegetatio</w:t>
      </w:r>
      <w:proofErr w:type="spellEnd"/>
      <w:r w:rsidRPr="00D223B3">
        <w:rPr>
          <w:rFonts w:ascii="Times New Roman" w:eastAsiaTheme="minorHAnsi" w:hAnsi="Times New Roman" w:cs="Times New Roman"/>
          <w:i/>
          <w:iCs/>
          <w:color w:val="000000" w:themeColor="text1"/>
          <w:lang w:val="en-GB"/>
        </w:rPr>
        <w:t>, 69</w:t>
      </w:r>
      <w:r w:rsidRPr="00D223B3">
        <w:rPr>
          <w:rFonts w:ascii="Times New Roman" w:eastAsiaTheme="minorHAnsi" w:hAnsi="Times New Roman" w:cs="Times New Roman"/>
          <w:color w:val="000000" w:themeColor="text1"/>
          <w:lang w:val="en-GB"/>
        </w:rPr>
        <w:t>, 57-68.</w:t>
      </w:r>
      <w:r w:rsidR="00C93A70" w:rsidRPr="00C93A70">
        <w:rPr>
          <w:rFonts w:ascii="Helvetica Neue" w:hAnsi="Helvetica Neue"/>
          <w:color w:val="333333"/>
          <w:shd w:val="clear" w:color="auto" w:fill="FCFCFC"/>
        </w:rPr>
        <w:t xml:space="preserve"> </w:t>
      </w:r>
      <w:r w:rsidR="00C93A70" w:rsidRPr="00D223B3">
        <w:rPr>
          <w:rFonts w:ascii="Times New Roman" w:eastAsia="Times New Roman" w:hAnsi="Times New Roman" w:cs="Times New Roman"/>
          <w:color w:val="000000" w:themeColor="text1"/>
          <w:lang w:eastAsia="en-GB"/>
        </w:rPr>
        <w:t>https://doi.org/10.1007/BF00038687</w:t>
      </w:r>
    </w:p>
    <w:p w14:paraId="357CC8A1" w14:textId="2A9C5ED2" w:rsidR="00866273" w:rsidRPr="00D223B3" w:rsidRDefault="00866273" w:rsidP="00D223B3">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00FE14D8" w14:textId="77777777" w:rsidR="00866273" w:rsidRPr="00D223B3" w:rsidRDefault="00866273" w:rsidP="00D223B3">
      <w:pPr>
        <w:rPr>
          <w:rFonts w:ascii="Times New Roman" w:eastAsia="Times New Roman" w:hAnsi="Times New Roman" w:cs="Times New Roman"/>
          <w:lang w:eastAsia="en-GB"/>
        </w:rPr>
      </w:pPr>
    </w:p>
    <w:p w14:paraId="4B633489" w14:textId="1E9AD8D3"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roofErr w:type="spellStart"/>
      <w:r w:rsidRPr="00964BA9">
        <w:rPr>
          <w:rFonts w:ascii="Times New Roman" w:eastAsiaTheme="minorHAnsi" w:hAnsi="Times New Roman" w:cs="Times New Roman"/>
          <w:color w:val="000000" w:themeColor="text1"/>
          <w:lang w:val="en-GB"/>
        </w:rPr>
        <w:t>Feoli</w:t>
      </w:r>
      <w:proofErr w:type="spellEnd"/>
      <w:r w:rsidRPr="00964BA9">
        <w:rPr>
          <w:rFonts w:ascii="Times New Roman" w:eastAsiaTheme="minorHAnsi" w:hAnsi="Times New Roman" w:cs="Times New Roman"/>
          <w:color w:val="000000" w:themeColor="text1"/>
          <w:lang w:val="en-GB"/>
        </w:rPr>
        <w:t xml:space="preserve">, E. &amp; Lausi, D. (1981). The logical basis of </w:t>
      </w:r>
      <w:proofErr w:type="spellStart"/>
      <w:r w:rsidRPr="00964BA9">
        <w:rPr>
          <w:rFonts w:ascii="Times New Roman" w:eastAsiaTheme="minorHAnsi" w:hAnsi="Times New Roman" w:cs="Times New Roman"/>
          <w:color w:val="000000" w:themeColor="text1"/>
          <w:lang w:val="en-GB"/>
        </w:rPr>
        <w:t>syntaxonomy</w:t>
      </w:r>
      <w:proofErr w:type="spellEnd"/>
      <w:r w:rsidRPr="00964BA9">
        <w:rPr>
          <w:rFonts w:ascii="Times New Roman" w:eastAsiaTheme="minorHAnsi" w:hAnsi="Times New Roman" w:cs="Times New Roman"/>
          <w:color w:val="000000" w:themeColor="text1"/>
          <w:lang w:val="en-GB"/>
        </w:rPr>
        <w:t xml:space="preserve"> in vegetation science. In H. Dierschke (Ed.) </w:t>
      </w:r>
      <w:proofErr w:type="spellStart"/>
      <w:r w:rsidRPr="00964BA9">
        <w:rPr>
          <w:rFonts w:ascii="Times New Roman" w:eastAsiaTheme="minorHAnsi" w:hAnsi="Times New Roman" w:cs="Times New Roman"/>
          <w:i/>
          <w:iCs/>
          <w:color w:val="000000" w:themeColor="text1"/>
          <w:lang w:val="en-GB"/>
        </w:rPr>
        <w:t>Syntaxonomie</w:t>
      </w:r>
      <w:proofErr w:type="spellEnd"/>
      <w:r w:rsidRPr="00964BA9">
        <w:rPr>
          <w:rFonts w:ascii="Times New Roman" w:eastAsiaTheme="minorHAnsi" w:hAnsi="Times New Roman" w:cs="Times New Roman"/>
          <w:color w:val="000000" w:themeColor="text1"/>
          <w:lang w:val="en-GB"/>
        </w:rPr>
        <w:t xml:space="preserve"> (pp. 35-42). J. Cramer.</w:t>
      </w:r>
    </w:p>
    <w:p w14:paraId="37E3477C"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253A201D"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heme="minorHAnsi" w:hAnsi="Times New Roman" w:cs="Times New Roman"/>
          <w:color w:val="000000" w:themeColor="text1"/>
          <w:lang w:val="en-GB"/>
        </w:rPr>
        <w:t xml:space="preserve">Gleason, H.A. (1926). The individualistic concept of the plant association. </w:t>
      </w:r>
      <w:r w:rsidRPr="00964BA9">
        <w:rPr>
          <w:rFonts w:ascii="Times New Roman" w:eastAsiaTheme="minorHAnsi" w:hAnsi="Times New Roman" w:cs="Times New Roman"/>
          <w:i/>
          <w:iCs/>
          <w:color w:val="000000" w:themeColor="text1"/>
          <w:lang w:val="en-GB"/>
        </w:rPr>
        <w:t>Bulletin of the Torrey Botanical Club 53</w:t>
      </w:r>
      <w:r w:rsidRPr="00964BA9">
        <w:rPr>
          <w:rFonts w:ascii="Times New Roman" w:eastAsiaTheme="minorHAnsi" w:hAnsi="Times New Roman" w:cs="Times New Roman"/>
          <w:color w:val="000000" w:themeColor="text1"/>
          <w:lang w:val="en-GB"/>
        </w:rPr>
        <w:t>, 7–26.</w:t>
      </w:r>
      <w:r w:rsidRPr="00964BA9">
        <w:rPr>
          <w:rFonts w:ascii="Times New Roman" w:hAnsi="Times New Roman" w:cs="Times New Roman"/>
          <w:color w:val="000000" w:themeColor="text1"/>
          <w:spacing w:val="-5"/>
        </w:rPr>
        <w:t xml:space="preserve"> </w:t>
      </w:r>
      <w:hyperlink r:id="rId28" w:history="1">
        <w:r w:rsidRPr="00964BA9">
          <w:rPr>
            <w:rStyle w:val="Hyperlink"/>
            <w:rFonts w:ascii="Times New Roman" w:eastAsia="Times New Roman" w:hAnsi="Times New Roman" w:cs="Times New Roman"/>
            <w:color w:val="000000" w:themeColor="text1"/>
            <w:spacing w:val="-5"/>
            <w:lang w:eastAsia="en-GB"/>
          </w:rPr>
          <w:t>https://doi.org/10.2307/2479933</w:t>
        </w:r>
      </w:hyperlink>
    </w:p>
    <w:p w14:paraId="41EEB7A0" w14:textId="77777777" w:rsidR="00964BA9" w:rsidRPr="00964BA9" w:rsidRDefault="00964BA9" w:rsidP="00964BA9">
      <w:pPr>
        <w:spacing w:line="480" w:lineRule="auto"/>
        <w:rPr>
          <w:rFonts w:ascii="Times New Roman" w:hAnsi="Times New Roman" w:cs="Times New Roman"/>
          <w:color w:val="000000" w:themeColor="text1"/>
        </w:rPr>
      </w:pPr>
    </w:p>
    <w:p w14:paraId="7E074CB6" w14:textId="2E1BCED2" w:rsid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hAnsi="Times New Roman" w:cs="Times New Roman"/>
          <w:color w:val="000000" w:themeColor="text1"/>
        </w:rPr>
        <w:t xml:space="preserve">Han, J., Kamber, M. &amp; Pei, J. (2012). </w:t>
      </w:r>
      <w:r w:rsidRPr="00964BA9">
        <w:rPr>
          <w:rFonts w:ascii="Times New Roman" w:hAnsi="Times New Roman" w:cs="Times New Roman"/>
          <w:i/>
          <w:iCs/>
          <w:color w:val="000000" w:themeColor="text1"/>
        </w:rPr>
        <w:t>Data Mining: Concepts and Techniques, Third Edition</w:t>
      </w:r>
      <w:r w:rsidRPr="00964BA9">
        <w:rPr>
          <w:rFonts w:ascii="Times New Roman" w:hAnsi="Times New Roman" w:cs="Times New Roman"/>
          <w:color w:val="000000" w:themeColor="text1"/>
        </w:rPr>
        <w:t xml:space="preserve">. Morgan Kaufmann Publishers. </w:t>
      </w:r>
      <w:hyperlink r:id="rId29" w:history="1">
        <w:r w:rsidRPr="00964BA9">
          <w:rPr>
            <w:rFonts w:ascii="Times New Roman" w:eastAsia="Times New Roman" w:hAnsi="Times New Roman" w:cs="Times New Roman"/>
            <w:color w:val="000000" w:themeColor="text1"/>
            <w:lang w:eastAsia="en-GB"/>
          </w:rPr>
          <w:t>https://doi.org/10.1016/C2009-0-61819-5</w:t>
        </w:r>
      </w:hyperlink>
    </w:p>
    <w:p w14:paraId="7BDA0CB3" w14:textId="77777777" w:rsidR="00B567F8" w:rsidRPr="00964BA9" w:rsidRDefault="00B567F8" w:rsidP="00964BA9">
      <w:pPr>
        <w:spacing w:line="480" w:lineRule="auto"/>
        <w:rPr>
          <w:rFonts w:ascii="Times New Roman" w:eastAsia="Times New Roman" w:hAnsi="Times New Roman" w:cs="Times New Roman"/>
          <w:color w:val="000000" w:themeColor="text1"/>
          <w:lang w:eastAsia="en-GB"/>
        </w:rPr>
      </w:pPr>
    </w:p>
    <w:p w14:paraId="7916EF47" w14:textId="3A72A078" w:rsidR="00964BA9" w:rsidRDefault="00964BA9" w:rsidP="00964BA9">
      <w:pPr>
        <w:pStyle w:val="NormalWeb"/>
        <w:spacing w:line="480" w:lineRule="auto"/>
        <w:rPr>
          <w:rFonts w:eastAsiaTheme="minorEastAsia"/>
          <w:color w:val="000000" w:themeColor="text1"/>
          <w:lang w:eastAsia="en-US"/>
        </w:rPr>
      </w:pPr>
      <w:proofErr w:type="spellStart"/>
      <w:r w:rsidRPr="00964BA9">
        <w:rPr>
          <w:rFonts w:eastAsiaTheme="minorEastAsia"/>
          <w:color w:val="000000" w:themeColor="text1"/>
          <w:lang w:eastAsia="en-US"/>
        </w:rPr>
        <w:t>Karypis</w:t>
      </w:r>
      <w:proofErr w:type="spellEnd"/>
      <w:r w:rsidRPr="00964BA9">
        <w:rPr>
          <w:rFonts w:eastAsiaTheme="minorEastAsia"/>
          <w:color w:val="000000" w:themeColor="text1"/>
          <w:lang w:eastAsia="en-US"/>
        </w:rPr>
        <w:t xml:space="preserve">, G. &amp; Kumar, V. (1998). </w:t>
      </w:r>
      <w:proofErr w:type="spellStart"/>
      <w:r w:rsidRPr="00964BA9">
        <w:rPr>
          <w:rFonts w:eastAsiaTheme="minorEastAsia"/>
          <w:color w:val="000000" w:themeColor="text1"/>
          <w:lang w:eastAsia="en-US"/>
        </w:rPr>
        <w:t>hMETIS</w:t>
      </w:r>
      <w:proofErr w:type="spellEnd"/>
      <w:r w:rsidRPr="00964BA9">
        <w:rPr>
          <w:rFonts w:eastAsiaTheme="minorEastAsia"/>
          <w:color w:val="000000" w:themeColor="text1"/>
          <w:lang w:eastAsia="en-US"/>
        </w:rPr>
        <w:t xml:space="preserve"> 1.5: A Hypergraph Partitioning Package. Technical Report, Department of Computer Science, University of Minnesota, 1998 http://winter.cs. umn.edu/~</w:t>
      </w:r>
      <w:proofErr w:type="spellStart"/>
      <w:r w:rsidRPr="00964BA9">
        <w:rPr>
          <w:rFonts w:eastAsiaTheme="minorEastAsia"/>
          <w:color w:val="000000" w:themeColor="text1"/>
          <w:lang w:eastAsia="en-US"/>
        </w:rPr>
        <w:t>karypis</w:t>
      </w:r>
      <w:proofErr w:type="spellEnd"/>
      <w:r w:rsidRPr="00964BA9">
        <w:rPr>
          <w:rFonts w:eastAsiaTheme="minorEastAsia"/>
          <w:color w:val="000000" w:themeColor="text1"/>
          <w:lang w:eastAsia="en-US"/>
        </w:rPr>
        <w:t xml:space="preserve">/metis. </w:t>
      </w:r>
    </w:p>
    <w:p w14:paraId="5A82FDD3" w14:textId="77777777" w:rsidR="00B567F8" w:rsidRPr="00964BA9" w:rsidRDefault="00B567F8" w:rsidP="00964BA9">
      <w:pPr>
        <w:pStyle w:val="NormalWeb"/>
        <w:spacing w:line="480" w:lineRule="auto"/>
        <w:rPr>
          <w:rFonts w:eastAsiaTheme="minorEastAsia"/>
          <w:color w:val="000000" w:themeColor="text1"/>
          <w:lang w:eastAsia="en-US"/>
        </w:rPr>
      </w:pPr>
    </w:p>
    <w:p w14:paraId="7FE67F15" w14:textId="77777777" w:rsidR="00964BA9" w:rsidRPr="00964BA9" w:rsidRDefault="00964BA9" w:rsidP="00964BA9">
      <w:pPr>
        <w:spacing w:line="480" w:lineRule="auto"/>
        <w:rPr>
          <w:rFonts w:ascii="Times New Roman" w:eastAsia="Times New Roman" w:hAnsi="Times New Roman" w:cs="Times New Roman"/>
          <w:color w:val="000000" w:themeColor="text1"/>
        </w:rPr>
      </w:pPr>
      <w:proofErr w:type="spellStart"/>
      <w:r w:rsidRPr="00964BA9">
        <w:rPr>
          <w:rFonts w:ascii="Times New Roman" w:hAnsi="Times New Roman" w:cs="Times New Roman"/>
          <w:color w:val="000000" w:themeColor="text1"/>
        </w:rPr>
        <w:t>Karypis</w:t>
      </w:r>
      <w:proofErr w:type="spellEnd"/>
      <w:r w:rsidRPr="00964BA9">
        <w:rPr>
          <w:rFonts w:ascii="Times New Roman" w:hAnsi="Times New Roman" w:cs="Times New Roman"/>
          <w:color w:val="000000" w:themeColor="text1"/>
        </w:rPr>
        <w:t xml:space="preserve">, G., Han, E. H. &amp; Kumar, V. (1999). Chameleon: Hierarchical clustering using dynamic modelling. </w:t>
      </w:r>
      <w:r w:rsidRPr="00964BA9">
        <w:rPr>
          <w:rFonts w:ascii="Times New Roman" w:hAnsi="Times New Roman" w:cs="Times New Roman"/>
          <w:i/>
          <w:iCs/>
          <w:color w:val="000000" w:themeColor="text1"/>
        </w:rPr>
        <w:t>Computer 32(8)</w:t>
      </w:r>
      <w:r w:rsidRPr="00964BA9">
        <w:rPr>
          <w:rFonts w:ascii="Times New Roman" w:hAnsi="Times New Roman" w:cs="Times New Roman"/>
          <w:color w:val="000000" w:themeColor="text1"/>
        </w:rPr>
        <w:t xml:space="preserve">, 68-75. </w:t>
      </w:r>
      <w:hyperlink r:id="rId30" w:history="1">
        <w:r w:rsidRPr="00964BA9">
          <w:rPr>
            <w:rStyle w:val="Hyperlink"/>
            <w:rFonts w:ascii="Times New Roman" w:hAnsi="Times New Roman" w:cs="Times New Roman"/>
            <w:color w:val="000000" w:themeColor="text1"/>
          </w:rPr>
          <w:t>https://doi.org/10.1109/2.781637</w:t>
        </w:r>
      </w:hyperlink>
    </w:p>
    <w:p w14:paraId="48A6586B" w14:textId="77777777" w:rsidR="00964BA9" w:rsidRPr="00964BA9" w:rsidRDefault="00964BA9" w:rsidP="00964BA9">
      <w:pPr>
        <w:spacing w:line="480" w:lineRule="auto"/>
        <w:rPr>
          <w:rFonts w:ascii="Times New Roman" w:hAnsi="Times New Roman" w:cs="Times New Roman"/>
          <w:color w:val="000000" w:themeColor="text1"/>
        </w:rPr>
      </w:pPr>
    </w:p>
    <w:p w14:paraId="309ACA3A" w14:textId="77777777" w:rsidR="00964BA9" w:rsidRPr="00964BA9" w:rsidRDefault="00964BA9" w:rsidP="00964BA9">
      <w:pPr>
        <w:spacing w:line="480" w:lineRule="auto"/>
        <w:rPr>
          <w:rFonts w:ascii="Times New Roman" w:hAnsi="Times New Roman" w:cs="Times New Roman"/>
          <w:color w:val="000000" w:themeColor="text1"/>
        </w:rPr>
      </w:pPr>
      <w:proofErr w:type="spellStart"/>
      <w:r w:rsidRPr="00964BA9">
        <w:rPr>
          <w:rFonts w:ascii="Times New Roman" w:hAnsi="Times New Roman" w:cs="Times New Roman"/>
          <w:color w:val="000000" w:themeColor="text1"/>
        </w:rPr>
        <w:lastRenderedPageBreak/>
        <w:t>Karypis</w:t>
      </w:r>
      <w:proofErr w:type="spellEnd"/>
      <w:r w:rsidRPr="00964BA9">
        <w:rPr>
          <w:rFonts w:ascii="Times New Roman" w:hAnsi="Times New Roman" w:cs="Times New Roman"/>
          <w:color w:val="000000" w:themeColor="text1"/>
        </w:rPr>
        <w:t xml:space="preserve">, G. (2003). </w:t>
      </w:r>
      <w:r w:rsidRPr="00964BA9">
        <w:rPr>
          <w:rFonts w:ascii="Times New Roman" w:hAnsi="Times New Roman" w:cs="Times New Roman"/>
          <w:i/>
          <w:iCs/>
          <w:color w:val="000000" w:themeColor="text1"/>
        </w:rPr>
        <w:t>CLUTO A Clustering Toolkit, Technical Report: #02-017</w:t>
      </w:r>
      <w:r w:rsidRPr="00964BA9">
        <w:rPr>
          <w:rFonts w:ascii="Times New Roman" w:hAnsi="Times New Roman" w:cs="Times New Roman"/>
          <w:color w:val="000000" w:themeColor="text1"/>
        </w:rPr>
        <w:t>. University of Minnesota, Department of Computer Science Minneapolis, MN 55455.</w:t>
      </w:r>
    </w:p>
    <w:p w14:paraId="3D4CE63E" w14:textId="77777777" w:rsidR="00964BA9" w:rsidRPr="00964BA9" w:rsidRDefault="00964BA9" w:rsidP="00964BA9">
      <w:pPr>
        <w:autoSpaceDE w:val="0"/>
        <w:autoSpaceDN w:val="0"/>
        <w:adjustRightInd w:val="0"/>
        <w:spacing w:line="480" w:lineRule="auto"/>
        <w:ind w:right="-720"/>
        <w:rPr>
          <w:rFonts w:ascii="Times New Roman" w:hAnsi="Times New Roman" w:cs="Times New Roman"/>
          <w:color w:val="000000" w:themeColor="text1"/>
        </w:rPr>
      </w:pPr>
    </w:p>
    <w:p w14:paraId="4A29A3D3" w14:textId="77777777" w:rsidR="00964BA9" w:rsidRPr="00964BA9" w:rsidRDefault="00964BA9" w:rsidP="00964BA9">
      <w:pPr>
        <w:spacing w:line="480" w:lineRule="auto"/>
        <w:rPr>
          <w:rFonts w:ascii="Times New Roman" w:eastAsia="Times New Roman" w:hAnsi="Times New Roman" w:cs="Times New Roman"/>
          <w:color w:val="000000" w:themeColor="text1"/>
        </w:rPr>
      </w:pPr>
      <w:r w:rsidRPr="00964BA9">
        <w:rPr>
          <w:rFonts w:ascii="Times New Roman" w:hAnsi="Times New Roman" w:cs="Times New Roman"/>
          <w:color w:val="000000" w:themeColor="text1"/>
        </w:rPr>
        <w:t xml:space="preserve">Keddy, P. (1993). Do ecological communities exist? A reply to Bastow Wilson. </w:t>
      </w:r>
      <w:r w:rsidRPr="00964BA9">
        <w:rPr>
          <w:rFonts w:ascii="Times New Roman" w:hAnsi="Times New Roman" w:cs="Times New Roman"/>
          <w:i/>
          <w:iCs/>
          <w:color w:val="000000" w:themeColor="text1"/>
        </w:rPr>
        <w:t>Journal of Vegetation Science 4</w:t>
      </w:r>
      <w:r w:rsidRPr="00964BA9">
        <w:rPr>
          <w:rFonts w:ascii="Times New Roman" w:hAnsi="Times New Roman" w:cs="Times New Roman"/>
          <w:color w:val="000000" w:themeColor="text1"/>
        </w:rPr>
        <w:t>, 135-136.</w:t>
      </w:r>
      <w:hyperlink r:id="rId31" w:history="1">
        <w:r w:rsidRPr="00964BA9">
          <w:rPr>
            <w:rStyle w:val="Hyperlink"/>
            <w:rFonts w:ascii="Times New Roman" w:hAnsi="Times New Roman" w:cs="Times New Roman"/>
            <w:color w:val="000000" w:themeColor="text1"/>
          </w:rPr>
          <w:t>https://doi.org/10.2307/3235741</w:t>
        </w:r>
      </w:hyperlink>
    </w:p>
    <w:p w14:paraId="3A7EC48C"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2C47021B" w14:textId="7AFBF2DC" w:rsidR="00964BA9" w:rsidRDefault="00964BA9" w:rsidP="00964BA9">
      <w:pPr>
        <w:spacing w:line="480" w:lineRule="auto"/>
        <w:rPr>
          <w:rFonts w:ascii="Times New Roman" w:hAnsi="Times New Roman" w:cs="Times New Roman"/>
          <w:color w:val="000000" w:themeColor="text1"/>
        </w:rPr>
      </w:pPr>
      <w:proofErr w:type="spellStart"/>
      <w:r w:rsidRPr="00964BA9">
        <w:rPr>
          <w:rFonts w:ascii="Times New Roman" w:hAnsi="Times New Roman" w:cs="Times New Roman"/>
          <w:color w:val="000000" w:themeColor="text1"/>
        </w:rPr>
        <w:t>Keddy</w:t>
      </w:r>
      <w:proofErr w:type="spellEnd"/>
      <w:r w:rsidRPr="00964BA9">
        <w:rPr>
          <w:rFonts w:ascii="Times New Roman" w:hAnsi="Times New Roman" w:cs="Times New Roman"/>
          <w:color w:val="000000" w:themeColor="text1"/>
        </w:rPr>
        <w:t xml:space="preserve">, P.A., &amp; Laughlin, D.C. (2021). A framework for community ecology: species pools, </w:t>
      </w:r>
      <w:proofErr w:type="gramStart"/>
      <w:r w:rsidRPr="00964BA9">
        <w:rPr>
          <w:rFonts w:ascii="Times New Roman" w:hAnsi="Times New Roman" w:cs="Times New Roman"/>
          <w:color w:val="000000" w:themeColor="text1"/>
        </w:rPr>
        <w:t>filters</w:t>
      </w:r>
      <w:proofErr w:type="gramEnd"/>
      <w:r w:rsidRPr="00964BA9">
        <w:rPr>
          <w:rFonts w:ascii="Times New Roman" w:hAnsi="Times New Roman" w:cs="Times New Roman"/>
          <w:color w:val="000000" w:themeColor="text1"/>
        </w:rPr>
        <w:t xml:space="preserve"> and traits. Cambridge University Press.</w:t>
      </w:r>
    </w:p>
    <w:p w14:paraId="2FDC3615" w14:textId="77777777" w:rsidR="008A661B" w:rsidRPr="00964BA9" w:rsidRDefault="008A661B" w:rsidP="00964BA9">
      <w:pPr>
        <w:spacing w:line="480" w:lineRule="auto"/>
        <w:rPr>
          <w:rFonts w:ascii="Times New Roman" w:hAnsi="Times New Roman" w:cs="Times New Roman"/>
          <w:color w:val="000000" w:themeColor="text1"/>
        </w:rPr>
      </w:pPr>
    </w:p>
    <w:p w14:paraId="3931FBA7" w14:textId="5E005507" w:rsidR="008A661B" w:rsidRDefault="008A661B" w:rsidP="008A661B">
      <w:pPr>
        <w:spacing w:line="480" w:lineRule="auto"/>
        <w:rPr>
          <w:rFonts w:ascii="Times New Roman" w:hAnsi="Times New Roman" w:cs="Times New Roman"/>
          <w:color w:val="000000" w:themeColor="text1"/>
        </w:rPr>
      </w:pPr>
      <w:r w:rsidRPr="008A661B">
        <w:rPr>
          <w:rFonts w:ascii="Times New Roman" w:hAnsi="Times New Roman" w:cs="Times New Roman"/>
          <w:color w:val="000000" w:themeColor="text1"/>
        </w:rPr>
        <w:t>Keith, D.A., Ferrer-Paris, J.R. Nicholson, E. Bishop, M.J.</w:t>
      </w:r>
      <w:r>
        <w:rPr>
          <w:rFonts w:ascii="Times New Roman" w:hAnsi="Times New Roman" w:cs="Times New Roman"/>
          <w:color w:val="000000" w:themeColor="text1"/>
        </w:rPr>
        <w:t>,</w:t>
      </w:r>
      <w:r w:rsidRPr="008A661B">
        <w:rPr>
          <w:rFonts w:ascii="Times New Roman" w:hAnsi="Times New Roman" w:cs="Times New Roman"/>
          <w:color w:val="000000" w:themeColor="text1"/>
        </w:rPr>
        <w:t xml:space="preserve"> Polidoro, B.A. Ramirez-Llodra, E.</w:t>
      </w:r>
      <w:r>
        <w:rPr>
          <w:rFonts w:ascii="Times New Roman" w:hAnsi="Times New Roman" w:cs="Times New Roman"/>
          <w:color w:val="000000" w:themeColor="text1"/>
        </w:rPr>
        <w:t>,</w:t>
      </w:r>
      <w:r w:rsidRPr="008A661B">
        <w:rPr>
          <w:rFonts w:ascii="Times New Roman" w:hAnsi="Times New Roman" w:cs="Times New Roman"/>
          <w:color w:val="000000" w:themeColor="text1"/>
        </w:rPr>
        <w:t xml:space="preserve"> Tozer, M.G.</w:t>
      </w:r>
      <w:r>
        <w:rPr>
          <w:rFonts w:ascii="Times New Roman" w:hAnsi="Times New Roman" w:cs="Times New Roman"/>
          <w:color w:val="000000" w:themeColor="text1"/>
        </w:rPr>
        <w:t>,</w:t>
      </w:r>
      <w:r w:rsidRPr="008A661B">
        <w:rPr>
          <w:rFonts w:ascii="Times New Roman" w:hAnsi="Times New Roman" w:cs="Times New Roman"/>
          <w:color w:val="000000" w:themeColor="text1"/>
        </w:rPr>
        <w:t xml:space="preserve"> Nel, J.L.</w:t>
      </w:r>
      <w:r>
        <w:rPr>
          <w:rFonts w:ascii="Times New Roman" w:hAnsi="Times New Roman" w:cs="Times New Roman"/>
          <w:color w:val="000000" w:themeColor="text1"/>
        </w:rPr>
        <w:t>,</w:t>
      </w:r>
      <w:r w:rsidRPr="008A661B">
        <w:rPr>
          <w:rFonts w:ascii="Times New Roman" w:hAnsi="Times New Roman" w:cs="Times New Roman"/>
          <w:color w:val="000000" w:themeColor="text1"/>
        </w:rPr>
        <w:t xml:space="preserve"> Mac Nally</w:t>
      </w:r>
      <w:r>
        <w:rPr>
          <w:rFonts w:ascii="Times New Roman" w:hAnsi="Times New Roman" w:cs="Times New Roman"/>
          <w:color w:val="000000" w:themeColor="text1"/>
        </w:rPr>
        <w:t xml:space="preserve">, </w:t>
      </w:r>
      <w:r w:rsidRPr="008A661B">
        <w:rPr>
          <w:rFonts w:ascii="Times New Roman" w:hAnsi="Times New Roman" w:cs="Times New Roman"/>
          <w:color w:val="000000" w:themeColor="text1"/>
        </w:rPr>
        <w:t xml:space="preserve">R. </w:t>
      </w:r>
      <w:r>
        <w:rPr>
          <w:rFonts w:ascii="Times New Roman" w:hAnsi="Times New Roman" w:cs="Times New Roman"/>
          <w:color w:val="000000" w:themeColor="text1"/>
        </w:rPr>
        <w:t>&amp;</w:t>
      </w:r>
      <w:r w:rsidRPr="008A661B">
        <w:rPr>
          <w:rFonts w:ascii="Times New Roman" w:hAnsi="Times New Roman" w:cs="Times New Roman"/>
          <w:color w:val="000000" w:themeColor="text1"/>
        </w:rPr>
        <w:t xml:space="preserve"> Gregr</w:t>
      </w:r>
      <w:r>
        <w:rPr>
          <w:rFonts w:ascii="Times New Roman" w:hAnsi="Times New Roman" w:cs="Times New Roman"/>
          <w:color w:val="000000" w:themeColor="text1"/>
        </w:rPr>
        <w:t xml:space="preserve">, </w:t>
      </w:r>
      <w:r w:rsidRPr="008A661B">
        <w:rPr>
          <w:rFonts w:ascii="Times New Roman" w:hAnsi="Times New Roman" w:cs="Times New Roman"/>
          <w:color w:val="000000" w:themeColor="text1"/>
        </w:rPr>
        <w:t xml:space="preserve">E.J. </w:t>
      </w:r>
      <w:r>
        <w:rPr>
          <w:rFonts w:ascii="Times New Roman" w:hAnsi="Times New Roman" w:cs="Times New Roman"/>
          <w:color w:val="000000" w:themeColor="text1"/>
        </w:rPr>
        <w:t xml:space="preserve">et al. </w:t>
      </w:r>
      <w:r w:rsidRPr="008A661B">
        <w:rPr>
          <w:rFonts w:ascii="Times New Roman" w:hAnsi="Times New Roman" w:cs="Times New Roman"/>
          <w:color w:val="000000" w:themeColor="text1"/>
        </w:rPr>
        <w:t xml:space="preserve">(2022). A function-based typology for Earth’s ecosystems. </w:t>
      </w:r>
      <w:r w:rsidRPr="00A64A3B">
        <w:rPr>
          <w:rFonts w:ascii="Times New Roman" w:hAnsi="Times New Roman" w:cs="Times New Roman"/>
          <w:i/>
          <w:iCs/>
          <w:color w:val="000000" w:themeColor="text1"/>
        </w:rPr>
        <w:t>Nature 610(7932)</w:t>
      </w:r>
      <w:r>
        <w:rPr>
          <w:rFonts w:ascii="Times New Roman" w:hAnsi="Times New Roman" w:cs="Times New Roman"/>
          <w:color w:val="000000" w:themeColor="text1"/>
        </w:rPr>
        <w:t>,</w:t>
      </w:r>
      <w:r w:rsidRPr="008A661B">
        <w:rPr>
          <w:rFonts w:ascii="Times New Roman" w:hAnsi="Times New Roman" w:cs="Times New Roman"/>
          <w:color w:val="000000" w:themeColor="text1"/>
        </w:rPr>
        <w:t xml:space="preserve"> 513-518</w:t>
      </w:r>
      <w:r>
        <w:rPr>
          <w:rFonts w:ascii="Times New Roman" w:hAnsi="Times New Roman" w:cs="Times New Roman"/>
          <w:color w:val="000000" w:themeColor="text1"/>
        </w:rPr>
        <w:t>.</w:t>
      </w:r>
      <w:r w:rsidR="00A64A3B" w:rsidRPr="00A64A3B">
        <w:rPr>
          <w:rFonts w:ascii="Times New Roman" w:hAnsi="Times New Roman" w:cs="Times New Roman"/>
          <w:color w:val="000000" w:themeColor="text1"/>
        </w:rPr>
        <w:t xml:space="preserve"> </w:t>
      </w:r>
      <w:hyperlink r:id="rId32" w:history="1">
        <w:r w:rsidR="00A64A3B" w:rsidRPr="00164525">
          <w:rPr>
            <w:rStyle w:val="Hyperlink"/>
            <w:rFonts w:ascii="Times New Roman" w:hAnsi="Times New Roman" w:cs="Times New Roman"/>
          </w:rPr>
          <w:t>https://doi.org/10.1038/s41586-022-05318-4</w:t>
        </w:r>
      </w:hyperlink>
    </w:p>
    <w:p w14:paraId="40B27405" w14:textId="77777777" w:rsidR="00A64A3B" w:rsidRPr="008A661B" w:rsidRDefault="00A64A3B" w:rsidP="008A661B">
      <w:pPr>
        <w:spacing w:line="480" w:lineRule="auto"/>
        <w:rPr>
          <w:rFonts w:ascii="Times New Roman" w:hAnsi="Times New Roman" w:cs="Times New Roman"/>
          <w:color w:val="000000" w:themeColor="text1"/>
        </w:rPr>
      </w:pPr>
    </w:p>
    <w:p w14:paraId="1F5F220A" w14:textId="4EAEF295" w:rsidR="00964BA9" w:rsidRDefault="00964BA9" w:rsidP="00964BA9">
      <w:pPr>
        <w:spacing w:line="480" w:lineRule="auto"/>
        <w:rPr>
          <w:rFonts w:ascii="Times New Roman" w:hAnsi="Times New Roman" w:cs="Times New Roman"/>
          <w:color w:val="000000" w:themeColor="text1"/>
        </w:rPr>
      </w:pPr>
      <w:r w:rsidRPr="00964BA9">
        <w:rPr>
          <w:rFonts w:ascii="Times New Roman" w:hAnsi="Times New Roman" w:cs="Times New Roman"/>
          <w:color w:val="000000" w:themeColor="text1"/>
        </w:rPr>
        <w:t>Kent, M. (2011). Vegetation description and data analysis: a practical approach. John Wiley &amp; Sons.</w:t>
      </w:r>
    </w:p>
    <w:p w14:paraId="289D2502" w14:textId="77777777" w:rsidR="00B567F8" w:rsidRPr="00964BA9" w:rsidRDefault="00B567F8" w:rsidP="00964BA9">
      <w:pPr>
        <w:spacing w:line="480" w:lineRule="auto"/>
        <w:rPr>
          <w:rFonts w:ascii="Times New Roman" w:hAnsi="Times New Roman" w:cs="Times New Roman"/>
          <w:color w:val="000000" w:themeColor="text1"/>
        </w:rPr>
      </w:pPr>
    </w:p>
    <w:p w14:paraId="1FA9AD41" w14:textId="2DBAB2CC" w:rsidR="00964BA9" w:rsidRDefault="00964BA9" w:rsidP="00964BA9">
      <w:pPr>
        <w:pStyle w:val="NormalWeb"/>
        <w:spacing w:line="480" w:lineRule="auto"/>
        <w:rPr>
          <w:rFonts w:eastAsiaTheme="minorEastAsia"/>
          <w:color w:val="000000" w:themeColor="text1"/>
          <w:lang w:eastAsia="en-US"/>
        </w:rPr>
      </w:pPr>
      <w:r w:rsidRPr="00964BA9">
        <w:rPr>
          <w:rFonts w:eastAsiaTheme="minorEastAsia"/>
          <w:color w:val="000000" w:themeColor="text1"/>
          <w:lang w:eastAsia="en-US"/>
        </w:rPr>
        <w:t xml:space="preserve">R Core Team (2021). R: A language and environment for statistical computing. R Foundation for Statistical Computing, Vienna, Austria. URL </w:t>
      </w:r>
      <w:hyperlink r:id="rId33" w:history="1">
        <w:r w:rsidR="00B567F8" w:rsidRPr="003B741A">
          <w:rPr>
            <w:rStyle w:val="Hyperlink"/>
            <w:rFonts w:eastAsiaTheme="minorEastAsia"/>
            <w:lang w:eastAsia="en-US"/>
          </w:rPr>
          <w:t>https://www.R-project.org/</w:t>
        </w:r>
      </w:hyperlink>
      <w:r w:rsidRPr="00964BA9">
        <w:rPr>
          <w:rFonts w:eastAsiaTheme="minorEastAsia"/>
          <w:color w:val="000000" w:themeColor="text1"/>
          <w:lang w:eastAsia="en-US"/>
        </w:rPr>
        <w:t>.</w:t>
      </w:r>
    </w:p>
    <w:p w14:paraId="6FDFEFFF" w14:textId="77777777" w:rsidR="00B567F8" w:rsidRPr="00964BA9" w:rsidRDefault="00B567F8" w:rsidP="00964BA9">
      <w:pPr>
        <w:pStyle w:val="NormalWeb"/>
        <w:spacing w:line="480" w:lineRule="auto"/>
        <w:rPr>
          <w:rFonts w:eastAsiaTheme="minorEastAsia"/>
          <w:color w:val="000000" w:themeColor="text1"/>
          <w:lang w:eastAsia="en-US"/>
        </w:rPr>
      </w:pPr>
    </w:p>
    <w:p w14:paraId="4B68655D" w14:textId="77777777" w:rsidR="00964BA9" w:rsidRPr="00964BA9" w:rsidRDefault="00964BA9" w:rsidP="00964BA9">
      <w:pPr>
        <w:pStyle w:val="Heading3"/>
        <w:spacing w:before="0" w:after="30" w:line="480" w:lineRule="auto"/>
        <w:ind w:right="1500"/>
        <w:rPr>
          <w:rFonts w:ascii="Times New Roman" w:hAnsi="Times New Roman" w:cs="Times New Roman"/>
          <w:b/>
          <w:bCs/>
          <w:color w:val="000000" w:themeColor="text1"/>
        </w:rPr>
      </w:pPr>
      <w:r w:rsidRPr="00964BA9">
        <w:rPr>
          <w:rFonts w:ascii="Times New Roman" w:hAnsi="Times New Roman" w:cs="Times New Roman"/>
          <w:color w:val="000000" w:themeColor="text1"/>
          <w:shd w:val="clear" w:color="auto" w:fill="FFFFFF"/>
        </w:rPr>
        <w:t xml:space="preserve">Lenth, R., </w:t>
      </w:r>
      <w:proofErr w:type="spellStart"/>
      <w:r w:rsidRPr="00964BA9">
        <w:rPr>
          <w:rFonts w:ascii="Times New Roman" w:hAnsi="Times New Roman" w:cs="Times New Roman"/>
          <w:color w:val="000000" w:themeColor="text1"/>
          <w:shd w:val="clear" w:color="auto" w:fill="FFFFFF"/>
        </w:rPr>
        <w:t>Singmann</w:t>
      </w:r>
      <w:proofErr w:type="spellEnd"/>
      <w:r w:rsidRPr="00964BA9">
        <w:rPr>
          <w:rFonts w:ascii="Times New Roman" w:hAnsi="Times New Roman" w:cs="Times New Roman"/>
          <w:color w:val="000000" w:themeColor="text1"/>
          <w:shd w:val="clear" w:color="auto" w:fill="FFFFFF"/>
        </w:rPr>
        <w:t xml:space="preserve">, H., Love, J., </w:t>
      </w:r>
      <w:proofErr w:type="spellStart"/>
      <w:r w:rsidRPr="00964BA9">
        <w:rPr>
          <w:rFonts w:ascii="Times New Roman" w:hAnsi="Times New Roman" w:cs="Times New Roman"/>
          <w:color w:val="000000" w:themeColor="text1"/>
          <w:shd w:val="clear" w:color="auto" w:fill="FFFFFF"/>
        </w:rPr>
        <w:t>Buerkner</w:t>
      </w:r>
      <w:proofErr w:type="spellEnd"/>
      <w:r w:rsidRPr="00964BA9">
        <w:rPr>
          <w:rFonts w:ascii="Times New Roman" w:hAnsi="Times New Roman" w:cs="Times New Roman"/>
          <w:color w:val="000000" w:themeColor="text1"/>
          <w:shd w:val="clear" w:color="auto" w:fill="FFFFFF"/>
        </w:rPr>
        <w:t>, P., &amp; Herve, M. (2019). Package ‘</w:t>
      </w:r>
      <w:proofErr w:type="spellStart"/>
      <w:r w:rsidRPr="00964BA9">
        <w:rPr>
          <w:rFonts w:ascii="Times New Roman" w:hAnsi="Times New Roman" w:cs="Times New Roman"/>
          <w:color w:val="000000" w:themeColor="text1"/>
          <w:shd w:val="clear" w:color="auto" w:fill="FFFFFF"/>
        </w:rPr>
        <w:t>emmeans</w:t>
      </w:r>
      <w:proofErr w:type="spellEnd"/>
      <w:r w:rsidRPr="00964BA9">
        <w:rPr>
          <w:rFonts w:ascii="Times New Roman" w:hAnsi="Times New Roman" w:cs="Times New Roman"/>
          <w:color w:val="000000" w:themeColor="text1"/>
          <w:shd w:val="clear" w:color="auto" w:fill="FFFFFF"/>
        </w:rPr>
        <w:t>’.</w:t>
      </w:r>
      <w:r w:rsidRPr="00964BA9">
        <w:rPr>
          <w:rFonts w:ascii="Times New Roman" w:hAnsi="Times New Roman" w:cs="Times New Roman"/>
          <w:color w:val="000000" w:themeColor="text1"/>
        </w:rPr>
        <w:t xml:space="preserve"> 10.1080/00031305.1980. 10483031</w:t>
      </w:r>
    </w:p>
    <w:p w14:paraId="7F0576F3"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0FB14423"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r w:rsidRPr="00964BA9">
        <w:rPr>
          <w:rFonts w:ascii="Times New Roman" w:eastAsiaTheme="minorHAnsi" w:hAnsi="Times New Roman" w:cs="Times New Roman"/>
          <w:color w:val="000000" w:themeColor="text1"/>
          <w:lang w:val="en-GB"/>
        </w:rPr>
        <w:lastRenderedPageBreak/>
        <w:t xml:space="preserve">MacQueen, J. (1967). Classification and analysis of multivariate observations. In </w:t>
      </w:r>
      <w:r w:rsidRPr="00964BA9">
        <w:rPr>
          <w:rFonts w:ascii="Times New Roman" w:eastAsiaTheme="minorHAnsi" w:hAnsi="Times New Roman" w:cs="Times New Roman"/>
          <w:i/>
          <w:iCs/>
          <w:color w:val="000000" w:themeColor="text1"/>
          <w:lang w:val="en-GB"/>
        </w:rPr>
        <w:t xml:space="preserve">5th Berkeley symposium on mathematics, </w:t>
      </w:r>
      <w:proofErr w:type="gramStart"/>
      <w:r w:rsidRPr="00964BA9">
        <w:rPr>
          <w:rFonts w:ascii="Times New Roman" w:eastAsiaTheme="minorHAnsi" w:hAnsi="Times New Roman" w:cs="Times New Roman"/>
          <w:i/>
          <w:iCs/>
          <w:color w:val="000000" w:themeColor="text1"/>
          <w:lang w:val="en-GB"/>
        </w:rPr>
        <w:t>statistics</w:t>
      </w:r>
      <w:proofErr w:type="gramEnd"/>
      <w:r w:rsidRPr="00964BA9">
        <w:rPr>
          <w:rFonts w:ascii="Times New Roman" w:eastAsiaTheme="minorHAnsi" w:hAnsi="Times New Roman" w:cs="Times New Roman"/>
          <w:i/>
          <w:iCs/>
          <w:color w:val="000000" w:themeColor="text1"/>
          <w:lang w:val="en-GB"/>
        </w:rPr>
        <w:t xml:space="preserve"> and probability</w:t>
      </w:r>
      <w:r w:rsidRPr="00964BA9">
        <w:rPr>
          <w:rFonts w:ascii="Times New Roman" w:eastAsiaTheme="minorHAnsi" w:hAnsi="Times New Roman" w:cs="Times New Roman"/>
          <w:color w:val="000000" w:themeColor="text1"/>
          <w:lang w:val="en-GB"/>
        </w:rPr>
        <w:t xml:space="preserve"> (pp. 281–297). Statistical Laboratory of the University of California, Berkeley. </w:t>
      </w:r>
    </w:p>
    <w:p w14:paraId="1E8FAFEF"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095D26AA" w14:textId="77777777" w:rsidR="00964BA9" w:rsidRPr="00964BA9" w:rsidRDefault="00964BA9" w:rsidP="00964BA9">
      <w:pPr>
        <w:spacing w:line="480" w:lineRule="auto"/>
        <w:rPr>
          <w:rFonts w:ascii="Times New Roman" w:eastAsia="Times New Roman" w:hAnsi="Times New Roman" w:cs="Times New Roman"/>
          <w:lang w:eastAsia="en-GB"/>
        </w:rPr>
      </w:pPr>
      <w:r w:rsidRPr="00964BA9">
        <w:rPr>
          <w:rFonts w:ascii="Times New Roman" w:eastAsiaTheme="minorHAnsi" w:hAnsi="Times New Roman" w:cs="Times New Roman"/>
          <w:color w:val="000000" w:themeColor="text1"/>
          <w:lang w:val="en-GB"/>
        </w:rPr>
        <w:t xml:space="preserve">Moravec, J. (1989). Influences of the individualistic concept of vegetation on </w:t>
      </w:r>
      <w:proofErr w:type="spellStart"/>
      <w:r w:rsidRPr="00964BA9">
        <w:rPr>
          <w:rFonts w:ascii="Times New Roman" w:eastAsiaTheme="minorHAnsi" w:hAnsi="Times New Roman" w:cs="Times New Roman"/>
          <w:color w:val="000000" w:themeColor="text1"/>
          <w:lang w:val="en-GB"/>
        </w:rPr>
        <w:t>syntaxonomy</w:t>
      </w:r>
      <w:proofErr w:type="spellEnd"/>
      <w:r w:rsidRPr="00964BA9">
        <w:rPr>
          <w:rFonts w:ascii="Times New Roman" w:eastAsiaTheme="minorHAnsi" w:hAnsi="Times New Roman" w:cs="Times New Roman"/>
          <w:color w:val="000000" w:themeColor="text1"/>
          <w:lang w:val="en-GB"/>
        </w:rPr>
        <w:t xml:space="preserve">. </w:t>
      </w:r>
      <w:proofErr w:type="spellStart"/>
      <w:r w:rsidRPr="00964BA9">
        <w:rPr>
          <w:rFonts w:ascii="Times New Roman" w:eastAsiaTheme="minorHAnsi" w:hAnsi="Times New Roman" w:cs="Times New Roman"/>
          <w:i/>
          <w:iCs/>
          <w:color w:val="000000" w:themeColor="text1"/>
          <w:lang w:val="en-GB"/>
        </w:rPr>
        <w:t>Vegetatio</w:t>
      </w:r>
      <w:proofErr w:type="spellEnd"/>
      <w:r w:rsidRPr="00964BA9">
        <w:rPr>
          <w:rFonts w:ascii="Times New Roman" w:eastAsiaTheme="minorHAnsi" w:hAnsi="Times New Roman" w:cs="Times New Roman"/>
          <w:i/>
          <w:iCs/>
          <w:color w:val="000000" w:themeColor="text1"/>
          <w:lang w:val="en-GB"/>
        </w:rPr>
        <w:t xml:space="preserve"> 81</w:t>
      </w:r>
      <w:r w:rsidRPr="00964BA9">
        <w:rPr>
          <w:rFonts w:ascii="Times New Roman" w:eastAsiaTheme="minorHAnsi" w:hAnsi="Times New Roman" w:cs="Times New Roman"/>
          <w:color w:val="000000" w:themeColor="text1"/>
          <w:lang w:val="en-GB"/>
        </w:rPr>
        <w:t>, 29-39.</w:t>
      </w:r>
      <w:r w:rsidRPr="00964BA9">
        <w:rPr>
          <w:rFonts w:ascii="Times New Roman" w:hAnsi="Times New Roman" w:cs="Times New Roman"/>
          <w:color w:val="333333"/>
          <w:shd w:val="clear" w:color="auto" w:fill="FCFCFC"/>
        </w:rPr>
        <w:t xml:space="preserve"> </w:t>
      </w:r>
      <w:r w:rsidRPr="00964BA9">
        <w:rPr>
          <w:rFonts w:ascii="Times New Roman" w:eastAsia="Times New Roman" w:hAnsi="Times New Roman" w:cs="Times New Roman"/>
          <w:color w:val="333333"/>
          <w:shd w:val="clear" w:color="auto" w:fill="FCFCFC"/>
          <w:lang w:eastAsia="en-GB"/>
        </w:rPr>
        <w:t>https://doi.org/10.1007/BF00045511</w:t>
      </w:r>
    </w:p>
    <w:p w14:paraId="55A0FC22"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33C611AC" w14:textId="2520ECDB" w:rsidR="00964BA9" w:rsidRPr="00B567F8" w:rsidRDefault="00964BA9" w:rsidP="00B567F8">
      <w:pPr>
        <w:spacing w:line="480" w:lineRule="auto"/>
        <w:rPr>
          <w:rFonts w:ascii="Times New Roman" w:eastAsia="Times New Roman" w:hAnsi="Times New Roman" w:cs="Times New Roman"/>
        </w:rPr>
      </w:pPr>
      <w:proofErr w:type="spellStart"/>
      <w:r w:rsidRPr="00964BA9">
        <w:rPr>
          <w:rFonts w:ascii="Times New Roman" w:eastAsiaTheme="minorHAnsi" w:hAnsi="Times New Roman" w:cs="Times New Roman"/>
          <w:color w:val="000000" w:themeColor="text1"/>
          <w:lang w:val="en-GB"/>
        </w:rPr>
        <w:t>Mucina</w:t>
      </w:r>
      <w:proofErr w:type="spellEnd"/>
      <w:r w:rsidRPr="00964BA9">
        <w:rPr>
          <w:rFonts w:ascii="Times New Roman" w:eastAsiaTheme="minorHAnsi" w:hAnsi="Times New Roman" w:cs="Times New Roman"/>
          <w:color w:val="000000" w:themeColor="text1"/>
          <w:lang w:val="en-GB"/>
        </w:rPr>
        <w:t xml:space="preserve">, L. (1997). Classification of vegetation: past, </w:t>
      </w:r>
      <w:proofErr w:type="gramStart"/>
      <w:r w:rsidRPr="00964BA9">
        <w:rPr>
          <w:rFonts w:ascii="Times New Roman" w:eastAsiaTheme="minorHAnsi" w:hAnsi="Times New Roman" w:cs="Times New Roman"/>
          <w:color w:val="000000" w:themeColor="text1"/>
          <w:lang w:val="en-GB"/>
        </w:rPr>
        <w:t>present</w:t>
      </w:r>
      <w:proofErr w:type="gramEnd"/>
      <w:r w:rsidRPr="00964BA9">
        <w:rPr>
          <w:rFonts w:ascii="Times New Roman" w:eastAsiaTheme="minorHAnsi" w:hAnsi="Times New Roman" w:cs="Times New Roman"/>
          <w:color w:val="000000" w:themeColor="text1"/>
          <w:lang w:val="en-GB"/>
        </w:rPr>
        <w:t xml:space="preserve"> and future. </w:t>
      </w:r>
      <w:r w:rsidRPr="00964BA9">
        <w:rPr>
          <w:rFonts w:ascii="Times New Roman" w:eastAsiaTheme="minorHAnsi" w:hAnsi="Times New Roman" w:cs="Times New Roman"/>
          <w:i/>
          <w:iCs/>
          <w:color w:val="000000" w:themeColor="text1"/>
          <w:lang w:val="en-GB"/>
        </w:rPr>
        <w:t>Journal of Vegetation Science 8(6)</w:t>
      </w:r>
      <w:r w:rsidRPr="00964BA9">
        <w:rPr>
          <w:rFonts w:ascii="Times New Roman" w:eastAsiaTheme="minorHAnsi" w:hAnsi="Times New Roman" w:cs="Times New Roman"/>
          <w:color w:val="000000" w:themeColor="text1"/>
          <w:lang w:val="en-GB"/>
        </w:rPr>
        <w:t>, 751-760.</w:t>
      </w:r>
      <w:r w:rsidRPr="00964BA9">
        <w:rPr>
          <w:rFonts w:ascii="Times New Roman" w:hAnsi="Times New Roman" w:cs="Times New Roman"/>
          <w:color w:val="767676"/>
          <w:shd w:val="clear" w:color="auto" w:fill="FFFFFF"/>
        </w:rPr>
        <w:t xml:space="preserve"> </w:t>
      </w:r>
      <w:hyperlink r:id="rId34" w:history="1">
        <w:r w:rsidRPr="00964BA9">
          <w:rPr>
            <w:rStyle w:val="Hyperlink"/>
            <w:rFonts w:ascii="Times New Roman" w:hAnsi="Times New Roman" w:cs="Times New Roman"/>
            <w:b/>
            <w:bCs/>
          </w:rPr>
          <w:t>https://doi.org/10.2307/3237019</w:t>
        </w:r>
      </w:hyperlink>
    </w:p>
    <w:p w14:paraId="69692A9F" w14:textId="77777777" w:rsidR="00C93A70" w:rsidRDefault="00C93A70" w:rsidP="00C93A70">
      <w:pPr>
        <w:spacing w:line="480" w:lineRule="auto"/>
        <w:rPr>
          <w:rFonts w:ascii="Times New Roman" w:eastAsia="Times New Roman" w:hAnsi="Times New Roman" w:cs="Times New Roman"/>
          <w:color w:val="222222"/>
          <w:shd w:val="clear" w:color="auto" w:fill="FFFFFF"/>
          <w:lang w:eastAsia="en-GB"/>
        </w:rPr>
      </w:pPr>
    </w:p>
    <w:p w14:paraId="50A0C634" w14:textId="12CD4F55" w:rsidR="00964BA9" w:rsidRPr="00C93A70" w:rsidRDefault="00C93A70" w:rsidP="00D223B3">
      <w:pPr>
        <w:spacing w:line="480" w:lineRule="auto"/>
        <w:rPr>
          <w:rFonts w:ascii="Times New Roman" w:eastAsia="Times New Roman" w:hAnsi="Times New Roman" w:cs="Times New Roman"/>
          <w:lang w:eastAsia="en-GB"/>
        </w:rPr>
      </w:pPr>
      <w:proofErr w:type="spellStart"/>
      <w:r w:rsidRPr="00D223B3">
        <w:rPr>
          <w:rFonts w:ascii="Times New Roman" w:eastAsia="Times New Roman" w:hAnsi="Times New Roman" w:cs="Times New Roman"/>
          <w:color w:val="222222"/>
          <w:shd w:val="clear" w:color="auto" w:fill="FFFFFF"/>
          <w:lang w:eastAsia="en-GB"/>
        </w:rPr>
        <w:t>Orlóci</w:t>
      </w:r>
      <w:proofErr w:type="spellEnd"/>
      <w:r w:rsidRPr="00D223B3">
        <w:rPr>
          <w:rFonts w:ascii="Times New Roman" w:eastAsia="Times New Roman" w:hAnsi="Times New Roman" w:cs="Times New Roman"/>
          <w:color w:val="222222"/>
          <w:shd w:val="clear" w:color="auto" w:fill="FFFFFF"/>
          <w:lang w:eastAsia="en-GB"/>
        </w:rPr>
        <w:t xml:space="preserve">, L. (1978). Ordination by resemblance matrices. In R. H. </w:t>
      </w:r>
      <w:proofErr w:type="spellStart"/>
      <w:r w:rsidRPr="00D223B3">
        <w:rPr>
          <w:rFonts w:ascii="Times New Roman" w:eastAsia="Times New Roman" w:hAnsi="Times New Roman" w:cs="Times New Roman"/>
          <w:color w:val="222222"/>
          <w:shd w:val="clear" w:color="auto" w:fill="FFFFFF"/>
          <w:lang w:eastAsia="en-GB"/>
        </w:rPr>
        <w:t>Whittaket</w:t>
      </w:r>
      <w:proofErr w:type="spellEnd"/>
      <w:r w:rsidRPr="00D223B3">
        <w:rPr>
          <w:rFonts w:ascii="Times New Roman" w:eastAsia="Times New Roman" w:hAnsi="Times New Roman" w:cs="Times New Roman"/>
          <w:color w:val="222222"/>
          <w:shd w:val="clear" w:color="auto" w:fill="FFFFFF"/>
          <w:lang w:eastAsia="en-GB"/>
        </w:rPr>
        <w:t xml:space="preserve"> (Ed.) </w:t>
      </w:r>
      <w:r w:rsidRPr="00D223B3">
        <w:rPr>
          <w:rFonts w:ascii="Times New Roman" w:eastAsia="Times New Roman" w:hAnsi="Times New Roman" w:cs="Times New Roman"/>
          <w:i/>
          <w:iCs/>
          <w:color w:val="222222"/>
          <w:lang w:eastAsia="en-GB"/>
        </w:rPr>
        <w:t>Ordination of plant communities</w:t>
      </w:r>
      <w:r w:rsidRPr="00D223B3">
        <w:rPr>
          <w:rFonts w:ascii="Times New Roman" w:eastAsia="Times New Roman" w:hAnsi="Times New Roman" w:cs="Times New Roman"/>
          <w:color w:val="222222"/>
          <w:shd w:val="clear" w:color="auto" w:fill="FFFFFF"/>
          <w:lang w:eastAsia="en-GB"/>
        </w:rPr>
        <w:t> (pp. 239-275). Dordrecht: Springer Netherlands.</w:t>
      </w:r>
    </w:p>
    <w:p w14:paraId="2AFAB066" w14:textId="77777777" w:rsidR="00C93A70" w:rsidRPr="00D223B3" w:rsidRDefault="00C93A70" w:rsidP="00D223B3">
      <w:pPr>
        <w:rPr>
          <w:rFonts w:ascii="Times New Roman" w:eastAsia="Times New Roman" w:hAnsi="Times New Roman" w:cs="Times New Roman"/>
          <w:lang w:eastAsia="en-GB"/>
        </w:rPr>
      </w:pPr>
    </w:p>
    <w:p w14:paraId="42E0A71C" w14:textId="77777777" w:rsidR="00964BA9" w:rsidRPr="00964BA9" w:rsidRDefault="00964BA9" w:rsidP="00964BA9">
      <w:pPr>
        <w:spacing w:line="480" w:lineRule="auto"/>
        <w:rPr>
          <w:rFonts w:ascii="Times New Roman" w:eastAsia="Times New Roman" w:hAnsi="Times New Roman" w:cs="Times New Roman"/>
          <w:lang w:eastAsia="en-GB"/>
        </w:rPr>
      </w:pPr>
      <w:r w:rsidRPr="00964BA9">
        <w:rPr>
          <w:rFonts w:ascii="Times New Roman" w:eastAsiaTheme="minorHAnsi" w:hAnsi="Times New Roman" w:cs="Times New Roman"/>
          <w:color w:val="000000" w:themeColor="text1"/>
          <w:lang w:val="en-GB"/>
        </w:rPr>
        <w:t xml:space="preserve">Palmer, M. W. &amp; White, P. S. (1994). On the existence of ecological communities. </w:t>
      </w:r>
      <w:r w:rsidRPr="00964BA9">
        <w:rPr>
          <w:rFonts w:ascii="Times New Roman" w:eastAsiaTheme="minorHAnsi" w:hAnsi="Times New Roman" w:cs="Times New Roman"/>
          <w:i/>
          <w:iCs/>
          <w:color w:val="000000" w:themeColor="text1"/>
          <w:lang w:val="en-GB"/>
        </w:rPr>
        <w:t>Journal of Vegetation Science 5</w:t>
      </w:r>
      <w:r w:rsidRPr="00964BA9">
        <w:rPr>
          <w:rFonts w:ascii="Times New Roman" w:eastAsiaTheme="minorHAnsi" w:hAnsi="Times New Roman" w:cs="Times New Roman"/>
          <w:color w:val="000000" w:themeColor="text1"/>
          <w:lang w:val="en-GB"/>
        </w:rPr>
        <w:t>, 279-282.</w:t>
      </w:r>
      <w:r w:rsidRPr="00964BA9">
        <w:rPr>
          <w:rFonts w:ascii="Times New Roman" w:hAnsi="Times New Roman" w:cs="Times New Roman"/>
          <w:color w:val="343332"/>
          <w:spacing w:val="-5"/>
        </w:rPr>
        <w:t xml:space="preserve"> </w:t>
      </w:r>
      <w:r w:rsidRPr="00964BA9">
        <w:rPr>
          <w:rFonts w:ascii="Times New Roman" w:eastAsia="Times New Roman" w:hAnsi="Times New Roman" w:cs="Times New Roman"/>
          <w:color w:val="343332"/>
          <w:spacing w:val="-5"/>
          <w:lang w:eastAsia="en-GB"/>
        </w:rPr>
        <w:t>https://doi.org/10.2307/3236162</w:t>
      </w:r>
    </w:p>
    <w:p w14:paraId="3F77BE6E"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6FD152F5" w14:textId="77777777" w:rsidR="00964BA9" w:rsidRPr="00964BA9" w:rsidRDefault="00964BA9" w:rsidP="00964BA9">
      <w:pPr>
        <w:spacing w:line="480" w:lineRule="auto"/>
        <w:rPr>
          <w:rFonts w:ascii="Times New Roman" w:eastAsia="Times New Roman" w:hAnsi="Times New Roman" w:cs="Times New Roman"/>
        </w:rPr>
      </w:pPr>
      <w:r w:rsidRPr="00964BA9">
        <w:rPr>
          <w:rFonts w:ascii="Times New Roman" w:eastAsiaTheme="minorHAnsi" w:hAnsi="Times New Roman" w:cs="Times New Roman"/>
          <w:color w:val="000000" w:themeColor="text1"/>
          <w:lang w:val="en-GB"/>
        </w:rPr>
        <w:t>Peet, R. K. &amp; Roberts, D. W. (2013). Classification of natural and semi-natural vegetation</w:t>
      </w:r>
      <w:r w:rsidRPr="00964BA9">
        <w:rPr>
          <w:rFonts w:ascii="Times New Roman" w:hAnsi="Times New Roman" w:cs="Times New Roman"/>
          <w:color w:val="000000" w:themeColor="text1"/>
        </w:rPr>
        <w:t xml:space="preserve">. In E. van de Maarel &amp; J. Franklin (Eds.) </w:t>
      </w:r>
      <w:r w:rsidRPr="00964BA9">
        <w:rPr>
          <w:rFonts w:ascii="Times New Roman" w:hAnsi="Times New Roman" w:cs="Times New Roman"/>
          <w:i/>
          <w:iCs/>
          <w:color w:val="000000" w:themeColor="text1"/>
        </w:rPr>
        <w:t xml:space="preserve">Vegetation Ecology, Second Edition </w:t>
      </w:r>
      <w:r w:rsidRPr="00964BA9">
        <w:rPr>
          <w:rFonts w:ascii="Times New Roman" w:hAnsi="Times New Roman" w:cs="Times New Roman"/>
          <w:color w:val="000000" w:themeColor="text1"/>
        </w:rPr>
        <w:t xml:space="preserve">(pp. </w:t>
      </w:r>
      <w:r w:rsidRPr="00964BA9">
        <w:rPr>
          <w:rFonts w:ascii="Times New Roman" w:eastAsiaTheme="minorHAnsi" w:hAnsi="Times New Roman" w:cs="Times New Roman"/>
          <w:color w:val="000000" w:themeColor="text1"/>
          <w:lang w:val="en-GB"/>
        </w:rPr>
        <w:t>28-70</w:t>
      </w:r>
      <w:r w:rsidRPr="00964BA9">
        <w:rPr>
          <w:rFonts w:ascii="Times New Roman" w:hAnsi="Times New Roman" w:cs="Times New Roman"/>
          <w:color w:val="000000" w:themeColor="text1"/>
        </w:rPr>
        <w:t>). John Wiley &amp; Sons, Ltd</w:t>
      </w:r>
      <w:r w:rsidRPr="00964BA9">
        <w:rPr>
          <w:rFonts w:ascii="Times New Roman" w:eastAsiaTheme="minorHAnsi" w:hAnsi="Times New Roman" w:cs="Times New Roman"/>
          <w:color w:val="000000" w:themeColor="text1"/>
          <w:lang w:val="en-GB"/>
        </w:rPr>
        <w:t>.</w:t>
      </w:r>
      <w:r w:rsidRPr="00964BA9">
        <w:rPr>
          <w:rFonts w:ascii="Times New Roman" w:hAnsi="Times New Roman" w:cs="Times New Roman"/>
          <w:color w:val="767676"/>
          <w:shd w:val="clear" w:color="auto" w:fill="FFFFFF"/>
        </w:rPr>
        <w:t xml:space="preserve"> </w:t>
      </w:r>
      <w:r w:rsidRPr="00964BA9">
        <w:rPr>
          <w:rStyle w:val="apple-converted-space"/>
          <w:rFonts w:ascii="Times New Roman" w:hAnsi="Times New Roman" w:cs="Times New Roman"/>
          <w:color w:val="767676"/>
          <w:shd w:val="clear" w:color="auto" w:fill="FFFFFF"/>
        </w:rPr>
        <w:t> </w:t>
      </w:r>
      <w:hyperlink r:id="rId35" w:history="1">
        <w:r w:rsidRPr="00964BA9">
          <w:rPr>
            <w:rStyle w:val="Hyperlink"/>
            <w:rFonts w:ascii="Times New Roman" w:hAnsi="Times New Roman" w:cs="Times New Roman"/>
            <w:b/>
            <w:bCs/>
          </w:rPr>
          <w:t>https://doi.org/10.1002/9781118452592.ch2</w:t>
        </w:r>
      </w:hyperlink>
    </w:p>
    <w:p w14:paraId="4C686868"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lang w:val="en-GB"/>
        </w:rPr>
      </w:pPr>
    </w:p>
    <w:p w14:paraId="5C7A2ABB" w14:textId="22640821" w:rsidR="00964BA9" w:rsidRDefault="00964BA9" w:rsidP="00964BA9">
      <w:pPr>
        <w:autoSpaceDE w:val="0"/>
        <w:autoSpaceDN w:val="0"/>
        <w:adjustRightInd w:val="0"/>
        <w:spacing w:line="480" w:lineRule="auto"/>
        <w:ind w:right="-720"/>
        <w:rPr>
          <w:rFonts w:ascii="Times New Roman" w:eastAsiaTheme="minorHAnsi" w:hAnsi="Times New Roman" w:cs="Times New Roman"/>
          <w:lang w:val="en-GB"/>
        </w:rPr>
      </w:pPr>
      <w:r w:rsidRPr="00964BA9">
        <w:rPr>
          <w:rFonts w:ascii="Times New Roman" w:eastAsiaTheme="minorHAnsi" w:hAnsi="Times New Roman" w:cs="Times New Roman"/>
          <w:lang w:val="en-GB"/>
        </w:rPr>
        <w:t xml:space="preserve">Prober, S.M., </w:t>
      </w:r>
      <w:proofErr w:type="spellStart"/>
      <w:r w:rsidRPr="00964BA9">
        <w:rPr>
          <w:rFonts w:ascii="Times New Roman" w:eastAsiaTheme="minorHAnsi" w:hAnsi="Times New Roman" w:cs="Times New Roman"/>
          <w:lang w:val="en-GB"/>
        </w:rPr>
        <w:t>Gosper</w:t>
      </w:r>
      <w:proofErr w:type="spellEnd"/>
      <w:r w:rsidRPr="00964BA9">
        <w:rPr>
          <w:rFonts w:ascii="Times New Roman" w:eastAsiaTheme="minorHAnsi" w:hAnsi="Times New Roman" w:cs="Times New Roman"/>
          <w:lang w:val="en-GB"/>
        </w:rPr>
        <w:t xml:space="preserve">, C.R., </w:t>
      </w:r>
      <w:proofErr w:type="spellStart"/>
      <w:r w:rsidRPr="00964BA9">
        <w:rPr>
          <w:rFonts w:ascii="Times New Roman" w:eastAsiaTheme="minorHAnsi" w:hAnsi="Times New Roman" w:cs="Times New Roman"/>
          <w:lang w:val="en-GB"/>
        </w:rPr>
        <w:t>Gilfedder</w:t>
      </w:r>
      <w:proofErr w:type="spellEnd"/>
      <w:r w:rsidRPr="00964BA9">
        <w:rPr>
          <w:rFonts w:ascii="Times New Roman" w:eastAsiaTheme="minorHAnsi" w:hAnsi="Times New Roman" w:cs="Times New Roman"/>
          <w:lang w:val="en-GB"/>
        </w:rPr>
        <w:t xml:space="preserve">, L., Harwood, T.D., Thiele, K.R. Williams, K.J., Yates, C.J. &amp; Keith, D.A. (2017). Temperate eucalypt woodlands. In D.A. Keith (Ed.) </w:t>
      </w:r>
      <w:r w:rsidRPr="00964BA9">
        <w:rPr>
          <w:rFonts w:ascii="Times New Roman" w:eastAsiaTheme="minorHAnsi" w:hAnsi="Times New Roman" w:cs="Times New Roman"/>
          <w:i/>
          <w:iCs/>
          <w:lang w:val="en-GB"/>
        </w:rPr>
        <w:t>Australian vegetation</w:t>
      </w:r>
      <w:r w:rsidRPr="00964BA9">
        <w:rPr>
          <w:rFonts w:ascii="Times New Roman" w:eastAsiaTheme="minorHAnsi" w:hAnsi="Times New Roman" w:cs="Times New Roman"/>
          <w:b/>
          <w:bCs/>
          <w:lang w:val="en-GB"/>
        </w:rPr>
        <w:t xml:space="preserve"> </w:t>
      </w:r>
      <w:r w:rsidRPr="00964BA9">
        <w:rPr>
          <w:rFonts w:ascii="Times New Roman" w:eastAsiaTheme="minorHAnsi" w:hAnsi="Times New Roman" w:cs="Times New Roman"/>
          <w:lang w:val="en-GB"/>
        </w:rPr>
        <w:t>(pp. 410-437). Cambridge University Press.</w:t>
      </w:r>
    </w:p>
    <w:p w14:paraId="72989D59" w14:textId="77777777" w:rsidR="00B567F8" w:rsidRPr="00964BA9" w:rsidRDefault="00B567F8" w:rsidP="00964BA9">
      <w:pPr>
        <w:autoSpaceDE w:val="0"/>
        <w:autoSpaceDN w:val="0"/>
        <w:adjustRightInd w:val="0"/>
        <w:spacing w:line="480" w:lineRule="auto"/>
        <w:ind w:right="-720"/>
        <w:rPr>
          <w:rFonts w:ascii="Times New Roman" w:eastAsiaTheme="minorHAnsi" w:hAnsi="Times New Roman" w:cs="Times New Roman"/>
          <w:lang w:val="en-GB"/>
        </w:rPr>
      </w:pPr>
    </w:p>
    <w:p w14:paraId="55C636AD" w14:textId="0BF8677F" w:rsidR="00964BA9" w:rsidRDefault="00964BA9" w:rsidP="00964BA9">
      <w:pPr>
        <w:spacing w:before="100" w:beforeAutospacing="1" w:after="100" w:afterAutospacing="1" w:line="480" w:lineRule="auto"/>
        <w:rPr>
          <w:rFonts w:ascii="Times New Roman" w:eastAsia="Times New Roman" w:hAnsi="Times New Roman" w:cs="Times New Roman"/>
          <w:color w:val="000000" w:themeColor="text1"/>
          <w:lang w:eastAsia="en-GB"/>
        </w:rPr>
      </w:pPr>
      <w:proofErr w:type="spellStart"/>
      <w:r w:rsidRPr="00964BA9">
        <w:rPr>
          <w:rFonts w:ascii="Times New Roman" w:eastAsia="Times New Roman" w:hAnsi="Times New Roman" w:cs="Times New Roman"/>
          <w:color w:val="000000" w:themeColor="text1"/>
          <w:lang w:eastAsia="en-GB"/>
        </w:rPr>
        <w:lastRenderedPageBreak/>
        <w:t>Ramenskij</w:t>
      </w:r>
      <w:proofErr w:type="spellEnd"/>
      <w:r w:rsidRPr="00964BA9">
        <w:rPr>
          <w:rFonts w:ascii="Times New Roman" w:eastAsia="Times New Roman" w:hAnsi="Times New Roman" w:cs="Times New Roman"/>
          <w:color w:val="000000" w:themeColor="text1"/>
          <w:lang w:eastAsia="en-GB"/>
        </w:rPr>
        <w:t xml:space="preserve">, L. G. (1924). </w:t>
      </w:r>
      <w:proofErr w:type="spellStart"/>
      <w:r w:rsidRPr="00964BA9">
        <w:rPr>
          <w:rFonts w:ascii="Times New Roman" w:eastAsia="Times New Roman" w:hAnsi="Times New Roman" w:cs="Times New Roman"/>
          <w:color w:val="000000" w:themeColor="text1"/>
          <w:lang w:eastAsia="en-GB"/>
        </w:rPr>
        <w:t>Osnovnyje</w:t>
      </w:r>
      <w:proofErr w:type="spellEnd"/>
      <w:r w:rsidRPr="00964BA9">
        <w:rPr>
          <w:rFonts w:ascii="Times New Roman" w:eastAsia="Times New Roman" w:hAnsi="Times New Roman" w:cs="Times New Roman"/>
          <w:color w:val="000000" w:themeColor="text1"/>
          <w:lang w:eastAsia="en-GB"/>
        </w:rPr>
        <w:t xml:space="preserve"> </w:t>
      </w:r>
      <w:proofErr w:type="spellStart"/>
      <w:r w:rsidRPr="00964BA9">
        <w:rPr>
          <w:rFonts w:ascii="Times New Roman" w:eastAsia="Times New Roman" w:hAnsi="Times New Roman" w:cs="Times New Roman"/>
          <w:color w:val="000000" w:themeColor="text1"/>
          <w:lang w:eastAsia="en-GB"/>
        </w:rPr>
        <w:t>zakonomernosti</w:t>
      </w:r>
      <w:proofErr w:type="spellEnd"/>
      <w:r w:rsidRPr="00964BA9">
        <w:rPr>
          <w:rFonts w:ascii="Times New Roman" w:eastAsia="Times New Roman" w:hAnsi="Times New Roman" w:cs="Times New Roman"/>
          <w:color w:val="000000" w:themeColor="text1"/>
          <w:lang w:eastAsia="en-GB"/>
        </w:rPr>
        <w:t xml:space="preserve"> </w:t>
      </w:r>
      <w:proofErr w:type="spellStart"/>
      <w:r w:rsidRPr="00964BA9">
        <w:rPr>
          <w:rFonts w:ascii="Times New Roman" w:eastAsia="Times New Roman" w:hAnsi="Times New Roman" w:cs="Times New Roman"/>
          <w:color w:val="000000" w:themeColor="text1"/>
          <w:lang w:eastAsia="en-GB"/>
        </w:rPr>
        <w:t>rastitel'nogo</w:t>
      </w:r>
      <w:proofErr w:type="spellEnd"/>
      <w:r w:rsidRPr="00964BA9">
        <w:rPr>
          <w:rFonts w:ascii="Times New Roman" w:eastAsia="Times New Roman" w:hAnsi="Times New Roman" w:cs="Times New Roman"/>
          <w:color w:val="000000" w:themeColor="text1"/>
          <w:lang w:eastAsia="en-GB"/>
        </w:rPr>
        <w:t xml:space="preserve"> </w:t>
      </w:r>
      <w:proofErr w:type="spellStart"/>
      <w:r w:rsidRPr="00964BA9">
        <w:rPr>
          <w:rFonts w:ascii="Times New Roman" w:eastAsia="Times New Roman" w:hAnsi="Times New Roman" w:cs="Times New Roman"/>
          <w:color w:val="000000" w:themeColor="text1"/>
          <w:lang w:eastAsia="en-GB"/>
        </w:rPr>
        <w:t>pokrova</w:t>
      </w:r>
      <w:proofErr w:type="spellEnd"/>
      <w:r w:rsidRPr="00964BA9">
        <w:rPr>
          <w:rFonts w:ascii="Times New Roman" w:eastAsia="Times New Roman" w:hAnsi="Times New Roman" w:cs="Times New Roman"/>
          <w:color w:val="000000" w:themeColor="text1"/>
          <w:lang w:eastAsia="en-GB"/>
        </w:rPr>
        <w:t xml:space="preserve"> </w:t>
      </w:r>
      <w:proofErr w:type="spellStart"/>
      <w:r w:rsidRPr="00964BA9">
        <w:rPr>
          <w:rFonts w:ascii="Times New Roman" w:eastAsia="Times New Roman" w:hAnsi="Times New Roman" w:cs="Times New Roman"/>
          <w:color w:val="000000" w:themeColor="text1"/>
          <w:lang w:eastAsia="en-GB"/>
        </w:rPr>
        <w:t>i</w:t>
      </w:r>
      <w:proofErr w:type="spellEnd"/>
      <w:r w:rsidRPr="00964BA9">
        <w:rPr>
          <w:rFonts w:ascii="Times New Roman" w:eastAsia="Times New Roman" w:hAnsi="Times New Roman" w:cs="Times New Roman"/>
          <w:color w:val="000000" w:themeColor="text1"/>
          <w:lang w:eastAsia="en-GB"/>
        </w:rPr>
        <w:t xml:space="preserve"> ich </w:t>
      </w:r>
      <w:proofErr w:type="spellStart"/>
      <w:r w:rsidRPr="00964BA9">
        <w:rPr>
          <w:rFonts w:ascii="Times New Roman" w:eastAsia="Times New Roman" w:hAnsi="Times New Roman" w:cs="Times New Roman"/>
          <w:color w:val="000000" w:themeColor="text1"/>
          <w:lang w:eastAsia="en-GB"/>
        </w:rPr>
        <w:t>izucenie</w:t>
      </w:r>
      <w:proofErr w:type="spellEnd"/>
      <w:r w:rsidRPr="00964BA9">
        <w:rPr>
          <w:rFonts w:ascii="Times New Roman" w:eastAsia="Times New Roman" w:hAnsi="Times New Roman" w:cs="Times New Roman"/>
          <w:color w:val="000000" w:themeColor="text1"/>
          <w:lang w:eastAsia="en-GB"/>
        </w:rPr>
        <w:t xml:space="preserve">. </w:t>
      </w:r>
      <w:proofErr w:type="spellStart"/>
      <w:r w:rsidRPr="00964BA9">
        <w:rPr>
          <w:rFonts w:ascii="Times New Roman" w:eastAsia="Times New Roman" w:hAnsi="Times New Roman" w:cs="Times New Roman"/>
          <w:i/>
          <w:iCs/>
          <w:color w:val="000000" w:themeColor="text1"/>
          <w:lang w:eastAsia="en-GB"/>
        </w:rPr>
        <w:t>Vestn</w:t>
      </w:r>
      <w:proofErr w:type="spellEnd"/>
      <w:r w:rsidRPr="00964BA9">
        <w:rPr>
          <w:rFonts w:ascii="Times New Roman" w:eastAsia="Times New Roman" w:hAnsi="Times New Roman" w:cs="Times New Roman"/>
          <w:i/>
          <w:iCs/>
          <w:color w:val="000000" w:themeColor="text1"/>
          <w:lang w:eastAsia="en-GB"/>
        </w:rPr>
        <w:t xml:space="preserve">. </w:t>
      </w:r>
      <w:proofErr w:type="spellStart"/>
      <w:r w:rsidRPr="00964BA9">
        <w:rPr>
          <w:rFonts w:ascii="Times New Roman" w:eastAsia="Times New Roman" w:hAnsi="Times New Roman" w:cs="Times New Roman"/>
          <w:i/>
          <w:iCs/>
          <w:color w:val="000000" w:themeColor="text1"/>
          <w:lang w:eastAsia="en-GB"/>
        </w:rPr>
        <w:t>Opytn</w:t>
      </w:r>
      <w:proofErr w:type="spellEnd"/>
      <w:r w:rsidRPr="00964BA9">
        <w:rPr>
          <w:rFonts w:ascii="Times New Roman" w:eastAsia="Times New Roman" w:hAnsi="Times New Roman" w:cs="Times New Roman"/>
          <w:i/>
          <w:iCs/>
          <w:color w:val="000000" w:themeColor="text1"/>
          <w:lang w:eastAsia="en-GB"/>
        </w:rPr>
        <w:t xml:space="preserve">. Dela </w:t>
      </w:r>
      <w:proofErr w:type="spellStart"/>
      <w:r w:rsidRPr="00964BA9">
        <w:rPr>
          <w:rFonts w:ascii="Times New Roman" w:eastAsia="Times New Roman" w:hAnsi="Times New Roman" w:cs="Times New Roman"/>
          <w:i/>
          <w:iCs/>
          <w:color w:val="000000" w:themeColor="text1"/>
          <w:lang w:eastAsia="en-GB"/>
        </w:rPr>
        <w:t>Voronez</w:t>
      </w:r>
      <w:proofErr w:type="spellEnd"/>
      <w:r w:rsidRPr="00964BA9">
        <w:rPr>
          <w:rFonts w:ascii="Times New Roman" w:eastAsia="Times New Roman" w:hAnsi="Times New Roman" w:cs="Times New Roman"/>
          <w:color w:val="000000" w:themeColor="text1"/>
          <w:lang w:eastAsia="en-GB"/>
        </w:rPr>
        <w:t>, 37-73. (</w:t>
      </w:r>
      <w:proofErr w:type="gramStart"/>
      <w:r w:rsidRPr="00964BA9">
        <w:rPr>
          <w:rFonts w:ascii="Times New Roman" w:eastAsia="Times New Roman" w:hAnsi="Times New Roman" w:cs="Times New Roman"/>
          <w:color w:val="000000" w:themeColor="text1"/>
          <w:lang w:eastAsia="en-GB"/>
        </w:rPr>
        <w:t>not</w:t>
      </w:r>
      <w:proofErr w:type="gramEnd"/>
      <w:r w:rsidRPr="00964BA9">
        <w:rPr>
          <w:rFonts w:ascii="Times New Roman" w:eastAsia="Times New Roman" w:hAnsi="Times New Roman" w:cs="Times New Roman"/>
          <w:color w:val="000000" w:themeColor="text1"/>
          <w:lang w:eastAsia="en-GB"/>
        </w:rPr>
        <w:t xml:space="preserve"> seen). </w:t>
      </w:r>
    </w:p>
    <w:p w14:paraId="53A73632" w14:textId="77777777" w:rsidR="00B567F8" w:rsidRPr="00964BA9" w:rsidRDefault="00B567F8" w:rsidP="00964BA9">
      <w:pPr>
        <w:spacing w:before="100" w:beforeAutospacing="1" w:after="100" w:afterAutospacing="1" w:line="480" w:lineRule="auto"/>
        <w:rPr>
          <w:rFonts w:ascii="Times New Roman" w:eastAsia="Times New Roman" w:hAnsi="Times New Roman" w:cs="Times New Roman"/>
          <w:color w:val="000000" w:themeColor="text1"/>
          <w:lang w:eastAsia="en-GB"/>
        </w:rPr>
      </w:pPr>
    </w:p>
    <w:p w14:paraId="302C7685" w14:textId="77777777" w:rsidR="00964BA9" w:rsidRPr="00964BA9" w:rsidRDefault="00964BA9" w:rsidP="00964BA9">
      <w:pPr>
        <w:spacing w:line="480" w:lineRule="auto"/>
        <w:rPr>
          <w:rFonts w:ascii="Times New Roman" w:eastAsia="Times New Roman" w:hAnsi="Times New Roman" w:cs="Times New Roman"/>
        </w:rPr>
      </w:pPr>
      <w:r w:rsidRPr="00964BA9">
        <w:rPr>
          <w:rFonts w:ascii="Times New Roman" w:eastAsiaTheme="minorHAnsi" w:hAnsi="Times New Roman" w:cs="Times New Roman"/>
          <w:color w:val="000000" w:themeColor="text1"/>
          <w:lang w:val="en-GB"/>
        </w:rPr>
        <w:t xml:space="preserve">Regan, H. M., Colyvan, M. &amp; Burgman, M. A. (2002). A taxonomy and treatment of uncertainty for ecology and conservation biology. </w:t>
      </w:r>
      <w:r w:rsidRPr="00964BA9">
        <w:rPr>
          <w:rFonts w:ascii="Times New Roman" w:eastAsiaTheme="minorHAnsi" w:hAnsi="Times New Roman" w:cs="Times New Roman"/>
          <w:i/>
          <w:iCs/>
          <w:color w:val="000000" w:themeColor="text1"/>
          <w:lang w:val="en-GB"/>
        </w:rPr>
        <w:t>Ecological applications 12(2)</w:t>
      </w:r>
      <w:r w:rsidRPr="00964BA9">
        <w:rPr>
          <w:rFonts w:ascii="Times New Roman" w:eastAsiaTheme="minorHAnsi" w:hAnsi="Times New Roman" w:cs="Times New Roman"/>
          <w:color w:val="000000" w:themeColor="text1"/>
          <w:lang w:val="en-GB"/>
        </w:rPr>
        <w:t>, 618-628.</w:t>
      </w:r>
      <w:r w:rsidRPr="00964BA9">
        <w:rPr>
          <w:rFonts w:ascii="Times New Roman" w:hAnsi="Times New Roman" w:cs="Times New Roman"/>
          <w:color w:val="767676"/>
          <w:shd w:val="clear" w:color="auto" w:fill="FFFFFF"/>
        </w:rPr>
        <w:t xml:space="preserve"> </w:t>
      </w:r>
      <w:r w:rsidRPr="00964BA9">
        <w:rPr>
          <w:rStyle w:val="apple-converted-space"/>
          <w:rFonts w:ascii="Times New Roman" w:hAnsi="Times New Roman" w:cs="Times New Roman"/>
          <w:color w:val="767676"/>
          <w:shd w:val="clear" w:color="auto" w:fill="FFFFFF"/>
        </w:rPr>
        <w:t> </w:t>
      </w:r>
    </w:p>
    <w:p w14:paraId="34CBA6D5" w14:textId="77777777" w:rsidR="00964BA9" w:rsidRPr="00964BA9" w:rsidRDefault="00124999" w:rsidP="00964BA9">
      <w:pPr>
        <w:spacing w:line="480" w:lineRule="auto"/>
        <w:rPr>
          <w:rFonts w:ascii="Times New Roman" w:hAnsi="Times New Roman" w:cs="Times New Roman"/>
          <w:color w:val="767676"/>
        </w:rPr>
      </w:pPr>
      <w:hyperlink r:id="rId36" w:history="1">
        <w:r w:rsidR="00964BA9" w:rsidRPr="00964BA9">
          <w:rPr>
            <w:rStyle w:val="Hyperlink"/>
            <w:rFonts w:ascii="Times New Roman" w:hAnsi="Times New Roman" w:cs="Times New Roman"/>
            <w:b/>
            <w:bCs/>
            <w:color w:val="005274"/>
          </w:rPr>
          <w:t>https://doi.org/10.1890/1051-0761(2002)012[0618:ATATOU]2.0.CO;2</w:t>
        </w:r>
      </w:hyperlink>
    </w:p>
    <w:p w14:paraId="4A3C5EF0" w14:textId="5515F2B8" w:rsidR="006264E1" w:rsidRPr="00D223B3" w:rsidRDefault="006264E1" w:rsidP="00D223B3">
      <w:pPr>
        <w:spacing w:line="480" w:lineRule="auto"/>
        <w:rPr>
          <w:rFonts w:ascii="Arial" w:eastAsia="Times New Roman" w:hAnsi="Arial" w:cs="Arial"/>
          <w:color w:val="2A2A2A"/>
          <w:sz w:val="21"/>
          <w:szCs w:val="21"/>
        </w:rPr>
      </w:pPr>
      <w:r w:rsidRPr="00D223B3">
        <w:rPr>
          <w:rFonts w:ascii="Times New Roman" w:eastAsiaTheme="minorHAnsi" w:hAnsi="Times New Roman" w:cs="Times New Roman"/>
          <w:color w:val="000000" w:themeColor="text1"/>
          <w:lang w:val="en-GB"/>
        </w:rPr>
        <w:t>Ricotta, C. (2019). Can we trust the chord (and the Hellinger) distance?</w:t>
      </w:r>
      <w:r>
        <w:rPr>
          <w:rFonts w:ascii="Times New Roman" w:eastAsiaTheme="minorHAnsi" w:hAnsi="Times New Roman" w:cs="Times New Roman"/>
          <w:color w:val="000000" w:themeColor="text1"/>
          <w:lang w:val="en-GB"/>
        </w:rPr>
        <w:t xml:space="preserve"> </w:t>
      </w:r>
      <w:r w:rsidRPr="00D223B3">
        <w:rPr>
          <w:rFonts w:ascii="Times New Roman" w:eastAsiaTheme="minorHAnsi" w:hAnsi="Times New Roman" w:cs="Times New Roman"/>
          <w:i/>
          <w:iCs/>
          <w:color w:val="000000" w:themeColor="text1"/>
          <w:lang w:val="en-GB"/>
        </w:rPr>
        <w:t>Community Ecology 20(1)</w:t>
      </w:r>
      <w:r>
        <w:rPr>
          <w:rFonts w:ascii="Times New Roman" w:eastAsiaTheme="minorHAnsi" w:hAnsi="Times New Roman" w:cs="Times New Roman"/>
          <w:color w:val="000000" w:themeColor="text1"/>
          <w:lang w:val="en-GB"/>
        </w:rPr>
        <w:t>,</w:t>
      </w:r>
      <w:r w:rsidRPr="00D223B3">
        <w:rPr>
          <w:rFonts w:ascii="Times New Roman" w:eastAsiaTheme="minorHAnsi" w:hAnsi="Times New Roman" w:cs="Times New Roman"/>
          <w:color w:val="000000" w:themeColor="text1"/>
          <w:lang w:val="en-GB"/>
        </w:rPr>
        <w:t xml:space="preserve"> 104-106</w:t>
      </w:r>
      <w:r>
        <w:rPr>
          <w:rFonts w:ascii="Times New Roman" w:eastAsiaTheme="minorHAnsi" w:hAnsi="Times New Roman" w:cs="Times New Roman"/>
          <w:color w:val="000000" w:themeColor="text1"/>
          <w:lang w:val="en-GB"/>
        </w:rPr>
        <w:t>.</w:t>
      </w:r>
      <w:r w:rsidRPr="00D223B3">
        <w:rPr>
          <w:rFonts w:ascii="Times New Roman" w:eastAsiaTheme="minorHAnsi" w:hAnsi="Times New Roman" w:cs="Times New Roman"/>
          <w:color w:val="000000" w:themeColor="text1"/>
          <w:lang w:val="en-GB"/>
        </w:rPr>
        <w:t xml:space="preserve"> </w:t>
      </w:r>
      <w:hyperlink r:id="rId37" w:tgtFrame="_blank" w:history="1">
        <w:r w:rsidRPr="00D223B3">
          <w:rPr>
            <w:rFonts w:ascii="Times New Roman" w:eastAsiaTheme="minorHAnsi" w:hAnsi="Times New Roman" w:cs="Times New Roman"/>
            <w:color w:val="000000" w:themeColor="text1"/>
            <w:lang w:val="en-GB"/>
          </w:rPr>
          <w:t>https://doi.org/10.1556/168.2019.20.1.11</w:t>
        </w:r>
      </w:hyperlink>
    </w:p>
    <w:p w14:paraId="03CBFD0B" w14:textId="77777777" w:rsidR="00964BA9" w:rsidRPr="00964BA9" w:rsidRDefault="00964BA9" w:rsidP="006264E1">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43B7434C" w14:textId="77777777" w:rsidR="00964BA9" w:rsidRPr="00964BA9" w:rsidRDefault="00964BA9" w:rsidP="00964BA9">
      <w:pPr>
        <w:spacing w:line="480" w:lineRule="auto"/>
        <w:rPr>
          <w:rFonts w:ascii="Times New Roman" w:eastAsia="Times New Roman" w:hAnsi="Times New Roman" w:cs="Times New Roman"/>
        </w:rPr>
      </w:pPr>
      <w:r w:rsidRPr="00964BA9">
        <w:rPr>
          <w:rFonts w:ascii="Times New Roman" w:eastAsiaTheme="minorHAnsi" w:hAnsi="Times New Roman" w:cs="Times New Roman"/>
          <w:color w:val="000000" w:themeColor="text1"/>
          <w:lang w:val="en-GB"/>
        </w:rPr>
        <w:t xml:space="preserve">Rodríguez, J. P., Keith, D. A., Rodríguez-Clark, K. M., Murray, N. J., Nicholson, E., Regan, T. J., Miller, R. M., Barrow, E. G., Bland, L. M. &amp; </w:t>
      </w:r>
      <w:proofErr w:type="spellStart"/>
      <w:r w:rsidRPr="00964BA9">
        <w:rPr>
          <w:rFonts w:ascii="Times New Roman" w:eastAsiaTheme="minorHAnsi" w:hAnsi="Times New Roman" w:cs="Times New Roman"/>
          <w:color w:val="000000" w:themeColor="text1"/>
          <w:lang w:val="en-GB"/>
        </w:rPr>
        <w:t>Boe</w:t>
      </w:r>
      <w:proofErr w:type="spellEnd"/>
      <w:r w:rsidRPr="00964BA9">
        <w:rPr>
          <w:rFonts w:ascii="Times New Roman" w:eastAsiaTheme="minorHAnsi" w:hAnsi="Times New Roman" w:cs="Times New Roman"/>
          <w:color w:val="000000" w:themeColor="text1"/>
          <w:lang w:val="en-GB"/>
        </w:rPr>
        <w:t xml:space="preserve">, K. (2015). A practical guide to the application of the IUCN Red List of Ecosystems criteria. </w:t>
      </w:r>
      <w:r w:rsidRPr="00964BA9">
        <w:rPr>
          <w:rFonts w:ascii="Times New Roman" w:eastAsiaTheme="minorHAnsi" w:hAnsi="Times New Roman" w:cs="Times New Roman"/>
          <w:i/>
          <w:iCs/>
          <w:color w:val="000000" w:themeColor="text1"/>
          <w:lang w:val="en-GB"/>
        </w:rPr>
        <w:t>Philosophical Transactions of the Royal Society B: Biological Sciences 370(1662)</w:t>
      </w:r>
      <w:r w:rsidRPr="00964BA9">
        <w:rPr>
          <w:rFonts w:ascii="Times New Roman" w:eastAsiaTheme="minorHAnsi" w:hAnsi="Times New Roman" w:cs="Times New Roman"/>
          <w:color w:val="000000" w:themeColor="text1"/>
          <w:lang w:val="en-GB"/>
        </w:rPr>
        <w:t>, 20140003.</w:t>
      </w:r>
      <w:r w:rsidRPr="00964BA9">
        <w:rPr>
          <w:rFonts w:ascii="Times New Roman" w:hAnsi="Times New Roman" w:cs="Times New Roman"/>
        </w:rPr>
        <w:t xml:space="preserve"> </w:t>
      </w:r>
      <w:hyperlink r:id="rId38" w:history="1">
        <w:r w:rsidRPr="00964BA9">
          <w:rPr>
            <w:rStyle w:val="Hyperlink"/>
            <w:rFonts w:ascii="Times New Roman" w:hAnsi="Times New Roman" w:cs="Times New Roman"/>
            <w:b/>
            <w:bCs/>
          </w:rPr>
          <w:t>https://doi.org/10.1098/rstb.2014.0003</w:t>
        </w:r>
      </w:hyperlink>
    </w:p>
    <w:p w14:paraId="689D8C34" w14:textId="77777777" w:rsidR="00964BA9" w:rsidRPr="00964BA9" w:rsidRDefault="00964BA9" w:rsidP="00964BA9">
      <w:pPr>
        <w:spacing w:before="100" w:beforeAutospacing="1" w:after="100" w:afterAutospacing="1" w:line="480" w:lineRule="auto"/>
        <w:rPr>
          <w:rFonts w:ascii="Times New Roman" w:eastAsia="Times New Roman" w:hAnsi="Times New Roman" w:cs="Times New Roman"/>
          <w:color w:val="000000" w:themeColor="text1"/>
          <w:lang w:eastAsia="en-GB"/>
        </w:rPr>
      </w:pPr>
      <w:proofErr w:type="spellStart"/>
      <w:r w:rsidRPr="00964BA9">
        <w:rPr>
          <w:rFonts w:ascii="Times New Roman" w:eastAsia="Times New Roman" w:hAnsi="Times New Roman" w:cs="Times New Roman"/>
          <w:color w:val="000000" w:themeColor="text1"/>
          <w:lang w:eastAsia="en-GB"/>
        </w:rPr>
        <w:t>SEWPaC</w:t>
      </w:r>
      <w:proofErr w:type="spellEnd"/>
      <w:r w:rsidRPr="00964BA9">
        <w:rPr>
          <w:rFonts w:ascii="Times New Roman" w:eastAsia="Times New Roman" w:hAnsi="Times New Roman" w:cs="Times New Roman"/>
          <w:color w:val="000000" w:themeColor="text1"/>
          <w:lang w:eastAsia="en-GB"/>
        </w:rPr>
        <w:t xml:space="preserve"> (2012). Interim Biogeographic Regionalisation for Australia, Version 7. Department of Sustainability, Environment, Water, Population and Communities. http://www.environment.gov.au/parks/nrs/science/bioregion-framework/ibra/maps.html</w:t>
      </w:r>
    </w:p>
    <w:p w14:paraId="2D70D807" w14:textId="77777777" w:rsidR="00B567F8" w:rsidRDefault="00B567F8" w:rsidP="00964BA9">
      <w:pPr>
        <w:spacing w:line="480" w:lineRule="auto"/>
        <w:rPr>
          <w:rFonts w:ascii="Times New Roman" w:eastAsiaTheme="minorHAnsi" w:hAnsi="Times New Roman" w:cs="Times New Roman"/>
          <w:color w:val="000000" w:themeColor="text1"/>
          <w:lang w:val="en-GB"/>
        </w:rPr>
      </w:pPr>
    </w:p>
    <w:p w14:paraId="7F189FAC" w14:textId="4834D233" w:rsidR="00964BA9" w:rsidRPr="00964BA9" w:rsidRDefault="00964BA9" w:rsidP="00964BA9">
      <w:pPr>
        <w:spacing w:line="480" w:lineRule="auto"/>
        <w:rPr>
          <w:rFonts w:ascii="Times New Roman" w:eastAsia="Times New Roman" w:hAnsi="Times New Roman" w:cs="Times New Roman"/>
          <w:lang w:eastAsia="en-GB"/>
        </w:rPr>
      </w:pPr>
      <w:proofErr w:type="spellStart"/>
      <w:r w:rsidRPr="00964BA9">
        <w:rPr>
          <w:rFonts w:ascii="Times New Roman" w:eastAsiaTheme="minorHAnsi" w:hAnsi="Times New Roman" w:cs="Times New Roman"/>
          <w:color w:val="000000" w:themeColor="text1"/>
          <w:lang w:val="en-GB"/>
        </w:rPr>
        <w:t>Simberloff</w:t>
      </w:r>
      <w:proofErr w:type="spellEnd"/>
      <w:r w:rsidRPr="00964BA9">
        <w:rPr>
          <w:rFonts w:ascii="Times New Roman" w:eastAsiaTheme="minorHAnsi" w:hAnsi="Times New Roman" w:cs="Times New Roman"/>
          <w:color w:val="000000" w:themeColor="text1"/>
          <w:lang w:val="en-GB"/>
        </w:rPr>
        <w:t xml:space="preserve">, D. (1980). A succession of paradigms in ecology: essentialism to materialism and probabilism. </w:t>
      </w:r>
      <w:proofErr w:type="spellStart"/>
      <w:r w:rsidRPr="00964BA9">
        <w:rPr>
          <w:rFonts w:ascii="Times New Roman" w:eastAsiaTheme="minorHAnsi" w:hAnsi="Times New Roman" w:cs="Times New Roman"/>
          <w:i/>
          <w:iCs/>
          <w:color w:val="000000" w:themeColor="text1"/>
          <w:u w:val="single"/>
          <w:lang w:val="en-GB"/>
        </w:rPr>
        <w:t>Synthese</w:t>
      </w:r>
      <w:proofErr w:type="spellEnd"/>
      <w:r w:rsidRPr="00964BA9">
        <w:rPr>
          <w:rFonts w:ascii="Times New Roman" w:eastAsiaTheme="minorHAnsi" w:hAnsi="Times New Roman" w:cs="Times New Roman"/>
          <w:i/>
          <w:iCs/>
          <w:color w:val="000000" w:themeColor="text1"/>
          <w:lang w:val="en-GB"/>
        </w:rPr>
        <w:t xml:space="preserve"> 43</w:t>
      </w:r>
      <w:r w:rsidRPr="00964BA9">
        <w:rPr>
          <w:rFonts w:ascii="Times New Roman" w:eastAsiaTheme="minorHAnsi" w:hAnsi="Times New Roman" w:cs="Times New Roman"/>
          <w:color w:val="000000" w:themeColor="text1"/>
          <w:lang w:val="en-GB"/>
        </w:rPr>
        <w:t>, 3-39.</w:t>
      </w:r>
      <w:r w:rsidRPr="00964BA9">
        <w:rPr>
          <w:rFonts w:ascii="Times New Roman" w:hAnsi="Times New Roman" w:cs="Times New Roman"/>
          <w:color w:val="333333"/>
          <w:shd w:val="clear" w:color="auto" w:fill="FCFCFC"/>
        </w:rPr>
        <w:t xml:space="preserve"> </w:t>
      </w:r>
      <w:r w:rsidRPr="00964BA9">
        <w:rPr>
          <w:rFonts w:ascii="Times New Roman" w:eastAsia="Times New Roman" w:hAnsi="Times New Roman" w:cs="Times New Roman"/>
          <w:color w:val="333333"/>
          <w:shd w:val="clear" w:color="auto" w:fill="FCFCFC"/>
          <w:lang w:eastAsia="en-GB"/>
        </w:rPr>
        <w:t>https://doi.org/10.1007/BF00413854</w:t>
      </w:r>
    </w:p>
    <w:p w14:paraId="6EB28231"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5139839E" w14:textId="77777777" w:rsidR="00964BA9" w:rsidRPr="00964BA9" w:rsidRDefault="00964BA9" w:rsidP="00964BA9">
      <w:pPr>
        <w:pStyle w:val="Heading4"/>
        <w:spacing w:before="0" w:line="480" w:lineRule="auto"/>
        <w:rPr>
          <w:rFonts w:ascii="Times New Roman" w:eastAsia="Times New Roman" w:hAnsi="Times New Roman" w:cs="Times New Roman"/>
          <w:i w:val="0"/>
          <w:iCs w:val="0"/>
          <w:color w:val="000000" w:themeColor="text1"/>
        </w:rPr>
      </w:pPr>
      <w:r w:rsidRPr="00964BA9">
        <w:rPr>
          <w:rFonts w:ascii="Times New Roman" w:eastAsiaTheme="minorHAnsi" w:hAnsi="Times New Roman" w:cs="Times New Roman"/>
          <w:i w:val="0"/>
          <w:iCs w:val="0"/>
          <w:color w:val="000000" w:themeColor="text1"/>
          <w:lang w:val="en-GB"/>
        </w:rPr>
        <w:lastRenderedPageBreak/>
        <w:t xml:space="preserve">Skowno, A. L., Jewitt, D. &amp; Slingsby, J. A. (2021). Rates and patterns of habitat loss across South Africa's vegetation biomes. </w:t>
      </w:r>
      <w:r w:rsidRPr="00964BA9">
        <w:rPr>
          <w:rFonts w:ascii="Times New Roman" w:eastAsiaTheme="minorHAnsi" w:hAnsi="Times New Roman" w:cs="Times New Roman"/>
          <w:color w:val="000000" w:themeColor="text1"/>
          <w:lang w:val="en-GB"/>
        </w:rPr>
        <w:t>South African Journal of Science 117(1-2)</w:t>
      </w:r>
      <w:r w:rsidRPr="00964BA9">
        <w:rPr>
          <w:rFonts w:ascii="Times New Roman" w:eastAsiaTheme="minorHAnsi" w:hAnsi="Times New Roman" w:cs="Times New Roman"/>
          <w:i w:val="0"/>
          <w:iCs w:val="0"/>
          <w:color w:val="000000" w:themeColor="text1"/>
          <w:lang w:val="en-GB"/>
        </w:rPr>
        <w:t>, 1-5.</w:t>
      </w:r>
      <w:r w:rsidRPr="00964BA9">
        <w:rPr>
          <w:rFonts w:ascii="Times New Roman" w:hAnsi="Times New Roman" w:cs="Times New Roman"/>
          <w:i w:val="0"/>
          <w:iCs w:val="0"/>
          <w:color w:val="000000" w:themeColor="text1"/>
        </w:rPr>
        <w:t xml:space="preserve"> http://dx.doi.org/10.17159/sajs.2021/8182 </w:t>
      </w:r>
    </w:p>
    <w:p w14:paraId="5BC56185"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3E3B2094"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heme="minorHAnsi" w:hAnsi="Times New Roman" w:cs="Times New Roman"/>
          <w:color w:val="000000" w:themeColor="text1"/>
          <w:lang w:val="en-GB"/>
        </w:rPr>
        <w:t xml:space="preserve">Sonter, L. J., </w:t>
      </w:r>
      <w:proofErr w:type="spellStart"/>
      <w:r w:rsidRPr="00964BA9">
        <w:rPr>
          <w:rFonts w:ascii="Times New Roman" w:eastAsiaTheme="minorHAnsi" w:hAnsi="Times New Roman" w:cs="Times New Roman"/>
          <w:color w:val="000000" w:themeColor="text1"/>
          <w:lang w:val="en-GB"/>
        </w:rPr>
        <w:t>Tomsett</w:t>
      </w:r>
      <w:proofErr w:type="spellEnd"/>
      <w:r w:rsidRPr="00964BA9">
        <w:rPr>
          <w:rFonts w:ascii="Times New Roman" w:eastAsiaTheme="minorHAnsi" w:hAnsi="Times New Roman" w:cs="Times New Roman"/>
          <w:color w:val="000000" w:themeColor="text1"/>
          <w:lang w:val="en-GB"/>
        </w:rPr>
        <w:t xml:space="preserve">, N., Wu, D. &amp; Maron, M. (2017). Biodiversity offsetting in dynamic landscapes: Influence of regulatory context and counterfactual assumptions on achievement of no net loss. </w:t>
      </w:r>
      <w:r w:rsidRPr="00964BA9">
        <w:rPr>
          <w:rFonts w:ascii="Times New Roman" w:eastAsiaTheme="minorHAnsi" w:hAnsi="Times New Roman" w:cs="Times New Roman"/>
          <w:i/>
          <w:iCs/>
          <w:color w:val="000000" w:themeColor="text1"/>
          <w:lang w:val="en-GB"/>
        </w:rPr>
        <w:t>Biological conservation 206</w:t>
      </w:r>
      <w:r w:rsidRPr="00964BA9">
        <w:rPr>
          <w:rFonts w:ascii="Times New Roman" w:eastAsiaTheme="minorHAnsi" w:hAnsi="Times New Roman" w:cs="Times New Roman"/>
          <w:color w:val="000000" w:themeColor="text1"/>
          <w:lang w:val="en-GB"/>
        </w:rPr>
        <w:t>, 314-319.</w:t>
      </w:r>
      <w:r w:rsidRPr="00964BA9">
        <w:rPr>
          <w:rFonts w:ascii="Times New Roman" w:hAnsi="Times New Roman" w:cs="Times New Roman"/>
          <w:color w:val="000000" w:themeColor="text1"/>
        </w:rPr>
        <w:t xml:space="preserve"> </w:t>
      </w:r>
      <w:hyperlink r:id="rId39" w:history="1">
        <w:r w:rsidRPr="00964BA9">
          <w:rPr>
            <w:rStyle w:val="Hyperlink"/>
            <w:rFonts w:ascii="Times New Roman" w:eastAsia="Times New Roman" w:hAnsi="Times New Roman" w:cs="Times New Roman"/>
            <w:color w:val="000000" w:themeColor="text1"/>
            <w:lang w:eastAsia="en-GB"/>
          </w:rPr>
          <w:t>https://doi.org/10.1016/j.biocon.2016.11.025</w:t>
        </w:r>
      </w:hyperlink>
    </w:p>
    <w:p w14:paraId="0E7D8544" w14:textId="77777777" w:rsidR="00964BA9" w:rsidRPr="00964BA9" w:rsidRDefault="00964BA9" w:rsidP="00964BA9">
      <w:pPr>
        <w:spacing w:line="480" w:lineRule="auto"/>
        <w:rPr>
          <w:rFonts w:ascii="Times New Roman" w:hAnsi="Times New Roman" w:cs="Times New Roman"/>
          <w:color w:val="000000" w:themeColor="text1"/>
          <w:shd w:val="clear" w:color="auto" w:fill="FFFFFF"/>
        </w:rPr>
      </w:pPr>
    </w:p>
    <w:p w14:paraId="006E3FAC"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imes New Roman" w:hAnsi="Times New Roman" w:cs="Times New Roman"/>
          <w:color w:val="000000" w:themeColor="text1"/>
          <w:lang w:eastAsia="en-GB"/>
        </w:rPr>
        <w:t xml:space="preserve">Tansley, A. G. (1920). The classification of vegetation and the concept of development. </w:t>
      </w:r>
      <w:r w:rsidRPr="00964BA9">
        <w:rPr>
          <w:rFonts w:ascii="Times New Roman" w:eastAsia="Times New Roman" w:hAnsi="Times New Roman" w:cs="Times New Roman"/>
          <w:i/>
          <w:iCs/>
          <w:color w:val="000000" w:themeColor="text1"/>
          <w:lang w:eastAsia="en-GB"/>
        </w:rPr>
        <w:t>Journal of Ecology 8</w:t>
      </w:r>
      <w:r w:rsidRPr="00964BA9">
        <w:rPr>
          <w:rFonts w:ascii="Times New Roman" w:eastAsia="Times New Roman" w:hAnsi="Times New Roman" w:cs="Times New Roman"/>
          <w:color w:val="000000" w:themeColor="text1"/>
          <w:lang w:eastAsia="en-GB"/>
        </w:rPr>
        <w:t>, 118-149.</w:t>
      </w:r>
      <w:r w:rsidRPr="00964BA9">
        <w:rPr>
          <w:rFonts w:ascii="Times New Roman" w:hAnsi="Times New Roman" w:cs="Times New Roman"/>
          <w:color w:val="000000" w:themeColor="text1"/>
          <w:spacing w:val="-5"/>
        </w:rPr>
        <w:t xml:space="preserve"> </w:t>
      </w:r>
      <w:hyperlink r:id="rId40" w:history="1">
        <w:r w:rsidRPr="00964BA9">
          <w:rPr>
            <w:rStyle w:val="Hyperlink"/>
            <w:rFonts w:ascii="Times New Roman" w:eastAsia="Times New Roman" w:hAnsi="Times New Roman" w:cs="Times New Roman"/>
            <w:color w:val="000000" w:themeColor="text1"/>
            <w:spacing w:val="-5"/>
            <w:lang w:eastAsia="en-GB"/>
          </w:rPr>
          <w:t>https://doi.org/10.2307/2255529</w:t>
        </w:r>
      </w:hyperlink>
    </w:p>
    <w:p w14:paraId="208D6548"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p>
    <w:p w14:paraId="6B732CAF"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hAnsi="Times New Roman" w:cs="Times New Roman"/>
          <w:color w:val="000000" w:themeColor="text1"/>
        </w:rPr>
        <w:t xml:space="preserve">Tansley, A. G. (1935). The use and abuse of vegetational concepts and terms. </w:t>
      </w:r>
      <w:r w:rsidRPr="00964BA9">
        <w:rPr>
          <w:rFonts w:ascii="Times New Roman" w:hAnsi="Times New Roman" w:cs="Times New Roman"/>
          <w:i/>
          <w:iCs/>
          <w:color w:val="000000" w:themeColor="text1"/>
        </w:rPr>
        <w:t>Ecology 16</w:t>
      </w:r>
      <w:r w:rsidRPr="00964BA9">
        <w:rPr>
          <w:rFonts w:ascii="Times New Roman" w:hAnsi="Times New Roman" w:cs="Times New Roman"/>
          <w:color w:val="000000" w:themeColor="text1"/>
        </w:rPr>
        <w:t>, 284-307.</w:t>
      </w:r>
      <w:r w:rsidRPr="00964BA9">
        <w:rPr>
          <w:rFonts w:ascii="Times New Roman" w:hAnsi="Times New Roman" w:cs="Times New Roman"/>
          <w:color w:val="000000" w:themeColor="text1"/>
          <w:spacing w:val="-5"/>
        </w:rPr>
        <w:t xml:space="preserve"> </w:t>
      </w:r>
      <w:r w:rsidRPr="00964BA9">
        <w:rPr>
          <w:rFonts w:ascii="Times New Roman" w:eastAsia="Times New Roman" w:hAnsi="Times New Roman" w:cs="Times New Roman"/>
          <w:color w:val="000000" w:themeColor="text1"/>
          <w:spacing w:val="-5"/>
          <w:lang w:eastAsia="en-GB"/>
        </w:rPr>
        <w:t>https://doi.org/10.2307/1930070</w:t>
      </w:r>
    </w:p>
    <w:p w14:paraId="3C861D63" w14:textId="77777777" w:rsidR="00964BA9" w:rsidRPr="00964BA9" w:rsidRDefault="00964BA9" w:rsidP="00964BA9">
      <w:pPr>
        <w:spacing w:line="480" w:lineRule="auto"/>
        <w:rPr>
          <w:rFonts w:ascii="Times New Roman" w:hAnsi="Times New Roman" w:cs="Times New Roman"/>
          <w:color w:val="000000" w:themeColor="text1"/>
          <w:shd w:val="clear" w:color="auto" w:fill="FFFFFF"/>
        </w:rPr>
      </w:pPr>
    </w:p>
    <w:p w14:paraId="00223F1A" w14:textId="77777777" w:rsidR="00964BA9" w:rsidRPr="00964BA9" w:rsidRDefault="00964BA9" w:rsidP="00964BA9">
      <w:pPr>
        <w:spacing w:line="480" w:lineRule="auto"/>
        <w:rPr>
          <w:rFonts w:ascii="Times New Roman" w:eastAsia="Times New Roman" w:hAnsi="Times New Roman" w:cs="Times New Roman"/>
          <w:color w:val="000000" w:themeColor="text1"/>
        </w:rPr>
      </w:pPr>
      <w:r w:rsidRPr="00964BA9">
        <w:rPr>
          <w:rFonts w:ascii="Times New Roman" w:hAnsi="Times New Roman" w:cs="Times New Roman"/>
          <w:color w:val="000000" w:themeColor="text1"/>
          <w:shd w:val="clear" w:color="auto" w:fill="FFFFFF"/>
        </w:rPr>
        <w:t xml:space="preserve">Tichy, L., </w:t>
      </w:r>
      <w:proofErr w:type="spellStart"/>
      <w:r w:rsidRPr="00964BA9">
        <w:rPr>
          <w:rFonts w:ascii="Times New Roman" w:hAnsi="Times New Roman" w:cs="Times New Roman"/>
          <w:color w:val="000000" w:themeColor="text1"/>
          <w:shd w:val="clear" w:color="auto" w:fill="FFFFFF"/>
        </w:rPr>
        <w:t>Chytry</w:t>
      </w:r>
      <w:proofErr w:type="spellEnd"/>
      <w:r w:rsidRPr="00964BA9">
        <w:rPr>
          <w:rFonts w:ascii="Times New Roman" w:hAnsi="Times New Roman" w:cs="Times New Roman"/>
          <w:color w:val="000000" w:themeColor="text1"/>
          <w:shd w:val="clear" w:color="auto" w:fill="FFFFFF"/>
        </w:rPr>
        <w:t xml:space="preserve">, M. &amp; Botta-Dukat, Z. (2014) Semi-supervised classification of vegetation: preserving the good old units and searching for new ones. </w:t>
      </w:r>
      <w:r w:rsidRPr="00964BA9">
        <w:rPr>
          <w:rFonts w:ascii="Times New Roman" w:hAnsi="Times New Roman" w:cs="Times New Roman"/>
          <w:i/>
          <w:iCs/>
          <w:color w:val="000000" w:themeColor="text1"/>
          <w:shd w:val="clear" w:color="auto" w:fill="FFFFFF"/>
        </w:rPr>
        <w:t>Journal of Vegetation Science 25</w:t>
      </w:r>
      <w:r w:rsidRPr="00964BA9">
        <w:rPr>
          <w:rFonts w:ascii="Times New Roman" w:hAnsi="Times New Roman" w:cs="Times New Roman"/>
          <w:color w:val="000000" w:themeColor="text1"/>
          <w:shd w:val="clear" w:color="auto" w:fill="FFFFFF"/>
        </w:rPr>
        <w:t xml:space="preserve">, 1504–1512. </w:t>
      </w:r>
      <w:hyperlink r:id="rId41" w:history="1">
        <w:r w:rsidRPr="00964BA9">
          <w:rPr>
            <w:rStyle w:val="Hyperlink"/>
            <w:rFonts w:ascii="Times New Roman" w:hAnsi="Times New Roman" w:cs="Times New Roman"/>
            <w:color w:val="000000" w:themeColor="text1"/>
          </w:rPr>
          <w:t>https://doi.org/10.1111/jvs.12193</w:t>
        </w:r>
      </w:hyperlink>
    </w:p>
    <w:p w14:paraId="4B6FFB6F" w14:textId="77777777" w:rsidR="00964BA9" w:rsidRPr="00964BA9" w:rsidRDefault="00964BA9" w:rsidP="00964BA9">
      <w:pPr>
        <w:spacing w:line="480" w:lineRule="auto"/>
        <w:rPr>
          <w:rFonts w:ascii="Times New Roman" w:hAnsi="Times New Roman" w:cs="Times New Roman"/>
          <w:color w:val="000000" w:themeColor="text1"/>
        </w:rPr>
      </w:pPr>
    </w:p>
    <w:p w14:paraId="220DA70B" w14:textId="52C1EADB" w:rsidR="00964BA9" w:rsidRPr="00964BA9" w:rsidRDefault="00964BA9" w:rsidP="00964BA9">
      <w:pPr>
        <w:spacing w:line="480" w:lineRule="auto"/>
        <w:rPr>
          <w:rFonts w:ascii="Times New Roman" w:hAnsi="Times New Roman" w:cs="Times New Roman"/>
          <w:color w:val="000000" w:themeColor="text1"/>
        </w:rPr>
      </w:pPr>
      <w:r w:rsidRPr="00964BA9">
        <w:rPr>
          <w:rFonts w:ascii="Times New Roman" w:hAnsi="Times New Roman" w:cs="Times New Roman"/>
          <w:color w:val="000000" w:themeColor="text1"/>
        </w:rPr>
        <w:t xml:space="preserve">Tozer, M. &amp; Keith, D.  (2022). A comparison of central‐tendency and interconnectivity approaches to clustering multivariate data with irregular structure. </w:t>
      </w:r>
      <w:r w:rsidRPr="00964BA9">
        <w:rPr>
          <w:rFonts w:ascii="Times New Roman" w:hAnsi="Times New Roman" w:cs="Times New Roman"/>
          <w:i/>
          <w:iCs/>
          <w:color w:val="000000" w:themeColor="text1"/>
        </w:rPr>
        <w:t>Ecology and Evolution 12(11)</w:t>
      </w:r>
      <w:r w:rsidRPr="00964BA9">
        <w:rPr>
          <w:rFonts w:ascii="Times New Roman" w:hAnsi="Times New Roman" w:cs="Times New Roman"/>
          <w:color w:val="000000" w:themeColor="text1"/>
        </w:rPr>
        <w:t xml:space="preserve">. </w:t>
      </w:r>
      <w:hyperlink r:id="rId42" w:history="1">
        <w:r w:rsidRPr="00964BA9">
          <w:rPr>
            <w:rStyle w:val="Hyperlink"/>
            <w:rFonts w:ascii="Times New Roman" w:hAnsi="Times New Roman" w:cs="Times New Roman"/>
            <w:color w:val="000000" w:themeColor="text1"/>
          </w:rPr>
          <w:t>https://doi.org/10.1002/ece3.9496</w:t>
        </w:r>
      </w:hyperlink>
    </w:p>
    <w:p w14:paraId="00CE230C" w14:textId="77777777" w:rsidR="00964BA9" w:rsidRPr="00964BA9" w:rsidRDefault="00964BA9" w:rsidP="00964BA9">
      <w:pPr>
        <w:spacing w:line="480" w:lineRule="auto"/>
        <w:rPr>
          <w:rFonts w:ascii="Times New Roman" w:eastAsia="Times New Roman" w:hAnsi="Times New Roman" w:cs="Times New Roman"/>
          <w:color w:val="000000" w:themeColor="text1"/>
        </w:rPr>
      </w:pPr>
    </w:p>
    <w:p w14:paraId="7F2332DC" w14:textId="6B076EDA" w:rsidR="00964BA9" w:rsidRPr="00964BA9" w:rsidRDefault="00BD72E2" w:rsidP="00964BA9">
      <w:pPr>
        <w:spacing w:line="480" w:lineRule="auto"/>
        <w:rPr>
          <w:rFonts w:ascii="Times New Roman" w:eastAsia="Times New Roman" w:hAnsi="Times New Roman" w:cs="Times New Roman"/>
          <w:color w:val="000000" w:themeColor="text1"/>
        </w:rPr>
      </w:pPr>
      <w:r>
        <w:rPr>
          <w:rFonts w:ascii="Times New Roman" w:hAnsi="Times New Roman" w:cs="Times New Roman"/>
          <w:color w:val="000000" w:themeColor="text1"/>
          <w:shd w:val="clear" w:color="auto" w:fill="FFFFFF"/>
        </w:rPr>
        <w:lastRenderedPageBreak/>
        <w:t>v</w:t>
      </w:r>
      <w:r w:rsidR="00964BA9" w:rsidRPr="00964BA9">
        <w:rPr>
          <w:rFonts w:ascii="Times New Roman" w:hAnsi="Times New Roman" w:cs="Times New Roman"/>
          <w:color w:val="000000" w:themeColor="text1"/>
        </w:rPr>
        <w:t xml:space="preserve">an </w:t>
      </w:r>
      <w:r>
        <w:rPr>
          <w:rFonts w:ascii="Times New Roman" w:hAnsi="Times New Roman" w:cs="Times New Roman"/>
          <w:color w:val="000000" w:themeColor="text1"/>
        </w:rPr>
        <w:t>d</w:t>
      </w:r>
      <w:r w:rsidR="00964BA9" w:rsidRPr="00964BA9">
        <w:rPr>
          <w:rFonts w:ascii="Times New Roman" w:hAnsi="Times New Roman" w:cs="Times New Roman"/>
          <w:color w:val="000000" w:themeColor="text1"/>
        </w:rPr>
        <w:t xml:space="preserve">er </w:t>
      </w:r>
      <w:proofErr w:type="spellStart"/>
      <w:r w:rsidR="00964BA9" w:rsidRPr="00964BA9">
        <w:rPr>
          <w:rFonts w:ascii="Times New Roman" w:hAnsi="Times New Roman" w:cs="Times New Roman"/>
          <w:color w:val="000000" w:themeColor="text1"/>
        </w:rPr>
        <w:t>Maarel</w:t>
      </w:r>
      <w:proofErr w:type="spellEnd"/>
      <w:r w:rsidR="00964BA9" w:rsidRPr="00964BA9">
        <w:rPr>
          <w:rFonts w:ascii="Times New Roman" w:hAnsi="Times New Roman" w:cs="Times New Roman"/>
          <w:color w:val="000000" w:themeColor="text1"/>
        </w:rPr>
        <w:t>, E. &amp; Franklin, J. (2013). Vegetation ecology: historical notes and outline.</w:t>
      </w:r>
      <w:r w:rsidR="00964BA9" w:rsidRPr="00964BA9">
        <w:rPr>
          <w:rFonts w:ascii="Times New Roman" w:hAnsi="Times New Roman" w:cs="Times New Roman"/>
          <w:color w:val="000000" w:themeColor="text1"/>
          <w:shd w:val="clear" w:color="auto" w:fill="FFFFFF"/>
        </w:rPr>
        <w:t> </w:t>
      </w:r>
      <w:r w:rsidR="00964BA9" w:rsidRPr="00964BA9">
        <w:rPr>
          <w:rFonts w:ascii="Times New Roman" w:hAnsi="Times New Roman" w:cs="Times New Roman"/>
          <w:color w:val="000000" w:themeColor="text1"/>
        </w:rPr>
        <w:t xml:space="preserve">In: E. van de Maarel &amp; J. Franklin (Eds.) </w:t>
      </w:r>
      <w:r w:rsidR="00964BA9" w:rsidRPr="00964BA9">
        <w:rPr>
          <w:rFonts w:ascii="Times New Roman" w:hAnsi="Times New Roman" w:cs="Times New Roman"/>
          <w:i/>
          <w:iCs/>
          <w:color w:val="000000" w:themeColor="text1"/>
        </w:rPr>
        <w:t>Vegetation Ecology, Second Edition</w:t>
      </w:r>
      <w:r w:rsidR="00964BA9" w:rsidRPr="00964BA9">
        <w:rPr>
          <w:rFonts w:ascii="Times New Roman" w:hAnsi="Times New Roman" w:cs="Times New Roman"/>
          <w:color w:val="000000" w:themeColor="text1"/>
        </w:rPr>
        <w:t xml:space="preserve"> (pp. 1-27). John Wiley &amp; Sons, Ltd.</w:t>
      </w:r>
      <w:r w:rsidR="00964BA9" w:rsidRPr="00964BA9">
        <w:rPr>
          <w:rFonts w:ascii="Times New Roman" w:hAnsi="Times New Roman" w:cs="Times New Roman"/>
          <w:color w:val="000000" w:themeColor="text1"/>
          <w:shd w:val="clear" w:color="auto" w:fill="FFFFFF"/>
        </w:rPr>
        <w:t xml:space="preserve"> </w:t>
      </w:r>
      <w:hyperlink r:id="rId43" w:history="1">
        <w:r w:rsidR="00964BA9" w:rsidRPr="00964BA9">
          <w:rPr>
            <w:rStyle w:val="Hyperlink"/>
            <w:rFonts w:ascii="Times New Roman" w:hAnsi="Times New Roman" w:cs="Times New Roman"/>
            <w:color w:val="000000" w:themeColor="text1"/>
          </w:rPr>
          <w:t>https://doi.org/10.1002/9781118452592.ch1</w:t>
        </w:r>
      </w:hyperlink>
    </w:p>
    <w:p w14:paraId="6B0CB84E" w14:textId="77777777" w:rsidR="00964BA9" w:rsidRPr="00964BA9" w:rsidRDefault="00964BA9" w:rsidP="00964BA9">
      <w:pPr>
        <w:spacing w:line="480" w:lineRule="auto"/>
        <w:rPr>
          <w:rFonts w:ascii="Times New Roman" w:hAnsi="Times New Roman" w:cs="Times New Roman"/>
          <w:color w:val="000000" w:themeColor="text1"/>
        </w:rPr>
      </w:pPr>
    </w:p>
    <w:p w14:paraId="62076EFC"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r w:rsidRPr="00964BA9">
        <w:rPr>
          <w:rFonts w:ascii="Times New Roman" w:eastAsiaTheme="minorHAnsi" w:hAnsi="Times New Roman" w:cs="Times New Roman"/>
          <w:color w:val="000000" w:themeColor="text1"/>
          <w:lang w:val="en-GB"/>
        </w:rPr>
        <w:t xml:space="preserve">Whittaker, R. H. (1978). Approaches to classifying vegetation. In R. H. Whittaker (Ed.) </w:t>
      </w:r>
      <w:r w:rsidRPr="00964BA9">
        <w:rPr>
          <w:rFonts w:ascii="Times New Roman" w:eastAsiaTheme="minorHAnsi" w:hAnsi="Times New Roman" w:cs="Times New Roman"/>
          <w:i/>
          <w:iCs/>
          <w:color w:val="000000" w:themeColor="text1"/>
          <w:lang w:val="en-GB"/>
        </w:rPr>
        <w:t>Classification of plant communities</w:t>
      </w:r>
      <w:r w:rsidRPr="00964BA9">
        <w:rPr>
          <w:rFonts w:ascii="Times New Roman" w:eastAsiaTheme="minorHAnsi" w:hAnsi="Times New Roman" w:cs="Times New Roman"/>
          <w:color w:val="000000" w:themeColor="text1"/>
          <w:lang w:val="en-GB"/>
        </w:rPr>
        <w:t xml:space="preserve"> (pp. 1-31), Springer. </w:t>
      </w:r>
      <w:r w:rsidRPr="00964BA9">
        <w:rPr>
          <w:rFonts w:ascii="Times New Roman" w:eastAsia="Times New Roman" w:hAnsi="Times New Roman" w:cs="Times New Roman"/>
          <w:color w:val="000000" w:themeColor="text1"/>
          <w:shd w:val="clear" w:color="auto" w:fill="FCFCFC"/>
          <w:lang w:eastAsia="en-GB"/>
        </w:rPr>
        <w:t>https://doi.org/10.1007/978-94-009-9183-5_1</w:t>
      </w:r>
    </w:p>
    <w:p w14:paraId="5239B40E"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0ABD5641" w14:textId="77777777" w:rsidR="00964BA9" w:rsidRPr="00964BA9" w:rsidRDefault="00964BA9" w:rsidP="00964BA9">
      <w:pPr>
        <w:spacing w:line="480" w:lineRule="auto"/>
        <w:rPr>
          <w:rFonts w:ascii="Times New Roman" w:eastAsia="Times New Roman" w:hAnsi="Times New Roman" w:cs="Times New Roman"/>
          <w:color w:val="000000" w:themeColor="text1"/>
          <w:lang w:eastAsia="en-GB"/>
        </w:rPr>
      </w:pPr>
      <w:proofErr w:type="spellStart"/>
      <w:r w:rsidRPr="00964BA9">
        <w:rPr>
          <w:rFonts w:ascii="Times New Roman" w:eastAsiaTheme="minorHAnsi" w:hAnsi="Times New Roman" w:cs="Times New Roman"/>
          <w:color w:val="000000" w:themeColor="text1"/>
          <w:lang w:val="en-GB"/>
        </w:rPr>
        <w:t>Wiegleb</w:t>
      </w:r>
      <w:proofErr w:type="spellEnd"/>
      <w:r w:rsidRPr="00964BA9">
        <w:rPr>
          <w:rFonts w:ascii="Times New Roman" w:eastAsiaTheme="minorHAnsi" w:hAnsi="Times New Roman" w:cs="Times New Roman"/>
          <w:color w:val="000000" w:themeColor="text1"/>
          <w:lang w:val="en-GB"/>
        </w:rPr>
        <w:t xml:space="preserve">, G. (1989). Explanation and prediction in vegetation science. </w:t>
      </w:r>
      <w:proofErr w:type="spellStart"/>
      <w:r w:rsidRPr="00964BA9">
        <w:rPr>
          <w:rFonts w:ascii="Times New Roman" w:eastAsiaTheme="minorHAnsi" w:hAnsi="Times New Roman" w:cs="Times New Roman"/>
          <w:i/>
          <w:iCs/>
          <w:color w:val="000000" w:themeColor="text1"/>
          <w:u w:val="single"/>
          <w:lang w:val="en-GB"/>
        </w:rPr>
        <w:t>Vegetatio</w:t>
      </w:r>
      <w:proofErr w:type="spellEnd"/>
      <w:r w:rsidRPr="00964BA9">
        <w:rPr>
          <w:rFonts w:ascii="Times New Roman" w:eastAsiaTheme="minorHAnsi" w:hAnsi="Times New Roman" w:cs="Times New Roman"/>
          <w:i/>
          <w:iCs/>
          <w:color w:val="000000" w:themeColor="text1"/>
          <w:lang w:val="en-GB"/>
        </w:rPr>
        <w:t xml:space="preserve"> 83</w:t>
      </w:r>
      <w:r w:rsidRPr="00964BA9">
        <w:rPr>
          <w:rFonts w:ascii="Times New Roman" w:eastAsiaTheme="minorHAnsi" w:hAnsi="Times New Roman" w:cs="Times New Roman"/>
          <w:color w:val="000000" w:themeColor="text1"/>
          <w:lang w:val="en-GB"/>
        </w:rPr>
        <w:t>, 17-34.</w:t>
      </w:r>
      <w:r w:rsidRPr="00964BA9">
        <w:rPr>
          <w:rFonts w:ascii="Times New Roman" w:hAnsi="Times New Roman" w:cs="Times New Roman"/>
          <w:color w:val="000000" w:themeColor="text1"/>
          <w:shd w:val="clear" w:color="auto" w:fill="FCFCFC"/>
        </w:rPr>
        <w:t xml:space="preserve"> </w:t>
      </w:r>
      <w:r w:rsidRPr="00964BA9">
        <w:rPr>
          <w:rFonts w:ascii="Times New Roman" w:eastAsia="Times New Roman" w:hAnsi="Times New Roman" w:cs="Times New Roman"/>
          <w:color w:val="000000" w:themeColor="text1"/>
          <w:shd w:val="clear" w:color="auto" w:fill="FCFCFC"/>
          <w:lang w:eastAsia="en-GB"/>
        </w:rPr>
        <w:t>https://doi.org/10.1007/BF00031678</w:t>
      </w:r>
    </w:p>
    <w:p w14:paraId="29040CF1" w14:textId="77777777" w:rsidR="00964BA9" w:rsidRPr="00964BA9" w:rsidRDefault="00964BA9" w:rsidP="00964BA9">
      <w:pPr>
        <w:autoSpaceDE w:val="0"/>
        <w:autoSpaceDN w:val="0"/>
        <w:adjustRightInd w:val="0"/>
        <w:spacing w:line="480" w:lineRule="auto"/>
        <w:ind w:right="-720"/>
        <w:rPr>
          <w:rFonts w:ascii="Times New Roman" w:eastAsiaTheme="minorHAnsi" w:hAnsi="Times New Roman" w:cs="Times New Roman"/>
          <w:color w:val="000000" w:themeColor="text1"/>
          <w:lang w:val="en-GB"/>
        </w:rPr>
      </w:pPr>
    </w:p>
    <w:p w14:paraId="1B714468" w14:textId="538A7493" w:rsidR="00964BA9" w:rsidRPr="00964BA9" w:rsidRDefault="00964BA9" w:rsidP="00964BA9">
      <w:pPr>
        <w:spacing w:line="480" w:lineRule="auto"/>
        <w:rPr>
          <w:rFonts w:ascii="Times New Roman" w:eastAsia="Times New Roman" w:hAnsi="Times New Roman" w:cs="Times New Roman"/>
          <w:color w:val="000000" w:themeColor="text1"/>
        </w:rPr>
      </w:pPr>
      <w:r w:rsidRPr="00964BA9">
        <w:rPr>
          <w:rFonts w:ascii="Times New Roman" w:hAnsi="Times New Roman" w:cs="Times New Roman"/>
          <w:color w:val="000000" w:themeColor="text1"/>
        </w:rPr>
        <w:t xml:space="preserve">Wiser, S. K. &amp; </w:t>
      </w:r>
      <w:r w:rsidR="00BD72E2">
        <w:rPr>
          <w:rFonts w:ascii="Times New Roman" w:hAnsi="Times New Roman" w:cs="Times New Roman"/>
          <w:color w:val="000000" w:themeColor="text1"/>
        </w:rPr>
        <w:t xml:space="preserve">De </w:t>
      </w:r>
      <w:r w:rsidRPr="00964BA9">
        <w:rPr>
          <w:rFonts w:ascii="Times New Roman" w:hAnsi="Times New Roman" w:cs="Times New Roman"/>
          <w:color w:val="000000" w:themeColor="text1"/>
        </w:rPr>
        <w:t xml:space="preserve">Cáceres, M. (2013). Updating vegetation classifications: an example with New Zealand's woody vegetation. </w:t>
      </w:r>
      <w:r w:rsidRPr="00964BA9">
        <w:rPr>
          <w:rFonts w:ascii="Times New Roman" w:hAnsi="Times New Roman" w:cs="Times New Roman"/>
          <w:i/>
          <w:iCs/>
          <w:color w:val="000000" w:themeColor="text1"/>
        </w:rPr>
        <w:t>Journal of Vegetation Science</w:t>
      </w:r>
      <w:r w:rsidRPr="00964BA9">
        <w:rPr>
          <w:rFonts w:ascii="Times New Roman" w:hAnsi="Times New Roman" w:cs="Times New Roman"/>
          <w:color w:val="000000" w:themeColor="text1"/>
        </w:rPr>
        <w:t xml:space="preserve"> </w:t>
      </w:r>
      <w:r w:rsidRPr="00964BA9">
        <w:rPr>
          <w:rFonts w:ascii="Times New Roman" w:hAnsi="Times New Roman" w:cs="Times New Roman"/>
          <w:i/>
          <w:iCs/>
          <w:color w:val="000000" w:themeColor="text1"/>
        </w:rPr>
        <w:t>24(1)</w:t>
      </w:r>
      <w:r w:rsidRPr="00964BA9">
        <w:rPr>
          <w:rFonts w:ascii="Times New Roman" w:hAnsi="Times New Roman" w:cs="Times New Roman"/>
          <w:color w:val="000000" w:themeColor="text1"/>
        </w:rPr>
        <w:t xml:space="preserve">, 80-93. </w:t>
      </w:r>
      <w:hyperlink r:id="rId44" w:history="1">
        <w:r w:rsidRPr="00964BA9">
          <w:rPr>
            <w:rStyle w:val="Hyperlink"/>
            <w:rFonts w:ascii="Times New Roman" w:hAnsi="Times New Roman" w:cs="Times New Roman"/>
            <w:color w:val="000000" w:themeColor="text1"/>
          </w:rPr>
          <w:t>https://doi.org/10.1111/j.1654-1103.2012.01450.x</w:t>
        </w:r>
      </w:hyperlink>
    </w:p>
    <w:p w14:paraId="02549392" w14:textId="402F280F" w:rsidR="00856B06" w:rsidRDefault="00856B06" w:rsidP="00916C0D">
      <w:pPr>
        <w:spacing w:line="480" w:lineRule="auto"/>
        <w:rPr>
          <w:rFonts w:ascii="Times New Roman" w:hAnsi="Times New Roman" w:cs="Times New Roman"/>
        </w:rPr>
      </w:pPr>
    </w:p>
    <w:p w14:paraId="6C209D3D" w14:textId="77777777" w:rsidR="00BE6D7F" w:rsidRDefault="00BE6D7F" w:rsidP="00916C0D">
      <w:pPr>
        <w:spacing w:line="480" w:lineRule="auto"/>
        <w:rPr>
          <w:rFonts w:ascii="Times New Roman" w:hAnsi="Times New Roman" w:cs="Times New Roman"/>
        </w:rPr>
      </w:pPr>
    </w:p>
    <w:sectPr w:rsidR="00BE6D7F" w:rsidSect="00964BA9">
      <w:footerReference w:type="even" r:id="rId45"/>
      <w:footerReference w:type="default" r:id="rId46"/>
      <w:pgSz w:w="11900" w:h="16820"/>
      <w:pgMar w:top="1440" w:right="1440" w:bottom="1440" w:left="1440" w:header="709" w:footer="709"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avid Keith" w:date="2023-08-23T08:39:00Z" w:initials="DK">
    <w:p w14:paraId="3E96A526" w14:textId="77777777" w:rsidR="00286D95" w:rsidRDefault="00286D95" w:rsidP="00364F4D">
      <w:pPr>
        <w:pStyle w:val="CommentText"/>
      </w:pPr>
      <w:r>
        <w:rPr>
          <w:rStyle w:val="CommentReference"/>
        </w:rPr>
        <w:annotationRef/>
      </w:r>
      <w:r>
        <w:t>Perhaps use red broken lines and green unbroken for colourblind folks</w:t>
      </w:r>
    </w:p>
  </w:comment>
  <w:comment w:id="1" w:author="David Keith" w:date="2023-08-23T11:29:00Z" w:initials="DK">
    <w:p w14:paraId="7783AC7B" w14:textId="77777777" w:rsidR="00A025E2" w:rsidRDefault="00A025E2" w:rsidP="00875BC2">
      <w:pPr>
        <w:pStyle w:val="CommentText"/>
      </w:pPr>
      <w:r>
        <w:rPr>
          <w:rStyle w:val="CommentReference"/>
        </w:rPr>
        <w:annotationRef/>
      </w:r>
      <w:r>
        <w:t>Data set?</w:t>
      </w:r>
    </w:p>
  </w:comment>
  <w:comment w:id="2" w:author="David Keith" w:date="2023-08-23T11:32:00Z" w:initials="DK">
    <w:p w14:paraId="6AFA7255" w14:textId="77777777" w:rsidR="00A025E2" w:rsidRDefault="00A025E2" w:rsidP="009E423B">
      <w:pPr>
        <w:pStyle w:val="CommentText"/>
      </w:pPr>
      <w:r>
        <w:rPr>
          <w:rStyle w:val="CommentReference"/>
        </w:rPr>
        <w:annotationRef/>
      </w:r>
      <w:r>
        <w:t>'well sampled' ?</w:t>
      </w:r>
    </w:p>
  </w:comment>
  <w:comment w:id="3" w:author="David Keith" w:date="2023-08-23T11:44:00Z" w:initials="DK">
    <w:p w14:paraId="507A72FC" w14:textId="77777777" w:rsidR="000C54BC" w:rsidRDefault="000C54BC" w:rsidP="00A77BB2">
      <w:pPr>
        <w:pStyle w:val="CommentText"/>
      </w:pPr>
      <w:r>
        <w:rPr>
          <w:rStyle w:val="CommentReference"/>
        </w:rPr>
        <w:annotationRef/>
      </w:r>
      <w:r>
        <w:t>For a well-designed (environmentally &amp; spatially stratified) sampling program, new outliers may be expected to diminish proportionately over time?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96A526" w15:done="0"/>
  <w15:commentEx w15:paraId="7783AC7B" w15:done="0"/>
  <w15:commentEx w15:paraId="6AFA7255" w15:done="0"/>
  <w15:commentEx w15:paraId="507A72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0442D" w16cex:dateUtc="2023-08-22T22:39:00Z"/>
  <w16cex:commentExtensible w16cex:durableId="28906C20" w16cex:dateUtc="2023-08-23T01:29:00Z"/>
  <w16cex:commentExtensible w16cex:durableId="28906CEB" w16cex:dateUtc="2023-08-23T01:32:00Z"/>
  <w16cex:commentExtensible w16cex:durableId="28906F92" w16cex:dateUtc="2023-08-23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96A526" w16cid:durableId="2890442D"/>
  <w16cid:commentId w16cid:paraId="7783AC7B" w16cid:durableId="28906C20"/>
  <w16cid:commentId w16cid:paraId="6AFA7255" w16cid:durableId="28906CEB"/>
  <w16cid:commentId w16cid:paraId="507A72FC" w16cid:durableId="28906F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EE98" w14:textId="77777777" w:rsidR="00124999" w:rsidRDefault="00124999" w:rsidP="00964BA9">
      <w:r>
        <w:separator/>
      </w:r>
    </w:p>
  </w:endnote>
  <w:endnote w:type="continuationSeparator" w:id="0">
    <w:p w14:paraId="70D2D7E3" w14:textId="77777777" w:rsidR="00124999" w:rsidRDefault="00124999" w:rsidP="0096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1614171"/>
      <w:docPartObj>
        <w:docPartGallery w:val="Page Numbers (Bottom of Page)"/>
        <w:docPartUnique/>
      </w:docPartObj>
    </w:sdtPr>
    <w:sdtEndPr>
      <w:rPr>
        <w:rStyle w:val="PageNumber"/>
      </w:rPr>
    </w:sdtEndPr>
    <w:sdtContent>
      <w:p w14:paraId="6541119C" w14:textId="0526DEEC" w:rsidR="00964BA9" w:rsidRDefault="00964BA9" w:rsidP="00D467DA">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6EC608E" w14:textId="77777777" w:rsidR="00964BA9" w:rsidRDefault="00964BA9" w:rsidP="00964B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88508860"/>
      <w:docPartObj>
        <w:docPartGallery w:val="Page Numbers (Bottom of Page)"/>
        <w:docPartUnique/>
      </w:docPartObj>
    </w:sdtPr>
    <w:sdtEndPr>
      <w:rPr>
        <w:rStyle w:val="PageNumber"/>
      </w:rPr>
    </w:sdtEndPr>
    <w:sdtContent>
      <w:p w14:paraId="6F3AD8A1" w14:textId="608C7F80" w:rsidR="00964BA9" w:rsidRDefault="00964BA9" w:rsidP="00D467DA">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324A0D5" w14:textId="77777777" w:rsidR="00964BA9" w:rsidRDefault="00964BA9" w:rsidP="00964BA9">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9ABBD" w14:textId="77777777" w:rsidR="00124999" w:rsidRDefault="00124999" w:rsidP="00964BA9">
      <w:r>
        <w:separator/>
      </w:r>
    </w:p>
  </w:footnote>
  <w:footnote w:type="continuationSeparator" w:id="0">
    <w:p w14:paraId="5E542D87" w14:textId="77777777" w:rsidR="00124999" w:rsidRDefault="00124999" w:rsidP="00964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E57"/>
    <w:multiLevelType w:val="hybridMultilevel"/>
    <w:tmpl w:val="89366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2339"/>
    <w:multiLevelType w:val="hybridMultilevel"/>
    <w:tmpl w:val="388EFDE0"/>
    <w:lvl w:ilvl="0" w:tplc="09E2A4E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7431C6"/>
    <w:multiLevelType w:val="hybridMultilevel"/>
    <w:tmpl w:val="8FD8D7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97576"/>
    <w:multiLevelType w:val="hybridMultilevel"/>
    <w:tmpl w:val="DD242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C32B5C"/>
    <w:multiLevelType w:val="hybridMultilevel"/>
    <w:tmpl w:val="53E04528"/>
    <w:lvl w:ilvl="0" w:tplc="415AAA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7652C1"/>
    <w:multiLevelType w:val="multilevel"/>
    <w:tmpl w:val="82544C30"/>
    <w:lvl w:ilvl="0">
      <w:numFmt w:val="decimal"/>
      <w:lvlText w:val="(%1."/>
      <w:lvlJc w:val="left"/>
      <w:pPr>
        <w:ind w:left="460" w:hanging="460"/>
      </w:pPr>
      <w:rPr>
        <w:rFonts w:hint="default"/>
      </w:rPr>
    </w:lvl>
    <w:lvl w:ilvl="1">
      <w:start w:val="1"/>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1655D4"/>
    <w:multiLevelType w:val="multilevel"/>
    <w:tmpl w:val="F16E8FD0"/>
    <w:lvl w:ilvl="0">
      <w:numFmt w:val="decimal"/>
      <w:lvlText w:val="(%1."/>
      <w:lvlJc w:val="left"/>
      <w:pPr>
        <w:ind w:left="460" w:hanging="460"/>
      </w:pPr>
      <w:rPr>
        <w:rFonts w:hint="default"/>
      </w:rPr>
    </w:lvl>
    <w:lvl w:ilvl="1">
      <w:start w:val="1"/>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71F03F2"/>
    <w:multiLevelType w:val="hybridMultilevel"/>
    <w:tmpl w:val="C314796A"/>
    <w:lvl w:ilvl="0" w:tplc="A52AA63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3C5C48"/>
    <w:multiLevelType w:val="hybridMultilevel"/>
    <w:tmpl w:val="388EFDE0"/>
    <w:lvl w:ilvl="0" w:tplc="09E2A4E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D6476D"/>
    <w:multiLevelType w:val="hybridMultilevel"/>
    <w:tmpl w:val="E3282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FD695A"/>
    <w:multiLevelType w:val="hybridMultilevel"/>
    <w:tmpl w:val="BEB01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F10A73"/>
    <w:multiLevelType w:val="multilevel"/>
    <w:tmpl w:val="12A4A2EC"/>
    <w:lvl w:ilvl="0">
      <w:numFmt w:val="decimal"/>
      <w:lvlText w:val="(%1."/>
      <w:lvlJc w:val="left"/>
      <w:pPr>
        <w:ind w:left="460" w:hanging="460"/>
      </w:pPr>
      <w:rPr>
        <w:rFonts w:hint="default"/>
      </w:rPr>
    </w:lvl>
    <w:lvl w:ilvl="1">
      <w:start w:val="1"/>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D3C4432"/>
    <w:multiLevelType w:val="multilevel"/>
    <w:tmpl w:val="E65844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FA1994"/>
    <w:multiLevelType w:val="hybridMultilevel"/>
    <w:tmpl w:val="85603314"/>
    <w:lvl w:ilvl="0" w:tplc="93FA562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FE1976"/>
    <w:multiLevelType w:val="hybridMultilevel"/>
    <w:tmpl w:val="EB72F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FE4683"/>
    <w:multiLevelType w:val="hybridMultilevel"/>
    <w:tmpl w:val="B16AE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9047C0"/>
    <w:multiLevelType w:val="multilevel"/>
    <w:tmpl w:val="842E36BC"/>
    <w:lvl w:ilvl="0">
      <w:numFmt w:val="decimal"/>
      <w:lvlText w:val="(%1."/>
      <w:lvlJc w:val="left"/>
      <w:pPr>
        <w:ind w:left="460" w:hanging="460"/>
      </w:pPr>
      <w:rPr>
        <w:rFonts w:hint="default"/>
      </w:rPr>
    </w:lvl>
    <w:lvl w:ilvl="1">
      <w:start w:val="1"/>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376A24"/>
    <w:multiLevelType w:val="hybridMultilevel"/>
    <w:tmpl w:val="73423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E971C7"/>
    <w:multiLevelType w:val="hybridMultilevel"/>
    <w:tmpl w:val="5212E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A81DBB"/>
    <w:multiLevelType w:val="hybridMultilevel"/>
    <w:tmpl w:val="DE6EB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B37140"/>
    <w:multiLevelType w:val="hybridMultilevel"/>
    <w:tmpl w:val="4AF2B7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DE3A8A"/>
    <w:multiLevelType w:val="hybridMultilevel"/>
    <w:tmpl w:val="08445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4D7A29"/>
    <w:multiLevelType w:val="hybridMultilevel"/>
    <w:tmpl w:val="8F3C8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9579BC"/>
    <w:multiLevelType w:val="multilevel"/>
    <w:tmpl w:val="FFEE11BA"/>
    <w:lvl w:ilvl="0">
      <w:numFmt w:val="decimal"/>
      <w:lvlText w:val="%1"/>
      <w:lvlJc w:val="left"/>
      <w:pPr>
        <w:ind w:left="360" w:hanging="360"/>
      </w:pPr>
      <w:rPr>
        <w:rFonts w:hint="default"/>
      </w:rPr>
    </w:lvl>
    <w:lvl w:ilvl="1">
      <w:start w:val="3"/>
      <w:numFmt w:val="decimalZero"/>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4" w15:restartNumberingAfterBreak="0">
    <w:nsid w:val="7FAF295F"/>
    <w:multiLevelType w:val="hybridMultilevel"/>
    <w:tmpl w:val="BC6C2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1"/>
  </w:num>
  <w:num w:numId="4">
    <w:abstractNumId w:val="16"/>
  </w:num>
  <w:num w:numId="5">
    <w:abstractNumId w:val="23"/>
  </w:num>
  <w:num w:numId="6">
    <w:abstractNumId w:val="19"/>
  </w:num>
  <w:num w:numId="7">
    <w:abstractNumId w:val="14"/>
  </w:num>
  <w:num w:numId="8">
    <w:abstractNumId w:val="22"/>
  </w:num>
  <w:num w:numId="9">
    <w:abstractNumId w:val="17"/>
  </w:num>
  <w:num w:numId="10">
    <w:abstractNumId w:val="24"/>
  </w:num>
  <w:num w:numId="11">
    <w:abstractNumId w:val="0"/>
  </w:num>
  <w:num w:numId="12">
    <w:abstractNumId w:val="12"/>
  </w:num>
  <w:num w:numId="13">
    <w:abstractNumId w:val="4"/>
  </w:num>
  <w:num w:numId="14">
    <w:abstractNumId w:val="13"/>
  </w:num>
  <w:num w:numId="15">
    <w:abstractNumId w:val="7"/>
  </w:num>
  <w:num w:numId="16">
    <w:abstractNumId w:val="1"/>
  </w:num>
  <w:num w:numId="17">
    <w:abstractNumId w:val="9"/>
  </w:num>
  <w:num w:numId="18">
    <w:abstractNumId w:val="18"/>
  </w:num>
  <w:num w:numId="19">
    <w:abstractNumId w:val="3"/>
  </w:num>
  <w:num w:numId="20">
    <w:abstractNumId w:val="10"/>
  </w:num>
  <w:num w:numId="21">
    <w:abstractNumId w:val="15"/>
  </w:num>
  <w:num w:numId="22">
    <w:abstractNumId w:val="21"/>
  </w:num>
  <w:num w:numId="23">
    <w:abstractNumId w:val="8"/>
  </w:num>
  <w:num w:numId="24">
    <w:abstractNumId w:val="2"/>
  </w:num>
  <w:num w:numId="2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Keith">
    <w15:presenceInfo w15:providerId="AD" w15:userId="S::z3225454@ad.unsw.edu.au::610772ea-776e-40b1-a513-fa968eb0d8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B74"/>
    <w:rsid w:val="00000826"/>
    <w:rsid w:val="000017F2"/>
    <w:rsid w:val="00002740"/>
    <w:rsid w:val="0001074F"/>
    <w:rsid w:val="00010D4B"/>
    <w:rsid w:val="000144BB"/>
    <w:rsid w:val="000207A4"/>
    <w:rsid w:val="00022FA4"/>
    <w:rsid w:val="000236BA"/>
    <w:rsid w:val="00024FC0"/>
    <w:rsid w:val="000309C9"/>
    <w:rsid w:val="00032D90"/>
    <w:rsid w:val="00032F9B"/>
    <w:rsid w:val="00033BFE"/>
    <w:rsid w:val="00034189"/>
    <w:rsid w:val="000357DD"/>
    <w:rsid w:val="00035FD4"/>
    <w:rsid w:val="00037F78"/>
    <w:rsid w:val="00041763"/>
    <w:rsid w:val="00046E6E"/>
    <w:rsid w:val="000525F5"/>
    <w:rsid w:val="00053CE0"/>
    <w:rsid w:val="00056A6C"/>
    <w:rsid w:val="00056C05"/>
    <w:rsid w:val="00060C66"/>
    <w:rsid w:val="00062590"/>
    <w:rsid w:val="00063C2E"/>
    <w:rsid w:val="0006669A"/>
    <w:rsid w:val="00067546"/>
    <w:rsid w:val="00072052"/>
    <w:rsid w:val="00075ADC"/>
    <w:rsid w:val="00080D22"/>
    <w:rsid w:val="000827CA"/>
    <w:rsid w:val="00083BB6"/>
    <w:rsid w:val="000872E6"/>
    <w:rsid w:val="000878CB"/>
    <w:rsid w:val="00093CE5"/>
    <w:rsid w:val="00095C0B"/>
    <w:rsid w:val="000973D1"/>
    <w:rsid w:val="000A0DFE"/>
    <w:rsid w:val="000A1C44"/>
    <w:rsid w:val="000A2EEA"/>
    <w:rsid w:val="000A3BDF"/>
    <w:rsid w:val="000A5BD3"/>
    <w:rsid w:val="000B27C3"/>
    <w:rsid w:val="000B380C"/>
    <w:rsid w:val="000B44D6"/>
    <w:rsid w:val="000B7EC3"/>
    <w:rsid w:val="000C2B34"/>
    <w:rsid w:val="000C2EAF"/>
    <w:rsid w:val="000C5292"/>
    <w:rsid w:val="000C54BC"/>
    <w:rsid w:val="000C6502"/>
    <w:rsid w:val="000D0E2C"/>
    <w:rsid w:val="000D467B"/>
    <w:rsid w:val="000E0BFF"/>
    <w:rsid w:val="000E1FD0"/>
    <w:rsid w:val="000E4AE7"/>
    <w:rsid w:val="000E73A9"/>
    <w:rsid w:val="000F2868"/>
    <w:rsid w:val="000F4B01"/>
    <w:rsid w:val="000F515A"/>
    <w:rsid w:val="000F736D"/>
    <w:rsid w:val="0010336A"/>
    <w:rsid w:val="001037B7"/>
    <w:rsid w:val="00104E69"/>
    <w:rsid w:val="0011211D"/>
    <w:rsid w:val="00114146"/>
    <w:rsid w:val="001147BB"/>
    <w:rsid w:val="00117594"/>
    <w:rsid w:val="00124999"/>
    <w:rsid w:val="001259ED"/>
    <w:rsid w:val="00130E77"/>
    <w:rsid w:val="00131EE9"/>
    <w:rsid w:val="00137B5E"/>
    <w:rsid w:val="00140E66"/>
    <w:rsid w:val="0014126A"/>
    <w:rsid w:val="0014395A"/>
    <w:rsid w:val="0014704B"/>
    <w:rsid w:val="00147EC3"/>
    <w:rsid w:val="00151562"/>
    <w:rsid w:val="00152208"/>
    <w:rsid w:val="0015441A"/>
    <w:rsid w:val="00154625"/>
    <w:rsid w:val="0015717D"/>
    <w:rsid w:val="00157DE6"/>
    <w:rsid w:val="00163F64"/>
    <w:rsid w:val="0016483B"/>
    <w:rsid w:val="00164DAD"/>
    <w:rsid w:val="00165A1E"/>
    <w:rsid w:val="00165C22"/>
    <w:rsid w:val="00167D63"/>
    <w:rsid w:val="00170BFA"/>
    <w:rsid w:val="00174555"/>
    <w:rsid w:val="00175BF4"/>
    <w:rsid w:val="00175FB6"/>
    <w:rsid w:val="00175FC8"/>
    <w:rsid w:val="001760D2"/>
    <w:rsid w:val="00177D0A"/>
    <w:rsid w:val="00180DFF"/>
    <w:rsid w:val="00184435"/>
    <w:rsid w:val="00184C53"/>
    <w:rsid w:val="00185A67"/>
    <w:rsid w:val="00185BD7"/>
    <w:rsid w:val="00190077"/>
    <w:rsid w:val="00191F9C"/>
    <w:rsid w:val="00192E01"/>
    <w:rsid w:val="00192F5E"/>
    <w:rsid w:val="00193243"/>
    <w:rsid w:val="00197A41"/>
    <w:rsid w:val="001A0805"/>
    <w:rsid w:val="001A1373"/>
    <w:rsid w:val="001A3881"/>
    <w:rsid w:val="001A62D3"/>
    <w:rsid w:val="001A6D32"/>
    <w:rsid w:val="001B48C2"/>
    <w:rsid w:val="001B77F4"/>
    <w:rsid w:val="001C0B31"/>
    <w:rsid w:val="001C1095"/>
    <w:rsid w:val="001C41A0"/>
    <w:rsid w:val="001C574E"/>
    <w:rsid w:val="001C6D50"/>
    <w:rsid w:val="001C70F8"/>
    <w:rsid w:val="001D0CBB"/>
    <w:rsid w:val="001D2424"/>
    <w:rsid w:val="001D734B"/>
    <w:rsid w:val="001D7C51"/>
    <w:rsid w:val="001D7C9B"/>
    <w:rsid w:val="001E0F88"/>
    <w:rsid w:val="001E14FD"/>
    <w:rsid w:val="001E16C9"/>
    <w:rsid w:val="001E46D9"/>
    <w:rsid w:val="001E6A78"/>
    <w:rsid w:val="001E76B1"/>
    <w:rsid w:val="001E7CF5"/>
    <w:rsid w:val="001F243F"/>
    <w:rsid w:val="001F2728"/>
    <w:rsid w:val="001F42EC"/>
    <w:rsid w:val="001F45F8"/>
    <w:rsid w:val="001F4E94"/>
    <w:rsid w:val="001F51B3"/>
    <w:rsid w:val="001F528F"/>
    <w:rsid w:val="001F5FFF"/>
    <w:rsid w:val="001F7388"/>
    <w:rsid w:val="002011DC"/>
    <w:rsid w:val="00201917"/>
    <w:rsid w:val="00201FE3"/>
    <w:rsid w:val="00202FB7"/>
    <w:rsid w:val="00203A54"/>
    <w:rsid w:val="002046EC"/>
    <w:rsid w:val="00206A2F"/>
    <w:rsid w:val="0020783A"/>
    <w:rsid w:val="00207EBA"/>
    <w:rsid w:val="00210366"/>
    <w:rsid w:val="00211180"/>
    <w:rsid w:val="00211ED5"/>
    <w:rsid w:val="00213562"/>
    <w:rsid w:val="002144BC"/>
    <w:rsid w:val="00215BBC"/>
    <w:rsid w:val="00215EEB"/>
    <w:rsid w:val="00217CA2"/>
    <w:rsid w:val="0022240B"/>
    <w:rsid w:val="002232BF"/>
    <w:rsid w:val="00226CB0"/>
    <w:rsid w:val="002273A7"/>
    <w:rsid w:val="0022778A"/>
    <w:rsid w:val="00231336"/>
    <w:rsid w:val="00232EF3"/>
    <w:rsid w:val="002332C1"/>
    <w:rsid w:val="002338D5"/>
    <w:rsid w:val="00233C19"/>
    <w:rsid w:val="00233F73"/>
    <w:rsid w:val="00236751"/>
    <w:rsid w:val="00236E42"/>
    <w:rsid w:val="00237561"/>
    <w:rsid w:val="00240B86"/>
    <w:rsid w:val="002425DF"/>
    <w:rsid w:val="00242A53"/>
    <w:rsid w:val="002441E0"/>
    <w:rsid w:val="00247108"/>
    <w:rsid w:val="002471DA"/>
    <w:rsid w:val="00255566"/>
    <w:rsid w:val="00256EFD"/>
    <w:rsid w:val="00256FE0"/>
    <w:rsid w:val="00257126"/>
    <w:rsid w:val="0025723B"/>
    <w:rsid w:val="0026041F"/>
    <w:rsid w:val="00272F93"/>
    <w:rsid w:val="0027643B"/>
    <w:rsid w:val="00276796"/>
    <w:rsid w:val="00280B04"/>
    <w:rsid w:val="00281A93"/>
    <w:rsid w:val="002821C9"/>
    <w:rsid w:val="00285327"/>
    <w:rsid w:val="00286D95"/>
    <w:rsid w:val="00290A97"/>
    <w:rsid w:val="00294F91"/>
    <w:rsid w:val="0029689C"/>
    <w:rsid w:val="002A0AD2"/>
    <w:rsid w:val="002A0CBE"/>
    <w:rsid w:val="002A17C6"/>
    <w:rsid w:val="002A21AA"/>
    <w:rsid w:val="002A2B2C"/>
    <w:rsid w:val="002A4504"/>
    <w:rsid w:val="002A4D80"/>
    <w:rsid w:val="002A7123"/>
    <w:rsid w:val="002A7BAA"/>
    <w:rsid w:val="002B15A1"/>
    <w:rsid w:val="002B15BF"/>
    <w:rsid w:val="002B334E"/>
    <w:rsid w:val="002B43EC"/>
    <w:rsid w:val="002B7F14"/>
    <w:rsid w:val="002C243A"/>
    <w:rsid w:val="002C3F21"/>
    <w:rsid w:val="002C5F03"/>
    <w:rsid w:val="002C653E"/>
    <w:rsid w:val="002C6999"/>
    <w:rsid w:val="002D222D"/>
    <w:rsid w:val="002D3466"/>
    <w:rsid w:val="002D68B4"/>
    <w:rsid w:val="002D69F9"/>
    <w:rsid w:val="002D7B1F"/>
    <w:rsid w:val="002E130A"/>
    <w:rsid w:val="002E4A34"/>
    <w:rsid w:val="002E513D"/>
    <w:rsid w:val="002F05F4"/>
    <w:rsid w:val="002F1D59"/>
    <w:rsid w:val="002F3FFD"/>
    <w:rsid w:val="00300234"/>
    <w:rsid w:val="0030329C"/>
    <w:rsid w:val="003052FA"/>
    <w:rsid w:val="00313268"/>
    <w:rsid w:val="0031658B"/>
    <w:rsid w:val="003206EC"/>
    <w:rsid w:val="00321267"/>
    <w:rsid w:val="003216A0"/>
    <w:rsid w:val="00322E17"/>
    <w:rsid w:val="00323B44"/>
    <w:rsid w:val="003263B5"/>
    <w:rsid w:val="00327EF5"/>
    <w:rsid w:val="00336A8F"/>
    <w:rsid w:val="00337040"/>
    <w:rsid w:val="00337B60"/>
    <w:rsid w:val="00340AB5"/>
    <w:rsid w:val="00341029"/>
    <w:rsid w:val="00341B1F"/>
    <w:rsid w:val="00342BF1"/>
    <w:rsid w:val="003440F6"/>
    <w:rsid w:val="0034499A"/>
    <w:rsid w:val="003450D8"/>
    <w:rsid w:val="00346186"/>
    <w:rsid w:val="003464C8"/>
    <w:rsid w:val="00346B94"/>
    <w:rsid w:val="00347C7E"/>
    <w:rsid w:val="00350845"/>
    <w:rsid w:val="00352CD9"/>
    <w:rsid w:val="0035303E"/>
    <w:rsid w:val="00356AEF"/>
    <w:rsid w:val="00360571"/>
    <w:rsid w:val="00370AFD"/>
    <w:rsid w:val="00370EF4"/>
    <w:rsid w:val="00376C73"/>
    <w:rsid w:val="00377DDC"/>
    <w:rsid w:val="0038281B"/>
    <w:rsid w:val="00383266"/>
    <w:rsid w:val="00386405"/>
    <w:rsid w:val="00387A72"/>
    <w:rsid w:val="00390527"/>
    <w:rsid w:val="0039251F"/>
    <w:rsid w:val="00393FF5"/>
    <w:rsid w:val="003940B6"/>
    <w:rsid w:val="00394EFC"/>
    <w:rsid w:val="0039744B"/>
    <w:rsid w:val="003A6622"/>
    <w:rsid w:val="003A67A6"/>
    <w:rsid w:val="003A7B93"/>
    <w:rsid w:val="003B0B12"/>
    <w:rsid w:val="003B0F39"/>
    <w:rsid w:val="003B1809"/>
    <w:rsid w:val="003B18AB"/>
    <w:rsid w:val="003B2C17"/>
    <w:rsid w:val="003B37D7"/>
    <w:rsid w:val="003B3D42"/>
    <w:rsid w:val="003B5045"/>
    <w:rsid w:val="003B565E"/>
    <w:rsid w:val="003B5C4A"/>
    <w:rsid w:val="003C027E"/>
    <w:rsid w:val="003C1F33"/>
    <w:rsid w:val="003C4DD4"/>
    <w:rsid w:val="003D04FB"/>
    <w:rsid w:val="003D0EE8"/>
    <w:rsid w:val="003D4951"/>
    <w:rsid w:val="003D5159"/>
    <w:rsid w:val="003D690C"/>
    <w:rsid w:val="003E1ACD"/>
    <w:rsid w:val="003E465A"/>
    <w:rsid w:val="003E6D67"/>
    <w:rsid w:val="003E770B"/>
    <w:rsid w:val="003F0F41"/>
    <w:rsid w:val="003F3EEF"/>
    <w:rsid w:val="003F4741"/>
    <w:rsid w:val="003F5C34"/>
    <w:rsid w:val="003F60D6"/>
    <w:rsid w:val="003F7024"/>
    <w:rsid w:val="003F762E"/>
    <w:rsid w:val="00400448"/>
    <w:rsid w:val="0040068E"/>
    <w:rsid w:val="004043D9"/>
    <w:rsid w:val="004061BD"/>
    <w:rsid w:val="004061BF"/>
    <w:rsid w:val="00407DE9"/>
    <w:rsid w:val="00410FD6"/>
    <w:rsid w:val="0041199F"/>
    <w:rsid w:val="00420019"/>
    <w:rsid w:val="00421908"/>
    <w:rsid w:val="00423033"/>
    <w:rsid w:val="00425350"/>
    <w:rsid w:val="00425363"/>
    <w:rsid w:val="00426DAE"/>
    <w:rsid w:val="00431C9E"/>
    <w:rsid w:val="00433F35"/>
    <w:rsid w:val="004341B8"/>
    <w:rsid w:val="004360C3"/>
    <w:rsid w:val="00437B70"/>
    <w:rsid w:val="004407EE"/>
    <w:rsid w:val="004415B7"/>
    <w:rsid w:val="0044236B"/>
    <w:rsid w:val="00443604"/>
    <w:rsid w:val="004442FA"/>
    <w:rsid w:val="004458B9"/>
    <w:rsid w:val="004459AB"/>
    <w:rsid w:val="00445F16"/>
    <w:rsid w:val="0044725F"/>
    <w:rsid w:val="004507C1"/>
    <w:rsid w:val="00454C99"/>
    <w:rsid w:val="00456622"/>
    <w:rsid w:val="00456795"/>
    <w:rsid w:val="00462E72"/>
    <w:rsid w:val="00465B1D"/>
    <w:rsid w:val="00466224"/>
    <w:rsid w:val="00466852"/>
    <w:rsid w:val="00472916"/>
    <w:rsid w:val="00476BDD"/>
    <w:rsid w:val="0047799A"/>
    <w:rsid w:val="00480562"/>
    <w:rsid w:val="00481F96"/>
    <w:rsid w:val="0049090F"/>
    <w:rsid w:val="00490DA6"/>
    <w:rsid w:val="00493076"/>
    <w:rsid w:val="00494512"/>
    <w:rsid w:val="004A1779"/>
    <w:rsid w:val="004A435E"/>
    <w:rsid w:val="004A4D35"/>
    <w:rsid w:val="004A727E"/>
    <w:rsid w:val="004A7DB3"/>
    <w:rsid w:val="004B0F62"/>
    <w:rsid w:val="004B1648"/>
    <w:rsid w:val="004B21C9"/>
    <w:rsid w:val="004B6169"/>
    <w:rsid w:val="004B76B0"/>
    <w:rsid w:val="004C099C"/>
    <w:rsid w:val="004C0C3C"/>
    <w:rsid w:val="004C20E1"/>
    <w:rsid w:val="004C527D"/>
    <w:rsid w:val="004C5575"/>
    <w:rsid w:val="004C6A92"/>
    <w:rsid w:val="004C6B75"/>
    <w:rsid w:val="004D42C4"/>
    <w:rsid w:val="004D7396"/>
    <w:rsid w:val="004D79AC"/>
    <w:rsid w:val="004E03F9"/>
    <w:rsid w:val="004E200A"/>
    <w:rsid w:val="004F0C4B"/>
    <w:rsid w:val="004F14CA"/>
    <w:rsid w:val="004F21BE"/>
    <w:rsid w:val="004F2D0E"/>
    <w:rsid w:val="004F5F9F"/>
    <w:rsid w:val="004F6C1E"/>
    <w:rsid w:val="004F713B"/>
    <w:rsid w:val="00501086"/>
    <w:rsid w:val="00501927"/>
    <w:rsid w:val="0050252C"/>
    <w:rsid w:val="0050695E"/>
    <w:rsid w:val="005100F8"/>
    <w:rsid w:val="00511E46"/>
    <w:rsid w:val="00512B1E"/>
    <w:rsid w:val="00513FF7"/>
    <w:rsid w:val="005161A4"/>
    <w:rsid w:val="00516974"/>
    <w:rsid w:val="0051742E"/>
    <w:rsid w:val="00521C2F"/>
    <w:rsid w:val="0052247D"/>
    <w:rsid w:val="00522592"/>
    <w:rsid w:val="00522627"/>
    <w:rsid w:val="0052421E"/>
    <w:rsid w:val="00525764"/>
    <w:rsid w:val="00534195"/>
    <w:rsid w:val="00537695"/>
    <w:rsid w:val="0054218B"/>
    <w:rsid w:val="005425ED"/>
    <w:rsid w:val="00543594"/>
    <w:rsid w:val="0054375A"/>
    <w:rsid w:val="00544289"/>
    <w:rsid w:val="005451DE"/>
    <w:rsid w:val="005455B7"/>
    <w:rsid w:val="00551039"/>
    <w:rsid w:val="005560FE"/>
    <w:rsid w:val="005563F2"/>
    <w:rsid w:val="005610D6"/>
    <w:rsid w:val="005634E1"/>
    <w:rsid w:val="00564341"/>
    <w:rsid w:val="0056497E"/>
    <w:rsid w:val="00565806"/>
    <w:rsid w:val="00572DC8"/>
    <w:rsid w:val="00573191"/>
    <w:rsid w:val="00581C2B"/>
    <w:rsid w:val="00581E0F"/>
    <w:rsid w:val="005824F8"/>
    <w:rsid w:val="005832CA"/>
    <w:rsid w:val="00584763"/>
    <w:rsid w:val="0058630E"/>
    <w:rsid w:val="00587973"/>
    <w:rsid w:val="00587FB5"/>
    <w:rsid w:val="00591474"/>
    <w:rsid w:val="00591AA2"/>
    <w:rsid w:val="00593F7C"/>
    <w:rsid w:val="0059435D"/>
    <w:rsid w:val="00597B40"/>
    <w:rsid w:val="005A075A"/>
    <w:rsid w:val="005A3CDA"/>
    <w:rsid w:val="005A6671"/>
    <w:rsid w:val="005A708E"/>
    <w:rsid w:val="005B6AFF"/>
    <w:rsid w:val="005B7C9C"/>
    <w:rsid w:val="005C2675"/>
    <w:rsid w:val="005C7337"/>
    <w:rsid w:val="005C7464"/>
    <w:rsid w:val="005C7EA2"/>
    <w:rsid w:val="005C7F87"/>
    <w:rsid w:val="005D26C3"/>
    <w:rsid w:val="005D5131"/>
    <w:rsid w:val="005E2359"/>
    <w:rsid w:val="005E4037"/>
    <w:rsid w:val="005E59DA"/>
    <w:rsid w:val="005E7555"/>
    <w:rsid w:val="005F076D"/>
    <w:rsid w:val="005F098E"/>
    <w:rsid w:val="005F1E4C"/>
    <w:rsid w:val="005F2646"/>
    <w:rsid w:val="005F27C2"/>
    <w:rsid w:val="005F31AC"/>
    <w:rsid w:val="005F3604"/>
    <w:rsid w:val="0060000E"/>
    <w:rsid w:val="00600255"/>
    <w:rsid w:val="00602906"/>
    <w:rsid w:val="006046AC"/>
    <w:rsid w:val="00604C42"/>
    <w:rsid w:val="006070AE"/>
    <w:rsid w:val="006071DC"/>
    <w:rsid w:val="00607C3E"/>
    <w:rsid w:val="00611F97"/>
    <w:rsid w:val="00613C1E"/>
    <w:rsid w:val="0061557D"/>
    <w:rsid w:val="00621184"/>
    <w:rsid w:val="00621D47"/>
    <w:rsid w:val="00623C5A"/>
    <w:rsid w:val="00626436"/>
    <w:rsid w:val="006264E1"/>
    <w:rsid w:val="00626B76"/>
    <w:rsid w:val="00632788"/>
    <w:rsid w:val="006330A9"/>
    <w:rsid w:val="00633B5F"/>
    <w:rsid w:val="00636C42"/>
    <w:rsid w:val="00637FB0"/>
    <w:rsid w:val="00644D39"/>
    <w:rsid w:val="00646522"/>
    <w:rsid w:val="00647221"/>
    <w:rsid w:val="00650212"/>
    <w:rsid w:val="00651EB8"/>
    <w:rsid w:val="006520A6"/>
    <w:rsid w:val="00653CAB"/>
    <w:rsid w:val="00657DDC"/>
    <w:rsid w:val="0066060D"/>
    <w:rsid w:val="006619EA"/>
    <w:rsid w:val="00663E9D"/>
    <w:rsid w:val="00664234"/>
    <w:rsid w:val="00665283"/>
    <w:rsid w:val="006675F3"/>
    <w:rsid w:val="00671724"/>
    <w:rsid w:val="0067426F"/>
    <w:rsid w:val="006750C5"/>
    <w:rsid w:val="006764E0"/>
    <w:rsid w:val="006814D9"/>
    <w:rsid w:val="00682E26"/>
    <w:rsid w:val="00683686"/>
    <w:rsid w:val="00683739"/>
    <w:rsid w:val="00684299"/>
    <w:rsid w:val="00687C28"/>
    <w:rsid w:val="006A514E"/>
    <w:rsid w:val="006A5414"/>
    <w:rsid w:val="006A78FB"/>
    <w:rsid w:val="006B0ABA"/>
    <w:rsid w:val="006B3A7B"/>
    <w:rsid w:val="006B3E54"/>
    <w:rsid w:val="006B4E0F"/>
    <w:rsid w:val="006B54D4"/>
    <w:rsid w:val="006B633E"/>
    <w:rsid w:val="006C00C5"/>
    <w:rsid w:val="006C0C6B"/>
    <w:rsid w:val="006C1B59"/>
    <w:rsid w:val="006C3A84"/>
    <w:rsid w:val="006C62C6"/>
    <w:rsid w:val="006D2071"/>
    <w:rsid w:val="006D6D36"/>
    <w:rsid w:val="006D6D7A"/>
    <w:rsid w:val="006D6DEE"/>
    <w:rsid w:val="006D7512"/>
    <w:rsid w:val="006E024C"/>
    <w:rsid w:val="006E03C7"/>
    <w:rsid w:val="006E14F3"/>
    <w:rsid w:val="006E3157"/>
    <w:rsid w:val="006F19AC"/>
    <w:rsid w:val="006F3204"/>
    <w:rsid w:val="006F406B"/>
    <w:rsid w:val="006F4366"/>
    <w:rsid w:val="006F5647"/>
    <w:rsid w:val="006F66DB"/>
    <w:rsid w:val="0070012A"/>
    <w:rsid w:val="007049E2"/>
    <w:rsid w:val="0070554F"/>
    <w:rsid w:val="00711359"/>
    <w:rsid w:val="0071309B"/>
    <w:rsid w:val="00714A24"/>
    <w:rsid w:val="00715601"/>
    <w:rsid w:val="0071563C"/>
    <w:rsid w:val="00716ABE"/>
    <w:rsid w:val="007208EB"/>
    <w:rsid w:val="0072303A"/>
    <w:rsid w:val="00723D9C"/>
    <w:rsid w:val="00725CD8"/>
    <w:rsid w:val="00730FB0"/>
    <w:rsid w:val="00731FEB"/>
    <w:rsid w:val="00732651"/>
    <w:rsid w:val="00732CDE"/>
    <w:rsid w:val="0073594B"/>
    <w:rsid w:val="00735A42"/>
    <w:rsid w:val="00736055"/>
    <w:rsid w:val="00736DBF"/>
    <w:rsid w:val="00736E0C"/>
    <w:rsid w:val="0074110E"/>
    <w:rsid w:val="0074481E"/>
    <w:rsid w:val="007449A9"/>
    <w:rsid w:val="00747639"/>
    <w:rsid w:val="0075509B"/>
    <w:rsid w:val="00756772"/>
    <w:rsid w:val="00756DD0"/>
    <w:rsid w:val="00760861"/>
    <w:rsid w:val="00763A80"/>
    <w:rsid w:val="00764345"/>
    <w:rsid w:val="00764DB9"/>
    <w:rsid w:val="00765F6D"/>
    <w:rsid w:val="00766548"/>
    <w:rsid w:val="00770E07"/>
    <w:rsid w:val="00773FF1"/>
    <w:rsid w:val="00775D8E"/>
    <w:rsid w:val="00782F48"/>
    <w:rsid w:val="00784CC6"/>
    <w:rsid w:val="00785E9A"/>
    <w:rsid w:val="00791135"/>
    <w:rsid w:val="007939C7"/>
    <w:rsid w:val="00793D21"/>
    <w:rsid w:val="00794090"/>
    <w:rsid w:val="007950AF"/>
    <w:rsid w:val="0079523F"/>
    <w:rsid w:val="0079610F"/>
    <w:rsid w:val="00797560"/>
    <w:rsid w:val="007A5022"/>
    <w:rsid w:val="007B0325"/>
    <w:rsid w:val="007B2875"/>
    <w:rsid w:val="007B42D6"/>
    <w:rsid w:val="007B7419"/>
    <w:rsid w:val="007C1B88"/>
    <w:rsid w:val="007C2E10"/>
    <w:rsid w:val="007C591F"/>
    <w:rsid w:val="007D0103"/>
    <w:rsid w:val="007D014C"/>
    <w:rsid w:val="007D1F83"/>
    <w:rsid w:val="007D6E43"/>
    <w:rsid w:val="007E0C74"/>
    <w:rsid w:val="007E1661"/>
    <w:rsid w:val="007E29E8"/>
    <w:rsid w:val="007E3044"/>
    <w:rsid w:val="007E3C60"/>
    <w:rsid w:val="007E3D49"/>
    <w:rsid w:val="007F3E52"/>
    <w:rsid w:val="008003A9"/>
    <w:rsid w:val="0080108A"/>
    <w:rsid w:val="00802099"/>
    <w:rsid w:val="00802CB2"/>
    <w:rsid w:val="008031FF"/>
    <w:rsid w:val="00805632"/>
    <w:rsid w:val="00807A96"/>
    <w:rsid w:val="00807DDF"/>
    <w:rsid w:val="008105F5"/>
    <w:rsid w:val="008145FE"/>
    <w:rsid w:val="0081694F"/>
    <w:rsid w:val="00817126"/>
    <w:rsid w:val="008209D7"/>
    <w:rsid w:val="00821673"/>
    <w:rsid w:val="00821D15"/>
    <w:rsid w:val="008222C0"/>
    <w:rsid w:val="0082248B"/>
    <w:rsid w:val="00823768"/>
    <w:rsid w:val="0082564C"/>
    <w:rsid w:val="00835691"/>
    <w:rsid w:val="00836D69"/>
    <w:rsid w:val="0084066D"/>
    <w:rsid w:val="00840931"/>
    <w:rsid w:val="008429FD"/>
    <w:rsid w:val="00844DD2"/>
    <w:rsid w:val="0084533D"/>
    <w:rsid w:val="0084693D"/>
    <w:rsid w:val="00847851"/>
    <w:rsid w:val="00851F20"/>
    <w:rsid w:val="008569D3"/>
    <w:rsid w:val="00856B06"/>
    <w:rsid w:val="00857845"/>
    <w:rsid w:val="008600FF"/>
    <w:rsid w:val="00860934"/>
    <w:rsid w:val="00860FE2"/>
    <w:rsid w:val="00861478"/>
    <w:rsid w:val="008615D3"/>
    <w:rsid w:val="00862589"/>
    <w:rsid w:val="008648C9"/>
    <w:rsid w:val="00865036"/>
    <w:rsid w:val="00865FC7"/>
    <w:rsid w:val="00866273"/>
    <w:rsid w:val="00866B95"/>
    <w:rsid w:val="00870203"/>
    <w:rsid w:val="00871189"/>
    <w:rsid w:val="00871FF2"/>
    <w:rsid w:val="00873B18"/>
    <w:rsid w:val="0087495A"/>
    <w:rsid w:val="00876B53"/>
    <w:rsid w:val="00876B70"/>
    <w:rsid w:val="008778F1"/>
    <w:rsid w:val="00880C1F"/>
    <w:rsid w:val="00880EC3"/>
    <w:rsid w:val="00880F15"/>
    <w:rsid w:val="00884440"/>
    <w:rsid w:val="00893434"/>
    <w:rsid w:val="00893507"/>
    <w:rsid w:val="00893546"/>
    <w:rsid w:val="00893C62"/>
    <w:rsid w:val="00893FBF"/>
    <w:rsid w:val="008956AE"/>
    <w:rsid w:val="008A1E91"/>
    <w:rsid w:val="008A337A"/>
    <w:rsid w:val="008A661B"/>
    <w:rsid w:val="008A76C5"/>
    <w:rsid w:val="008B0E82"/>
    <w:rsid w:val="008B3CA8"/>
    <w:rsid w:val="008B5588"/>
    <w:rsid w:val="008C0289"/>
    <w:rsid w:val="008C0EF2"/>
    <w:rsid w:val="008C1FEF"/>
    <w:rsid w:val="008C4CAD"/>
    <w:rsid w:val="008D2799"/>
    <w:rsid w:val="008D3560"/>
    <w:rsid w:val="008D3895"/>
    <w:rsid w:val="008D38C0"/>
    <w:rsid w:val="008D3D81"/>
    <w:rsid w:val="008D4A5A"/>
    <w:rsid w:val="008D712E"/>
    <w:rsid w:val="008E16B4"/>
    <w:rsid w:val="008E5E95"/>
    <w:rsid w:val="008F1BAB"/>
    <w:rsid w:val="008F558A"/>
    <w:rsid w:val="00900988"/>
    <w:rsid w:val="0090290C"/>
    <w:rsid w:val="00903774"/>
    <w:rsid w:val="00905088"/>
    <w:rsid w:val="0090544F"/>
    <w:rsid w:val="00905D79"/>
    <w:rsid w:val="00907061"/>
    <w:rsid w:val="00913266"/>
    <w:rsid w:val="00913B27"/>
    <w:rsid w:val="009155E7"/>
    <w:rsid w:val="00916780"/>
    <w:rsid w:val="0091690E"/>
    <w:rsid w:val="00916C0D"/>
    <w:rsid w:val="00921968"/>
    <w:rsid w:val="00925DF8"/>
    <w:rsid w:val="009276C9"/>
    <w:rsid w:val="00930D0F"/>
    <w:rsid w:val="0093128C"/>
    <w:rsid w:val="009320E8"/>
    <w:rsid w:val="009343D1"/>
    <w:rsid w:val="0093600F"/>
    <w:rsid w:val="009363DF"/>
    <w:rsid w:val="009369CF"/>
    <w:rsid w:val="00937278"/>
    <w:rsid w:val="00937B49"/>
    <w:rsid w:val="00941939"/>
    <w:rsid w:val="00944B02"/>
    <w:rsid w:val="00944FEA"/>
    <w:rsid w:val="00946773"/>
    <w:rsid w:val="00946B36"/>
    <w:rsid w:val="00952B16"/>
    <w:rsid w:val="00954F30"/>
    <w:rsid w:val="009560CB"/>
    <w:rsid w:val="00964BA9"/>
    <w:rsid w:val="0096614A"/>
    <w:rsid w:val="00972731"/>
    <w:rsid w:val="00972C71"/>
    <w:rsid w:val="00974016"/>
    <w:rsid w:val="00980539"/>
    <w:rsid w:val="00980664"/>
    <w:rsid w:val="00982736"/>
    <w:rsid w:val="00982A9A"/>
    <w:rsid w:val="009859E3"/>
    <w:rsid w:val="009868D8"/>
    <w:rsid w:val="009904A3"/>
    <w:rsid w:val="009926F0"/>
    <w:rsid w:val="00994B7F"/>
    <w:rsid w:val="00994F51"/>
    <w:rsid w:val="009A0D73"/>
    <w:rsid w:val="009A215F"/>
    <w:rsid w:val="009A243F"/>
    <w:rsid w:val="009A4564"/>
    <w:rsid w:val="009A4E19"/>
    <w:rsid w:val="009B206B"/>
    <w:rsid w:val="009B4011"/>
    <w:rsid w:val="009B7DE2"/>
    <w:rsid w:val="009C31B6"/>
    <w:rsid w:val="009C454C"/>
    <w:rsid w:val="009C5130"/>
    <w:rsid w:val="009C52CB"/>
    <w:rsid w:val="009D0198"/>
    <w:rsid w:val="009D0847"/>
    <w:rsid w:val="009D2079"/>
    <w:rsid w:val="009D38F5"/>
    <w:rsid w:val="009D3DDE"/>
    <w:rsid w:val="009D53E8"/>
    <w:rsid w:val="009D5865"/>
    <w:rsid w:val="009E0027"/>
    <w:rsid w:val="009E16B0"/>
    <w:rsid w:val="009E3A0A"/>
    <w:rsid w:val="009E6FBB"/>
    <w:rsid w:val="009E7CF2"/>
    <w:rsid w:val="009F06F9"/>
    <w:rsid w:val="009F46EC"/>
    <w:rsid w:val="009F643A"/>
    <w:rsid w:val="009F742E"/>
    <w:rsid w:val="009F7B3E"/>
    <w:rsid w:val="00A025E2"/>
    <w:rsid w:val="00A042FD"/>
    <w:rsid w:val="00A13948"/>
    <w:rsid w:val="00A1546B"/>
    <w:rsid w:val="00A233C3"/>
    <w:rsid w:val="00A23529"/>
    <w:rsid w:val="00A24AE2"/>
    <w:rsid w:val="00A265B0"/>
    <w:rsid w:val="00A312BC"/>
    <w:rsid w:val="00A33D6F"/>
    <w:rsid w:val="00A348FA"/>
    <w:rsid w:val="00A355D9"/>
    <w:rsid w:val="00A373BA"/>
    <w:rsid w:val="00A37CB1"/>
    <w:rsid w:val="00A4446B"/>
    <w:rsid w:val="00A44B42"/>
    <w:rsid w:val="00A45390"/>
    <w:rsid w:val="00A51CA1"/>
    <w:rsid w:val="00A523E3"/>
    <w:rsid w:val="00A576DE"/>
    <w:rsid w:val="00A61468"/>
    <w:rsid w:val="00A63343"/>
    <w:rsid w:val="00A64A3B"/>
    <w:rsid w:val="00A67053"/>
    <w:rsid w:val="00A71957"/>
    <w:rsid w:val="00A76C23"/>
    <w:rsid w:val="00A80265"/>
    <w:rsid w:val="00A83A78"/>
    <w:rsid w:val="00A855FC"/>
    <w:rsid w:val="00A85941"/>
    <w:rsid w:val="00A8796B"/>
    <w:rsid w:val="00A9047E"/>
    <w:rsid w:val="00A90A52"/>
    <w:rsid w:val="00A930C3"/>
    <w:rsid w:val="00A9698B"/>
    <w:rsid w:val="00A97098"/>
    <w:rsid w:val="00A9730F"/>
    <w:rsid w:val="00AA18D5"/>
    <w:rsid w:val="00AA3FBE"/>
    <w:rsid w:val="00AA5E75"/>
    <w:rsid w:val="00AA78F2"/>
    <w:rsid w:val="00AB0053"/>
    <w:rsid w:val="00AB04E8"/>
    <w:rsid w:val="00AB0B3B"/>
    <w:rsid w:val="00AB1D7C"/>
    <w:rsid w:val="00AB2AA1"/>
    <w:rsid w:val="00AB2B98"/>
    <w:rsid w:val="00AB6885"/>
    <w:rsid w:val="00AC061D"/>
    <w:rsid w:val="00AC225C"/>
    <w:rsid w:val="00AC26F4"/>
    <w:rsid w:val="00AC334E"/>
    <w:rsid w:val="00AC437E"/>
    <w:rsid w:val="00AC5B87"/>
    <w:rsid w:val="00AD19B9"/>
    <w:rsid w:val="00AD44C6"/>
    <w:rsid w:val="00AD563D"/>
    <w:rsid w:val="00AD680F"/>
    <w:rsid w:val="00AF293A"/>
    <w:rsid w:val="00AF3A1B"/>
    <w:rsid w:val="00AF7940"/>
    <w:rsid w:val="00B012E4"/>
    <w:rsid w:val="00B02B01"/>
    <w:rsid w:val="00B05FC5"/>
    <w:rsid w:val="00B069BB"/>
    <w:rsid w:val="00B1027E"/>
    <w:rsid w:val="00B11473"/>
    <w:rsid w:val="00B12226"/>
    <w:rsid w:val="00B148D3"/>
    <w:rsid w:val="00B23250"/>
    <w:rsid w:val="00B24DB2"/>
    <w:rsid w:val="00B32915"/>
    <w:rsid w:val="00B33058"/>
    <w:rsid w:val="00B3501C"/>
    <w:rsid w:val="00B364A3"/>
    <w:rsid w:val="00B36F48"/>
    <w:rsid w:val="00B401B4"/>
    <w:rsid w:val="00B403E5"/>
    <w:rsid w:val="00B40433"/>
    <w:rsid w:val="00B43310"/>
    <w:rsid w:val="00B433BF"/>
    <w:rsid w:val="00B43A7A"/>
    <w:rsid w:val="00B5299A"/>
    <w:rsid w:val="00B53AB1"/>
    <w:rsid w:val="00B567F8"/>
    <w:rsid w:val="00B56F8E"/>
    <w:rsid w:val="00B57A1C"/>
    <w:rsid w:val="00B61764"/>
    <w:rsid w:val="00B63E9C"/>
    <w:rsid w:val="00B6481A"/>
    <w:rsid w:val="00B70AF8"/>
    <w:rsid w:val="00B72D8D"/>
    <w:rsid w:val="00B7781C"/>
    <w:rsid w:val="00B819E2"/>
    <w:rsid w:val="00B86C04"/>
    <w:rsid w:val="00B86F95"/>
    <w:rsid w:val="00B87210"/>
    <w:rsid w:val="00B87E84"/>
    <w:rsid w:val="00B91735"/>
    <w:rsid w:val="00B91819"/>
    <w:rsid w:val="00B92A37"/>
    <w:rsid w:val="00B92F60"/>
    <w:rsid w:val="00B96409"/>
    <w:rsid w:val="00B96794"/>
    <w:rsid w:val="00B973AF"/>
    <w:rsid w:val="00BA0712"/>
    <w:rsid w:val="00BA0D43"/>
    <w:rsid w:val="00BA23C0"/>
    <w:rsid w:val="00BA2660"/>
    <w:rsid w:val="00BA385F"/>
    <w:rsid w:val="00BA4155"/>
    <w:rsid w:val="00BA41BB"/>
    <w:rsid w:val="00BA6C73"/>
    <w:rsid w:val="00BB1687"/>
    <w:rsid w:val="00BB235B"/>
    <w:rsid w:val="00BB513D"/>
    <w:rsid w:val="00BC2398"/>
    <w:rsid w:val="00BC3205"/>
    <w:rsid w:val="00BC3232"/>
    <w:rsid w:val="00BC3B7B"/>
    <w:rsid w:val="00BC4814"/>
    <w:rsid w:val="00BC4952"/>
    <w:rsid w:val="00BC6BA6"/>
    <w:rsid w:val="00BD0509"/>
    <w:rsid w:val="00BD20E6"/>
    <w:rsid w:val="00BD2C7B"/>
    <w:rsid w:val="00BD55A9"/>
    <w:rsid w:val="00BD72E2"/>
    <w:rsid w:val="00BD7BF9"/>
    <w:rsid w:val="00BE0A28"/>
    <w:rsid w:val="00BE0C2C"/>
    <w:rsid w:val="00BE6D7F"/>
    <w:rsid w:val="00BF1D68"/>
    <w:rsid w:val="00BF500A"/>
    <w:rsid w:val="00BF53DD"/>
    <w:rsid w:val="00BF5B74"/>
    <w:rsid w:val="00C009AB"/>
    <w:rsid w:val="00C024B8"/>
    <w:rsid w:val="00C02894"/>
    <w:rsid w:val="00C04855"/>
    <w:rsid w:val="00C066D9"/>
    <w:rsid w:val="00C10CB6"/>
    <w:rsid w:val="00C1261D"/>
    <w:rsid w:val="00C12913"/>
    <w:rsid w:val="00C1313B"/>
    <w:rsid w:val="00C14D0B"/>
    <w:rsid w:val="00C1528C"/>
    <w:rsid w:val="00C16057"/>
    <w:rsid w:val="00C16376"/>
    <w:rsid w:val="00C16EFC"/>
    <w:rsid w:val="00C20D74"/>
    <w:rsid w:val="00C22141"/>
    <w:rsid w:val="00C22312"/>
    <w:rsid w:val="00C22C3C"/>
    <w:rsid w:val="00C230FA"/>
    <w:rsid w:val="00C244EF"/>
    <w:rsid w:val="00C25690"/>
    <w:rsid w:val="00C25FDA"/>
    <w:rsid w:val="00C30D47"/>
    <w:rsid w:val="00C351F6"/>
    <w:rsid w:val="00C3550A"/>
    <w:rsid w:val="00C361CA"/>
    <w:rsid w:val="00C4024A"/>
    <w:rsid w:val="00C4049D"/>
    <w:rsid w:val="00C407C5"/>
    <w:rsid w:val="00C40A3E"/>
    <w:rsid w:val="00C44998"/>
    <w:rsid w:val="00C45115"/>
    <w:rsid w:val="00C4584F"/>
    <w:rsid w:val="00C474E5"/>
    <w:rsid w:val="00C47764"/>
    <w:rsid w:val="00C516EE"/>
    <w:rsid w:val="00C51B88"/>
    <w:rsid w:val="00C51B9A"/>
    <w:rsid w:val="00C54D50"/>
    <w:rsid w:val="00C649C7"/>
    <w:rsid w:val="00C701FB"/>
    <w:rsid w:val="00C7161A"/>
    <w:rsid w:val="00C73377"/>
    <w:rsid w:val="00C77D86"/>
    <w:rsid w:val="00C81AA0"/>
    <w:rsid w:val="00C827A4"/>
    <w:rsid w:val="00C853DC"/>
    <w:rsid w:val="00C9041A"/>
    <w:rsid w:val="00C93518"/>
    <w:rsid w:val="00C93A70"/>
    <w:rsid w:val="00C95B88"/>
    <w:rsid w:val="00C97191"/>
    <w:rsid w:val="00C976AC"/>
    <w:rsid w:val="00C97C5E"/>
    <w:rsid w:val="00CA2783"/>
    <w:rsid w:val="00CB16A0"/>
    <w:rsid w:val="00CB5A87"/>
    <w:rsid w:val="00CB6455"/>
    <w:rsid w:val="00CB7DB9"/>
    <w:rsid w:val="00CB7EC3"/>
    <w:rsid w:val="00CC3CF1"/>
    <w:rsid w:val="00CC53B1"/>
    <w:rsid w:val="00CC543C"/>
    <w:rsid w:val="00CC7F51"/>
    <w:rsid w:val="00CD1237"/>
    <w:rsid w:val="00CD2B7F"/>
    <w:rsid w:val="00CD4508"/>
    <w:rsid w:val="00CD4544"/>
    <w:rsid w:val="00CD546F"/>
    <w:rsid w:val="00CD61AE"/>
    <w:rsid w:val="00CD638A"/>
    <w:rsid w:val="00CE598D"/>
    <w:rsid w:val="00CE695F"/>
    <w:rsid w:val="00CE7276"/>
    <w:rsid w:val="00CF06C4"/>
    <w:rsid w:val="00CF10F3"/>
    <w:rsid w:val="00CF13BA"/>
    <w:rsid w:val="00CF14B5"/>
    <w:rsid w:val="00CF47FB"/>
    <w:rsid w:val="00CF4B11"/>
    <w:rsid w:val="00CF6C7F"/>
    <w:rsid w:val="00D005F6"/>
    <w:rsid w:val="00D04349"/>
    <w:rsid w:val="00D07703"/>
    <w:rsid w:val="00D12BF0"/>
    <w:rsid w:val="00D165D1"/>
    <w:rsid w:val="00D16740"/>
    <w:rsid w:val="00D21352"/>
    <w:rsid w:val="00D223B3"/>
    <w:rsid w:val="00D30B9C"/>
    <w:rsid w:val="00D3364D"/>
    <w:rsid w:val="00D34C3C"/>
    <w:rsid w:val="00D353D4"/>
    <w:rsid w:val="00D3621C"/>
    <w:rsid w:val="00D363DC"/>
    <w:rsid w:val="00D41577"/>
    <w:rsid w:val="00D421E9"/>
    <w:rsid w:val="00D422E6"/>
    <w:rsid w:val="00D433BD"/>
    <w:rsid w:val="00D43ACF"/>
    <w:rsid w:val="00D45386"/>
    <w:rsid w:val="00D46CF7"/>
    <w:rsid w:val="00D518EE"/>
    <w:rsid w:val="00D557C5"/>
    <w:rsid w:val="00D5614A"/>
    <w:rsid w:val="00D627B2"/>
    <w:rsid w:val="00D635B8"/>
    <w:rsid w:val="00D644BB"/>
    <w:rsid w:val="00D65C4F"/>
    <w:rsid w:val="00D66C18"/>
    <w:rsid w:val="00D71020"/>
    <w:rsid w:val="00D72DD5"/>
    <w:rsid w:val="00D74FA3"/>
    <w:rsid w:val="00D80FF8"/>
    <w:rsid w:val="00D81C63"/>
    <w:rsid w:val="00D861DE"/>
    <w:rsid w:val="00D86D81"/>
    <w:rsid w:val="00D87A3D"/>
    <w:rsid w:val="00D909F5"/>
    <w:rsid w:val="00D924DB"/>
    <w:rsid w:val="00D9352B"/>
    <w:rsid w:val="00D95706"/>
    <w:rsid w:val="00D9637A"/>
    <w:rsid w:val="00DA134E"/>
    <w:rsid w:val="00DA3CB8"/>
    <w:rsid w:val="00DA4ECF"/>
    <w:rsid w:val="00DA7773"/>
    <w:rsid w:val="00DB1FE4"/>
    <w:rsid w:val="00DB2534"/>
    <w:rsid w:val="00DB26D9"/>
    <w:rsid w:val="00DB37FC"/>
    <w:rsid w:val="00DB49E2"/>
    <w:rsid w:val="00DB5DE1"/>
    <w:rsid w:val="00DC0ADD"/>
    <w:rsid w:val="00DC4E4C"/>
    <w:rsid w:val="00DC60CE"/>
    <w:rsid w:val="00DC6E81"/>
    <w:rsid w:val="00DD0A0E"/>
    <w:rsid w:val="00DD194A"/>
    <w:rsid w:val="00DD36F1"/>
    <w:rsid w:val="00DD3BA8"/>
    <w:rsid w:val="00DD6EF8"/>
    <w:rsid w:val="00DD705D"/>
    <w:rsid w:val="00DE2EAE"/>
    <w:rsid w:val="00DE45F8"/>
    <w:rsid w:val="00DE70B7"/>
    <w:rsid w:val="00DE76FD"/>
    <w:rsid w:val="00DF0439"/>
    <w:rsid w:val="00DF0D22"/>
    <w:rsid w:val="00DF0D98"/>
    <w:rsid w:val="00DF15DD"/>
    <w:rsid w:val="00DF5976"/>
    <w:rsid w:val="00DF6D19"/>
    <w:rsid w:val="00E00CB7"/>
    <w:rsid w:val="00E02DD9"/>
    <w:rsid w:val="00E05702"/>
    <w:rsid w:val="00E107EC"/>
    <w:rsid w:val="00E1406F"/>
    <w:rsid w:val="00E17988"/>
    <w:rsid w:val="00E17A91"/>
    <w:rsid w:val="00E208C4"/>
    <w:rsid w:val="00E2386C"/>
    <w:rsid w:val="00E243AF"/>
    <w:rsid w:val="00E26F77"/>
    <w:rsid w:val="00E3085D"/>
    <w:rsid w:val="00E3342F"/>
    <w:rsid w:val="00E3592B"/>
    <w:rsid w:val="00E365F5"/>
    <w:rsid w:val="00E37EC9"/>
    <w:rsid w:val="00E402ED"/>
    <w:rsid w:val="00E41671"/>
    <w:rsid w:val="00E424AC"/>
    <w:rsid w:val="00E470AB"/>
    <w:rsid w:val="00E532BC"/>
    <w:rsid w:val="00E55102"/>
    <w:rsid w:val="00E56669"/>
    <w:rsid w:val="00E56A11"/>
    <w:rsid w:val="00E60CC0"/>
    <w:rsid w:val="00E634D7"/>
    <w:rsid w:val="00E66E01"/>
    <w:rsid w:val="00E71492"/>
    <w:rsid w:val="00E7377C"/>
    <w:rsid w:val="00E73D5F"/>
    <w:rsid w:val="00E74C5C"/>
    <w:rsid w:val="00E81118"/>
    <w:rsid w:val="00E81745"/>
    <w:rsid w:val="00E83977"/>
    <w:rsid w:val="00E85B77"/>
    <w:rsid w:val="00E86CA5"/>
    <w:rsid w:val="00E91CD6"/>
    <w:rsid w:val="00E92C2B"/>
    <w:rsid w:val="00E9669F"/>
    <w:rsid w:val="00E96D4B"/>
    <w:rsid w:val="00EA0C83"/>
    <w:rsid w:val="00EA237F"/>
    <w:rsid w:val="00EA4924"/>
    <w:rsid w:val="00EA5766"/>
    <w:rsid w:val="00EA7288"/>
    <w:rsid w:val="00EA7409"/>
    <w:rsid w:val="00EB4C25"/>
    <w:rsid w:val="00EB6A7F"/>
    <w:rsid w:val="00EC0411"/>
    <w:rsid w:val="00EC075C"/>
    <w:rsid w:val="00EC07B9"/>
    <w:rsid w:val="00EC19BF"/>
    <w:rsid w:val="00EC2B43"/>
    <w:rsid w:val="00EC3E81"/>
    <w:rsid w:val="00EC55A1"/>
    <w:rsid w:val="00ED0934"/>
    <w:rsid w:val="00ED13F5"/>
    <w:rsid w:val="00ED6A94"/>
    <w:rsid w:val="00ED6BC5"/>
    <w:rsid w:val="00ED6E39"/>
    <w:rsid w:val="00ED7CBB"/>
    <w:rsid w:val="00EE24A7"/>
    <w:rsid w:val="00EE3867"/>
    <w:rsid w:val="00EF1D1D"/>
    <w:rsid w:val="00EF31A1"/>
    <w:rsid w:val="00EF4C0D"/>
    <w:rsid w:val="00EF65A0"/>
    <w:rsid w:val="00F025C1"/>
    <w:rsid w:val="00F04077"/>
    <w:rsid w:val="00F04296"/>
    <w:rsid w:val="00F053C8"/>
    <w:rsid w:val="00F059BC"/>
    <w:rsid w:val="00F06582"/>
    <w:rsid w:val="00F06ABF"/>
    <w:rsid w:val="00F15D3F"/>
    <w:rsid w:val="00F20957"/>
    <w:rsid w:val="00F2194C"/>
    <w:rsid w:val="00F21981"/>
    <w:rsid w:val="00F232CC"/>
    <w:rsid w:val="00F240A0"/>
    <w:rsid w:val="00F27E0D"/>
    <w:rsid w:val="00F31516"/>
    <w:rsid w:val="00F36FA8"/>
    <w:rsid w:val="00F37B21"/>
    <w:rsid w:val="00F400FA"/>
    <w:rsid w:val="00F4069C"/>
    <w:rsid w:val="00F41E1C"/>
    <w:rsid w:val="00F42CDB"/>
    <w:rsid w:val="00F53529"/>
    <w:rsid w:val="00F56372"/>
    <w:rsid w:val="00F56699"/>
    <w:rsid w:val="00F56CCE"/>
    <w:rsid w:val="00F66129"/>
    <w:rsid w:val="00F677E1"/>
    <w:rsid w:val="00F7097D"/>
    <w:rsid w:val="00F71593"/>
    <w:rsid w:val="00F72FC2"/>
    <w:rsid w:val="00F7356D"/>
    <w:rsid w:val="00F743AE"/>
    <w:rsid w:val="00F74A8E"/>
    <w:rsid w:val="00F75A62"/>
    <w:rsid w:val="00F779A3"/>
    <w:rsid w:val="00F827B2"/>
    <w:rsid w:val="00F84714"/>
    <w:rsid w:val="00F85201"/>
    <w:rsid w:val="00F85561"/>
    <w:rsid w:val="00F85B3C"/>
    <w:rsid w:val="00F8775E"/>
    <w:rsid w:val="00F90F88"/>
    <w:rsid w:val="00F9143C"/>
    <w:rsid w:val="00F93874"/>
    <w:rsid w:val="00F94901"/>
    <w:rsid w:val="00F95513"/>
    <w:rsid w:val="00F97248"/>
    <w:rsid w:val="00FA1EAF"/>
    <w:rsid w:val="00FA5358"/>
    <w:rsid w:val="00FA5931"/>
    <w:rsid w:val="00FA7413"/>
    <w:rsid w:val="00FB31DE"/>
    <w:rsid w:val="00FB54AF"/>
    <w:rsid w:val="00FB6032"/>
    <w:rsid w:val="00FC0F77"/>
    <w:rsid w:val="00FC38BB"/>
    <w:rsid w:val="00FC3A42"/>
    <w:rsid w:val="00FC3ED6"/>
    <w:rsid w:val="00FC5124"/>
    <w:rsid w:val="00FC53BD"/>
    <w:rsid w:val="00FC5EC3"/>
    <w:rsid w:val="00FC6A7F"/>
    <w:rsid w:val="00FD06C9"/>
    <w:rsid w:val="00FE242B"/>
    <w:rsid w:val="00FE4980"/>
    <w:rsid w:val="00FF3C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E0CB1"/>
  <w15:chartTrackingRefBased/>
  <w15:docId w15:val="{0409BE8F-8ABE-DD46-ACD8-7589D085A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61B"/>
    <w:rPr>
      <w:rFonts w:eastAsiaTheme="minorEastAsia"/>
    </w:rPr>
  </w:style>
  <w:style w:type="paragraph" w:styleId="Heading1">
    <w:name w:val="heading 1"/>
    <w:basedOn w:val="Normal"/>
    <w:link w:val="Heading1Char"/>
    <w:uiPriority w:val="9"/>
    <w:qFormat/>
    <w:rsid w:val="001F528F"/>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964BA9"/>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64BA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0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3CE5"/>
    <w:pPr>
      <w:ind w:left="720"/>
      <w:contextualSpacing/>
    </w:pPr>
  </w:style>
  <w:style w:type="paragraph" w:styleId="NormalWeb">
    <w:name w:val="Normal (Web)"/>
    <w:basedOn w:val="Normal"/>
    <w:uiPriority w:val="99"/>
    <w:unhideWhenUsed/>
    <w:rsid w:val="00D16740"/>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FC3A42"/>
  </w:style>
  <w:style w:type="character" w:styleId="CommentReference">
    <w:name w:val="annotation reference"/>
    <w:basedOn w:val="DefaultParagraphFont"/>
    <w:uiPriority w:val="99"/>
    <w:semiHidden/>
    <w:unhideWhenUsed/>
    <w:rsid w:val="00C97C5E"/>
    <w:rPr>
      <w:sz w:val="16"/>
      <w:szCs w:val="16"/>
    </w:rPr>
  </w:style>
  <w:style w:type="paragraph" w:styleId="CommentText">
    <w:name w:val="annotation text"/>
    <w:basedOn w:val="Normal"/>
    <w:link w:val="CommentTextChar"/>
    <w:uiPriority w:val="99"/>
    <w:unhideWhenUsed/>
    <w:rsid w:val="00C97C5E"/>
    <w:rPr>
      <w:rFonts w:ascii="Times New Roman" w:hAnsi="Times New Roman"/>
      <w:sz w:val="20"/>
      <w:szCs w:val="20"/>
    </w:rPr>
  </w:style>
  <w:style w:type="character" w:customStyle="1" w:styleId="CommentTextChar">
    <w:name w:val="Comment Text Char"/>
    <w:basedOn w:val="DefaultParagraphFont"/>
    <w:link w:val="CommentText"/>
    <w:uiPriority w:val="99"/>
    <w:rsid w:val="00C97C5E"/>
    <w:rPr>
      <w:rFonts w:ascii="Times New Roman" w:eastAsiaTheme="minorEastAsia" w:hAnsi="Times New Roman"/>
      <w:sz w:val="20"/>
      <w:szCs w:val="20"/>
    </w:rPr>
  </w:style>
  <w:style w:type="character" w:customStyle="1" w:styleId="Heading1Char">
    <w:name w:val="Heading 1 Char"/>
    <w:basedOn w:val="DefaultParagraphFont"/>
    <w:link w:val="Heading1"/>
    <w:uiPriority w:val="9"/>
    <w:rsid w:val="001F528F"/>
    <w:rPr>
      <w:rFonts w:ascii="Times New Roman" w:eastAsia="Times New Roman" w:hAnsi="Times New Roman" w:cs="Times New Roman"/>
      <w:b/>
      <w:bCs/>
      <w:kern w:val="36"/>
      <w:sz w:val="48"/>
      <w:szCs w:val="48"/>
      <w:lang w:eastAsia="en-GB"/>
    </w:rPr>
  </w:style>
  <w:style w:type="paragraph" w:styleId="CommentSubject">
    <w:name w:val="annotation subject"/>
    <w:basedOn w:val="CommentText"/>
    <w:next w:val="CommentText"/>
    <w:link w:val="CommentSubjectChar"/>
    <w:uiPriority w:val="99"/>
    <w:semiHidden/>
    <w:unhideWhenUsed/>
    <w:rsid w:val="001E16C9"/>
    <w:rPr>
      <w:rFonts w:asciiTheme="minorHAnsi" w:hAnsiTheme="minorHAnsi"/>
      <w:b/>
      <w:bCs/>
    </w:rPr>
  </w:style>
  <w:style w:type="character" w:customStyle="1" w:styleId="CommentSubjectChar">
    <w:name w:val="Comment Subject Char"/>
    <w:basedOn w:val="CommentTextChar"/>
    <w:link w:val="CommentSubject"/>
    <w:uiPriority w:val="99"/>
    <w:semiHidden/>
    <w:rsid w:val="001E16C9"/>
    <w:rPr>
      <w:rFonts w:ascii="Times New Roman" w:eastAsiaTheme="minorEastAsia" w:hAnsi="Times New Roman"/>
      <w:b/>
      <w:bCs/>
      <w:sz w:val="20"/>
      <w:szCs w:val="20"/>
    </w:rPr>
  </w:style>
  <w:style w:type="character" w:styleId="Hyperlink">
    <w:name w:val="Hyperlink"/>
    <w:basedOn w:val="DefaultParagraphFont"/>
    <w:uiPriority w:val="99"/>
    <w:unhideWhenUsed/>
    <w:rsid w:val="00DF6D19"/>
    <w:rPr>
      <w:color w:val="0563C1" w:themeColor="hyperlink"/>
      <w:u w:val="single"/>
    </w:rPr>
  </w:style>
  <w:style w:type="character" w:styleId="UnresolvedMention">
    <w:name w:val="Unresolved Mention"/>
    <w:basedOn w:val="DefaultParagraphFont"/>
    <w:uiPriority w:val="99"/>
    <w:semiHidden/>
    <w:unhideWhenUsed/>
    <w:rsid w:val="00DF6D19"/>
    <w:rPr>
      <w:color w:val="605E5C"/>
      <w:shd w:val="clear" w:color="auto" w:fill="E1DFDD"/>
    </w:rPr>
  </w:style>
  <w:style w:type="paragraph" w:styleId="Revision">
    <w:name w:val="Revision"/>
    <w:hidden/>
    <w:uiPriority w:val="99"/>
    <w:semiHidden/>
    <w:rsid w:val="000878CB"/>
    <w:rPr>
      <w:rFonts w:eastAsiaTheme="minorEastAsia"/>
    </w:rPr>
  </w:style>
  <w:style w:type="character" w:customStyle="1" w:styleId="Heading3Char">
    <w:name w:val="Heading 3 Char"/>
    <w:basedOn w:val="DefaultParagraphFont"/>
    <w:link w:val="Heading3"/>
    <w:uiPriority w:val="9"/>
    <w:semiHidden/>
    <w:rsid w:val="00964BA9"/>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964BA9"/>
    <w:rPr>
      <w:rFonts w:asciiTheme="majorHAnsi" w:eastAsiaTheme="majorEastAsia" w:hAnsiTheme="majorHAnsi" w:cstheme="majorBidi"/>
      <w:i/>
      <w:iCs/>
      <w:color w:val="2F5496" w:themeColor="accent1" w:themeShade="BF"/>
    </w:rPr>
  </w:style>
  <w:style w:type="paragraph" w:styleId="Footer">
    <w:name w:val="footer"/>
    <w:basedOn w:val="Normal"/>
    <w:link w:val="FooterChar"/>
    <w:uiPriority w:val="99"/>
    <w:unhideWhenUsed/>
    <w:rsid w:val="00964BA9"/>
    <w:pPr>
      <w:tabs>
        <w:tab w:val="center" w:pos="4513"/>
        <w:tab w:val="right" w:pos="9026"/>
      </w:tabs>
    </w:pPr>
  </w:style>
  <w:style w:type="character" w:customStyle="1" w:styleId="FooterChar">
    <w:name w:val="Footer Char"/>
    <w:basedOn w:val="DefaultParagraphFont"/>
    <w:link w:val="Footer"/>
    <w:uiPriority w:val="99"/>
    <w:rsid w:val="00964BA9"/>
    <w:rPr>
      <w:rFonts w:eastAsiaTheme="minorEastAsia"/>
    </w:rPr>
  </w:style>
  <w:style w:type="character" w:styleId="PageNumber">
    <w:name w:val="page number"/>
    <w:basedOn w:val="DefaultParagraphFont"/>
    <w:uiPriority w:val="99"/>
    <w:semiHidden/>
    <w:unhideWhenUsed/>
    <w:rsid w:val="00964BA9"/>
  </w:style>
  <w:style w:type="character" w:styleId="LineNumber">
    <w:name w:val="line number"/>
    <w:basedOn w:val="DefaultParagraphFont"/>
    <w:uiPriority w:val="99"/>
    <w:semiHidden/>
    <w:unhideWhenUsed/>
    <w:rsid w:val="00964BA9"/>
  </w:style>
  <w:style w:type="character" w:styleId="FollowedHyperlink">
    <w:name w:val="FollowedHyperlink"/>
    <w:basedOn w:val="DefaultParagraphFont"/>
    <w:uiPriority w:val="99"/>
    <w:semiHidden/>
    <w:unhideWhenUsed/>
    <w:rsid w:val="00802CB2"/>
    <w:rPr>
      <w:color w:val="954F72" w:themeColor="followedHyperlink"/>
      <w:u w:val="single"/>
    </w:rPr>
  </w:style>
  <w:style w:type="character" w:styleId="Emphasis">
    <w:name w:val="Emphasis"/>
    <w:basedOn w:val="DefaultParagraphFont"/>
    <w:uiPriority w:val="20"/>
    <w:qFormat/>
    <w:rsid w:val="00236751"/>
    <w:rPr>
      <w:i/>
      <w:iCs/>
    </w:rPr>
  </w:style>
  <w:style w:type="character" w:customStyle="1" w:styleId="typography-body">
    <w:name w:val="typography-body"/>
    <w:basedOn w:val="DefaultParagraphFont"/>
    <w:rsid w:val="00626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8368">
      <w:bodyDiv w:val="1"/>
      <w:marLeft w:val="0"/>
      <w:marRight w:val="0"/>
      <w:marTop w:val="0"/>
      <w:marBottom w:val="0"/>
      <w:divBdr>
        <w:top w:val="none" w:sz="0" w:space="0" w:color="auto"/>
        <w:left w:val="none" w:sz="0" w:space="0" w:color="auto"/>
        <w:bottom w:val="none" w:sz="0" w:space="0" w:color="auto"/>
        <w:right w:val="none" w:sz="0" w:space="0" w:color="auto"/>
      </w:divBdr>
    </w:div>
    <w:div w:id="129787692">
      <w:bodyDiv w:val="1"/>
      <w:marLeft w:val="0"/>
      <w:marRight w:val="0"/>
      <w:marTop w:val="0"/>
      <w:marBottom w:val="0"/>
      <w:divBdr>
        <w:top w:val="none" w:sz="0" w:space="0" w:color="auto"/>
        <w:left w:val="none" w:sz="0" w:space="0" w:color="auto"/>
        <w:bottom w:val="none" w:sz="0" w:space="0" w:color="auto"/>
        <w:right w:val="none" w:sz="0" w:space="0" w:color="auto"/>
      </w:divBdr>
    </w:div>
    <w:div w:id="231352178">
      <w:bodyDiv w:val="1"/>
      <w:marLeft w:val="0"/>
      <w:marRight w:val="0"/>
      <w:marTop w:val="0"/>
      <w:marBottom w:val="0"/>
      <w:divBdr>
        <w:top w:val="none" w:sz="0" w:space="0" w:color="auto"/>
        <w:left w:val="none" w:sz="0" w:space="0" w:color="auto"/>
        <w:bottom w:val="none" w:sz="0" w:space="0" w:color="auto"/>
        <w:right w:val="none" w:sz="0" w:space="0" w:color="auto"/>
      </w:divBdr>
    </w:div>
    <w:div w:id="305671833">
      <w:bodyDiv w:val="1"/>
      <w:marLeft w:val="0"/>
      <w:marRight w:val="0"/>
      <w:marTop w:val="0"/>
      <w:marBottom w:val="0"/>
      <w:divBdr>
        <w:top w:val="none" w:sz="0" w:space="0" w:color="auto"/>
        <w:left w:val="none" w:sz="0" w:space="0" w:color="auto"/>
        <w:bottom w:val="none" w:sz="0" w:space="0" w:color="auto"/>
        <w:right w:val="none" w:sz="0" w:space="0" w:color="auto"/>
      </w:divBdr>
      <w:divsChild>
        <w:div w:id="502204524">
          <w:marLeft w:val="0"/>
          <w:marRight w:val="0"/>
          <w:marTop w:val="0"/>
          <w:marBottom w:val="0"/>
          <w:divBdr>
            <w:top w:val="none" w:sz="0" w:space="0" w:color="auto"/>
            <w:left w:val="none" w:sz="0" w:space="0" w:color="auto"/>
            <w:bottom w:val="none" w:sz="0" w:space="0" w:color="auto"/>
            <w:right w:val="none" w:sz="0" w:space="0" w:color="auto"/>
          </w:divBdr>
          <w:divsChild>
            <w:div w:id="632684685">
              <w:marLeft w:val="0"/>
              <w:marRight w:val="0"/>
              <w:marTop w:val="0"/>
              <w:marBottom w:val="0"/>
              <w:divBdr>
                <w:top w:val="none" w:sz="0" w:space="0" w:color="auto"/>
                <w:left w:val="none" w:sz="0" w:space="0" w:color="auto"/>
                <w:bottom w:val="none" w:sz="0" w:space="0" w:color="auto"/>
                <w:right w:val="none" w:sz="0" w:space="0" w:color="auto"/>
              </w:divBdr>
              <w:divsChild>
                <w:div w:id="1399936591">
                  <w:marLeft w:val="0"/>
                  <w:marRight w:val="0"/>
                  <w:marTop w:val="0"/>
                  <w:marBottom w:val="0"/>
                  <w:divBdr>
                    <w:top w:val="none" w:sz="0" w:space="0" w:color="auto"/>
                    <w:left w:val="none" w:sz="0" w:space="0" w:color="auto"/>
                    <w:bottom w:val="none" w:sz="0" w:space="0" w:color="auto"/>
                    <w:right w:val="none" w:sz="0" w:space="0" w:color="auto"/>
                  </w:divBdr>
                  <w:divsChild>
                    <w:div w:id="148812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388976">
      <w:bodyDiv w:val="1"/>
      <w:marLeft w:val="0"/>
      <w:marRight w:val="0"/>
      <w:marTop w:val="0"/>
      <w:marBottom w:val="0"/>
      <w:divBdr>
        <w:top w:val="none" w:sz="0" w:space="0" w:color="auto"/>
        <w:left w:val="none" w:sz="0" w:space="0" w:color="auto"/>
        <w:bottom w:val="none" w:sz="0" w:space="0" w:color="auto"/>
        <w:right w:val="none" w:sz="0" w:space="0" w:color="auto"/>
      </w:divBdr>
    </w:div>
    <w:div w:id="481236316">
      <w:bodyDiv w:val="1"/>
      <w:marLeft w:val="0"/>
      <w:marRight w:val="0"/>
      <w:marTop w:val="0"/>
      <w:marBottom w:val="0"/>
      <w:divBdr>
        <w:top w:val="none" w:sz="0" w:space="0" w:color="auto"/>
        <w:left w:val="none" w:sz="0" w:space="0" w:color="auto"/>
        <w:bottom w:val="none" w:sz="0" w:space="0" w:color="auto"/>
        <w:right w:val="none" w:sz="0" w:space="0" w:color="auto"/>
      </w:divBdr>
    </w:div>
    <w:div w:id="520048389">
      <w:bodyDiv w:val="1"/>
      <w:marLeft w:val="0"/>
      <w:marRight w:val="0"/>
      <w:marTop w:val="0"/>
      <w:marBottom w:val="0"/>
      <w:divBdr>
        <w:top w:val="none" w:sz="0" w:space="0" w:color="auto"/>
        <w:left w:val="none" w:sz="0" w:space="0" w:color="auto"/>
        <w:bottom w:val="none" w:sz="0" w:space="0" w:color="auto"/>
        <w:right w:val="none" w:sz="0" w:space="0" w:color="auto"/>
      </w:divBdr>
      <w:divsChild>
        <w:div w:id="974986209">
          <w:marLeft w:val="0"/>
          <w:marRight w:val="0"/>
          <w:marTop w:val="0"/>
          <w:marBottom w:val="0"/>
          <w:divBdr>
            <w:top w:val="none" w:sz="0" w:space="0" w:color="auto"/>
            <w:left w:val="none" w:sz="0" w:space="0" w:color="auto"/>
            <w:bottom w:val="none" w:sz="0" w:space="0" w:color="auto"/>
            <w:right w:val="none" w:sz="0" w:space="0" w:color="auto"/>
          </w:divBdr>
          <w:divsChild>
            <w:div w:id="2059931981">
              <w:marLeft w:val="0"/>
              <w:marRight w:val="0"/>
              <w:marTop w:val="0"/>
              <w:marBottom w:val="0"/>
              <w:divBdr>
                <w:top w:val="none" w:sz="0" w:space="0" w:color="auto"/>
                <w:left w:val="none" w:sz="0" w:space="0" w:color="auto"/>
                <w:bottom w:val="none" w:sz="0" w:space="0" w:color="auto"/>
                <w:right w:val="none" w:sz="0" w:space="0" w:color="auto"/>
              </w:divBdr>
              <w:divsChild>
                <w:div w:id="14749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206062">
      <w:bodyDiv w:val="1"/>
      <w:marLeft w:val="0"/>
      <w:marRight w:val="0"/>
      <w:marTop w:val="0"/>
      <w:marBottom w:val="0"/>
      <w:divBdr>
        <w:top w:val="none" w:sz="0" w:space="0" w:color="auto"/>
        <w:left w:val="none" w:sz="0" w:space="0" w:color="auto"/>
        <w:bottom w:val="none" w:sz="0" w:space="0" w:color="auto"/>
        <w:right w:val="none" w:sz="0" w:space="0" w:color="auto"/>
      </w:divBdr>
      <w:divsChild>
        <w:div w:id="628433546">
          <w:marLeft w:val="0"/>
          <w:marRight w:val="0"/>
          <w:marTop w:val="0"/>
          <w:marBottom w:val="0"/>
          <w:divBdr>
            <w:top w:val="none" w:sz="0" w:space="0" w:color="auto"/>
            <w:left w:val="none" w:sz="0" w:space="0" w:color="auto"/>
            <w:bottom w:val="none" w:sz="0" w:space="0" w:color="auto"/>
            <w:right w:val="none" w:sz="0" w:space="0" w:color="auto"/>
          </w:divBdr>
          <w:divsChild>
            <w:div w:id="1853295504">
              <w:marLeft w:val="0"/>
              <w:marRight w:val="0"/>
              <w:marTop w:val="0"/>
              <w:marBottom w:val="0"/>
              <w:divBdr>
                <w:top w:val="none" w:sz="0" w:space="0" w:color="auto"/>
                <w:left w:val="none" w:sz="0" w:space="0" w:color="auto"/>
                <w:bottom w:val="none" w:sz="0" w:space="0" w:color="auto"/>
                <w:right w:val="none" w:sz="0" w:space="0" w:color="auto"/>
              </w:divBdr>
              <w:divsChild>
                <w:div w:id="1849325783">
                  <w:marLeft w:val="0"/>
                  <w:marRight w:val="0"/>
                  <w:marTop w:val="0"/>
                  <w:marBottom w:val="0"/>
                  <w:divBdr>
                    <w:top w:val="none" w:sz="0" w:space="0" w:color="auto"/>
                    <w:left w:val="none" w:sz="0" w:space="0" w:color="auto"/>
                    <w:bottom w:val="none" w:sz="0" w:space="0" w:color="auto"/>
                    <w:right w:val="none" w:sz="0" w:space="0" w:color="auto"/>
                  </w:divBdr>
                  <w:divsChild>
                    <w:div w:id="149849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198014">
      <w:bodyDiv w:val="1"/>
      <w:marLeft w:val="0"/>
      <w:marRight w:val="0"/>
      <w:marTop w:val="0"/>
      <w:marBottom w:val="0"/>
      <w:divBdr>
        <w:top w:val="none" w:sz="0" w:space="0" w:color="auto"/>
        <w:left w:val="none" w:sz="0" w:space="0" w:color="auto"/>
        <w:bottom w:val="none" w:sz="0" w:space="0" w:color="auto"/>
        <w:right w:val="none" w:sz="0" w:space="0" w:color="auto"/>
      </w:divBdr>
      <w:divsChild>
        <w:div w:id="1002003570">
          <w:marLeft w:val="0"/>
          <w:marRight w:val="0"/>
          <w:marTop w:val="0"/>
          <w:marBottom w:val="0"/>
          <w:divBdr>
            <w:top w:val="none" w:sz="0" w:space="0" w:color="auto"/>
            <w:left w:val="none" w:sz="0" w:space="0" w:color="auto"/>
            <w:bottom w:val="none" w:sz="0" w:space="0" w:color="auto"/>
            <w:right w:val="none" w:sz="0" w:space="0" w:color="auto"/>
          </w:divBdr>
          <w:divsChild>
            <w:div w:id="1287390390">
              <w:marLeft w:val="0"/>
              <w:marRight w:val="0"/>
              <w:marTop w:val="0"/>
              <w:marBottom w:val="0"/>
              <w:divBdr>
                <w:top w:val="none" w:sz="0" w:space="0" w:color="auto"/>
                <w:left w:val="none" w:sz="0" w:space="0" w:color="auto"/>
                <w:bottom w:val="none" w:sz="0" w:space="0" w:color="auto"/>
                <w:right w:val="none" w:sz="0" w:space="0" w:color="auto"/>
              </w:divBdr>
              <w:divsChild>
                <w:div w:id="203203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730833">
      <w:bodyDiv w:val="1"/>
      <w:marLeft w:val="0"/>
      <w:marRight w:val="0"/>
      <w:marTop w:val="0"/>
      <w:marBottom w:val="0"/>
      <w:divBdr>
        <w:top w:val="none" w:sz="0" w:space="0" w:color="auto"/>
        <w:left w:val="none" w:sz="0" w:space="0" w:color="auto"/>
        <w:bottom w:val="none" w:sz="0" w:space="0" w:color="auto"/>
        <w:right w:val="none" w:sz="0" w:space="0" w:color="auto"/>
      </w:divBdr>
      <w:divsChild>
        <w:div w:id="400450838">
          <w:marLeft w:val="0"/>
          <w:marRight w:val="0"/>
          <w:marTop w:val="0"/>
          <w:marBottom w:val="0"/>
          <w:divBdr>
            <w:top w:val="none" w:sz="0" w:space="0" w:color="auto"/>
            <w:left w:val="none" w:sz="0" w:space="0" w:color="auto"/>
            <w:bottom w:val="none" w:sz="0" w:space="0" w:color="auto"/>
            <w:right w:val="none" w:sz="0" w:space="0" w:color="auto"/>
          </w:divBdr>
          <w:divsChild>
            <w:div w:id="1012494424">
              <w:marLeft w:val="0"/>
              <w:marRight w:val="0"/>
              <w:marTop w:val="0"/>
              <w:marBottom w:val="0"/>
              <w:divBdr>
                <w:top w:val="none" w:sz="0" w:space="0" w:color="auto"/>
                <w:left w:val="none" w:sz="0" w:space="0" w:color="auto"/>
                <w:bottom w:val="none" w:sz="0" w:space="0" w:color="auto"/>
                <w:right w:val="none" w:sz="0" w:space="0" w:color="auto"/>
              </w:divBdr>
              <w:divsChild>
                <w:div w:id="210221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021838">
      <w:bodyDiv w:val="1"/>
      <w:marLeft w:val="0"/>
      <w:marRight w:val="0"/>
      <w:marTop w:val="0"/>
      <w:marBottom w:val="0"/>
      <w:divBdr>
        <w:top w:val="none" w:sz="0" w:space="0" w:color="auto"/>
        <w:left w:val="none" w:sz="0" w:space="0" w:color="auto"/>
        <w:bottom w:val="none" w:sz="0" w:space="0" w:color="auto"/>
        <w:right w:val="none" w:sz="0" w:space="0" w:color="auto"/>
      </w:divBdr>
    </w:div>
    <w:div w:id="932587084">
      <w:bodyDiv w:val="1"/>
      <w:marLeft w:val="0"/>
      <w:marRight w:val="0"/>
      <w:marTop w:val="0"/>
      <w:marBottom w:val="0"/>
      <w:divBdr>
        <w:top w:val="none" w:sz="0" w:space="0" w:color="auto"/>
        <w:left w:val="none" w:sz="0" w:space="0" w:color="auto"/>
        <w:bottom w:val="none" w:sz="0" w:space="0" w:color="auto"/>
        <w:right w:val="none" w:sz="0" w:space="0" w:color="auto"/>
      </w:divBdr>
    </w:div>
    <w:div w:id="1103837871">
      <w:bodyDiv w:val="1"/>
      <w:marLeft w:val="0"/>
      <w:marRight w:val="0"/>
      <w:marTop w:val="0"/>
      <w:marBottom w:val="0"/>
      <w:divBdr>
        <w:top w:val="none" w:sz="0" w:space="0" w:color="auto"/>
        <w:left w:val="none" w:sz="0" w:space="0" w:color="auto"/>
        <w:bottom w:val="none" w:sz="0" w:space="0" w:color="auto"/>
        <w:right w:val="none" w:sz="0" w:space="0" w:color="auto"/>
      </w:divBdr>
      <w:divsChild>
        <w:div w:id="604073249">
          <w:marLeft w:val="0"/>
          <w:marRight w:val="0"/>
          <w:marTop w:val="0"/>
          <w:marBottom w:val="0"/>
          <w:divBdr>
            <w:top w:val="none" w:sz="0" w:space="0" w:color="auto"/>
            <w:left w:val="none" w:sz="0" w:space="0" w:color="auto"/>
            <w:bottom w:val="none" w:sz="0" w:space="0" w:color="auto"/>
            <w:right w:val="none" w:sz="0" w:space="0" w:color="auto"/>
          </w:divBdr>
          <w:divsChild>
            <w:div w:id="1902865723">
              <w:marLeft w:val="0"/>
              <w:marRight w:val="0"/>
              <w:marTop w:val="0"/>
              <w:marBottom w:val="0"/>
              <w:divBdr>
                <w:top w:val="none" w:sz="0" w:space="0" w:color="auto"/>
                <w:left w:val="none" w:sz="0" w:space="0" w:color="auto"/>
                <w:bottom w:val="none" w:sz="0" w:space="0" w:color="auto"/>
                <w:right w:val="none" w:sz="0" w:space="0" w:color="auto"/>
              </w:divBdr>
              <w:divsChild>
                <w:div w:id="6610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76622">
      <w:bodyDiv w:val="1"/>
      <w:marLeft w:val="0"/>
      <w:marRight w:val="0"/>
      <w:marTop w:val="0"/>
      <w:marBottom w:val="0"/>
      <w:divBdr>
        <w:top w:val="none" w:sz="0" w:space="0" w:color="auto"/>
        <w:left w:val="none" w:sz="0" w:space="0" w:color="auto"/>
        <w:bottom w:val="none" w:sz="0" w:space="0" w:color="auto"/>
        <w:right w:val="none" w:sz="0" w:space="0" w:color="auto"/>
      </w:divBdr>
    </w:div>
    <w:div w:id="1245453165">
      <w:bodyDiv w:val="1"/>
      <w:marLeft w:val="0"/>
      <w:marRight w:val="0"/>
      <w:marTop w:val="0"/>
      <w:marBottom w:val="0"/>
      <w:divBdr>
        <w:top w:val="none" w:sz="0" w:space="0" w:color="auto"/>
        <w:left w:val="none" w:sz="0" w:space="0" w:color="auto"/>
        <w:bottom w:val="none" w:sz="0" w:space="0" w:color="auto"/>
        <w:right w:val="none" w:sz="0" w:space="0" w:color="auto"/>
      </w:divBdr>
      <w:divsChild>
        <w:div w:id="1150441156">
          <w:marLeft w:val="0"/>
          <w:marRight w:val="0"/>
          <w:marTop w:val="0"/>
          <w:marBottom w:val="0"/>
          <w:divBdr>
            <w:top w:val="none" w:sz="0" w:space="0" w:color="auto"/>
            <w:left w:val="none" w:sz="0" w:space="0" w:color="auto"/>
            <w:bottom w:val="none" w:sz="0" w:space="0" w:color="auto"/>
            <w:right w:val="none" w:sz="0" w:space="0" w:color="auto"/>
          </w:divBdr>
          <w:divsChild>
            <w:div w:id="1819954460">
              <w:marLeft w:val="0"/>
              <w:marRight w:val="0"/>
              <w:marTop w:val="0"/>
              <w:marBottom w:val="0"/>
              <w:divBdr>
                <w:top w:val="none" w:sz="0" w:space="0" w:color="auto"/>
                <w:left w:val="none" w:sz="0" w:space="0" w:color="auto"/>
                <w:bottom w:val="none" w:sz="0" w:space="0" w:color="auto"/>
                <w:right w:val="none" w:sz="0" w:space="0" w:color="auto"/>
              </w:divBdr>
              <w:divsChild>
                <w:div w:id="130183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161650">
      <w:bodyDiv w:val="1"/>
      <w:marLeft w:val="0"/>
      <w:marRight w:val="0"/>
      <w:marTop w:val="0"/>
      <w:marBottom w:val="0"/>
      <w:divBdr>
        <w:top w:val="none" w:sz="0" w:space="0" w:color="auto"/>
        <w:left w:val="none" w:sz="0" w:space="0" w:color="auto"/>
        <w:bottom w:val="none" w:sz="0" w:space="0" w:color="auto"/>
        <w:right w:val="none" w:sz="0" w:space="0" w:color="auto"/>
      </w:divBdr>
      <w:divsChild>
        <w:div w:id="1712487041">
          <w:marLeft w:val="0"/>
          <w:marRight w:val="0"/>
          <w:marTop w:val="0"/>
          <w:marBottom w:val="0"/>
          <w:divBdr>
            <w:top w:val="none" w:sz="0" w:space="0" w:color="auto"/>
            <w:left w:val="none" w:sz="0" w:space="0" w:color="auto"/>
            <w:bottom w:val="none" w:sz="0" w:space="0" w:color="auto"/>
            <w:right w:val="none" w:sz="0" w:space="0" w:color="auto"/>
          </w:divBdr>
          <w:divsChild>
            <w:div w:id="1432119002">
              <w:marLeft w:val="0"/>
              <w:marRight w:val="0"/>
              <w:marTop w:val="0"/>
              <w:marBottom w:val="0"/>
              <w:divBdr>
                <w:top w:val="none" w:sz="0" w:space="0" w:color="auto"/>
                <w:left w:val="none" w:sz="0" w:space="0" w:color="auto"/>
                <w:bottom w:val="none" w:sz="0" w:space="0" w:color="auto"/>
                <w:right w:val="none" w:sz="0" w:space="0" w:color="auto"/>
              </w:divBdr>
              <w:divsChild>
                <w:div w:id="1882471534">
                  <w:marLeft w:val="0"/>
                  <w:marRight w:val="0"/>
                  <w:marTop w:val="0"/>
                  <w:marBottom w:val="0"/>
                  <w:divBdr>
                    <w:top w:val="none" w:sz="0" w:space="0" w:color="auto"/>
                    <w:left w:val="none" w:sz="0" w:space="0" w:color="auto"/>
                    <w:bottom w:val="none" w:sz="0" w:space="0" w:color="auto"/>
                    <w:right w:val="none" w:sz="0" w:space="0" w:color="auto"/>
                  </w:divBdr>
                  <w:divsChild>
                    <w:div w:id="13595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799697">
      <w:bodyDiv w:val="1"/>
      <w:marLeft w:val="0"/>
      <w:marRight w:val="0"/>
      <w:marTop w:val="0"/>
      <w:marBottom w:val="0"/>
      <w:divBdr>
        <w:top w:val="none" w:sz="0" w:space="0" w:color="auto"/>
        <w:left w:val="none" w:sz="0" w:space="0" w:color="auto"/>
        <w:bottom w:val="none" w:sz="0" w:space="0" w:color="auto"/>
        <w:right w:val="none" w:sz="0" w:space="0" w:color="auto"/>
      </w:divBdr>
      <w:divsChild>
        <w:div w:id="1966885058">
          <w:marLeft w:val="0"/>
          <w:marRight w:val="0"/>
          <w:marTop w:val="0"/>
          <w:marBottom w:val="0"/>
          <w:divBdr>
            <w:top w:val="none" w:sz="0" w:space="0" w:color="auto"/>
            <w:left w:val="none" w:sz="0" w:space="0" w:color="auto"/>
            <w:bottom w:val="none" w:sz="0" w:space="0" w:color="auto"/>
            <w:right w:val="none" w:sz="0" w:space="0" w:color="auto"/>
          </w:divBdr>
          <w:divsChild>
            <w:div w:id="680551344">
              <w:marLeft w:val="0"/>
              <w:marRight w:val="0"/>
              <w:marTop w:val="0"/>
              <w:marBottom w:val="0"/>
              <w:divBdr>
                <w:top w:val="none" w:sz="0" w:space="0" w:color="auto"/>
                <w:left w:val="none" w:sz="0" w:space="0" w:color="auto"/>
                <w:bottom w:val="none" w:sz="0" w:space="0" w:color="auto"/>
                <w:right w:val="none" w:sz="0" w:space="0" w:color="auto"/>
              </w:divBdr>
              <w:divsChild>
                <w:div w:id="39250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164213">
      <w:bodyDiv w:val="1"/>
      <w:marLeft w:val="0"/>
      <w:marRight w:val="0"/>
      <w:marTop w:val="0"/>
      <w:marBottom w:val="0"/>
      <w:divBdr>
        <w:top w:val="none" w:sz="0" w:space="0" w:color="auto"/>
        <w:left w:val="none" w:sz="0" w:space="0" w:color="auto"/>
        <w:bottom w:val="none" w:sz="0" w:space="0" w:color="auto"/>
        <w:right w:val="none" w:sz="0" w:space="0" w:color="auto"/>
      </w:divBdr>
    </w:div>
    <w:div w:id="1469741310">
      <w:bodyDiv w:val="1"/>
      <w:marLeft w:val="0"/>
      <w:marRight w:val="0"/>
      <w:marTop w:val="0"/>
      <w:marBottom w:val="0"/>
      <w:divBdr>
        <w:top w:val="none" w:sz="0" w:space="0" w:color="auto"/>
        <w:left w:val="none" w:sz="0" w:space="0" w:color="auto"/>
        <w:bottom w:val="none" w:sz="0" w:space="0" w:color="auto"/>
        <w:right w:val="none" w:sz="0" w:space="0" w:color="auto"/>
      </w:divBdr>
    </w:div>
    <w:div w:id="1509910230">
      <w:bodyDiv w:val="1"/>
      <w:marLeft w:val="0"/>
      <w:marRight w:val="0"/>
      <w:marTop w:val="0"/>
      <w:marBottom w:val="0"/>
      <w:divBdr>
        <w:top w:val="none" w:sz="0" w:space="0" w:color="auto"/>
        <w:left w:val="none" w:sz="0" w:space="0" w:color="auto"/>
        <w:bottom w:val="none" w:sz="0" w:space="0" w:color="auto"/>
        <w:right w:val="none" w:sz="0" w:space="0" w:color="auto"/>
      </w:divBdr>
      <w:divsChild>
        <w:div w:id="1168011301">
          <w:marLeft w:val="0"/>
          <w:marRight w:val="0"/>
          <w:marTop w:val="0"/>
          <w:marBottom w:val="0"/>
          <w:divBdr>
            <w:top w:val="none" w:sz="0" w:space="0" w:color="auto"/>
            <w:left w:val="none" w:sz="0" w:space="0" w:color="auto"/>
            <w:bottom w:val="none" w:sz="0" w:space="0" w:color="auto"/>
            <w:right w:val="none" w:sz="0" w:space="0" w:color="auto"/>
          </w:divBdr>
          <w:divsChild>
            <w:div w:id="233007103">
              <w:marLeft w:val="0"/>
              <w:marRight w:val="0"/>
              <w:marTop w:val="0"/>
              <w:marBottom w:val="0"/>
              <w:divBdr>
                <w:top w:val="none" w:sz="0" w:space="0" w:color="auto"/>
                <w:left w:val="none" w:sz="0" w:space="0" w:color="auto"/>
                <w:bottom w:val="none" w:sz="0" w:space="0" w:color="auto"/>
                <w:right w:val="none" w:sz="0" w:space="0" w:color="auto"/>
              </w:divBdr>
              <w:divsChild>
                <w:div w:id="18738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279">
      <w:bodyDiv w:val="1"/>
      <w:marLeft w:val="0"/>
      <w:marRight w:val="0"/>
      <w:marTop w:val="0"/>
      <w:marBottom w:val="0"/>
      <w:divBdr>
        <w:top w:val="none" w:sz="0" w:space="0" w:color="auto"/>
        <w:left w:val="none" w:sz="0" w:space="0" w:color="auto"/>
        <w:bottom w:val="none" w:sz="0" w:space="0" w:color="auto"/>
        <w:right w:val="none" w:sz="0" w:space="0" w:color="auto"/>
      </w:divBdr>
      <w:divsChild>
        <w:div w:id="1599749330">
          <w:marLeft w:val="0"/>
          <w:marRight w:val="0"/>
          <w:marTop w:val="0"/>
          <w:marBottom w:val="0"/>
          <w:divBdr>
            <w:top w:val="none" w:sz="0" w:space="0" w:color="auto"/>
            <w:left w:val="none" w:sz="0" w:space="0" w:color="auto"/>
            <w:bottom w:val="none" w:sz="0" w:space="0" w:color="auto"/>
            <w:right w:val="none" w:sz="0" w:space="0" w:color="auto"/>
          </w:divBdr>
          <w:divsChild>
            <w:div w:id="152920367">
              <w:marLeft w:val="0"/>
              <w:marRight w:val="0"/>
              <w:marTop w:val="0"/>
              <w:marBottom w:val="0"/>
              <w:divBdr>
                <w:top w:val="none" w:sz="0" w:space="0" w:color="auto"/>
                <w:left w:val="none" w:sz="0" w:space="0" w:color="auto"/>
                <w:bottom w:val="none" w:sz="0" w:space="0" w:color="auto"/>
                <w:right w:val="none" w:sz="0" w:space="0" w:color="auto"/>
              </w:divBdr>
              <w:divsChild>
                <w:div w:id="838422270">
                  <w:marLeft w:val="0"/>
                  <w:marRight w:val="0"/>
                  <w:marTop w:val="0"/>
                  <w:marBottom w:val="0"/>
                  <w:divBdr>
                    <w:top w:val="none" w:sz="0" w:space="0" w:color="auto"/>
                    <w:left w:val="none" w:sz="0" w:space="0" w:color="auto"/>
                    <w:bottom w:val="none" w:sz="0" w:space="0" w:color="auto"/>
                    <w:right w:val="none" w:sz="0" w:space="0" w:color="auto"/>
                  </w:divBdr>
                  <w:divsChild>
                    <w:div w:id="85153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699639">
      <w:bodyDiv w:val="1"/>
      <w:marLeft w:val="0"/>
      <w:marRight w:val="0"/>
      <w:marTop w:val="0"/>
      <w:marBottom w:val="0"/>
      <w:divBdr>
        <w:top w:val="none" w:sz="0" w:space="0" w:color="auto"/>
        <w:left w:val="none" w:sz="0" w:space="0" w:color="auto"/>
        <w:bottom w:val="none" w:sz="0" w:space="0" w:color="auto"/>
        <w:right w:val="none" w:sz="0" w:space="0" w:color="auto"/>
      </w:divBdr>
    </w:div>
    <w:div w:id="1755204954">
      <w:bodyDiv w:val="1"/>
      <w:marLeft w:val="0"/>
      <w:marRight w:val="0"/>
      <w:marTop w:val="0"/>
      <w:marBottom w:val="0"/>
      <w:divBdr>
        <w:top w:val="none" w:sz="0" w:space="0" w:color="auto"/>
        <w:left w:val="none" w:sz="0" w:space="0" w:color="auto"/>
        <w:bottom w:val="none" w:sz="0" w:space="0" w:color="auto"/>
        <w:right w:val="none" w:sz="0" w:space="0" w:color="auto"/>
      </w:divBdr>
      <w:divsChild>
        <w:div w:id="1163010780">
          <w:marLeft w:val="0"/>
          <w:marRight w:val="0"/>
          <w:marTop w:val="0"/>
          <w:marBottom w:val="0"/>
          <w:divBdr>
            <w:top w:val="none" w:sz="0" w:space="0" w:color="auto"/>
            <w:left w:val="none" w:sz="0" w:space="0" w:color="auto"/>
            <w:bottom w:val="none" w:sz="0" w:space="0" w:color="auto"/>
            <w:right w:val="none" w:sz="0" w:space="0" w:color="auto"/>
          </w:divBdr>
          <w:divsChild>
            <w:div w:id="1635452893">
              <w:marLeft w:val="0"/>
              <w:marRight w:val="0"/>
              <w:marTop w:val="0"/>
              <w:marBottom w:val="0"/>
              <w:divBdr>
                <w:top w:val="none" w:sz="0" w:space="0" w:color="auto"/>
                <w:left w:val="none" w:sz="0" w:space="0" w:color="auto"/>
                <w:bottom w:val="none" w:sz="0" w:space="0" w:color="auto"/>
                <w:right w:val="none" w:sz="0" w:space="0" w:color="auto"/>
              </w:divBdr>
              <w:divsChild>
                <w:div w:id="46257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750952">
      <w:bodyDiv w:val="1"/>
      <w:marLeft w:val="0"/>
      <w:marRight w:val="0"/>
      <w:marTop w:val="0"/>
      <w:marBottom w:val="0"/>
      <w:divBdr>
        <w:top w:val="none" w:sz="0" w:space="0" w:color="auto"/>
        <w:left w:val="none" w:sz="0" w:space="0" w:color="auto"/>
        <w:bottom w:val="none" w:sz="0" w:space="0" w:color="auto"/>
        <w:right w:val="none" w:sz="0" w:space="0" w:color="auto"/>
      </w:divBdr>
    </w:div>
    <w:div w:id="1887133511">
      <w:bodyDiv w:val="1"/>
      <w:marLeft w:val="0"/>
      <w:marRight w:val="0"/>
      <w:marTop w:val="0"/>
      <w:marBottom w:val="0"/>
      <w:divBdr>
        <w:top w:val="none" w:sz="0" w:space="0" w:color="auto"/>
        <w:left w:val="none" w:sz="0" w:space="0" w:color="auto"/>
        <w:bottom w:val="none" w:sz="0" w:space="0" w:color="auto"/>
        <w:right w:val="none" w:sz="0" w:space="0" w:color="auto"/>
      </w:divBdr>
      <w:divsChild>
        <w:div w:id="1828790217">
          <w:marLeft w:val="0"/>
          <w:marRight w:val="0"/>
          <w:marTop w:val="0"/>
          <w:marBottom w:val="0"/>
          <w:divBdr>
            <w:top w:val="none" w:sz="0" w:space="0" w:color="auto"/>
            <w:left w:val="none" w:sz="0" w:space="0" w:color="auto"/>
            <w:bottom w:val="none" w:sz="0" w:space="0" w:color="auto"/>
            <w:right w:val="none" w:sz="0" w:space="0" w:color="auto"/>
          </w:divBdr>
          <w:divsChild>
            <w:div w:id="1558977784">
              <w:marLeft w:val="0"/>
              <w:marRight w:val="0"/>
              <w:marTop w:val="0"/>
              <w:marBottom w:val="0"/>
              <w:divBdr>
                <w:top w:val="none" w:sz="0" w:space="0" w:color="auto"/>
                <w:left w:val="none" w:sz="0" w:space="0" w:color="auto"/>
                <w:bottom w:val="none" w:sz="0" w:space="0" w:color="auto"/>
                <w:right w:val="none" w:sz="0" w:space="0" w:color="auto"/>
              </w:divBdr>
              <w:divsChild>
                <w:div w:id="82085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028606">
      <w:bodyDiv w:val="1"/>
      <w:marLeft w:val="0"/>
      <w:marRight w:val="0"/>
      <w:marTop w:val="0"/>
      <w:marBottom w:val="0"/>
      <w:divBdr>
        <w:top w:val="none" w:sz="0" w:space="0" w:color="auto"/>
        <w:left w:val="none" w:sz="0" w:space="0" w:color="auto"/>
        <w:bottom w:val="none" w:sz="0" w:space="0" w:color="auto"/>
        <w:right w:val="none" w:sz="0" w:space="0" w:color="auto"/>
      </w:divBdr>
    </w:div>
    <w:div w:id="1943415965">
      <w:bodyDiv w:val="1"/>
      <w:marLeft w:val="0"/>
      <w:marRight w:val="0"/>
      <w:marTop w:val="0"/>
      <w:marBottom w:val="0"/>
      <w:divBdr>
        <w:top w:val="none" w:sz="0" w:space="0" w:color="auto"/>
        <w:left w:val="none" w:sz="0" w:space="0" w:color="auto"/>
        <w:bottom w:val="none" w:sz="0" w:space="0" w:color="auto"/>
        <w:right w:val="none" w:sz="0" w:space="0" w:color="auto"/>
      </w:divBdr>
    </w:div>
    <w:div w:id="21347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github.com/deric/clueminer" TargetMode="External"/><Relationship Id="rId26" Type="http://schemas.openxmlformats.org/officeDocument/2006/relationships/hyperlink" Target="https://doi.org/10.1111/j.1654-1103.2010.01211.x" TargetMode="External"/><Relationship Id="rId39" Type="http://schemas.openxmlformats.org/officeDocument/2006/relationships/hyperlink" Target="https://doi.org/10.1016/j.biocon.2016.11.025" TargetMode="External"/><Relationship Id="rId21" Type="http://schemas.openxmlformats.org/officeDocument/2006/relationships/hyperlink" Target="https://doi.org/10.1146/annurev.es.16.110185.000351" TargetMode="External"/><Relationship Id="rId34" Type="http://schemas.openxmlformats.org/officeDocument/2006/relationships/hyperlink" Target="https://doi.org/10.2307/3237019" TargetMode="External"/><Relationship Id="rId42" Type="http://schemas.openxmlformats.org/officeDocument/2006/relationships/hyperlink" Target="https://doi.org/10.1002/ece3.9496" TargetMode="External"/><Relationship Id="rId47" Type="http://schemas.openxmlformats.org/officeDocument/2006/relationships/fontTable" Target="fontTable.xml"/><Relationship Id="rId7" Type="http://schemas.openxmlformats.org/officeDocument/2006/relationships/comments" Target="comments.xml"/><Relationship Id="rId2" Type="http://schemas.openxmlformats.org/officeDocument/2006/relationships/styles" Target="styles.xml"/><Relationship Id="rId16" Type="http://schemas.openxmlformats.org/officeDocument/2006/relationships/image" Target="media/image6.emf"/><Relationship Id="rId29" Type="http://schemas.openxmlformats.org/officeDocument/2006/relationships/hyperlink" Target="https://doi.org/10.1016/C2009-0-61819-5" TargetMode="External"/><Relationship Id="rId11" Type="http://schemas.openxmlformats.org/officeDocument/2006/relationships/image" Target="media/image1.emf"/><Relationship Id="rId24" Type="http://schemas.openxmlformats.org/officeDocument/2006/relationships/hyperlink" Target="https://doi.org/10.1016/j.biocon.2020.108559" TargetMode="External"/><Relationship Id="rId32" Type="http://schemas.openxmlformats.org/officeDocument/2006/relationships/hyperlink" Target="https://doi.org/10.1038/s41586-022-05318-4" TargetMode="External"/><Relationship Id="rId37" Type="http://schemas.openxmlformats.org/officeDocument/2006/relationships/hyperlink" Target="https://doi.org/10.1556/168.2019.20.1.11" TargetMode="External"/><Relationship Id="rId40" Type="http://schemas.openxmlformats.org/officeDocument/2006/relationships/hyperlink" Target="https://doi.org/10.2307/2255529"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yperlink" Target="https://doi.org/10.1002/9781118452592.ch3" TargetMode="External"/><Relationship Id="rId28" Type="http://schemas.openxmlformats.org/officeDocument/2006/relationships/hyperlink" Target="https://doi.org/10.2307/2479933" TargetMode="External"/><Relationship Id="rId36" Type="http://schemas.openxmlformats.org/officeDocument/2006/relationships/hyperlink" Target="https://doi.org/10.1890/1051-0761(2002)012%5B0618:ATATOU%5D2.0.CO;2" TargetMode="External"/><Relationship Id="rId49" Type="http://schemas.openxmlformats.org/officeDocument/2006/relationships/theme" Target="theme/theme1.xml"/><Relationship Id="rId10" Type="http://schemas.microsoft.com/office/2018/08/relationships/commentsExtensible" Target="commentsExtensible.xml"/><Relationship Id="rId19" Type="http://schemas.openxmlformats.org/officeDocument/2006/relationships/hyperlink" Target="https://www.environment.nsw.gov.au/research/Vegetationinformationsystem.htm" TargetMode="External"/><Relationship Id="rId31" Type="http://schemas.openxmlformats.org/officeDocument/2006/relationships/hyperlink" Target="https://doi.org/10.2307/3235741" TargetMode="External"/><Relationship Id="rId44" Type="http://schemas.openxmlformats.org/officeDocument/2006/relationships/hyperlink" Target="https://doi.org/10.1111/j.1654-1103.2012.01450.x"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 Id="rId22" Type="http://schemas.openxmlformats.org/officeDocument/2006/relationships/hyperlink" Target="https://doi.org/10.1016/0169-5347(86)90045-5" TargetMode="External"/><Relationship Id="rId27" Type="http://schemas.openxmlformats.org/officeDocument/2006/relationships/hyperlink" Target="https://doi.org/10.1016/j.shpsc.2006.12.006" TargetMode="External"/><Relationship Id="rId30" Type="http://schemas.openxmlformats.org/officeDocument/2006/relationships/hyperlink" Target="https://doi.org/10.1109/2.781637" TargetMode="External"/><Relationship Id="rId35" Type="http://schemas.openxmlformats.org/officeDocument/2006/relationships/hyperlink" Target="https://doi.org/10.1002/9781118452592.ch2" TargetMode="External"/><Relationship Id="rId43" Type="http://schemas.openxmlformats.org/officeDocument/2006/relationships/hyperlink" Target="https://doi.org/10.1002/9781118452592.ch1" TargetMode="External"/><Relationship Id="rId48" Type="http://schemas.microsoft.com/office/2011/relationships/people" Target="people.xml"/><Relationship Id="rId8" Type="http://schemas.microsoft.com/office/2011/relationships/commentsExtended" Target="commentsExtended.xml"/><Relationship Id="rId3"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glaros.dtc.umn.edu/gkhome/cluto/cluto/download" TargetMode="External"/><Relationship Id="rId25" Type="http://schemas.openxmlformats.org/officeDocument/2006/relationships/hyperlink" Target="https://doi.org/10.1111/j.1442-9993.1993.tb00438.x" TargetMode="External"/><Relationship Id="rId33" Type="http://schemas.openxmlformats.org/officeDocument/2006/relationships/hyperlink" Target="https://www.R-project.org/" TargetMode="External"/><Relationship Id="rId38" Type="http://schemas.openxmlformats.org/officeDocument/2006/relationships/hyperlink" Target="https://doi.org/10.1098/rstb.2014.0003" TargetMode="External"/><Relationship Id="rId46" Type="http://schemas.openxmlformats.org/officeDocument/2006/relationships/footer" Target="footer2.xml"/><Relationship Id="rId20" Type="http://schemas.openxmlformats.org/officeDocument/2006/relationships/hyperlink" Target="https://doi.org/10.3170/2008-8-18406" TargetMode="External"/><Relationship Id="rId41" Type="http://schemas.openxmlformats.org/officeDocument/2006/relationships/hyperlink" Target="https://doi.org/10.1111/jvs.12193"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40</Pages>
  <Words>9289</Words>
  <Characters>52950</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MGT</dc:creator>
  <cp:keywords/>
  <dc:description/>
  <cp:lastModifiedBy>MGT</cp:lastModifiedBy>
  <cp:revision>3</cp:revision>
  <dcterms:created xsi:type="dcterms:W3CDTF">2023-08-28T12:08:00Z</dcterms:created>
  <dcterms:modified xsi:type="dcterms:W3CDTF">2023-08-31T12:14:00Z</dcterms:modified>
</cp:coreProperties>
</file>