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CD40" w14:textId="77777777" w:rsidR="00730F6A" w:rsidRPr="00730F6A" w:rsidRDefault="00730F6A" w:rsidP="00730F6A">
      <w:pPr>
        <w:rPr>
          <w:rFonts w:ascii="Arial" w:hAnsi="Arial" w:cs="Arial"/>
          <w:b/>
          <w:bCs/>
          <w:sz w:val="22"/>
          <w:szCs w:val="22"/>
        </w:rPr>
      </w:pPr>
      <w:r w:rsidRPr="00730F6A">
        <w:rPr>
          <w:rFonts w:ascii="Arial" w:hAnsi="Arial" w:cs="Arial"/>
          <w:b/>
          <w:bCs/>
          <w:sz w:val="22"/>
          <w:szCs w:val="22"/>
        </w:rPr>
        <w:t>Table 2: Changes in number of heavy bleeding days from 3 pre-vaccination median to 1</w:t>
      </w:r>
      <w:r w:rsidRPr="00730F6A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Pr="00730F6A">
        <w:rPr>
          <w:rFonts w:ascii="Arial" w:hAnsi="Arial" w:cs="Arial"/>
          <w:b/>
          <w:bCs/>
          <w:sz w:val="22"/>
          <w:szCs w:val="22"/>
        </w:rPr>
        <w:t xml:space="preserve"> dose menses, 2</w:t>
      </w:r>
      <w:r w:rsidRPr="00730F6A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730F6A">
        <w:rPr>
          <w:rFonts w:ascii="Arial" w:hAnsi="Arial" w:cs="Arial"/>
          <w:b/>
          <w:bCs/>
          <w:sz w:val="22"/>
          <w:szCs w:val="22"/>
        </w:rPr>
        <w:t xml:space="preserve"> dose menses, and post-exposure menses, by vaccination status. Data are n (%).</w:t>
      </w:r>
    </w:p>
    <w:tbl>
      <w:tblPr>
        <w:tblStyle w:val="TableGrid"/>
        <w:tblW w:w="9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7"/>
        <w:gridCol w:w="1975"/>
        <w:gridCol w:w="1549"/>
        <w:gridCol w:w="1430"/>
        <w:gridCol w:w="1079"/>
      </w:tblGrid>
      <w:tr w:rsidR="00730F6A" w:rsidRPr="00730F6A" w14:paraId="6E2119B2" w14:textId="77777777" w:rsidTr="007803AC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74CE4D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Outcome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14:paraId="6BF40F1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Difference from pre-vaccination to: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14:paraId="0CF35F9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Category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14:paraId="6FA6D7E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Unvaccinated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EB6A88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Vaccinated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06BAEE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p-value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d</w:t>
            </w:r>
          </w:p>
        </w:tc>
      </w:tr>
      <w:tr w:rsidR="00730F6A" w:rsidRPr="00730F6A" w14:paraId="1CCE8F55" w14:textId="77777777" w:rsidTr="007803AC"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14:paraId="06E3BCC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Number of heavy bleeding days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69CDBC3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Pr="00730F6A">
              <w:rPr>
                <w:rFonts w:ascii="Arial" w:hAnsi="Arial" w:cs="Arial"/>
                <w:sz w:val="22"/>
                <w:szCs w:val="22"/>
              </w:rPr>
              <w:t xml:space="preserve"> dose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14B9697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14:paraId="2810910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2,154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14:paraId="1E99020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7,401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EF0894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730F6A" w:rsidRPr="00730F6A" w14:paraId="402595F7" w14:textId="77777777" w:rsidTr="007803AC">
        <w:tc>
          <w:tcPr>
            <w:tcW w:w="1260" w:type="dxa"/>
            <w:vMerge/>
          </w:tcPr>
          <w:p w14:paraId="3B5D682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0971637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5E01375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Fewer heavy days</w:t>
            </w:r>
          </w:p>
        </w:tc>
        <w:tc>
          <w:tcPr>
            <w:tcW w:w="1545" w:type="dxa"/>
          </w:tcPr>
          <w:p w14:paraId="6FB4515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420 (19.5)</w:t>
            </w:r>
          </w:p>
        </w:tc>
        <w:tc>
          <w:tcPr>
            <w:tcW w:w="1430" w:type="dxa"/>
          </w:tcPr>
          <w:p w14:paraId="73A1E09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1,371 (18.5)</w:t>
            </w:r>
          </w:p>
        </w:tc>
        <w:tc>
          <w:tcPr>
            <w:tcW w:w="1080" w:type="dxa"/>
          </w:tcPr>
          <w:p w14:paraId="24327E5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02069034" w14:textId="77777777" w:rsidTr="007803AC">
        <w:tc>
          <w:tcPr>
            <w:tcW w:w="1260" w:type="dxa"/>
            <w:vMerge/>
          </w:tcPr>
          <w:p w14:paraId="7CF6EDB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280A35D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2ABF262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0228A6B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1,304 (60.5)</w:t>
            </w:r>
          </w:p>
        </w:tc>
        <w:tc>
          <w:tcPr>
            <w:tcW w:w="1430" w:type="dxa"/>
          </w:tcPr>
          <w:p w14:paraId="6C9001C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4,630 (62.6)</w:t>
            </w:r>
          </w:p>
        </w:tc>
        <w:tc>
          <w:tcPr>
            <w:tcW w:w="1080" w:type="dxa"/>
          </w:tcPr>
          <w:p w14:paraId="6BA05C6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293A3191" w14:textId="77777777" w:rsidTr="007803AC">
        <w:tc>
          <w:tcPr>
            <w:tcW w:w="1260" w:type="dxa"/>
            <w:vMerge/>
          </w:tcPr>
          <w:p w14:paraId="50D6BCD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59171C1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669D474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heavy days</w:t>
            </w:r>
          </w:p>
        </w:tc>
        <w:tc>
          <w:tcPr>
            <w:tcW w:w="1545" w:type="dxa"/>
          </w:tcPr>
          <w:p w14:paraId="3AC3DC4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430 (20.0)</w:t>
            </w:r>
          </w:p>
        </w:tc>
        <w:tc>
          <w:tcPr>
            <w:tcW w:w="1430" w:type="dxa"/>
          </w:tcPr>
          <w:p w14:paraId="06E6BB8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1,400 (18.9)</w:t>
            </w:r>
          </w:p>
        </w:tc>
        <w:tc>
          <w:tcPr>
            <w:tcW w:w="1080" w:type="dxa"/>
          </w:tcPr>
          <w:p w14:paraId="5CB5102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4F43A8CA" w14:textId="77777777" w:rsidTr="007803AC">
        <w:tc>
          <w:tcPr>
            <w:tcW w:w="1260" w:type="dxa"/>
            <w:vMerge/>
          </w:tcPr>
          <w:p w14:paraId="388C496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 w:val="restart"/>
          </w:tcPr>
          <w:p w14:paraId="78E8404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nd</w:t>
            </w:r>
            <w:r w:rsidRPr="00730F6A">
              <w:rPr>
                <w:rFonts w:ascii="Arial" w:hAnsi="Arial" w:cs="Arial"/>
                <w:sz w:val="22"/>
                <w:szCs w:val="22"/>
              </w:rPr>
              <w:t xml:space="preserve"> dose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977" w:type="dxa"/>
          </w:tcPr>
          <w:p w14:paraId="00F660B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</w:tcPr>
          <w:p w14:paraId="06E961F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2,134</w:t>
            </w:r>
          </w:p>
        </w:tc>
        <w:tc>
          <w:tcPr>
            <w:tcW w:w="1430" w:type="dxa"/>
          </w:tcPr>
          <w:p w14:paraId="4260028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5,288</w:t>
            </w:r>
          </w:p>
        </w:tc>
        <w:tc>
          <w:tcPr>
            <w:tcW w:w="1080" w:type="dxa"/>
          </w:tcPr>
          <w:p w14:paraId="784D79B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730F6A" w:rsidRPr="00730F6A" w14:paraId="2F099C2D" w14:textId="77777777" w:rsidTr="007803AC">
        <w:tc>
          <w:tcPr>
            <w:tcW w:w="1260" w:type="dxa"/>
            <w:vMerge/>
          </w:tcPr>
          <w:p w14:paraId="71AF2D8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6871FC8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7F12C9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Fewer heavy days</w:t>
            </w:r>
          </w:p>
        </w:tc>
        <w:tc>
          <w:tcPr>
            <w:tcW w:w="1545" w:type="dxa"/>
          </w:tcPr>
          <w:p w14:paraId="7A48987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390 (18.3)</w:t>
            </w:r>
          </w:p>
        </w:tc>
        <w:tc>
          <w:tcPr>
            <w:tcW w:w="1430" w:type="dxa"/>
          </w:tcPr>
          <w:p w14:paraId="4E0EC22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916 (17.3)</w:t>
            </w:r>
          </w:p>
        </w:tc>
        <w:tc>
          <w:tcPr>
            <w:tcW w:w="1080" w:type="dxa"/>
          </w:tcPr>
          <w:p w14:paraId="273B752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50CE1025" w14:textId="77777777" w:rsidTr="007803AC">
        <w:tc>
          <w:tcPr>
            <w:tcW w:w="1260" w:type="dxa"/>
            <w:vMerge/>
          </w:tcPr>
          <w:p w14:paraId="1EB949B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454E6D8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6CCD227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14B03F8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1,299 (60.9)</w:t>
            </w:r>
          </w:p>
        </w:tc>
        <w:tc>
          <w:tcPr>
            <w:tcW w:w="1430" w:type="dxa"/>
          </w:tcPr>
          <w:p w14:paraId="48828B5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3,270 (61.8)</w:t>
            </w:r>
          </w:p>
        </w:tc>
        <w:tc>
          <w:tcPr>
            <w:tcW w:w="1080" w:type="dxa"/>
          </w:tcPr>
          <w:p w14:paraId="53286C4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4CAC75A2" w14:textId="77777777" w:rsidTr="007803AC">
        <w:tc>
          <w:tcPr>
            <w:tcW w:w="1260" w:type="dxa"/>
            <w:vMerge/>
          </w:tcPr>
          <w:p w14:paraId="0C4E321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2EE3426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5F76C11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heavy days</w:t>
            </w:r>
          </w:p>
        </w:tc>
        <w:tc>
          <w:tcPr>
            <w:tcW w:w="1545" w:type="dxa"/>
          </w:tcPr>
          <w:p w14:paraId="69DB0D4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445 (20.9)</w:t>
            </w:r>
          </w:p>
        </w:tc>
        <w:tc>
          <w:tcPr>
            <w:tcW w:w="1430" w:type="dxa"/>
          </w:tcPr>
          <w:p w14:paraId="1399999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1,102 (20.8)</w:t>
            </w:r>
          </w:p>
        </w:tc>
        <w:tc>
          <w:tcPr>
            <w:tcW w:w="1080" w:type="dxa"/>
          </w:tcPr>
          <w:p w14:paraId="06A6EBB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260651CC" w14:textId="77777777" w:rsidTr="007803AC">
        <w:tc>
          <w:tcPr>
            <w:tcW w:w="1260" w:type="dxa"/>
            <w:vMerge/>
          </w:tcPr>
          <w:p w14:paraId="0F29B89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 w:val="restart"/>
          </w:tcPr>
          <w:p w14:paraId="4E9C6D6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 xml:space="preserve">Post-exposure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1977" w:type="dxa"/>
          </w:tcPr>
          <w:p w14:paraId="621DC06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</w:tcPr>
          <w:p w14:paraId="2A6A8A1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2,106</w:t>
            </w:r>
          </w:p>
        </w:tc>
        <w:tc>
          <w:tcPr>
            <w:tcW w:w="1430" w:type="dxa"/>
          </w:tcPr>
          <w:p w14:paraId="5440F61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5,127</w:t>
            </w:r>
          </w:p>
        </w:tc>
        <w:tc>
          <w:tcPr>
            <w:tcW w:w="1080" w:type="dxa"/>
          </w:tcPr>
          <w:p w14:paraId="5B2E9B3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730F6A" w:rsidRPr="00730F6A" w14:paraId="2E28793A" w14:textId="77777777" w:rsidTr="007803AC">
        <w:tc>
          <w:tcPr>
            <w:tcW w:w="1260" w:type="dxa"/>
            <w:vMerge/>
          </w:tcPr>
          <w:p w14:paraId="5B7CC26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5C3A7AE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4A88C99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Fewer heavy days</w:t>
            </w:r>
          </w:p>
        </w:tc>
        <w:tc>
          <w:tcPr>
            <w:tcW w:w="1545" w:type="dxa"/>
          </w:tcPr>
          <w:p w14:paraId="7CAA034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400 (19.0)</w:t>
            </w:r>
          </w:p>
        </w:tc>
        <w:tc>
          <w:tcPr>
            <w:tcW w:w="1430" w:type="dxa"/>
          </w:tcPr>
          <w:p w14:paraId="214DF80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908 (17.7)</w:t>
            </w:r>
          </w:p>
        </w:tc>
        <w:tc>
          <w:tcPr>
            <w:tcW w:w="1080" w:type="dxa"/>
          </w:tcPr>
          <w:p w14:paraId="4730974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68AEBE8A" w14:textId="77777777" w:rsidTr="007803AC">
        <w:trPr>
          <w:trHeight w:val="85"/>
        </w:trPr>
        <w:tc>
          <w:tcPr>
            <w:tcW w:w="1260" w:type="dxa"/>
            <w:vMerge/>
          </w:tcPr>
          <w:p w14:paraId="61BF784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0975AC8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0267CEF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637BCE7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1,282 (60.9)</w:t>
            </w:r>
          </w:p>
        </w:tc>
        <w:tc>
          <w:tcPr>
            <w:tcW w:w="1430" w:type="dxa"/>
          </w:tcPr>
          <w:p w14:paraId="1FACAB4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3,197 (62.4)</w:t>
            </w:r>
          </w:p>
        </w:tc>
        <w:tc>
          <w:tcPr>
            <w:tcW w:w="1080" w:type="dxa"/>
          </w:tcPr>
          <w:p w14:paraId="3E33EA4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42EFCCBA" w14:textId="77777777" w:rsidTr="007803AC">
        <w:tc>
          <w:tcPr>
            <w:tcW w:w="1260" w:type="dxa"/>
            <w:vMerge/>
          </w:tcPr>
          <w:p w14:paraId="12D0A8C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69E86CD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14A3EF3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heavy days</w:t>
            </w:r>
          </w:p>
        </w:tc>
        <w:tc>
          <w:tcPr>
            <w:tcW w:w="1545" w:type="dxa"/>
          </w:tcPr>
          <w:p w14:paraId="701DB20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424 (20.1)</w:t>
            </w:r>
          </w:p>
        </w:tc>
        <w:tc>
          <w:tcPr>
            <w:tcW w:w="1430" w:type="dxa"/>
          </w:tcPr>
          <w:p w14:paraId="3E44941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1,022 (19.9)</w:t>
            </w:r>
          </w:p>
        </w:tc>
        <w:tc>
          <w:tcPr>
            <w:tcW w:w="1080" w:type="dxa"/>
          </w:tcPr>
          <w:p w14:paraId="67F1D11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18CA320C" w14:textId="77777777" w:rsidTr="007803AC">
        <w:tc>
          <w:tcPr>
            <w:tcW w:w="1260" w:type="dxa"/>
          </w:tcPr>
          <w:p w14:paraId="048DE63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2C4D1D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63B348D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" w:type="dxa"/>
          </w:tcPr>
          <w:p w14:paraId="6FFD9C11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14:paraId="6F593B1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D3C2E5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4268C7E0" w14:textId="77777777" w:rsidTr="007803AC">
        <w:tc>
          <w:tcPr>
            <w:tcW w:w="1260" w:type="dxa"/>
            <w:vMerge w:val="restart"/>
          </w:tcPr>
          <w:p w14:paraId="1FEEAE8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Total bleeding quantity</w:t>
            </w:r>
          </w:p>
        </w:tc>
        <w:tc>
          <w:tcPr>
            <w:tcW w:w="1978" w:type="dxa"/>
            <w:vMerge w:val="restart"/>
          </w:tcPr>
          <w:p w14:paraId="22AB604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Pr="00730F6A">
              <w:rPr>
                <w:rFonts w:ascii="Arial" w:hAnsi="Arial" w:cs="Arial"/>
                <w:sz w:val="22"/>
                <w:szCs w:val="22"/>
              </w:rPr>
              <w:t xml:space="preserve"> dose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977" w:type="dxa"/>
          </w:tcPr>
          <w:p w14:paraId="2398F30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</w:tcPr>
          <w:p w14:paraId="3DAF798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2,154</w:t>
            </w:r>
          </w:p>
        </w:tc>
        <w:tc>
          <w:tcPr>
            <w:tcW w:w="1430" w:type="dxa"/>
          </w:tcPr>
          <w:p w14:paraId="0FD710A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7,401</w:t>
            </w:r>
          </w:p>
        </w:tc>
        <w:tc>
          <w:tcPr>
            <w:tcW w:w="1080" w:type="dxa"/>
          </w:tcPr>
          <w:p w14:paraId="48A6CF3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0.027</w:t>
            </w:r>
          </w:p>
        </w:tc>
      </w:tr>
      <w:tr w:rsidR="00730F6A" w:rsidRPr="00730F6A" w14:paraId="63CA5F29" w14:textId="77777777" w:rsidTr="007803AC">
        <w:tc>
          <w:tcPr>
            <w:tcW w:w="1260" w:type="dxa"/>
            <w:vMerge/>
          </w:tcPr>
          <w:p w14:paraId="48C8B41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56B2B14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2047A41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Less quantity</w:t>
            </w:r>
          </w:p>
        </w:tc>
        <w:tc>
          <w:tcPr>
            <w:tcW w:w="1545" w:type="dxa"/>
          </w:tcPr>
          <w:p w14:paraId="776FFCF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1,013 (47.0)</w:t>
            </w:r>
          </w:p>
        </w:tc>
        <w:tc>
          <w:tcPr>
            <w:tcW w:w="1430" w:type="dxa"/>
          </w:tcPr>
          <w:p w14:paraId="1E49A44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3,208 (43.4)</w:t>
            </w:r>
          </w:p>
        </w:tc>
        <w:tc>
          <w:tcPr>
            <w:tcW w:w="1080" w:type="dxa"/>
          </w:tcPr>
          <w:p w14:paraId="0A2FB89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155E237D" w14:textId="77777777" w:rsidTr="007803AC">
        <w:tc>
          <w:tcPr>
            <w:tcW w:w="1260" w:type="dxa"/>
            <w:vMerge/>
          </w:tcPr>
          <w:p w14:paraId="65B198F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6945F2E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3B836F9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3C5CC321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392 (18.2)</w:t>
            </w:r>
          </w:p>
        </w:tc>
        <w:tc>
          <w:tcPr>
            <w:tcW w:w="1430" w:type="dxa"/>
          </w:tcPr>
          <w:p w14:paraId="4DB6A992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1,356 (18.3)</w:t>
            </w:r>
          </w:p>
        </w:tc>
        <w:tc>
          <w:tcPr>
            <w:tcW w:w="1080" w:type="dxa"/>
          </w:tcPr>
          <w:p w14:paraId="7394250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79733900" w14:textId="77777777" w:rsidTr="007803AC">
        <w:tc>
          <w:tcPr>
            <w:tcW w:w="1260" w:type="dxa"/>
            <w:vMerge/>
          </w:tcPr>
          <w:p w14:paraId="57843C1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070120D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515652B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quantity</w:t>
            </w:r>
          </w:p>
        </w:tc>
        <w:tc>
          <w:tcPr>
            <w:tcW w:w="1545" w:type="dxa"/>
          </w:tcPr>
          <w:p w14:paraId="77B10D0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749 (34.8)</w:t>
            </w:r>
          </w:p>
        </w:tc>
        <w:tc>
          <w:tcPr>
            <w:tcW w:w="1430" w:type="dxa"/>
          </w:tcPr>
          <w:p w14:paraId="5E4E973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2,837 (38.3)</w:t>
            </w:r>
          </w:p>
        </w:tc>
        <w:tc>
          <w:tcPr>
            <w:tcW w:w="1080" w:type="dxa"/>
          </w:tcPr>
          <w:p w14:paraId="080D188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309FFEA7" w14:textId="77777777" w:rsidTr="007803AC">
        <w:tc>
          <w:tcPr>
            <w:tcW w:w="1260" w:type="dxa"/>
            <w:vMerge/>
          </w:tcPr>
          <w:p w14:paraId="545EB12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 w:val="restart"/>
          </w:tcPr>
          <w:p w14:paraId="4FBF249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nd</w:t>
            </w:r>
            <w:r w:rsidRPr="00730F6A">
              <w:rPr>
                <w:rFonts w:ascii="Arial" w:hAnsi="Arial" w:cs="Arial"/>
                <w:sz w:val="22"/>
                <w:szCs w:val="22"/>
              </w:rPr>
              <w:t xml:space="preserve"> dose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977" w:type="dxa"/>
          </w:tcPr>
          <w:p w14:paraId="72ECC07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</w:tcPr>
          <w:p w14:paraId="7FA0E48E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2,134</w:t>
            </w:r>
          </w:p>
        </w:tc>
        <w:tc>
          <w:tcPr>
            <w:tcW w:w="1430" w:type="dxa"/>
          </w:tcPr>
          <w:p w14:paraId="5A6D0C8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5,288</w:t>
            </w:r>
          </w:p>
        </w:tc>
        <w:tc>
          <w:tcPr>
            <w:tcW w:w="1080" w:type="dxa"/>
          </w:tcPr>
          <w:p w14:paraId="2485808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730F6A" w:rsidRPr="00730F6A" w14:paraId="2648CB20" w14:textId="77777777" w:rsidTr="007803AC">
        <w:tc>
          <w:tcPr>
            <w:tcW w:w="1260" w:type="dxa"/>
            <w:vMerge/>
          </w:tcPr>
          <w:p w14:paraId="04F9171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62F6F58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37368D7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Less quantity</w:t>
            </w:r>
          </w:p>
        </w:tc>
        <w:tc>
          <w:tcPr>
            <w:tcW w:w="1545" w:type="dxa"/>
          </w:tcPr>
          <w:p w14:paraId="42DE025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983 (46.1)</w:t>
            </w:r>
          </w:p>
        </w:tc>
        <w:tc>
          <w:tcPr>
            <w:tcW w:w="1430" w:type="dxa"/>
          </w:tcPr>
          <w:p w14:paraId="5A0DBED1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2,161 (40.9)</w:t>
            </w:r>
          </w:p>
        </w:tc>
        <w:tc>
          <w:tcPr>
            <w:tcW w:w="1080" w:type="dxa"/>
          </w:tcPr>
          <w:p w14:paraId="5C5E3CA1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55079973" w14:textId="77777777" w:rsidTr="007803AC">
        <w:tc>
          <w:tcPr>
            <w:tcW w:w="1260" w:type="dxa"/>
            <w:vMerge/>
          </w:tcPr>
          <w:p w14:paraId="51A54DE9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4DAAC1D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2ADAC83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263FDCE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393 (18.4)</w:t>
            </w:r>
          </w:p>
        </w:tc>
        <w:tc>
          <w:tcPr>
            <w:tcW w:w="1430" w:type="dxa"/>
          </w:tcPr>
          <w:p w14:paraId="7B09FAC7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1,020 (19.3)</w:t>
            </w:r>
          </w:p>
        </w:tc>
        <w:tc>
          <w:tcPr>
            <w:tcW w:w="1080" w:type="dxa"/>
          </w:tcPr>
          <w:p w14:paraId="48E6B05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4E0E416C" w14:textId="77777777" w:rsidTr="007803AC">
        <w:tc>
          <w:tcPr>
            <w:tcW w:w="1260" w:type="dxa"/>
            <w:vMerge/>
          </w:tcPr>
          <w:p w14:paraId="1F96B23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733E9401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42C0EFE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quantity</w:t>
            </w:r>
          </w:p>
        </w:tc>
        <w:tc>
          <w:tcPr>
            <w:tcW w:w="1545" w:type="dxa"/>
          </w:tcPr>
          <w:p w14:paraId="7EBFA55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758 (35.5)</w:t>
            </w:r>
          </w:p>
        </w:tc>
        <w:tc>
          <w:tcPr>
            <w:tcW w:w="1430" w:type="dxa"/>
          </w:tcPr>
          <w:p w14:paraId="1935E3B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2,107 (39.8)</w:t>
            </w:r>
          </w:p>
        </w:tc>
        <w:tc>
          <w:tcPr>
            <w:tcW w:w="1080" w:type="dxa"/>
          </w:tcPr>
          <w:p w14:paraId="436D2AC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07823872" w14:textId="77777777" w:rsidTr="007803AC">
        <w:tc>
          <w:tcPr>
            <w:tcW w:w="1260" w:type="dxa"/>
            <w:vMerge/>
          </w:tcPr>
          <w:p w14:paraId="13F0AA1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 w:val="restart"/>
          </w:tcPr>
          <w:p w14:paraId="12BB319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 xml:space="preserve">Post-exposure </w:t>
            </w:r>
            <w:proofErr w:type="spellStart"/>
            <w:r w:rsidRPr="00730F6A">
              <w:rPr>
                <w:rFonts w:ascii="Arial" w:hAnsi="Arial" w:cs="Arial"/>
                <w:sz w:val="22"/>
                <w:szCs w:val="22"/>
              </w:rPr>
              <w:t>menses</w:t>
            </w:r>
            <w:r w:rsidRPr="00730F6A">
              <w:rPr>
                <w:rFonts w:ascii="Arial" w:hAnsi="Arial" w:cs="Arial"/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1977" w:type="dxa"/>
          </w:tcPr>
          <w:p w14:paraId="326A4EE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45" w:type="dxa"/>
          </w:tcPr>
          <w:p w14:paraId="33613CE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2,106</w:t>
            </w:r>
          </w:p>
        </w:tc>
        <w:tc>
          <w:tcPr>
            <w:tcW w:w="1430" w:type="dxa"/>
          </w:tcPr>
          <w:p w14:paraId="346AF723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5,127</w:t>
            </w:r>
          </w:p>
        </w:tc>
        <w:tc>
          <w:tcPr>
            <w:tcW w:w="1080" w:type="dxa"/>
          </w:tcPr>
          <w:p w14:paraId="0697C58C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0.157</w:t>
            </w:r>
          </w:p>
        </w:tc>
      </w:tr>
      <w:tr w:rsidR="00730F6A" w:rsidRPr="00730F6A" w14:paraId="208E8447" w14:textId="77777777" w:rsidTr="007803AC">
        <w:tc>
          <w:tcPr>
            <w:tcW w:w="1260" w:type="dxa"/>
            <w:vMerge/>
          </w:tcPr>
          <w:p w14:paraId="29BC23D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31B6B77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49A8D5A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Less quantity</w:t>
            </w:r>
          </w:p>
        </w:tc>
        <w:tc>
          <w:tcPr>
            <w:tcW w:w="1545" w:type="dxa"/>
          </w:tcPr>
          <w:p w14:paraId="6D1837F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973 (46.2)</w:t>
            </w:r>
          </w:p>
        </w:tc>
        <w:tc>
          <w:tcPr>
            <w:tcW w:w="1430" w:type="dxa"/>
          </w:tcPr>
          <w:p w14:paraId="5527B43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2,192 (42.8)</w:t>
            </w:r>
          </w:p>
        </w:tc>
        <w:tc>
          <w:tcPr>
            <w:tcW w:w="1080" w:type="dxa"/>
          </w:tcPr>
          <w:p w14:paraId="6F3A0995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6068AD4B" w14:textId="77777777" w:rsidTr="007803AC">
        <w:tc>
          <w:tcPr>
            <w:tcW w:w="1260" w:type="dxa"/>
            <w:vMerge/>
          </w:tcPr>
          <w:p w14:paraId="1675680B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</w:tcPr>
          <w:p w14:paraId="31253614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B986D1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545" w:type="dxa"/>
          </w:tcPr>
          <w:p w14:paraId="219CE9D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369 (17.5)</w:t>
            </w:r>
          </w:p>
        </w:tc>
        <w:tc>
          <w:tcPr>
            <w:tcW w:w="1430" w:type="dxa"/>
          </w:tcPr>
          <w:p w14:paraId="1BC292B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969 (18.9)</w:t>
            </w:r>
          </w:p>
        </w:tc>
        <w:tc>
          <w:tcPr>
            <w:tcW w:w="1080" w:type="dxa"/>
          </w:tcPr>
          <w:p w14:paraId="1283ABF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F6A" w:rsidRPr="00730F6A" w14:paraId="1CB54ABE" w14:textId="77777777" w:rsidTr="007803AC"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2ACD078A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16A70530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207EC3ED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More quantity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3A2F2B7F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764 (36.3)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3EA47D28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730F6A">
              <w:rPr>
                <w:rFonts w:ascii="Arial" w:hAnsi="Arial" w:cs="Arial"/>
                <w:sz w:val="22"/>
                <w:szCs w:val="22"/>
              </w:rPr>
              <w:t>1,966 (38.4)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7622F16" w14:textId="77777777" w:rsidR="00730F6A" w:rsidRPr="00730F6A" w:rsidRDefault="00730F6A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011624" w14:textId="77777777" w:rsidR="00730F6A" w:rsidRPr="00730F6A" w:rsidRDefault="00730F6A" w:rsidP="00730F6A">
      <w:pPr>
        <w:ind w:left="360" w:hanging="360"/>
        <w:rPr>
          <w:rFonts w:ascii="Arial" w:hAnsi="Arial" w:cs="Arial"/>
          <w:sz w:val="22"/>
          <w:szCs w:val="22"/>
          <w:lang w:val="en-CA"/>
        </w:rPr>
      </w:pP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 xml:space="preserve">a </w:t>
      </w:r>
      <w:r w:rsidRPr="00730F6A">
        <w:rPr>
          <w:rFonts w:ascii="Arial" w:hAnsi="Arial" w:cs="Arial"/>
          <w:sz w:val="22"/>
          <w:szCs w:val="22"/>
          <w:lang w:val="en-CA"/>
        </w:rPr>
        <w:t>1</w:t>
      </w: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st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dose menses indicates the menses during or immediately following receipt of the 1</w:t>
      </w: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st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COVID-19 vaccine dose</w:t>
      </w:r>
    </w:p>
    <w:p w14:paraId="2EBB48FB" w14:textId="77777777" w:rsidR="00730F6A" w:rsidRPr="00730F6A" w:rsidRDefault="00730F6A" w:rsidP="00730F6A">
      <w:pPr>
        <w:ind w:left="360" w:hanging="360"/>
        <w:rPr>
          <w:rFonts w:ascii="Arial" w:hAnsi="Arial" w:cs="Arial"/>
          <w:sz w:val="22"/>
          <w:szCs w:val="22"/>
          <w:lang w:val="en-CA"/>
        </w:rPr>
      </w:pP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 xml:space="preserve">b </w:t>
      </w:r>
      <w:r w:rsidRPr="00730F6A">
        <w:rPr>
          <w:rFonts w:ascii="Arial" w:hAnsi="Arial" w:cs="Arial"/>
          <w:sz w:val="22"/>
          <w:szCs w:val="22"/>
          <w:lang w:val="en-CA"/>
        </w:rPr>
        <w:t>2</w:t>
      </w: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nd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dose menses indicates the menses during or immediately following receipt of the 2</w:t>
      </w: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nd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COVID-19 vaccine dose</w:t>
      </w:r>
    </w:p>
    <w:p w14:paraId="61EBA038" w14:textId="77777777" w:rsidR="00730F6A" w:rsidRPr="00730F6A" w:rsidRDefault="00730F6A" w:rsidP="00730F6A">
      <w:pPr>
        <w:ind w:left="360" w:hanging="360"/>
        <w:rPr>
          <w:rFonts w:ascii="Arial" w:hAnsi="Arial" w:cs="Arial"/>
          <w:sz w:val="22"/>
          <w:szCs w:val="22"/>
          <w:lang w:val="en-CA"/>
        </w:rPr>
      </w:pP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 xml:space="preserve">c </w:t>
      </w:r>
      <w:proofErr w:type="gramStart"/>
      <w:r w:rsidRPr="00730F6A">
        <w:rPr>
          <w:rFonts w:ascii="Arial" w:hAnsi="Arial" w:cs="Arial"/>
          <w:sz w:val="22"/>
          <w:szCs w:val="22"/>
          <w:lang w:val="en-CA"/>
        </w:rPr>
        <w:t>Post-exposure</w:t>
      </w:r>
      <w:proofErr w:type="gramEnd"/>
      <w:r w:rsidRPr="00730F6A">
        <w:rPr>
          <w:rFonts w:ascii="Arial" w:hAnsi="Arial" w:cs="Arial"/>
          <w:sz w:val="22"/>
          <w:szCs w:val="22"/>
          <w:lang w:val="en-CA"/>
        </w:rPr>
        <w:t xml:space="preserve"> menses indicates the menses of the cycle following the 2</w:t>
      </w: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nd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dose menses</w:t>
      </w:r>
    </w:p>
    <w:p w14:paraId="276E78C9" w14:textId="77777777" w:rsidR="00730F6A" w:rsidRPr="00730F6A" w:rsidRDefault="00730F6A" w:rsidP="00730F6A">
      <w:pPr>
        <w:ind w:left="360" w:hanging="360"/>
        <w:rPr>
          <w:rFonts w:ascii="Arial" w:hAnsi="Arial" w:cs="Arial"/>
          <w:sz w:val="22"/>
          <w:szCs w:val="22"/>
          <w:lang w:val="en-CA"/>
        </w:rPr>
      </w:pPr>
      <w:r w:rsidRPr="00730F6A">
        <w:rPr>
          <w:rFonts w:ascii="Arial" w:hAnsi="Arial" w:cs="Arial"/>
          <w:sz w:val="22"/>
          <w:szCs w:val="22"/>
          <w:vertAlign w:val="superscript"/>
          <w:lang w:val="en-CA"/>
        </w:rPr>
        <w:t>d</w:t>
      </w:r>
      <w:r w:rsidRPr="00730F6A">
        <w:rPr>
          <w:rFonts w:ascii="Arial" w:hAnsi="Arial" w:cs="Arial"/>
          <w:sz w:val="22"/>
          <w:szCs w:val="22"/>
          <w:lang w:val="en-CA"/>
        </w:rPr>
        <w:t xml:space="preserve"> P-values are adjusted to account for six comparisons; values below 0.05 represent statistically significant differences</w:t>
      </w:r>
    </w:p>
    <w:p w14:paraId="0F0B3612" w14:textId="77777777" w:rsidR="00C801CC" w:rsidRPr="00730F6A" w:rsidRDefault="00C801CC">
      <w:pPr>
        <w:rPr>
          <w:rFonts w:ascii="Arial" w:hAnsi="Arial" w:cs="Arial"/>
          <w:sz w:val="22"/>
          <w:szCs w:val="22"/>
        </w:rPr>
      </w:pPr>
    </w:p>
    <w:sectPr w:rsidR="00C801CC" w:rsidRPr="00730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6A"/>
    <w:rsid w:val="000327E9"/>
    <w:rsid w:val="00096E3A"/>
    <w:rsid w:val="000B5E02"/>
    <w:rsid w:val="000C7EB2"/>
    <w:rsid w:val="00101FF2"/>
    <w:rsid w:val="00113BE0"/>
    <w:rsid w:val="00156405"/>
    <w:rsid w:val="00202EAD"/>
    <w:rsid w:val="003629E4"/>
    <w:rsid w:val="00381AAF"/>
    <w:rsid w:val="003A6399"/>
    <w:rsid w:val="003B3B19"/>
    <w:rsid w:val="003D6938"/>
    <w:rsid w:val="004602FD"/>
    <w:rsid w:val="005926A9"/>
    <w:rsid w:val="005B6E4F"/>
    <w:rsid w:val="00644DC2"/>
    <w:rsid w:val="00652E79"/>
    <w:rsid w:val="0067036E"/>
    <w:rsid w:val="0067148F"/>
    <w:rsid w:val="006F6F07"/>
    <w:rsid w:val="00720D8C"/>
    <w:rsid w:val="00730F6A"/>
    <w:rsid w:val="00740C48"/>
    <w:rsid w:val="00746655"/>
    <w:rsid w:val="007E10B7"/>
    <w:rsid w:val="008374C9"/>
    <w:rsid w:val="008944AF"/>
    <w:rsid w:val="008951E6"/>
    <w:rsid w:val="008E7E40"/>
    <w:rsid w:val="008F5C8C"/>
    <w:rsid w:val="009378E7"/>
    <w:rsid w:val="009D6505"/>
    <w:rsid w:val="00A07F71"/>
    <w:rsid w:val="00A44F75"/>
    <w:rsid w:val="00AB0CD0"/>
    <w:rsid w:val="00AB3295"/>
    <w:rsid w:val="00B15C46"/>
    <w:rsid w:val="00B340B9"/>
    <w:rsid w:val="00BC0372"/>
    <w:rsid w:val="00C00B87"/>
    <w:rsid w:val="00C12013"/>
    <w:rsid w:val="00C22095"/>
    <w:rsid w:val="00C801CC"/>
    <w:rsid w:val="00CA2A58"/>
    <w:rsid w:val="00CA2F25"/>
    <w:rsid w:val="00E12E7A"/>
    <w:rsid w:val="00E377DE"/>
    <w:rsid w:val="00F15E12"/>
    <w:rsid w:val="00F210C2"/>
    <w:rsid w:val="00F331B6"/>
    <w:rsid w:val="00FD45F5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5E24A"/>
  <w15:chartTrackingRefBased/>
  <w15:docId w15:val="{D11F42F0-CC6E-6A44-A334-1E29E05D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G. Darney</dc:creator>
  <cp:keywords/>
  <dc:description/>
  <cp:lastModifiedBy>Blair G. Darney</cp:lastModifiedBy>
  <cp:revision>1</cp:revision>
  <dcterms:created xsi:type="dcterms:W3CDTF">2022-08-31T23:46:00Z</dcterms:created>
  <dcterms:modified xsi:type="dcterms:W3CDTF">2022-08-31T23:47:00Z</dcterms:modified>
</cp:coreProperties>
</file>