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8C460" w14:textId="77777777" w:rsidR="00E115AE" w:rsidRPr="008D0061" w:rsidRDefault="00E115AE" w:rsidP="00E115AE">
      <w:pPr>
        <w:pStyle w:val="NormalWeb"/>
        <w:rPr>
          <w:color w:val="000000" w:themeColor="text1"/>
        </w:rPr>
      </w:pPr>
      <w:r w:rsidRPr="008D0061">
        <w:rPr>
          <w:rFonts w:ascii="NimbusSanL" w:hAnsi="NimbusSanL"/>
          <w:b/>
          <w:bCs/>
          <w:color w:val="000000" w:themeColor="text1"/>
          <w:sz w:val="40"/>
          <w:szCs w:val="40"/>
        </w:rPr>
        <w:t xml:space="preserve">A robust mRNA signature obtained via Recursive </w:t>
      </w:r>
      <w:r w:rsidRPr="008D0061">
        <w:rPr>
          <w:rFonts w:ascii="NimbusSanL" w:hAnsi="NimbusSanL"/>
          <w:b/>
          <w:bCs/>
          <w:color w:val="000000" w:themeColor="text1"/>
          <w:sz w:val="40"/>
          <w:szCs w:val="40"/>
          <w:lang w:val="en-US"/>
        </w:rPr>
        <w:t>E</w:t>
      </w:r>
      <w:r w:rsidRPr="008D0061">
        <w:rPr>
          <w:rFonts w:ascii="NimbusSanL" w:hAnsi="NimbusSanL"/>
          <w:b/>
          <w:bCs/>
          <w:color w:val="000000" w:themeColor="text1"/>
          <w:sz w:val="40"/>
          <w:szCs w:val="40"/>
        </w:rPr>
        <w:t xml:space="preserve">nsemble </w:t>
      </w:r>
      <w:r w:rsidRPr="008D0061">
        <w:rPr>
          <w:rFonts w:ascii="NimbusSanL" w:hAnsi="NimbusSanL"/>
          <w:b/>
          <w:bCs/>
          <w:color w:val="000000" w:themeColor="text1"/>
          <w:sz w:val="40"/>
          <w:szCs w:val="40"/>
          <w:lang w:val="en-US"/>
        </w:rPr>
        <w:t>F</w:t>
      </w:r>
      <w:r w:rsidRPr="008D0061">
        <w:rPr>
          <w:rFonts w:ascii="NimbusSanL" w:hAnsi="NimbusSanL"/>
          <w:b/>
          <w:bCs/>
          <w:color w:val="000000" w:themeColor="text1"/>
          <w:sz w:val="40"/>
          <w:szCs w:val="40"/>
        </w:rPr>
        <w:t xml:space="preserve">eature </w:t>
      </w:r>
      <w:r w:rsidRPr="008D0061">
        <w:rPr>
          <w:rFonts w:ascii="NimbusSanL" w:hAnsi="NimbusSanL"/>
          <w:b/>
          <w:bCs/>
          <w:color w:val="000000" w:themeColor="text1"/>
          <w:sz w:val="40"/>
          <w:szCs w:val="40"/>
          <w:lang w:val="en-US"/>
        </w:rPr>
        <w:t>S</w:t>
      </w:r>
      <w:r w:rsidRPr="008D0061">
        <w:rPr>
          <w:rFonts w:ascii="NimbusSanL" w:hAnsi="NimbusSanL"/>
          <w:b/>
          <w:bCs/>
          <w:color w:val="000000" w:themeColor="text1"/>
          <w:sz w:val="40"/>
          <w:szCs w:val="40"/>
        </w:rPr>
        <w:t xml:space="preserve">election predicts the responsiveness of </w:t>
      </w:r>
      <w:r>
        <w:rPr>
          <w:rFonts w:ascii="NimbusSanL" w:hAnsi="NimbusSanL"/>
          <w:b/>
          <w:bCs/>
          <w:color w:val="000000" w:themeColor="text1"/>
          <w:sz w:val="40"/>
          <w:szCs w:val="40"/>
        </w:rPr>
        <w:t>omalizumab</w:t>
      </w:r>
      <w:r w:rsidRPr="008D0061">
        <w:rPr>
          <w:rFonts w:ascii="NimbusSanL" w:hAnsi="NimbusSanL"/>
          <w:b/>
          <w:bCs/>
          <w:color w:val="000000" w:themeColor="text1"/>
          <w:sz w:val="40"/>
          <w:szCs w:val="40"/>
        </w:rPr>
        <w:t xml:space="preserve"> in </w:t>
      </w:r>
      <w:r w:rsidRPr="008D0061">
        <w:rPr>
          <w:rFonts w:ascii="NimbusSanL" w:hAnsi="NimbusSanL"/>
          <w:b/>
          <w:bCs/>
          <w:color w:val="000000" w:themeColor="text1"/>
          <w:sz w:val="40"/>
          <w:szCs w:val="40"/>
          <w:lang w:val="en-US"/>
        </w:rPr>
        <w:t xml:space="preserve">moderate-to-severe </w:t>
      </w:r>
      <w:r w:rsidRPr="008D0061">
        <w:rPr>
          <w:rFonts w:ascii="NimbusSanL" w:hAnsi="NimbusSanL"/>
          <w:b/>
          <w:bCs/>
          <w:color w:val="000000" w:themeColor="text1"/>
          <w:sz w:val="40"/>
          <w:szCs w:val="40"/>
        </w:rPr>
        <w:t xml:space="preserve">asthma </w:t>
      </w:r>
    </w:p>
    <w:p w14:paraId="61227BCD" w14:textId="487039C8" w:rsidR="00E115AE" w:rsidRPr="009379DE" w:rsidRDefault="00E115AE" w:rsidP="00E115AE">
      <w:pPr>
        <w:pStyle w:val="NormalWeb"/>
        <w:rPr>
          <w:rFonts w:ascii="NimbusSanL" w:hAnsi="NimbusSanL"/>
          <w:b/>
          <w:bCs/>
          <w:color w:val="000000" w:themeColor="text1"/>
          <w:lang w:val="nl-NL"/>
        </w:rPr>
      </w:pPr>
      <w:r w:rsidRPr="008D0061">
        <w:rPr>
          <w:rFonts w:ascii="NimbusSanL" w:hAnsi="NimbusSanL"/>
          <w:b/>
          <w:bCs/>
          <w:color w:val="000000" w:themeColor="text1"/>
        </w:rPr>
        <w:t>S. Kidwai</w:t>
      </w:r>
      <w:r w:rsidRPr="008D0061">
        <w:rPr>
          <w:rFonts w:ascii="NimbusRomNo9L" w:hAnsi="NimbusRomNo9L"/>
          <w:color w:val="000000" w:themeColor="text1"/>
          <w:position w:val="8"/>
          <w:sz w:val="18"/>
          <w:szCs w:val="18"/>
        </w:rPr>
        <w:t>1</w:t>
      </w:r>
      <w:r w:rsidRPr="008D0061">
        <w:rPr>
          <w:rFonts w:ascii="NimbusSanL" w:hAnsi="NimbusSanL"/>
          <w:b/>
          <w:bCs/>
          <w:color w:val="000000" w:themeColor="text1"/>
        </w:rPr>
        <w:t>, P. Barbiero</w:t>
      </w:r>
      <w:r w:rsidRPr="008D0061">
        <w:rPr>
          <w:rFonts w:ascii="NimbusRomNo9L" w:hAnsi="NimbusRomNo9L"/>
          <w:color w:val="000000" w:themeColor="text1"/>
          <w:position w:val="8"/>
          <w:sz w:val="18"/>
          <w:szCs w:val="18"/>
        </w:rPr>
        <w:t>3</w:t>
      </w:r>
      <w:r w:rsidRPr="008D0061">
        <w:rPr>
          <w:rFonts w:ascii="NimbusSanL" w:hAnsi="NimbusSanL"/>
          <w:b/>
          <w:bCs/>
          <w:color w:val="000000" w:themeColor="text1"/>
        </w:rPr>
        <w:t>, I. Meijerman</w:t>
      </w:r>
      <w:r w:rsidRPr="008D0061">
        <w:rPr>
          <w:rFonts w:ascii="NimbusRomNo9L" w:hAnsi="NimbusRomNo9L"/>
          <w:color w:val="000000" w:themeColor="text1"/>
          <w:position w:val="8"/>
          <w:sz w:val="18"/>
          <w:szCs w:val="18"/>
        </w:rPr>
        <w:t>1</w:t>
      </w:r>
      <w:r w:rsidRPr="008D0061">
        <w:rPr>
          <w:rFonts w:ascii="NimbusSanL" w:hAnsi="NimbusSanL"/>
          <w:b/>
          <w:bCs/>
          <w:color w:val="000000" w:themeColor="text1"/>
        </w:rPr>
        <w:t>, A. Tonda</w:t>
      </w:r>
      <w:r w:rsidRPr="008D0061">
        <w:rPr>
          <w:rFonts w:ascii="NimbusRomNo9L" w:hAnsi="NimbusRomNo9L"/>
          <w:color w:val="000000" w:themeColor="text1"/>
          <w:position w:val="8"/>
          <w:sz w:val="18"/>
          <w:szCs w:val="18"/>
        </w:rPr>
        <w:t>4</w:t>
      </w:r>
      <w:r w:rsidRPr="008D0061">
        <w:rPr>
          <w:rFonts w:ascii="NimbusSanL" w:hAnsi="NimbusSanL"/>
          <w:b/>
          <w:bCs/>
          <w:color w:val="000000" w:themeColor="text1"/>
        </w:rPr>
        <w:t xml:space="preserve">, </w:t>
      </w:r>
      <w:r w:rsidR="009379DE" w:rsidRPr="009379DE">
        <w:rPr>
          <w:rFonts w:ascii="NimbusSanL" w:hAnsi="NimbusSanL"/>
          <w:b/>
          <w:bCs/>
          <w:color w:val="000000" w:themeColor="text1"/>
          <w:lang w:val="nl-NL"/>
        </w:rPr>
        <w:t>P</w:t>
      </w:r>
      <w:r w:rsidR="009379DE" w:rsidRPr="00AB39DB">
        <w:rPr>
          <w:rFonts w:ascii="NimbusSanL" w:hAnsi="NimbusSanL"/>
          <w:b/>
          <w:bCs/>
          <w:color w:val="000000" w:themeColor="text1"/>
        </w:rPr>
        <w:t>.Perez-Pardo</w:t>
      </w:r>
      <w:r w:rsidR="009379DE" w:rsidRPr="00AB39DB">
        <w:rPr>
          <w:rFonts w:ascii="NimbusRomNo9L" w:hAnsi="NimbusRomNo9L"/>
          <w:color w:val="000000" w:themeColor="text1"/>
          <w:position w:val="8"/>
          <w:sz w:val="18"/>
          <w:szCs w:val="18"/>
        </w:rPr>
        <w:t xml:space="preserve">1 </w:t>
      </w:r>
      <w:r w:rsidRPr="008D0061">
        <w:rPr>
          <w:rFonts w:ascii="NimbusSanL" w:hAnsi="NimbusSanL"/>
          <w:b/>
          <w:bCs/>
          <w:color w:val="000000" w:themeColor="text1"/>
        </w:rPr>
        <w:t xml:space="preserve">P. Lio ́ </w:t>
      </w:r>
      <w:r w:rsidRPr="008D0061">
        <w:rPr>
          <w:rFonts w:ascii="NimbusRomNo9L" w:hAnsi="NimbusRomNo9L"/>
          <w:color w:val="000000" w:themeColor="text1"/>
          <w:position w:val="8"/>
          <w:sz w:val="18"/>
          <w:szCs w:val="18"/>
        </w:rPr>
        <w:t>3</w:t>
      </w:r>
      <w:r w:rsidRPr="008D0061">
        <w:rPr>
          <w:rFonts w:ascii="NimbusSanL" w:hAnsi="NimbusSanL"/>
          <w:b/>
          <w:bCs/>
          <w:color w:val="000000" w:themeColor="text1"/>
        </w:rPr>
        <w:t xml:space="preserve">, </w:t>
      </w:r>
      <w:r w:rsidRPr="00793B35">
        <w:rPr>
          <w:rFonts w:ascii="NimbusSanL" w:hAnsi="NimbusSanL"/>
          <w:b/>
          <w:bCs/>
        </w:rPr>
        <w:t>A. H. Maitland</w:t>
      </w:r>
      <w:r w:rsidRPr="00261E0A">
        <w:rPr>
          <w:rFonts w:ascii="NimbusSanL" w:hAnsi="NimbusSanL"/>
          <w:b/>
          <w:bCs/>
        </w:rPr>
        <w:t>-</w:t>
      </w:r>
      <w:r w:rsidRPr="00143741">
        <w:rPr>
          <w:rFonts w:ascii="NimbusSanL" w:hAnsi="NimbusSanL"/>
          <w:b/>
          <w:bCs/>
        </w:rPr>
        <w:t>van der Zee</w:t>
      </w:r>
      <w:r w:rsidRPr="00793B35">
        <w:rPr>
          <w:rFonts w:ascii="NimbusRomNo9L" w:hAnsi="NimbusRomNo9L"/>
          <w:position w:val="8"/>
          <w:sz w:val="18"/>
          <w:szCs w:val="18"/>
        </w:rPr>
        <w:t xml:space="preserve">5 </w:t>
      </w:r>
      <w:r w:rsidRPr="008D0061">
        <w:rPr>
          <w:rFonts w:ascii="NimbusSanL" w:hAnsi="NimbusSanL"/>
          <w:b/>
          <w:bCs/>
          <w:color w:val="000000" w:themeColor="text1"/>
        </w:rPr>
        <w:t>D. L. Oberski</w:t>
      </w:r>
      <w:r w:rsidRPr="008D0061">
        <w:rPr>
          <w:rFonts w:ascii="NimbusRomNo9L" w:hAnsi="NimbusRomNo9L"/>
          <w:color w:val="000000" w:themeColor="text1"/>
          <w:position w:val="8"/>
          <w:sz w:val="18"/>
          <w:szCs w:val="18"/>
        </w:rPr>
        <w:t>2</w:t>
      </w:r>
      <w:r w:rsidRPr="008D0061">
        <w:rPr>
          <w:rFonts w:ascii="NimbusSanL" w:hAnsi="NimbusSanL"/>
          <w:b/>
          <w:bCs/>
          <w:color w:val="000000" w:themeColor="text1"/>
        </w:rPr>
        <w:t>, A.D Kraneveld</w:t>
      </w:r>
      <w:r w:rsidRPr="008D0061">
        <w:rPr>
          <w:rFonts w:ascii="NimbusSanL" w:hAnsi="NimbusSanL"/>
          <w:color w:val="000000" w:themeColor="text1"/>
          <w:vertAlign w:val="superscript"/>
        </w:rPr>
        <w:t>1</w:t>
      </w:r>
      <w:r w:rsidRPr="00793B35">
        <w:rPr>
          <w:rFonts w:ascii="NimbusSanL" w:hAnsi="NimbusSanL"/>
          <w:color w:val="000000" w:themeColor="text1"/>
          <w:vertAlign w:val="superscript"/>
        </w:rPr>
        <w:t xml:space="preserve"> </w:t>
      </w:r>
      <w:r w:rsidRPr="00793B35">
        <w:rPr>
          <w:rFonts w:ascii="NimbusSanL" w:hAnsi="NimbusSanL"/>
          <w:color w:val="000000" w:themeColor="text1"/>
        </w:rPr>
        <w:t>and</w:t>
      </w:r>
      <w:r w:rsidRPr="008D0061">
        <w:rPr>
          <w:rFonts w:ascii="NimbusSanL" w:hAnsi="NimbusSanL"/>
          <w:b/>
          <w:bCs/>
          <w:color w:val="000000" w:themeColor="text1"/>
        </w:rPr>
        <w:t xml:space="preserve"> A. Lopez</w:t>
      </w:r>
      <w:r w:rsidRPr="00143741">
        <w:rPr>
          <w:rFonts w:ascii="NimbusSanL" w:hAnsi="NimbusSanL"/>
          <w:b/>
          <w:bCs/>
          <w:color w:val="000000" w:themeColor="text1"/>
        </w:rPr>
        <w:t>-</w:t>
      </w:r>
      <w:r w:rsidRPr="008D0061">
        <w:rPr>
          <w:rFonts w:ascii="NimbusSanL" w:hAnsi="NimbusSanL"/>
          <w:b/>
          <w:bCs/>
          <w:color w:val="000000" w:themeColor="text1"/>
        </w:rPr>
        <w:t xml:space="preserve">Rincon </w:t>
      </w:r>
      <w:r w:rsidRPr="008D0061">
        <w:rPr>
          <w:rFonts w:ascii="NimbusRomNo9L" w:hAnsi="NimbusRomNo9L"/>
          <w:color w:val="000000" w:themeColor="text1"/>
          <w:position w:val="8"/>
          <w:sz w:val="18"/>
          <w:szCs w:val="18"/>
        </w:rPr>
        <w:t xml:space="preserve">1,2 </w:t>
      </w:r>
    </w:p>
    <w:p w14:paraId="02F45B17" w14:textId="77777777" w:rsidR="00E115AE" w:rsidRPr="00793B35" w:rsidRDefault="00E115AE" w:rsidP="00E115AE">
      <w:pPr>
        <w:pStyle w:val="NormalWeb"/>
      </w:pPr>
      <w:r w:rsidRPr="008D0061">
        <w:rPr>
          <w:rFonts w:ascii="NimbusRomNo9L" w:hAnsi="NimbusRomNo9L"/>
          <w:color w:val="000000" w:themeColor="text1"/>
          <w:position w:val="8"/>
          <w:sz w:val="14"/>
          <w:szCs w:val="14"/>
        </w:rPr>
        <w:t>1</w:t>
      </w:r>
      <w:r w:rsidRPr="008D0061">
        <w:rPr>
          <w:rFonts w:ascii="NimbusSanL" w:hAnsi="NimbusSanL"/>
          <w:color w:val="000000" w:themeColor="text1"/>
          <w:sz w:val="20"/>
          <w:szCs w:val="20"/>
        </w:rPr>
        <w:t>Division of Pharmacology,Utrecht Institute for Pharmaceutical Science, Faculty of Science,Utrecht University,Universiteitsweg 99, 3584 CG Utrecht,the Netherlands</w:t>
      </w:r>
      <w:r w:rsidRPr="008D0061">
        <w:rPr>
          <w:rFonts w:ascii="NimbusSanL" w:hAnsi="NimbusSanL"/>
          <w:color w:val="000000" w:themeColor="text1"/>
          <w:sz w:val="20"/>
          <w:szCs w:val="20"/>
        </w:rPr>
        <w:br/>
      </w:r>
      <w:r w:rsidRPr="008D0061">
        <w:rPr>
          <w:rFonts w:ascii="NimbusRomNo9L" w:hAnsi="NimbusRomNo9L"/>
          <w:color w:val="000000" w:themeColor="text1"/>
          <w:position w:val="8"/>
          <w:sz w:val="14"/>
          <w:szCs w:val="14"/>
          <w:lang w:val="en-US"/>
        </w:rPr>
        <w:t>2</w:t>
      </w:r>
      <w:r w:rsidRPr="008D0061">
        <w:rPr>
          <w:rFonts w:ascii="NimbusSanL" w:hAnsi="NimbusSanL"/>
          <w:color w:val="000000" w:themeColor="text1"/>
          <w:sz w:val="20"/>
          <w:szCs w:val="20"/>
        </w:rPr>
        <w:t>Department of Data Science, University Medical Center Utrecht</w:t>
      </w:r>
      <w:r w:rsidRPr="008D0061">
        <w:rPr>
          <w:rFonts w:ascii="NimbusSanL" w:hAnsi="NimbusSanL"/>
          <w:color w:val="000000" w:themeColor="text1"/>
          <w:sz w:val="20"/>
          <w:szCs w:val="20"/>
        </w:rPr>
        <w:br/>
      </w:r>
      <w:r w:rsidRPr="008D0061">
        <w:rPr>
          <w:rFonts w:ascii="NimbusRomNo9L" w:hAnsi="NimbusRomNo9L"/>
          <w:color w:val="000000" w:themeColor="text1"/>
          <w:position w:val="8"/>
          <w:sz w:val="14"/>
          <w:szCs w:val="14"/>
          <w:lang w:val="en-US"/>
        </w:rPr>
        <w:t>3</w:t>
      </w:r>
      <w:r w:rsidRPr="008D0061">
        <w:rPr>
          <w:rFonts w:ascii="NimbusSanL" w:hAnsi="NimbusSanL"/>
          <w:color w:val="000000" w:themeColor="text1"/>
          <w:sz w:val="20"/>
          <w:szCs w:val="20"/>
        </w:rPr>
        <w:t>Department of Computer Science and Technology, University of Cambridge, 15 JJ Thomson Avenue, Cambridge CB3 0FD, United Kindgdom</w:t>
      </w:r>
      <w:r w:rsidRPr="008D0061">
        <w:rPr>
          <w:rFonts w:ascii="NimbusSanL" w:hAnsi="NimbusSanL"/>
          <w:color w:val="000000" w:themeColor="text1"/>
          <w:sz w:val="20"/>
          <w:szCs w:val="20"/>
        </w:rPr>
        <w:br/>
      </w:r>
      <w:r w:rsidRPr="008D0061">
        <w:rPr>
          <w:rFonts w:ascii="NimbusRomNo9L" w:hAnsi="NimbusRomNo9L"/>
          <w:color w:val="000000" w:themeColor="text1"/>
          <w:position w:val="8"/>
          <w:sz w:val="14"/>
          <w:szCs w:val="14"/>
          <w:lang w:val="en-US"/>
        </w:rPr>
        <w:t>4</w:t>
      </w:r>
      <w:r w:rsidRPr="008D0061">
        <w:rPr>
          <w:rFonts w:ascii="NimbusSanL" w:hAnsi="NimbusSanL"/>
          <w:color w:val="000000" w:themeColor="text1"/>
          <w:sz w:val="20"/>
          <w:szCs w:val="20"/>
        </w:rPr>
        <w:t>UMR 518 MIA, INRAE, Universite Paris-Saclay, Paris, France</w:t>
      </w:r>
      <w:r w:rsidRPr="008D0061">
        <w:rPr>
          <w:rFonts w:ascii="NimbusSanL" w:hAnsi="NimbusSanL"/>
          <w:color w:val="000000" w:themeColor="text1"/>
          <w:sz w:val="20"/>
          <w:szCs w:val="20"/>
        </w:rPr>
        <w:br/>
      </w:r>
      <w:r w:rsidRPr="00793B35">
        <w:rPr>
          <w:rFonts w:ascii="NimbusRomNo9L" w:hAnsi="NimbusRomNo9L"/>
          <w:position w:val="8"/>
          <w:sz w:val="14"/>
          <w:szCs w:val="14"/>
        </w:rPr>
        <w:t>5</w:t>
      </w:r>
      <w:r w:rsidRPr="00793B35">
        <w:rPr>
          <w:rFonts w:ascii="NimbusSanL" w:hAnsi="NimbusSanL"/>
          <w:sz w:val="20"/>
          <w:szCs w:val="20"/>
        </w:rPr>
        <w:t xml:space="preserve">Department of </w:t>
      </w:r>
      <w:r w:rsidRPr="00143741">
        <w:rPr>
          <w:rFonts w:ascii="NimbusSanL" w:hAnsi="NimbusSanL"/>
          <w:sz w:val="20"/>
          <w:szCs w:val="20"/>
          <w:lang w:val="en-US"/>
        </w:rPr>
        <w:t>Pulmonary</w:t>
      </w:r>
      <w:r w:rsidRPr="00793B35">
        <w:rPr>
          <w:rFonts w:ascii="NimbusSanL" w:hAnsi="NimbusSanL"/>
          <w:sz w:val="20"/>
          <w:szCs w:val="20"/>
        </w:rPr>
        <w:t xml:space="preserve"> Medicine, Amsterdam UMC, University of Amsterdam, Amsterdam, Netherlands </w:t>
      </w:r>
    </w:p>
    <w:p w14:paraId="73573F3E" w14:textId="32843578" w:rsidR="00E115AE" w:rsidRDefault="00E115AE" w:rsidP="00E115AE">
      <w:pPr>
        <w:pStyle w:val="NormalWeb"/>
        <w:rPr>
          <w:rFonts w:ascii="NimbusSanL" w:hAnsi="NimbusSanL"/>
          <w:color w:val="000000" w:themeColor="text1"/>
          <w:sz w:val="20"/>
          <w:szCs w:val="20"/>
        </w:rPr>
      </w:pPr>
      <w:r w:rsidRPr="008D0061">
        <w:rPr>
          <w:rFonts w:ascii="NimbusSanL" w:hAnsi="NimbusSanL"/>
          <w:color w:val="000000" w:themeColor="text1"/>
          <w:sz w:val="20"/>
          <w:szCs w:val="20"/>
          <w:lang w:val="en-US"/>
        </w:rPr>
        <w:t>corresponding author: A. Lopez</w:t>
      </w:r>
      <w:r>
        <w:rPr>
          <w:rFonts w:ascii="NimbusSanL" w:hAnsi="NimbusSanL"/>
          <w:color w:val="000000" w:themeColor="text1"/>
          <w:sz w:val="20"/>
          <w:szCs w:val="20"/>
          <w:lang w:val="en-US"/>
        </w:rPr>
        <w:t>-</w:t>
      </w:r>
      <w:r w:rsidRPr="008D0061">
        <w:rPr>
          <w:rFonts w:ascii="NimbusSanL" w:hAnsi="NimbusSanL"/>
          <w:color w:val="000000" w:themeColor="text1"/>
          <w:sz w:val="20"/>
          <w:szCs w:val="20"/>
          <w:lang w:val="en-US"/>
        </w:rPr>
        <w:t xml:space="preserve">Rincon </w:t>
      </w:r>
      <w:hyperlink r:id="rId5" w:history="1">
        <w:r w:rsidR="005D0E12" w:rsidRPr="003105F1">
          <w:rPr>
            <w:rStyle w:val="Hyperlink"/>
            <w:rFonts w:ascii="NimbusSanL" w:hAnsi="NimbusSanL"/>
            <w:sz w:val="20"/>
            <w:szCs w:val="20"/>
          </w:rPr>
          <w:t>a.lopezrincon@uu.nl</w:t>
        </w:r>
      </w:hyperlink>
    </w:p>
    <w:p w14:paraId="3D215469" w14:textId="7A872F83" w:rsidR="005D0E12" w:rsidRDefault="005D0E12" w:rsidP="005D0E12">
      <w:pPr>
        <w:pStyle w:val="Heading1"/>
      </w:pPr>
      <w:r w:rsidRPr="00771B64">
        <w:t>Acknowledgements</w:t>
      </w:r>
      <w:r>
        <w:t xml:space="preserve"> </w:t>
      </w:r>
    </w:p>
    <w:p w14:paraId="66A1E2AB" w14:textId="26425270" w:rsidR="0047107A" w:rsidRPr="00771B64" w:rsidRDefault="00A14852" w:rsidP="00A14852">
      <w:pPr>
        <w:rPr>
          <w:rFonts w:asciiTheme="minorHAnsi" w:hAnsiTheme="minorHAnsi" w:cstheme="minorHAnsi"/>
          <w:sz w:val="20"/>
          <w:szCs w:val="20"/>
          <w:lang w:val="en-US"/>
        </w:rPr>
      </w:pPr>
      <w:r w:rsidRPr="00771B64">
        <w:rPr>
          <w:rFonts w:asciiTheme="minorHAnsi" w:hAnsiTheme="minorHAnsi" w:cstheme="minorHAnsi"/>
          <w:sz w:val="20"/>
          <w:szCs w:val="20"/>
          <w:lang w:val="en-US"/>
        </w:rPr>
        <w:t xml:space="preserve">We would like to thank </w:t>
      </w:r>
      <w:r w:rsidR="00771B64" w:rsidRPr="00771B64">
        <w:rPr>
          <w:rFonts w:asciiTheme="minorHAnsi" w:hAnsiTheme="minorHAnsi" w:cstheme="minorHAnsi"/>
          <w:sz w:val="20"/>
          <w:szCs w:val="20"/>
          <w:lang w:val="en-US"/>
        </w:rPr>
        <w:t xml:space="preserve">students </w:t>
      </w:r>
      <w:r w:rsidR="0047107A" w:rsidRPr="00771B64">
        <w:rPr>
          <w:rFonts w:asciiTheme="minorHAnsi" w:hAnsiTheme="minorHAnsi" w:cstheme="minorHAnsi"/>
          <w:sz w:val="20"/>
          <w:szCs w:val="20"/>
          <w:lang w:val="en-US"/>
        </w:rPr>
        <w:t xml:space="preserve">Daphne S. </w:t>
      </w:r>
      <w:proofErr w:type="spellStart"/>
      <w:r w:rsidR="0047107A" w:rsidRPr="00771B64">
        <w:rPr>
          <w:rFonts w:asciiTheme="minorHAnsi" w:hAnsiTheme="minorHAnsi" w:cstheme="minorHAnsi"/>
          <w:sz w:val="20"/>
          <w:szCs w:val="20"/>
          <w:lang w:val="en-US"/>
        </w:rPr>
        <w:t>Roozendaal</w:t>
      </w:r>
      <w:proofErr w:type="spellEnd"/>
      <w:r w:rsidR="0047107A" w:rsidRPr="00771B64">
        <w:rPr>
          <w:rFonts w:asciiTheme="minorHAnsi" w:hAnsiTheme="minorHAnsi" w:cstheme="minorHAnsi"/>
          <w:sz w:val="20"/>
          <w:szCs w:val="20"/>
          <w:lang w:val="en-US"/>
        </w:rPr>
        <w:t xml:space="preserve">, Hilde M. </w:t>
      </w:r>
      <w:proofErr w:type="spellStart"/>
      <w:r w:rsidR="0047107A" w:rsidRPr="00771B64">
        <w:rPr>
          <w:rFonts w:asciiTheme="minorHAnsi" w:hAnsiTheme="minorHAnsi" w:cstheme="minorHAnsi"/>
          <w:sz w:val="20"/>
          <w:szCs w:val="20"/>
          <w:lang w:val="en-US"/>
        </w:rPr>
        <w:t>Spierenburg</w:t>
      </w:r>
      <w:proofErr w:type="spellEnd"/>
      <w:r w:rsidR="0047107A" w:rsidRPr="00771B64">
        <w:rPr>
          <w:rFonts w:asciiTheme="minorHAnsi" w:hAnsiTheme="minorHAnsi" w:cstheme="minorHAnsi"/>
          <w:sz w:val="20"/>
          <w:szCs w:val="20"/>
          <w:lang w:val="en-US"/>
        </w:rPr>
        <w:t xml:space="preserve">, </w:t>
      </w:r>
      <w:proofErr w:type="spellStart"/>
      <w:r w:rsidR="0047107A" w:rsidRPr="00771B64">
        <w:rPr>
          <w:rFonts w:asciiTheme="minorHAnsi" w:hAnsiTheme="minorHAnsi" w:cstheme="minorHAnsi"/>
          <w:sz w:val="20"/>
          <w:szCs w:val="20"/>
          <w:lang w:val="en-US"/>
        </w:rPr>
        <w:t>Astha</w:t>
      </w:r>
      <w:proofErr w:type="spellEnd"/>
      <w:r w:rsidR="0047107A" w:rsidRPr="00771B64">
        <w:rPr>
          <w:rFonts w:asciiTheme="minorHAnsi" w:hAnsiTheme="minorHAnsi" w:cstheme="minorHAnsi"/>
          <w:sz w:val="20"/>
          <w:szCs w:val="20"/>
          <w:lang w:val="en-US"/>
        </w:rPr>
        <w:t xml:space="preserve"> L. Holm and Renee Metcalf for their  contributions to</w:t>
      </w:r>
      <w:r w:rsidR="00771B64" w:rsidRPr="00771B64">
        <w:rPr>
          <w:rFonts w:asciiTheme="minorHAnsi" w:hAnsiTheme="minorHAnsi" w:cstheme="minorHAnsi"/>
          <w:sz w:val="20"/>
          <w:szCs w:val="20"/>
          <w:lang w:val="en-US"/>
        </w:rPr>
        <w:t xml:space="preserve"> the </w:t>
      </w:r>
      <w:r w:rsidR="0047107A" w:rsidRPr="00771B64">
        <w:rPr>
          <w:rFonts w:asciiTheme="minorHAnsi" w:hAnsiTheme="minorHAnsi" w:cstheme="minorHAnsi"/>
          <w:sz w:val="20"/>
          <w:szCs w:val="20"/>
          <w:lang w:val="en-US"/>
        </w:rPr>
        <w:t xml:space="preserve"> work </w:t>
      </w:r>
      <w:r w:rsidR="00771B64" w:rsidRPr="00771B64">
        <w:rPr>
          <w:rFonts w:asciiTheme="minorHAnsi" w:hAnsiTheme="minorHAnsi" w:cstheme="minorHAnsi"/>
          <w:sz w:val="20"/>
          <w:szCs w:val="20"/>
          <w:lang w:val="en-US"/>
        </w:rPr>
        <w:t xml:space="preserve">(i.e., data collection) </w:t>
      </w:r>
      <w:r w:rsidR="0047107A" w:rsidRPr="00771B64">
        <w:rPr>
          <w:rFonts w:asciiTheme="minorHAnsi" w:hAnsiTheme="minorHAnsi" w:cstheme="minorHAnsi"/>
          <w:sz w:val="20"/>
          <w:szCs w:val="20"/>
          <w:lang w:val="en-US"/>
        </w:rPr>
        <w:t>reported in the manuscript</w:t>
      </w:r>
    </w:p>
    <w:p w14:paraId="14558F7E" w14:textId="77777777" w:rsidR="0047107A" w:rsidRDefault="0047107A" w:rsidP="00A14852">
      <w:pPr>
        <w:rPr>
          <w:rFonts w:ascii="Segoe UI" w:hAnsi="Segoe UI" w:cs="Segoe UI"/>
          <w:color w:val="525960"/>
          <w:sz w:val="23"/>
          <w:szCs w:val="23"/>
          <w:shd w:val="clear" w:color="auto" w:fill="FFFFFF"/>
          <w:lang w:val="en-US"/>
        </w:rPr>
      </w:pPr>
    </w:p>
    <w:p w14:paraId="75222F13" w14:textId="77777777" w:rsidR="00E115AE" w:rsidRPr="00DA6779" w:rsidRDefault="00E115AE" w:rsidP="00E115AE">
      <w:pPr>
        <w:pStyle w:val="Heading1"/>
      </w:pPr>
      <w:r>
        <w:t>Abstract</w:t>
      </w:r>
    </w:p>
    <w:p w14:paraId="3B74DEEB" w14:textId="77777777" w:rsidR="00E115AE" w:rsidRPr="00802001" w:rsidRDefault="00E115AE" w:rsidP="00E115AE">
      <w:pPr>
        <w:pStyle w:val="NormalWeb"/>
        <w:shd w:val="clear" w:color="auto" w:fill="FFFFFF"/>
        <w:spacing w:line="276" w:lineRule="auto"/>
        <w:jc w:val="both"/>
        <w:rPr>
          <w:rFonts w:asciiTheme="minorHAnsi" w:hAnsiTheme="minorHAnsi" w:cstheme="minorHAnsi"/>
          <w:sz w:val="20"/>
          <w:szCs w:val="20"/>
        </w:rPr>
      </w:pPr>
      <w:r w:rsidRPr="008D0061">
        <w:rPr>
          <w:rFonts w:asciiTheme="minorHAnsi" w:hAnsiTheme="minorHAnsi" w:cstheme="minorHAnsi"/>
          <w:b/>
          <w:bCs/>
          <w:color w:val="000000" w:themeColor="text1"/>
          <w:sz w:val="20"/>
          <w:szCs w:val="20"/>
        </w:rPr>
        <w:t>Background</w:t>
      </w:r>
      <w:r w:rsidRPr="008D0061">
        <w:rPr>
          <w:rFonts w:asciiTheme="minorHAnsi" w:hAnsiTheme="minorHAnsi" w:cstheme="minorHAnsi"/>
          <w:color w:val="000000" w:themeColor="text1"/>
          <w:sz w:val="20"/>
          <w:szCs w:val="20"/>
        </w:rPr>
        <w:t xml:space="preserve">: </w:t>
      </w:r>
      <w:r w:rsidRPr="007D4305">
        <w:rPr>
          <w:rFonts w:asciiTheme="minorHAnsi" w:hAnsiTheme="minorHAnsi" w:cstheme="minorHAnsi"/>
          <w:sz w:val="20"/>
          <w:szCs w:val="20"/>
          <w:lang w:val="en-US"/>
        </w:rPr>
        <w:t>Not be</w:t>
      </w:r>
      <w:r>
        <w:rPr>
          <w:rFonts w:asciiTheme="minorHAnsi" w:hAnsiTheme="minorHAnsi" w:cstheme="minorHAnsi"/>
          <w:sz w:val="20"/>
          <w:szCs w:val="20"/>
          <w:lang w:val="en-US"/>
        </w:rPr>
        <w:t>ing well controlled by therapy with</w:t>
      </w:r>
      <w:r w:rsidRPr="00802001">
        <w:rPr>
          <w:rFonts w:asciiTheme="minorHAnsi" w:hAnsiTheme="minorHAnsi" w:cstheme="minorHAnsi"/>
          <w:sz w:val="20"/>
          <w:szCs w:val="20"/>
        </w:rPr>
        <w:t xml:space="preserve"> inhaled corticosteroids and long-acting β2 agonist bronchodilators is </w:t>
      </w:r>
      <w:r w:rsidRPr="008F28CF">
        <w:rPr>
          <w:rFonts w:asciiTheme="minorHAnsi" w:hAnsiTheme="minorHAnsi" w:cstheme="minorHAnsi"/>
          <w:sz w:val="20"/>
          <w:szCs w:val="20"/>
          <w:lang w:val="en-US"/>
        </w:rPr>
        <w:t>a major</w:t>
      </w:r>
      <w:r w:rsidRPr="00802001">
        <w:rPr>
          <w:rFonts w:asciiTheme="minorHAnsi" w:hAnsiTheme="minorHAnsi" w:cstheme="minorHAnsi"/>
          <w:sz w:val="20"/>
          <w:szCs w:val="20"/>
        </w:rPr>
        <w:t xml:space="preserve"> concern for </w:t>
      </w:r>
      <w:r w:rsidRPr="000018CB">
        <w:rPr>
          <w:rFonts w:asciiTheme="minorHAnsi" w:hAnsiTheme="minorHAnsi" w:cstheme="minorHAnsi"/>
          <w:sz w:val="20"/>
          <w:szCs w:val="20"/>
        </w:rPr>
        <w:t>severe-</w:t>
      </w:r>
      <w:r w:rsidRPr="00802001">
        <w:rPr>
          <w:rFonts w:asciiTheme="minorHAnsi" w:hAnsiTheme="minorHAnsi" w:cstheme="minorHAnsi"/>
          <w:sz w:val="20"/>
          <w:szCs w:val="20"/>
        </w:rPr>
        <w:t xml:space="preserve">asthma patients. </w:t>
      </w:r>
      <w:r>
        <w:rPr>
          <w:rFonts w:asciiTheme="minorHAnsi" w:hAnsiTheme="minorHAnsi" w:cstheme="minorHAnsi"/>
          <w:sz w:val="20"/>
          <w:szCs w:val="20"/>
          <w:lang w:val="en-US"/>
        </w:rPr>
        <w:t>C</w:t>
      </w:r>
      <w:r w:rsidRPr="00802001">
        <w:rPr>
          <w:rFonts w:asciiTheme="minorHAnsi" w:hAnsiTheme="minorHAnsi" w:cstheme="minorHAnsi"/>
          <w:sz w:val="20"/>
          <w:szCs w:val="20"/>
        </w:rPr>
        <w:t xml:space="preserve">urrent treatment option for these patients is </w:t>
      </w:r>
      <w:r w:rsidRPr="00AE077E">
        <w:rPr>
          <w:rFonts w:asciiTheme="minorHAnsi" w:hAnsiTheme="minorHAnsi" w:cstheme="minorHAnsi"/>
          <w:sz w:val="20"/>
          <w:szCs w:val="20"/>
          <w:lang w:val="en-US"/>
        </w:rPr>
        <w:t xml:space="preserve">the use of biologicals such as </w:t>
      </w:r>
      <w:r w:rsidRPr="00802001">
        <w:rPr>
          <w:rFonts w:asciiTheme="minorHAnsi" w:hAnsiTheme="minorHAnsi" w:cstheme="minorHAnsi"/>
          <w:sz w:val="20"/>
          <w:szCs w:val="20"/>
        </w:rPr>
        <w:t xml:space="preserve">anti-IgE treatment, </w:t>
      </w:r>
      <w:r w:rsidRPr="00AE077E">
        <w:rPr>
          <w:rFonts w:asciiTheme="minorHAnsi" w:hAnsiTheme="minorHAnsi" w:cstheme="minorHAnsi"/>
          <w:sz w:val="20"/>
          <w:szCs w:val="20"/>
          <w:lang w:val="en-US"/>
        </w:rPr>
        <w:t>o</w:t>
      </w:r>
      <w:r>
        <w:rPr>
          <w:rFonts w:asciiTheme="minorHAnsi" w:hAnsiTheme="minorHAnsi" w:cstheme="minorHAnsi"/>
          <w:sz w:val="20"/>
          <w:szCs w:val="20"/>
        </w:rPr>
        <w:t>malizumab</w:t>
      </w:r>
      <w:r w:rsidRPr="00802001">
        <w:rPr>
          <w:rFonts w:asciiTheme="minorHAnsi" w:hAnsiTheme="minorHAnsi" w:cstheme="minorHAnsi"/>
          <w:sz w:val="20"/>
          <w:szCs w:val="20"/>
        </w:rPr>
        <w:t>, as add-on therapy. Despite the  accepted use</w:t>
      </w:r>
      <w:r>
        <w:rPr>
          <w:rFonts w:asciiTheme="minorHAnsi" w:hAnsiTheme="minorHAnsi" w:cstheme="minorHAnsi"/>
          <w:sz w:val="20"/>
          <w:szCs w:val="20"/>
          <w:lang w:val="en-GB"/>
        </w:rPr>
        <w:t xml:space="preserve"> of omalizumab</w:t>
      </w:r>
      <w:r w:rsidRPr="00802001">
        <w:rPr>
          <w:rFonts w:asciiTheme="minorHAnsi" w:hAnsiTheme="minorHAnsi" w:cstheme="minorHAnsi"/>
          <w:sz w:val="20"/>
          <w:szCs w:val="20"/>
        </w:rPr>
        <w:t xml:space="preserve">, patients do not always benefit from </w:t>
      </w:r>
      <w:r>
        <w:rPr>
          <w:rFonts w:asciiTheme="minorHAnsi" w:hAnsiTheme="minorHAnsi" w:cstheme="minorHAnsi"/>
          <w:sz w:val="20"/>
          <w:szCs w:val="20"/>
          <w:lang w:val="en-US"/>
        </w:rPr>
        <w:t>it</w:t>
      </w:r>
      <w:r w:rsidRPr="00802001">
        <w:rPr>
          <w:rFonts w:asciiTheme="minorHAnsi" w:hAnsiTheme="minorHAnsi" w:cstheme="minorHAnsi"/>
          <w:sz w:val="20"/>
          <w:szCs w:val="20"/>
        </w:rPr>
        <w:t xml:space="preserve">. Therefore, there is a need to identify reliable biomarkers as predictors of </w:t>
      </w:r>
      <w:r w:rsidRPr="00AE077E">
        <w:rPr>
          <w:rFonts w:asciiTheme="minorHAnsi" w:hAnsiTheme="minorHAnsi" w:cstheme="minorHAnsi"/>
          <w:sz w:val="20"/>
          <w:szCs w:val="20"/>
          <w:lang w:val="en-US"/>
        </w:rPr>
        <w:t>o</w:t>
      </w:r>
      <w:r>
        <w:rPr>
          <w:rFonts w:asciiTheme="minorHAnsi" w:hAnsiTheme="minorHAnsi" w:cstheme="minorHAnsi"/>
          <w:sz w:val="20"/>
          <w:szCs w:val="20"/>
        </w:rPr>
        <w:t>malizumab</w:t>
      </w:r>
      <w:r w:rsidRPr="00802001">
        <w:rPr>
          <w:rFonts w:asciiTheme="minorHAnsi" w:hAnsiTheme="minorHAnsi" w:cstheme="minorHAnsi"/>
          <w:sz w:val="20"/>
          <w:szCs w:val="20"/>
        </w:rPr>
        <w:t xml:space="preserve"> response. </w:t>
      </w:r>
    </w:p>
    <w:p w14:paraId="0D98B052" w14:textId="41C3BB17" w:rsidR="00E115AE" w:rsidRPr="001F5CE0" w:rsidRDefault="00E115AE" w:rsidP="00E115AE">
      <w:pPr>
        <w:pStyle w:val="NormalWeb"/>
        <w:shd w:val="clear" w:color="auto" w:fill="FFFFFF"/>
        <w:spacing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b/>
          <w:bCs/>
          <w:color w:val="000000" w:themeColor="text1"/>
          <w:sz w:val="20"/>
          <w:szCs w:val="20"/>
        </w:rPr>
        <w:t>Methods</w:t>
      </w:r>
      <w:r w:rsidRPr="008D0061">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lang w:val="en-US"/>
        </w:rPr>
        <w:t>T</w:t>
      </w:r>
      <w:r w:rsidRPr="00A63549">
        <w:rPr>
          <w:rFonts w:asciiTheme="minorHAnsi" w:hAnsiTheme="minorHAnsi" w:cstheme="minorHAnsi"/>
          <w:color w:val="000000" w:themeColor="text1"/>
          <w:sz w:val="20"/>
          <w:szCs w:val="20"/>
        </w:rPr>
        <w:t xml:space="preserve">wo </w:t>
      </w:r>
      <w:r w:rsidRPr="008D0061">
        <w:rPr>
          <w:rFonts w:asciiTheme="minorHAnsi" w:hAnsiTheme="minorHAnsi" w:cstheme="minorHAnsi"/>
          <w:color w:val="000000" w:themeColor="text1"/>
          <w:sz w:val="20"/>
          <w:szCs w:val="20"/>
        </w:rPr>
        <w:t xml:space="preserve">novel </w:t>
      </w:r>
      <w:r w:rsidRPr="00A63549">
        <w:rPr>
          <w:rFonts w:asciiTheme="minorHAnsi" w:hAnsiTheme="minorHAnsi" w:cstheme="minorHAnsi"/>
          <w:color w:val="000000" w:themeColor="text1"/>
          <w:sz w:val="20"/>
          <w:szCs w:val="20"/>
        </w:rPr>
        <w:t>computational</w:t>
      </w:r>
      <w:r w:rsidRPr="008D0061">
        <w:rPr>
          <w:rFonts w:asciiTheme="minorHAnsi" w:hAnsiTheme="minorHAnsi" w:cstheme="minorHAnsi"/>
          <w:color w:val="000000" w:themeColor="text1"/>
          <w:sz w:val="20"/>
          <w:szCs w:val="20"/>
        </w:rPr>
        <w:t xml:space="preserve"> algorithm</w:t>
      </w:r>
      <w:r w:rsidRPr="00A63549">
        <w:rPr>
          <w:rFonts w:asciiTheme="minorHAnsi" w:hAnsiTheme="minorHAnsi" w:cstheme="minorHAnsi"/>
          <w:color w:val="000000" w:themeColor="text1"/>
          <w:sz w:val="20"/>
          <w:szCs w:val="20"/>
        </w:rPr>
        <w:t xml:space="preserve">s, </w:t>
      </w:r>
      <w:r w:rsidRPr="008D0061">
        <w:rPr>
          <w:rFonts w:asciiTheme="minorHAnsi" w:hAnsiTheme="minorHAnsi" w:cstheme="minorHAnsi"/>
          <w:color w:val="000000" w:themeColor="text1"/>
          <w:sz w:val="20"/>
          <w:szCs w:val="20"/>
        </w:rPr>
        <w:t xml:space="preserve"> </w:t>
      </w:r>
      <w:r w:rsidRPr="005E26C3">
        <w:rPr>
          <w:rFonts w:asciiTheme="minorHAnsi" w:hAnsiTheme="minorHAnsi" w:cstheme="minorHAnsi"/>
          <w:color w:val="000000" w:themeColor="text1"/>
          <w:sz w:val="20"/>
          <w:szCs w:val="20"/>
        </w:rPr>
        <w:t>machine-learning based Recursive Ensemble Feature Selection (REFS) and</w:t>
      </w:r>
      <w:r w:rsidRPr="00A63549">
        <w:rPr>
          <w:rFonts w:asciiTheme="minorHAnsi" w:hAnsiTheme="minorHAnsi" w:cstheme="minorHAnsi"/>
          <w:color w:val="000000" w:themeColor="text1"/>
          <w:sz w:val="20"/>
          <w:szCs w:val="20"/>
        </w:rPr>
        <w:t xml:space="preserve"> </w:t>
      </w:r>
      <w:r w:rsidR="00DB2E43" w:rsidRPr="00A63549">
        <w:rPr>
          <w:rFonts w:asciiTheme="minorHAnsi" w:hAnsiTheme="minorHAnsi" w:cstheme="minorHAnsi"/>
          <w:color w:val="000000" w:themeColor="text1"/>
          <w:sz w:val="20"/>
          <w:szCs w:val="20"/>
        </w:rPr>
        <w:t>rule-based algorithm</w:t>
      </w:r>
      <w:r w:rsidR="00DB2E43" w:rsidRPr="005E26C3">
        <w:rPr>
          <w:rFonts w:asciiTheme="minorHAnsi" w:hAnsiTheme="minorHAnsi" w:cstheme="minorHAnsi"/>
          <w:color w:val="000000" w:themeColor="text1"/>
          <w:sz w:val="20"/>
          <w:szCs w:val="20"/>
        </w:rPr>
        <w:t xml:space="preserve"> Logic Explainable Networks (LEN</w:t>
      </w:r>
      <w:r w:rsidR="00DB2E43" w:rsidRPr="008D0061">
        <w:rPr>
          <w:rFonts w:asciiTheme="minorHAnsi" w:hAnsiTheme="minorHAnsi" w:cstheme="minorHAnsi"/>
          <w:color w:val="000000" w:themeColor="text1"/>
          <w:sz w:val="20"/>
          <w:szCs w:val="20"/>
        </w:rPr>
        <w:t xml:space="preserve"> </w:t>
      </w:r>
      <w:r w:rsidR="00DB2E43" w:rsidRPr="00A63549">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rPr>
        <w:t>w</w:t>
      </w:r>
      <w:r w:rsidRPr="00AE077E">
        <w:rPr>
          <w:rFonts w:asciiTheme="minorHAnsi" w:hAnsiTheme="minorHAnsi" w:cstheme="minorHAnsi"/>
          <w:color w:val="000000" w:themeColor="text1"/>
          <w:sz w:val="20"/>
          <w:szCs w:val="20"/>
          <w:lang w:val="en-US"/>
        </w:rPr>
        <w:t>ere</w:t>
      </w:r>
      <w:r w:rsidRPr="008D0061">
        <w:rPr>
          <w:rFonts w:asciiTheme="minorHAnsi" w:hAnsiTheme="minorHAnsi" w:cstheme="minorHAnsi"/>
          <w:color w:val="000000" w:themeColor="text1"/>
          <w:sz w:val="20"/>
          <w:szCs w:val="20"/>
        </w:rPr>
        <w:t xml:space="preserve"> used on open accessible </w:t>
      </w:r>
      <w:r w:rsidRPr="00A63549">
        <w:rPr>
          <w:rFonts w:asciiTheme="minorHAnsi" w:hAnsiTheme="minorHAnsi" w:cstheme="minorHAnsi"/>
          <w:color w:val="000000" w:themeColor="text1"/>
          <w:sz w:val="20"/>
          <w:szCs w:val="20"/>
        </w:rPr>
        <w:t xml:space="preserve">mRNA </w:t>
      </w:r>
      <w:r w:rsidRPr="008D0061">
        <w:rPr>
          <w:rFonts w:asciiTheme="minorHAnsi" w:hAnsiTheme="minorHAnsi" w:cstheme="minorHAnsi"/>
          <w:color w:val="000000" w:themeColor="text1"/>
          <w:sz w:val="20"/>
          <w:szCs w:val="20"/>
        </w:rPr>
        <w:t>expression data from moderate</w:t>
      </w:r>
      <w:r w:rsidRPr="00A63549">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rPr>
        <w:t>to</w:t>
      </w:r>
      <w:r w:rsidRPr="00A63549">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rPr>
        <w:t xml:space="preserve">severe asthma patients </w:t>
      </w:r>
      <w:r>
        <w:rPr>
          <w:rFonts w:asciiTheme="minorHAnsi" w:hAnsiTheme="minorHAnsi" w:cstheme="minorHAnsi"/>
          <w:color w:val="000000" w:themeColor="text1"/>
          <w:sz w:val="20"/>
          <w:szCs w:val="20"/>
          <w:lang w:val="en-US"/>
        </w:rPr>
        <w:t xml:space="preserve">to identify </w:t>
      </w:r>
      <w:r w:rsidRPr="008D0061">
        <w:rPr>
          <w:rFonts w:asciiTheme="minorHAnsi" w:hAnsiTheme="minorHAnsi" w:cstheme="minorHAnsi"/>
          <w:color w:val="000000" w:themeColor="text1"/>
          <w:sz w:val="20"/>
          <w:szCs w:val="20"/>
        </w:rPr>
        <w:t xml:space="preserve">genes as predictors of </w:t>
      </w:r>
      <w:r w:rsidRPr="00AE077E">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w:t>
      </w:r>
      <w:r w:rsidRPr="009354DB">
        <w:rPr>
          <w:rFonts w:asciiTheme="minorHAnsi" w:hAnsiTheme="minorHAnsi" w:cstheme="minorHAnsi"/>
          <w:color w:val="000000" w:themeColor="text1"/>
          <w:sz w:val="20"/>
          <w:szCs w:val="20"/>
          <w:lang w:val="en-US"/>
        </w:rPr>
        <w:t>response</w:t>
      </w:r>
      <w:r w:rsidDel="00044570">
        <w:rPr>
          <w:rFonts w:asciiTheme="minorHAnsi" w:hAnsiTheme="minorHAnsi" w:cstheme="minorHAnsi"/>
          <w:color w:val="000000" w:themeColor="text1"/>
          <w:sz w:val="20"/>
          <w:szCs w:val="20"/>
          <w:lang w:val="en-US"/>
        </w:rPr>
        <w:t xml:space="preserve"> </w:t>
      </w:r>
    </w:p>
    <w:p w14:paraId="35B0F030" w14:textId="77777777" w:rsidR="00E115AE" w:rsidRPr="001F5CE0" w:rsidRDefault="00E115AE" w:rsidP="00E115AE">
      <w:pPr>
        <w:pStyle w:val="NormalWeb"/>
        <w:shd w:val="clear" w:color="auto" w:fill="FFFFFF"/>
        <w:spacing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b/>
          <w:bCs/>
          <w:color w:val="000000" w:themeColor="text1"/>
          <w:sz w:val="20"/>
          <w:szCs w:val="20"/>
        </w:rPr>
        <w:t>Results</w:t>
      </w:r>
      <w:r w:rsidRPr="008D0061">
        <w:rPr>
          <w:rFonts w:asciiTheme="minorHAnsi" w:hAnsiTheme="minorHAnsi" w:cstheme="minorHAnsi"/>
          <w:color w:val="000000" w:themeColor="text1"/>
          <w:sz w:val="20"/>
          <w:szCs w:val="20"/>
        </w:rPr>
        <w:t xml:space="preserve">: With </w:t>
      </w:r>
      <w:r w:rsidRPr="00654B14">
        <w:rPr>
          <w:rFonts w:asciiTheme="minorHAnsi" w:hAnsiTheme="minorHAnsi" w:cstheme="minorHAnsi"/>
          <w:color w:val="000000" w:themeColor="text1"/>
          <w:sz w:val="20"/>
          <w:szCs w:val="20"/>
        </w:rPr>
        <w:t>REFS</w:t>
      </w:r>
      <w:r w:rsidRPr="008D0061">
        <w:rPr>
          <w:rFonts w:asciiTheme="minorHAnsi" w:hAnsiTheme="minorHAnsi" w:cstheme="minorHAnsi"/>
          <w:color w:val="000000" w:themeColor="text1"/>
          <w:sz w:val="20"/>
          <w:szCs w:val="20"/>
        </w:rPr>
        <w:t xml:space="preserve">, the number of features </w:t>
      </w:r>
      <w:r w:rsidRPr="00654B14">
        <w:rPr>
          <w:rFonts w:asciiTheme="minorHAnsi" w:hAnsiTheme="minorHAnsi" w:cstheme="minorHAnsi"/>
          <w:color w:val="000000" w:themeColor="text1"/>
          <w:sz w:val="20"/>
          <w:szCs w:val="20"/>
        </w:rPr>
        <w:t xml:space="preserve">were reduced </w:t>
      </w:r>
      <w:r w:rsidRPr="008D0061">
        <w:rPr>
          <w:rFonts w:asciiTheme="minorHAnsi" w:hAnsiTheme="minorHAnsi" w:cstheme="minorHAnsi"/>
          <w:color w:val="000000" w:themeColor="text1"/>
          <w:sz w:val="20"/>
          <w:szCs w:val="20"/>
        </w:rPr>
        <w:t xml:space="preserve">from 28,402 genes to </w:t>
      </w:r>
      <w:r w:rsidRPr="00654B14">
        <w:rPr>
          <w:rFonts w:asciiTheme="minorHAnsi" w:hAnsiTheme="minorHAnsi" w:cstheme="minorHAnsi"/>
          <w:color w:val="000000" w:themeColor="text1"/>
          <w:sz w:val="20"/>
          <w:szCs w:val="20"/>
        </w:rPr>
        <w:t>5</w:t>
      </w:r>
      <w:r w:rsidRPr="008D0061">
        <w:rPr>
          <w:rFonts w:asciiTheme="minorHAnsi" w:hAnsiTheme="minorHAnsi" w:cstheme="minorHAnsi"/>
          <w:color w:val="000000" w:themeColor="text1"/>
          <w:sz w:val="20"/>
          <w:szCs w:val="20"/>
        </w:rPr>
        <w:t xml:space="preserve"> genes while obtaining a cross-validated accuracy of 0.975</w:t>
      </w:r>
      <w:r w:rsidRPr="00654B14">
        <w:rPr>
          <w:rFonts w:asciiTheme="minorHAnsi" w:hAnsiTheme="minorHAnsi" w:cstheme="minorHAnsi"/>
          <w:color w:val="000000" w:themeColor="text1"/>
          <w:sz w:val="20"/>
          <w:szCs w:val="20"/>
        </w:rPr>
        <w:t xml:space="preserve">. The 5 responsiveness predictive genes encode for the following proteins: </w:t>
      </w:r>
      <w:r w:rsidRPr="008D0061">
        <w:rPr>
          <w:rFonts w:asciiTheme="minorHAnsi" w:hAnsiTheme="minorHAnsi" w:cstheme="minorHAnsi"/>
          <w:color w:val="000000" w:themeColor="text1"/>
          <w:sz w:val="20"/>
          <w:szCs w:val="20"/>
        </w:rPr>
        <w:t xml:space="preserve">Coiled-coil domain- containing protein 113 </w:t>
      </w:r>
      <w:r w:rsidRPr="00654B14">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rPr>
        <w:t xml:space="preserve">CCDC113), Solute Carrier Family 26 Member 8 </w:t>
      </w:r>
      <w:r w:rsidRPr="00654B14">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rPr>
        <w:t>SLC26A), Protein Phosphatase 1 Regulatory Subunit 3D</w:t>
      </w:r>
      <w:r w:rsidRPr="00654B14">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rPr>
        <w:t>PPP1R3D)</w:t>
      </w:r>
      <w:r w:rsidRPr="00654B14">
        <w:rPr>
          <w:rFonts w:asciiTheme="minorHAnsi" w:hAnsiTheme="minorHAnsi" w:cstheme="minorHAnsi"/>
          <w:color w:val="000000" w:themeColor="text1"/>
          <w:sz w:val="20"/>
          <w:szCs w:val="20"/>
        </w:rPr>
        <w:t>, C-Type lectin Domain Family 4 member C (CLEC4C)</w:t>
      </w:r>
      <w:r w:rsidRPr="008D0061">
        <w:rPr>
          <w:rFonts w:asciiTheme="minorHAnsi" w:hAnsiTheme="minorHAnsi" w:cstheme="minorHAnsi"/>
          <w:color w:val="000000" w:themeColor="text1"/>
          <w:sz w:val="20"/>
          <w:szCs w:val="20"/>
        </w:rPr>
        <w:t xml:space="preserve"> and LOC100131780 (not annotated)</w:t>
      </w:r>
      <w:r w:rsidRPr="00654B14">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rPr>
        <w:t xml:space="preserve">The </w:t>
      </w:r>
      <w:r w:rsidRPr="00654B14">
        <w:rPr>
          <w:rFonts w:asciiTheme="minorHAnsi" w:hAnsiTheme="minorHAnsi" w:cstheme="minorHAnsi"/>
          <w:color w:val="000000" w:themeColor="text1"/>
          <w:sz w:val="20"/>
          <w:szCs w:val="20"/>
        </w:rPr>
        <w:t xml:space="preserve">LEN </w:t>
      </w:r>
      <w:r w:rsidRPr="001F5CE0">
        <w:rPr>
          <w:rFonts w:asciiTheme="minorHAnsi" w:hAnsiTheme="minorHAnsi" w:cstheme="minorHAnsi"/>
          <w:color w:val="000000" w:themeColor="text1"/>
          <w:sz w:val="20"/>
          <w:szCs w:val="20"/>
          <w:lang w:val="en-US"/>
        </w:rPr>
        <w:t xml:space="preserve">algorithm </w:t>
      </w:r>
      <w:r>
        <w:rPr>
          <w:rFonts w:asciiTheme="minorHAnsi" w:hAnsiTheme="minorHAnsi" w:cstheme="minorHAnsi"/>
          <w:color w:val="000000" w:themeColor="text1"/>
          <w:sz w:val="20"/>
          <w:szCs w:val="20"/>
          <w:lang w:val="en-US"/>
        </w:rPr>
        <w:t xml:space="preserve">found 4 identical genes with REFS: </w:t>
      </w:r>
      <w:r w:rsidRPr="008D0061">
        <w:rPr>
          <w:rFonts w:asciiTheme="minorHAnsi" w:hAnsiTheme="minorHAnsi" w:cstheme="minorHAnsi"/>
          <w:color w:val="000000" w:themeColor="text1"/>
          <w:sz w:val="20"/>
          <w:szCs w:val="20"/>
        </w:rPr>
        <w:t>CCDC113 ,SLC26A8 PPP1R3D</w:t>
      </w:r>
      <w:r w:rsidRPr="001F5CE0">
        <w:rPr>
          <w:rFonts w:asciiTheme="minorHAnsi" w:hAnsiTheme="minorHAnsi" w:cstheme="minorHAnsi"/>
          <w:color w:val="000000" w:themeColor="text1"/>
          <w:sz w:val="20"/>
          <w:szCs w:val="20"/>
          <w:lang w:val="en-US"/>
        </w:rPr>
        <w:t xml:space="preserve"> and </w:t>
      </w:r>
      <w:r w:rsidRPr="008D0061">
        <w:rPr>
          <w:rFonts w:asciiTheme="minorHAnsi" w:hAnsiTheme="minorHAnsi" w:cstheme="minorHAnsi"/>
          <w:color w:val="000000" w:themeColor="text1"/>
          <w:sz w:val="20"/>
          <w:szCs w:val="20"/>
        </w:rPr>
        <w:t>LOC100131780</w:t>
      </w:r>
      <w:r w:rsidRPr="001F5CE0">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 xml:space="preserve">Literature research showed that </w:t>
      </w:r>
      <w:r w:rsidRPr="00654B14">
        <w:rPr>
          <w:rFonts w:asciiTheme="minorHAnsi" w:hAnsiTheme="minorHAnsi" w:cstheme="minorHAnsi"/>
          <w:color w:val="000000" w:themeColor="text1"/>
          <w:sz w:val="20"/>
          <w:szCs w:val="20"/>
        </w:rPr>
        <w:t>the</w:t>
      </w:r>
      <w:r w:rsidRPr="008D0061">
        <w:rPr>
          <w:rFonts w:asciiTheme="minorHAnsi" w:hAnsiTheme="minorHAnsi" w:cstheme="minorHAnsi"/>
          <w:color w:val="000000" w:themeColor="text1"/>
          <w:sz w:val="20"/>
          <w:szCs w:val="20"/>
        </w:rPr>
        <w:t xml:space="preserve"> </w:t>
      </w:r>
      <w:r w:rsidRPr="00654B14">
        <w:rPr>
          <w:rFonts w:asciiTheme="minorHAnsi" w:hAnsiTheme="minorHAnsi" w:cstheme="minorHAnsi"/>
          <w:color w:val="000000" w:themeColor="text1"/>
          <w:sz w:val="20"/>
          <w:szCs w:val="20"/>
        </w:rPr>
        <w:t xml:space="preserve">4 </w:t>
      </w:r>
      <w:r w:rsidRPr="008D0061">
        <w:rPr>
          <w:rFonts w:asciiTheme="minorHAnsi" w:hAnsiTheme="minorHAnsi" w:cstheme="minorHAnsi"/>
          <w:color w:val="000000" w:themeColor="text1"/>
          <w:sz w:val="20"/>
          <w:szCs w:val="20"/>
        </w:rPr>
        <w:t xml:space="preserve">identified </w:t>
      </w:r>
      <w:r w:rsidRPr="00654B14">
        <w:rPr>
          <w:rFonts w:asciiTheme="minorHAnsi" w:hAnsiTheme="minorHAnsi" w:cstheme="minorHAnsi"/>
          <w:color w:val="000000" w:themeColor="text1"/>
          <w:sz w:val="20"/>
          <w:szCs w:val="20"/>
        </w:rPr>
        <w:t xml:space="preserve">responsiveness predicting </w:t>
      </w:r>
      <w:r w:rsidRPr="008D0061">
        <w:rPr>
          <w:rFonts w:asciiTheme="minorHAnsi" w:hAnsiTheme="minorHAnsi" w:cstheme="minorHAnsi"/>
          <w:color w:val="000000" w:themeColor="text1"/>
          <w:sz w:val="20"/>
          <w:szCs w:val="20"/>
        </w:rPr>
        <w:t xml:space="preserve">genes </w:t>
      </w:r>
      <w:r w:rsidRPr="00654B14">
        <w:rPr>
          <w:rFonts w:asciiTheme="minorHAnsi" w:hAnsiTheme="minorHAnsi" w:cstheme="minorHAnsi"/>
          <w:color w:val="000000" w:themeColor="text1"/>
          <w:sz w:val="20"/>
          <w:szCs w:val="20"/>
        </w:rPr>
        <w:t>are</w:t>
      </w:r>
      <w:r w:rsidRPr="008D0061">
        <w:rPr>
          <w:rFonts w:asciiTheme="minorHAnsi" w:hAnsiTheme="minorHAnsi" w:cstheme="minorHAnsi"/>
          <w:color w:val="000000" w:themeColor="text1"/>
          <w:sz w:val="20"/>
          <w:szCs w:val="20"/>
        </w:rPr>
        <w:t xml:space="preserve"> associated with: </w:t>
      </w:r>
      <w:r w:rsidRPr="00802001">
        <w:rPr>
          <w:rFonts w:asciiTheme="minorHAnsi" w:hAnsiTheme="minorHAnsi" w:cstheme="minorHAnsi"/>
          <w:color w:val="000000" w:themeColor="text1"/>
          <w:sz w:val="20"/>
          <w:szCs w:val="20"/>
          <w:lang w:val="en-US"/>
        </w:rPr>
        <w:t>m</w:t>
      </w:r>
      <w:r w:rsidRPr="008D0061">
        <w:rPr>
          <w:rFonts w:asciiTheme="minorHAnsi" w:hAnsiTheme="minorHAnsi" w:cstheme="minorHAnsi"/>
          <w:color w:val="000000" w:themeColor="text1"/>
          <w:sz w:val="20"/>
          <w:szCs w:val="20"/>
        </w:rPr>
        <w:t xml:space="preserve">ucosal immunity, </w:t>
      </w:r>
      <w:r w:rsidRPr="00802001">
        <w:rPr>
          <w:rFonts w:asciiTheme="minorHAnsi" w:hAnsiTheme="minorHAnsi" w:cstheme="minorHAnsi"/>
          <w:color w:val="000000" w:themeColor="text1"/>
          <w:sz w:val="20"/>
          <w:szCs w:val="20"/>
          <w:lang w:val="en-US"/>
        </w:rPr>
        <w:t>c</w:t>
      </w:r>
      <w:r w:rsidRPr="00654B14">
        <w:rPr>
          <w:rFonts w:asciiTheme="minorHAnsi" w:hAnsiTheme="minorHAnsi" w:cstheme="minorHAnsi"/>
          <w:color w:val="000000" w:themeColor="text1"/>
          <w:sz w:val="20"/>
          <w:szCs w:val="20"/>
        </w:rPr>
        <w:t>ell</w:t>
      </w:r>
      <w:r w:rsidRPr="008D0061">
        <w:rPr>
          <w:rFonts w:asciiTheme="minorHAnsi" w:hAnsiTheme="minorHAnsi" w:cstheme="minorHAnsi"/>
          <w:color w:val="000000" w:themeColor="text1"/>
          <w:sz w:val="20"/>
          <w:szCs w:val="20"/>
        </w:rPr>
        <w:t xml:space="preserve"> metabolism, and </w:t>
      </w:r>
      <w:r w:rsidRPr="00802001">
        <w:rPr>
          <w:rFonts w:asciiTheme="minorHAnsi" w:hAnsiTheme="minorHAnsi" w:cstheme="minorHAnsi"/>
          <w:color w:val="000000" w:themeColor="text1"/>
          <w:sz w:val="20"/>
          <w:szCs w:val="20"/>
          <w:lang w:val="en-US"/>
        </w:rPr>
        <w:t>a</w:t>
      </w:r>
      <w:r w:rsidRPr="008D0061">
        <w:rPr>
          <w:rFonts w:asciiTheme="minorHAnsi" w:hAnsiTheme="minorHAnsi" w:cstheme="minorHAnsi"/>
          <w:color w:val="000000" w:themeColor="text1"/>
          <w:sz w:val="20"/>
          <w:szCs w:val="20"/>
        </w:rPr>
        <w:t xml:space="preserve">irway remodeling. </w:t>
      </w:r>
    </w:p>
    <w:p w14:paraId="5FFB3654" w14:textId="77777777" w:rsidR="00E115AE" w:rsidRDefault="00E115AE" w:rsidP="00E115AE">
      <w:pPr>
        <w:pStyle w:val="NormalWeb"/>
        <w:shd w:val="clear" w:color="auto" w:fill="FFFFFF"/>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b/>
          <w:bCs/>
          <w:color w:val="000000" w:themeColor="text1"/>
          <w:sz w:val="20"/>
          <w:szCs w:val="20"/>
        </w:rPr>
        <w:t>Conclusion and clinical relevance</w:t>
      </w:r>
      <w:r w:rsidRPr="008D0061">
        <w:rPr>
          <w:rFonts w:asciiTheme="minorHAnsi" w:hAnsiTheme="minorHAnsi" w:cstheme="minorHAnsi"/>
          <w:color w:val="000000" w:themeColor="text1"/>
          <w:sz w:val="20"/>
          <w:szCs w:val="20"/>
        </w:rPr>
        <w:t xml:space="preserve">: </w:t>
      </w:r>
      <w:r w:rsidRPr="00F552A3">
        <w:rPr>
          <w:rFonts w:asciiTheme="minorHAnsi" w:hAnsiTheme="minorHAnsi" w:cstheme="minorHAnsi"/>
          <w:color w:val="000000" w:themeColor="text1"/>
          <w:sz w:val="20"/>
          <w:szCs w:val="20"/>
          <w:lang w:val="en-US"/>
        </w:rPr>
        <w:t>Both</w:t>
      </w:r>
      <w:r w:rsidRPr="008D0061">
        <w:rPr>
          <w:rFonts w:asciiTheme="minorHAnsi" w:hAnsiTheme="minorHAnsi" w:cstheme="minorHAnsi"/>
          <w:color w:val="000000" w:themeColor="text1"/>
          <w:sz w:val="20"/>
          <w:szCs w:val="20"/>
        </w:rPr>
        <w:t xml:space="preserve"> computational methods show </w:t>
      </w:r>
      <w:r w:rsidRPr="008D0061">
        <w:rPr>
          <w:rFonts w:asciiTheme="minorHAnsi" w:hAnsiTheme="minorHAnsi" w:cstheme="minorHAnsi"/>
          <w:color w:val="000000" w:themeColor="text1"/>
          <w:sz w:val="20"/>
          <w:szCs w:val="20"/>
          <w:lang w:val="en-US"/>
        </w:rPr>
        <w:t xml:space="preserve">4 </w:t>
      </w:r>
      <w:r w:rsidRPr="00F552A3">
        <w:rPr>
          <w:rFonts w:asciiTheme="minorHAnsi" w:hAnsiTheme="minorHAnsi" w:cstheme="minorHAnsi"/>
          <w:color w:val="000000" w:themeColor="text1"/>
          <w:sz w:val="20"/>
          <w:szCs w:val="20"/>
          <w:lang w:val="en-US"/>
        </w:rPr>
        <w:t>identical</w:t>
      </w:r>
      <w:r w:rsidRPr="008D0061">
        <w:rPr>
          <w:rFonts w:asciiTheme="minorHAnsi" w:hAnsiTheme="minorHAnsi" w:cstheme="minorHAnsi"/>
          <w:color w:val="000000" w:themeColor="text1"/>
          <w:sz w:val="20"/>
          <w:szCs w:val="20"/>
        </w:rPr>
        <w:t xml:space="preserve"> genes as predictors of </w:t>
      </w:r>
      <w:r w:rsidRPr="00AE077E">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w:t>
      </w:r>
      <w:r w:rsidRPr="009354DB">
        <w:rPr>
          <w:rFonts w:asciiTheme="minorHAnsi" w:hAnsiTheme="minorHAnsi" w:cstheme="minorHAnsi"/>
          <w:color w:val="000000" w:themeColor="text1"/>
          <w:sz w:val="20"/>
          <w:szCs w:val="20"/>
          <w:lang w:val="en-US"/>
        </w:rPr>
        <w:t>response</w:t>
      </w:r>
      <w:r w:rsidRPr="008D0061">
        <w:rPr>
          <w:rFonts w:asciiTheme="minorHAnsi" w:hAnsiTheme="minorHAnsi" w:cstheme="minorHAnsi"/>
          <w:color w:val="000000" w:themeColor="text1"/>
          <w:sz w:val="20"/>
          <w:szCs w:val="20"/>
        </w:rPr>
        <w:t xml:space="preserve"> in moderate-to-severe asthma patients. The obtained high accuracy indicates that our </w:t>
      </w:r>
      <w:r w:rsidRPr="008D0061">
        <w:rPr>
          <w:rFonts w:asciiTheme="minorHAnsi" w:hAnsiTheme="minorHAnsi" w:cstheme="minorHAnsi"/>
          <w:color w:val="000000" w:themeColor="text1"/>
          <w:sz w:val="20"/>
          <w:szCs w:val="20"/>
        </w:rPr>
        <w:lastRenderedPageBreak/>
        <w:t xml:space="preserve">approach has potential for clinical settings. Future studies in relevant </w:t>
      </w:r>
      <w:r w:rsidRPr="008D0061">
        <w:rPr>
          <w:rFonts w:asciiTheme="minorHAnsi" w:hAnsiTheme="minorHAnsi" w:cstheme="minorHAnsi"/>
          <w:color w:val="000000" w:themeColor="text1"/>
          <w:sz w:val="20"/>
          <w:szCs w:val="20"/>
          <w:lang w:val="en-US"/>
        </w:rPr>
        <w:t xml:space="preserve">cohort </w:t>
      </w:r>
      <w:r w:rsidRPr="008D0061">
        <w:rPr>
          <w:rFonts w:asciiTheme="minorHAnsi" w:hAnsiTheme="minorHAnsi" w:cstheme="minorHAnsi"/>
          <w:color w:val="000000" w:themeColor="text1"/>
          <w:sz w:val="20"/>
          <w:szCs w:val="20"/>
        </w:rPr>
        <w:t xml:space="preserve">data should validate our computational approach. </w:t>
      </w:r>
    </w:p>
    <w:p w14:paraId="43602D00" w14:textId="77777777" w:rsidR="00E115AE" w:rsidRDefault="00E115AE" w:rsidP="00E115AE">
      <w:pPr>
        <w:pStyle w:val="NormalWeb"/>
        <w:shd w:val="clear" w:color="auto" w:fill="FFFFFF"/>
        <w:spacing w:line="276" w:lineRule="auto"/>
        <w:jc w:val="both"/>
        <w:rPr>
          <w:rFonts w:asciiTheme="minorHAnsi" w:hAnsiTheme="minorHAnsi" w:cstheme="minorHAnsi"/>
          <w:color w:val="000000" w:themeColor="text1"/>
          <w:sz w:val="20"/>
          <w:szCs w:val="20"/>
          <w:lang w:val="en-US"/>
        </w:rPr>
      </w:pPr>
      <w:r w:rsidRPr="00E87CCB">
        <w:rPr>
          <w:rFonts w:asciiTheme="minorHAnsi" w:hAnsiTheme="minorHAnsi" w:cstheme="minorHAnsi"/>
          <w:color w:val="000000" w:themeColor="text1"/>
          <w:sz w:val="20"/>
          <w:szCs w:val="20"/>
          <w:lang w:val="en-US"/>
        </w:rPr>
        <w:t>Key</w:t>
      </w:r>
      <w:r>
        <w:rPr>
          <w:rFonts w:asciiTheme="minorHAnsi" w:hAnsiTheme="minorHAnsi" w:cstheme="minorHAnsi"/>
          <w:color w:val="000000" w:themeColor="text1"/>
          <w:sz w:val="20"/>
          <w:szCs w:val="20"/>
          <w:lang w:val="en-US"/>
        </w:rPr>
        <w:t xml:space="preserve">words: anti-IgE, asthma, biomarker, machine-learning, omalizumab  </w:t>
      </w:r>
    </w:p>
    <w:p w14:paraId="4CD82F6B" w14:textId="77777777" w:rsidR="00171D61" w:rsidRPr="00DA6779" w:rsidRDefault="00171D61" w:rsidP="00171D61">
      <w:pPr>
        <w:pStyle w:val="Heading1"/>
      </w:pPr>
      <w:r w:rsidRPr="00DA6779">
        <w:t xml:space="preserve">Introduction </w:t>
      </w:r>
    </w:p>
    <w:p w14:paraId="523D2E9A" w14:textId="77777777" w:rsidR="00E115AE" w:rsidRPr="0001444A" w:rsidRDefault="00E115AE" w:rsidP="00E115AE">
      <w:pPr>
        <w:pStyle w:val="NormalWeb"/>
        <w:spacing w:line="276" w:lineRule="auto"/>
        <w:jc w:val="both"/>
        <w:rPr>
          <w:color w:val="4472C4" w:themeColor="accent1"/>
        </w:rPr>
      </w:pPr>
      <w:r w:rsidRPr="008D0061">
        <w:rPr>
          <w:rFonts w:asciiTheme="minorHAnsi" w:hAnsiTheme="minorHAnsi" w:cstheme="minorHAnsi"/>
          <w:color w:val="000000" w:themeColor="text1"/>
          <w:sz w:val="20"/>
          <w:szCs w:val="20"/>
        </w:rPr>
        <w:t>Asthma is a common chronic respiratory disease, affecting more than 300 million individuals worldwide.</w:t>
      </w:r>
      <w:r w:rsidRPr="0001444A">
        <w:rPr>
          <w:rFonts w:asciiTheme="minorHAnsi" w:hAnsiTheme="minorHAnsi" w:cstheme="minorHAnsi"/>
          <w:color w:val="4472C4" w:themeColor="accent1"/>
          <w:position w:val="8"/>
          <w:sz w:val="16"/>
          <w:szCs w:val="16"/>
        </w:rPr>
        <w:t>1</w:t>
      </w:r>
      <w:r w:rsidRPr="0001444A">
        <w:rPr>
          <w:rFonts w:asciiTheme="minorHAnsi" w:hAnsiTheme="minorHAnsi" w:cstheme="minorHAnsi"/>
          <w:color w:val="4472C4" w:themeColor="accent1"/>
          <w:sz w:val="16"/>
          <w:szCs w:val="16"/>
          <w:lang w:val="en-US"/>
        </w:rPr>
        <w:t xml:space="preserve"> </w:t>
      </w:r>
      <w:r w:rsidRPr="008D0061">
        <w:rPr>
          <w:rFonts w:asciiTheme="minorHAnsi" w:hAnsiTheme="minorHAnsi" w:cstheme="minorHAnsi"/>
          <w:color w:val="000000" w:themeColor="text1"/>
          <w:sz w:val="20"/>
          <w:szCs w:val="20"/>
        </w:rPr>
        <w:t>Around 50-70 % of the total asthmatic population represent individuals with moderate-to-severe asthma.</w:t>
      </w:r>
      <w:r w:rsidRPr="0001444A">
        <w:rPr>
          <w:rFonts w:asciiTheme="minorHAnsi" w:hAnsiTheme="minorHAnsi" w:cstheme="minorHAnsi"/>
          <w:color w:val="4472C4" w:themeColor="accent1"/>
          <w:position w:val="8"/>
          <w:sz w:val="16"/>
          <w:szCs w:val="16"/>
        </w:rPr>
        <w:t>2, 3</w:t>
      </w:r>
      <w:r w:rsidRPr="0001444A">
        <w:rPr>
          <w:rFonts w:asciiTheme="minorHAnsi" w:hAnsiTheme="minorHAnsi" w:cstheme="minorHAnsi"/>
          <w:color w:val="4472C4" w:themeColor="accent1"/>
          <w:sz w:val="16"/>
          <w:szCs w:val="16"/>
          <w:lang w:val="en-US"/>
        </w:rPr>
        <w:t xml:space="preserve"> </w:t>
      </w:r>
      <w:r w:rsidRPr="008D0061">
        <w:rPr>
          <w:rFonts w:asciiTheme="minorHAnsi" w:hAnsiTheme="minorHAnsi" w:cstheme="minorHAnsi"/>
          <w:color w:val="000000" w:themeColor="text1"/>
          <w:sz w:val="20"/>
          <w:szCs w:val="20"/>
        </w:rPr>
        <w:t>This form of asthma is difficult to treat, resulting in frequent asthma exacerbations, hospitalizations, and even death.</w:t>
      </w:r>
      <w:r w:rsidRPr="0001444A">
        <w:rPr>
          <w:rFonts w:asciiTheme="minorHAnsi" w:hAnsiTheme="minorHAnsi" w:cstheme="minorHAnsi"/>
          <w:color w:val="4472C4" w:themeColor="accent1"/>
          <w:position w:val="8"/>
          <w:sz w:val="16"/>
          <w:szCs w:val="16"/>
        </w:rPr>
        <w:t xml:space="preserve">4, 5 </w:t>
      </w:r>
      <w:r w:rsidRPr="008D0061">
        <w:rPr>
          <w:rFonts w:asciiTheme="minorHAnsi" w:hAnsiTheme="minorHAnsi" w:cstheme="minorHAnsi"/>
          <w:color w:val="000000" w:themeColor="text1"/>
          <w:sz w:val="20"/>
          <w:szCs w:val="20"/>
        </w:rPr>
        <w:t xml:space="preserve">Patients diagnosed with moderate-to-severe asthma cannot </w:t>
      </w:r>
      <w:r w:rsidRPr="00AE077E">
        <w:rPr>
          <w:rFonts w:asciiTheme="minorHAnsi" w:hAnsiTheme="minorHAnsi" w:cstheme="minorHAnsi"/>
          <w:color w:val="000000" w:themeColor="text1"/>
          <w:sz w:val="20"/>
          <w:szCs w:val="20"/>
          <w:lang w:val="en-US"/>
        </w:rPr>
        <w:t>alw</w:t>
      </w:r>
      <w:r>
        <w:rPr>
          <w:rFonts w:asciiTheme="minorHAnsi" w:hAnsiTheme="minorHAnsi" w:cstheme="minorHAnsi"/>
          <w:color w:val="000000" w:themeColor="text1"/>
          <w:sz w:val="20"/>
          <w:szCs w:val="20"/>
          <w:lang w:val="en-US"/>
        </w:rPr>
        <w:t xml:space="preserve">ays </w:t>
      </w:r>
      <w:r w:rsidRPr="008D0061">
        <w:rPr>
          <w:rFonts w:asciiTheme="minorHAnsi" w:hAnsiTheme="minorHAnsi" w:cstheme="minorHAnsi"/>
          <w:color w:val="000000" w:themeColor="text1"/>
          <w:sz w:val="20"/>
          <w:szCs w:val="20"/>
        </w:rPr>
        <w:t>control their disease with long acting inhaled β 2 agonists and corticosteroids.</w:t>
      </w:r>
      <w:r w:rsidRPr="0001444A">
        <w:rPr>
          <w:rFonts w:asciiTheme="minorHAnsi" w:hAnsiTheme="minorHAnsi" w:cstheme="minorHAnsi"/>
          <w:color w:val="4472C4" w:themeColor="accent1"/>
          <w:position w:val="8"/>
          <w:sz w:val="16"/>
          <w:szCs w:val="16"/>
        </w:rPr>
        <w:t>6</w:t>
      </w:r>
      <w:r w:rsidRPr="008D0061">
        <w:rPr>
          <w:rFonts w:ascii="NimbusRomNo9L" w:hAnsi="NimbusRomNo9L"/>
          <w:color w:val="000000" w:themeColor="text1"/>
          <w:position w:val="8"/>
          <w:sz w:val="10"/>
          <w:szCs w:val="11"/>
        </w:rPr>
        <w:t xml:space="preserve"> </w:t>
      </w:r>
      <w:r w:rsidRPr="008D0061">
        <w:rPr>
          <w:rFonts w:asciiTheme="minorHAnsi" w:hAnsiTheme="minorHAnsi" w:cstheme="minorHAnsi"/>
          <w:color w:val="000000" w:themeColor="text1"/>
          <w:sz w:val="20"/>
          <w:szCs w:val="20"/>
        </w:rPr>
        <w:t>As an add-on therapy for these patients,</w:t>
      </w:r>
      <w:r w:rsidRPr="00AE077E">
        <w:rPr>
          <w:rFonts w:asciiTheme="minorHAnsi" w:hAnsiTheme="minorHAnsi" w:cstheme="minorHAnsi"/>
          <w:color w:val="000000" w:themeColor="text1"/>
          <w:sz w:val="20"/>
          <w:szCs w:val="20"/>
          <w:lang w:val="en-US"/>
        </w:rPr>
        <w:t xml:space="preserve"> a</w:t>
      </w:r>
      <w:r>
        <w:rPr>
          <w:rFonts w:asciiTheme="minorHAnsi" w:hAnsiTheme="minorHAnsi" w:cstheme="minorHAnsi"/>
          <w:color w:val="000000" w:themeColor="text1"/>
          <w:sz w:val="20"/>
          <w:szCs w:val="20"/>
          <w:lang w:val="en-US"/>
        </w:rPr>
        <w:t xml:space="preserve"> biological such as</w:t>
      </w:r>
      <w:r w:rsidRPr="008D0061">
        <w:rPr>
          <w:rFonts w:asciiTheme="minorHAnsi" w:hAnsiTheme="minorHAnsi" w:cstheme="minorHAnsi"/>
          <w:color w:val="000000" w:themeColor="text1"/>
          <w:sz w:val="20"/>
          <w:szCs w:val="20"/>
        </w:rPr>
        <w:t xml:space="preserve"> </w:t>
      </w:r>
      <w:r w:rsidRPr="00AE077E">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01444A">
        <w:rPr>
          <w:rFonts w:asciiTheme="minorHAnsi" w:hAnsiTheme="minorHAnsi" w:cstheme="minorHAnsi"/>
          <w:color w:val="4472C4" w:themeColor="accent1"/>
          <w:position w:val="8"/>
          <w:sz w:val="16"/>
          <w:szCs w:val="16"/>
        </w:rPr>
        <w:t>7</w:t>
      </w:r>
      <w:r w:rsidRPr="009354DB">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 xml:space="preserve">can be </w:t>
      </w:r>
      <w:r w:rsidRPr="009354DB">
        <w:rPr>
          <w:rFonts w:asciiTheme="minorHAnsi" w:hAnsiTheme="minorHAnsi" w:cstheme="minorHAnsi"/>
          <w:color w:val="000000" w:themeColor="text1"/>
          <w:sz w:val="20"/>
          <w:szCs w:val="20"/>
          <w:lang w:val="en-US"/>
        </w:rPr>
        <w:t>pre</w:t>
      </w:r>
      <w:r>
        <w:rPr>
          <w:rFonts w:asciiTheme="minorHAnsi" w:hAnsiTheme="minorHAnsi" w:cstheme="minorHAnsi"/>
          <w:color w:val="000000" w:themeColor="text1"/>
          <w:sz w:val="20"/>
          <w:szCs w:val="20"/>
          <w:lang w:val="en-US"/>
        </w:rPr>
        <w:t>scribed</w:t>
      </w:r>
      <w:r w:rsidRPr="008D0061">
        <w:rPr>
          <w:rFonts w:asciiTheme="minorHAnsi" w:hAnsiTheme="minorHAnsi" w:cstheme="minorHAnsi"/>
          <w:color w:val="000000" w:themeColor="text1"/>
          <w:sz w:val="20"/>
          <w:szCs w:val="20"/>
        </w:rPr>
        <w:t>. This anti-IgE agent specifically binds free IgE and prevents IgE binding to the high affinity IgE receptor FcεRI expressed on immune cells such as mast cells, basophils and antigen-presenting cells.</w:t>
      </w:r>
      <w:r w:rsidRPr="0001444A">
        <w:rPr>
          <w:rFonts w:asciiTheme="minorHAnsi" w:hAnsiTheme="minorHAnsi" w:cstheme="minorHAnsi"/>
          <w:color w:val="4472C4" w:themeColor="accent1"/>
          <w:position w:val="8"/>
          <w:sz w:val="16"/>
          <w:szCs w:val="16"/>
        </w:rPr>
        <w:t>8</w:t>
      </w:r>
      <w:r w:rsidRPr="008D0061">
        <w:rPr>
          <w:rFonts w:asciiTheme="minorHAnsi" w:hAnsiTheme="minorHAnsi" w:cstheme="minorHAnsi"/>
          <w:color w:val="000000" w:themeColor="text1"/>
          <w:position w:val="8"/>
          <w:sz w:val="16"/>
          <w:szCs w:val="16"/>
        </w:rPr>
        <w:t xml:space="preserve"> </w:t>
      </w:r>
      <w:r w:rsidRPr="008D0061">
        <w:rPr>
          <w:rFonts w:asciiTheme="minorHAnsi" w:hAnsiTheme="minorHAnsi" w:cstheme="minorHAnsi"/>
          <w:color w:val="000000" w:themeColor="text1"/>
          <w:sz w:val="20"/>
          <w:szCs w:val="20"/>
        </w:rPr>
        <w:t>It reduces allergic airway inflammation by decreasing IgE levels in blood, and by consequent downregulation of the expression of FcεRI on airway inflammatory cells and lowers eosinophil counts.</w:t>
      </w:r>
      <w:r w:rsidRPr="0001444A">
        <w:rPr>
          <w:rFonts w:asciiTheme="minorHAnsi" w:hAnsiTheme="minorHAnsi" w:cstheme="minorHAnsi"/>
          <w:color w:val="4472C4" w:themeColor="accent1"/>
          <w:position w:val="8"/>
          <w:sz w:val="16"/>
          <w:szCs w:val="16"/>
        </w:rPr>
        <w:t>9–11</w:t>
      </w:r>
      <w:r w:rsidRPr="0001444A">
        <w:rPr>
          <w:rFonts w:ascii="NimbusRomNo9L" w:hAnsi="NimbusRomNo9L"/>
          <w:color w:val="4472C4" w:themeColor="accent1"/>
          <w:position w:val="8"/>
          <w:sz w:val="10"/>
          <w:szCs w:val="11"/>
        </w:rPr>
        <w:t xml:space="preserve"> </w:t>
      </w:r>
    </w:p>
    <w:p w14:paraId="1031BE50" w14:textId="77777777" w:rsidR="00E115AE" w:rsidRPr="00A220A3" w:rsidRDefault="00E115AE" w:rsidP="00E115AE">
      <w:pPr>
        <w:pStyle w:val="NormalWeb"/>
        <w:spacing w:line="276" w:lineRule="auto"/>
        <w:jc w:val="both"/>
      </w:pPr>
      <w:r w:rsidRPr="008D0061">
        <w:rPr>
          <w:rFonts w:asciiTheme="minorHAnsi" w:hAnsiTheme="minorHAnsi" w:cstheme="minorHAnsi"/>
          <w:color w:val="000000" w:themeColor="text1"/>
          <w:sz w:val="20"/>
          <w:szCs w:val="20"/>
        </w:rPr>
        <w:t xml:space="preserve">Despite </w:t>
      </w:r>
      <w:r w:rsidRPr="001C2234">
        <w:rPr>
          <w:rFonts w:asciiTheme="minorHAnsi" w:hAnsiTheme="minorHAnsi" w:cstheme="minorHAnsi"/>
          <w:color w:val="000000" w:themeColor="text1"/>
          <w:sz w:val="20"/>
          <w:szCs w:val="20"/>
          <w:lang w:val="en-US"/>
        </w:rPr>
        <w:t>o</w:t>
      </w:r>
      <w:r w:rsidRPr="001C2234">
        <w:rPr>
          <w:rFonts w:asciiTheme="minorHAnsi" w:hAnsiTheme="minorHAnsi" w:cstheme="minorHAnsi"/>
          <w:color w:val="000000" w:themeColor="text1"/>
          <w:sz w:val="20"/>
          <w:szCs w:val="20"/>
        </w:rPr>
        <w:t xml:space="preserve">malizumab’s widely </w:t>
      </w:r>
      <w:r w:rsidRPr="00171C35">
        <w:rPr>
          <w:rFonts w:asciiTheme="minorHAnsi" w:hAnsiTheme="minorHAnsi" w:cstheme="minorHAnsi"/>
          <w:color w:val="000000" w:themeColor="text1"/>
          <w:sz w:val="20"/>
          <w:szCs w:val="20"/>
        </w:rPr>
        <w:t>accepted use, moderate-to-severe asthma patients do not always benefit from this anti-IgE therapy</w:t>
      </w:r>
      <w:r>
        <w:rPr>
          <w:rFonts w:asciiTheme="minorHAnsi" w:hAnsiTheme="minorHAnsi" w:cstheme="minorHAnsi"/>
          <w:color w:val="000000" w:themeColor="text1"/>
          <w:sz w:val="20"/>
          <w:szCs w:val="20"/>
          <w:lang w:val="en-GB"/>
        </w:rPr>
        <w:t xml:space="preserve">. Because there are </w:t>
      </w:r>
      <w:r>
        <w:rPr>
          <w:rFonts w:asciiTheme="minorHAnsi" w:hAnsiTheme="minorHAnsi" w:cstheme="minorHAnsi"/>
          <w:color w:val="000000" w:themeColor="text1"/>
          <w:sz w:val="20"/>
          <w:szCs w:val="20"/>
          <w:lang w:val="en-US"/>
        </w:rPr>
        <w:t>also</w:t>
      </w:r>
      <w:r w:rsidRPr="00171C35">
        <w:rPr>
          <w:rFonts w:asciiTheme="minorHAnsi" w:hAnsiTheme="minorHAnsi" w:cstheme="minorHAnsi"/>
          <w:color w:val="000000" w:themeColor="text1"/>
          <w:sz w:val="20"/>
          <w:szCs w:val="20"/>
          <w:lang w:val="en-US"/>
        </w:rPr>
        <w:t xml:space="preserve"> other biologicals such as anti-IL-5 (mepolizumab and </w:t>
      </w:r>
      <w:proofErr w:type="spellStart"/>
      <w:r w:rsidRPr="00171C35">
        <w:rPr>
          <w:rFonts w:asciiTheme="minorHAnsi" w:hAnsiTheme="minorHAnsi" w:cstheme="minorHAnsi"/>
          <w:color w:val="000000" w:themeColor="text1"/>
          <w:sz w:val="20"/>
          <w:szCs w:val="20"/>
          <w:lang w:val="en-US"/>
        </w:rPr>
        <w:t>reslizumab</w:t>
      </w:r>
      <w:proofErr w:type="spellEnd"/>
      <w:r w:rsidRPr="00171C35">
        <w:rPr>
          <w:rFonts w:asciiTheme="minorHAnsi" w:hAnsiTheme="minorHAnsi" w:cstheme="minorHAnsi"/>
          <w:color w:val="000000" w:themeColor="text1"/>
          <w:sz w:val="20"/>
          <w:szCs w:val="20"/>
          <w:lang w:val="en-US"/>
        </w:rPr>
        <w:t>)</w:t>
      </w:r>
      <w:r w:rsidRPr="00171C35">
        <w:rPr>
          <w:rFonts w:ascii="NimbusRomNo9L" w:hAnsi="NimbusRomNo9L"/>
          <w:color w:val="0000FF"/>
          <w:position w:val="8"/>
          <w:sz w:val="14"/>
          <w:szCs w:val="14"/>
        </w:rPr>
        <w:t xml:space="preserve"> 12</w:t>
      </w:r>
      <w:r w:rsidRPr="00171C35">
        <w:rPr>
          <w:rFonts w:asciiTheme="minorHAnsi" w:hAnsiTheme="minorHAnsi" w:cstheme="minorHAnsi"/>
          <w:color w:val="000000" w:themeColor="text1"/>
          <w:sz w:val="20"/>
          <w:szCs w:val="20"/>
          <w:lang w:val="en-US"/>
        </w:rPr>
        <w:t>, anti-IL-5R (</w:t>
      </w:r>
      <w:proofErr w:type="spellStart"/>
      <w:r w:rsidRPr="00171C35">
        <w:rPr>
          <w:rFonts w:asciiTheme="minorHAnsi" w:hAnsiTheme="minorHAnsi" w:cstheme="minorHAnsi"/>
          <w:color w:val="000000" w:themeColor="text1"/>
          <w:sz w:val="20"/>
          <w:szCs w:val="20"/>
          <w:lang w:val="en-US"/>
        </w:rPr>
        <w:t>benralizumab</w:t>
      </w:r>
      <w:proofErr w:type="spellEnd"/>
      <w:r w:rsidRPr="00171C35">
        <w:rPr>
          <w:rFonts w:asciiTheme="minorHAnsi" w:hAnsiTheme="minorHAnsi" w:cstheme="minorHAnsi"/>
          <w:color w:val="000000" w:themeColor="text1"/>
          <w:sz w:val="20"/>
          <w:szCs w:val="20"/>
          <w:lang w:val="en-US"/>
        </w:rPr>
        <w:t xml:space="preserve">) </w:t>
      </w:r>
      <w:r w:rsidRPr="00171C35">
        <w:rPr>
          <w:rFonts w:ascii="NimbusRomNo9L" w:hAnsi="NimbusRomNo9L"/>
          <w:color w:val="0000FF"/>
          <w:position w:val="8"/>
          <w:sz w:val="14"/>
          <w:szCs w:val="14"/>
        </w:rPr>
        <w:t xml:space="preserve">13 </w:t>
      </w:r>
      <w:r w:rsidRPr="00171C35">
        <w:rPr>
          <w:rFonts w:asciiTheme="minorHAnsi" w:hAnsiTheme="minorHAnsi" w:cstheme="minorHAnsi"/>
          <w:color w:val="000000" w:themeColor="text1"/>
          <w:sz w:val="20"/>
          <w:szCs w:val="20"/>
          <w:lang w:val="en-US"/>
        </w:rPr>
        <w:t>and anti-IL-4R (</w:t>
      </w:r>
      <w:proofErr w:type="spellStart"/>
      <w:r w:rsidRPr="00171C35">
        <w:rPr>
          <w:rFonts w:asciiTheme="minorHAnsi" w:hAnsiTheme="minorHAnsi" w:cstheme="minorHAnsi"/>
          <w:color w:val="000000" w:themeColor="text1"/>
          <w:sz w:val="20"/>
          <w:szCs w:val="20"/>
          <w:lang w:val="en-US"/>
        </w:rPr>
        <w:t>dupilimab</w:t>
      </w:r>
      <w:proofErr w:type="spellEnd"/>
      <w:r w:rsidRPr="00171C35">
        <w:rPr>
          <w:rFonts w:asciiTheme="minorHAnsi" w:hAnsiTheme="minorHAnsi" w:cstheme="minorHAnsi"/>
          <w:color w:val="000000" w:themeColor="text1"/>
          <w:sz w:val="20"/>
          <w:szCs w:val="20"/>
          <w:lang w:val="en-US"/>
        </w:rPr>
        <w:t xml:space="preserve">) </w:t>
      </w:r>
      <w:r w:rsidRPr="00171C35">
        <w:rPr>
          <w:rFonts w:ascii="NimbusRomNo9L" w:hAnsi="NimbusRomNo9L"/>
          <w:color w:val="0000FF"/>
          <w:position w:val="8"/>
          <w:sz w:val="14"/>
          <w:szCs w:val="14"/>
        </w:rPr>
        <w:t xml:space="preserve">14 </w:t>
      </w:r>
      <w:r>
        <w:rPr>
          <w:rFonts w:asciiTheme="minorHAnsi" w:hAnsiTheme="minorHAnsi" w:cstheme="minorHAnsi"/>
          <w:color w:val="000000" w:themeColor="text1"/>
          <w:sz w:val="20"/>
          <w:szCs w:val="20"/>
          <w:lang w:val="en-US"/>
        </w:rPr>
        <w:t xml:space="preserve">available </w:t>
      </w:r>
      <w:r w:rsidRPr="00171C35">
        <w:rPr>
          <w:rFonts w:asciiTheme="minorHAnsi" w:hAnsiTheme="minorHAnsi" w:cstheme="minorHAnsi"/>
          <w:color w:val="000000" w:themeColor="text1"/>
          <w:sz w:val="20"/>
          <w:szCs w:val="20"/>
          <w:lang w:val="en-US"/>
        </w:rPr>
        <w:t>prediction</w:t>
      </w:r>
      <w:r w:rsidRPr="00171C35">
        <w:rPr>
          <w:rFonts w:asciiTheme="minorHAnsi" w:hAnsiTheme="minorHAnsi" w:cstheme="minorHAnsi"/>
          <w:color w:val="000000" w:themeColor="text1"/>
          <w:sz w:val="20"/>
          <w:szCs w:val="20"/>
        </w:rPr>
        <w:t xml:space="preserve"> of treatment response </w:t>
      </w:r>
      <w:r>
        <w:rPr>
          <w:rFonts w:asciiTheme="minorHAnsi" w:hAnsiTheme="minorHAnsi" w:cstheme="minorHAnsi"/>
          <w:color w:val="000000" w:themeColor="text1"/>
          <w:sz w:val="20"/>
          <w:szCs w:val="20"/>
          <w:lang w:val="en-US"/>
        </w:rPr>
        <w:t xml:space="preserve">will support </w:t>
      </w:r>
      <w:r w:rsidRPr="00171C35">
        <w:rPr>
          <w:rFonts w:asciiTheme="minorHAnsi" w:hAnsiTheme="minorHAnsi" w:cstheme="minorHAnsi"/>
          <w:color w:val="000000" w:themeColor="text1"/>
          <w:sz w:val="20"/>
          <w:szCs w:val="20"/>
          <w:lang w:val="en-US"/>
        </w:rPr>
        <w:t>choos</w:t>
      </w:r>
      <w:r>
        <w:rPr>
          <w:rFonts w:asciiTheme="minorHAnsi" w:hAnsiTheme="minorHAnsi" w:cstheme="minorHAnsi"/>
          <w:color w:val="000000" w:themeColor="text1"/>
          <w:sz w:val="20"/>
          <w:szCs w:val="20"/>
          <w:lang w:val="en-US"/>
        </w:rPr>
        <w:t>ing</w:t>
      </w:r>
      <w:r w:rsidRPr="00171C35">
        <w:rPr>
          <w:rFonts w:asciiTheme="minorHAnsi" w:hAnsiTheme="minorHAnsi" w:cstheme="minorHAnsi"/>
          <w:color w:val="000000" w:themeColor="text1"/>
          <w:sz w:val="20"/>
          <w:szCs w:val="20"/>
          <w:lang w:val="en-US"/>
        </w:rPr>
        <w:t xml:space="preserve"> the best biological for the individual patient</w:t>
      </w:r>
      <w:r>
        <w:rPr>
          <w:rFonts w:asciiTheme="minorHAnsi" w:hAnsiTheme="minorHAnsi" w:cstheme="minorHAnsi"/>
          <w:color w:val="000000" w:themeColor="text1"/>
          <w:sz w:val="20"/>
          <w:szCs w:val="20"/>
          <w:lang w:val="en-US"/>
        </w:rPr>
        <w:t>. This will</w:t>
      </w:r>
      <w:r w:rsidRPr="00171C35">
        <w:rPr>
          <w:rFonts w:asciiTheme="minorHAnsi" w:hAnsiTheme="minorHAnsi" w:cstheme="minorHAnsi"/>
          <w:color w:val="000000" w:themeColor="text1"/>
          <w:sz w:val="20"/>
          <w:szCs w:val="20"/>
          <w:lang w:val="en-US"/>
        </w:rPr>
        <w:t xml:space="preserve"> </w:t>
      </w:r>
      <w:r w:rsidRPr="00171C35">
        <w:rPr>
          <w:rFonts w:asciiTheme="minorHAnsi" w:hAnsiTheme="minorHAnsi" w:cstheme="minorHAnsi"/>
          <w:color w:val="000000" w:themeColor="text1"/>
          <w:sz w:val="20"/>
          <w:szCs w:val="20"/>
        </w:rPr>
        <w:t>reduc</w:t>
      </w:r>
      <w:r>
        <w:rPr>
          <w:rFonts w:asciiTheme="minorHAnsi" w:hAnsiTheme="minorHAnsi" w:cstheme="minorHAnsi"/>
          <w:color w:val="000000" w:themeColor="text1"/>
          <w:sz w:val="20"/>
          <w:szCs w:val="20"/>
          <w:lang w:val="en-GB"/>
        </w:rPr>
        <w:t>e</w:t>
      </w:r>
      <w:r w:rsidRPr="00171C35">
        <w:rPr>
          <w:rFonts w:asciiTheme="minorHAnsi" w:hAnsiTheme="minorHAnsi" w:cstheme="minorHAnsi"/>
          <w:color w:val="000000" w:themeColor="text1"/>
          <w:sz w:val="20"/>
          <w:szCs w:val="20"/>
        </w:rPr>
        <w:t xml:space="preserve"> the burden of disease and health care cost that arise due to the use of improper or suboptimal medications. </w:t>
      </w:r>
      <w:r w:rsidRPr="00171C35">
        <w:rPr>
          <w:rFonts w:asciiTheme="minorHAnsi" w:hAnsiTheme="minorHAnsi" w:cstheme="minorHAnsi"/>
          <w:color w:val="000000" w:themeColor="text1"/>
          <w:sz w:val="20"/>
          <w:szCs w:val="20"/>
          <w:lang w:val="en-US"/>
        </w:rPr>
        <w:t>However, p</w:t>
      </w:r>
      <w:r w:rsidRPr="00171C35">
        <w:rPr>
          <w:rFonts w:asciiTheme="minorHAnsi" w:hAnsiTheme="minorHAnsi" w:cstheme="minorHAnsi"/>
          <w:color w:val="000000" w:themeColor="text1"/>
          <w:sz w:val="20"/>
          <w:szCs w:val="20"/>
        </w:rPr>
        <w:t xml:space="preserve">redictors of response to </w:t>
      </w:r>
      <w:r w:rsidRPr="00171C35">
        <w:rPr>
          <w:rFonts w:asciiTheme="minorHAnsi" w:hAnsiTheme="minorHAnsi" w:cstheme="minorHAnsi"/>
          <w:color w:val="000000" w:themeColor="text1"/>
          <w:sz w:val="20"/>
          <w:szCs w:val="20"/>
          <w:lang w:val="en-US"/>
        </w:rPr>
        <w:t>o</w:t>
      </w:r>
      <w:r w:rsidRPr="00171C35">
        <w:rPr>
          <w:rFonts w:asciiTheme="minorHAnsi" w:hAnsiTheme="minorHAnsi" w:cstheme="minorHAnsi"/>
          <w:color w:val="000000" w:themeColor="text1"/>
          <w:sz w:val="20"/>
          <w:szCs w:val="20"/>
        </w:rPr>
        <w:t>malizumab are still limited.</w:t>
      </w:r>
      <w:r w:rsidRPr="00171C35">
        <w:rPr>
          <w:rFonts w:ascii="NimbusRomNo9L" w:hAnsi="NimbusRomNo9L"/>
          <w:color w:val="0000FF"/>
          <w:position w:val="8"/>
          <w:sz w:val="14"/>
          <w:szCs w:val="14"/>
        </w:rPr>
        <w:t>15</w:t>
      </w:r>
      <w:r w:rsidRPr="00171C35">
        <w:rPr>
          <w:rFonts w:ascii="NimbusRomNo9L" w:hAnsi="NimbusRomNo9L"/>
          <w:position w:val="8"/>
          <w:sz w:val="14"/>
          <w:szCs w:val="14"/>
        </w:rPr>
        <w:t>–</w:t>
      </w:r>
      <w:r w:rsidRPr="00171C35">
        <w:rPr>
          <w:rFonts w:ascii="NimbusRomNo9L" w:hAnsi="NimbusRomNo9L"/>
          <w:color w:val="0000FF"/>
          <w:position w:val="8"/>
          <w:sz w:val="14"/>
          <w:szCs w:val="14"/>
        </w:rPr>
        <w:t>17</w:t>
      </w:r>
      <w:r w:rsidRPr="00171C35">
        <w:rPr>
          <w:rFonts w:ascii="NimbusRomNo9L" w:hAnsi="NimbusRomNo9L"/>
          <w:color w:val="0000FF"/>
          <w:position w:val="8"/>
          <w:sz w:val="14"/>
          <w:szCs w:val="14"/>
          <w:lang w:val="en-US"/>
        </w:rPr>
        <w:t xml:space="preserve"> </w:t>
      </w:r>
      <w:r w:rsidRPr="00171C35">
        <w:rPr>
          <w:rFonts w:asciiTheme="minorHAnsi" w:hAnsiTheme="minorHAnsi" w:cstheme="minorHAnsi"/>
          <w:color w:val="000000" w:themeColor="text1"/>
          <w:sz w:val="20"/>
          <w:szCs w:val="20"/>
        </w:rPr>
        <w:t>Therefore, it is of clinical significance to identify reliable</w:t>
      </w:r>
      <w:r w:rsidRPr="008D0061">
        <w:rPr>
          <w:rFonts w:asciiTheme="minorHAnsi" w:hAnsiTheme="minorHAnsi" w:cstheme="minorHAnsi"/>
          <w:color w:val="000000" w:themeColor="text1"/>
          <w:sz w:val="20"/>
          <w:szCs w:val="20"/>
        </w:rPr>
        <w:t xml:space="preserve"> biomarkers as predictors of </w:t>
      </w:r>
      <w:r w:rsidRPr="00AE077E">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response that can match individual moderate-to-severe asthma patients with the most effective medication</w:t>
      </w:r>
      <w:r w:rsidRPr="00647D4F">
        <w:rPr>
          <w:rFonts w:asciiTheme="minorHAnsi" w:hAnsiTheme="minorHAnsi" w:cstheme="minorHAnsi"/>
          <w:color w:val="000000" w:themeColor="text1"/>
          <w:sz w:val="20"/>
          <w:szCs w:val="20"/>
          <w:lang w:val="en-US"/>
        </w:rPr>
        <w:t>.</w:t>
      </w:r>
    </w:p>
    <w:p w14:paraId="5F5EB9E9" w14:textId="77777777" w:rsidR="00E115AE" w:rsidRPr="004B7A5C" w:rsidRDefault="00E115AE" w:rsidP="00E115AE">
      <w:pPr>
        <w:pStyle w:val="NormalWeb"/>
        <w:spacing w:line="276" w:lineRule="auto"/>
        <w:jc w:val="both"/>
        <w:rPr>
          <w:rFonts w:asciiTheme="minorHAnsi" w:hAnsiTheme="minorHAnsi" w:cstheme="minorHAnsi"/>
          <w:color w:val="0000FF"/>
          <w:position w:val="8"/>
          <w:sz w:val="20"/>
          <w:szCs w:val="20"/>
        </w:rPr>
      </w:pPr>
      <w:r w:rsidRPr="003F0CAB">
        <w:rPr>
          <w:rFonts w:asciiTheme="minorHAnsi" w:hAnsiTheme="minorHAnsi" w:cstheme="minorHAnsi"/>
          <w:color w:val="000000" w:themeColor="text1"/>
          <w:sz w:val="20"/>
          <w:szCs w:val="20"/>
          <w:lang w:val="en-US"/>
        </w:rPr>
        <w:t>F</w:t>
      </w:r>
      <w:r w:rsidRPr="003F0CAB">
        <w:rPr>
          <w:rFonts w:asciiTheme="minorHAnsi" w:hAnsiTheme="minorHAnsi" w:cstheme="minorHAnsi"/>
          <w:color w:val="000000" w:themeColor="text1"/>
          <w:sz w:val="20"/>
          <w:szCs w:val="20"/>
        </w:rPr>
        <w:t>inding</w:t>
      </w:r>
      <w:r w:rsidRPr="003F0CAB">
        <w:rPr>
          <w:rFonts w:asciiTheme="minorHAnsi" w:hAnsiTheme="minorHAnsi" w:cstheme="minorHAnsi"/>
          <w:color w:val="000000" w:themeColor="text1"/>
          <w:sz w:val="20"/>
          <w:szCs w:val="20"/>
          <w:lang w:val="en-US"/>
        </w:rPr>
        <w:t xml:space="preserve"> accurate biomarkers for omalizumab response is difficult as these biomarker studies are diverse and complex.</w:t>
      </w:r>
      <w:r w:rsidRPr="003F0CAB">
        <w:rPr>
          <w:rFonts w:asciiTheme="minorHAnsi" w:hAnsiTheme="minorHAnsi" w:cstheme="minorHAnsi"/>
          <w:color w:val="000000" w:themeColor="text1"/>
          <w:sz w:val="20"/>
          <w:szCs w:val="20"/>
        </w:rPr>
        <w:t xml:space="preserve"> Various studies have explored </w:t>
      </w:r>
      <w:r w:rsidRPr="003F0CAB">
        <w:rPr>
          <w:rFonts w:asciiTheme="minorHAnsi" w:hAnsiTheme="minorHAnsi" w:cstheme="minorHAnsi"/>
          <w:color w:val="000000" w:themeColor="text1"/>
          <w:sz w:val="20"/>
          <w:szCs w:val="20"/>
          <w:lang w:val="en-US"/>
        </w:rPr>
        <w:t xml:space="preserve">potential </w:t>
      </w:r>
      <w:r w:rsidRPr="003F0CAB">
        <w:rPr>
          <w:rFonts w:asciiTheme="minorHAnsi" w:hAnsiTheme="minorHAnsi" w:cstheme="minorHAnsi"/>
          <w:color w:val="000000" w:themeColor="text1"/>
          <w:sz w:val="20"/>
          <w:szCs w:val="20"/>
        </w:rPr>
        <w:t>biomarkers</w:t>
      </w:r>
      <w:r w:rsidRPr="003F0CAB">
        <w:rPr>
          <w:rFonts w:asciiTheme="minorHAnsi" w:hAnsiTheme="minorHAnsi" w:cstheme="minorHAnsi"/>
          <w:color w:val="000000" w:themeColor="text1"/>
          <w:sz w:val="20"/>
          <w:szCs w:val="20"/>
          <w:lang w:val="en-US"/>
        </w:rPr>
        <w:t xml:space="preserve"> to predict omalizumab responsiveness </w:t>
      </w:r>
      <w:r w:rsidRPr="003F0CAB">
        <w:rPr>
          <w:rFonts w:asciiTheme="minorHAnsi" w:hAnsiTheme="minorHAnsi" w:cstheme="minorHAnsi"/>
          <w:color w:val="000000" w:themeColor="text1"/>
          <w:sz w:val="20"/>
          <w:szCs w:val="20"/>
        </w:rPr>
        <w:t>such as genes</w:t>
      </w:r>
      <w:r w:rsidRPr="004B7A5C">
        <w:rPr>
          <w:rFonts w:asciiTheme="minorHAnsi" w:hAnsiTheme="minorHAnsi" w:cstheme="minorHAnsi"/>
          <w:color w:val="0000FF"/>
          <w:position w:val="8"/>
          <w:sz w:val="20"/>
          <w:szCs w:val="20"/>
        </w:rPr>
        <w:t xml:space="preserve"> </w:t>
      </w:r>
      <w:r w:rsidRPr="003F0CAB">
        <w:rPr>
          <w:rFonts w:ascii="NimbusRomNo9L" w:hAnsi="NimbusRomNo9L"/>
          <w:color w:val="0000FF"/>
          <w:position w:val="8"/>
          <w:sz w:val="14"/>
          <w:szCs w:val="14"/>
        </w:rPr>
        <w:t>18</w:t>
      </w:r>
      <w:r w:rsidRPr="004B7A5C">
        <w:rPr>
          <w:rFonts w:asciiTheme="minorHAnsi" w:hAnsiTheme="minorHAnsi" w:cstheme="minorHAnsi"/>
          <w:color w:val="0000FF"/>
          <w:position w:val="8"/>
          <w:sz w:val="20"/>
          <w:szCs w:val="20"/>
        </w:rPr>
        <w:t xml:space="preserve"> </w:t>
      </w:r>
      <w:r w:rsidRPr="004B7A5C">
        <w:rPr>
          <w:rFonts w:asciiTheme="minorHAnsi" w:hAnsiTheme="minorHAnsi" w:cstheme="minorHAnsi"/>
          <w:color w:val="000000" w:themeColor="text1"/>
          <w:position w:val="8"/>
          <w:sz w:val="20"/>
          <w:szCs w:val="20"/>
        </w:rPr>
        <w:t xml:space="preserve"> </w:t>
      </w:r>
      <w:r w:rsidRPr="003F0CAB">
        <w:rPr>
          <w:rFonts w:asciiTheme="minorHAnsi" w:hAnsiTheme="minorHAnsi" w:cstheme="minorHAnsi"/>
          <w:color w:val="000000" w:themeColor="text1"/>
          <w:sz w:val="20"/>
          <w:szCs w:val="20"/>
        </w:rPr>
        <w:t>or clinical measurements (e.g., total serum IgE, FEV1)</w:t>
      </w:r>
      <w:r w:rsidRPr="003F0CAB">
        <w:rPr>
          <w:rFonts w:asciiTheme="minorHAnsi" w:hAnsiTheme="minorHAnsi" w:cstheme="minorHAnsi"/>
          <w:color w:val="000000" w:themeColor="text1"/>
          <w:sz w:val="20"/>
          <w:szCs w:val="20"/>
          <w:lang w:val="en-US"/>
        </w:rPr>
        <w:t>.</w:t>
      </w:r>
      <w:r w:rsidRPr="003F0CAB">
        <w:rPr>
          <w:rFonts w:ascii="NimbusRomNo9L" w:hAnsi="NimbusRomNo9L"/>
          <w:color w:val="0000FF"/>
          <w:position w:val="8"/>
          <w:sz w:val="14"/>
          <w:szCs w:val="14"/>
        </w:rPr>
        <w:t>19</w:t>
      </w:r>
      <w:r w:rsidRPr="004B7A5C">
        <w:rPr>
          <w:rFonts w:ascii="NimbusRomNo9L" w:hAnsi="NimbusRomNo9L"/>
          <w:color w:val="0000FF"/>
          <w:position w:val="8"/>
          <w:sz w:val="14"/>
          <w:szCs w:val="14"/>
        </w:rPr>
        <w:t>–</w:t>
      </w:r>
      <w:r w:rsidRPr="003F0CAB">
        <w:rPr>
          <w:rFonts w:ascii="NimbusRomNo9L" w:hAnsi="NimbusRomNo9L"/>
          <w:color w:val="0000FF"/>
          <w:position w:val="8"/>
          <w:sz w:val="14"/>
          <w:szCs w:val="14"/>
        </w:rPr>
        <w:t>21</w:t>
      </w:r>
      <w:r w:rsidRPr="004B7A5C">
        <w:rPr>
          <w:rFonts w:asciiTheme="minorHAnsi" w:hAnsiTheme="minorHAnsi" w:cstheme="minorHAnsi"/>
          <w:color w:val="0000FF"/>
          <w:position w:val="8"/>
          <w:sz w:val="20"/>
          <w:szCs w:val="20"/>
        </w:rPr>
        <w:t xml:space="preserve"> </w:t>
      </w:r>
      <w:r w:rsidRPr="004B7A5C">
        <w:rPr>
          <w:rFonts w:asciiTheme="minorHAnsi" w:hAnsiTheme="minorHAnsi" w:cstheme="minorHAnsi"/>
          <w:color w:val="0000FF"/>
          <w:position w:val="8"/>
          <w:sz w:val="20"/>
          <w:szCs w:val="20"/>
          <w:lang w:val="en-US"/>
        </w:rPr>
        <w:t xml:space="preserve"> </w:t>
      </w:r>
      <w:r w:rsidRPr="003F0CAB">
        <w:rPr>
          <w:rFonts w:asciiTheme="minorHAnsi" w:hAnsiTheme="minorHAnsi" w:cstheme="minorHAnsi"/>
          <w:color w:val="000000" w:themeColor="text1"/>
          <w:sz w:val="20"/>
          <w:szCs w:val="20"/>
          <w:lang w:val="en-US"/>
        </w:rPr>
        <w:t xml:space="preserve">But the available biomarkers are limited in number and accuracy. Consequently, there is no consensus on the best set of biomarkers of omalizumab therapy for those who do benefit from the drug. </w:t>
      </w:r>
    </w:p>
    <w:p w14:paraId="500EF7FC" w14:textId="77777777" w:rsidR="00E115AE" w:rsidRPr="004B7A5C" w:rsidRDefault="00E115AE" w:rsidP="00E115AE">
      <w:pPr>
        <w:pStyle w:val="NormalWeb"/>
        <w:spacing w:line="276" w:lineRule="auto"/>
        <w:jc w:val="both"/>
        <w:rPr>
          <w:rFonts w:ascii="NimbusRomNo9L" w:hAnsi="NimbusRomNo9L"/>
          <w:color w:val="0000FF"/>
          <w:position w:val="8"/>
          <w:sz w:val="14"/>
          <w:szCs w:val="14"/>
        </w:rPr>
      </w:pPr>
      <w:r w:rsidRPr="008D0061">
        <w:rPr>
          <w:rFonts w:asciiTheme="minorHAnsi" w:hAnsiTheme="minorHAnsi" w:cstheme="minorHAnsi"/>
          <w:color w:val="000000" w:themeColor="text1"/>
          <w:sz w:val="20"/>
          <w:szCs w:val="20"/>
        </w:rPr>
        <w:t xml:space="preserve">Machine learning (ML), a branch of artificial intelligence, provides a set of techniques that can potentially deal with complex omics data to find </w:t>
      </w:r>
      <w:r w:rsidRPr="00AE077E">
        <w:rPr>
          <w:rFonts w:asciiTheme="minorHAnsi" w:hAnsiTheme="minorHAnsi" w:cstheme="minorHAnsi"/>
          <w:color w:val="000000" w:themeColor="text1"/>
          <w:sz w:val="20"/>
          <w:szCs w:val="20"/>
          <w:lang w:val="en-US"/>
        </w:rPr>
        <w:t>the right</w:t>
      </w:r>
      <w:r w:rsidRPr="008D0061">
        <w:rPr>
          <w:rFonts w:asciiTheme="minorHAnsi" w:hAnsiTheme="minorHAnsi" w:cstheme="minorHAnsi"/>
          <w:color w:val="000000" w:themeColor="text1"/>
          <w:sz w:val="20"/>
          <w:szCs w:val="20"/>
        </w:rPr>
        <w:t xml:space="preserve"> biomarkers. Typically, omics datasets contain thousands of features (such as genetic variations, mRNA expression, miRNAs expression or metabolites concentrations) in a relative low number of samples, making it difficult to analyse using standard univariate techniques.</w:t>
      </w:r>
      <w:r>
        <w:rPr>
          <w:rFonts w:ascii="NimbusRomNo9L" w:hAnsi="NimbusRomNo9L"/>
          <w:color w:val="0000FF"/>
          <w:position w:val="8"/>
          <w:sz w:val="14"/>
          <w:szCs w:val="14"/>
        </w:rPr>
        <w:t>22</w:t>
      </w:r>
      <w:r>
        <w:rPr>
          <w:rFonts w:ascii="NimbusRomNo9L" w:hAnsi="NimbusRomNo9L"/>
          <w:position w:val="8"/>
          <w:sz w:val="14"/>
          <w:szCs w:val="14"/>
        </w:rPr>
        <w:t xml:space="preserve">, </w:t>
      </w:r>
      <w:r>
        <w:rPr>
          <w:rFonts w:ascii="NimbusRomNo9L" w:hAnsi="NimbusRomNo9L"/>
          <w:color w:val="0000FF"/>
          <w:position w:val="8"/>
          <w:sz w:val="14"/>
          <w:szCs w:val="14"/>
        </w:rPr>
        <w:t xml:space="preserve">23 </w:t>
      </w:r>
    </w:p>
    <w:p w14:paraId="694C5E4E" w14:textId="77777777" w:rsidR="00E115AE" w:rsidRPr="004B7A5C" w:rsidRDefault="00E115AE" w:rsidP="00E115AE">
      <w:pPr>
        <w:pStyle w:val="NormalWeb"/>
        <w:spacing w:line="276" w:lineRule="auto"/>
        <w:jc w:val="both"/>
      </w:pPr>
      <w:r>
        <w:rPr>
          <w:rFonts w:asciiTheme="minorHAnsi" w:hAnsiTheme="minorHAnsi" w:cstheme="minorHAnsi"/>
          <w:color w:val="000000" w:themeColor="text1"/>
          <w:sz w:val="20"/>
          <w:szCs w:val="20"/>
          <w:lang w:val="en-GB"/>
        </w:rPr>
        <w:t>U</w:t>
      </w:r>
      <w:r w:rsidRPr="008D0061">
        <w:rPr>
          <w:rFonts w:asciiTheme="minorHAnsi" w:hAnsiTheme="minorHAnsi" w:cstheme="minorHAnsi"/>
          <w:color w:val="000000" w:themeColor="text1"/>
          <w:sz w:val="20"/>
          <w:szCs w:val="20"/>
        </w:rPr>
        <w:t xml:space="preserve">sing </w:t>
      </w:r>
      <w:r>
        <w:rPr>
          <w:rFonts w:asciiTheme="minorHAnsi" w:hAnsiTheme="minorHAnsi" w:cstheme="minorHAnsi"/>
          <w:color w:val="000000" w:themeColor="text1"/>
          <w:sz w:val="20"/>
          <w:szCs w:val="20"/>
          <w:lang w:val="en-US"/>
        </w:rPr>
        <w:t>ML</w:t>
      </w:r>
      <w:r w:rsidRPr="00823559">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gene cluster analysis</w:t>
      </w:r>
      <w:r>
        <w:rPr>
          <w:rFonts w:asciiTheme="minorHAnsi" w:hAnsiTheme="minorHAnsi" w:cstheme="minorHAnsi"/>
          <w:color w:val="000000" w:themeColor="text1"/>
          <w:sz w:val="20"/>
          <w:szCs w:val="20"/>
          <w:lang w:val="en-GB"/>
        </w:rPr>
        <w:t>,</w:t>
      </w:r>
      <w:r w:rsidRPr="008D0061">
        <w:rPr>
          <w:rFonts w:asciiTheme="minorHAnsi" w:hAnsiTheme="minorHAnsi" w:cstheme="minorHAnsi"/>
          <w:color w:val="000000" w:themeColor="text1"/>
          <w:sz w:val="20"/>
          <w:szCs w:val="20"/>
        </w:rPr>
        <w:t xml:space="preserve"> Upchurch et al. (2020)</w:t>
      </w:r>
      <w:r w:rsidRPr="004B7A5C">
        <w:rPr>
          <w:rFonts w:ascii="NimbusRomNo9L" w:hAnsi="NimbusRomNo9L"/>
          <w:color w:val="0000FF"/>
          <w:position w:val="8"/>
          <w:sz w:val="14"/>
          <w:szCs w:val="14"/>
        </w:rPr>
        <w:t xml:space="preserve">6 </w:t>
      </w:r>
      <w:r w:rsidRPr="008D0061">
        <w:rPr>
          <w:rFonts w:asciiTheme="minorHAnsi" w:hAnsiTheme="minorHAnsi" w:cstheme="minorHAnsi"/>
          <w:color w:val="000000" w:themeColor="text1"/>
          <w:sz w:val="20"/>
          <w:szCs w:val="20"/>
        </w:rPr>
        <w:t xml:space="preserve">identified transcriptional differences between </w:t>
      </w:r>
      <w:r w:rsidRPr="001C2234">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responders and non-responders. The study showed 3867 genes which were differentially expressed between healthy controls, responders, and non-responders. </w:t>
      </w:r>
      <w:r w:rsidRPr="008D0061">
        <w:rPr>
          <w:rFonts w:asciiTheme="minorHAnsi" w:hAnsiTheme="minorHAnsi" w:cstheme="minorHAnsi"/>
          <w:color w:val="000000" w:themeColor="text1"/>
          <w:sz w:val="20"/>
          <w:szCs w:val="20"/>
          <w:lang w:val="en-US"/>
        </w:rPr>
        <w:t>However, t</w:t>
      </w:r>
      <w:r w:rsidRPr="008D0061">
        <w:rPr>
          <w:rFonts w:asciiTheme="minorHAnsi" w:hAnsiTheme="minorHAnsi" w:cstheme="minorHAnsi"/>
          <w:color w:val="000000" w:themeColor="text1"/>
          <w:sz w:val="20"/>
          <w:szCs w:val="20"/>
        </w:rPr>
        <w:t xml:space="preserve">his set of response-predictive genes </w:t>
      </w:r>
      <w:proofErr w:type="spellStart"/>
      <w:r w:rsidRPr="008D0061">
        <w:rPr>
          <w:rFonts w:asciiTheme="minorHAnsi" w:hAnsiTheme="minorHAnsi" w:cstheme="minorHAnsi"/>
          <w:color w:val="000000" w:themeColor="text1"/>
          <w:sz w:val="20"/>
          <w:szCs w:val="20"/>
          <w:lang w:val="en-US"/>
        </w:rPr>
        <w:t>i</w:t>
      </w:r>
      <w:proofErr w:type="spellEnd"/>
      <w:r w:rsidRPr="008D0061">
        <w:rPr>
          <w:rFonts w:asciiTheme="minorHAnsi" w:hAnsiTheme="minorHAnsi" w:cstheme="minorHAnsi"/>
          <w:color w:val="000000" w:themeColor="text1"/>
          <w:sz w:val="20"/>
          <w:szCs w:val="20"/>
        </w:rPr>
        <w:t xml:space="preserve">s too large to </w:t>
      </w:r>
      <w:r w:rsidRPr="008D0061">
        <w:rPr>
          <w:rFonts w:asciiTheme="minorHAnsi" w:hAnsiTheme="minorHAnsi" w:cstheme="minorHAnsi"/>
          <w:color w:val="000000" w:themeColor="text1"/>
          <w:sz w:val="20"/>
          <w:szCs w:val="20"/>
          <w:lang w:val="en-US"/>
        </w:rPr>
        <w:t xml:space="preserve">be effectively </w:t>
      </w:r>
      <w:r w:rsidRPr="008D0061">
        <w:rPr>
          <w:rFonts w:asciiTheme="minorHAnsi" w:hAnsiTheme="minorHAnsi" w:cstheme="minorHAnsi"/>
          <w:color w:val="000000" w:themeColor="text1"/>
          <w:sz w:val="20"/>
          <w:szCs w:val="20"/>
        </w:rPr>
        <w:t>use</w:t>
      </w:r>
      <w:r w:rsidRPr="008D0061">
        <w:rPr>
          <w:rFonts w:asciiTheme="minorHAnsi" w:hAnsiTheme="minorHAnsi" w:cstheme="minorHAnsi"/>
          <w:color w:val="000000" w:themeColor="text1"/>
          <w:sz w:val="20"/>
          <w:szCs w:val="20"/>
          <w:lang w:val="en-US"/>
        </w:rPr>
        <w:t>d</w:t>
      </w:r>
      <w:r w:rsidRPr="008D0061">
        <w:rPr>
          <w:rFonts w:asciiTheme="minorHAnsi" w:hAnsiTheme="minorHAnsi" w:cstheme="minorHAnsi"/>
          <w:color w:val="000000" w:themeColor="text1"/>
          <w:sz w:val="20"/>
          <w:szCs w:val="20"/>
        </w:rPr>
        <w:t xml:space="preserve"> in a clinical setting. With </w:t>
      </w:r>
      <w:r w:rsidRPr="008D0061">
        <w:rPr>
          <w:rFonts w:asciiTheme="minorHAnsi" w:hAnsiTheme="minorHAnsi" w:cstheme="minorHAnsi"/>
          <w:color w:val="000000" w:themeColor="text1"/>
          <w:sz w:val="20"/>
          <w:szCs w:val="20"/>
          <w:lang w:val="en-US"/>
        </w:rPr>
        <w:t>Recursive Ensemble Feature Selection (</w:t>
      </w:r>
      <w:r w:rsidRPr="008D0061">
        <w:rPr>
          <w:rFonts w:asciiTheme="minorHAnsi" w:hAnsiTheme="minorHAnsi" w:cstheme="minorHAnsi"/>
          <w:color w:val="000000" w:themeColor="text1"/>
          <w:sz w:val="20"/>
          <w:szCs w:val="20"/>
        </w:rPr>
        <w:t>REFS</w:t>
      </w:r>
      <w:r w:rsidRPr="008D0061">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 </w:t>
      </w:r>
      <w:r w:rsidRPr="004B7A5C">
        <w:rPr>
          <w:rFonts w:ascii="NimbusRomNo9L" w:hAnsi="NimbusRomNo9L"/>
          <w:color w:val="0000FF"/>
          <w:position w:val="8"/>
          <w:sz w:val="14"/>
          <w:szCs w:val="14"/>
        </w:rPr>
        <w:t xml:space="preserve">22 </w:t>
      </w:r>
      <w:r w:rsidRPr="004B7A5C">
        <w:rPr>
          <w:rFonts w:ascii="NimbusRomNo9L" w:hAnsi="NimbusRomNo9L"/>
          <w:color w:val="0000FF"/>
          <w:position w:val="8"/>
          <w:sz w:val="14"/>
          <w:szCs w:val="14"/>
          <w:lang w:val="en-US"/>
        </w:rPr>
        <w:t xml:space="preserve"> </w:t>
      </w:r>
      <w:r w:rsidRPr="008D0061">
        <w:rPr>
          <w:rFonts w:asciiTheme="minorHAnsi" w:hAnsiTheme="minorHAnsi" w:cstheme="minorHAnsi"/>
          <w:color w:val="000000" w:themeColor="text1"/>
          <w:sz w:val="20"/>
          <w:szCs w:val="20"/>
        </w:rPr>
        <w:t xml:space="preserve">a more accurate and robust gene signature can be found over </w:t>
      </w:r>
      <w:r w:rsidRPr="001C2234">
        <w:rPr>
          <w:rFonts w:asciiTheme="minorHAnsi" w:hAnsiTheme="minorHAnsi" w:cstheme="minorHAnsi"/>
          <w:color w:val="000000" w:themeColor="text1"/>
          <w:sz w:val="20"/>
          <w:szCs w:val="20"/>
          <w:lang w:val="en-US"/>
        </w:rPr>
        <w:t xml:space="preserve">the </w:t>
      </w:r>
      <w:r w:rsidRPr="008D0061">
        <w:rPr>
          <w:rFonts w:asciiTheme="minorHAnsi" w:hAnsiTheme="minorHAnsi" w:cstheme="minorHAnsi"/>
          <w:color w:val="000000" w:themeColor="text1"/>
          <w:sz w:val="20"/>
          <w:szCs w:val="20"/>
        </w:rPr>
        <w:t>gene cluster analysis</w:t>
      </w:r>
      <w:r w:rsidRPr="00823559">
        <w:rPr>
          <w:rFonts w:asciiTheme="minorHAnsi" w:hAnsiTheme="minorHAnsi" w:cstheme="minorHAnsi"/>
          <w:color w:val="000000" w:themeColor="text1"/>
          <w:sz w:val="20"/>
          <w:szCs w:val="20"/>
          <w:lang w:val="en-US"/>
        </w:rPr>
        <w:t xml:space="preserve"> method</w:t>
      </w:r>
      <w:r>
        <w:rPr>
          <w:rFonts w:asciiTheme="minorHAnsi" w:hAnsiTheme="minorHAnsi" w:cstheme="minorHAnsi"/>
          <w:color w:val="000000" w:themeColor="text1"/>
          <w:sz w:val="20"/>
          <w:szCs w:val="20"/>
          <w:lang w:val="en-US"/>
        </w:rPr>
        <w:t xml:space="preserve"> that was used by Upchurch</w:t>
      </w:r>
      <w:r w:rsidRPr="008D0061">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position w:val="8"/>
          <w:sz w:val="20"/>
          <w:szCs w:val="20"/>
        </w:rPr>
        <w:t xml:space="preserve"> </w:t>
      </w:r>
      <w:r w:rsidRPr="008D0061">
        <w:rPr>
          <w:rFonts w:asciiTheme="minorHAnsi" w:hAnsiTheme="minorHAnsi" w:cstheme="minorHAnsi"/>
          <w:color w:val="000000" w:themeColor="text1"/>
          <w:sz w:val="20"/>
          <w:szCs w:val="20"/>
        </w:rPr>
        <w:t>Feature selection (REFS) method shows unbiased gene interactions in contrast to clustering of over/under expressed genes dependent on annotated pathway functions or a single algorithm</w:t>
      </w:r>
      <w:r w:rsidRPr="008D0061">
        <w:rPr>
          <w:rFonts w:asciiTheme="minorHAnsi" w:hAnsiTheme="minorHAnsi" w:cstheme="minorHAnsi"/>
          <w:color w:val="000000" w:themeColor="text1"/>
          <w:sz w:val="20"/>
          <w:szCs w:val="20"/>
          <w:lang w:val="en-US"/>
        </w:rPr>
        <w:t>.</w:t>
      </w:r>
      <w:r w:rsidRPr="004B7A5C">
        <w:rPr>
          <w:rFonts w:ascii="NimbusRomNo9L" w:hAnsi="NimbusRomNo9L"/>
          <w:color w:val="0000FF"/>
          <w:position w:val="8"/>
          <w:sz w:val="14"/>
          <w:szCs w:val="14"/>
        </w:rPr>
        <w:t>24,25</w:t>
      </w:r>
      <w:r w:rsidRPr="004B7A5C">
        <w:rPr>
          <w:rFonts w:ascii="NimbusRomNo9L" w:hAnsi="NimbusRomNo9L"/>
          <w:color w:val="0000FF"/>
          <w:position w:val="8"/>
          <w:sz w:val="14"/>
          <w:szCs w:val="14"/>
          <w:lang w:val="en-US"/>
        </w:rPr>
        <w:t xml:space="preserve"> </w:t>
      </w:r>
      <w:r w:rsidRPr="004B7A5C">
        <w:rPr>
          <w:rFonts w:asciiTheme="minorHAnsi" w:hAnsiTheme="minorHAnsi" w:cstheme="minorHAnsi"/>
          <w:color w:val="000000" w:themeColor="text1"/>
          <w:sz w:val="20"/>
          <w:szCs w:val="20"/>
        </w:rPr>
        <w:t>REFS</w:t>
      </w:r>
      <w:r w:rsidRPr="008D0061">
        <w:rPr>
          <w:rFonts w:asciiTheme="minorHAnsi" w:hAnsiTheme="minorHAnsi" w:cstheme="minorHAnsi"/>
          <w:color w:val="000000" w:themeColor="text1"/>
          <w:sz w:val="20"/>
          <w:szCs w:val="20"/>
        </w:rPr>
        <w:t xml:space="preserve"> allow</w:t>
      </w:r>
      <w:r w:rsidRPr="001C2234">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xml:space="preserve"> identification of compact gene signatures. Logic explained networks (LEN), an advanced computational algorithm, gives in contrast to other algorithms</w:t>
      </w:r>
      <w:r w:rsidRPr="004B7A5C">
        <w:rPr>
          <w:rFonts w:asciiTheme="minorHAnsi" w:hAnsiTheme="minorHAnsi" w:cstheme="minorHAnsi"/>
          <w:color w:val="000000" w:themeColor="text1"/>
          <w:sz w:val="20"/>
          <w:szCs w:val="20"/>
          <w:lang w:val="en-US"/>
        </w:rPr>
        <w:t xml:space="preserve"> </w:t>
      </w:r>
      <w:r w:rsidRPr="004B7A5C">
        <w:rPr>
          <w:rFonts w:ascii="NimbusRomNo9L" w:hAnsi="NimbusRomNo9L"/>
          <w:color w:val="0000FF"/>
          <w:position w:val="8"/>
          <w:sz w:val="14"/>
          <w:szCs w:val="14"/>
        </w:rPr>
        <w:t xml:space="preserve">26 </w:t>
      </w:r>
      <w:r w:rsidRPr="008D0061">
        <w:rPr>
          <w:rFonts w:asciiTheme="minorHAnsi" w:hAnsiTheme="minorHAnsi" w:cstheme="minorHAnsi"/>
          <w:color w:val="000000" w:themeColor="text1"/>
          <w:sz w:val="20"/>
          <w:szCs w:val="20"/>
        </w:rPr>
        <w:t xml:space="preserve">an interpretable result by providing an explanation for the possible relationships between the features. </w:t>
      </w:r>
      <w:r w:rsidRPr="008D0061">
        <w:rPr>
          <w:rFonts w:asciiTheme="minorHAnsi" w:hAnsiTheme="minorHAnsi" w:cstheme="minorHAnsi"/>
          <w:color w:val="000000" w:themeColor="text1"/>
          <w:sz w:val="20"/>
          <w:szCs w:val="20"/>
          <w:lang w:val="en-US"/>
        </w:rPr>
        <w:t xml:space="preserve">It simplifies how to read mRNA expression as a set of logical rules </w:t>
      </w:r>
      <w:r w:rsidRPr="008D0061">
        <w:rPr>
          <w:rFonts w:asciiTheme="minorHAnsi" w:hAnsiTheme="minorHAnsi" w:cstheme="minorHAnsi"/>
          <w:color w:val="000000" w:themeColor="text1"/>
          <w:sz w:val="20"/>
          <w:szCs w:val="20"/>
          <w:lang w:val="en-US"/>
        </w:rPr>
        <w:lastRenderedPageBreak/>
        <w:t xml:space="preserve">which may serve to take clinical action/decision. Measuring mRNA expression in patients’ whole blood could give a direction for </w:t>
      </w:r>
      <w:r>
        <w:rPr>
          <w:rFonts w:asciiTheme="minorHAnsi" w:hAnsiTheme="minorHAnsi" w:cstheme="minorHAnsi"/>
          <w:color w:val="000000" w:themeColor="text1"/>
          <w:sz w:val="20"/>
          <w:szCs w:val="20"/>
          <w:lang w:val="en-US"/>
        </w:rPr>
        <w:t>omalizumab</w:t>
      </w:r>
      <w:r w:rsidRPr="008D0061">
        <w:rPr>
          <w:rFonts w:asciiTheme="minorHAnsi" w:hAnsiTheme="minorHAnsi" w:cstheme="minorHAnsi"/>
          <w:color w:val="000000" w:themeColor="text1"/>
          <w:sz w:val="20"/>
          <w:szCs w:val="20"/>
          <w:lang w:val="en-US"/>
        </w:rPr>
        <w:t xml:space="preserve"> therapy responsiveness based on LEN rules.</w:t>
      </w:r>
      <w:r>
        <w:rPr>
          <w:rFonts w:asciiTheme="minorHAnsi" w:hAnsiTheme="minorHAnsi" w:cstheme="minorHAnsi"/>
          <w:color w:val="000000" w:themeColor="text1"/>
          <w:sz w:val="20"/>
          <w:szCs w:val="20"/>
          <w:lang w:val="en-US"/>
        </w:rPr>
        <w:t xml:space="preserve"> </w:t>
      </w:r>
    </w:p>
    <w:p w14:paraId="31CAB56C" w14:textId="77777777" w:rsidR="00E115AE" w:rsidRPr="00171C35" w:rsidRDefault="00E115AE" w:rsidP="00E115AE">
      <w:pPr>
        <w:pStyle w:val="NormalWeb"/>
        <w:spacing w:line="276" w:lineRule="auto"/>
        <w:jc w:val="both"/>
        <w:rPr>
          <w:rFonts w:ascii="NimbusRomNo9L" w:hAnsi="NimbusRomNo9L"/>
          <w:color w:val="0000FF"/>
          <w:position w:val="8"/>
          <w:sz w:val="14"/>
          <w:szCs w:val="14"/>
        </w:rPr>
      </w:pPr>
      <w:r w:rsidRPr="008D0061">
        <w:rPr>
          <w:rFonts w:asciiTheme="minorHAnsi" w:hAnsiTheme="minorHAnsi" w:cstheme="minorHAnsi"/>
          <w:color w:val="000000" w:themeColor="text1"/>
          <w:sz w:val="20"/>
          <w:szCs w:val="20"/>
        </w:rPr>
        <w:t xml:space="preserve">In this </w:t>
      </w:r>
      <w:r w:rsidRPr="001C2234">
        <w:rPr>
          <w:rFonts w:asciiTheme="minorHAnsi" w:hAnsiTheme="minorHAnsi" w:cstheme="minorHAnsi"/>
          <w:color w:val="000000" w:themeColor="text1"/>
          <w:sz w:val="20"/>
          <w:szCs w:val="20"/>
          <w:lang w:val="en-US"/>
        </w:rPr>
        <w:t>study</w:t>
      </w:r>
      <w:r w:rsidRPr="008D0061">
        <w:rPr>
          <w:rFonts w:asciiTheme="minorHAnsi" w:hAnsiTheme="minorHAnsi" w:cstheme="minorHAnsi"/>
          <w:color w:val="000000" w:themeColor="text1"/>
          <w:sz w:val="20"/>
          <w:szCs w:val="20"/>
        </w:rPr>
        <w:t xml:space="preserve">, we use </w:t>
      </w:r>
      <w:r>
        <w:rPr>
          <w:rFonts w:asciiTheme="minorHAnsi" w:hAnsiTheme="minorHAnsi" w:cstheme="minorHAnsi"/>
          <w:color w:val="000000" w:themeColor="text1"/>
          <w:sz w:val="20"/>
          <w:szCs w:val="20"/>
          <w:lang w:val="en-GB"/>
        </w:rPr>
        <w:t xml:space="preserve">two </w:t>
      </w:r>
      <w:r w:rsidRPr="008D0061">
        <w:rPr>
          <w:rFonts w:asciiTheme="minorHAnsi" w:hAnsiTheme="minorHAnsi" w:cstheme="minorHAnsi"/>
          <w:color w:val="000000" w:themeColor="text1"/>
          <w:sz w:val="20"/>
          <w:szCs w:val="20"/>
        </w:rPr>
        <w:t>ML techniques</w:t>
      </w:r>
      <w:r>
        <w:rPr>
          <w:rFonts w:asciiTheme="minorHAnsi" w:hAnsiTheme="minorHAnsi" w:cstheme="minorHAnsi"/>
          <w:color w:val="000000" w:themeColor="text1"/>
          <w:sz w:val="20"/>
          <w:szCs w:val="20"/>
          <w:lang w:val="en-GB"/>
        </w:rPr>
        <w:t>, REFS and LEN,</w:t>
      </w:r>
      <w:r w:rsidRPr="008D0061">
        <w:rPr>
          <w:rFonts w:asciiTheme="minorHAnsi" w:hAnsiTheme="minorHAnsi" w:cstheme="minorHAnsi"/>
          <w:color w:val="000000" w:themeColor="text1"/>
          <w:sz w:val="20"/>
          <w:szCs w:val="20"/>
        </w:rPr>
        <w:t xml:space="preserve"> to reduce the number of features to a more compact size which is effective for use in </w:t>
      </w:r>
      <w:r w:rsidRPr="00A62069">
        <w:rPr>
          <w:rFonts w:asciiTheme="minorHAnsi" w:hAnsiTheme="minorHAnsi" w:cstheme="minorHAnsi"/>
          <w:color w:val="000000" w:themeColor="text1"/>
          <w:sz w:val="20"/>
          <w:szCs w:val="20"/>
          <w:lang w:val="en-US"/>
        </w:rPr>
        <w:t xml:space="preserve"> a </w:t>
      </w:r>
      <w:r w:rsidRPr="008D0061">
        <w:rPr>
          <w:rFonts w:asciiTheme="minorHAnsi" w:hAnsiTheme="minorHAnsi" w:cstheme="minorHAnsi"/>
          <w:color w:val="000000" w:themeColor="text1"/>
          <w:sz w:val="20"/>
          <w:szCs w:val="20"/>
        </w:rPr>
        <w:t>clinical setting.</w:t>
      </w:r>
      <w:r>
        <w:rPr>
          <w:rFonts w:ascii="NimbusRomNo9L" w:hAnsi="NimbusRomNo9L"/>
          <w:color w:val="0000FF"/>
          <w:position w:val="8"/>
          <w:sz w:val="14"/>
          <w:szCs w:val="14"/>
        </w:rPr>
        <w:t>24</w:t>
      </w:r>
      <w:r>
        <w:rPr>
          <w:rFonts w:ascii="NimbusRomNo9L" w:hAnsi="NimbusRomNo9L"/>
          <w:position w:val="8"/>
          <w:sz w:val="14"/>
          <w:szCs w:val="14"/>
        </w:rPr>
        <w:t xml:space="preserve">, </w:t>
      </w:r>
      <w:r>
        <w:rPr>
          <w:rFonts w:ascii="NimbusRomNo9L" w:hAnsi="NimbusRomNo9L"/>
          <w:color w:val="0000FF"/>
          <w:position w:val="8"/>
          <w:sz w:val="14"/>
          <w:szCs w:val="14"/>
        </w:rPr>
        <w:t xml:space="preserve">25 </w:t>
      </w:r>
    </w:p>
    <w:p w14:paraId="0BDE0D8E" w14:textId="00157538" w:rsidR="00E115AE" w:rsidRPr="00421FDC" w:rsidRDefault="00E115AE" w:rsidP="00421FDC">
      <w:pPr>
        <w:pStyle w:val="NormalWeb"/>
        <w:spacing w:line="276" w:lineRule="auto"/>
        <w:jc w:val="both"/>
        <w:rPr>
          <w:rFonts w:ascii="NimbusRomNo9L" w:hAnsi="NimbusRomNo9L"/>
          <w:color w:val="0000FF"/>
          <w:position w:val="8"/>
          <w:sz w:val="14"/>
          <w:szCs w:val="14"/>
          <w:lang w:val="en-US"/>
        </w:rPr>
      </w:pPr>
      <w:r w:rsidRPr="00823559">
        <w:rPr>
          <w:rFonts w:asciiTheme="minorHAnsi" w:hAnsiTheme="minorHAnsi" w:cstheme="minorHAnsi"/>
          <w:color w:val="000000" w:themeColor="text1"/>
          <w:sz w:val="20"/>
          <w:szCs w:val="20"/>
          <w:lang w:val="en-US"/>
        </w:rPr>
        <w:t>W</w:t>
      </w:r>
      <w:r w:rsidRPr="008D0061">
        <w:rPr>
          <w:rFonts w:asciiTheme="minorHAnsi" w:hAnsiTheme="minorHAnsi" w:cstheme="minorHAnsi"/>
          <w:color w:val="000000" w:themeColor="text1"/>
          <w:sz w:val="20"/>
          <w:szCs w:val="20"/>
        </w:rPr>
        <w:t xml:space="preserve">e implemented </w:t>
      </w:r>
      <w:r>
        <w:rPr>
          <w:rFonts w:asciiTheme="minorHAnsi" w:hAnsiTheme="minorHAnsi" w:cstheme="minorHAnsi"/>
          <w:color w:val="000000" w:themeColor="text1"/>
          <w:sz w:val="20"/>
          <w:szCs w:val="20"/>
          <w:lang w:val="en-GB"/>
        </w:rPr>
        <w:t xml:space="preserve">the </w:t>
      </w:r>
      <w:r w:rsidRPr="008D0061">
        <w:rPr>
          <w:rFonts w:asciiTheme="minorHAnsi" w:hAnsiTheme="minorHAnsi" w:cstheme="minorHAnsi"/>
          <w:color w:val="000000" w:themeColor="text1"/>
          <w:sz w:val="20"/>
          <w:szCs w:val="20"/>
        </w:rPr>
        <w:t xml:space="preserve">two-state-of-art computational algorithm in ML i.e., the REFS algorithm and LEN algorithm on mRNA expression profiles in </w:t>
      </w:r>
      <w:r w:rsidRPr="008D0061">
        <w:rPr>
          <w:rFonts w:asciiTheme="minorHAnsi" w:hAnsiTheme="minorHAnsi" w:cstheme="minorHAnsi"/>
          <w:color w:val="000000" w:themeColor="text1"/>
          <w:sz w:val="20"/>
          <w:szCs w:val="20"/>
          <w:lang w:val="en-US"/>
        </w:rPr>
        <w:t xml:space="preserve">whole </w:t>
      </w:r>
      <w:r w:rsidRPr="008D0061">
        <w:rPr>
          <w:rFonts w:asciiTheme="minorHAnsi" w:hAnsiTheme="minorHAnsi" w:cstheme="minorHAnsi"/>
          <w:color w:val="000000" w:themeColor="text1"/>
          <w:sz w:val="20"/>
          <w:szCs w:val="20"/>
        </w:rPr>
        <w:t>blood of moderate-to-severe asthma patients</w:t>
      </w:r>
      <w:r w:rsidRPr="00F716E2">
        <w:rPr>
          <w:rFonts w:asciiTheme="minorHAnsi" w:hAnsiTheme="minorHAnsi" w:cstheme="minorHAnsi"/>
          <w:color w:val="000000" w:themeColor="text1"/>
          <w:sz w:val="20"/>
          <w:szCs w:val="20"/>
          <w:lang w:val="en-US"/>
        </w:rPr>
        <w:t>.</w:t>
      </w:r>
      <w:r>
        <w:rPr>
          <w:rFonts w:asciiTheme="minorHAnsi" w:hAnsiTheme="minorHAnsi" w:cstheme="minorHAnsi"/>
          <w:color w:val="000000" w:themeColor="text1"/>
          <w:sz w:val="20"/>
          <w:szCs w:val="20"/>
          <w:lang w:val="en-US"/>
        </w:rPr>
        <w:t xml:space="preserve"> We used the same samples as used</w:t>
      </w:r>
      <w:r w:rsidRPr="008D0061">
        <w:rPr>
          <w:rFonts w:asciiTheme="minorHAnsi" w:hAnsiTheme="minorHAnsi" w:cstheme="minorHAnsi"/>
          <w:color w:val="000000" w:themeColor="text1"/>
          <w:sz w:val="20"/>
          <w:szCs w:val="20"/>
        </w:rPr>
        <w:t xml:space="preserve"> by Upchurch et al</w:t>
      </w:r>
      <w:r w:rsidRPr="008D0061">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 (2020</w:t>
      </w:r>
      <w:r w:rsidRPr="008D0061">
        <w:rPr>
          <w:rFonts w:asciiTheme="minorHAnsi" w:hAnsiTheme="minorHAnsi" w:cstheme="minorHAnsi"/>
          <w:color w:val="000000" w:themeColor="text1"/>
          <w:sz w:val="16"/>
          <w:szCs w:val="16"/>
        </w:rPr>
        <w:t>)</w:t>
      </w:r>
      <w:r w:rsidRPr="002D607D">
        <w:rPr>
          <w:rFonts w:asciiTheme="minorHAnsi" w:hAnsiTheme="minorHAnsi" w:cstheme="minorHAnsi"/>
          <w:color w:val="4472C4" w:themeColor="accent1"/>
          <w:position w:val="8"/>
          <w:sz w:val="16"/>
          <w:szCs w:val="16"/>
        </w:rPr>
        <w:t>6</w:t>
      </w:r>
      <w:r w:rsidRPr="008D0061">
        <w:rPr>
          <w:rFonts w:asciiTheme="minorHAnsi" w:hAnsiTheme="minorHAnsi" w:cstheme="minorHAnsi"/>
          <w:color w:val="000000" w:themeColor="text1"/>
          <w:position w:val="8"/>
          <w:sz w:val="16"/>
          <w:szCs w:val="16"/>
        </w:rPr>
        <w:t xml:space="preserve"> </w:t>
      </w:r>
      <w:r w:rsidRPr="008D0061">
        <w:rPr>
          <w:rFonts w:asciiTheme="minorHAnsi" w:hAnsiTheme="minorHAnsi" w:cstheme="minorHAnsi"/>
          <w:color w:val="000000" w:themeColor="text1"/>
          <w:sz w:val="20"/>
          <w:szCs w:val="20"/>
        </w:rPr>
        <w:t xml:space="preserve">to find predictors of </w:t>
      </w:r>
      <w:r w:rsidRPr="00FE2ACC">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w:t>
      </w:r>
      <w:r w:rsidRPr="00A42615">
        <w:rPr>
          <w:rFonts w:asciiTheme="minorHAnsi" w:hAnsiTheme="minorHAnsi" w:cstheme="minorHAnsi"/>
          <w:color w:val="000000" w:themeColor="text1"/>
          <w:sz w:val="20"/>
          <w:szCs w:val="20"/>
        </w:rPr>
        <w:t xml:space="preserve">response. </w:t>
      </w:r>
      <w:r w:rsidRPr="003E3858">
        <w:rPr>
          <w:rFonts w:asciiTheme="minorHAnsi" w:hAnsiTheme="minorHAnsi" w:cstheme="minorHAnsi"/>
          <w:color w:val="000000" w:themeColor="text1"/>
          <w:sz w:val="20"/>
          <w:szCs w:val="20"/>
          <w:lang w:val="en-US"/>
        </w:rPr>
        <w:t xml:space="preserve">Single </w:t>
      </w:r>
      <w:r w:rsidRPr="00A42615">
        <w:rPr>
          <w:rFonts w:asciiTheme="minorHAnsi" w:hAnsiTheme="minorHAnsi" w:cstheme="minorHAnsi"/>
          <w:color w:val="000000" w:themeColor="text1"/>
          <w:sz w:val="20"/>
          <w:szCs w:val="20"/>
        </w:rPr>
        <w:t>Respons</w:t>
      </w:r>
      <w:r w:rsidRPr="007705B5">
        <w:rPr>
          <w:rFonts w:asciiTheme="minorHAnsi" w:hAnsiTheme="minorHAnsi" w:cstheme="minorHAnsi"/>
          <w:color w:val="000000" w:themeColor="text1"/>
          <w:sz w:val="20"/>
          <w:szCs w:val="20"/>
        </w:rPr>
        <w:t>e-predictive genes were identified through ML-based REFS and validated with 10-fold cross-validation.</w:t>
      </w:r>
      <w:r w:rsidRPr="007705B5">
        <w:rPr>
          <w:rFonts w:ascii="NimbusRomNo9L" w:hAnsi="NimbusRomNo9L"/>
          <w:color w:val="0000FF"/>
          <w:position w:val="8"/>
          <w:sz w:val="14"/>
          <w:szCs w:val="14"/>
        </w:rPr>
        <w:t xml:space="preserve"> 24</w:t>
      </w:r>
      <w:r w:rsidRPr="007705B5">
        <w:rPr>
          <w:rFonts w:ascii="NimbusRomNo9L" w:hAnsi="NimbusRomNo9L"/>
          <w:position w:val="8"/>
          <w:sz w:val="14"/>
          <w:szCs w:val="14"/>
        </w:rPr>
        <w:t xml:space="preserve">, </w:t>
      </w:r>
      <w:r w:rsidRPr="007705B5">
        <w:rPr>
          <w:rFonts w:ascii="NimbusRomNo9L" w:hAnsi="NimbusRomNo9L"/>
          <w:color w:val="0000FF"/>
          <w:position w:val="8"/>
          <w:sz w:val="14"/>
          <w:szCs w:val="14"/>
        </w:rPr>
        <w:t xml:space="preserve">25 </w:t>
      </w:r>
      <w:r w:rsidRPr="007705B5">
        <w:rPr>
          <w:rFonts w:asciiTheme="minorHAnsi" w:hAnsiTheme="minorHAnsi" w:cstheme="minorHAnsi"/>
          <w:color w:val="000000" w:themeColor="text1"/>
          <w:sz w:val="20"/>
          <w:szCs w:val="20"/>
        </w:rPr>
        <w:t xml:space="preserve">In addition, </w:t>
      </w:r>
      <w:r w:rsidRPr="007705B5">
        <w:rPr>
          <w:rFonts w:asciiTheme="minorHAnsi" w:hAnsiTheme="minorHAnsi" w:cstheme="minorHAnsi"/>
          <w:color w:val="000000" w:themeColor="text1"/>
          <w:sz w:val="20"/>
          <w:szCs w:val="20"/>
          <w:lang w:val="en-US"/>
        </w:rPr>
        <w:t>we used L</w:t>
      </w:r>
      <w:r w:rsidRPr="007705B5">
        <w:rPr>
          <w:rFonts w:asciiTheme="minorHAnsi" w:hAnsiTheme="minorHAnsi" w:cstheme="minorHAnsi"/>
          <w:color w:val="000000" w:themeColor="text1"/>
          <w:sz w:val="20"/>
          <w:szCs w:val="20"/>
        </w:rPr>
        <w:t>EN</w:t>
      </w:r>
      <w:r w:rsidRPr="007705B5">
        <w:rPr>
          <w:rFonts w:ascii="NimbusRomNo9L" w:hAnsi="NimbusRomNo9L"/>
          <w:color w:val="0000FF"/>
          <w:position w:val="8"/>
          <w:sz w:val="14"/>
          <w:szCs w:val="14"/>
          <w:lang w:val="en-US"/>
        </w:rPr>
        <w:t xml:space="preserve"> </w:t>
      </w:r>
      <w:r w:rsidRPr="007705B5">
        <w:rPr>
          <w:rFonts w:ascii="NimbusRomNo9L" w:hAnsi="NimbusRomNo9L"/>
          <w:color w:val="0000FF"/>
          <w:position w:val="8"/>
          <w:sz w:val="14"/>
          <w:szCs w:val="14"/>
        </w:rPr>
        <w:t xml:space="preserve">26 </w:t>
      </w:r>
      <w:r w:rsidRPr="003E3858">
        <w:rPr>
          <w:rFonts w:ascii="NimbusRomNo9L" w:hAnsi="NimbusRomNo9L"/>
          <w:color w:val="0000FF"/>
          <w:position w:val="8"/>
          <w:sz w:val="14"/>
          <w:szCs w:val="14"/>
          <w:lang w:val="en-US"/>
        </w:rPr>
        <w:t xml:space="preserve"> </w:t>
      </w:r>
      <w:r w:rsidRPr="003E3858">
        <w:rPr>
          <w:rFonts w:asciiTheme="minorHAnsi" w:hAnsiTheme="minorHAnsi" w:cstheme="minorHAnsi"/>
          <w:color w:val="000000" w:themeColor="text1"/>
          <w:sz w:val="20"/>
          <w:szCs w:val="20"/>
          <w:lang w:val="en-US"/>
        </w:rPr>
        <w:t>which identi</w:t>
      </w:r>
      <w:r>
        <w:rPr>
          <w:rFonts w:asciiTheme="minorHAnsi" w:hAnsiTheme="minorHAnsi" w:cstheme="minorHAnsi"/>
          <w:color w:val="000000" w:themeColor="text1"/>
          <w:sz w:val="20"/>
          <w:szCs w:val="20"/>
          <w:lang w:val="en-US"/>
        </w:rPr>
        <w:t xml:space="preserve">fies gene groups and their interrelationship as predictors of omalizumab response. The LEN algorithm </w:t>
      </w:r>
      <w:r w:rsidRPr="007705B5">
        <w:rPr>
          <w:rFonts w:asciiTheme="minorHAnsi" w:hAnsiTheme="minorHAnsi" w:cstheme="minorHAnsi"/>
          <w:color w:val="000000" w:themeColor="text1"/>
          <w:sz w:val="20"/>
          <w:szCs w:val="20"/>
          <w:lang w:val="en-US"/>
        </w:rPr>
        <w:t xml:space="preserve">provides rules on sets of mRNA expression compared to healthy controls. </w:t>
      </w:r>
      <w:r w:rsidRPr="007705B5">
        <w:rPr>
          <w:rFonts w:asciiTheme="minorHAnsi" w:hAnsiTheme="minorHAnsi" w:cstheme="minorHAnsi"/>
          <w:color w:val="000000" w:themeColor="text1"/>
          <w:sz w:val="20"/>
          <w:szCs w:val="20"/>
        </w:rPr>
        <w:t xml:space="preserve">The biological context and pathway annotation of REFS and LEN overlapping </w:t>
      </w:r>
      <w:r w:rsidRPr="007705B5">
        <w:rPr>
          <w:rFonts w:asciiTheme="minorHAnsi" w:hAnsiTheme="minorHAnsi" w:cstheme="minorHAnsi"/>
          <w:color w:val="000000" w:themeColor="text1"/>
          <w:sz w:val="20"/>
          <w:szCs w:val="20"/>
          <w:lang w:val="en-US"/>
        </w:rPr>
        <w:t>o</w:t>
      </w:r>
      <w:r w:rsidRPr="007705B5">
        <w:rPr>
          <w:rFonts w:asciiTheme="minorHAnsi" w:hAnsiTheme="minorHAnsi" w:cstheme="minorHAnsi"/>
          <w:color w:val="000000" w:themeColor="text1"/>
          <w:sz w:val="20"/>
          <w:szCs w:val="20"/>
        </w:rPr>
        <w:t>malizumab response-predictive genes</w:t>
      </w:r>
      <w:r w:rsidRPr="00A42615">
        <w:rPr>
          <w:rFonts w:asciiTheme="minorHAnsi" w:hAnsiTheme="minorHAnsi" w:cstheme="minorHAnsi"/>
          <w:color w:val="000000" w:themeColor="text1"/>
          <w:sz w:val="20"/>
          <w:szCs w:val="20"/>
        </w:rPr>
        <w:t xml:space="preserve"> were validated through literature research to gain a better understanding of mechanisms involved in </w:t>
      </w:r>
      <w:r>
        <w:rPr>
          <w:rFonts w:asciiTheme="minorHAnsi" w:hAnsiTheme="minorHAnsi" w:cstheme="minorHAnsi"/>
          <w:color w:val="000000" w:themeColor="text1"/>
          <w:sz w:val="20"/>
          <w:szCs w:val="20"/>
        </w:rPr>
        <w:t>omalizumab</w:t>
      </w:r>
      <w:r w:rsidRPr="00A42615">
        <w:rPr>
          <w:rFonts w:asciiTheme="minorHAnsi" w:hAnsiTheme="minorHAnsi" w:cstheme="minorHAnsi"/>
          <w:color w:val="000000" w:themeColor="text1"/>
          <w:sz w:val="20"/>
          <w:szCs w:val="20"/>
        </w:rPr>
        <w:t xml:space="preserve"> responsiveness.</w:t>
      </w:r>
      <w:r w:rsidRPr="008D0061">
        <w:rPr>
          <w:rFonts w:asciiTheme="minorHAnsi" w:hAnsiTheme="minorHAnsi" w:cstheme="minorHAnsi"/>
          <w:color w:val="000000" w:themeColor="text1"/>
          <w:sz w:val="20"/>
          <w:szCs w:val="20"/>
        </w:rPr>
        <w:t xml:space="preserve"> </w:t>
      </w:r>
    </w:p>
    <w:p w14:paraId="60BAC2AC" w14:textId="77777777" w:rsidR="00E115AE" w:rsidRPr="00DA6779" w:rsidRDefault="00E115AE" w:rsidP="00E115AE">
      <w:pPr>
        <w:pStyle w:val="Heading1"/>
      </w:pPr>
      <w:r w:rsidRPr="00DA6779">
        <w:t xml:space="preserve">Methods </w:t>
      </w:r>
    </w:p>
    <w:p w14:paraId="77CB2243" w14:textId="77777777" w:rsidR="00E115AE" w:rsidRPr="008D0061" w:rsidRDefault="00E115AE" w:rsidP="00E115AE">
      <w:pPr>
        <w:pStyle w:val="NormalWeb"/>
        <w:rPr>
          <w:color w:val="000000" w:themeColor="text1"/>
        </w:rPr>
      </w:pPr>
      <w:r w:rsidRPr="008D0061">
        <w:rPr>
          <w:rFonts w:ascii="NimbusSanL" w:hAnsi="NimbusSanL"/>
          <w:b/>
          <w:bCs/>
          <w:color w:val="000000" w:themeColor="text1"/>
          <w:sz w:val="20"/>
          <w:szCs w:val="20"/>
        </w:rPr>
        <w:t xml:space="preserve">2.1 Patient Samples and Data </w:t>
      </w:r>
    </w:p>
    <w:p w14:paraId="46EE661E"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t>Data on individual moderate-to-severe adult asthma patients</w:t>
      </w:r>
      <w:r w:rsidRPr="00A42615">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 xml:space="preserve">whole </w:t>
      </w:r>
      <w:r w:rsidRPr="008D0061">
        <w:rPr>
          <w:rFonts w:asciiTheme="minorHAnsi" w:hAnsiTheme="minorHAnsi" w:cstheme="minorHAnsi"/>
          <w:color w:val="000000" w:themeColor="text1"/>
          <w:sz w:val="20"/>
          <w:szCs w:val="20"/>
        </w:rPr>
        <w:t xml:space="preserve">blood mRNA profiles and clinical information was retrieved from the publicly available database ‘Gene Expression Omnibus’ (GEO) with accession code GSE134544. This dataset </w:t>
      </w:r>
      <w:r w:rsidRPr="008D0061">
        <w:rPr>
          <w:rFonts w:asciiTheme="minorHAnsi" w:hAnsiTheme="minorHAnsi" w:cstheme="minorHAnsi"/>
          <w:color w:val="000000" w:themeColor="text1"/>
          <w:sz w:val="20"/>
          <w:szCs w:val="20"/>
          <w:lang w:val="en-US"/>
        </w:rPr>
        <w:t xml:space="preserve">was </w:t>
      </w:r>
      <w:r w:rsidRPr="008D0061">
        <w:rPr>
          <w:rFonts w:asciiTheme="minorHAnsi" w:hAnsiTheme="minorHAnsi" w:cstheme="minorHAnsi"/>
          <w:color w:val="000000" w:themeColor="text1"/>
          <w:sz w:val="20"/>
          <w:szCs w:val="20"/>
        </w:rPr>
        <w:t xml:space="preserve">published by Upchurch et al., </w:t>
      </w:r>
      <w:r w:rsidRPr="008D0061">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2020</w:t>
      </w:r>
      <w:r w:rsidRPr="008D0061">
        <w:rPr>
          <w:rFonts w:asciiTheme="minorHAnsi" w:hAnsiTheme="minorHAnsi" w:cstheme="minorHAnsi"/>
          <w:color w:val="000000" w:themeColor="text1"/>
          <w:sz w:val="20"/>
          <w:szCs w:val="20"/>
          <w:lang w:val="en-US"/>
        </w:rPr>
        <w:t>)</w:t>
      </w:r>
      <w:r w:rsidRPr="00AC7933">
        <w:rPr>
          <w:rFonts w:asciiTheme="minorHAnsi" w:hAnsiTheme="minorHAnsi" w:cstheme="minorHAnsi"/>
          <w:color w:val="4472C4" w:themeColor="accent1"/>
          <w:position w:val="8"/>
          <w:sz w:val="16"/>
          <w:szCs w:val="16"/>
          <w:lang w:val="en-US"/>
        </w:rPr>
        <w:t>6</w:t>
      </w:r>
    </w:p>
    <w:p w14:paraId="42D05774" w14:textId="77777777" w:rsidR="00E115AE" w:rsidRPr="008D0061" w:rsidRDefault="00E115AE" w:rsidP="00E115AE">
      <w:pPr>
        <w:spacing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t xml:space="preserve">The GSE134544 database </w:t>
      </w:r>
      <w:r w:rsidRPr="008D0061">
        <w:rPr>
          <w:rFonts w:asciiTheme="minorHAnsi" w:hAnsiTheme="minorHAnsi" w:cstheme="minorHAnsi"/>
          <w:color w:val="000000" w:themeColor="text1"/>
          <w:sz w:val="20"/>
          <w:szCs w:val="20"/>
          <w:lang w:val="en-GB"/>
        </w:rPr>
        <w:t>has</w:t>
      </w:r>
      <w:r w:rsidRPr="008D0061">
        <w:rPr>
          <w:rFonts w:asciiTheme="minorHAnsi" w:hAnsiTheme="minorHAnsi" w:cstheme="minorHAnsi"/>
          <w:color w:val="000000" w:themeColor="text1"/>
          <w:sz w:val="20"/>
          <w:szCs w:val="20"/>
        </w:rPr>
        <w:t xml:space="preserve"> 239 blood mRNA samples of 4</w:t>
      </w:r>
      <w:r w:rsidRPr="008D0061">
        <w:rPr>
          <w:rFonts w:asciiTheme="minorHAnsi" w:hAnsiTheme="minorHAnsi" w:cstheme="minorHAnsi"/>
          <w:color w:val="000000" w:themeColor="text1"/>
          <w:sz w:val="20"/>
          <w:szCs w:val="20"/>
          <w:lang w:val="en-US"/>
        </w:rPr>
        <w:t>0</w:t>
      </w:r>
      <w:r w:rsidRPr="008D0061">
        <w:rPr>
          <w:rFonts w:asciiTheme="minorHAnsi" w:hAnsiTheme="minorHAnsi" w:cstheme="minorHAnsi"/>
          <w:color w:val="000000" w:themeColor="text1"/>
          <w:sz w:val="20"/>
          <w:szCs w:val="20"/>
        </w:rPr>
        <w:t xml:space="preserve"> moderate-to-severe adult asthmatic patients, and </w:t>
      </w:r>
      <w:r w:rsidRPr="008D0061">
        <w:rPr>
          <w:rFonts w:asciiTheme="minorHAnsi" w:hAnsiTheme="minorHAnsi" w:cstheme="minorHAnsi"/>
          <w:color w:val="000000" w:themeColor="text1"/>
          <w:sz w:val="20"/>
          <w:szCs w:val="20"/>
          <w:lang w:val="en-US"/>
        </w:rPr>
        <w:t xml:space="preserve">17 </w:t>
      </w:r>
      <w:r w:rsidRPr="008D0061">
        <w:rPr>
          <w:rFonts w:asciiTheme="minorHAnsi" w:hAnsiTheme="minorHAnsi" w:cstheme="minorHAnsi"/>
          <w:color w:val="000000" w:themeColor="text1"/>
          <w:sz w:val="20"/>
          <w:szCs w:val="20"/>
        </w:rPr>
        <w:t>non-asthmatic healthy controls.</w:t>
      </w:r>
      <w:r w:rsidRPr="0064404F">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lang w:val="en-US"/>
        </w:rPr>
        <w:t xml:space="preserve">Of the 40 patients, 30 were defined as responders and 10 as non-responders. </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 xml:space="preserve">For the LEN analysis, besides the whole blood mRNA expression of patients, 17 healthy controls were also included. </w:t>
      </w:r>
      <w:r w:rsidRPr="008D0061">
        <w:rPr>
          <w:rFonts w:asciiTheme="minorHAnsi" w:hAnsiTheme="minorHAnsi" w:cstheme="minorHAnsi"/>
          <w:color w:val="000000" w:themeColor="text1"/>
          <w:sz w:val="20"/>
          <w:szCs w:val="20"/>
        </w:rPr>
        <w:t xml:space="preserve">Patients were prescribed </w:t>
      </w:r>
      <w:r w:rsidRPr="001C2234">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(Xolair®, Genentech) and were dosed as per the manufacturer’s dosing table (according to serum IgE and body weight).</w:t>
      </w:r>
    </w:p>
    <w:p w14:paraId="4DB7CCB7" w14:textId="77777777" w:rsidR="00E115AE" w:rsidRPr="00A442D3" w:rsidRDefault="00E115AE" w:rsidP="00E115AE">
      <w:pPr>
        <w:pStyle w:val="NormalWeb"/>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color w:val="000000" w:themeColor="text1"/>
          <w:sz w:val="20"/>
          <w:szCs w:val="20"/>
        </w:rPr>
        <w:t xml:space="preserve">The blood transcriptome included all blood cell types. </w:t>
      </w:r>
      <w:r w:rsidRPr="008D0061">
        <w:rPr>
          <w:rFonts w:asciiTheme="minorHAnsi" w:hAnsiTheme="minorHAnsi" w:cstheme="minorHAnsi"/>
          <w:color w:val="000000" w:themeColor="text1"/>
          <w:sz w:val="20"/>
          <w:szCs w:val="20"/>
          <w:lang w:val="en-US"/>
        </w:rPr>
        <w:t xml:space="preserve">For every patient, the sample contained </w:t>
      </w:r>
      <w:r w:rsidRPr="008D0061">
        <w:rPr>
          <w:rFonts w:ascii="CMR10" w:hAnsi="CMR10" w:cs="CMR10"/>
          <w:color w:val="000000" w:themeColor="text1"/>
          <w:sz w:val="20"/>
          <w:szCs w:val="20"/>
        </w:rPr>
        <w:t>28,402 gene expression levels.</w:t>
      </w:r>
      <w:r w:rsidRPr="008D0061">
        <w:rPr>
          <w:rFonts w:ascii="CMR10" w:hAnsi="CMR10" w:cs="CMR10"/>
          <w:color w:val="000000" w:themeColor="text1"/>
          <w:sz w:val="20"/>
          <w:szCs w:val="20"/>
          <w:lang w:val="en-US"/>
        </w:rPr>
        <w:t xml:space="preserve"> </w:t>
      </w:r>
      <w:r w:rsidRPr="008D0061">
        <w:rPr>
          <w:rFonts w:asciiTheme="minorHAnsi" w:hAnsiTheme="minorHAnsi" w:cstheme="minorHAnsi"/>
          <w:color w:val="000000" w:themeColor="text1"/>
          <w:sz w:val="20"/>
          <w:szCs w:val="20"/>
          <w:lang w:val="en-US"/>
        </w:rPr>
        <w:t>Whole blood mRNA</w:t>
      </w:r>
      <w:r w:rsidRPr="008D0061">
        <w:rPr>
          <w:rFonts w:asciiTheme="minorHAnsi" w:hAnsiTheme="minorHAnsi" w:cstheme="minorHAnsi"/>
          <w:color w:val="000000" w:themeColor="text1"/>
          <w:sz w:val="20"/>
          <w:szCs w:val="20"/>
        </w:rPr>
        <w:t xml:space="preserve"> expression profiles </w:t>
      </w:r>
      <w:r w:rsidRPr="008D0061">
        <w:rPr>
          <w:rFonts w:asciiTheme="minorHAnsi" w:hAnsiTheme="minorHAnsi" w:cstheme="minorHAnsi"/>
          <w:color w:val="000000" w:themeColor="text1"/>
          <w:sz w:val="20"/>
          <w:szCs w:val="20"/>
          <w:lang w:val="en-US"/>
        </w:rPr>
        <w:t xml:space="preserve">measured 1 week before start of treatment of the 40 moderate-to-severe asthmatics </w:t>
      </w:r>
      <w:r w:rsidRPr="008D0061">
        <w:rPr>
          <w:rFonts w:asciiTheme="minorHAnsi" w:hAnsiTheme="minorHAnsi" w:cstheme="minorHAnsi"/>
          <w:color w:val="000000" w:themeColor="text1"/>
          <w:sz w:val="20"/>
          <w:szCs w:val="20"/>
        </w:rPr>
        <w:t xml:space="preserve">were used </w:t>
      </w:r>
      <w:r w:rsidRPr="008D0061">
        <w:rPr>
          <w:rFonts w:asciiTheme="minorHAnsi" w:hAnsiTheme="minorHAnsi" w:cstheme="minorHAnsi"/>
          <w:color w:val="000000" w:themeColor="text1"/>
          <w:sz w:val="20"/>
          <w:szCs w:val="20"/>
          <w:lang w:val="en-US"/>
        </w:rPr>
        <w:t>for the REFS analysis</w:t>
      </w:r>
      <w:r w:rsidRPr="008D0061">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lang w:val="en-US"/>
        </w:rPr>
        <w:t xml:space="preserve"> </w:t>
      </w:r>
    </w:p>
    <w:p w14:paraId="1F355E93" w14:textId="77777777" w:rsidR="00E115AE" w:rsidRPr="008D0061" w:rsidRDefault="00E115AE" w:rsidP="00E115AE">
      <w:pPr>
        <w:spacing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t xml:space="preserve">Patients were not eligible for the study if they were pregnant, under the age of 18 or recently on </w:t>
      </w:r>
      <w:r>
        <w:rPr>
          <w:rFonts w:asciiTheme="minorHAnsi" w:hAnsiTheme="minorHAnsi" w:cstheme="minorHAnsi"/>
          <w:color w:val="000000" w:themeColor="text1"/>
          <w:sz w:val="20"/>
          <w:szCs w:val="20"/>
        </w:rPr>
        <w:t>omalizumab</w:t>
      </w:r>
      <w:r w:rsidRPr="008D0061">
        <w:rPr>
          <w:rFonts w:asciiTheme="minorHAnsi" w:hAnsiTheme="minorHAnsi" w:cstheme="minorHAnsi"/>
          <w:color w:val="000000" w:themeColor="text1"/>
          <w:sz w:val="20"/>
          <w:szCs w:val="20"/>
        </w:rPr>
        <w:t xml:space="preserve">. mRNA expression was measured with Illumina HumanHT-12 V4.0 beadchip platform, containing </w:t>
      </w:r>
      <w:r>
        <w:rPr>
          <w:rFonts w:asciiTheme="minorHAnsi" w:hAnsiTheme="minorHAnsi" w:cstheme="minorHAnsi"/>
          <w:color w:val="000000" w:themeColor="text1"/>
          <w:sz w:val="20"/>
          <w:szCs w:val="20"/>
        </w:rPr>
        <w:t>genes</w:t>
      </w:r>
      <w:r w:rsidRPr="008D0061">
        <w:rPr>
          <w:rFonts w:asciiTheme="minorHAnsi" w:hAnsiTheme="minorHAnsi" w:cstheme="minorHAnsi"/>
          <w:color w:val="000000" w:themeColor="text1"/>
          <w:sz w:val="20"/>
          <w:szCs w:val="20"/>
        </w:rPr>
        <w:t xml:space="preserve"> for approximately 20,000 transcripts.</w:t>
      </w:r>
    </w:p>
    <w:p w14:paraId="5D79FBED"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b/>
          <w:bCs/>
          <w:color w:val="000000" w:themeColor="text1"/>
          <w:sz w:val="20"/>
          <w:szCs w:val="20"/>
        </w:rPr>
        <w:t xml:space="preserve">2.2 Definition of disease severity and responders/non-responders </w:t>
      </w:r>
    </w:p>
    <w:p w14:paraId="2BC29ABA"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t xml:space="preserve">Upchurch et al., </w:t>
      </w:r>
      <w:r w:rsidRPr="008D0061">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2020</w:t>
      </w:r>
      <w:r w:rsidRPr="008D0061">
        <w:rPr>
          <w:rFonts w:asciiTheme="minorHAnsi" w:hAnsiTheme="minorHAnsi" w:cstheme="minorHAnsi"/>
          <w:color w:val="000000" w:themeColor="text1"/>
          <w:sz w:val="20"/>
          <w:szCs w:val="20"/>
          <w:lang w:val="en-US"/>
        </w:rPr>
        <w:t>)</w:t>
      </w:r>
      <w:r w:rsidRPr="00A55186">
        <w:rPr>
          <w:rFonts w:asciiTheme="minorHAnsi" w:hAnsiTheme="minorHAnsi" w:cstheme="minorHAnsi"/>
          <w:color w:val="4472C4" w:themeColor="accent1"/>
          <w:position w:val="8"/>
          <w:sz w:val="14"/>
          <w:szCs w:val="14"/>
        </w:rPr>
        <w:t>6</w:t>
      </w:r>
      <w:r w:rsidRPr="008D0061">
        <w:rPr>
          <w:rFonts w:asciiTheme="minorHAnsi" w:hAnsiTheme="minorHAnsi" w:cstheme="minorHAnsi"/>
          <w:color w:val="000000" w:themeColor="text1"/>
          <w:position w:val="8"/>
          <w:sz w:val="20"/>
          <w:szCs w:val="20"/>
          <w:lang w:val="en-US"/>
        </w:rPr>
        <w:t xml:space="preserve"> </w:t>
      </w:r>
      <w:r w:rsidRPr="008D0061">
        <w:rPr>
          <w:rFonts w:asciiTheme="minorHAnsi" w:hAnsiTheme="minorHAnsi" w:cstheme="minorHAnsi"/>
          <w:color w:val="000000" w:themeColor="text1"/>
          <w:sz w:val="20"/>
          <w:szCs w:val="20"/>
        </w:rPr>
        <w:t xml:space="preserve">selected </w:t>
      </w:r>
      <w:r w:rsidRPr="008D0061">
        <w:rPr>
          <w:rFonts w:asciiTheme="minorHAnsi" w:hAnsiTheme="minorHAnsi" w:cstheme="minorHAnsi"/>
          <w:color w:val="000000" w:themeColor="text1"/>
          <w:sz w:val="20"/>
          <w:szCs w:val="20"/>
          <w:lang w:val="en-US"/>
        </w:rPr>
        <w:t>asthmatic patients who had uncontrolled asthma despite treatment with inhaled corticosteroids</w:t>
      </w:r>
      <w:r>
        <w:rPr>
          <w:rFonts w:asciiTheme="minorHAnsi" w:hAnsiTheme="minorHAnsi" w:cstheme="minorHAnsi"/>
          <w:color w:val="000000" w:themeColor="text1"/>
          <w:sz w:val="20"/>
          <w:szCs w:val="20"/>
          <w:lang w:val="en-US"/>
        </w:rPr>
        <w:t xml:space="preserve"> (ICS)</w:t>
      </w:r>
      <w:r w:rsidRPr="008D0061">
        <w:rPr>
          <w:rFonts w:asciiTheme="minorHAnsi" w:hAnsiTheme="minorHAnsi" w:cstheme="minorHAnsi"/>
          <w:color w:val="000000" w:themeColor="text1"/>
          <w:sz w:val="20"/>
          <w:szCs w:val="20"/>
          <w:lang w:val="en-US"/>
        </w:rPr>
        <w:t xml:space="preserve"> and/or long-acting </w:t>
      </w:r>
      <w:r w:rsidRPr="008D0061">
        <w:rPr>
          <w:rFonts w:asciiTheme="minorHAnsi" w:hAnsiTheme="minorHAnsi" w:cstheme="minorHAnsi"/>
          <w:color w:val="000000" w:themeColor="text1"/>
          <w:sz w:val="20"/>
          <w:szCs w:val="20"/>
        </w:rPr>
        <w:t>β-agonists</w:t>
      </w:r>
      <w:r w:rsidRPr="0005117B">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(LABA)</w:t>
      </w:r>
      <w:r w:rsidRPr="008D0061">
        <w:rPr>
          <w:rFonts w:asciiTheme="minorHAnsi" w:hAnsiTheme="minorHAnsi" w:cstheme="minorHAnsi"/>
          <w:color w:val="000000" w:themeColor="text1"/>
          <w:sz w:val="20"/>
          <w:szCs w:val="20"/>
        </w:rPr>
        <w:t>. Patients and non-asthmatic healthy controls</w:t>
      </w:r>
      <w:r w:rsidRPr="00A55186">
        <w:rPr>
          <w:rFonts w:asciiTheme="minorHAnsi" w:hAnsiTheme="minorHAnsi" w:cstheme="minorHAnsi"/>
          <w:color w:val="4472C4" w:themeColor="accent1"/>
          <w:position w:val="8"/>
          <w:sz w:val="14"/>
          <w:szCs w:val="14"/>
        </w:rPr>
        <w:t>6</w:t>
      </w:r>
      <w:r w:rsidRPr="008D0061">
        <w:rPr>
          <w:rFonts w:asciiTheme="minorHAnsi" w:hAnsiTheme="minorHAnsi" w:cstheme="minorHAnsi"/>
          <w:color w:val="000000" w:themeColor="text1"/>
          <w:position w:val="8"/>
          <w:sz w:val="20"/>
          <w:szCs w:val="20"/>
          <w:lang w:val="en-US"/>
        </w:rPr>
        <w:t xml:space="preserve"> </w:t>
      </w:r>
      <w:r w:rsidRPr="008D0061">
        <w:rPr>
          <w:rFonts w:asciiTheme="minorHAnsi" w:hAnsiTheme="minorHAnsi" w:cstheme="minorHAnsi"/>
          <w:color w:val="000000" w:themeColor="text1"/>
          <w:sz w:val="20"/>
          <w:szCs w:val="20"/>
        </w:rPr>
        <w:t xml:space="preserve">were recruited under protocols approved by the Institutional Review Board. </w:t>
      </w:r>
    </w:p>
    <w:p w14:paraId="63B68D10" w14:textId="77777777" w:rsidR="00E115AE" w:rsidRPr="007705B5" w:rsidRDefault="00E115AE" w:rsidP="00E115AE">
      <w:pPr>
        <w:pStyle w:val="NormalWeb"/>
        <w:spacing w:line="276" w:lineRule="auto"/>
        <w:jc w:val="both"/>
        <w:rPr>
          <w:rFonts w:ascii="NimbusRomNo9L" w:hAnsi="NimbusRomNo9L"/>
          <w:color w:val="0000FF"/>
          <w:position w:val="8"/>
          <w:sz w:val="14"/>
          <w:szCs w:val="14"/>
        </w:rPr>
      </w:pPr>
      <w:r w:rsidRPr="008D0061">
        <w:rPr>
          <w:rFonts w:asciiTheme="minorHAnsi" w:hAnsiTheme="minorHAnsi" w:cstheme="minorHAnsi"/>
          <w:color w:val="000000" w:themeColor="text1"/>
          <w:sz w:val="20"/>
          <w:szCs w:val="20"/>
        </w:rPr>
        <w:t>According to the Global Initiative for Asthma guideline</w:t>
      </w:r>
      <w:r w:rsidRPr="008D0061">
        <w:rPr>
          <w:rFonts w:asciiTheme="minorHAnsi" w:hAnsiTheme="minorHAnsi" w:cstheme="minorHAnsi"/>
          <w:color w:val="000000" w:themeColor="text1"/>
          <w:sz w:val="20"/>
          <w:szCs w:val="20"/>
          <w:lang w:val="en-US"/>
        </w:rPr>
        <w:t>,</w:t>
      </w:r>
      <w:r w:rsidRPr="008E1FC9">
        <w:rPr>
          <w:rFonts w:ascii="NimbusRomNo9L" w:hAnsi="NimbusRomNo9L"/>
          <w:color w:val="0000FF"/>
          <w:position w:val="8"/>
          <w:sz w:val="14"/>
          <w:szCs w:val="14"/>
        </w:rPr>
        <w:t xml:space="preserve"> </w:t>
      </w:r>
      <w:r>
        <w:rPr>
          <w:rFonts w:ascii="NimbusRomNo9L" w:hAnsi="NimbusRomNo9L"/>
          <w:color w:val="0000FF"/>
          <w:position w:val="8"/>
          <w:sz w:val="14"/>
          <w:szCs w:val="14"/>
        </w:rPr>
        <w:t xml:space="preserve">66 </w:t>
      </w:r>
      <w:r w:rsidRPr="008E1FC9">
        <w:rPr>
          <w:rFonts w:ascii="NimbusRomNo9L" w:hAnsi="NimbusRomNo9L"/>
          <w:color w:val="0000FF"/>
          <w:position w:val="8"/>
          <w:sz w:val="14"/>
          <w:szCs w:val="14"/>
        </w:rPr>
        <w:t xml:space="preserve"> </w:t>
      </w:r>
      <w:r>
        <w:rPr>
          <w:rFonts w:asciiTheme="minorHAnsi" w:hAnsiTheme="minorHAnsi" w:cstheme="minorHAnsi"/>
          <w:color w:val="000000" w:themeColor="text1"/>
          <w:sz w:val="20"/>
          <w:szCs w:val="20"/>
          <w:lang w:val="en-US"/>
        </w:rPr>
        <w:t>moderate asthma patients are well-controlled with low or medium dose ICS and/or LABA,  and severe asthma patients were defined as those that remain uncontrolled despite optimized treatment with high dose ICS-LABA, or that require high dose ICS-LABA to prevent asthma from becoming uncontrolled.</w:t>
      </w:r>
    </w:p>
    <w:p w14:paraId="6D4E8131" w14:textId="77777777" w:rsidR="00E115AE" w:rsidRDefault="00E115AE" w:rsidP="00E115AE">
      <w:pPr>
        <w:spacing w:before="100" w:beforeAutospacing="1" w:after="100" w:afterAutospacing="1" w:line="276" w:lineRule="auto"/>
        <w:jc w:val="both"/>
        <w:rPr>
          <w:rFonts w:asciiTheme="minorHAnsi" w:hAnsiTheme="minorHAnsi" w:cstheme="minorHAnsi"/>
          <w:color w:val="000000" w:themeColor="text1"/>
          <w:position w:val="8"/>
          <w:sz w:val="14"/>
          <w:szCs w:val="14"/>
        </w:rPr>
      </w:pPr>
      <w:r w:rsidRPr="008D0061">
        <w:rPr>
          <w:rFonts w:asciiTheme="minorHAnsi" w:hAnsiTheme="minorHAnsi" w:cstheme="minorHAnsi"/>
          <w:color w:val="000000" w:themeColor="text1"/>
          <w:sz w:val="20"/>
          <w:szCs w:val="20"/>
        </w:rPr>
        <w:lastRenderedPageBreak/>
        <w:t xml:space="preserve">Disease severity was based on </w:t>
      </w:r>
      <w:r w:rsidRPr="001F469C">
        <w:rPr>
          <w:rFonts w:asciiTheme="minorHAnsi" w:hAnsiTheme="minorHAnsi" w:cstheme="minorHAnsi"/>
          <w:color w:val="000000" w:themeColor="text1"/>
          <w:sz w:val="20"/>
          <w:szCs w:val="20"/>
          <w:lang w:val="en-US"/>
        </w:rPr>
        <w:t>a comb</w:t>
      </w:r>
      <w:r>
        <w:rPr>
          <w:rFonts w:asciiTheme="minorHAnsi" w:hAnsiTheme="minorHAnsi" w:cstheme="minorHAnsi"/>
          <w:color w:val="000000" w:themeColor="text1"/>
          <w:sz w:val="20"/>
          <w:szCs w:val="20"/>
          <w:lang w:val="en-US"/>
        </w:rPr>
        <w:t xml:space="preserve">ination of </w:t>
      </w:r>
      <w:r w:rsidRPr="008D0061">
        <w:rPr>
          <w:rFonts w:asciiTheme="minorHAnsi" w:hAnsiTheme="minorHAnsi" w:cstheme="minorHAnsi"/>
          <w:color w:val="000000" w:themeColor="text1"/>
          <w:sz w:val="20"/>
          <w:szCs w:val="20"/>
        </w:rPr>
        <w:t xml:space="preserve">asthma control test (ACT), low lung function (FEV1 &lt; 80%) and symptom frequency, including total number of days with symptoms per week and of night-time </w:t>
      </w:r>
      <w:r w:rsidRPr="008D0061">
        <w:rPr>
          <w:rFonts w:asciiTheme="minorHAnsi" w:hAnsiTheme="minorHAnsi" w:cstheme="minorHAnsi"/>
          <w:color w:val="000000" w:themeColor="text1"/>
          <w:sz w:val="20"/>
          <w:szCs w:val="20"/>
          <w:lang w:val="en-US"/>
        </w:rPr>
        <w:t>awakenings per week</w:t>
      </w:r>
      <w:r>
        <w:rPr>
          <w:rFonts w:asciiTheme="minorHAnsi" w:hAnsiTheme="minorHAnsi" w:cstheme="minorHAnsi"/>
          <w:color w:val="000000" w:themeColor="text1"/>
          <w:sz w:val="20"/>
          <w:szCs w:val="20"/>
          <w:lang w:val="en-US"/>
        </w:rPr>
        <w:t xml:space="preserve">. </w:t>
      </w:r>
      <w:r w:rsidRPr="00485CD5">
        <w:rPr>
          <w:rFonts w:asciiTheme="minorHAnsi" w:hAnsiTheme="minorHAnsi" w:cstheme="minorHAnsi"/>
          <w:color w:val="4472C4" w:themeColor="accent1"/>
          <w:position w:val="8"/>
          <w:sz w:val="14"/>
          <w:szCs w:val="14"/>
        </w:rPr>
        <w:t>6</w:t>
      </w:r>
      <w:r w:rsidRPr="008D0061">
        <w:rPr>
          <w:rFonts w:asciiTheme="minorHAnsi" w:hAnsiTheme="minorHAnsi" w:cstheme="minorHAnsi"/>
          <w:color w:val="000000" w:themeColor="text1"/>
          <w:position w:val="8"/>
          <w:sz w:val="14"/>
          <w:szCs w:val="14"/>
        </w:rPr>
        <w:t xml:space="preserve"> </w:t>
      </w:r>
    </w:p>
    <w:p w14:paraId="77BF2198" w14:textId="77777777" w:rsidR="00E115AE" w:rsidRPr="008D0061" w:rsidRDefault="00E115AE" w:rsidP="00E115AE">
      <w:pPr>
        <w:spacing w:before="100" w:beforeAutospacing="1" w:after="100" w:afterAutospacing="1" w:line="276" w:lineRule="auto"/>
        <w:jc w:val="both"/>
        <w:rPr>
          <w:rFonts w:asciiTheme="minorHAnsi" w:hAnsiTheme="minorHAnsi" w:cstheme="minorHAnsi"/>
          <w:color w:val="000000" w:themeColor="text1"/>
        </w:rPr>
      </w:pPr>
      <w:r>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responsiveness was defined </w:t>
      </w:r>
      <w:r w:rsidRPr="008D0061">
        <w:rPr>
          <w:rFonts w:asciiTheme="minorHAnsi" w:hAnsiTheme="minorHAnsi" w:cstheme="minorHAnsi"/>
          <w:color w:val="000000" w:themeColor="text1"/>
          <w:sz w:val="20"/>
          <w:szCs w:val="20"/>
          <w:lang w:val="en-US"/>
        </w:rPr>
        <w:t>by Upchurch et al (2020)</w:t>
      </w:r>
      <w:r w:rsidRPr="008D0061">
        <w:rPr>
          <w:rFonts w:asciiTheme="minorHAnsi" w:hAnsiTheme="minorHAnsi" w:cstheme="minorHAnsi"/>
          <w:color w:val="000000" w:themeColor="text1"/>
          <w:position w:val="8"/>
          <w:sz w:val="14"/>
          <w:szCs w:val="14"/>
        </w:rPr>
        <w:t xml:space="preserve"> </w:t>
      </w:r>
      <w:r w:rsidRPr="00485CD5">
        <w:rPr>
          <w:rFonts w:asciiTheme="minorHAnsi" w:hAnsiTheme="minorHAnsi" w:cstheme="minorHAnsi"/>
          <w:color w:val="4472C4" w:themeColor="accent1"/>
          <w:position w:val="8"/>
          <w:sz w:val="14"/>
          <w:szCs w:val="14"/>
        </w:rPr>
        <w:t xml:space="preserve">6 </w:t>
      </w:r>
      <w:r w:rsidRPr="007705B5">
        <w:rPr>
          <w:rFonts w:ascii="NimbusRomNo9L" w:hAnsi="NimbusRomNo9L"/>
          <w:color w:val="0000FF"/>
          <w:position w:val="8"/>
          <w:sz w:val="14"/>
          <w:szCs w:val="14"/>
        </w:rPr>
        <w:t xml:space="preserve"> </w:t>
      </w:r>
      <w:r w:rsidRPr="008D0061">
        <w:rPr>
          <w:rFonts w:asciiTheme="minorHAnsi" w:hAnsiTheme="minorHAnsi" w:cstheme="minorHAnsi"/>
          <w:color w:val="000000" w:themeColor="text1"/>
          <w:sz w:val="20"/>
          <w:szCs w:val="20"/>
        </w:rPr>
        <w:t>as improvements in asthma control, with non-responders’ not able to achieve asthma control.</w:t>
      </w:r>
      <w:r w:rsidRPr="008D0061">
        <w:rPr>
          <w:rFonts w:asciiTheme="minorHAnsi" w:hAnsiTheme="minorHAnsi" w:cstheme="minorHAnsi"/>
          <w:color w:val="000000" w:themeColor="text1"/>
          <w:position w:val="8"/>
          <w:sz w:val="14"/>
          <w:szCs w:val="14"/>
        </w:rPr>
        <w:t xml:space="preserve"> </w:t>
      </w:r>
      <w:r w:rsidRPr="008D0061">
        <w:rPr>
          <w:rFonts w:asciiTheme="minorHAnsi" w:hAnsiTheme="minorHAnsi" w:cstheme="minorHAnsi"/>
          <w:color w:val="000000" w:themeColor="text1"/>
          <w:sz w:val="20"/>
          <w:szCs w:val="20"/>
        </w:rPr>
        <w:t xml:space="preserve">Uncontrolled asthma was </w:t>
      </w:r>
      <w:r w:rsidRPr="00B93E22">
        <w:rPr>
          <w:rFonts w:asciiTheme="minorHAnsi" w:hAnsiTheme="minorHAnsi" w:cstheme="minorHAnsi"/>
          <w:color w:val="000000" w:themeColor="text1"/>
          <w:sz w:val="20"/>
          <w:szCs w:val="20"/>
          <w:lang w:val="en-US"/>
        </w:rPr>
        <w:t>defined as</w:t>
      </w:r>
      <w:r w:rsidRPr="008D0061">
        <w:rPr>
          <w:rFonts w:asciiTheme="minorHAnsi" w:hAnsiTheme="minorHAnsi" w:cstheme="minorHAnsi"/>
          <w:color w:val="000000" w:themeColor="text1"/>
          <w:sz w:val="20"/>
          <w:szCs w:val="20"/>
        </w:rPr>
        <w:t xml:space="preserve"> </w:t>
      </w:r>
      <w:r w:rsidRPr="001F469C">
        <w:rPr>
          <w:rFonts w:asciiTheme="minorHAnsi" w:hAnsiTheme="minorHAnsi" w:cstheme="minorHAnsi"/>
          <w:color w:val="000000" w:themeColor="text1"/>
          <w:sz w:val="20"/>
          <w:szCs w:val="20"/>
          <w:lang w:val="en-US"/>
        </w:rPr>
        <w:t>a c</w:t>
      </w:r>
      <w:r>
        <w:rPr>
          <w:rFonts w:asciiTheme="minorHAnsi" w:hAnsiTheme="minorHAnsi" w:cstheme="minorHAnsi"/>
          <w:color w:val="000000" w:themeColor="text1"/>
          <w:sz w:val="20"/>
          <w:szCs w:val="20"/>
          <w:lang w:val="en-US"/>
        </w:rPr>
        <w:t xml:space="preserve">ombination of factors including </w:t>
      </w:r>
      <w:r w:rsidRPr="008D0061">
        <w:rPr>
          <w:rFonts w:asciiTheme="minorHAnsi" w:hAnsiTheme="minorHAnsi" w:cstheme="minorHAnsi"/>
          <w:color w:val="000000" w:themeColor="text1"/>
          <w:sz w:val="20"/>
          <w:szCs w:val="20"/>
        </w:rPr>
        <w:t xml:space="preserve">ACT score (&lt;19), asthma </w:t>
      </w:r>
      <w:r w:rsidRPr="008D0061">
        <w:rPr>
          <w:rFonts w:asciiTheme="minorHAnsi" w:hAnsiTheme="minorHAnsi" w:cstheme="minorHAnsi"/>
          <w:color w:val="000000" w:themeColor="text1"/>
          <w:sz w:val="20"/>
          <w:szCs w:val="20"/>
          <w:lang w:val="en-US"/>
        </w:rPr>
        <w:t xml:space="preserve">related </w:t>
      </w:r>
      <w:r w:rsidRPr="008D0061">
        <w:rPr>
          <w:rFonts w:asciiTheme="minorHAnsi" w:hAnsiTheme="minorHAnsi" w:cstheme="minorHAnsi"/>
          <w:color w:val="000000" w:themeColor="text1"/>
          <w:sz w:val="20"/>
          <w:szCs w:val="20"/>
        </w:rPr>
        <w:t>symptoms</w:t>
      </w:r>
      <w:r w:rsidRPr="008D0061">
        <w:rPr>
          <w:rFonts w:asciiTheme="minorHAnsi" w:hAnsiTheme="minorHAnsi" w:cstheme="minorHAnsi"/>
          <w:color w:val="000000" w:themeColor="text1"/>
          <w:sz w:val="20"/>
          <w:szCs w:val="20"/>
          <w:lang w:val="en-US"/>
        </w:rPr>
        <w:t xml:space="preserve"> in n</w:t>
      </w:r>
      <w:r>
        <w:rPr>
          <w:rFonts w:asciiTheme="minorHAnsi" w:hAnsiTheme="minorHAnsi" w:cstheme="minorHAnsi"/>
          <w:color w:val="000000" w:themeColor="text1"/>
          <w:sz w:val="20"/>
          <w:szCs w:val="20"/>
          <w:lang w:val="en-US"/>
        </w:rPr>
        <w:t xml:space="preserve">umber of </w:t>
      </w:r>
      <w:r w:rsidRPr="008D0061">
        <w:rPr>
          <w:rFonts w:asciiTheme="minorHAnsi" w:hAnsiTheme="minorHAnsi" w:cstheme="minorHAnsi"/>
          <w:color w:val="000000" w:themeColor="text1"/>
          <w:sz w:val="20"/>
          <w:szCs w:val="20"/>
          <w:lang w:val="en-US"/>
        </w:rPr>
        <w:t xml:space="preserve">days in previous week, </w:t>
      </w:r>
      <w:r w:rsidRPr="008D0061">
        <w:rPr>
          <w:rFonts w:asciiTheme="minorHAnsi" w:hAnsiTheme="minorHAnsi" w:cstheme="minorHAnsi"/>
          <w:color w:val="000000" w:themeColor="text1"/>
          <w:sz w:val="20"/>
          <w:szCs w:val="20"/>
        </w:rPr>
        <w:t xml:space="preserve">use of short-acting β-agonists (&gt;= 2x per week) and night-time sleep disruption (&gt;= 2 per </w:t>
      </w:r>
      <w:r w:rsidRPr="008D0061">
        <w:rPr>
          <w:rFonts w:asciiTheme="minorHAnsi" w:hAnsiTheme="minorHAnsi" w:cstheme="minorHAnsi"/>
          <w:color w:val="000000" w:themeColor="text1"/>
          <w:sz w:val="20"/>
          <w:szCs w:val="20"/>
          <w:lang w:val="en-US"/>
        </w:rPr>
        <w:t>week</w:t>
      </w:r>
      <w:r w:rsidRPr="008D0061">
        <w:rPr>
          <w:rFonts w:asciiTheme="minorHAnsi" w:hAnsiTheme="minorHAnsi" w:cstheme="minorHAnsi"/>
          <w:color w:val="000000" w:themeColor="text1"/>
          <w:sz w:val="20"/>
          <w:szCs w:val="20"/>
        </w:rPr>
        <w:t>), unchanged asthma control through medication, indications of little/no improvements in asthma by physicians.</w:t>
      </w:r>
      <w:r w:rsidRPr="007705B5">
        <w:rPr>
          <w:rFonts w:asciiTheme="minorHAnsi" w:hAnsiTheme="minorHAnsi" w:cstheme="minorHAnsi"/>
          <w:color w:val="4472C4" w:themeColor="accent1"/>
          <w:position w:val="8"/>
          <w:sz w:val="14"/>
          <w:szCs w:val="14"/>
        </w:rPr>
        <w:t xml:space="preserve"> </w:t>
      </w:r>
      <w:r w:rsidRPr="00485CD5">
        <w:rPr>
          <w:rFonts w:asciiTheme="minorHAnsi" w:hAnsiTheme="minorHAnsi" w:cstheme="minorHAnsi"/>
          <w:color w:val="4472C4" w:themeColor="accent1"/>
          <w:position w:val="8"/>
          <w:sz w:val="14"/>
          <w:szCs w:val="14"/>
        </w:rPr>
        <w:t>6</w:t>
      </w:r>
    </w:p>
    <w:p w14:paraId="7A78BA87"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b/>
          <w:bCs/>
          <w:color w:val="000000" w:themeColor="text1"/>
          <w:sz w:val="20"/>
          <w:szCs w:val="20"/>
        </w:rPr>
        <w:t>2.</w:t>
      </w:r>
      <w:r w:rsidRPr="003E3858">
        <w:rPr>
          <w:rFonts w:asciiTheme="minorHAnsi" w:hAnsiTheme="minorHAnsi" w:cstheme="minorHAnsi"/>
          <w:b/>
          <w:bCs/>
          <w:color w:val="000000" w:themeColor="text1"/>
          <w:sz w:val="20"/>
          <w:szCs w:val="20"/>
          <w:lang w:val="en-US"/>
        </w:rPr>
        <w:t>3</w:t>
      </w:r>
      <w:r w:rsidRPr="008D0061">
        <w:rPr>
          <w:rFonts w:asciiTheme="minorHAnsi" w:hAnsiTheme="minorHAnsi" w:cstheme="minorHAnsi"/>
          <w:b/>
          <w:bCs/>
          <w:color w:val="000000" w:themeColor="text1"/>
          <w:sz w:val="20"/>
          <w:szCs w:val="20"/>
        </w:rPr>
        <w:t xml:space="preserve"> Feature Selection </w:t>
      </w:r>
    </w:p>
    <w:p w14:paraId="0498C60E" w14:textId="77777777" w:rsidR="00E115AE" w:rsidRPr="00424CAC" w:rsidRDefault="00E115AE" w:rsidP="00E115AE">
      <w:pPr>
        <w:pStyle w:val="NormalWeb"/>
      </w:pPr>
      <w:r w:rsidRPr="008D0061">
        <w:rPr>
          <w:rFonts w:asciiTheme="minorHAnsi" w:hAnsiTheme="minorHAnsi" w:cstheme="minorHAnsi"/>
          <w:color w:val="000000" w:themeColor="text1"/>
          <w:sz w:val="20"/>
          <w:szCs w:val="20"/>
        </w:rPr>
        <w:t>To analyze the mRNA expression data</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rPr>
        <w:t>genes</w:t>
      </w:r>
      <w:r w:rsidRPr="008D0061">
        <w:rPr>
          <w:rFonts w:asciiTheme="minorHAnsi" w:hAnsiTheme="minorHAnsi" w:cstheme="minorHAnsi"/>
          <w:color w:val="000000" w:themeColor="text1"/>
          <w:sz w:val="20"/>
          <w:szCs w:val="20"/>
        </w:rPr>
        <w:t xml:space="preserve"> from the microarray platform Illumina were converted to gene IDs using </w:t>
      </w:r>
      <w:r w:rsidRPr="000C0A8B">
        <w:rPr>
          <w:rFonts w:asciiTheme="minorHAnsi" w:hAnsiTheme="minorHAnsi" w:cstheme="minorHAnsi"/>
          <w:color w:val="000000" w:themeColor="text1"/>
          <w:sz w:val="20"/>
          <w:szCs w:val="20"/>
          <w:lang w:val="en-US"/>
        </w:rPr>
        <w:t xml:space="preserve">the </w:t>
      </w:r>
      <w:r w:rsidRPr="008D0061">
        <w:rPr>
          <w:rFonts w:asciiTheme="minorHAnsi" w:hAnsiTheme="minorHAnsi" w:cstheme="minorHAnsi"/>
          <w:color w:val="000000" w:themeColor="text1"/>
          <w:sz w:val="20"/>
          <w:szCs w:val="20"/>
        </w:rPr>
        <w:t>web probe conversion tool in the Ensembl Genome Browser.</w:t>
      </w:r>
      <w:r>
        <w:rPr>
          <w:rFonts w:ascii="NimbusRomNo9L" w:hAnsi="NimbusRomNo9L"/>
          <w:color w:val="0000FF"/>
          <w:position w:val="8"/>
          <w:sz w:val="14"/>
          <w:szCs w:val="14"/>
        </w:rPr>
        <w:t xml:space="preserve">67 </w:t>
      </w:r>
      <w:r w:rsidRPr="008D0061">
        <w:rPr>
          <w:rFonts w:asciiTheme="minorHAnsi" w:hAnsiTheme="minorHAnsi" w:cstheme="minorHAnsi"/>
          <w:color w:val="000000" w:themeColor="text1"/>
          <w:sz w:val="20"/>
          <w:szCs w:val="20"/>
        </w:rPr>
        <w:t xml:space="preserve">This step was done only with the final </w:t>
      </w:r>
      <w:r w:rsidRPr="008D0061">
        <w:rPr>
          <w:rFonts w:asciiTheme="minorHAnsi" w:hAnsiTheme="minorHAnsi" w:cstheme="minorHAnsi"/>
          <w:color w:val="000000" w:themeColor="text1"/>
          <w:sz w:val="20"/>
          <w:szCs w:val="20"/>
          <w:lang w:val="en-US"/>
        </w:rPr>
        <w:t xml:space="preserve">short list of </w:t>
      </w:r>
      <w:r>
        <w:rPr>
          <w:rFonts w:asciiTheme="minorHAnsi" w:hAnsiTheme="minorHAnsi" w:cstheme="minorHAnsi"/>
          <w:color w:val="000000" w:themeColor="text1"/>
          <w:sz w:val="20"/>
          <w:szCs w:val="20"/>
          <w:lang w:val="en-US"/>
        </w:rPr>
        <w:t>genes</w:t>
      </w:r>
      <w:r w:rsidRPr="008D0061">
        <w:rPr>
          <w:rFonts w:asciiTheme="minorHAnsi" w:hAnsiTheme="minorHAnsi" w:cstheme="minorHAnsi"/>
          <w:color w:val="000000" w:themeColor="text1"/>
          <w:sz w:val="20"/>
          <w:szCs w:val="20"/>
        </w:rPr>
        <w:t>.  Next, the data was normalized</w:t>
      </w:r>
      <w:r w:rsidRPr="008D0061">
        <w:rPr>
          <w:rFonts w:asciiTheme="minorHAnsi" w:hAnsiTheme="minorHAnsi" w:cstheme="minorHAnsi"/>
          <w:color w:val="000000" w:themeColor="text1"/>
          <w:sz w:val="20"/>
          <w:szCs w:val="20"/>
          <w:lang w:val="en-GB"/>
        </w:rPr>
        <w:t xml:space="preserve"> with z-score normalization</w:t>
      </w:r>
      <w:r w:rsidRPr="008D0061">
        <w:rPr>
          <w:rFonts w:asciiTheme="minorHAnsi" w:hAnsiTheme="minorHAnsi" w:cstheme="minorHAnsi"/>
          <w:color w:val="000000" w:themeColor="text1"/>
          <w:sz w:val="20"/>
          <w:szCs w:val="20"/>
        </w:rPr>
        <w:t>.</w:t>
      </w:r>
      <w:r w:rsidRPr="00424CAC">
        <w:rPr>
          <w:rFonts w:ascii="NimbusRomNo9L" w:hAnsi="NimbusRomNo9L"/>
          <w:color w:val="0000FF"/>
          <w:position w:val="8"/>
          <w:sz w:val="14"/>
          <w:szCs w:val="14"/>
        </w:rPr>
        <w:t xml:space="preserve"> 68 </w:t>
      </w:r>
    </w:p>
    <w:p w14:paraId="73F2C80C"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lang w:val="en-GB"/>
        </w:rPr>
      </w:pPr>
      <w:r w:rsidRPr="008D0061">
        <w:rPr>
          <w:rFonts w:asciiTheme="minorHAnsi" w:hAnsiTheme="minorHAnsi" w:cstheme="minorHAnsi"/>
          <w:color w:val="000000" w:themeColor="text1"/>
          <w:sz w:val="20"/>
          <w:szCs w:val="20"/>
          <w:lang w:val="en-GB"/>
        </w:rPr>
        <w:t>Non-responders were labelled as 0 (n=10), and responders were labelled as 1 (n=30).</w:t>
      </w:r>
    </w:p>
    <w:p w14:paraId="43F160B5"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i/>
          <w:iCs/>
          <w:color w:val="000000" w:themeColor="text1"/>
          <w:sz w:val="20"/>
          <w:szCs w:val="20"/>
        </w:rPr>
        <w:t xml:space="preserve">Algorithm 1: REFS </w:t>
      </w:r>
    </w:p>
    <w:p w14:paraId="1E17CC68" w14:textId="77777777" w:rsidR="00E115AE" w:rsidRPr="00D05F31" w:rsidRDefault="00E115AE" w:rsidP="00E115AE">
      <w:pPr>
        <w:pStyle w:val="NormalWeb"/>
        <w:spacing w:line="276" w:lineRule="auto"/>
        <w:jc w:val="both"/>
      </w:pPr>
      <w:r w:rsidRPr="008D0061">
        <w:rPr>
          <w:rFonts w:asciiTheme="minorHAnsi" w:hAnsiTheme="minorHAnsi" w:cstheme="minorHAnsi"/>
          <w:color w:val="000000" w:themeColor="text1"/>
          <w:sz w:val="20"/>
          <w:szCs w:val="20"/>
        </w:rPr>
        <w:t>REFS</w:t>
      </w:r>
      <w:r w:rsidRPr="00424CAC">
        <w:rPr>
          <w:rFonts w:asciiTheme="minorHAnsi" w:hAnsiTheme="minorHAnsi" w:cstheme="minorHAnsi"/>
          <w:color w:val="000000" w:themeColor="text1"/>
          <w:sz w:val="20"/>
          <w:szCs w:val="20"/>
          <w:lang w:val="en-US"/>
        </w:rPr>
        <w:t xml:space="preserve"> </w:t>
      </w:r>
      <w:r w:rsidRPr="00424CAC">
        <w:rPr>
          <w:rFonts w:ascii="NimbusRomNo9L" w:hAnsi="NimbusRomNo9L"/>
          <w:color w:val="0000FF"/>
          <w:position w:val="8"/>
          <w:sz w:val="14"/>
          <w:szCs w:val="14"/>
        </w:rPr>
        <w:t xml:space="preserve">69 </w:t>
      </w:r>
      <w:r w:rsidRPr="008D0061">
        <w:rPr>
          <w:rFonts w:asciiTheme="minorHAnsi" w:hAnsiTheme="minorHAnsi" w:cstheme="minorHAnsi"/>
          <w:color w:val="000000" w:themeColor="text1"/>
          <w:sz w:val="20"/>
          <w:szCs w:val="20"/>
        </w:rPr>
        <w:t xml:space="preserve">was used to identify a gene signature in moderate-to-severe asthma patients to separate </w:t>
      </w:r>
      <w:r w:rsidRPr="0037740F">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responders from non-responders</w:t>
      </w:r>
      <w:r w:rsidRPr="008D0061">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 Briefly, the REFS algorithm runs a machine learning algorithm </w:t>
      </w:r>
      <w:r w:rsidRPr="008D0061">
        <w:rPr>
          <w:rFonts w:asciiTheme="minorHAnsi" w:hAnsiTheme="minorHAnsi" w:cstheme="minorHAnsi"/>
          <w:color w:val="000000" w:themeColor="text1"/>
          <w:sz w:val="20"/>
          <w:szCs w:val="20"/>
          <w:lang w:val="en-GB"/>
        </w:rPr>
        <w:t>10</w:t>
      </w:r>
      <w:r w:rsidRPr="008D0061">
        <w:rPr>
          <w:rFonts w:asciiTheme="minorHAnsi" w:hAnsiTheme="minorHAnsi" w:cstheme="minorHAnsi"/>
          <w:color w:val="000000" w:themeColor="text1"/>
          <w:sz w:val="20"/>
          <w:szCs w:val="20"/>
        </w:rPr>
        <w:t xml:space="preserve"> times and it </w:t>
      </w:r>
      <w:r w:rsidRPr="008D0061">
        <w:rPr>
          <w:rFonts w:asciiTheme="minorHAnsi" w:hAnsiTheme="minorHAnsi" w:cstheme="minorHAnsi"/>
          <w:color w:val="000000" w:themeColor="text1"/>
          <w:sz w:val="20"/>
          <w:szCs w:val="20"/>
          <w:lang w:val="en-GB"/>
        </w:rPr>
        <w:t>ranks</w:t>
      </w:r>
      <w:r w:rsidRPr="008D0061">
        <w:rPr>
          <w:rFonts w:asciiTheme="minorHAnsi" w:hAnsiTheme="minorHAnsi" w:cstheme="minorHAnsi"/>
          <w:color w:val="000000" w:themeColor="text1"/>
          <w:sz w:val="20"/>
          <w:szCs w:val="20"/>
        </w:rPr>
        <w:t xml:space="preserve"> features</w:t>
      </w:r>
      <w:r w:rsidRPr="008D0061">
        <w:rPr>
          <w:rFonts w:asciiTheme="minorHAnsi" w:hAnsiTheme="minorHAnsi" w:cstheme="minorHAnsi"/>
          <w:color w:val="000000" w:themeColor="text1"/>
          <w:sz w:val="20"/>
          <w:szCs w:val="20"/>
          <w:lang w:val="en-US"/>
        </w:rPr>
        <w:t xml:space="preserve"> (in this </w:t>
      </w:r>
      <w:r w:rsidRPr="00D05F31">
        <w:rPr>
          <w:rFonts w:asciiTheme="minorHAnsi" w:hAnsiTheme="minorHAnsi" w:cstheme="minorHAnsi"/>
          <w:color w:val="000000" w:themeColor="text1"/>
          <w:sz w:val="20"/>
          <w:szCs w:val="20"/>
          <w:lang w:val="en-US"/>
        </w:rPr>
        <w:t xml:space="preserve">study </w:t>
      </w:r>
      <w:r w:rsidRPr="00D05F31">
        <w:rPr>
          <w:rFonts w:asciiTheme="minorHAnsi" w:hAnsiTheme="minorHAnsi" w:cstheme="minorHAnsi"/>
          <w:color w:val="000000" w:themeColor="text1"/>
          <w:sz w:val="20"/>
          <w:szCs w:val="20"/>
        </w:rPr>
        <w:t>genes</w:t>
      </w:r>
      <w:r w:rsidRPr="00D05F31">
        <w:rPr>
          <w:rFonts w:asciiTheme="minorHAnsi" w:hAnsiTheme="minorHAnsi" w:cstheme="minorHAnsi"/>
          <w:color w:val="000000" w:themeColor="text1"/>
          <w:sz w:val="20"/>
          <w:szCs w:val="20"/>
          <w:lang w:val="en-US"/>
        </w:rPr>
        <w:t>)</w:t>
      </w:r>
      <w:r w:rsidRPr="00D05F31">
        <w:rPr>
          <w:rFonts w:asciiTheme="minorHAnsi" w:hAnsiTheme="minorHAnsi" w:cstheme="minorHAnsi"/>
          <w:color w:val="000000" w:themeColor="text1"/>
          <w:sz w:val="20"/>
          <w:szCs w:val="20"/>
        </w:rPr>
        <w:t>, repetitively eliminating the lowest scoring features. After every iteration, the most relevant gene</w:t>
      </w:r>
      <w:r w:rsidRPr="00D05F31">
        <w:rPr>
          <w:rFonts w:asciiTheme="minorHAnsi" w:hAnsiTheme="minorHAnsi" w:cstheme="minorHAnsi"/>
          <w:color w:val="000000" w:themeColor="text1"/>
          <w:sz w:val="20"/>
          <w:szCs w:val="20"/>
          <w:lang w:val="en-GB"/>
        </w:rPr>
        <w:t>-signature</w:t>
      </w:r>
      <w:r w:rsidRPr="00D05F31">
        <w:rPr>
          <w:rFonts w:asciiTheme="minorHAnsi" w:hAnsiTheme="minorHAnsi" w:cstheme="minorHAnsi"/>
          <w:color w:val="000000" w:themeColor="text1"/>
          <w:sz w:val="20"/>
          <w:szCs w:val="20"/>
        </w:rPr>
        <w:t xml:space="preserve"> for therapy response is selected. The REFS algorithm is an ensemble which means it uses </w:t>
      </w:r>
      <w:r w:rsidRPr="00D05F31">
        <w:rPr>
          <w:rFonts w:asciiTheme="minorHAnsi" w:hAnsiTheme="minorHAnsi" w:cstheme="minorHAnsi"/>
          <w:color w:val="000000" w:themeColor="text1"/>
          <w:sz w:val="20"/>
          <w:szCs w:val="20"/>
          <w:lang w:val="en-US"/>
        </w:rPr>
        <w:t xml:space="preserve">8 different </w:t>
      </w:r>
      <w:r w:rsidRPr="00D05F31">
        <w:rPr>
          <w:rFonts w:asciiTheme="minorHAnsi" w:hAnsiTheme="minorHAnsi" w:cstheme="minorHAnsi"/>
          <w:color w:val="000000" w:themeColor="text1"/>
          <w:sz w:val="20"/>
          <w:szCs w:val="20"/>
        </w:rPr>
        <w:t xml:space="preserve">classifiers to </w:t>
      </w:r>
      <w:r w:rsidRPr="00D05F31">
        <w:rPr>
          <w:rFonts w:asciiTheme="minorHAnsi" w:hAnsiTheme="minorHAnsi" w:cstheme="minorHAnsi"/>
          <w:color w:val="000000" w:themeColor="text1"/>
          <w:sz w:val="20"/>
          <w:szCs w:val="20"/>
          <w:lang w:val="en-GB"/>
        </w:rPr>
        <w:t>rank the features</w:t>
      </w:r>
      <w:r w:rsidRPr="00D05F31">
        <w:rPr>
          <w:rFonts w:asciiTheme="minorHAnsi" w:hAnsiTheme="minorHAnsi" w:cstheme="minorHAnsi"/>
          <w:color w:val="000000" w:themeColor="text1"/>
          <w:sz w:val="20"/>
          <w:szCs w:val="20"/>
        </w:rPr>
        <w:t>. From these classifiers</w:t>
      </w:r>
      <w:r w:rsidRPr="00D05F31">
        <w:rPr>
          <w:rFonts w:asciiTheme="minorHAnsi" w:hAnsiTheme="minorHAnsi" w:cstheme="minorHAnsi"/>
          <w:color w:val="000000" w:themeColor="text1"/>
          <w:sz w:val="20"/>
          <w:szCs w:val="20"/>
          <w:lang w:val="en-US"/>
        </w:rPr>
        <w:t xml:space="preserve"> (metrics for algorithm performance) the most important </w:t>
      </w:r>
      <w:r w:rsidRPr="00D05F31">
        <w:rPr>
          <w:rFonts w:asciiTheme="minorHAnsi" w:hAnsiTheme="minorHAnsi" w:cstheme="minorHAnsi"/>
          <w:color w:val="000000" w:themeColor="text1"/>
          <w:sz w:val="20"/>
          <w:szCs w:val="20"/>
        </w:rPr>
        <w:t xml:space="preserve"> features are extracted and ranked accordingly.</w:t>
      </w:r>
      <w:r w:rsidRPr="00D05F31">
        <w:rPr>
          <w:rFonts w:asciiTheme="minorHAnsi" w:hAnsiTheme="minorHAnsi" w:cstheme="minorHAnsi"/>
          <w:color w:val="000000" w:themeColor="text1"/>
          <w:sz w:val="20"/>
          <w:szCs w:val="20"/>
          <w:lang w:val="en-US"/>
        </w:rPr>
        <w:t xml:space="preserve"> </w:t>
      </w:r>
      <w:r w:rsidRPr="00D05F31">
        <w:rPr>
          <w:rFonts w:asciiTheme="minorHAnsi" w:hAnsiTheme="minorHAnsi" w:cstheme="minorHAnsi"/>
          <w:color w:val="000000" w:themeColor="text1"/>
          <w:sz w:val="20"/>
          <w:szCs w:val="20"/>
        </w:rPr>
        <w:t xml:space="preserve">The REFS algorithm was implemented on 28,402 </w:t>
      </w:r>
      <w:r w:rsidRPr="00D05F31">
        <w:rPr>
          <w:rFonts w:asciiTheme="minorHAnsi" w:hAnsiTheme="minorHAnsi" w:cstheme="minorHAnsi"/>
          <w:color w:val="000000" w:themeColor="text1"/>
          <w:sz w:val="20"/>
          <w:szCs w:val="20"/>
          <w:lang w:val="en-US"/>
        </w:rPr>
        <w:t>genes</w:t>
      </w:r>
      <w:r w:rsidRPr="00D05F31">
        <w:rPr>
          <w:rFonts w:asciiTheme="minorHAnsi" w:hAnsiTheme="minorHAnsi" w:cstheme="minorHAnsi"/>
          <w:color w:val="000000" w:themeColor="text1"/>
          <w:sz w:val="20"/>
          <w:szCs w:val="20"/>
        </w:rPr>
        <w:t xml:space="preserve"> and validated with</w:t>
      </w:r>
      <w:r w:rsidRPr="008D0061">
        <w:rPr>
          <w:rFonts w:asciiTheme="minorHAnsi" w:hAnsiTheme="minorHAnsi" w:cstheme="minorHAnsi"/>
          <w:color w:val="000000" w:themeColor="text1"/>
          <w:sz w:val="20"/>
          <w:szCs w:val="20"/>
        </w:rPr>
        <w:t xml:space="preserve"> a 10-fold cross validation. </w:t>
      </w:r>
    </w:p>
    <w:p w14:paraId="120984A8" w14:textId="77777777" w:rsidR="00E115AE" w:rsidRDefault="00E115AE" w:rsidP="00E115AE">
      <w:pPr>
        <w:pStyle w:val="NormalWeb"/>
        <w:spacing w:line="276" w:lineRule="auto"/>
        <w:jc w:val="both"/>
        <w:rPr>
          <w:rFonts w:asciiTheme="minorHAnsi" w:hAnsiTheme="minorHAnsi" w:cstheme="minorHAnsi"/>
          <w:b/>
          <w:bCs/>
          <w:color w:val="000000" w:themeColor="text1"/>
          <w:sz w:val="20"/>
          <w:szCs w:val="20"/>
        </w:rPr>
      </w:pPr>
      <w:r w:rsidRPr="008D0061">
        <w:rPr>
          <w:rFonts w:asciiTheme="minorHAnsi" w:hAnsiTheme="minorHAnsi" w:cstheme="minorHAnsi"/>
          <w:color w:val="000000" w:themeColor="text1"/>
          <w:sz w:val="20"/>
          <w:szCs w:val="20"/>
        </w:rPr>
        <w:t xml:space="preserve">To visualize the diagnostic ability of classifiers and evaluate the performance of learning models, Receiver Operating Characteristic (ROC) and area under the curve (AUC) were used. </w:t>
      </w:r>
    </w:p>
    <w:p w14:paraId="1232D077" w14:textId="77777777" w:rsidR="00E115AE" w:rsidRPr="00A442D3" w:rsidRDefault="00E115AE" w:rsidP="00E115AE">
      <w:pPr>
        <w:pStyle w:val="NormalWeb"/>
        <w:rPr>
          <w:rFonts w:asciiTheme="minorHAnsi" w:hAnsiTheme="minorHAnsi" w:cstheme="minorHAnsi"/>
          <w:color w:val="000000" w:themeColor="text1"/>
        </w:rPr>
      </w:pPr>
      <w:r w:rsidRPr="00A442D3">
        <w:rPr>
          <w:rFonts w:asciiTheme="minorHAnsi" w:hAnsiTheme="minorHAnsi" w:cstheme="minorHAnsi"/>
          <w:b/>
          <w:bCs/>
          <w:color w:val="000000" w:themeColor="text1"/>
          <w:sz w:val="20"/>
          <w:szCs w:val="20"/>
        </w:rPr>
        <w:t>2.</w:t>
      </w:r>
      <w:r w:rsidRPr="003E3858">
        <w:rPr>
          <w:rFonts w:asciiTheme="minorHAnsi" w:hAnsiTheme="minorHAnsi" w:cstheme="minorHAnsi"/>
          <w:b/>
          <w:bCs/>
          <w:color w:val="000000" w:themeColor="text1"/>
          <w:sz w:val="20"/>
          <w:szCs w:val="20"/>
          <w:lang w:val="en-US"/>
        </w:rPr>
        <w:t>4</w:t>
      </w:r>
      <w:r w:rsidRPr="00A442D3">
        <w:rPr>
          <w:rFonts w:asciiTheme="minorHAnsi" w:hAnsiTheme="minorHAnsi" w:cstheme="minorHAnsi"/>
          <w:b/>
          <w:bCs/>
          <w:color w:val="000000" w:themeColor="text1"/>
          <w:sz w:val="20"/>
          <w:szCs w:val="20"/>
        </w:rPr>
        <w:t xml:space="preserve"> </w:t>
      </w:r>
      <w:r w:rsidRPr="00A442D3">
        <w:rPr>
          <w:rFonts w:asciiTheme="minorHAnsi" w:hAnsiTheme="minorHAnsi" w:cstheme="minorHAnsi"/>
          <w:b/>
          <w:bCs/>
          <w:color w:val="000000" w:themeColor="text1"/>
          <w:sz w:val="20"/>
          <w:szCs w:val="20"/>
          <w:lang w:val="en-GB"/>
        </w:rPr>
        <w:t>Logic Explained Networks (LEN)</w:t>
      </w:r>
    </w:p>
    <w:p w14:paraId="427417E2" w14:textId="77777777" w:rsidR="00E115AE" w:rsidRPr="0073475F" w:rsidRDefault="00E115AE" w:rsidP="00E115AE">
      <w:pPr>
        <w:pStyle w:val="NormalWeb"/>
        <w:spacing w:line="276" w:lineRule="auto"/>
        <w:jc w:val="both"/>
        <w:rPr>
          <w:rFonts w:asciiTheme="minorHAnsi" w:hAnsiTheme="minorHAnsi" w:cstheme="minorHAnsi"/>
          <w:color w:val="000000" w:themeColor="text1"/>
          <w:sz w:val="20"/>
          <w:szCs w:val="20"/>
        </w:rPr>
      </w:pPr>
      <w:r w:rsidRPr="00A442D3">
        <w:rPr>
          <w:rFonts w:asciiTheme="minorHAnsi" w:hAnsiTheme="minorHAnsi" w:cstheme="minorHAnsi"/>
          <w:color w:val="000000" w:themeColor="text1"/>
          <w:sz w:val="20"/>
          <w:szCs w:val="20"/>
        </w:rPr>
        <w:t xml:space="preserve">While REFS is designed to directly perform feature selection for classification, the idea behind LENs is to automatically extract a set of rules that use a minimal amount of features. In other words, REFS sees feature selection and classification as separate, while LENs attempts to perform both classification and feature selection in a single step. </w:t>
      </w:r>
      <w:r w:rsidRPr="00A442D3">
        <w:rPr>
          <w:rFonts w:asciiTheme="minorHAnsi" w:hAnsiTheme="minorHAnsi" w:cstheme="minorHAnsi"/>
          <w:color w:val="000000" w:themeColor="text1"/>
          <w:sz w:val="20"/>
          <w:szCs w:val="20"/>
          <w:lang w:val="en-US"/>
        </w:rPr>
        <w:t xml:space="preserve"> </w:t>
      </w:r>
      <w:r w:rsidRPr="00A442D3">
        <w:rPr>
          <w:rFonts w:asciiTheme="minorHAnsi" w:hAnsiTheme="minorHAnsi" w:cstheme="minorHAnsi"/>
          <w:color w:val="000000" w:themeColor="text1"/>
          <w:sz w:val="20"/>
          <w:szCs w:val="20"/>
        </w:rPr>
        <w:t>LEN</w:t>
      </w:r>
      <w:r w:rsidRPr="00A442D3">
        <w:rPr>
          <w:rFonts w:asciiTheme="minorHAnsi" w:hAnsiTheme="minorHAnsi" w:cstheme="minorHAnsi"/>
          <w:color w:val="000000" w:themeColor="text1"/>
          <w:sz w:val="20"/>
          <w:szCs w:val="20"/>
          <w:lang w:val="en-US"/>
        </w:rPr>
        <w:t xml:space="preserve"> </w:t>
      </w:r>
      <w:r w:rsidRPr="00A442D3">
        <w:rPr>
          <w:rFonts w:asciiTheme="minorHAnsi" w:hAnsiTheme="minorHAnsi" w:cstheme="minorHAnsi"/>
          <w:color w:val="000000" w:themeColor="text1"/>
          <w:sz w:val="20"/>
          <w:szCs w:val="20"/>
        </w:rPr>
        <w:t>was used</w:t>
      </w:r>
      <w:r w:rsidRPr="00A442D3">
        <w:rPr>
          <w:rFonts w:asciiTheme="minorHAnsi" w:hAnsiTheme="minorHAnsi" w:cstheme="minorHAnsi"/>
          <w:color w:val="000000" w:themeColor="text1"/>
          <w:sz w:val="20"/>
          <w:szCs w:val="20"/>
          <w:lang w:val="en-US"/>
        </w:rPr>
        <w:t xml:space="preserve"> to create a set of rules for predicting responsiveness to omalizumab</w:t>
      </w:r>
      <w:r w:rsidRPr="00A442D3">
        <w:rPr>
          <w:rFonts w:asciiTheme="minorHAnsi" w:hAnsiTheme="minorHAnsi" w:cstheme="minorHAnsi"/>
          <w:color w:val="000000" w:themeColor="text1"/>
          <w:sz w:val="20"/>
          <w:szCs w:val="20"/>
        </w:rPr>
        <w:t xml:space="preserve"> on the same GSE134544 dataset.</w:t>
      </w:r>
      <w:r w:rsidRPr="0073475F">
        <w:rPr>
          <w:rFonts w:asciiTheme="minorHAnsi" w:hAnsiTheme="minorHAnsi" w:cstheme="minorHAnsi"/>
          <w:color w:val="000000" w:themeColor="text1"/>
          <w:sz w:val="20"/>
          <w:szCs w:val="20"/>
        </w:rPr>
        <w:t xml:space="preserve"> </w:t>
      </w:r>
    </w:p>
    <w:p w14:paraId="7AC50AD8"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i/>
          <w:iCs/>
          <w:color w:val="000000" w:themeColor="text1"/>
          <w:sz w:val="20"/>
          <w:szCs w:val="20"/>
        </w:rPr>
        <w:t xml:space="preserve">Algorithm 2: LEN </w:t>
      </w:r>
    </w:p>
    <w:p w14:paraId="743E0730" w14:textId="77777777" w:rsidR="00E115AE" w:rsidRPr="00027D15" w:rsidRDefault="00E115AE" w:rsidP="00E115AE">
      <w:pPr>
        <w:pStyle w:val="NormalWeb"/>
        <w:spacing w:line="276" w:lineRule="auto"/>
        <w:jc w:val="both"/>
        <w:rPr>
          <w:rFonts w:asciiTheme="minorHAnsi" w:hAnsiTheme="minorHAnsi" w:cstheme="minorHAnsi"/>
          <w:sz w:val="20"/>
          <w:szCs w:val="20"/>
        </w:rPr>
      </w:pPr>
      <w:r w:rsidRPr="00424CAC">
        <w:rPr>
          <w:rFonts w:asciiTheme="minorHAnsi" w:hAnsiTheme="minorHAnsi" w:cstheme="minorHAnsi"/>
          <w:color w:val="000000" w:themeColor="text1"/>
          <w:sz w:val="20"/>
          <w:szCs w:val="20"/>
        </w:rPr>
        <w:t>The LENs algorithm</w:t>
      </w:r>
      <w:r w:rsidRPr="00424CAC">
        <w:rPr>
          <w:rFonts w:ascii="NimbusRomNo9L" w:hAnsi="NimbusRomNo9L"/>
          <w:color w:val="0000FF"/>
          <w:position w:val="8"/>
          <w:sz w:val="14"/>
          <w:szCs w:val="14"/>
          <w:lang w:val="en-US"/>
        </w:rPr>
        <w:t xml:space="preserve"> </w:t>
      </w:r>
      <w:r>
        <w:rPr>
          <w:rFonts w:ascii="NimbusRomNo9L" w:hAnsi="NimbusRomNo9L"/>
          <w:color w:val="0000FF"/>
          <w:position w:val="8"/>
          <w:sz w:val="14"/>
          <w:szCs w:val="14"/>
        </w:rPr>
        <w:t xml:space="preserve">63 </w:t>
      </w:r>
      <w:r w:rsidRPr="00424CAC">
        <w:rPr>
          <w:rFonts w:asciiTheme="minorHAnsi" w:hAnsiTheme="minorHAnsi" w:cstheme="minorHAnsi"/>
          <w:sz w:val="20"/>
          <w:szCs w:val="20"/>
        </w:rPr>
        <w:t>was implemented on 28,402 genes. LENs provides rules on sets of mRNA expression compared to healthy controls. It uses healthy controls as baseline.</w:t>
      </w:r>
      <w:r w:rsidRPr="00027D15">
        <w:rPr>
          <w:rFonts w:asciiTheme="minorHAnsi" w:hAnsiTheme="minorHAnsi" w:cstheme="minorHAnsi"/>
          <w:sz w:val="20"/>
          <w:szCs w:val="20"/>
          <w:lang w:val="en-US"/>
        </w:rPr>
        <w:t xml:space="preserve"> </w:t>
      </w:r>
    </w:p>
    <w:p w14:paraId="0AA6AD0F" w14:textId="77777777" w:rsidR="00E115AE" w:rsidRPr="001844B1" w:rsidRDefault="00E115AE" w:rsidP="00E115AE">
      <w:pPr>
        <w:pStyle w:val="CommentText"/>
        <w:spacing w:line="276" w:lineRule="auto"/>
        <w:jc w:val="both"/>
        <w:rPr>
          <w:rFonts w:eastAsia="Times New Roman" w:cstheme="minorHAnsi"/>
          <w:color w:val="000000" w:themeColor="text1"/>
          <w:lang w:eastAsia="en-GB"/>
        </w:rPr>
      </w:pPr>
      <w:r w:rsidRPr="001844B1">
        <w:rPr>
          <w:rFonts w:eastAsia="Times New Roman" w:cstheme="minorHAnsi"/>
          <w:color w:val="000000" w:themeColor="text1"/>
          <w:lang w:eastAsia="en-GB"/>
        </w:rPr>
        <w:t xml:space="preserve">In our research we compare responders and non-responders and data from healthy controls used from LENs. </w:t>
      </w:r>
      <w:r w:rsidRPr="001844B1">
        <w:rPr>
          <w:rFonts w:cstheme="minorHAnsi"/>
          <w:color w:val="000000" w:themeColor="text1"/>
        </w:rPr>
        <w:t>LENs algorithm predicts a connected network of genes and their shared up/down regulated gene expression in omalizumab treatment comparing responders and non-responders to mean mRNA expression of healthy controls. In this work we used an Entropy-based LEN</w:t>
      </w:r>
      <w:r w:rsidRPr="001844B1">
        <w:rPr>
          <w:rFonts w:ascii="NimbusRomNo9L" w:hAnsi="NimbusRomNo9L"/>
          <w:color w:val="0000FF"/>
          <w:position w:val="8"/>
          <w:sz w:val="14"/>
          <w:szCs w:val="14"/>
        </w:rPr>
        <w:t xml:space="preserve"> 64 </w:t>
      </w:r>
      <w:r w:rsidRPr="001844B1">
        <w:rPr>
          <w:rFonts w:cstheme="minorHAnsi"/>
        </w:rPr>
        <w:t xml:space="preserve">implemented in the python package </w:t>
      </w:r>
      <w:proofErr w:type="spellStart"/>
      <w:r w:rsidRPr="001844B1">
        <w:rPr>
          <w:rFonts w:cstheme="minorHAnsi"/>
        </w:rPr>
        <w:t>pytorch_explain</w:t>
      </w:r>
      <w:proofErr w:type="spellEnd"/>
      <w:r w:rsidRPr="001844B1">
        <w:rPr>
          <w:rFonts w:cstheme="minorHAnsi"/>
        </w:rPr>
        <w:t>.</w:t>
      </w:r>
      <w:r w:rsidRPr="001844B1">
        <w:rPr>
          <w:rFonts w:ascii="NimbusRomNo9L" w:hAnsi="NimbusRomNo9L"/>
          <w:color w:val="0000FF"/>
          <w:position w:val="8"/>
          <w:sz w:val="14"/>
          <w:szCs w:val="14"/>
        </w:rPr>
        <w:t xml:space="preserve">70 </w:t>
      </w:r>
    </w:p>
    <w:p w14:paraId="3749CC3A"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rPr>
      </w:pPr>
      <w:r w:rsidRPr="001844B1">
        <w:rPr>
          <w:rFonts w:asciiTheme="minorHAnsi" w:hAnsiTheme="minorHAnsi" w:cstheme="minorHAnsi"/>
          <w:b/>
          <w:bCs/>
          <w:color w:val="000000" w:themeColor="text1"/>
          <w:sz w:val="20"/>
          <w:szCs w:val="20"/>
        </w:rPr>
        <w:lastRenderedPageBreak/>
        <w:t>2.</w:t>
      </w:r>
      <w:r w:rsidRPr="001844B1">
        <w:rPr>
          <w:rFonts w:asciiTheme="minorHAnsi" w:hAnsiTheme="minorHAnsi" w:cstheme="minorHAnsi"/>
          <w:b/>
          <w:bCs/>
          <w:color w:val="000000" w:themeColor="text1"/>
          <w:sz w:val="20"/>
          <w:szCs w:val="20"/>
          <w:lang w:val="en-US"/>
        </w:rPr>
        <w:t>5</w:t>
      </w:r>
      <w:r w:rsidRPr="001844B1">
        <w:rPr>
          <w:rFonts w:asciiTheme="minorHAnsi" w:hAnsiTheme="minorHAnsi" w:cstheme="minorHAnsi"/>
          <w:b/>
          <w:bCs/>
          <w:color w:val="000000" w:themeColor="text1"/>
          <w:sz w:val="20"/>
          <w:szCs w:val="20"/>
        </w:rPr>
        <w:t xml:space="preserve"> Biological Context Of Gene Signatures</w:t>
      </w:r>
      <w:r w:rsidRPr="008D0061">
        <w:rPr>
          <w:rFonts w:asciiTheme="minorHAnsi" w:hAnsiTheme="minorHAnsi" w:cstheme="minorHAnsi"/>
          <w:b/>
          <w:bCs/>
          <w:color w:val="000000" w:themeColor="text1"/>
          <w:sz w:val="20"/>
          <w:szCs w:val="20"/>
        </w:rPr>
        <w:t xml:space="preserve"> </w:t>
      </w:r>
    </w:p>
    <w:p w14:paraId="252C9441"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color w:val="000000" w:themeColor="text1"/>
          <w:sz w:val="20"/>
          <w:szCs w:val="20"/>
          <w:lang w:val="en-GB"/>
        </w:rPr>
        <w:t xml:space="preserve">To determine the biological context of </w:t>
      </w:r>
      <w:r>
        <w:rPr>
          <w:rFonts w:asciiTheme="minorHAnsi" w:hAnsiTheme="minorHAnsi" w:cstheme="minorHAnsi"/>
          <w:color w:val="000000" w:themeColor="text1"/>
          <w:sz w:val="20"/>
          <w:szCs w:val="20"/>
          <w:lang w:val="en-GB"/>
        </w:rPr>
        <w:t xml:space="preserve">the identified </w:t>
      </w:r>
      <w:r w:rsidRPr="008D0061">
        <w:rPr>
          <w:rFonts w:asciiTheme="minorHAnsi" w:hAnsiTheme="minorHAnsi" w:cstheme="minorHAnsi"/>
          <w:color w:val="000000" w:themeColor="text1"/>
          <w:sz w:val="20"/>
          <w:szCs w:val="20"/>
          <w:lang w:val="en-GB"/>
        </w:rPr>
        <w:t xml:space="preserve">predictive genes </w:t>
      </w:r>
      <w:r>
        <w:rPr>
          <w:rFonts w:asciiTheme="minorHAnsi" w:hAnsiTheme="minorHAnsi" w:cstheme="minorHAnsi"/>
          <w:color w:val="000000" w:themeColor="text1"/>
          <w:sz w:val="20"/>
          <w:szCs w:val="20"/>
          <w:lang w:val="en-GB"/>
        </w:rPr>
        <w:t xml:space="preserve">for omalizumab therapy response </w:t>
      </w:r>
      <w:r w:rsidRPr="008D0061">
        <w:rPr>
          <w:rFonts w:asciiTheme="minorHAnsi" w:hAnsiTheme="minorHAnsi" w:cstheme="minorHAnsi"/>
          <w:color w:val="000000" w:themeColor="text1"/>
          <w:sz w:val="20"/>
          <w:szCs w:val="20"/>
          <w:lang w:val="en-GB"/>
        </w:rPr>
        <w:t xml:space="preserve">and explain the </w:t>
      </w:r>
      <w:r>
        <w:rPr>
          <w:rFonts w:asciiTheme="minorHAnsi" w:hAnsiTheme="minorHAnsi" w:cstheme="minorHAnsi"/>
          <w:color w:val="000000" w:themeColor="text1"/>
          <w:sz w:val="20"/>
          <w:szCs w:val="20"/>
          <w:lang w:val="en-GB"/>
        </w:rPr>
        <w:t>(</w:t>
      </w:r>
      <w:r w:rsidRPr="008D0061">
        <w:rPr>
          <w:rFonts w:asciiTheme="minorHAnsi" w:hAnsiTheme="minorHAnsi" w:cstheme="minorHAnsi"/>
          <w:color w:val="000000" w:themeColor="text1"/>
          <w:sz w:val="20"/>
          <w:szCs w:val="20"/>
          <w:lang w:val="en-GB"/>
        </w:rPr>
        <w:t>un</w:t>
      </w:r>
      <w:r>
        <w:rPr>
          <w:rFonts w:asciiTheme="minorHAnsi" w:hAnsiTheme="minorHAnsi" w:cstheme="minorHAnsi"/>
          <w:color w:val="000000" w:themeColor="text1"/>
          <w:sz w:val="20"/>
          <w:szCs w:val="20"/>
          <w:lang w:val="en-GB"/>
        </w:rPr>
        <w:t>)</w:t>
      </w:r>
      <w:r w:rsidRPr="008D0061">
        <w:rPr>
          <w:rFonts w:asciiTheme="minorHAnsi" w:hAnsiTheme="minorHAnsi" w:cstheme="minorHAnsi"/>
          <w:color w:val="000000" w:themeColor="text1"/>
          <w:sz w:val="20"/>
          <w:szCs w:val="20"/>
          <w:lang w:val="en-GB"/>
        </w:rPr>
        <w:t xml:space="preserve">responsiveness to </w:t>
      </w:r>
      <w:r>
        <w:rPr>
          <w:rFonts w:asciiTheme="minorHAnsi" w:hAnsiTheme="minorHAnsi" w:cstheme="minorHAnsi"/>
          <w:color w:val="000000" w:themeColor="text1"/>
          <w:sz w:val="20"/>
          <w:szCs w:val="20"/>
          <w:lang w:val="en-GB"/>
        </w:rPr>
        <w:t>omalizumab</w:t>
      </w:r>
      <w:r w:rsidRPr="008D0061">
        <w:rPr>
          <w:rFonts w:asciiTheme="minorHAnsi" w:hAnsiTheme="minorHAnsi" w:cstheme="minorHAnsi"/>
          <w:color w:val="000000" w:themeColor="text1"/>
          <w:sz w:val="20"/>
          <w:szCs w:val="20"/>
          <w:lang w:val="en-GB"/>
        </w:rPr>
        <w:t>,</w:t>
      </w:r>
      <w:r>
        <w:rPr>
          <w:rFonts w:asciiTheme="minorHAnsi" w:hAnsiTheme="minorHAnsi" w:cstheme="minorHAnsi"/>
          <w:color w:val="000000" w:themeColor="text1"/>
          <w:sz w:val="20"/>
          <w:szCs w:val="20"/>
          <w:lang w:val="en-GB"/>
        </w:rPr>
        <w:t xml:space="preserve"> literature research</w:t>
      </w:r>
      <w:r w:rsidRPr="008D0061">
        <w:rPr>
          <w:rFonts w:asciiTheme="minorHAnsi" w:hAnsiTheme="minorHAnsi" w:cstheme="minorHAnsi"/>
          <w:color w:val="000000" w:themeColor="text1"/>
          <w:sz w:val="20"/>
          <w:szCs w:val="20"/>
          <w:lang w:val="en-GB"/>
        </w:rPr>
        <w:t xml:space="preserve"> was conducted. PubMed and Google Scholar were used for the assessment of gene function of each gene identified from REFS (algorithm 1) and </w:t>
      </w:r>
      <w:r>
        <w:rPr>
          <w:rFonts w:asciiTheme="minorHAnsi" w:hAnsiTheme="minorHAnsi" w:cstheme="minorHAnsi"/>
          <w:color w:val="000000" w:themeColor="text1"/>
          <w:sz w:val="20"/>
          <w:szCs w:val="20"/>
          <w:lang w:val="en-GB"/>
        </w:rPr>
        <w:t>LENs</w:t>
      </w:r>
      <w:r w:rsidRPr="008D0061">
        <w:rPr>
          <w:rFonts w:asciiTheme="minorHAnsi" w:hAnsiTheme="minorHAnsi" w:cstheme="minorHAnsi"/>
          <w:color w:val="000000" w:themeColor="text1"/>
          <w:sz w:val="20"/>
          <w:szCs w:val="20"/>
          <w:lang w:val="en-GB"/>
        </w:rPr>
        <w:t xml:space="preserve"> (algorithm 2). Protein function was investigated in the context of asthma pathology and </w:t>
      </w:r>
      <w:r>
        <w:rPr>
          <w:rFonts w:asciiTheme="minorHAnsi" w:hAnsiTheme="minorHAnsi" w:cstheme="minorHAnsi"/>
          <w:color w:val="000000" w:themeColor="text1"/>
          <w:sz w:val="20"/>
          <w:szCs w:val="20"/>
          <w:lang w:val="en-GB"/>
        </w:rPr>
        <w:t>omalizumab</w:t>
      </w:r>
      <w:r w:rsidRPr="008D0061">
        <w:rPr>
          <w:rFonts w:asciiTheme="minorHAnsi" w:hAnsiTheme="minorHAnsi" w:cstheme="minorHAnsi"/>
          <w:color w:val="000000" w:themeColor="text1"/>
          <w:sz w:val="20"/>
          <w:szCs w:val="20"/>
          <w:lang w:val="en-GB"/>
        </w:rPr>
        <w:t xml:space="preserve"> response.</w:t>
      </w:r>
    </w:p>
    <w:p w14:paraId="3A404A85" w14:textId="77777777" w:rsidR="00E115AE" w:rsidRPr="008D0061" w:rsidRDefault="00E115AE" w:rsidP="00E115AE">
      <w:pPr>
        <w:pStyle w:val="Heading1"/>
      </w:pPr>
      <w:r w:rsidRPr="008D0061">
        <w:t xml:space="preserve">Results </w:t>
      </w:r>
    </w:p>
    <w:p w14:paraId="4F77A00A" w14:textId="77777777" w:rsidR="00E115AE" w:rsidRPr="008D0061" w:rsidRDefault="00E115AE" w:rsidP="00E115AE">
      <w:pPr>
        <w:pStyle w:val="NormalWeb"/>
        <w:jc w:val="both"/>
        <w:rPr>
          <w:rFonts w:asciiTheme="minorHAnsi" w:hAnsiTheme="minorHAnsi" w:cstheme="minorHAnsi"/>
          <w:color w:val="000000" w:themeColor="text1"/>
        </w:rPr>
      </w:pPr>
      <w:r>
        <w:rPr>
          <w:rFonts w:asciiTheme="minorHAnsi" w:hAnsiTheme="minorHAnsi" w:cstheme="minorHAnsi"/>
          <w:b/>
          <w:bCs/>
          <w:color w:val="000000" w:themeColor="text1"/>
          <w:sz w:val="20"/>
          <w:szCs w:val="20"/>
          <w:lang w:val="en-GB"/>
        </w:rPr>
        <w:t xml:space="preserve">3.1 </w:t>
      </w:r>
      <w:r w:rsidRPr="008D0061">
        <w:rPr>
          <w:rFonts w:asciiTheme="minorHAnsi" w:hAnsiTheme="minorHAnsi" w:cstheme="minorHAnsi"/>
          <w:b/>
          <w:bCs/>
          <w:color w:val="000000" w:themeColor="text1"/>
          <w:sz w:val="20"/>
          <w:szCs w:val="20"/>
        </w:rPr>
        <w:t xml:space="preserve">Feature selection </w:t>
      </w:r>
    </w:p>
    <w:p w14:paraId="3B4383AA" w14:textId="77777777" w:rsidR="00E115AE" w:rsidRPr="00027D15" w:rsidRDefault="00E115AE" w:rsidP="00E115AE">
      <w:pPr>
        <w:pStyle w:val="NormalWeb"/>
        <w:spacing w:line="276" w:lineRule="auto"/>
        <w:jc w:val="both"/>
        <w:rPr>
          <w:rFonts w:asciiTheme="minorHAnsi" w:hAnsiTheme="minorHAnsi" w:cstheme="minorHAnsi"/>
          <w:strike/>
          <w:color w:val="000000" w:themeColor="text1"/>
          <w:sz w:val="20"/>
          <w:szCs w:val="20"/>
        </w:rPr>
      </w:pPr>
      <w:r w:rsidRPr="008D0061">
        <w:rPr>
          <w:rFonts w:asciiTheme="minorHAnsi" w:hAnsiTheme="minorHAnsi" w:cstheme="minorHAnsi"/>
          <w:color w:val="000000" w:themeColor="text1"/>
          <w:sz w:val="20"/>
          <w:szCs w:val="20"/>
        </w:rPr>
        <w:t xml:space="preserve">The GSE134544 dataset containing </w:t>
      </w:r>
      <w:r w:rsidRPr="008D0061">
        <w:rPr>
          <w:rFonts w:asciiTheme="minorHAnsi" w:hAnsiTheme="minorHAnsi" w:cstheme="minorHAnsi"/>
          <w:color w:val="000000" w:themeColor="text1"/>
          <w:sz w:val="20"/>
          <w:szCs w:val="20"/>
          <w:lang w:val="en-US"/>
        </w:rPr>
        <w:t>40</w:t>
      </w:r>
      <w:r w:rsidRPr="008D0061">
        <w:rPr>
          <w:rFonts w:asciiTheme="minorHAnsi" w:hAnsiTheme="minorHAnsi" w:cstheme="minorHAnsi"/>
          <w:color w:val="000000" w:themeColor="text1"/>
          <w:sz w:val="20"/>
          <w:szCs w:val="20"/>
        </w:rPr>
        <w:t xml:space="preserve"> samples was used to run the REFS algorithm ten times (see Fig. </w:t>
      </w:r>
      <w:r w:rsidRPr="00320C8C">
        <w:rPr>
          <w:rFonts w:asciiTheme="minorHAnsi" w:hAnsiTheme="minorHAnsi" w:cstheme="minorHAnsi"/>
          <w:color w:val="4472C4" w:themeColor="accent1"/>
          <w:sz w:val="20"/>
          <w:szCs w:val="20"/>
          <w:lang w:val="en-US"/>
        </w:rPr>
        <w:t>3</w:t>
      </w:r>
      <w:r w:rsidRPr="008D0061">
        <w:rPr>
          <w:rFonts w:asciiTheme="minorHAnsi" w:hAnsiTheme="minorHAnsi" w:cstheme="minorHAnsi"/>
          <w:color w:val="000000" w:themeColor="text1"/>
          <w:sz w:val="20"/>
          <w:szCs w:val="20"/>
        </w:rPr>
        <w:t>). With the machine-learning REF</w:t>
      </w:r>
      <w:r w:rsidRPr="008D0061">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xml:space="preserve"> approach (algorithm 1) the total number of genes </w:t>
      </w:r>
      <w:r w:rsidRPr="00CD59A6">
        <w:rPr>
          <w:rFonts w:asciiTheme="minorHAnsi" w:hAnsiTheme="minorHAnsi" w:cstheme="minorHAnsi"/>
          <w:color w:val="000000" w:themeColor="text1"/>
          <w:sz w:val="20"/>
          <w:szCs w:val="20"/>
          <w:lang w:val="en-US"/>
        </w:rPr>
        <w:t>was</w:t>
      </w:r>
      <w:r w:rsidRPr="008D0061">
        <w:rPr>
          <w:rFonts w:asciiTheme="minorHAnsi" w:hAnsiTheme="minorHAnsi" w:cstheme="minorHAnsi"/>
          <w:color w:val="000000" w:themeColor="text1"/>
          <w:sz w:val="20"/>
          <w:szCs w:val="20"/>
        </w:rPr>
        <w:t xml:space="preserve"> reduced from 28,402 to </w:t>
      </w:r>
      <w:r w:rsidRPr="008D0061">
        <w:rPr>
          <w:rFonts w:asciiTheme="minorHAnsi" w:hAnsiTheme="minorHAnsi" w:cstheme="minorHAnsi"/>
          <w:color w:val="000000" w:themeColor="text1"/>
          <w:sz w:val="20"/>
          <w:szCs w:val="20"/>
          <w:lang w:val="en-US"/>
        </w:rPr>
        <w:t>5</w:t>
      </w:r>
      <w:r w:rsidRPr="008D0061">
        <w:rPr>
          <w:rFonts w:asciiTheme="minorHAnsi" w:hAnsiTheme="minorHAnsi" w:cstheme="minorHAnsi"/>
          <w:color w:val="000000" w:themeColor="text1"/>
          <w:sz w:val="20"/>
          <w:szCs w:val="20"/>
        </w:rPr>
        <w:t xml:space="preserve"> genes associated with therapeutic </w:t>
      </w:r>
      <w:r w:rsidRPr="00D958E5">
        <w:rPr>
          <w:rFonts w:asciiTheme="minorHAnsi" w:hAnsiTheme="minorHAnsi" w:cstheme="minorHAnsi"/>
          <w:color w:val="000000" w:themeColor="text1"/>
          <w:sz w:val="20"/>
          <w:szCs w:val="20"/>
        </w:rPr>
        <w:t xml:space="preserve">responsiveness. The optimal selection of genes depends on classification accuracy of the binary problem (responders/non-responders). </w:t>
      </w:r>
      <w:r w:rsidRPr="008015EC">
        <w:rPr>
          <w:rFonts w:asciiTheme="minorHAnsi" w:hAnsiTheme="minorHAnsi" w:cstheme="minorHAnsi"/>
          <w:color w:val="000000" w:themeColor="text1"/>
          <w:sz w:val="20"/>
          <w:szCs w:val="20"/>
        </w:rPr>
        <w:t xml:space="preserve">The </w:t>
      </w:r>
      <w:r w:rsidRPr="008015EC">
        <w:rPr>
          <w:rFonts w:asciiTheme="minorHAnsi" w:hAnsiTheme="minorHAnsi" w:cstheme="minorHAnsi"/>
          <w:color w:val="000000" w:themeColor="text1"/>
          <w:sz w:val="20"/>
          <w:szCs w:val="20"/>
          <w:lang w:val="en-US"/>
        </w:rPr>
        <w:t>5</w:t>
      </w:r>
      <w:r w:rsidRPr="008015EC">
        <w:rPr>
          <w:rFonts w:asciiTheme="minorHAnsi" w:hAnsiTheme="minorHAnsi" w:cstheme="minorHAnsi"/>
          <w:color w:val="000000" w:themeColor="text1"/>
          <w:sz w:val="20"/>
          <w:szCs w:val="20"/>
        </w:rPr>
        <w:t>-gene signature corresponds with the highest peak in accuracy over all</w:t>
      </w:r>
      <w:r w:rsidRPr="008015EC">
        <w:rPr>
          <w:rFonts w:asciiTheme="minorHAnsi" w:hAnsiTheme="minorHAnsi" w:cstheme="minorHAnsi"/>
          <w:color w:val="000000" w:themeColor="text1"/>
          <w:sz w:val="20"/>
          <w:szCs w:val="20"/>
          <w:lang w:val="en-US"/>
        </w:rPr>
        <w:t xml:space="preserve"> 8</w:t>
      </w:r>
      <w:r w:rsidRPr="008015EC">
        <w:rPr>
          <w:rFonts w:asciiTheme="minorHAnsi" w:hAnsiTheme="minorHAnsi" w:cstheme="minorHAnsi"/>
          <w:color w:val="000000" w:themeColor="text1"/>
          <w:sz w:val="20"/>
          <w:szCs w:val="20"/>
        </w:rPr>
        <w:t xml:space="preserve"> classifiers in the REFS ensemble</w:t>
      </w:r>
      <w:r w:rsidRPr="008015EC">
        <w:rPr>
          <w:rFonts w:asciiTheme="minorHAnsi" w:hAnsiTheme="minorHAnsi" w:cstheme="minorHAnsi"/>
          <w:color w:val="000000" w:themeColor="text1"/>
          <w:sz w:val="20"/>
          <w:szCs w:val="20"/>
          <w:lang w:val="en-US"/>
        </w:rPr>
        <w:t xml:space="preserve"> </w:t>
      </w:r>
      <w:r w:rsidRPr="008015EC">
        <w:rPr>
          <w:rFonts w:asciiTheme="minorHAnsi" w:hAnsiTheme="minorHAnsi" w:cstheme="minorHAnsi"/>
          <w:color w:val="000000" w:themeColor="text1"/>
          <w:sz w:val="20"/>
          <w:szCs w:val="20"/>
        </w:rPr>
        <w:t>(</w:t>
      </w:r>
      <w:r w:rsidRPr="008A5ADD">
        <w:rPr>
          <w:rFonts w:asciiTheme="minorHAnsi" w:hAnsiTheme="minorHAnsi" w:cstheme="minorHAnsi"/>
          <w:color w:val="000000" w:themeColor="text1"/>
          <w:sz w:val="20"/>
          <w:szCs w:val="20"/>
          <w:lang w:val="en-US"/>
        </w:rPr>
        <w:t>S</w:t>
      </w:r>
      <w:r w:rsidRPr="008015EC">
        <w:rPr>
          <w:rFonts w:asciiTheme="minorHAnsi" w:hAnsiTheme="minorHAnsi" w:cstheme="minorHAnsi"/>
          <w:color w:val="000000" w:themeColor="text1"/>
          <w:sz w:val="20"/>
          <w:szCs w:val="20"/>
        </w:rPr>
        <w:t>ee</w:t>
      </w:r>
      <w:r w:rsidRPr="008A5ADD">
        <w:rPr>
          <w:rFonts w:asciiTheme="minorHAnsi" w:hAnsiTheme="minorHAnsi" w:cstheme="minorHAnsi"/>
          <w:color w:val="000000" w:themeColor="text1"/>
          <w:sz w:val="20"/>
          <w:szCs w:val="20"/>
          <w:lang w:val="en-US"/>
        </w:rPr>
        <w:t>,</w:t>
      </w:r>
      <w:r w:rsidRPr="008015EC">
        <w:rPr>
          <w:rFonts w:asciiTheme="minorHAnsi" w:hAnsiTheme="minorHAnsi" w:cstheme="minorHAnsi"/>
          <w:color w:val="000000" w:themeColor="text1"/>
          <w:sz w:val="20"/>
          <w:szCs w:val="20"/>
        </w:rPr>
        <w:t xml:space="preserve"> Fig. </w:t>
      </w:r>
      <w:r w:rsidRPr="008015EC">
        <w:rPr>
          <w:rFonts w:asciiTheme="minorHAnsi" w:hAnsiTheme="minorHAnsi" w:cstheme="minorHAnsi"/>
          <w:color w:val="000000" w:themeColor="text1"/>
          <w:sz w:val="20"/>
          <w:szCs w:val="20"/>
          <w:lang w:val="en-US"/>
        </w:rPr>
        <w:t>S</w:t>
      </w:r>
      <w:r w:rsidRPr="008015EC">
        <w:rPr>
          <w:rFonts w:asciiTheme="minorHAnsi" w:hAnsiTheme="minorHAnsi" w:cstheme="minorHAnsi"/>
          <w:color w:val="4472C4" w:themeColor="accent1"/>
          <w:sz w:val="20"/>
          <w:szCs w:val="20"/>
        </w:rPr>
        <w:t>1</w:t>
      </w:r>
      <w:r w:rsidRPr="008015EC">
        <w:rPr>
          <w:rFonts w:asciiTheme="minorHAnsi" w:hAnsiTheme="minorHAnsi" w:cstheme="minorHAnsi"/>
          <w:color w:val="000000" w:themeColor="text1"/>
          <w:sz w:val="20"/>
          <w:szCs w:val="20"/>
        </w:rPr>
        <w:t>).</w:t>
      </w:r>
      <w:r w:rsidRPr="00AF14DA">
        <w:rPr>
          <w:rFonts w:asciiTheme="minorHAnsi" w:hAnsiTheme="minorHAnsi" w:cstheme="minorHAnsi"/>
          <w:strike/>
          <w:color w:val="000000" w:themeColor="text1"/>
          <w:sz w:val="20"/>
          <w:szCs w:val="20"/>
        </w:rPr>
        <w:t xml:space="preserve"> </w:t>
      </w:r>
    </w:p>
    <w:p w14:paraId="281ED70B" w14:textId="77777777" w:rsidR="00E115AE" w:rsidRPr="008D0061" w:rsidRDefault="00E115AE" w:rsidP="00E115AE">
      <w:pPr>
        <w:pStyle w:val="NormalWeb"/>
        <w:jc w:val="both"/>
        <w:rPr>
          <w:rFonts w:asciiTheme="minorHAnsi" w:hAnsiTheme="minorHAnsi" w:cstheme="minorHAnsi"/>
          <w:color w:val="000000" w:themeColor="text1"/>
        </w:rPr>
      </w:pPr>
      <w:r>
        <w:rPr>
          <w:rFonts w:asciiTheme="minorHAnsi" w:hAnsiTheme="minorHAnsi" w:cstheme="minorHAnsi"/>
          <w:b/>
          <w:bCs/>
          <w:color w:val="000000" w:themeColor="text1"/>
          <w:sz w:val="20"/>
          <w:szCs w:val="20"/>
          <w:lang w:val="en-GB"/>
        </w:rPr>
        <w:t xml:space="preserve">3.2 </w:t>
      </w:r>
      <w:r w:rsidRPr="008D0061">
        <w:rPr>
          <w:rFonts w:asciiTheme="minorHAnsi" w:hAnsiTheme="minorHAnsi" w:cstheme="minorHAnsi"/>
          <w:b/>
          <w:bCs/>
          <w:color w:val="000000" w:themeColor="text1"/>
          <w:sz w:val="20"/>
          <w:szCs w:val="20"/>
        </w:rPr>
        <w:t xml:space="preserve">Genes of interest </w:t>
      </w:r>
    </w:p>
    <w:p w14:paraId="32FF4A38" w14:textId="071287D2" w:rsidR="00E115AE" w:rsidRPr="00E115AE" w:rsidRDefault="00E115AE" w:rsidP="00E115AE">
      <w:pPr>
        <w:pStyle w:val="NormalWeb"/>
        <w:spacing w:line="276" w:lineRule="auto"/>
        <w:jc w:val="both"/>
        <w:rPr>
          <w:rFonts w:asciiTheme="minorHAnsi" w:hAnsiTheme="minorHAnsi" w:cstheme="minorHAnsi"/>
          <w:color w:val="000000" w:themeColor="text1"/>
          <w:sz w:val="20"/>
          <w:szCs w:val="20"/>
          <w:lang w:val="en-US"/>
        </w:rPr>
      </w:pPr>
      <w:r w:rsidRPr="001121E6">
        <w:rPr>
          <w:rFonts w:asciiTheme="minorHAnsi" w:hAnsiTheme="minorHAnsi" w:cstheme="minorHAnsi"/>
          <w:color w:val="000000" w:themeColor="text1"/>
          <w:sz w:val="20"/>
          <w:szCs w:val="20"/>
          <w:lang w:val="en-US"/>
        </w:rPr>
        <w:t>REFS</w:t>
      </w:r>
      <w:r w:rsidRPr="008D0061">
        <w:rPr>
          <w:rFonts w:asciiTheme="minorHAnsi" w:hAnsiTheme="minorHAnsi" w:cstheme="minorHAnsi"/>
          <w:color w:val="000000" w:themeColor="text1"/>
          <w:sz w:val="20"/>
          <w:szCs w:val="20"/>
        </w:rPr>
        <w:t xml:space="preserve"> (algorithm 1) identified </w:t>
      </w:r>
      <w:r w:rsidRPr="008D0061">
        <w:rPr>
          <w:rFonts w:asciiTheme="minorHAnsi" w:hAnsiTheme="minorHAnsi" w:cstheme="minorHAnsi"/>
          <w:color w:val="000000" w:themeColor="text1"/>
          <w:sz w:val="20"/>
          <w:szCs w:val="20"/>
          <w:lang w:val="en-US"/>
        </w:rPr>
        <w:t>5</w:t>
      </w:r>
      <w:r w:rsidRPr="008D0061">
        <w:rPr>
          <w:rFonts w:asciiTheme="minorHAnsi" w:hAnsiTheme="minorHAnsi" w:cstheme="minorHAnsi"/>
          <w:color w:val="000000" w:themeColor="text1"/>
          <w:sz w:val="20"/>
          <w:szCs w:val="20"/>
        </w:rPr>
        <w:t xml:space="preserve"> individual genes as predictors of </w:t>
      </w:r>
      <w:r w:rsidRPr="00CD59A6">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response: CCDC113,</w:t>
      </w:r>
      <w:r w:rsidRPr="008D0061">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SLC26A, PPP1R3D</w:t>
      </w:r>
      <w:r w:rsidRPr="008D0061">
        <w:rPr>
          <w:rFonts w:asciiTheme="minorHAnsi" w:hAnsiTheme="minorHAnsi" w:cstheme="minorHAnsi"/>
          <w:color w:val="000000" w:themeColor="text1"/>
          <w:sz w:val="20"/>
          <w:szCs w:val="20"/>
          <w:lang w:val="en-US"/>
        </w:rPr>
        <w:t>, CLEC4C</w:t>
      </w:r>
      <w:r w:rsidRPr="008D0061">
        <w:rPr>
          <w:rFonts w:asciiTheme="minorHAnsi" w:hAnsiTheme="minorHAnsi" w:cstheme="minorHAnsi"/>
          <w:color w:val="000000" w:themeColor="text1"/>
          <w:sz w:val="20"/>
          <w:szCs w:val="20"/>
        </w:rPr>
        <w:t xml:space="preserve"> and LOC100131780. The </w:t>
      </w:r>
      <w:r w:rsidRPr="008D0061">
        <w:rPr>
          <w:rFonts w:asciiTheme="minorHAnsi" w:hAnsiTheme="minorHAnsi" w:cstheme="minorHAnsi"/>
          <w:color w:val="000000" w:themeColor="text1"/>
          <w:sz w:val="20"/>
          <w:szCs w:val="20"/>
          <w:lang w:val="en-US"/>
        </w:rPr>
        <w:t xml:space="preserve">mRNA </w:t>
      </w:r>
      <w:r w:rsidRPr="008D0061">
        <w:rPr>
          <w:rFonts w:asciiTheme="minorHAnsi" w:hAnsiTheme="minorHAnsi" w:cstheme="minorHAnsi"/>
          <w:color w:val="000000" w:themeColor="text1"/>
          <w:sz w:val="20"/>
          <w:szCs w:val="20"/>
        </w:rPr>
        <w:t xml:space="preserve">expression levels of the identified </w:t>
      </w:r>
      <w:r w:rsidRPr="008D0061">
        <w:rPr>
          <w:rFonts w:asciiTheme="minorHAnsi" w:hAnsiTheme="minorHAnsi" w:cstheme="minorHAnsi"/>
          <w:color w:val="000000" w:themeColor="text1"/>
          <w:sz w:val="20"/>
          <w:szCs w:val="20"/>
          <w:lang w:val="en-US"/>
        </w:rPr>
        <w:t xml:space="preserve">5 </w:t>
      </w:r>
      <w:r w:rsidRPr="008D0061">
        <w:rPr>
          <w:rFonts w:asciiTheme="minorHAnsi" w:hAnsiTheme="minorHAnsi" w:cstheme="minorHAnsi"/>
          <w:color w:val="000000" w:themeColor="text1"/>
          <w:sz w:val="20"/>
          <w:szCs w:val="20"/>
        </w:rPr>
        <w:t>gene</w:t>
      </w:r>
      <w:r w:rsidRPr="008D0061">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xml:space="preserve"> in </w:t>
      </w:r>
      <w:r w:rsidRPr="008D0061">
        <w:rPr>
          <w:rFonts w:asciiTheme="minorHAnsi" w:hAnsiTheme="minorHAnsi" w:cstheme="minorHAnsi"/>
          <w:color w:val="000000" w:themeColor="text1"/>
          <w:sz w:val="20"/>
          <w:szCs w:val="20"/>
          <w:lang w:val="en-US"/>
        </w:rPr>
        <w:t xml:space="preserve">non-responder </w:t>
      </w:r>
      <w:r w:rsidRPr="008D0061">
        <w:rPr>
          <w:rFonts w:asciiTheme="minorHAnsi" w:hAnsiTheme="minorHAnsi" w:cstheme="minorHAnsi"/>
          <w:color w:val="000000" w:themeColor="text1"/>
          <w:sz w:val="20"/>
          <w:szCs w:val="20"/>
        </w:rPr>
        <w:t xml:space="preserve">patients’ samples compared to </w:t>
      </w:r>
      <w:r w:rsidRPr="008D0061">
        <w:rPr>
          <w:rFonts w:asciiTheme="minorHAnsi" w:hAnsiTheme="minorHAnsi" w:cstheme="minorHAnsi"/>
          <w:color w:val="000000" w:themeColor="text1"/>
          <w:sz w:val="20"/>
          <w:szCs w:val="20"/>
          <w:lang w:val="en-US"/>
        </w:rPr>
        <w:t>responders a</w:t>
      </w:r>
      <w:r w:rsidRPr="008D0061">
        <w:rPr>
          <w:rFonts w:asciiTheme="minorHAnsi" w:hAnsiTheme="minorHAnsi" w:cstheme="minorHAnsi"/>
          <w:color w:val="000000" w:themeColor="text1"/>
          <w:sz w:val="20"/>
          <w:szCs w:val="20"/>
        </w:rPr>
        <w:t xml:space="preserve">re </w:t>
      </w:r>
      <w:r w:rsidRPr="00320C8C">
        <w:rPr>
          <w:rFonts w:asciiTheme="minorHAnsi" w:hAnsiTheme="minorHAnsi" w:cstheme="minorHAnsi"/>
          <w:color w:val="000000" w:themeColor="text1"/>
          <w:sz w:val="20"/>
          <w:szCs w:val="20"/>
        </w:rPr>
        <w:t xml:space="preserve">shown in Fig. </w:t>
      </w:r>
      <w:r w:rsidRPr="00320C8C">
        <w:rPr>
          <w:rFonts w:asciiTheme="minorHAnsi" w:hAnsiTheme="minorHAnsi" w:cstheme="minorHAnsi"/>
          <w:color w:val="4472C4" w:themeColor="accent1"/>
          <w:sz w:val="20"/>
          <w:szCs w:val="20"/>
          <w:lang w:val="en-US"/>
        </w:rPr>
        <w:t>1</w:t>
      </w:r>
      <w:r w:rsidRPr="00320C8C">
        <w:rPr>
          <w:rFonts w:asciiTheme="minorHAnsi" w:hAnsiTheme="minorHAnsi" w:cstheme="minorHAnsi"/>
          <w:color w:val="000000" w:themeColor="text1"/>
          <w:sz w:val="20"/>
          <w:szCs w:val="20"/>
        </w:rPr>
        <w:t xml:space="preserve">. Fig. </w:t>
      </w:r>
      <w:r w:rsidRPr="00320C8C">
        <w:rPr>
          <w:rFonts w:asciiTheme="minorHAnsi" w:hAnsiTheme="minorHAnsi" w:cstheme="minorHAnsi"/>
          <w:color w:val="4472C4" w:themeColor="accent1"/>
          <w:sz w:val="20"/>
          <w:szCs w:val="20"/>
          <w:lang w:val="en-US"/>
        </w:rPr>
        <w:t>1</w:t>
      </w:r>
      <w:r w:rsidRPr="00CC7E95">
        <w:rPr>
          <w:rFonts w:asciiTheme="minorHAnsi" w:hAnsiTheme="minorHAnsi" w:cstheme="minorHAnsi"/>
          <w:color w:val="4472C4" w:themeColor="accent1"/>
          <w:sz w:val="20"/>
          <w:szCs w:val="20"/>
        </w:rPr>
        <w:t xml:space="preserve"> </w:t>
      </w:r>
      <w:r w:rsidRPr="008D0061">
        <w:rPr>
          <w:rFonts w:asciiTheme="minorHAnsi" w:hAnsiTheme="minorHAnsi" w:cstheme="minorHAnsi"/>
          <w:color w:val="000000" w:themeColor="text1"/>
          <w:sz w:val="20"/>
          <w:szCs w:val="20"/>
        </w:rPr>
        <w:t xml:space="preserve">shows that moderate-to-severe asthma patients </w:t>
      </w:r>
      <w:r w:rsidRPr="008D0061">
        <w:rPr>
          <w:rFonts w:asciiTheme="minorHAnsi" w:hAnsiTheme="minorHAnsi" w:cstheme="minorHAnsi"/>
          <w:color w:val="000000" w:themeColor="text1"/>
          <w:sz w:val="20"/>
          <w:szCs w:val="20"/>
          <w:lang w:val="en-US"/>
        </w:rPr>
        <w:t xml:space="preserve">that did not respond well to </w:t>
      </w:r>
      <w:r>
        <w:rPr>
          <w:rFonts w:asciiTheme="minorHAnsi" w:hAnsiTheme="minorHAnsi" w:cstheme="minorHAnsi"/>
          <w:color w:val="000000" w:themeColor="text1"/>
          <w:sz w:val="20"/>
          <w:szCs w:val="20"/>
          <w:lang w:val="en-US"/>
        </w:rPr>
        <w:t>omalizumab</w:t>
      </w:r>
      <w:r w:rsidRPr="008D0061">
        <w:rPr>
          <w:rFonts w:asciiTheme="minorHAnsi" w:hAnsiTheme="minorHAnsi" w:cstheme="minorHAnsi"/>
          <w:color w:val="000000" w:themeColor="text1"/>
          <w:sz w:val="20"/>
          <w:szCs w:val="20"/>
          <w:lang w:val="en-US"/>
        </w:rPr>
        <w:t xml:space="preserve"> have a higher mRNA expression of 4 out of 5 identified genes when compared to responders:  </w:t>
      </w:r>
      <w:r w:rsidRPr="008D0061">
        <w:rPr>
          <w:rFonts w:asciiTheme="minorHAnsi" w:hAnsiTheme="minorHAnsi" w:cstheme="minorHAnsi"/>
          <w:color w:val="000000" w:themeColor="text1"/>
          <w:sz w:val="20"/>
          <w:szCs w:val="20"/>
        </w:rPr>
        <w:t>LOC100131780</w:t>
      </w:r>
      <w:r w:rsidRPr="008D0061">
        <w:rPr>
          <w:rFonts w:asciiTheme="minorHAnsi" w:hAnsiTheme="minorHAnsi" w:cstheme="minorHAnsi"/>
          <w:color w:val="000000" w:themeColor="text1"/>
          <w:sz w:val="20"/>
          <w:szCs w:val="20"/>
          <w:lang w:val="en-US"/>
        </w:rPr>
        <w:t>, CCDC113, SLC26A and PPP1R3D. The mRNA expression of one gene, CLEC4C, is downregulated in non-responders compared to responders.</w:t>
      </w:r>
    </w:p>
    <w:p w14:paraId="06CF189E" w14:textId="77777777" w:rsidR="00E115AE" w:rsidRPr="008D0061" w:rsidRDefault="00E115AE" w:rsidP="00E115AE">
      <w:pPr>
        <w:pStyle w:val="NormalWeb"/>
        <w:jc w:val="both"/>
        <w:rPr>
          <w:rFonts w:asciiTheme="minorHAnsi" w:hAnsiTheme="minorHAnsi" w:cstheme="minorHAnsi"/>
          <w:color w:val="000000" w:themeColor="text1"/>
          <w:sz w:val="20"/>
          <w:szCs w:val="20"/>
        </w:rPr>
      </w:pPr>
      <w:r>
        <w:rPr>
          <w:rFonts w:asciiTheme="minorHAnsi" w:hAnsiTheme="minorHAnsi" w:cstheme="minorHAnsi"/>
          <w:b/>
          <w:bCs/>
          <w:color w:val="000000" w:themeColor="text1"/>
          <w:sz w:val="20"/>
          <w:szCs w:val="20"/>
          <w:lang w:val="en-GB"/>
        </w:rPr>
        <w:t xml:space="preserve">3.3 </w:t>
      </w:r>
      <w:r w:rsidRPr="008D0061">
        <w:rPr>
          <w:rFonts w:asciiTheme="minorHAnsi" w:hAnsiTheme="minorHAnsi" w:cstheme="minorHAnsi"/>
          <w:b/>
          <w:bCs/>
          <w:color w:val="000000" w:themeColor="text1"/>
          <w:sz w:val="20"/>
          <w:szCs w:val="20"/>
        </w:rPr>
        <w:t xml:space="preserve">ROC analysis of gene signature </w:t>
      </w:r>
    </w:p>
    <w:p w14:paraId="0580BDD3" w14:textId="73BB2DD5" w:rsidR="00E115AE" w:rsidRPr="00E115AE" w:rsidRDefault="00E115AE" w:rsidP="00E115AE">
      <w:pPr>
        <w:pStyle w:val="NormalWeb"/>
        <w:spacing w:line="276" w:lineRule="auto"/>
        <w:jc w:val="both"/>
        <w:rPr>
          <w:rFonts w:ascii="NimbusRomNo9L" w:hAnsi="NimbusRomNo9L"/>
          <w:color w:val="0000FF"/>
          <w:position w:val="8"/>
          <w:sz w:val="14"/>
          <w:szCs w:val="14"/>
        </w:rPr>
      </w:pPr>
      <w:r w:rsidRPr="008D0061">
        <w:rPr>
          <w:rFonts w:asciiTheme="minorHAnsi" w:hAnsiTheme="minorHAnsi" w:cstheme="minorHAnsi"/>
          <w:color w:val="000000" w:themeColor="text1"/>
          <w:sz w:val="20"/>
          <w:szCs w:val="20"/>
        </w:rPr>
        <w:t xml:space="preserve">The AUC of the ROC curve was used to verify the efficacy/performance of the identified </w:t>
      </w:r>
      <w:r w:rsidRPr="008D0061">
        <w:rPr>
          <w:rFonts w:asciiTheme="minorHAnsi" w:hAnsiTheme="minorHAnsi" w:cstheme="minorHAnsi"/>
          <w:color w:val="000000" w:themeColor="text1"/>
          <w:sz w:val="20"/>
          <w:szCs w:val="20"/>
          <w:lang w:val="en-US"/>
        </w:rPr>
        <w:t>5</w:t>
      </w:r>
      <w:r w:rsidRPr="008D0061">
        <w:rPr>
          <w:rFonts w:asciiTheme="minorHAnsi" w:hAnsiTheme="minorHAnsi" w:cstheme="minorHAnsi"/>
          <w:color w:val="000000" w:themeColor="text1"/>
          <w:sz w:val="20"/>
          <w:szCs w:val="20"/>
        </w:rPr>
        <w:t xml:space="preserve">-gene signature over all 8 classifiers in a 10-fold cross validation. As shown in </w:t>
      </w:r>
      <w:r w:rsidRPr="00320C8C">
        <w:rPr>
          <w:rFonts w:asciiTheme="minorHAnsi" w:hAnsiTheme="minorHAnsi" w:cstheme="minorHAnsi"/>
          <w:color w:val="000000" w:themeColor="text1"/>
          <w:sz w:val="20"/>
          <w:szCs w:val="20"/>
        </w:rPr>
        <w:t xml:space="preserve">Fig. </w:t>
      </w:r>
      <w:r w:rsidRPr="00320C8C">
        <w:rPr>
          <w:rFonts w:asciiTheme="minorHAnsi" w:hAnsiTheme="minorHAnsi" w:cstheme="minorHAnsi"/>
          <w:color w:val="4472C4" w:themeColor="accent1"/>
          <w:sz w:val="20"/>
          <w:szCs w:val="20"/>
          <w:lang w:val="en-US"/>
        </w:rPr>
        <w:t>2</w:t>
      </w:r>
      <w:r w:rsidRPr="00320C8C">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rPr>
        <w:t xml:space="preserve"> the AUC of 0.99 was obtained using the Passive Aggressive classifier,</w:t>
      </w:r>
      <w:r w:rsidRPr="008D0061">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a performance metric, which represents the best discriminatory accuracy for our model.</w:t>
      </w:r>
      <w:r>
        <w:rPr>
          <w:rFonts w:ascii="NimbusRomNo9L" w:hAnsi="NimbusRomNo9L"/>
          <w:color w:val="0000FF"/>
          <w:position w:val="8"/>
          <w:sz w:val="14"/>
          <w:szCs w:val="14"/>
        </w:rPr>
        <w:t>27</w:t>
      </w:r>
      <w:r>
        <w:rPr>
          <w:rFonts w:ascii="NimbusRomNo9L" w:hAnsi="NimbusRomNo9L"/>
          <w:position w:val="8"/>
          <w:sz w:val="14"/>
          <w:szCs w:val="14"/>
        </w:rPr>
        <w:t xml:space="preserve">, </w:t>
      </w:r>
      <w:r>
        <w:rPr>
          <w:rFonts w:ascii="NimbusRomNo9L" w:hAnsi="NimbusRomNo9L"/>
          <w:color w:val="0000FF"/>
          <w:position w:val="8"/>
          <w:sz w:val="14"/>
          <w:szCs w:val="14"/>
        </w:rPr>
        <w:t xml:space="preserve">28 </w:t>
      </w:r>
    </w:p>
    <w:p w14:paraId="0558DEF8" w14:textId="77777777" w:rsidR="00E115AE" w:rsidRPr="008D0061" w:rsidRDefault="00E115AE" w:rsidP="00E115AE">
      <w:pPr>
        <w:spacing w:before="100" w:beforeAutospacing="1" w:after="100" w:afterAutospacing="1" w:line="276" w:lineRule="auto"/>
        <w:jc w:val="both"/>
        <w:rPr>
          <w:rFonts w:asciiTheme="minorHAnsi" w:hAnsiTheme="minorHAnsi" w:cstheme="minorHAnsi"/>
          <w:color w:val="000000" w:themeColor="text1"/>
        </w:rPr>
      </w:pPr>
      <w:r>
        <w:rPr>
          <w:rFonts w:asciiTheme="minorHAnsi" w:hAnsiTheme="minorHAnsi" w:cstheme="minorHAnsi"/>
          <w:b/>
          <w:bCs/>
          <w:color w:val="000000" w:themeColor="text1"/>
          <w:sz w:val="20"/>
          <w:szCs w:val="20"/>
          <w:lang w:val="en-GB"/>
        </w:rPr>
        <w:t xml:space="preserve">3.4 </w:t>
      </w:r>
      <w:r w:rsidRPr="008D0061">
        <w:rPr>
          <w:rFonts w:asciiTheme="minorHAnsi" w:hAnsiTheme="minorHAnsi" w:cstheme="minorHAnsi"/>
          <w:b/>
          <w:bCs/>
          <w:color w:val="000000" w:themeColor="text1"/>
          <w:sz w:val="20"/>
          <w:szCs w:val="20"/>
        </w:rPr>
        <w:t xml:space="preserve">Relationship with treatment outcome: </w:t>
      </w:r>
      <w:r w:rsidRPr="001121E6">
        <w:rPr>
          <w:rFonts w:asciiTheme="minorHAnsi" w:hAnsiTheme="minorHAnsi" w:cstheme="minorHAnsi"/>
          <w:b/>
          <w:bCs/>
          <w:color w:val="000000" w:themeColor="text1"/>
          <w:sz w:val="20"/>
          <w:szCs w:val="20"/>
          <w:lang w:val="en-US"/>
        </w:rPr>
        <w:t>LEN</w:t>
      </w:r>
      <w:r w:rsidRPr="008D0061">
        <w:rPr>
          <w:rFonts w:asciiTheme="minorHAnsi" w:hAnsiTheme="minorHAnsi" w:cstheme="minorHAnsi"/>
          <w:b/>
          <w:bCs/>
          <w:color w:val="000000" w:themeColor="text1"/>
          <w:sz w:val="20"/>
          <w:szCs w:val="20"/>
        </w:rPr>
        <w:t xml:space="preserve"> </w:t>
      </w:r>
    </w:p>
    <w:p w14:paraId="3D6E8D50" w14:textId="620E411A" w:rsidR="00E115AE" w:rsidRPr="00C23E85" w:rsidRDefault="00E115AE" w:rsidP="00E115AE">
      <w:pPr>
        <w:spacing w:before="100" w:beforeAutospacing="1" w:after="100" w:afterAutospacing="1" w:line="276" w:lineRule="auto"/>
        <w:jc w:val="both"/>
        <w:rPr>
          <w:rFonts w:asciiTheme="minorHAnsi" w:hAnsiTheme="minorHAnsi" w:cstheme="minorHAnsi"/>
          <w:color w:val="000000" w:themeColor="text1"/>
          <w:sz w:val="20"/>
          <w:szCs w:val="20"/>
        </w:rPr>
      </w:pPr>
      <w:r w:rsidRPr="0073777A">
        <w:rPr>
          <w:rFonts w:asciiTheme="minorHAnsi" w:hAnsiTheme="minorHAnsi" w:cstheme="minorHAnsi"/>
          <w:color w:val="000000" w:themeColor="text1"/>
          <w:sz w:val="20"/>
          <w:szCs w:val="20"/>
        </w:rPr>
        <w:t>In parallel to the REF</w:t>
      </w:r>
      <w:r w:rsidRPr="0073777A">
        <w:rPr>
          <w:rFonts w:asciiTheme="minorHAnsi" w:hAnsiTheme="minorHAnsi" w:cstheme="minorHAnsi"/>
          <w:color w:val="000000" w:themeColor="text1"/>
          <w:sz w:val="20"/>
          <w:szCs w:val="20"/>
          <w:lang w:val="en-US"/>
        </w:rPr>
        <w:t>S</w:t>
      </w:r>
      <w:r w:rsidRPr="0073777A">
        <w:rPr>
          <w:rFonts w:asciiTheme="minorHAnsi" w:hAnsiTheme="minorHAnsi" w:cstheme="minorHAnsi"/>
          <w:color w:val="000000" w:themeColor="text1"/>
          <w:sz w:val="20"/>
          <w:szCs w:val="20"/>
        </w:rPr>
        <w:t xml:space="preserve"> algorithm (algorithm 1), a </w:t>
      </w:r>
      <w:r w:rsidRPr="0073777A">
        <w:rPr>
          <w:rFonts w:asciiTheme="minorHAnsi" w:hAnsiTheme="minorHAnsi" w:cstheme="minorHAnsi"/>
          <w:color w:val="000000" w:themeColor="text1"/>
          <w:sz w:val="20"/>
          <w:szCs w:val="20"/>
          <w:lang w:val="en-GB"/>
        </w:rPr>
        <w:t xml:space="preserve">LEN </w:t>
      </w:r>
      <w:r w:rsidRPr="0073777A">
        <w:rPr>
          <w:rFonts w:asciiTheme="minorHAnsi" w:hAnsiTheme="minorHAnsi" w:cstheme="minorHAnsi"/>
          <w:color w:val="000000" w:themeColor="text1"/>
          <w:sz w:val="20"/>
          <w:szCs w:val="20"/>
        </w:rPr>
        <w:t>on the same GSE134544 dataset was used</w:t>
      </w:r>
      <w:r w:rsidR="00550FE4" w:rsidRPr="00550FE4">
        <w:rPr>
          <w:rFonts w:asciiTheme="minorHAnsi" w:hAnsiTheme="minorHAnsi" w:cstheme="minorHAnsi"/>
          <w:color w:val="000000" w:themeColor="text1"/>
          <w:sz w:val="20"/>
          <w:szCs w:val="20"/>
          <w:lang w:val="en-US"/>
        </w:rPr>
        <w:t xml:space="preserve"> </w:t>
      </w:r>
      <w:r w:rsidR="00550FE4">
        <w:rPr>
          <w:rFonts w:asciiTheme="minorHAnsi" w:hAnsiTheme="minorHAnsi" w:cstheme="minorHAnsi"/>
          <w:color w:val="000000" w:themeColor="text1"/>
          <w:sz w:val="20"/>
          <w:szCs w:val="20"/>
          <w:lang w:val="en-US"/>
        </w:rPr>
        <w:t>to compare results</w:t>
      </w:r>
      <w:r w:rsidRPr="00A04A75">
        <w:rPr>
          <w:rFonts w:asciiTheme="minorHAnsi" w:hAnsiTheme="minorHAnsi" w:cstheme="minorHAnsi"/>
          <w:color w:val="000000" w:themeColor="text1"/>
          <w:sz w:val="20"/>
          <w:szCs w:val="20"/>
          <w:lang w:val="en-US"/>
        </w:rPr>
        <w:t xml:space="preserve"> </w:t>
      </w:r>
      <w:r w:rsidRPr="0073777A">
        <w:rPr>
          <w:rFonts w:asciiTheme="minorHAnsi" w:hAnsiTheme="minorHAnsi" w:cstheme="minorHAnsi"/>
          <w:color w:val="000000" w:themeColor="text1"/>
          <w:sz w:val="20"/>
          <w:szCs w:val="20"/>
        </w:rPr>
        <w:t>(See, Fig.</w:t>
      </w:r>
      <w:r w:rsidRPr="0073777A">
        <w:rPr>
          <w:rFonts w:asciiTheme="minorHAnsi" w:hAnsiTheme="minorHAnsi" w:cstheme="minorHAnsi"/>
          <w:color w:val="4472C4" w:themeColor="accent1"/>
          <w:sz w:val="20"/>
          <w:szCs w:val="20"/>
          <w:lang w:val="en-US"/>
        </w:rPr>
        <w:t xml:space="preserve"> </w:t>
      </w:r>
      <w:r>
        <w:rPr>
          <w:rFonts w:asciiTheme="minorHAnsi" w:hAnsiTheme="minorHAnsi" w:cstheme="minorHAnsi"/>
          <w:color w:val="4472C4" w:themeColor="accent1"/>
          <w:sz w:val="20"/>
          <w:szCs w:val="20"/>
          <w:lang w:val="en-US"/>
        </w:rPr>
        <w:t>3</w:t>
      </w:r>
      <w:r w:rsidRPr="0073777A">
        <w:rPr>
          <w:rFonts w:asciiTheme="minorHAnsi" w:hAnsiTheme="minorHAnsi" w:cstheme="minorHAnsi"/>
          <w:color w:val="000000" w:themeColor="text1"/>
          <w:sz w:val="20"/>
          <w:szCs w:val="20"/>
        </w:rPr>
        <w:t>)</w:t>
      </w:r>
      <w:r w:rsidRPr="00C23E85">
        <w:rPr>
          <w:rFonts w:asciiTheme="minorHAnsi" w:hAnsiTheme="minorHAnsi" w:cstheme="minorHAnsi"/>
          <w:color w:val="000000" w:themeColor="text1"/>
          <w:sz w:val="20"/>
          <w:szCs w:val="20"/>
        </w:rPr>
        <w:t xml:space="preserve"> </w:t>
      </w:r>
    </w:p>
    <w:p w14:paraId="552FF8E6" w14:textId="77777777" w:rsidR="00E115AE" w:rsidRPr="00211B5A" w:rsidRDefault="00E115AE" w:rsidP="00E115AE">
      <w:pPr>
        <w:spacing w:before="100" w:beforeAutospacing="1" w:after="100" w:afterAutospacing="1" w:line="276" w:lineRule="auto"/>
        <w:jc w:val="both"/>
        <w:rPr>
          <w:rFonts w:asciiTheme="minorHAnsi" w:hAnsiTheme="minorHAnsi" w:cstheme="minorHAnsi"/>
          <w:color w:val="000000" w:themeColor="text1"/>
          <w:sz w:val="20"/>
          <w:szCs w:val="20"/>
          <w:lang w:val="en-US"/>
        </w:rPr>
      </w:pPr>
      <w:r w:rsidRPr="00C23E85">
        <w:rPr>
          <w:rFonts w:asciiTheme="minorHAnsi" w:hAnsiTheme="minorHAnsi" w:cstheme="minorHAnsi"/>
          <w:color w:val="000000" w:themeColor="text1"/>
          <w:sz w:val="20"/>
          <w:szCs w:val="20"/>
        </w:rPr>
        <w:t xml:space="preserve">As can be seen from </w:t>
      </w:r>
      <w:r w:rsidRPr="00C23E85">
        <w:rPr>
          <w:rFonts w:asciiTheme="minorHAnsi" w:hAnsiTheme="minorHAnsi" w:cstheme="minorHAnsi"/>
          <w:color w:val="000000" w:themeColor="text1"/>
          <w:sz w:val="20"/>
          <w:szCs w:val="20"/>
          <w:lang w:val="en-US"/>
        </w:rPr>
        <w:t>Fig.</w:t>
      </w:r>
      <w:r>
        <w:rPr>
          <w:rFonts w:asciiTheme="minorHAnsi" w:hAnsiTheme="minorHAnsi" w:cstheme="minorHAnsi"/>
          <w:color w:val="4472C4" w:themeColor="accent1"/>
          <w:sz w:val="20"/>
          <w:szCs w:val="20"/>
          <w:lang w:val="en-US"/>
        </w:rPr>
        <w:t>3</w:t>
      </w:r>
      <w:r w:rsidRPr="00C23E85">
        <w:rPr>
          <w:rFonts w:asciiTheme="minorHAnsi" w:hAnsiTheme="minorHAnsi" w:cstheme="minorHAnsi"/>
          <w:color w:val="000000" w:themeColor="text1"/>
          <w:sz w:val="20"/>
          <w:szCs w:val="20"/>
        </w:rPr>
        <w:t xml:space="preserve">, the </w:t>
      </w:r>
      <w:r w:rsidRPr="003845B9">
        <w:rPr>
          <w:rFonts w:asciiTheme="minorHAnsi" w:hAnsiTheme="minorHAnsi" w:cstheme="minorHAnsi"/>
          <w:color w:val="000000" w:themeColor="text1"/>
          <w:sz w:val="20"/>
          <w:szCs w:val="20"/>
          <w:lang w:val="en-US"/>
        </w:rPr>
        <w:t xml:space="preserve">LEN </w:t>
      </w:r>
      <w:r w:rsidRPr="00C23E85">
        <w:rPr>
          <w:rFonts w:asciiTheme="minorHAnsi" w:hAnsiTheme="minorHAnsi" w:cstheme="minorHAnsi"/>
          <w:color w:val="000000" w:themeColor="text1"/>
          <w:sz w:val="20"/>
          <w:szCs w:val="20"/>
        </w:rPr>
        <w:t xml:space="preserve">algorithm returns three simple rules </w:t>
      </w:r>
      <w:r w:rsidRPr="00C23E85">
        <w:rPr>
          <w:rFonts w:asciiTheme="minorHAnsi" w:hAnsiTheme="minorHAnsi" w:cstheme="minorHAnsi"/>
          <w:color w:val="000000" w:themeColor="text1"/>
          <w:sz w:val="20"/>
          <w:szCs w:val="20"/>
          <w:lang w:val="en-US"/>
        </w:rPr>
        <w:t xml:space="preserve">to explain why identified genes  from the algorithm predict responsiveness to </w:t>
      </w:r>
      <w:r>
        <w:rPr>
          <w:rFonts w:asciiTheme="minorHAnsi" w:hAnsiTheme="minorHAnsi" w:cstheme="minorHAnsi"/>
          <w:color w:val="000000" w:themeColor="text1"/>
          <w:sz w:val="20"/>
          <w:szCs w:val="20"/>
          <w:lang w:val="en-US"/>
        </w:rPr>
        <w:t>omalizumab</w:t>
      </w:r>
      <w:r w:rsidRPr="00C23E85">
        <w:rPr>
          <w:rFonts w:asciiTheme="minorHAnsi" w:hAnsiTheme="minorHAnsi" w:cstheme="minorHAnsi"/>
          <w:color w:val="000000" w:themeColor="text1"/>
          <w:sz w:val="20"/>
          <w:szCs w:val="20"/>
          <w:lang w:val="en-US"/>
        </w:rPr>
        <w:t xml:space="preserve">. </w:t>
      </w:r>
    </w:p>
    <w:p w14:paraId="2C6C6A4B" w14:textId="77777777" w:rsidR="00E115AE" w:rsidRPr="00B50273" w:rsidRDefault="00E115AE" w:rsidP="00E115AE">
      <w:pPr>
        <w:spacing w:before="100" w:beforeAutospacing="1" w:after="100" w:afterAutospacing="1" w:line="276" w:lineRule="auto"/>
        <w:jc w:val="both"/>
        <w:rPr>
          <w:rFonts w:asciiTheme="minorHAnsi" w:hAnsiTheme="minorHAnsi" w:cstheme="minorHAnsi"/>
          <w:color w:val="000000" w:themeColor="text1"/>
          <w:sz w:val="20"/>
          <w:szCs w:val="20"/>
          <w:lang w:val="en-US"/>
        </w:rPr>
      </w:pPr>
      <w:r w:rsidRPr="003845B9">
        <w:rPr>
          <w:rFonts w:asciiTheme="minorHAnsi" w:hAnsiTheme="minorHAnsi" w:cstheme="minorHAnsi"/>
          <w:color w:val="000000" w:themeColor="text1"/>
          <w:sz w:val="20"/>
          <w:szCs w:val="20"/>
          <w:lang w:val="en-US"/>
        </w:rPr>
        <w:t>The LEN rules 1,2 or 3 predict the best responsiveness of omalizumab in moderate-to-severe asthma patients.</w:t>
      </w:r>
      <w:r>
        <w:rPr>
          <w:rFonts w:asciiTheme="minorHAnsi" w:hAnsiTheme="minorHAnsi" w:cstheme="minorHAnsi"/>
          <w:color w:val="000000" w:themeColor="text1"/>
          <w:sz w:val="20"/>
          <w:szCs w:val="20"/>
          <w:lang w:val="en-US"/>
        </w:rPr>
        <w:t xml:space="preserve"> </w:t>
      </w:r>
    </w:p>
    <w:p w14:paraId="563697CF" w14:textId="77777777" w:rsidR="00E115AE" w:rsidRPr="008D0061" w:rsidRDefault="00E115AE" w:rsidP="00E115AE">
      <w:pPr>
        <w:spacing w:before="100" w:beforeAutospacing="1" w:after="100" w:afterAutospacing="1"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t>Rule 1 [LOC100131780</w:t>
      </w:r>
      <w:r w:rsidRPr="00AF66F7">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 xml:space="preserve"> CCDC113</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 xml:space="preserve">and </w:t>
      </w:r>
      <w:r w:rsidRPr="008D0061">
        <w:rPr>
          <w:rFonts w:asciiTheme="minorHAnsi" w:hAnsiTheme="minorHAnsi" w:cstheme="minorHAnsi"/>
          <w:color w:val="000000" w:themeColor="text1"/>
          <w:sz w:val="20"/>
          <w:szCs w:val="20"/>
        </w:rPr>
        <w:t xml:space="preserve"> SLC26A8]</w:t>
      </w:r>
      <w:r w:rsidRPr="00211B5A">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indicates</w:t>
      </w:r>
      <w:r w:rsidRPr="007828F6">
        <w:rPr>
          <w:rFonts w:asciiTheme="minorHAnsi" w:hAnsiTheme="minorHAnsi" w:cstheme="minorHAnsi"/>
          <w:color w:val="000000" w:themeColor="text1"/>
          <w:sz w:val="20"/>
          <w:szCs w:val="20"/>
          <w:lang w:val="en-US"/>
        </w:rPr>
        <w:t xml:space="preserve"> a</w:t>
      </w:r>
      <w:r w:rsidRPr="008D0061">
        <w:rPr>
          <w:rFonts w:asciiTheme="minorHAnsi" w:hAnsiTheme="minorHAnsi" w:cstheme="minorHAnsi"/>
          <w:color w:val="000000" w:themeColor="text1"/>
          <w:sz w:val="20"/>
          <w:szCs w:val="20"/>
        </w:rPr>
        <w:t xml:space="preserve"> combination of response-predictive gene set 1</w:t>
      </w:r>
      <w:r w:rsidRPr="00AF66F7">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lang w:val="en-US"/>
        </w:rPr>
        <w:t>. The first rule implies that the mRNA expression of all genes in this trio, is downregulated in the responder group</w:t>
      </w:r>
      <w:r>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lang w:val="en-US"/>
        </w:rPr>
        <w:t xml:space="preserve">as compared to the average mRNA expression of non-asthmatic healthy controls. </w:t>
      </w:r>
    </w:p>
    <w:p w14:paraId="076AD4DE" w14:textId="080B9A73" w:rsidR="00E115AE" w:rsidRPr="008D0061" w:rsidRDefault="00E115AE" w:rsidP="00E115AE">
      <w:pPr>
        <w:spacing w:before="100" w:beforeAutospacing="1" w:after="100" w:afterAutospacing="1"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lastRenderedPageBreak/>
        <w:t>Rule 2 [LOC100131780</w:t>
      </w:r>
      <w:r>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 SLC26A8</w:t>
      </w:r>
      <w:r w:rsidRPr="008D0061">
        <w:rPr>
          <w:rFonts w:asciiTheme="minorHAnsi" w:hAnsiTheme="minorHAnsi" w:cstheme="minorHAnsi"/>
          <w:color w:val="000000" w:themeColor="text1"/>
          <w:sz w:val="20"/>
          <w:szCs w:val="20"/>
          <w:lang w:val="en-US"/>
        </w:rPr>
        <w:t xml:space="preserve"> </w:t>
      </w:r>
      <w:r w:rsidRPr="00211B5A">
        <w:rPr>
          <w:rFonts w:asciiTheme="minorHAnsi" w:hAnsiTheme="minorHAnsi" w:cstheme="minorHAnsi"/>
          <w:color w:val="000000" w:themeColor="text1"/>
          <w:sz w:val="20"/>
          <w:szCs w:val="20"/>
          <w:lang w:val="en-US"/>
        </w:rPr>
        <w:t>and</w:t>
      </w:r>
      <w:r w:rsidRPr="008D0061">
        <w:rPr>
          <w:rFonts w:asciiTheme="minorHAnsi" w:hAnsiTheme="minorHAnsi" w:cstheme="minorHAnsi"/>
          <w:color w:val="000000" w:themeColor="text1"/>
          <w:sz w:val="20"/>
          <w:szCs w:val="20"/>
        </w:rPr>
        <w:t xml:space="preserve"> PPP1R3D] indicates combination of response-predictive gene set 2</w:t>
      </w:r>
      <w:r w:rsidRPr="008D0061">
        <w:rPr>
          <w:rFonts w:asciiTheme="minorHAnsi" w:hAnsiTheme="minorHAnsi" w:cstheme="minorHAnsi"/>
          <w:color w:val="000000" w:themeColor="text1"/>
          <w:sz w:val="20"/>
          <w:szCs w:val="20"/>
          <w:lang w:val="en-US"/>
        </w:rPr>
        <w:t xml:space="preserve">. The second rule implies that the mRNA expression of all genes in this trio are downregulated in the responder group as compared to the average gene expression of </w:t>
      </w:r>
      <w:r w:rsidR="00550FE4" w:rsidRPr="008D0061">
        <w:rPr>
          <w:rFonts w:asciiTheme="minorHAnsi" w:hAnsiTheme="minorHAnsi" w:cstheme="minorHAnsi"/>
          <w:color w:val="000000" w:themeColor="text1"/>
          <w:sz w:val="20"/>
          <w:szCs w:val="20"/>
          <w:lang w:val="en-US"/>
        </w:rPr>
        <w:t xml:space="preserve">non-asthmatic healthy controls. </w:t>
      </w:r>
    </w:p>
    <w:p w14:paraId="2874F502" w14:textId="77777777" w:rsidR="00E115AE" w:rsidRPr="008D0061" w:rsidRDefault="00E115AE" w:rsidP="00E115AE">
      <w:pPr>
        <w:spacing w:before="100" w:beforeAutospacing="1" w:after="100" w:afterAutospacing="1"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t>Rule 3</w:t>
      </w:r>
      <w:r w:rsidRPr="008D0061">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CCDC113</w:t>
      </w:r>
      <w:r w:rsidRPr="008D0061">
        <w:rPr>
          <w:rFonts w:asciiTheme="minorHAnsi" w:hAnsiTheme="minorHAnsi" w:cstheme="minorHAnsi"/>
          <w:color w:val="000000" w:themeColor="text1"/>
          <w:sz w:val="20"/>
          <w:szCs w:val="20"/>
          <w:lang w:val="en-US"/>
        </w:rPr>
        <w:t xml:space="preserve"> </w:t>
      </w:r>
      <w:r w:rsidRPr="00211B5A">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 SLC26A8</w:t>
      </w:r>
      <w:r w:rsidRPr="008D0061">
        <w:rPr>
          <w:rFonts w:asciiTheme="minorHAnsi" w:hAnsiTheme="minorHAnsi" w:cstheme="minorHAnsi"/>
          <w:color w:val="000000" w:themeColor="text1"/>
          <w:sz w:val="20"/>
          <w:szCs w:val="20"/>
          <w:lang w:val="en-US"/>
        </w:rPr>
        <w:t xml:space="preserve"> </w:t>
      </w:r>
      <w:r w:rsidRPr="00211B5A">
        <w:rPr>
          <w:rFonts w:asciiTheme="minorHAnsi" w:hAnsiTheme="minorHAnsi" w:cstheme="minorHAnsi"/>
          <w:color w:val="000000" w:themeColor="text1"/>
          <w:sz w:val="20"/>
          <w:szCs w:val="20"/>
          <w:lang w:val="en-US"/>
        </w:rPr>
        <w:t>and</w:t>
      </w:r>
      <w:r w:rsidRPr="008D0061">
        <w:rPr>
          <w:rFonts w:asciiTheme="minorHAnsi" w:hAnsiTheme="minorHAnsi" w:cstheme="minorHAnsi"/>
          <w:color w:val="000000" w:themeColor="text1"/>
          <w:sz w:val="20"/>
          <w:szCs w:val="20"/>
        </w:rPr>
        <w:t xml:space="preserve"> PPP1R3D</w:t>
      </w:r>
      <w:r w:rsidRPr="008D0061">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 indicates combination of response-predictive gene set 3</w:t>
      </w:r>
      <w:r w:rsidRPr="008D0061">
        <w:rPr>
          <w:rFonts w:asciiTheme="minorHAnsi" w:hAnsiTheme="minorHAnsi" w:cstheme="minorHAnsi"/>
          <w:color w:val="000000" w:themeColor="text1"/>
          <w:sz w:val="20"/>
          <w:szCs w:val="20"/>
          <w:lang w:val="en-US"/>
        </w:rPr>
        <w:t xml:space="preserve">. The third rule implies that the mRNA expression of all genes in this trio, are downregulated in the responder group as compared to the average gene expression of non-asthmatic healthy controls. </w:t>
      </w:r>
    </w:p>
    <w:p w14:paraId="29E81596" w14:textId="77777777" w:rsidR="00E115AE" w:rsidRPr="003845B9" w:rsidRDefault="00E115AE" w:rsidP="00E115AE">
      <w:pPr>
        <w:spacing w:before="100" w:beforeAutospacing="1" w:after="100" w:afterAutospacing="1" w:line="276" w:lineRule="auto"/>
        <w:jc w:val="both"/>
        <w:rPr>
          <w:rFonts w:asciiTheme="minorHAnsi" w:hAnsiTheme="minorHAnsi" w:cstheme="minorHAnsi"/>
          <w:b/>
          <w:bCs/>
          <w:color w:val="000000" w:themeColor="text1"/>
          <w:sz w:val="20"/>
          <w:szCs w:val="20"/>
          <w:lang w:val="en-GB"/>
        </w:rPr>
      </w:pPr>
      <w:r w:rsidRPr="003845B9">
        <w:rPr>
          <w:rFonts w:asciiTheme="minorHAnsi" w:hAnsiTheme="minorHAnsi" w:cstheme="minorHAnsi"/>
          <w:b/>
          <w:bCs/>
          <w:color w:val="000000" w:themeColor="text1"/>
          <w:sz w:val="20"/>
          <w:szCs w:val="20"/>
          <w:lang w:val="en-GB"/>
        </w:rPr>
        <w:t>3.5</w:t>
      </w:r>
      <w:r>
        <w:rPr>
          <w:rFonts w:asciiTheme="minorHAnsi" w:hAnsiTheme="minorHAnsi" w:cstheme="minorHAnsi"/>
          <w:b/>
          <w:bCs/>
          <w:color w:val="000000" w:themeColor="text1"/>
          <w:sz w:val="20"/>
          <w:szCs w:val="20"/>
          <w:lang w:val="en-GB"/>
        </w:rPr>
        <w:t xml:space="preserve"> </w:t>
      </w:r>
      <w:r w:rsidRPr="003845B9">
        <w:rPr>
          <w:rFonts w:asciiTheme="minorHAnsi" w:hAnsiTheme="minorHAnsi" w:cstheme="minorHAnsi"/>
          <w:b/>
          <w:bCs/>
          <w:color w:val="000000" w:themeColor="text1"/>
          <w:sz w:val="20"/>
          <w:szCs w:val="20"/>
          <w:lang w:val="en-GB"/>
        </w:rPr>
        <w:t xml:space="preserve">Combined results of REFS and LEN </w:t>
      </w:r>
    </w:p>
    <w:p w14:paraId="4790D663" w14:textId="77777777" w:rsidR="00E115AE" w:rsidRPr="008D0061" w:rsidRDefault="00E115AE" w:rsidP="00E115AE">
      <w:pPr>
        <w:spacing w:before="100" w:beforeAutospacing="1" w:after="100" w:afterAutospacing="1" w:line="276" w:lineRule="auto"/>
        <w:jc w:val="both"/>
        <w:rPr>
          <w:rFonts w:asciiTheme="minorHAnsi" w:hAnsiTheme="minorHAnsi" w:cstheme="minorHAnsi"/>
          <w:color w:val="000000" w:themeColor="text1"/>
          <w:sz w:val="20"/>
          <w:szCs w:val="20"/>
          <w:lang w:val="en-GB"/>
        </w:rPr>
      </w:pPr>
      <w:r w:rsidRPr="008D0061">
        <w:rPr>
          <w:rFonts w:asciiTheme="minorHAnsi" w:hAnsiTheme="minorHAnsi" w:cstheme="minorHAnsi"/>
          <w:color w:val="000000" w:themeColor="text1"/>
          <w:sz w:val="20"/>
          <w:szCs w:val="20"/>
        </w:rPr>
        <w:t xml:space="preserve">The REFS (algorithm 1) and the rule-based </w:t>
      </w:r>
      <w:r w:rsidRPr="008D0061">
        <w:rPr>
          <w:rFonts w:asciiTheme="minorHAnsi" w:hAnsiTheme="minorHAnsi" w:cstheme="minorHAnsi"/>
          <w:color w:val="000000" w:themeColor="text1"/>
          <w:sz w:val="20"/>
          <w:szCs w:val="20"/>
          <w:lang w:val="en-US"/>
        </w:rPr>
        <w:t xml:space="preserve">LEN </w:t>
      </w:r>
      <w:r w:rsidRPr="008D0061">
        <w:rPr>
          <w:rFonts w:asciiTheme="minorHAnsi" w:hAnsiTheme="minorHAnsi" w:cstheme="minorHAnsi"/>
          <w:color w:val="000000" w:themeColor="text1"/>
          <w:sz w:val="20"/>
          <w:szCs w:val="20"/>
        </w:rPr>
        <w:t>(algorithm 2) both allow identification of compact gene signatures and provide a mean accuracy of 97</w:t>
      </w:r>
      <w:r w:rsidRPr="007828F6">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5%. An overlap in the results from both algorithms was found </w:t>
      </w:r>
      <w:r w:rsidRPr="00D05F31">
        <w:rPr>
          <w:rFonts w:asciiTheme="minorHAnsi" w:hAnsiTheme="minorHAnsi" w:cstheme="minorHAnsi"/>
          <w:color w:val="000000" w:themeColor="text1"/>
          <w:sz w:val="20"/>
          <w:szCs w:val="20"/>
          <w:lang w:val="en-US"/>
        </w:rPr>
        <w:t>for</w:t>
      </w:r>
      <w:r>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 xml:space="preserve">4 of the 5 genes identified by REFS. The following genes are identified as </w:t>
      </w:r>
      <w:r w:rsidRPr="007828F6">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response-predictive genes: LOC100131780, CCDC113, SLC26A and PPP1R3D, which are </w:t>
      </w:r>
      <w:r w:rsidRPr="008D0061">
        <w:rPr>
          <w:rFonts w:asciiTheme="minorHAnsi" w:hAnsiTheme="minorHAnsi" w:cstheme="minorHAnsi"/>
          <w:color w:val="000000" w:themeColor="text1"/>
          <w:sz w:val="20"/>
          <w:szCs w:val="20"/>
          <w:lang w:val="en-US"/>
        </w:rPr>
        <w:t xml:space="preserve">all </w:t>
      </w:r>
      <w:r w:rsidRPr="008D0061">
        <w:rPr>
          <w:rFonts w:asciiTheme="minorHAnsi" w:hAnsiTheme="minorHAnsi" w:cstheme="minorHAnsi"/>
          <w:color w:val="000000" w:themeColor="text1"/>
          <w:sz w:val="20"/>
          <w:szCs w:val="20"/>
        </w:rPr>
        <w:t>upregulated</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in</w:t>
      </w:r>
      <w:r w:rsidRPr="008D0061">
        <w:rPr>
          <w:rFonts w:asciiTheme="minorHAnsi" w:hAnsiTheme="minorHAnsi" w:cstheme="minorHAnsi"/>
          <w:color w:val="000000" w:themeColor="text1"/>
          <w:sz w:val="20"/>
          <w:szCs w:val="20"/>
          <w:lang w:val="en-US"/>
        </w:rPr>
        <w:t xml:space="preserve"> non-responders and downregulated </w:t>
      </w:r>
      <w:r>
        <w:rPr>
          <w:rFonts w:asciiTheme="minorHAnsi" w:hAnsiTheme="minorHAnsi" w:cstheme="minorHAnsi"/>
          <w:color w:val="000000" w:themeColor="text1"/>
          <w:sz w:val="20"/>
          <w:szCs w:val="20"/>
          <w:lang w:val="en-US"/>
        </w:rPr>
        <w:t>in</w:t>
      </w:r>
      <w:r w:rsidRPr="008D0061">
        <w:rPr>
          <w:rFonts w:asciiTheme="minorHAnsi" w:hAnsiTheme="minorHAnsi" w:cstheme="minorHAnsi"/>
          <w:color w:val="000000" w:themeColor="text1"/>
          <w:sz w:val="20"/>
          <w:szCs w:val="20"/>
          <w:lang w:val="en-US"/>
        </w:rPr>
        <w:t xml:space="preserve"> responders </w:t>
      </w:r>
      <w:r w:rsidRPr="008D0061">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lang w:val="en-GB"/>
        </w:rPr>
        <w:t xml:space="preserve"> This is summarized in Fig </w:t>
      </w:r>
      <w:r>
        <w:rPr>
          <w:rFonts w:asciiTheme="minorHAnsi" w:hAnsiTheme="minorHAnsi" w:cstheme="minorHAnsi"/>
          <w:color w:val="4472C4" w:themeColor="accent1"/>
          <w:sz w:val="20"/>
          <w:szCs w:val="20"/>
          <w:lang w:val="en-GB"/>
        </w:rPr>
        <w:t>3</w:t>
      </w:r>
      <w:r w:rsidRPr="008D0061">
        <w:rPr>
          <w:rFonts w:asciiTheme="minorHAnsi" w:hAnsiTheme="minorHAnsi" w:cstheme="minorHAnsi"/>
          <w:color w:val="000000" w:themeColor="text1"/>
          <w:sz w:val="20"/>
          <w:szCs w:val="20"/>
          <w:lang w:val="en-GB"/>
        </w:rPr>
        <w:t xml:space="preserve">. </w:t>
      </w:r>
    </w:p>
    <w:p w14:paraId="5A9E0A84" w14:textId="77777777" w:rsidR="00E115AE" w:rsidRPr="008D0061" w:rsidRDefault="00E115AE" w:rsidP="00E115AE">
      <w:pPr>
        <w:pStyle w:val="NormalWeb"/>
        <w:rPr>
          <w:color w:val="000000" w:themeColor="text1"/>
        </w:rPr>
      </w:pPr>
      <w:r>
        <w:rPr>
          <w:rFonts w:ascii="NimbusSanL" w:hAnsi="NimbusSanL"/>
          <w:b/>
          <w:bCs/>
          <w:color w:val="000000" w:themeColor="text1"/>
          <w:sz w:val="20"/>
          <w:szCs w:val="20"/>
          <w:lang w:val="en-GB"/>
        </w:rPr>
        <w:t xml:space="preserve">3.6 </w:t>
      </w:r>
      <w:r w:rsidRPr="008D0061">
        <w:rPr>
          <w:rFonts w:ascii="NimbusSanL" w:hAnsi="NimbusSanL"/>
          <w:b/>
          <w:bCs/>
          <w:color w:val="000000" w:themeColor="text1"/>
          <w:sz w:val="20"/>
          <w:szCs w:val="20"/>
        </w:rPr>
        <w:t xml:space="preserve">Biological </w:t>
      </w:r>
      <w:r w:rsidRPr="008D0061">
        <w:rPr>
          <w:rFonts w:ascii="NimbusSanL" w:hAnsi="NimbusSanL"/>
          <w:b/>
          <w:bCs/>
          <w:color w:val="000000" w:themeColor="text1"/>
          <w:sz w:val="20"/>
          <w:szCs w:val="20"/>
          <w:lang w:val="en-US"/>
        </w:rPr>
        <w:t xml:space="preserve">interpretation of the gene signature predicting responsiveness to </w:t>
      </w:r>
      <w:r>
        <w:rPr>
          <w:rFonts w:ascii="NimbusSanL" w:hAnsi="NimbusSanL"/>
          <w:b/>
          <w:bCs/>
          <w:color w:val="000000" w:themeColor="text1"/>
          <w:sz w:val="20"/>
          <w:szCs w:val="20"/>
          <w:lang w:val="en-US"/>
        </w:rPr>
        <w:t>omalizumab</w:t>
      </w:r>
      <w:r w:rsidRPr="008D0061">
        <w:rPr>
          <w:rFonts w:ascii="NimbusSanL" w:hAnsi="NimbusSanL"/>
          <w:b/>
          <w:bCs/>
          <w:color w:val="000000" w:themeColor="text1"/>
          <w:sz w:val="20"/>
          <w:szCs w:val="20"/>
          <w:lang w:val="en-US"/>
        </w:rPr>
        <w:t xml:space="preserve"> </w:t>
      </w:r>
      <w:r w:rsidRPr="008D0061">
        <w:rPr>
          <w:rFonts w:ascii="NimbusSanL" w:hAnsi="NimbusSanL"/>
          <w:b/>
          <w:bCs/>
          <w:color w:val="000000" w:themeColor="text1"/>
          <w:sz w:val="20"/>
          <w:szCs w:val="20"/>
        </w:rPr>
        <w:t xml:space="preserve"> </w:t>
      </w:r>
    </w:p>
    <w:p w14:paraId="7C0658B2"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color w:val="000000" w:themeColor="text1"/>
          <w:sz w:val="20"/>
          <w:szCs w:val="20"/>
        </w:rPr>
        <w:t xml:space="preserve">To determine the biological context of our findings, a literature </w:t>
      </w:r>
      <w:r w:rsidRPr="008D0061">
        <w:rPr>
          <w:rFonts w:asciiTheme="minorHAnsi" w:hAnsiTheme="minorHAnsi" w:cstheme="minorHAnsi"/>
          <w:color w:val="000000" w:themeColor="text1"/>
          <w:sz w:val="20"/>
          <w:szCs w:val="20"/>
          <w:lang w:val="en-US"/>
        </w:rPr>
        <w:t>research</w:t>
      </w:r>
      <w:r w:rsidRPr="008D0061">
        <w:rPr>
          <w:rFonts w:asciiTheme="minorHAnsi" w:hAnsiTheme="minorHAnsi" w:cstheme="minorHAnsi"/>
          <w:color w:val="000000" w:themeColor="text1"/>
          <w:sz w:val="20"/>
          <w:szCs w:val="20"/>
        </w:rPr>
        <w:t xml:space="preserve"> on the</w:t>
      </w:r>
      <w:r w:rsidRPr="008D0061">
        <w:rPr>
          <w:rFonts w:asciiTheme="minorHAnsi" w:hAnsiTheme="minorHAnsi" w:cstheme="minorHAnsi"/>
          <w:color w:val="000000" w:themeColor="text1"/>
          <w:sz w:val="20"/>
          <w:szCs w:val="20"/>
          <w:lang w:val="en-US"/>
        </w:rPr>
        <w:t xml:space="preserve"> proteins encoded by the </w:t>
      </w:r>
      <w:r>
        <w:rPr>
          <w:rFonts w:asciiTheme="minorHAnsi" w:hAnsiTheme="minorHAnsi" w:cstheme="minorHAnsi"/>
          <w:color w:val="000000" w:themeColor="text1"/>
          <w:sz w:val="20"/>
          <w:szCs w:val="20"/>
          <w:lang w:val="en-US"/>
        </w:rPr>
        <w:t>five</w:t>
      </w:r>
      <w:r w:rsidRPr="008D0061">
        <w:rPr>
          <w:rFonts w:asciiTheme="minorHAnsi" w:hAnsiTheme="minorHAnsi" w:cstheme="minorHAnsi"/>
          <w:color w:val="000000" w:themeColor="text1"/>
          <w:sz w:val="20"/>
          <w:szCs w:val="20"/>
        </w:rPr>
        <w:t xml:space="preserve"> identified gene</w:t>
      </w:r>
      <w:r w:rsidRPr="008D0061">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xml:space="preserve"> was conducted. Literature research showed that the identified response-predictive genes </w:t>
      </w:r>
      <w:r w:rsidRPr="008D0061">
        <w:rPr>
          <w:rFonts w:asciiTheme="minorHAnsi" w:hAnsiTheme="minorHAnsi" w:cstheme="minorHAnsi"/>
          <w:color w:val="000000" w:themeColor="text1"/>
          <w:sz w:val="20"/>
          <w:szCs w:val="20"/>
          <w:lang w:val="en-US"/>
        </w:rPr>
        <w:t>can</w:t>
      </w:r>
      <w:r w:rsidRPr="008D0061">
        <w:rPr>
          <w:rFonts w:asciiTheme="minorHAnsi" w:hAnsiTheme="minorHAnsi" w:cstheme="minorHAnsi"/>
          <w:color w:val="000000" w:themeColor="text1"/>
          <w:sz w:val="20"/>
          <w:szCs w:val="20"/>
        </w:rPr>
        <w:t xml:space="preserve"> be associated with: Mucosal immunity, </w:t>
      </w:r>
      <w:r w:rsidRPr="005073AC">
        <w:rPr>
          <w:rFonts w:asciiTheme="minorHAnsi" w:hAnsiTheme="minorHAnsi" w:cstheme="minorHAnsi"/>
          <w:color w:val="000000" w:themeColor="text1"/>
          <w:sz w:val="20"/>
          <w:szCs w:val="20"/>
          <w:lang w:val="en-US"/>
        </w:rPr>
        <w:t>Cellular en</w:t>
      </w:r>
      <w:r>
        <w:rPr>
          <w:rFonts w:asciiTheme="minorHAnsi" w:hAnsiTheme="minorHAnsi" w:cstheme="minorHAnsi"/>
          <w:color w:val="000000" w:themeColor="text1"/>
          <w:sz w:val="20"/>
          <w:szCs w:val="20"/>
          <w:lang w:val="en-US"/>
        </w:rPr>
        <w:t>ergy</w:t>
      </w:r>
      <w:r w:rsidRPr="005073AC">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 xml:space="preserve">Airway </w:t>
      </w:r>
      <w:r w:rsidRPr="008D0061">
        <w:rPr>
          <w:rFonts w:asciiTheme="minorHAnsi" w:hAnsiTheme="minorHAnsi" w:cstheme="minorHAnsi"/>
          <w:color w:val="000000" w:themeColor="text1"/>
          <w:sz w:val="20"/>
          <w:szCs w:val="20"/>
          <w:lang w:val="en-US"/>
        </w:rPr>
        <w:t xml:space="preserve">hypersensitivity and </w:t>
      </w:r>
      <w:r w:rsidRPr="008D0061">
        <w:rPr>
          <w:rFonts w:asciiTheme="minorHAnsi" w:hAnsiTheme="minorHAnsi" w:cstheme="minorHAnsi"/>
          <w:color w:val="000000" w:themeColor="text1"/>
          <w:sz w:val="20"/>
          <w:szCs w:val="20"/>
        </w:rPr>
        <w:t xml:space="preserve">remodeling. Details of the genes are enlisted in Table </w:t>
      </w:r>
      <w:r w:rsidRPr="00BB7FC7">
        <w:rPr>
          <w:rFonts w:asciiTheme="minorHAnsi" w:hAnsiTheme="minorHAnsi" w:cstheme="minorHAnsi"/>
          <w:color w:val="4472C4" w:themeColor="accent1"/>
          <w:sz w:val="20"/>
          <w:szCs w:val="20"/>
          <w:lang w:val="en-US"/>
        </w:rPr>
        <w:t>1</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a</w:t>
      </w:r>
      <w:r w:rsidRPr="008D0061">
        <w:rPr>
          <w:rFonts w:asciiTheme="minorHAnsi" w:hAnsiTheme="minorHAnsi" w:cstheme="minorHAnsi"/>
          <w:color w:val="000000" w:themeColor="text1"/>
          <w:sz w:val="20"/>
          <w:szCs w:val="20"/>
        </w:rPr>
        <w:t xml:space="preserve">nd described below. </w:t>
      </w:r>
    </w:p>
    <w:p w14:paraId="1A859057" w14:textId="77777777" w:rsidR="00E115AE" w:rsidRPr="00E87CCB" w:rsidRDefault="00E115AE" w:rsidP="00E115AE">
      <w:pPr>
        <w:pStyle w:val="NormalWeb"/>
        <w:spacing w:line="276" w:lineRule="auto"/>
        <w:jc w:val="both"/>
        <w:rPr>
          <w:rFonts w:ascii="Calibri" w:hAnsi="Calibri" w:cs="Calibri"/>
          <w:sz w:val="20"/>
          <w:szCs w:val="20"/>
          <w:lang w:val="en-US"/>
        </w:rPr>
      </w:pPr>
      <w:r w:rsidRPr="008D0061">
        <w:rPr>
          <w:rFonts w:ascii="Calibri" w:hAnsi="Calibri" w:cs="Calibri"/>
          <w:i/>
          <w:iCs/>
          <w:color w:val="000000" w:themeColor="text1"/>
          <w:sz w:val="20"/>
          <w:szCs w:val="20"/>
        </w:rPr>
        <w:t>CLEC4C</w:t>
      </w:r>
      <w:r w:rsidRPr="008D0061">
        <w:rPr>
          <w:rFonts w:ascii="Calibri" w:hAnsi="Calibri" w:cs="Calibri"/>
          <w:color w:val="000000" w:themeColor="text1"/>
          <w:sz w:val="20"/>
          <w:szCs w:val="20"/>
        </w:rPr>
        <w:t xml:space="preserve">, also denoted as </w:t>
      </w:r>
      <w:r>
        <w:rPr>
          <w:rFonts w:ascii="Calibri" w:hAnsi="Calibri" w:cs="Calibri"/>
          <w:color w:val="000000" w:themeColor="text1"/>
          <w:sz w:val="20"/>
          <w:szCs w:val="20"/>
          <w:lang w:val="en-US"/>
        </w:rPr>
        <w:t xml:space="preserve">the </w:t>
      </w:r>
      <w:r w:rsidRPr="008D0061">
        <w:rPr>
          <w:rFonts w:ascii="Calibri" w:hAnsi="Calibri" w:cs="Calibri"/>
          <w:i/>
          <w:iCs/>
          <w:color w:val="000000" w:themeColor="text1"/>
          <w:sz w:val="20"/>
          <w:szCs w:val="20"/>
        </w:rPr>
        <w:t xml:space="preserve">BDCA2 </w:t>
      </w:r>
      <w:r w:rsidRPr="008D0061">
        <w:rPr>
          <w:rFonts w:ascii="Calibri" w:hAnsi="Calibri" w:cs="Calibri"/>
          <w:color w:val="000000" w:themeColor="text1"/>
          <w:sz w:val="20"/>
          <w:szCs w:val="20"/>
        </w:rPr>
        <w:t xml:space="preserve">or </w:t>
      </w:r>
      <w:r w:rsidRPr="008D0061">
        <w:rPr>
          <w:rFonts w:ascii="Calibri" w:hAnsi="Calibri" w:cs="Calibri"/>
          <w:i/>
          <w:iCs/>
          <w:color w:val="000000" w:themeColor="text1"/>
          <w:sz w:val="20"/>
          <w:szCs w:val="20"/>
        </w:rPr>
        <w:t xml:space="preserve">CD303 </w:t>
      </w:r>
      <w:r w:rsidRPr="008D0061">
        <w:rPr>
          <w:rFonts w:ascii="Calibri" w:hAnsi="Calibri" w:cs="Calibri"/>
          <w:color w:val="000000" w:themeColor="text1"/>
          <w:sz w:val="20"/>
          <w:szCs w:val="20"/>
        </w:rPr>
        <w:t>gene, encodes a member of the C-type Lectin superfamily</w:t>
      </w:r>
      <w:r w:rsidRPr="008D0061">
        <w:rPr>
          <w:rFonts w:ascii="Calibri" w:hAnsi="Calibri" w:cs="Calibri"/>
          <w:color w:val="000000" w:themeColor="text1"/>
          <w:sz w:val="20"/>
          <w:szCs w:val="20"/>
          <w:lang w:val="en-US"/>
        </w:rPr>
        <w:t xml:space="preserve">, </w:t>
      </w:r>
      <w:r w:rsidRPr="008D0061">
        <w:rPr>
          <w:rFonts w:ascii="Calibri" w:hAnsi="Calibri" w:cs="Calibri"/>
          <w:color w:val="000000" w:themeColor="text1"/>
          <w:sz w:val="20"/>
          <w:szCs w:val="20"/>
        </w:rPr>
        <w:t>C-type lectin domain family 4 member C. Th</w:t>
      </w:r>
      <w:r w:rsidRPr="008D0061">
        <w:rPr>
          <w:rFonts w:ascii="Calibri" w:hAnsi="Calibri" w:cs="Calibri"/>
          <w:color w:val="000000" w:themeColor="text1"/>
          <w:sz w:val="20"/>
          <w:szCs w:val="20"/>
          <w:lang w:val="en-US"/>
        </w:rPr>
        <w:t>is</w:t>
      </w:r>
      <w:r w:rsidRPr="008D0061">
        <w:rPr>
          <w:rFonts w:ascii="Calibri" w:hAnsi="Calibri" w:cs="Calibri"/>
          <w:color w:val="000000" w:themeColor="text1"/>
          <w:sz w:val="20"/>
          <w:szCs w:val="20"/>
        </w:rPr>
        <w:t xml:space="preserve"> Lectin-type cell surface receptor is linked to various functions including antigen-uptake by dendritic cells</w:t>
      </w:r>
      <w:r w:rsidRPr="00DD015D">
        <w:rPr>
          <w:rFonts w:ascii="NimbusRomNo9L" w:hAnsi="NimbusRomNo9L"/>
          <w:color w:val="0000FF"/>
          <w:position w:val="8"/>
          <w:sz w:val="14"/>
          <w:szCs w:val="14"/>
          <w:lang w:val="en-US"/>
        </w:rPr>
        <w:t xml:space="preserve"> </w:t>
      </w:r>
      <w:r>
        <w:rPr>
          <w:rFonts w:ascii="NimbusRomNo9L" w:hAnsi="NimbusRomNo9L"/>
          <w:color w:val="0000FF"/>
          <w:position w:val="8"/>
          <w:sz w:val="14"/>
          <w:szCs w:val="14"/>
        </w:rPr>
        <w:t xml:space="preserve">29 </w:t>
      </w:r>
      <w:r w:rsidRPr="008D0061">
        <w:rPr>
          <w:position w:val="8"/>
          <w:sz w:val="14"/>
          <w:szCs w:val="14"/>
        </w:rPr>
        <w:t xml:space="preserve"> </w:t>
      </w:r>
      <w:r w:rsidRPr="00DD015D">
        <w:rPr>
          <w:rFonts w:asciiTheme="minorHAnsi" w:hAnsiTheme="minorHAnsi" w:cstheme="minorHAnsi"/>
          <w:sz w:val="20"/>
          <w:szCs w:val="20"/>
        </w:rPr>
        <w:t>for internalization/presentation to T cells</w:t>
      </w:r>
      <w:r w:rsidRPr="00DD015D">
        <w:rPr>
          <w:rFonts w:ascii="NimbusRomNo9L" w:hAnsi="NimbusRomNo9L"/>
          <w:color w:val="0000FF"/>
          <w:position w:val="8"/>
          <w:sz w:val="14"/>
          <w:szCs w:val="14"/>
          <w:lang w:val="en-US"/>
        </w:rPr>
        <w:t xml:space="preserve"> </w:t>
      </w:r>
      <w:r>
        <w:rPr>
          <w:rFonts w:ascii="NimbusRomNo9L" w:hAnsi="NimbusRomNo9L"/>
          <w:color w:val="0000FF"/>
          <w:position w:val="8"/>
          <w:sz w:val="14"/>
          <w:szCs w:val="14"/>
        </w:rPr>
        <w:t>30</w:t>
      </w:r>
      <w:r>
        <w:rPr>
          <w:rFonts w:ascii="NimbusRomNo9L" w:hAnsi="NimbusRomNo9L"/>
          <w:sz w:val="20"/>
          <w:szCs w:val="20"/>
        </w:rPr>
        <w:t xml:space="preserve"> </w:t>
      </w:r>
      <w:r w:rsidRPr="00DD015D">
        <w:rPr>
          <w:rFonts w:asciiTheme="minorHAnsi" w:hAnsiTheme="minorHAnsi" w:cstheme="minorHAnsi"/>
          <w:sz w:val="20"/>
          <w:szCs w:val="20"/>
        </w:rPr>
        <w:t>and attachment to serum IgG</w:t>
      </w:r>
      <w:r w:rsidRPr="00DD015D">
        <w:rPr>
          <w:rFonts w:asciiTheme="minorHAnsi" w:hAnsiTheme="minorHAnsi" w:cstheme="minorHAnsi"/>
          <w:sz w:val="20"/>
          <w:szCs w:val="20"/>
          <w:lang w:val="en-US"/>
        </w:rPr>
        <w:t>.</w:t>
      </w:r>
      <w:r>
        <w:rPr>
          <w:rFonts w:ascii="NimbusRomNo9L" w:hAnsi="NimbusRomNo9L"/>
          <w:color w:val="0000FF"/>
          <w:position w:val="8"/>
          <w:sz w:val="14"/>
          <w:szCs w:val="14"/>
        </w:rPr>
        <w:t xml:space="preserve">31 </w:t>
      </w:r>
      <w:r w:rsidRPr="00DD015D">
        <w:rPr>
          <w:rFonts w:asciiTheme="minorHAnsi" w:hAnsiTheme="minorHAnsi" w:cstheme="minorHAnsi"/>
          <w:i/>
          <w:iCs/>
          <w:sz w:val="20"/>
          <w:szCs w:val="20"/>
        </w:rPr>
        <w:t>CLEC4C</w:t>
      </w:r>
      <w:r w:rsidRPr="00DD015D">
        <w:rPr>
          <w:rFonts w:asciiTheme="minorHAnsi" w:hAnsiTheme="minorHAnsi" w:cstheme="minorHAnsi"/>
          <w:sz w:val="20"/>
          <w:szCs w:val="20"/>
        </w:rPr>
        <w:t xml:space="preserve"> </w:t>
      </w:r>
      <w:r w:rsidRPr="00DD015D">
        <w:rPr>
          <w:rFonts w:asciiTheme="minorHAnsi" w:hAnsiTheme="minorHAnsi" w:cstheme="minorHAnsi"/>
          <w:sz w:val="20"/>
          <w:szCs w:val="20"/>
          <w:lang w:val="en-US"/>
        </w:rPr>
        <w:t>triggers the</w:t>
      </w:r>
      <w:r w:rsidRPr="00DD015D">
        <w:rPr>
          <w:rFonts w:asciiTheme="minorHAnsi" w:hAnsiTheme="minorHAnsi" w:cstheme="minorHAnsi"/>
          <w:sz w:val="20"/>
          <w:szCs w:val="20"/>
        </w:rPr>
        <w:t xml:space="preserve"> src-family protein- tyrosine kinases signaling pathways to inhibit induction of IFN-α</w:t>
      </w:r>
      <w:r w:rsidRPr="00DD015D">
        <w:rPr>
          <w:rFonts w:asciiTheme="minorHAnsi" w:hAnsiTheme="minorHAnsi" w:cstheme="minorHAnsi"/>
          <w:sz w:val="20"/>
          <w:szCs w:val="20"/>
          <w:lang w:val="en-US"/>
        </w:rPr>
        <w:t>/</w:t>
      </w:r>
      <w:r w:rsidRPr="00DD015D">
        <w:rPr>
          <w:rFonts w:asciiTheme="minorHAnsi" w:hAnsiTheme="minorHAnsi" w:cstheme="minorHAnsi"/>
          <w:sz w:val="20"/>
          <w:szCs w:val="20"/>
        </w:rPr>
        <w:t>β</w:t>
      </w:r>
      <w:r w:rsidRPr="00DD015D" w:rsidDel="005D4591">
        <w:rPr>
          <w:rFonts w:asciiTheme="minorHAnsi" w:hAnsiTheme="minorHAnsi" w:cstheme="minorHAnsi"/>
          <w:sz w:val="20"/>
          <w:szCs w:val="20"/>
        </w:rPr>
        <w:t xml:space="preserve"> </w:t>
      </w:r>
      <w:r w:rsidRPr="00DD015D">
        <w:rPr>
          <w:rFonts w:asciiTheme="minorHAnsi" w:hAnsiTheme="minorHAnsi" w:cstheme="minorHAnsi"/>
          <w:sz w:val="20"/>
          <w:szCs w:val="20"/>
        </w:rPr>
        <w:t>expression in plasmacytoid dendritic cells (pDC)</w:t>
      </w:r>
      <w:r w:rsidRPr="00DD015D">
        <w:rPr>
          <w:rFonts w:asciiTheme="minorHAnsi" w:hAnsiTheme="minorHAnsi" w:cstheme="minorHAnsi"/>
          <w:sz w:val="20"/>
          <w:szCs w:val="20"/>
          <w:lang w:val="en-US"/>
        </w:rPr>
        <w:t>.</w:t>
      </w:r>
      <w:r>
        <w:rPr>
          <w:rFonts w:ascii="NimbusRomNo9L" w:hAnsi="NimbusRomNo9L"/>
          <w:color w:val="0000FF"/>
          <w:position w:val="8"/>
          <w:sz w:val="14"/>
          <w:szCs w:val="14"/>
        </w:rPr>
        <w:t>29</w:t>
      </w:r>
      <w:r>
        <w:rPr>
          <w:rFonts w:ascii="NimbusRomNo9L" w:hAnsi="NimbusRomNo9L"/>
          <w:position w:val="8"/>
          <w:sz w:val="14"/>
          <w:szCs w:val="14"/>
        </w:rPr>
        <w:t>,</w:t>
      </w:r>
      <w:r>
        <w:rPr>
          <w:rFonts w:ascii="NimbusRomNo9L" w:hAnsi="NimbusRomNo9L"/>
          <w:color w:val="0000FF"/>
          <w:position w:val="8"/>
          <w:sz w:val="14"/>
          <w:szCs w:val="14"/>
        </w:rPr>
        <w:t>30</w:t>
      </w:r>
      <w:r w:rsidRPr="00DD015D">
        <w:rPr>
          <w:rFonts w:asciiTheme="minorHAnsi" w:hAnsiTheme="minorHAnsi" w:cstheme="minorHAnsi"/>
          <w:sz w:val="20"/>
          <w:szCs w:val="20"/>
          <w:lang w:val="en-US"/>
        </w:rPr>
        <w:t>T</w:t>
      </w:r>
      <w:r w:rsidRPr="00DD015D">
        <w:rPr>
          <w:rFonts w:asciiTheme="minorHAnsi" w:hAnsiTheme="minorHAnsi" w:cstheme="minorHAnsi"/>
          <w:sz w:val="20"/>
          <w:szCs w:val="20"/>
        </w:rPr>
        <w:t>his</w:t>
      </w:r>
      <w:r w:rsidRPr="00EC0AE5">
        <w:rPr>
          <w:rFonts w:asciiTheme="minorHAnsi" w:hAnsiTheme="minorHAnsi" w:cstheme="minorHAnsi"/>
          <w:sz w:val="20"/>
          <w:szCs w:val="20"/>
          <w:lang w:val="en-US"/>
        </w:rPr>
        <w:t xml:space="preserve"> </w:t>
      </w:r>
      <w:r>
        <w:rPr>
          <w:rFonts w:asciiTheme="minorHAnsi" w:hAnsiTheme="minorHAnsi" w:cstheme="minorHAnsi"/>
          <w:sz w:val="20"/>
          <w:szCs w:val="20"/>
          <w:lang w:val="en-US"/>
        </w:rPr>
        <w:t>inhibition</w:t>
      </w:r>
      <w:r w:rsidRPr="00DD015D">
        <w:rPr>
          <w:rFonts w:asciiTheme="minorHAnsi" w:hAnsiTheme="minorHAnsi" w:cstheme="minorHAnsi"/>
          <w:sz w:val="20"/>
          <w:szCs w:val="20"/>
        </w:rPr>
        <w:t>, in turn, leads to the production of pro- or anti-inflammatory cytokines and consequently, fine</w:t>
      </w:r>
      <w:r w:rsidRPr="00DD015D">
        <w:rPr>
          <w:rFonts w:asciiTheme="minorHAnsi" w:hAnsiTheme="minorHAnsi" w:cstheme="minorHAnsi"/>
          <w:sz w:val="20"/>
          <w:szCs w:val="20"/>
          <w:lang w:val="en-US"/>
        </w:rPr>
        <w:t>-</w:t>
      </w:r>
      <w:r w:rsidRPr="00DD015D">
        <w:rPr>
          <w:rFonts w:asciiTheme="minorHAnsi" w:hAnsiTheme="minorHAnsi" w:cstheme="minorHAnsi"/>
          <w:sz w:val="20"/>
          <w:szCs w:val="20"/>
        </w:rPr>
        <w:t>tunes innate and adaptive immune responses</w:t>
      </w:r>
      <w:r w:rsidRPr="00DD015D">
        <w:rPr>
          <w:rFonts w:asciiTheme="minorHAnsi" w:hAnsiTheme="minorHAnsi" w:cstheme="minorHAnsi"/>
          <w:sz w:val="20"/>
          <w:szCs w:val="20"/>
          <w:lang w:val="en-US"/>
        </w:rPr>
        <w:t xml:space="preserve"> to viral infections</w:t>
      </w:r>
      <w:r w:rsidRPr="00DD015D">
        <w:rPr>
          <w:rFonts w:asciiTheme="minorHAnsi" w:hAnsiTheme="minorHAnsi" w:cstheme="minorHAnsi"/>
          <w:sz w:val="20"/>
          <w:szCs w:val="20"/>
        </w:rPr>
        <w:t>.</w:t>
      </w:r>
      <w:r w:rsidRPr="008D0061">
        <w:t xml:space="preserve"> </w:t>
      </w:r>
      <w:r>
        <w:tab/>
      </w:r>
      <w:r w:rsidRPr="008D4504">
        <w:rPr>
          <w:rFonts w:ascii="Calibri" w:hAnsi="Calibri" w:cs="Calibri"/>
          <w:sz w:val="20"/>
          <w:szCs w:val="20"/>
        </w:rPr>
        <w:t xml:space="preserve">High mRNA expression of </w:t>
      </w:r>
      <w:r w:rsidRPr="008D4504">
        <w:rPr>
          <w:rFonts w:ascii="Calibri" w:hAnsi="Calibri" w:cs="Calibri"/>
          <w:i/>
          <w:iCs/>
          <w:sz w:val="20"/>
          <w:szCs w:val="20"/>
        </w:rPr>
        <w:t xml:space="preserve">CLEC4C </w:t>
      </w:r>
      <w:r w:rsidRPr="008D4504">
        <w:rPr>
          <w:rFonts w:ascii="Calibri" w:hAnsi="Calibri" w:cs="Calibri"/>
          <w:sz w:val="20"/>
          <w:szCs w:val="20"/>
        </w:rPr>
        <w:t>in whole blood has been associated with low mRNA expression of Toll-like receptor 7 (TLR 7) expression and increased risks for common colds in asthmatic subjects. TLR-7 mediated induction of</w:t>
      </w:r>
      <w:r w:rsidRPr="008D4504">
        <w:rPr>
          <w:rFonts w:ascii="Calibri" w:hAnsi="Calibri" w:cs="Calibri"/>
          <w:sz w:val="20"/>
          <w:szCs w:val="20"/>
          <w:lang w:val="en-US"/>
        </w:rPr>
        <w:t xml:space="preserve"> </w:t>
      </w:r>
      <w:r w:rsidRPr="008D4504">
        <w:rPr>
          <w:rFonts w:ascii="Calibri" w:hAnsi="Calibri" w:cs="Calibri"/>
          <w:sz w:val="20"/>
          <w:szCs w:val="20"/>
        </w:rPr>
        <w:t>IFN</w:t>
      </w:r>
      <w:r w:rsidRPr="008D4504">
        <w:rPr>
          <w:rFonts w:ascii="Calibri" w:hAnsi="Calibri" w:cs="Calibri"/>
          <w:sz w:val="20"/>
          <w:szCs w:val="20"/>
          <w:lang w:val="en-US"/>
        </w:rPr>
        <w:t>-</w:t>
      </w:r>
      <w:r w:rsidRPr="008D4504">
        <w:rPr>
          <w:rFonts w:ascii="Calibri" w:hAnsi="Calibri" w:cs="Calibri"/>
          <w:sz w:val="20"/>
          <w:szCs w:val="20"/>
        </w:rPr>
        <w:t xml:space="preserve"> α</w:t>
      </w:r>
      <w:r w:rsidRPr="008D4504">
        <w:rPr>
          <w:rFonts w:ascii="Calibri" w:hAnsi="Calibri" w:cs="Calibri"/>
          <w:sz w:val="20"/>
          <w:szCs w:val="20"/>
          <w:lang w:val="en-US"/>
        </w:rPr>
        <w:t>/</w:t>
      </w:r>
      <w:r w:rsidRPr="008D4504">
        <w:rPr>
          <w:rFonts w:ascii="Calibri" w:hAnsi="Calibri" w:cs="Calibri"/>
          <w:sz w:val="20"/>
          <w:szCs w:val="20"/>
        </w:rPr>
        <w:t>β, and inflammatory cytokine production is critical in antiviral immune responses</w:t>
      </w:r>
      <w:r w:rsidRPr="008D4504">
        <w:rPr>
          <w:rFonts w:ascii="Calibri" w:hAnsi="Calibri" w:cs="Calibri"/>
          <w:sz w:val="20"/>
          <w:szCs w:val="20"/>
          <w:lang w:val="en-US"/>
        </w:rPr>
        <w:t>.</w:t>
      </w:r>
      <w:r>
        <w:rPr>
          <w:rFonts w:ascii="NimbusRomNo9L" w:hAnsi="NimbusRomNo9L"/>
          <w:color w:val="0000FF"/>
          <w:position w:val="8"/>
          <w:sz w:val="14"/>
          <w:szCs w:val="14"/>
        </w:rPr>
        <w:t xml:space="preserve">32 </w:t>
      </w:r>
      <w:r w:rsidRPr="008D4504">
        <w:rPr>
          <w:rFonts w:ascii="Calibri" w:hAnsi="Calibri" w:cs="Calibri"/>
          <w:sz w:val="20"/>
          <w:szCs w:val="20"/>
        </w:rPr>
        <w:t xml:space="preserve">Hence, impaired anti-viral response in asthmatic </w:t>
      </w:r>
      <w:r w:rsidRPr="008D4504">
        <w:rPr>
          <w:rFonts w:ascii="Calibri" w:hAnsi="Calibri" w:cs="Calibri"/>
          <w:sz w:val="20"/>
          <w:szCs w:val="20"/>
          <w:lang w:val="en-US"/>
        </w:rPr>
        <w:t xml:space="preserve">patients </w:t>
      </w:r>
      <w:r w:rsidRPr="008D4504">
        <w:rPr>
          <w:rFonts w:ascii="Calibri" w:hAnsi="Calibri" w:cs="Calibri"/>
          <w:sz w:val="20"/>
          <w:szCs w:val="20"/>
        </w:rPr>
        <w:t xml:space="preserve">may be coordinated by </w:t>
      </w:r>
      <w:r w:rsidRPr="008D4504">
        <w:rPr>
          <w:rFonts w:ascii="Calibri" w:hAnsi="Calibri" w:cs="Calibri"/>
          <w:i/>
          <w:iCs/>
          <w:sz w:val="20"/>
          <w:szCs w:val="20"/>
        </w:rPr>
        <w:t>CLEC4C</w:t>
      </w:r>
      <w:r>
        <w:rPr>
          <w:rFonts w:ascii="NimbusRomNo9L" w:hAnsi="NimbusRomNo9L"/>
          <w:sz w:val="20"/>
          <w:szCs w:val="20"/>
        </w:rPr>
        <w:t>.</w:t>
      </w:r>
      <w:r>
        <w:rPr>
          <w:rFonts w:ascii="NimbusRomNo9L" w:hAnsi="NimbusRomNo9L"/>
          <w:color w:val="0000FF"/>
          <w:position w:val="8"/>
          <w:sz w:val="14"/>
          <w:szCs w:val="14"/>
        </w:rPr>
        <w:t xml:space="preserve">33 </w:t>
      </w:r>
      <w:r w:rsidRPr="008D4504">
        <w:rPr>
          <w:rFonts w:ascii="Calibri" w:hAnsi="Calibri" w:cs="Calibri"/>
          <w:sz w:val="20"/>
          <w:szCs w:val="20"/>
        </w:rPr>
        <w:t>(See, supporting information  S1</w:t>
      </w:r>
      <w:r w:rsidRPr="008D4504">
        <w:rPr>
          <w:rFonts w:ascii="Calibri" w:hAnsi="Calibri" w:cs="Calibri"/>
          <w:color w:val="232629"/>
          <w:sz w:val="20"/>
          <w:szCs w:val="20"/>
          <w:shd w:val="clear" w:color="auto" w:fill="FFFFFF"/>
          <w:lang w:val="en-US"/>
        </w:rPr>
        <w:t>)</w:t>
      </w:r>
      <w:r>
        <w:rPr>
          <w:rFonts w:ascii="Calibri" w:hAnsi="Calibri" w:cs="Calibri"/>
          <w:sz w:val="20"/>
          <w:szCs w:val="20"/>
          <w:lang w:val="en-US"/>
        </w:rPr>
        <w:t xml:space="preserve"> </w:t>
      </w:r>
      <w:r w:rsidRPr="008D4504">
        <w:rPr>
          <w:rFonts w:ascii="Calibri" w:hAnsi="Calibri" w:cs="Calibri"/>
          <w:sz w:val="20"/>
          <w:szCs w:val="20"/>
        </w:rPr>
        <w:t>Taken together, the present set of findings indicate that severe asthma patients suffering from frequent (viral) exacerbation</w:t>
      </w:r>
      <w:r w:rsidRPr="008D4504">
        <w:rPr>
          <w:rFonts w:ascii="Calibri" w:hAnsi="Calibri" w:cs="Calibri"/>
          <w:sz w:val="20"/>
          <w:szCs w:val="20"/>
          <w:lang w:val="en-US"/>
        </w:rPr>
        <w:t>s</w:t>
      </w:r>
      <w:r w:rsidRPr="008D4504">
        <w:rPr>
          <w:rFonts w:ascii="Calibri" w:hAnsi="Calibri" w:cs="Calibri"/>
          <w:sz w:val="20"/>
          <w:szCs w:val="20"/>
        </w:rPr>
        <w:t xml:space="preserve"> may have enhanced pDC (</w:t>
      </w:r>
      <w:r w:rsidRPr="008D4504">
        <w:rPr>
          <w:rFonts w:ascii="Calibri" w:hAnsi="Calibri" w:cs="Calibri"/>
          <w:i/>
          <w:iCs/>
          <w:sz w:val="20"/>
          <w:szCs w:val="20"/>
        </w:rPr>
        <w:t>CLEC4C</w:t>
      </w:r>
      <w:r w:rsidRPr="008D4504">
        <w:rPr>
          <w:rFonts w:ascii="Calibri" w:hAnsi="Calibri" w:cs="Calibri"/>
          <w:sz w:val="20"/>
          <w:szCs w:val="20"/>
        </w:rPr>
        <w:t xml:space="preserve">+DC) expression. This conclusion seems sensible as pDCs are critical mediators for anti-viral responses. Our results obtained from the REFS algorithm show that </w:t>
      </w:r>
      <w:r w:rsidRPr="008D4504">
        <w:rPr>
          <w:rFonts w:ascii="Calibri" w:hAnsi="Calibri" w:cs="Calibri"/>
          <w:i/>
          <w:iCs/>
          <w:sz w:val="20"/>
          <w:szCs w:val="20"/>
        </w:rPr>
        <w:t xml:space="preserve">CLEC4C </w:t>
      </w:r>
      <w:r w:rsidRPr="008D4504">
        <w:rPr>
          <w:rFonts w:ascii="Calibri" w:hAnsi="Calibri" w:cs="Calibri"/>
          <w:sz w:val="20"/>
          <w:szCs w:val="20"/>
        </w:rPr>
        <w:t xml:space="preserve">expression in whole blood of non-responders to </w:t>
      </w:r>
      <w:r w:rsidRPr="008D4504">
        <w:rPr>
          <w:rFonts w:ascii="Calibri" w:hAnsi="Calibri" w:cs="Calibri"/>
          <w:sz w:val="20"/>
          <w:szCs w:val="20"/>
          <w:lang w:val="en-US"/>
        </w:rPr>
        <w:t>o</w:t>
      </w:r>
      <w:r w:rsidRPr="008D4504">
        <w:rPr>
          <w:rFonts w:ascii="Calibri" w:hAnsi="Calibri" w:cs="Calibri"/>
          <w:sz w:val="20"/>
          <w:szCs w:val="20"/>
        </w:rPr>
        <w:t xml:space="preserve">malizumab was downregulated when compared to responders. Thus, for proper response to </w:t>
      </w:r>
      <w:r w:rsidRPr="008D4504">
        <w:rPr>
          <w:rFonts w:ascii="Calibri" w:hAnsi="Calibri" w:cs="Calibri"/>
          <w:sz w:val="20"/>
          <w:szCs w:val="20"/>
          <w:lang w:val="en-US"/>
        </w:rPr>
        <w:t>o</w:t>
      </w:r>
      <w:r w:rsidRPr="008D4504">
        <w:rPr>
          <w:rFonts w:ascii="Calibri" w:hAnsi="Calibri" w:cs="Calibri"/>
          <w:sz w:val="20"/>
          <w:szCs w:val="20"/>
        </w:rPr>
        <w:t xml:space="preserve">malizumab, pDC may be central in improving asthma symptoms. </w:t>
      </w:r>
    </w:p>
    <w:p w14:paraId="10FF0DD5" w14:textId="77777777" w:rsidR="00E115AE" w:rsidRDefault="00E115AE" w:rsidP="00E115AE">
      <w:pPr>
        <w:autoSpaceDE w:val="0"/>
        <w:autoSpaceDN w:val="0"/>
        <w:adjustRightInd w:val="0"/>
        <w:spacing w:line="276" w:lineRule="auto"/>
        <w:jc w:val="both"/>
        <w:rPr>
          <w:rFonts w:ascii="Helvetica" w:eastAsiaTheme="minorHAnsi" w:hAnsi="Helvetica" w:cs="Helvetica"/>
          <w:lang w:val="en-GB" w:eastAsia="en-US"/>
        </w:rPr>
      </w:pPr>
      <w:r w:rsidRPr="008429FB">
        <w:rPr>
          <w:rFonts w:asciiTheme="minorHAnsi" w:hAnsiTheme="minorHAnsi" w:cstheme="minorHAnsi"/>
          <w:i/>
          <w:iCs/>
          <w:color w:val="000000" w:themeColor="text1"/>
          <w:sz w:val="20"/>
          <w:szCs w:val="20"/>
        </w:rPr>
        <w:t xml:space="preserve">CCDC113 </w:t>
      </w:r>
      <w:r w:rsidRPr="008429FB">
        <w:rPr>
          <w:rFonts w:asciiTheme="minorHAnsi" w:hAnsiTheme="minorHAnsi" w:cstheme="minorHAnsi"/>
          <w:color w:val="000000" w:themeColor="text1"/>
          <w:sz w:val="20"/>
          <w:szCs w:val="20"/>
        </w:rPr>
        <w:t xml:space="preserve">gene encodes Coiled-coil domain-containing protein 113 </w:t>
      </w:r>
      <w:r w:rsidRPr="008429FB">
        <w:rPr>
          <w:rFonts w:asciiTheme="minorHAnsi" w:hAnsiTheme="minorHAnsi" w:cstheme="minorHAnsi"/>
          <w:i/>
          <w:iCs/>
          <w:color w:val="000000" w:themeColor="text1"/>
          <w:sz w:val="20"/>
          <w:szCs w:val="20"/>
        </w:rPr>
        <w:t xml:space="preserve">(CCDC113) </w:t>
      </w:r>
      <w:r w:rsidRPr="008429FB">
        <w:rPr>
          <w:rFonts w:asciiTheme="minorHAnsi" w:hAnsiTheme="minorHAnsi" w:cstheme="minorHAnsi"/>
          <w:color w:val="000000" w:themeColor="text1"/>
          <w:sz w:val="20"/>
          <w:szCs w:val="20"/>
        </w:rPr>
        <w:t>which is a centrosome-associated protein critical for cilia formation.</w:t>
      </w:r>
      <w:r>
        <w:rPr>
          <w:rFonts w:ascii="NimbusRomNo9L" w:hAnsi="NimbusRomNo9L"/>
          <w:color w:val="0000FF"/>
          <w:position w:val="8"/>
          <w:sz w:val="14"/>
          <w:szCs w:val="14"/>
        </w:rPr>
        <w:t xml:space="preserve">34 </w:t>
      </w:r>
      <w:r w:rsidRPr="008429FB">
        <w:rPr>
          <w:rFonts w:asciiTheme="minorHAnsi" w:hAnsiTheme="minorHAnsi" w:cstheme="minorHAnsi"/>
          <w:color w:val="000000" w:themeColor="text1"/>
          <w:sz w:val="20"/>
          <w:szCs w:val="20"/>
        </w:rPr>
        <w:t>This gene coordinates ciliary beating frequency (CBF), beat direction and cilia stroke.</w:t>
      </w:r>
      <w:r>
        <w:rPr>
          <w:rFonts w:ascii="NimbusRomNo9L" w:hAnsi="NimbusRomNo9L"/>
          <w:color w:val="0000FF"/>
          <w:position w:val="8"/>
          <w:sz w:val="14"/>
          <w:szCs w:val="14"/>
        </w:rPr>
        <w:t xml:space="preserve">35 </w:t>
      </w:r>
      <w:r w:rsidRPr="008429FB">
        <w:rPr>
          <w:rFonts w:asciiTheme="minorHAnsi" w:hAnsiTheme="minorHAnsi" w:cstheme="minorHAnsi"/>
          <w:i/>
          <w:iCs/>
          <w:color w:val="000000" w:themeColor="text1"/>
          <w:sz w:val="20"/>
          <w:szCs w:val="20"/>
        </w:rPr>
        <w:t xml:space="preserve">CCDC113 </w:t>
      </w:r>
      <w:r w:rsidRPr="008429FB">
        <w:rPr>
          <w:rFonts w:asciiTheme="minorHAnsi" w:hAnsiTheme="minorHAnsi" w:cstheme="minorHAnsi"/>
          <w:color w:val="000000" w:themeColor="text1"/>
          <w:sz w:val="20"/>
          <w:szCs w:val="20"/>
        </w:rPr>
        <w:t>has been shown to be overexpressed in nasal brushes of asthmatic subjects when compared to healthy controls.</w:t>
      </w:r>
      <w:r>
        <w:rPr>
          <w:rFonts w:ascii="NimbusRomNo9L" w:hAnsi="NimbusRomNo9L"/>
          <w:color w:val="0000FF"/>
          <w:position w:val="8"/>
          <w:sz w:val="14"/>
          <w:szCs w:val="14"/>
        </w:rPr>
        <w:t xml:space="preserve">36 </w:t>
      </w:r>
      <w:r w:rsidRPr="003A76F9">
        <w:rPr>
          <w:rFonts w:ascii="NimbusRomNo9L" w:hAnsi="NimbusRomNo9L"/>
          <w:color w:val="0000FF"/>
          <w:position w:val="8"/>
          <w:sz w:val="14"/>
          <w:szCs w:val="14"/>
          <w:lang w:val="en-US"/>
        </w:rPr>
        <w:t xml:space="preserve"> </w:t>
      </w:r>
      <w:r w:rsidRPr="008429FB">
        <w:rPr>
          <w:rFonts w:asciiTheme="minorHAnsi" w:hAnsiTheme="minorHAnsi" w:cstheme="minorHAnsi"/>
          <w:color w:val="000000" w:themeColor="text1"/>
          <w:sz w:val="20"/>
          <w:szCs w:val="20"/>
          <w:lang w:val="en-US"/>
        </w:rPr>
        <w:t xml:space="preserve">Upregulation of </w:t>
      </w:r>
      <w:r w:rsidRPr="008429FB">
        <w:rPr>
          <w:rFonts w:asciiTheme="minorHAnsi" w:hAnsiTheme="minorHAnsi" w:cstheme="minorHAnsi"/>
          <w:i/>
          <w:iCs/>
          <w:color w:val="000000" w:themeColor="text1"/>
          <w:sz w:val="20"/>
          <w:szCs w:val="20"/>
          <w:lang w:val="en-US"/>
        </w:rPr>
        <w:t>CCDC113</w:t>
      </w:r>
      <w:r w:rsidRPr="008429FB">
        <w:rPr>
          <w:rFonts w:asciiTheme="minorHAnsi" w:hAnsiTheme="minorHAnsi" w:cstheme="minorHAnsi"/>
          <w:color w:val="000000" w:themeColor="text1"/>
          <w:sz w:val="20"/>
          <w:szCs w:val="20"/>
          <w:lang w:val="en-US"/>
        </w:rPr>
        <w:t xml:space="preserve"> could possibly be a rebound effect for ciliary defects or damage.  </w:t>
      </w:r>
      <w:r w:rsidRPr="008429FB">
        <w:rPr>
          <w:rFonts w:asciiTheme="minorHAnsi" w:hAnsiTheme="minorHAnsi" w:cstheme="minorHAnsi"/>
          <w:color w:val="000000" w:themeColor="text1"/>
          <w:sz w:val="20"/>
          <w:szCs w:val="20"/>
        </w:rPr>
        <w:t>Th</w:t>
      </w:r>
      <w:r w:rsidRPr="008429FB">
        <w:rPr>
          <w:rFonts w:asciiTheme="minorHAnsi" w:hAnsiTheme="minorHAnsi" w:cstheme="minorHAnsi"/>
          <w:color w:val="000000" w:themeColor="text1"/>
          <w:sz w:val="20"/>
          <w:szCs w:val="20"/>
          <w:lang w:val="en-US"/>
        </w:rPr>
        <w:t xml:space="preserve">e upregulation of CCDC113 </w:t>
      </w:r>
      <w:r>
        <w:rPr>
          <w:rFonts w:asciiTheme="minorHAnsi" w:hAnsiTheme="minorHAnsi" w:cstheme="minorHAnsi"/>
          <w:color w:val="000000" w:themeColor="text1"/>
          <w:sz w:val="20"/>
          <w:szCs w:val="20"/>
          <w:lang w:val="en-GB"/>
        </w:rPr>
        <w:t>shown in our</w:t>
      </w:r>
      <w:r w:rsidRPr="008429FB">
        <w:rPr>
          <w:rFonts w:asciiTheme="minorHAnsi" w:hAnsiTheme="minorHAnsi" w:cstheme="minorHAnsi"/>
          <w:color w:val="000000" w:themeColor="text1"/>
          <w:sz w:val="20"/>
          <w:szCs w:val="20"/>
        </w:rPr>
        <w:t xml:space="preserve"> results</w:t>
      </w:r>
      <w:r w:rsidRPr="008429FB">
        <w:rPr>
          <w:rFonts w:asciiTheme="minorHAnsi" w:hAnsiTheme="minorHAnsi" w:cstheme="minorHAnsi"/>
          <w:color w:val="000000" w:themeColor="text1"/>
          <w:sz w:val="20"/>
          <w:szCs w:val="20"/>
          <w:lang w:val="en-US"/>
        </w:rPr>
        <w:t xml:space="preserve"> from </w:t>
      </w:r>
      <w:r>
        <w:rPr>
          <w:rFonts w:asciiTheme="minorHAnsi" w:hAnsiTheme="minorHAnsi" w:cstheme="minorHAnsi"/>
          <w:color w:val="000000" w:themeColor="text1"/>
          <w:sz w:val="20"/>
          <w:szCs w:val="20"/>
          <w:lang w:val="en-US"/>
        </w:rPr>
        <w:t>LENs</w:t>
      </w:r>
      <w:r w:rsidRPr="008429FB">
        <w:rPr>
          <w:rFonts w:asciiTheme="minorHAnsi" w:hAnsiTheme="minorHAnsi" w:cstheme="minorHAnsi"/>
          <w:color w:val="000000" w:themeColor="text1"/>
          <w:sz w:val="20"/>
          <w:szCs w:val="20"/>
          <w:lang w:val="en-US"/>
        </w:rPr>
        <w:t xml:space="preserve"> and REF</w:t>
      </w:r>
      <w:r>
        <w:rPr>
          <w:rFonts w:asciiTheme="minorHAnsi" w:hAnsiTheme="minorHAnsi" w:cstheme="minorHAnsi"/>
          <w:color w:val="000000" w:themeColor="text1"/>
          <w:sz w:val="20"/>
          <w:szCs w:val="20"/>
          <w:lang w:val="en-US"/>
        </w:rPr>
        <w:t xml:space="preserve"> can be expected based on the pathology of asthma.</w:t>
      </w:r>
      <w:r w:rsidRPr="008429FB">
        <w:rPr>
          <w:rFonts w:asciiTheme="minorHAnsi" w:hAnsiTheme="minorHAnsi" w:cstheme="minorHAnsi"/>
          <w:color w:val="000000" w:themeColor="text1"/>
          <w:sz w:val="20"/>
          <w:szCs w:val="20"/>
        </w:rPr>
        <w:t xml:space="preserve"> In the airways, cilia work along with airway mucus to facilitate mucociliary clearance acting as a pulmonary defense.</w:t>
      </w:r>
      <w:r>
        <w:rPr>
          <w:rFonts w:ascii="NimbusRomNo9L" w:hAnsi="NimbusRomNo9L"/>
          <w:color w:val="0000FF"/>
          <w:position w:val="8"/>
          <w:sz w:val="14"/>
          <w:szCs w:val="14"/>
        </w:rPr>
        <w:t>37</w:t>
      </w:r>
      <w:r>
        <w:rPr>
          <w:rFonts w:ascii="NimbusRomNo9L" w:hAnsi="NimbusRomNo9L"/>
          <w:position w:val="8"/>
          <w:sz w:val="14"/>
          <w:szCs w:val="14"/>
        </w:rPr>
        <w:t xml:space="preserve">, </w:t>
      </w:r>
      <w:r>
        <w:rPr>
          <w:rFonts w:ascii="NimbusRomNo9L" w:hAnsi="NimbusRomNo9L"/>
          <w:color w:val="0000FF"/>
          <w:position w:val="8"/>
          <w:sz w:val="14"/>
          <w:szCs w:val="14"/>
        </w:rPr>
        <w:t xml:space="preserve">38 </w:t>
      </w:r>
      <w:r w:rsidRPr="008429FB">
        <w:rPr>
          <w:rFonts w:asciiTheme="minorHAnsi" w:hAnsiTheme="minorHAnsi" w:cstheme="minorHAnsi"/>
          <w:color w:val="000000" w:themeColor="text1"/>
          <w:sz w:val="20"/>
          <w:szCs w:val="20"/>
        </w:rPr>
        <w:t xml:space="preserve">It therefore follows that ciliary dysfunction could lead to impaired mucociliary clearance making asthmatic patients more susceptible to airway infection or inflammation. Overexpression of </w:t>
      </w:r>
      <w:r w:rsidRPr="008429FB">
        <w:rPr>
          <w:rFonts w:asciiTheme="minorHAnsi" w:hAnsiTheme="minorHAnsi" w:cstheme="minorHAnsi"/>
          <w:i/>
          <w:iCs/>
          <w:color w:val="000000" w:themeColor="text1"/>
          <w:sz w:val="20"/>
          <w:szCs w:val="20"/>
        </w:rPr>
        <w:t xml:space="preserve">CCDC113 </w:t>
      </w:r>
      <w:r w:rsidRPr="008429FB">
        <w:rPr>
          <w:rFonts w:asciiTheme="minorHAnsi" w:hAnsiTheme="minorHAnsi" w:cstheme="minorHAnsi"/>
          <w:color w:val="000000" w:themeColor="text1"/>
          <w:sz w:val="20"/>
          <w:szCs w:val="20"/>
        </w:rPr>
        <w:t xml:space="preserve">mRNA in whole blood of non-responders compared to </w:t>
      </w:r>
      <w:r w:rsidRPr="007828F6">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429FB">
        <w:rPr>
          <w:rFonts w:asciiTheme="minorHAnsi" w:hAnsiTheme="minorHAnsi" w:cstheme="minorHAnsi"/>
          <w:color w:val="000000" w:themeColor="text1"/>
          <w:sz w:val="20"/>
          <w:szCs w:val="20"/>
        </w:rPr>
        <w:t xml:space="preserve"> responders </w:t>
      </w:r>
      <w:r w:rsidRPr="008429FB">
        <w:rPr>
          <w:rFonts w:asciiTheme="minorHAnsi" w:hAnsiTheme="minorHAnsi" w:cstheme="minorHAnsi"/>
          <w:color w:val="000000" w:themeColor="text1"/>
          <w:sz w:val="20"/>
          <w:szCs w:val="20"/>
        </w:rPr>
        <w:lastRenderedPageBreak/>
        <w:t xml:space="preserve">might indicate ciliary defects in airways of non-responders. </w:t>
      </w:r>
      <w:r w:rsidRPr="00C56EEB">
        <w:rPr>
          <w:rFonts w:asciiTheme="minorHAnsi" w:hAnsiTheme="minorHAnsi" w:cstheme="minorHAnsi"/>
          <w:color w:val="000000" w:themeColor="text1"/>
          <w:sz w:val="20"/>
          <w:szCs w:val="20"/>
        </w:rPr>
        <w:t xml:space="preserve">Thus as CCDC113 is involved in cilium assembly </w:t>
      </w:r>
      <w:r w:rsidRPr="00FC4620">
        <w:rPr>
          <w:rFonts w:asciiTheme="minorHAnsi" w:hAnsiTheme="minorHAnsi" w:cstheme="minorHAnsi"/>
          <w:color w:val="000000" w:themeColor="text1"/>
          <w:sz w:val="20"/>
          <w:szCs w:val="20"/>
          <w:lang w:val="en-US"/>
        </w:rPr>
        <w:t xml:space="preserve">it </w:t>
      </w:r>
      <w:r w:rsidRPr="00C56EEB">
        <w:rPr>
          <w:rFonts w:asciiTheme="minorHAnsi" w:hAnsiTheme="minorHAnsi" w:cstheme="minorHAnsi"/>
          <w:color w:val="000000" w:themeColor="text1"/>
          <w:sz w:val="20"/>
          <w:szCs w:val="20"/>
        </w:rPr>
        <w:t>may simply increase the severity of asthma.</w:t>
      </w:r>
      <w:r>
        <w:rPr>
          <w:rFonts w:ascii="Helvetica" w:eastAsiaTheme="minorHAnsi" w:hAnsi="Helvetica" w:cs="Helvetica"/>
          <w:lang w:val="en-GB" w:eastAsia="en-US"/>
        </w:rPr>
        <w:t xml:space="preserve"> </w:t>
      </w:r>
    </w:p>
    <w:p w14:paraId="23C26F02" w14:textId="77777777" w:rsidR="00E115AE" w:rsidRPr="003A76F9" w:rsidRDefault="00E115AE" w:rsidP="00E115AE">
      <w:pPr>
        <w:pStyle w:val="NormalWeb"/>
        <w:spacing w:line="276" w:lineRule="auto"/>
        <w:jc w:val="both"/>
        <w:rPr>
          <w:rFonts w:ascii="NimbusRomNo9L" w:hAnsi="NimbusRomNo9L"/>
          <w:color w:val="0000FF"/>
          <w:position w:val="8"/>
          <w:sz w:val="14"/>
          <w:szCs w:val="14"/>
        </w:rPr>
      </w:pPr>
      <w:r w:rsidRPr="008429FB">
        <w:rPr>
          <w:rFonts w:asciiTheme="minorHAnsi" w:hAnsiTheme="minorHAnsi" w:cstheme="minorHAnsi"/>
          <w:i/>
          <w:iCs/>
          <w:color w:val="000000" w:themeColor="text1"/>
          <w:sz w:val="20"/>
          <w:szCs w:val="20"/>
        </w:rPr>
        <w:t xml:space="preserve">SLC26A8 </w:t>
      </w:r>
      <w:r w:rsidRPr="008429FB">
        <w:rPr>
          <w:rFonts w:asciiTheme="minorHAnsi" w:hAnsiTheme="minorHAnsi" w:cstheme="minorHAnsi"/>
          <w:color w:val="000000" w:themeColor="text1"/>
          <w:sz w:val="20"/>
          <w:szCs w:val="20"/>
        </w:rPr>
        <w:t xml:space="preserve">gene encodes Testis anion transporter 1 (Tat1), which is a sperm-specific member of the SLC26 family of multifunctional anion exchangers. </w:t>
      </w:r>
      <w:r w:rsidRPr="008429FB">
        <w:rPr>
          <w:rFonts w:asciiTheme="minorHAnsi" w:hAnsiTheme="minorHAnsi" w:cstheme="minorHAnsi"/>
          <w:i/>
          <w:iCs/>
          <w:color w:val="000000" w:themeColor="text1"/>
          <w:sz w:val="20"/>
          <w:szCs w:val="20"/>
        </w:rPr>
        <w:t xml:space="preserve">SLC26A8 </w:t>
      </w:r>
      <w:r w:rsidRPr="008429FB">
        <w:rPr>
          <w:rFonts w:asciiTheme="minorHAnsi" w:hAnsiTheme="minorHAnsi" w:cstheme="minorHAnsi"/>
          <w:color w:val="000000" w:themeColor="text1"/>
          <w:sz w:val="20"/>
          <w:szCs w:val="20"/>
        </w:rPr>
        <w:t>functional relevance is linked to sperm motility and mutations appear to cause male infertility.</w:t>
      </w:r>
      <w:r>
        <w:rPr>
          <w:rFonts w:ascii="NimbusRomNo9L" w:hAnsi="NimbusRomNo9L"/>
          <w:color w:val="0000FF"/>
          <w:position w:val="8"/>
          <w:sz w:val="14"/>
          <w:szCs w:val="14"/>
        </w:rPr>
        <w:t xml:space="preserve">39 </w:t>
      </w:r>
      <w:r w:rsidRPr="008429FB">
        <w:rPr>
          <w:rFonts w:asciiTheme="minorHAnsi" w:hAnsiTheme="minorHAnsi" w:cstheme="minorHAnsi"/>
          <w:color w:val="000000" w:themeColor="text1"/>
          <w:position w:val="8"/>
          <w:sz w:val="14"/>
          <w:szCs w:val="14"/>
        </w:rPr>
        <w:t xml:space="preserve"> </w:t>
      </w:r>
      <w:r w:rsidRPr="008429FB">
        <w:rPr>
          <w:rFonts w:asciiTheme="minorHAnsi" w:hAnsiTheme="minorHAnsi" w:cstheme="minorHAnsi"/>
          <w:color w:val="000000" w:themeColor="text1"/>
          <w:sz w:val="20"/>
          <w:szCs w:val="20"/>
        </w:rPr>
        <w:t xml:space="preserve">In the whole blood mRNA of severe asthmatics, upregulated </w:t>
      </w:r>
      <w:r w:rsidRPr="008429FB">
        <w:rPr>
          <w:rFonts w:asciiTheme="minorHAnsi" w:hAnsiTheme="minorHAnsi" w:cstheme="minorHAnsi"/>
          <w:i/>
          <w:iCs/>
          <w:color w:val="000000" w:themeColor="text1"/>
          <w:sz w:val="20"/>
          <w:szCs w:val="20"/>
        </w:rPr>
        <w:t xml:space="preserve">SLC26A8 </w:t>
      </w:r>
      <w:r w:rsidRPr="008429FB">
        <w:rPr>
          <w:rFonts w:asciiTheme="minorHAnsi" w:hAnsiTheme="minorHAnsi" w:cstheme="minorHAnsi"/>
          <w:color w:val="000000" w:themeColor="text1"/>
          <w:sz w:val="20"/>
          <w:szCs w:val="20"/>
        </w:rPr>
        <w:t>compared to healthy controls has been reported.</w:t>
      </w:r>
      <w:r>
        <w:rPr>
          <w:rFonts w:ascii="NimbusRomNo9L" w:hAnsi="NimbusRomNo9L"/>
          <w:color w:val="0000FF"/>
          <w:position w:val="8"/>
          <w:sz w:val="14"/>
          <w:szCs w:val="14"/>
        </w:rPr>
        <w:t xml:space="preserve">40 </w:t>
      </w:r>
      <w:r w:rsidRPr="008429FB">
        <w:rPr>
          <w:rFonts w:asciiTheme="minorHAnsi" w:hAnsiTheme="minorHAnsi" w:cstheme="minorHAnsi"/>
          <w:color w:val="000000" w:themeColor="text1"/>
          <w:sz w:val="20"/>
          <w:szCs w:val="20"/>
        </w:rPr>
        <w:t xml:space="preserve">The presented </w:t>
      </w:r>
      <w:r>
        <w:rPr>
          <w:rFonts w:asciiTheme="minorHAnsi" w:hAnsiTheme="minorHAnsi" w:cstheme="minorHAnsi"/>
          <w:color w:val="000000" w:themeColor="text1"/>
          <w:sz w:val="20"/>
          <w:szCs w:val="20"/>
        </w:rPr>
        <w:t>LENs</w:t>
      </w:r>
      <w:r w:rsidRPr="008429FB">
        <w:rPr>
          <w:rFonts w:asciiTheme="minorHAnsi" w:hAnsiTheme="minorHAnsi" w:cstheme="minorHAnsi"/>
          <w:color w:val="000000" w:themeColor="text1"/>
          <w:sz w:val="20"/>
          <w:szCs w:val="20"/>
        </w:rPr>
        <w:t xml:space="preserve"> </w:t>
      </w:r>
      <w:r w:rsidRPr="008429FB">
        <w:rPr>
          <w:rFonts w:asciiTheme="minorHAnsi" w:hAnsiTheme="minorHAnsi" w:cstheme="minorHAnsi"/>
          <w:color w:val="000000" w:themeColor="text1"/>
          <w:sz w:val="20"/>
          <w:szCs w:val="20"/>
          <w:lang w:val="en-US"/>
        </w:rPr>
        <w:t xml:space="preserve">and REFS </w:t>
      </w:r>
      <w:r w:rsidRPr="008429FB">
        <w:rPr>
          <w:rFonts w:asciiTheme="minorHAnsi" w:hAnsiTheme="minorHAnsi" w:cstheme="minorHAnsi"/>
          <w:color w:val="000000" w:themeColor="text1"/>
          <w:sz w:val="20"/>
          <w:szCs w:val="20"/>
        </w:rPr>
        <w:t xml:space="preserve">approach showed similar results for non-responders. Increased levels of </w:t>
      </w:r>
      <w:r w:rsidRPr="008429FB">
        <w:rPr>
          <w:rFonts w:asciiTheme="minorHAnsi" w:hAnsiTheme="minorHAnsi" w:cstheme="minorHAnsi"/>
          <w:i/>
          <w:iCs/>
          <w:color w:val="000000" w:themeColor="text1"/>
          <w:sz w:val="20"/>
          <w:szCs w:val="20"/>
        </w:rPr>
        <w:t xml:space="preserve">SLC26A8 </w:t>
      </w:r>
      <w:r w:rsidRPr="008429FB">
        <w:rPr>
          <w:rFonts w:asciiTheme="minorHAnsi" w:hAnsiTheme="minorHAnsi" w:cstheme="minorHAnsi"/>
          <w:color w:val="000000" w:themeColor="text1"/>
          <w:sz w:val="20"/>
          <w:szCs w:val="20"/>
          <w:lang w:val="en-US"/>
        </w:rPr>
        <w:t>are</w:t>
      </w:r>
      <w:r w:rsidRPr="008429FB">
        <w:rPr>
          <w:rFonts w:asciiTheme="minorHAnsi" w:hAnsiTheme="minorHAnsi" w:cstheme="minorHAnsi"/>
          <w:color w:val="000000" w:themeColor="text1"/>
          <w:sz w:val="20"/>
          <w:szCs w:val="20"/>
        </w:rPr>
        <w:t xml:space="preserve"> associated with asthma and lower sperm count/sperm motility.</w:t>
      </w:r>
      <w:r w:rsidRPr="006E048A">
        <w:rPr>
          <w:rFonts w:asciiTheme="minorHAnsi" w:hAnsiTheme="minorHAnsi" w:cstheme="minorHAnsi"/>
          <w:color w:val="4472C4" w:themeColor="accent1"/>
          <w:position w:val="8"/>
          <w:sz w:val="14"/>
          <w:szCs w:val="14"/>
        </w:rPr>
        <w:t>42</w:t>
      </w:r>
      <w:r w:rsidRPr="008D0061">
        <w:rPr>
          <w:rFonts w:asciiTheme="minorHAnsi" w:hAnsiTheme="minorHAnsi" w:cstheme="minorHAnsi"/>
          <w:color w:val="000000" w:themeColor="text1"/>
          <w:position w:val="8"/>
          <w:sz w:val="14"/>
          <w:szCs w:val="14"/>
        </w:rPr>
        <w:t xml:space="preserve"> </w:t>
      </w:r>
      <w:r w:rsidRPr="008D0061">
        <w:rPr>
          <w:rFonts w:asciiTheme="minorHAnsi" w:hAnsiTheme="minorHAnsi" w:cstheme="minorHAnsi"/>
          <w:color w:val="000000" w:themeColor="text1"/>
          <w:sz w:val="20"/>
          <w:szCs w:val="20"/>
        </w:rPr>
        <w:t xml:space="preserve">Given the limited information, it is hypothesized that </w:t>
      </w:r>
      <w:r w:rsidRPr="008D0061">
        <w:rPr>
          <w:rFonts w:asciiTheme="minorHAnsi" w:hAnsiTheme="minorHAnsi" w:cstheme="minorHAnsi"/>
          <w:i/>
          <w:iCs/>
          <w:color w:val="000000" w:themeColor="text1"/>
          <w:sz w:val="20"/>
          <w:szCs w:val="20"/>
        </w:rPr>
        <w:t>SLC26A8</w:t>
      </w:r>
      <w:r w:rsidRPr="008D0061">
        <w:rPr>
          <w:rFonts w:asciiTheme="minorHAnsi" w:hAnsiTheme="minorHAnsi" w:cstheme="minorHAnsi"/>
          <w:color w:val="000000" w:themeColor="text1"/>
          <w:sz w:val="20"/>
          <w:szCs w:val="20"/>
        </w:rPr>
        <w:t xml:space="preserve">, is merely an additional biomarker in non-responders as no logical context related to </w:t>
      </w:r>
      <w:r w:rsidRPr="007828F6">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therapy response can be formulated </w:t>
      </w:r>
    </w:p>
    <w:p w14:paraId="75297644" w14:textId="77777777" w:rsidR="00E115AE" w:rsidRPr="00E961C7" w:rsidRDefault="00E115AE" w:rsidP="00E115AE">
      <w:pPr>
        <w:pStyle w:val="NormalWeb"/>
        <w:spacing w:line="276" w:lineRule="auto"/>
        <w:jc w:val="both"/>
        <w:rPr>
          <w:rFonts w:ascii="NimbusRomNo9L" w:hAnsi="NimbusRomNo9L"/>
          <w:color w:val="0000FF"/>
          <w:position w:val="8"/>
          <w:sz w:val="14"/>
          <w:szCs w:val="14"/>
        </w:rPr>
      </w:pPr>
      <w:r w:rsidRPr="008D0061">
        <w:rPr>
          <w:rFonts w:asciiTheme="minorHAnsi" w:hAnsiTheme="minorHAnsi" w:cstheme="minorHAnsi"/>
          <w:i/>
          <w:iCs/>
          <w:color w:val="000000" w:themeColor="text1"/>
          <w:sz w:val="20"/>
          <w:szCs w:val="20"/>
        </w:rPr>
        <w:t>PPP1R3D</w:t>
      </w:r>
      <w:r w:rsidRPr="008D0061">
        <w:rPr>
          <w:rFonts w:asciiTheme="minorHAnsi" w:hAnsiTheme="minorHAnsi" w:cstheme="minorHAnsi"/>
          <w:color w:val="000000" w:themeColor="text1"/>
          <w:sz w:val="20"/>
          <w:szCs w:val="20"/>
        </w:rPr>
        <w:t>, encodes for Protein Phosphatase 1 (PP1) regulatory Subunit 3D</w:t>
      </w:r>
      <w:r w:rsidRPr="008D0061">
        <w:rPr>
          <w:rFonts w:asciiTheme="minorHAnsi" w:hAnsiTheme="minorHAnsi" w:cstheme="minorHAnsi"/>
          <w:color w:val="000000" w:themeColor="text1"/>
          <w:sz w:val="20"/>
          <w:szCs w:val="20"/>
          <w:lang w:val="en-US"/>
        </w:rPr>
        <w:t>.</w:t>
      </w:r>
      <w:r>
        <w:rPr>
          <w:rFonts w:ascii="NimbusRomNo9L" w:hAnsi="NimbusRomNo9L"/>
          <w:color w:val="0000FF"/>
          <w:position w:val="8"/>
          <w:sz w:val="14"/>
          <w:szCs w:val="14"/>
        </w:rPr>
        <w:t xml:space="preserve">41 </w:t>
      </w:r>
      <w:r w:rsidRPr="008D0061">
        <w:rPr>
          <w:rFonts w:asciiTheme="minorHAnsi" w:hAnsiTheme="minorHAnsi" w:cstheme="minorHAnsi"/>
          <w:color w:val="000000" w:themeColor="text1"/>
          <w:sz w:val="20"/>
          <w:szCs w:val="20"/>
        </w:rPr>
        <w:t>This gene is associated with the cellular energy sensor 5' AMP-activated protein kinase</w:t>
      </w:r>
      <w:r w:rsidRPr="008D0061">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AMPK</w:t>
      </w:r>
      <w:r w:rsidRPr="008D0061">
        <w:rPr>
          <w:rFonts w:asciiTheme="minorHAnsi" w:hAnsiTheme="minorHAnsi" w:cstheme="minorHAnsi"/>
          <w:color w:val="000000" w:themeColor="text1"/>
          <w:sz w:val="20"/>
          <w:szCs w:val="20"/>
          <w:lang w:val="en-US"/>
        </w:rPr>
        <w:t>).</w:t>
      </w:r>
      <w:r w:rsidRPr="00E961C7">
        <w:rPr>
          <w:rFonts w:ascii="NimbusRomNo9L" w:hAnsi="NimbusRomNo9L"/>
          <w:color w:val="0000FF"/>
          <w:position w:val="8"/>
          <w:sz w:val="14"/>
          <w:szCs w:val="14"/>
        </w:rPr>
        <w:t xml:space="preserve"> </w:t>
      </w:r>
      <w:r>
        <w:rPr>
          <w:rFonts w:ascii="NimbusRomNo9L" w:hAnsi="NimbusRomNo9L"/>
          <w:color w:val="0000FF"/>
          <w:position w:val="8"/>
          <w:sz w:val="14"/>
          <w:szCs w:val="14"/>
        </w:rPr>
        <w:t>41</w:t>
      </w:r>
      <w:r w:rsidRPr="008D0061">
        <w:rPr>
          <w:rFonts w:asciiTheme="minorHAnsi" w:hAnsiTheme="minorHAnsi" w:cstheme="minorHAnsi"/>
          <w:color w:val="000000" w:themeColor="text1"/>
          <w:sz w:val="20"/>
          <w:szCs w:val="20"/>
          <w:lang w:val="en-US"/>
        </w:rPr>
        <w:t xml:space="preserve"> T</w:t>
      </w:r>
      <w:r w:rsidRPr="008D0061">
        <w:rPr>
          <w:rFonts w:asciiTheme="minorHAnsi" w:hAnsiTheme="minorHAnsi" w:cstheme="minorHAnsi"/>
          <w:color w:val="000000" w:themeColor="text1"/>
          <w:sz w:val="20"/>
          <w:szCs w:val="20"/>
        </w:rPr>
        <w:t>he interaction between AMPK and PP1 is regulated by intracellular glycogen content.</w:t>
      </w:r>
      <w:r>
        <w:rPr>
          <w:rFonts w:ascii="NimbusRomNo9L" w:hAnsi="NimbusRomNo9L"/>
          <w:color w:val="0000FF"/>
          <w:position w:val="8"/>
          <w:sz w:val="14"/>
          <w:szCs w:val="14"/>
        </w:rPr>
        <w:t xml:space="preserve">42 </w:t>
      </w:r>
      <w:r w:rsidRPr="008D0061">
        <w:rPr>
          <w:rFonts w:asciiTheme="minorHAnsi" w:hAnsiTheme="minorHAnsi" w:cstheme="minorHAnsi"/>
          <w:color w:val="000000" w:themeColor="text1"/>
          <w:sz w:val="20"/>
          <w:szCs w:val="20"/>
        </w:rPr>
        <w:t xml:space="preserve">Upregulated mRNA expression of </w:t>
      </w:r>
      <w:r w:rsidRPr="008D0061">
        <w:rPr>
          <w:rFonts w:asciiTheme="minorHAnsi" w:hAnsiTheme="minorHAnsi" w:cstheme="minorHAnsi"/>
          <w:i/>
          <w:iCs/>
          <w:color w:val="000000" w:themeColor="text1"/>
          <w:sz w:val="20"/>
          <w:szCs w:val="20"/>
        </w:rPr>
        <w:t xml:space="preserve">PPP1R3D </w:t>
      </w:r>
      <w:r w:rsidRPr="008D0061">
        <w:rPr>
          <w:rFonts w:asciiTheme="minorHAnsi" w:hAnsiTheme="minorHAnsi" w:cstheme="minorHAnsi"/>
          <w:color w:val="000000" w:themeColor="text1"/>
          <w:sz w:val="20"/>
          <w:szCs w:val="20"/>
        </w:rPr>
        <w:t>i</w:t>
      </w:r>
      <w:r w:rsidRPr="008D0061">
        <w:rPr>
          <w:rFonts w:asciiTheme="minorHAnsi" w:hAnsiTheme="minorHAnsi" w:cstheme="minorHAnsi"/>
          <w:color w:val="000000" w:themeColor="text1"/>
          <w:sz w:val="20"/>
          <w:szCs w:val="20"/>
          <w:lang w:val="en-US"/>
        </w:rPr>
        <w:t xml:space="preserve">n blood cells </w:t>
      </w:r>
      <w:proofErr w:type="spellStart"/>
      <w:r w:rsidRPr="008D0061">
        <w:rPr>
          <w:rFonts w:asciiTheme="minorHAnsi" w:hAnsiTheme="minorHAnsi" w:cstheme="minorHAnsi"/>
          <w:color w:val="000000" w:themeColor="text1"/>
          <w:sz w:val="20"/>
          <w:szCs w:val="20"/>
          <w:lang w:val="en-US"/>
        </w:rPr>
        <w:t>i</w:t>
      </w:r>
      <w:proofErr w:type="spellEnd"/>
      <w:r w:rsidRPr="008D0061">
        <w:rPr>
          <w:rFonts w:asciiTheme="minorHAnsi" w:hAnsiTheme="minorHAnsi" w:cstheme="minorHAnsi"/>
          <w:color w:val="000000" w:themeColor="text1"/>
          <w:sz w:val="20"/>
          <w:szCs w:val="20"/>
        </w:rPr>
        <w:t>s associated with IgE-mediated peanut allergies in children.</w:t>
      </w:r>
      <w:r>
        <w:rPr>
          <w:rFonts w:ascii="NimbusRomNo9L" w:hAnsi="NimbusRomNo9L"/>
          <w:color w:val="0000FF"/>
          <w:position w:val="8"/>
          <w:sz w:val="14"/>
          <w:szCs w:val="14"/>
        </w:rPr>
        <w:t xml:space="preserve">43 </w:t>
      </w:r>
      <w:r w:rsidRPr="008D0061">
        <w:rPr>
          <w:rFonts w:asciiTheme="minorHAnsi" w:hAnsiTheme="minorHAnsi" w:cstheme="minorHAnsi"/>
          <w:color w:val="000000" w:themeColor="text1"/>
          <w:sz w:val="20"/>
          <w:szCs w:val="20"/>
          <w:lang w:val="en-US"/>
        </w:rPr>
        <w:t>F</w:t>
      </w:r>
      <w:r w:rsidRPr="008D0061">
        <w:rPr>
          <w:rFonts w:asciiTheme="minorHAnsi" w:hAnsiTheme="minorHAnsi" w:cstheme="minorHAnsi"/>
          <w:color w:val="000000" w:themeColor="text1"/>
          <w:sz w:val="20"/>
          <w:szCs w:val="20"/>
        </w:rPr>
        <w:t>ood allerg</w:t>
      </w:r>
      <w:proofErr w:type="spellStart"/>
      <w:r w:rsidRPr="008D0061">
        <w:rPr>
          <w:rFonts w:asciiTheme="minorHAnsi" w:hAnsiTheme="minorHAnsi" w:cstheme="minorHAnsi"/>
          <w:color w:val="000000" w:themeColor="text1"/>
          <w:sz w:val="20"/>
          <w:szCs w:val="20"/>
          <w:lang w:val="en-US"/>
        </w:rPr>
        <w:t>ie</w:t>
      </w:r>
      <w:proofErr w:type="spellEnd"/>
      <w:r w:rsidRPr="008D0061">
        <w:rPr>
          <w:rFonts w:asciiTheme="minorHAnsi" w:hAnsiTheme="minorHAnsi" w:cstheme="minorHAnsi"/>
          <w:color w:val="000000" w:themeColor="text1"/>
          <w:sz w:val="20"/>
          <w:szCs w:val="20"/>
        </w:rPr>
        <w:t xml:space="preserve">s </w:t>
      </w:r>
      <w:r w:rsidRPr="008D0061">
        <w:rPr>
          <w:rFonts w:asciiTheme="minorHAnsi" w:hAnsiTheme="minorHAnsi" w:cstheme="minorHAnsi"/>
          <w:color w:val="000000" w:themeColor="text1"/>
          <w:sz w:val="20"/>
          <w:szCs w:val="20"/>
          <w:lang w:val="en-US"/>
        </w:rPr>
        <w:t>are</w:t>
      </w:r>
      <w:r w:rsidRPr="008D0061">
        <w:rPr>
          <w:rFonts w:asciiTheme="minorHAnsi" w:hAnsiTheme="minorHAnsi" w:cstheme="minorHAnsi"/>
          <w:color w:val="000000" w:themeColor="text1"/>
          <w:sz w:val="20"/>
          <w:szCs w:val="20"/>
        </w:rPr>
        <w:t xml:space="preserve"> also associated with increased asthma severity in later life.</w:t>
      </w:r>
      <w:r>
        <w:rPr>
          <w:rFonts w:ascii="NimbusRomNo9L" w:hAnsi="NimbusRomNo9L"/>
          <w:color w:val="0000FF"/>
          <w:position w:val="8"/>
          <w:sz w:val="14"/>
          <w:szCs w:val="14"/>
        </w:rPr>
        <w:t>44</w:t>
      </w:r>
      <w:r>
        <w:rPr>
          <w:rFonts w:ascii="NimbusRomNo9L" w:hAnsi="NimbusRomNo9L"/>
          <w:position w:val="8"/>
          <w:sz w:val="14"/>
          <w:szCs w:val="14"/>
        </w:rPr>
        <w:t>–</w:t>
      </w:r>
      <w:r>
        <w:rPr>
          <w:rFonts w:ascii="NimbusRomNo9L" w:hAnsi="NimbusRomNo9L"/>
          <w:color w:val="0000FF"/>
          <w:position w:val="8"/>
          <w:sz w:val="14"/>
          <w:szCs w:val="14"/>
        </w:rPr>
        <w:t xml:space="preserve">46 </w:t>
      </w:r>
      <w:r w:rsidRPr="008D0061">
        <w:rPr>
          <w:rFonts w:asciiTheme="minorHAnsi" w:hAnsiTheme="minorHAnsi" w:cstheme="minorHAnsi"/>
          <w:color w:val="000000" w:themeColor="text1"/>
          <w:sz w:val="20"/>
          <w:szCs w:val="20"/>
        </w:rPr>
        <w:t xml:space="preserve">Interestingly, </w:t>
      </w:r>
      <w:r w:rsidRPr="008D0061">
        <w:rPr>
          <w:rFonts w:asciiTheme="minorHAnsi" w:hAnsiTheme="minorHAnsi" w:cstheme="minorHAnsi"/>
          <w:i/>
          <w:iCs/>
          <w:color w:val="000000" w:themeColor="text1"/>
          <w:sz w:val="20"/>
          <w:szCs w:val="20"/>
        </w:rPr>
        <w:t xml:space="preserve">PPP1R3D </w:t>
      </w:r>
      <w:r w:rsidRPr="008D0061">
        <w:rPr>
          <w:rFonts w:asciiTheme="minorHAnsi" w:hAnsiTheme="minorHAnsi" w:cstheme="minorHAnsi"/>
          <w:color w:val="000000" w:themeColor="text1"/>
          <w:sz w:val="20"/>
          <w:szCs w:val="20"/>
        </w:rPr>
        <w:t>has been reported as a novel obesity candidate gene.</w:t>
      </w:r>
      <w:r>
        <w:rPr>
          <w:rFonts w:ascii="NimbusRomNo9L" w:hAnsi="NimbusRomNo9L"/>
          <w:color w:val="0000FF"/>
          <w:position w:val="8"/>
          <w:sz w:val="14"/>
          <w:szCs w:val="14"/>
        </w:rPr>
        <w:t xml:space="preserve">47 </w:t>
      </w:r>
      <w:r w:rsidRPr="008D0061">
        <w:rPr>
          <w:rFonts w:asciiTheme="minorHAnsi" w:hAnsiTheme="minorHAnsi" w:cstheme="minorHAnsi"/>
          <w:color w:val="000000" w:themeColor="text1"/>
          <w:sz w:val="20"/>
          <w:szCs w:val="20"/>
        </w:rPr>
        <w:t>Obese adults tend to have more severe asthma as compared to lean adults.</w:t>
      </w:r>
      <w:r>
        <w:rPr>
          <w:rFonts w:ascii="NimbusRomNo9L" w:hAnsi="NimbusRomNo9L"/>
          <w:color w:val="0000FF"/>
          <w:position w:val="8"/>
          <w:sz w:val="14"/>
          <w:szCs w:val="14"/>
        </w:rPr>
        <w:t xml:space="preserve">48 </w:t>
      </w:r>
      <w:r w:rsidRPr="008D0061">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 xml:space="preserve">Indeed, </w:t>
      </w:r>
      <w:r w:rsidRPr="008D0061">
        <w:rPr>
          <w:rFonts w:asciiTheme="minorHAnsi" w:hAnsiTheme="minorHAnsi" w:cstheme="minorHAnsi"/>
          <w:i/>
          <w:iCs/>
          <w:color w:val="000000" w:themeColor="text1"/>
          <w:sz w:val="20"/>
          <w:szCs w:val="20"/>
        </w:rPr>
        <w:t xml:space="preserve">PPP1R3D </w:t>
      </w:r>
      <w:r w:rsidRPr="008D0061">
        <w:rPr>
          <w:rFonts w:asciiTheme="minorHAnsi" w:hAnsiTheme="minorHAnsi" w:cstheme="minorHAnsi"/>
          <w:color w:val="000000" w:themeColor="text1"/>
          <w:sz w:val="20"/>
          <w:szCs w:val="20"/>
        </w:rPr>
        <w:t xml:space="preserve">was found overexpressed by </w:t>
      </w:r>
      <w:r>
        <w:rPr>
          <w:rFonts w:asciiTheme="minorHAnsi" w:hAnsiTheme="minorHAnsi" w:cstheme="minorHAnsi"/>
          <w:color w:val="000000" w:themeColor="text1"/>
          <w:sz w:val="20"/>
          <w:szCs w:val="20"/>
        </w:rPr>
        <w:t>LEN</w:t>
      </w:r>
      <w:r w:rsidRPr="006E048A">
        <w:rPr>
          <w:rFonts w:asciiTheme="minorHAnsi" w:hAnsiTheme="minorHAnsi" w:cstheme="minorHAnsi"/>
          <w:color w:val="000000" w:themeColor="text1"/>
          <w:sz w:val="20"/>
          <w:szCs w:val="20"/>
          <w:lang w:val="en-US"/>
        </w:rPr>
        <w:t>s</w:t>
      </w:r>
      <w:r w:rsidRPr="008D0061">
        <w:rPr>
          <w:rStyle w:val="CommentReference"/>
          <w:rFonts w:asciiTheme="minorHAnsi" w:eastAsiaTheme="minorHAnsi" w:hAnsiTheme="minorHAnsi" w:cstheme="minorBidi"/>
          <w:color w:val="000000" w:themeColor="text1"/>
          <w:lang w:val="en-US" w:eastAsia="en-US"/>
        </w:rPr>
        <w:t xml:space="preserve"> </w:t>
      </w:r>
      <w:r w:rsidRPr="008D0061">
        <w:rPr>
          <w:rStyle w:val="CommentReference"/>
          <w:rFonts w:asciiTheme="minorHAnsi" w:eastAsiaTheme="minorHAnsi" w:hAnsiTheme="minorHAnsi" w:cstheme="minorBidi"/>
          <w:color w:val="000000" w:themeColor="text1"/>
          <w:sz w:val="20"/>
          <w:szCs w:val="20"/>
          <w:lang w:val="en-US" w:eastAsia="en-US"/>
        </w:rPr>
        <w:t xml:space="preserve">and REFS in </w:t>
      </w:r>
      <w:r w:rsidRPr="008D0061">
        <w:rPr>
          <w:rFonts w:asciiTheme="minorHAnsi" w:hAnsiTheme="minorHAnsi" w:cstheme="minorHAnsi"/>
          <w:color w:val="000000" w:themeColor="text1"/>
          <w:sz w:val="20"/>
          <w:szCs w:val="20"/>
        </w:rPr>
        <w:t xml:space="preserve">the non-responder group. Based on the limited information on this gene, it can be suggested that non-responders to </w:t>
      </w:r>
      <w:r w:rsidRPr="007828F6">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might exhibit a severe</w:t>
      </w:r>
      <w:r w:rsidRPr="008D0061">
        <w:rPr>
          <w:rFonts w:asciiTheme="minorHAnsi" w:hAnsiTheme="minorHAnsi" w:cstheme="minorHAnsi"/>
          <w:color w:val="000000" w:themeColor="text1"/>
          <w:sz w:val="20"/>
          <w:szCs w:val="20"/>
          <w:lang w:val="en-US"/>
        </w:rPr>
        <w:t xml:space="preserve"> non-IgE-mediated</w:t>
      </w:r>
      <w:r w:rsidRPr="008D0061">
        <w:rPr>
          <w:rFonts w:asciiTheme="minorHAnsi" w:hAnsiTheme="minorHAnsi" w:cstheme="minorHAnsi"/>
          <w:color w:val="000000" w:themeColor="text1"/>
          <w:sz w:val="20"/>
          <w:szCs w:val="20"/>
        </w:rPr>
        <w:t xml:space="preserve"> form of asthma or might be more obese than responders. Data on body weight of asthmatic subjects was not available to include in the present study. </w:t>
      </w:r>
    </w:p>
    <w:p w14:paraId="52AB070A" w14:textId="36DCF025" w:rsidR="00E115AE" w:rsidRDefault="00E115AE" w:rsidP="00421FDC">
      <w:pPr>
        <w:autoSpaceDE w:val="0"/>
        <w:autoSpaceDN w:val="0"/>
        <w:adjustRightInd w:val="0"/>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i/>
          <w:iCs/>
          <w:color w:val="000000" w:themeColor="text1"/>
          <w:sz w:val="20"/>
          <w:szCs w:val="20"/>
        </w:rPr>
        <w:t xml:space="preserve">LOC100131780 </w:t>
      </w:r>
      <w:r w:rsidRPr="008D0061">
        <w:rPr>
          <w:rFonts w:asciiTheme="minorHAnsi" w:hAnsiTheme="minorHAnsi" w:cstheme="minorHAnsi"/>
          <w:color w:val="000000" w:themeColor="text1"/>
          <w:sz w:val="20"/>
          <w:szCs w:val="20"/>
        </w:rPr>
        <w:t xml:space="preserve">is an illumina gene ID, which could not be matched to a specific gene in literature. As such, </w:t>
      </w:r>
      <w:r w:rsidRPr="008D0061">
        <w:rPr>
          <w:rFonts w:asciiTheme="minorHAnsi" w:hAnsiTheme="minorHAnsi" w:cstheme="minorHAnsi"/>
          <w:i/>
          <w:iCs/>
          <w:color w:val="000000" w:themeColor="text1"/>
          <w:sz w:val="20"/>
          <w:szCs w:val="20"/>
        </w:rPr>
        <w:t xml:space="preserve">LOC100131780 </w:t>
      </w:r>
      <w:r w:rsidRPr="008D0061">
        <w:rPr>
          <w:rFonts w:asciiTheme="minorHAnsi" w:hAnsiTheme="minorHAnsi" w:cstheme="minorHAnsi"/>
          <w:color w:val="000000" w:themeColor="text1"/>
          <w:sz w:val="20"/>
          <w:szCs w:val="20"/>
        </w:rPr>
        <w:t xml:space="preserve">association with asthma remains obscure. Limited information could be recovered computationally from its sequence overlap with </w:t>
      </w:r>
      <w:r w:rsidRPr="008D0061">
        <w:rPr>
          <w:rFonts w:asciiTheme="minorHAnsi" w:hAnsiTheme="minorHAnsi" w:cstheme="minorHAnsi"/>
          <w:i/>
          <w:iCs/>
          <w:color w:val="000000" w:themeColor="text1"/>
          <w:sz w:val="20"/>
          <w:szCs w:val="20"/>
        </w:rPr>
        <w:t>DNAI1</w:t>
      </w:r>
      <w:r w:rsidRPr="008D0061">
        <w:rPr>
          <w:rFonts w:asciiTheme="minorHAnsi" w:hAnsiTheme="minorHAnsi" w:cstheme="minorHAnsi"/>
          <w:color w:val="000000" w:themeColor="text1"/>
          <w:sz w:val="20"/>
          <w:szCs w:val="20"/>
        </w:rPr>
        <w:t xml:space="preserve"> that codes for dynein axonemal intermediate chain 1. </w:t>
      </w:r>
      <w:r w:rsidRPr="00D63F4B">
        <w:rPr>
          <w:rFonts w:asciiTheme="minorHAnsi" w:hAnsiTheme="minorHAnsi" w:cstheme="minorHAnsi"/>
          <w:i/>
          <w:iCs/>
          <w:color w:val="000000" w:themeColor="text1"/>
          <w:sz w:val="20"/>
          <w:szCs w:val="20"/>
        </w:rPr>
        <w:t xml:space="preserve">LOC100131780 </w:t>
      </w:r>
      <w:r w:rsidRPr="00D63F4B">
        <w:rPr>
          <w:rFonts w:asciiTheme="minorHAnsi" w:hAnsiTheme="minorHAnsi" w:cstheme="minorHAnsi"/>
          <w:color w:val="000000" w:themeColor="text1"/>
          <w:sz w:val="20"/>
          <w:szCs w:val="20"/>
        </w:rPr>
        <w:t>as</w:t>
      </w:r>
      <w:r w:rsidRPr="00D63F4B">
        <w:rPr>
          <w:rFonts w:asciiTheme="minorHAnsi" w:hAnsiTheme="minorHAnsi" w:cstheme="minorHAnsi"/>
          <w:i/>
          <w:iCs/>
          <w:color w:val="000000" w:themeColor="text1"/>
          <w:sz w:val="20"/>
          <w:szCs w:val="20"/>
        </w:rPr>
        <w:t xml:space="preserve"> CCDC113 </w:t>
      </w:r>
      <w:r w:rsidRPr="00D63F4B">
        <w:rPr>
          <w:rFonts w:asciiTheme="minorHAnsi" w:hAnsiTheme="minorHAnsi" w:cstheme="minorHAnsi"/>
          <w:color w:val="000000" w:themeColor="text1"/>
          <w:sz w:val="20"/>
          <w:szCs w:val="20"/>
        </w:rPr>
        <w:t>also points to the important role of primary cilia</w:t>
      </w:r>
      <w:r w:rsidRPr="00D63F4B">
        <w:rPr>
          <w:rFonts w:asciiTheme="minorHAnsi" w:hAnsiTheme="minorHAnsi" w:cstheme="minorHAnsi"/>
          <w:i/>
          <w:iCs/>
          <w:color w:val="000000" w:themeColor="text1"/>
          <w:sz w:val="20"/>
          <w:szCs w:val="20"/>
        </w:rPr>
        <w:t xml:space="preserve"> Mutations of the LOC100131780</w:t>
      </w:r>
      <w:r w:rsidRPr="00D63F4B">
        <w:rPr>
          <w:rFonts w:asciiTheme="minorHAnsi" w:hAnsiTheme="minorHAnsi" w:cstheme="minorHAnsi"/>
          <w:i/>
          <w:iCs/>
          <w:color w:val="000000" w:themeColor="text1"/>
          <w:sz w:val="20"/>
          <w:szCs w:val="20"/>
          <w:lang w:val="en-US"/>
        </w:rPr>
        <w:t xml:space="preserve"> </w:t>
      </w:r>
      <w:r w:rsidRPr="008D0061">
        <w:rPr>
          <w:rFonts w:asciiTheme="minorHAnsi" w:hAnsiTheme="minorHAnsi" w:cstheme="minorHAnsi"/>
          <w:color w:val="000000" w:themeColor="text1"/>
          <w:sz w:val="20"/>
          <w:szCs w:val="20"/>
        </w:rPr>
        <w:t>gene</w:t>
      </w:r>
      <w:r w:rsidRPr="00547503">
        <w:rPr>
          <w:rFonts w:asciiTheme="minorHAnsi" w:hAnsiTheme="minorHAnsi" w:cstheme="minorHAnsi"/>
          <w:color w:val="4472C4" w:themeColor="accent1"/>
          <w:position w:val="8"/>
          <w:sz w:val="14"/>
          <w:szCs w:val="14"/>
          <w:lang w:val="en-US"/>
        </w:rPr>
        <w:t xml:space="preserve"> </w:t>
      </w:r>
      <w:r w:rsidRPr="00547503">
        <w:rPr>
          <w:rFonts w:ascii="NimbusRomNo9L" w:hAnsi="NimbusRomNo9L"/>
          <w:color w:val="0000FF"/>
          <w:position w:val="8"/>
          <w:sz w:val="14"/>
          <w:szCs w:val="14"/>
        </w:rPr>
        <w:t xml:space="preserve">49 </w:t>
      </w:r>
      <w:r w:rsidRPr="008D0061">
        <w:rPr>
          <w:rFonts w:asciiTheme="minorHAnsi" w:hAnsiTheme="minorHAnsi" w:cstheme="minorHAnsi"/>
          <w:color w:val="000000" w:themeColor="text1"/>
          <w:sz w:val="20"/>
          <w:szCs w:val="20"/>
        </w:rPr>
        <w:t>have been linked to primary ciliary dyskinesia (PCD), a rare inherited disease with dysfunctional mucocilIary clearance eventually leading to airway remodeling in thickened airway walls and obstruction.</w:t>
      </w:r>
      <w:r>
        <w:rPr>
          <w:rFonts w:ascii="NimbusRomNo9L" w:hAnsi="NimbusRomNo9L"/>
          <w:color w:val="0000FF"/>
          <w:position w:val="8"/>
          <w:sz w:val="14"/>
          <w:szCs w:val="14"/>
        </w:rPr>
        <w:t>50</w:t>
      </w:r>
      <w:r>
        <w:rPr>
          <w:rFonts w:ascii="NimbusRomNo9L" w:hAnsi="NimbusRomNo9L"/>
          <w:position w:val="8"/>
          <w:sz w:val="14"/>
          <w:szCs w:val="14"/>
        </w:rPr>
        <w:t xml:space="preserve">, </w:t>
      </w:r>
      <w:r>
        <w:rPr>
          <w:rFonts w:ascii="NimbusRomNo9L" w:hAnsi="NimbusRomNo9L"/>
          <w:color w:val="0000FF"/>
          <w:position w:val="8"/>
          <w:sz w:val="14"/>
          <w:szCs w:val="14"/>
        </w:rPr>
        <w:t xml:space="preserve">51 </w:t>
      </w:r>
      <w:r w:rsidRPr="008D0061">
        <w:rPr>
          <w:rFonts w:asciiTheme="minorHAnsi" w:hAnsiTheme="minorHAnsi" w:cstheme="minorHAnsi"/>
          <w:color w:val="000000" w:themeColor="text1"/>
          <w:sz w:val="20"/>
          <w:szCs w:val="20"/>
        </w:rPr>
        <w:t xml:space="preserve">Elevated levels of </w:t>
      </w:r>
      <w:r w:rsidRPr="008D0061">
        <w:rPr>
          <w:rFonts w:asciiTheme="minorHAnsi" w:hAnsiTheme="minorHAnsi" w:cstheme="minorHAnsi"/>
          <w:i/>
          <w:iCs/>
          <w:color w:val="000000" w:themeColor="text1"/>
          <w:sz w:val="20"/>
          <w:szCs w:val="20"/>
        </w:rPr>
        <w:t xml:space="preserve">LOC100131780 </w:t>
      </w:r>
      <w:r w:rsidRPr="008D0061">
        <w:rPr>
          <w:rFonts w:asciiTheme="minorHAnsi" w:hAnsiTheme="minorHAnsi" w:cstheme="minorHAnsi"/>
          <w:color w:val="000000" w:themeColor="text1"/>
          <w:sz w:val="20"/>
          <w:szCs w:val="20"/>
        </w:rPr>
        <w:t xml:space="preserve">were found by </w:t>
      </w:r>
      <w:r>
        <w:rPr>
          <w:rFonts w:asciiTheme="minorHAnsi" w:hAnsiTheme="minorHAnsi" w:cstheme="minorHAnsi"/>
          <w:color w:val="000000" w:themeColor="text1"/>
          <w:sz w:val="20"/>
          <w:szCs w:val="20"/>
        </w:rPr>
        <w:t>LEN</w:t>
      </w:r>
      <w:r w:rsidRPr="006660B3">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lang w:val="en-US"/>
        </w:rPr>
        <w:t xml:space="preserve"> and REFS</w:t>
      </w:r>
      <w:r w:rsidRPr="008D0061">
        <w:rPr>
          <w:rFonts w:asciiTheme="minorHAnsi" w:hAnsiTheme="minorHAnsi" w:cstheme="minorHAnsi"/>
          <w:color w:val="000000" w:themeColor="text1"/>
          <w:sz w:val="20"/>
          <w:szCs w:val="20"/>
        </w:rPr>
        <w:t xml:space="preserve"> in </w:t>
      </w:r>
      <w:r w:rsidRPr="00CD0593">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non-responders. Speculatively, PCD is a confounding condition that mimics asthma symptoms. As P</w:t>
      </w:r>
      <w:r w:rsidRPr="00547503">
        <w:rPr>
          <w:rFonts w:asciiTheme="minorHAnsi" w:hAnsiTheme="minorHAnsi" w:cstheme="minorHAnsi"/>
          <w:color w:val="000000" w:themeColor="text1"/>
          <w:sz w:val="20"/>
          <w:szCs w:val="20"/>
          <w:lang w:val="en-US"/>
        </w:rPr>
        <w:t>C</w:t>
      </w:r>
      <w:r w:rsidRPr="008D0061">
        <w:rPr>
          <w:rFonts w:asciiTheme="minorHAnsi" w:hAnsiTheme="minorHAnsi" w:cstheme="minorHAnsi"/>
          <w:color w:val="000000" w:themeColor="text1"/>
          <w:sz w:val="20"/>
          <w:szCs w:val="20"/>
        </w:rPr>
        <w:t>D</w:t>
      </w:r>
      <w:r w:rsidRPr="00547503">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and asthma rarely co-exist</w:t>
      </w:r>
      <w:r w:rsidRPr="00547503">
        <w:rPr>
          <w:rFonts w:ascii="NimbusRomNo9L" w:hAnsi="NimbusRomNo9L"/>
          <w:color w:val="0000FF"/>
          <w:position w:val="8"/>
          <w:sz w:val="14"/>
          <w:szCs w:val="14"/>
          <w:lang w:val="en-US"/>
        </w:rPr>
        <w:t xml:space="preserve"> </w:t>
      </w:r>
      <w:r>
        <w:rPr>
          <w:rFonts w:ascii="NimbusRomNo9L" w:hAnsi="NimbusRomNo9L"/>
          <w:color w:val="0000FF"/>
          <w:position w:val="8"/>
          <w:sz w:val="14"/>
          <w:szCs w:val="14"/>
        </w:rPr>
        <w:t xml:space="preserve">50 </w:t>
      </w:r>
      <w:r w:rsidRPr="008D0061">
        <w:rPr>
          <w:rFonts w:asciiTheme="minorHAnsi" w:hAnsiTheme="minorHAnsi" w:cstheme="minorHAnsi"/>
          <w:color w:val="000000" w:themeColor="text1"/>
          <w:position w:val="8"/>
          <w:sz w:val="14"/>
          <w:szCs w:val="14"/>
        </w:rPr>
        <w:t xml:space="preserve"> </w:t>
      </w:r>
      <w:r w:rsidRPr="008D0061">
        <w:rPr>
          <w:rFonts w:asciiTheme="minorHAnsi" w:hAnsiTheme="minorHAnsi" w:cstheme="minorHAnsi"/>
          <w:color w:val="000000" w:themeColor="text1"/>
          <w:sz w:val="20"/>
          <w:szCs w:val="20"/>
        </w:rPr>
        <w:t>patients with overexpressed LOC100131780 classified as non-responders might be misdiagnosed with severe asthmatic instead of PC</w:t>
      </w:r>
      <w:r w:rsidRPr="00905DB4">
        <w:rPr>
          <w:rFonts w:asciiTheme="minorHAnsi" w:hAnsiTheme="minorHAnsi" w:cstheme="minorHAnsi"/>
          <w:color w:val="000000" w:themeColor="text1"/>
          <w:sz w:val="20"/>
          <w:szCs w:val="20"/>
          <w:lang w:val="en-US"/>
        </w:rPr>
        <w:t>D</w:t>
      </w:r>
      <w:r w:rsidRPr="008D0061">
        <w:rPr>
          <w:rFonts w:asciiTheme="minorHAnsi" w:hAnsiTheme="minorHAnsi" w:cstheme="minorHAnsi"/>
          <w:color w:val="000000" w:themeColor="text1"/>
          <w:sz w:val="20"/>
          <w:szCs w:val="20"/>
        </w:rPr>
        <w:t xml:space="preserve">. </w:t>
      </w:r>
    </w:p>
    <w:p w14:paraId="54F58864" w14:textId="77777777" w:rsidR="00421FDC" w:rsidRDefault="00421FDC" w:rsidP="00421FDC">
      <w:pPr>
        <w:autoSpaceDE w:val="0"/>
        <w:autoSpaceDN w:val="0"/>
        <w:adjustRightInd w:val="0"/>
        <w:spacing w:line="276" w:lineRule="auto"/>
        <w:jc w:val="both"/>
        <w:rPr>
          <w:rFonts w:ascii="Helvetica" w:eastAsiaTheme="minorHAnsi" w:hAnsi="Helvetica" w:cs="Helvetica"/>
          <w:lang w:val="en-GB" w:eastAsia="en-US"/>
        </w:rPr>
      </w:pPr>
    </w:p>
    <w:p w14:paraId="509B1CD7" w14:textId="1CFBB62E" w:rsidR="00E115AE" w:rsidRPr="00421FDC" w:rsidRDefault="00E115AE" w:rsidP="00421FDC">
      <w:pPr>
        <w:pStyle w:val="Heading1"/>
      </w:pPr>
      <w:r w:rsidRPr="00914459">
        <w:t xml:space="preserve">Discussion </w:t>
      </w:r>
    </w:p>
    <w:p w14:paraId="69AE3F37" w14:textId="77777777" w:rsidR="00E115AE" w:rsidRPr="00BE1C05" w:rsidRDefault="00E115AE" w:rsidP="00E115AE">
      <w:pPr>
        <w:pStyle w:val="NormalWeb"/>
        <w:spacing w:line="276" w:lineRule="auto"/>
        <w:jc w:val="both"/>
        <w:rPr>
          <w:rFonts w:ascii="NimbusRomNo9L" w:hAnsi="NimbusRomNo9L"/>
          <w:color w:val="0000FF"/>
          <w:position w:val="8"/>
          <w:sz w:val="14"/>
          <w:szCs w:val="14"/>
        </w:rPr>
      </w:pPr>
      <w:r w:rsidRPr="008D0061">
        <w:rPr>
          <w:rFonts w:asciiTheme="minorHAnsi" w:hAnsiTheme="minorHAnsi" w:cstheme="minorHAnsi"/>
          <w:color w:val="000000" w:themeColor="text1"/>
          <w:sz w:val="20"/>
          <w:szCs w:val="20"/>
        </w:rPr>
        <w:t>Pre-therapeutic screening helps in unwarranted drug exposure in patients suffering from severe forms of asthma.</w:t>
      </w:r>
      <w:r w:rsidRPr="008D0061">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 xml:space="preserve">Treatment with </w:t>
      </w:r>
      <w:r w:rsidRPr="00CD0593">
        <w:rPr>
          <w:rFonts w:asciiTheme="minorHAnsi" w:hAnsiTheme="minorHAnsi" w:cstheme="minorHAnsi"/>
          <w:color w:val="000000" w:themeColor="text1"/>
          <w:sz w:val="20"/>
          <w:szCs w:val="20"/>
          <w:lang w:val="en-US"/>
        </w:rPr>
        <w:t>a</w:t>
      </w:r>
      <w:r>
        <w:rPr>
          <w:rFonts w:asciiTheme="minorHAnsi" w:hAnsiTheme="minorHAnsi" w:cstheme="minorHAnsi"/>
          <w:color w:val="000000" w:themeColor="text1"/>
          <w:sz w:val="20"/>
          <w:szCs w:val="20"/>
          <w:lang w:val="en-US"/>
        </w:rPr>
        <w:t xml:space="preserve"> biological is the most logical step for this group of patients. However, different biologicals are available and biomarkers to determine which biological would be appropriate for the individual patient are lacking. </w:t>
      </w:r>
      <w:r w:rsidRPr="008D0061">
        <w:rPr>
          <w:rFonts w:asciiTheme="minorHAnsi" w:hAnsiTheme="minorHAnsi" w:cstheme="minorHAnsi"/>
          <w:color w:val="000000" w:themeColor="text1"/>
          <w:sz w:val="20"/>
          <w:szCs w:val="20"/>
        </w:rPr>
        <w:t xml:space="preserve"> </w:t>
      </w:r>
      <w:proofErr w:type="spellStart"/>
      <w:r w:rsidRPr="00CD0593">
        <w:rPr>
          <w:rFonts w:asciiTheme="minorHAnsi" w:hAnsiTheme="minorHAnsi" w:cstheme="minorHAnsi"/>
          <w:color w:val="000000" w:themeColor="text1"/>
          <w:sz w:val="20"/>
          <w:szCs w:val="20"/>
          <w:lang w:val="en-US"/>
        </w:rPr>
        <w:t>Omal</w:t>
      </w:r>
      <w:r>
        <w:rPr>
          <w:rFonts w:asciiTheme="minorHAnsi" w:hAnsiTheme="minorHAnsi" w:cstheme="minorHAnsi"/>
          <w:color w:val="000000" w:themeColor="text1"/>
          <w:sz w:val="20"/>
          <w:szCs w:val="20"/>
          <w:lang w:val="en-US"/>
        </w:rPr>
        <w:t>uzimab</w:t>
      </w:r>
      <w:proofErr w:type="spellEnd"/>
      <w:r>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anti-IgE</w:t>
      </w:r>
      <w:r w:rsidRPr="002D17BB">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lang w:val="en-US"/>
        </w:rPr>
        <w:t>is one of the commonly used biologicals in a</w:t>
      </w:r>
      <w:r w:rsidRPr="008D0061">
        <w:rPr>
          <w:rFonts w:asciiTheme="minorHAnsi" w:hAnsiTheme="minorHAnsi" w:cstheme="minorHAnsi"/>
          <w:color w:val="000000" w:themeColor="text1"/>
          <w:sz w:val="20"/>
          <w:szCs w:val="20"/>
        </w:rPr>
        <w:t>sthma patients</w:t>
      </w:r>
      <w:r>
        <w:rPr>
          <w:rFonts w:asciiTheme="minorHAnsi" w:hAnsiTheme="minorHAnsi" w:cstheme="minorHAnsi"/>
          <w:color w:val="000000" w:themeColor="text1"/>
          <w:sz w:val="20"/>
          <w:szCs w:val="20"/>
          <w:lang w:val="en-GB"/>
        </w:rPr>
        <w:t xml:space="preserve">, however patients </w:t>
      </w:r>
      <w:r w:rsidRPr="008D0061">
        <w:rPr>
          <w:rFonts w:asciiTheme="minorHAnsi" w:hAnsiTheme="minorHAnsi" w:cstheme="minorHAnsi"/>
          <w:color w:val="000000" w:themeColor="text1"/>
          <w:sz w:val="20"/>
          <w:szCs w:val="20"/>
        </w:rPr>
        <w:t xml:space="preserve">do not </w:t>
      </w:r>
      <w:r w:rsidRPr="00CD0593">
        <w:rPr>
          <w:rFonts w:asciiTheme="minorHAnsi" w:hAnsiTheme="minorHAnsi" w:cstheme="minorHAnsi"/>
          <w:color w:val="000000" w:themeColor="text1"/>
          <w:sz w:val="20"/>
          <w:szCs w:val="20"/>
          <w:lang w:val="en-US"/>
        </w:rPr>
        <w:t>respond</w:t>
      </w:r>
      <w:r>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 xml:space="preserve">equally </w:t>
      </w:r>
      <w:r w:rsidRPr="00CD0593">
        <w:rPr>
          <w:rFonts w:asciiTheme="minorHAnsi" w:hAnsiTheme="minorHAnsi" w:cstheme="minorHAnsi"/>
          <w:color w:val="000000" w:themeColor="text1"/>
          <w:sz w:val="20"/>
          <w:szCs w:val="20"/>
          <w:lang w:val="en-US"/>
        </w:rPr>
        <w:t xml:space="preserve">well </w:t>
      </w:r>
      <w:r w:rsidRPr="008D0061">
        <w:rPr>
          <w:rFonts w:asciiTheme="minorHAnsi" w:hAnsiTheme="minorHAnsi" w:cstheme="minorHAnsi"/>
          <w:color w:val="000000" w:themeColor="text1"/>
          <w:sz w:val="20"/>
          <w:szCs w:val="20"/>
        </w:rPr>
        <w:t xml:space="preserve">to </w:t>
      </w:r>
      <w:r>
        <w:rPr>
          <w:rFonts w:asciiTheme="minorHAnsi" w:hAnsiTheme="minorHAnsi" w:cstheme="minorHAnsi"/>
          <w:color w:val="000000" w:themeColor="text1"/>
          <w:sz w:val="20"/>
          <w:szCs w:val="20"/>
          <w:lang w:val="en-US"/>
        </w:rPr>
        <w:t>therapy with this drug</w:t>
      </w:r>
      <w:r w:rsidRPr="008D0061">
        <w:rPr>
          <w:rFonts w:asciiTheme="minorHAnsi" w:hAnsiTheme="minorHAnsi" w:cstheme="minorHAnsi"/>
          <w:color w:val="000000" w:themeColor="text1"/>
          <w:sz w:val="20"/>
          <w:szCs w:val="20"/>
        </w:rPr>
        <w:t>.</w:t>
      </w:r>
      <w:r>
        <w:rPr>
          <w:rFonts w:ascii="NimbusRomNo9L" w:hAnsi="NimbusRomNo9L"/>
          <w:color w:val="0000FF"/>
          <w:position w:val="8"/>
          <w:sz w:val="14"/>
          <w:szCs w:val="14"/>
        </w:rPr>
        <w:t>21</w:t>
      </w:r>
      <w:r>
        <w:rPr>
          <w:rFonts w:ascii="NimbusRomNo9L" w:hAnsi="NimbusRomNo9L"/>
          <w:position w:val="8"/>
          <w:sz w:val="14"/>
          <w:szCs w:val="14"/>
        </w:rPr>
        <w:t xml:space="preserve">, </w:t>
      </w:r>
      <w:r>
        <w:rPr>
          <w:rFonts w:ascii="NimbusRomNo9L" w:hAnsi="NimbusRomNo9L"/>
          <w:color w:val="0000FF"/>
          <w:position w:val="8"/>
          <w:sz w:val="14"/>
          <w:szCs w:val="14"/>
        </w:rPr>
        <w:t>55</w:t>
      </w:r>
      <w:r>
        <w:rPr>
          <w:rFonts w:ascii="NimbusRomNo9L" w:hAnsi="NimbusRomNo9L"/>
          <w:position w:val="8"/>
          <w:sz w:val="14"/>
          <w:szCs w:val="14"/>
        </w:rPr>
        <w:t xml:space="preserve">, </w:t>
      </w:r>
      <w:r>
        <w:rPr>
          <w:rFonts w:ascii="NimbusRomNo9L" w:hAnsi="NimbusRomNo9L"/>
          <w:color w:val="0000FF"/>
          <w:position w:val="8"/>
          <w:sz w:val="14"/>
          <w:szCs w:val="14"/>
        </w:rPr>
        <w:t xml:space="preserve">56 </w:t>
      </w:r>
      <w:r w:rsidRPr="008D0061">
        <w:rPr>
          <w:rFonts w:asciiTheme="minorHAnsi" w:hAnsiTheme="minorHAnsi" w:cstheme="minorHAnsi"/>
          <w:color w:val="000000" w:themeColor="text1"/>
          <w:sz w:val="20"/>
          <w:szCs w:val="20"/>
        </w:rPr>
        <w:t>Studies examining transcriptional expression profiles in whole blood and sputum of asthmatic patients have identified gene signatures that may be associated with asthmatic phenotypes</w:t>
      </w:r>
      <w:r>
        <w:rPr>
          <w:rFonts w:ascii="NimbusRomNo9L" w:hAnsi="NimbusRomNo9L"/>
          <w:color w:val="0000FF"/>
          <w:position w:val="8"/>
          <w:sz w:val="14"/>
          <w:szCs w:val="14"/>
        </w:rPr>
        <w:t>57</w:t>
      </w:r>
      <w:r>
        <w:rPr>
          <w:rFonts w:ascii="NimbusRomNo9L" w:hAnsi="NimbusRomNo9L"/>
          <w:position w:val="8"/>
          <w:sz w:val="14"/>
          <w:szCs w:val="14"/>
        </w:rPr>
        <w:t>–</w:t>
      </w:r>
      <w:r>
        <w:rPr>
          <w:rFonts w:ascii="NimbusRomNo9L" w:hAnsi="NimbusRomNo9L"/>
          <w:color w:val="0000FF"/>
          <w:position w:val="8"/>
          <w:sz w:val="14"/>
          <w:szCs w:val="14"/>
        </w:rPr>
        <w:t xml:space="preserve">59 </w:t>
      </w:r>
      <w:r w:rsidRPr="008D0061">
        <w:rPr>
          <w:rFonts w:asciiTheme="minorHAnsi" w:hAnsiTheme="minorHAnsi" w:cstheme="minorHAnsi"/>
          <w:color w:val="000000" w:themeColor="text1"/>
          <w:sz w:val="20"/>
          <w:szCs w:val="20"/>
        </w:rPr>
        <w:t>or therapeutic responsiveness to ICS</w:t>
      </w:r>
      <w:r w:rsidRPr="006660B3">
        <w:rPr>
          <w:rFonts w:asciiTheme="minorHAnsi" w:hAnsiTheme="minorHAnsi" w:cstheme="minorHAnsi"/>
          <w:color w:val="000000" w:themeColor="text1"/>
          <w:sz w:val="20"/>
          <w:szCs w:val="20"/>
          <w:lang w:val="en-US"/>
        </w:rPr>
        <w:t xml:space="preserve"> </w:t>
      </w:r>
      <w:r>
        <w:rPr>
          <w:rFonts w:ascii="NimbusRomNo9L" w:hAnsi="NimbusRomNo9L"/>
          <w:color w:val="0000FF"/>
          <w:position w:val="8"/>
          <w:sz w:val="14"/>
          <w:szCs w:val="14"/>
        </w:rPr>
        <w:t>60</w:t>
      </w:r>
      <w:r>
        <w:rPr>
          <w:rFonts w:ascii="NimbusRomNo9L" w:hAnsi="NimbusRomNo9L"/>
          <w:position w:val="8"/>
          <w:sz w:val="14"/>
          <w:szCs w:val="14"/>
        </w:rPr>
        <w:t>,</w:t>
      </w:r>
      <w:r>
        <w:rPr>
          <w:rFonts w:ascii="NimbusRomNo9L" w:hAnsi="NimbusRomNo9L"/>
          <w:color w:val="0000FF"/>
          <w:position w:val="8"/>
          <w:sz w:val="14"/>
          <w:szCs w:val="14"/>
        </w:rPr>
        <w:t xml:space="preserve">61 </w:t>
      </w:r>
      <w:r w:rsidRPr="008D0061">
        <w:rPr>
          <w:rFonts w:asciiTheme="minorHAnsi" w:hAnsiTheme="minorHAnsi" w:cstheme="minorHAnsi"/>
          <w:color w:val="000000" w:themeColor="text1"/>
          <w:sz w:val="20"/>
          <w:szCs w:val="20"/>
        </w:rPr>
        <w:t xml:space="preserve">and </w:t>
      </w:r>
      <w:r w:rsidRPr="00CD0593">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w:t>
      </w:r>
      <w:r>
        <w:rPr>
          <w:rFonts w:ascii="NimbusRomNo9L" w:hAnsi="NimbusRomNo9L"/>
          <w:color w:val="0000FF"/>
          <w:position w:val="8"/>
          <w:sz w:val="14"/>
          <w:szCs w:val="14"/>
        </w:rPr>
        <w:t>6</w:t>
      </w:r>
      <w:r>
        <w:rPr>
          <w:rFonts w:ascii="NimbusRomNo9L" w:hAnsi="NimbusRomNo9L"/>
          <w:position w:val="8"/>
          <w:sz w:val="14"/>
          <w:szCs w:val="14"/>
        </w:rPr>
        <w:t>,</w:t>
      </w:r>
      <w:r>
        <w:rPr>
          <w:rFonts w:ascii="NimbusRomNo9L" w:hAnsi="NimbusRomNo9L"/>
          <w:color w:val="0000FF"/>
          <w:position w:val="8"/>
          <w:sz w:val="14"/>
          <w:szCs w:val="14"/>
        </w:rPr>
        <w:t xml:space="preserve">18 </w:t>
      </w:r>
      <w:r w:rsidRPr="008D0061">
        <w:rPr>
          <w:rFonts w:asciiTheme="minorHAnsi" w:hAnsiTheme="minorHAnsi" w:cstheme="minorHAnsi"/>
          <w:color w:val="000000" w:themeColor="text1"/>
          <w:sz w:val="20"/>
          <w:szCs w:val="20"/>
        </w:rPr>
        <w:t xml:space="preserve">However, no definitive </w:t>
      </w:r>
      <w:r w:rsidRPr="008D0061">
        <w:rPr>
          <w:rFonts w:asciiTheme="minorHAnsi" w:hAnsiTheme="minorHAnsi" w:cstheme="minorHAnsi"/>
          <w:color w:val="000000" w:themeColor="text1"/>
          <w:sz w:val="20"/>
          <w:szCs w:val="20"/>
          <w:lang w:val="en-US"/>
        </w:rPr>
        <w:t xml:space="preserve">set of </w:t>
      </w:r>
      <w:r w:rsidRPr="008D0061">
        <w:rPr>
          <w:rFonts w:asciiTheme="minorHAnsi" w:hAnsiTheme="minorHAnsi" w:cstheme="minorHAnsi"/>
          <w:color w:val="000000" w:themeColor="text1"/>
          <w:sz w:val="20"/>
          <w:szCs w:val="20"/>
        </w:rPr>
        <w:t>biomarker</w:t>
      </w:r>
      <w:r w:rsidRPr="008D0061">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xml:space="preserve"> for </w:t>
      </w:r>
      <w:r w:rsidRPr="00CD0593">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therapy response was found till date</w:t>
      </w:r>
      <w:r>
        <w:rPr>
          <w:rFonts w:asciiTheme="minorHAnsi" w:hAnsiTheme="minorHAnsi" w:cstheme="minorHAnsi"/>
          <w:color w:val="000000" w:themeColor="text1"/>
          <w:sz w:val="20"/>
          <w:szCs w:val="20"/>
          <w:lang w:val="en-GB"/>
        </w:rPr>
        <w:t>, while</w:t>
      </w:r>
      <w:r w:rsidRPr="008D0061">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lang w:val="en-GB"/>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response prediction </w:t>
      </w:r>
      <w:r w:rsidRPr="0010333A">
        <w:rPr>
          <w:rFonts w:asciiTheme="minorHAnsi" w:hAnsiTheme="minorHAnsi" w:cstheme="minorHAnsi"/>
          <w:color w:val="000000" w:themeColor="text1"/>
          <w:sz w:val="20"/>
          <w:szCs w:val="20"/>
          <w:lang w:val="en-US"/>
        </w:rPr>
        <w:t>coul</w:t>
      </w:r>
      <w:r>
        <w:rPr>
          <w:rFonts w:asciiTheme="minorHAnsi" w:hAnsiTheme="minorHAnsi" w:cstheme="minorHAnsi"/>
          <w:color w:val="000000" w:themeColor="text1"/>
          <w:sz w:val="20"/>
          <w:szCs w:val="20"/>
          <w:lang w:val="en-US"/>
        </w:rPr>
        <w:t>d be very beneficial</w:t>
      </w:r>
      <w:r w:rsidRPr="008D0061">
        <w:rPr>
          <w:rFonts w:asciiTheme="minorHAnsi" w:hAnsiTheme="minorHAnsi" w:cstheme="minorHAnsi"/>
          <w:color w:val="000000" w:themeColor="text1"/>
          <w:sz w:val="20"/>
          <w:szCs w:val="20"/>
        </w:rPr>
        <w:t xml:space="preserve"> for proper disease management.</w:t>
      </w:r>
      <w:r w:rsidRPr="0010333A">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 xml:space="preserve">To select the best treatment strategy for severe asthma patients, better predictive biomarkers for </w:t>
      </w:r>
      <w:r w:rsidRPr="00CD0593">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treatment response </w:t>
      </w:r>
      <w:r>
        <w:rPr>
          <w:rFonts w:asciiTheme="minorHAnsi" w:hAnsiTheme="minorHAnsi" w:cstheme="minorHAnsi"/>
          <w:color w:val="000000" w:themeColor="text1"/>
          <w:sz w:val="20"/>
          <w:szCs w:val="20"/>
          <w:lang w:val="en-US"/>
        </w:rPr>
        <w:t>are therefore needed</w:t>
      </w:r>
      <w:r w:rsidRPr="008D0061">
        <w:rPr>
          <w:rFonts w:asciiTheme="minorHAnsi" w:hAnsiTheme="minorHAnsi" w:cstheme="minorHAnsi"/>
          <w:color w:val="000000" w:themeColor="text1"/>
          <w:sz w:val="20"/>
          <w:szCs w:val="20"/>
        </w:rPr>
        <w:t xml:space="preserve">. </w:t>
      </w:r>
    </w:p>
    <w:p w14:paraId="72D3E2D1" w14:textId="695DE25A" w:rsidR="00B71CC1" w:rsidRPr="00B71CC1" w:rsidRDefault="00E115AE" w:rsidP="00E115AE">
      <w:pPr>
        <w:pStyle w:val="NormalWeb"/>
        <w:spacing w:line="276" w:lineRule="auto"/>
        <w:jc w:val="both"/>
        <w:rPr>
          <w:rFonts w:asciiTheme="minorHAnsi" w:hAnsiTheme="minorHAnsi" w:cstheme="minorHAnsi"/>
          <w:sz w:val="20"/>
          <w:szCs w:val="20"/>
          <w:lang w:val="en-US"/>
        </w:rPr>
      </w:pPr>
      <w:r w:rsidRPr="008D0061">
        <w:rPr>
          <w:rFonts w:asciiTheme="minorHAnsi" w:hAnsiTheme="minorHAnsi" w:cstheme="minorHAnsi"/>
          <w:color w:val="000000" w:themeColor="text1"/>
          <w:sz w:val="20"/>
          <w:szCs w:val="20"/>
        </w:rPr>
        <w:lastRenderedPageBreak/>
        <w:t xml:space="preserve">ML prediction can help to find a small and easy to measure </w:t>
      </w:r>
      <w:r w:rsidRPr="008D0061">
        <w:rPr>
          <w:rFonts w:asciiTheme="minorHAnsi" w:hAnsiTheme="minorHAnsi" w:cstheme="minorHAnsi"/>
          <w:color w:val="000000" w:themeColor="text1"/>
          <w:sz w:val="20"/>
          <w:szCs w:val="20"/>
          <w:lang w:val="en-US"/>
        </w:rPr>
        <w:t xml:space="preserve">set of </w:t>
      </w:r>
      <w:r w:rsidRPr="008D0061">
        <w:rPr>
          <w:rFonts w:asciiTheme="minorHAnsi" w:hAnsiTheme="minorHAnsi" w:cstheme="minorHAnsi"/>
          <w:color w:val="000000" w:themeColor="text1"/>
          <w:sz w:val="20"/>
          <w:szCs w:val="20"/>
        </w:rPr>
        <w:t>biomarkers that predicts treatment responses. Yet, finding accurate and robust response-predictive genes using ML has proven to be a challenge due to underpowered studies, poor explanatory models and the use of single genes or gene sets with no or few overlapping genes.</w:t>
      </w:r>
      <w:r>
        <w:rPr>
          <w:rFonts w:ascii="NimbusRomNo9L" w:hAnsi="NimbusRomNo9L"/>
          <w:color w:val="0000FF"/>
          <w:position w:val="8"/>
          <w:sz w:val="14"/>
          <w:szCs w:val="14"/>
        </w:rPr>
        <w:t>22</w:t>
      </w:r>
      <w:r>
        <w:rPr>
          <w:rFonts w:ascii="NimbusRomNo9L" w:hAnsi="NimbusRomNo9L"/>
          <w:position w:val="8"/>
          <w:sz w:val="14"/>
          <w:szCs w:val="14"/>
        </w:rPr>
        <w:t>,</w:t>
      </w:r>
      <w:r>
        <w:rPr>
          <w:rFonts w:ascii="NimbusRomNo9L" w:hAnsi="NimbusRomNo9L"/>
          <w:color w:val="0000FF"/>
          <w:position w:val="8"/>
          <w:sz w:val="14"/>
          <w:szCs w:val="14"/>
        </w:rPr>
        <w:t xml:space="preserve">23 </w:t>
      </w:r>
      <w:r w:rsidRPr="008D0061">
        <w:rPr>
          <w:rFonts w:asciiTheme="minorHAnsi" w:hAnsiTheme="minorHAnsi" w:cstheme="minorHAnsi"/>
          <w:color w:val="000000" w:themeColor="text1"/>
          <w:sz w:val="20"/>
          <w:szCs w:val="20"/>
        </w:rPr>
        <w:t>REFS algorithm offers a solution for this issue</w:t>
      </w:r>
      <w:r w:rsidRPr="00C60CE5">
        <w:rPr>
          <w:rFonts w:ascii="NimbusRomNo9L" w:hAnsi="NimbusRomNo9L"/>
          <w:color w:val="0000FF"/>
          <w:position w:val="8"/>
          <w:sz w:val="14"/>
          <w:szCs w:val="14"/>
          <w:lang w:val="en-US"/>
        </w:rPr>
        <w:t xml:space="preserve"> </w:t>
      </w:r>
      <w:r>
        <w:rPr>
          <w:rFonts w:ascii="NimbusRomNo9L" w:hAnsi="NimbusRomNo9L"/>
          <w:color w:val="0000FF"/>
          <w:position w:val="8"/>
          <w:sz w:val="14"/>
          <w:szCs w:val="14"/>
        </w:rPr>
        <w:t>25</w:t>
      </w:r>
      <w:r>
        <w:rPr>
          <w:rFonts w:ascii="NimbusRomNo9L" w:hAnsi="NimbusRomNo9L"/>
          <w:position w:val="8"/>
          <w:sz w:val="14"/>
          <w:szCs w:val="14"/>
        </w:rPr>
        <w:t>,</w:t>
      </w:r>
      <w:r>
        <w:rPr>
          <w:rFonts w:ascii="NimbusRomNo9L" w:hAnsi="NimbusRomNo9L"/>
          <w:color w:val="0000FF"/>
          <w:position w:val="8"/>
          <w:sz w:val="14"/>
          <w:szCs w:val="14"/>
        </w:rPr>
        <w:t>62</w:t>
      </w:r>
      <w:r w:rsidRPr="00C60CE5">
        <w:rPr>
          <w:rFonts w:ascii="NimbusRomNo9L" w:hAnsi="NimbusRomNo9L"/>
          <w:color w:val="0000FF"/>
          <w:position w:val="8"/>
          <w:sz w:val="14"/>
          <w:szCs w:val="14"/>
          <w:lang w:val="en-US"/>
        </w:rPr>
        <w:t xml:space="preserve"> </w:t>
      </w:r>
      <w:r w:rsidRPr="008D0061">
        <w:rPr>
          <w:rFonts w:asciiTheme="minorHAnsi" w:hAnsiTheme="minorHAnsi" w:cstheme="minorHAnsi"/>
          <w:color w:val="000000" w:themeColor="text1"/>
          <w:sz w:val="20"/>
          <w:szCs w:val="20"/>
        </w:rPr>
        <w:t xml:space="preserve">in terms of better accuracy and robustness. </w:t>
      </w:r>
      <w:r w:rsidRPr="00C60CE5">
        <w:rPr>
          <w:rFonts w:asciiTheme="minorHAnsi" w:hAnsiTheme="minorHAnsi" w:cstheme="minorHAnsi"/>
          <w:sz w:val="20"/>
          <w:szCs w:val="20"/>
        </w:rPr>
        <w:t xml:space="preserve">LEN can explain why the algorithm arrives at a certain decision, such that the results of </w:t>
      </w:r>
      <w:r w:rsidRPr="000E534F">
        <w:rPr>
          <w:rFonts w:asciiTheme="minorHAnsi" w:hAnsiTheme="minorHAnsi" w:cstheme="minorHAnsi"/>
          <w:sz w:val="20"/>
          <w:szCs w:val="20"/>
          <w:lang w:val="en-US"/>
        </w:rPr>
        <w:t>LEN</w:t>
      </w:r>
      <w:r w:rsidRPr="00C60CE5">
        <w:rPr>
          <w:rFonts w:asciiTheme="minorHAnsi" w:hAnsiTheme="minorHAnsi" w:cstheme="minorHAnsi"/>
          <w:sz w:val="20"/>
          <w:szCs w:val="20"/>
        </w:rPr>
        <w:t xml:space="preserve"> algorithm can be interpreted </w:t>
      </w:r>
      <w:r w:rsidRPr="000E534F">
        <w:rPr>
          <w:rFonts w:asciiTheme="minorHAnsi" w:hAnsiTheme="minorHAnsi" w:cstheme="minorHAnsi"/>
          <w:sz w:val="20"/>
          <w:szCs w:val="20"/>
          <w:lang w:val="en-US"/>
        </w:rPr>
        <w:t>by clini</w:t>
      </w:r>
      <w:r>
        <w:rPr>
          <w:rFonts w:asciiTheme="minorHAnsi" w:hAnsiTheme="minorHAnsi" w:cstheme="minorHAnsi"/>
          <w:sz w:val="20"/>
          <w:szCs w:val="20"/>
          <w:lang w:val="en-US"/>
        </w:rPr>
        <w:t>cians</w:t>
      </w:r>
      <w:r w:rsidRPr="00C60CE5">
        <w:rPr>
          <w:rFonts w:asciiTheme="minorHAnsi" w:hAnsiTheme="minorHAnsi" w:cstheme="minorHAnsi"/>
          <w:sz w:val="20"/>
          <w:szCs w:val="20"/>
        </w:rPr>
        <w:t xml:space="preserve">. Explainability matters especially in clinical context because predictions are useful when they can be understood for acceptance of the AI decisions by physicians. </w:t>
      </w:r>
      <w:r w:rsidR="00B71CC1" w:rsidRPr="00C60CE5">
        <w:rPr>
          <w:rFonts w:asciiTheme="minorHAnsi" w:hAnsiTheme="minorHAnsi" w:cstheme="minorHAnsi"/>
          <w:sz w:val="20"/>
          <w:szCs w:val="20"/>
        </w:rPr>
        <w:t>LEN</w:t>
      </w:r>
      <w:r w:rsidR="00B71CC1" w:rsidRPr="00C60CE5">
        <w:rPr>
          <w:rFonts w:asciiTheme="minorHAnsi" w:hAnsiTheme="minorHAnsi" w:cstheme="minorHAnsi"/>
          <w:sz w:val="20"/>
          <w:szCs w:val="20"/>
          <w:lang w:val="en-US"/>
        </w:rPr>
        <w:t xml:space="preserve">s </w:t>
      </w:r>
      <w:r w:rsidR="00B71CC1">
        <w:rPr>
          <w:rFonts w:ascii="NimbusRomNo9L" w:hAnsi="NimbusRomNo9L"/>
          <w:color w:val="0000FF"/>
          <w:position w:val="8"/>
          <w:sz w:val="14"/>
          <w:szCs w:val="14"/>
        </w:rPr>
        <w:t>26</w:t>
      </w:r>
      <w:r w:rsidR="00B71CC1">
        <w:rPr>
          <w:rFonts w:ascii="NimbusRomNo9L" w:hAnsi="NimbusRomNo9L"/>
          <w:position w:val="8"/>
          <w:sz w:val="14"/>
          <w:szCs w:val="14"/>
        </w:rPr>
        <w:t>,</w:t>
      </w:r>
      <w:r w:rsidR="00B71CC1">
        <w:rPr>
          <w:rFonts w:ascii="NimbusRomNo9L" w:hAnsi="NimbusRomNo9L"/>
          <w:color w:val="0000FF"/>
          <w:position w:val="8"/>
          <w:sz w:val="14"/>
          <w:szCs w:val="14"/>
        </w:rPr>
        <w:t>63</w:t>
      </w:r>
      <w:r w:rsidR="00B71CC1">
        <w:rPr>
          <w:rFonts w:ascii="NimbusRomNo9L" w:hAnsi="NimbusRomNo9L"/>
          <w:position w:val="8"/>
          <w:sz w:val="14"/>
          <w:szCs w:val="14"/>
        </w:rPr>
        <w:t>,</w:t>
      </w:r>
      <w:r w:rsidR="00B71CC1">
        <w:rPr>
          <w:rFonts w:ascii="NimbusRomNo9L" w:hAnsi="NimbusRomNo9L"/>
          <w:color w:val="0000FF"/>
          <w:position w:val="8"/>
          <w:sz w:val="14"/>
          <w:szCs w:val="14"/>
        </w:rPr>
        <w:t xml:space="preserve">64 </w:t>
      </w:r>
      <w:r w:rsidR="00B71CC1" w:rsidRPr="00C60CE5">
        <w:rPr>
          <w:rFonts w:asciiTheme="minorHAnsi" w:hAnsiTheme="minorHAnsi" w:cstheme="minorHAnsi"/>
          <w:sz w:val="20"/>
          <w:szCs w:val="20"/>
        </w:rPr>
        <w:t>is an interesting approach to extract biologically meaningful gene associations and thereby increase prediction model interpretability</w:t>
      </w:r>
      <w:r w:rsidR="00B71CC1" w:rsidRPr="00C60CE5">
        <w:rPr>
          <w:rFonts w:asciiTheme="minorHAnsi" w:hAnsiTheme="minorHAnsi" w:cstheme="minorHAnsi"/>
          <w:sz w:val="20"/>
          <w:szCs w:val="20"/>
          <w:lang w:val="en-US"/>
        </w:rPr>
        <w:t>.</w:t>
      </w:r>
    </w:p>
    <w:p w14:paraId="2580D4C7" w14:textId="77777777" w:rsidR="00E115AE" w:rsidRPr="00C60CE5" w:rsidRDefault="00E115AE" w:rsidP="00E115AE">
      <w:pPr>
        <w:pStyle w:val="NormalWeb"/>
        <w:spacing w:line="276" w:lineRule="auto"/>
        <w:jc w:val="both"/>
        <w:rPr>
          <w:rFonts w:ascii="NimbusRomNo9L" w:hAnsi="NimbusRomNo9L"/>
          <w:color w:val="0000FF"/>
          <w:position w:val="8"/>
          <w:sz w:val="14"/>
          <w:szCs w:val="14"/>
        </w:rPr>
      </w:pPr>
      <w:r w:rsidRPr="00C60CE5">
        <w:rPr>
          <w:rFonts w:asciiTheme="minorHAnsi" w:hAnsiTheme="minorHAnsi" w:cstheme="minorHAnsi"/>
          <w:sz w:val="20"/>
          <w:szCs w:val="20"/>
        </w:rPr>
        <w:t xml:space="preserve">In the present study, a novel feature selection algorithm </w:t>
      </w:r>
      <w:r w:rsidRPr="00C60CE5">
        <w:rPr>
          <w:rFonts w:asciiTheme="minorHAnsi" w:hAnsiTheme="minorHAnsi" w:cstheme="minorHAnsi"/>
          <w:sz w:val="20"/>
          <w:szCs w:val="20"/>
          <w:lang w:val="en-US"/>
        </w:rPr>
        <w:t>combining 8</w:t>
      </w:r>
      <w:r w:rsidRPr="00C60CE5">
        <w:rPr>
          <w:rFonts w:asciiTheme="minorHAnsi" w:hAnsiTheme="minorHAnsi" w:cstheme="minorHAnsi"/>
          <w:sz w:val="20"/>
          <w:szCs w:val="20"/>
        </w:rPr>
        <w:t xml:space="preserve"> classifiers</w:t>
      </w:r>
      <w:r w:rsidRPr="00C60CE5">
        <w:rPr>
          <w:rFonts w:asciiTheme="minorHAnsi" w:hAnsiTheme="minorHAnsi" w:cstheme="minorHAnsi"/>
          <w:sz w:val="20"/>
          <w:szCs w:val="20"/>
          <w:lang w:val="en-US"/>
        </w:rPr>
        <w:t>, REFS,</w:t>
      </w:r>
      <w:r w:rsidRPr="00C60CE5">
        <w:rPr>
          <w:rFonts w:asciiTheme="minorHAnsi" w:hAnsiTheme="minorHAnsi" w:cstheme="minorHAnsi"/>
          <w:sz w:val="20"/>
          <w:szCs w:val="20"/>
        </w:rPr>
        <w:t xml:space="preserve"> w</w:t>
      </w:r>
      <w:r w:rsidRPr="00C60CE5">
        <w:rPr>
          <w:rFonts w:asciiTheme="minorHAnsi" w:hAnsiTheme="minorHAnsi" w:cstheme="minorHAnsi"/>
          <w:sz w:val="20"/>
          <w:szCs w:val="20"/>
          <w:lang w:val="en-US"/>
        </w:rPr>
        <w:t>as</w:t>
      </w:r>
      <w:r w:rsidRPr="00C60CE5">
        <w:rPr>
          <w:rFonts w:asciiTheme="minorHAnsi" w:hAnsiTheme="minorHAnsi" w:cstheme="minorHAnsi"/>
          <w:sz w:val="20"/>
          <w:szCs w:val="20"/>
        </w:rPr>
        <w:t xml:space="preserve"> used on open accessible </w:t>
      </w:r>
      <w:r w:rsidRPr="00C60CE5">
        <w:rPr>
          <w:rFonts w:asciiTheme="minorHAnsi" w:hAnsiTheme="minorHAnsi" w:cstheme="minorHAnsi"/>
          <w:sz w:val="20"/>
          <w:szCs w:val="20"/>
          <w:lang w:val="en-US"/>
        </w:rPr>
        <w:t xml:space="preserve">mRNA </w:t>
      </w:r>
      <w:r w:rsidRPr="00C60CE5">
        <w:rPr>
          <w:rFonts w:asciiTheme="minorHAnsi" w:hAnsiTheme="minorHAnsi" w:cstheme="minorHAnsi"/>
          <w:sz w:val="20"/>
          <w:szCs w:val="20"/>
        </w:rPr>
        <w:t>expression data (GSE13544) from moderate</w:t>
      </w:r>
      <w:r w:rsidRPr="00C60CE5">
        <w:rPr>
          <w:rFonts w:asciiTheme="minorHAnsi" w:hAnsiTheme="minorHAnsi" w:cstheme="minorHAnsi"/>
          <w:sz w:val="20"/>
          <w:szCs w:val="20"/>
          <w:lang w:val="en-US"/>
        </w:rPr>
        <w:t>-</w:t>
      </w:r>
      <w:r w:rsidRPr="00C60CE5">
        <w:rPr>
          <w:rFonts w:asciiTheme="minorHAnsi" w:hAnsiTheme="minorHAnsi" w:cstheme="minorHAnsi"/>
          <w:sz w:val="20"/>
          <w:szCs w:val="20"/>
        </w:rPr>
        <w:t>to</w:t>
      </w:r>
      <w:r w:rsidRPr="00C60CE5">
        <w:rPr>
          <w:rFonts w:asciiTheme="minorHAnsi" w:hAnsiTheme="minorHAnsi" w:cstheme="minorHAnsi"/>
          <w:sz w:val="20"/>
          <w:szCs w:val="20"/>
          <w:lang w:val="en-US"/>
        </w:rPr>
        <w:t>-</w:t>
      </w:r>
      <w:r w:rsidRPr="00C60CE5">
        <w:rPr>
          <w:rFonts w:asciiTheme="minorHAnsi" w:hAnsiTheme="minorHAnsi" w:cstheme="minorHAnsi"/>
          <w:sz w:val="20"/>
          <w:szCs w:val="20"/>
        </w:rPr>
        <w:t xml:space="preserve">severe asthma patients to predict treatment responsiveness of </w:t>
      </w:r>
      <w:r w:rsidRPr="00C60CE5">
        <w:rPr>
          <w:rFonts w:asciiTheme="minorHAnsi" w:hAnsiTheme="minorHAnsi" w:cstheme="minorHAnsi"/>
          <w:sz w:val="20"/>
          <w:szCs w:val="20"/>
          <w:lang w:val="en-US"/>
        </w:rPr>
        <w:t>o</w:t>
      </w:r>
      <w:r w:rsidRPr="00C60CE5">
        <w:rPr>
          <w:rFonts w:asciiTheme="minorHAnsi" w:hAnsiTheme="minorHAnsi" w:cstheme="minorHAnsi"/>
          <w:sz w:val="20"/>
          <w:szCs w:val="20"/>
        </w:rPr>
        <w:t xml:space="preserve">malizumab. In </w:t>
      </w:r>
      <w:r w:rsidRPr="00C60CE5">
        <w:rPr>
          <w:rFonts w:asciiTheme="minorHAnsi" w:hAnsiTheme="minorHAnsi" w:cstheme="minorHAnsi"/>
          <w:sz w:val="20"/>
          <w:szCs w:val="20"/>
          <w:lang w:val="en-US"/>
        </w:rPr>
        <w:t>addition to REFS</w:t>
      </w:r>
      <w:r w:rsidRPr="00C60CE5">
        <w:rPr>
          <w:rFonts w:asciiTheme="minorHAnsi" w:hAnsiTheme="minorHAnsi" w:cstheme="minorHAnsi"/>
          <w:sz w:val="20"/>
          <w:szCs w:val="20"/>
        </w:rPr>
        <w:t>, the entropy-based LEN model</w:t>
      </w:r>
      <w:r w:rsidRPr="00C60CE5">
        <w:rPr>
          <w:rFonts w:asciiTheme="minorHAnsi" w:hAnsiTheme="minorHAnsi" w:cstheme="minorHAnsi"/>
          <w:sz w:val="20"/>
          <w:szCs w:val="20"/>
          <w:lang w:val="en-US"/>
        </w:rPr>
        <w:t xml:space="preserve"> </w:t>
      </w:r>
      <w:r>
        <w:rPr>
          <w:rFonts w:ascii="NimbusRomNo9L" w:hAnsi="NimbusRomNo9L"/>
          <w:color w:val="0000FF"/>
          <w:position w:val="8"/>
          <w:sz w:val="14"/>
          <w:szCs w:val="14"/>
        </w:rPr>
        <w:t xml:space="preserve">26 </w:t>
      </w:r>
      <w:r w:rsidRPr="00C60CE5">
        <w:rPr>
          <w:rFonts w:asciiTheme="minorHAnsi" w:hAnsiTheme="minorHAnsi" w:cstheme="minorHAnsi"/>
          <w:sz w:val="20"/>
          <w:szCs w:val="20"/>
        </w:rPr>
        <w:t>was used, as it provides the highest flexibility, generalization accuracy, and less complex logic formulas</w:t>
      </w:r>
      <w:r w:rsidRPr="00C60CE5">
        <w:rPr>
          <w:rFonts w:asciiTheme="minorHAnsi" w:hAnsiTheme="minorHAnsi" w:cstheme="minorHAnsi"/>
          <w:sz w:val="20"/>
          <w:szCs w:val="20"/>
          <w:lang w:val="en-US"/>
        </w:rPr>
        <w:t>.</w:t>
      </w:r>
      <w:r w:rsidRPr="00C60CE5">
        <w:rPr>
          <w:rFonts w:asciiTheme="minorHAnsi" w:hAnsiTheme="minorHAnsi" w:cstheme="minorHAnsi"/>
          <w:sz w:val="20"/>
          <w:szCs w:val="20"/>
        </w:rPr>
        <w:t>The machine-learning based REFS algorithm returned a 5-gene signature: CLEC4C, CCDC113, SLC26A8, PPP1R3D and LOC100131780. The LEN algorithm returned a short 4-gene signature: CCDC113, SLC26A8, PPP1R3D and LOC100131780</w:t>
      </w:r>
      <w:r w:rsidRPr="00C60CE5">
        <w:rPr>
          <w:rFonts w:asciiTheme="minorHAnsi" w:hAnsiTheme="minorHAnsi" w:cstheme="minorHAnsi"/>
          <w:sz w:val="20"/>
          <w:szCs w:val="20"/>
          <w:lang w:val="en-US"/>
        </w:rPr>
        <w:t xml:space="preserve">. </w:t>
      </w:r>
      <w:r w:rsidRPr="00C60CE5">
        <w:rPr>
          <w:rFonts w:asciiTheme="minorHAnsi" w:hAnsiTheme="minorHAnsi" w:cstheme="minorHAnsi"/>
          <w:sz w:val="20"/>
          <w:szCs w:val="20"/>
        </w:rPr>
        <w:t xml:space="preserve">Groups of responsive predictive genes: ([LOC100131780, SLC26A8 and PPP1R3D]; [LOC100131780, CCDC113 and SLC26A8]; [CCDC113, SLC26A8 and PPP1R3D]) were found through the LEN algorithm. Four overlapping genes (CCDC113, SLC26A8, PPP1R3D and LOC100131780) were found to be upregulated in non-responders with both methodologies. Our compact set of genes </w:t>
      </w:r>
      <w:r w:rsidRPr="00C60CE5">
        <w:rPr>
          <w:rFonts w:asciiTheme="minorHAnsi" w:hAnsiTheme="minorHAnsi" w:cstheme="minorHAnsi"/>
          <w:sz w:val="20"/>
          <w:szCs w:val="20"/>
          <w:lang w:val="en-US"/>
        </w:rPr>
        <w:t xml:space="preserve">was able to </w:t>
      </w:r>
      <w:r w:rsidRPr="00C60CE5">
        <w:rPr>
          <w:rFonts w:asciiTheme="minorHAnsi" w:hAnsiTheme="minorHAnsi" w:cstheme="minorHAnsi"/>
          <w:sz w:val="20"/>
          <w:szCs w:val="20"/>
        </w:rPr>
        <w:t>differentiate between responders and non-responders with a mean accuracy 0</w:t>
      </w:r>
      <w:r w:rsidRPr="00C60CE5">
        <w:rPr>
          <w:rFonts w:asciiTheme="minorHAnsi" w:hAnsiTheme="minorHAnsi" w:cstheme="minorHAnsi"/>
          <w:sz w:val="20"/>
          <w:szCs w:val="20"/>
          <w:lang w:val="en-US"/>
        </w:rPr>
        <w:t>.</w:t>
      </w:r>
      <w:r w:rsidRPr="00C60CE5">
        <w:rPr>
          <w:rFonts w:asciiTheme="minorHAnsi" w:hAnsiTheme="minorHAnsi" w:cstheme="minorHAnsi"/>
          <w:sz w:val="20"/>
          <w:szCs w:val="20"/>
        </w:rPr>
        <w:t xml:space="preserve">975. </w:t>
      </w:r>
    </w:p>
    <w:p w14:paraId="5A6F8C8A" w14:textId="77777777" w:rsidR="00E115AE" w:rsidRPr="00C60CE5" w:rsidRDefault="00E115AE" w:rsidP="00E115AE">
      <w:pPr>
        <w:pStyle w:val="NormalWeb"/>
        <w:spacing w:line="276" w:lineRule="auto"/>
        <w:jc w:val="both"/>
        <w:rPr>
          <w:rFonts w:ascii="NimbusRomNo9L" w:hAnsi="NimbusRomNo9L"/>
          <w:color w:val="0000FF"/>
          <w:position w:val="8"/>
          <w:sz w:val="14"/>
          <w:szCs w:val="14"/>
        </w:rPr>
      </w:pPr>
      <w:r w:rsidRPr="008D0061">
        <w:rPr>
          <w:rFonts w:asciiTheme="minorHAnsi" w:hAnsiTheme="minorHAnsi" w:cstheme="minorHAnsi"/>
          <w:color w:val="000000" w:themeColor="text1"/>
          <w:sz w:val="20"/>
          <w:szCs w:val="20"/>
        </w:rPr>
        <w:t>Zhang et al (2021),</w:t>
      </w:r>
      <w:r w:rsidRPr="008D0061">
        <w:rPr>
          <w:rFonts w:asciiTheme="minorHAnsi" w:hAnsiTheme="minorHAnsi" w:cstheme="minorHAnsi"/>
          <w:color w:val="000000" w:themeColor="text1"/>
          <w:position w:val="8"/>
          <w:sz w:val="14"/>
          <w:szCs w:val="14"/>
        </w:rPr>
        <w:t xml:space="preserve"> </w:t>
      </w:r>
      <w:r>
        <w:rPr>
          <w:rFonts w:ascii="NimbusRomNo9L" w:hAnsi="NimbusRomNo9L"/>
          <w:color w:val="0000FF"/>
          <w:position w:val="8"/>
          <w:sz w:val="14"/>
          <w:szCs w:val="14"/>
        </w:rPr>
        <w:t xml:space="preserve">18 </w:t>
      </w:r>
      <w:r w:rsidRPr="00D3642F">
        <w:rPr>
          <w:rFonts w:asciiTheme="minorHAnsi" w:hAnsiTheme="minorHAnsi" w:cstheme="minorHAnsi"/>
          <w:color w:val="4472C4" w:themeColor="accent1"/>
          <w:position w:val="8"/>
          <w:sz w:val="14"/>
          <w:szCs w:val="14"/>
          <w:lang w:val="en-US"/>
        </w:rPr>
        <w:t xml:space="preserve"> </w:t>
      </w:r>
      <w:r w:rsidRPr="008D0061">
        <w:rPr>
          <w:rFonts w:asciiTheme="minorHAnsi" w:hAnsiTheme="minorHAnsi" w:cstheme="minorHAnsi"/>
          <w:color w:val="000000" w:themeColor="text1"/>
          <w:sz w:val="20"/>
          <w:szCs w:val="20"/>
          <w:lang w:val="en-US"/>
        </w:rPr>
        <w:t xml:space="preserve">used </w:t>
      </w:r>
      <w:r w:rsidRPr="008D0061">
        <w:rPr>
          <w:rFonts w:asciiTheme="minorHAnsi" w:hAnsiTheme="minorHAnsi" w:cstheme="minorHAnsi"/>
          <w:color w:val="000000" w:themeColor="text1"/>
          <w:sz w:val="20"/>
          <w:szCs w:val="20"/>
        </w:rPr>
        <w:t xml:space="preserve"> the same GEO dataset GSE13</w:t>
      </w:r>
      <w:r w:rsidRPr="008D0061">
        <w:rPr>
          <w:rFonts w:asciiTheme="minorHAnsi" w:hAnsiTheme="minorHAnsi" w:cstheme="minorHAnsi"/>
          <w:color w:val="000000" w:themeColor="text1"/>
          <w:sz w:val="20"/>
          <w:szCs w:val="20"/>
          <w:lang w:val="en-US"/>
        </w:rPr>
        <w:t>4</w:t>
      </w:r>
      <w:r w:rsidRPr="008D0061">
        <w:rPr>
          <w:rFonts w:asciiTheme="minorHAnsi" w:hAnsiTheme="minorHAnsi" w:cstheme="minorHAnsi"/>
          <w:color w:val="000000" w:themeColor="text1"/>
          <w:sz w:val="20"/>
          <w:szCs w:val="20"/>
        </w:rPr>
        <w:t xml:space="preserve">544 employed in this study. </w:t>
      </w:r>
      <w:r w:rsidRPr="008D0061">
        <w:rPr>
          <w:rFonts w:asciiTheme="minorHAnsi" w:hAnsiTheme="minorHAnsi" w:cstheme="minorHAnsi"/>
          <w:color w:val="000000" w:themeColor="text1"/>
          <w:sz w:val="20"/>
          <w:szCs w:val="20"/>
          <w:lang w:val="en-US"/>
        </w:rPr>
        <w:t xml:space="preserve">The </w:t>
      </w:r>
      <w:r w:rsidRPr="008D0061">
        <w:rPr>
          <w:rFonts w:asciiTheme="minorHAnsi" w:hAnsiTheme="minorHAnsi" w:cstheme="minorHAnsi"/>
          <w:color w:val="000000" w:themeColor="text1"/>
          <w:sz w:val="20"/>
          <w:szCs w:val="20"/>
        </w:rPr>
        <w:t xml:space="preserve">study reported </w:t>
      </w:r>
      <w:r w:rsidRPr="008D0061">
        <w:rPr>
          <w:rFonts w:asciiTheme="minorHAnsi" w:hAnsiTheme="minorHAnsi" w:cstheme="minorHAnsi"/>
          <w:color w:val="000000" w:themeColor="text1"/>
          <w:sz w:val="20"/>
          <w:szCs w:val="20"/>
          <w:lang w:val="en-US"/>
        </w:rPr>
        <w:t xml:space="preserve">one </w:t>
      </w:r>
      <w:r w:rsidRPr="008D0061">
        <w:rPr>
          <w:rFonts w:asciiTheme="minorHAnsi" w:hAnsiTheme="minorHAnsi" w:cstheme="minorHAnsi"/>
          <w:color w:val="000000" w:themeColor="text1"/>
          <w:sz w:val="20"/>
          <w:szCs w:val="20"/>
        </w:rPr>
        <w:t>useful</w:t>
      </w:r>
      <w:r w:rsidRPr="008D0061">
        <w:rPr>
          <w:rFonts w:asciiTheme="minorHAnsi" w:hAnsiTheme="minorHAnsi" w:cstheme="minorHAnsi"/>
          <w:color w:val="000000" w:themeColor="text1"/>
          <w:sz w:val="20"/>
          <w:szCs w:val="20"/>
          <w:lang w:val="en-US"/>
        </w:rPr>
        <w:t xml:space="preserve"> genetic </w:t>
      </w:r>
      <w:r w:rsidRPr="008D0061">
        <w:rPr>
          <w:rFonts w:asciiTheme="minorHAnsi" w:hAnsiTheme="minorHAnsi" w:cstheme="minorHAnsi"/>
          <w:color w:val="000000" w:themeColor="text1"/>
          <w:sz w:val="20"/>
          <w:szCs w:val="20"/>
        </w:rPr>
        <w:t>biomarker</w:t>
      </w:r>
      <w:r w:rsidRPr="008D0061">
        <w:rPr>
          <w:rFonts w:asciiTheme="minorHAnsi" w:hAnsiTheme="minorHAnsi" w:cstheme="minorHAnsi"/>
          <w:color w:val="000000" w:themeColor="text1"/>
          <w:sz w:val="20"/>
          <w:szCs w:val="20"/>
          <w:lang w:val="en-US"/>
        </w:rPr>
        <w:t>, the T-cell surface glycoprotein CD3 epsilon chain (CD3E)</w:t>
      </w:r>
      <w:r>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lang w:val="en-US"/>
        </w:rPr>
        <w:t xml:space="preserve">using </w:t>
      </w:r>
      <w:r w:rsidRPr="008D0061">
        <w:rPr>
          <w:rFonts w:asciiTheme="minorHAnsi" w:hAnsiTheme="minorHAnsi" w:cstheme="minorHAnsi"/>
          <w:color w:val="000000" w:themeColor="text1"/>
          <w:sz w:val="20"/>
          <w:szCs w:val="20"/>
        </w:rPr>
        <w:t xml:space="preserve">weighted gene co-expression network analysis </w:t>
      </w:r>
      <w:r w:rsidRPr="008D0061">
        <w:rPr>
          <w:rFonts w:asciiTheme="minorHAnsi" w:hAnsiTheme="minorHAnsi" w:cstheme="minorHAnsi"/>
          <w:color w:val="000000" w:themeColor="text1"/>
          <w:sz w:val="20"/>
          <w:szCs w:val="20"/>
          <w:lang w:val="en-US"/>
        </w:rPr>
        <w:t>(WGCNA)</w:t>
      </w:r>
      <w:r>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This biomarker was</w:t>
      </w:r>
      <w:r w:rsidRPr="008D0061">
        <w:rPr>
          <w:rFonts w:asciiTheme="minorHAnsi" w:hAnsiTheme="minorHAnsi" w:cstheme="minorHAnsi"/>
          <w:color w:val="000000" w:themeColor="text1"/>
          <w:sz w:val="20"/>
          <w:szCs w:val="20"/>
          <w:lang w:val="en-US"/>
        </w:rPr>
        <w:t xml:space="preserve"> downregulated in non-responders. However, a single biomarker might be insufficient to capture interactions between other key genes relevant to accurately predict patient responsiveness to </w:t>
      </w:r>
      <w:r>
        <w:rPr>
          <w:rFonts w:asciiTheme="minorHAnsi" w:hAnsiTheme="minorHAnsi" w:cstheme="minorHAnsi"/>
          <w:color w:val="000000" w:themeColor="text1"/>
          <w:sz w:val="20"/>
          <w:szCs w:val="20"/>
          <w:lang w:val="en-US"/>
        </w:rPr>
        <w:t>omalizumab</w:t>
      </w:r>
      <w:r w:rsidRPr="008D0061">
        <w:rPr>
          <w:rFonts w:asciiTheme="minorHAnsi" w:hAnsiTheme="minorHAnsi" w:cstheme="minorHAnsi"/>
          <w:color w:val="000000" w:themeColor="text1"/>
          <w:sz w:val="20"/>
          <w:szCs w:val="20"/>
          <w:lang w:val="en-US"/>
        </w:rPr>
        <w:t xml:space="preserve"> treatment. For example, some patients exhibiting high CD3E expression might still not respond to </w:t>
      </w:r>
      <w:r>
        <w:rPr>
          <w:rFonts w:asciiTheme="minorHAnsi" w:hAnsiTheme="minorHAnsi" w:cstheme="minorHAnsi"/>
          <w:color w:val="000000" w:themeColor="text1"/>
          <w:sz w:val="20"/>
          <w:szCs w:val="20"/>
          <w:lang w:val="en-US"/>
        </w:rPr>
        <w:t>omalizumab</w:t>
      </w:r>
      <w:r w:rsidRPr="008D0061">
        <w:rPr>
          <w:rFonts w:asciiTheme="minorHAnsi" w:hAnsiTheme="minorHAnsi" w:cstheme="minorHAnsi"/>
          <w:color w:val="000000" w:themeColor="text1"/>
          <w:sz w:val="20"/>
          <w:szCs w:val="20"/>
          <w:lang w:val="en-US"/>
        </w:rPr>
        <w:t xml:space="preserve">, while conversely some patients with low expression of CD3E could respond to treatment. Identifying a short list of responsiveness </w:t>
      </w:r>
      <w:r w:rsidRPr="008D0061">
        <w:rPr>
          <w:rFonts w:asciiTheme="minorHAnsi" w:hAnsiTheme="minorHAnsi" w:cstheme="minorHAnsi"/>
          <w:color w:val="000000" w:themeColor="text1"/>
          <w:sz w:val="20"/>
          <w:szCs w:val="20"/>
        </w:rPr>
        <w:t>predictive gene</w:t>
      </w:r>
      <w:r w:rsidRPr="008D0061">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 xml:space="preserve">as in our results could be useful in clinical setting to </w:t>
      </w:r>
      <w:r w:rsidRPr="008D0061">
        <w:rPr>
          <w:rFonts w:asciiTheme="minorHAnsi" w:hAnsiTheme="minorHAnsi" w:cstheme="minorHAnsi"/>
          <w:color w:val="000000" w:themeColor="text1"/>
          <w:sz w:val="20"/>
          <w:szCs w:val="20"/>
        </w:rPr>
        <w:t xml:space="preserve">show coordinated changes in gene expression that may impact therapeutic response, which cannot be identified by </w:t>
      </w:r>
      <w:r w:rsidRPr="008D0061">
        <w:rPr>
          <w:rFonts w:asciiTheme="minorHAnsi" w:hAnsiTheme="minorHAnsi" w:cstheme="minorHAnsi"/>
          <w:color w:val="000000" w:themeColor="text1"/>
          <w:sz w:val="20"/>
          <w:szCs w:val="20"/>
          <w:lang w:val="en-US"/>
        </w:rPr>
        <w:t xml:space="preserve">a single biomarker. </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 xml:space="preserve">With </w:t>
      </w:r>
      <w:r w:rsidRPr="008D0061">
        <w:rPr>
          <w:rFonts w:asciiTheme="minorHAnsi" w:hAnsiTheme="minorHAnsi" w:cstheme="minorHAnsi"/>
          <w:color w:val="000000" w:themeColor="text1"/>
          <w:sz w:val="20"/>
          <w:szCs w:val="20"/>
        </w:rPr>
        <w:t xml:space="preserve">  REFS</w:t>
      </w:r>
      <w:r w:rsidRPr="008D0061">
        <w:rPr>
          <w:rFonts w:asciiTheme="minorHAnsi" w:hAnsiTheme="minorHAnsi" w:cstheme="minorHAnsi"/>
          <w:color w:val="000000" w:themeColor="text1"/>
          <w:sz w:val="20"/>
          <w:szCs w:val="20"/>
          <w:lang w:val="en-US"/>
        </w:rPr>
        <w:t>/</w:t>
      </w:r>
      <w:r>
        <w:rPr>
          <w:rFonts w:asciiTheme="minorHAnsi" w:hAnsiTheme="minorHAnsi" w:cstheme="minorHAnsi"/>
          <w:color w:val="000000" w:themeColor="text1"/>
          <w:sz w:val="20"/>
          <w:szCs w:val="20"/>
          <w:lang w:val="en-US"/>
        </w:rPr>
        <w:t>LENs</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method a mean accuracy of 0.975</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was</w:t>
      </w:r>
      <w:r w:rsidRPr="008D0061">
        <w:rPr>
          <w:rFonts w:asciiTheme="minorHAnsi" w:hAnsiTheme="minorHAnsi" w:cstheme="minorHAnsi"/>
          <w:color w:val="000000" w:themeColor="text1"/>
          <w:sz w:val="20"/>
          <w:szCs w:val="20"/>
        </w:rPr>
        <w:t xml:space="preserve"> computed and the proposed methodology outperformed Zhang et al. (2021)</w:t>
      </w:r>
      <w:r w:rsidRPr="008D0061">
        <w:rPr>
          <w:rFonts w:asciiTheme="minorHAnsi" w:hAnsiTheme="minorHAnsi" w:cstheme="minorHAnsi"/>
          <w:color w:val="000000" w:themeColor="text1"/>
          <w:position w:val="8"/>
          <w:sz w:val="14"/>
          <w:szCs w:val="14"/>
          <w:lang w:val="en-US"/>
        </w:rPr>
        <w:t xml:space="preserve"> </w:t>
      </w:r>
      <w:r>
        <w:rPr>
          <w:rFonts w:ascii="NimbusRomNo9L" w:hAnsi="NimbusRomNo9L"/>
          <w:color w:val="0000FF"/>
          <w:position w:val="8"/>
          <w:sz w:val="14"/>
          <w:szCs w:val="14"/>
        </w:rPr>
        <w:t xml:space="preserve">18 </w:t>
      </w:r>
      <w:r w:rsidRPr="008D0061">
        <w:rPr>
          <w:rFonts w:asciiTheme="minorHAnsi" w:hAnsiTheme="minorHAnsi" w:cstheme="minorHAnsi"/>
          <w:color w:val="000000" w:themeColor="text1"/>
          <w:sz w:val="20"/>
          <w:szCs w:val="20"/>
          <w:lang w:val="en-US"/>
        </w:rPr>
        <w:t>that reported an accuracy</w:t>
      </w:r>
      <w:r w:rsidRPr="008D0061">
        <w:rPr>
          <w:rFonts w:asciiTheme="minorHAnsi" w:hAnsiTheme="minorHAnsi" w:cstheme="minorHAnsi"/>
          <w:color w:val="000000" w:themeColor="text1"/>
          <w:sz w:val="20"/>
          <w:szCs w:val="20"/>
        </w:rPr>
        <w:t xml:space="preserve"> of 0</w:t>
      </w:r>
      <w:r w:rsidRPr="00CD0593">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763.</w:t>
      </w:r>
    </w:p>
    <w:p w14:paraId="046F7775" w14:textId="77777777" w:rsidR="00E115AE" w:rsidRPr="008D0061" w:rsidRDefault="00E115AE" w:rsidP="00E115AE">
      <w:pPr>
        <w:pStyle w:val="NormalWeb"/>
        <w:spacing w:line="276" w:lineRule="auto"/>
        <w:jc w:val="both"/>
        <w:rPr>
          <w:rFonts w:asciiTheme="minorHAnsi" w:hAnsiTheme="minorHAnsi" w:cstheme="minorHAnsi"/>
          <w:color w:val="000000" w:themeColor="text1"/>
          <w:sz w:val="20"/>
          <w:szCs w:val="20"/>
        </w:rPr>
      </w:pPr>
      <w:r w:rsidRPr="008D0061">
        <w:rPr>
          <w:rFonts w:asciiTheme="minorHAnsi" w:hAnsiTheme="minorHAnsi" w:cstheme="minorHAnsi"/>
          <w:color w:val="000000" w:themeColor="text1"/>
          <w:sz w:val="20"/>
          <w:szCs w:val="20"/>
        </w:rPr>
        <w:t>Upchurch et al. (2020)</w:t>
      </w:r>
      <w:r w:rsidRPr="00C60CE5">
        <w:rPr>
          <w:rFonts w:ascii="NimbusRomNo9L" w:hAnsi="NimbusRomNo9L"/>
          <w:color w:val="0000FF"/>
          <w:position w:val="8"/>
          <w:sz w:val="14"/>
          <w:szCs w:val="14"/>
        </w:rPr>
        <w:t xml:space="preserve"> 6 </w:t>
      </w:r>
      <w:r w:rsidRPr="00C60CE5">
        <w:rPr>
          <w:rFonts w:asciiTheme="minorHAnsi" w:hAnsiTheme="minorHAnsi" w:cstheme="minorHAnsi"/>
          <w:color w:val="000000" w:themeColor="text1"/>
          <w:sz w:val="20"/>
          <w:szCs w:val="20"/>
          <w:lang w:val="en-US"/>
        </w:rPr>
        <w:t>i</w:t>
      </w:r>
      <w:r w:rsidRPr="008D0061">
        <w:rPr>
          <w:rFonts w:asciiTheme="minorHAnsi" w:hAnsiTheme="minorHAnsi" w:cstheme="minorHAnsi"/>
          <w:color w:val="000000" w:themeColor="text1"/>
          <w:sz w:val="20"/>
          <w:szCs w:val="20"/>
          <w:lang w:val="en-US"/>
        </w:rPr>
        <w:t xml:space="preserve">dentified biomarkers through gene clustering </w:t>
      </w:r>
      <w:r w:rsidRPr="008D0061">
        <w:rPr>
          <w:rFonts w:asciiTheme="minorHAnsi" w:hAnsiTheme="minorHAnsi" w:cstheme="minorHAnsi"/>
          <w:color w:val="000000" w:themeColor="text1"/>
          <w:sz w:val="20"/>
          <w:szCs w:val="20"/>
        </w:rPr>
        <w:t xml:space="preserve"> but predicted a large set of response-predictive genes on GSE13</w:t>
      </w:r>
      <w:r w:rsidRPr="008D0061">
        <w:rPr>
          <w:rFonts w:asciiTheme="minorHAnsi" w:hAnsiTheme="minorHAnsi" w:cstheme="minorHAnsi"/>
          <w:color w:val="000000" w:themeColor="text1"/>
          <w:sz w:val="20"/>
          <w:szCs w:val="20"/>
          <w:lang w:val="en-US"/>
        </w:rPr>
        <w:t>4</w:t>
      </w:r>
      <w:r w:rsidRPr="008D0061">
        <w:rPr>
          <w:rFonts w:asciiTheme="minorHAnsi" w:hAnsiTheme="minorHAnsi" w:cstheme="minorHAnsi"/>
          <w:color w:val="000000" w:themeColor="text1"/>
          <w:sz w:val="20"/>
          <w:szCs w:val="20"/>
        </w:rPr>
        <w:t>544.</w:t>
      </w:r>
      <w:r w:rsidRPr="008D0061">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 xml:space="preserve">With the REFS and </w:t>
      </w:r>
      <w:r>
        <w:rPr>
          <w:rFonts w:asciiTheme="minorHAnsi" w:hAnsiTheme="minorHAnsi" w:cstheme="minorHAnsi"/>
          <w:color w:val="000000" w:themeColor="text1"/>
          <w:sz w:val="20"/>
          <w:szCs w:val="20"/>
        </w:rPr>
        <w:t>LEN</w:t>
      </w:r>
      <w:r w:rsidRPr="007F5D17">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xml:space="preserve"> approach a more compact set of genes (4) in contrast to Upchurch et al. (2020)</w:t>
      </w:r>
      <w:r w:rsidRPr="00C60CE5">
        <w:rPr>
          <w:rFonts w:ascii="NimbusRomNo9L" w:hAnsi="NimbusRomNo9L"/>
          <w:color w:val="0000FF"/>
          <w:position w:val="8"/>
          <w:sz w:val="14"/>
          <w:szCs w:val="14"/>
        </w:rPr>
        <w:t xml:space="preserve"> 6</w:t>
      </w:r>
      <w:r w:rsidRPr="007F5D17">
        <w:rPr>
          <w:rFonts w:asciiTheme="minorHAnsi" w:hAnsiTheme="minorHAnsi" w:cstheme="minorHAnsi"/>
          <w:color w:val="4472C4" w:themeColor="accent1"/>
          <w:position w:val="8"/>
          <w:sz w:val="14"/>
          <w:szCs w:val="14"/>
          <w:lang w:val="en-US"/>
        </w:rPr>
        <w:t xml:space="preserve"> </w:t>
      </w:r>
      <w:r w:rsidRPr="008D0061">
        <w:rPr>
          <w:rFonts w:asciiTheme="minorHAnsi" w:hAnsiTheme="minorHAnsi" w:cstheme="minorHAnsi"/>
          <w:color w:val="000000" w:themeColor="text1"/>
          <w:sz w:val="20"/>
          <w:szCs w:val="20"/>
        </w:rPr>
        <w:t xml:space="preserve">methodology (1776) </w:t>
      </w:r>
      <w:r w:rsidRPr="008D0061">
        <w:rPr>
          <w:rFonts w:asciiTheme="minorHAnsi" w:hAnsiTheme="minorHAnsi" w:cstheme="minorHAnsi"/>
          <w:color w:val="000000" w:themeColor="text1"/>
          <w:sz w:val="20"/>
          <w:szCs w:val="20"/>
          <w:lang w:val="en-US"/>
        </w:rPr>
        <w:t>was</w:t>
      </w:r>
      <w:r w:rsidRPr="008D0061">
        <w:rPr>
          <w:rFonts w:asciiTheme="minorHAnsi" w:hAnsiTheme="minorHAnsi" w:cstheme="minorHAnsi"/>
          <w:color w:val="000000" w:themeColor="text1"/>
          <w:sz w:val="20"/>
          <w:szCs w:val="20"/>
        </w:rPr>
        <w:t xml:space="preserve"> identified. Overall, the results from REFS and </w:t>
      </w:r>
      <w:r>
        <w:rPr>
          <w:rFonts w:asciiTheme="minorHAnsi" w:hAnsiTheme="minorHAnsi" w:cstheme="minorHAnsi"/>
          <w:color w:val="000000" w:themeColor="text1"/>
          <w:sz w:val="20"/>
          <w:szCs w:val="20"/>
        </w:rPr>
        <w:t>LEN</w:t>
      </w:r>
      <w:r w:rsidRPr="007F5D17">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xml:space="preserve"> show </w:t>
      </w:r>
      <w:r w:rsidRPr="008D0061">
        <w:rPr>
          <w:rFonts w:asciiTheme="minorHAnsi" w:hAnsiTheme="minorHAnsi" w:cstheme="minorHAnsi"/>
          <w:color w:val="000000" w:themeColor="text1"/>
          <w:sz w:val="20"/>
          <w:szCs w:val="20"/>
          <w:lang w:val="en-US"/>
        </w:rPr>
        <w:t xml:space="preserve">robustness and higher accuracy results. </w:t>
      </w:r>
      <w:r w:rsidRPr="008D0061">
        <w:rPr>
          <w:rFonts w:asciiTheme="minorHAnsi" w:hAnsiTheme="minorHAnsi" w:cstheme="minorHAnsi"/>
          <w:color w:val="000000" w:themeColor="text1"/>
          <w:sz w:val="20"/>
          <w:szCs w:val="20"/>
        </w:rPr>
        <w:t xml:space="preserve"> </w:t>
      </w:r>
    </w:p>
    <w:p w14:paraId="43467781" w14:textId="77777777" w:rsidR="00E115AE" w:rsidRDefault="00E115AE" w:rsidP="00E115AE">
      <w:pPr>
        <w:pStyle w:val="NormalWeb"/>
        <w:spacing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t xml:space="preserve">To validate the relevance of </w:t>
      </w:r>
      <w:r w:rsidRPr="008D0061">
        <w:rPr>
          <w:rFonts w:asciiTheme="minorHAnsi" w:hAnsiTheme="minorHAnsi" w:cstheme="minorHAnsi"/>
          <w:color w:val="000000" w:themeColor="text1"/>
          <w:sz w:val="20"/>
          <w:szCs w:val="20"/>
          <w:lang w:val="en-US"/>
        </w:rPr>
        <w:t xml:space="preserve">overlapping genes from both computational methodologies </w:t>
      </w:r>
      <w:r w:rsidRPr="008D0061">
        <w:rPr>
          <w:rFonts w:asciiTheme="minorHAnsi" w:hAnsiTheme="minorHAnsi" w:cstheme="minorHAnsi"/>
          <w:color w:val="000000" w:themeColor="text1"/>
          <w:sz w:val="20"/>
          <w:szCs w:val="20"/>
        </w:rPr>
        <w:t xml:space="preserve">and understand the mechanisms involved in </w:t>
      </w:r>
      <w:r w:rsidRPr="00CD0593">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responsiveness, biological functions of the genes were investigated. From a </w:t>
      </w:r>
      <w:r w:rsidRPr="008D0061">
        <w:rPr>
          <w:rFonts w:asciiTheme="minorHAnsi" w:hAnsiTheme="minorHAnsi" w:cstheme="minorHAnsi"/>
          <w:color w:val="000000" w:themeColor="text1"/>
          <w:sz w:val="20"/>
          <w:szCs w:val="20"/>
          <w:lang w:val="en-US"/>
        </w:rPr>
        <w:t>clinical</w:t>
      </w:r>
      <w:r w:rsidRPr="008D0061">
        <w:rPr>
          <w:rFonts w:asciiTheme="minorHAnsi" w:hAnsiTheme="minorHAnsi" w:cstheme="minorHAnsi"/>
          <w:color w:val="000000" w:themeColor="text1"/>
          <w:sz w:val="20"/>
          <w:szCs w:val="20"/>
        </w:rPr>
        <w:t xml:space="preserve"> perspective, every single gene in the predicted gene set</w:t>
      </w:r>
      <w:r w:rsidRPr="008D0061">
        <w:rPr>
          <w:rFonts w:asciiTheme="minorHAnsi" w:hAnsiTheme="minorHAnsi" w:cstheme="minorHAnsi"/>
          <w:color w:val="000000" w:themeColor="text1"/>
          <w:sz w:val="20"/>
          <w:szCs w:val="20"/>
          <w:lang w:val="en-US"/>
        </w:rPr>
        <w:t xml:space="preserve"> by REFS</w:t>
      </w:r>
      <w:r w:rsidRPr="008D0061">
        <w:rPr>
          <w:rFonts w:asciiTheme="minorHAnsi" w:hAnsiTheme="minorHAnsi" w:cstheme="minorHAnsi"/>
          <w:color w:val="000000" w:themeColor="text1"/>
          <w:sz w:val="20"/>
          <w:szCs w:val="20"/>
        </w:rPr>
        <w:t xml:space="preserve"> is a potential </w:t>
      </w:r>
      <w:r w:rsidRPr="008D0061">
        <w:rPr>
          <w:rFonts w:asciiTheme="minorHAnsi" w:hAnsiTheme="minorHAnsi" w:cstheme="minorHAnsi"/>
          <w:color w:val="000000" w:themeColor="text1"/>
          <w:sz w:val="20"/>
          <w:szCs w:val="20"/>
          <w:lang w:val="en-US"/>
        </w:rPr>
        <w:t xml:space="preserve">biomarker for </w:t>
      </w:r>
      <w:r>
        <w:rPr>
          <w:rFonts w:asciiTheme="minorHAnsi" w:hAnsiTheme="minorHAnsi" w:cstheme="minorHAnsi"/>
          <w:color w:val="000000" w:themeColor="text1"/>
          <w:sz w:val="20"/>
          <w:szCs w:val="20"/>
          <w:lang w:val="en-US"/>
        </w:rPr>
        <w:t>omalizumab</w:t>
      </w:r>
      <w:r w:rsidRPr="008D0061">
        <w:rPr>
          <w:rFonts w:asciiTheme="minorHAnsi" w:hAnsiTheme="minorHAnsi" w:cstheme="minorHAnsi"/>
          <w:color w:val="000000" w:themeColor="text1"/>
          <w:sz w:val="20"/>
          <w:szCs w:val="20"/>
          <w:lang w:val="en-US"/>
        </w:rPr>
        <w:t xml:space="preserve"> therapy response</w:t>
      </w:r>
      <w:r w:rsidRPr="008D0061">
        <w:rPr>
          <w:rFonts w:asciiTheme="minorHAnsi" w:hAnsiTheme="minorHAnsi" w:cstheme="minorHAnsi"/>
          <w:color w:val="000000" w:themeColor="text1"/>
          <w:sz w:val="20"/>
          <w:szCs w:val="20"/>
        </w:rPr>
        <w:t>. How large the contribution of genes</w:t>
      </w:r>
      <w:r w:rsidRPr="008D0061">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rPr>
        <w:t>in the predicted gene trios</w:t>
      </w:r>
      <w:r w:rsidRPr="008D0061">
        <w:rPr>
          <w:rFonts w:asciiTheme="minorHAnsi" w:hAnsiTheme="minorHAnsi" w:cstheme="minorHAnsi"/>
          <w:color w:val="000000" w:themeColor="text1"/>
          <w:sz w:val="20"/>
          <w:szCs w:val="20"/>
          <w:lang w:val="en-US"/>
        </w:rPr>
        <w:t xml:space="preserve"> identified by </w:t>
      </w:r>
      <w:r>
        <w:rPr>
          <w:rFonts w:asciiTheme="minorHAnsi" w:hAnsiTheme="minorHAnsi" w:cstheme="minorHAnsi"/>
          <w:color w:val="000000" w:themeColor="text1"/>
          <w:sz w:val="20"/>
          <w:szCs w:val="20"/>
          <w:lang w:val="en-US"/>
        </w:rPr>
        <w:t>LENs</w:t>
      </w:r>
      <w:r w:rsidRPr="008D0061">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lang w:val="en-GB"/>
        </w:rPr>
        <w:t xml:space="preserve">is, </w:t>
      </w:r>
      <w:r w:rsidRPr="008D0061">
        <w:rPr>
          <w:rFonts w:asciiTheme="minorHAnsi" w:hAnsiTheme="minorHAnsi" w:cstheme="minorHAnsi"/>
          <w:color w:val="000000" w:themeColor="text1"/>
          <w:sz w:val="20"/>
          <w:szCs w:val="20"/>
        </w:rPr>
        <w:t xml:space="preserve">is a matter of debate. As </w:t>
      </w:r>
      <w:r w:rsidRPr="008D0061">
        <w:rPr>
          <w:rFonts w:asciiTheme="minorHAnsi" w:hAnsiTheme="minorHAnsi" w:cstheme="minorHAnsi"/>
          <w:color w:val="000000" w:themeColor="text1"/>
          <w:sz w:val="20"/>
          <w:szCs w:val="20"/>
          <w:lang w:val="en-US"/>
        </w:rPr>
        <w:t xml:space="preserve">mRNA of all </w:t>
      </w:r>
      <w:r w:rsidRPr="008D0061">
        <w:rPr>
          <w:rFonts w:asciiTheme="minorHAnsi" w:hAnsiTheme="minorHAnsi" w:cstheme="minorHAnsi"/>
          <w:color w:val="000000" w:themeColor="text1"/>
          <w:sz w:val="20"/>
          <w:szCs w:val="20"/>
        </w:rPr>
        <w:t xml:space="preserve">genes are overexpressed in the non-responder group, it </w:t>
      </w:r>
      <w:r w:rsidRPr="008D0061">
        <w:rPr>
          <w:rFonts w:asciiTheme="minorHAnsi" w:hAnsiTheme="minorHAnsi" w:cstheme="minorHAnsi"/>
          <w:color w:val="000000" w:themeColor="text1"/>
          <w:sz w:val="20"/>
          <w:szCs w:val="20"/>
          <w:lang w:val="en-US"/>
        </w:rPr>
        <w:t>can</w:t>
      </w:r>
      <w:r w:rsidRPr="008D0061">
        <w:rPr>
          <w:rFonts w:asciiTheme="minorHAnsi" w:hAnsiTheme="minorHAnsi" w:cstheme="minorHAnsi"/>
          <w:color w:val="000000" w:themeColor="text1"/>
          <w:sz w:val="20"/>
          <w:szCs w:val="20"/>
        </w:rPr>
        <w:t xml:space="preserve"> mean that these combinations are</w:t>
      </w:r>
      <w:r w:rsidRPr="008D0061">
        <w:rPr>
          <w:rFonts w:asciiTheme="minorHAnsi" w:hAnsiTheme="minorHAnsi" w:cstheme="minorHAnsi"/>
          <w:color w:val="000000" w:themeColor="text1"/>
          <w:sz w:val="20"/>
          <w:szCs w:val="20"/>
          <w:lang w:val="en-US"/>
        </w:rPr>
        <w:t xml:space="preserve"> of interest </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 xml:space="preserve">for further research </w:t>
      </w:r>
      <w:r w:rsidRPr="008D0061">
        <w:rPr>
          <w:rFonts w:asciiTheme="minorHAnsi" w:hAnsiTheme="minorHAnsi" w:cstheme="minorHAnsi"/>
          <w:color w:val="000000" w:themeColor="text1"/>
          <w:sz w:val="20"/>
          <w:szCs w:val="20"/>
        </w:rPr>
        <w:t xml:space="preserve">due to </w:t>
      </w:r>
      <w:r w:rsidRPr="008D0061">
        <w:rPr>
          <w:rFonts w:asciiTheme="minorHAnsi" w:hAnsiTheme="minorHAnsi" w:cstheme="minorHAnsi"/>
          <w:color w:val="000000" w:themeColor="text1"/>
          <w:sz w:val="20"/>
          <w:szCs w:val="20"/>
          <w:lang w:val="en-US"/>
        </w:rPr>
        <w:t>their supposed increased biological significance in activating or overloading specific biological pathways</w:t>
      </w:r>
      <w:r>
        <w:rPr>
          <w:rFonts w:asciiTheme="minorHAnsi" w:hAnsiTheme="minorHAnsi" w:cstheme="minorHAnsi"/>
          <w:color w:val="000000" w:themeColor="text1"/>
          <w:sz w:val="20"/>
          <w:szCs w:val="20"/>
          <w:lang w:val="en-US"/>
        </w:rPr>
        <w:t xml:space="preserve"> related to asthma pathogenesis and </w:t>
      </w:r>
      <w:r w:rsidRPr="008D0061">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lang w:val="en-US"/>
        </w:rPr>
        <w:t xml:space="preserve">omalizumab response. </w:t>
      </w:r>
    </w:p>
    <w:p w14:paraId="01636BF4" w14:textId="77777777" w:rsidR="00E115AE" w:rsidRPr="00C60CE5" w:rsidRDefault="00E115AE" w:rsidP="00E115AE">
      <w:pPr>
        <w:pStyle w:val="NormalWeb"/>
        <w:spacing w:line="276" w:lineRule="auto"/>
        <w:jc w:val="both"/>
        <w:rPr>
          <w:rFonts w:ascii="NimbusRomNo9L" w:hAnsi="NimbusRomNo9L"/>
          <w:color w:val="0000FF"/>
          <w:position w:val="8"/>
          <w:sz w:val="14"/>
          <w:szCs w:val="14"/>
        </w:rPr>
      </w:pPr>
      <w:r w:rsidRPr="008D0061">
        <w:rPr>
          <w:rFonts w:asciiTheme="minorHAnsi" w:hAnsiTheme="minorHAnsi" w:cstheme="minorHAnsi"/>
          <w:color w:val="000000" w:themeColor="text1"/>
          <w:sz w:val="20"/>
          <w:szCs w:val="20"/>
        </w:rPr>
        <w:t>Co-expression of response-predictive genes does not simply mean interaction between their associated protein</w:t>
      </w:r>
      <w:r w:rsidRPr="00D05F31">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but the results may propose similarities in their regulation by transcription factors such as NFκb</w:t>
      </w:r>
      <w:r w:rsidRPr="008D0061">
        <w:rPr>
          <w:rFonts w:asciiTheme="minorHAnsi" w:hAnsiTheme="minorHAnsi" w:cstheme="minorHAnsi"/>
          <w:color w:val="000000" w:themeColor="text1"/>
          <w:sz w:val="20"/>
          <w:szCs w:val="20"/>
          <w:lang w:val="en-US"/>
        </w:rPr>
        <w:t xml:space="preserve"> which </w:t>
      </w:r>
      <w:r w:rsidRPr="008D0061">
        <w:rPr>
          <w:rFonts w:asciiTheme="minorHAnsi" w:hAnsiTheme="minorHAnsi" w:cstheme="minorHAnsi"/>
          <w:color w:val="000000" w:themeColor="text1"/>
          <w:sz w:val="20"/>
          <w:szCs w:val="20"/>
        </w:rPr>
        <w:lastRenderedPageBreak/>
        <w:t>controls various aspects of innate and adaptive immune functions, serving as critical mediator of inflammatory responses.</w:t>
      </w:r>
      <w:r>
        <w:rPr>
          <w:rFonts w:ascii="NimbusRomNo9L" w:hAnsi="NimbusRomNo9L"/>
          <w:color w:val="0000FF"/>
          <w:position w:val="8"/>
          <w:sz w:val="14"/>
          <w:szCs w:val="14"/>
        </w:rPr>
        <w:t xml:space="preserve">65 </w:t>
      </w:r>
      <w:r w:rsidRPr="008D0061">
        <w:rPr>
          <w:rFonts w:asciiTheme="minorHAnsi" w:hAnsiTheme="minorHAnsi" w:cstheme="minorHAnsi"/>
          <w:color w:val="000000" w:themeColor="text1"/>
          <w:sz w:val="20"/>
          <w:szCs w:val="20"/>
        </w:rPr>
        <w:t>In the current study, genes that were differentially co-expressed between responders and non-responders were associated in pathways regu</w:t>
      </w:r>
      <w:r w:rsidRPr="00C66202">
        <w:rPr>
          <w:rFonts w:asciiTheme="minorHAnsi" w:hAnsiTheme="minorHAnsi" w:cstheme="minorHAnsi"/>
          <w:color w:val="000000" w:themeColor="text1"/>
          <w:sz w:val="20"/>
          <w:szCs w:val="20"/>
        </w:rPr>
        <w:t>lating diverse p</w:t>
      </w:r>
      <w:proofErr w:type="spellStart"/>
      <w:r w:rsidRPr="00C66202">
        <w:rPr>
          <w:rFonts w:asciiTheme="minorHAnsi" w:hAnsiTheme="minorHAnsi" w:cstheme="minorHAnsi"/>
          <w:color w:val="000000" w:themeColor="text1"/>
          <w:sz w:val="20"/>
          <w:szCs w:val="20"/>
          <w:lang w:val="en-US"/>
        </w:rPr>
        <w:t>atho</w:t>
      </w:r>
      <w:proofErr w:type="spellEnd"/>
      <w:r w:rsidRPr="00C66202">
        <w:rPr>
          <w:rFonts w:asciiTheme="minorHAnsi" w:hAnsiTheme="minorHAnsi" w:cstheme="minorHAnsi"/>
          <w:color w:val="000000" w:themeColor="text1"/>
          <w:sz w:val="20"/>
          <w:szCs w:val="20"/>
        </w:rPr>
        <w:t xml:space="preserve">logical processes in chronic </w:t>
      </w:r>
      <w:r w:rsidRPr="00C66202">
        <w:rPr>
          <w:rFonts w:asciiTheme="minorHAnsi" w:hAnsiTheme="minorHAnsi" w:cstheme="minorHAnsi"/>
          <w:color w:val="000000" w:themeColor="text1"/>
          <w:sz w:val="20"/>
          <w:szCs w:val="20"/>
          <w:lang w:val="en-US"/>
        </w:rPr>
        <w:t xml:space="preserve">inflammatory </w:t>
      </w:r>
      <w:r w:rsidRPr="00C66202">
        <w:rPr>
          <w:rFonts w:asciiTheme="minorHAnsi" w:hAnsiTheme="minorHAnsi" w:cstheme="minorHAnsi"/>
          <w:color w:val="000000" w:themeColor="text1"/>
          <w:sz w:val="20"/>
          <w:szCs w:val="20"/>
        </w:rPr>
        <w:t>conditions</w:t>
      </w:r>
      <w:r w:rsidRPr="00C66202">
        <w:rPr>
          <w:rFonts w:asciiTheme="minorHAnsi" w:hAnsiTheme="minorHAnsi" w:cstheme="minorHAnsi"/>
          <w:color w:val="000000" w:themeColor="text1"/>
          <w:sz w:val="20"/>
          <w:szCs w:val="20"/>
          <w:lang w:val="en-US"/>
        </w:rPr>
        <w:t xml:space="preserve"> (</w:t>
      </w:r>
      <w:r w:rsidRPr="00C66202">
        <w:rPr>
          <w:rFonts w:asciiTheme="minorHAnsi" w:hAnsiTheme="minorHAnsi" w:cstheme="minorHAnsi"/>
          <w:color w:val="000000" w:themeColor="text1"/>
          <w:sz w:val="20"/>
          <w:szCs w:val="20"/>
        </w:rPr>
        <w:t xml:space="preserve">the </w:t>
      </w:r>
      <w:r w:rsidRPr="00C66202">
        <w:rPr>
          <w:rFonts w:asciiTheme="minorHAnsi" w:hAnsiTheme="minorHAnsi" w:cstheme="minorHAnsi"/>
          <w:color w:val="000000" w:themeColor="text1"/>
          <w:sz w:val="20"/>
          <w:szCs w:val="20"/>
          <w:lang w:val="en-US"/>
        </w:rPr>
        <w:t xml:space="preserve">AMPK pathway </w:t>
      </w:r>
      <w:r w:rsidRPr="00C66202">
        <w:rPr>
          <w:rFonts w:asciiTheme="minorHAnsi" w:hAnsiTheme="minorHAnsi" w:cstheme="minorHAnsi"/>
          <w:i/>
          <w:iCs/>
          <w:color w:val="000000" w:themeColor="text1"/>
          <w:sz w:val="20"/>
          <w:szCs w:val="20"/>
          <w:lang w:val="en-US"/>
        </w:rPr>
        <w:t>PPP1R3D</w:t>
      </w:r>
      <w:r w:rsidRPr="00C66202">
        <w:rPr>
          <w:rFonts w:asciiTheme="minorHAnsi" w:hAnsiTheme="minorHAnsi" w:cstheme="minorHAnsi"/>
          <w:color w:val="000000" w:themeColor="text1"/>
          <w:sz w:val="20"/>
          <w:szCs w:val="20"/>
          <w:lang w:val="en-US"/>
        </w:rPr>
        <w:t xml:space="preserve"> or tyrosine kinase signaling pathway (</w:t>
      </w:r>
      <w:r w:rsidRPr="00C66202">
        <w:rPr>
          <w:rFonts w:asciiTheme="minorHAnsi" w:hAnsiTheme="minorHAnsi" w:cstheme="minorHAnsi"/>
          <w:i/>
          <w:iCs/>
          <w:color w:val="000000" w:themeColor="text1"/>
          <w:sz w:val="20"/>
          <w:szCs w:val="20"/>
          <w:lang w:val="en-US"/>
        </w:rPr>
        <w:t>CLEC4C</w:t>
      </w:r>
      <w:r w:rsidRPr="00C66202">
        <w:rPr>
          <w:rFonts w:asciiTheme="minorHAnsi" w:hAnsiTheme="minorHAnsi" w:cstheme="minorHAnsi"/>
          <w:color w:val="000000" w:themeColor="text1"/>
          <w:sz w:val="20"/>
          <w:szCs w:val="20"/>
          <w:lang w:val="en-US"/>
        </w:rPr>
        <w:t>) associated with disturbed mucosal clearance (</w:t>
      </w:r>
      <w:r w:rsidRPr="00C66202">
        <w:rPr>
          <w:rFonts w:asciiTheme="minorHAnsi" w:hAnsiTheme="minorHAnsi" w:cstheme="minorHAnsi"/>
          <w:i/>
          <w:iCs/>
          <w:color w:val="000000" w:themeColor="text1"/>
          <w:sz w:val="20"/>
          <w:szCs w:val="20"/>
          <w:lang w:val="en-US"/>
        </w:rPr>
        <w:t xml:space="preserve">CCDC113 </w:t>
      </w:r>
      <w:r w:rsidRPr="00C66202">
        <w:rPr>
          <w:rFonts w:asciiTheme="minorHAnsi" w:hAnsiTheme="minorHAnsi" w:cstheme="minorHAnsi"/>
          <w:color w:val="000000" w:themeColor="text1"/>
          <w:sz w:val="20"/>
          <w:szCs w:val="20"/>
          <w:lang w:val="en-US"/>
        </w:rPr>
        <w:t>&amp;</w:t>
      </w:r>
      <w:r w:rsidRPr="00C66202">
        <w:rPr>
          <w:rFonts w:asciiTheme="minorHAnsi" w:hAnsiTheme="minorHAnsi" w:cstheme="minorHAnsi"/>
          <w:i/>
          <w:iCs/>
          <w:color w:val="000000" w:themeColor="text1"/>
          <w:sz w:val="20"/>
          <w:szCs w:val="20"/>
          <w:lang w:val="en-US"/>
        </w:rPr>
        <w:t xml:space="preserve"> LOC100131780</w:t>
      </w:r>
      <w:r w:rsidRPr="00C66202">
        <w:rPr>
          <w:rFonts w:asciiTheme="minorHAnsi" w:hAnsiTheme="minorHAnsi" w:cstheme="minorHAnsi"/>
          <w:color w:val="000000" w:themeColor="text1"/>
          <w:sz w:val="20"/>
          <w:szCs w:val="20"/>
          <w:lang w:val="en-US"/>
        </w:rPr>
        <w:t>) and tissue remodeling (</w:t>
      </w:r>
      <w:r w:rsidRPr="00C66202">
        <w:rPr>
          <w:rFonts w:asciiTheme="minorHAnsi" w:hAnsiTheme="minorHAnsi" w:cstheme="minorHAnsi"/>
          <w:i/>
          <w:iCs/>
          <w:color w:val="000000" w:themeColor="text1"/>
          <w:sz w:val="20"/>
          <w:szCs w:val="20"/>
          <w:lang w:val="en-US"/>
        </w:rPr>
        <w:t>LOC100131780</w:t>
      </w:r>
      <w:r w:rsidRPr="00C66202">
        <w:rPr>
          <w:rFonts w:asciiTheme="minorHAnsi" w:hAnsiTheme="minorHAnsi" w:cstheme="minorHAnsi"/>
          <w:color w:val="000000" w:themeColor="text1"/>
          <w:sz w:val="20"/>
          <w:szCs w:val="20"/>
          <w:lang w:val="en-US"/>
        </w:rPr>
        <w:t>)</w:t>
      </w:r>
      <w:r w:rsidRPr="00C66202">
        <w:rPr>
          <w:rFonts w:asciiTheme="minorHAnsi" w:hAnsiTheme="minorHAnsi" w:cstheme="minorHAnsi"/>
          <w:color w:val="000000" w:themeColor="text1"/>
          <w:sz w:val="20"/>
          <w:szCs w:val="20"/>
        </w:rPr>
        <w:t xml:space="preserve"> (See, Table </w:t>
      </w:r>
      <w:r w:rsidRPr="00C66202">
        <w:rPr>
          <w:rFonts w:asciiTheme="minorHAnsi" w:hAnsiTheme="minorHAnsi" w:cstheme="minorHAnsi"/>
          <w:color w:val="4472C4" w:themeColor="accent1"/>
          <w:sz w:val="20"/>
          <w:szCs w:val="20"/>
          <w:lang w:val="en-US"/>
        </w:rPr>
        <w:t>1</w:t>
      </w:r>
      <w:r w:rsidRPr="00C66202">
        <w:rPr>
          <w:rFonts w:asciiTheme="minorHAnsi" w:hAnsiTheme="minorHAnsi" w:cstheme="minorHAnsi"/>
          <w:color w:val="000000" w:themeColor="text1"/>
          <w:sz w:val="20"/>
          <w:szCs w:val="20"/>
        </w:rPr>
        <w:t xml:space="preserve">). </w:t>
      </w:r>
      <w:r w:rsidRPr="00C66202">
        <w:rPr>
          <w:rFonts w:asciiTheme="minorHAnsi" w:hAnsiTheme="minorHAnsi" w:cstheme="minorHAnsi"/>
          <w:color w:val="000000" w:themeColor="text1"/>
          <w:sz w:val="20"/>
          <w:szCs w:val="20"/>
          <w:lang w:val="en-US"/>
        </w:rPr>
        <w:t>These genes appear to be somewhat connected</w:t>
      </w:r>
      <w:r>
        <w:rPr>
          <w:rFonts w:asciiTheme="minorHAnsi" w:hAnsiTheme="minorHAnsi" w:cstheme="minorHAnsi"/>
          <w:color w:val="000000" w:themeColor="text1"/>
          <w:sz w:val="20"/>
          <w:szCs w:val="20"/>
          <w:lang w:val="en-US"/>
        </w:rPr>
        <w:t xml:space="preserve"> in terms of function. It is possible </w:t>
      </w:r>
      <w:r w:rsidRPr="008D0061">
        <w:rPr>
          <w:rFonts w:asciiTheme="minorHAnsi" w:hAnsiTheme="minorHAnsi" w:cstheme="minorHAnsi"/>
          <w:color w:val="000000" w:themeColor="text1"/>
          <w:sz w:val="20"/>
          <w:szCs w:val="20"/>
        </w:rPr>
        <w:t xml:space="preserve">that </w:t>
      </w:r>
      <w:r w:rsidRPr="00D05F31">
        <w:rPr>
          <w:rFonts w:asciiTheme="minorHAnsi" w:hAnsiTheme="minorHAnsi" w:cstheme="minorHAnsi"/>
          <w:color w:val="000000" w:themeColor="text1"/>
          <w:sz w:val="20"/>
          <w:szCs w:val="20"/>
          <w:lang w:val="en-US"/>
        </w:rPr>
        <w:t xml:space="preserve">the </w:t>
      </w:r>
      <w:r w:rsidRPr="008D0061">
        <w:rPr>
          <w:rFonts w:asciiTheme="minorHAnsi" w:hAnsiTheme="minorHAnsi" w:cstheme="minorHAnsi"/>
          <w:color w:val="000000" w:themeColor="text1"/>
          <w:sz w:val="20"/>
          <w:szCs w:val="20"/>
        </w:rPr>
        <w:t xml:space="preserve">upregulated genes in non-responders </w:t>
      </w:r>
      <w:r>
        <w:rPr>
          <w:rFonts w:asciiTheme="minorHAnsi" w:hAnsiTheme="minorHAnsi" w:cstheme="minorHAnsi"/>
          <w:color w:val="000000" w:themeColor="text1"/>
          <w:sz w:val="20"/>
          <w:szCs w:val="20"/>
          <w:lang w:val="en-US"/>
        </w:rPr>
        <w:t>are</w:t>
      </w:r>
      <w:r w:rsidRPr="008D0061">
        <w:rPr>
          <w:rFonts w:asciiTheme="minorHAnsi" w:hAnsiTheme="minorHAnsi" w:cstheme="minorHAnsi"/>
          <w:color w:val="000000" w:themeColor="text1"/>
          <w:sz w:val="20"/>
          <w:szCs w:val="20"/>
          <w:lang w:val="en-US"/>
        </w:rPr>
        <w:t xml:space="preserve"> associated with a more severe asthmatic phenotype</w:t>
      </w:r>
      <w:r>
        <w:rPr>
          <w:rFonts w:asciiTheme="minorHAnsi" w:hAnsiTheme="minorHAnsi" w:cstheme="minorHAnsi"/>
          <w:color w:val="000000" w:themeColor="text1"/>
          <w:sz w:val="20"/>
          <w:szCs w:val="20"/>
          <w:lang w:val="en-US"/>
        </w:rPr>
        <w:t xml:space="preserve">. </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 xml:space="preserve">That might be a reason why patients with severe asthma might respond badly </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 xml:space="preserve"> to</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omalizumab</w:t>
      </w:r>
      <w:r w:rsidRPr="008D0061">
        <w:rPr>
          <w:rFonts w:asciiTheme="minorHAnsi" w:hAnsiTheme="minorHAnsi" w:cstheme="minorHAnsi"/>
          <w:color w:val="000000" w:themeColor="text1"/>
          <w:sz w:val="20"/>
          <w:szCs w:val="20"/>
          <w:lang w:val="en-US"/>
        </w:rPr>
        <w:t xml:space="preserve">. </w:t>
      </w:r>
    </w:p>
    <w:p w14:paraId="5E312C2E" w14:textId="77777777" w:rsidR="00E115AE" w:rsidRPr="00C66202" w:rsidRDefault="00E115AE" w:rsidP="00E115AE">
      <w:pPr>
        <w:pStyle w:val="NormalWeb"/>
        <w:spacing w:line="276" w:lineRule="auto"/>
        <w:jc w:val="both"/>
        <w:rPr>
          <w:rFonts w:ascii="NimbusRomNo9L" w:hAnsi="NimbusRomNo9L"/>
          <w:color w:val="0000FF"/>
          <w:position w:val="8"/>
          <w:sz w:val="14"/>
          <w:szCs w:val="14"/>
        </w:rPr>
      </w:pPr>
      <w:r w:rsidRPr="008D0061">
        <w:rPr>
          <w:rFonts w:asciiTheme="minorHAnsi" w:hAnsiTheme="minorHAnsi" w:cstheme="minorHAnsi"/>
          <w:color w:val="000000" w:themeColor="text1"/>
          <w:sz w:val="20"/>
          <w:szCs w:val="20"/>
          <w:lang w:val="en-US"/>
        </w:rPr>
        <w:t>The severity of asthma could result from an impaired immune activation or dysregulation of immune response</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 xml:space="preserve">Zhang et al (2021), </w:t>
      </w:r>
      <w:r>
        <w:rPr>
          <w:rFonts w:ascii="NimbusRomNo9L" w:hAnsi="NimbusRomNo9L"/>
          <w:color w:val="0000FF"/>
          <w:position w:val="8"/>
          <w:sz w:val="14"/>
          <w:szCs w:val="14"/>
        </w:rPr>
        <w:t xml:space="preserve">18 </w:t>
      </w:r>
      <w:r w:rsidRPr="008D0061">
        <w:rPr>
          <w:rFonts w:asciiTheme="minorHAnsi" w:hAnsiTheme="minorHAnsi" w:cstheme="minorHAnsi"/>
          <w:color w:val="000000" w:themeColor="text1"/>
          <w:sz w:val="20"/>
          <w:szCs w:val="20"/>
          <w:lang w:val="en-US"/>
        </w:rPr>
        <w:t xml:space="preserve"> hypothesized that </w:t>
      </w:r>
      <w:r>
        <w:rPr>
          <w:rFonts w:asciiTheme="minorHAnsi" w:hAnsiTheme="minorHAnsi" w:cstheme="minorHAnsi"/>
          <w:color w:val="000000" w:themeColor="text1"/>
          <w:sz w:val="20"/>
          <w:szCs w:val="20"/>
          <w:lang w:val="en-US"/>
        </w:rPr>
        <w:t>omalizumab</w:t>
      </w:r>
      <w:r w:rsidRPr="008D0061">
        <w:rPr>
          <w:rFonts w:asciiTheme="minorHAnsi" w:hAnsiTheme="minorHAnsi" w:cstheme="minorHAnsi"/>
          <w:color w:val="000000" w:themeColor="text1"/>
          <w:sz w:val="20"/>
          <w:szCs w:val="20"/>
          <w:lang w:val="en-US"/>
        </w:rPr>
        <w:t xml:space="preserve"> inhibits airway inflammation by reducing Th2 inflammation cascade. By calculating the immune enrichment score they found that CD4+ T cells and dendritic cells numbers were lower in blood of non-responders. A low T cell signature and high inflammatory gene cluster in non-responders to </w:t>
      </w:r>
      <w:r>
        <w:rPr>
          <w:rFonts w:asciiTheme="minorHAnsi" w:hAnsiTheme="minorHAnsi" w:cstheme="minorHAnsi"/>
          <w:color w:val="000000" w:themeColor="text1"/>
          <w:sz w:val="20"/>
          <w:szCs w:val="20"/>
          <w:lang w:val="en-US"/>
        </w:rPr>
        <w:t>omalizumab</w:t>
      </w:r>
      <w:r w:rsidRPr="008D0061">
        <w:rPr>
          <w:rFonts w:asciiTheme="minorHAnsi" w:hAnsiTheme="minorHAnsi" w:cstheme="minorHAnsi"/>
          <w:color w:val="000000" w:themeColor="text1"/>
          <w:sz w:val="20"/>
          <w:szCs w:val="20"/>
          <w:lang w:val="en-US"/>
        </w:rPr>
        <w:t xml:space="preserve"> was also reported by Upchurch et al. (2020).</w:t>
      </w:r>
      <w:r w:rsidRPr="00C66202">
        <w:rPr>
          <w:rFonts w:ascii="NimbusRomNo9L" w:hAnsi="NimbusRomNo9L"/>
          <w:color w:val="0000FF"/>
          <w:position w:val="8"/>
          <w:sz w:val="14"/>
          <w:szCs w:val="14"/>
        </w:rPr>
        <w:t xml:space="preserve"> 6   </w:t>
      </w:r>
      <w:r w:rsidRPr="008D0061">
        <w:rPr>
          <w:rFonts w:asciiTheme="minorHAnsi" w:hAnsiTheme="minorHAnsi" w:cstheme="minorHAnsi"/>
          <w:color w:val="000000" w:themeColor="text1"/>
          <w:sz w:val="20"/>
          <w:szCs w:val="20"/>
        </w:rPr>
        <w:t>In the patient cohort,</w:t>
      </w:r>
      <w:r w:rsidRPr="008D0061">
        <w:rPr>
          <w:rFonts w:asciiTheme="minorHAnsi" w:hAnsiTheme="minorHAnsi" w:cstheme="minorHAnsi"/>
          <w:color w:val="000000" w:themeColor="text1"/>
          <w:sz w:val="20"/>
          <w:szCs w:val="20"/>
          <w:lang w:val="en-US"/>
        </w:rPr>
        <w:t xml:space="preserve"> it is possible </w:t>
      </w:r>
      <w:r>
        <w:rPr>
          <w:rStyle w:val="CommentReference"/>
          <w:rFonts w:asciiTheme="minorHAnsi" w:eastAsiaTheme="minorHAnsi" w:hAnsiTheme="minorHAnsi" w:cstheme="minorBidi"/>
          <w:lang w:val="en-US" w:eastAsia="en-US"/>
        </w:rPr>
        <w:t xml:space="preserve">that  </w:t>
      </w:r>
      <w:r w:rsidRPr="008D0061">
        <w:rPr>
          <w:rFonts w:asciiTheme="minorHAnsi" w:hAnsiTheme="minorHAnsi" w:cstheme="minorHAnsi"/>
          <w:color w:val="000000" w:themeColor="text1"/>
          <w:sz w:val="20"/>
          <w:szCs w:val="20"/>
        </w:rPr>
        <w:t xml:space="preserve">type 2 </w:t>
      </w:r>
      <w:r w:rsidRPr="00922672">
        <w:rPr>
          <w:rFonts w:asciiTheme="minorHAnsi" w:hAnsiTheme="minorHAnsi" w:cstheme="minorHAnsi"/>
          <w:color w:val="000000" w:themeColor="text1"/>
          <w:sz w:val="20"/>
          <w:szCs w:val="20"/>
          <w:lang w:val="en-US"/>
        </w:rPr>
        <w:t>infl</w:t>
      </w:r>
      <w:r>
        <w:rPr>
          <w:rFonts w:asciiTheme="minorHAnsi" w:hAnsiTheme="minorHAnsi" w:cstheme="minorHAnsi"/>
          <w:color w:val="000000" w:themeColor="text1"/>
          <w:sz w:val="20"/>
          <w:szCs w:val="20"/>
          <w:lang w:val="en-US"/>
        </w:rPr>
        <w:t xml:space="preserve">ammation </w:t>
      </w:r>
      <w:r w:rsidRPr="002E70DC">
        <w:rPr>
          <w:rFonts w:asciiTheme="minorHAnsi" w:hAnsiTheme="minorHAnsi" w:cstheme="minorHAnsi"/>
          <w:color w:val="000000" w:themeColor="text1"/>
          <w:sz w:val="20"/>
          <w:szCs w:val="20"/>
          <w:lang w:val="en-US"/>
        </w:rPr>
        <w:t xml:space="preserve">indicative for </w:t>
      </w:r>
      <w:r>
        <w:rPr>
          <w:rFonts w:asciiTheme="minorHAnsi" w:hAnsiTheme="minorHAnsi" w:cstheme="minorHAnsi"/>
          <w:color w:val="000000" w:themeColor="text1"/>
          <w:sz w:val="20"/>
          <w:szCs w:val="20"/>
          <w:lang w:val="en-US"/>
        </w:rPr>
        <w:t xml:space="preserve">IgE-mediated asthma </w:t>
      </w:r>
      <w:r w:rsidRPr="008D0061">
        <w:rPr>
          <w:rFonts w:asciiTheme="minorHAnsi" w:hAnsiTheme="minorHAnsi" w:cstheme="minorHAnsi"/>
          <w:color w:val="000000" w:themeColor="text1"/>
          <w:sz w:val="20"/>
          <w:szCs w:val="20"/>
        </w:rPr>
        <w:t>and non-type</w:t>
      </w:r>
      <w:r w:rsidRPr="008D0061">
        <w:rPr>
          <w:rFonts w:asciiTheme="minorHAnsi" w:hAnsiTheme="minorHAnsi" w:cstheme="minorHAnsi"/>
          <w:color w:val="000000" w:themeColor="text1"/>
          <w:sz w:val="20"/>
          <w:szCs w:val="20"/>
          <w:lang w:val="en-US"/>
        </w:rPr>
        <w:t xml:space="preserve"> 2</w:t>
      </w:r>
      <w:r w:rsidRPr="008D0061">
        <w:rPr>
          <w:rFonts w:asciiTheme="minorHAnsi" w:hAnsiTheme="minorHAnsi" w:cstheme="minorHAnsi"/>
          <w:color w:val="000000" w:themeColor="text1"/>
          <w:sz w:val="20"/>
          <w:szCs w:val="20"/>
        </w:rPr>
        <w:t xml:space="preserve"> inflammation might not be entirely mutually exclusive in responders and non-responders</w:t>
      </w:r>
      <w:r w:rsidRPr="008D0061">
        <w:rPr>
          <w:rFonts w:asciiTheme="minorHAnsi" w:hAnsiTheme="minorHAnsi" w:cstheme="minorHAnsi"/>
          <w:color w:val="000000" w:themeColor="text1"/>
          <w:sz w:val="20"/>
          <w:szCs w:val="20"/>
          <w:lang w:val="en-US"/>
        </w:rPr>
        <w:t xml:space="preserve"> as found by Zhang et al (2021)</w:t>
      </w:r>
      <w:r w:rsidRPr="008D0061">
        <w:rPr>
          <w:rFonts w:asciiTheme="minorHAnsi" w:hAnsiTheme="minorHAnsi" w:cstheme="minorHAnsi"/>
          <w:color w:val="000000" w:themeColor="text1"/>
          <w:sz w:val="20"/>
          <w:szCs w:val="20"/>
          <w:vertAlign w:val="superscript"/>
          <w:lang w:val="en-US"/>
        </w:rPr>
        <w:t xml:space="preserve"> </w:t>
      </w:r>
      <w:r>
        <w:rPr>
          <w:rFonts w:ascii="NimbusRomNo9L" w:hAnsi="NimbusRomNo9L"/>
          <w:color w:val="0000FF"/>
          <w:position w:val="8"/>
          <w:sz w:val="14"/>
          <w:szCs w:val="14"/>
        </w:rPr>
        <w:t xml:space="preserve">18 </w:t>
      </w:r>
      <w:r w:rsidRPr="008D0061">
        <w:rPr>
          <w:rFonts w:asciiTheme="minorHAnsi" w:hAnsiTheme="minorHAnsi" w:cstheme="minorHAnsi"/>
          <w:color w:val="000000" w:themeColor="text1"/>
          <w:sz w:val="20"/>
          <w:szCs w:val="20"/>
          <w:lang w:val="en-US"/>
        </w:rPr>
        <w:t xml:space="preserve"> or Upchurch et al</w:t>
      </w:r>
      <w:r w:rsidRPr="008D0061">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lang w:val="en-US"/>
        </w:rPr>
        <w:t xml:space="preserve"> (2020)</w:t>
      </w:r>
      <w:r>
        <w:rPr>
          <w:rFonts w:asciiTheme="minorHAnsi" w:hAnsiTheme="minorHAnsi" w:cstheme="minorHAnsi"/>
          <w:color w:val="000000" w:themeColor="text1"/>
          <w:sz w:val="20"/>
          <w:szCs w:val="20"/>
          <w:lang w:val="en-US"/>
        </w:rPr>
        <w:t>.</w:t>
      </w:r>
      <w:r w:rsidRPr="00C66202">
        <w:rPr>
          <w:rFonts w:ascii="NimbusRomNo9L" w:hAnsi="NimbusRomNo9L"/>
          <w:color w:val="0000FF"/>
          <w:position w:val="8"/>
          <w:sz w:val="14"/>
          <w:szCs w:val="14"/>
        </w:rPr>
        <w:t xml:space="preserve">6 </w:t>
      </w:r>
      <w:r w:rsidRPr="008D0061">
        <w:rPr>
          <w:rFonts w:asciiTheme="minorHAnsi" w:hAnsiTheme="minorHAnsi" w:cstheme="minorHAnsi"/>
          <w:color w:val="000000" w:themeColor="text1"/>
          <w:sz w:val="20"/>
          <w:szCs w:val="20"/>
          <w:lang w:val="en-US"/>
        </w:rPr>
        <w:t xml:space="preserve">Although we did not investigate this aspect in our study, </w:t>
      </w:r>
      <w:r w:rsidRPr="008D0061">
        <w:rPr>
          <w:rFonts w:asciiTheme="minorHAnsi" w:hAnsiTheme="minorHAnsi" w:cstheme="minorHAnsi"/>
          <w:color w:val="000000" w:themeColor="text1"/>
          <w:sz w:val="20"/>
          <w:szCs w:val="20"/>
        </w:rPr>
        <w:t xml:space="preserve">mixed phenotypes </w:t>
      </w:r>
      <w:r w:rsidRPr="008D0061">
        <w:rPr>
          <w:rFonts w:asciiTheme="minorHAnsi" w:hAnsiTheme="minorHAnsi" w:cstheme="minorHAnsi"/>
          <w:color w:val="000000" w:themeColor="text1"/>
          <w:sz w:val="20"/>
          <w:szCs w:val="20"/>
          <w:lang w:val="en-US"/>
        </w:rPr>
        <w:t xml:space="preserve">(type 2 and non-type 2) </w:t>
      </w:r>
      <w:r w:rsidRPr="008D0061">
        <w:rPr>
          <w:rFonts w:asciiTheme="minorHAnsi" w:hAnsiTheme="minorHAnsi" w:cstheme="minorHAnsi"/>
          <w:color w:val="000000" w:themeColor="text1"/>
          <w:sz w:val="20"/>
          <w:szCs w:val="20"/>
        </w:rPr>
        <w:t xml:space="preserve">might be associated in the same individual, resulting in less likelihood of response to </w:t>
      </w:r>
      <w:r w:rsidRPr="00CD0593">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w:t>
      </w:r>
      <w:r w:rsidRPr="008D0061">
        <w:rPr>
          <w:rFonts w:asciiTheme="minorHAnsi" w:hAnsiTheme="minorHAnsi" w:cstheme="minorHAnsi"/>
          <w:strike/>
          <w:color w:val="000000" w:themeColor="text1"/>
          <w:sz w:val="20"/>
          <w:szCs w:val="20"/>
        </w:rPr>
        <w:t xml:space="preserve"> </w:t>
      </w:r>
    </w:p>
    <w:p w14:paraId="1F78D7ED" w14:textId="77777777" w:rsidR="00E115AE" w:rsidRDefault="00E115AE" w:rsidP="00E115AE">
      <w:pPr>
        <w:pStyle w:val="NormalWeb"/>
        <w:spacing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t xml:space="preserve">One of the most intriguing results was the identification </w:t>
      </w:r>
      <w:r w:rsidRPr="008D0061">
        <w:rPr>
          <w:rFonts w:asciiTheme="minorHAnsi" w:hAnsiTheme="minorHAnsi" w:cstheme="minorHAnsi"/>
          <w:i/>
          <w:iCs/>
          <w:color w:val="000000" w:themeColor="text1"/>
          <w:sz w:val="20"/>
          <w:szCs w:val="20"/>
        </w:rPr>
        <w:t>SLC26A8</w:t>
      </w:r>
      <w:r w:rsidRPr="008D0061">
        <w:rPr>
          <w:rFonts w:asciiTheme="minorHAnsi" w:hAnsiTheme="minorHAnsi" w:cstheme="minorHAnsi"/>
          <w:color w:val="000000" w:themeColor="text1"/>
          <w:sz w:val="20"/>
          <w:szCs w:val="20"/>
        </w:rPr>
        <w:t xml:space="preserve"> </w:t>
      </w:r>
      <w:r w:rsidRPr="001A51BB">
        <w:rPr>
          <w:rFonts w:asciiTheme="minorHAnsi" w:hAnsiTheme="minorHAnsi" w:cstheme="minorHAnsi"/>
          <w:color w:val="000000" w:themeColor="text1"/>
          <w:sz w:val="20"/>
          <w:szCs w:val="20"/>
          <w:lang w:val="en-US"/>
        </w:rPr>
        <w:t>linked to male infer</w:t>
      </w:r>
      <w:r>
        <w:rPr>
          <w:rFonts w:asciiTheme="minorHAnsi" w:hAnsiTheme="minorHAnsi" w:cstheme="minorHAnsi"/>
          <w:color w:val="000000" w:themeColor="text1"/>
          <w:sz w:val="20"/>
          <w:szCs w:val="20"/>
          <w:lang w:val="en-US"/>
        </w:rPr>
        <w:t xml:space="preserve">tility </w:t>
      </w:r>
      <w:r w:rsidRPr="008D0061">
        <w:rPr>
          <w:rFonts w:asciiTheme="minorHAnsi" w:hAnsiTheme="minorHAnsi" w:cstheme="minorHAnsi"/>
          <w:color w:val="000000" w:themeColor="text1"/>
          <w:sz w:val="20"/>
          <w:szCs w:val="20"/>
        </w:rPr>
        <w:t xml:space="preserve">as an mRNA predictor in all </w:t>
      </w:r>
      <w:r w:rsidRPr="008D0061">
        <w:rPr>
          <w:rFonts w:asciiTheme="minorHAnsi" w:hAnsiTheme="minorHAnsi" w:cstheme="minorHAnsi"/>
          <w:color w:val="000000" w:themeColor="text1"/>
          <w:sz w:val="20"/>
          <w:szCs w:val="20"/>
          <w:lang w:val="en-US"/>
        </w:rPr>
        <w:t xml:space="preserve">LEN </w:t>
      </w:r>
      <w:r w:rsidRPr="008D0061">
        <w:rPr>
          <w:rFonts w:asciiTheme="minorHAnsi" w:hAnsiTheme="minorHAnsi" w:cstheme="minorHAnsi"/>
          <w:color w:val="000000" w:themeColor="text1"/>
          <w:sz w:val="20"/>
          <w:szCs w:val="20"/>
        </w:rPr>
        <w:t>proposed gene combinations. Although not much is known about this gene</w:t>
      </w:r>
      <w:r w:rsidRPr="008D0061">
        <w:rPr>
          <w:rFonts w:asciiTheme="minorHAnsi" w:hAnsiTheme="minorHAnsi" w:cstheme="minorHAnsi"/>
          <w:color w:val="000000" w:themeColor="text1"/>
          <w:sz w:val="20"/>
          <w:szCs w:val="20"/>
          <w:lang w:val="en-US"/>
        </w:rPr>
        <w:t xml:space="preserve"> biological function in asthma</w:t>
      </w:r>
      <w:r w:rsidRPr="008D0061">
        <w:rPr>
          <w:rFonts w:asciiTheme="minorHAnsi" w:hAnsiTheme="minorHAnsi" w:cstheme="minorHAnsi"/>
          <w:color w:val="000000" w:themeColor="text1"/>
          <w:sz w:val="20"/>
          <w:szCs w:val="20"/>
        </w:rPr>
        <w:t xml:space="preserve">, it </w:t>
      </w:r>
      <w:r w:rsidRPr="008D0061">
        <w:rPr>
          <w:rFonts w:asciiTheme="minorHAnsi" w:hAnsiTheme="minorHAnsi" w:cstheme="minorHAnsi"/>
          <w:color w:val="000000" w:themeColor="text1"/>
          <w:sz w:val="20"/>
          <w:szCs w:val="20"/>
          <w:lang w:val="en-US"/>
        </w:rPr>
        <w:t>might</w:t>
      </w:r>
      <w:r w:rsidRPr="008D0061">
        <w:rPr>
          <w:rFonts w:asciiTheme="minorHAnsi" w:hAnsiTheme="minorHAnsi" w:cstheme="minorHAnsi"/>
          <w:color w:val="000000" w:themeColor="text1"/>
          <w:sz w:val="20"/>
          <w:szCs w:val="20"/>
        </w:rPr>
        <w:t xml:space="preserve"> play a pivotal role </w:t>
      </w:r>
      <w:r w:rsidRPr="00C66202">
        <w:rPr>
          <w:rFonts w:asciiTheme="minorHAnsi" w:hAnsiTheme="minorHAnsi" w:cstheme="minorHAnsi"/>
          <w:color w:val="000000" w:themeColor="text1"/>
          <w:sz w:val="20"/>
          <w:szCs w:val="20"/>
        </w:rPr>
        <w:t>in regulating gene expression changes observed in the airways of</w:t>
      </w:r>
      <w:r w:rsidRPr="00C66202">
        <w:rPr>
          <w:rFonts w:asciiTheme="minorHAnsi" w:hAnsiTheme="minorHAnsi" w:cstheme="minorHAnsi"/>
          <w:color w:val="000000" w:themeColor="text1"/>
          <w:sz w:val="20"/>
          <w:szCs w:val="20"/>
          <w:lang w:val="en-US"/>
        </w:rPr>
        <w:t xml:space="preserve"> male </w:t>
      </w:r>
      <w:r w:rsidRPr="00C66202">
        <w:rPr>
          <w:rFonts w:asciiTheme="minorHAnsi" w:hAnsiTheme="minorHAnsi" w:cstheme="minorHAnsi"/>
          <w:color w:val="000000" w:themeColor="text1"/>
          <w:sz w:val="20"/>
          <w:szCs w:val="20"/>
        </w:rPr>
        <w:t>non-responders</w:t>
      </w:r>
      <w:r w:rsidRPr="00C66202">
        <w:rPr>
          <w:rFonts w:asciiTheme="minorHAnsi" w:hAnsiTheme="minorHAnsi" w:cstheme="minorHAnsi"/>
          <w:color w:val="000000" w:themeColor="text1"/>
          <w:sz w:val="20"/>
          <w:szCs w:val="20"/>
          <w:lang w:val="en-US"/>
        </w:rPr>
        <w:t xml:space="preserve"> to omalizumab therapy </w:t>
      </w:r>
      <w:r w:rsidRPr="00C66202">
        <w:rPr>
          <w:rFonts w:asciiTheme="minorHAnsi" w:hAnsiTheme="minorHAnsi" w:cstheme="minorHAnsi"/>
          <w:color w:val="000000" w:themeColor="text1"/>
          <w:sz w:val="20"/>
          <w:szCs w:val="20"/>
        </w:rPr>
        <w:t xml:space="preserve">(See, Table </w:t>
      </w:r>
      <w:r w:rsidRPr="00C66202">
        <w:rPr>
          <w:rFonts w:asciiTheme="minorHAnsi" w:hAnsiTheme="minorHAnsi" w:cstheme="minorHAnsi"/>
          <w:color w:val="4472C4" w:themeColor="accent1"/>
          <w:sz w:val="20"/>
          <w:szCs w:val="20"/>
          <w:lang w:val="en-US"/>
        </w:rPr>
        <w:t>1</w:t>
      </w:r>
      <w:r w:rsidRPr="00C66202">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rPr>
        <w:t xml:space="preserve"> </w:t>
      </w:r>
      <w:r w:rsidRPr="001A51BB">
        <w:rPr>
          <w:rFonts w:asciiTheme="minorHAnsi" w:hAnsiTheme="minorHAnsi" w:cstheme="minorHAnsi"/>
          <w:color w:val="000000" w:themeColor="text1"/>
          <w:sz w:val="20"/>
          <w:szCs w:val="20"/>
          <w:lang w:val="en-US"/>
        </w:rPr>
        <w:t xml:space="preserve">Determining interplay between </w:t>
      </w:r>
      <w:r>
        <w:rPr>
          <w:rFonts w:asciiTheme="minorHAnsi" w:hAnsiTheme="minorHAnsi" w:cstheme="minorHAnsi"/>
          <w:color w:val="000000" w:themeColor="text1"/>
          <w:sz w:val="20"/>
          <w:szCs w:val="20"/>
          <w:lang w:val="en-US"/>
        </w:rPr>
        <w:t xml:space="preserve">asthma severity, gender and reproductive health was beyond the scope of this study. </w:t>
      </w:r>
    </w:p>
    <w:p w14:paraId="7A005DA9" w14:textId="3EA30CFE" w:rsidR="00E115AE" w:rsidRPr="00BD0839" w:rsidRDefault="00E115AE" w:rsidP="00E115AE">
      <w:pPr>
        <w:pStyle w:val="NormalWeb"/>
        <w:spacing w:line="276" w:lineRule="auto"/>
        <w:jc w:val="both"/>
        <w:rPr>
          <w:rFonts w:asciiTheme="minorHAnsi" w:hAnsiTheme="minorHAnsi" w:cstheme="minorHAnsi"/>
          <w:color w:val="000000" w:themeColor="text1"/>
          <w:sz w:val="20"/>
          <w:szCs w:val="20"/>
          <w:lang w:val="en-US"/>
        </w:rPr>
      </w:pPr>
      <w:r w:rsidRPr="008D0061">
        <w:rPr>
          <w:rFonts w:asciiTheme="minorHAnsi" w:hAnsiTheme="minorHAnsi" w:cstheme="minorHAnsi"/>
          <w:color w:val="000000" w:themeColor="text1"/>
          <w:sz w:val="20"/>
          <w:szCs w:val="20"/>
        </w:rPr>
        <w:t xml:space="preserve">Our findings </w:t>
      </w:r>
      <w:r w:rsidRPr="008D0061">
        <w:rPr>
          <w:rFonts w:asciiTheme="minorHAnsi" w:hAnsiTheme="minorHAnsi" w:cstheme="minorHAnsi"/>
          <w:color w:val="000000" w:themeColor="text1"/>
          <w:sz w:val="20"/>
          <w:szCs w:val="20"/>
          <w:lang w:val="en-US"/>
        </w:rPr>
        <w:t xml:space="preserve">thus </w:t>
      </w:r>
      <w:r w:rsidRPr="008D0061">
        <w:rPr>
          <w:rFonts w:asciiTheme="minorHAnsi" w:hAnsiTheme="minorHAnsi" w:cstheme="minorHAnsi"/>
          <w:color w:val="000000" w:themeColor="text1"/>
          <w:sz w:val="20"/>
          <w:szCs w:val="20"/>
        </w:rPr>
        <w:t xml:space="preserve">reflect that predicting response to </w:t>
      </w:r>
      <w:r w:rsidRPr="00BD0839">
        <w:rPr>
          <w:rFonts w:asciiTheme="minorHAnsi" w:hAnsiTheme="minorHAnsi" w:cstheme="minorHAnsi"/>
          <w:color w:val="000000" w:themeColor="text1"/>
          <w:sz w:val="20"/>
          <w:szCs w:val="20"/>
          <w:lang w:val="en-US"/>
        </w:rPr>
        <w:t>oma</w:t>
      </w:r>
      <w:r>
        <w:rPr>
          <w:rFonts w:asciiTheme="minorHAnsi" w:hAnsiTheme="minorHAnsi" w:cstheme="minorHAnsi"/>
          <w:color w:val="000000" w:themeColor="text1"/>
          <w:sz w:val="20"/>
          <w:szCs w:val="20"/>
          <w:lang w:val="en-US"/>
        </w:rPr>
        <w:t xml:space="preserve">lizumab </w:t>
      </w:r>
      <w:r w:rsidRPr="008D0061">
        <w:rPr>
          <w:rFonts w:asciiTheme="minorHAnsi" w:hAnsiTheme="minorHAnsi" w:cstheme="minorHAnsi"/>
          <w:color w:val="000000" w:themeColor="text1"/>
          <w:sz w:val="20"/>
          <w:szCs w:val="20"/>
        </w:rPr>
        <w:t>therapy is powerf</w:t>
      </w:r>
      <w:r w:rsidRPr="008D0061">
        <w:rPr>
          <w:rFonts w:asciiTheme="minorHAnsi" w:hAnsiTheme="minorHAnsi" w:cstheme="minorHAnsi"/>
          <w:color w:val="000000" w:themeColor="text1"/>
          <w:sz w:val="20"/>
          <w:szCs w:val="20"/>
          <w:lang w:val="en-US"/>
        </w:rPr>
        <w:t>u</w:t>
      </w:r>
      <w:r w:rsidRPr="008D0061">
        <w:rPr>
          <w:rFonts w:asciiTheme="minorHAnsi" w:hAnsiTheme="minorHAnsi" w:cstheme="minorHAnsi"/>
          <w:color w:val="000000" w:themeColor="text1"/>
          <w:sz w:val="20"/>
          <w:szCs w:val="20"/>
        </w:rPr>
        <w:t xml:space="preserve">l when </w:t>
      </w:r>
      <w:r w:rsidRPr="00BD0839">
        <w:rPr>
          <w:rFonts w:asciiTheme="minorHAnsi" w:hAnsiTheme="minorHAnsi" w:cstheme="minorHAnsi"/>
          <w:color w:val="000000" w:themeColor="text1"/>
          <w:sz w:val="20"/>
          <w:szCs w:val="20"/>
          <w:lang w:val="en-US"/>
        </w:rPr>
        <w:t>identifie</w:t>
      </w:r>
      <w:r>
        <w:rPr>
          <w:rFonts w:asciiTheme="minorHAnsi" w:hAnsiTheme="minorHAnsi" w:cstheme="minorHAnsi"/>
          <w:color w:val="000000" w:themeColor="text1"/>
          <w:sz w:val="20"/>
          <w:szCs w:val="20"/>
          <w:lang w:val="en-US"/>
        </w:rPr>
        <w:t xml:space="preserve">d genes are </w:t>
      </w:r>
      <w:r w:rsidRPr="008D0061">
        <w:rPr>
          <w:rFonts w:asciiTheme="minorHAnsi" w:hAnsiTheme="minorHAnsi" w:cstheme="minorHAnsi"/>
          <w:color w:val="000000" w:themeColor="text1"/>
          <w:sz w:val="20"/>
          <w:szCs w:val="20"/>
        </w:rPr>
        <w:t xml:space="preserve">given a biological context. However, our approach does have some limitations. Not all pathways involved in our gene set have been fully characterized in literature. Consequently, our findings depend on the current state of knowledge and pathway annotations of genes may be sparse and skewed in comparison to well-defined gene sets. To complement our literature search, </w:t>
      </w:r>
      <w:r w:rsidRPr="008D0061">
        <w:rPr>
          <w:rFonts w:asciiTheme="minorHAnsi" w:hAnsiTheme="minorHAnsi" w:cstheme="minorHAnsi"/>
          <w:i/>
          <w:iCs/>
          <w:color w:val="000000" w:themeColor="text1"/>
          <w:sz w:val="20"/>
          <w:szCs w:val="20"/>
        </w:rPr>
        <w:t>in</w:t>
      </w:r>
      <w:r w:rsidRPr="008D0061">
        <w:rPr>
          <w:rFonts w:asciiTheme="minorHAnsi" w:hAnsiTheme="minorHAnsi" w:cstheme="minorHAnsi"/>
          <w:i/>
          <w:iCs/>
          <w:color w:val="000000" w:themeColor="text1"/>
          <w:sz w:val="20"/>
          <w:szCs w:val="20"/>
          <w:lang w:val="en-US"/>
        </w:rPr>
        <w:t xml:space="preserve"> </w:t>
      </w:r>
      <w:r w:rsidRPr="008D0061">
        <w:rPr>
          <w:rFonts w:asciiTheme="minorHAnsi" w:hAnsiTheme="minorHAnsi" w:cstheme="minorHAnsi"/>
          <w:i/>
          <w:iCs/>
          <w:color w:val="000000" w:themeColor="text1"/>
          <w:sz w:val="20"/>
          <w:szCs w:val="20"/>
        </w:rPr>
        <w:t>vitro</w:t>
      </w:r>
      <w:r w:rsidRPr="008D0061">
        <w:rPr>
          <w:rFonts w:asciiTheme="minorHAnsi" w:hAnsiTheme="minorHAnsi" w:cstheme="minorHAnsi"/>
          <w:color w:val="000000" w:themeColor="text1"/>
          <w:sz w:val="20"/>
          <w:szCs w:val="20"/>
        </w:rPr>
        <w:t xml:space="preserve"> experiment</w:t>
      </w:r>
      <w:r w:rsidRPr="008D0061">
        <w:rPr>
          <w:rFonts w:asciiTheme="minorHAnsi" w:hAnsiTheme="minorHAnsi" w:cstheme="minorHAnsi"/>
          <w:color w:val="000000" w:themeColor="text1"/>
          <w:sz w:val="20"/>
          <w:szCs w:val="20"/>
          <w:lang w:val="en-US"/>
        </w:rPr>
        <w:t>s</w:t>
      </w:r>
      <w:r w:rsidRPr="008D0061">
        <w:rPr>
          <w:rFonts w:asciiTheme="minorHAnsi" w:hAnsiTheme="minorHAnsi" w:cstheme="minorHAnsi"/>
          <w:color w:val="000000" w:themeColor="text1"/>
          <w:sz w:val="20"/>
          <w:szCs w:val="20"/>
        </w:rPr>
        <w:t xml:space="preserve"> with whole blood sample might provide us with broader insight regarding gene function and mechanisms associated with response to </w:t>
      </w:r>
      <w:r w:rsidRPr="00CD0593">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rPr>
        <w:t xml:space="preserve"> </w:t>
      </w:r>
      <w:r w:rsidRPr="001B575E">
        <w:rPr>
          <w:rFonts w:asciiTheme="minorHAnsi" w:hAnsiTheme="minorHAnsi" w:cstheme="minorHAnsi"/>
          <w:color w:val="000000" w:themeColor="text1"/>
          <w:sz w:val="20"/>
          <w:szCs w:val="20"/>
          <w:lang w:val="en-US"/>
        </w:rPr>
        <w:t>For clinical applications, a</w:t>
      </w:r>
      <w:r w:rsidRPr="001B575E">
        <w:rPr>
          <w:rFonts w:asciiTheme="minorHAnsi" w:hAnsiTheme="minorHAnsi" w:cstheme="minorHAnsi"/>
          <w:color w:val="000000" w:themeColor="text1"/>
          <w:sz w:val="20"/>
          <w:szCs w:val="20"/>
        </w:rPr>
        <w:t xml:space="preserve"> simple blood test </w:t>
      </w:r>
      <w:r w:rsidRPr="001B575E">
        <w:rPr>
          <w:rFonts w:asciiTheme="minorHAnsi" w:hAnsiTheme="minorHAnsi" w:cstheme="minorHAnsi"/>
          <w:color w:val="000000" w:themeColor="text1"/>
          <w:sz w:val="20"/>
          <w:szCs w:val="20"/>
          <w:lang w:val="en-US"/>
        </w:rPr>
        <w:t>can</w:t>
      </w:r>
      <w:r w:rsidRPr="001B575E">
        <w:rPr>
          <w:rFonts w:asciiTheme="minorHAnsi" w:hAnsiTheme="minorHAnsi" w:cstheme="minorHAnsi"/>
          <w:color w:val="000000" w:themeColor="text1"/>
          <w:sz w:val="20"/>
          <w:szCs w:val="20"/>
        </w:rPr>
        <w:t xml:space="preserve"> be useful to assess mRNA expression of the 4 overlapping genes</w:t>
      </w:r>
      <w:r w:rsidRPr="001B575E">
        <w:rPr>
          <w:rFonts w:asciiTheme="minorHAnsi" w:hAnsiTheme="minorHAnsi" w:cstheme="minorHAnsi"/>
          <w:color w:val="000000" w:themeColor="text1"/>
          <w:sz w:val="20"/>
          <w:szCs w:val="20"/>
          <w:lang w:val="en-US"/>
        </w:rPr>
        <w:t xml:space="preserve"> for future treatment with omalizumab. </w:t>
      </w:r>
      <w:r w:rsidRPr="001B575E">
        <w:rPr>
          <w:rFonts w:asciiTheme="minorHAnsi" w:hAnsiTheme="minorHAnsi" w:cstheme="minorHAnsi"/>
          <w:color w:val="000000" w:themeColor="text1"/>
          <w:sz w:val="20"/>
          <w:szCs w:val="20"/>
        </w:rPr>
        <w:t xml:space="preserve">If  </w:t>
      </w:r>
      <w:r w:rsidRPr="001B575E">
        <w:rPr>
          <w:rFonts w:asciiTheme="minorHAnsi" w:hAnsiTheme="minorHAnsi" w:cstheme="minorHAnsi"/>
          <w:color w:val="000000" w:themeColor="text1"/>
          <w:sz w:val="20"/>
          <w:szCs w:val="20"/>
          <w:lang w:val="en-US"/>
        </w:rPr>
        <w:t>mRNA expressions</w:t>
      </w:r>
      <w:r>
        <w:rPr>
          <w:rFonts w:asciiTheme="minorHAnsi" w:hAnsiTheme="minorHAnsi" w:cstheme="minorHAnsi"/>
          <w:color w:val="000000" w:themeColor="text1"/>
          <w:sz w:val="20"/>
          <w:szCs w:val="20"/>
          <w:lang w:val="en-US"/>
        </w:rPr>
        <w:t xml:space="preserve"> of all 4 overlapping genes </w:t>
      </w:r>
      <w:r w:rsidRPr="001B575E">
        <w:rPr>
          <w:rFonts w:asciiTheme="minorHAnsi" w:hAnsiTheme="minorHAnsi" w:cstheme="minorHAnsi"/>
          <w:color w:val="000000" w:themeColor="text1"/>
          <w:sz w:val="20"/>
          <w:szCs w:val="20"/>
        </w:rPr>
        <w:t xml:space="preserve"> are found </w:t>
      </w:r>
      <w:r w:rsidRPr="001B575E">
        <w:rPr>
          <w:rFonts w:asciiTheme="minorHAnsi" w:hAnsiTheme="minorHAnsi" w:cstheme="minorHAnsi"/>
          <w:color w:val="000000" w:themeColor="text1"/>
          <w:sz w:val="20"/>
          <w:szCs w:val="20"/>
          <w:lang w:val="en-US"/>
        </w:rPr>
        <w:t>down</w:t>
      </w:r>
      <w:r w:rsidRPr="001B575E">
        <w:rPr>
          <w:rFonts w:asciiTheme="minorHAnsi" w:hAnsiTheme="minorHAnsi" w:cstheme="minorHAnsi"/>
          <w:color w:val="000000" w:themeColor="text1"/>
          <w:sz w:val="20"/>
          <w:szCs w:val="20"/>
        </w:rPr>
        <w:t>regulated</w:t>
      </w:r>
      <w:r w:rsidRPr="001B575E">
        <w:rPr>
          <w:rFonts w:asciiTheme="minorHAnsi" w:hAnsiTheme="minorHAnsi" w:cstheme="minorHAnsi"/>
          <w:color w:val="000000" w:themeColor="text1"/>
          <w:sz w:val="20"/>
          <w:szCs w:val="20"/>
          <w:lang w:val="en-US"/>
        </w:rPr>
        <w:t xml:space="preserve"> </w:t>
      </w:r>
      <w:r w:rsidR="00965F38">
        <w:rPr>
          <w:rFonts w:asciiTheme="minorHAnsi" w:hAnsiTheme="minorHAnsi" w:cstheme="minorHAnsi"/>
          <w:color w:val="000000" w:themeColor="text1"/>
          <w:sz w:val="20"/>
          <w:szCs w:val="20"/>
          <w:lang w:val="en-US"/>
        </w:rPr>
        <w:t xml:space="preserve">in responder group </w:t>
      </w:r>
      <w:r w:rsidRPr="001B575E">
        <w:rPr>
          <w:rFonts w:asciiTheme="minorHAnsi" w:hAnsiTheme="minorHAnsi" w:cstheme="minorHAnsi"/>
          <w:color w:val="000000" w:themeColor="text1"/>
          <w:sz w:val="20"/>
          <w:szCs w:val="20"/>
          <w:lang w:val="en-US"/>
        </w:rPr>
        <w:t>compared to healthy control mRNA expression</w:t>
      </w:r>
      <w:r w:rsidRPr="001B575E">
        <w:rPr>
          <w:rFonts w:asciiTheme="minorHAnsi" w:hAnsiTheme="minorHAnsi" w:cstheme="minorHAnsi"/>
          <w:color w:val="000000" w:themeColor="text1"/>
          <w:sz w:val="20"/>
          <w:szCs w:val="20"/>
        </w:rPr>
        <w:t xml:space="preserve">, </w:t>
      </w:r>
      <w:r w:rsidRPr="001B575E">
        <w:rPr>
          <w:rFonts w:asciiTheme="minorHAnsi" w:hAnsiTheme="minorHAnsi" w:cstheme="minorHAnsi"/>
          <w:color w:val="000000" w:themeColor="text1"/>
          <w:sz w:val="20"/>
          <w:szCs w:val="20"/>
          <w:lang w:val="en-US"/>
        </w:rPr>
        <w:t>anti-IgE treatment might be beneficial for the patient</w:t>
      </w:r>
      <w:r>
        <w:rPr>
          <w:rFonts w:asciiTheme="minorHAnsi" w:hAnsiTheme="minorHAnsi" w:cstheme="minorHAnsi"/>
          <w:color w:val="000000" w:themeColor="text1"/>
          <w:sz w:val="20"/>
          <w:szCs w:val="20"/>
          <w:lang w:val="en-US"/>
        </w:rPr>
        <w:t>.</w:t>
      </w:r>
      <w:r w:rsidRPr="001B575E">
        <w:rPr>
          <w:rFonts w:asciiTheme="minorHAnsi" w:hAnsiTheme="minorHAnsi" w:cstheme="minorHAnsi"/>
          <w:color w:val="000000" w:themeColor="text1"/>
          <w:sz w:val="20"/>
          <w:szCs w:val="20"/>
        </w:rPr>
        <w:t xml:space="preserve"> </w:t>
      </w:r>
    </w:p>
    <w:p w14:paraId="7B160FEE" w14:textId="77777777" w:rsidR="00E115AE" w:rsidRPr="00C66202" w:rsidRDefault="00E115AE" w:rsidP="00E115AE">
      <w:pPr>
        <w:pStyle w:val="NormalWeb"/>
        <w:spacing w:line="276" w:lineRule="auto"/>
        <w:jc w:val="both"/>
        <w:rPr>
          <w:rFonts w:asciiTheme="minorHAnsi" w:hAnsiTheme="minorHAnsi" w:cstheme="minorHAnsi"/>
          <w:strike/>
          <w:color w:val="000000" w:themeColor="text1"/>
          <w:sz w:val="20"/>
          <w:szCs w:val="20"/>
        </w:rPr>
      </w:pPr>
      <w:r w:rsidRPr="00C66202">
        <w:rPr>
          <w:rFonts w:asciiTheme="minorHAnsi" w:hAnsiTheme="minorHAnsi" w:cstheme="minorHAnsi"/>
          <w:color w:val="000000" w:themeColor="text1"/>
          <w:sz w:val="20"/>
          <w:szCs w:val="20"/>
        </w:rPr>
        <w:t>In sum</w:t>
      </w:r>
      <w:proofErr w:type="spellStart"/>
      <w:r w:rsidRPr="00C66202">
        <w:rPr>
          <w:rFonts w:asciiTheme="minorHAnsi" w:hAnsiTheme="minorHAnsi" w:cstheme="minorHAnsi"/>
          <w:color w:val="000000" w:themeColor="text1"/>
          <w:sz w:val="20"/>
          <w:szCs w:val="20"/>
          <w:lang w:val="en-US"/>
        </w:rPr>
        <w:t>mary</w:t>
      </w:r>
      <w:proofErr w:type="spellEnd"/>
      <w:r w:rsidRPr="00C66202">
        <w:rPr>
          <w:rFonts w:asciiTheme="minorHAnsi" w:hAnsiTheme="minorHAnsi" w:cstheme="minorHAnsi"/>
          <w:color w:val="000000" w:themeColor="text1"/>
          <w:sz w:val="20"/>
          <w:szCs w:val="20"/>
        </w:rPr>
        <w:t xml:space="preserve">, we suggest that our </w:t>
      </w:r>
      <w:r w:rsidRPr="00C66202">
        <w:rPr>
          <w:rFonts w:asciiTheme="minorHAnsi" w:hAnsiTheme="minorHAnsi" w:cstheme="minorHAnsi"/>
          <w:color w:val="000000" w:themeColor="text1"/>
          <w:sz w:val="20"/>
          <w:szCs w:val="20"/>
          <w:lang w:val="en-US"/>
        </w:rPr>
        <w:t xml:space="preserve">small </w:t>
      </w:r>
      <w:r w:rsidRPr="00C66202">
        <w:rPr>
          <w:rFonts w:asciiTheme="minorHAnsi" w:hAnsiTheme="minorHAnsi" w:cstheme="minorHAnsi"/>
          <w:color w:val="000000" w:themeColor="text1"/>
          <w:sz w:val="20"/>
          <w:szCs w:val="20"/>
        </w:rPr>
        <w:t xml:space="preserve">set of mRNA predictors returned from two </w:t>
      </w:r>
      <w:r w:rsidRPr="00C66202">
        <w:rPr>
          <w:rFonts w:asciiTheme="minorHAnsi" w:hAnsiTheme="minorHAnsi" w:cstheme="minorHAnsi"/>
          <w:color w:val="000000" w:themeColor="text1"/>
          <w:sz w:val="20"/>
          <w:szCs w:val="20"/>
          <w:lang w:val="en-US"/>
        </w:rPr>
        <w:t>different</w:t>
      </w:r>
      <w:r w:rsidRPr="00C66202">
        <w:rPr>
          <w:rFonts w:asciiTheme="minorHAnsi" w:hAnsiTheme="minorHAnsi" w:cstheme="minorHAnsi"/>
          <w:color w:val="000000" w:themeColor="text1"/>
          <w:sz w:val="20"/>
          <w:szCs w:val="20"/>
        </w:rPr>
        <w:t xml:space="preserve"> algorithms is highly accurate and holds potential value as clinical biomarkers</w:t>
      </w:r>
      <w:r w:rsidRPr="00C66202">
        <w:rPr>
          <w:rFonts w:asciiTheme="minorHAnsi" w:hAnsiTheme="minorHAnsi" w:cstheme="minorHAnsi"/>
          <w:color w:val="000000" w:themeColor="text1"/>
          <w:sz w:val="20"/>
          <w:szCs w:val="20"/>
          <w:lang w:val="en-US"/>
        </w:rPr>
        <w:t xml:space="preserve"> for predicting omalizumab treatment response in moderate-to-severe asthma</w:t>
      </w:r>
      <w:r w:rsidRPr="00C66202">
        <w:rPr>
          <w:rFonts w:asciiTheme="minorHAnsi" w:hAnsiTheme="minorHAnsi" w:cstheme="minorHAnsi"/>
          <w:color w:val="000000" w:themeColor="text1"/>
          <w:sz w:val="20"/>
          <w:szCs w:val="20"/>
        </w:rPr>
        <w:t>.</w:t>
      </w:r>
      <w:r w:rsidRPr="00C66202">
        <w:rPr>
          <w:rFonts w:asciiTheme="minorHAnsi" w:hAnsiTheme="minorHAnsi" w:cstheme="minorHAnsi"/>
          <w:color w:val="000000" w:themeColor="text1"/>
          <w:sz w:val="20"/>
          <w:szCs w:val="20"/>
          <w:lang w:val="en-US"/>
        </w:rPr>
        <w:t xml:space="preserve"> </w:t>
      </w:r>
      <w:r w:rsidRPr="00C66202">
        <w:rPr>
          <w:rFonts w:asciiTheme="minorHAnsi" w:hAnsiTheme="minorHAnsi" w:cstheme="minorHAnsi"/>
          <w:color w:val="000000" w:themeColor="text1"/>
          <w:sz w:val="20"/>
          <w:szCs w:val="20"/>
        </w:rPr>
        <w:t xml:space="preserve">We </w:t>
      </w:r>
      <w:r w:rsidRPr="00C66202">
        <w:rPr>
          <w:rFonts w:asciiTheme="minorHAnsi" w:hAnsiTheme="minorHAnsi" w:cstheme="minorHAnsi"/>
          <w:color w:val="000000" w:themeColor="text1"/>
          <w:sz w:val="20"/>
          <w:szCs w:val="20"/>
          <w:lang w:val="en-US"/>
        </w:rPr>
        <w:t>conclude</w:t>
      </w:r>
      <w:r w:rsidRPr="00C66202">
        <w:rPr>
          <w:rFonts w:asciiTheme="minorHAnsi" w:hAnsiTheme="minorHAnsi" w:cstheme="minorHAnsi"/>
          <w:color w:val="000000" w:themeColor="text1"/>
          <w:sz w:val="20"/>
          <w:szCs w:val="20"/>
        </w:rPr>
        <w:t xml:space="preserve"> </w:t>
      </w:r>
      <w:r w:rsidRPr="000C35AB">
        <w:rPr>
          <w:rFonts w:asciiTheme="minorHAnsi" w:hAnsiTheme="minorHAnsi" w:cstheme="minorHAnsi"/>
          <w:color w:val="000000" w:themeColor="text1"/>
          <w:sz w:val="20"/>
          <w:szCs w:val="20"/>
        </w:rPr>
        <w:t xml:space="preserve">that our work represents a first step towards a more tailored prediction of </w:t>
      </w:r>
      <w:r w:rsidRPr="000C35AB">
        <w:rPr>
          <w:rFonts w:asciiTheme="minorHAnsi" w:hAnsiTheme="minorHAnsi" w:cstheme="minorHAnsi"/>
          <w:color w:val="000000" w:themeColor="text1"/>
          <w:sz w:val="20"/>
          <w:szCs w:val="20"/>
          <w:lang w:val="en-US"/>
        </w:rPr>
        <w:t>o</w:t>
      </w:r>
      <w:r w:rsidRPr="000C35AB">
        <w:rPr>
          <w:rFonts w:asciiTheme="minorHAnsi" w:hAnsiTheme="minorHAnsi" w:cstheme="minorHAnsi"/>
          <w:color w:val="000000" w:themeColor="text1"/>
          <w:sz w:val="20"/>
          <w:szCs w:val="20"/>
        </w:rPr>
        <w:t xml:space="preserve">malizumab response. Future studies in </w:t>
      </w:r>
      <w:r w:rsidRPr="000C35AB">
        <w:rPr>
          <w:rFonts w:asciiTheme="minorHAnsi" w:hAnsiTheme="minorHAnsi" w:cstheme="minorHAnsi"/>
          <w:color w:val="000000" w:themeColor="text1"/>
          <w:sz w:val="20"/>
          <w:szCs w:val="20"/>
          <w:lang w:val="en-US"/>
        </w:rPr>
        <w:t>other</w:t>
      </w:r>
      <w:r w:rsidRPr="000C35AB">
        <w:rPr>
          <w:rFonts w:asciiTheme="minorHAnsi" w:hAnsiTheme="minorHAnsi" w:cstheme="minorHAnsi"/>
          <w:color w:val="000000" w:themeColor="text1"/>
          <w:sz w:val="20"/>
          <w:szCs w:val="20"/>
        </w:rPr>
        <w:t xml:space="preserve"> </w:t>
      </w:r>
      <w:r w:rsidRPr="000C35AB">
        <w:rPr>
          <w:rFonts w:asciiTheme="minorHAnsi" w:hAnsiTheme="minorHAnsi" w:cstheme="minorHAnsi"/>
          <w:color w:val="000000" w:themeColor="text1"/>
          <w:sz w:val="20"/>
          <w:szCs w:val="20"/>
          <w:lang w:val="en-GB"/>
        </w:rPr>
        <w:t xml:space="preserve">cohorts </w:t>
      </w:r>
      <w:r w:rsidRPr="000C35AB">
        <w:rPr>
          <w:rFonts w:asciiTheme="minorHAnsi" w:hAnsiTheme="minorHAnsi" w:cstheme="minorHAnsi"/>
          <w:color w:val="000000" w:themeColor="text1"/>
          <w:sz w:val="20"/>
          <w:szCs w:val="20"/>
        </w:rPr>
        <w:t>should validate our computational approach.</w:t>
      </w:r>
      <w:r w:rsidRPr="000C35AB">
        <w:rPr>
          <w:rFonts w:asciiTheme="minorHAnsi" w:hAnsiTheme="minorHAnsi" w:cstheme="minorHAnsi"/>
          <w:color w:val="000000" w:themeColor="text1"/>
          <w:sz w:val="20"/>
          <w:szCs w:val="20"/>
          <w:lang w:val="en-US"/>
        </w:rPr>
        <w:t xml:space="preserve"> Furthermore, a prospective study is necessary to test the clinical utility of the biomarkers. As a next step, </w:t>
      </w:r>
      <w:r w:rsidRPr="000C35AB">
        <w:rPr>
          <w:rFonts w:asciiTheme="minorHAnsi" w:hAnsiTheme="minorHAnsi" w:cstheme="minorHAnsi"/>
          <w:color w:val="000000" w:themeColor="text1"/>
          <w:sz w:val="20"/>
          <w:szCs w:val="20"/>
          <w:lang w:val="en-GB"/>
        </w:rPr>
        <w:t xml:space="preserve">add-on studies comparing biological medications could be valuable to identify patients that should be treated with omalizumab versus another biologic. </w:t>
      </w:r>
      <w:r w:rsidRPr="000C35AB">
        <w:rPr>
          <w:rFonts w:asciiTheme="minorHAnsi" w:hAnsiTheme="minorHAnsi" w:cstheme="minorHAnsi"/>
          <w:color w:val="000000" w:themeColor="text1"/>
          <w:sz w:val="20"/>
          <w:szCs w:val="20"/>
          <w:lang w:val="en-US"/>
        </w:rPr>
        <w:t xml:space="preserve">To support a physicians’ treatment decision for a biologic, we recommend confirming the diagnosis of severe asthma, exclusion of conditions mimicking asthma symptoms such as PCD and assessment of comorbidities associated with severe forms of asthma. </w:t>
      </w:r>
      <w:r w:rsidRPr="000C35AB">
        <w:rPr>
          <w:rFonts w:asciiTheme="minorHAnsi" w:hAnsiTheme="minorHAnsi" w:cstheme="minorHAnsi"/>
          <w:color w:val="000000" w:themeColor="text1"/>
          <w:sz w:val="20"/>
          <w:szCs w:val="20"/>
          <w:lang w:val="en-GB"/>
        </w:rPr>
        <w:t>Patients who might attain incomplete benefit from omalizumab could benefit from switching to a different biologic which targets an alternative mechanism if GINA criteria are met. Alternatively, non-responders might benefit from add-on therapy with a second biologic.</w:t>
      </w:r>
      <w:r w:rsidRPr="00C66202">
        <w:rPr>
          <w:rFonts w:asciiTheme="minorHAnsi" w:hAnsiTheme="minorHAnsi" w:cstheme="minorHAnsi"/>
          <w:color w:val="000000" w:themeColor="text1"/>
          <w:sz w:val="20"/>
          <w:szCs w:val="20"/>
          <w:lang w:val="en-GB"/>
        </w:rPr>
        <w:t xml:space="preserve"> </w:t>
      </w:r>
    </w:p>
    <w:p w14:paraId="356D0424" w14:textId="77777777" w:rsidR="00B71CC1" w:rsidRDefault="00421FDC" w:rsidP="00E115AE">
      <w:pPr>
        <w:rPr>
          <w:lang w:val="nl-NL"/>
        </w:rPr>
      </w:pPr>
      <w:r w:rsidRPr="00250402">
        <w:rPr>
          <w:highlight w:val="yellow"/>
          <w:lang w:val="nl-NL"/>
        </w:rPr>
        <w:lastRenderedPageBreak/>
        <w:t xml:space="preserve">Word </w:t>
      </w:r>
      <w:proofErr w:type="spellStart"/>
      <w:r w:rsidRPr="00250402">
        <w:rPr>
          <w:highlight w:val="yellow"/>
          <w:lang w:val="nl-NL"/>
        </w:rPr>
        <w:t>count</w:t>
      </w:r>
      <w:proofErr w:type="spellEnd"/>
      <w:r w:rsidRPr="00250402">
        <w:rPr>
          <w:highlight w:val="yellow"/>
          <w:lang w:val="nl-NL"/>
        </w:rPr>
        <w:t xml:space="preserve">: </w:t>
      </w:r>
      <w:r w:rsidR="00250402" w:rsidRPr="00250402">
        <w:rPr>
          <w:highlight w:val="yellow"/>
          <w:lang w:val="nl-NL"/>
        </w:rPr>
        <w:t>4354</w:t>
      </w:r>
      <w:r w:rsidR="00250402">
        <w:rPr>
          <w:lang w:val="nl-NL"/>
        </w:rPr>
        <w:t xml:space="preserve"> </w:t>
      </w:r>
    </w:p>
    <w:p w14:paraId="08C297B3" w14:textId="77777777" w:rsidR="00B71CC1" w:rsidRDefault="00B71CC1" w:rsidP="00E115AE">
      <w:pPr>
        <w:rPr>
          <w:lang w:val="nl-NL"/>
        </w:rPr>
      </w:pPr>
    </w:p>
    <w:p w14:paraId="53FECE4C" w14:textId="47D31B14" w:rsidR="00E115AE" w:rsidRDefault="00E115AE" w:rsidP="00E115AE">
      <w:pPr>
        <w:rPr>
          <w:rFonts w:asciiTheme="majorHAnsi" w:eastAsiaTheme="majorEastAsia" w:hAnsiTheme="majorHAnsi" w:cstheme="majorBidi"/>
          <w:color w:val="2F5496" w:themeColor="accent1" w:themeShade="BF"/>
          <w:sz w:val="32"/>
          <w:szCs w:val="32"/>
          <w:lang w:val="en-US" w:eastAsia="en-US"/>
        </w:rPr>
      </w:pPr>
      <w:r>
        <w:br w:type="page"/>
      </w:r>
    </w:p>
    <w:p w14:paraId="713D13F8" w14:textId="77777777" w:rsidR="00E115AE" w:rsidRDefault="00E115AE" w:rsidP="00E115AE">
      <w:pPr>
        <w:pStyle w:val="Heading1"/>
      </w:pPr>
      <w:r>
        <w:lastRenderedPageBreak/>
        <w:t xml:space="preserve">References </w:t>
      </w:r>
    </w:p>
    <w:p w14:paraId="4F34138B" w14:textId="77777777" w:rsidR="00E115AE" w:rsidRDefault="00E115AE" w:rsidP="00E115AE">
      <w:pPr>
        <w:spacing w:line="276" w:lineRule="auto"/>
        <w:jc w:val="both"/>
        <w:rPr>
          <w:rFonts w:cstheme="minorHAnsi"/>
          <w:color w:val="000000" w:themeColor="text1"/>
          <w:sz w:val="20"/>
          <w:szCs w:val="20"/>
        </w:rPr>
      </w:pPr>
    </w:p>
    <w:p w14:paraId="1BDE9E7B" w14:textId="77777777" w:rsidR="00E115AE" w:rsidRDefault="00E115AE" w:rsidP="00E115AE">
      <w:pPr>
        <w:pStyle w:val="NormalWeb"/>
        <w:numPr>
          <w:ilvl w:val="0"/>
          <w:numId w:val="18"/>
        </w:numPr>
        <w:spacing w:line="276" w:lineRule="auto"/>
        <w:rPr>
          <w:rFonts w:ascii="NimbusRomNo9L" w:hAnsi="NimbusRomNo9L"/>
          <w:sz w:val="20"/>
          <w:szCs w:val="20"/>
        </w:rPr>
      </w:pPr>
      <w:r>
        <w:rPr>
          <w:rFonts w:ascii="NimbusRomNo9L" w:hAnsi="NimbusRomNo9L"/>
          <w:sz w:val="20"/>
          <w:szCs w:val="20"/>
        </w:rPr>
        <w:t xml:space="preserve">Masoli, M., Fabian, D., Holt, S., Beasley, R. &amp; for Asthma (GINA) Program, G. I. The global burden of asthma: executive summary of the gina dissemination committee report. </w:t>
      </w:r>
      <w:r>
        <w:rPr>
          <w:rFonts w:ascii="NimbusRomNo9L" w:hAnsi="NimbusRomNo9L"/>
          <w:i/>
          <w:iCs/>
          <w:sz w:val="20"/>
          <w:szCs w:val="20"/>
        </w:rPr>
        <w:t xml:space="preserve">Allergy </w:t>
      </w:r>
      <w:r>
        <w:rPr>
          <w:rFonts w:ascii="NimbusRomNo9L" w:hAnsi="NimbusRomNo9L"/>
          <w:sz w:val="20"/>
          <w:szCs w:val="20"/>
        </w:rPr>
        <w:t xml:space="preserve">59, 469–478 (2004). </w:t>
      </w:r>
    </w:p>
    <w:p w14:paraId="46728623" w14:textId="77777777" w:rsidR="00E115AE" w:rsidRDefault="00E115AE" w:rsidP="00E115AE">
      <w:pPr>
        <w:pStyle w:val="NormalWeb"/>
        <w:numPr>
          <w:ilvl w:val="0"/>
          <w:numId w:val="18"/>
        </w:numPr>
        <w:spacing w:line="276" w:lineRule="auto"/>
        <w:rPr>
          <w:rFonts w:ascii="NimbusRomNo9L" w:hAnsi="NimbusRomNo9L"/>
          <w:sz w:val="20"/>
          <w:szCs w:val="20"/>
        </w:rPr>
      </w:pPr>
      <w:r>
        <w:rPr>
          <w:rFonts w:ascii="NimbusRomNo9L" w:hAnsi="NimbusRomNo9L"/>
          <w:sz w:val="20"/>
          <w:szCs w:val="20"/>
        </w:rPr>
        <w:t xml:space="preserve">Larsson, K. </w:t>
      </w:r>
      <w:r>
        <w:rPr>
          <w:rFonts w:ascii="NimbusRomNo9L" w:hAnsi="NimbusRomNo9L"/>
          <w:i/>
          <w:iCs/>
          <w:sz w:val="20"/>
          <w:szCs w:val="20"/>
        </w:rPr>
        <w:t xml:space="preserve">et al. </w:t>
      </w:r>
      <w:r>
        <w:rPr>
          <w:rFonts w:ascii="NimbusRomNo9L" w:hAnsi="NimbusRomNo9L"/>
          <w:sz w:val="20"/>
          <w:szCs w:val="20"/>
        </w:rPr>
        <w:t xml:space="preserve">Prevalence and management of severe asthma in primary care: an observational cohort study in sweden (pacehr). </w:t>
      </w:r>
      <w:r>
        <w:rPr>
          <w:rFonts w:ascii="NimbusRomNo9L" w:hAnsi="NimbusRomNo9L"/>
          <w:i/>
          <w:iCs/>
          <w:sz w:val="20"/>
          <w:szCs w:val="20"/>
        </w:rPr>
        <w:t xml:space="preserve">Respir. research </w:t>
      </w:r>
      <w:r>
        <w:rPr>
          <w:rFonts w:ascii="NimbusRomNo9L" w:hAnsi="NimbusRomNo9L"/>
          <w:sz w:val="20"/>
          <w:szCs w:val="20"/>
        </w:rPr>
        <w:t xml:space="preserve">19, 1–10 (2018). </w:t>
      </w:r>
    </w:p>
    <w:p w14:paraId="3290C20F" w14:textId="77777777" w:rsidR="00E115AE" w:rsidRDefault="00E115AE" w:rsidP="00E115AE">
      <w:pPr>
        <w:pStyle w:val="NormalWeb"/>
        <w:numPr>
          <w:ilvl w:val="0"/>
          <w:numId w:val="18"/>
        </w:numPr>
        <w:spacing w:line="276" w:lineRule="auto"/>
        <w:rPr>
          <w:rFonts w:ascii="NimbusRomNo9L" w:hAnsi="NimbusRomNo9L"/>
          <w:sz w:val="20"/>
          <w:szCs w:val="20"/>
        </w:rPr>
      </w:pPr>
      <w:r>
        <w:rPr>
          <w:rFonts w:ascii="NimbusRomNo9L" w:hAnsi="NimbusRomNo9L"/>
          <w:sz w:val="20"/>
          <w:szCs w:val="20"/>
        </w:rPr>
        <w:t xml:space="preserve">FitzGerald, J. M. </w:t>
      </w:r>
      <w:r>
        <w:rPr>
          <w:rFonts w:ascii="NimbusRomNo9L" w:hAnsi="NimbusRomNo9L"/>
          <w:i/>
          <w:iCs/>
          <w:sz w:val="20"/>
          <w:szCs w:val="20"/>
        </w:rPr>
        <w:t xml:space="preserve">et al. </w:t>
      </w:r>
      <w:r>
        <w:rPr>
          <w:rFonts w:ascii="NimbusRomNo9L" w:hAnsi="NimbusRomNo9L"/>
          <w:sz w:val="20"/>
          <w:szCs w:val="20"/>
        </w:rPr>
        <w:t xml:space="preserve">The burden of exacerbations in mild asthma: a systematic review. </w:t>
      </w:r>
      <w:r>
        <w:rPr>
          <w:rFonts w:ascii="NimbusRomNo9L" w:hAnsi="NimbusRomNo9L"/>
          <w:i/>
          <w:iCs/>
          <w:sz w:val="20"/>
          <w:szCs w:val="20"/>
        </w:rPr>
        <w:t xml:space="preserve">ERJ open research </w:t>
      </w:r>
      <w:r>
        <w:rPr>
          <w:rFonts w:ascii="NimbusRomNo9L" w:hAnsi="NimbusRomNo9L"/>
          <w:sz w:val="20"/>
          <w:szCs w:val="20"/>
        </w:rPr>
        <w:t xml:space="preserve">6 (2020). </w:t>
      </w:r>
    </w:p>
    <w:p w14:paraId="76718F04" w14:textId="77777777" w:rsidR="00E115AE" w:rsidRDefault="00E115AE" w:rsidP="00E115AE">
      <w:pPr>
        <w:pStyle w:val="NormalWeb"/>
        <w:numPr>
          <w:ilvl w:val="0"/>
          <w:numId w:val="18"/>
        </w:numPr>
        <w:spacing w:line="276" w:lineRule="auto"/>
        <w:rPr>
          <w:rFonts w:ascii="NimbusRomNo9L" w:hAnsi="NimbusRomNo9L"/>
          <w:sz w:val="20"/>
          <w:szCs w:val="20"/>
        </w:rPr>
      </w:pPr>
      <w:r>
        <w:rPr>
          <w:rFonts w:ascii="NimbusRomNo9L" w:hAnsi="NimbusRomNo9L"/>
          <w:sz w:val="20"/>
          <w:szCs w:val="20"/>
        </w:rPr>
        <w:t xml:space="preserve">Chung, K. F. </w:t>
      </w:r>
      <w:r>
        <w:rPr>
          <w:rFonts w:ascii="NimbusRomNo9L" w:hAnsi="NimbusRomNo9L"/>
          <w:i/>
          <w:iCs/>
          <w:sz w:val="20"/>
          <w:szCs w:val="20"/>
        </w:rPr>
        <w:t xml:space="preserve">et al. </w:t>
      </w:r>
      <w:r>
        <w:rPr>
          <w:rFonts w:ascii="NimbusRomNo9L" w:hAnsi="NimbusRomNo9L"/>
          <w:sz w:val="20"/>
          <w:szCs w:val="20"/>
        </w:rPr>
        <w:t xml:space="preserve">International ERS/ATS guidelines on definition, evaluation and treatment of severe asthma TASK FORCE REPORT ERS/ATS GUIDELINES ON SEVERE ASTHMA Executive Summary. </w:t>
      </w:r>
      <w:r>
        <w:rPr>
          <w:rFonts w:ascii="NimbusRomNo9L" w:hAnsi="NimbusRomNo9L"/>
          <w:i/>
          <w:iCs/>
          <w:sz w:val="20"/>
          <w:szCs w:val="20"/>
        </w:rPr>
        <w:t xml:space="preserve">J </w:t>
      </w:r>
      <w:r>
        <w:rPr>
          <w:rFonts w:ascii="NimbusRomNo9L" w:hAnsi="NimbusRomNo9L"/>
          <w:sz w:val="20"/>
          <w:szCs w:val="20"/>
        </w:rPr>
        <w:t xml:space="preserve">43, 343–373, DOI: </w:t>
      </w:r>
      <w:r>
        <w:rPr>
          <w:rFonts w:ascii="NimbusRomNo9L" w:hAnsi="NimbusRomNo9L"/>
          <w:color w:val="0000FF"/>
          <w:sz w:val="20"/>
          <w:szCs w:val="20"/>
        </w:rPr>
        <w:t xml:space="preserve">10.1183/ 09031936.00202013 </w:t>
      </w:r>
      <w:r>
        <w:rPr>
          <w:rFonts w:ascii="NimbusRomNo9L" w:hAnsi="NimbusRomNo9L"/>
          <w:sz w:val="20"/>
          <w:szCs w:val="20"/>
        </w:rPr>
        <w:t xml:space="preserve">(2014). </w:t>
      </w:r>
    </w:p>
    <w:p w14:paraId="7D8876EC" w14:textId="77777777" w:rsidR="00E115AE" w:rsidRDefault="00E115AE" w:rsidP="00E115AE">
      <w:pPr>
        <w:pStyle w:val="NormalWeb"/>
        <w:numPr>
          <w:ilvl w:val="0"/>
          <w:numId w:val="18"/>
        </w:numPr>
        <w:spacing w:line="276" w:lineRule="auto"/>
        <w:rPr>
          <w:rFonts w:ascii="NimbusRomNo9L" w:hAnsi="NimbusRomNo9L"/>
          <w:sz w:val="20"/>
          <w:szCs w:val="20"/>
        </w:rPr>
      </w:pPr>
      <w:r>
        <w:rPr>
          <w:rFonts w:ascii="NimbusRomNo9L" w:hAnsi="NimbusRomNo9L"/>
          <w:sz w:val="20"/>
          <w:szCs w:val="20"/>
        </w:rPr>
        <w:t xml:space="preserve">Mincheva, R., Ekerljung, L., Bossios, A., Lundbäck, B. &amp; Lötvall, J. High prevalence of severe asthma in a large random population study. </w:t>
      </w:r>
      <w:r>
        <w:rPr>
          <w:rFonts w:ascii="NimbusRomNo9L" w:hAnsi="NimbusRomNo9L"/>
          <w:i/>
          <w:iCs/>
          <w:sz w:val="20"/>
          <w:szCs w:val="20"/>
        </w:rPr>
        <w:t xml:space="preserve">J. Allergy Clin. Immunol. </w:t>
      </w:r>
      <w:r>
        <w:rPr>
          <w:rFonts w:ascii="NimbusRomNo9L" w:hAnsi="NimbusRomNo9L"/>
          <w:sz w:val="20"/>
          <w:szCs w:val="20"/>
        </w:rPr>
        <w:t xml:space="preserve">141, 2256–2264, DOI: </w:t>
      </w:r>
      <w:r>
        <w:rPr>
          <w:rFonts w:ascii="NimbusRomNo9L" w:hAnsi="NimbusRomNo9L"/>
          <w:color w:val="0000FF"/>
          <w:sz w:val="20"/>
          <w:szCs w:val="20"/>
        </w:rPr>
        <w:t xml:space="preserve">10.1016/j.jaci.2017.07.047 </w:t>
      </w:r>
      <w:r>
        <w:rPr>
          <w:rFonts w:ascii="NimbusRomNo9L" w:hAnsi="NimbusRomNo9L"/>
          <w:sz w:val="20"/>
          <w:szCs w:val="20"/>
        </w:rPr>
        <w:t xml:space="preserve">(2018). </w:t>
      </w:r>
    </w:p>
    <w:p w14:paraId="77474048" w14:textId="77777777" w:rsidR="00E115AE" w:rsidRDefault="00E115AE" w:rsidP="00E115AE">
      <w:pPr>
        <w:pStyle w:val="NormalWeb"/>
        <w:numPr>
          <w:ilvl w:val="0"/>
          <w:numId w:val="18"/>
        </w:numPr>
        <w:spacing w:line="276" w:lineRule="auto"/>
        <w:rPr>
          <w:rFonts w:ascii="NimbusRomNo9L" w:hAnsi="NimbusRomNo9L"/>
          <w:sz w:val="20"/>
          <w:szCs w:val="20"/>
        </w:rPr>
      </w:pPr>
      <w:r>
        <w:rPr>
          <w:rFonts w:ascii="NimbusRomNo9L" w:hAnsi="NimbusRomNo9L"/>
          <w:sz w:val="20"/>
          <w:szCs w:val="20"/>
        </w:rPr>
        <w:t xml:space="preserve">Upchurch, K. </w:t>
      </w:r>
      <w:r>
        <w:rPr>
          <w:rFonts w:ascii="NimbusRomNo9L" w:hAnsi="NimbusRomNo9L"/>
          <w:i/>
          <w:iCs/>
          <w:sz w:val="20"/>
          <w:szCs w:val="20"/>
        </w:rPr>
        <w:t xml:space="preserve">et al. </w:t>
      </w:r>
      <w:r>
        <w:rPr>
          <w:rFonts w:ascii="NimbusRomNo9L" w:hAnsi="NimbusRomNo9L"/>
          <w:sz w:val="20"/>
          <w:szCs w:val="20"/>
        </w:rPr>
        <w:t xml:space="preserve">Whole blood transcriptional variations between responders and non-responders in asthma patients receiving omalizumab. </w:t>
      </w:r>
      <w:r>
        <w:rPr>
          <w:rFonts w:ascii="NimbusRomNo9L" w:hAnsi="NimbusRomNo9L"/>
          <w:i/>
          <w:iCs/>
          <w:sz w:val="20"/>
          <w:szCs w:val="20"/>
        </w:rPr>
        <w:t xml:space="preserve">Clin. Exp. Allergy </w:t>
      </w:r>
      <w:r>
        <w:rPr>
          <w:rFonts w:ascii="NimbusRomNo9L" w:hAnsi="NimbusRomNo9L"/>
          <w:sz w:val="20"/>
          <w:szCs w:val="20"/>
        </w:rPr>
        <w:t xml:space="preserve">50, 1017–1034, DOI: </w:t>
      </w:r>
      <w:r>
        <w:rPr>
          <w:rFonts w:ascii="NimbusRomNo9L" w:hAnsi="NimbusRomNo9L"/>
          <w:color w:val="0000FF"/>
          <w:sz w:val="20"/>
          <w:szCs w:val="20"/>
        </w:rPr>
        <w:t xml:space="preserve">10.1111/cea.13671 </w:t>
      </w:r>
      <w:r>
        <w:rPr>
          <w:rFonts w:ascii="NimbusRomNo9L" w:hAnsi="NimbusRomNo9L"/>
          <w:sz w:val="20"/>
          <w:szCs w:val="20"/>
        </w:rPr>
        <w:t xml:space="preserve">(2020). </w:t>
      </w:r>
    </w:p>
    <w:p w14:paraId="0379F070" w14:textId="77777777" w:rsidR="00E115AE" w:rsidRDefault="00E115AE" w:rsidP="00E115AE">
      <w:pPr>
        <w:pStyle w:val="NormalWeb"/>
        <w:numPr>
          <w:ilvl w:val="0"/>
          <w:numId w:val="18"/>
        </w:numPr>
        <w:spacing w:line="276" w:lineRule="auto"/>
        <w:rPr>
          <w:rFonts w:ascii="NimbusRomNo9L" w:hAnsi="NimbusRomNo9L"/>
          <w:sz w:val="20"/>
          <w:szCs w:val="20"/>
        </w:rPr>
      </w:pPr>
      <w:r>
        <w:rPr>
          <w:rFonts w:ascii="NimbusRomNo9L" w:hAnsi="NimbusRomNo9L"/>
          <w:sz w:val="20"/>
          <w:szCs w:val="20"/>
        </w:rPr>
        <w:t xml:space="preserve">Incorvaia, C., Mauro, M., Makri, E., Leo, G. &amp; Ridolo, E. Two decades with omalizumab: What we still have to learn. </w:t>
      </w:r>
      <w:r>
        <w:rPr>
          <w:rFonts w:ascii="NimbusRomNo9L" w:hAnsi="NimbusRomNo9L"/>
          <w:i/>
          <w:iCs/>
          <w:sz w:val="20"/>
          <w:szCs w:val="20"/>
        </w:rPr>
        <w:t xml:space="preserve">Biol. Targets Ther. </w:t>
      </w:r>
      <w:r>
        <w:rPr>
          <w:rFonts w:ascii="NimbusRomNo9L" w:hAnsi="NimbusRomNo9L"/>
          <w:sz w:val="20"/>
          <w:szCs w:val="20"/>
        </w:rPr>
        <w:t xml:space="preserve">12, 135–142, DOI: </w:t>
      </w:r>
      <w:r>
        <w:rPr>
          <w:rFonts w:ascii="NimbusRomNo9L" w:hAnsi="NimbusRomNo9L"/>
          <w:color w:val="0000FF"/>
          <w:sz w:val="20"/>
          <w:szCs w:val="20"/>
        </w:rPr>
        <w:t xml:space="preserve">10.2147/BTT.S180846 </w:t>
      </w:r>
      <w:r>
        <w:rPr>
          <w:rFonts w:ascii="NimbusRomNo9L" w:hAnsi="NimbusRomNo9L"/>
          <w:sz w:val="20"/>
          <w:szCs w:val="20"/>
        </w:rPr>
        <w:t xml:space="preserve">(2018). </w:t>
      </w:r>
    </w:p>
    <w:p w14:paraId="7809A9EA" w14:textId="77777777" w:rsidR="00E115AE" w:rsidRDefault="00E115AE" w:rsidP="00E115AE">
      <w:pPr>
        <w:pStyle w:val="NormalWeb"/>
        <w:numPr>
          <w:ilvl w:val="0"/>
          <w:numId w:val="18"/>
        </w:numPr>
        <w:spacing w:line="276" w:lineRule="auto"/>
        <w:rPr>
          <w:rFonts w:ascii="NimbusRomNo9L" w:hAnsi="NimbusRomNo9L"/>
          <w:sz w:val="20"/>
          <w:szCs w:val="20"/>
        </w:rPr>
      </w:pPr>
      <w:r>
        <w:rPr>
          <w:rFonts w:ascii="NimbusRomNo9L" w:hAnsi="NimbusRomNo9L"/>
          <w:sz w:val="20"/>
          <w:szCs w:val="20"/>
        </w:rPr>
        <w:t xml:space="preserve">Belliveau, P. P. Omalizumab: A Monoclonal Anti-IgE Antibody. </w:t>
      </w:r>
      <w:r>
        <w:rPr>
          <w:rFonts w:ascii="NimbusRomNo9L" w:hAnsi="NimbusRomNo9L"/>
          <w:i/>
          <w:iCs/>
          <w:sz w:val="20"/>
          <w:szCs w:val="20"/>
        </w:rPr>
        <w:t xml:space="preserve">Medscape Gen. Medicine </w:t>
      </w:r>
      <w:r>
        <w:rPr>
          <w:rFonts w:ascii="NimbusRomNo9L" w:hAnsi="NimbusRomNo9L"/>
          <w:sz w:val="20"/>
          <w:szCs w:val="20"/>
        </w:rPr>
        <w:t xml:space="preserve">7, 27 (2005). </w:t>
      </w:r>
    </w:p>
    <w:p w14:paraId="25C85CD0"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Busse, W. </w:t>
      </w:r>
      <w:r w:rsidRPr="00C66202">
        <w:rPr>
          <w:rFonts w:ascii="NimbusRomNo9L" w:hAnsi="NimbusRomNo9L"/>
          <w:i/>
          <w:iCs/>
          <w:sz w:val="20"/>
          <w:szCs w:val="20"/>
        </w:rPr>
        <w:t xml:space="preserve">et al. </w:t>
      </w:r>
      <w:r w:rsidRPr="00C66202">
        <w:rPr>
          <w:rFonts w:ascii="NimbusRomNo9L" w:hAnsi="NimbusRomNo9L"/>
          <w:sz w:val="20"/>
          <w:szCs w:val="20"/>
        </w:rPr>
        <w:t xml:space="preserve">Omalizumab, anti-IgE recombinant humanized monoclonal antibody, for the treatment of severe allergic asthma. </w:t>
      </w:r>
      <w:r w:rsidRPr="00C66202">
        <w:rPr>
          <w:rFonts w:ascii="NimbusRomNo9L" w:hAnsi="NimbusRomNo9L"/>
          <w:i/>
          <w:iCs/>
          <w:sz w:val="20"/>
          <w:szCs w:val="20"/>
        </w:rPr>
        <w:t xml:space="preserve">J. Allergy Clin. Immunol. </w:t>
      </w:r>
      <w:r w:rsidRPr="00C66202">
        <w:rPr>
          <w:rFonts w:ascii="NimbusRomNo9L" w:hAnsi="NimbusRomNo9L"/>
          <w:sz w:val="20"/>
          <w:szCs w:val="20"/>
        </w:rPr>
        <w:t xml:space="preserve">108, 184–190, DOI: </w:t>
      </w:r>
      <w:r w:rsidRPr="00C66202">
        <w:rPr>
          <w:rFonts w:ascii="NimbusRomNo9L" w:hAnsi="NimbusRomNo9L"/>
          <w:color w:val="0000FF"/>
          <w:sz w:val="20"/>
          <w:szCs w:val="20"/>
        </w:rPr>
        <w:t xml:space="preserve">10.1067/mai.2001.117880 </w:t>
      </w:r>
      <w:r w:rsidRPr="00C66202">
        <w:rPr>
          <w:rFonts w:ascii="NimbusRomNo9L" w:hAnsi="NimbusRomNo9L"/>
          <w:sz w:val="20"/>
          <w:szCs w:val="20"/>
        </w:rPr>
        <w:t xml:space="preserve">(2001). </w:t>
      </w:r>
    </w:p>
    <w:p w14:paraId="129D5322"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Chanez, P. </w:t>
      </w:r>
      <w:r w:rsidRPr="00C66202">
        <w:rPr>
          <w:rFonts w:ascii="NimbusRomNo9L" w:hAnsi="NimbusRomNo9L"/>
          <w:i/>
          <w:iCs/>
          <w:sz w:val="20"/>
          <w:szCs w:val="20"/>
        </w:rPr>
        <w:t xml:space="preserve">et al. </w:t>
      </w:r>
      <w:r w:rsidRPr="00C66202">
        <w:rPr>
          <w:rFonts w:ascii="NimbusRomNo9L" w:hAnsi="NimbusRomNo9L"/>
          <w:sz w:val="20"/>
          <w:szCs w:val="20"/>
        </w:rPr>
        <w:t>Omalizumab-induced decrease of Fc</w:t>
      </w:r>
      <w:r w:rsidRPr="00C66202">
        <w:rPr>
          <w:rFonts w:ascii="StandardSymL" w:hAnsi="StandardSymL"/>
          <w:sz w:val="20"/>
          <w:szCs w:val="20"/>
        </w:rPr>
        <w:t>ε</w:t>
      </w:r>
      <w:r w:rsidRPr="00C66202">
        <w:rPr>
          <w:rFonts w:ascii="NimbusRomNo9L" w:hAnsi="NimbusRomNo9L"/>
          <w:sz w:val="20"/>
          <w:szCs w:val="20"/>
        </w:rPr>
        <w:t xml:space="preserve">RI expression in patients with severe allergic asthma. </w:t>
      </w:r>
      <w:r w:rsidRPr="00C66202">
        <w:rPr>
          <w:rFonts w:ascii="NimbusRomNo9L" w:hAnsi="NimbusRomNo9L"/>
          <w:i/>
          <w:iCs/>
          <w:sz w:val="20"/>
          <w:szCs w:val="20"/>
        </w:rPr>
        <w:t xml:space="preserve">Respir. Medicine </w:t>
      </w:r>
      <w:r w:rsidRPr="00C66202">
        <w:rPr>
          <w:rFonts w:ascii="NimbusRomNo9L" w:hAnsi="NimbusRomNo9L"/>
          <w:sz w:val="20"/>
          <w:szCs w:val="20"/>
        </w:rPr>
        <w:t xml:space="preserve">104, 1608–1617, DOI: </w:t>
      </w:r>
      <w:r w:rsidRPr="00C66202">
        <w:rPr>
          <w:rFonts w:ascii="NimbusRomNo9L" w:hAnsi="NimbusRomNo9L"/>
          <w:color w:val="0000FF"/>
          <w:sz w:val="20"/>
          <w:szCs w:val="20"/>
        </w:rPr>
        <w:t xml:space="preserve">10.1016/j.rmed.2010.07.011 </w:t>
      </w:r>
      <w:r w:rsidRPr="00C66202">
        <w:rPr>
          <w:rFonts w:ascii="NimbusRomNo9L" w:hAnsi="NimbusRomNo9L"/>
          <w:sz w:val="20"/>
          <w:szCs w:val="20"/>
        </w:rPr>
        <w:t>(2010).</w:t>
      </w:r>
    </w:p>
    <w:p w14:paraId="388B0257"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Plewako, H. </w:t>
      </w:r>
      <w:r w:rsidRPr="00C66202">
        <w:rPr>
          <w:rFonts w:ascii="NimbusRomNo9L" w:hAnsi="NimbusRomNo9L"/>
          <w:i/>
          <w:iCs/>
          <w:sz w:val="20"/>
          <w:szCs w:val="20"/>
        </w:rPr>
        <w:t xml:space="preserve">et al. </w:t>
      </w:r>
      <w:r w:rsidRPr="00C66202">
        <w:rPr>
          <w:rFonts w:ascii="NimbusRomNo9L" w:hAnsi="NimbusRomNo9L"/>
          <w:sz w:val="20"/>
          <w:szCs w:val="20"/>
        </w:rPr>
        <w:t xml:space="preserve">The effect of omalizumab on nasal allergic inflammation. </w:t>
      </w:r>
      <w:r w:rsidRPr="00C66202">
        <w:rPr>
          <w:rFonts w:ascii="NimbusRomNo9L" w:hAnsi="NimbusRomNo9L"/>
          <w:i/>
          <w:iCs/>
          <w:sz w:val="20"/>
          <w:szCs w:val="20"/>
        </w:rPr>
        <w:t xml:space="preserve">J. Allergy Clin. Immunol. </w:t>
      </w:r>
      <w:r w:rsidRPr="00C66202">
        <w:rPr>
          <w:rFonts w:ascii="NimbusRomNo9L" w:hAnsi="NimbusRomNo9L"/>
          <w:sz w:val="20"/>
          <w:szCs w:val="20"/>
        </w:rPr>
        <w:t xml:space="preserve">110, 68–71, DOI: </w:t>
      </w:r>
      <w:r w:rsidRPr="00C66202">
        <w:rPr>
          <w:rFonts w:ascii="NimbusRomNo9L" w:hAnsi="NimbusRomNo9L"/>
          <w:color w:val="0000FF"/>
          <w:sz w:val="20"/>
          <w:szCs w:val="20"/>
        </w:rPr>
        <w:t xml:space="preserve">10.1067/mai.2002.125488 </w:t>
      </w:r>
      <w:r w:rsidRPr="00C66202">
        <w:rPr>
          <w:rFonts w:ascii="NimbusRomNo9L" w:hAnsi="NimbusRomNo9L"/>
          <w:sz w:val="20"/>
          <w:szCs w:val="20"/>
        </w:rPr>
        <w:t xml:space="preserve">(2002). </w:t>
      </w:r>
    </w:p>
    <w:p w14:paraId="47E585EB"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Eger, K., Kroes, J. A., Ten Brinke, A. &amp; Bel, E. H. Long-term therapy response to anti–il-5 biologics in severe asthma—a real-life evaluation. </w:t>
      </w:r>
      <w:r w:rsidRPr="00C66202">
        <w:rPr>
          <w:rFonts w:ascii="NimbusRomNo9L" w:hAnsi="NimbusRomNo9L"/>
          <w:i/>
          <w:iCs/>
          <w:sz w:val="20"/>
          <w:szCs w:val="20"/>
        </w:rPr>
        <w:t xml:space="preserve">The J. Allergy Clin. Immunol. In Pract. </w:t>
      </w:r>
      <w:r w:rsidRPr="00C66202">
        <w:rPr>
          <w:rFonts w:ascii="NimbusRomNo9L" w:hAnsi="NimbusRomNo9L"/>
          <w:sz w:val="20"/>
          <w:szCs w:val="20"/>
        </w:rPr>
        <w:t xml:space="preserve">9, 1194–1200 (2021). </w:t>
      </w:r>
    </w:p>
    <w:p w14:paraId="4B4F58B2"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Bleecker, E. R. </w:t>
      </w:r>
      <w:r w:rsidRPr="00C66202">
        <w:rPr>
          <w:rFonts w:ascii="NimbusRomNo9L" w:hAnsi="NimbusRomNo9L"/>
          <w:i/>
          <w:iCs/>
          <w:sz w:val="20"/>
          <w:szCs w:val="20"/>
        </w:rPr>
        <w:t xml:space="preserve">et al. </w:t>
      </w:r>
      <w:r w:rsidRPr="00C66202">
        <w:rPr>
          <w:rFonts w:ascii="NimbusRomNo9L" w:hAnsi="NimbusRomNo9L"/>
          <w:sz w:val="20"/>
          <w:szCs w:val="20"/>
        </w:rPr>
        <w:t xml:space="preserve">Efficacy and safety of benralizumab for patients with severe asthma uncontrolled with high-dosage inhaled corticosteroids and long-acting </w:t>
      </w:r>
      <w:r w:rsidRPr="00C66202">
        <w:rPr>
          <w:rFonts w:ascii="StandardSymL" w:hAnsi="StandardSymL"/>
          <w:sz w:val="20"/>
          <w:szCs w:val="20"/>
        </w:rPr>
        <w:t xml:space="preserve">β </w:t>
      </w:r>
      <w:r w:rsidRPr="00C66202">
        <w:rPr>
          <w:rFonts w:ascii="NimbusRomNo9L" w:hAnsi="NimbusRomNo9L"/>
          <w:sz w:val="20"/>
          <w:szCs w:val="20"/>
        </w:rPr>
        <w:t xml:space="preserve">2-agonists (sirocco): a randomised, multicentre, placebo-controlled phase 3 trial. </w:t>
      </w:r>
      <w:r w:rsidRPr="00C66202">
        <w:rPr>
          <w:rFonts w:ascii="NimbusRomNo9L" w:hAnsi="NimbusRomNo9L"/>
          <w:i/>
          <w:iCs/>
          <w:sz w:val="20"/>
          <w:szCs w:val="20"/>
        </w:rPr>
        <w:t xml:space="preserve">The Lancet </w:t>
      </w:r>
      <w:r w:rsidRPr="00C66202">
        <w:rPr>
          <w:rFonts w:ascii="NimbusRomNo9L" w:hAnsi="NimbusRomNo9L"/>
          <w:sz w:val="20"/>
          <w:szCs w:val="20"/>
        </w:rPr>
        <w:t xml:space="preserve">388, 2115–2127 (2016). </w:t>
      </w:r>
    </w:p>
    <w:p w14:paraId="3E0A73B7"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Castro, M. </w:t>
      </w:r>
      <w:r w:rsidRPr="00C66202">
        <w:rPr>
          <w:rFonts w:ascii="NimbusRomNo9L" w:hAnsi="NimbusRomNo9L"/>
          <w:i/>
          <w:iCs/>
          <w:sz w:val="20"/>
          <w:szCs w:val="20"/>
        </w:rPr>
        <w:t xml:space="preserve">et al. </w:t>
      </w:r>
      <w:r w:rsidRPr="00C66202">
        <w:rPr>
          <w:rFonts w:ascii="NimbusRomNo9L" w:hAnsi="NimbusRomNo9L"/>
          <w:sz w:val="20"/>
          <w:szCs w:val="20"/>
        </w:rPr>
        <w:t xml:space="preserve">Dupilumab efficacy and safety in moderate-to-severe uncontrolled asthma. </w:t>
      </w:r>
      <w:r w:rsidRPr="00C66202">
        <w:rPr>
          <w:rFonts w:ascii="NimbusRomNo9L" w:hAnsi="NimbusRomNo9L"/>
          <w:i/>
          <w:iCs/>
          <w:sz w:val="20"/>
          <w:szCs w:val="20"/>
        </w:rPr>
        <w:t xml:space="preserve">New Engl. J. Medicine </w:t>
      </w:r>
      <w:r w:rsidRPr="00C66202">
        <w:rPr>
          <w:rFonts w:ascii="NimbusRomNo9L" w:hAnsi="NimbusRomNo9L"/>
          <w:sz w:val="20"/>
          <w:szCs w:val="20"/>
        </w:rPr>
        <w:t xml:space="preserve">378, 2486–2496 (2018). </w:t>
      </w:r>
    </w:p>
    <w:p w14:paraId="3205FF29"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Bousquet, J. </w:t>
      </w:r>
      <w:r w:rsidRPr="00C66202">
        <w:rPr>
          <w:rFonts w:ascii="NimbusRomNo9L" w:hAnsi="NimbusRomNo9L"/>
          <w:i/>
          <w:iCs/>
          <w:sz w:val="20"/>
          <w:szCs w:val="20"/>
        </w:rPr>
        <w:t xml:space="preserve">et al. </w:t>
      </w:r>
      <w:r w:rsidRPr="00C66202">
        <w:rPr>
          <w:rFonts w:ascii="NimbusRomNo9L" w:hAnsi="NimbusRomNo9L"/>
          <w:sz w:val="20"/>
          <w:szCs w:val="20"/>
        </w:rPr>
        <w:t xml:space="preserve">The effect of treatment with omalizumab, an anti-IgE antibody, on asthma exacerbations and emergency medical visits in patients with severe persistent asthma. </w:t>
      </w:r>
      <w:r w:rsidRPr="00C66202">
        <w:rPr>
          <w:rFonts w:ascii="NimbusRomNo9L" w:hAnsi="NimbusRomNo9L"/>
          <w:i/>
          <w:iCs/>
          <w:sz w:val="20"/>
          <w:szCs w:val="20"/>
        </w:rPr>
        <w:t xml:space="preserve">Allergy: Eur. J. Allergy Clin. Immunol. </w:t>
      </w:r>
      <w:r w:rsidRPr="00C66202">
        <w:rPr>
          <w:rFonts w:ascii="NimbusRomNo9L" w:hAnsi="NimbusRomNo9L"/>
          <w:sz w:val="20"/>
          <w:szCs w:val="20"/>
        </w:rPr>
        <w:t xml:space="preserve">60, 302–308, DOI: </w:t>
      </w:r>
      <w:r w:rsidRPr="00C66202">
        <w:rPr>
          <w:rFonts w:ascii="NimbusRomNo9L" w:hAnsi="NimbusRomNo9L"/>
          <w:color w:val="0000FF"/>
          <w:sz w:val="20"/>
          <w:szCs w:val="20"/>
        </w:rPr>
        <w:t xml:space="preserve">10.1111/j.1398-9995.2004.00770.x </w:t>
      </w:r>
      <w:r w:rsidRPr="00C66202">
        <w:rPr>
          <w:rFonts w:ascii="NimbusRomNo9L" w:hAnsi="NimbusRomNo9L"/>
          <w:sz w:val="20"/>
          <w:szCs w:val="20"/>
        </w:rPr>
        <w:t xml:space="preserve">(2005). </w:t>
      </w:r>
    </w:p>
    <w:p w14:paraId="2B1A8CE8"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Busse, W. W., Massanari, M., Kianifard, F. &amp; Geba, G. P. Effect of omalizumab on the need for rescue systemic corticosteroid treatment in patients with moderate-to-severe persistent IgE-mediated allergic asthma: A pooled analysis. </w:t>
      </w:r>
      <w:r w:rsidRPr="00C66202">
        <w:rPr>
          <w:rFonts w:ascii="NimbusRomNo9L" w:hAnsi="NimbusRomNo9L"/>
          <w:i/>
          <w:iCs/>
          <w:sz w:val="20"/>
          <w:szCs w:val="20"/>
        </w:rPr>
        <w:t xml:space="preserve">Curr. Med. Res. Opin. </w:t>
      </w:r>
      <w:r w:rsidRPr="00C66202">
        <w:rPr>
          <w:rFonts w:ascii="NimbusRomNo9L" w:hAnsi="NimbusRomNo9L"/>
          <w:sz w:val="20"/>
          <w:szCs w:val="20"/>
        </w:rPr>
        <w:t xml:space="preserve">23, 2379–2386, DOI: </w:t>
      </w:r>
      <w:r w:rsidRPr="00C66202">
        <w:rPr>
          <w:rFonts w:ascii="NimbusRomNo9L" w:hAnsi="NimbusRomNo9L"/>
          <w:color w:val="0000FF"/>
          <w:sz w:val="20"/>
          <w:szCs w:val="20"/>
        </w:rPr>
        <w:t xml:space="preserve">10.1185/030079907X226258 </w:t>
      </w:r>
      <w:r w:rsidRPr="00C66202">
        <w:rPr>
          <w:rFonts w:ascii="NimbusRomNo9L" w:hAnsi="NimbusRomNo9L"/>
          <w:sz w:val="20"/>
          <w:szCs w:val="20"/>
        </w:rPr>
        <w:t xml:space="preserve">(2007). </w:t>
      </w:r>
    </w:p>
    <w:p w14:paraId="349C5EEC"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Walker, S., Monteil, M., Phelan, K., Lasserson, T. J. &amp; Walters, E. H. Anti-IgE for chronic asthma in adults and children. </w:t>
      </w:r>
      <w:r w:rsidRPr="00C66202">
        <w:rPr>
          <w:rFonts w:ascii="NimbusRomNo9L" w:hAnsi="NimbusRomNo9L"/>
          <w:i/>
          <w:iCs/>
          <w:sz w:val="20"/>
          <w:szCs w:val="20"/>
        </w:rPr>
        <w:t xml:space="preserve">Cochrane Database Syst. Rev. </w:t>
      </w:r>
      <w:r w:rsidRPr="00C66202">
        <w:rPr>
          <w:rFonts w:ascii="NimbusRomNo9L" w:hAnsi="NimbusRomNo9L"/>
          <w:sz w:val="20"/>
          <w:szCs w:val="20"/>
        </w:rPr>
        <w:t xml:space="preserve">DOI: </w:t>
      </w:r>
      <w:r w:rsidRPr="00C66202">
        <w:rPr>
          <w:rFonts w:ascii="NimbusRomNo9L" w:hAnsi="NimbusRomNo9L"/>
          <w:color w:val="0000FF"/>
          <w:sz w:val="20"/>
          <w:szCs w:val="20"/>
        </w:rPr>
        <w:t xml:space="preserve">10.1002/14651858.cd003559.pub3 </w:t>
      </w:r>
      <w:r w:rsidRPr="00C66202">
        <w:rPr>
          <w:rFonts w:ascii="NimbusRomNo9L" w:hAnsi="NimbusRomNo9L"/>
          <w:sz w:val="20"/>
          <w:szCs w:val="20"/>
        </w:rPr>
        <w:t xml:space="preserve">(2006). </w:t>
      </w:r>
    </w:p>
    <w:p w14:paraId="6DF257E0"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Zhang, Q. </w:t>
      </w:r>
      <w:r w:rsidRPr="00C66202">
        <w:rPr>
          <w:rFonts w:ascii="NimbusRomNo9L" w:hAnsi="NimbusRomNo9L"/>
          <w:i/>
          <w:iCs/>
          <w:sz w:val="20"/>
          <w:szCs w:val="20"/>
        </w:rPr>
        <w:t xml:space="preserve">et al. </w:t>
      </w:r>
      <w:r w:rsidRPr="00C66202">
        <w:rPr>
          <w:rFonts w:ascii="NimbusRomNo9L" w:hAnsi="NimbusRomNo9L"/>
          <w:sz w:val="20"/>
          <w:szCs w:val="20"/>
        </w:rPr>
        <w:t xml:space="preserve">Cd3e as a new predictive biomarker of response to omalizumab treatment in asthma patients: Evidence from bioinformatic analysis. </w:t>
      </w:r>
      <w:r w:rsidRPr="00C66202">
        <w:rPr>
          <w:rFonts w:ascii="NimbusRomNo9L" w:hAnsi="NimbusRomNo9L"/>
          <w:i/>
          <w:iCs/>
          <w:sz w:val="20"/>
          <w:szCs w:val="20"/>
        </w:rPr>
        <w:t xml:space="preserve">Int. Immunopharmacol. </w:t>
      </w:r>
      <w:r w:rsidRPr="00C66202">
        <w:rPr>
          <w:rFonts w:ascii="NimbusRomNo9L" w:hAnsi="NimbusRomNo9L"/>
          <w:sz w:val="20"/>
          <w:szCs w:val="20"/>
        </w:rPr>
        <w:t xml:space="preserve">93, 107423 (2021). </w:t>
      </w:r>
    </w:p>
    <w:p w14:paraId="05222BE8"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lastRenderedPageBreak/>
        <w:t xml:space="preserve">Li, B. </w:t>
      </w:r>
      <w:r w:rsidRPr="00C66202">
        <w:rPr>
          <w:rFonts w:ascii="NimbusRomNo9L" w:hAnsi="NimbusRomNo9L"/>
          <w:i/>
          <w:iCs/>
          <w:sz w:val="20"/>
          <w:szCs w:val="20"/>
        </w:rPr>
        <w:t xml:space="preserve">et al. </w:t>
      </w:r>
      <w:r w:rsidRPr="00C66202">
        <w:rPr>
          <w:rFonts w:ascii="NimbusRomNo9L" w:hAnsi="NimbusRomNo9L"/>
          <w:sz w:val="20"/>
          <w:szCs w:val="20"/>
        </w:rPr>
        <w:t xml:space="preserve">Prediction of clinical response to omalizumab in moderate-to-severe asthma patients using the change in total serum ige level. </w:t>
      </w:r>
      <w:r w:rsidRPr="00C66202">
        <w:rPr>
          <w:rFonts w:ascii="NimbusRomNo9L" w:hAnsi="NimbusRomNo9L"/>
          <w:i/>
          <w:iCs/>
          <w:sz w:val="20"/>
          <w:szCs w:val="20"/>
        </w:rPr>
        <w:t xml:space="preserve">J. Thorac. Dis. </w:t>
      </w:r>
      <w:r w:rsidRPr="00C66202">
        <w:rPr>
          <w:rFonts w:ascii="NimbusRomNo9L" w:hAnsi="NimbusRomNo9L"/>
          <w:sz w:val="20"/>
          <w:szCs w:val="20"/>
        </w:rPr>
        <w:t xml:space="preserve">12, 7097 (2020). </w:t>
      </w:r>
    </w:p>
    <w:p w14:paraId="0AFB1CC1"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Riccio, A. M. </w:t>
      </w:r>
      <w:r w:rsidRPr="00C66202">
        <w:rPr>
          <w:rFonts w:ascii="NimbusRomNo9L" w:hAnsi="NimbusRomNo9L"/>
          <w:i/>
          <w:iCs/>
          <w:sz w:val="20"/>
          <w:szCs w:val="20"/>
        </w:rPr>
        <w:t xml:space="preserve">et al. </w:t>
      </w:r>
      <w:r w:rsidRPr="00C66202">
        <w:rPr>
          <w:rFonts w:ascii="NimbusRomNo9L" w:hAnsi="NimbusRomNo9L"/>
          <w:sz w:val="20"/>
          <w:szCs w:val="20"/>
        </w:rPr>
        <w:t xml:space="preserve">Plasma galectin-3 and urine proteomics predict fev1 improvement in omalizumab-treated patients with severe allergic asthma: Results from the proxima sub-study. </w:t>
      </w:r>
      <w:r w:rsidRPr="00C66202">
        <w:rPr>
          <w:rFonts w:ascii="NimbusRomNo9L" w:hAnsi="NimbusRomNo9L"/>
          <w:i/>
          <w:iCs/>
          <w:sz w:val="20"/>
          <w:szCs w:val="20"/>
        </w:rPr>
        <w:t xml:space="preserve">World Allergy Organ. J. </w:t>
      </w:r>
      <w:r w:rsidRPr="00C66202">
        <w:rPr>
          <w:rFonts w:ascii="NimbusRomNo9L" w:hAnsi="NimbusRomNo9L"/>
          <w:sz w:val="20"/>
          <w:szCs w:val="20"/>
        </w:rPr>
        <w:t xml:space="preserve">13, 100095 (2020). </w:t>
      </w:r>
    </w:p>
    <w:p w14:paraId="5E8AD7CD"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Bousquet, J. </w:t>
      </w:r>
      <w:r w:rsidRPr="00C66202">
        <w:rPr>
          <w:rFonts w:ascii="NimbusRomNo9L" w:hAnsi="NimbusRomNo9L"/>
          <w:i/>
          <w:iCs/>
          <w:sz w:val="20"/>
          <w:szCs w:val="20"/>
        </w:rPr>
        <w:t xml:space="preserve">et al. </w:t>
      </w:r>
      <w:r w:rsidRPr="00C66202">
        <w:rPr>
          <w:rFonts w:ascii="NimbusRomNo9L" w:hAnsi="NimbusRomNo9L"/>
          <w:sz w:val="20"/>
          <w:szCs w:val="20"/>
        </w:rPr>
        <w:t xml:space="preserve">Predicting and evaluating response to omalizumab in patients with severe allergic asthma. </w:t>
      </w:r>
      <w:r w:rsidRPr="00C66202">
        <w:rPr>
          <w:rFonts w:ascii="NimbusRomNo9L" w:hAnsi="NimbusRomNo9L"/>
          <w:i/>
          <w:iCs/>
          <w:sz w:val="20"/>
          <w:szCs w:val="20"/>
        </w:rPr>
        <w:t xml:space="preserve">Respir. Medicine </w:t>
      </w:r>
      <w:r w:rsidRPr="00C66202">
        <w:rPr>
          <w:rFonts w:ascii="NimbusRomNo9L" w:hAnsi="NimbusRomNo9L"/>
          <w:sz w:val="20"/>
          <w:szCs w:val="20"/>
        </w:rPr>
        <w:t xml:space="preserve">101, 1483–1492, DOI: </w:t>
      </w:r>
      <w:r w:rsidRPr="00C66202">
        <w:rPr>
          <w:rFonts w:ascii="NimbusRomNo9L" w:hAnsi="NimbusRomNo9L"/>
          <w:color w:val="0000FF"/>
          <w:sz w:val="20"/>
          <w:szCs w:val="20"/>
        </w:rPr>
        <w:t xml:space="preserve">10.1016/j.rmed.2007.01.011 </w:t>
      </w:r>
      <w:r w:rsidRPr="00C66202">
        <w:rPr>
          <w:rFonts w:ascii="NimbusRomNo9L" w:hAnsi="NimbusRomNo9L"/>
          <w:sz w:val="20"/>
          <w:szCs w:val="20"/>
        </w:rPr>
        <w:t xml:space="preserve">(2007). </w:t>
      </w:r>
    </w:p>
    <w:p w14:paraId="0F85BC73"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Ruberg, S. J. &amp; Shen, L. Personalized Medicine: Four Perspectives of Tailored Medicine. </w:t>
      </w:r>
      <w:r w:rsidRPr="00C66202">
        <w:rPr>
          <w:rFonts w:ascii="NimbusRomNo9L" w:hAnsi="NimbusRomNo9L"/>
          <w:i/>
          <w:iCs/>
          <w:sz w:val="20"/>
          <w:szCs w:val="20"/>
        </w:rPr>
        <w:t xml:space="preserve">http://dx.doi.org.proxy.library.uu.nl/10.1080/19466315.2015.1059354 </w:t>
      </w:r>
      <w:r w:rsidRPr="00C66202">
        <w:rPr>
          <w:rFonts w:ascii="NimbusRomNo9L" w:hAnsi="NimbusRomNo9L"/>
          <w:sz w:val="20"/>
          <w:szCs w:val="20"/>
        </w:rPr>
        <w:t xml:space="preserve">7, 214–229, DOI: </w:t>
      </w:r>
      <w:r w:rsidRPr="00C66202">
        <w:rPr>
          <w:rFonts w:ascii="NimbusRomNo9L" w:hAnsi="NimbusRomNo9L"/>
          <w:color w:val="0000FF"/>
          <w:sz w:val="20"/>
          <w:szCs w:val="20"/>
        </w:rPr>
        <w:t xml:space="preserve">10.1080/19466315.2015.1059354 </w:t>
      </w:r>
      <w:r w:rsidRPr="00C66202">
        <w:rPr>
          <w:rFonts w:ascii="NimbusRomNo9L" w:hAnsi="NimbusRomNo9L"/>
          <w:sz w:val="20"/>
          <w:szCs w:val="20"/>
        </w:rPr>
        <w:t xml:space="preserve">(2015). </w:t>
      </w:r>
    </w:p>
    <w:p w14:paraId="189B4D9D"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Sechidis, K. </w:t>
      </w:r>
      <w:r w:rsidRPr="00C66202">
        <w:rPr>
          <w:rFonts w:ascii="NimbusRomNo9L" w:hAnsi="NimbusRomNo9L"/>
          <w:i/>
          <w:iCs/>
          <w:sz w:val="20"/>
          <w:szCs w:val="20"/>
        </w:rPr>
        <w:t xml:space="preserve">et al. </w:t>
      </w:r>
      <w:r w:rsidRPr="00C66202">
        <w:rPr>
          <w:rFonts w:ascii="NimbusRomNo9L" w:hAnsi="NimbusRomNo9L"/>
          <w:sz w:val="20"/>
          <w:szCs w:val="20"/>
        </w:rPr>
        <w:t xml:space="preserve">Distinguishing prognostic and predictive biomarkers: an information theoretic approach. </w:t>
      </w:r>
      <w:r w:rsidRPr="00C66202">
        <w:rPr>
          <w:rFonts w:ascii="NimbusRomNo9L" w:hAnsi="NimbusRomNo9L"/>
          <w:i/>
          <w:iCs/>
          <w:sz w:val="20"/>
          <w:szCs w:val="20"/>
        </w:rPr>
        <w:t xml:space="preserve">Bioinformatics </w:t>
      </w:r>
      <w:r w:rsidRPr="00C66202">
        <w:rPr>
          <w:rFonts w:ascii="NimbusRomNo9L" w:hAnsi="NimbusRomNo9L"/>
          <w:sz w:val="20"/>
          <w:szCs w:val="20"/>
        </w:rPr>
        <w:t xml:space="preserve">34, 3365–3376, DOI: </w:t>
      </w:r>
      <w:r w:rsidRPr="00C66202">
        <w:rPr>
          <w:rFonts w:ascii="NimbusRomNo9L" w:hAnsi="NimbusRomNo9L"/>
          <w:color w:val="0000FF"/>
          <w:sz w:val="20"/>
          <w:szCs w:val="20"/>
        </w:rPr>
        <w:t xml:space="preserve">10.1093/BIOINFORMATICS/BTY357 </w:t>
      </w:r>
      <w:r w:rsidRPr="00C66202">
        <w:rPr>
          <w:rFonts w:ascii="NimbusRomNo9L" w:hAnsi="NimbusRomNo9L"/>
          <w:sz w:val="20"/>
          <w:szCs w:val="20"/>
        </w:rPr>
        <w:t>(2018).</w:t>
      </w:r>
    </w:p>
    <w:p w14:paraId="18FD3E9A"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Lopez-Rincon, A., Martinez-Archundia, M., Martinez-Ruiz, G. U., Schoenhuth, A. &amp; Tonda, A. Automatic discovery of 100-mirna signature for cancer classification using ensemble feature selection. </w:t>
      </w:r>
      <w:r w:rsidRPr="00C66202">
        <w:rPr>
          <w:rFonts w:ascii="NimbusRomNo9L" w:hAnsi="NimbusRomNo9L"/>
          <w:i/>
          <w:iCs/>
          <w:sz w:val="20"/>
          <w:szCs w:val="20"/>
        </w:rPr>
        <w:t xml:space="preserve">BMC bioinformatics </w:t>
      </w:r>
      <w:r w:rsidRPr="00C66202">
        <w:rPr>
          <w:rFonts w:ascii="NimbusRomNo9L" w:hAnsi="NimbusRomNo9L"/>
          <w:sz w:val="20"/>
          <w:szCs w:val="20"/>
        </w:rPr>
        <w:t xml:space="preserve">20, 1–17 (2019). </w:t>
      </w:r>
    </w:p>
    <w:p w14:paraId="4657671F"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Lopez-Rincon, A. </w:t>
      </w:r>
      <w:r w:rsidRPr="00C66202">
        <w:rPr>
          <w:rFonts w:ascii="NimbusRomNo9L" w:hAnsi="NimbusRomNo9L"/>
          <w:i/>
          <w:iCs/>
          <w:sz w:val="20"/>
          <w:szCs w:val="20"/>
        </w:rPr>
        <w:t xml:space="preserve">et al. </w:t>
      </w:r>
      <w:r w:rsidRPr="00C66202">
        <w:rPr>
          <w:rFonts w:ascii="NimbusRomNo9L" w:hAnsi="NimbusRomNo9L"/>
          <w:sz w:val="20"/>
          <w:szCs w:val="20"/>
        </w:rPr>
        <w:t xml:space="preserve">Machine learning-based ensemble recursive feature selection of circulating mirnas for cancer tumor classification. </w:t>
      </w:r>
      <w:r w:rsidRPr="00C66202">
        <w:rPr>
          <w:rFonts w:ascii="NimbusRomNo9L" w:hAnsi="NimbusRomNo9L"/>
          <w:i/>
          <w:iCs/>
          <w:sz w:val="20"/>
          <w:szCs w:val="20"/>
        </w:rPr>
        <w:t xml:space="preserve">Cancers </w:t>
      </w:r>
      <w:r w:rsidRPr="00C66202">
        <w:rPr>
          <w:rFonts w:ascii="NimbusRomNo9L" w:hAnsi="NimbusRomNo9L"/>
          <w:sz w:val="20"/>
          <w:szCs w:val="20"/>
        </w:rPr>
        <w:t xml:space="preserve">12, 1785 (2020). </w:t>
      </w:r>
    </w:p>
    <w:p w14:paraId="221BED8D"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Barbiero, P. </w:t>
      </w:r>
      <w:r w:rsidRPr="00C66202">
        <w:rPr>
          <w:rFonts w:ascii="NimbusRomNo9L" w:hAnsi="NimbusRomNo9L"/>
          <w:i/>
          <w:iCs/>
          <w:sz w:val="20"/>
          <w:szCs w:val="20"/>
        </w:rPr>
        <w:t xml:space="preserve">et al. </w:t>
      </w:r>
      <w:r w:rsidRPr="00C66202">
        <w:rPr>
          <w:rFonts w:ascii="NimbusRomNo9L" w:hAnsi="NimbusRomNo9L"/>
          <w:sz w:val="20"/>
          <w:szCs w:val="20"/>
        </w:rPr>
        <w:t xml:space="preserve">Entropy-based Logic Explanations of Neural Networks. (2021). </w:t>
      </w:r>
    </w:p>
    <w:p w14:paraId="2474F32C"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Šimundic ́, A.-M. Measures of diagnostic accuracy: basic definitions. </w:t>
      </w:r>
      <w:r w:rsidRPr="00C66202">
        <w:rPr>
          <w:rFonts w:ascii="NimbusRomNo9L" w:hAnsi="NimbusRomNo9L"/>
          <w:i/>
          <w:iCs/>
          <w:sz w:val="20"/>
          <w:szCs w:val="20"/>
        </w:rPr>
        <w:t xml:space="preserve">Ejifcc </w:t>
      </w:r>
      <w:r w:rsidRPr="00C66202">
        <w:rPr>
          <w:rFonts w:ascii="NimbusRomNo9L" w:hAnsi="NimbusRomNo9L"/>
          <w:sz w:val="20"/>
          <w:szCs w:val="20"/>
        </w:rPr>
        <w:t>19, 203 (2009).</w:t>
      </w:r>
    </w:p>
    <w:p w14:paraId="35A19442" w14:textId="77777777" w:rsidR="00E115AE" w:rsidRDefault="00E115AE" w:rsidP="00E115AE">
      <w:pPr>
        <w:pStyle w:val="NormalWeb"/>
        <w:numPr>
          <w:ilvl w:val="0"/>
          <w:numId w:val="18"/>
        </w:numPr>
        <w:spacing w:line="276" w:lineRule="auto"/>
        <w:rPr>
          <w:rFonts w:ascii="NimbusRomNo9L" w:hAnsi="NimbusRomNo9L"/>
          <w:sz w:val="20"/>
          <w:szCs w:val="20"/>
        </w:rPr>
      </w:pPr>
      <w:r w:rsidRPr="00C66202">
        <w:rPr>
          <w:rFonts w:ascii="NimbusRomNo9L" w:hAnsi="NimbusRomNo9L"/>
          <w:sz w:val="20"/>
          <w:szCs w:val="20"/>
        </w:rPr>
        <w:t xml:space="preserve">Mandrekar, J. N. Receiver operating characteristic curve in diagnostic test assessment. </w:t>
      </w:r>
      <w:r w:rsidRPr="00C66202">
        <w:rPr>
          <w:rFonts w:ascii="NimbusRomNo9L" w:hAnsi="NimbusRomNo9L"/>
          <w:i/>
          <w:iCs/>
          <w:sz w:val="20"/>
          <w:szCs w:val="20"/>
        </w:rPr>
        <w:t xml:space="preserve">J. Thorac. Oncol. </w:t>
      </w:r>
      <w:r w:rsidRPr="00C66202">
        <w:rPr>
          <w:rFonts w:ascii="NimbusRomNo9L" w:hAnsi="NimbusRomNo9L"/>
          <w:sz w:val="20"/>
          <w:szCs w:val="20"/>
        </w:rPr>
        <w:t xml:space="preserve">5, 1315–1316 (2010). </w:t>
      </w:r>
    </w:p>
    <w:p w14:paraId="12C18770"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Riboldi, E. </w:t>
      </w:r>
      <w:r w:rsidRPr="002577E5">
        <w:rPr>
          <w:rFonts w:ascii="NimbusRomNo9L" w:hAnsi="NimbusRomNo9L"/>
          <w:i/>
          <w:iCs/>
          <w:sz w:val="20"/>
          <w:szCs w:val="20"/>
        </w:rPr>
        <w:t xml:space="preserve">et al. </w:t>
      </w:r>
      <w:r w:rsidRPr="002577E5">
        <w:rPr>
          <w:rFonts w:ascii="NimbusRomNo9L" w:hAnsi="NimbusRomNo9L"/>
          <w:sz w:val="20"/>
          <w:szCs w:val="20"/>
        </w:rPr>
        <w:t xml:space="preserve">Human c-type lectin domain family 4, member c (clec4c/bdca-2/cd303) is a receptor for asialo-galactosyl- oligosaccharides. </w:t>
      </w:r>
      <w:r w:rsidRPr="002577E5">
        <w:rPr>
          <w:rFonts w:ascii="NimbusRomNo9L" w:hAnsi="NimbusRomNo9L"/>
          <w:i/>
          <w:iCs/>
          <w:sz w:val="20"/>
          <w:szCs w:val="20"/>
        </w:rPr>
        <w:t xml:space="preserve">J. Biol. Chem. </w:t>
      </w:r>
      <w:r w:rsidRPr="002577E5">
        <w:rPr>
          <w:rFonts w:ascii="NimbusRomNo9L" w:hAnsi="NimbusRomNo9L"/>
          <w:sz w:val="20"/>
          <w:szCs w:val="20"/>
        </w:rPr>
        <w:t xml:space="preserve">286, 35329–35333 (2011). </w:t>
      </w:r>
    </w:p>
    <w:p w14:paraId="257596E6"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Dzionek, A. </w:t>
      </w:r>
      <w:r w:rsidRPr="002577E5">
        <w:rPr>
          <w:rFonts w:ascii="NimbusRomNo9L" w:hAnsi="NimbusRomNo9L"/>
          <w:i/>
          <w:iCs/>
          <w:sz w:val="20"/>
          <w:szCs w:val="20"/>
        </w:rPr>
        <w:t xml:space="preserve">et al. </w:t>
      </w:r>
      <w:r w:rsidRPr="002577E5">
        <w:rPr>
          <w:rFonts w:ascii="NimbusRomNo9L" w:hAnsi="NimbusRomNo9L"/>
          <w:sz w:val="20"/>
          <w:szCs w:val="20"/>
        </w:rPr>
        <w:t xml:space="preserve">Bdca-2, a novel plasmacytoid dendritic cell–specific type ii c-type lectin, mediates antigen capture and is a potent inhibitor of interferon </w:t>
      </w:r>
      <w:r w:rsidRPr="002577E5">
        <w:rPr>
          <w:rFonts w:ascii="StandardSymL" w:hAnsi="StandardSymL"/>
          <w:sz w:val="20"/>
          <w:szCs w:val="20"/>
        </w:rPr>
        <w:t>α</w:t>
      </w:r>
      <w:r w:rsidRPr="002577E5">
        <w:rPr>
          <w:rFonts w:ascii="NimbusRomNo9L" w:hAnsi="NimbusRomNo9L"/>
          <w:sz w:val="20"/>
          <w:szCs w:val="20"/>
        </w:rPr>
        <w:t>/</w:t>
      </w:r>
      <w:r w:rsidRPr="002577E5">
        <w:rPr>
          <w:rFonts w:ascii="StandardSymL" w:hAnsi="StandardSymL"/>
          <w:sz w:val="20"/>
          <w:szCs w:val="20"/>
        </w:rPr>
        <w:t xml:space="preserve">β </w:t>
      </w:r>
      <w:r w:rsidRPr="002577E5">
        <w:rPr>
          <w:rFonts w:ascii="NimbusRomNo9L" w:hAnsi="NimbusRomNo9L"/>
          <w:sz w:val="20"/>
          <w:szCs w:val="20"/>
        </w:rPr>
        <w:t xml:space="preserve">induction. </w:t>
      </w:r>
      <w:r w:rsidRPr="002577E5">
        <w:rPr>
          <w:rFonts w:ascii="NimbusRomNo9L" w:hAnsi="NimbusRomNo9L"/>
          <w:i/>
          <w:iCs/>
          <w:sz w:val="20"/>
          <w:szCs w:val="20"/>
        </w:rPr>
        <w:t xml:space="preserve">The J. experimental medicine </w:t>
      </w:r>
      <w:r w:rsidRPr="002577E5">
        <w:rPr>
          <w:rFonts w:ascii="NimbusRomNo9L" w:hAnsi="NimbusRomNo9L"/>
          <w:sz w:val="20"/>
          <w:szCs w:val="20"/>
        </w:rPr>
        <w:t xml:space="preserve">194, 1823–1834 (2001). </w:t>
      </w:r>
    </w:p>
    <w:p w14:paraId="2B2ACCC6"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Jégouzo,S.A.</w:t>
      </w:r>
      <w:r w:rsidRPr="002577E5">
        <w:rPr>
          <w:rFonts w:ascii="NimbusRomNo9L" w:hAnsi="NimbusRomNo9L"/>
          <w:i/>
          <w:iCs/>
          <w:sz w:val="20"/>
          <w:szCs w:val="20"/>
        </w:rPr>
        <w:t>etal.</w:t>
      </w:r>
      <w:r w:rsidRPr="002577E5">
        <w:rPr>
          <w:rFonts w:ascii="NimbusRomNo9L" w:hAnsi="NimbusRomNo9L"/>
          <w:sz w:val="20"/>
          <w:szCs w:val="20"/>
        </w:rPr>
        <w:t xml:space="preserve">Anovelmechanismforbindingofgalactose-terminatedglycansbythec-typecarbohydraterecognition domain in blood dendritic cell antigen 2. </w:t>
      </w:r>
      <w:r w:rsidRPr="002577E5">
        <w:rPr>
          <w:rFonts w:ascii="NimbusRomNo9L" w:hAnsi="NimbusRomNo9L"/>
          <w:i/>
          <w:iCs/>
          <w:sz w:val="20"/>
          <w:szCs w:val="20"/>
        </w:rPr>
        <w:t xml:space="preserve">J. Biol. Chem. </w:t>
      </w:r>
      <w:r w:rsidRPr="002577E5">
        <w:rPr>
          <w:rFonts w:ascii="NimbusRomNo9L" w:hAnsi="NimbusRomNo9L"/>
          <w:sz w:val="20"/>
          <w:szCs w:val="20"/>
        </w:rPr>
        <w:t xml:space="preserve">290, 16759–16771 (2015). </w:t>
      </w:r>
    </w:p>
    <w:p w14:paraId="23FE8BE4"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Petes, C., Odoardi, N. &amp; Gee, K. The toll for trafficking: toll-like receptor 7 delivery to the endosome. </w:t>
      </w:r>
      <w:r w:rsidRPr="002577E5">
        <w:rPr>
          <w:rFonts w:ascii="NimbusRomNo9L" w:hAnsi="NimbusRomNo9L"/>
          <w:i/>
          <w:iCs/>
          <w:sz w:val="20"/>
          <w:szCs w:val="20"/>
        </w:rPr>
        <w:t xml:space="preserve">Front. immunology </w:t>
      </w:r>
      <w:r w:rsidRPr="002577E5">
        <w:rPr>
          <w:rFonts w:ascii="NimbusRomNo9L" w:hAnsi="NimbusRomNo9L"/>
          <w:sz w:val="20"/>
          <w:szCs w:val="20"/>
        </w:rPr>
        <w:t xml:space="preserve">8, 1075 (2017). </w:t>
      </w:r>
    </w:p>
    <w:p w14:paraId="77497A00"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Murray, L. M., Yerkovich, S. T., Ferreira, M. A. &amp; Upham, J. W. Risks for cold frequency vary by sex: role of asthma, age, tlr7 and leukocyte subsets. </w:t>
      </w:r>
      <w:r w:rsidRPr="002577E5">
        <w:rPr>
          <w:rFonts w:ascii="NimbusRomNo9L" w:hAnsi="NimbusRomNo9L"/>
          <w:i/>
          <w:iCs/>
          <w:sz w:val="20"/>
          <w:szCs w:val="20"/>
        </w:rPr>
        <w:t xml:space="preserve">Eur. Respir. J. </w:t>
      </w:r>
      <w:r w:rsidRPr="002577E5">
        <w:rPr>
          <w:rFonts w:ascii="NimbusRomNo9L" w:hAnsi="NimbusRomNo9L"/>
          <w:sz w:val="20"/>
          <w:szCs w:val="20"/>
        </w:rPr>
        <w:t xml:space="preserve">56 (2020). </w:t>
      </w:r>
    </w:p>
    <w:p w14:paraId="58DA397A"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Firat-Karalar, E. N., Sante, J., Elliott, S. &amp; Stearns, T. Proteomic analysis of mammalian sperm cells identifies new components of the centrosome. </w:t>
      </w:r>
      <w:r w:rsidRPr="002577E5">
        <w:rPr>
          <w:rFonts w:ascii="NimbusRomNo9L" w:hAnsi="NimbusRomNo9L"/>
          <w:i/>
          <w:iCs/>
          <w:sz w:val="20"/>
          <w:szCs w:val="20"/>
        </w:rPr>
        <w:t xml:space="preserve">J. Cell Sci. </w:t>
      </w:r>
      <w:r w:rsidRPr="002577E5">
        <w:rPr>
          <w:rFonts w:ascii="NimbusRomNo9L" w:hAnsi="NimbusRomNo9L"/>
          <w:sz w:val="20"/>
          <w:szCs w:val="20"/>
        </w:rPr>
        <w:t xml:space="preserve">127, 4128–4133, DOI: </w:t>
      </w:r>
      <w:r w:rsidRPr="002577E5">
        <w:rPr>
          <w:rFonts w:ascii="NimbusRomNo9L" w:hAnsi="NimbusRomNo9L"/>
          <w:color w:val="0000FF"/>
          <w:sz w:val="20"/>
          <w:szCs w:val="20"/>
        </w:rPr>
        <w:t xml:space="preserve">10.1242/jcs.157008 </w:t>
      </w:r>
      <w:r w:rsidRPr="002577E5">
        <w:rPr>
          <w:rFonts w:ascii="NimbusRomNo9L" w:hAnsi="NimbusRomNo9L"/>
          <w:sz w:val="20"/>
          <w:szCs w:val="20"/>
        </w:rPr>
        <w:t xml:space="preserve">(2014). </w:t>
      </w:r>
    </w:p>
    <w:p w14:paraId="46DBD151"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Bazan, R. </w:t>
      </w:r>
      <w:r w:rsidRPr="002577E5">
        <w:rPr>
          <w:rFonts w:ascii="NimbusRomNo9L" w:hAnsi="NimbusRomNo9L"/>
          <w:i/>
          <w:iCs/>
          <w:sz w:val="20"/>
          <w:szCs w:val="20"/>
        </w:rPr>
        <w:t xml:space="preserve">et al. </w:t>
      </w:r>
      <w:r w:rsidRPr="002577E5">
        <w:rPr>
          <w:rFonts w:ascii="NimbusRomNo9L" w:hAnsi="NimbusRomNo9L"/>
          <w:sz w:val="20"/>
          <w:szCs w:val="20"/>
        </w:rPr>
        <w:t xml:space="preserve">Ccdc113/ccdc96 complex, a novel regulator of ciliary beating that connects radial spoke 3 to dynein g and the nexin link. </w:t>
      </w:r>
      <w:r w:rsidRPr="002577E5">
        <w:rPr>
          <w:rFonts w:ascii="NimbusRomNo9L" w:hAnsi="NimbusRomNo9L"/>
          <w:i/>
          <w:iCs/>
          <w:sz w:val="20"/>
          <w:szCs w:val="20"/>
        </w:rPr>
        <w:t xml:space="preserve">PLoS genetics </w:t>
      </w:r>
      <w:r w:rsidRPr="002577E5">
        <w:rPr>
          <w:rFonts w:ascii="NimbusRomNo9L" w:hAnsi="NimbusRomNo9L"/>
          <w:sz w:val="20"/>
          <w:szCs w:val="20"/>
        </w:rPr>
        <w:t xml:space="preserve">17, e1009388 (2021). </w:t>
      </w:r>
    </w:p>
    <w:p w14:paraId="79F9DBA7"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Pandey, G. </w:t>
      </w:r>
      <w:r w:rsidRPr="002577E5">
        <w:rPr>
          <w:rFonts w:ascii="NimbusRomNo9L" w:hAnsi="NimbusRomNo9L"/>
          <w:i/>
          <w:iCs/>
          <w:sz w:val="20"/>
          <w:szCs w:val="20"/>
        </w:rPr>
        <w:t xml:space="preserve">et al. </w:t>
      </w:r>
      <w:r w:rsidRPr="002577E5">
        <w:rPr>
          <w:rFonts w:ascii="NimbusRomNo9L" w:hAnsi="NimbusRomNo9L"/>
          <w:sz w:val="20"/>
          <w:szCs w:val="20"/>
        </w:rPr>
        <w:t xml:space="preserve">A nasal brush-based classifier of asthma identified by machine learning analysis of nasal rna sequence data. </w:t>
      </w:r>
      <w:r w:rsidRPr="002577E5">
        <w:rPr>
          <w:rFonts w:ascii="NimbusRomNo9L" w:hAnsi="NimbusRomNo9L"/>
          <w:i/>
          <w:iCs/>
          <w:sz w:val="20"/>
          <w:szCs w:val="20"/>
        </w:rPr>
        <w:t xml:space="preserve">Sci. reports </w:t>
      </w:r>
      <w:r w:rsidRPr="002577E5">
        <w:rPr>
          <w:rFonts w:ascii="NimbusRomNo9L" w:hAnsi="NimbusRomNo9L"/>
          <w:sz w:val="20"/>
          <w:szCs w:val="20"/>
        </w:rPr>
        <w:t xml:space="preserve">8, 1–15 (2018). </w:t>
      </w:r>
    </w:p>
    <w:p w14:paraId="016C7D99"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Wanner, A., Salathé, M. &amp; O’Riordan, T. G. Mucociliary clearance in the airways. </w:t>
      </w:r>
      <w:r w:rsidRPr="002577E5">
        <w:rPr>
          <w:rFonts w:ascii="NimbusRomNo9L" w:hAnsi="NimbusRomNo9L"/>
          <w:i/>
          <w:iCs/>
          <w:sz w:val="20"/>
          <w:szCs w:val="20"/>
        </w:rPr>
        <w:t xml:space="preserve">Am. journal respiratory critical care medicine </w:t>
      </w:r>
      <w:r w:rsidRPr="002577E5">
        <w:rPr>
          <w:rFonts w:ascii="NimbusRomNo9L" w:hAnsi="NimbusRomNo9L"/>
          <w:sz w:val="20"/>
          <w:szCs w:val="20"/>
        </w:rPr>
        <w:t xml:space="preserve">154, 1868–1902 (1996). </w:t>
      </w:r>
    </w:p>
    <w:p w14:paraId="3A1B07A9"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Knowles, M. R., Boucher, R. C. </w:t>
      </w:r>
      <w:r w:rsidRPr="002577E5">
        <w:rPr>
          <w:rFonts w:ascii="NimbusRomNo9L" w:hAnsi="NimbusRomNo9L"/>
          <w:i/>
          <w:iCs/>
          <w:sz w:val="20"/>
          <w:szCs w:val="20"/>
        </w:rPr>
        <w:t xml:space="preserve">et al. </w:t>
      </w:r>
      <w:r w:rsidRPr="002577E5">
        <w:rPr>
          <w:rFonts w:ascii="NimbusRomNo9L" w:hAnsi="NimbusRomNo9L"/>
          <w:sz w:val="20"/>
          <w:szCs w:val="20"/>
        </w:rPr>
        <w:t xml:space="preserve">Mucus clearance as a primary innate defense mechanism for mammalian airways. </w:t>
      </w:r>
      <w:r w:rsidRPr="002577E5">
        <w:rPr>
          <w:rFonts w:ascii="NimbusRomNo9L" w:hAnsi="NimbusRomNo9L"/>
          <w:i/>
          <w:iCs/>
          <w:sz w:val="20"/>
          <w:szCs w:val="20"/>
        </w:rPr>
        <w:t xml:space="preserve">The J. clinical investigation </w:t>
      </w:r>
      <w:r w:rsidRPr="002577E5">
        <w:rPr>
          <w:rFonts w:ascii="NimbusRomNo9L" w:hAnsi="NimbusRomNo9L"/>
          <w:sz w:val="20"/>
          <w:szCs w:val="20"/>
        </w:rPr>
        <w:t xml:space="preserve">109, 571–577 (2002). </w:t>
      </w:r>
    </w:p>
    <w:p w14:paraId="3A01B743"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Dirami, T. </w:t>
      </w:r>
      <w:r w:rsidRPr="002577E5">
        <w:rPr>
          <w:rFonts w:ascii="NimbusRomNo9L" w:hAnsi="NimbusRomNo9L"/>
          <w:i/>
          <w:iCs/>
          <w:sz w:val="20"/>
          <w:szCs w:val="20"/>
        </w:rPr>
        <w:t xml:space="preserve">et al. </w:t>
      </w:r>
      <w:r w:rsidRPr="002577E5">
        <w:rPr>
          <w:rFonts w:ascii="NimbusRomNo9L" w:hAnsi="NimbusRomNo9L"/>
          <w:sz w:val="20"/>
          <w:szCs w:val="20"/>
        </w:rPr>
        <w:t xml:space="preserve">Missense mutations in SLC26A8, encoding a sperm-specific activator of CFTR, are associated with human asthenozoospermia. </w:t>
      </w:r>
      <w:r w:rsidRPr="002577E5">
        <w:rPr>
          <w:rFonts w:ascii="NimbusRomNo9L" w:hAnsi="NimbusRomNo9L"/>
          <w:i/>
          <w:iCs/>
          <w:sz w:val="20"/>
          <w:szCs w:val="20"/>
        </w:rPr>
        <w:t xml:space="preserve">Am. J. Hum. Genet. </w:t>
      </w:r>
      <w:r w:rsidRPr="002577E5">
        <w:rPr>
          <w:rFonts w:ascii="NimbusRomNo9L" w:hAnsi="NimbusRomNo9L"/>
          <w:sz w:val="20"/>
          <w:szCs w:val="20"/>
        </w:rPr>
        <w:t xml:space="preserve">92, 760–766, DOI: </w:t>
      </w:r>
      <w:r w:rsidRPr="002577E5">
        <w:rPr>
          <w:rFonts w:ascii="NimbusRomNo9L" w:hAnsi="NimbusRomNo9L"/>
          <w:color w:val="0000FF"/>
          <w:sz w:val="20"/>
          <w:szCs w:val="20"/>
        </w:rPr>
        <w:t xml:space="preserve">10.1016/j.ajhg.2013.03.016 </w:t>
      </w:r>
      <w:r w:rsidRPr="002577E5">
        <w:rPr>
          <w:rFonts w:ascii="NimbusRomNo9L" w:hAnsi="NimbusRomNo9L"/>
          <w:sz w:val="20"/>
          <w:szCs w:val="20"/>
        </w:rPr>
        <w:t xml:space="preserve">(2013). </w:t>
      </w:r>
    </w:p>
    <w:p w14:paraId="6EE0549D"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Bigler, J. </w:t>
      </w:r>
      <w:r w:rsidRPr="002577E5">
        <w:rPr>
          <w:rFonts w:ascii="NimbusRomNo9L" w:hAnsi="NimbusRomNo9L"/>
          <w:i/>
          <w:iCs/>
          <w:sz w:val="20"/>
          <w:szCs w:val="20"/>
        </w:rPr>
        <w:t xml:space="preserve">et al. </w:t>
      </w:r>
      <w:r w:rsidRPr="002577E5">
        <w:rPr>
          <w:rFonts w:ascii="NimbusRomNo9L" w:hAnsi="NimbusRomNo9L"/>
          <w:sz w:val="20"/>
          <w:szCs w:val="20"/>
        </w:rPr>
        <w:t xml:space="preserve">A severe asthma disease signature from gene expression profiling of peripheral blood from u-biopred cohorts. </w:t>
      </w:r>
      <w:r w:rsidRPr="002577E5">
        <w:rPr>
          <w:rFonts w:ascii="NimbusRomNo9L" w:hAnsi="NimbusRomNo9L"/>
          <w:i/>
          <w:iCs/>
          <w:sz w:val="20"/>
          <w:szCs w:val="20"/>
        </w:rPr>
        <w:t xml:space="preserve">Am. journal respiratory critical care medicine </w:t>
      </w:r>
      <w:r w:rsidRPr="002577E5">
        <w:rPr>
          <w:rFonts w:ascii="NimbusRomNo9L" w:hAnsi="NimbusRomNo9L"/>
          <w:sz w:val="20"/>
          <w:szCs w:val="20"/>
        </w:rPr>
        <w:t xml:space="preserve">195, 1311–1320 (2017). </w:t>
      </w:r>
    </w:p>
    <w:p w14:paraId="2F1AEB9E"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lastRenderedPageBreak/>
        <w:t xml:space="preserve">Armstrong, C. G., Browne, G. J., Cohen, P. &amp; Cohen, P. T. PPP1R6, a novel member: Of the family of glycogen-targetting subunits of protein phosphatase 1. </w:t>
      </w:r>
      <w:r w:rsidRPr="002577E5">
        <w:rPr>
          <w:rFonts w:ascii="NimbusRomNo9L" w:hAnsi="NimbusRomNo9L"/>
          <w:i/>
          <w:iCs/>
          <w:sz w:val="20"/>
          <w:szCs w:val="20"/>
        </w:rPr>
        <w:t xml:space="preserve">FEBS Lett. </w:t>
      </w:r>
      <w:r w:rsidRPr="002577E5">
        <w:rPr>
          <w:rFonts w:ascii="NimbusRomNo9L" w:hAnsi="NimbusRomNo9L"/>
          <w:sz w:val="20"/>
          <w:szCs w:val="20"/>
        </w:rPr>
        <w:t xml:space="preserve">418, 210–214, DOI: </w:t>
      </w:r>
      <w:r w:rsidRPr="002577E5">
        <w:rPr>
          <w:rFonts w:ascii="NimbusRomNo9L" w:hAnsi="NimbusRomNo9L"/>
          <w:color w:val="0000FF"/>
          <w:sz w:val="20"/>
          <w:szCs w:val="20"/>
        </w:rPr>
        <w:t xml:space="preserve">10.1016/S0014-5793(97)01385-9 </w:t>
      </w:r>
      <w:r w:rsidRPr="002577E5">
        <w:rPr>
          <w:rFonts w:ascii="NimbusRomNo9L" w:hAnsi="NimbusRomNo9L"/>
          <w:sz w:val="20"/>
          <w:szCs w:val="20"/>
        </w:rPr>
        <w:t xml:space="preserve">(1997). </w:t>
      </w:r>
    </w:p>
    <w:p w14:paraId="36CDEB7C"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Garcia-Haro, L. </w:t>
      </w:r>
      <w:r w:rsidRPr="002577E5">
        <w:rPr>
          <w:rFonts w:ascii="NimbusRomNo9L" w:hAnsi="NimbusRomNo9L"/>
          <w:i/>
          <w:iCs/>
          <w:sz w:val="20"/>
          <w:szCs w:val="20"/>
        </w:rPr>
        <w:t xml:space="preserve">et al. </w:t>
      </w:r>
      <w:r w:rsidRPr="002577E5">
        <w:rPr>
          <w:rFonts w:ascii="NimbusRomNo9L" w:hAnsi="NimbusRomNo9L"/>
          <w:sz w:val="20"/>
          <w:szCs w:val="20"/>
        </w:rPr>
        <w:t xml:space="preserve">The PP1-R6 protein phosphatase holoenzyme is involved in the glucose-induced dephosphorylation and inactivation of AMP-activated protein kinase, a key regulator of insulin secretion, in MIN6 beta cells. </w:t>
      </w:r>
      <w:r w:rsidRPr="002577E5">
        <w:rPr>
          <w:rFonts w:ascii="NimbusRomNo9L" w:hAnsi="NimbusRomNo9L"/>
          <w:i/>
          <w:iCs/>
          <w:sz w:val="20"/>
          <w:szCs w:val="20"/>
        </w:rPr>
        <w:t xml:space="preserve">The FASEB journal : official publication Fed. Am. Soc. for Exp. Biol. </w:t>
      </w:r>
      <w:r w:rsidRPr="002577E5">
        <w:rPr>
          <w:rFonts w:ascii="NimbusRomNo9L" w:hAnsi="NimbusRomNo9L"/>
          <w:sz w:val="20"/>
          <w:szCs w:val="20"/>
        </w:rPr>
        <w:t xml:space="preserve">24, 5080–5091, DOI: </w:t>
      </w:r>
      <w:r w:rsidRPr="002577E5">
        <w:rPr>
          <w:rFonts w:ascii="NimbusRomNo9L" w:hAnsi="NimbusRomNo9L"/>
          <w:color w:val="0000FF"/>
          <w:sz w:val="20"/>
          <w:szCs w:val="20"/>
        </w:rPr>
        <w:t xml:space="preserve">10.1096/fj.10-166306 </w:t>
      </w:r>
      <w:r w:rsidRPr="002577E5">
        <w:rPr>
          <w:rFonts w:ascii="NimbusRomNo9L" w:hAnsi="NimbusRomNo9L"/>
          <w:sz w:val="20"/>
          <w:szCs w:val="20"/>
        </w:rPr>
        <w:t xml:space="preserve">(2010). </w:t>
      </w:r>
    </w:p>
    <w:p w14:paraId="14CFBAC8"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Watson, C. T. </w:t>
      </w:r>
      <w:r w:rsidRPr="002577E5">
        <w:rPr>
          <w:rFonts w:ascii="NimbusRomNo9L" w:hAnsi="NimbusRomNo9L"/>
          <w:i/>
          <w:iCs/>
          <w:sz w:val="20"/>
          <w:szCs w:val="20"/>
        </w:rPr>
        <w:t xml:space="preserve">et al. </w:t>
      </w:r>
      <w:r w:rsidRPr="002577E5">
        <w:rPr>
          <w:rFonts w:ascii="NimbusRomNo9L" w:hAnsi="NimbusRomNo9L"/>
          <w:sz w:val="20"/>
          <w:szCs w:val="20"/>
        </w:rPr>
        <w:t xml:space="preserve">Integrative transcriptomic analysis reveals key drivers of acute peanut allergic reactions. </w:t>
      </w:r>
      <w:r w:rsidRPr="002577E5">
        <w:rPr>
          <w:rFonts w:ascii="NimbusRomNo9L" w:hAnsi="NimbusRomNo9L"/>
          <w:i/>
          <w:iCs/>
          <w:sz w:val="20"/>
          <w:szCs w:val="20"/>
        </w:rPr>
        <w:t xml:space="preserve">Nat. Commun. </w:t>
      </w:r>
      <w:r w:rsidRPr="002577E5">
        <w:rPr>
          <w:rFonts w:ascii="NimbusRomNo9L" w:hAnsi="NimbusRomNo9L"/>
          <w:sz w:val="20"/>
          <w:szCs w:val="20"/>
        </w:rPr>
        <w:t xml:space="preserve">8, DOI: </w:t>
      </w:r>
      <w:r w:rsidRPr="002577E5">
        <w:rPr>
          <w:rFonts w:ascii="NimbusRomNo9L" w:hAnsi="NimbusRomNo9L"/>
          <w:color w:val="0000FF"/>
          <w:sz w:val="20"/>
          <w:szCs w:val="20"/>
        </w:rPr>
        <w:t xml:space="preserve">10.1038/s41467-017-02188-7 </w:t>
      </w:r>
      <w:r w:rsidRPr="002577E5">
        <w:rPr>
          <w:rFonts w:ascii="NimbusRomNo9L" w:hAnsi="NimbusRomNo9L"/>
          <w:sz w:val="20"/>
          <w:szCs w:val="20"/>
        </w:rPr>
        <w:t xml:space="preserve">(2017). </w:t>
      </w:r>
    </w:p>
    <w:p w14:paraId="003D501E"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Illi, S. </w:t>
      </w:r>
      <w:r w:rsidRPr="002577E5">
        <w:rPr>
          <w:rFonts w:ascii="NimbusRomNo9L" w:hAnsi="NimbusRomNo9L"/>
          <w:i/>
          <w:iCs/>
          <w:sz w:val="20"/>
          <w:szCs w:val="20"/>
        </w:rPr>
        <w:t xml:space="preserve">et al. </w:t>
      </w:r>
      <w:r w:rsidRPr="002577E5">
        <w:rPr>
          <w:rFonts w:ascii="NimbusRomNo9L" w:hAnsi="NimbusRomNo9L"/>
          <w:sz w:val="20"/>
          <w:szCs w:val="20"/>
        </w:rPr>
        <w:t xml:space="preserve">The pattern of atopic sensitization is associated with the development of asthma in childhood. </w:t>
      </w:r>
      <w:r w:rsidRPr="002577E5">
        <w:rPr>
          <w:rFonts w:ascii="NimbusRomNo9L" w:hAnsi="NimbusRomNo9L"/>
          <w:i/>
          <w:iCs/>
          <w:sz w:val="20"/>
          <w:szCs w:val="20"/>
        </w:rPr>
        <w:t xml:space="preserve">J. Allergy Clin. Immunol. </w:t>
      </w:r>
      <w:r w:rsidRPr="002577E5">
        <w:rPr>
          <w:rFonts w:ascii="NimbusRomNo9L" w:hAnsi="NimbusRomNo9L"/>
          <w:sz w:val="20"/>
          <w:szCs w:val="20"/>
        </w:rPr>
        <w:t xml:space="preserve">108, 709–714, DOI: </w:t>
      </w:r>
      <w:r w:rsidRPr="002577E5">
        <w:rPr>
          <w:rFonts w:ascii="NimbusRomNo9L" w:hAnsi="NimbusRomNo9L"/>
          <w:color w:val="0000FF"/>
          <w:sz w:val="20"/>
          <w:szCs w:val="20"/>
        </w:rPr>
        <w:t xml:space="preserve">10.1067/mai.2001.118786 </w:t>
      </w:r>
      <w:r w:rsidRPr="002577E5">
        <w:rPr>
          <w:rFonts w:ascii="NimbusRomNo9L" w:hAnsi="NimbusRomNo9L"/>
          <w:sz w:val="20"/>
          <w:szCs w:val="20"/>
        </w:rPr>
        <w:t xml:space="preserve">(2001). </w:t>
      </w:r>
    </w:p>
    <w:p w14:paraId="4B3750FC"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Liu, A. H. </w:t>
      </w:r>
      <w:r w:rsidRPr="002577E5">
        <w:rPr>
          <w:rFonts w:ascii="NimbusRomNo9L" w:hAnsi="NimbusRomNo9L"/>
          <w:i/>
          <w:iCs/>
          <w:sz w:val="20"/>
          <w:szCs w:val="20"/>
        </w:rPr>
        <w:t xml:space="preserve">et al. </w:t>
      </w:r>
      <w:r w:rsidRPr="002577E5">
        <w:rPr>
          <w:rFonts w:ascii="NimbusRomNo9L" w:hAnsi="NimbusRomNo9L"/>
          <w:sz w:val="20"/>
          <w:szCs w:val="20"/>
        </w:rPr>
        <w:t xml:space="preserve">National prevalence and risk factors for food allergy and relationship to asthma: Results from the National Health and Nutrition Examination Survey 2005-2006. </w:t>
      </w:r>
      <w:r w:rsidRPr="002577E5">
        <w:rPr>
          <w:rFonts w:ascii="NimbusRomNo9L" w:hAnsi="NimbusRomNo9L"/>
          <w:i/>
          <w:iCs/>
          <w:sz w:val="20"/>
          <w:szCs w:val="20"/>
        </w:rPr>
        <w:t xml:space="preserve">J. Allergy Clin. Immunol. </w:t>
      </w:r>
      <w:r w:rsidRPr="002577E5">
        <w:rPr>
          <w:rFonts w:ascii="NimbusRomNo9L" w:hAnsi="NimbusRomNo9L"/>
          <w:sz w:val="20"/>
          <w:szCs w:val="20"/>
        </w:rPr>
        <w:t xml:space="preserve">126, DOI: </w:t>
      </w:r>
      <w:r w:rsidRPr="002577E5">
        <w:rPr>
          <w:rFonts w:ascii="NimbusRomNo9L" w:hAnsi="NimbusRomNo9L"/>
          <w:color w:val="0000FF"/>
          <w:sz w:val="20"/>
          <w:szCs w:val="20"/>
        </w:rPr>
        <w:t xml:space="preserve">10.1016/j.jaci.2010.07.026 </w:t>
      </w:r>
      <w:r w:rsidRPr="002577E5">
        <w:rPr>
          <w:rFonts w:ascii="NimbusRomNo9L" w:hAnsi="NimbusRomNo9L"/>
          <w:sz w:val="20"/>
          <w:szCs w:val="20"/>
        </w:rPr>
        <w:t xml:space="preserve">(2010). </w:t>
      </w:r>
    </w:p>
    <w:p w14:paraId="242AB555"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Wang, J., Visness, C. M. &amp; Sampson, H. A. Food allergen sensitization in inner-city children with asthma. </w:t>
      </w:r>
      <w:r w:rsidRPr="002577E5">
        <w:rPr>
          <w:rFonts w:ascii="NimbusRomNo9L" w:hAnsi="NimbusRomNo9L"/>
          <w:i/>
          <w:iCs/>
          <w:sz w:val="20"/>
          <w:szCs w:val="20"/>
        </w:rPr>
        <w:t xml:space="preserve">J. Allergy Clin. Immunol. </w:t>
      </w:r>
      <w:r w:rsidRPr="002577E5">
        <w:rPr>
          <w:rFonts w:ascii="NimbusRomNo9L" w:hAnsi="NimbusRomNo9L"/>
          <w:sz w:val="20"/>
          <w:szCs w:val="20"/>
        </w:rPr>
        <w:t xml:space="preserve">115, 1076–1080, DOI: </w:t>
      </w:r>
      <w:r w:rsidRPr="002577E5">
        <w:rPr>
          <w:rFonts w:ascii="NimbusRomNo9L" w:hAnsi="NimbusRomNo9L"/>
          <w:color w:val="0000FF"/>
          <w:sz w:val="20"/>
          <w:szCs w:val="20"/>
        </w:rPr>
        <w:t xml:space="preserve">10.1016/j.jaci.2005.02.014 </w:t>
      </w:r>
      <w:r w:rsidRPr="002577E5">
        <w:rPr>
          <w:rFonts w:ascii="NimbusRomNo9L" w:hAnsi="NimbusRomNo9L"/>
          <w:sz w:val="20"/>
          <w:szCs w:val="20"/>
        </w:rPr>
        <w:t>(2005).</w:t>
      </w:r>
    </w:p>
    <w:p w14:paraId="157B4151"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Morton, N. M. </w:t>
      </w:r>
      <w:r w:rsidRPr="002577E5">
        <w:rPr>
          <w:rFonts w:ascii="NimbusRomNo9L" w:hAnsi="NimbusRomNo9L"/>
          <w:i/>
          <w:iCs/>
          <w:sz w:val="20"/>
          <w:szCs w:val="20"/>
        </w:rPr>
        <w:t xml:space="preserve">et al. </w:t>
      </w:r>
      <w:r w:rsidRPr="002577E5">
        <w:rPr>
          <w:rFonts w:ascii="NimbusRomNo9L" w:hAnsi="NimbusRomNo9L"/>
          <w:sz w:val="20"/>
          <w:szCs w:val="20"/>
        </w:rPr>
        <w:t xml:space="preserve">A stratified transcriptomics analysis of polygenic fat and lean mouse adipose tissues identifies novel candidate obesity genes. </w:t>
      </w:r>
      <w:r w:rsidRPr="002577E5">
        <w:rPr>
          <w:rFonts w:ascii="NimbusRomNo9L" w:hAnsi="NimbusRomNo9L"/>
          <w:i/>
          <w:iCs/>
          <w:sz w:val="20"/>
          <w:szCs w:val="20"/>
        </w:rPr>
        <w:t xml:space="preserve">PloS one </w:t>
      </w:r>
      <w:r w:rsidRPr="002577E5">
        <w:rPr>
          <w:rFonts w:ascii="NimbusRomNo9L" w:hAnsi="NimbusRomNo9L"/>
          <w:sz w:val="20"/>
          <w:szCs w:val="20"/>
        </w:rPr>
        <w:t xml:space="preserve">6, e23944 (2011). </w:t>
      </w:r>
    </w:p>
    <w:p w14:paraId="3485862F"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Peters, U., Dixon, A. E. &amp; Forno, E. Obesity and asthma. </w:t>
      </w:r>
      <w:r w:rsidRPr="002577E5">
        <w:rPr>
          <w:rFonts w:ascii="NimbusRomNo9L" w:hAnsi="NimbusRomNo9L"/>
          <w:i/>
          <w:iCs/>
          <w:sz w:val="20"/>
          <w:szCs w:val="20"/>
        </w:rPr>
        <w:t xml:space="preserve">J. Allergy Clin. immunology </w:t>
      </w:r>
      <w:r w:rsidRPr="002577E5">
        <w:rPr>
          <w:rFonts w:ascii="NimbusRomNo9L" w:hAnsi="NimbusRomNo9L"/>
          <w:sz w:val="20"/>
          <w:szCs w:val="20"/>
        </w:rPr>
        <w:t xml:space="preserve">141, 1169–1179 (2018). </w:t>
      </w:r>
    </w:p>
    <w:p w14:paraId="0179970A" w14:textId="77777777" w:rsidR="00E115AE" w:rsidRDefault="00E115AE" w:rsidP="00E115AE">
      <w:pPr>
        <w:pStyle w:val="NormalWeb"/>
        <w:numPr>
          <w:ilvl w:val="0"/>
          <w:numId w:val="18"/>
        </w:numPr>
        <w:spacing w:line="276" w:lineRule="auto"/>
        <w:rPr>
          <w:rFonts w:ascii="NimbusRomNo9L" w:hAnsi="NimbusRomNo9L"/>
          <w:sz w:val="20"/>
          <w:szCs w:val="20"/>
        </w:rPr>
      </w:pPr>
      <w:r w:rsidRPr="002577E5">
        <w:rPr>
          <w:rFonts w:ascii="NimbusRomNo9L" w:hAnsi="NimbusRomNo9L"/>
          <w:sz w:val="20"/>
          <w:szCs w:val="20"/>
        </w:rPr>
        <w:t xml:space="preserve">Zariwala, M. A. </w:t>
      </w:r>
      <w:r w:rsidRPr="002577E5">
        <w:rPr>
          <w:rFonts w:ascii="NimbusRomNo9L" w:hAnsi="NimbusRomNo9L"/>
          <w:i/>
          <w:iCs/>
          <w:sz w:val="20"/>
          <w:szCs w:val="20"/>
        </w:rPr>
        <w:t xml:space="preserve">et al. </w:t>
      </w:r>
      <w:r w:rsidRPr="002577E5">
        <w:rPr>
          <w:rFonts w:ascii="NimbusRomNo9L" w:hAnsi="NimbusRomNo9L"/>
          <w:sz w:val="20"/>
          <w:szCs w:val="20"/>
        </w:rPr>
        <w:t xml:space="preserve">Mutations of dnai1 in primary ciliary dyskinesia: evidence of founder effect in a common mutation. </w:t>
      </w:r>
      <w:r w:rsidRPr="002577E5">
        <w:rPr>
          <w:rFonts w:ascii="NimbusRomNo9L" w:hAnsi="NimbusRomNo9L"/>
          <w:i/>
          <w:iCs/>
          <w:sz w:val="20"/>
          <w:szCs w:val="20"/>
        </w:rPr>
        <w:t xml:space="preserve">Am. journal respiratory critical care medicine </w:t>
      </w:r>
      <w:r w:rsidRPr="002577E5">
        <w:rPr>
          <w:rFonts w:ascii="NimbusRomNo9L" w:hAnsi="NimbusRomNo9L"/>
          <w:sz w:val="20"/>
          <w:szCs w:val="20"/>
        </w:rPr>
        <w:t xml:space="preserve">174, 858–866 </w:t>
      </w:r>
      <w:r>
        <w:rPr>
          <w:rFonts w:ascii="NimbusRomNo9L" w:hAnsi="NimbusRomNo9L"/>
          <w:sz w:val="20"/>
          <w:szCs w:val="20"/>
          <w:lang w:val="nl-NL"/>
        </w:rPr>
        <w:t>(</w:t>
      </w:r>
      <w:r w:rsidRPr="002577E5">
        <w:rPr>
          <w:rFonts w:ascii="NimbusRomNo9L" w:hAnsi="NimbusRomNo9L"/>
          <w:sz w:val="20"/>
          <w:szCs w:val="20"/>
        </w:rPr>
        <w:t>2006).</w:t>
      </w:r>
    </w:p>
    <w:p w14:paraId="30A40591" w14:textId="77777777" w:rsidR="00E115AE" w:rsidRDefault="00E115AE" w:rsidP="00E115AE">
      <w:pPr>
        <w:pStyle w:val="NormalWeb"/>
        <w:numPr>
          <w:ilvl w:val="0"/>
          <w:numId w:val="18"/>
        </w:numPr>
        <w:spacing w:line="276" w:lineRule="auto"/>
        <w:rPr>
          <w:rFonts w:ascii="NimbusRomNo9L" w:hAnsi="NimbusRomNo9L"/>
          <w:sz w:val="20"/>
          <w:szCs w:val="20"/>
        </w:rPr>
      </w:pPr>
      <w:r w:rsidRPr="00E33186">
        <w:rPr>
          <w:rFonts w:ascii="NimbusRomNo9L" w:hAnsi="NimbusRomNo9L"/>
          <w:sz w:val="20"/>
          <w:szCs w:val="20"/>
        </w:rPr>
        <w:t xml:space="preserve">Lucas, J. S. </w:t>
      </w:r>
      <w:r w:rsidRPr="00E33186">
        <w:rPr>
          <w:rFonts w:ascii="NimbusRomNo9L" w:hAnsi="NimbusRomNo9L"/>
          <w:i/>
          <w:iCs/>
          <w:sz w:val="20"/>
          <w:szCs w:val="20"/>
        </w:rPr>
        <w:t xml:space="preserve">et al. </w:t>
      </w:r>
      <w:r w:rsidRPr="00E33186">
        <w:rPr>
          <w:rFonts w:ascii="NimbusRomNo9L" w:hAnsi="NimbusRomNo9L"/>
          <w:sz w:val="20"/>
          <w:szCs w:val="20"/>
        </w:rPr>
        <w:t xml:space="preserve">Diagnosis and management of primary ciliary dyskinesia. </w:t>
      </w:r>
      <w:r w:rsidRPr="00E33186">
        <w:rPr>
          <w:rFonts w:ascii="NimbusRomNo9L" w:hAnsi="NimbusRomNo9L"/>
          <w:i/>
          <w:iCs/>
          <w:sz w:val="20"/>
          <w:szCs w:val="20"/>
        </w:rPr>
        <w:t xml:space="preserve">Arch. Dis. Child. </w:t>
      </w:r>
      <w:r w:rsidRPr="00E33186">
        <w:rPr>
          <w:rFonts w:ascii="NimbusRomNo9L" w:hAnsi="NimbusRomNo9L"/>
          <w:sz w:val="20"/>
          <w:szCs w:val="20"/>
        </w:rPr>
        <w:t xml:space="preserve">99, 850–856, DOI: </w:t>
      </w:r>
      <w:r w:rsidRPr="00E33186">
        <w:rPr>
          <w:rFonts w:ascii="NimbusRomNo9L" w:hAnsi="NimbusRomNo9L"/>
          <w:color w:val="0000FF"/>
          <w:sz w:val="20"/>
          <w:szCs w:val="20"/>
        </w:rPr>
        <w:t xml:space="preserve">10.1136/archdischild-2013-304831 </w:t>
      </w:r>
      <w:r w:rsidRPr="00E33186">
        <w:rPr>
          <w:rFonts w:ascii="NimbusRomNo9L" w:hAnsi="NimbusRomNo9L"/>
          <w:sz w:val="20"/>
          <w:szCs w:val="20"/>
        </w:rPr>
        <w:t xml:space="preserve">(2014). </w:t>
      </w:r>
    </w:p>
    <w:p w14:paraId="1F766897" w14:textId="77777777" w:rsidR="00E115AE" w:rsidRDefault="00E115AE" w:rsidP="00E115AE">
      <w:pPr>
        <w:pStyle w:val="NormalWeb"/>
        <w:numPr>
          <w:ilvl w:val="0"/>
          <w:numId w:val="18"/>
        </w:numPr>
        <w:spacing w:line="276" w:lineRule="auto"/>
        <w:rPr>
          <w:rFonts w:ascii="NimbusRomNo9L" w:hAnsi="NimbusRomNo9L"/>
          <w:sz w:val="20"/>
          <w:szCs w:val="20"/>
        </w:rPr>
      </w:pPr>
      <w:r w:rsidRPr="00E33186">
        <w:rPr>
          <w:rFonts w:ascii="NimbusRomNo9L" w:hAnsi="NimbusRomNo9L"/>
          <w:sz w:val="20"/>
          <w:szCs w:val="20"/>
        </w:rPr>
        <w:t xml:space="preserve"> Lucas, J. S., Walker, W., Kuehni, C. &amp; Lazor, R. Primary ciliary dyskinesia. </w:t>
      </w:r>
      <w:r w:rsidRPr="00E33186">
        <w:rPr>
          <w:rFonts w:ascii="NimbusRomNo9L" w:hAnsi="NimbusRomNo9L"/>
          <w:i/>
          <w:iCs/>
          <w:sz w:val="20"/>
          <w:szCs w:val="20"/>
        </w:rPr>
        <w:t xml:space="preserve">Orphan Lung Dis. Eur Respir Monogr </w:t>
      </w:r>
      <w:r w:rsidRPr="00E33186">
        <w:rPr>
          <w:rFonts w:ascii="NimbusRomNo9L" w:hAnsi="NimbusRomNo9L"/>
          <w:sz w:val="20"/>
          <w:szCs w:val="20"/>
        </w:rPr>
        <w:t xml:space="preserve">54, 201–217 (2011). </w:t>
      </w:r>
    </w:p>
    <w:p w14:paraId="1C9730D4"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Parsons, S. J. &amp; Parsons, J. T. Src family kinases, key regulators of signal transduction. </w:t>
      </w:r>
      <w:r w:rsidRPr="0061757D">
        <w:rPr>
          <w:rFonts w:ascii="NimbusRomNo9L" w:hAnsi="NimbusRomNo9L"/>
          <w:i/>
          <w:iCs/>
          <w:sz w:val="20"/>
          <w:szCs w:val="20"/>
        </w:rPr>
        <w:t xml:space="preserve">Oncogene </w:t>
      </w:r>
      <w:r w:rsidRPr="0061757D">
        <w:rPr>
          <w:rFonts w:ascii="NimbusRomNo9L" w:hAnsi="NimbusRomNo9L"/>
          <w:sz w:val="20"/>
          <w:szCs w:val="20"/>
        </w:rPr>
        <w:t xml:space="preserve">23, 7906–7909 (2004). </w:t>
      </w:r>
    </w:p>
    <w:p w14:paraId="6F38E72D"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Roskoski Jr, R. Src protein-tyrosine kinase structure, mechanism, and small molecule inhibitors. </w:t>
      </w:r>
      <w:r w:rsidRPr="0061757D">
        <w:rPr>
          <w:rFonts w:ascii="NimbusRomNo9L" w:hAnsi="NimbusRomNo9L"/>
          <w:i/>
          <w:iCs/>
          <w:sz w:val="20"/>
          <w:szCs w:val="20"/>
        </w:rPr>
        <w:t xml:space="preserve">Pharmacol. research </w:t>
      </w:r>
      <w:r w:rsidRPr="0061757D">
        <w:rPr>
          <w:rFonts w:ascii="NimbusRomNo9L" w:hAnsi="NimbusRomNo9L"/>
          <w:sz w:val="20"/>
          <w:szCs w:val="20"/>
        </w:rPr>
        <w:t xml:space="preserve">94, 9–25 (2015). </w:t>
      </w:r>
    </w:p>
    <w:p w14:paraId="7509ADB5"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Jeon, S.-M. Regulation and function of ampk in physiology and diseases. </w:t>
      </w:r>
      <w:r w:rsidRPr="0061757D">
        <w:rPr>
          <w:rFonts w:ascii="NimbusRomNo9L" w:hAnsi="NimbusRomNo9L"/>
          <w:i/>
          <w:iCs/>
          <w:sz w:val="20"/>
          <w:szCs w:val="20"/>
        </w:rPr>
        <w:t xml:space="preserve">Exp. &amp; molecular medicine </w:t>
      </w:r>
      <w:r w:rsidRPr="0061757D">
        <w:rPr>
          <w:rFonts w:ascii="NimbusRomNo9L" w:hAnsi="NimbusRomNo9L"/>
          <w:sz w:val="20"/>
          <w:szCs w:val="20"/>
        </w:rPr>
        <w:t xml:space="preserve">48, e245–e245 (2016). </w:t>
      </w:r>
    </w:p>
    <w:p w14:paraId="0F59E0D5"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Chang, T. W., Wu, P. C., Hsu, C. L. &amp; Hung, A. F. Anti-ige antibodies for the treatment of ige-mediated allergic diseases. </w:t>
      </w:r>
      <w:r w:rsidRPr="0061757D">
        <w:rPr>
          <w:rFonts w:ascii="NimbusRomNo9L" w:hAnsi="NimbusRomNo9L"/>
          <w:i/>
          <w:iCs/>
          <w:sz w:val="20"/>
          <w:szCs w:val="20"/>
        </w:rPr>
        <w:t xml:space="preserve">Adv. immunology </w:t>
      </w:r>
      <w:r w:rsidRPr="0061757D">
        <w:rPr>
          <w:rFonts w:ascii="NimbusRomNo9L" w:hAnsi="NimbusRomNo9L"/>
          <w:sz w:val="20"/>
          <w:szCs w:val="20"/>
        </w:rPr>
        <w:t xml:space="preserve">93, 63–119 (2007). </w:t>
      </w:r>
    </w:p>
    <w:p w14:paraId="06130A66"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Harris, J. M., Wong, D. A. &amp; Kapp, A. V. Development of the asthma control composite outcome measure to predict omalizumab response. </w:t>
      </w:r>
      <w:r w:rsidRPr="0061757D">
        <w:rPr>
          <w:rFonts w:ascii="NimbusRomNo9L" w:hAnsi="NimbusRomNo9L"/>
          <w:i/>
          <w:iCs/>
          <w:sz w:val="20"/>
          <w:szCs w:val="20"/>
        </w:rPr>
        <w:t xml:space="preserve">Annals Allergy, Asthma &amp; Immunol. </w:t>
      </w:r>
      <w:r w:rsidRPr="0061757D">
        <w:rPr>
          <w:rFonts w:ascii="NimbusRomNo9L" w:hAnsi="NimbusRomNo9L"/>
          <w:sz w:val="20"/>
          <w:szCs w:val="20"/>
        </w:rPr>
        <w:t xml:space="preserve">107, 273–280 (2011). </w:t>
      </w:r>
    </w:p>
    <w:p w14:paraId="23829551"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Kuo, C.-H. S. </w:t>
      </w:r>
      <w:r w:rsidRPr="0061757D">
        <w:rPr>
          <w:rFonts w:ascii="NimbusRomNo9L" w:hAnsi="NimbusRomNo9L"/>
          <w:i/>
          <w:iCs/>
          <w:sz w:val="20"/>
          <w:szCs w:val="20"/>
        </w:rPr>
        <w:t xml:space="preserve">et al. </w:t>
      </w:r>
      <w:r w:rsidRPr="0061757D">
        <w:rPr>
          <w:rFonts w:ascii="NimbusRomNo9L" w:hAnsi="NimbusRomNo9L"/>
          <w:sz w:val="20"/>
          <w:szCs w:val="20"/>
        </w:rPr>
        <w:t xml:space="preserve">T-helper cell type 2 (Th2) and non-Th2 molecular phenotypes of asthma using sputum transcriptomics in U-BIOPRED. </w:t>
      </w:r>
      <w:r w:rsidRPr="0061757D">
        <w:rPr>
          <w:rFonts w:ascii="NimbusRomNo9L" w:hAnsi="NimbusRomNo9L"/>
          <w:i/>
          <w:iCs/>
          <w:sz w:val="20"/>
          <w:szCs w:val="20"/>
        </w:rPr>
        <w:t xml:space="preserve">Eur. Respir. J. </w:t>
      </w:r>
      <w:r w:rsidRPr="0061757D">
        <w:rPr>
          <w:rFonts w:ascii="NimbusRomNo9L" w:hAnsi="NimbusRomNo9L"/>
          <w:sz w:val="20"/>
          <w:szCs w:val="20"/>
        </w:rPr>
        <w:t xml:space="preserve">49, DOI: </w:t>
      </w:r>
      <w:r w:rsidRPr="0061757D">
        <w:rPr>
          <w:rFonts w:ascii="NimbusRomNo9L" w:hAnsi="NimbusRomNo9L"/>
          <w:color w:val="0000FF"/>
          <w:sz w:val="20"/>
          <w:szCs w:val="20"/>
        </w:rPr>
        <w:t xml:space="preserve">10.1183/13993003.02135-2016 </w:t>
      </w:r>
      <w:r w:rsidRPr="0061757D">
        <w:rPr>
          <w:rFonts w:ascii="NimbusRomNo9L" w:hAnsi="NimbusRomNo9L"/>
          <w:sz w:val="20"/>
          <w:szCs w:val="20"/>
        </w:rPr>
        <w:t xml:space="preserve">(2017). </w:t>
      </w:r>
    </w:p>
    <w:p w14:paraId="63A708FC"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Modena, B. D. </w:t>
      </w:r>
      <w:r w:rsidRPr="0061757D">
        <w:rPr>
          <w:rFonts w:ascii="NimbusRomNo9L" w:hAnsi="NimbusRomNo9L"/>
          <w:i/>
          <w:iCs/>
          <w:sz w:val="20"/>
          <w:szCs w:val="20"/>
        </w:rPr>
        <w:t xml:space="preserve">et al. </w:t>
      </w:r>
      <w:r w:rsidRPr="0061757D">
        <w:rPr>
          <w:rFonts w:ascii="NimbusRomNo9L" w:hAnsi="NimbusRomNo9L"/>
          <w:sz w:val="20"/>
          <w:szCs w:val="20"/>
        </w:rPr>
        <w:t xml:space="preserve">Gene expression in relation to exhaled nitric oxide identifies novel asthma phenotypes with unique biomolecular pathways. </w:t>
      </w:r>
      <w:r w:rsidRPr="0061757D">
        <w:rPr>
          <w:rFonts w:ascii="NimbusRomNo9L" w:hAnsi="NimbusRomNo9L"/>
          <w:i/>
          <w:iCs/>
          <w:sz w:val="20"/>
          <w:szCs w:val="20"/>
        </w:rPr>
        <w:t xml:space="preserve">Am. J. Respir. Critical Care Medicine </w:t>
      </w:r>
      <w:r w:rsidRPr="0061757D">
        <w:rPr>
          <w:rFonts w:ascii="NimbusRomNo9L" w:hAnsi="NimbusRomNo9L"/>
          <w:sz w:val="20"/>
          <w:szCs w:val="20"/>
        </w:rPr>
        <w:t xml:space="preserve">190, 1363–1372, DOI: </w:t>
      </w:r>
      <w:r w:rsidRPr="0061757D">
        <w:rPr>
          <w:rFonts w:ascii="NimbusRomNo9L" w:hAnsi="NimbusRomNo9L"/>
          <w:color w:val="0000FF"/>
          <w:sz w:val="20"/>
          <w:szCs w:val="20"/>
        </w:rPr>
        <w:t xml:space="preserve">10.1164/rccm.201406-1099OC </w:t>
      </w:r>
      <w:r w:rsidRPr="0061757D">
        <w:rPr>
          <w:rFonts w:ascii="NimbusRomNo9L" w:hAnsi="NimbusRomNo9L"/>
          <w:sz w:val="20"/>
          <w:szCs w:val="20"/>
        </w:rPr>
        <w:t xml:space="preserve">(2014). </w:t>
      </w:r>
    </w:p>
    <w:p w14:paraId="1A108D1B"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Rossios, C. </w:t>
      </w:r>
      <w:r w:rsidRPr="0061757D">
        <w:rPr>
          <w:rFonts w:ascii="NimbusRomNo9L" w:hAnsi="NimbusRomNo9L"/>
          <w:i/>
          <w:iCs/>
          <w:sz w:val="20"/>
          <w:szCs w:val="20"/>
        </w:rPr>
        <w:t xml:space="preserve">et al. </w:t>
      </w:r>
      <w:r w:rsidRPr="0061757D">
        <w:rPr>
          <w:rFonts w:ascii="NimbusRomNo9L" w:hAnsi="NimbusRomNo9L"/>
          <w:sz w:val="20"/>
          <w:szCs w:val="20"/>
        </w:rPr>
        <w:t xml:space="preserve">Sputum transcriptomics reveal upregulation of IL-1 receptor family members in patients with severe asthma. </w:t>
      </w:r>
      <w:r w:rsidRPr="0061757D">
        <w:rPr>
          <w:rFonts w:ascii="NimbusRomNo9L" w:hAnsi="NimbusRomNo9L"/>
          <w:i/>
          <w:iCs/>
          <w:sz w:val="20"/>
          <w:szCs w:val="20"/>
        </w:rPr>
        <w:t xml:space="preserve">J. Allergy Clin. Immunol. </w:t>
      </w:r>
      <w:r w:rsidRPr="0061757D">
        <w:rPr>
          <w:rFonts w:ascii="NimbusRomNo9L" w:hAnsi="NimbusRomNo9L"/>
          <w:sz w:val="20"/>
          <w:szCs w:val="20"/>
        </w:rPr>
        <w:t xml:space="preserve">141, 560–570, DOI: </w:t>
      </w:r>
      <w:r w:rsidRPr="0061757D">
        <w:rPr>
          <w:rFonts w:ascii="NimbusRomNo9L" w:hAnsi="NimbusRomNo9L"/>
          <w:color w:val="0000FF"/>
          <w:sz w:val="20"/>
          <w:szCs w:val="20"/>
        </w:rPr>
        <w:t xml:space="preserve">10.1016/j.jaci.2017.02.045 </w:t>
      </w:r>
      <w:r w:rsidRPr="0061757D">
        <w:rPr>
          <w:rFonts w:ascii="NimbusRomNo9L" w:hAnsi="NimbusRomNo9L"/>
          <w:sz w:val="20"/>
          <w:szCs w:val="20"/>
        </w:rPr>
        <w:t xml:space="preserve">(2018). </w:t>
      </w:r>
    </w:p>
    <w:p w14:paraId="08020B52"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Baines, K. J., Simpson, J. L., Wood, L. G., Scott, R. J. &amp; Gibson, P. G. Transcriptional phenotypes of asthma defined by gene expression profiling of induced sputum samples. </w:t>
      </w:r>
      <w:r w:rsidRPr="0061757D">
        <w:rPr>
          <w:rFonts w:ascii="NimbusRomNo9L" w:hAnsi="NimbusRomNo9L"/>
          <w:i/>
          <w:iCs/>
          <w:sz w:val="20"/>
          <w:szCs w:val="20"/>
        </w:rPr>
        <w:t xml:space="preserve">J. Allergy Clin. Immunol. </w:t>
      </w:r>
      <w:r w:rsidRPr="0061757D">
        <w:rPr>
          <w:rFonts w:ascii="NimbusRomNo9L" w:hAnsi="NimbusRomNo9L"/>
          <w:sz w:val="20"/>
          <w:szCs w:val="20"/>
        </w:rPr>
        <w:t xml:space="preserve">127, DOI: </w:t>
      </w:r>
      <w:r w:rsidRPr="0061757D">
        <w:rPr>
          <w:rFonts w:ascii="NimbusRomNo9L" w:hAnsi="NimbusRomNo9L"/>
          <w:color w:val="0000FF"/>
          <w:sz w:val="20"/>
          <w:szCs w:val="20"/>
        </w:rPr>
        <w:t xml:space="preserve">10.1016/j.jaci.2010.10.024 </w:t>
      </w:r>
      <w:r w:rsidRPr="0061757D">
        <w:rPr>
          <w:rFonts w:ascii="NimbusRomNo9L" w:hAnsi="NimbusRomNo9L"/>
          <w:sz w:val="20"/>
          <w:szCs w:val="20"/>
        </w:rPr>
        <w:t xml:space="preserve">(2011). </w:t>
      </w:r>
    </w:p>
    <w:p w14:paraId="5178F958"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lastRenderedPageBreak/>
        <w:t xml:space="preserve">Berthon, B. S., Gibson, P. G., Wood, L. G., MacDonald-Wicks, L. K. &amp; Baines, K. J. A sputum gene expression signature predicts oral corticosteroid response in asthma. </w:t>
      </w:r>
      <w:r w:rsidRPr="0061757D">
        <w:rPr>
          <w:rFonts w:ascii="NimbusRomNo9L" w:hAnsi="NimbusRomNo9L"/>
          <w:i/>
          <w:iCs/>
          <w:sz w:val="20"/>
          <w:szCs w:val="20"/>
        </w:rPr>
        <w:t xml:space="preserve">The Eur. respiratory journal </w:t>
      </w:r>
      <w:r w:rsidRPr="0061757D">
        <w:rPr>
          <w:rFonts w:ascii="NimbusRomNo9L" w:hAnsi="NimbusRomNo9L"/>
          <w:sz w:val="20"/>
          <w:szCs w:val="20"/>
        </w:rPr>
        <w:t xml:space="preserve">49, DOI: </w:t>
      </w:r>
      <w:r w:rsidRPr="0061757D">
        <w:rPr>
          <w:rFonts w:ascii="NimbusRomNo9L" w:hAnsi="NimbusRomNo9L"/>
          <w:color w:val="0000FF"/>
          <w:sz w:val="20"/>
          <w:szCs w:val="20"/>
        </w:rPr>
        <w:t xml:space="preserve">10.1183/13993003.00180-2017 </w:t>
      </w:r>
      <w:r w:rsidRPr="0061757D">
        <w:rPr>
          <w:rFonts w:ascii="NimbusRomNo9L" w:hAnsi="NimbusRomNo9L"/>
          <w:sz w:val="20"/>
          <w:szCs w:val="20"/>
        </w:rPr>
        <w:t xml:space="preserve">(2017). </w:t>
      </w:r>
    </w:p>
    <w:p w14:paraId="2902736C"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Metselaar, P. I. </w:t>
      </w:r>
      <w:r w:rsidRPr="0061757D">
        <w:rPr>
          <w:rFonts w:ascii="NimbusRomNo9L" w:hAnsi="NimbusRomNo9L"/>
          <w:i/>
          <w:iCs/>
          <w:sz w:val="20"/>
          <w:szCs w:val="20"/>
        </w:rPr>
        <w:t xml:space="preserve">et al. </w:t>
      </w:r>
      <w:r w:rsidRPr="0061757D">
        <w:rPr>
          <w:rFonts w:ascii="NimbusRomNo9L" w:hAnsi="NimbusRomNo9L"/>
          <w:sz w:val="20"/>
          <w:szCs w:val="20"/>
        </w:rPr>
        <w:t xml:space="preserve">Recursive ensemble feature selection provides a robust mrna expression signature for myalgic encephalomyelitis/chronic fatigue syndrome. </w:t>
      </w:r>
      <w:r w:rsidRPr="0061757D">
        <w:rPr>
          <w:rFonts w:ascii="NimbusRomNo9L" w:hAnsi="NimbusRomNo9L"/>
          <w:i/>
          <w:iCs/>
          <w:sz w:val="20"/>
          <w:szCs w:val="20"/>
        </w:rPr>
        <w:t xml:space="preserve">Sci. reports </w:t>
      </w:r>
      <w:r w:rsidRPr="0061757D">
        <w:rPr>
          <w:rFonts w:ascii="NimbusRomNo9L" w:hAnsi="NimbusRomNo9L"/>
          <w:sz w:val="20"/>
          <w:szCs w:val="20"/>
        </w:rPr>
        <w:t>11, 1–11 (2021).</w:t>
      </w:r>
    </w:p>
    <w:p w14:paraId="5E12B087"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Ciravegna, G. </w:t>
      </w:r>
      <w:r w:rsidRPr="0061757D">
        <w:rPr>
          <w:rFonts w:ascii="NimbusRomNo9L" w:hAnsi="NimbusRomNo9L"/>
          <w:i/>
          <w:iCs/>
          <w:sz w:val="20"/>
          <w:szCs w:val="20"/>
        </w:rPr>
        <w:t xml:space="preserve">et al. </w:t>
      </w:r>
      <w:r w:rsidRPr="0061757D">
        <w:rPr>
          <w:rFonts w:ascii="NimbusRomNo9L" w:hAnsi="NimbusRomNo9L"/>
          <w:sz w:val="20"/>
          <w:szCs w:val="20"/>
        </w:rPr>
        <w:t xml:space="preserve">Logic explained networks. </w:t>
      </w:r>
      <w:r w:rsidRPr="0061757D">
        <w:rPr>
          <w:rFonts w:ascii="NimbusRomNo9L" w:hAnsi="NimbusRomNo9L"/>
          <w:i/>
          <w:iCs/>
          <w:sz w:val="20"/>
          <w:szCs w:val="20"/>
        </w:rPr>
        <w:t xml:space="preserve">arXiv preprint arXiv:2108.05149 </w:t>
      </w:r>
      <w:r w:rsidRPr="0061757D">
        <w:rPr>
          <w:rFonts w:ascii="NimbusRomNo9L" w:hAnsi="NimbusRomNo9L"/>
          <w:sz w:val="20"/>
          <w:szCs w:val="20"/>
        </w:rPr>
        <w:t xml:space="preserve">(2021). </w:t>
      </w:r>
    </w:p>
    <w:p w14:paraId="0E0B1106" w14:textId="77777777" w:rsidR="00E115AE" w:rsidRPr="0061757D"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Barbiero, P. </w:t>
      </w:r>
      <w:r w:rsidRPr="0061757D">
        <w:rPr>
          <w:rFonts w:ascii="NimbusRomNo9L" w:hAnsi="NimbusRomNo9L"/>
          <w:i/>
          <w:iCs/>
          <w:sz w:val="20"/>
          <w:szCs w:val="20"/>
        </w:rPr>
        <w:t xml:space="preserve">et al. </w:t>
      </w:r>
      <w:r w:rsidRPr="0061757D">
        <w:rPr>
          <w:rFonts w:ascii="NimbusRomNo9L" w:hAnsi="NimbusRomNo9L"/>
          <w:sz w:val="20"/>
          <w:szCs w:val="20"/>
        </w:rPr>
        <w:t xml:space="preserve">Entropy-based logic explanations of neural networks. </w:t>
      </w:r>
      <w:r w:rsidRPr="0061757D">
        <w:rPr>
          <w:rFonts w:ascii="NimbusRomNo9L" w:hAnsi="NimbusRomNo9L"/>
          <w:i/>
          <w:iCs/>
          <w:sz w:val="20"/>
          <w:szCs w:val="20"/>
        </w:rPr>
        <w:t xml:space="preserve">arXiv preprint arXiv:2106.06804 </w:t>
      </w:r>
      <w:r w:rsidRPr="0061757D">
        <w:rPr>
          <w:rFonts w:ascii="NimbusRomNo9L" w:hAnsi="NimbusRomNo9L"/>
          <w:sz w:val="20"/>
          <w:szCs w:val="20"/>
        </w:rPr>
        <w:t xml:space="preserve">(2021). </w:t>
      </w:r>
    </w:p>
    <w:p w14:paraId="5998CED2"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Hayden, M. S. &amp; Ghosh, S. Nf-</w:t>
      </w:r>
      <w:r w:rsidRPr="0061757D">
        <w:rPr>
          <w:rFonts w:ascii="StandardSymL" w:hAnsi="StandardSymL"/>
          <w:sz w:val="20"/>
          <w:szCs w:val="20"/>
        </w:rPr>
        <w:t>κ</w:t>
      </w:r>
      <w:r w:rsidRPr="0061757D">
        <w:rPr>
          <w:rFonts w:ascii="NimbusRomNo9L" w:hAnsi="NimbusRomNo9L"/>
          <w:sz w:val="20"/>
          <w:szCs w:val="20"/>
        </w:rPr>
        <w:t xml:space="preserve">b, the first quarter-century: remarkable progress and outstanding questions. </w:t>
      </w:r>
      <w:r w:rsidRPr="0061757D">
        <w:rPr>
          <w:rFonts w:ascii="NimbusRomNo9L" w:hAnsi="NimbusRomNo9L"/>
          <w:i/>
          <w:iCs/>
          <w:sz w:val="20"/>
          <w:szCs w:val="20"/>
        </w:rPr>
        <w:t xml:space="preserve">Genes &amp; development </w:t>
      </w:r>
      <w:r w:rsidRPr="0061757D">
        <w:rPr>
          <w:rFonts w:ascii="NimbusRomNo9L" w:hAnsi="NimbusRomNo9L"/>
          <w:sz w:val="20"/>
          <w:szCs w:val="20"/>
        </w:rPr>
        <w:t xml:space="preserve">26, 203–234 (2012). </w:t>
      </w:r>
    </w:p>
    <w:p w14:paraId="56433E9B"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Global initiative for asthma. Global strategy for asthma management and prevention. </w:t>
      </w:r>
      <w:r w:rsidRPr="0061757D">
        <w:rPr>
          <w:rFonts w:ascii="NimbusRomNo9L" w:hAnsi="NimbusRomNo9L"/>
          <w:color w:val="0000FF"/>
          <w:sz w:val="20"/>
          <w:szCs w:val="20"/>
        </w:rPr>
        <w:t xml:space="preserve">https://ginasthma.org/gina-reports/ </w:t>
      </w:r>
      <w:r w:rsidRPr="0061757D">
        <w:rPr>
          <w:rFonts w:ascii="NimbusRomNo9L" w:hAnsi="NimbusRomNo9L"/>
          <w:sz w:val="20"/>
          <w:szCs w:val="20"/>
        </w:rPr>
        <w:t xml:space="preserve">(2022). Online; accessed 05 May 2022. </w:t>
      </w:r>
    </w:p>
    <w:p w14:paraId="6CC5A4DC"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Hubbard, T. </w:t>
      </w:r>
      <w:r w:rsidRPr="0061757D">
        <w:rPr>
          <w:rFonts w:ascii="NimbusRomNo9L" w:hAnsi="NimbusRomNo9L"/>
          <w:i/>
          <w:iCs/>
          <w:sz w:val="20"/>
          <w:szCs w:val="20"/>
        </w:rPr>
        <w:t xml:space="preserve">et al. </w:t>
      </w:r>
      <w:r w:rsidRPr="0061757D">
        <w:rPr>
          <w:rFonts w:ascii="NimbusRomNo9L" w:hAnsi="NimbusRomNo9L"/>
          <w:sz w:val="20"/>
          <w:szCs w:val="20"/>
        </w:rPr>
        <w:t xml:space="preserve">The Ensembl genome database project. </w:t>
      </w:r>
      <w:r w:rsidRPr="0061757D">
        <w:rPr>
          <w:rFonts w:ascii="NimbusRomNo9L" w:hAnsi="NimbusRomNo9L"/>
          <w:i/>
          <w:iCs/>
          <w:sz w:val="20"/>
          <w:szCs w:val="20"/>
        </w:rPr>
        <w:t xml:space="preserve">Nucleic acids research </w:t>
      </w:r>
      <w:r w:rsidRPr="0061757D">
        <w:rPr>
          <w:rFonts w:ascii="NimbusRomNo9L" w:hAnsi="NimbusRomNo9L"/>
          <w:sz w:val="20"/>
          <w:szCs w:val="20"/>
        </w:rPr>
        <w:t xml:space="preserve">30, 38–41, DOI: </w:t>
      </w:r>
      <w:r w:rsidRPr="0061757D">
        <w:rPr>
          <w:rFonts w:ascii="NimbusRomNo9L" w:hAnsi="NimbusRomNo9L"/>
          <w:color w:val="0000FF"/>
          <w:sz w:val="20"/>
          <w:szCs w:val="20"/>
        </w:rPr>
        <w:t xml:space="preserve">10.1093/NAR/30.1.38 </w:t>
      </w:r>
      <w:r w:rsidRPr="0061757D">
        <w:rPr>
          <w:rFonts w:ascii="NimbusRomNo9L" w:hAnsi="NimbusRomNo9L"/>
          <w:sz w:val="20"/>
          <w:szCs w:val="20"/>
        </w:rPr>
        <w:t xml:space="preserve">(2002). </w:t>
      </w:r>
    </w:p>
    <w:p w14:paraId="755282FB"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Pedregosa FABIANPEDREGOSA, F. </w:t>
      </w:r>
      <w:r w:rsidRPr="0061757D">
        <w:rPr>
          <w:rFonts w:ascii="NimbusRomNo9L" w:hAnsi="NimbusRomNo9L"/>
          <w:i/>
          <w:iCs/>
          <w:sz w:val="20"/>
          <w:szCs w:val="20"/>
        </w:rPr>
        <w:t xml:space="preserve">et al. </w:t>
      </w:r>
      <w:r w:rsidRPr="0061757D">
        <w:rPr>
          <w:rFonts w:ascii="NimbusRomNo9L" w:hAnsi="NimbusRomNo9L"/>
          <w:sz w:val="20"/>
          <w:szCs w:val="20"/>
        </w:rPr>
        <w:t xml:space="preserve">Scikit-learn: Machine Learning in Python Gaël Varoquaux Bertrand Thirion Vincent Dubourg Alexandre Passos PEDREGOSA, VAROQUAUX, GRAMFORT ET AL. Matthieu Perrot. </w:t>
      </w:r>
      <w:r w:rsidRPr="0061757D">
        <w:rPr>
          <w:rFonts w:ascii="NimbusRomNo9L" w:hAnsi="NimbusRomNo9L"/>
          <w:i/>
          <w:iCs/>
          <w:sz w:val="20"/>
          <w:szCs w:val="20"/>
        </w:rPr>
        <w:t xml:space="preserve">J. Mach. Learn. Res. </w:t>
      </w:r>
      <w:r w:rsidRPr="0061757D">
        <w:rPr>
          <w:rFonts w:ascii="NimbusRomNo9L" w:hAnsi="NimbusRomNo9L"/>
          <w:sz w:val="20"/>
          <w:szCs w:val="20"/>
        </w:rPr>
        <w:t xml:space="preserve">12, 2825–2830 (2011). </w:t>
      </w:r>
    </w:p>
    <w:p w14:paraId="7977C925" w14:textId="77777777" w:rsidR="00E115AE"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Lopez-Rincon, A., Martinez-Archundia, M., Martinez-Ruiz, G. U., Schoenhuth, A. &amp; Tonda, A. Automatic discovery of 100-miRNA signature for cancer classification using ensemble feature selection. </w:t>
      </w:r>
      <w:r w:rsidRPr="0061757D">
        <w:rPr>
          <w:rFonts w:ascii="NimbusRomNo9L" w:hAnsi="NimbusRomNo9L"/>
          <w:i/>
          <w:iCs/>
          <w:sz w:val="20"/>
          <w:szCs w:val="20"/>
        </w:rPr>
        <w:t xml:space="preserve">BMC Bioinforma. 2019 20:1 </w:t>
      </w:r>
      <w:r w:rsidRPr="0061757D">
        <w:rPr>
          <w:rFonts w:ascii="NimbusRomNo9L" w:hAnsi="NimbusRomNo9L"/>
          <w:sz w:val="20"/>
          <w:szCs w:val="20"/>
        </w:rPr>
        <w:t xml:space="preserve">20, 1–17, DOI: </w:t>
      </w:r>
      <w:r w:rsidRPr="0061757D">
        <w:rPr>
          <w:rFonts w:ascii="NimbusRomNo9L" w:hAnsi="NimbusRomNo9L"/>
          <w:color w:val="0000FF"/>
          <w:sz w:val="20"/>
          <w:szCs w:val="20"/>
        </w:rPr>
        <w:t xml:space="preserve">10.1186/S12859-019-3050-8 </w:t>
      </w:r>
      <w:r w:rsidRPr="0061757D">
        <w:rPr>
          <w:rFonts w:ascii="NimbusRomNo9L" w:hAnsi="NimbusRomNo9L"/>
          <w:sz w:val="20"/>
          <w:szCs w:val="20"/>
        </w:rPr>
        <w:t>(2019).</w:t>
      </w:r>
    </w:p>
    <w:p w14:paraId="036C9B4A" w14:textId="77777777" w:rsidR="00E115AE" w:rsidRPr="0061757D" w:rsidRDefault="00E115AE" w:rsidP="00E115AE">
      <w:pPr>
        <w:pStyle w:val="NormalWeb"/>
        <w:numPr>
          <w:ilvl w:val="0"/>
          <w:numId w:val="18"/>
        </w:numPr>
        <w:spacing w:line="276" w:lineRule="auto"/>
        <w:rPr>
          <w:rFonts w:ascii="NimbusRomNo9L" w:hAnsi="NimbusRomNo9L"/>
          <w:sz w:val="20"/>
          <w:szCs w:val="20"/>
        </w:rPr>
      </w:pPr>
      <w:r w:rsidRPr="0061757D">
        <w:rPr>
          <w:rFonts w:ascii="NimbusRomNo9L" w:hAnsi="NimbusRomNo9L"/>
          <w:sz w:val="20"/>
          <w:szCs w:val="20"/>
        </w:rPr>
        <w:t xml:space="preserve">Barbiero, P., Ciravegna, G., Georgiev, D. &amp; Giannini, F. Pytorch, explain! a python library for logic explained networks. </w:t>
      </w:r>
      <w:r w:rsidRPr="0061757D">
        <w:rPr>
          <w:rFonts w:ascii="NimbusRomNo9L" w:hAnsi="NimbusRomNo9L"/>
          <w:i/>
          <w:iCs/>
          <w:sz w:val="20"/>
          <w:szCs w:val="20"/>
        </w:rPr>
        <w:t xml:space="preserve">arXiv preprint arXiv:2105.11697 </w:t>
      </w:r>
      <w:r w:rsidRPr="0061757D">
        <w:rPr>
          <w:rFonts w:ascii="NimbusRomNo9L" w:hAnsi="NimbusRomNo9L"/>
          <w:sz w:val="20"/>
          <w:szCs w:val="20"/>
        </w:rPr>
        <w:t xml:space="preserve">(2021). </w:t>
      </w:r>
    </w:p>
    <w:p w14:paraId="788E0952" w14:textId="77777777" w:rsidR="00E115AE" w:rsidRPr="00E33186" w:rsidRDefault="00E115AE" w:rsidP="00E115AE">
      <w:pPr>
        <w:pStyle w:val="NormalWeb"/>
        <w:spacing w:line="276" w:lineRule="auto"/>
        <w:ind w:left="360"/>
        <w:rPr>
          <w:rFonts w:ascii="NimbusRomNo9L" w:hAnsi="NimbusRomNo9L"/>
          <w:sz w:val="20"/>
          <w:szCs w:val="20"/>
        </w:rPr>
      </w:pPr>
    </w:p>
    <w:p w14:paraId="7C088BC4" w14:textId="77777777" w:rsidR="00E115AE" w:rsidRPr="008D0061" w:rsidRDefault="00E115AE" w:rsidP="00E115AE">
      <w:pPr>
        <w:spacing w:line="276" w:lineRule="auto"/>
        <w:jc w:val="both"/>
        <w:rPr>
          <w:rFonts w:cstheme="minorHAnsi"/>
          <w:color w:val="000000" w:themeColor="text1"/>
          <w:sz w:val="20"/>
          <w:szCs w:val="20"/>
        </w:rPr>
      </w:pPr>
    </w:p>
    <w:p w14:paraId="56175630" w14:textId="7233820D" w:rsidR="002D1897" w:rsidRDefault="00000000"/>
    <w:p w14:paraId="3D1119D2" w14:textId="1B79F346" w:rsidR="005D0E12" w:rsidRDefault="005D0E12"/>
    <w:p w14:paraId="30769401" w14:textId="309358B4" w:rsidR="005D0E12" w:rsidRDefault="005D0E12"/>
    <w:p w14:paraId="1FBEB7D3" w14:textId="186E91CB" w:rsidR="005D0E12" w:rsidRDefault="005D0E12"/>
    <w:p w14:paraId="64DBC926" w14:textId="562F2AC2" w:rsidR="005D0E12" w:rsidRDefault="005D0E12"/>
    <w:p w14:paraId="6A884338" w14:textId="72F33CE3" w:rsidR="005D0E12" w:rsidRDefault="005D0E12"/>
    <w:p w14:paraId="7873C93F" w14:textId="30CC27C8" w:rsidR="005D0E12" w:rsidRDefault="005D0E12"/>
    <w:p w14:paraId="231EE106" w14:textId="25030106" w:rsidR="005D0E12" w:rsidRDefault="005D0E12"/>
    <w:p w14:paraId="7F4B0F27" w14:textId="7D47DF08" w:rsidR="005D0E12" w:rsidRDefault="005D0E12"/>
    <w:p w14:paraId="494438BB" w14:textId="1F837164" w:rsidR="005D0E12" w:rsidRDefault="005D0E12"/>
    <w:p w14:paraId="10A1DC34" w14:textId="2B228984" w:rsidR="005D0E12" w:rsidRDefault="005D0E12"/>
    <w:p w14:paraId="67025927" w14:textId="6E58A1F7" w:rsidR="005D0E12" w:rsidRDefault="005D0E12"/>
    <w:p w14:paraId="594A65F5" w14:textId="46499751" w:rsidR="005D0E12" w:rsidRDefault="005D0E12"/>
    <w:p w14:paraId="103EDAE4" w14:textId="368F41AF" w:rsidR="005D0E12" w:rsidRDefault="005D0E12"/>
    <w:p w14:paraId="30D7AC4B" w14:textId="3EAE9F3B" w:rsidR="005D0E12" w:rsidRDefault="005D0E12"/>
    <w:p w14:paraId="4C1F63DD" w14:textId="2A839915" w:rsidR="005D0E12" w:rsidRDefault="005D0E12"/>
    <w:p w14:paraId="159481BD" w14:textId="10EA9B62" w:rsidR="005D0E12" w:rsidRDefault="005D0E12"/>
    <w:p w14:paraId="1357B18E" w14:textId="4F1EB8A3" w:rsidR="005D0E12" w:rsidRDefault="005D0E12"/>
    <w:p w14:paraId="689E3754" w14:textId="217DAAA8" w:rsidR="005D0E12" w:rsidRDefault="005D0E12"/>
    <w:p w14:paraId="6D08A2A8" w14:textId="1B23AEEF" w:rsidR="005D0E12" w:rsidRDefault="005D0E12"/>
    <w:p w14:paraId="42FAC17E" w14:textId="53FA1162" w:rsidR="005D0E12" w:rsidRDefault="005D0E12"/>
    <w:p w14:paraId="3B79B877" w14:textId="239BE618" w:rsidR="005D0E12" w:rsidRDefault="005D0E12"/>
    <w:p w14:paraId="2ED6ED87" w14:textId="798C1B27" w:rsidR="005D0E12" w:rsidRDefault="005D0E12"/>
    <w:p w14:paraId="0EFA9EFB" w14:textId="09C83DCE" w:rsidR="005D0E12" w:rsidRDefault="005D0E12"/>
    <w:p w14:paraId="65C7FCCB" w14:textId="70DE4DA3" w:rsidR="005D0E12" w:rsidRDefault="005D0E12"/>
    <w:p w14:paraId="1B556239" w14:textId="5640B907" w:rsidR="005D0E12" w:rsidRDefault="005D0E12" w:rsidP="005D0E12">
      <w:pPr>
        <w:pStyle w:val="Heading1"/>
      </w:pPr>
      <w:r>
        <w:lastRenderedPageBreak/>
        <w:t xml:space="preserve">Tables </w:t>
      </w:r>
    </w:p>
    <w:p w14:paraId="0C0731B7" w14:textId="3CD60CAE" w:rsidR="00D170E0" w:rsidRDefault="00D170E0" w:rsidP="00D170E0">
      <w:pPr>
        <w:rPr>
          <w:lang w:val="en-US" w:eastAsia="en-US"/>
        </w:rPr>
      </w:pPr>
    </w:p>
    <w:p w14:paraId="7AB15316" w14:textId="7796B37A" w:rsidR="00D170E0" w:rsidRPr="00012158" w:rsidRDefault="00D170E0" w:rsidP="00D170E0">
      <w:pPr>
        <w:rPr>
          <w:b/>
          <w:bCs/>
          <w:lang w:val="en-US" w:eastAsia="en-US"/>
        </w:rPr>
      </w:pPr>
      <w:r w:rsidRPr="00012158">
        <w:rPr>
          <w:b/>
          <w:bCs/>
          <w:lang w:val="en-US" w:eastAsia="en-US"/>
        </w:rPr>
        <w:t>Table 1. Restricted set of features to predict responsiveness of Omalizumab (anti-IgE therapy)</w:t>
      </w:r>
    </w:p>
    <w:p w14:paraId="4A271679" w14:textId="77E4FE3C" w:rsidR="00DF0F54" w:rsidRDefault="00DF0F54" w:rsidP="00DF0F54">
      <w:pPr>
        <w:rPr>
          <w:lang w:val="en-US" w:eastAsia="en-US"/>
        </w:rPr>
      </w:pPr>
    </w:p>
    <w:tbl>
      <w:tblPr>
        <w:tblStyle w:val="ListTable3"/>
        <w:tblW w:w="0" w:type="auto"/>
        <w:tblLook w:val="04A0" w:firstRow="1" w:lastRow="0" w:firstColumn="1" w:lastColumn="0" w:noHBand="0" w:noVBand="1"/>
      </w:tblPr>
      <w:tblGrid>
        <w:gridCol w:w="1410"/>
        <w:gridCol w:w="1776"/>
        <w:gridCol w:w="1445"/>
        <w:gridCol w:w="1154"/>
        <w:gridCol w:w="1437"/>
        <w:gridCol w:w="1794"/>
      </w:tblGrid>
      <w:tr w:rsidR="00FB21A9" w14:paraId="602B4FBC" w14:textId="77777777" w:rsidTr="00FB21A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84" w:type="dxa"/>
          </w:tcPr>
          <w:p w14:paraId="4EAB30E3" w14:textId="7E9B54C6" w:rsidR="00DF0F54" w:rsidRDefault="00DF0F54" w:rsidP="00DF0F54">
            <w:pPr>
              <w:rPr>
                <w:lang w:val="en-US" w:eastAsia="en-US"/>
              </w:rPr>
            </w:pPr>
            <w:r>
              <w:rPr>
                <w:lang w:val="en-US" w:eastAsia="en-US"/>
              </w:rPr>
              <w:t>Publication</w:t>
            </w:r>
          </w:p>
        </w:tc>
        <w:tc>
          <w:tcPr>
            <w:tcW w:w="1230" w:type="dxa"/>
          </w:tcPr>
          <w:p w14:paraId="187F49E3" w14:textId="6DA2F902" w:rsidR="00DF0F54" w:rsidRDefault="00DF0F54" w:rsidP="00DF0F54">
            <w:pPr>
              <w:cnfStyle w:val="100000000000" w:firstRow="1" w:lastRow="0" w:firstColumn="0" w:lastColumn="0" w:oddVBand="0" w:evenVBand="0" w:oddHBand="0" w:evenHBand="0" w:firstRowFirstColumn="0" w:firstRowLastColumn="0" w:lastRowFirstColumn="0" w:lastRowLastColumn="0"/>
              <w:rPr>
                <w:lang w:val="en-US" w:eastAsia="en-US"/>
              </w:rPr>
            </w:pPr>
            <w:r>
              <w:rPr>
                <w:lang w:val="en-US" w:eastAsia="en-US"/>
              </w:rPr>
              <w:t xml:space="preserve">Gene </w:t>
            </w:r>
          </w:p>
        </w:tc>
        <w:tc>
          <w:tcPr>
            <w:tcW w:w="1601" w:type="dxa"/>
          </w:tcPr>
          <w:p w14:paraId="66423FA3" w14:textId="3CEF2599" w:rsidR="00DF0F54" w:rsidRDefault="00DF0F54" w:rsidP="00DF0F54">
            <w:pPr>
              <w:cnfStyle w:val="100000000000" w:firstRow="1" w:lastRow="0" w:firstColumn="0" w:lastColumn="0" w:oddVBand="0" w:evenVBand="0" w:oddHBand="0" w:evenHBand="0" w:firstRowFirstColumn="0" w:firstRowLastColumn="0" w:lastRowFirstColumn="0" w:lastRowLastColumn="0"/>
              <w:rPr>
                <w:lang w:val="en-US" w:eastAsia="en-US"/>
              </w:rPr>
            </w:pPr>
            <w:r>
              <w:rPr>
                <w:lang w:val="en-US" w:eastAsia="en-US"/>
              </w:rPr>
              <w:t xml:space="preserve">Protein </w:t>
            </w:r>
          </w:p>
        </w:tc>
        <w:tc>
          <w:tcPr>
            <w:tcW w:w="1170" w:type="dxa"/>
          </w:tcPr>
          <w:p w14:paraId="16903692" w14:textId="2D90C60F" w:rsidR="00DF0F54" w:rsidRDefault="00DF0F54" w:rsidP="00DF0F54">
            <w:pPr>
              <w:cnfStyle w:val="100000000000" w:firstRow="1" w:lastRow="0" w:firstColumn="0" w:lastColumn="0" w:oddVBand="0" w:evenVBand="0" w:oddHBand="0" w:evenHBand="0" w:firstRowFirstColumn="0" w:firstRowLastColumn="0" w:lastRowFirstColumn="0" w:lastRowLastColumn="0"/>
              <w:rPr>
                <w:lang w:val="en-US" w:eastAsia="en-US"/>
              </w:rPr>
            </w:pPr>
            <w:r>
              <w:rPr>
                <w:lang w:val="en-US" w:eastAsia="en-US"/>
              </w:rPr>
              <w:t xml:space="preserve">Cell </w:t>
            </w:r>
          </w:p>
        </w:tc>
        <w:tc>
          <w:tcPr>
            <w:tcW w:w="1620" w:type="dxa"/>
          </w:tcPr>
          <w:p w14:paraId="358A3729" w14:textId="523C0B8F" w:rsidR="00DF0F54" w:rsidRDefault="004B637C" w:rsidP="00DF0F54">
            <w:pPr>
              <w:cnfStyle w:val="100000000000" w:firstRow="1" w:lastRow="0" w:firstColumn="0" w:lastColumn="0" w:oddVBand="0" w:evenVBand="0" w:oddHBand="0" w:evenHBand="0" w:firstRowFirstColumn="0" w:firstRowLastColumn="0" w:lastRowFirstColumn="0" w:lastRowLastColumn="0"/>
              <w:rPr>
                <w:lang w:val="en-US" w:eastAsia="en-US"/>
              </w:rPr>
            </w:pPr>
            <w:r>
              <w:rPr>
                <w:lang w:val="en-US" w:eastAsia="en-US"/>
              </w:rPr>
              <w:t xml:space="preserve">Functional context </w:t>
            </w:r>
          </w:p>
        </w:tc>
        <w:tc>
          <w:tcPr>
            <w:tcW w:w="1911" w:type="dxa"/>
          </w:tcPr>
          <w:p w14:paraId="1272FB9C" w14:textId="645E3007" w:rsidR="00DF0F54" w:rsidRDefault="004B637C" w:rsidP="00DF0F54">
            <w:pPr>
              <w:cnfStyle w:val="100000000000" w:firstRow="1" w:lastRow="0" w:firstColumn="0" w:lastColumn="0" w:oddVBand="0" w:evenVBand="0" w:oddHBand="0" w:evenHBand="0" w:firstRowFirstColumn="0" w:firstRowLastColumn="0" w:lastRowFirstColumn="0" w:lastRowLastColumn="0"/>
              <w:rPr>
                <w:lang w:val="en-US" w:eastAsia="en-US"/>
              </w:rPr>
            </w:pPr>
            <w:r>
              <w:rPr>
                <w:lang w:val="en-US" w:eastAsia="en-US"/>
              </w:rPr>
              <w:t xml:space="preserve">Key findings </w:t>
            </w:r>
          </w:p>
        </w:tc>
      </w:tr>
      <w:tr w:rsidR="00FB21A9" w14:paraId="0C6C0C2E" w14:textId="77777777" w:rsidTr="00FB2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dxa"/>
          </w:tcPr>
          <w:p w14:paraId="3C24B8E7" w14:textId="3A022FA8" w:rsidR="00DF0F54" w:rsidRPr="00D170E0" w:rsidRDefault="004B637C" w:rsidP="00DF0F54">
            <w:pPr>
              <w:rPr>
                <w:b w:val="0"/>
                <w:bCs w:val="0"/>
                <w:lang w:val="nl-NL" w:eastAsia="en-US"/>
              </w:rPr>
            </w:pPr>
            <w:r w:rsidRPr="00D170E0">
              <w:rPr>
                <w:b w:val="0"/>
                <w:bCs w:val="0"/>
                <w:lang w:val="nl-NL" w:eastAsia="en-US"/>
              </w:rPr>
              <w:t>Chairakaki et al., 2018</w:t>
            </w:r>
          </w:p>
          <w:p w14:paraId="38506FED" w14:textId="77777777" w:rsidR="004B637C" w:rsidRPr="00D170E0" w:rsidRDefault="004B637C" w:rsidP="00DF0F54">
            <w:pPr>
              <w:rPr>
                <w:b w:val="0"/>
                <w:bCs w:val="0"/>
                <w:lang w:val="nl-NL" w:eastAsia="en-US"/>
              </w:rPr>
            </w:pPr>
          </w:p>
          <w:p w14:paraId="789EC4BF" w14:textId="494F834F" w:rsidR="004B637C" w:rsidRPr="00D170E0" w:rsidRDefault="004B637C" w:rsidP="00DF0F54">
            <w:pPr>
              <w:rPr>
                <w:lang w:val="nl-NL" w:eastAsia="en-US"/>
              </w:rPr>
            </w:pPr>
            <w:r w:rsidRPr="00D170E0">
              <w:rPr>
                <w:b w:val="0"/>
                <w:bCs w:val="0"/>
                <w:lang w:val="nl-NL" w:eastAsia="en-US"/>
              </w:rPr>
              <w:t>Vroman et al., 2017</w:t>
            </w:r>
          </w:p>
        </w:tc>
        <w:tc>
          <w:tcPr>
            <w:tcW w:w="1230" w:type="dxa"/>
          </w:tcPr>
          <w:p w14:paraId="7DEED156" w14:textId="5B6B2684" w:rsidR="00DF0F54" w:rsidRPr="004B637C" w:rsidRDefault="004B637C" w:rsidP="00DF0F54">
            <w:pPr>
              <w:cnfStyle w:val="000000100000" w:firstRow="0" w:lastRow="0" w:firstColumn="0" w:lastColumn="0" w:oddVBand="0" w:evenVBand="0" w:oddHBand="1" w:evenHBand="0" w:firstRowFirstColumn="0" w:firstRowLastColumn="0" w:lastRowFirstColumn="0" w:lastRowLastColumn="0"/>
              <w:rPr>
                <w:i/>
                <w:iCs/>
                <w:lang w:val="en-US" w:eastAsia="en-US"/>
              </w:rPr>
            </w:pPr>
            <w:r w:rsidRPr="004B637C">
              <w:rPr>
                <w:i/>
                <w:iCs/>
                <w:lang w:val="en-US" w:eastAsia="en-US"/>
              </w:rPr>
              <w:t>CLEC4C</w:t>
            </w:r>
          </w:p>
        </w:tc>
        <w:tc>
          <w:tcPr>
            <w:tcW w:w="1601" w:type="dxa"/>
          </w:tcPr>
          <w:p w14:paraId="4DE1DD7B" w14:textId="4C07B2F6" w:rsidR="00DF0F54" w:rsidRDefault="004B637C"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 xml:space="preserve">C-type lectin domain family 4 member C </w:t>
            </w:r>
          </w:p>
        </w:tc>
        <w:tc>
          <w:tcPr>
            <w:tcW w:w="1170" w:type="dxa"/>
          </w:tcPr>
          <w:p w14:paraId="6CFAA0A8" w14:textId="390F65B2" w:rsidR="00DF0F54" w:rsidRDefault="004B637C"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pDC</w:t>
            </w:r>
          </w:p>
        </w:tc>
        <w:tc>
          <w:tcPr>
            <w:tcW w:w="1620" w:type="dxa"/>
          </w:tcPr>
          <w:p w14:paraId="65F2393A" w14:textId="02D69EFB" w:rsidR="00DF0F54" w:rsidRDefault="004B637C"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Mucosal and anti-viral immunity (src pathway)</w:t>
            </w:r>
          </w:p>
        </w:tc>
        <w:tc>
          <w:tcPr>
            <w:tcW w:w="1911" w:type="dxa"/>
          </w:tcPr>
          <w:p w14:paraId="00190CA3" w14:textId="77777777" w:rsidR="00DF0F54" w:rsidRDefault="004B637C"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 xml:space="preserve">-implicated in driving acute asthma </w:t>
            </w:r>
            <w:r w:rsidR="00D170E0">
              <w:rPr>
                <w:lang w:val="en-US" w:eastAsia="en-US"/>
              </w:rPr>
              <w:t>exacerbations</w:t>
            </w:r>
          </w:p>
          <w:p w14:paraId="188A4B00" w14:textId="00F4A58C" w:rsidR="00D170E0" w:rsidRDefault="00D170E0"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-Tolerogenic effect in asthma by inducing Treg cell differentiation</w:t>
            </w:r>
          </w:p>
        </w:tc>
      </w:tr>
      <w:tr w:rsidR="00012158" w:rsidRPr="00D170E0" w14:paraId="079F680B" w14:textId="77777777" w:rsidTr="00FB21A9">
        <w:tc>
          <w:tcPr>
            <w:cnfStyle w:val="001000000000" w:firstRow="0" w:lastRow="0" w:firstColumn="1" w:lastColumn="0" w:oddVBand="0" w:evenVBand="0" w:oddHBand="0" w:evenHBand="0" w:firstRowFirstColumn="0" w:firstRowLastColumn="0" w:lastRowFirstColumn="0" w:lastRowLastColumn="0"/>
            <w:tcW w:w="1484" w:type="dxa"/>
          </w:tcPr>
          <w:p w14:paraId="59837FB4" w14:textId="77777777" w:rsidR="00DF0F54" w:rsidRPr="00FB21A9" w:rsidRDefault="00D170E0" w:rsidP="00DF0F54">
            <w:pPr>
              <w:rPr>
                <w:lang w:val="nl-NL" w:eastAsia="en-US"/>
              </w:rPr>
            </w:pPr>
            <w:r w:rsidRPr="00FB21A9">
              <w:rPr>
                <w:b w:val="0"/>
                <w:bCs w:val="0"/>
                <w:lang w:val="nl-NL" w:eastAsia="en-US"/>
              </w:rPr>
              <w:t xml:space="preserve">Firat-Karalar et al., 2014 </w:t>
            </w:r>
          </w:p>
          <w:p w14:paraId="603E226B" w14:textId="77777777" w:rsidR="00D170E0" w:rsidRPr="00FB21A9" w:rsidRDefault="00D170E0" w:rsidP="00DF0F54">
            <w:pPr>
              <w:rPr>
                <w:lang w:val="nl-NL" w:eastAsia="en-US"/>
              </w:rPr>
            </w:pPr>
          </w:p>
          <w:p w14:paraId="281BF7A3" w14:textId="5CD4A34E" w:rsidR="00D170E0" w:rsidRPr="00FB21A9" w:rsidRDefault="00D170E0" w:rsidP="00DF0F54">
            <w:pPr>
              <w:rPr>
                <w:b w:val="0"/>
                <w:bCs w:val="0"/>
                <w:lang w:val="nl-NL" w:eastAsia="en-US"/>
              </w:rPr>
            </w:pPr>
            <w:r w:rsidRPr="00FB21A9">
              <w:rPr>
                <w:b w:val="0"/>
                <w:bCs w:val="0"/>
                <w:lang w:val="nl-NL" w:eastAsia="en-US"/>
              </w:rPr>
              <w:t>Thomas, B et al., 2010</w:t>
            </w:r>
          </w:p>
        </w:tc>
        <w:tc>
          <w:tcPr>
            <w:tcW w:w="1230" w:type="dxa"/>
          </w:tcPr>
          <w:p w14:paraId="53F7E129" w14:textId="04478BE1" w:rsidR="00DF0F54" w:rsidRPr="00D170E0" w:rsidRDefault="00D170E0" w:rsidP="00DF0F54">
            <w:pPr>
              <w:cnfStyle w:val="000000000000" w:firstRow="0" w:lastRow="0" w:firstColumn="0" w:lastColumn="0" w:oddVBand="0" w:evenVBand="0" w:oddHBand="0" w:evenHBand="0" w:firstRowFirstColumn="0" w:firstRowLastColumn="0" w:lastRowFirstColumn="0" w:lastRowLastColumn="0"/>
              <w:rPr>
                <w:i/>
                <w:iCs/>
                <w:lang w:val="en-US" w:eastAsia="en-US"/>
              </w:rPr>
            </w:pPr>
            <w:r w:rsidRPr="00D170E0">
              <w:rPr>
                <w:i/>
                <w:iCs/>
                <w:lang w:val="en-US" w:eastAsia="en-US"/>
              </w:rPr>
              <w:t>CCDC113</w:t>
            </w:r>
          </w:p>
        </w:tc>
        <w:tc>
          <w:tcPr>
            <w:tcW w:w="1601" w:type="dxa"/>
          </w:tcPr>
          <w:p w14:paraId="6785BD88" w14:textId="7B786223" w:rsidR="00DF0F54" w:rsidRPr="00D170E0" w:rsidRDefault="00D170E0"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Coiled-coil domain-containing protein 113</w:t>
            </w:r>
          </w:p>
        </w:tc>
        <w:tc>
          <w:tcPr>
            <w:tcW w:w="1170" w:type="dxa"/>
          </w:tcPr>
          <w:p w14:paraId="10C4E9DE" w14:textId="67F2F2AD" w:rsidR="00DF0F54" w:rsidRPr="00D170E0" w:rsidRDefault="00D170E0"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 xml:space="preserve">Epithelial cells </w:t>
            </w:r>
          </w:p>
        </w:tc>
        <w:tc>
          <w:tcPr>
            <w:tcW w:w="1620" w:type="dxa"/>
          </w:tcPr>
          <w:p w14:paraId="6D4CACDB" w14:textId="189BA592" w:rsidR="00DF0F54" w:rsidRPr="00D170E0" w:rsidRDefault="00D170E0"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Mucociliary clearance</w:t>
            </w:r>
          </w:p>
        </w:tc>
        <w:tc>
          <w:tcPr>
            <w:tcW w:w="1911" w:type="dxa"/>
          </w:tcPr>
          <w:p w14:paraId="26DC311F" w14:textId="77777777" w:rsidR="00DF0F54" w:rsidRDefault="00D170E0"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-Vital for ciliogenesis</w:t>
            </w:r>
          </w:p>
          <w:p w14:paraId="31904B24" w14:textId="4BABBBEA" w:rsidR="00D170E0" w:rsidRPr="00D170E0" w:rsidRDefault="00D170E0"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 xml:space="preserve">-Reduction in cilium formation in knockdown models </w:t>
            </w:r>
          </w:p>
        </w:tc>
      </w:tr>
      <w:tr w:rsidR="00FB21A9" w:rsidRPr="00D170E0" w14:paraId="2C7FC923" w14:textId="77777777" w:rsidTr="00FB2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dxa"/>
          </w:tcPr>
          <w:p w14:paraId="096717CF" w14:textId="4853960A" w:rsidR="00DF0F54" w:rsidRPr="00D170E0" w:rsidRDefault="00D170E0" w:rsidP="00DF0F54">
            <w:pPr>
              <w:rPr>
                <w:b w:val="0"/>
                <w:bCs w:val="0"/>
                <w:lang w:val="en-US" w:eastAsia="en-US"/>
              </w:rPr>
            </w:pPr>
            <w:r>
              <w:rPr>
                <w:b w:val="0"/>
                <w:bCs w:val="0"/>
                <w:lang w:val="en-US" w:eastAsia="en-US"/>
              </w:rPr>
              <w:t>Dirami, T et al., 2013</w:t>
            </w:r>
          </w:p>
        </w:tc>
        <w:tc>
          <w:tcPr>
            <w:tcW w:w="1230" w:type="dxa"/>
          </w:tcPr>
          <w:p w14:paraId="53092150" w14:textId="0A1FA3E6" w:rsidR="00DF0F54" w:rsidRPr="00D170E0" w:rsidRDefault="00D170E0" w:rsidP="00DF0F54">
            <w:pPr>
              <w:cnfStyle w:val="000000100000" w:firstRow="0" w:lastRow="0" w:firstColumn="0" w:lastColumn="0" w:oddVBand="0" w:evenVBand="0" w:oddHBand="1" w:evenHBand="0" w:firstRowFirstColumn="0" w:firstRowLastColumn="0" w:lastRowFirstColumn="0" w:lastRowLastColumn="0"/>
              <w:rPr>
                <w:i/>
                <w:iCs/>
                <w:lang w:val="en-US" w:eastAsia="en-US"/>
              </w:rPr>
            </w:pPr>
            <w:r w:rsidRPr="00D170E0">
              <w:rPr>
                <w:i/>
                <w:iCs/>
                <w:lang w:val="en-US" w:eastAsia="en-US"/>
              </w:rPr>
              <w:t>SLC26A8</w:t>
            </w:r>
          </w:p>
        </w:tc>
        <w:tc>
          <w:tcPr>
            <w:tcW w:w="1601" w:type="dxa"/>
          </w:tcPr>
          <w:p w14:paraId="204FCDFC" w14:textId="2D64C61B" w:rsidR="00DF0F54" w:rsidRPr="00D170E0" w:rsidRDefault="00D170E0"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Solute Carrier Family 26 Member 8</w:t>
            </w:r>
          </w:p>
        </w:tc>
        <w:tc>
          <w:tcPr>
            <w:tcW w:w="1170" w:type="dxa"/>
          </w:tcPr>
          <w:p w14:paraId="309E00CF" w14:textId="557CC51C" w:rsidR="00DF0F54" w:rsidRPr="00D170E0" w:rsidRDefault="00D170E0"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 xml:space="preserve">Sperm cells </w:t>
            </w:r>
          </w:p>
        </w:tc>
        <w:tc>
          <w:tcPr>
            <w:tcW w:w="1620" w:type="dxa"/>
          </w:tcPr>
          <w:p w14:paraId="3891CAE2" w14:textId="0CFD765D" w:rsidR="00DF0F54" w:rsidRPr="00D170E0" w:rsidRDefault="00D170E0"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 xml:space="preserve">Male fertility </w:t>
            </w:r>
          </w:p>
        </w:tc>
        <w:tc>
          <w:tcPr>
            <w:tcW w:w="1911" w:type="dxa"/>
          </w:tcPr>
          <w:p w14:paraId="6F52F4FD" w14:textId="77777777" w:rsidR="00DF0F54" w:rsidRDefault="00D170E0"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 xml:space="preserve">-Associated with sperm motility </w:t>
            </w:r>
          </w:p>
          <w:p w14:paraId="4C211718" w14:textId="0113E144" w:rsidR="00D170E0" w:rsidRPr="00D170E0" w:rsidRDefault="00D170E0"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 xml:space="preserve">-Mutations may cause male infertility </w:t>
            </w:r>
          </w:p>
        </w:tc>
      </w:tr>
      <w:tr w:rsidR="00012158" w:rsidRPr="00D170E0" w14:paraId="52BE50AC" w14:textId="77777777" w:rsidTr="00FB21A9">
        <w:tc>
          <w:tcPr>
            <w:cnfStyle w:val="001000000000" w:firstRow="0" w:lastRow="0" w:firstColumn="1" w:lastColumn="0" w:oddVBand="0" w:evenVBand="0" w:oddHBand="0" w:evenHBand="0" w:firstRowFirstColumn="0" w:firstRowLastColumn="0" w:lastRowFirstColumn="0" w:lastRowLastColumn="0"/>
            <w:tcW w:w="1484" w:type="dxa"/>
          </w:tcPr>
          <w:p w14:paraId="3D542040" w14:textId="1044BD45" w:rsidR="00DF0F54" w:rsidRPr="00D170E0" w:rsidRDefault="00012158" w:rsidP="00DF0F54">
            <w:pPr>
              <w:rPr>
                <w:b w:val="0"/>
                <w:bCs w:val="0"/>
                <w:lang w:val="en-US" w:eastAsia="en-US"/>
              </w:rPr>
            </w:pPr>
            <w:r>
              <w:rPr>
                <w:b w:val="0"/>
                <w:bCs w:val="0"/>
                <w:lang w:val="en-US" w:eastAsia="en-US"/>
              </w:rPr>
              <w:t>Watson, C et al ., 2017</w:t>
            </w:r>
          </w:p>
        </w:tc>
        <w:tc>
          <w:tcPr>
            <w:tcW w:w="1230" w:type="dxa"/>
          </w:tcPr>
          <w:p w14:paraId="5F661D9A" w14:textId="2C5BFE0B" w:rsidR="00DF0F54" w:rsidRPr="00D170E0" w:rsidRDefault="00012158"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PPP1R3D</w:t>
            </w:r>
          </w:p>
        </w:tc>
        <w:tc>
          <w:tcPr>
            <w:tcW w:w="1601" w:type="dxa"/>
          </w:tcPr>
          <w:p w14:paraId="6B8A7B6D" w14:textId="22383E9F" w:rsidR="00DF0F54" w:rsidRPr="00D170E0" w:rsidRDefault="00012158"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 xml:space="preserve">Protein Phosphatase 1 Regulatory </w:t>
            </w:r>
            <w:r w:rsidR="00FB21A9">
              <w:rPr>
                <w:lang w:val="en-US" w:eastAsia="en-US"/>
              </w:rPr>
              <w:t>S</w:t>
            </w:r>
            <w:r>
              <w:rPr>
                <w:lang w:val="en-US" w:eastAsia="en-US"/>
              </w:rPr>
              <w:t xml:space="preserve">ubunit </w:t>
            </w:r>
            <w:r w:rsidR="00FB21A9">
              <w:rPr>
                <w:lang w:val="en-US" w:eastAsia="en-US"/>
              </w:rPr>
              <w:t>3D</w:t>
            </w:r>
          </w:p>
        </w:tc>
        <w:tc>
          <w:tcPr>
            <w:tcW w:w="1170" w:type="dxa"/>
          </w:tcPr>
          <w:p w14:paraId="3AAE06AC" w14:textId="3AA5EC45" w:rsidR="00DF0F54" w:rsidRPr="00D170E0" w:rsidRDefault="00FB21A9"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 xml:space="preserve">Blood cells </w:t>
            </w:r>
          </w:p>
        </w:tc>
        <w:tc>
          <w:tcPr>
            <w:tcW w:w="1620" w:type="dxa"/>
          </w:tcPr>
          <w:p w14:paraId="4142DAE9" w14:textId="606DCD71" w:rsidR="00DF0F54" w:rsidRPr="00D170E0" w:rsidRDefault="00FB21A9"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Cell metabolism (AMPK pathway)</w:t>
            </w:r>
          </w:p>
        </w:tc>
        <w:tc>
          <w:tcPr>
            <w:tcW w:w="1911" w:type="dxa"/>
          </w:tcPr>
          <w:p w14:paraId="4AE7B3A8" w14:textId="77777777" w:rsidR="00DF0F54" w:rsidRDefault="00FB21A9"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 xml:space="preserve">-Regulates protein serine/threonine phosphatase activity </w:t>
            </w:r>
          </w:p>
          <w:p w14:paraId="3CD50219" w14:textId="6EB01B32" w:rsidR="00FB21A9" w:rsidRPr="00D170E0" w:rsidRDefault="00FB21A9" w:rsidP="00DF0F54">
            <w:pPr>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 xml:space="preserve">-Driver for acute peanut allergic responses </w:t>
            </w:r>
          </w:p>
        </w:tc>
      </w:tr>
      <w:tr w:rsidR="00FB21A9" w:rsidRPr="00FB21A9" w14:paraId="554D8B12" w14:textId="77777777" w:rsidTr="00FB2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dxa"/>
          </w:tcPr>
          <w:p w14:paraId="57D1F126" w14:textId="77777777" w:rsidR="00DF0F54" w:rsidRDefault="00FB21A9" w:rsidP="00DF0F54">
            <w:pPr>
              <w:rPr>
                <w:lang w:val="nl-NL" w:eastAsia="en-US"/>
              </w:rPr>
            </w:pPr>
            <w:r w:rsidRPr="00FB21A9">
              <w:rPr>
                <w:b w:val="0"/>
                <w:bCs w:val="0"/>
                <w:lang w:val="nl-NL" w:eastAsia="en-US"/>
              </w:rPr>
              <w:t>Zariwala, M. A et al</w:t>
            </w:r>
            <w:r>
              <w:rPr>
                <w:b w:val="0"/>
                <w:bCs w:val="0"/>
                <w:lang w:val="nl-NL" w:eastAsia="en-US"/>
              </w:rPr>
              <w:t>., 2006</w:t>
            </w:r>
          </w:p>
          <w:p w14:paraId="567C1F38" w14:textId="77777777" w:rsidR="00FB21A9" w:rsidRDefault="00FB21A9" w:rsidP="00DF0F54">
            <w:pPr>
              <w:rPr>
                <w:lang w:val="nl-NL" w:eastAsia="en-US"/>
              </w:rPr>
            </w:pPr>
          </w:p>
          <w:p w14:paraId="6A29BD49" w14:textId="19A040EC" w:rsidR="00FB21A9" w:rsidRPr="00FB21A9" w:rsidRDefault="00FB21A9" w:rsidP="00DF0F54">
            <w:pPr>
              <w:rPr>
                <w:b w:val="0"/>
                <w:bCs w:val="0"/>
                <w:lang w:val="nl-NL" w:eastAsia="en-US"/>
              </w:rPr>
            </w:pPr>
            <w:r>
              <w:rPr>
                <w:b w:val="0"/>
                <w:bCs w:val="0"/>
                <w:lang w:val="nl-NL" w:eastAsia="en-US"/>
              </w:rPr>
              <w:t>Lucas, J.S et al., 2014</w:t>
            </w:r>
          </w:p>
        </w:tc>
        <w:tc>
          <w:tcPr>
            <w:tcW w:w="1230" w:type="dxa"/>
          </w:tcPr>
          <w:p w14:paraId="5E4F7B73" w14:textId="39B02C66" w:rsidR="00DF0F54" w:rsidRPr="00FB21A9" w:rsidRDefault="00FB21A9" w:rsidP="00DF0F54">
            <w:pPr>
              <w:cnfStyle w:val="000000100000" w:firstRow="0" w:lastRow="0" w:firstColumn="0" w:lastColumn="0" w:oddVBand="0" w:evenVBand="0" w:oddHBand="1" w:evenHBand="0" w:firstRowFirstColumn="0" w:firstRowLastColumn="0" w:lastRowFirstColumn="0" w:lastRowLastColumn="0"/>
              <w:rPr>
                <w:lang w:val="nl-NL" w:eastAsia="en-US"/>
              </w:rPr>
            </w:pPr>
            <w:r>
              <w:rPr>
                <w:lang w:val="nl-NL" w:eastAsia="en-US"/>
              </w:rPr>
              <w:t>LOC100131780</w:t>
            </w:r>
          </w:p>
        </w:tc>
        <w:tc>
          <w:tcPr>
            <w:tcW w:w="1601" w:type="dxa"/>
          </w:tcPr>
          <w:p w14:paraId="2A3FD421" w14:textId="571CD288" w:rsidR="00DF0F54" w:rsidRPr="00FB21A9" w:rsidRDefault="00FB21A9" w:rsidP="00DF0F54">
            <w:pPr>
              <w:cnfStyle w:val="000000100000" w:firstRow="0" w:lastRow="0" w:firstColumn="0" w:lastColumn="0" w:oddVBand="0" w:evenVBand="0" w:oddHBand="1" w:evenHBand="0" w:firstRowFirstColumn="0" w:firstRowLastColumn="0" w:lastRowFirstColumn="0" w:lastRowLastColumn="0"/>
              <w:rPr>
                <w:lang w:val="nl-NL" w:eastAsia="en-US"/>
              </w:rPr>
            </w:pPr>
            <w:r>
              <w:rPr>
                <w:lang w:val="nl-NL" w:eastAsia="en-US"/>
              </w:rPr>
              <w:t xml:space="preserve">Non-annotated </w:t>
            </w:r>
          </w:p>
        </w:tc>
        <w:tc>
          <w:tcPr>
            <w:tcW w:w="1170" w:type="dxa"/>
          </w:tcPr>
          <w:p w14:paraId="6DB9B84C" w14:textId="70C25EFA" w:rsidR="00DF0F54" w:rsidRPr="00FB21A9" w:rsidRDefault="00FB21A9" w:rsidP="00DF0F54">
            <w:pPr>
              <w:cnfStyle w:val="000000100000" w:firstRow="0" w:lastRow="0" w:firstColumn="0" w:lastColumn="0" w:oddVBand="0" w:evenVBand="0" w:oddHBand="1" w:evenHBand="0" w:firstRowFirstColumn="0" w:firstRowLastColumn="0" w:lastRowFirstColumn="0" w:lastRowLastColumn="0"/>
              <w:rPr>
                <w:lang w:val="nl-NL" w:eastAsia="en-US"/>
              </w:rPr>
            </w:pPr>
            <w:proofErr w:type="spellStart"/>
            <w:r>
              <w:rPr>
                <w:lang w:val="nl-NL" w:eastAsia="en-US"/>
              </w:rPr>
              <w:t>Epithelial</w:t>
            </w:r>
            <w:proofErr w:type="spellEnd"/>
            <w:r>
              <w:rPr>
                <w:lang w:val="nl-NL" w:eastAsia="en-US"/>
              </w:rPr>
              <w:t xml:space="preserve"> </w:t>
            </w:r>
            <w:proofErr w:type="spellStart"/>
            <w:r>
              <w:rPr>
                <w:lang w:val="nl-NL" w:eastAsia="en-US"/>
              </w:rPr>
              <w:t>cells</w:t>
            </w:r>
            <w:proofErr w:type="spellEnd"/>
            <w:r>
              <w:rPr>
                <w:lang w:val="nl-NL" w:eastAsia="en-US"/>
              </w:rPr>
              <w:t xml:space="preserve"> </w:t>
            </w:r>
          </w:p>
        </w:tc>
        <w:tc>
          <w:tcPr>
            <w:tcW w:w="1620" w:type="dxa"/>
          </w:tcPr>
          <w:p w14:paraId="08E0324D" w14:textId="2037A561" w:rsidR="00DF0F54" w:rsidRPr="00FB21A9" w:rsidRDefault="00FB21A9" w:rsidP="00DF0F54">
            <w:pPr>
              <w:cnfStyle w:val="000000100000" w:firstRow="0" w:lastRow="0" w:firstColumn="0" w:lastColumn="0" w:oddVBand="0" w:evenVBand="0" w:oddHBand="1" w:evenHBand="0" w:firstRowFirstColumn="0" w:firstRowLastColumn="0" w:lastRowFirstColumn="0" w:lastRowLastColumn="0"/>
              <w:rPr>
                <w:lang w:val="en-US" w:eastAsia="en-US"/>
              </w:rPr>
            </w:pPr>
            <w:r w:rsidRPr="00FB21A9">
              <w:rPr>
                <w:lang w:val="en-US" w:eastAsia="en-US"/>
              </w:rPr>
              <w:t>Possible: Mucociliary clearance and air</w:t>
            </w:r>
            <w:r>
              <w:rPr>
                <w:lang w:val="en-US" w:eastAsia="en-US"/>
              </w:rPr>
              <w:t xml:space="preserve">way </w:t>
            </w:r>
            <w:proofErr w:type="spellStart"/>
            <w:r>
              <w:rPr>
                <w:lang w:val="en-US" w:eastAsia="en-US"/>
              </w:rPr>
              <w:t>remodelling</w:t>
            </w:r>
            <w:proofErr w:type="spellEnd"/>
            <w:r>
              <w:rPr>
                <w:lang w:val="en-US" w:eastAsia="en-US"/>
              </w:rPr>
              <w:t xml:space="preserve"> </w:t>
            </w:r>
          </w:p>
        </w:tc>
        <w:tc>
          <w:tcPr>
            <w:tcW w:w="1911" w:type="dxa"/>
          </w:tcPr>
          <w:p w14:paraId="493E3B44" w14:textId="77777777" w:rsidR="00DF0F54" w:rsidRDefault="00FB21A9"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-Overlaps partially with gene DNAI1</w:t>
            </w:r>
          </w:p>
          <w:p w14:paraId="1BF65CA9" w14:textId="3B3E098C" w:rsidR="00FB21A9" w:rsidRPr="00FB21A9" w:rsidRDefault="00FB21A9" w:rsidP="00DF0F54">
            <w:pPr>
              <w:cnfStyle w:val="000000100000" w:firstRow="0" w:lastRow="0" w:firstColumn="0" w:lastColumn="0" w:oddVBand="0" w:evenVBand="0" w:oddHBand="1" w:evenHBand="0" w:firstRowFirstColumn="0" w:firstRowLastColumn="0" w:lastRowFirstColumn="0" w:lastRowLastColumn="0"/>
              <w:rPr>
                <w:lang w:val="en-US" w:eastAsia="en-US"/>
              </w:rPr>
            </w:pPr>
            <w:r>
              <w:rPr>
                <w:lang w:val="en-US" w:eastAsia="en-US"/>
              </w:rPr>
              <w:t xml:space="preserve">-May be linked to primary ciliary dyskinesia </w:t>
            </w:r>
          </w:p>
        </w:tc>
      </w:tr>
    </w:tbl>
    <w:p w14:paraId="26FA2FD8" w14:textId="77777777" w:rsidR="00DF0F54" w:rsidRPr="00FB21A9" w:rsidRDefault="00DF0F54" w:rsidP="00DF0F54">
      <w:pPr>
        <w:rPr>
          <w:lang w:val="en-US" w:eastAsia="en-US"/>
        </w:rPr>
      </w:pPr>
    </w:p>
    <w:p w14:paraId="7AAB1EA1" w14:textId="77777777" w:rsidR="00FB21A9" w:rsidRDefault="00FB21A9" w:rsidP="00FB21A9">
      <w:pPr>
        <w:pStyle w:val="Heading1"/>
      </w:pPr>
      <w:r w:rsidRPr="007A0316">
        <w:rPr>
          <w:rFonts w:asciiTheme="minorHAnsi" w:eastAsia="Times New Roman" w:hAnsiTheme="minorHAnsi" w:cstheme="minorHAnsi"/>
          <w:i/>
          <w:iCs/>
          <w:color w:val="000000" w:themeColor="text1"/>
          <w:sz w:val="18"/>
          <w:szCs w:val="18"/>
          <w:lang w:val="en-GB"/>
        </w:rPr>
        <w:lastRenderedPageBreak/>
        <w:t>Src family kinases (SFKs) are non-receptor tyrosine kinases signaling coordinated cell proliferation, differentiation, apoptosis, migration,</w:t>
      </w:r>
      <w:r>
        <w:rPr>
          <w:rFonts w:asciiTheme="minorHAnsi" w:hAnsiTheme="minorHAnsi" w:cstheme="minorHAnsi"/>
          <w:i/>
          <w:iCs/>
          <w:color w:val="000000" w:themeColor="text1"/>
          <w:sz w:val="18"/>
          <w:szCs w:val="18"/>
          <w:lang w:val="en-GB"/>
        </w:rPr>
        <w:t xml:space="preserve"> </w:t>
      </w:r>
      <w:r w:rsidRPr="007A0316">
        <w:rPr>
          <w:rFonts w:asciiTheme="minorHAnsi" w:eastAsia="Times New Roman" w:hAnsiTheme="minorHAnsi" w:cstheme="minorHAnsi"/>
          <w:i/>
          <w:iCs/>
          <w:color w:val="000000" w:themeColor="text1"/>
          <w:sz w:val="18"/>
          <w:szCs w:val="18"/>
          <w:lang w:val="en-GB"/>
        </w:rPr>
        <w:t>and metabolism.</w:t>
      </w:r>
      <w:r w:rsidRPr="00EF3ED1">
        <w:rPr>
          <w:rFonts w:asciiTheme="minorHAnsi" w:eastAsia="Times New Roman" w:hAnsiTheme="minorHAnsi" w:cstheme="minorHAnsi"/>
          <w:i/>
          <w:iCs/>
          <w:color w:val="4472C4" w:themeColor="accent1"/>
          <w:sz w:val="18"/>
          <w:szCs w:val="18"/>
          <w:vertAlign w:val="superscript"/>
          <w:lang w:val="en-GB"/>
        </w:rPr>
        <w:t xml:space="preserve">52, 53 </w:t>
      </w:r>
      <w:r w:rsidRPr="007A0316">
        <w:rPr>
          <w:rFonts w:asciiTheme="minorHAnsi" w:eastAsia="Times New Roman" w:hAnsiTheme="minorHAnsi" w:cstheme="minorHAnsi"/>
          <w:i/>
          <w:iCs/>
          <w:color w:val="000000" w:themeColor="text1"/>
          <w:sz w:val="18"/>
          <w:szCs w:val="18"/>
          <w:lang w:val="en-GB"/>
        </w:rPr>
        <w:t>5-adenosine monophosphate (AMP)-activated protein kinase (AMPK) signalling pathway coordinates cell growth, autophagy and metabolism</w:t>
      </w:r>
      <w:r w:rsidRPr="007A0316">
        <w:rPr>
          <w:rFonts w:asciiTheme="minorHAnsi" w:eastAsia="Times New Roman" w:hAnsiTheme="minorHAnsi" w:cstheme="minorHAnsi"/>
          <w:i/>
          <w:iCs/>
          <w:color w:val="000000" w:themeColor="text1"/>
          <w:sz w:val="20"/>
          <w:szCs w:val="20"/>
          <w:lang w:val="en-GB"/>
        </w:rPr>
        <w:t>.</w:t>
      </w:r>
      <w:r w:rsidRPr="00EF3ED1">
        <w:rPr>
          <w:rFonts w:asciiTheme="minorHAnsi" w:eastAsia="Times New Roman" w:hAnsiTheme="minorHAnsi" w:cstheme="minorHAnsi"/>
          <w:i/>
          <w:iCs/>
          <w:color w:val="4472C4" w:themeColor="accent1"/>
          <w:sz w:val="20"/>
          <w:szCs w:val="20"/>
          <w:vertAlign w:val="superscript"/>
          <w:lang w:val="en-GB"/>
        </w:rPr>
        <w:t>54</w:t>
      </w:r>
    </w:p>
    <w:p w14:paraId="33A8C382" w14:textId="2E61C8ED" w:rsidR="00DF0F54" w:rsidRPr="00FB21A9" w:rsidRDefault="00DF0F54" w:rsidP="00DF0F54">
      <w:pPr>
        <w:rPr>
          <w:lang w:val="en-US" w:eastAsia="en-US"/>
        </w:rPr>
      </w:pPr>
    </w:p>
    <w:p w14:paraId="78660A6E" w14:textId="76BE6306" w:rsidR="00DF0F54" w:rsidRDefault="00DF0F54" w:rsidP="00DF0F54">
      <w:pPr>
        <w:rPr>
          <w:lang w:val="en-US" w:eastAsia="en-US"/>
        </w:rPr>
      </w:pPr>
    </w:p>
    <w:p w14:paraId="66389F15" w14:textId="169AE90F" w:rsidR="00DF0F54" w:rsidRDefault="00DF0F54" w:rsidP="00DF0F54">
      <w:pPr>
        <w:pStyle w:val="Heading1"/>
      </w:pPr>
      <w:r>
        <w:t xml:space="preserve">Figure legends </w:t>
      </w:r>
    </w:p>
    <w:p w14:paraId="4FEB9647" w14:textId="44193011" w:rsidR="00FB21A9" w:rsidRDefault="00FB21A9" w:rsidP="00FB21A9">
      <w:pPr>
        <w:rPr>
          <w:lang w:val="en-US" w:eastAsia="en-US"/>
        </w:rPr>
      </w:pPr>
    </w:p>
    <w:p w14:paraId="52255C5C" w14:textId="77777777" w:rsidR="00FB21A9" w:rsidRDefault="00FB21A9" w:rsidP="00EF3ED1">
      <w:pPr>
        <w:pStyle w:val="NormalWeb"/>
        <w:spacing w:line="276" w:lineRule="auto"/>
        <w:jc w:val="both"/>
        <w:rPr>
          <w:rFonts w:asciiTheme="minorHAnsi" w:hAnsiTheme="minorHAnsi" w:cstheme="minorHAnsi"/>
          <w:color w:val="000000" w:themeColor="text1"/>
          <w:sz w:val="20"/>
          <w:szCs w:val="20"/>
          <w:lang w:val="en-US"/>
        </w:rPr>
      </w:pPr>
      <w:r w:rsidRPr="00320C8C">
        <w:rPr>
          <w:rFonts w:asciiTheme="minorHAnsi" w:hAnsiTheme="minorHAnsi" w:cstheme="minorHAnsi"/>
          <w:b/>
          <w:bCs/>
          <w:color w:val="000000" w:themeColor="text1"/>
          <w:sz w:val="20"/>
          <w:szCs w:val="20"/>
        </w:rPr>
        <w:t xml:space="preserve">Figure </w:t>
      </w:r>
      <w:r w:rsidRPr="0061757D">
        <w:rPr>
          <w:rFonts w:asciiTheme="minorHAnsi" w:hAnsiTheme="minorHAnsi" w:cstheme="minorHAnsi"/>
          <w:b/>
          <w:bCs/>
          <w:color w:val="000000" w:themeColor="text1"/>
          <w:sz w:val="20"/>
          <w:szCs w:val="20"/>
          <w:lang w:val="en-US"/>
        </w:rPr>
        <w:t>1</w:t>
      </w:r>
      <w:r w:rsidRPr="00320C8C">
        <w:rPr>
          <w:rFonts w:asciiTheme="minorHAnsi" w:hAnsiTheme="minorHAnsi" w:cstheme="minorHAnsi"/>
          <w:b/>
          <w:bCs/>
          <w:color w:val="000000" w:themeColor="text1"/>
          <w:sz w:val="20"/>
          <w:szCs w:val="20"/>
        </w:rPr>
        <w:t>. Heatmap</w:t>
      </w:r>
      <w:r w:rsidRPr="00B369E9">
        <w:rPr>
          <w:rFonts w:asciiTheme="minorHAnsi" w:hAnsiTheme="minorHAnsi" w:cstheme="minorHAnsi"/>
          <w:b/>
          <w:bCs/>
          <w:color w:val="000000" w:themeColor="text1"/>
          <w:sz w:val="20"/>
          <w:szCs w:val="20"/>
        </w:rPr>
        <w:t xml:space="preserve"> of normalized gene expressions for the </w:t>
      </w:r>
      <w:r w:rsidRPr="00B369E9">
        <w:rPr>
          <w:rFonts w:asciiTheme="minorHAnsi" w:hAnsiTheme="minorHAnsi" w:cstheme="minorHAnsi"/>
          <w:b/>
          <w:bCs/>
          <w:color w:val="000000" w:themeColor="text1"/>
          <w:sz w:val="20"/>
          <w:szCs w:val="20"/>
          <w:lang w:val="en-US"/>
        </w:rPr>
        <w:t>5</w:t>
      </w:r>
      <w:r w:rsidRPr="00B369E9">
        <w:rPr>
          <w:rFonts w:asciiTheme="minorHAnsi" w:hAnsiTheme="minorHAnsi" w:cstheme="minorHAnsi"/>
          <w:b/>
          <w:bCs/>
          <w:color w:val="000000" w:themeColor="text1"/>
          <w:sz w:val="20"/>
          <w:szCs w:val="20"/>
        </w:rPr>
        <w:t xml:space="preserve"> selected genes in all samples identified by the REFS algorithm (algorithm 1).</w:t>
      </w:r>
      <w:r w:rsidRPr="008D0061">
        <w:rPr>
          <w:rFonts w:asciiTheme="minorHAnsi" w:hAnsiTheme="minorHAnsi" w:cstheme="minorHAnsi"/>
          <w:color w:val="000000" w:themeColor="text1"/>
          <w:sz w:val="20"/>
          <w:szCs w:val="20"/>
        </w:rPr>
        <w:t xml:space="preserve"> The heatmap legend displays a color gradient range where -2 denotes the lowest gene expression and 4 the highest gene expression. Merely from visual inspection, samples can be differentiated into two groups: responders and non-responders </w:t>
      </w:r>
      <w:r w:rsidRPr="008D0061">
        <w:rPr>
          <w:rFonts w:asciiTheme="minorHAnsi" w:hAnsiTheme="minorHAnsi" w:cstheme="minorHAnsi"/>
          <w:color w:val="000000" w:themeColor="text1"/>
          <w:sz w:val="20"/>
          <w:szCs w:val="20"/>
          <w:lang w:val="en-US"/>
        </w:rPr>
        <w:t xml:space="preserve">to </w:t>
      </w:r>
      <w:r>
        <w:rPr>
          <w:rFonts w:asciiTheme="minorHAnsi" w:hAnsiTheme="minorHAnsi" w:cstheme="minorHAnsi"/>
          <w:color w:val="000000" w:themeColor="text1"/>
          <w:sz w:val="20"/>
          <w:szCs w:val="20"/>
          <w:lang w:val="en-US"/>
        </w:rPr>
        <w:t>omalizumab</w:t>
      </w:r>
      <w:r w:rsidRPr="008D0061">
        <w:rPr>
          <w:rFonts w:asciiTheme="minorHAnsi" w:hAnsiTheme="minorHAnsi" w:cstheme="minorHAnsi"/>
          <w:color w:val="000000" w:themeColor="text1"/>
          <w:sz w:val="20"/>
          <w:szCs w:val="20"/>
          <w:lang w:val="en-US"/>
        </w:rPr>
        <w:t xml:space="preserve"> treatment.</w:t>
      </w:r>
    </w:p>
    <w:p w14:paraId="50668519" w14:textId="77777777" w:rsidR="00FB21A9" w:rsidRPr="008D0061" w:rsidRDefault="00FB21A9" w:rsidP="00EF3ED1">
      <w:pPr>
        <w:pStyle w:val="NormalWeb"/>
        <w:spacing w:line="276" w:lineRule="auto"/>
        <w:jc w:val="both"/>
        <w:rPr>
          <w:rFonts w:asciiTheme="minorHAnsi" w:hAnsiTheme="minorHAnsi" w:cstheme="minorHAnsi"/>
          <w:color w:val="000000" w:themeColor="text1"/>
        </w:rPr>
      </w:pPr>
      <w:r w:rsidRPr="0073777A">
        <w:rPr>
          <w:rFonts w:asciiTheme="minorHAnsi" w:hAnsiTheme="minorHAnsi" w:cstheme="minorHAnsi"/>
          <w:b/>
          <w:bCs/>
          <w:color w:val="000000" w:themeColor="text1"/>
          <w:sz w:val="20"/>
          <w:szCs w:val="20"/>
        </w:rPr>
        <w:t xml:space="preserve">Figure </w:t>
      </w:r>
      <w:r w:rsidRPr="0061757D">
        <w:rPr>
          <w:rFonts w:asciiTheme="minorHAnsi" w:hAnsiTheme="minorHAnsi" w:cstheme="minorHAnsi"/>
          <w:b/>
          <w:bCs/>
          <w:color w:val="000000" w:themeColor="text1"/>
          <w:sz w:val="20"/>
          <w:szCs w:val="20"/>
          <w:lang w:val="en-US"/>
        </w:rPr>
        <w:t>2</w:t>
      </w:r>
      <w:r w:rsidRPr="0073777A">
        <w:rPr>
          <w:rFonts w:asciiTheme="minorHAnsi" w:hAnsiTheme="minorHAnsi" w:cstheme="minorHAnsi"/>
          <w:b/>
          <w:bCs/>
          <w:color w:val="000000" w:themeColor="text1"/>
          <w:sz w:val="20"/>
          <w:szCs w:val="20"/>
        </w:rPr>
        <w:t>. ROC curve</w:t>
      </w:r>
      <w:r w:rsidRPr="0073777A">
        <w:rPr>
          <w:rFonts w:asciiTheme="minorHAnsi" w:hAnsiTheme="minorHAnsi" w:cstheme="minorHAnsi"/>
          <w:b/>
          <w:bCs/>
          <w:color w:val="000000" w:themeColor="text1"/>
          <w:sz w:val="20"/>
          <w:szCs w:val="20"/>
          <w:lang w:val="en-US"/>
        </w:rPr>
        <w:t xml:space="preserve"> over all 8 classifiers from REFS</w:t>
      </w:r>
      <w:r w:rsidRPr="0073777A">
        <w:rPr>
          <w:rFonts w:asciiTheme="minorHAnsi" w:hAnsiTheme="minorHAnsi" w:cstheme="minorHAnsi"/>
          <w:color w:val="000000" w:themeColor="text1"/>
          <w:sz w:val="20"/>
          <w:szCs w:val="20"/>
          <w:lang w:val="en-US"/>
        </w:rPr>
        <w:t xml:space="preserve"> </w:t>
      </w:r>
      <w:r w:rsidRPr="0073777A">
        <w:rPr>
          <w:rFonts w:asciiTheme="minorHAnsi" w:hAnsiTheme="minorHAnsi" w:cstheme="minorHAnsi"/>
          <w:b/>
          <w:bCs/>
          <w:color w:val="000000" w:themeColor="text1"/>
          <w:sz w:val="20"/>
          <w:szCs w:val="20"/>
          <w:lang w:val="en-US"/>
        </w:rPr>
        <w:t>to</w:t>
      </w:r>
      <w:r w:rsidRPr="0073777A">
        <w:rPr>
          <w:rFonts w:asciiTheme="minorHAnsi" w:hAnsiTheme="minorHAnsi" w:cstheme="minorHAnsi"/>
          <w:b/>
          <w:bCs/>
          <w:color w:val="000000" w:themeColor="text1"/>
          <w:sz w:val="20"/>
          <w:szCs w:val="20"/>
        </w:rPr>
        <w:t xml:space="preserve"> validat</w:t>
      </w:r>
      <w:r w:rsidRPr="0073777A">
        <w:rPr>
          <w:rFonts w:asciiTheme="minorHAnsi" w:hAnsiTheme="minorHAnsi" w:cstheme="minorHAnsi"/>
          <w:b/>
          <w:bCs/>
          <w:color w:val="000000" w:themeColor="text1"/>
          <w:sz w:val="20"/>
          <w:szCs w:val="20"/>
          <w:lang w:val="en-US"/>
        </w:rPr>
        <w:t>e</w:t>
      </w:r>
      <w:r w:rsidRPr="0073777A">
        <w:rPr>
          <w:rFonts w:asciiTheme="minorHAnsi" w:hAnsiTheme="minorHAnsi" w:cstheme="minorHAnsi"/>
          <w:b/>
          <w:bCs/>
          <w:color w:val="000000" w:themeColor="text1"/>
          <w:sz w:val="20"/>
          <w:szCs w:val="20"/>
        </w:rPr>
        <w:t xml:space="preserve"> </w:t>
      </w:r>
      <w:r w:rsidRPr="0073777A">
        <w:rPr>
          <w:rFonts w:asciiTheme="minorHAnsi" w:hAnsiTheme="minorHAnsi" w:cstheme="minorHAnsi"/>
          <w:b/>
          <w:bCs/>
          <w:color w:val="000000" w:themeColor="text1"/>
          <w:sz w:val="20"/>
          <w:szCs w:val="20"/>
          <w:lang w:val="en-US"/>
        </w:rPr>
        <w:t xml:space="preserve">the </w:t>
      </w:r>
      <w:r w:rsidRPr="0073777A">
        <w:rPr>
          <w:rFonts w:asciiTheme="minorHAnsi" w:hAnsiTheme="minorHAnsi" w:cstheme="minorHAnsi"/>
          <w:b/>
          <w:bCs/>
          <w:color w:val="000000" w:themeColor="text1"/>
          <w:sz w:val="20"/>
          <w:szCs w:val="20"/>
        </w:rPr>
        <w:t xml:space="preserve">identified </w:t>
      </w:r>
      <w:r w:rsidRPr="0073777A">
        <w:rPr>
          <w:rFonts w:asciiTheme="minorHAnsi" w:hAnsiTheme="minorHAnsi" w:cstheme="minorHAnsi"/>
          <w:b/>
          <w:bCs/>
          <w:color w:val="000000" w:themeColor="text1"/>
          <w:sz w:val="20"/>
          <w:szCs w:val="20"/>
          <w:lang w:val="en-US"/>
        </w:rPr>
        <w:t>5</w:t>
      </w:r>
      <w:r w:rsidRPr="0073777A">
        <w:rPr>
          <w:rFonts w:asciiTheme="minorHAnsi" w:hAnsiTheme="minorHAnsi" w:cstheme="minorHAnsi"/>
          <w:b/>
          <w:bCs/>
          <w:color w:val="000000" w:themeColor="text1"/>
          <w:sz w:val="20"/>
          <w:szCs w:val="20"/>
        </w:rPr>
        <w:t>-gene signature</w:t>
      </w:r>
      <w:r w:rsidRPr="0073777A">
        <w:rPr>
          <w:rFonts w:asciiTheme="minorHAnsi" w:hAnsiTheme="minorHAnsi" w:cstheme="minorHAnsi"/>
          <w:b/>
          <w:bCs/>
          <w:color w:val="000000" w:themeColor="text1"/>
          <w:sz w:val="20"/>
          <w:szCs w:val="20"/>
          <w:lang w:val="en-US"/>
        </w:rPr>
        <w:t>.</w:t>
      </w:r>
      <w:r w:rsidRPr="0073777A">
        <w:rPr>
          <w:rFonts w:asciiTheme="minorHAnsi" w:hAnsiTheme="minorHAnsi" w:cstheme="minorHAnsi"/>
          <w:color w:val="000000" w:themeColor="text1"/>
          <w:sz w:val="20"/>
          <w:szCs w:val="20"/>
          <w:lang w:val="en-US"/>
        </w:rPr>
        <w:t xml:space="preserve"> </w:t>
      </w:r>
      <w:r w:rsidRPr="0073777A">
        <w:rPr>
          <w:rFonts w:asciiTheme="minorHAnsi" w:hAnsiTheme="minorHAnsi" w:cstheme="minorHAnsi"/>
          <w:color w:val="000000" w:themeColor="text1"/>
          <w:sz w:val="20"/>
          <w:szCs w:val="20"/>
        </w:rPr>
        <w:t>The ROC curve shows the binarization threshold from 0 (all moderate-to-severe asthma patients as omalizumab responders and both the TPR and FPR =1; upper right corner of ROC) to 1 (all moderate-severe asthma patients classified as non-responders to</w:t>
      </w:r>
      <w:r w:rsidRPr="008D0061">
        <w:rPr>
          <w:rFonts w:asciiTheme="minorHAnsi" w:hAnsiTheme="minorHAnsi" w:cstheme="minorHAnsi"/>
          <w:color w:val="000000" w:themeColor="text1"/>
          <w:sz w:val="20"/>
          <w:szCs w:val="20"/>
        </w:rPr>
        <w:t xml:space="preserve"> </w:t>
      </w:r>
      <w:r w:rsidRPr="007828F6">
        <w:rPr>
          <w:rFonts w:asciiTheme="minorHAnsi" w:hAnsiTheme="minorHAnsi" w:cstheme="minorHAnsi"/>
          <w:color w:val="000000" w:themeColor="text1"/>
          <w:sz w:val="20"/>
          <w:szCs w:val="20"/>
          <w:lang w:val="en-US"/>
        </w:rPr>
        <w:t>o</w:t>
      </w:r>
      <w:r>
        <w:rPr>
          <w:rFonts w:asciiTheme="minorHAnsi" w:hAnsiTheme="minorHAnsi" w:cstheme="minorHAnsi"/>
          <w:color w:val="000000" w:themeColor="text1"/>
          <w:sz w:val="20"/>
          <w:szCs w:val="20"/>
        </w:rPr>
        <w:t>malizumab</w:t>
      </w:r>
      <w:r w:rsidRPr="008D0061">
        <w:rPr>
          <w:rFonts w:asciiTheme="minorHAnsi" w:hAnsiTheme="minorHAnsi" w:cstheme="minorHAnsi"/>
          <w:color w:val="000000" w:themeColor="text1"/>
          <w:sz w:val="20"/>
          <w:szCs w:val="20"/>
        </w:rPr>
        <w:t xml:space="preserve"> and both TPR and FPR=0; lower left corner of ROC). The AUC is the area in the plot which stays under the ROC curve. The Passive aggressive classifier which produced the blue ROC curve shows the best predictive accuracy as it covers a larger area compared to the straight ROC curve with the random classifier (red dashed line). </w:t>
      </w:r>
    </w:p>
    <w:p w14:paraId="4322BD82" w14:textId="77777777" w:rsidR="00FB21A9" w:rsidRDefault="00FB21A9" w:rsidP="00FB21A9">
      <w:pPr>
        <w:pStyle w:val="NormalWeb"/>
        <w:spacing w:line="276" w:lineRule="auto"/>
        <w:jc w:val="both"/>
        <w:rPr>
          <w:rFonts w:asciiTheme="minorHAnsi" w:hAnsiTheme="minorHAnsi" w:cstheme="minorHAnsi"/>
          <w:color w:val="000000" w:themeColor="text1"/>
          <w:sz w:val="20"/>
          <w:szCs w:val="20"/>
          <w:lang w:val="en-US"/>
        </w:rPr>
      </w:pPr>
      <w:r w:rsidRPr="00B95BA4">
        <w:rPr>
          <w:rFonts w:asciiTheme="minorHAnsi" w:hAnsiTheme="minorHAnsi" w:cstheme="minorHAnsi"/>
          <w:b/>
          <w:bCs/>
          <w:color w:val="000000" w:themeColor="text1"/>
          <w:sz w:val="20"/>
          <w:szCs w:val="20"/>
          <w:lang w:val="en-US"/>
        </w:rPr>
        <w:t>Figure 3.</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 xml:space="preserve"> </w:t>
      </w:r>
      <w:r w:rsidRPr="00C23E85">
        <w:rPr>
          <w:rFonts w:asciiTheme="minorHAnsi" w:hAnsiTheme="minorHAnsi" w:cstheme="minorHAnsi"/>
          <w:b/>
          <w:bCs/>
          <w:color w:val="000000" w:themeColor="text1"/>
          <w:sz w:val="20"/>
          <w:szCs w:val="20"/>
          <w:lang w:val="en-US"/>
        </w:rPr>
        <w:t>Summarized results of the t</w:t>
      </w:r>
      <w:r w:rsidRPr="00C23E85">
        <w:rPr>
          <w:rFonts w:asciiTheme="minorHAnsi" w:hAnsiTheme="minorHAnsi" w:cstheme="minorHAnsi"/>
          <w:b/>
          <w:bCs/>
          <w:color w:val="000000" w:themeColor="text1"/>
          <w:sz w:val="20"/>
          <w:szCs w:val="20"/>
        </w:rPr>
        <w:t>wo algorithms predict</w:t>
      </w:r>
      <w:proofErr w:type="spellStart"/>
      <w:r w:rsidRPr="00C23E85">
        <w:rPr>
          <w:rFonts w:asciiTheme="minorHAnsi" w:hAnsiTheme="minorHAnsi" w:cstheme="minorHAnsi"/>
          <w:b/>
          <w:bCs/>
          <w:color w:val="000000" w:themeColor="text1"/>
          <w:sz w:val="20"/>
          <w:szCs w:val="20"/>
          <w:lang w:val="en-US"/>
        </w:rPr>
        <w:t>ing</w:t>
      </w:r>
      <w:proofErr w:type="spellEnd"/>
      <w:r w:rsidRPr="00C23E85">
        <w:rPr>
          <w:rFonts w:asciiTheme="minorHAnsi" w:hAnsiTheme="minorHAnsi" w:cstheme="minorHAnsi"/>
          <w:b/>
          <w:bCs/>
          <w:color w:val="000000" w:themeColor="text1"/>
          <w:sz w:val="20"/>
          <w:szCs w:val="20"/>
        </w:rPr>
        <w:t xml:space="preserve"> treatment responsiveness of </w:t>
      </w:r>
      <w:r w:rsidRPr="007828F6">
        <w:rPr>
          <w:rFonts w:asciiTheme="minorHAnsi" w:hAnsiTheme="minorHAnsi" w:cstheme="minorHAnsi"/>
          <w:b/>
          <w:bCs/>
          <w:color w:val="000000" w:themeColor="text1"/>
          <w:sz w:val="20"/>
          <w:szCs w:val="20"/>
          <w:lang w:val="en-US"/>
        </w:rPr>
        <w:t>o</w:t>
      </w:r>
      <w:r>
        <w:rPr>
          <w:rFonts w:asciiTheme="minorHAnsi" w:hAnsiTheme="minorHAnsi" w:cstheme="minorHAnsi"/>
          <w:b/>
          <w:bCs/>
          <w:color w:val="000000" w:themeColor="text1"/>
          <w:sz w:val="20"/>
          <w:szCs w:val="20"/>
        </w:rPr>
        <w:t>malizumab</w:t>
      </w:r>
      <w:r w:rsidRPr="00C23E85">
        <w:rPr>
          <w:rFonts w:asciiTheme="minorHAnsi" w:hAnsiTheme="minorHAnsi" w:cstheme="minorHAnsi"/>
          <w:b/>
          <w:bCs/>
          <w:color w:val="000000" w:themeColor="text1"/>
          <w:sz w:val="20"/>
          <w:szCs w:val="20"/>
          <w:lang w:val="en-US"/>
        </w:rPr>
        <w:t xml:space="preserve"> in moderate-to-severe asthma</w:t>
      </w:r>
      <w:r w:rsidRPr="00C23E85">
        <w:rPr>
          <w:rFonts w:asciiTheme="minorHAnsi" w:hAnsiTheme="minorHAnsi" w:cstheme="minorHAnsi"/>
          <w:b/>
          <w:bCs/>
          <w:color w:val="000000" w:themeColor="text1"/>
          <w:sz w:val="20"/>
          <w:szCs w:val="20"/>
        </w:rPr>
        <w:t>.</w:t>
      </w:r>
      <w:r w:rsidRPr="008D0061">
        <w:rPr>
          <w:rFonts w:asciiTheme="minorHAnsi" w:hAnsiTheme="minorHAnsi" w:cstheme="minorHAnsi"/>
          <w:color w:val="000000" w:themeColor="text1"/>
          <w:sz w:val="20"/>
          <w:szCs w:val="20"/>
        </w:rPr>
        <w:t xml:space="preserve"> </w:t>
      </w:r>
      <w:r w:rsidRPr="008D0061">
        <w:rPr>
          <w:rFonts w:asciiTheme="minorHAnsi" w:hAnsiTheme="minorHAnsi" w:cstheme="minorHAnsi"/>
          <w:color w:val="000000" w:themeColor="text1"/>
          <w:sz w:val="20"/>
          <w:szCs w:val="20"/>
          <w:lang w:val="en-US"/>
        </w:rPr>
        <w:t>Whole blood mRNA</w:t>
      </w:r>
      <w:r w:rsidRPr="008D0061">
        <w:rPr>
          <w:rFonts w:asciiTheme="minorHAnsi" w:hAnsiTheme="minorHAnsi" w:cstheme="minorHAnsi"/>
          <w:color w:val="000000" w:themeColor="text1"/>
          <w:sz w:val="20"/>
          <w:szCs w:val="20"/>
        </w:rPr>
        <w:t xml:space="preserve"> expression profiles </w:t>
      </w:r>
      <w:r w:rsidRPr="008D0061">
        <w:rPr>
          <w:rFonts w:asciiTheme="minorHAnsi" w:hAnsiTheme="minorHAnsi" w:cstheme="minorHAnsi"/>
          <w:color w:val="000000" w:themeColor="text1"/>
          <w:sz w:val="20"/>
          <w:szCs w:val="20"/>
          <w:lang w:val="en-US"/>
        </w:rPr>
        <w:t xml:space="preserve">in samples collected day 0 (1 week before the start of the treatment) </w:t>
      </w:r>
      <w:r w:rsidRPr="008D0061">
        <w:rPr>
          <w:rFonts w:asciiTheme="minorHAnsi" w:hAnsiTheme="minorHAnsi" w:cstheme="minorHAnsi"/>
          <w:color w:val="000000" w:themeColor="text1"/>
          <w:sz w:val="20"/>
          <w:szCs w:val="20"/>
        </w:rPr>
        <w:t xml:space="preserve">were used </w:t>
      </w:r>
      <w:r w:rsidRPr="008D0061">
        <w:rPr>
          <w:rFonts w:asciiTheme="minorHAnsi" w:hAnsiTheme="minorHAnsi" w:cstheme="minorHAnsi"/>
          <w:color w:val="000000" w:themeColor="text1"/>
          <w:sz w:val="20"/>
          <w:szCs w:val="20"/>
          <w:lang w:val="en-US"/>
        </w:rPr>
        <w:t>for the REFS analysis (algorithm 1)</w:t>
      </w:r>
      <w:r w:rsidRPr="008D0061">
        <w:rPr>
          <w:rFonts w:asciiTheme="minorHAnsi" w:hAnsiTheme="minorHAnsi" w:cstheme="minorHAnsi"/>
          <w:color w:val="000000" w:themeColor="text1"/>
          <w:sz w:val="20"/>
          <w:szCs w:val="20"/>
        </w:rPr>
        <w:t>.</w:t>
      </w:r>
      <w:r w:rsidRPr="008D0061">
        <w:rPr>
          <w:rFonts w:asciiTheme="minorHAnsi" w:hAnsiTheme="minorHAnsi" w:cstheme="minorHAnsi"/>
          <w:color w:val="000000" w:themeColor="text1"/>
          <w:sz w:val="20"/>
          <w:szCs w:val="20"/>
          <w:lang w:val="en-US"/>
        </w:rPr>
        <w:t xml:space="preserve"> In total 40 moderate-to-severe asthmatic patients, n= 30 responders, and n=10 non-responders</w:t>
      </w:r>
      <w:r>
        <w:rPr>
          <w:rFonts w:asciiTheme="minorHAnsi" w:hAnsiTheme="minorHAnsi" w:cstheme="minorHAnsi"/>
          <w:color w:val="000000" w:themeColor="text1"/>
          <w:sz w:val="20"/>
          <w:szCs w:val="20"/>
          <w:lang w:val="en-US"/>
        </w:rPr>
        <w:t xml:space="preserve"> were included</w:t>
      </w:r>
      <w:r w:rsidRPr="008D0061">
        <w:rPr>
          <w:rFonts w:asciiTheme="minorHAnsi" w:hAnsiTheme="minorHAnsi" w:cstheme="minorHAnsi"/>
          <w:color w:val="000000" w:themeColor="text1"/>
          <w:sz w:val="20"/>
          <w:szCs w:val="20"/>
          <w:lang w:val="en-US"/>
        </w:rPr>
        <w:t>. For LEN analysis (algorithm 2), n=17 healthy controls were also included. With REFS</w:t>
      </w:r>
      <w:r>
        <w:rPr>
          <w:rFonts w:asciiTheme="minorHAnsi" w:hAnsiTheme="minorHAnsi" w:cstheme="minorHAnsi"/>
          <w:color w:val="000000" w:themeColor="text1"/>
          <w:sz w:val="20"/>
          <w:szCs w:val="20"/>
          <w:lang w:val="en-US"/>
        </w:rPr>
        <w:t>,</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 xml:space="preserve">five </w:t>
      </w:r>
      <w:r w:rsidRPr="008D0061">
        <w:rPr>
          <w:rFonts w:asciiTheme="minorHAnsi" w:hAnsiTheme="minorHAnsi" w:cstheme="minorHAnsi"/>
          <w:color w:val="000000" w:themeColor="text1"/>
          <w:sz w:val="20"/>
          <w:szCs w:val="20"/>
          <w:lang w:val="en-US"/>
        </w:rPr>
        <w:t>independent responsiveness-predictive genes are identified, whereas rule-based LEN identifie</w:t>
      </w:r>
      <w:r>
        <w:rPr>
          <w:rFonts w:asciiTheme="minorHAnsi" w:hAnsiTheme="minorHAnsi" w:cstheme="minorHAnsi"/>
          <w:color w:val="000000" w:themeColor="text1"/>
          <w:sz w:val="20"/>
          <w:szCs w:val="20"/>
          <w:lang w:val="en-US"/>
        </w:rPr>
        <w:t>d</w:t>
      </w:r>
      <w:r w:rsidRPr="008D0061">
        <w:rPr>
          <w:rFonts w:asciiTheme="minorHAnsi" w:hAnsiTheme="minorHAnsi" w:cstheme="minorHAnsi"/>
          <w:color w:val="000000" w:themeColor="text1"/>
          <w:sz w:val="20"/>
          <w:szCs w:val="20"/>
          <w:lang w:val="en-US"/>
        </w:rPr>
        <w:t xml:space="preserve"> </w:t>
      </w:r>
      <w:r>
        <w:rPr>
          <w:rFonts w:asciiTheme="minorHAnsi" w:hAnsiTheme="minorHAnsi" w:cstheme="minorHAnsi"/>
          <w:color w:val="000000" w:themeColor="text1"/>
          <w:sz w:val="20"/>
          <w:szCs w:val="20"/>
          <w:lang w:val="en-US"/>
        </w:rPr>
        <w:t xml:space="preserve">three </w:t>
      </w:r>
      <w:r w:rsidRPr="008D0061">
        <w:rPr>
          <w:rFonts w:asciiTheme="minorHAnsi" w:hAnsiTheme="minorHAnsi" w:cstheme="minorHAnsi"/>
          <w:color w:val="000000" w:themeColor="text1"/>
          <w:sz w:val="20"/>
          <w:szCs w:val="20"/>
          <w:lang w:val="en-US"/>
        </w:rPr>
        <w:t xml:space="preserve">gene groups </w:t>
      </w:r>
      <w:r>
        <w:rPr>
          <w:rFonts w:asciiTheme="minorHAnsi" w:hAnsiTheme="minorHAnsi" w:cstheme="minorHAnsi"/>
          <w:color w:val="000000" w:themeColor="text1"/>
          <w:sz w:val="20"/>
          <w:szCs w:val="20"/>
          <w:lang w:val="en-US"/>
        </w:rPr>
        <w:t>that</w:t>
      </w:r>
      <w:r w:rsidRPr="008D0061">
        <w:rPr>
          <w:rFonts w:asciiTheme="minorHAnsi" w:hAnsiTheme="minorHAnsi" w:cstheme="minorHAnsi"/>
          <w:color w:val="000000" w:themeColor="text1"/>
          <w:sz w:val="20"/>
          <w:szCs w:val="20"/>
          <w:lang w:val="en-US"/>
        </w:rPr>
        <w:t xml:space="preserve"> predict</w:t>
      </w:r>
      <w:r>
        <w:rPr>
          <w:rFonts w:asciiTheme="minorHAnsi" w:hAnsiTheme="minorHAnsi" w:cstheme="minorHAnsi"/>
          <w:color w:val="000000" w:themeColor="text1"/>
          <w:sz w:val="20"/>
          <w:szCs w:val="20"/>
          <w:lang w:val="en-US"/>
        </w:rPr>
        <w:t>ed</w:t>
      </w:r>
      <w:r w:rsidRPr="008D0061">
        <w:rPr>
          <w:rFonts w:asciiTheme="minorHAnsi" w:hAnsiTheme="minorHAnsi" w:cstheme="minorHAnsi"/>
          <w:color w:val="000000" w:themeColor="text1"/>
          <w:sz w:val="20"/>
          <w:szCs w:val="20"/>
          <w:lang w:val="en-US"/>
        </w:rPr>
        <w:t xml:space="preserve"> responsiveness. Comparing both approaches an overlap of </w:t>
      </w:r>
      <w:r>
        <w:rPr>
          <w:rFonts w:asciiTheme="minorHAnsi" w:hAnsiTheme="minorHAnsi" w:cstheme="minorHAnsi"/>
          <w:color w:val="000000" w:themeColor="text1"/>
          <w:sz w:val="20"/>
          <w:szCs w:val="20"/>
          <w:lang w:val="en-US"/>
        </w:rPr>
        <w:t>four</w:t>
      </w:r>
      <w:r w:rsidRPr="008D0061">
        <w:rPr>
          <w:rFonts w:asciiTheme="minorHAnsi" w:hAnsiTheme="minorHAnsi" w:cstheme="minorHAnsi"/>
          <w:color w:val="000000" w:themeColor="text1"/>
          <w:sz w:val="20"/>
          <w:szCs w:val="20"/>
          <w:lang w:val="en-US"/>
        </w:rPr>
        <w:t xml:space="preserve"> genes was found.  The relationship between responder status (R/NR) is shown in the heatmap. The mRNA expression of responders compared to healthy controls is shown in the table. </w:t>
      </w:r>
    </w:p>
    <w:p w14:paraId="1555E77A" w14:textId="77777777" w:rsidR="00FB21A9" w:rsidRPr="00FB21A9" w:rsidRDefault="00FB21A9" w:rsidP="00FB21A9">
      <w:pPr>
        <w:rPr>
          <w:lang w:val="en-US" w:eastAsia="en-US"/>
        </w:rPr>
      </w:pPr>
    </w:p>
    <w:sectPr w:rsidR="00FB21A9" w:rsidRPr="00FB21A9" w:rsidSect="00FF4EF4">
      <w:pgSz w:w="11906" w:h="16838"/>
      <w:pgMar w:top="1440" w:right="1440" w:bottom="1440" w:left="1440" w:header="708" w:footer="708" w:gutter="0"/>
      <w:lnNumType w:countBy="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mbusSanL">
    <w:altName w:val="Cambria"/>
    <w:panose1 w:val="020B0604020202020204"/>
    <w:charset w:val="00"/>
    <w:family w:val="roman"/>
    <w:pitch w:val="default"/>
  </w:font>
  <w:font w:name="NimbusRomNo9L">
    <w:altName w:val="Cambria"/>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MR10">
    <w:altName w:val="Calibri"/>
    <w:panose1 w:val="020B0604020202020204"/>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StandardSymL">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D25FC"/>
    <w:multiLevelType w:val="multilevel"/>
    <w:tmpl w:val="E63C122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043B7F4C"/>
    <w:multiLevelType w:val="multilevel"/>
    <w:tmpl w:val="9696959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064528C6"/>
    <w:multiLevelType w:val="multilevel"/>
    <w:tmpl w:val="CF9C2EAE"/>
    <w:lvl w:ilvl="0">
      <w:start w:val="57"/>
      <w:numFmt w:val="decimal"/>
      <w:lvlText w:val="%1."/>
      <w:lvlJc w:val="left"/>
      <w:pPr>
        <w:tabs>
          <w:tab w:val="num" w:pos="785"/>
        </w:tabs>
        <w:ind w:left="78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BC00B5"/>
    <w:multiLevelType w:val="multilevel"/>
    <w:tmpl w:val="9336F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B12B0"/>
    <w:multiLevelType w:val="multilevel"/>
    <w:tmpl w:val="42D09B98"/>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F4C14"/>
    <w:multiLevelType w:val="multilevel"/>
    <w:tmpl w:val="E4A6458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24616721"/>
    <w:multiLevelType w:val="multilevel"/>
    <w:tmpl w:val="488CB60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293C2A3F"/>
    <w:multiLevelType w:val="multilevel"/>
    <w:tmpl w:val="F1DAF5C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314449AC"/>
    <w:multiLevelType w:val="multilevel"/>
    <w:tmpl w:val="2D3801A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8C77AB"/>
    <w:multiLevelType w:val="multilevel"/>
    <w:tmpl w:val="D12E6BEC"/>
    <w:lvl w:ilvl="0">
      <w:start w:val="1"/>
      <w:numFmt w:val="decimal"/>
      <w:lvlText w:val="%1."/>
      <w:lvlJc w:val="left"/>
      <w:pPr>
        <w:tabs>
          <w:tab w:val="num" w:pos="540"/>
        </w:tabs>
        <w:ind w:left="540" w:hanging="360"/>
      </w:pPr>
      <w:rPr>
        <w:sz w:val="22"/>
        <w:szCs w:val="22"/>
      </w:r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3B5265C4"/>
    <w:multiLevelType w:val="multilevel"/>
    <w:tmpl w:val="CD6668F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3B5A2578"/>
    <w:multiLevelType w:val="multilevel"/>
    <w:tmpl w:val="27FC5C9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3ECB45C3"/>
    <w:multiLevelType w:val="multilevel"/>
    <w:tmpl w:val="FF1A26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49FA336C"/>
    <w:multiLevelType w:val="multilevel"/>
    <w:tmpl w:val="CCCC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CC5596"/>
    <w:multiLevelType w:val="multilevel"/>
    <w:tmpl w:val="65D2A8A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54F44C52"/>
    <w:multiLevelType w:val="multilevel"/>
    <w:tmpl w:val="63F64A5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62BF04D2"/>
    <w:multiLevelType w:val="multilevel"/>
    <w:tmpl w:val="4452589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66A17B44"/>
    <w:multiLevelType w:val="multilevel"/>
    <w:tmpl w:val="53322E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75313A1A"/>
    <w:multiLevelType w:val="multilevel"/>
    <w:tmpl w:val="55062BE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797B4462"/>
    <w:multiLevelType w:val="multilevel"/>
    <w:tmpl w:val="59DA8F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79BE4D57"/>
    <w:multiLevelType w:val="multilevel"/>
    <w:tmpl w:val="A57CEE0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7C54755C"/>
    <w:multiLevelType w:val="multilevel"/>
    <w:tmpl w:val="4E383E9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7CF226AC"/>
    <w:multiLevelType w:val="multilevel"/>
    <w:tmpl w:val="B4E67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38572593">
    <w:abstractNumId w:val="23"/>
  </w:num>
  <w:num w:numId="2" w16cid:durableId="630521905">
    <w:abstractNumId w:val="14"/>
  </w:num>
  <w:num w:numId="3" w16cid:durableId="1013412441">
    <w:abstractNumId w:val="9"/>
  </w:num>
  <w:num w:numId="4" w16cid:durableId="1741363649">
    <w:abstractNumId w:val="5"/>
  </w:num>
  <w:num w:numId="5" w16cid:durableId="536090822">
    <w:abstractNumId w:val="3"/>
  </w:num>
  <w:num w:numId="6" w16cid:durableId="1917667711">
    <w:abstractNumId w:val="0"/>
  </w:num>
  <w:num w:numId="7" w16cid:durableId="1994025603">
    <w:abstractNumId w:val="4"/>
    <w:lvlOverride w:ilvl="0">
      <w:lvl w:ilvl="0">
        <w:numFmt w:val="bullet"/>
        <w:lvlText w:val="o"/>
        <w:lvlJc w:val="left"/>
        <w:pPr>
          <w:tabs>
            <w:tab w:val="num" w:pos="720"/>
          </w:tabs>
          <w:ind w:left="720" w:hanging="360"/>
        </w:pPr>
        <w:rPr>
          <w:rFonts w:ascii="Courier New" w:hAnsi="Courier New" w:hint="default"/>
          <w:sz w:val="20"/>
        </w:rPr>
      </w:lvl>
    </w:lvlOverride>
  </w:num>
  <w:num w:numId="8" w16cid:durableId="1003357266">
    <w:abstractNumId w:val="19"/>
  </w:num>
  <w:num w:numId="9" w16cid:durableId="1595161482">
    <w:abstractNumId w:val="11"/>
  </w:num>
  <w:num w:numId="10" w16cid:durableId="1689214824">
    <w:abstractNumId w:val="6"/>
  </w:num>
  <w:num w:numId="11" w16cid:durableId="2112779365">
    <w:abstractNumId w:val="21"/>
  </w:num>
  <w:num w:numId="12" w16cid:durableId="1291936120">
    <w:abstractNumId w:val="1"/>
  </w:num>
  <w:num w:numId="13" w16cid:durableId="1894001687">
    <w:abstractNumId w:val="10"/>
  </w:num>
  <w:num w:numId="14" w16cid:durableId="346056270">
    <w:abstractNumId w:val="2"/>
  </w:num>
  <w:num w:numId="15" w16cid:durableId="1167016657">
    <w:abstractNumId w:val="20"/>
  </w:num>
  <w:num w:numId="16" w16cid:durableId="1906910831">
    <w:abstractNumId w:val="17"/>
  </w:num>
  <w:num w:numId="17" w16cid:durableId="186994132">
    <w:abstractNumId w:val="13"/>
  </w:num>
  <w:num w:numId="18" w16cid:durableId="1781217155">
    <w:abstractNumId w:val="12"/>
  </w:num>
  <w:num w:numId="19" w16cid:durableId="1765371704">
    <w:abstractNumId w:val="16"/>
  </w:num>
  <w:num w:numId="20" w16cid:durableId="1840147830">
    <w:abstractNumId w:val="8"/>
  </w:num>
  <w:num w:numId="21" w16cid:durableId="1046835171">
    <w:abstractNumId w:val="15"/>
  </w:num>
  <w:num w:numId="22" w16cid:durableId="726032559">
    <w:abstractNumId w:val="18"/>
  </w:num>
  <w:num w:numId="23" w16cid:durableId="837771795">
    <w:abstractNumId w:val="7"/>
  </w:num>
  <w:num w:numId="24" w16cid:durableId="19855765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5AE"/>
    <w:rsid w:val="00012158"/>
    <w:rsid w:val="000D5694"/>
    <w:rsid w:val="00171D61"/>
    <w:rsid w:val="00250402"/>
    <w:rsid w:val="00421FDC"/>
    <w:rsid w:val="0047107A"/>
    <w:rsid w:val="004B637C"/>
    <w:rsid w:val="00550FE4"/>
    <w:rsid w:val="005D0E12"/>
    <w:rsid w:val="0062753C"/>
    <w:rsid w:val="006A25E1"/>
    <w:rsid w:val="007576DA"/>
    <w:rsid w:val="00771B64"/>
    <w:rsid w:val="009379DE"/>
    <w:rsid w:val="00965F38"/>
    <w:rsid w:val="00977ECD"/>
    <w:rsid w:val="00A14852"/>
    <w:rsid w:val="00AB39DB"/>
    <w:rsid w:val="00AB7A2C"/>
    <w:rsid w:val="00B71CC1"/>
    <w:rsid w:val="00BC6544"/>
    <w:rsid w:val="00C87A0F"/>
    <w:rsid w:val="00D170E0"/>
    <w:rsid w:val="00DB2E43"/>
    <w:rsid w:val="00DF0F54"/>
    <w:rsid w:val="00E115AE"/>
    <w:rsid w:val="00E770C7"/>
    <w:rsid w:val="00EF3ED1"/>
    <w:rsid w:val="00F65DD8"/>
    <w:rsid w:val="00FB21A9"/>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AEB56C5"/>
  <w15:chartTrackingRefBased/>
  <w15:docId w15:val="{89F600BB-5C9F-D143-9DE2-9F658DAF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5AE"/>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E115AE"/>
    <w:pPr>
      <w:keepNext/>
      <w:keepLines/>
      <w:spacing w:before="240"/>
      <w:outlineLvl w:val="0"/>
    </w:pPr>
    <w:rPr>
      <w:rFonts w:asciiTheme="majorHAnsi" w:eastAsiaTheme="majorEastAsia" w:hAnsiTheme="majorHAnsi" w:cstheme="majorBidi"/>
      <w:color w:val="2F5496" w:themeColor="accent1" w:themeShade="BF"/>
      <w:sz w:val="32"/>
      <w:szCs w:val="32"/>
      <w:lang w:val="en-US" w:eastAsia="en-US"/>
    </w:rPr>
  </w:style>
  <w:style w:type="paragraph" w:styleId="Heading2">
    <w:name w:val="heading 2"/>
    <w:basedOn w:val="Normal"/>
    <w:next w:val="Normal"/>
    <w:link w:val="Heading2Char"/>
    <w:uiPriority w:val="9"/>
    <w:unhideWhenUsed/>
    <w:qFormat/>
    <w:rsid w:val="00E115AE"/>
    <w:pPr>
      <w:keepNext/>
      <w:keepLines/>
      <w:spacing w:before="40"/>
      <w:outlineLvl w:val="1"/>
    </w:pPr>
    <w:rPr>
      <w:rFonts w:asciiTheme="majorHAnsi" w:eastAsiaTheme="majorEastAsia" w:hAnsiTheme="majorHAnsi" w:cstheme="majorBidi"/>
      <w:color w:val="2F5496" w:themeColor="accent1" w:themeShade="BF"/>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5AE"/>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E115AE"/>
    <w:rPr>
      <w:rFonts w:asciiTheme="majorHAnsi" w:eastAsiaTheme="majorEastAsia" w:hAnsiTheme="majorHAnsi" w:cstheme="majorBidi"/>
      <w:color w:val="2F5496" w:themeColor="accent1" w:themeShade="BF"/>
      <w:sz w:val="26"/>
      <w:szCs w:val="26"/>
      <w:lang w:val="en-US"/>
    </w:rPr>
  </w:style>
  <w:style w:type="paragraph" w:styleId="NormalWeb">
    <w:name w:val="Normal (Web)"/>
    <w:basedOn w:val="Normal"/>
    <w:uiPriority w:val="99"/>
    <w:unhideWhenUsed/>
    <w:rsid w:val="00E115AE"/>
    <w:pPr>
      <w:spacing w:before="100" w:beforeAutospacing="1" w:after="100" w:afterAutospacing="1"/>
    </w:pPr>
  </w:style>
  <w:style w:type="character" w:styleId="CommentReference">
    <w:name w:val="annotation reference"/>
    <w:basedOn w:val="DefaultParagraphFont"/>
    <w:uiPriority w:val="99"/>
    <w:semiHidden/>
    <w:unhideWhenUsed/>
    <w:rsid w:val="00E115AE"/>
    <w:rPr>
      <w:sz w:val="16"/>
      <w:szCs w:val="16"/>
    </w:rPr>
  </w:style>
  <w:style w:type="paragraph" w:styleId="CommentText">
    <w:name w:val="annotation text"/>
    <w:basedOn w:val="Normal"/>
    <w:link w:val="CommentTextChar"/>
    <w:uiPriority w:val="99"/>
    <w:unhideWhenUsed/>
    <w:rsid w:val="00E115AE"/>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rsid w:val="00E115AE"/>
    <w:rPr>
      <w:sz w:val="20"/>
      <w:szCs w:val="20"/>
      <w:lang w:val="en-US"/>
    </w:rPr>
  </w:style>
  <w:style w:type="paragraph" w:styleId="CommentSubject">
    <w:name w:val="annotation subject"/>
    <w:basedOn w:val="CommentText"/>
    <w:next w:val="CommentText"/>
    <w:link w:val="CommentSubjectChar"/>
    <w:uiPriority w:val="99"/>
    <w:semiHidden/>
    <w:unhideWhenUsed/>
    <w:rsid w:val="00E115AE"/>
    <w:rPr>
      <w:b/>
      <w:bCs/>
    </w:rPr>
  </w:style>
  <w:style w:type="character" w:customStyle="1" w:styleId="CommentSubjectChar">
    <w:name w:val="Comment Subject Char"/>
    <w:basedOn w:val="CommentTextChar"/>
    <w:link w:val="CommentSubject"/>
    <w:uiPriority w:val="99"/>
    <w:semiHidden/>
    <w:rsid w:val="00E115AE"/>
    <w:rPr>
      <w:b/>
      <w:bCs/>
      <w:sz w:val="20"/>
      <w:szCs w:val="20"/>
      <w:lang w:val="en-US"/>
    </w:rPr>
  </w:style>
  <w:style w:type="paragraph" w:styleId="Revision">
    <w:name w:val="Revision"/>
    <w:hidden/>
    <w:uiPriority w:val="99"/>
    <w:semiHidden/>
    <w:rsid w:val="00E115AE"/>
    <w:rPr>
      <w:lang w:val="en-US"/>
    </w:rPr>
  </w:style>
  <w:style w:type="character" w:styleId="Hyperlink">
    <w:name w:val="Hyperlink"/>
    <w:basedOn w:val="DefaultParagraphFont"/>
    <w:uiPriority w:val="99"/>
    <w:unhideWhenUsed/>
    <w:rsid w:val="00E115AE"/>
    <w:rPr>
      <w:color w:val="0563C1" w:themeColor="hyperlink"/>
      <w:u w:val="single"/>
    </w:rPr>
  </w:style>
  <w:style w:type="character" w:styleId="UnresolvedMention">
    <w:name w:val="Unresolved Mention"/>
    <w:basedOn w:val="DefaultParagraphFont"/>
    <w:uiPriority w:val="99"/>
    <w:semiHidden/>
    <w:unhideWhenUsed/>
    <w:rsid w:val="00E115AE"/>
    <w:rPr>
      <w:color w:val="605E5C"/>
      <w:shd w:val="clear" w:color="auto" w:fill="E1DFDD"/>
    </w:rPr>
  </w:style>
  <w:style w:type="character" w:customStyle="1" w:styleId="hgkelc">
    <w:name w:val="hgkelc"/>
    <w:basedOn w:val="DefaultParagraphFont"/>
    <w:rsid w:val="00E115AE"/>
  </w:style>
  <w:style w:type="character" w:customStyle="1" w:styleId="apple-converted-space">
    <w:name w:val="apple-converted-space"/>
    <w:basedOn w:val="DefaultParagraphFont"/>
    <w:rsid w:val="00E115AE"/>
  </w:style>
  <w:style w:type="paragraph" w:customStyle="1" w:styleId="jw">
    <w:name w:val="jw"/>
    <w:basedOn w:val="Normal"/>
    <w:rsid w:val="00E115AE"/>
    <w:pPr>
      <w:spacing w:before="100" w:beforeAutospacing="1" w:after="100" w:afterAutospacing="1"/>
    </w:pPr>
  </w:style>
  <w:style w:type="character" w:styleId="Strong">
    <w:name w:val="Strong"/>
    <w:basedOn w:val="DefaultParagraphFont"/>
    <w:uiPriority w:val="22"/>
    <w:qFormat/>
    <w:rsid w:val="00E115AE"/>
    <w:rPr>
      <w:b/>
      <w:bCs/>
    </w:rPr>
  </w:style>
  <w:style w:type="paragraph" w:styleId="NoSpacing">
    <w:name w:val="No Spacing"/>
    <w:uiPriority w:val="1"/>
    <w:qFormat/>
    <w:rsid w:val="00E115AE"/>
    <w:rPr>
      <w:rFonts w:ascii="Times New Roman" w:eastAsia="Times New Roman" w:hAnsi="Times New Roman" w:cs="Times New Roman"/>
      <w:lang w:eastAsia="en-GB"/>
    </w:rPr>
  </w:style>
  <w:style w:type="table" w:styleId="TableGrid">
    <w:name w:val="Table Grid"/>
    <w:basedOn w:val="TableNormal"/>
    <w:uiPriority w:val="39"/>
    <w:rsid w:val="00E11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1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E115AE"/>
    <w:rPr>
      <w:rFonts w:ascii="Courier New" w:eastAsia="Times New Roman" w:hAnsi="Courier New" w:cs="Courier New"/>
      <w:sz w:val="20"/>
      <w:szCs w:val="20"/>
      <w:lang w:eastAsia="en-GB"/>
    </w:rPr>
  </w:style>
  <w:style w:type="character" w:customStyle="1" w:styleId="y2iqfc">
    <w:name w:val="y2iqfc"/>
    <w:basedOn w:val="DefaultParagraphFont"/>
    <w:rsid w:val="00E115AE"/>
  </w:style>
  <w:style w:type="character" w:styleId="HTMLCode">
    <w:name w:val="HTML Code"/>
    <w:basedOn w:val="DefaultParagraphFont"/>
    <w:uiPriority w:val="99"/>
    <w:semiHidden/>
    <w:unhideWhenUsed/>
    <w:rsid w:val="00E115AE"/>
    <w:rPr>
      <w:rFonts w:ascii="Courier New" w:eastAsia="Times New Roman" w:hAnsi="Courier New" w:cs="Courier New"/>
      <w:sz w:val="20"/>
      <w:szCs w:val="20"/>
    </w:rPr>
  </w:style>
  <w:style w:type="character" w:styleId="Emphasis">
    <w:name w:val="Emphasis"/>
    <w:basedOn w:val="DefaultParagraphFont"/>
    <w:uiPriority w:val="20"/>
    <w:qFormat/>
    <w:rsid w:val="00E115AE"/>
    <w:rPr>
      <w:i/>
      <w:iCs/>
    </w:rPr>
  </w:style>
  <w:style w:type="paragraph" w:styleId="ListParagraph">
    <w:name w:val="List Paragraph"/>
    <w:basedOn w:val="Normal"/>
    <w:uiPriority w:val="34"/>
    <w:qFormat/>
    <w:rsid w:val="00E115AE"/>
    <w:pPr>
      <w:ind w:left="720"/>
      <w:contextualSpacing/>
    </w:pPr>
  </w:style>
  <w:style w:type="character" w:styleId="LineNumber">
    <w:name w:val="line number"/>
    <w:basedOn w:val="DefaultParagraphFont"/>
    <w:uiPriority w:val="99"/>
    <w:semiHidden/>
    <w:unhideWhenUsed/>
    <w:rsid w:val="00E115AE"/>
  </w:style>
  <w:style w:type="table" w:styleId="GridTable4">
    <w:name w:val="Grid Table 4"/>
    <w:basedOn w:val="TableNormal"/>
    <w:uiPriority w:val="49"/>
    <w:rsid w:val="00DF0F5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DF0F5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2">
    <w:name w:val="List Table 2"/>
    <w:basedOn w:val="TableNormal"/>
    <w:uiPriority w:val="47"/>
    <w:rsid w:val="00DF0F5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
    <w:name w:val="Grid Table 6 Colorful"/>
    <w:basedOn w:val="TableNormal"/>
    <w:uiPriority w:val="51"/>
    <w:rsid w:val="00DF0F5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lopezrincon@uu.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7388</Words>
  <Characters>42115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Kidwai, S. (Sarah)</dc:creator>
  <cp:keywords/>
  <dc:description/>
  <cp:lastModifiedBy>Kidwai, S. (Sarah)</cp:lastModifiedBy>
  <cp:revision>5</cp:revision>
  <dcterms:created xsi:type="dcterms:W3CDTF">2022-09-28T13:55:00Z</dcterms:created>
  <dcterms:modified xsi:type="dcterms:W3CDTF">2022-09-28T19:58:00Z</dcterms:modified>
</cp:coreProperties>
</file>