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4BBCD" w14:textId="58E26EBC" w:rsidR="007D0B4A" w:rsidRPr="00BA1A16" w:rsidRDefault="009B0B77" w:rsidP="007D0B4A">
      <w:pPr>
        <w:rPr>
          <w:rFonts w:cs="Arial"/>
        </w:rPr>
      </w:pPr>
      <w:r w:rsidRPr="00BA1A16">
        <w:rPr>
          <w:rFonts w:cs="Arial"/>
        </w:rPr>
        <w:t xml:space="preserve">Effects of the COVID-19 Pandemic on Authors and Reviewers of </w:t>
      </w:r>
      <w:r w:rsidRPr="00BA1A16">
        <w:rPr>
          <w:rFonts w:cs="Arial"/>
          <w:i/>
          <w:iCs/>
        </w:rPr>
        <w:t>American Geophysical Union</w:t>
      </w:r>
      <w:r w:rsidRPr="00BA1A16">
        <w:rPr>
          <w:rFonts w:cs="Arial"/>
        </w:rPr>
        <w:t xml:space="preserve"> Journals</w:t>
      </w:r>
    </w:p>
    <w:p w14:paraId="01BF03B5" w14:textId="6E63EA5F" w:rsidR="009B0B77" w:rsidRPr="00BA1A16" w:rsidRDefault="009B0B77" w:rsidP="007D0B4A">
      <w:pPr>
        <w:rPr>
          <w:rFonts w:cs="Arial"/>
        </w:rPr>
      </w:pPr>
      <w:r w:rsidRPr="00BA1A16">
        <w:rPr>
          <w:rFonts w:cs="Arial"/>
        </w:rPr>
        <w:t>Paige Wooden</w:t>
      </w:r>
      <w:r w:rsidRPr="00BA1A16">
        <w:rPr>
          <w:rFonts w:cs="Arial"/>
          <w:vertAlign w:val="superscript"/>
        </w:rPr>
        <w:t>1</w:t>
      </w:r>
      <w:r w:rsidRPr="00BA1A16">
        <w:rPr>
          <w:rFonts w:cs="Arial"/>
        </w:rPr>
        <w:t xml:space="preserve">, </w:t>
      </w:r>
      <w:hyperlink r:id="rId8" w:history="1">
        <w:r w:rsidRPr="00BA1A16">
          <w:rPr>
            <w:rStyle w:val="Hyperlink"/>
            <w:rFonts w:cs="Arial"/>
          </w:rPr>
          <w:t>0000-0001-5104-8440</w:t>
        </w:r>
      </w:hyperlink>
    </w:p>
    <w:p w14:paraId="265D84AC" w14:textId="0A232B3C" w:rsidR="009B0B77" w:rsidRPr="00BA1A16" w:rsidRDefault="009B0B77" w:rsidP="007D0B4A">
      <w:pPr>
        <w:rPr>
          <w:rFonts w:cs="Arial"/>
        </w:rPr>
      </w:pPr>
      <w:r w:rsidRPr="00BA1A16">
        <w:rPr>
          <w:rFonts w:cs="Arial"/>
        </w:rPr>
        <w:t>Brooks Hanson</w:t>
      </w:r>
      <w:r w:rsidRPr="00BA1A16">
        <w:rPr>
          <w:rFonts w:cs="Arial"/>
          <w:vertAlign w:val="superscript"/>
        </w:rPr>
        <w:t>1</w:t>
      </w:r>
      <w:r w:rsidRPr="00BA1A16">
        <w:rPr>
          <w:rFonts w:cs="Arial"/>
        </w:rPr>
        <w:t xml:space="preserve">, </w:t>
      </w:r>
      <w:hyperlink r:id="rId9" w:history="1">
        <w:r w:rsidRPr="00BA1A16">
          <w:rPr>
            <w:rStyle w:val="Hyperlink"/>
            <w:rFonts w:cs="Arial"/>
          </w:rPr>
          <w:t>0000-0001-6230-7145</w:t>
        </w:r>
      </w:hyperlink>
    </w:p>
    <w:p w14:paraId="1C8755E6" w14:textId="7EADC972" w:rsidR="009B0B77" w:rsidRPr="00BA1A16" w:rsidRDefault="009B0B77" w:rsidP="009B0B77">
      <w:pPr>
        <w:pStyle w:val="ListParagraph"/>
        <w:numPr>
          <w:ilvl w:val="0"/>
          <w:numId w:val="4"/>
        </w:numPr>
        <w:rPr>
          <w:rFonts w:cs="Arial"/>
        </w:rPr>
      </w:pPr>
      <w:r w:rsidRPr="00BA1A16">
        <w:rPr>
          <w:rFonts w:cs="Arial"/>
        </w:rPr>
        <w:t>American Geophysical Union, Washington, DC, USA</w:t>
      </w:r>
    </w:p>
    <w:p w14:paraId="7577851F" w14:textId="5125DE9F" w:rsidR="009B0B77" w:rsidRDefault="009B0B77" w:rsidP="009B0B77">
      <w:pPr>
        <w:rPr>
          <w:rFonts w:cs="Arial"/>
        </w:rPr>
      </w:pPr>
      <w:r w:rsidRPr="00BA1A16">
        <w:rPr>
          <w:rFonts w:cs="Arial"/>
        </w:rPr>
        <w:t>Index Terms:</w:t>
      </w:r>
      <w:r w:rsidR="00F656D3">
        <w:rPr>
          <w:rFonts w:cs="Arial"/>
        </w:rPr>
        <w:t xml:space="preserve"> 1999: Informatics, gen/</w:t>
      </w:r>
      <w:proofErr w:type="spellStart"/>
      <w:r w:rsidR="00F656D3">
        <w:rPr>
          <w:rFonts w:cs="Arial"/>
        </w:rPr>
        <w:t>misc</w:t>
      </w:r>
      <w:proofErr w:type="spellEnd"/>
    </w:p>
    <w:p w14:paraId="34DA49A3" w14:textId="665DEEA5" w:rsidR="00F656D3" w:rsidRDefault="00F656D3" w:rsidP="009B0B77">
      <w:pPr>
        <w:rPr>
          <w:rFonts w:cs="Arial"/>
        </w:rPr>
      </w:pPr>
      <w:r>
        <w:rPr>
          <w:rFonts w:cs="Arial"/>
        </w:rPr>
        <w:t>6699: Public Issues, gen/</w:t>
      </w:r>
      <w:proofErr w:type="spellStart"/>
      <w:r>
        <w:rPr>
          <w:rFonts w:cs="Arial"/>
        </w:rPr>
        <w:t>misc</w:t>
      </w:r>
      <w:proofErr w:type="spellEnd"/>
    </w:p>
    <w:p w14:paraId="3C992CFF" w14:textId="60C36EEE" w:rsidR="00F656D3" w:rsidRPr="00BA1A16" w:rsidRDefault="00F656D3" w:rsidP="009B0B77">
      <w:pPr>
        <w:rPr>
          <w:rFonts w:cs="Arial"/>
        </w:rPr>
      </w:pPr>
      <w:r>
        <w:rPr>
          <w:rFonts w:cs="Arial"/>
        </w:rPr>
        <w:t>9815: Notices and announcements</w:t>
      </w:r>
    </w:p>
    <w:p w14:paraId="6B265E75" w14:textId="2A235771" w:rsidR="009B0B77" w:rsidRPr="00BA1A16" w:rsidRDefault="009B0B77" w:rsidP="009B0B77">
      <w:pPr>
        <w:rPr>
          <w:rFonts w:cs="Arial"/>
        </w:rPr>
      </w:pPr>
      <w:r w:rsidRPr="00BA1A16">
        <w:rPr>
          <w:rFonts w:cs="Arial"/>
        </w:rPr>
        <w:t>Keywords:</w:t>
      </w:r>
      <w:r w:rsidR="00F656D3">
        <w:rPr>
          <w:rFonts w:cs="Arial"/>
        </w:rPr>
        <w:t xml:space="preserve"> COVID-19; geoscience journals; author demographics; reviewer demographics; submissions from women; reviewers</w:t>
      </w:r>
    </w:p>
    <w:p w14:paraId="1F28F025" w14:textId="0A9AC295" w:rsidR="009B0B77" w:rsidRDefault="009B0B77" w:rsidP="009B0B77">
      <w:pPr>
        <w:rPr>
          <w:rFonts w:cs="Arial"/>
        </w:rPr>
      </w:pPr>
      <w:r w:rsidRPr="00BA1A16">
        <w:rPr>
          <w:rFonts w:cs="Arial"/>
        </w:rPr>
        <w:t>Key Points:</w:t>
      </w:r>
    </w:p>
    <w:p w14:paraId="6E2786C6" w14:textId="722AADD5" w:rsidR="00F656D3" w:rsidRPr="00647C25" w:rsidRDefault="00F656D3" w:rsidP="00647C25">
      <w:pPr>
        <w:pStyle w:val="ListParagraph"/>
        <w:numPr>
          <w:ilvl w:val="0"/>
          <w:numId w:val="7"/>
        </w:numPr>
        <w:rPr>
          <w:rFonts w:cs="Arial"/>
        </w:rPr>
      </w:pPr>
      <w:r w:rsidRPr="00647C25">
        <w:rPr>
          <w:rFonts w:cs="Arial"/>
        </w:rPr>
        <w:t>Submissions to journals published by the American Geophysical Union increased during the COIVD-19 pandemic.</w:t>
      </w:r>
    </w:p>
    <w:p w14:paraId="6A5BB4C5" w14:textId="2A576AF6" w:rsidR="00F656D3" w:rsidRPr="00647C25" w:rsidRDefault="00F656D3" w:rsidP="00647C25">
      <w:pPr>
        <w:pStyle w:val="ListParagraph"/>
        <w:numPr>
          <w:ilvl w:val="0"/>
          <w:numId w:val="7"/>
        </w:numPr>
        <w:rPr>
          <w:rFonts w:cs="Arial"/>
        </w:rPr>
      </w:pPr>
      <w:r w:rsidRPr="00647C25">
        <w:rPr>
          <w:rFonts w:cs="Arial"/>
        </w:rPr>
        <w:t>Submissions from women increased with no proportional changes during the pandemic compared to before the pandemic.</w:t>
      </w:r>
    </w:p>
    <w:p w14:paraId="2DB9348D" w14:textId="43FE8398" w:rsidR="00E20D0E" w:rsidRPr="00DF0B1D" w:rsidRDefault="00F656D3" w:rsidP="00DF0B1D">
      <w:pPr>
        <w:pStyle w:val="ListParagraph"/>
        <w:numPr>
          <w:ilvl w:val="0"/>
          <w:numId w:val="7"/>
        </w:numPr>
        <w:rPr>
          <w:rFonts w:cs="Arial"/>
        </w:rPr>
      </w:pPr>
      <w:r w:rsidRPr="00647C25">
        <w:rPr>
          <w:rFonts w:cs="Arial"/>
        </w:rPr>
        <w:t xml:space="preserve">Women declined to review at a higher rate than men </w:t>
      </w:r>
      <w:proofErr w:type="spellStart"/>
      <w:r w:rsidRPr="00647C25">
        <w:rPr>
          <w:rFonts w:cs="Arial"/>
        </w:rPr>
        <w:t>and than</w:t>
      </w:r>
      <w:proofErr w:type="spellEnd"/>
      <w:r w:rsidRPr="00647C25">
        <w:rPr>
          <w:rFonts w:cs="Arial"/>
        </w:rPr>
        <w:t xml:space="preserve"> their rates before the COVID-19 pandemic.</w:t>
      </w:r>
      <w:r w:rsidR="00E20D0E" w:rsidRPr="00DF0B1D">
        <w:rPr>
          <w:rFonts w:cs="Arial"/>
        </w:rPr>
        <w:br w:type="page"/>
      </w:r>
    </w:p>
    <w:p w14:paraId="09A3C6DA" w14:textId="0CE7A532" w:rsidR="4434FDCB" w:rsidRPr="00BA1A16" w:rsidRDefault="4434FDCB" w:rsidP="00E20D0E">
      <w:pPr>
        <w:pStyle w:val="Heading1"/>
        <w:spacing w:line="480" w:lineRule="auto"/>
        <w:rPr>
          <w:rFonts w:cs="Arial"/>
        </w:rPr>
      </w:pPr>
      <w:r w:rsidRPr="00BA1A16">
        <w:rPr>
          <w:rFonts w:cs="Arial"/>
        </w:rPr>
        <w:lastRenderedPageBreak/>
        <w:t>Abstract</w:t>
      </w:r>
    </w:p>
    <w:p w14:paraId="78FE8B44" w14:textId="30C6C90A" w:rsidR="00591A8A" w:rsidRPr="00BA1A16" w:rsidRDefault="008B6B49" w:rsidP="00E20D0E">
      <w:pPr>
        <w:spacing w:line="480" w:lineRule="auto"/>
        <w:rPr>
          <w:rFonts w:cs="Arial"/>
        </w:rPr>
      </w:pPr>
      <w:r w:rsidRPr="00BA1A16">
        <w:rPr>
          <w:rFonts w:cs="Arial"/>
        </w:rPr>
        <w:t xml:space="preserve">The COVID-19 pandemic affected the scientific workforce in many ways. </w:t>
      </w:r>
      <w:r w:rsidR="0015017B" w:rsidRPr="00BA1A16">
        <w:rPr>
          <w:rFonts w:cs="Arial"/>
        </w:rPr>
        <w:t xml:space="preserve">Many worried that stay-at-home orders would disproportionately </w:t>
      </w:r>
      <w:r w:rsidR="002C4BE9" w:rsidRPr="00BA1A16">
        <w:rPr>
          <w:rFonts w:cs="Arial"/>
        </w:rPr>
        <w:t>harm</w:t>
      </w:r>
      <w:r w:rsidR="00CB2C3E" w:rsidRPr="00BA1A16">
        <w:rPr>
          <w:rFonts w:cs="Arial"/>
        </w:rPr>
        <w:t xml:space="preserve"> the productivity and well-being of</w:t>
      </w:r>
      <w:r w:rsidR="0055257C" w:rsidRPr="00BA1A16">
        <w:rPr>
          <w:rFonts w:cs="Arial"/>
        </w:rPr>
        <w:t xml:space="preserve"> women </w:t>
      </w:r>
      <w:r w:rsidR="3C5B84E9" w:rsidRPr="00BA1A16">
        <w:rPr>
          <w:rFonts w:cs="Arial"/>
        </w:rPr>
        <w:t xml:space="preserve">and early-career scientists, </w:t>
      </w:r>
      <w:r w:rsidR="0055257C" w:rsidRPr="00BA1A16">
        <w:rPr>
          <w:rFonts w:cs="Arial"/>
        </w:rPr>
        <w:t xml:space="preserve">who </w:t>
      </w:r>
      <w:r w:rsidR="00CB2C3E" w:rsidRPr="00BA1A16">
        <w:rPr>
          <w:rFonts w:cs="Arial"/>
        </w:rPr>
        <w:t>were expected to</w:t>
      </w:r>
      <w:r w:rsidR="0055257C" w:rsidRPr="00BA1A16">
        <w:rPr>
          <w:rFonts w:cs="Arial"/>
        </w:rPr>
        <w:t xml:space="preserve"> shoulder</w:t>
      </w:r>
      <w:r w:rsidR="0015017B" w:rsidRPr="00BA1A16">
        <w:rPr>
          <w:rFonts w:cs="Arial"/>
        </w:rPr>
        <w:t xml:space="preserve"> </w:t>
      </w:r>
      <w:r w:rsidR="00CB2C3E" w:rsidRPr="00BA1A16">
        <w:rPr>
          <w:rFonts w:cs="Arial"/>
        </w:rPr>
        <w:t>more</w:t>
      </w:r>
      <w:r w:rsidR="0015017B" w:rsidRPr="00BA1A16">
        <w:rPr>
          <w:rFonts w:cs="Arial"/>
        </w:rPr>
        <w:t xml:space="preserve"> childcare</w:t>
      </w:r>
      <w:r w:rsidR="0055257C" w:rsidRPr="00BA1A16">
        <w:rPr>
          <w:rFonts w:cs="Arial"/>
        </w:rPr>
        <w:t>, homeschooling,</w:t>
      </w:r>
      <w:r w:rsidR="0015017B" w:rsidRPr="00BA1A16">
        <w:rPr>
          <w:rFonts w:cs="Arial"/>
        </w:rPr>
        <w:t xml:space="preserve"> and other domestic duties</w:t>
      </w:r>
      <w:r w:rsidR="1D701598" w:rsidRPr="00BA1A16">
        <w:rPr>
          <w:rFonts w:cs="Arial"/>
        </w:rPr>
        <w:t xml:space="preserve"> </w:t>
      </w:r>
      <w:r w:rsidR="00647C25">
        <w:rPr>
          <w:rFonts w:cs="Arial"/>
        </w:rPr>
        <w:t>while also</w:t>
      </w:r>
      <w:r w:rsidR="1D701598" w:rsidRPr="00BA1A16">
        <w:rPr>
          <w:rFonts w:cs="Arial"/>
        </w:rPr>
        <w:t xml:space="preserve"> </w:t>
      </w:r>
      <w:r w:rsidR="00C40ECF" w:rsidRPr="00BA1A16">
        <w:rPr>
          <w:rFonts w:cs="Arial"/>
        </w:rPr>
        <w:t>interrupt</w:t>
      </w:r>
      <w:r w:rsidR="00647C25">
        <w:rPr>
          <w:rFonts w:cs="Arial"/>
        </w:rPr>
        <w:t>ing</w:t>
      </w:r>
      <w:r w:rsidR="1D701598" w:rsidRPr="00BA1A16">
        <w:rPr>
          <w:rFonts w:cs="Arial"/>
        </w:rPr>
        <w:t xml:space="preserve"> field and lab research, essential for career advancement</w:t>
      </w:r>
      <w:r w:rsidR="0015017B" w:rsidRPr="00BA1A16">
        <w:rPr>
          <w:rFonts w:cs="Arial"/>
        </w:rPr>
        <w:t xml:space="preserve">. AGU journal submission and author and reviewer demographic data allowed us to investigate the affect the pandemic may have had on </w:t>
      </w:r>
      <w:r w:rsidR="00101A67" w:rsidRPr="00BA1A16">
        <w:rPr>
          <w:rFonts w:cs="Arial"/>
        </w:rPr>
        <w:t>many</w:t>
      </w:r>
      <w:r w:rsidR="6F9B3A5E" w:rsidRPr="00BA1A16">
        <w:rPr>
          <w:rFonts w:cs="Arial"/>
        </w:rPr>
        <w:t xml:space="preserve"> Earth and space scien</w:t>
      </w:r>
      <w:r w:rsidR="00AD6942" w:rsidRPr="00BA1A16">
        <w:rPr>
          <w:rFonts w:cs="Arial"/>
        </w:rPr>
        <w:t>tists</w:t>
      </w:r>
      <w:r w:rsidR="6C738D13" w:rsidRPr="00BA1A16">
        <w:rPr>
          <w:rFonts w:cs="Arial"/>
        </w:rPr>
        <w:t>,</w:t>
      </w:r>
      <w:r w:rsidR="0015017B" w:rsidRPr="00BA1A16">
        <w:rPr>
          <w:rFonts w:cs="Arial"/>
        </w:rPr>
        <w:t xml:space="preserve"> </w:t>
      </w:r>
      <w:r w:rsidR="00AD6942" w:rsidRPr="00BA1A16">
        <w:rPr>
          <w:rFonts w:cs="Arial"/>
        </w:rPr>
        <w:t>especially</w:t>
      </w:r>
      <w:r w:rsidR="0055257C" w:rsidRPr="00BA1A16">
        <w:rPr>
          <w:rFonts w:cs="Arial"/>
        </w:rPr>
        <w:t xml:space="preserve"> on</w:t>
      </w:r>
      <w:r w:rsidR="0015017B" w:rsidRPr="00BA1A16">
        <w:rPr>
          <w:rFonts w:cs="Arial"/>
        </w:rPr>
        <w:t xml:space="preserve"> women and early career scientists. </w:t>
      </w:r>
      <w:r w:rsidR="00647C25">
        <w:rPr>
          <w:rFonts w:cs="Arial"/>
        </w:rPr>
        <w:t>However, we found that s</w:t>
      </w:r>
      <w:r w:rsidR="0015017B" w:rsidRPr="00BA1A16">
        <w:rPr>
          <w:rFonts w:cs="Arial"/>
        </w:rPr>
        <w:t xml:space="preserve">ubmissions </w:t>
      </w:r>
      <w:r w:rsidR="0053683B" w:rsidRPr="00BA1A16">
        <w:rPr>
          <w:rFonts w:cs="Arial"/>
        </w:rPr>
        <w:t xml:space="preserve">to AGU journals </w:t>
      </w:r>
      <w:r w:rsidR="0015017B" w:rsidRPr="00BA1A16">
        <w:rPr>
          <w:rFonts w:cs="Arial"/>
        </w:rPr>
        <w:t xml:space="preserve">increased </w:t>
      </w:r>
      <w:r w:rsidR="001E76A7" w:rsidRPr="00BA1A16">
        <w:rPr>
          <w:rFonts w:cs="Arial"/>
        </w:rPr>
        <w:t xml:space="preserve">during the pandemic </w:t>
      </w:r>
      <w:r w:rsidR="00BB2BB4" w:rsidRPr="00BA1A16">
        <w:rPr>
          <w:rFonts w:cs="Arial"/>
        </w:rPr>
        <w:t xml:space="preserve">as did </w:t>
      </w:r>
      <w:r w:rsidR="007B275C" w:rsidRPr="00BA1A16">
        <w:rPr>
          <w:rFonts w:cs="Arial"/>
        </w:rPr>
        <w:t>total submissions from</w:t>
      </w:r>
      <w:r w:rsidRPr="00BA1A16">
        <w:rPr>
          <w:rFonts w:cs="Arial"/>
        </w:rPr>
        <w:t xml:space="preserve"> women</w:t>
      </w:r>
      <w:r w:rsidR="0053683B" w:rsidRPr="00BA1A16">
        <w:rPr>
          <w:rFonts w:cs="Arial"/>
        </w:rPr>
        <w:t xml:space="preserve"> (with </w:t>
      </w:r>
      <w:r w:rsidR="001C5C2B" w:rsidRPr="00BA1A16">
        <w:rPr>
          <w:rFonts w:cs="Arial"/>
        </w:rPr>
        <w:t>no</w:t>
      </w:r>
      <w:r w:rsidR="0053683B" w:rsidRPr="00BA1A16">
        <w:rPr>
          <w:rFonts w:cs="Arial"/>
        </w:rPr>
        <w:t xml:space="preserve"> difference in the proportion)</w:t>
      </w:r>
      <w:r w:rsidRPr="00BA1A16">
        <w:rPr>
          <w:rFonts w:cs="Arial"/>
        </w:rPr>
        <w:t xml:space="preserve">. </w:t>
      </w:r>
      <w:r w:rsidR="005534AF" w:rsidRPr="00BA1A16">
        <w:rPr>
          <w:rFonts w:cs="Arial"/>
        </w:rPr>
        <w:t xml:space="preserve">Fewer </w:t>
      </w:r>
      <w:r w:rsidR="001C5C2B" w:rsidRPr="00BA1A16">
        <w:rPr>
          <w:rFonts w:cs="Arial"/>
        </w:rPr>
        <w:t xml:space="preserve">men and </w:t>
      </w:r>
      <w:r w:rsidR="005534AF" w:rsidRPr="00BA1A16">
        <w:rPr>
          <w:rFonts w:cs="Arial"/>
        </w:rPr>
        <w:t xml:space="preserve">women in their 20s submitted articles </w:t>
      </w:r>
      <w:r w:rsidR="00E90696" w:rsidRPr="00BA1A16">
        <w:rPr>
          <w:rFonts w:cs="Arial"/>
        </w:rPr>
        <w:t>and more men in their 40s submitted articles</w:t>
      </w:r>
      <w:r w:rsidRPr="00BA1A16">
        <w:rPr>
          <w:rFonts w:cs="Arial"/>
        </w:rPr>
        <w:t>.</w:t>
      </w:r>
      <w:r w:rsidR="00647C25">
        <w:rPr>
          <w:rFonts w:cs="Arial"/>
        </w:rPr>
        <w:t xml:space="preserve"> T</w:t>
      </w:r>
      <w:r w:rsidR="7601D0C2" w:rsidRPr="00BA1A16">
        <w:rPr>
          <w:rFonts w:cs="Arial"/>
        </w:rPr>
        <w:t>he proportion of</w:t>
      </w:r>
      <w:r w:rsidR="009E2253" w:rsidRPr="00BA1A16">
        <w:rPr>
          <w:rFonts w:cs="Arial"/>
        </w:rPr>
        <w:t xml:space="preserve"> women</w:t>
      </w:r>
      <w:r w:rsidR="127AB4D0" w:rsidRPr="00BA1A16">
        <w:rPr>
          <w:rFonts w:cs="Arial"/>
        </w:rPr>
        <w:t xml:space="preserve"> invited to review</w:t>
      </w:r>
      <w:r w:rsidR="009E2253" w:rsidRPr="00BA1A16">
        <w:rPr>
          <w:rFonts w:cs="Arial"/>
        </w:rPr>
        <w:t xml:space="preserve"> increased from </w:t>
      </w:r>
      <w:r w:rsidR="001E76A7" w:rsidRPr="00BA1A16">
        <w:rPr>
          <w:rFonts w:cs="Arial"/>
        </w:rPr>
        <w:t>23</w:t>
      </w:r>
      <w:r w:rsidR="009E2253" w:rsidRPr="00BA1A16">
        <w:rPr>
          <w:rFonts w:cs="Arial"/>
        </w:rPr>
        <w:t>%</w:t>
      </w:r>
      <w:r w:rsidR="00CF0FFF" w:rsidRPr="00BA1A16">
        <w:rPr>
          <w:rFonts w:cs="Arial"/>
        </w:rPr>
        <w:t xml:space="preserve"> </w:t>
      </w:r>
      <w:r w:rsidR="00234B36" w:rsidRPr="00BA1A16">
        <w:rPr>
          <w:rFonts w:cs="Arial"/>
        </w:rPr>
        <w:t>before</w:t>
      </w:r>
      <w:r w:rsidR="001E76A7" w:rsidRPr="00BA1A16">
        <w:rPr>
          <w:rFonts w:cs="Arial"/>
        </w:rPr>
        <w:t xml:space="preserve"> the pandemic</w:t>
      </w:r>
      <w:r w:rsidR="00E160EE" w:rsidRPr="00BA1A16">
        <w:rPr>
          <w:rFonts w:cs="Arial"/>
        </w:rPr>
        <w:t xml:space="preserve"> to 24% </w:t>
      </w:r>
      <w:r w:rsidR="001E76A7" w:rsidRPr="00BA1A16">
        <w:rPr>
          <w:rFonts w:cs="Arial"/>
        </w:rPr>
        <w:t>during</w:t>
      </w:r>
      <w:r w:rsidR="00E160EE" w:rsidRPr="00BA1A16">
        <w:rPr>
          <w:rFonts w:cs="Arial"/>
        </w:rPr>
        <w:t xml:space="preserve">. </w:t>
      </w:r>
      <w:r w:rsidR="1DDABC5C" w:rsidRPr="00BA1A16">
        <w:rPr>
          <w:rFonts w:cs="Arial"/>
        </w:rPr>
        <w:t>Alt</w:t>
      </w:r>
      <w:r w:rsidR="00E160EE" w:rsidRPr="00BA1A16">
        <w:rPr>
          <w:rFonts w:cs="Arial"/>
        </w:rPr>
        <w:t xml:space="preserve">hough </w:t>
      </w:r>
      <w:r w:rsidR="7D1140DB" w:rsidRPr="00BA1A16">
        <w:rPr>
          <w:rFonts w:cs="Arial"/>
        </w:rPr>
        <w:t xml:space="preserve">the rate at which women </w:t>
      </w:r>
      <w:r w:rsidR="00E160EE" w:rsidRPr="00BA1A16">
        <w:rPr>
          <w:rFonts w:cs="Arial"/>
        </w:rPr>
        <w:t>agree</w:t>
      </w:r>
      <w:r w:rsidR="29D693D1" w:rsidRPr="00BA1A16">
        <w:rPr>
          <w:rFonts w:cs="Arial"/>
        </w:rPr>
        <w:t>d to review</w:t>
      </w:r>
      <w:r w:rsidR="00E160EE" w:rsidRPr="00BA1A16">
        <w:rPr>
          <w:rFonts w:cs="Arial"/>
        </w:rPr>
        <w:t xml:space="preserve"> decreased </w:t>
      </w:r>
      <w:r w:rsidR="6A04F792" w:rsidRPr="00BA1A16">
        <w:rPr>
          <w:rFonts w:cs="Arial"/>
        </w:rPr>
        <w:t>slightly (</w:t>
      </w:r>
      <w:r w:rsidR="00647C25">
        <w:rPr>
          <w:rFonts w:cs="Arial"/>
        </w:rPr>
        <w:t>down</w:t>
      </w:r>
      <w:r w:rsidR="6A04F792" w:rsidRPr="00BA1A16">
        <w:rPr>
          <w:rFonts w:cs="Arial"/>
        </w:rPr>
        <w:t xml:space="preserve"> 0.5%)</w:t>
      </w:r>
      <w:r w:rsidR="00E160EE" w:rsidRPr="00BA1A16">
        <w:rPr>
          <w:rFonts w:cs="Arial"/>
        </w:rPr>
        <w:t xml:space="preserve">, </w:t>
      </w:r>
      <w:r w:rsidR="00647C25">
        <w:rPr>
          <w:rFonts w:cs="Arial"/>
        </w:rPr>
        <w:t>women</w:t>
      </w:r>
      <w:r w:rsidR="00E160EE" w:rsidRPr="00BA1A16">
        <w:rPr>
          <w:rFonts w:cs="Arial"/>
        </w:rPr>
        <w:t xml:space="preserve"> still made up a larger </w:t>
      </w:r>
      <w:r w:rsidR="00BB2BB4" w:rsidRPr="00BA1A16">
        <w:rPr>
          <w:rFonts w:cs="Arial"/>
        </w:rPr>
        <w:t>proportion</w:t>
      </w:r>
      <w:r w:rsidR="00E160EE" w:rsidRPr="00BA1A16">
        <w:rPr>
          <w:rFonts w:cs="Arial"/>
        </w:rPr>
        <w:t xml:space="preserve"> of agreed </w:t>
      </w:r>
      <w:r w:rsidR="00BB2BB4" w:rsidRPr="00BA1A16">
        <w:rPr>
          <w:rFonts w:cs="Arial"/>
        </w:rPr>
        <w:t>reviewers</w:t>
      </w:r>
      <w:r w:rsidR="00E160EE" w:rsidRPr="00BA1A16">
        <w:rPr>
          <w:rFonts w:cs="Arial"/>
        </w:rPr>
        <w:t xml:space="preserve"> </w:t>
      </w:r>
      <w:r w:rsidR="00591A8A" w:rsidRPr="00BA1A16">
        <w:rPr>
          <w:rFonts w:cs="Arial"/>
        </w:rPr>
        <w:t xml:space="preserve">during the pandemic compared to two years </w:t>
      </w:r>
      <w:r w:rsidR="6F32DACF" w:rsidRPr="00BA1A16">
        <w:rPr>
          <w:rFonts w:cs="Arial"/>
        </w:rPr>
        <w:t>earlier</w:t>
      </w:r>
      <w:r w:rsidR="00591A8A" w:rsidRPr="00BA1A16">
        <w:rPr>
          <w:rFonts w:cs="Arial"/>
        </w:rPr>
        <w:t>.</w:t>
      </w:r>
      <w:r w:rsidR="007B275C" w:rsidRPr="00BA1A16">
        <w:rPr>
          <w:rFonts w:cs="Arial"/>
        </w:rPr>
        <w:t xml:space="preserve"> </w:t>
      </w:r>
      <w:r w:rsidR="00591A8A" w:rsidRPr="00BA1A16">
        <w:rPr>
          <w:rFonts w:cs="Arial"/>
        </w:rPr>
        <w:t xml:space="preserve">Little difference was seen overall in median </w:t>
      </w:r>
      <w:r w:rsidR="05CC4DB5" w:rsidRPr="00BA1A16">
        <w:rPr>
          <w:rFonts w:cs="Arial"/>
        </w:rPr>
        <w:t xml:space="preserve">times to complete </w:t>
      </w:r>
      <w:r w:rsidR="00591A8A" w:rsidRPr="00BA1A16">
        <w:rPr>
          <w:rFonts w:cs="Arial"/>
        </w:rPr>
        <w:t>review</w:t>
      </w:r>
      <w:r w:rsidR="0B623A43" w:rsidRPr="00BA1A16">
        <w:rPr>
          <w:rFonts w:cs="Arial"/>
        </w:rPr>
        <w:t>s</w:t>
      </w:r>
      <w:r w:rsidR="00591A8A" w:rsidRPr="00BA1A16">
        <w:rPr>
          <w:rFonts w:cs="Arial"/>
        </w:rPr>
        <w:t xml:space="preserve"> except with women in their 40s and 70s, suggesting that they were affected more during the pandemic than other age and gender groups.</w:t>
      </w:r>
    </w:p>
    <w:p w14:paraId="4EB3FD86" w14:textId="0F9CECBB" w:rsidR="008B6B49" w:rsidRDefault="4CBAE7EA" w:rsidP="00E20D0E">
      <w:pPr>
        <w:spacing w:line="480" w:lineRule="auto"/>
        <w:rPr>
          <w:rFonts w:cs="Arial"/>
        </w:rPr>
      </w:pPr>
      <w:r w:rsidRPr="00BA1A16">
        <w:rPr>
          <w:rFonts w:cs="Arial"/>
        </w:rPr>
        <w:t>Alt</w:t>
      </w:r>
      <w:r w:rsidR="004C7605" w:rsidRPr="00BA1A16">
        <w:rPr>
          <w:rFonts w:cs="Arial"/>
        </w:rPr>
        <w:t xml:space="preserve">hough AGU's data </w:t>
      </w:r>
      <w:r w:rsidR="5E811BAD" w:rsidRPr="00BA1A16">
        <w:rPr>
          <w:rFonts w:cs="Arial"/>
        </w:rPr>
        <w:t xml:space="preserve">do not </w:t>
      </w:r>
      <w:r w:rsidR="004C7605" w:rsidRPr="00BA1A16">
        <w:rPr>
          <w:rFonts w:cs="Arial"/>
        </w:rPr>
        <w:t xml:space="preserve">show </w:t>
      </w:r>
      <w:r w:rsidR="083D3BFC" w:rsidRPr="00BA1A16">
        <w:rPr>
          <w:rFonts w:cs="Arial"/>
        </w:rPr>
        <w:t xml:space="preserve">that the effects of the pandemic decreased </w:t>
      </w:r>
      <w:r w:rsidR="025AD7BA" w:rsidRPr="00BA1A16">
        <w:rPr>
          <w:rFonts w:cs="Arial"/>
        </w:rPr>
        <w:t>the</w:t>
      </w:r>
      <w:r w:rsidR="004C7605" w:rsidRPr="00BA1A16">
        <w:rPr>
          <w:rFonts w:cs="Arial"/>
        </w:rPr>
        <w:t xml:space="preserve"> </w:t>
      </w:r>
      <w:r w:rsidR="2726EF19" w:rsidRPr="00BA1A16">
        <w:rPr>
          <w:rFonts w:cs="Arial"/>
        </w:rPr>
        <w:t>participation of women in AGU journals</w:t>
      </w:r>
      <w:r w:rsidR="001F7A72" w:rsidRPr="00BA1A16">
        <w:rPr>
          <w:rFonts w:cs="Arial"/>
        </w:rPr>
        <w:t>,</w:t>
      </w:r>
      <w:r w:rsidR="004C7605" w:rsidRPr="00BA1A16">
        <w:rPr>
          <w:rFonts w:cs="Arial"/>
        </w:rPr>
        <w:t xml:space="preserve"> the lag between research and writing/submitting may </w:t>
      </w:r>
      <w:r w:rsidR="40EA5373" w:rsidRPr="00BA1A16">
        <w:rPr>
          <w:rFonts w:cs="Arial"/>
        </w:rPr>
        <w:t xml:space="preserve">still </w:t>
      </w:r>
      <w:r w:rsidR="004C7605" w:rsidRPr="00BA1A16">
        <w:rPr>
          <w:rFonts w:cs="Arial"/>
        </w:rPr>
        <w:t>be seen in later months.</w:t>
      </w:r>
      <w:r w:rsidR="003913B2" w:rsidRPr="00BA1A16">
        <w:rPr>
          <w:rFonts w:cs="Arial"/>
        </w:rPr>
        <w:t xml:space="preserve"> The stay-at-home orders may also have allowed people to devote time to writing up research conducted pre-pandemic; writing too can be done at down-time hours, which may have supported the increase in submissions to and reviews for AGU journals.</w:t>
      </w:r>
    </w:p>
    <w:p w14:paraId="12327C3B" w14:textId="0D016C0C" w:rsidR="00F656D3" w:rsidRPr="00BA1A16" w:rsidRDefault="00F656D3" w:rsidP="00E20D0E">
      <w:pPr>
        <w:pStyle w:val="Heading1"/>
        <w:spacing w:line="480" w:lineRule="auto"/>
      </w:pPr>
      <w:r>
        <w:t>Plain Language Summary</w:t>
      </w:r>
    </w:p>
    <w:p w14:paraId="53C5F6F4" w14:textId="7F56E5BA" w:rsidR="34058418" w:rsidRPr="00DF0B1D" w:rsidRDefault="00485C9F" w:rsidP="00E20D0E">
      <w:pPr>
        <w:spacing w:line="480" w:lineRule="auto"/>
        <w:rPr>
          <w:rFonts w:cs="Arial"/>
        </w:rPr>
      </w:pPr>
      <w:r>
        <w:rPr>
          <w:rFonts w:eastAsia="Calibri" w:cs="Arial"/>
        </w:rPr>
        <w:t xml:space="preserve">We analyzed submissions and review invitations to journals published by the American Geophysical Union before and during the COVID-19 pandemic to see how various demographic </w:t>
      </w:r>
      <w:r>
        <w:rPr>
          <w:rFonts w:eastAsia="Calibri" w:cs="Arial"/>
        </w:rPr>
        <w:lastRenderedPageBreak/>
        <w:t xml:space="preserve">groups’ submitting and reviewing activities were affected by working from home and inaccessibility to research facilities. We found that </w:t>
      </w:r>
      <w:r>
        <w:rPr>
          <w:rFonts w:cs="Arial"/>
        </w:rPr>
        <w:t>s</w:t>
      </w:r>
      <w:r w:rsidRPr="00BA1A16">
        <w:rPr>
          <w:rFonts w:cs="Arial"/>
        </w:rPr>
        <w:t xml:space="preserve">ubmissions to AGU journals increased during the pandemic as did total submissions from women (with no difference in the proportion). </w:t>
      </w:r>
      <w:r>
        <w:rPr>
          <w:rFonts w:cs="Arial"/>
        </w:rPr>
        <w:t>T</w:t>
      </w:r>
      <w:r w:rsidRPr="00BA1A16">
        <w:rPr>
          <w:rFonts w:cs="Arial"/>
        </w:rPr>
        <w:t>he proportion of women invited to review increased from 23% before the pandemic to 24% during. Although the rate at which women agreed to review decreased slightly (</w:t>
      </w:r>
      <w:r>
        <w:rPr>
          <w:rFonts w:cs="Arial"/>
        </w:rPr>
        <w:t>down</w:t>
      </w:r>
      <w:r w:rsidRPr="00BA1A16">
        <w:rPr>
          <w:rFonts w:cs="Arial"/>
        </w:rPr>
        <w:t xml:space="preserve"> 0.5%), </w:t>
      </w:r>
      <w:r>
        <w:rPr>
          <w:rFonts w:cs="Arial"/>
        </w:rPr>
        <w:t>women</w:t>
      </w:r>
      <w:r w:rsidRPr="00BA1A16">
        <w:rPr>
          <w:rFonts w:cs="Arial"/>
        </w:rPr>
        <w:t xml:space="preserve"> still made up a larger proportion of agreed reviewers during the pandemic compared to two years earlier. Little difference was seen overall in median times to complete reviews except with women in their 40s and 70s, suggesting that they were affected more during the pandemic than other age and gender groups.</w:t>
      </w:r>
    </w:p>
    <w:p w14:paraId="6A15C6EC" w14:textId="345FA3B2" w:rsidR="00DF5D23" w:rsidRPr="00BA1A16" w:rsidRDefault="007307F4" w:rsidP="00E20D0E">
      <w:pPr>
        <w:pStyle w:val="Heading1"/>
        <w:spacing w:line="480" w:lineRule="auto"/>
        <w:rPr>
          <w:rFonts w:cs="Arial"/>
        </w:rPr>
      </w:pPr>
      <w:r w:rsidRPr="00BA1A16">
        <w:rPr>
          <w:rFonts w:cs="Arial"/>
        </w:rPr>
        <w:t>Introduction</w:t>
      </w:r>
    </w:p>
    <w:p w14:paraId="044096C0" w14:textId="3DD3FBB3" w:rsidR="00C854A0" w:rsidRPr="00BA1A16" w:rsidRDefault="00DF5D23" w:rsidP="00E20D0E">
      <w:pPr>
        <w:spacing w:line="480" w:lineRule="auto"/>
        <w:rPr>
          <w:rFonts w:cs="Arial"/>
        </w:rPr>
      </w:pPr>
      <w:r w:rsidRPr="00BA1A16">
        <w:rPr>
          <w:rFonts w:cs="Arial"/>
        </w:rPr>
        <w:t xml:space="preserve">The COVID-19 pandemic </w:t>
      </w:r>
      <w:r w:rsidR="04529D29" w:rsidRPr="00BA1A16">
        <w:rPr>
          <w:rFonts w:cs="Arial"/>
        </w:rPr>
        <w:t>had broad effects on the scientific work</w:t>
      </w:r>
      <w:r w:rsidR="003A60DC" w:rsidRPr="00BA1A16">
        <w:rPr>
          <w:rFonts w:cs="Arial"/>
        </w:rPr>
        <w:t>f</w:t>
      </w:r>
      <w:r w:rsidR="04529D29" w:rsidRPr="00BA1A16">
        <w:rPr>
          <w:rFonts w:cs="Arial"/>
        </w:rPr>
        <w:t>orce</w:t>
      </w:r>
      <w:r w:rsidR="777DFFE4" w:rsidRPr="00BA1A16">
        <w:rPr>
          <w:rFonts w:cs="Arial"/>
        </w:rPr>
        <w:t xml:space="preserve">, disrupting education, </w:t>
      </w:r>
      <w:r w:rsidR="0642E508" w:rsidRPr="00BA1A16">
        <w:rPr>
          <w:rFonts w:cs="Arial"/>
        </w:rPr>
        <w:t xml:space="preserve">field and lab </w:t>
      </w:r>
      <w:r w:rsidR="777DFFE4" w:rsidRPr="00BA1A16">
        <w:rPr>
          <w:rFonts w:cs="Arial"/>
        </w:rPr>
        <w:t>research</w:t>
      </w:r>
      <w:r w:rsidR="002F304E" w:rsidRPr="00BA1A16">
        <w:rPr>
          <w:rFonts w:cs="Arial"/>
        </w:rPr>
        <w:t xml:space="preserve">, </w:t>
      </w:r>
      <w:r w:rsidR="777DFFE4" w:rsidRPr="00BA1A16">
        <w:rPr>
          <w:rFonts w:cs="Arial"/>
        </w:rPr>
        <w:t>data collection, and more</w:t>
      </w:r>
      <w:r w:rsidR="002C2D07" w:rsidRPr="00BA1A16">
        <w:rPr>
          <w:rFonts w:cs="Arial"/>
        </w:rPr>
        <w:t xml:space="preserve">. </w:t>
      </w:r>
      <w:r w:rsidR="77510E3D" w:rsidRPr="00BA1A16">
        <w:rPr>
          <w:rFonts w:cs="Arial"/>
        </w:rPr>
        <w:t>It required many</w:t>
      </w:r>
      <w:r w:rsidR="00171E9F" w:rsidRPr="00BA1A16">
        <w:rPr>
          <w:rFonts w:cs="Arial"/>
        </w:rPr>
        <w:t xml:space="preserve"> university scientists</w:t>
      </w:r>
      <w:r w:rsidR="77510E3D" w:rsidRPr="00BA1A16">
        <w:rPr>
          <w:rFonts w:cs="Arial"/>
        </w:rPr>
        <w:t xml:space="preserve"> to adjust to online teaching</w:t>
      </w:r>
      <w:r w:rsidR="5E53CC7B" w:rsidRPr="00BA1A16">
        <w:rPr>
          <w:rFonts w:cs="Arial"/>
        </w:rPr>
        <w:t>, mentoring,</w:t>
      </w:r>
      <w:r w:rsidR="77510E3D" w:rsidRPr="00BA1A16">
        <w:rPr>
          <w:rFonts w:cs="Arial"/>
        </w:rPr>
        <w:t xml:space="preserve"> and teamwork.  </w:t>
      </w:r>
      <w:r w:rsidR="3AED6CE4" w:rsidRPr="00BA1A16">
        <w:rPr>
          <w:rFonts w:cs="Arial"/>
        </w:rPr>
        <w:t>Many</w:t>
      </w:r>
      <w:r w:rsidR="002F304E" w:rsidRPr="00BA1A16">
        <w:rPr>
          <w:rFonts w:cs="Arial"/>
        </w:rPr>
        <w:t xml:space="preserve"> women </w:t>
      </w:r>
      <w:r w:rsidR="3AED6CE4" w:rsidRPr="00BA1A16">
        <w:rPr>
          <w:rFonts w:cs="Arial"/>
        </w:rPr>
        <w:t>and e</w:t>
      </w:r>
      <w:r w:rsidR="77510E3D" w:rsidRPr="00BA1A16">
        <w:rPr>
          <w:rFonts w:cs="Arial"/>
        </w:rPr>
        <w:t xml:space="preserve">arly career researchers </w:t>
      </w:r>
      <w:r w:rsidR="4250A823" w:rsidRPr="00BA1A16">
        <w:rPr>
          <w:rFonts w:cs="Arial"/>
        </w:rPr>
        <w:t>especially</w:t>
      </w:r>
      <w:r w:rsidR="77510E3D" w:rsidRPr="00BA1A16">
        <w:rPr>
          <w:rFonts w:cs="Arial"/>
        </w:rPr>
        <w:t xml:space="preserve"> </w:t>
      </w:r>
      <w:r w:rsidR="7C4887B2" w:rsidRPr="00BA1A16">
        <w:rPr>
          <w:rFonts w:cs="Arial"/>
        </w:rPr>
        <w:t>had to manage child</w:t>
      </w:r>
      <w:r w:rsidR="00E554D7" w:rsidRPr="00BA1A16">
        <w:rPr>
          <w:rFonts w:cs="Arial"/>
        </w:rPr>
        <w:t xml:space="preserve"> </w:t>
      </w:r>
      <w:r w:rsidR="7C4887B2" w:rsidRPr="00BA1A16">
        <w:rPr>
          <w:rFonts w:cs="Arial"/>
        </w:rPr>
        <w:t>and family</w:t>
      </w:r>
      <w:r w:rsidR="00A233CF" w:rsidRPr="00BA1A16">
        <w:rPr>
          <w:rFonts w:cs="Arial"/>
        </w:rPr>
        <w:t xml:space="preserve"> </w:t>
      </w:r>
      <w:r w:rsidR="7C4887B2" w:rsidRPr="00BA1A16">
        <w:rPr>
          <w:rFonts w:cs="Arial"/>
        </w:rPr>
        <w:t xml:space="preserve">care. </w:t>
      </w:r>
      <w:r w:rsidR="59F67859" w:rsidRPr="00BA1A16">
        <w:rPr>
          <w:rFonts w:cs="Arial"/>
        </w:rPr>
        <w:t xml:space="preserve"> </w:t>
      </w:r>
      <w:r w:rsidR="52413342" w:rsidRPr="00BA1A16">
        <w:rPr>
          <w:rFonts w:cs="Arial"/>
        </w:rPr>
        <w:t xml:space="preserve">Several studies found that </w:t>
      </w:r>
      <w:r w:rsidR="00B07410" w:rsidRPr="00BA1A16">
        <w:rPr>
          <w:rFonts w:cs="Arial"/>
        </w:rPr>
        <w:t>the disruptions from the pandemic</w:t>
      </w:r>
      <w:r w:rsidR="52413342" w:rsidRPr="00BA1A16">
        <w:rPr>
          <w:rFonts w:cs="Arial"/>
        </w:rPr>
        <w:t xml:space="preserve"> </w:t>
      </w:r>
      <w:r w:rsidR="00A96F93" w:rsidRPr="00BA1A16">
        <w:rPr>
          <w:rFonts w:cs="Arial"/>
        </w:rPr>
        <w:t>decreased</w:t>
      </w:r>
      <w:r w:rsidR="52413342" w:rsidRPr="00BA1A16">
        <w:rPr>
          <w:rFonts w:cs="Arial"/>
        </w:rPr>
        <w:t xml:space="preserve"> women</w:t>
      </w:r>
      <w:r w:rsidR="00932120" w:rsidRPr="00BA1A16">
        <w:rPr>
          <w:rFonts w:cs="Arial"/>
        </w:rPr>
        <w:t>'s article submissions</w:t>
      </w:r>
      <w:r w:rsidR="00C854A0" w:rsidRPr="00BA1A16">
        <w:rPr>
          <w:rFonts w:cs="Arial"/>
        </w:rPr>
        <w:t xml:space="preserve"> overall</w:t>
      </w:r>
      <w:r w:rsidR="00932120" w:rsidRPr="00BA1A16">
        <w:rPr>
          <w:rFonts w:cs="Arial"/>
        </w:rPr>
        <w:t xml:space="preserve"> (</w:t>
      </w:r>
      <w:hyperlink r:id="rId10">
        <w:r w:rsidR="00932120" w:rsidRPr="00BA1A16">
          <w:rPr>
            <w:rStyle w:val="Hyperlink"/>
            <w:rFonts w:cs="Arial"/>
          </w:rPr>
          <w:t>Vincent-Lamarre et. al., 2020</w:t>
        </w:r>
      </w:hyperlink>
      <w:r w:rsidR="00844193" w:rsidRPr="00BA1A16">
        <w:rPr>
          <w:rStyle w:val="Hyperlink"/>
          <w:rFonts w:cs="Arial"/>
        </w:rPr>
        <w:t>;</w:t>
      </w:r>
      <w:r w:rsidR="00844193" w:rsidRPr="00BA1A16">
        <w:rPr>
          <w:rStyle w:val="Hyperlink"/>
          <w:rFonts w:cs="Arial"/>
          <w:u w:val="none"/>
        </w:rPr>
        <w:t xml:space="preserve"> </w:t>
      </w:r>
      <w:hyperlink r:id="rId11" w:history="1">
        <w:r w:rsidR="00844193" w:rsidRPr="00BA1A16">
          <w:rPr>
            <w:rStyle w:val="Hyperlink"/>
            <w:rFonts w:cs="Arial"/>
          </w:rPr>
          <w:t>Andersen et al., 2020</w:t>
        </w:r>
      </w:hyperlink>
      <w:r w:rsidR="00C05BDD" w:rsidRPr="00BA1A16">
        <w:rPr>
          <w:rStyle w:val="Hyperlink"/>
          <w:rFonts w:cs="Arial"/>
        </w:rPr>
        <w:t>;</w:t>
      </w:r>
      <w:r w:rsidR="00C05BDD" w:rsidRPr="00BA1A16">
        <w:rPr>
          <w:rStyle w:val="Hyperlink"/>
          <w:rFonts w:cs="Arial"/>
          <w:u w:val="none"/>
        </w:rPr>
        <w:t xml:space="preserve"> </w:t>
      </w:r>
      <w:hyperlink r:id="rId12" w:history="1">
        <w:r w:rsidR="00C05BDD" w:rsidRPr="00BA1A16">
          <w:rPr>
            <w:rStyle w:val="Hyperlink"/>
            <w:rFonts w:cs="Arial"/>
          </w:rPr>
          <w:t>Cui</w:t>
        </w:r>
        <w:r w:rsidR="008D62A6" w:rsidRPr="00BA1A16">
          <w:rPr>
            <w:rStyle w:val="Hyperlink"/>
            <w:rFonts w:cs="Arial"/>
          </w:rPr>
          <w:t xml:space="preserve"> et al, 2021</w:t>
        </w:r>
      </w:hyperlink>
      <w:r w:rsidR="00844193" w:rsidRPr="00BA1A16">
        <w:rPr>
          <w:rStyle w:val="Hyperlink"/>
          <w:rFonts w:cs="Arial"/>
        </w:rPr>
        <w:t xml:space="preserve">) </w:t>
      </w:r>
      <w:r w:rsidR="00932120" w:rsidRPr="00BA1A16">
        <w:rPr>
          <w:rFonts w:cs="Arial"/>
        </w:rPr>
        <w:t xml:space="preserve">and </w:t>
      </w:r>
      <w:r w:rsidR="00A96F93" w:rsidRPr="00BA1A16">
        <w:rPr>
          <w:rFonts w:cs="Arial"/>
        </w:rPr>
        <w:t xml:space="preserve">specifically affected </w:t>
      </w:r>
      <w:r w:rsidR="00932120" w:rsidRPr="00BA1A16">
        <w:rPr>
          <w:rFonts w:cs="Arial"/>
        </w:rPr>
        <w:t>women in more advanced career stages (</w:t>
      </w:r>
      <w:proofErr w:type="spellStart"/>
      <w:r w:rsidR="00DF0B1D">
        <w:fldChar w:fldCharType="begin"/>
      </w:r>
      <w:r w:rsidR="00DF0B1D">
        <w:instrText xml:space="preserve"> HYPERLINK "https://dx.doi.org/10.2139/ssrn.3712813" \h </w:instrText>
      </w:r>
      <w:r w:rsidR="00DF0B1D">
        <w:fldChar w:fldCharType="separate"/>
      </w:r>
      <w:r w:rsidR="00932120" w:rsidRPr="00BA1A16">
        <w:rPr>
          <w:rStyle w:val="IntenseEmphasis"/>
          <w:rFonts w:cs="Arial"/>
          <w:i w:val="0"/>
          <w:iCs w:val="0"/>
          <w:u w:val="single"/>
        </w:rPr>
        <w:t>Squazzoni</w:t>
      </w:r>
      <w:proofErr w:type="spellEnd"/>
      <w:r w:rsidR="00932120" w:rsidRPr="00BA1A16">
        <w:rPr>
          <w:rStyle w:val="IntenseEmphasis"/>
          <w:rFonts w:cs="Arial"/>
          <w:i w:val="0"/>
          <w:iCs w:val="0"/>
          <w:u w:val="single"/>
        </w:rPr>
        <w:t xml:space="preserve"> et al, 2020</w:t>
      </w:r>
      <w:r w:rsidR="00DF0B1D">
        <w:rPr>
          <w:rStyle w:val="IntenseEmphasis"/>
          <w:rFonts w:cs="Arial"/>
          <w:i w:val="0"/>
          <w:iCs w:val="0"/>
          <w:u w:val="single"/>
        </w:rPr>
        <w:fldChar w:fldCharType="end"/>
      </w:r>
      <w:r w:rsidR="00932120" w:rsidRPr="00BA1A16">
        <w:rPr>
          <w:rFonts w:cs="Arial"/>
        </w:rPr>
        <w:t>)</w:t>
      </w:r>
      <w:r w:rsidR="00B9680E" w:rsidRPr="00BA1A16">
        <w:rPr>
          <w:rFonts w:cs="Arial"/>
        </w:rPr>
        <w:t>.</w:t>
      </w:r>
      <w:r w:rsidR="00C854A0" w:rsidRPr="00BA1A16">
        <w:rPr>
          <w:rFonts w:cs="Arial"/>
        </w:rPr>
        <w:t xml:space="preserve"> Other studies examining specific fields found that submissions during the pandemic increased from both men and women authors, </w:t>
      </w:r>
      <w:r w:rsidR="00313198" w:rsidRPr="00BA1A16">
        <w:rPr>
          <w:rFonts w:cs="Arial"/>
        </w:rPr>
        <w:t xml:space="preserve">but </w:t>
      </w:r>
      <w:r w:rsidR="00D81504" w:rsidRPr="00BA1A16">
        <w:rPr>
          <w:rFonts w:cs="Arial"/>
        </w:rPr>
        <w:t xml:space="preserve">the percent increases of submissions from men were larger </w:t>
      </w:r>
      <w:r w:rsidR="00EF499C" w:rsidRPr="00BA1A16">
        <w:rPr>
          <w:rFonts w:cs="Arial"/>
        </w:rPr>
        <w:t>than those from women</w:t>
      </w:r>
      <w:r w:rsidR="00C854A0" w:rsidRPr="00BA1A16">
        <w:rPr>
          <w:rFonts w:cs="Arial"/>
        </w:rPr>
        <w:t xml:space="preserve"> (</w:t>
      </w:r>
      <w:hyperlink r:id="rId13" w:history="1">
        <w:r w:rsidR="00966E3C" w:rsidRPr="00BA1A16">
          <w:rPr>
            <w:rStyle w:val="Hyperlink"/>
            <w:rFonts w:cs="Arial"/>
          </w:rPr>
          <w:t>Bell &amp; Fong, 2020</w:t>
        </w:r>
      </w:hyperlink>
      <w:r w:rsidR="00DE1FCC" w:rsidRPr="00BA1A16">
        <w:rPr>
          <w:rFonts w:cs="Arial"/>
        </w:rPr>
        <w:t xml:space="preserve">; </w:t>
      </w:r>
      <w:hyperlink r:id="rId14" w:history="1">
        <w:r w:rsidR="00A42DE4" w:rsidRPr="00BA1A16">
          <w:rPr>
            <w:rStyle w:val="Hyperlink"/>
            <w:rFonts w:cs="Arial"/>
          </w:rPr>
          <w:t>King &amp; Frederickson, 2021</w:t>
        </w:r>
      </w:hyperlink>
      <w:r w:rsidR="00E61C3F" w:rsidRPr="00BA1A16">
        <w:rPr>
          <w:rFonts w:cs="Arial"/>
        </w:rPr>
        <w:t>).</w:t>
      </w:r>
      <w:r w:rsidR="0021701E" w:rsidRPr="00BA1A16">
        <w:rPr>
          <w:rFonts w:cs="Arial"/>
        </w:rPr>
        <w:t xml:space="preserve"> However, other studies of other disciplines found little to no difference in submission rates of women during the pandemic (</w:t>
      </w:r>
      <w:hyperlink r:id="rId15">
        <w:r w:rsidR="0021701E" w:rsidRPr="00BA1A16">
          <w:rPr>
            <w:rStyle w:val="Hyperlink"/>
            <w:rFonts w:cs="Arial"/>
          </w:rPr>
          <w:t>Fox &amp; Meyer, 2020</w:t>
        </w:r>
      </w:hyperlink>
      <w:r w:rsidR="0021701E" w:rsidRPr="00BA1A16">
        <w:rPr>
          <w:rFonts w:cs="Arial"/>
        </w:rPr>
        <w:t xml:space="preserve"> (ecology); </w:t>
      </w:r>
      <w:hyperlink r:id="rId16">
        <w:r w:rsidR="0021701E" w:rsidRPr="00BA1A16">
          <w:rPr>
            <w:rStyle w:val="Hyperlink"/>
            <w:rFonts w:cs="Arial"/>
          </w:rPr>
          <w:t>Mogensen et al, 2021</w:t>
        </w:r>
      </w:hyperlink>
      <w:r w:rsidR="0021701E" w:rsidRPr="00BA1A16">
        <w:rPr>
          <w:rStyle w:val="Hyperlink"/>
          <w:rFonts w:cs="Arial"/>
        </w:rPr>
        <w:t>;</w:t>
      </w:r>
      <w:r w:rsidR="0021701E" w:rsidRPr="00BA1A16">
        <w:rPr>
          <w:rStyle w:val="Hyperlink"/>
          <w:rFonts w:cs="Arial"/>
          <w:u w:val="none"/>
        </w:rPr>
        <w:t xml:space="preserve"> </w:t>
      </w:r>
      <w:hyperlink r:id="rId17" w:history="1">
        <w:proofErr w:type="spellStart"/>
        <w:r w:rsidR="0021701E" w:rsidRPr="00BA1A16">
          <w:rPr>
            <w:rStyle w:val="Hyperlink"/>
            <w:rFonts w:cs="Arial"/>
          </w:rPr>
          <w:t>Quak</w:t>
        </w:r>
        <w:proofErr w:type="spellEnd"/>
        <w:r w:rsidR="0021701E" w:rsidRPr="00BA1A16">
          <w:rPr>
            <w:rStyle w:val="Hyperlink"/>
            <w:rFonts w:cs="Arial"/>
          </w:rPr>
          <w:t xml:space="preserve"> et al., 2021</w:t>
        </w:r>
      </w:hyperlink>
      <w:r w:rsidR="0021701E" w:rsidRPr="00BA1A16">
        <w:rPr>
          <w:rFonts w:cs="Arial"/>
        </w:rPr>
        <w:t xml:space="preserve"> (radiology) </w:t>
      </w:r>
      <w:hyperlink r:id="rId18" w:history="1">
        <w:r w:rsidR="0021701E" w:rsidRPr="00BA1A16">
          <w:rPr>
            <w:rStyle w:val="Hyperlink"/>
            <w:rFonts w:cs="Arial"/>
          </w:rPr>
          <w:t xml:space="preserve">Jordan &amp; </w:t>
        </w:r>
        <w:proofErr w:type="spellStart"/>
        <w:r w:rsidR="0021701E" w:rsidRPr="00BA1A16">
          <w:rPr>
            <w:rStyle w:val="Hyperlink"/>
            <w:rFonts w:cs="Arial"/>
          </w:rPr>
          <w:t>Carlezon</w:t>
        </w:r>
        <w:proofErr w:type="spellEnd"/>
        <w:r w:rsidR="0021701E" w:rsidRPr="00BA1A16">
          <w:rPr>
            <w:rStyle w:val="Hyperlink"/>
            <w:rFonts w:cs="Arial"/>
          </w:rPr>
          <w:t>, 2020</w:t>
        </w:r>
      </w:hyperlink>
      <w:r w:rsidR="0021701E" w:rsidRPr="00BA1A16">
        <w:rPr>
          <w:rFonts w:cs="Arial"/>
        </w:rPr>
        <w:t xml:space="preserve"> (biological psychiatry); </w:t>
      </w:r>
      <w:hyperlink r:id="rId19" w:history="1">
        <w:r w:rsidR="0021701E" w:rsidRPr="00BA1A16">
          <w:rPr>
            <w:rStyle w:val="Hyperlink"/>
            <w:rFonts w:cs="Arial"/>
          </w:rPr>
          <w:t>Babicz et al., 2021</w:t>
        </w:r>
      </w:hyperlink>
      <w:r w:rsidR="0021701E" w:rsidRPr="00BA1A16">
        <w:rPr>
          <w:rStyle w:val="Hyperlink"/>
          <w:rFonts w:cs="Arial"/>
        </w:rPr>
        <w:t xml:space="preserve"> </w:t>
      </w:r>
      <w:r w:rsidR="0021701E" w:rsidRPr="00BA1A16">
        <w:rPr>
          <w:rStyle w:val="Hyperlink"/>
          <w:rFonts w:cs="Arial"/>
          <w:color w:val="auto"/>
        </w:rPr>
        <w:t>(</w:t>
      </w:r>
      <w:r w:rsidR="0021701E" w:rsidRPr="00BA1A16">
        <w:rPr>
          <w:rStyle w:val="Hyperlink"/>
          <w:rFonts w:cs="Arial"/>
          <w:color w:val="auto"/>
          <w:u w:val="none"/>
        </w:rPr>
        <w:t>neuropsychology))</w:t>
      </w:r>
      <w:r w:rsidR="0021701E" w:rsidRPr="00BA1A16">
        <w:rPr>
          <w:rFonts w:cs="Arial"/>
        </w:rPr>
        <w:t xml:space="preserve">. </w:t>
      </w:r>
    </w:p>
    <w:p w14:paraId="599CFC9F" w14:textId="145CB27C" w:rsidR="00704B6D" w:rsidRPr="00BA1A16" w:rsidRDefault="00704B6D" w:rsidP="00E20D0E">
      <w:pPr>
        <w:spacing w:line="480" w:lineRule="auto"/>
        <w:rPr>
          <w:rFonts w:cs="Arial"/>
        </w:rPr>
      </w:pPr>
      <w:r w:rsidRPr="00BA1A16">
        <w:rPr>
          <w:rFonts w:cs="Arial"/>
        </w:rPr>
        <w:t xml:space="preserve">Some analyses found that especially in medical and public health fields, submissions from women </w:t>
      </w:r>
      <w:r w:rsidR="0021701E" w:rsidRPr="00BA1A16">
        <w:rPr>
          <w:rFonts w:cs="Arial"/>
        </w:rPr>
        <w:t>on</w:t>
      </w:r>
      <w:r w:rsidR="00491477" w:rsidRPr="00BA1A16">
        <w:rPr>
          <w:rFonts w:cs="Arial"/>
        </w:rPr>
        <w:t xml:space="preserve"> </w:t>
      </w:r>
      <w:r w:rsidRPr="00BA1A16">
        <w:rPr>
          <w:rFonts w:cs="Arial"/>
        </w:rPr>
        <w:t xml:space="preserve">COVID-19 related </w:t>
      </w:r>
      <w:r w:rsidR="008145C0" w:rsidRPr="00BA1A16">
        <w:rPr>
          <w:rFonts w:cs="Arial"/>
        </w:rPr>
        <w:t xml:space="preserve">articles </w:t>
      </w:r>
      <w:r w:rsidR="00491477" w:rsidRPr="00BA1A16">
        <w:rPr>
          <w:rFonts w:cs="Arial"/>
        </w:rPr>
        <w:t xml:space="preserve">were much lower than their </w:t>
      </w:r>
      <w:r w:rsidR="00100B2C" w:rsidRPr="00BA1A16">
        <w:rPr>
          <w:rFonts w:cs="Arial"/>
        </w:rPr>
        <w:t xml:space="preserve">share of submissions </w:t>
      </w:r>
      <w:r w:rsidR="0021701E" w:rsidRPr="00BA1A16">
        <w:rPr>
          <w:rFonts w:cs="Arial"/>
        </w:rPr>
        <w:t xml:space="preserve">in 2020 </w:t>
      </w:r>
      <w:r w:rsidR="006D627E" w:rsidRPr="00BA1A16">
        <w:rPr>
          <w:rFonts w:cs="Arial"/>
        </w:rPr>
        <w:t>before the pandemic, indicating that women</w:t>
      </w:r>
      <w:r w:rsidR="00AC1F8B" w:rsidRPr="00BA1A16">
        <w:rPr>
          <w:rFonts w:cs="Arial"/>
        </w:rPr>
        <w:t xml:space="preserve"> didn't have the kind of time or resources men</w:t>
      </w:r>
      <w:r w:rsidR="001E146A" w:rsidRPr="00BA1A16">
        <w:rPr>
          <w:rFonts w:cs="Arial"/>
        </w:rPr>
        <w:t xml:space="preserve"> had</w:t>
      </w:r>
      <w:r w:rsidR="00AC1F8B" w:rsidRPr="00BA1A16">
        <w:rPr>
          <w:rFonts w:cs="Arial"/>
        </w:rPr>
        <w:t xml:space="preserve"> to pivot their research </w:t>
      </w:r>
      <w:r w:rsidR="001E146A" w:rsidRPr="00BA1A16">
        <w:rPr>
          <w:rFonts w:cs="Arial"/>
        </w:rPr>
        <w:t>and write papers on the most important topic of the time</w:t>
      </w:r>
      <w:r w:rsidR="00807442" w:rsidRPr="00BA1A16">
        <w:rPr>
          <w:rFonts w:cs="Arial"/>
        </w:rPr>
        <w:t xml:space="preserve"> </w:t>
      </w:r>
      <w:r w:rsidRPr="00BA1A16">
        <w:rPr>
          <w:rFonts w:cs="Arial"/>
        </w:rPr>
        <w:t>(</w:t>
      </w:r>
      <w:hyperlink r:id="rId20" w:history="1">
        <w:r w:rsidR="007D7E66" w:rsidRPr="00BA1A16">
          <w:rPr>
            <w:rStyle w:val="Hyperlink"/>
            <w:rFonts w:cs="Arial"/>
          </w:rPr>
          <w:t>Amano-Patiño et al, 2020</w:t>
        </w:r>
      </w:hyperlink>
      <w:r w:rsidR="007D7E66" w:rsidRPr="00BA1A16">
        <w:rPr>
          <w:rFonts w:cs="Arial"/>
        </w:rPr>
        <w:t xml:space="preserve">; </w:t>
      </w:r>
      <w:hyperlink r:id="rId21" w:history="1">
        <w:r w:rsidR="00EF499C" w:rsidRPr="00BA1A16">
          <w:rPr>
            <w:rStyle w:val="Hyperlink"/>
            <w:rFonts w:cs="Arial"/>
          </w:rPr>
          <w:t>Andersen</w:t>
        </w:r>
        <w:r w:rsidR="00A60ECD" w:rsidRPr="00BA1A16">
          <w:rPr>
            <w:rStyle w:val="Hyperlink"/>
            <w:rFonts w:cs="Arial"/>
          </w:rPr>
          <w:t xml:space="preserve"> et al, 2020</w:t>
        </w:r>
      </w:hyperlink>
      <w:r w:rsidR="00A60ECD" w:rsidRPr="00BA1A16">
        <w:rPr>
          <w:rFonts w:cs="Arial"/>
        </w:rPr>
        <w:t xml:space="preserve">; </w:t>
      </w:r>
      <w:hyperlink r:id="rId22" w:history="1">
        <w:r w:rsidRPr="00BA1A16">
          <w:rPr>
            <w:rStyle w:val="Hyperlink"/>
            <w:rFonts w:cs="Arial"/>
          </w:rPr>
          <w:t>Cushman 2020</w:t>
        </w:r>
      </w:hyperlink>
      <w:r w:rsidR="006D627E" w:rsidRPr="00BA1A16">
        <w:rPr>
          <w:rStyle w:val="Hyperlink"/>
          <w:rFonts w:cs="Arial"/>
        </w:rPr>
        <w:t>)</w:t>
      </w:r>
      <w:r w:rsidR="001E146A" w:rsidRPr="00BA1A16">
        <w:rPr>
          <w:rStyle w:val="Hyperlink"/>
          <w:rFonts w:cs="Arial"/>
        </w:rPr>
        <w:t>.</w:t>
      </w:r>
    </w:p>
    <w:p w14:paraId="690B8B1A" w14:textId="601D2C9C" w:rsidR="00B06D14" w:rsidRPr="00BA1A16" w:rsidRDefault="00B06D14" w:rsidP="00E20D0E">
      <w:pPr>
        <w:spacing w:line="480" w:lineRule="auto"/>
        <w:rPr>
          <w:rFonts w:cs="Arial"/>
        </w:rPr>
      </w:pPr>
      <w:r w:rsidRPr="00BA1A16">
        <w:rPr>
          <w:rFonts w:cs="Arial"/>
        </w:rPr>
        <w:t>However, survey-based studies found negative</w:t>
      </w:r>
      <w:r w:rsidR="007F7E75" w:rsidRPr="00BA1A16">
        <w:rPr>
          <w:rFonts w:cs="Arial"/>
        </w:rPr>
        <w:t xml:space="preserve"> </w:t>
      </w:r>
      <w:r w:rsidR="753DAE20" w:rsidRPr="00BA1A16">
        <w:rPr>
          <w:rFonts w:cs="Arial"/>
        </w:rPr>
        <w:t>impacts</w:t>
      </w:r>
      <w:r w:rsidRPr="00BA1A16">
        <w:rPr>
          <w:rFonts w:cs="Arial"/>
        </w:rPr>
        <w:t xml:space="preserve"> on productivity especially among women with young children</w:t>
      </w:r>
      <w:r w:rsidR="007F7E75" w:rsidRPr="00BA1A16">
        <w:rPr>
          <w:rFonts w:cs="Arial"/>
        </w:rPr>
        <w:t xml:space="preserve">. </w:t>
      </w:r>
      <w:hyperlink r:id="rId23">
        <w:r w:rsidR="007F7E75" w:rsidRPr="00BA1A16">
          <w:rPr>
            <w:rStyle w:val="Hyperlink"/>
            <w:rFonts w:cs="Arial"/>
          </w:rPr>
          <w:t>Krukowski et. al., 2021</w:t>
        </w:r>
      </w:hyperlink>
      <w:r w:rsidR="002D0182" w:rsidRPr="00BA1A16">
        <w:rPr>
          <w:rFonts w:cs="Arial"/>
        </w:rPr>
        <w:t xml:space="preserve"> </w:t>
      </w:r>
      <w:r w:rsidR="007F7E75" w:rsidRPr="00BA1A16">
        <w:rPr>
          <w:rFonts w:cs="Arial"/>
        </w:rPr>
        <w:t xml:space="preserve">surveyed </w:t>
      </w:r>
      <w:r w:rsidR="00E80DFF" w:rsidRPr="00BA1A16">
        <w:rPr>
          <w:rFonts w:cs="Arial"/>
        </w:rPr>
        <w:t xml:space="preserve">U.S. </w:t>
      </w:r>
      <w:r w:rsidR="007F7E75" w:rsidRPr="00BA1A16">
        <w:rPr>
          <w:rFonts w:cs="Arial"/>
        </w:rPr>
        <w:t>STEMM faculty</w:t>
      </w:r>
      <w:r w:rsidR="002D0182" w:rsidRPr="00BA1A16">
        <w:rPr>
          <w:rFonts w:cs="Arial"/>
        </w:rPr>
        <w:t xml:space="preserve"> and found</w:t>
      </w:r>
      <w:r w:rsidR="007F7E75" w:rsidRPr="00BA1A16">
        <w:rPr>
          <w:rFonts w:cs="Arial"/>
        </w:rPr>
        <w:t xml:space="preserve"> </w:t>
      </w:r>
      <w:r w:rsidR="55FBE56A" w:rsidRPr="00BA1A16">
        <w:rPr>
          <w:rFonts w:cs="Arial"/>
        </w:rPr>
        <w:t xml:space="preserve">that </w:t>
      </w:r>
      <w:r w:rsidR="007F7E75" w:rsidRPr="00BA1A16">
        <w:rPr>
          <w:rFonts w:cs="Arial"/>
        </w:rPr>
        <w:t>men reported no difference in productivity, while women reported a significant decrease in submissions.</w:t>
      </w:r>
      <w:r w:rsidR="0069361A" w:rsidRPr="00BA1A16">
        <w:rPr>
          <w:rFonts w:cs="Arial"/>
        </w:rPr>
        <w:t xml:space="preserve"> </w:t>
      </w:r>
      <w:hyperlink r:id="rId24" w:history="1">
        <w:proofErr w:type="spellStart"/>
        <w:r w:rsidR="00D73821" w:rsidRPr="00BA1A16">
          <w:rPr>
            <w:rStyle w:val="Hyperlink"/>
            <w:rFonts w:cs="Arial"/>
          </w:rPr>
          <w:t>Stan</w:t>
        </w:r>
        <w:r w:rsidR="00476E10" w:rsidRPr="00BA1A16">
          <w:rPr>
            <w:rStyle w:val="Hyperlink"/>
            <w:rFonts w:cs="Arial"/>
          </w:rPr>
          <w:t>iscuaski</w:t>
        </w:r>
        <w:proofErr w:type="spellEnd"/>
        <w:r w:rsidR="00476E10" w:rsidRPr="00BA1A16">
          <w:rPr>
            <w:rStyle w:val="Hyperlink"/>
            <w:rFonts w:cs="Arial"/>
          </w:rPr>
          <w:t xml:space="preserve"> at al</w:t>
        </w:r>
        <w:r w:rsidR="00B639D9" w:rsidRPr="00BA1A16">
          <w:rPr>
            <w:rStyle w:val="Hyperlink"/>
            <w:rFonts w:cs="Arial"/>
          </w:rPr>
          <w:t>.,</w:t>
        </w:r>
        <w:r w:rsidR="002A03CF" w:rsidRPr="00BA1A16">
          <w:rPr>
            <w:rStyle w:val="Hyperlink"/>
            <w:rFonts w:cs="Arial"/>
          </w:rPr>
          <w:t xml:space="preserve"> 2020</w:t>
        </w:r>
      </w:hyperlink>
      <w:r w:rsidR="002A03CF" w:rsidRPr="00BA1A16">
        <w:rPr>
          <w:rFonts w:cs="Arial"/>
        </w:rPr>
        <w:t xml:space="preserve"> </w:t>
      </w:r>
      <w:r w:rsidR="00476E10" w:rsidRPr="00BA1A16">
        <w:rPr>
          <w:rFonts w:cs="Arial"/>
        </w:rPr>
        <w:t>produced similar results among Brazil</w:t>
      </w:r>
      <w:r w:rsidR="002A03CF" w:rsidRPr="00BA1A16">
        <w:rPr>
          <w:rFonts w:cs="Arial"/>
        </w:rPr>
        <w:t xml:space="preserve">ian academics </w:t>
      </w:r>
      <w:r w:rsidR="00F8307F" w:rsidRPr="00BA1A16">
        <w:rPr>
          <w:rFonts w:cs="Arial"/>
        </w:rPr>
        <w:t xml:space="preserve">but also found that the productivity of Black women </w:t>
      </w:r>
      <w:r w:rsidR="001D1DCE" w:rsidRPr="00BA1A16">
        <w:rPr>
          <w:rFonts w:cs="Arial"/>
        </w:rPr>
        <w:t>was</w:t>
      </w:r>
      <w:r w:rsidR="00F8307F" w:rsidRPr="00BA1A16">
        <w:rPr>
          <w:rFonts w:cs="Arial"/>
        </w:rPr>
        <w:t xml:space="preserve"> the most impacted</w:t>
      </w:r>
      <w:r w:rsidR="001D1DCE" w:rsidRPr="00BA1A16">
        <w:rPr>
          <w:rFonts w:cs="Arial"/>
        </w:rPr>
        <w:t xml:space="preserve"> of all the demographic groups</w:t>
      </w:r>
      <w:r w:rsidR="002A03CF" w:rsidRPr="00BA1A16">
        <w:rPr>
          <w:rFonts w:cs="Arial"/>
        </w:rPr>
        <w:t>.</w:t>
      </w:r>
      <w:r w:rsidR="00476E10" w:rsidRPr="00BA1A16">
        <w:rPr>
          <w:rFonts w:cs="Arial"/>
        </w:rPr>
        <w:t xml:space="preserve"> </w:t>
      </w:r>
      <w:r w:rsidR="00B32D2A" w:rsidRPr="00BA1A16">
        <w:rPr>
          <w:rFonts w:cs="Arial"/>
        </w:rPr>
        <w:t>Other surveys found that women reported being less productive and less satisfied with their job and work-life balance (</w:t>
      </w:r>
      <w:hyperlink r:id="rId25">
        <w:r w:rsidR="0069361A" w:rsidRPr="00BA1A16">
          <w:rPr>
            <w:rStyle w:val="Hyperlink"/>
            <w:rFonts w:cs="Arial"/>
          </w:rPr>
          <w:t>Feng &amp; Savani, 2020</w:t>
        </w:r>
      </w:hyperlink>
      <w:r w:rsidR="00B32D2A" w:rsidRPr="00BA1A16">
        <w:rPr>
          <w:rFonts w:cs="Arial"/>
        </w:rPr>
        <w:t xml:space="preserve">; </w:t>
      </w:r>
      <w:hyperlink r:id="rId26" w:history="1">
        <w:r w:rsidR="00913DD8" w:rsidRPr="00BA1A16">
          <w:rPr>
            <w:rStyle w:val="Hyperlink"/>
            <w:rFonts w:cs="Arial"/>
          </w:rPr>
          <w:t xml:space="preserve">Aubry </w:t>
        </w:r>
        <w:r w:rsidR="005A5A8C" w:rsidRPr="00BA1A16">
          <w:rPr>
            <w:rStyle w:val="Hyperlink"/>
            <w:rFonts w:cs="Arial"/>
          </w:rPr>
          <w:t>et al., 2021</w:t>
        </w:r>
      </w:hyperlink>
      <w:r w:rsidR="00233127" w:rsidRPr="00BA1A16">
        <w:rPr>
          <w:rFonts w:cs="Arial"/>
        </w:rPr>
        <w:t>)</w:t>
      </w:r>
      <w:r w:rsidR="0069361A" w:rsidRPr="00BA1A16">
        <w:rPr>
          <w:rFonts w:cs="Arial"/>
        </w:rPr>
        <w:t>.</w:t>
      </w:r>
      <w:r w:rsidR="00B15A58" w:rsidRPr="00BA1A16">
        <w:rPr>
          <w:rFonts w:cs="Arial"/>
        </w:rPr>
        <w:t xml:space="preserve"> </w:t>
      </w:r>
      <w:hyperlink r:id="rId27" w:history="1">
        <w:r w:rsidR="00233127" w:rsidRPr="00BA1A16">
          <w:rPr>
            <w:rStyle w:val="Hyperlink"/>
            <w:rFonts w:cs="Arial"/>
          </w:rPr>
          <w:t>Myers et al., 2020</w:t>
        </w:r>
      </w:hyperlink>
      <w:r w:rsidR="00233127" w:rsidRPr="00BA1A16">
        <w:rPr>
          <w:rFonts w:cs="Arial"/>
        </w:rPr>
        <w:t xml:space="preserve"> </w:t>
      </w:r>
      <w:r w:rsidR="00355D50" w:rsidRPr="00BA1A16">
        <w:rPr>
          <w:rFonts w:cs="Arial"/>
        </w:rPr>
        <w:t xml:space="preserve">surveyed </w:t>
      </w:r>
      <w:r w:rsidR="00A91DBC" w:rsidRPr="00BA1A16">
        <w:rPr>
          <w:rFonts w:cs="Arial"/>
        </w:rPr>
        <w:t>more than 4500</w:t>
      </w:r>
      <w:r w:rsidR="00355D50" w:rsidRPr="00BA1A16">
        <w:rPr>
          <w:rFonts w:cs="Arial"/>
        </w:rPr>
        <w:t xml:space="preserve"> faculty and principal investigators and found that </w:t>
      </w:r>
      <w:r w:rsidR="00A91DBC" w:rsidRPr="00BA1A16">
        <w:rPr>
          <w:rFonts w:cs="Arial"/>
        </w:rPr>
        <w:t xml:space="preserve">those in </w:t>
      </w:r>
      <w:r w:rsidR="00355D50" w:rsidRPr="00BA1A16">
        <w:rPr>
          <w:rFonts w:cs="Arial"/>
        </w:rPr>
        <w:t xml:space="preserve">fields </w:t>
      </w:r>
      <w:r w:rsidR="00C47EAF" w:rsidRPr="00BA1A16">
        <w:rPr>
          <w:rFonts w:cs="Arial"/>
        </w:rPr>
        <w:t>with</w:t>
      </w:r>
      <w:r w:rsidR="00355D50" w:rsidRPr="00BA1A16">
        <w:rPr>
          <w:rFonts w:cs="Arial"/>
        </w:rPr>
        <w:t xml:space="preserve"> physical labs and </w:t>
      </w:r>
      <w:r w:rsidR="00706762" w:rsidRPr="00BA1A16">
        <w:rPr>
          <w:rFonts w:cs="Arial"/>
        </w:rPr>
        <w:t>time-sensitive projects saw the largest decreases in research time (30-40% decrease)</w:t>
      </w:r>
      <w:r w:rsidR="00F82890" w:rsidRPr="00BA1A16">
        <w:rPr>
          <w:rFonts w:cs="Arial"/>
        </w:rPr>
        <w:t xml:space="preserve">. Fields such as math, economics, and health sciences found similar or more time spent on research. </w:t>
      </w:r>
      <w:r w:rsidR="00C54956" w:rsidRPr="00BA1A16">
        <w:rPr>
          <w:rFonts w:cs="Arial"/>
        </w:rPr>
        <w:t>Aside from their</w:t>
      </w:r>
      <w:r w:rsidR="002666CB" w:rsidRPr="00BA1A16">
        <w:rPr>
          <w:rFonts w:cs="Arial"/>
        </w:rPr>
        <w:t xml:space="preserve"> </w:t>
      </w:r>
      <w:r w:rsidR="00C54956" w:rsidRPr="00BA1A16">
        <w:rPr>
          <w:rFonts w:cs="Arial"/>
        </w:rPr>
        <w:t>scientific field</w:t>
      </w:r>
      <w:r w:rsidR="002666CB" w:rsidRPr="00BA1A16">
        <w:rPr>
          <w:rFonts w:cs="Arial"/>
        </w:rPr>
        <w:t xml:space="preserve">, the </w:t>
      </w:r>
      <w:r w:rsidR="00355785" w:rsidRPr="00BA1A16">
        <w:rPr>
          <w:rFonts w:cs="Arial"/>
        </w:rPr>
        <w:t xml:space="preserve">factor </w:t>
      </w:r>
      <w:r w:rsidR="002666CB" w:rsidRPr="00BA1A16">
        <w:rPr>
          <w:rFonts w:cs="Arial"/>
        </w:rPr>
        <w:t>most associated with a decrease in research time was having a child 0-5 years old</w:t>
      </w:r>
      <w:r w:rsidR="004D7A91" w:rsidRPr="00BA1A16">
        <w:rPr>
          <w:rFonts w:cs="Arial"/>
        </w:rPr>
        <w:t>—both</w:t>
      </w:r>
      <w:r w:rsidR="00355785" w:rsidRPr="00BA1A16">
        <w:rPr>
          <w:rFonts w:cs="Arial"/>
        </w:rPr>
        <w:t xml:space="preserve"> for</w:t>
      </w:r>
      <w:r w:rsidR="004D7A91" w:rsidRPr="00BA1A16">
        <w:rPr>
          <w:rFonts w:cs="Arial"/>
        </w:rPr>
        <w:t xml:space="preserve"> fathers and mothers</w:t>
      </w:r>
      <w:r w:rsidR="00355785" w:rsidRPr="00BA1A16">
        <w:rPr>
          <w:rFonts w:cs="Arial"/>
        </w:rPr>
        <w:t xml:space="preserve">. Being a </w:t>
      </w:r>
      <w:proofErr w:type="gramStart"/>
      <w:r w:rsidR="00355785" w:rsidRPr="00BA1A16">
        <w:rPr>
          <w:rFonts w:cs="Arial"/>
        </w:rPr>
        <w:t>women</w:t>
      </w:r>
      <w:proofErr w:type="gramEnd"/>
      <w:r w:rsidR="00355785" w:rsidRPr="00BA1A16">
        <w:rPr>
          <w:rFonts w:cs="Arial"/>
        </w:rPr>
        <w:t>, independent of having child</w:t>
      </w:r>
      <w:r w:rsidR="00F82890" w:rsidRPr="00BA1A16">
        <w:rPr>
          <w:rFonts w:cs="Arial"/>
        </w:rPr>
        <w:t>ren</w:t>
      </w:r>
      <w:r w:rsidR="00355785" w:rsidRPr="00BA1A16">
        <w:rPr>
          <w:rFonts w:cs="Arial"/>
        </w:rPr>
        <w:t>, had a small, but negative effect on time devoted to research during the pandemic.</w:t>
      </w:r>
      <w:r w:rsidR="008C2058" w:rsidRPr="00BA1A16">
        <w:rPr>
          <w:rFonts w:cs="Arial"/>
        </w:rPr>
        <w:t xml:space="preserve"> </w:t>
      </w:r>
      <w:hyperlink r:id="rId28" w:history="1">
        <w:r w:rsidR="0079061D" w:rsidRPr="00BA1A16">
          <w:rPr>
            <w:rStyle w:val="Hyperlink"/>
            <w:rFonts w:cs="Arial"/>
          </w:rPr>
          <w:t>Kim &amp; Patterson 2020</w:t>
        </w:r>
      </w:hyperlink>
      <w:r w:rsidR="0079061D" w:rsidRPr="00BA1A16">
        <w:rPr>
          <w:rFonts w:cs="Arial"/>
        </w:rPr>
        <w:t xml:space="preserve"> </w:t>
      </w:r>
      <w:r w:rsidR="0063469A" w:rsidRPr="00BA1A16">
        <w:rPr>
          <w:rFonts w:cs="Arial"/>
        </w:rPr>
        <w:t xml:space="preserve">suggest this increase in time parenting </w:t>
      </w:r>
      <w:r w:rsidR="007F37D3" w:rsidRPr="00BA1A16">
        <w:rPr>
          <w:rFonts w:cs="Arial"/>
        </w:rPr>
        <w:t>was expressed in social media; they analyzed</w:t>
      </w:r>
      <w:r w:rsidR="0079061D" w:rsidRPr="00BA1A16">
        <w:rPr>
          <w:rFonts w:cs="Arial"/>
        </w:rPr>
        <w:t xml:space="preserve"> tweets of </w:t>
      </w:r>
      <w:r w:rsidR="00EC54D5" w:rsidRPr="00BA1A16">
        <w:rPr>
          <w:rFonts w:cs="Arial"/>
        </w:rPr>
        <w:t xml:space="preserve">men and women academics and found women tweeted more about family related issues and less about work than before the pandemic and </w:t>
      </w:r>
      <w:r w:rsidR="008C2058" w:rsidRPr="00BA1A16">
        <w:rPr>
          <w:rFonts w:cs="Arial"/>
        </w:rPr>
        <w:t>compared to</w:t>
      </w:r>
      <w:r w:rsidR="00EC54D5" w:rsidRPr="00BA1A16">
        <w:rPr>
          <w:rFonts w:cs="Arial"/>
        </w:rPr>
        <w:t xml:space="preserve"> their male counterparts during the pandemic.</w:t>
      </w:r>
    </w:p>
    <w:p w14:paraId="2378F4D8" w14:textId="5B44DBC6" w:rsidR="00113323" w:rsidRPr="00BA1A16" w:rsidRDefault="00113323" w:rsidP="00E20D0E">
      <w:pPr>
        <w:spacing w:line="480" w:lineRule="auto"/>
        <w:rPr>
          <w:rFonts w:cs="Arial"/>
        </w:rPr>
      </w:pPr>
      <w:r w:rsidRPr="00BA1A16">
        <w:rPr>
          <w:rFonts w:cs="Arial"/>
        </w:rPr>
        <w:t>In the geosciences</w:t>
      </w:r>
      <w:r w:rsidR="004B017B" w:rsidRPr="00BA1A16">
        <w:rPr>
          <w:rFonts w:cs="Arial"/>
        </w:rPr>
        <w:t>,</w:t>
      </w:r>
      <w:r w:rsidRPr="00BA1A16">
        <w:rPr>
          <w:rFonts w:cs="Arial"/>
        </w:rPr>
        <w:t xml:space="preserve"> the American Geosciences Institute (AGI) regularly surveyed U</w:t>
      </w:r>
      <w:r w:rsidR="00B70782" w:rsidRPr="00BA1A16">
        <w:rPr>
          <w:rFonts w:cs="Arial"/>
        </w:rPr>
        <w:t>.S.</w:t>
      </w:r>
      <w:r w:rsidRPr="00BA1A16">
        <w:rPr>
          <w:rFonts w:cs="Arial"/>
        </w:rPr>
        <w:t xml:space="preserve"> </w:t>
      </w:r>
      <w:r w:rsidR="00B70782" w:rsidRPr="00BA1A16">
        <w:rPr>
          <w:rFonts w:cs="Arial"/>
        </w:rPr>
        <w:t>g</w:t>
      </w:r>
      <w:r w:rsidRPr="00BA1A16">
        <w:rPr>
          <w:rFonts w:cs="Arial"/>
        </w:rPr>
        <w:t>eoscientists throughout 2020</w:t>
      </w:r>
      <w:r w:rsidR="004C5C31" w:rsidRPr="00BA1A16">
        <w:rPr>
          <w:rFonts w:cs="Arial"/>
        </w:rPr>
        <w:t xml:space="preserve"> and 2021</w:t>
      </w:r>
      <w:r w:rsidRPr="00BA1A16">
        <w:rPr>
          <w:rFonts w:cs="Arial"/>
        </w:rPr>
        <w:t xml:space="preserve">.  Both academic and non-academic geoscientists reported </w:t>
      </w:r>
      <w:r w:rsidR="004A414B" w:rsidRPr="00BA1A16">
        <w:rPr>
          <w:rFonts w:cs="Arial"/>
        </w:rPr>
        <w:t>that their</w:t>
      </w:r>
      <w:r w:rsidRPr="00BA1A16">
        <w:rPr>
          <w:rFonts w:cs="Arial"/>
        </w:rPr>
        <w:t xml:space="preserve"> </w:t>
      </w:r>
      <w:r w:rsidR="5D2FEAF6" w:rsidRPr="00BA1A16">
        <w:rPr>
          <w:rFonts w:cs="Arial"/>
        </w:rPr>
        <w:t xml:space="preserve">primary </w:t>
      </w:r>
      <w:r w:rsidRPr="00BA1A16">
        <w:rPr>
          <w:rFonts w:cs="Arial"/>
        </w:rPr>
        <w:t>professional tasks were completing literature reviews, writing, and conducting online and computational research.</w:t>
      </w:r>
      <w:r w:rsidR="00CD43EB" w:rsidRPr="00BA1A16">
        <w:rPr>
          <w:rFonts w:cs="Arial"/>
        </w:rPr>
        <w:t xml:space="preserve"> Fieldwork</w:t>
      </w:r>
      <w:r w:rsidR="7218AFD9" w:rsidRPr="00BA1A16">
        <w:rPr>
          <w:rFonts w:cs="Arial"/>
        </w:rPr>
        <w:t xml:space="preserve"> was curtailed overall, although it</w:t>
      </w:r>
      <w:r w:rsidR="00CD43EB" w:rsidRPr="00BA1A16">
        <w:rPr>
          <w:rFonts w:cs="Arial"/>
        </w:rPr>
        <w:t xml:space="preserve"> increased in </w:t>
      </w:r>
      <w:r w:rsidR="004A414B" w:rsidRPr="00BA1A16">
        <w:rPr>
          <w:rFonts w:cs="Arial"/>
        </w:rPr>
        <w:t>summer and fall but decreased in late fall through winter 2020 into 2021</w:t>
      </w:r>
      <w:r w:rsidR="006C30B1" w:rsidRPr="00BA1A16">
        <w:rPr>
          <w:rFonts w:cs="Arial"/>
        </w:rPr>
        <w:t xml:space="preserve"> and</w:t>
      </w:r>
      <w:r w:rsidR="00CD43EB" w:rsidRPr="00BA1A16">
        <w:rPr>
          <w:rFonts w:cs="Arial"/>
        </w:rPr>
        <w:t xml:space="preserve"> reported that the decrease in access to facilities and decrease in personnel was affecting their work (</w:t>
      </w:r>
      <w:hyperlink r:id="rId29">
        <w:r w:rsidR="00CD43EB" w:rsidRPr="00BA1A16">
          <w:rPr>
            <w:rStyle w:val="Hyperlink"/>
            <w:rFonts w:cs="Arial"/>
          </w:rPr>
          <w:t>Gonzales &amp; Keene, 2021</w:t>
        </w:r>
      </w:hyperlink>
      <w:r w:rsidR="004C5C31" w:rsidRPr="00BA1A16">
        <w:rPr>
          <w:rStyle w:val="Hyperlink"/>
          <w:rFonts w:cs="Arial"/>
        </w:rPr>
        <w:t>a</w:t>
      </w:r>
      <w:r w:rsidR="00CD43EB" w:rsidRPr="00BA1A16">
        <w:rPr>
          <w:rFonts w:cs="Arial"/>
        </w:rPr>
        <w:t>)</w:t>
      </w:r>
      <w:r w:rsidR="62954D74" w:rsidRPr="00BA1A16">
        <w:rPr>
          <w:rFonts w:cs="Arial"/>
        </w:rPr>
        <w:t>.</w:t>
      </w:r>
      <w:r w:rsidR="004A414B" w:rsidRPr="00BA1A16">
        <w:rPr>
          <w:rFonts w:cs="Arial"/>
        </w:rPr>
        <w:t xml:space="preserve"> </w:t>
      </w:r>
      <w:r w:rsidR="004C5C31" w:rsidRPr="00BA1A16">
        <w:rPr>
          <w:rFonts w:cs="Arial"/>
        </w:rPr>
        <w:t xml:space="preserve">The most recent data </w:t>
      </w:r>
      <w:r w:rsidR="47904BBE" w:rsidRPr="00BA1A16">
        <w:rPr>
          <w:rFonts w:cs="Arial"/>
        </w:rPr>
        <w:t xml:space="preserve">showed </w:t>
      </w:r>
      <w:r w:rsidR="004C5C31" w:rsidRPr="00BA1A16">
        <w:rPr>
          <w:rFonts w:cs="Arial"/>
        </w:rPr>
        <w:t>that of academic faculty, women in all tenure-related career stages spent more time teaching than their male peers (</w:t>
      </w:r>
      <w:hyperlink r:id="rId30">
        <w:r w:rsidR="004C5C31" w:rsidRPr="00BA1A16">
          <w:rPr>
            <w:rStyle w:val="Hyperlink"/>
            <w:rFonts w:cs="Arial"/>
          </w:rPr>
          <w:t xml:space="preserve">Gonzales </w:t>
        </w:r>
        <w:r w:rsidR="00A848F8" w:rsidRPr="00BA1A16">
          <w:rPr>
            <w:rStyle w:val="Hyperlink"/>
            <w:rFonts w:cs="Arial"/>
          </w:rPr>
          <w:t>&amp;</w:t>
        </w:r>
        <w:r w:rsidR="004C5C31" w:rsidRPr="00BA1A16">
          <w:rPr>
            <w:rStyle w:val="Hyperlink"/>
            <w:rFonts w:cs="Arial"/>
          </w:rPr>
          <w:t xml:space="preserve"> Keane, 2021b</w:t>
        </w:r>
      </w:hyperlink>
      <w:r w:rsidR="004C5C31" w:rsidRPr="00BA1A16">
        <w:rPr>
          <w:rFonts w:cs="Arial"/>
        </w:rPr>
        <w:t>)</w:t>
      </w:r>
      <w:r w:rsidR="00E80DFF" w:rsidRPr="00BA1A16">
        <w:rPr>
          <w:rFonts w:cs="Arial"/>
        </w:rPr>
        <w:t xml:space="preserve"> and more women academics reported reduced work hours due to childcare and other domestic responsibilities than male academics and male and </w:t>
      </w:r>
      <w:r w:rsidR="006A3989" w:rsidRPr="00BA1A16">
        <w:rPr>
          <w:rFonts w:cs="Arial"/>
        </w:rPr>
        <w:t>women</w:t>
      </w:r>
      <w:r w:rsidR="00E80DFF" w:rsidRPr="00BA1A16">
        <w:rPr>
          <w:rFonts w:cs="Arial"/>
        </w:rPr>
        <w:t xml:space="preserve"> non-academic geoscientists (</w:t>
      </w:r>
      <w:hyperlink r:id="rId31" w:history="1">
        <w:r w:rsidR="00E80DFF" w:rsidRPr="00BA1A16">
          <w:rPr>
            <w:rStyle w:val="Hyperlink"/>
            <w:rFonts w:cs="Arial"/>
          </w:rPr>
          <w:t xml:space="preserve">Gonzales </w:t>
        </w:r>
        <w:r w:rsidR="00A848F8" w:rsidRPr="00BA1A16">
          <w:rPr>
            <w:rStyle w:val="Hyperlink"/>
            <w:rFonts w:cs="Arial"/>
          </w:rPr>
          <w:t>&amp;</w:t>
        </w:r>
        <w:r w:rsidR="00E80DFF" w:rsidRPr="00BA1A16">
          <w:rPr>
            <w:rStyle w:val="Hyperlink"/>
            <w:rFonts w:cs="Arial"/>
          </w:rPr>
          <w:t xml:space="preserve"> Keane, 2021c</w:t>
        </w:r>
      </w:hyperlink>
      <w:r w:rsidR="00E80DFF" w:rsidRPr="00BA1A16">
        <w:rPr>
          <w:rFonts w:cs="Arial"/>
        </w:rPr>
        <w:t>).</w:t>
      </w:r>
    </w:p>
    <w:p w14:paraId="24C855E8" w14:textId="5D5EDB64" w:rsidR="008F7BF9" w:rsidRPr="00BA1A16" w:rsidRDefault="00CD43EB" w:rsidP="00E20D0E">
      <w:pPr>
        <w:spacing w:line="480" w:lineRule="auto"/>
        <w:rPr>
          <w:rFonts w:cs="Arial"/>
        </w:rPr>
      </w:pPr>
      <w:r w:rsidRPr="00BA1A16">
        <w:rPr>
          <w:rFonts w:cs="Arial"/>
        </w:rPr>
        <w:t>To explore the</w:t>
      </w:r>
      <w:r w:rsidR="004A414B" w:rsidRPr="00BA1A16">
        <w:rPr>
          <w:rFonts w:cs="Arial"/>
        </w:rPr>
        <w:t xml:space="preserve">se impacts further for </w:t>
      </w:r>
      <w:r w:rsidRPr="00BA1A16">
        <w:rPr>
          <w:rFonts w:cs="Arial"/>
        </w:rPr>
        <w:t xml:space="preserve">Earth and space scientists, </w:t>
      </w:r>
      <w:r w:rsidR="40849D04" w:rsidRPr="00BA1A16">
        <w:rPr>
          <w:rFonts w:cs="Arial"/>
        </w:rPr>
        <w:t>we</w:t>
      </w:r>
      <w:r w:rsidR="3286A0A7" w:rsidRPr="00BA1A16">
        <w:rPr>
          <w:rFonts w:cs="Arial"/>
        </w:rPr>
        <w:t xml:space="preserve"> </w:t>
      </w:r>
      <w:r w:rsidR="00B805D2" w:rsidRPr="00BA1A16">
        <w:rPr>
          <w:rFonts w:cs="Arial"/>
        </w:rPr>
        <w:t>examine</w:t>
      </w:r>
      <w:r w:rsidR="63D24D71" w:rsidRPr="00BA1A16">
        <w:rPr>
          <w:rFonts w:cs="Arial"/>
        </w:rPr>
        <w:t>d</w:t>
      </w:r>
      <w:r w:rsidR="00B805D2" w:rsidRPr="00BA1A16">
        <w:rPr>
          <w:rFonts w:cs="Arial"/>
        </w:rPr>
        <w:t xml:space="preserve"> the</w:t>
      </w:r>
      <w:r w:rsidR="3FAE8C34" w:rsidRPr="00BA1A16">
        <w:rPr>
          <w:rFonts w:cs="Arial"/>
        </w:rPr>
        <w:t xml:space="preserve"> </w:t>
      </w:r>
      <w:r w:rsidR="75B3A728" w:rsidRPr="00BA1A16">
        <w:rPr>
          <w:rFonts w:cs="Arial"/>
        </w:rPr>
        <w:t xml:space="preserve">participation </w:t>
      </w:r>
      <w:r w:rsidR="3FAE8C34" w:rsidRPr="00BA1A16">
        <w:rPr>
          <w:rFonts w:cs="Arial"/>
        </w:rPr>
        <w:t>of</w:t>
      </w:r>
      <w:r w:rsidR="00B805D2" w:rsidRPr="00BA1A16">
        <w:rPr>
          <w:rFonts w:cs="Arial"/>
        </w:rPr>
        <w:t xml:space="preserve"> authors and </w:t>
      </w:r>
      <w:r w:rsidR="00033D2E" w:rsidRPr="00BA1A16">
        <w:rPr>
          <w:rFonts w:cs="Arial"/>
        </w:rPr>
        <w:t>reviewers</w:t>
      </w:r>
      <w:r w:rsidR="256685C4" w:rsidRPr="00BA1A16">
        <w:rPr>
          <w:rFonts w:cs="Arial"/>
        </w:rPr>
        <w:t xml:space="preserve"> by age and gender</w:t>
      </w:r>
      <w:r w:rsidR="00B805D2" w:rsidRPr="00BA1A16">
        <w:rPr>
          <w:rFonts w:cs="Arial"/>
        </w:rPr>
        <w:t xml:space="preserve"> </w:t>
      </w:r>
      <w:r w:rsidR="38D229FB" w:rsidRPr="00BA1A16">
        <w:rPr>
          <w:rFonts w:cs="Arial"/>
        </w:rPr>
        <w:t xml:space="preserve">in </w:t>
      </w:r>
      <w:r w:rsidR="00340965" w:rsidRPr="00BA1A16">
        <w:rPr>
          <w:rFonts w:cs="Arial"/>
        </w:rPr>
        <w:t>AGU journals</w:t>
      </w:r>
      <w:r w:rsidR="38D229FB" w:rsidRPr="00BA1A16">
        <w:rPr>
          <w:rFonts w:cs="Arial"/>
        </w:rPr>
        <w:t xml:space="preserve"> </w:t>
      </w:r>
      <w:r w:rsidR="00B805D2" w:rsidRPr="00BA1A16">
        <w:rPr>
          <w:rFonts w:cs="Arial"/>
        </w:rPr>
        <w:t>during the pandemic</w:t>
      </w:r>
      <w:r w:rsidR="225AF7CF" w:rsidRPr="00BA1A16">
        <w:rPr>
          <w:rFonts w:cs="Arial"/>
        </w:rPr>
        <w:t xml:space="preserve"> in comparison to that </w:t>
      </w:r>
      <w:r w:rsidR="14ACA7E1" w:rsidRPr="00BA1A16">
        <w:rPr>
          <w:rFonts w:cs="Arial"/>
        </w:rPr>
        <w:t>for several years before it</w:t>
      </w:r>
      <w:r w:rsidR="0004639E" w:rsidRPr="00BA1A16">
        <w:rPr>
          <w:rFonts w:cs="Arial"/>
        </w:rPr>
        <w:t>.</w:t>
      </w:r>
      <w:r w:rsidR="3B266AE4" w:rsidRPr="00BA1A16">
        <w:rPr>
          <w:rFonts w:cs="Arial"/>
        </w:rPr>
        <w:t xml:space="preserve"> </w:t>
      </w:r>
    </w:p>
    <w:p w14:paraId="660DD8EC" w14:textId="296272B1" w:rsidR="0021658E" w:rsidRPr="00BA1A16" w:rsidRDefault="00F23045" w:rsidP="00E20D0E">
      <w:pPr>
        <w:pStyle w:val="Heading1"/>
        <w:spacing w:line="480" w:lineRule="auto"/>
        <w:rPr>
          <w:rFonts w:cs="Arial"/>
        </w:rPr>
      </w:pPr>
      <w:r w:rsidRPr="00BA1A16">
        <w:rPr>
          <w:rFonts w:cs="Arial"/>
        </w:rPr>
        <w:t>Methodology</w:t>
      </w:r>
    </w:p>
    <w:p w14:paraId="043E18A4" w14:textId="7BF8D45D" w:rsidR="00A77841" w:rsidRPr="00BA1A16" w:rsidRDefault="00245A9B" w:rsidP="00E20D0E">
      <w:pPr>
        <w:spacing w:line="480" w:lineRule="auto"/>
        <w:rPr>
          <w:rFonts w:cs="Arial"/>
        </w:rPr>
      </w:pPr>
      <w:r w:rsidRPr="00BA1A16">
        <w:rPr>
          <w:rFonts w:cs="Arial"/>
        </w:rPr>
        <w:t xml:space="preserve">AGU </w:t>
      </w:r>
      <w:r w:rsidR="0D9A0065" w:rsidRPr="00BA1A16">
        <w:rPr>
          <w:rFonts w:cs="Arial"/>
        </w:rPr>
        <w:t>has</w:t>
      </w:r>
      <w:r w:rsidR="00153995" w:rsidRPr="00BA1A16">
        <w:rPr>
          <w:rFonts w:cs="Arial"/>
        </w:rPr>
        <w:t xml:space="preserve"> </w:t>
      </w:r>
      <w:r w:rsidR="00FF01CB">
        <w:rPr>
          <w:rFonts w:cs="Arial"/>
        </w:rPr>
        <w:t>assesses</w:t>
      </w:r>
      <w:r w:rsidRPr="00BA1A16">
        <w:rPr>
          <w:rFonts w:cs="Arial"/>
        </w:rPr>
        <w:t xml:space="preserve"> submissions</w:t>
      </w:r>
      <w:r w:rsidR="1041FCE8" w:rsidRPr="00BA1A16">
        <w:rPr>
          <w:rFonts w:cs="Arial"/>
        </w:rPr>
        <w:t xml:space="preserve"> and publications</w:t>
      </w:r>
      <w:r w:rsidRPr="00BA1A16">
        <w:rPr>
          <w:rFonts w:cs="Arial"/>
        </w:rPr>
        <w:t xml:space="preserve"> </w:t>
      </w:r>
      <w:r w:rsidR="00941B7D" w:rsidRPr="00BA1A16">
        <w:rPr>
          <w:rFonts w:cs="Arial"/>
        </w:rPr>
        <w:t>by</w:t>
      </w:r>
      <w:r w:rsidR="00153995" w:rsidRPr="00BA1A16">
        <w:rPr>
          <w:rFonts w:cs="Arial"/>
        </w:rPr>
        <w:t xml:space="preserve"> author</w:t>
      </w:r>
      <w:r w:rsidR="00941B7D" w:rsidRPr="00BA1A16">
        <w:rPr>
          <w:rFonts w:cs="Arial"/>
        </w:rPr>
        <w:t xml:space="preserve"> gender</w:t>
      </w:r>
      <w:r w:rsidR="00CF0679" w:rsidRPr="00BA1A16">
        <w:rPr>
          <w:rFonts w:cs="Arial"/>
        </w:rPr>
        <w:t>, country</w:t>
      </w:r>
      <w:r w:rsidR="14AF33B0" w:rsidRPr="00BA1A16">
        <w:rPr>
          <w:rFonts w:cs="Arial"/>
        </w:rPr>
        <w:t xml:space="preserve"> </w:t>
      </w:r>
      <w:r w:rsidR="001F5556" w:rsidRPr="00BA1A16">
        <w:rPr>
          <w:rFonts w:cs="Arial"/>
        </w:rPr>
        <w:t>of residence</w:t>
      </w:r>
      <w:r w:rsidR="00CF0679" w:rsidRPr="00BA1A16">
        <w:rPr>
          <w:rFonts w:cs="Arial"/>
        </w:rPr>
        <w:t xml:space="preserve">, </w:t>
      </w:r>
      <w:r w:rsidR="0029346A" w:rsidRPr="00BA1A16">
        <w:rPr>
          <w:rFonts w:cs="Arial"/>
        </w:rPr>
        <w:t>age</w:t>
      </w:r>
      <w:r w:rsidR="00CF0679" w:rsidRPr="00BA1A16">
        <w:rPr>
          <w:rFonts w:cs="Arial"/>
        </w:rPr>
        <w:t>,</w:t>
      </w:r>
      <w:r w:rsidR="0029346A" w:rsidRPr="00BA1A16">
        <w:rPr>
          <w:rFonts w:cs="Arial"/>
        </w:rPr>
        <w:t xml:space="preserve"> and race/ethnicity</w:t>
      </w:r>
      <w:r w:rsidR="009E2149" w:rsidRPr="00BA1A16">
        <w:rPr>
          <w:rFonts w:cs="Arial"/>
        </w:rPr>
        <w:t xml:space="preserve"> (</w:t>
      </w:r>
      <w:hyperlink r:id="rId32" w:history="1">
        <w:r w:rsidR="00F96C1D" w:rsidRPr="00BA1A16">
          <w:rPr>
            <w:rStyle w:val="Hyperlink"/>
            <w:rFonts w:cs="Arial"/>
          </w:rPr>
          <w:t>Hans</w:t>
        </w:r>
        <w:r w:rsidR="00A479DA" w:rsidRPr="00BA1A16">
          <w:rPr>
            <w:rStyle w:val="Hyperlink"/>
            <w:rFonts w:cs="Arial"/>
          </w:rPr>
          <w:t>o</w:t>
        </w:r>
        <w:r w:rsidR="00F96C1D" w:rsidRPr="00BA1A16">
          <w:rPr>
            <w:rStyle w:val="Hyperlink"/>
            <w:rFonts w:cs="Arial"/>
          </w:rPr>
          <w:t>n et al</w:t>
        </w:r>
        <w:r w:rsidR="40443D0E" w:rsidRPr="00BA1A16">
          <w:rPr>
            <w:rStyle w:val="Hyperlink"/>
            <w:rFonts w:cs="Arial"/>
            <w:i/>
            <w:iCs/>
          </w:rPr>
          <w:t>.</w:t>
        </w:r>
        <w:r w:rsidR="00F96C1D" w:rsidRPr="00BA1A16">
          <w:rPr>
            <w:rStyle w:val="Hyperlink"/>
            <w:rFonts w:cs="Arial"/>
          </w:rPr>
          <w:t>, 2020</w:t>
        </w:r>
      </w:hyperlink>
      <w:hyperlink r:id="rId33" w:history="1">
        <w:r w:rsidR="7AAA40FC" w:rsidRPr="00BA1A16">
          <w:rPr>
            <w:rStyle w:val="Hyperlink"/>
            <w:rFonts w:cs="Arial"/>
          </w:rPr>
          <w:t xml:space="preserve">; </w:t>
        </w:r>
        <w:proofErr w:type="spellStart"/>
        <w:r w:rsidR="7AAA40FC" w:rsidRPr="00BA1A16">
          <w:rPr>
            <w:rStyle w:val="Hyperlink"/>
            <w:rFonts w:cs="Arial"/>
          </w:rPr>
          <w:t>Lerback</w:t>
        </w:r>
        <w:proofErr w:type="spellEnd"/>
        <w:r w:rsidR="7AAA40FC" w:rsidRPr="00BA1A16">
          <w:rPr>
            <w:rStyle w:val="Hyperlink"/>
            <w:rFonts w:cs="Arial"/>
          </w:rPr>
          <w:t xml:space="preserve"> </w:t>
        </w:r>
        <w:r w:rsidR="7AAA40FC" w:rsidRPr="00BA1A16">
          <w:rPr>
            <w:rStyle w:val="Hyperlink"/>
            <w:rFonts w:cs="Arial"/>
            <w:i/>
            <w:iCs/>
          </w:rPr>
          <w:t>et al.</w:t>
        </w:r>
        <w:r w:rsidR="7AAA40FC" w:rsidRPr="00BA1A16">
          <w:rPr>
            <w:rStyle w:val="Hyperlink"/>
            <w:rFonts w:cs="Arial"/>
          </w:rPr>
          <w:t xml:space="preserve"> 2020</w:t>
        </w:r>
      </w:hyperlink>
      <w:r w:rsidR="009E2149" w:rsidRPr="00BA1A16">
        <w:rPr>
          <w:rFonts w:cs="Arial"/>
        </w:rPr>
        <w:t>)</w:t>
      </w:r>
      <w:r w:rsidR="00A76F53" w:rsidRPr="00BA1A16">
        <w:rPr>
          <w:rFonts w:cs="Arial"/>
        </w:rPr>
        <w:t xml:space="preserve"> and </w:t>
      </w:r>
      <w:r w:rsidR="00D92F76" w:rsidRPr="00BA1A16">
        <w:rPr>
          <w:rFonts w:cs="Arial"/>
        </w:rPr>
        <w:t xml:space="preserve">review invitations </w:t>
      </w:r>
      <w:r w:rsidR="00EF0ADA" w:rsidRPr="00BA1A16">
        <w:rPr>
          <w:rFonts w:cs="Arial"/>
        </w:rPr>
        <w:t xml:space="preserve">and reviewer demographics </w:t>
      </w:r>
      <w:r w:rsidR="00D92F76" w:rsidRPr="00BA1A16">
        <w:rPr>
          <w:rFonts w:cs="Arial"/>
        </w:rPr>
        <w:t>(</w:t>
      </w:r>
      <w:hyperlink r:id="rId34">
        <w:r w:rsidR="00D92F76" w:rsidRPr="00BA1A16">
          <w:rPr>
            <w:rStyle w:val="Hyperlink"/>
            <w:rFonts w:cs="Arial"/>
          </w:rPr>
          <w:t>Hans</w:t>
        </w:r>
        <w:r w:rsidR="00A479DA" w:rsidRPr="00BA1A16">
          <w:rPr>
            <w:rStyle w:val="Hyperlink"/>
            <w:rFonts w:cs="Arial"/>
          </w:rPr>
          <w:t>o</w:t>
        </w:r>
        <w:r w:rsidR="00D92F76" w:rsidRPr="00BA1A16">
          <w:rPr>
            <w:rStyle w:val="Hyperlink"/>
            <w:rFonts w:cs="Arial"/>
          </w:rPr>
          <w:t xml:space="preserve">n and </w:t>
        </w:r>
        <w:proofErr w:type="spellStart"/>
        <w:r w:rsidR="00D92F76" w:rsidRPr="00BA1A16">
          <w:rPr>
            <w:rStyle w:val="Hyperlink"/>
            <w:rFonts w:cs="Arial"/>
          </w:rPr>
          <w:t>Lerback</w:t>
        </w:r>
        <w:proofErr w:type="spellEnd"/>
        <w:r w:rsidR="005A2C89" w:rsidRPr="00BA1A16">
          <w:rPr>
            <w:rStyle w:val="Hyperlink"/>
            <w:rFonts w:cs="Arial"/>
          </w:rPr>
          <w:t>,</w:t>
        </w:r>
        <w:r w:rsidR="00CF00E9" w:rsidRPr="00BA1A16">
          <w:rPr>
            <w:rStyle w:val="Hyperlink"/>
            <w:rFonts w:cs="Arial"/>
          </w:rPr>
          <w:t xml:space="preserve"> 2017</w:t>
        </w:r>
      </w:hyperlink>
      <w:r w:rsidR="009E2149" w:rsidRPr="00BA1A16">
        <w:rPr>
          <w:rFonts w:cs="Arial"/>
        </w:rPr>
        <w:t>)</w:t>
      </w:r>
      <w:r w:rsidR="00CF0679" w:rsidRPr="00BA1A16">
        <w:rPr>
          <w:rFonts w:cs="Arial"/>
        </w:rPr>
        <w:t>.</w:t>
      </w:r>
      <w:r w:rsidR="0028128F" w:rsidRPr="00BA1A16">
        <w:rPr>
          <w:rFonts w:cs="Arial"/>
        </w:rPr>
        <w:t xml:space="preserve"> </w:t>
      </w:r>
      <w:r w:rsidR="00F96C1D" w:rsidRPr="00BA1A16">
        <w:rPr>
          <w:rFonts w:cs="Arial"/>
        </w:rPr>
        <w:t xml:space="preserve">In </w:t>
      </w:r>
      <w:r w:rsidR="0A5F98A6" w:rsidRPr="00BA1A16">
        <w:rPr>
          <w:rFonts w:cs="Arial"/>
        </w:rPr>
        <w:t>t</w:t>
      </w:r>
      <w:r w:rsidR="00EF0ADA" w:rsidRPr="00BA1A16">
        <w:rPr>
          <w:rFonts w:cs="Arial"/>
        </w:rPr>
        <w:t>his analysis</w:t>
      </w:r>
      <w:r w:rsidR="00F96C1D" w:rsidRPr="00BA1A16">
        <w:rPr>
          <w:rFonts w:cs="Arial"/>
        </w:rPr>
        <w:t>,</w:t>
      </w:r>
      <w:r w:rsidR="00EF0ADA" w:rsidRPr="00BA1A16">
        <w:rPr>
          <w:rFonts w:cs="Arial"/>
        </w:rPr>
        <w:t xml:space="preserve"> </w:t>
      </w:r>
      <w:r w:rsidR="6A1578EF" w:rsidRPr="00BA1A16">
        <w:rPr>
          <w:rFonts w:cs="Arial"/>
        </w:rPr>
        <w:t xml:space="preserve">we compare data </w:t>
      </w:r>
      <w:r w:rsidR="00DA14B6" w:rsidRPr="00BA1A16">
        <w:rPr>
          <w:rFonts w:cs="Arial"/>
        </w:rPr>
        <w:t>on</w:t>
      </w:r>
      <w:r w:rsidR="6A1578EF" w:rsidRPr="00BA1A16">
        <w:rPr>
          <w:rFonts w:cs="Arial"/>
        </w:rPr>
        <w:t xml:space="preserve"> </w:t>
      </w:r>
      <w:r w:rsidR="00A77841" w:rsidRPr="00BA1A16">
        <w:rPr>
          <w:rFonts w:cs="Arial"/>
        </w:rPr>
        <w:t>submissions</w:t>
      </w:r>
      <w:r w:rsidR="00EF0ADA" w:rsidRPr="00BA1A16">
        <w:rPr>
          <w:rFonts w:cs="Arial"/>
        </w:rPr>
        <w:t xml:space="preserve"> </w:t>
      </w:r>
      <w:r w:rsidR="00DA14B6" w:rsidRPr="00BA1A16">
        <w:rPr>
          <w:rFonts w:cs="Arial"/>
        </w:rPr>
        <w:t>and peer reviews in</w:t>
      </w:r>
      <w:r w:rsidR="00EF0ADA" w:rsidRPr="00BA1A16">
        <w:rPr>
          <w:rFonts w:cs="Arial"/>
        </w:rPr>
        <w:t xml:space="preserve"> 22 AGU journals</w:t>
      </w:r>
      <w:r w:rsidR="00A77841" w:rsidRPr="00BA1A16">
        <w:rPr>
          <w:rFonts w:cs="Arial"/>
        </w:rPr>
        <w:t xml:space="preserve"> from </w:t>
      </w:r>
      <w:r w:rsidR="00AA1775" w:rsidRPr="00BA1A16">
        <w:rPr>
          <w:rFonts w:cs="Arial"/>
        </w:rPr>
        <w:t>March</w:t>
      </w:r>
      <w:r w:rsidR="00A77841" w:rsidRPr="00BA1A16">
        <w:rPr>
          <w:rFonts w:cs="Arial"/>
        </w:rPr>
        <w:t xml:space="preserve"> 2018</w:t>
      </w:r>
      <w:r w:rsidR="432B3689" w:rsidRPr="00BA1A16">
        <w:rPr>
          <w:rFonts w:cs="Arial"/>
        </w:rPr>
        <w:t xml:space="preserve"> </w:t>
      </w:r>
      <w:r w:rsidR="00DA14B6" w:rsidRPr="00BA1A16">
        <w:rPr>
          <w:rFonts w:cs="Arial"/>
        </w:rPr>
        <w:t>through</w:t>
      </w:r>
      <w:r w:rsidR="432B3689" w:rsidRPr="00BA1A16">
        <w:rPr>
          <w:rFonts w:cs="Arial"/>
        </w:rPr>
        <w:t xml:space="preserve"> February 2020</w:t>
      </w:r>
      <w:r w:rsidR="00DA14B6" w:rsidRPr="00BA1A16">
        <w:rPr>
          <w:rFonts w:cs="Arial"/>
        </w:rPr>
        <w:t xml:space="preserve"> (</w:t>
      </w:r>
      <w:r w:rsidR="432B3689" w:rsidRPr="00BA1A16">
        <w:rPr>
          <w:rFonts w:cs="Arial"/>
        </w:rPr>
        <w:t>baseline</w:t>
      </w:r>
      <w:r w:rsidR="00DA14B6" w:rsidRPr="00BA1A16">
        <w:rPr>
          <w:rFonts w:cs="Arial"/>
        </w:rPr>
        <w:t xml:space="preserve">) to </w:t>
      </w:r>
      <w:r w:rsidR="0EBB957D" w:rsidRPr="00BA1A16">
        <w:rPr>
          <w:rFonts w:cs="Arial"/>
        </w:rPr>
        <w:t xml:space="preserve">those from </w:t>
      </w:r>
      <w:r w:rsidR="432B3689" w:rsidRPr="00BA1A16">
        <w:rPr>
          <w:rFonts w:cs="Arial"/>
        </w:rPr>
        <w:t>March 2020</w:t>
      </w:r>
      <w:r w:rsidR="00A77841" w:rsidRPr="00BA1A16">
        <w:rPr>
          <w:rFonts w:cs="Arial"/>
        </w:rPr>
        <w:t xml:space="preserve"> through </w:t>
      </w:r>
      <w:r w:rsidR="00AA1775" w:rsidRPr="00BA1A16">
        <w:rPr>
          <w:rFonts w:cs="Arial"/>
        </w:rPr>
        <w:t>February</w:t>
      </w:r>
      <w:r w:rsidR="00A77841" w:rsidRPr="00BA1A16">
        <w:rPr>
          <w:rFonts w:cs="Arial"/>
        </w:rPr>
        <w:t xml:space="preserve"> 2021</w:t>
      </w:r>
      <w:r w:rsidR="00C34D08" w:rsidRPr="00BA1A16">
        <w:rPr>
          <w:rFonts w:cs="Arial"/>
        </w:rPr>
        <w:t>, the latter of which covers</w:t>
      </w:r>
      <w:r w:rsidR="322688DF" w:rsidRPr="00BA1A16">
        <w:rPr>
          <w:rFonts w:cs="Arial"/>
        </w:rPr>
        <w:t xml:space="preserve"> the time when most universities and agencies required remote work</w:t>
      </w:r>
      <w:r w:rsidR="390FB117" w:rsidRPr="00BA1A16">
        <w:rPr>
          <w:rFonts w:cs="Arial"/>
        </w:rPr>
        <w:t>.</w:t>
      </w:r>
      <w:r w:rsidR="00326D1B" w:rsidRPr="00BA1A16">
        <w:rPr>
          <w:rFonts w:cs="Arial"/>
        </w:rPr>
        <w:t xml:space="preserve"> </w:t>
      </w:r>
    </w:p>
    <w:p w14:paraId="1F16B038" w14:textId="0F15503A" w:rsidR="00ED615E" w:rsidRPr="00BA1A16" w:rsidRDefault="46CB49FE" w:rsidP="00E20D0E">
      <w:pPr>
        <w:spacing w:line="480" w:lineRule="auto"/>
        <w:rPr>
          <w:rFonts w:cs="Arial"/>
        </w:rPr>
      </w:pPr>
      <w:r w:rsidRPr="00BA1A16">
        <w:rPr>
          <w:rFonts w:cs="Arial"/>
        </w:rPr>
        <w:t>S</w:t>
      </w:r>
      <w:r w:rsidR="0028128F" w:rsidRPr="00BA1A16">
        <w:rPr>
          <w:rFonts w:cs="Arial"/>
        </w:rPr>
        <w:t xml:space="preserve">ubmission </w:t>
      </w:r>
      <w:r w:rsidR="07630604" w:rsidRPr="00BA1A16">
        <w:rPr>
          <w:rFonts w:cs="Arial"/>
        </w:rPr>
        <w:t xml:space="preserve">and peer review </w:t>
      </w:r>
      <w:r w:rsidR="0028128F" w:rsidRPr="00BA1A16">
        <w:rPr>
          <w:rFonts w:cs="Arial"/>
        </w:rPr>
        <w:t>data</w:t>
      </w:r>
      <w:r w:rsidR="009350B9" w:rsidRPr="00BA1A16">
        <w:rPr>
          <w:rFonts w:cs="Arial"/>
        </w:rPr>
        <w:t>,</w:t>
      </w:r>
      <w:r w:rsidR="0028128F" w:rsidRPr="00BA1A16">
        <w:rPr>
          <w:rFonts w:cs="Arial"/>
        </w:rPr>
        <w:t xml:space="preserve"> including </w:t>
      </w:r>
      <w:r w:rsidR="796B384D" w:rsidRPr="00BA1A16">
        <w:rPr>
          <w:rFonts w:cs="Arial"/>
        </w:rPr>
        <w:t xml:space="preserve">the </w:t>
      </w:r>
      <w:r w:rsidR="0028128F" w:rsidRPr="00BA1A16">
        <w:rPr>
          <w:rFonts w:cs="Arial"/>
        </w:rPr>
        <w:t>country of address of all authors, comes from</w:t>
      </w:r>
      <w:r w:rsidR="18CF5E61" w:rsidRPr="00BA1A16">
        <w:rPr>
          <w:rFonts w:cs="Arial"/>
        </w:rPr>
        <w:t xml:space="preserve"> </w:t>
      </w:r>
      <w:r w:rsidR="00967FCB" w:rsidRPr="00BA1A16">
        <w:rPr>
          <w:rFonts w:cs="Arial"/>
        </w:rPr>
        <w:t>our</w:t>
      </w:r>
      <w:r w:rsidR="0028128F" w:rsidRPr="00BA1A16">
        <w:rPr>
          <w:rFonts w:cs="Arial"/>
        </w:rPr>
        <w:t xml:space="preserve"> </w:t>
      </w:r>
      <w:r w:rsidR="00366285" w:rsidRPr="00BA1A16">
        <w:rPr>
          <w:rFonts w:cs="Arial"/>
        </w:rPr>
        <w:t xml:space="preserve">submission and </w:t>
      </w:r>
      <w:r w:rsidR="0045392A" w:rsidRPr="00BA1A16">
        <w:rPr>
          <w:rFonts w:cs="Arial"/>
        </w:rPr>
        <w:t>peer review</w:t>
      </w:r>
      <w:r w:rsidR="0028128F" w:rsidRPr="00BA1A16">
        <w:rPr>
          <w:rFonts w:cs="Arial"/>
        </w:rPr>
        <w:t xml:space="preserve"> syste</w:t>
      </w:r>
      <w:r w:rsidR="00FF5D23" w:rsidRPr="00BA1A16">
        <w:rPr>
          <w:rFonts w:cs="Arial"/>
        </w:rPr>
        <w:t xml:space="preserve">m </w:t>
      </w:r>
      <w:r w:rsidR="00FF01CB">
        <w:rPr>
          <w:rFonts w:cs="Arial"/>
        </w:rPr>
        <w:t>while</w:t>
      </w:r>
      <w:r w:rsidR="00FF5D23" w:rsidRPr="00BA1A16">
        <w:rPr>
          <w:rFonts w:cs="Arial"/>
        </w:rPr>
        <w:t xml:space="preserve"> </w:t>
      </w:r>
      <w:r w:rsidR="0028128F" w:rsidRPr="00BA1A16">
        <w:rPr>
          <w:rFonts w:cs="Arial"/>
        </w:rPr>
        <w:t>gender</w:t>
      </w:r>
      <w:r w:rsidR="3CA91A6D" w:rsidRPr="00BA1A16">
        <w:rPr>
          <w:rFonts w:cs="Arial"/>
        </w:rPr>
        <w:t>, race/ethnicity,</w:t>
      </w:r>
      <w:r w:rsidR="001604A8" w:rsidRPr="00BA1A16">
        <w:rPr>
          <w:rFonts w:cs="Arial"/>
        </w:rPr>
        <w:t xml:space="preserve"> and</w:t>
      </w:r>
      <w:r w:rsidR="0028128F" w:rsidRPr="00BA1A16">
        <w:rPr>
          <w:rFonts w:cs="Arial"/>
        </w:rPr>
        <w:t xml:space="preserve"> </w:t>
      </w:r>
      <w:r w:rsidR="00967FCB" w:rsidRPr="00BA1A16">
        <w:rPr>
          <w:rFonts w:cs="Arial"/>
        </w:rPr>
        <w:t>year of birth</w:t>
      </w:r>
      <w:r w:rsidR="001604A8" w:rsidRPr="00BA1A16">
        <w:rPr>
          <w:rFonts w:cs="Arial"/>
        </w:rPr>
        <w:t xml:space="preserve"> </w:t>
      </w:r>
      <w:r w:rsidR="00FF01CB">
        <w:rPr>
          <w:rFonts w:cs="Arial"/>
        </w:rPr>
        <w:t xml:space="preserve">are </w:t>
      </w:r>
      <w:r w:rsidR="44C4B288" w:rsidRPr="00BA1A16">
        <w:rPr>
          <w:rFonts w:cs="Arial"/>
        </w:rPr>
        <w:t>from AGU’s</w:t>
      </w:r>
      <w:r w:rsidR="001922A2" w:rsidRPr="00BA1A16">
        <w:rPr>
          <w:rFonts w:cs="Arial"/>
        </w:rPr>
        <w:t xml:space="preserve"> members</w:t>
      </w:r>
      <w:r w:rsidR="00CF0679" w:rsidRPr="00BA1A16">
        <w:rPr>
          <w:rFonts w:cs="Arial"/>
        </w:rPr>
        <w:t>'</w:t>
      </w:r>
      <w:r w:rsidR="001922A2" w:rsidRPr="00BA1A16">
        <w:rPr>
          <w:rFonts w:cs="Arial"/>
        </w:rPr>
        <w:t xml:space="preserve"> profiles</w:t>
      </w:r>
      <w:r w:rsidR="0C7FF831" w:rsidRPr="00BA1A16">
        <w:rPr>
          <w:rFonts w:cs="Arial"/>
        </w:rPr>
        <w:t xml:space="preserve">. We matched </w:t>
      </w:r>
      <w:r w:rsidR="0032502E" w:rsidRPr="00BA1A16">
        <w:rPr>
          <w:rFonts w:cs="Arial"/>
        </w:rPr>
        <w:t xml:space="preserve">author and reviewer data with member </w:t>
      </w:r>
      <w:r w:rsidR="0C7FF831" w:rsidRPr="00BA1A16">
        <w:rPr>
          <w:rFonts w:cs="Arial"/>
        </w:rPr>
        <w:t xml:space="preserve">data </w:t>
      </w:r>
      <w:r w:rsidR="1CBBD7EB" w:rsidRPr="00BA1A16">
        <w:rPr>
          <w:rFonts w:cs="Arial"/>
        </w:rPr>
        <w:t xml:space="preserve">using </w:t>
      </w:r>
      <w:r w:rsidR="001922A2" w:rsidRPr="00BA1A16">
        <w:rPr>
          <w:rFonts w:cs="Arial"/>
        </w:rPr>
        <w:t>primary email address</w:t>
      </w:r>
      <w:r w:rsidR="0024794F" w:rsidRPr="00BA1A16">
        <w:rPr>
          <w:rFonts w:cs="Arial"/>
        </w:rPr>
        <w:t xml:space="preserve">. </w:t>
      </w:r>
      <w:r w:rsidR="00FF01CB">
        <w:rPr>
          <w:rFonts w:cs="Arial"/>
        </w:rPr>
        <w:t xml:space="preserve">For the </w:t>
      </w:r>
      <w:proofErr w:type="gramStart"/>
      <w:r w:rsidR="00FF01CB">
        <w:rPr>
          <w:rFonts w:cs="Arial"/>
        </w:rPr>
        <w:t>time period</w:t>
      </w:r>
      <w:proofErr w:type="gramEnd"/>
      <w:r w:rsidR="00FF01CB">
        <w:rPr>
          <w:rFonts w:cs="Arial"/>
        </w:rPr>
        <w:t xml:space="preserve"> analyzed, </w:t>
      </w:r>
      <w:r w:rsidR="72662F86" w:rsidRPr="00BA1A16">
        <w:rPr>
          <w:rFonts w:cs="Arial"/>
        </w:rPr>
        <w:t xml:space="preserve">we </w:t>
      </w:r>
      <w:r w:rsidR="00AE0091" w:rsidRPr="00BA1A16">
        <w:rPr>
          <w:rFonts w:cs="Arial"/>
        </w:rPr>
        <w:t>matched</w:t>
      </w:r>
      <w:r w:rsidR="72662F86" w:rsidRPr="00BA1A16">
        <w:rPr>
          <w:rFonts w:cs="Arial"/>
        </w:rPr>
        <w:t xml:space="preserve"> </w:t>
      </w:r>
      <w:r w:rsidR="00447479" w:rsidRPr="00BA1A16">
        <w:rPr>
          <w:rFonts w:cs="Arial"/>
        </w:rPr>
        <w:t>81</w:t>
      </w:r>
      <w:r w:rsidR="72662F86" w:rsidRPr="00BA1A16">
        <w:rPr>
          <w:rFonts w:cs="Arial"/>
        </w:rPr>
        <w:t xml:space="preserve">% of </w:t>
      </w:r>
      <w:r w:rsidR="00447479" w:rsidRPr="00BA1A16">
        <w:rPr>
          <w:rFonts w:cs="Arial"/>
        </w:rPr>
        <w:t xml:space="preserve">corresponding </w:t>
      </w:r>
      <w:r w:rsidR="72662F86" w:rsidRPr="00BA1A16">
        <w:rPr>
          <w:rFonts w:cs="Arial"/>
        </w:rPr>
        <w:t xml:space="preserve">authors for gender, </w:t>
      </w:r>
      <w:r w:rsidR="0036016C" w:rsidRPr="00BA1A16">
        <w:rPr>
          <w:rFonts w:cs="Arial"/>
        </w:rPr>
        <w:t>50</w:t>
      </w:r>
      <w:r w:rsidR="72662F86" w:rsidRPr="00BA1A16">
        <w:rPr>
          <w:rFonts w:cs="Arial"/>
        </w:rPr>
        <w:t xml:space="preserve">% for age, and </w:t>
      </w:r>
      <w:r w:rsidR="00344880" w:rsidRPr="00BA1A16">
        <w:rPr>
          <w:rFonts w:cs="Arial"/>
        </w:rPr>
        <w:t>36</w:t>
      </w:r>
      <w:r w:rsidR="72662F86" w:rsidRPr="00BA1A16">
        <w:rPr>
          <w:rFonts w:cs="Arial"/>
        </w:rPr>
        <w:t>% for race/ethnicity</w:t>
      </w:r>
      <w:r w:rsidR="00344880" w:rsidRPr="00BA1A16">
        <w:rPr>
          <w:rFonts w:cs="Arial"/>
        </w:rPr>
        <w:t xml:space="preserve"> (U.S. only)</w:t>
      </w:r>
      <w:r w:rsidR="0003768B">
        <w:rPr>
          <w:rFonts w:cs="Arial"/>
        </w:rPr>
        <w:t xml:space="preserve"> (Table S1</w:t>
      </w:r>
      <w:r w:rsidR="203B5855" w:rsidRPr="00BA1A16">
        <w:rPr>
          <w:rFonts w:cs="Arial"/>
        </w:rPr>
        <w:t>)</w:t>
      </w:r>
      <w:r w:rsidR="0036016C" w:rsidRPr="00BA1A16">
        <w:rPr>
          <w:rFonts w:cs="Arial"/>
        </w:rPr>
        <w:t>.</w:t>
      </w:r>
      <w:r w:rsidR="00134948" w:rsidRPr="00BA1A16">
        <w:rPr>
          <w:rFonts w:cs="Arial"/>
        </w:rPr>
        <w:t xml:space="preserve"> </w:t>
      </w:r>
      <w:r w:rsidR="00C560D4" w:rsidRPr="00BA1A16">
        <w:rPr>
          <w:rFonts w:cs="Arial"/>
        </w:rPr>
        <w:t>90% of our reviewers had known gender, 49% known age and gender, and 3</w:t>
      </w:r>
      <w:r w:rsidR="003F4687" w:rsidRPr="00BA1A16">
        <w:rPr>
          <w:rFonts w:cs="Arial"/>
        </w:rPr>
        <w:t>6</w:t>
      </w:r>
      <w:r w:rsidR="00C560D4" w:rsidRPr="00BA1A16">
        <w:rPr>
          <w:rFonts w:cs="Arial"/>
        </w:rPr>
        <w:t>% race/ethnicity of U.S-based reviewers</w:t>
      </w:r>
      <w:r w:rsidR="0003768B">
        <w:rPr>
          <w:rFonts w:cs="Arial"/>
        </w:rPr>
        <w:t xml:space="preserve"> (Table S2).</w:t>
      </w:r>
    </w:p>
    <w:p w14:paraId="49E62BD3" w14:textId="426B1CD8" w:rsidR="00BB0215" w:rsidRPr="00BA1A16" w:rsidRDefault="00BB0215" w:rsidP="00E20D0E">
      <w:pPr>
        <w:spacing w:line="480" w:lineRule="auto"/>
        <w:rPr>
          <w:rFonts w:cs="Arial"/>
        </w:rPr>
      </w:pPr>
      <w:r w:rsidRPr="00BA1A16">
        <w:rPr>
          <w:rFonts w:cs="Arial"/>
        </w:rPr>
        <w:t xml:space="preserve">2020 was the first year the AGU member profile </w:t>
      </w:r>
      <w:r w:rsidR="00422BF8" w:rsidRPr="00BA1A16">
        <w:rPr>
          <w:rFonts w:cs="Arial"/>
        </w:rPr>
        <w:t>included</w:t>
      </w:r>
      <w:r w:rsidRPr="00BA1A16">
        <w:rPr>
          <w:rFonts w:cs="Arial"/>
        </w:rPr>
        <w:t xml:space="preserve"> the gender choice "non-binary</w:t>
      </w:r>
      <w:r w:rsidR="00C330A1" w:rsidRPr="00BA1A16">
        <w:rPr>
          <w:rFonts w:cs="Arial"/>
        </w:rPr>
        <w:t>,</w:t>
      </w:r>
      <w:r w:rsidRPr="00BA1A16">
        <w:rPr>
          <w:rFonts w:cs="Arial"/>
        </w:rPr>
        <w:t>" and</w:t>
      </w:r>
      <w:r w:rsidR="00C330A1" w:rsidRPr="00BA1A16">
        <w:rPr>
          <w:rFonts w:cs="Arial"/>
        </w:rPr>
        <w:t xml:space="preserve"> </w:t>
      </w:r>
      <w:r w:rsidRPr="00BA1A16">
        <w:rPr>
          <w:rFonts w:cs="Arial"/>
        </w:rPr>
        <w:t xml:space="preserve">several individuals </w:t>
      </w:r>
      <w:r w:rsidR="00C330A1" w:rsidRPr="00BA1A16">
        <w:rPr>
          <w:rFonts w:cs="Arial"/>
        </w:rPr>
        <w:t>selected</w:t>
      </w:r>
      <w:r w:rsidRPr="00BA1A16">
        <w:rPr>
          <w:rFonts w:cs="Arial"/>
        </w:rPr>
        <w:t xml:space="preserve"> this option, but only two who appeared as authors or reviewers in our dataset. In all cases, participation in our journals program of non-binary is less than .01% </w:t>
      </w:r>
      <w:r w:rsidR="00F03BB2" w:rsidRPr="00BA1A16">
        <w:rPr>
          <w:rFonts w:cs="Arial"/>
        </w:rPr>
        <w:t>so is</w:t>
      </w:r>
      <w:r w:rsidRPr="00BA1A16">
        <w:rPr>
          <w:rFonts w:cs="Arial"/>
        </w:rPr>
        <w:t xml:space="preserve"> excluded from </w:t>
      </w:r>
      <w:r w:rsidR="00F03BB2" w:rsidRPr="00BA1A16">
        <w:rPr>
          <w:rFonts w:cs="Arial"/>
        </w:rPr>
        <w:t>figures</w:t>
      </w:r>
      <w:r w:rsidRPr="00BA1A16">
        <w:rPr>
          <w:rFonts w:cs="Arial"/>
        </w:rPr>
        <w:t xml:space="preserve"> in this analysis.</w:t>
      </w:r>
    </w:p>
    <w:p w14:paraId="4B4F1712" w14:textId="48A1D7B3" w:rsidR="003F4F25" w:rsidRPr="00BA1A16" w:rsidRDefault="00C9107E" w:rsidP="00E20D0E">
      <w:pPr>
        <w:spacing w:line="480" w:lineRule="auto"/>
        <w:rPr>
          <w:rFonts w:cs="Arial"/>
        </w:rPr>
      </w:pPr>
      <w:r w:rsidRPr="00BA1A16">
        <w:rPr>
          <w:rFonts w:cs="Arial"/>
        </w:rPr>
        <w:t>We also</w:t>
      </w:r>
      <w:r w:rsidR="3592E5E2" w:rsidRPr="00BA1A16">
        <w:rPr>
          <w:rFonts w:cs="Arial"/>
        </w:rPr>
        <w:t xml:space="preserve"> </w:t>
      </w:r>
      <w:r w:rsidR="00C14CEE" w:rsidRPr="00BA1A16">
        <w:rPr>
          <w:rFonts w:cs="Arial"/>
        </w:rPr>
        <w:t xml:space="preserve">used </w:t>
      </w:r>
      <w:r w:rsidR="006D7464" w:rsidRPr="00BA1A16">
        <w:rPr>
          <w:rFonts w:cs="Arial"/>
        </w:rPr>
        <w:t>the</w:t>
      </w:r>
      <w:r w:rsidR="00C14CEE" w:rsidRPr="00BA1A16">
        <w:rPr>
          <w:rFonts w:cs="Arial"/>
        </w:rPr>
        <w:t xml:space="preserve"> </w:t>
      </w:r>
      <w:r w:rsidR="000E585B" w:rsidRPr="00BA1A16">
        <w:rPr>
          <w:rFonts w:cs="Arial"/>
        </w:rPr>
        <w:t>third-party</w:t>
      </w:r>
      <w:r w:rsidR="00C14CEE" w:rsidRPr="00BA1A16">
        <w:rPr>
          <w:rFonts w:cs="Arial"/>
        </w:rPr>
        <w:t xml:space="preserve"> gender-name database</w:t>
      </w:r>
      <w:r w:rsidR="00B35E48" w:rsidRPr="00BA1A16">
        <w:rPr>
          <w:rFonts w:cs="Arial"/>
        </w:rPr>
        <w:t xml:space="preserve"> Gender-API</w:t>
      </w:r>
      <w:r w:rsidR="00C14CEE" w:rsidRPr="00BA1A16">
        <w:rPr>
          <w:rFonts w:cs="Arial"/>
        </w:rPr>
        <w:t xml:space="preserve"> to </w:t>
      </w:r>
      <w:r w:rsidR="5420BD44" w:rsidRPr="00BA1A16">
        <w:rPr>
          <w:rFonts w:cs="Arial"/>
        </w:rPr>
        <w:t xml:space="preserve">infer </w:t>
      </w:r>
      <w:r w:rsidR="00C14CEE" w:rsidRPr="00BA1A16">
        <w:rPr>
          <w:rFonts w:cs="Arial"/>
        </w:rPr>
        <w:t xml:space="preserve">the gender </w:t>
      </w:r>
      <w:r w:rsidR="006D7464" w:rsidRPr="00BA1A16">
        <w:rPr>
          <w:rFonts w:cs="Arial"/>
        </w:rPr>
        <w:t>of those for whom we did not have gender data</w:t>
      </w:r>
      <w:r w:rsidR="00C14CEE" w:rsidRPr="00BA1A16">
        <w:rPr>
          <w:rFonts w:cs="Arial"/>
        </w:rPr>
        <w:t xml:space="preserve">. </w:t>
      </w:r>
      <w:r w:rsidR="00BA6D16" w:rsidRPr="00BA1A16">
        <w:rPr>
          <w:rFonts w:cs="Arial"/>
        </w:rPr>
        <w:t>Gender-API</w:t>
      </w:r>
      <w:r w:rsidR="001E71BD" w:rsidRPr="00BA1A16">
        <w:rPr>
          <w:rFonts w:cs="Arial"/>
        </w:rPr>
        <w:t xml:space="preserve"> </w:t>
      </w:r>
      <w:r w:rsidR="07F7B527" w:rsidRPr="00BA1A16">
        <w:rPr>
          <w:rFonts w:cs="Arial"/>
        </w:rPr>
        <w:t xml:space="preserve">returns </w:t>
      </w:r>
      <w:r w:rsidR="006E362A" w:rsidRPr="00BA1A16">
        <w:rPr>
          <w:rFonts w:cs="Arial"/>
        </w:rPr>
        <w:t xml:space="preserve">a binary </w:t>
      </w:r>
      <w:r w:rsidR="001E71BD" w:rsidRPr="00BA1A16">
        <w:rPr>
          <w:rFonts w:cs="Arial"/>
        </w:rPr>
        <w:t>gender based on first name and country</w:t>
      </w:r>
      <w:r w:rsidR="008F2E17" w:rsidRPr="00BA1A16">
        <w:rPr>
          <w:rFonts w:cs="Arial"/>
        </w:rPr>
        <w:t xml:space="preserve"> and a </w:t>
      </w:r>
      <w:r w:rsidR="00D96317" w:rsidRPr="00BA1A16">
        <w:rPr>
          <w:rFonts w:cs="Arial"/>
        </w:rPr>
        <w:t xml:space="preserve">confidence </w:t>
      </w:r>
      <w:r w:rsidR="00CB2B80" w:rsidRPr="00BA1A16">
        <w:rPr>
          <w:rFonts w:cs="Arial"/>
        </w:rPr>
        <w:t xml:space="preserve">score of </w:t>
      </w:r>
      <w:r w:rsidR="00D96317" w:rsidRPr="00BA1A16">
        <w:rPr>
          <w:rFonts w:cs="Arial"/>
        </w:rPr>
        <w:t xml:space="preserve">the </w:t>
      </w:r>
      <w:r w:rsidR="00CB2B80" w:rsidRPr="00BA1A16">
        <w:rPr>
          <w:rFonts w:cs="Arial"/>
        </w:rPr>
        <w:t>guess;</w:t>
      </w:r>
      <w:r w:rsidR="004A0E86" w:rsidRPr="00BA1A16">
        <w:rPr>
          <w:rFonts w:cs="Arial"/>
        </w:rPr>
        <w:t xml:space="preserve"> </w:t>
      </w:r>
      <w:r w:rsidR="00B867CD" w:rsidRPr="00BA1A16">
        <w:rPr>
          <w:rFonts w:cs="Arial"/>
        </w:rPr>
        <w:t>for this analysis, we used</w:t>
      </w:r>
      <w:r w:rsidR="004A0E86" w:rsidRPr="00BA1A16">
        <w:rPr>
          <w:rFonts w:cs="Arial"/>
        </w:rPr>
        <w:t xml:space="preserve"> results higher than</w:t>
      </w:r>
      <w:r w:rsidR="00B867CD" w:rsidRPr="00BA1A16">
        <w:rPr>
          <w:rFonts w:cs="Arial"/>
        </w:rPr>
        <w:t xml:space="preserve"> 89% confidence</w:t>
      </w:r>
      <w:r w:rsidR="00AD359D" w:rsidRPr="00BA1A16">
        <w:rPr>
          <w:rFonts w:cs="Arial"/>
        </w:rPr>
        <w:t>,</w:t>
      </w:r>
      <w:r w:rsidR="00574B80" w:rsidRPr="00BA1A16">
        <w:rPr>
          <w:rFonts w:cs="Arial"/>
        </w:rPr>
        <w:t xml:space="preserve"> but </w:t>
      </w:r>
      <w:r w:rsidR="00AD359D" w:rsidRPr="00BA1A16">
        <w:rPr>
          <w:rFonts w:cs="Arial"/>
        </w:rPr>
        <w:t>gender</w:t>
      </w:r>
      <w:r w:rsidR="00875ED7" w:rsidRPr="00BA1A16">
        <w:rPr>
          <w:rFonts w:cs="Arial"/>
        </w:rPr>
        <w:t xml:space="preserve"> </w:t>
      </w:r>
      <w:r w:rsidR="00AD359D" w:rsidRPr="00BA1A16">
        <w:rPr>
          <w:rFonts w:cs="Arial"/>
        </w:rPr>
        <w:t>analysis</w:t>
      </w:r>
      <w:r w:rsidR="00875ED7" w:rsidRPr="00BA1A16">
        <w:rPr>
          <w:rFonts w:cs="Arial"/>
        </w:rPr>
        <w:t xml:space="preserve"> without </w:t>
      </w:r>
      <w:r w:rsidR="00AD359D" w:rsidRPr="00BA1A16">
        <w:rPr>
          <w:rFonts w:cs="Arial"/>
        </w:rPr>
        <w:t>guessed gender produced similar results</w:t>
      </w:r>
      <w:r w:rsidR="00875ED7" w:rsidRPr="00BA1A16">
        <w:rPr>
          <w:rFonts w:cs="Arial"/>
        </w:rPr>
        <w:t>.</w:t>
      </w:r>
      <w:r w:rsidR="00574B80" w:rsidRPr="00BA1A16">
        <w:rPr>
          <w:rFonts w:cs="Arial"/>
        </w:rPr>
        <w:t xml:space="preserve"> </w:t>
      </w:r>
      <w:r w:rsidR="00371897" w:rsidRPr="00BA1A16">
        <w:rPr>
          <w:rFonts w:cs="Arial"/>
        </w:rPr>
        <w:t>The resulting gender</w:t>
      </w:r>
      <w:r w:rsidR="00FF01CB">
        <w:rPr>
          <w:rFonts w:cs="Arial"/>
        </w:rPr>
        <w:t xml:space="preserve"> proportions were:</w:t>
      </w:r>
      <w:r w:rsidR="002B2C9C" w:rsidRPr="00BA1A16">
        <w:rPr>
          <w:rFonts w:cs="Arial"/>
        </w:rPr>
        <w:t xml:space="preserve"> 22% distinct corresponding authors were women, 62% men, and 16% with no gender identification</w:t>
      </w:r>
      <w:r w:rsidR="00686116">
        <w:rPr>
          <w:rFonts w:cs="Arial"/>
        </w:rPr>
        <w:t xml:space="preserve"> (Table S</w:t>
      </w:r>
      <w:r w:rsidR="00EB457B">
        <w:rPr>
          <w:rFonts w:cs="Arial"/>
        </w:rPr>
        <w:t>3)</w:t>
      </w:r>
      <w:r w:rsidR="002B2C9C" w:rsidRPr="00BA1A16">
        <w:rPr>
          <w:rFonts w:cs="Arial"/>
        </w:rPr>
        <w:t>.</w:t>
      </w:r>
      <w:r w:rsidR="00FF01CB">
        <w:rPr>
          <w:rFonts w:cs="Arial"/>
        </w:rPr>
        <w:t xml:space="preserve"> </w:t>
      </w:r>
      <w:r w:rsidR="00E053B1">
        <w:rPr>
          <w:rFonts w:cs="Arial"/>
        </w:rPr>
        <w:t>21% of invited reviewers were women, 64% men, and 15% unknown gender (Table S4).</w:t>
      </w:r>
    </w:p>
    <w:p w14:paraId="5104DF23" w14:textId="771865E7" w:rsidR="00E10855" w:rsidRPr="00BA1A16" w:rsidRDefault="0003768B" w:rsidP="00E20D0E">
      <w:pPr>
        <w:spacing w:line="480" w:lineRule="auto"/>
        <w:rPr>
          <w:rFonts w:eastAsia="Calibri" w:cs="Arial"/>
        </w:rPr>
      </w:pPr>
      <w:r>
        <w:rPr>
          <w:rFonts w:eastAsia="Calibri" w:cs="Arial"/>
        </w:rPr>
        <w:t>C</w:t>
      </w:r>
      <w:r w:rsidR="10904FDD" w:rsidRPr="00BA1A16">
        <w:rPr>
          <w:rFonts w:eastAsia="Calibri" w:cs="Arial"/>
        </w:rPr>
        <w:t xml:space="preserve">ollectively, </w:t>
      </w:r>
      <w:r w:rsidR="0099280B" w:rsidRPr="00BA1A16">
        <w:rPr>
          <w:rFonts w:eastAsia="Calibri" w:cs="Arial"/>
        </w:rPr>
        <w:t>gender, age, and ethnicity data</w:t>
      </w:r>
      <w:r w:rsidR="00E10855" w:rsidRPr="00BA1A16">
        <w:rPr>
          <w:rFonts w:eastAsia="Calibri" w:cs="Arial"/>
        </w:rPr>
        <w:t xml:space="preserve"> </w:t>
      </w:r>
      <w:r w:rsidR="10904FDD" w:rsidRPr="00BA1A16">
        <w:rPr>
          <w:rFonts w:eastAsia="Calibri" w:cs="Arial"/>
        </w:rPr>
        <w:t xml:space="preserve">allow </w:t>
      </w:r>
      <w:r w:rsidR="00E10855" w:rsidRPr="00BA1A16">
        <w:rPr>
          <w:rFonts w:eastAsia="Calibri" w:cs="Arial"/>
        </w:rPr>
        <w:t xml:space="preserve">us to </w:t>
      </w:r>
      <w:r w:rsidR="00F81E5B" w:rsidRPr="00BA1A16">
        <w:rPr>
          <w:rFonts w:eastAsia="Calibri" w:cs="Arial"/>
        </w:rPr>
        <w:t>disag</w:t>
      </w:r>
      <w:r w:rsidR="00EC1581" w:rsidRPr="00BA1A16">
        <w:rPr>
          <w:rFonts w:eastAsia="Calibri" w:cs="Arial"/>
        </w:rPr>
        <w:t xml:space="preserve">gregate data and </w:t>
      </w:r>
      <w:r w:rsidR="001A5A54" w:rsidRPr="00BA1A16">
        <w:rPr>
          <w:rFonts w:eastAsia="Calibri" w:cs="Arial"/>
        </w:rPr>
        <w:t>more precisely</w:t>
      </w:r>
      <w:r w:rsidR="00E10855" w:rsidRPr="00BA1A16">
        <w:rPr>
          <w:rFonts w:eastAsia="Calibri" w:cs="Arial"/>
        </w:rPr>
        <w:t xml:space="preserve"> identify effects </w:t>
      </w:r>
      <w:r w:rsidR="0099280B" w:rsidRPr="00BA1A16">
        <w:rPr>
          <w:rFonts w:eastAsia="Calibri" w:cs="Arial"/>
        </w:rPr>
        <w:t>among specific demographic</w:t>
      </w:r>
      <w:r w:rsidR="00EC1581" w:rsidRPr="00BA1A16">
        <w:rPr>
          <w:rFonts w:eastAsia="Calibri" w:cs="Arial"/>
        </w:rPr>
        <w:t xml:space="preserve"> groups</w:t>
      </w:r>
      <w:r w:rsidR="00E10855" w:rsidRPr="00BA1A16">
        <w:rPr>
          <w:rFonts w:eastAsia="Calibri" w:cs="Arial"/>
        </w:rPr>
        <w:t xml:space="preserve"> </w:t>
      </w:r>
      <w:r w:rsidR="00E008E0" w:rsidRPr="00BA1A16">
        <w:rPr>
          <w:rFonts w:eastAsia="Calibri" w:cs="Arial"/>
        </w:rPr>
        <w:t>while decreasing</w:t>
      </w:r>
      <w:r w:rsidR="00E10855" w:rsidRPr="00BA1A16">
        <w:rPr>
          <w:rFonts w:eastAsia="Calibri" w:cs="Arial"/>
        </w:rPr>
        <w:t xml:space="preserve"> the risk of incorrect gender assignment such as in studies where gender algorithms are applied to all authors. </w:t>
      </w:r>
      <w:r w:rsidR="001258E7">
        <w:rPr>
          <w:rFonts w:eastAsia="Calibri" w:cs="Arial"/>
        </w:rPr>
        <w:t xml:space="preserve">All data supporting figures and conclusions in this analysis is published on </w:t>
      </w:r>
      <w:proofErr w:type="spellStart"/>
      <w:r w:rsidR="001258E7">
        <w:rPr>
          <w:rFonts w:eastAsia="Calibri" w:cs="Arial"/>
        </w:rPr>
        <w:t>Zenodo</w:t>
      </w:r>
      <w:proofErr w:type="spellEnd"/>
      <w:r w:rsidR="001258E7">
        <w:rPr>
          <w:rFonts w:eastAsia="Calibri" w:cs="Arial"/>
        </w:rPr>
        <w:t xml:space="preserve"> at </w:t>
      </w:r>
      <w:hyperlink r:id="rId35" w:history="1">
        <w:r w:rsidR="001258E7" w:rsidRPr="001258E7">
          <w:rPr>
            <w:rStyle w:val="Hyperlink"/>
            <w:rFonts w:eastAsia="Calibri" w:cs="Arial"/>
          </w:rPr>
          <w:t>Wooden &amp; Hanson, 2021</w:t>
        </w:r>
      </w:hyperlink>
      <w:r w:rsidR="001258E7">
        <w:rPr>
          <w:rFonts w:eastAsia="Calibri" w:cs="Arial"/>
        </w:rPr>
        <w:t>.</w:t>
      </w:r>
    </w:p>
    <w:p w14:paraId="1508E97B" w14:textId="7F71C5E7" w:rsidR="00294AA5" w:rsidRPr="00BA1A16" w:rsidRDefault="00D51626" w:rsidP="00E20D0E">
      <w:pPr>
        <w:pStyle w:val="Heading1"/>
        <w:spacing w:line="480" w:lineRule="auto"/>
        <w:rPr>
          <w:rFonts w:cs="Arial"/>
        </w:rPr>
      </w:pPr>
      <w:r w:rsidRPr="00BA1A16">
        <w:rPr>
          <w:rFonts w:cs="Arial"/>
        </w:rPr>
        <w:t>Submission</w:t>
      </w:r>
      <w:r w:rsidR="00294AA5" w:rsidRPr="00BA1A16">
        <w:rPr>
          <w:rFonts w:cs="Arial"/>
        </w:rPr>
        <w:t>s</w:t>
      </w:r>
      <w:r w:rsidRPr="00BA1A16">
        <w:rPr>
          <w:rFonts w:cs="Arial"/>
        </w:rPr>
        <w:t xml:space="preserve"> </w:t>
      </w:r>
      <w:r w:rsidR="23D1365D" w:rsidRPr="00BA1A16">
        <w:rPr>
          <w:rFonts w:cs="Arial"/>
        </w:rPr>
        <w:t>Before the</w:t>
      </w:r>
      <w:r w:rsidR="00AC3DE7" w:rsidRPr="00BA1A16">
        <w:rPr>
          <w:rFonts w:cs="Arial"/>
        </w:rPr>
        <w:t xml:space="preserve"> COVID-19 Pandemic</w:t>
      </w:r>
    </w:p>
    <w:p w14:paraId="2E1DFD31" w14:textId="4D7D9DC7" w:rsidR="00374948" w:rsidRPr="00BA1A16" w:rsidRDefault="00D51626" w:rsidP="00E20D0E">
      <w:pPr>
        <w:spacing w:line="480" w:lineRule="auto"/>
        <w:rPr>
          <w:rFonts w:cs="Arial"/>
        </w:rPr>
      </w:pPr>
      <w:r w:rsidRPr="00BA1A16">
        <w:rPr>
          <w:rFonts w:cs="Arial"/>
        </w:rPr>
        <w:t xml:space="preserve">Annual submissions to AGU journals have increased </w:t>
      </w:r>
      <w:r w:rsidR="009C2DAA" w:rsidRPr="00BA1A16">
        <w:rPr>
          <w:rFonts w:cs="Arial"/>
        </w:rPr>
        <w:t xml:space="preserve">annually </w:t>
      </w:r>
      <w:r w:rsidRPr="00BA1A16">
        <w:rPr>
          <w:rFonts w:cs="Arial"/>
        </w:rPr>
        <w:t xml:space="preserve">since 2015, and this trend continued </w:t>
      </w:r>
      <w:r w:rsidR="00283CF9" w:rsidRPr="00BA1A16">
        <w:rPr>
          <w:rFonts w:cs="Arial"/>
        </w:rPr>
        <w:t>into the pandemic</w:t>
      </w:r>
      <w:r w:rsidRPr="00BA1A16">
        <w:rPr>
          <w:rFonts w:cs="Arial"/>
        </w:rPr>
        <w:t xml:space="preserve">. </w:t>
      </w:r>
      <w:r w:rsidR="00E51A1E" w:rsidRPr="00BA1A16">
        <w:rPr>
          <w:rFonts w:cs="Arial"/>
        </w:rPr>
        <w:t>Between the</w:t>
      </w:r>
      <w:r w:rsidR="001604A8" w:rsidRPr="00BA1A16">
        <w:rPr>
          <w:rFonts w:cs="Arial"/>
        </w:rPr>
        <w:t xml:space="preserve"> two periods </w:t>
      </w:r>
      <w:r w:rsidR="00234B36" w:rsidRPr="00BA1A16">
        <w:rPr>
          <w:rFonts w:cs="Arial"/>
        </w:rPr>
        <w:t>before</w:t>
      </w:r>
      <w:r w:rsidR="001604A8" w:rsidRPr="00BA1A16">
        <w:rPr>
          <w:rFonts w:cs="Arial"/>
        </w:rPr>
        <w:t xml:space="preserve"> the pandemic</w:t>
      </w:r>
      <w:r w:rsidR="00283CF9" w:rsidRPr="00BA1A16">
        <w:rPr>
          <w:rFonts w:cs="Arial"/>
        </w:rPr>
        <w:t xml:space="preserve"> (March- </w:t>
      </w:r>
      <w:r w:rsidR="001604A8" w:rsidRPr="00BA1A16">
        <w:rPr>
          <w:rFonts w:cs="Arial"/>
        </w:rPr>
        <w:t>February</w:t>
      </w:r>
      <w:r w:rsidR="00283CF9" w:rsidRPr="00BA1A16">
        <w:rPr>
          <w:rFonts w:cs="Arial"/>
        </w:rPr>
        <w:t xml:space="preserve">) </w:t>
      </w:r>
      <w:r w:rsidR="18C12547" w:rsidRPr="00BA1A16">
        <w:rPr>
          <w:rFonts w:cs="Arial"/>
        </w:rPr>
        <w:t xml:space="preserve">submissions increased </w:t>
      </w:r>
      <w:r w:rsidR="00977863" w:rsidRPr="00BA1A16">
        <w:rPr>
          <w:rFonts w:cs="Arial"/>
        </w:rPr>
        <w:t>7%</w:t>
      </w:r>
      <w:r w:rsidR="00E51A1E" w:rsidRPr="00BA1A16">
        <w:rPr>
          <w:rFonts w:cs="Arial"/>
        </w:rPr>
        <w:t xml:space="preserve">--from </w:t>
      </w:r>
      <w:r w:rsidR="0003768B">
        <w:rPr>
          <w:rFonts w:cs="Arial"/>
        </w:rPr>
        <w:t>just over 15,000</w:t>
      </w:r>
      <w:r w:rsidR="00283CF9" w:rsidRPr="00BA1A16">
        <w:rPr>
          <w:rFonts w:cs="Arial"/>
        </w:rPr>
        <w:t xml:space="preserve"> </w:t>
      </w:r>
      <w:r w:rsidR="26E98874" w:rsidRPr="00BA1A16">
        <w:rPr>
          <w:rFonts w:cs="Arial"/>
        </w:rPr>
        <w:t xml:space="preserve">to </w:t>
      </w:r>
      <w:r w:rsidR="00BB380E">
        <w:rPr>
          <w:rFonts w:cs="Arial"/>
        </w:rPr>
        <w:t>almost 16,500</w:t>
      </w:r>
      <w:r w:rsidR="00977863" w:rsidRPr="00BA1A16">
        <w:rPr>
          <w:rFonts w:cs="Arial"/>
        </w:rPr>
        <w:t xml:space="preserve"> (</w:t>
      </w:r>
      <w:r w:rsidR="00EB50DB">
        <w:rPr>
          <w:rFonts w:cs="Arial"/>
        </w:rPr>
        <w:t>Figure 1</w:t>
      </w:r>
      <w:r w:rsidR="00E053B1">
        <w:rPr>
          <w:rFonts w:cs="Arial"/>
        </w:rPr>
        <w:t>a</w:t>
      </w:r>
      <w:r w:rsidR="00977863" w:rsidRPr="00BA1A16">
        <w:rPr>
          <w:rFonts w:cs="Arial"/>
        </w:rPr>
        <w:t>)</w:t>
      </w:r>
      <w:r w:rsidR="00283CF9" w:rsidRPr="00BA1A16">
        <w:rPr>
          <w:rFonts w:cs="Arial"/>
        </w:rPr>
        <w:t xml:space="preserve">. </w:t>
      </w:r>
      <w:r w:rsidR="00C65051" w:rsidRPr="00BA1A16">
        <w:rPr>
          <w:rFonts w:cs="Arial"/>
        </w:rPr>
        <w:t>In both 2018 and 2019</w:t>
      </w:r>
      <w:r w:rsidR="00E536CC" w:rsidRPr="00BA1A16">
        <w:rPr>
          <w:rFonts w:cs="Arial"/>
        </w:rPr>
        <w:t xml:space="preserve">, we </w:t>
      </w:r>
      <w:r w:rsidR="00E053B1">
        <w:rPr>
          <w:rFonts w:cs="Arial"/>
        </w:rPr>
        <w:t>saw</w:t>
      </w:r>
      <w:r w:rsidR="00E536CC" w:rsidRPr="00BA1A16">
        <w:rPr>
          <w:rFonts w:cs="Arial"/>
        </w:rPr>
        <w:t xml:space="preserve"> a slight decrease</w:t>
      </w:r>
      <w:r w:rsidR="00C65051" w:rsidRPr="00BA1A16">
        <w:rPr>
          <w:rFonts w:cs="Arial"/>
        </w:rPr>
        <w:t xml:space="preserve"> in submissions</w:t>
      </w:r>
      <w:r w:rsidR="00E536CC" w:rsidRPr="00BA1A16">
        <w:rPr>
          <w:rFonts w:cs="Arial"/>
        </w:rPr>
        <w:t xml:space="preserve"> </w:t>
      </w:r>
      <w:r w:rsidR="003B245E" w:rsidRPr="00BA1A16">
        <w:rPr>
          <w:rFonts w:cs="Arial"/>
        </w:rPr>
        <w:t>each season</w:t>
      </w:r>
      <w:r w:rsidR="00E536CC" w:rsidRPr="00BA1A16">
        <w:rPr>
          <w:rFonts w:cs="Arial"/>
        </w:rPr>
        <w:t xml:space="preserve"> </w:t>
      </w:r>
      <w:r w:rsidR="00C65051" w:rsidRPr="00BA1A16">
        <w:rPr>
          <w:rFonts w:cs="Arial"/>
        </w:rPr>
        <w:t xml:space="preserve">as </w:t>
      </w:r>
      <w:r w:rsidR="00E536CC" w:rsidRPr="00BA1A16">
        <w:rPr>
          <w:rFonts w:cs="Arial"/>
        </w:rPr>
        <w:t>the year progresse</w:t>
      </w:r>
      <w:r w:rsidR="002F0ED3" w:rsidRPr="00BA1A16">
        <w:rPr>
          <w:rFonts w:cs="Arial"/>
        </w:rPr>
        <w:t>d</w:t>
      </w:r>
      <w:r w:rsidR="00EB50DB">
        <w:rPr>
          <w:rFonts w:cs="Arial"/>
        </w:rPr>
        <w:t xml:space="preserve"> (Figure 1</w:t>
      </w:r>
      <w:r w:rsidR="00E053B1">
        <w:rPr>
          <w:rFonts w:cs="Arial"/>
        </w:rPr>
        <w:t>a)</w:t>
      </w:r>
      <w:r w:rsidR="00805F45" w:rsidRPr="00BA1A16">
        <w:rPr>
          <w:rFonts w:cs="Arial"/>
        </w:rPr>
        <w:t>.</w:t>
      </w:r>
    </w:p>
    <w:p w14:paraId="4AA73300" w14:textId="6B74941A" w:rsidR="00805F45" w:rsidRPr="00BA1A16" w:rsidRDefault="00805F45" w:rsidP="00E20D0E">
      <w:pPr>
        <w:spacing w:line="480" w:lineRule="auto"/>
        <w:rPr>
          <w:rFonts w:cs="Arial"/>
        </w:rPr>
      </w:pPr>
      <w:r w:rsidRPr="00BA1A16">
        <w:rPr>
          <w:rFonts w:cs="Arial"/>
        </w:rPr>
        <w:t xml:space="preserve">Throughout this analysis, we </w:t>
      </w:r>
      <w:r w:rsidR="00E804BE" w:rsidRPr="00BA1A16">
        <w:rPr>
          <w:rFonts w:cs="Arial"/>
        </w:rPr>
        <w:t xml:space="preserve">analyze </w:t>
      </w:r>
      <w:r w:rsidRPr="00BA1A16">
        <w:rPr>
          <w:rFonts w:cs="Arial"/>
        </w:rPr>
        <w:t>gender</w:t>
      </w:r>
      <w:r w:rsidR="000C1FD8" w:rsidRPr="00BA1A16">
        <w:rPr>
          <w:rFonts w:cs="Arial"/>
        </w:rPr>
        <w:t>, age,</w:t>
      </w:r>
      <w:r w:rsidRPr="00BA1A16">
        <w:rPr>
          <w:rFonts w:cs="Arial"/>
        </w:rPr>
        <w:t xml:space="preserve"> </w:t>
      </w:r>
      <w:r w:rsidR="000C1FD8" w:rsidRPr="00BA1A16">
        <w:rPr>
          <w:rFonts w:cs="Arial"/>
        </w:rPr>
        <w:t xml:space="preserve">and country </w:t>
      </w:r>
      <w:r w:rsidRPr="00BA1A16">
        <w:rPr>
          <w:rFonts w:cs="Arial"/>
        </w:rPr>
        <w:t xml:space="preserve">of the </w:t>
      </w:r>
      <w:r w:rsidR="00E804BE" w:rsidRPr="00BA1A16">
        <w:rPr>
          <w:rFonts w:cs="Arial"/>
        </w:rPr>
        <w:t>corresponding autho</w:t>
      </w:r>
      <w:r w:rsidR="00E053B1">
        <w:rPr>
          <w:rFonts w:cs="Arial"/>
        </w:rPr>
        <w:t>r (typically the person submitting the paper),</w:t>
      </w:r>
      <w:r w:rsidR="00881D9F" w:rsidRPr="00BA1A16">
        <w:rPr>
          <w:rFonts w:cs="Arial"/>
        </w:rPr>
        <w:t xml:space="preserve"> </w:t>
      </w:r>
      <w:r w:rsidR="00454601" w:rsidRPr="00BA1A16">
        <w:rPr>
          <w:rFonts w:cs="Arial"/>
        </w:rPr>
        <w:t xml:space="preserve">since this is the person doing the immediate work </w:t>
      </w:r>
      <w:r w:rsidR="00881D9F" w:rsidRPr="00BA1A16">
        <w:rPr>
          <w:rFonts w:cs="Arial"/>
        </w:rPr>
        <w:t>of</w:t>
      </w:r>
      <w:r w:rsidR="00454601" w:rsidRPr="00BA1A16">
        <w:rPr>
          <w:rFonts w:cs="Arial"/>
        </w:rPr>
        <w:t xml:space="preserve"> finalizing </w:t>
      </w:r>
      <w:r w:rsidR="002C3A3D" w:rsidRPr="00BA1A16">
        <w:rPr>
          <w:rFonts w:cs="Arial"/>
        </w:rPr>
        <w:t>the manuscript</w:t>
      </w:r>
      <w:r w:rsidR="00454601" w:rsidRPr="00BA1A16">
        <w:rPr>
          <w:rFonts w:cs="Arial"/>
        </w:rPr>
        <w:t>, coordinating with co-authors, submitting, and overseeing article revisions</w:t>
      </w:r>
      <w:r w:rsidRPr="00BA1A16">
        <w:rPr>
          <w:rFonts w:cs="Arial"/>
        </w:rPr>
        <w:t>. About 85% of our submissions have the corresponding author listed first in the author list. We reviewed the same data for 1</w:t>
      </w:r>
      <w:r w:rsidRPr="00BA1A16">
        <w:rPr>
          <w:rFonts w:cs="Arial"/>
          <w:vertAlign w:val="superscript"/>
        </w:rPr>
        <w:t>st</w:t>
      </w:r>
      <w:r w:rsidRPr="00BA1A16">
        <w:rPr>
          <w:rFonts w:cs="Arial"/>
        </w:rPr>
        <w:t xml:space="preserve"> authors, and similar annual trends </w:t>
      </w:r>
      <w:r w:rsidR="00E053B1">
        <w:rPr>
          <w:rFonts w:cs="Arial"/>
        </w:rPr>
        <w:t>emerged</w:t>
      </w:r>
      <w:r w:rsidRPr="00BA1A16">
        <w:rPr>
          <w:rFonts w:cs="Arial"/>
        </w:rPr>
        <w:t xml:space="preserve">. </w:t>
      </w:r>
    </w:p>
    <w:p w14:paraId="350D3FBB" w14:textId="053F3B10" w:rsidR="00A026B3" w:rsidRPr="00BA1A16" w:rsidRDefault="00850FAA" w:rsidP="00E20D0E">
      <w:pPr>
        <w:spacing w:line="480" w:lineRule="auto"/>
        <w:rPr>
          <w:rFonts w:cs="Arial"/>
        </w:rPr>
      </w:pPr>
      <w:r w:rsidRPr="00BA1A16">
        <w:rPr>
          <w:rFonts w:cs="Arial"/>
        </w:rPr>
        <w:t xml:space="preserve">In the two periods before the pandemic, </w:t>
      </w:r>
      <w:r w:rsidR="00805F45" w:rsidRPr="00BA1A16">
        <w:rPr>
          <w:rFonts w:cs="Arial"/>
        </w:rPr>
        <w:t>women represented 23.4%</w:t>
      </w:r>
      <w:r w:rsidRPr="00BA1A16">
        <w:rPr>
          <w:rFonts w:cs="Arial"/>
        </w:rPr>
        <w:t xml:space="preserve"> and 22.7%</w:t>
      </w:r>
      <w:r w:rsidR="00805F45" w:rsidRPr="00BA1A16">
        <w:rPr>
          <w:rFonts w:cs="Arial"/>
        </w:rPr>
        <w:t xml:space="preserve"> of the submitting authors</w:t>
      </w:r>
      <w:r w:rsidR="00EB50DB">
        <w:rPr>
          <w:rFonts w:cs="Arial"/>
        </w:rPr>
        <w:t xml:space="preserve"> (Figure 1</w:t>
      </w:r>
      <w:r w:rsidR="00E053B1">
        <w:rPr>
          <w:rFonts w:cs="Arial"/>
        </w:rPr>
        <w:t>c</w:t>
      </w:r>
      <w:r w:rsidR="00EB50DB">
        <w:rPr>
          <w:rFonts w:cs="Arial"/>
        </w:rPr>
        <w:t>)</w:t>
      </w:r>
      <w:r w:rsidR="008C67C9" w:rsidRPr="00BA1A16">
        <w:rPr>
          <w:rFonts w:cs="Arial"/>
        </w:rPr>
        <w:t xml:space="preserve">. </w:t>
      </w:r>
      <w:r w:rsidR="00A026B3" w:rsidRPr="00BA1A16">
        <w:rPr>
          <w:rFonts w:cs="Arial"/>
        </w:rPr>
        <w:t xml:space="preserve">Submissions from women by season varied between 2018 and 2019 </w:t>
      </w:r>
      <w:r w:rsidR="006B5F8D" w:rsidRPr="00BA1A16">
        <w:rPr>
          <w:rFonts w:cs="Arial"/>
        </w:rPr>
        <w:t>with</w:t>
      </w:r>
      <w:r w:rsidR="00EF5A70" w:rsidRPr="00BA1A16">
        <w:rPr>
          <w:rFonts w:cs="Arial"/>
        </w:rPr>
        <w:t xml:space="preserve"> (Northern Hemisphere)</w:t>
      </w:r>
      <w:r w:rsidR="006B5F8D" w:rsidRPr="00BA1A16">
        <w:rPr>
          <w:rFonts w:cs="Arial"/>
        </w:rPr>
        <w:t xml:space="preserve"> summer 2018 seeing the most submissions from women that year and fall 2019 seeing the most in that year</w:t>
      </w:r>
      <w:r w:rsidR="00A77722" w:rsidRPr="00BA1A16">
        <w:rPr>
          <w:rFonts w:cs="Arial"/>
        </w:rPr>
        <w:t xml:space="preserve"> </w:t>
      </w:r>
      <w:r w:rsidR="00EB50DB">
        <w:rPr>
          <w:rFonts w:cs="Arial"/>
        </w:rPr>
        <w:t>(Figure 1</w:t>
      </w:r>
      <w:r w:rsidR="00E053B1">
        <w:rPr>
          <w:rFonts w:cs="Arial"/>
        </w:rPr>
        <w:t>d</w:t>
      </w:r>
      <w:r w:rsidR="00EB50DB">
        <w:rPr>
          <w:rFonts w:cs="Arial"/>
        </w:rPr>
        <w:t>)</w:t>
      </w:r>
      <w:r w:rsidR="006B5F8D" w:rsidRPr="00BA1A16">
        <w:rPr>
          <w:rFonts w:cs="Arial"/>
        </w:rPr>
        <w:t>.</w:t>
      </w:r>
      <w:r w:rsidR="004C580A" w:rsidRPr="00BA1A16">
        <w:rPr>
          <w:rFonts w:cs="Arial"/>
        </w:rPr>
        <w:t xml:space="preserve"> In the two periods before the pandemic, men in their 30s submitted the most manuscripts, representing </w:t>
      </w:r>
      <w:r w:rsidR="000D3168" w:rsidRPr="00BA1A16">
        <w:rPr>
          <w:rFonts w:cs="Arial"/>
        </w:rPr>
        <w:t>almost 30</w:t>
      </w:r>
      <w:r w:rsidR="004C580A" w:rsidRPr="00BA1A16">
        <w:rPr>
          <w:rFonts w:cs="Arial"/>
        </w:rPr>
        <w:t xml:space="preserve">% of all submissions from </w:t>
      </w:r>
      <w:r w:rsidR="000D3168" w:rsidRPr="00BA1A16">
        <w:rPr>
          <w:rFonts w:cs="Arial"/>
        </w:rPr>
        <w:t xml:space="preserve">corresponding authors </w:t>
      </w:r>
      <w:r w:rsidR="004C580A" w:rsidRPr="00BA1A16">
        <w:rPr>
          <w:rFonts w:cs="Arial"/>
        </w:rPr>
        <w:t>with known age and gender</w:t>
      </w:r>
      <w:r w:rsidR="00A46AAC" w:rsidRPr="00BA1A16">
        <w:rPr>
          <w:rFonts w:cs="Arial"/>
        </w:rPr>
        <w:t>, while women's largest age group were also those in their 30s contributing almost 10% of submissions</w:t>
      </w:r>
      <w:r w:rsidR="00FD2F99" w:rsidRPr="00BA1A16">
        <w:rPr>
          <w:rFonts w:cs="Arial"/>
        </w:rPr>
        <w:t xml:space="preserve"> </w:t>
      </w:r>
      <w:r w:rsidR="00A46AAC" w:rsidRPr="00BA1A16">
        <w:rPr>
          <w:rFonts w:cs="Arial"/>
        </w:rPr>
        <w:t>(</w:t>
      </w:r>
      <w:r w:rsidR="007C72C2" w:rsidRPr="00BA1A16">
        <w:rPr>
          <w:rFonts w:cs="Arial"/>
        </w:rPr>
        <w:fldChar w:fldCharType="begin"/>
      </w:r>
      <w:r w:rsidR="007C72C2" w:rsidRPr="00BA1A16">
        <w:rPr>
          <w:rFonts w:cs="Arial"/>
        </w:rPr>
        <w:instrText xml:space="preserve"> REF _Ref78809075 \h </w:instrText>
      </w:r>
      <w:r w:rsidR="00A46AAC" w:rsidRPr="00BA1A16">
        <w:rPr>
          <w:rFonts w:cs="Arial"/>
        </w:rPr>
        <w:instrText xml:space="preserve"> \* MERGEFORMAT </w:instrText>
      </w:r>
      <w:r w:rsidR="007C72C2" w:rsidRPr="00BA1A16">
        <w:rPr>
          <w:rFonts w:cs="Arial"/>
        </w:rPr>
      </w:r>
      <w:r w:rsidR="007C72C2" w:rsidRPr="00BA1A16">
        <w:rPr>
          <w:rFonts w:cs="Arial"/>
        </w:rPr>
        <w:fldChar w:fldCharType="separate"/>
      </w:r>
      <w:r w:rsidR="009A179F" w:rsidRPr="00BA1A16">
        <w:rPr>
          <w:rFonts w:cs="Arial"/>
        </w:rPr>
        <w:t xml:space="preserve">Figure </w:t>
      </w:r>
      <w:r w:rsidR="00900E96">
        <w:rPr>
          <w:rFonts w:cs="Arial"/>
          <w:noProof/>
        </w:rPr>
        <w:t>2</w:t>
      </w:r>
      <w:r w:rsidR="007C72C2" w:rsidRPr="00BA1A16">
        <w:rPr>
          <w:rFonts w:cs="Arial"/>
        </w:rPr>
        <w:fldChar w:fldCharType="end"/>
      </w:r>
      <w:r w:rsidR="00A46AAC" w:rsidRPr="00BA1A16">
        <w:rPr>
          <w:rFonts w:cs="Arial"/>
        </w:rPr>
        <w:t>)</w:t>
      </w:r>
      <w:r w:rsidR="004C580A" w:rsidRPr="00BA1A16">
        <w:rPr>
          <w:rFonts w:cs="Arial"/>
        </w:rPr>
        <w:t xml:space="preserve">. </w:t>
      </w:r>
    </w:p>
    <w:p w14:paraId="3811EB0D" w14:textId="7348FB66" w:rsidR="004A15D0" w:rsidRPr="00BA1A16" w:rsidRDefault="00D41A64" w:rsidP="00E20D0E">
      <w:pPr>
        <w:spacing w:line="480" w:lineRule="auto"/>
        <w:rPr>
          <w:rFonts w:cs="Arial"/>
        </w:rPr>
      </w:pPr>
      <w:r w:rsidRPr="00BA1A16">
        <w:rPr>
          <w:rFonts w:cs="Arial"/>
        </w:rPr>
        <w:t>S</w:t>
      </w:r>
      <w:r w:rsidR="00EA02D3" w:rsidRPr="00BA1A16">
        <w:rPr>
          <w:rFonts w:cs="Arial"/>
        </w:rPr>
        <w:t>ubmissions from</w:t>
      </w:r>
      <w:r w:rsidR="00FD5864" w:rsidRPr="00BA1A16">
        <w:rPr>
          <w:rFonts w:cs="Arial"/>
        </w:rPr>
        <w:t xml:space="preserve"> China-based authors continued to outpace the growth in submissions from the U.S.</w:t>
      </w:r>
      <w:r w:rsidR="009C0DE9" w:rsidRPr="00BA1A16">
        <w:rPr>
          <w:rFonts w:cs="Arial"/>
        </w:rPr>
        <w:t>, and in the two years before the pandemic</w:t>
      </w:r>
      <w:r w:rsidR="00A32184" w:rsidRPr="00BA1A16">
        <w:rPr>
          <w:rFonts w:cs="Arial"/>
        </w:rPr>
        <w:t>,</w:t>
      </w:r>
      <w:r w:rsidR="009C0DE9" w:rsidRPr="00BA1A16">
        <w:rPr>
          <w:rFonts w:cs="Arial"/>
        </w:rPr>
        <w:t xml:space="preserve"> </w:t>
      </w:r>
      <w:r w:rsidR="002454F6" w:rsidRPr="00BA1A16">
        <w:rPr>
          <w:rFonts w:cs="Arial"/>
        </w:rPr>
        <w:t>submissions from each country</w:t>
      </w:r>
      <w:r w:rsidR="009C0DE9" w:rsidRPr="00BA1A16">
        <w:rPr>
          <w:rFonts w:cs="Arial"/>
        </w:rPr>
        <w:t xml:space="preserve"> accounted for 30% of total submissions. </w:t>
      </w:r>
      <w:r w:rsidR="00EA02D3" w:rsidRPr="00BA1A16">
        <w:rPr>
          <w:rFonts w:cs="Arial"/>
        </w:rPr>
        <w:t xml:space="preserve">Submissions from Europe </w:t>
      </w:r>
      <w:r w:rsidR="00BC3F86" w:rsidRPr="00BA1A16">
        <w:rPr>
          <w:rFonts w:cs="Arial"/>
        </w:rPr>
        <w:t xml:space="preserve">remained steady between these two years and </w:t>
      </w:r>
      <w:r w:rsidR="00EA02D3" w:rsidRPr="00BA1A16">
        <w:rPr>
          <w:rFonts w:cs="Arial"/>
        </w:rPr>
        <w:t xml:space="preserve">accounted for </w:t>
      </w:r>
      <w:r w:rsidRPr="00BA1A16">
        <w:rPr>
          <w:rFonts w:cs="Arial"/>
        </w:rPr>
        <w:t xml:space="preserve">around </w:t>
      </w:r>
      <w:r w:rsidR="00EA02D3" w:rsidRPr="00BA1A16">
        <w:rPr>
          <w:rFonts w:cs="Arial"/>
        </w:rPr>
        <w:t>20%</w:t>
      </w:r>
      <w:r w:rsidR="00BC3F86" w:rsidRPr="00BA1A16">
        <w:rPr>
          <w:rFonts w:cs="Arial"/>
        </w:rPr>
        <w:t xml:space="preserve"> of submissions</w:t>
      </w:r>
      <w:r w:rsidR="00EA02D3" w:rsidRPr="00BA1A16">
        <w:rPr>
          <w:rFonts w:cs="Arial"/>
        </w:rPr>
        <w:t xml:space="preserve">, with </w:t>
      </w:r>
      <w:r w:rsidR="00BC3F86" w:rsidRPr="00BA1A16">
        <w:rPr>
          <w:rFonts w:cs="Arial"/>
        </w:rPr>
        <w:t xml:space="preserve">annual submission counts shown in </w:t>
      </w:r>
      <w:r w:rsidR="00E053B1">
        <w:rPr>
          <w:rFonts w:cs="Arial"/>
        </w:rPr>
        <w:t>Figure 3</w:t>
      </w:r>
      <w:r w:rsidR="00BC3F86" w:rsidRPr="00BA1A16">
        <w:rPr>
          <w:rFonts w:cs="Arial"/>
        </w:rPr>
        <w:t>.</w:t>
      </w:r>
    </w:p>
    <w:p w14:paraId="2E3AF28E" w14:textId="60A62B47" w:rsidR="00413B05" w:rsidRPr="00BA1A16" w:rsidRDefault="1F45E2A7" w:rsidP="00E20D0E">
      <w:pPr>
        <w:spacing w:line="480" w:lineRule="auto"/>
        <w:rPr>
          <w:rFonts w:cs="Arial"/>
        </w:rPr>
      </w:pPr>
      <w:r w:rsidRPr="00BA1A16">
        <w:rPr>
          <w:rFonts w:cs="Arial"/>
        </w:rPr>
        <w:t xml:space="preserve">AGU’s </w:t>
      </w:r>
      <w:r w:rsidR="00366B0E" w:rsidRPr="00BA1A16">
        <w:rPr>
          <w:rFonts w:cs="Arial"/>
        </w:rPr>
        <w:t xml:space="preserve">race/ethnicity </w:t>
      </w:r>
      <w:r w:rsidR="00016D24" w:rsidRPr="00BA1A16">
        <w:rPr>
          <w:rFonts w:cs="Arial"/>
        </w:rPr>
        <w:t xml:space="preserve">categories </w:t>
      </w:r>
      <w:r w:rsidR="73A1F44C" w:rsidRPr="00BA1A16">
        <w:rPr>
          <w:rFonts w:cs="Arial"/>
        </w:rPr>
        <w:t xml:space="preserve">have been </w:t>
      </w:r>
      <w:r w:rsidR="00016D24" w:rsidRPr="00BA1A16">
        <w:rPr>
          <w:rFonts w:cs="Arial"/>
        </w:rPr>
        <w:t xml:space="preserve">based on </w:t>
      </w:r>
      <w:r w:rsidR="00E80DFF" w:rsidRPr="00BA1A16">
        <w:rPr>
          <w:rFonts w:cs="Arial"/>
        </w:rPr>
        <w:t xml:space="preserve">U.S. </w:t>
      </w:r>
      <w:r w:rsidR="00016D24" w:rsidRPr="00BA1A16">
        <w:rPr>
          <w:rFonts w:cs="Arial"/>
        </w:rPr>
        <w:t>census categories</w:t>
      </w:r>
      <w:r w:rsidR="00366B0E" w:rsidRPr="00BA1A16">
        <w:rPr>
          <w:rFonts w:cs="Arial"/>
        </w:rPr>
        <w:t xml:space="preserve"> </w:t>
      </w:r>
      <w:r w:rsidR="008C0FD9" w:rsidRPr="00BA1A16">
        <w:rPr>
          <w:rFonts w:cs="Arial"/>
        </w:rPr>
        <w:t>and currently apply to</w:t>
      </w:r>
      <w:r w:rsidR="00366B0E" w:rsidRPr="00BA1A16">
        <w:rPr>
          <w:rFonts w:cs="Arial"/>
        </w:rPr>
        <w:t xml:space="preserve"> U</w:t>
      </w:r>
      <w:r w:rsidR="00C7652A" w:rsidRPr="00BA1A16">
        <w:rPr>
          <w:rFonts w:cs="Arial"/>
        </w:rPr>
        <w:t>.</w:t>
      </w:r>
      <w:r w:rsidR="00366B0E" w:rsidRPr="00BA1A16">
        <w:rPr>
          <w:rFonts w:cs="Arial"/>
        </w:rPr>
        <w:t>S</w:t>
      </w:r>
      <w:r w:rsidR="00C7652A" w:rsidRPr="00BA1A16">
        <w:rPr>
          <w:rFonts w:cs="Arial"/>
        </w:rPr>
        <w:t>.</w:t>
      </w:r>
      <w:r w:rsidR="0F53B798" w:rsidRPr="00BA1A16">
        <w:rPr>
          <w:rFonts w:cs="Arial"/>
        </w:rPr>
        <w:t xml:space="preserve">-based authors </w:t>
      </w:r>
      <w:r w:rsidR="00366B0E" w:rsidRPr="00BA1A16">
        <w:rPr>
          <w:rFonts w:cs="Arial"/>
        </w:rPr>
        <w:t>(</w:t>
      </w:r>
      <w:r w:rsidR="5B2AD6B6" w:rsidRPr="00BA1A16">
        <w:rPr>
          <w:rFonts w:cs="Arial"/>
        </w:rPr>
        <w:t>these</w:t>
      </w:r>
      <w:r w:rsidR="00366B0E" w:rsidRPr="00BA1A16">
        <w:rPr>
          <w:rFonts w:cs="Arial"/>
        </w:rPr>
        <w:t xml:space="preserve"> will be updat</w:t>
      </w:r>
      <w:r w:rsidR="1453271A" w:rsidRPr="00BA1A16">
        <w:rPr>
          <w:rFonts w:cs="Arial"/>
        </w:rPr>
        <w:t>ed</w:t>
      </w:r>
      <w:r w:rsidR="00366B0E" w:rsidRPr="00BA1A16">
        <w:rPr>
          <w:rFonts w:cs="Arial"/>
        </w:rPr>
        <w:t xml:space="preserve"> soon to apply more broadly to a global community)</w:t>
      </w:r>
      <w:r w:rsidR="00016D24" w:rsidRPr="00BA1A16">
        <w:rPr>
          <w:rFonts w:cs="Arial"/>
        </w:rPr>
        <w:t xml:space="preserve">. </w:t>
      </w:r>
      <w:r w:rsidR="00413B05" w:rsidRPr="00BA1A16">
        <w:rPr>
          <w:rFonts w:cs="Arial"/>
        </w:rPr>
        <w:t xml:space="preserve">In the periods </w:t>
      </w:r>
      <w:r w:rsidR="792B001C" w:rsidRPr="00BA1A16">
        <w:rPr>
          <w:rFonts w:cs="Arial"/>
        </w:rPr>
        <w:t>before</w:t>
      </w:r>
      <w:r w:rsidR="00413B05" w:rsidRPr="00BA1A16">
        <w:rPr>
          <w:rFonts w:cs="Arial"/>
        </w:rPr>
        <w:t xml:space="preserve"> the pandemic,</w:t>
      </w:r>
      <w:r w:rsidR="2EBB0BF2" w:rsidRPr="00BA1A16">
        <w:rPr>
          <w:rFonts w:cs="Arial"/>
        </w:rPr>
        <w:t xml:space="preserve"> </w:t>
      </w:r>
      <w:r w:rsidR="00413B05" w:rsidRPr="00BA1A16">
        <w:rPr>
          <w:rFonts w:cs="Arial"/>
        </w:rPr>
        <w:t xml:space="preserve">of </w:t>
      </w:r>
      <w:r w:rsidR="00E80DFF" w:rsidRPr="00BA1A16">
        <w:rPr>
          <w:rFonts w:cs="Arial"/>
        </w:rPr>
        <w:t xml:space="preserve">U.S. </w:t>
      </w:r>
      <w:r w:rsidR="00366B0E" w:rsidRPr="00BA1A16">
        <w:rPr>
          <w:rFonts w:cs="Arial"/>
        </w:rPr>
        <w:t>submitting authors</w:t>
      </w:r>
      <w:r w:rsidR="00413B05" w:rsidRPr="00BA1A16">
        <w:rPr>
          <w:rFonts w:cs="Arial"/>
        </w:rPr>
        <w:t xml:space="preserve"> with known/declared race/ethnicity</w:t>
      </w:r>
      <w:r w:rsidR="00366B0E" w:rsidRPr="00BA1A16">
        <w:rPr>
          <w:rFonts w:cs="Arial"/>
        </w:rPr>
        <w:t xml:space="preserve"> (~40%</w:t>
      </w:r>
      <w:r w:rsidR="7DDCCA95" w:rsidRPr="00BA1A16">
        <w:rPr>
          <w:rFonts w:cs="Arial"/>
        </w:rPr>
        <w:t xml:space="preserve"> of all authors</w:t>
      </w:r>
      <w:r w:rsidR="00366B0E" w:rsidRPr="00BA1A16">
        <w:rPr>
          <w:rFonts w:cs="Arial"/>
        </w:rPr>
        <w:t>)</w:t>
      </w:r>
      <w:r w:rsidR="00413B05" w:rsidRPr="00BA1A16">
        <w:rPr>
          <w:rFonts w:cs="Arial"/>
        </w:rPr>
        <w:t xml:space="preserve">, 62% </w:t>
      </w:r>
      <w:r w:rsidR="5AB06019" w:rsidRPr="00BA1A16">
        <w:rPr>
          <w:rFonts w:cs="Arial"/>
        </w:rPr>
        <w:t xml:space="preserve">identified as </w:t>
      </w:r>
      <w:r w:rsidR="00413B05" w:rsidRPr="00BA1A16">
        <w:rPr>
          <w:rFonts w:cs="Arial"/>
        </w:rPr>
        <w:t>white, 17%</w:t>
      </w:r>
      <w:r w:rsidR="025117D2" w:rsidRPr="00BA1A16">
        <w:rPr>
          <w:rFonts w:cs="Arial"/>
        </w:rPr>
        <w:t xml:space="preserve"> as</w:t>
      </w:r>
      <w:r w:rsidR="00413B05" w:rsidRPr="00BA1A16">
        <w:rPr>
          <w:rFonts w:cs="Arial"/>
        </w:rPr>
        <w:t xml:space="preserve"> "other" and 15% </w:t>
      </w:r>
      <w:r w:rsidR="55E9922A" w:rsidRPr="00BA1A16">
        <w:rPr>
          <w:rFonts w:cs="Arial"/>
        </w:rPr>
        <w:t xml:space="preserve">as </w:t>
      </w:r>
      <w:r w:rsidR="00413B05" w:rsidRPr="00BA1A16">
        <w:rPr>
          <w:rFonts w:cs="Arial"/>
        </w:rPr>
        <w:t>Asian American</w:t>
      </w:r>
      <w:r w:rsidR="0DACA81E" w:rsidRPr="00BA1A16">
        <w:rPr>
          <w:rFonts w:cs="Arial"/>
        </w:rPr>
        <w:t>.</w:t>
      </w:r>
      <w:r w:rsidR="00413B05" w:rsidRPr="00BA1A16">
        <w:rPr>
          <w:rFonts w:cs="Arial"/>
        </w:rPr>
        <w:t xml:space="preserve"> </w:t>
      </w:r>
      <w:r w:rsidR="0F99536A" w:rsidRPr="00BA1A16">
        <w:rPr>
          <w:rFonts w:cs="Arial"/>
        </w:rPr>
        <w:t>O</w:t>
      </w:r>
      <w:r w:rsidR="00413B05" w:rsidRPr="00BA1A16">
        <w:rPr>
          <w:rFonts w:cs="Arial"/>
        </w:rPr>
        <w:t xml:space="preserve">ther categories </w:t>
      </w:r>
      <w:r w:rsidR="00366B0E" w:rsidRPr="00BA1A16">
        <w:rPr>
          <w:rFonts w:cs="Arial"/>
        </w:rPr>
        <w:t>represent</w:t>
      </w:r>
      <w:r w:rsidR="1B54561C" w:rsidRPr="00BA1A16">
        <w:rPr>
          <w:rFonts w:cs="Arial"/>
        </w:rPr>
        <w:t>ed</w:t>
      </w:r>
      <w:r w:rsidR="00366B0E" w:rsidRPr="00BA1A16">
        <w:rPr>
          <w:rFonts w:cs="Arial"/>
        </w:rPr>
        <w:t xml:space="preserve"> fewer than 10% of submitting authors</w:t>
      </w:r>
      <w:r w:rsidR="00E053B1">
        <w:rPr>
          <w:rFonts w:cs="Arial"/>
        </w:rPr>
        <w:t xml:space="preserve"> (Figure S3).</w:t>
      </w:r>
    </w:p>
    <w:p w14:paraId="548E33DC" w14:textId="46E86262" w:rsidR="00366B0E" w:rsidRPr="00BA1A16" w:rsidRDefault="00366B0E" w:rsidP="00E20D0E">
      <w:pPr>
        <w:pStyle w:val="Heading1"/>
        <w:spacing w:line="480" w:lineRule="auto"/>
        <w:rPr>
          <w:rFonts w:cs="Arial"/>
        </w:rPr>
      </w:pPr>
      <w:r w:rsidRPr="00BA1A16">
        <w:rPr>
          <w:rFonts w:cs="Arial"/>
        </w:rPr>
        <w:t>Submissions During the COVID-19 Pandemic</w:t>
      </w:r>
    </w:p>
    <w:p w14:paraId="68868128" w14:textId="79F3E990" w:rsidR="000E6920" w:rsidRPr="00BA1A16" w:rsidRDefault="00307914" w:rsidP="00E20D0E">
      <w:pPr>
        <w:spacing w:line="480" w:lineRule="auto"/>
        <w:rPr>
          <w:rFonts w:cs="Arial"/>
        </w:rPr>
      </w:pPr>
      <w:r w:rsidRPr="00BA1A16">
        <w:rPr>
          <w:rFonts w:cs="Arial"/>
        </w:rPr>
        <w:t>During the pandemic</w:t>
      </w:r>
      <w:r w:rsidR="00DC7D9A" w:rsidRPr="00BA1A16">
        <w:rPr>
          <w:rFonts w:cs="Arial"/>
        </w:rPr>
        <w:t xml:space="preserve"> March 2020- February 2021</w:t>
      </w:r>
      <w:r w:rsidRPr="00BA1A16">
        <w:rPr>
          <w:rFonts w:cs="Arial"/>
        </w:rPr>
        <w:t>, s</w:t>
      </w:r>
      <w:r w:rsidR="00252271" w:rsidRPr="00BA1A16">
        <w:rPr>
          <w:rFonts w:cs="Arial"/>
        </w:rPr>
        <w:t xml:space="preserve">ubmissions increased </w:t>
      </w:r>
      <w:r w:rsidRPr="00BA1A16">
        <w:rPr>
          <w:rFonts w:cs="Arial"/>
        </w:rPr>
        <w:t xml:space="preserve">by </w:t>
      </w:r>
      <w:r w:rsidR="00260631" w:rsidRPr="00BA1A16">
        <w:rPr>
          <w:rFonts w:cs="Arial"/>
        </w:rPr>
        <w:t>almost 900</w:t>
      </w:r>
      <w:r w:rsidRPr="00BA1A16">
        <w:rPr>
          <w:rFonts w:cs="Arial"/>
        </w:rPr>
        <w:t xml:space="preserve">, a 5% increase from the </w:t>
      </w:r>
      <w:r w:rsidR="1F882076" w:rsidRPr="00BA1A16">
        <w:rPr>
          <w:rFonts w:cs="Arial"/>
        </w:rPr>
        <w:t xml:space="preserve">earlier </w:t>
      </w:r>
      <w:r w:rsidRPr="00BA1A16">
        <w:rPr>
          <w:rFonts w:cs="Arial"/>
        </w:rPr>
        <w:t>period</w:t>
      </w:r>
      <w:r w:rsidR="42A29CEF" w:rsidRPr="00BA1A16">
        <w:rPr>
          <w:rFonts w:cs="Arial"/>
        </w:rPr>
        <w:t xml:space="preserve">. </w:t>
      </w:r>
      <w:r w:rsidRPr="00BA1A16">
        <w:rPr>
          <w:rFonts w:cs="Arial"/>
        </w:rPr>
        <w:t xml:space="preserve"> </w:t>
      </w:r>
      <w:r w:rsidR="00374948" w:rsidRPr="00BA1A16">
        <w:rPr>
          <w:rFonts w:cs="Arial"/>
        </w:rPr>
        <w:t>T</w:t>
      </w:r>
      <w:r w:rsidRPr="00BA1A16">
        <w:rPr>
          <w:rFonts w:cs="Arial"/>
        </w:rPr>
        <w:t>his was smaller growth than the increase in 2019 from 2018 (7% growth)</w:t>
      </w:r>
      <w:r w:rsidR="366F47FC" w:rsidRPr="00BA1A16">
        <w:rPr>
          <w:rFonts w:cs="Arial"/>
        </w:rPr>
        <w:t xml:space="preserve"> but in the range of typical year-to-year increases for the past several </w:t>
      </w:r>
      <w:r w:rsidR="00E053B1">
        <w:rPr>
          <w:rFonts w:cs="Arial"/>
        </w:rPr>
        <w:t>years (Figure 1a)</w:t>
      </w:r>
      <w:r w:rsidR="00DC7D9A" w:rsidRPr="00BA1A16">
        <w:rPr>
          <w:rFonts w:cs="Arial"/>
        </w:rPr>
        <w:t>.</w:t>
      </w:r>
      <w:r w:rsidR="000E6920" w:rsidRPr="00BA1A16">
        <w:rPr>
          <w:rFonts w:cs="Arial"/>
        </w:rPr>
        <w:t xml:space="preserve"> Submissions increased noticeably during the Northern Hemisphere summer of 2020 compared to other seasons and compared to the summer months in 2018 and 2019</w:t>
      </w:r>
      <w:r w:rsidR="00E053B1">
        <w:rPr>
          <w:rFonts w:cs="Arial"/>
        </w:rPr>
        <w:t xml:space="preserve"> (Figure 1b). </w:t>
      </w:r>
      <w:r w:rsidR="000E6920" w:rsidRPr="00BA1A16">
        <w:rPr>
          <w:rFonts w:cs="Arial"/>
        </w:rPr>
        <w:t>This increase was likely a result of restrictions on travel and field and lab work that allowed time for writing papers as suggested by aforementioned AGI survey results (</w:t>
      </w:r>
      <w:hyperlink r:id="rId36">
        <w:r w:rsidR="000E6920" w:rsidRPr="00BA1A16">
          <w:rPr>
            <w:rStyle w:val="Hyperlink"/>
            <w:rFonts w:cs="Arial"/>
          </w:rPr>
          <w:t>Gonzales &amp; Keene, 2021</w:t>
        </w:r>
      </w:hyperlink>
      <w:r w:rsidR="000E6920" w:rsidRPr="00BA1A16">
        <w:rPr>
          <w:rStyle w:val="Hyperlink"/>
          <w:rFonts w:cs="Arial"/>
        </w:rPr>
        <w:t>a</w:t>
      </w:r>
      <w:r w:rsidR="000E6920" w:rsidRPr="00BA1A16">
        <w:rPr>
          <w:rFonts w:cs="Arial"/>
        </w:rPr>
        <w:t>).</w:t>
      </w:r>
    </w:p>
    <w:p w14:paraId="7AF6A9B5" w14:textId="0B15CF86" w:rsidR="00307914" w:rsidRPr="00BA1A16" w:rsidRDefault="00307914" w:rsidP="00E20D0E">
      <w:pPr>
        <w:spacing w:line="480" w:lineRule="auto"/>
        <w:rPr>
          <w:rFonts w:cs="Arial"/>
        </w:rPr>
      </w:pPr>
    </w:p>
    <w:p w14:paraId="2B80A148" w14:textId="6EF32175" w:rsidR="001E5E7A" w:rsidRDefault="00AF4BB0" w:rsidP="00E20D0E">
      <w:pPr>
        <w:keepNext/>
        <w:spacing w:line="480" w:lineRule="auto"/>
        <w:rPr>
          <w:rFonts w:cs="Arial"/>
        </w:rPr>
      </w:pPr>
      <w:r>
        <w:rPr>
          <w:noProof/>
        </w:rPr>
        <w:drawing>
          <wp:inline distT="0" distB="0" distL="0" distR="0" wp14:anchorId="00577DFE" wp14:editId="1C983F6D">
            <wp:extent cx="5909315" cy="3943350"/>
            <wp:effectExtent l="19050" t="19050" r="15240" b="19050"/>
            <wp:docPr id="1" name="Picture 1" descr="Chart, table, Excel,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table, Excel, bar chart&#10;&#10;Description automatically generated"/>
                    <pic:cNvPicPr/>
                  </pic:nvPicPr>
                  <pic:blipFill rotWithShape="1">
                    <a:blip r:embed="rId37"/>
                    <a:srcRect l="321" t="1429" r="241"/>
                    <a:stretch/>
                  </pic:blipFill>
                  <pic:spPr bwMode="auto">
                    <a:xfrm>
                      <a:off x="0" y="0"/>
                      <a:ext cx="5910267" cy="3943985"/>
                    </a:xfrm>
                    <a:prstGeom prst="rect">
                      <a:avLst/>
                    </a:prstGeom>
                    <a:ln w="6350">
                      <a:solidFill>
                        <a:schemeClr val="bg1">
                          <a:lumMod val="85000"/>
                        </a:schemeClr>
                      </a:solidFill>
                    </a:ln>
                    <a:extLst>
                      <a:ext uri="{53640926-AAD7-44D8-BBD7-CCE9431645EC}">
                        <a14:shadowObscured xmlns:a14="http://schemas.microsoft.com/office/drawing/2010/main"/>
                      </a:ext>
                    </a:extLst>
                  </pic:spPr>
                </pic:pic>
              </a:graphicData>
            </a:graphic>
          </wp:inline>
        </w:drawing>
      </w:r>
    </w:p>
    <w:p w14:paraId="6EA172D1" w14:textId="0CC8DDE3" w:rsidR="001E5E7A" w:rsidRPr="00BA1A16" w:rsidRDefault="001E5E7A" w:rsidP="00E20D0E">
      <w:pPr>
        <w:pStyle w:val="Caption"/>
        <w:spacing w:line="480" w:lineRule="auto"/>
        <w:rPr>
          <w:rFonts w:cs="Arial"/>
        </w:rPr>
      </w:pPr>
      <w:bookmarkStart w:id="0" w:name="_Ref78808850"/>
      <w:r w:rsidRPr="00BA1A16">
        <w:rPr>
          <w:rFonts w:cs="Arial"/>
        </w:rPr>
        <w:t xml:space="preserve">Figure </w:t>
      </w:r>
      <w:bookmarkEnd w:id="0"/>
      <w:r w:rsidR="00401B29">
        <w:rPr>
          <w:rFonts w:cs="Arial"/>
        </w:rPr>
        <w:t>1</w:t>
      </w:r>
      <w:r w:rsidRPr="00BA1A16">
        <w:rPr>
          <w:rFonts w:cs="Arial"/>
        </w:rPr>
        <w:t>: Article submissions in periods before and during the pandemic</w:t>
      </w:r>
      <w:r w:rsidR="005021BE">
        <w:rPr>
          <w:rFonts w:cs="Arial"/>
        </w:rPr>
        <w:t xml:space="preserve"> with a) total articles each period, b) submissions </w:t>
      </w:r>
      <w:r w:rsidR="00E053B1">
        <w:rPr>
          <w:rFonts w:cs="Arial"/>
        </w:rPr>
        <w:t>in each</w:t>
      </w:r>
      <w:r w:rsidR="005021BE">
        <w:rPr>
          <w:rFonts w:cs="Arial"/>
        </w:rPr>
        <w:t xml:space="preserve"> Northern Hemisphere season</w:t>
      </w:r>
      <w:r w:rsidR="00E053B1">
        <w:rPr>
          <w:rFonts w:cs="Arial"/>
        </w:rPr>
        <w:t xml:space="preserve"> March 2018-February 2021</w:t>
      </w:r>
      <w:r w:rsidR="005021BE">
        <w:rPr>
          <w:rFonts w:cs="Arial"/>
        </w:rPr>
        <w:t>, c) submissions from women, and d) submissions from women by season</w:t>
      </w:r>
      <w:r w:rsidR="00E053B1">
        <w:rPr>
          <w:rFonts w:cs="Arial"/>
        </w:rPr>
        <w:t xml:space="preserve"> March 2018-February 2021</w:t>
      </w:r>
      <w:r w:rsidR="005021BE">
        <w:rPr>
          <w:rFonts w:cs="Arial"/>
        </w:rPr>
        <w:t>.</w:t>
      </w:r>
      <w:r w:rsidR="005201BA">
        <w:rPr>
          <w:rFonts w:cs="Arial"/>
        </w:rPr>
        <w:t xml:space="preserve"> Spring season includes March, April, May; summer - June, July, August; fall - September, October, November; winter includes the December of that year and January and February of the following year.</w:t>
      </w:r>
    </w:p>
    <w:p w14:paraId="25A99328" w14:textId="1333CBE4" w:rsidR="001361BE" w:rsidRPr="00BA1A16" w:rsidRDefault="00CE51AC" w:rsidP="00E20D0E">
      <w:pPr>
        <w:spacing w:line="480" w:lineRule="auto"/>
        <w:rPr>
          <w:rFonts w:cs="Arial"/>
        </w:rPr>
      </w:pPr>
      <w:r w:rsidRPr="00BA1A16">
        <w:rPr>
          <w:rFonts w:cs="Arial"/>
        </w:rPr>
        <w:t xml:space="preserve">The pandemic did </w:t>
      </w:r>
      <w:r w:rsidR="005201BA">
        <w:rPr>
          <w:rFonts w:cs="Arial"/>
        </w:rPr>
        <w:t xml:space="preserve">not </w:t>
      </w:r>
      <w:r w:rsidR="3A0A0310" w:rsidRPr="00BA1A16">
        <w:rPr>
          <w:rFonts w:cs="Arial"/>
        </w:rPr>
        <w:t xml:space="preserve">curtail </w:t>
      </w:r>
      <w:r w:rsidR="00DE63C5" w:rsidRPr="00BA1A16">
        <w:rPr>
          <w:rFonts w:cs="Arial"/>
        </w:rPr>
        <w:t>submissions</w:t>
      </w:r>
      <w:r w:rsidR="005201BA">
        <w:rPr>
          <w:rFonts w:cs="Arial"/>
        </w:rPr>
        <w:t xml:space="preserve"> to AGU journals</w:t>
      </w:r>
      <w:r w:rsidR="00DE63C5" w:rsidRPr="00BA1A16">
        <w:rPr>
          <w:rFonts w:cs="Arial"/>
        </w:rPr>
        <w:t xml:space="preserve"> from women</w:t>
      </w:r>
      <w:r w:rsidR="005201BA">
        <w:rPr>
          <w:rFonts w:cs="Arial"/>
        </w:rPr>
        <w:t xml:space="preserve"> overall</w:t>
      </w:r>
      <w:r w:rsidR="001773EA" w:rsidRPr="00BA1A16">
        <w:rPr>
          <w:rFonts w:cs="Arial"/>
        </w:rPr>
        <w:t>, which was a concern at the start of the pandemic</w:t>
      </w:r>
      <w:r w:rsidRPr="00BA1A16">
        <w:rPr>
          <w:rFonts w:cs="Arial"/>
        </w:rPr>
        <w:t xml:space="preserve">. </w:t>
      </w:r>
      <w:r w:rsidR="006A3989" w:rsidRPr="00BA1A16">
        <w:rPr>
          <w:rFonts w:cs="Arial"/>
        </w:rPr>
        <w:t>Women</w:t>
      </w:r>
      <w:r w:rsidR="7C5818AA" w:rsidRPr="00BA1A16">
        <w:rPr>
          <w:rFonts w:cs="Arial"/>
        </w:rPr>
        <w:t xml:space="preserve"> </w:t>
      </w:r>
      <w:r w:rsidR="00925222" w:rsidRPr="00BA1A16">
        <w:rPr>
          <w:rFonts w:cs="Arial"/>
        </w:rPr>
        <w:t>corresponding</w:t>
      </w:r>
      <w:r w:rsidR="7C5818AA" w:rsidRPr="00BA1A16">
        <w:rPr>
          <w:rFonts w:cs="Arial"/>
        </w:rPr>
        <w:t xml:space="preserve"> authors submitted 176 more papers</w:t>
      </w:r>
      <w:r w:rsidR="001773EA" w:rsidRPr="00BA1A16">
        <w:rPr>
          <w:rFonts w:cs="Arial"/>
        </w:rPr>
        <w:t xml:space="preserve"> to AGU journals</w:t>
      </w:r>
      <w:r w:rsidR="00307914" w:rsidRPr="00BA1A16">
        <w:rPr>
          <w:rFonts w:cs="Arial"/>
        </w:rPr>
        <w:t xml:space="preserve"> </w:t>
      </w:r>
      <w:r w:rsidR="00925222" w:rsidRPr="00BA1A16">
        <w:rPr>
          <w:rFonts w:cs="Arial"/>
        </w:rPr>
        <w:t>during the pandemic</w:t>
      </w:r>
      <w:r w:rsidR="000551E3" w:rsidRPr="00BA1A16">
        <w:rPr>
          <w:rFonts w:cs="Arial"/>
        </w:rPr>
        <w:t xml:space="preserve"> compared to the </w:t>
      </w:r>
      <w:r w:rsidR="166B5475" w:rsidRPr="00BA1A16">
        <w:rPr>
          <w:rFonts w:cs="Arial"/>
        </w:rPr>
        <w:t xml:space="preserve">earlier </w:t>
      </w:r>
      <w:r w:rsidR="000551E3" w:rsidRPr="00BA1A16">
        <w:rPr>
          <w:rFonts w:cs="Arial"/>
        </w:rPr>
        <w:t>period</w:t>
      </w:r>
      <w:r w:rsidR="23DB0520" w:rsidRPr="00BA1A16">
        <w:rPr>
          <w:rFonts w:cs="Arial"/>
        </w:rPr>
        <w:t xml:space="preserve"> and at essentially the same proportion </w:t>
      </w:r>
      <w:r w:rsidR="00167132" w:rsidRPr="00BA1A16">
        <w:rPr>
          <w:rFonts w:cs="Arial"/>
        </w:rPr>
        <w:t>as</w:t>
      </w:r>
      <w:r w:rsidR="23DB0520" w:rsidRPr="00BA1A16">
        <w:rPr>
          <w:rFonts w:cs="Arial"/>
        </w:rPr>
        <w:t xml:space="preserve"> earlier periods</w:t>
      </w:r>
      <w:r w:rsidR="005201BA">
        <w:rPr>
          <w:rFonts w:cs="Arial"/>
        </w:rPr>
        <w:t>.</w:t>
      </w:r>
      <w:r w:rsidR="001361BE">
        <w:rPr>
          <w:rFonts w:cs="Arial"/>
        </w:rPr>
        <w:t xml:space="preserve"> </w:t>
      </w:r>
      <w:r w:rsidR="001361BE" w:rsidRPr="00BA1A16">
        <w:rPr>
          <w:rFonts w:cs="Arial"/>
        </w:rPr>
        <w:t>Submissions from women also contributed to the spike in submissions during summer 2020, with a 16% increase in June, July, and August 2020 compared to the spring months of 2020 and 23% increase compared to summer 2019</w:t>
      </w:r>
      <w:r w:rsidR="001361BE">
        <w:rPr>
          <w:rFonts w:cs="Arial"/>
        </w:rPr>
        <w:t xml:space="preserve"> (Figure 1).</w:t>
      </w:r>
    </w:p>
    <w:p w14:paraId="56A3AC33" w14:textId="11F2F719" w:rsidR="0024132A" w:rsidRPr="00BA1A16" w:rsidRDefault="3550E770" w:rsidP="00E20D0E">
      <w:pPr>
        <w:spacing w:line="480" w:lineRule="auto"/>
        <w:rPr>
          <w:rFonts w:cs="Arial"/>
        </w:rPr>
      </w:pPr>
      <w:r w:rsidRPr="00BA1A16">
        <w:rPr>
          <w:rFonts w:cs="Arial"/>
        </w:rPr>
        <w:t>By</w:t>
      </w:r>
      <w:r w:rsidR="0024132A" w:rsidRPr="00BA1A16">
        <w:rPr>
          <w:rFonts w:cs="Arial"/>
        </w:rPr>
        <w:t xml:space="preserve"> age, </w:t>
      </w:r>
      <w:r w:rsidR="00A61799" w:rsidRPr="00BA1A16">
        <w:rPr>
          <w:rFonts w:cs="Arial"/>
        </w:rPr>
        <w:t>the</w:t>
      </w:r>
      <w:r w:rsidR="00596A15" w:rsidRPr="00BA1A16">
        <w:rPr>
          <w:rFonts w:cs="Arial"/>
        </w:rPr>
        <w:t xml:space="preserve"> proportion </w:t>
      </w:r>
      <w:r w:rsidR="009742A5" w:rsidRPr="00BA1A16">
        <w:rPr>
          <w:rFonts w:cs="Arial"/>
        </w:rPr>
        <w:t>of</w:t>
      </w:r>
      <w:r w:rsidR="00596A15" w:rsidRPr="00BA1A16">
        <w:rPr>
          <w:rFonts w:cs="Arial"/>
        </w:rPr>
        <w:t xml:space="preserve"> submitting authors </w:t>
      </w:r>
      <w:r w:rsidR="00925222" w:rsidRPr="00BA1A16">
        <w:rPr>
          <w:rFonts w:cs="Arial"/>
        </w:rPr>
        <w:t xml:space="preserve">two </w:t>
      </w:r>
      <w:r w:rsidR="00596A15" w:rsidRPr="00BA1A16">
        <w:rPr>
          <w:rFonts w:cs="Arial"/>
        </w:rPr>
        <w:t xml:space="preserve">years </w:t>
      </w:r>
      <w:r w:rsidR="0C8236A0" w:rsidRPr="00BA1A16">
        <w:rPr>
          <w:rFonts w:cs="Arial"/>
        </w:rPr>
        <w:t>before</w:t>
      </w:r>
      <w:r w:rsidR="00596A15" w:rsidRPr="00BA1A16">
        <w:rPr>
          <w:rFonts w:cs="Arial"/>
        </w:rPr>
        <w:t xml:space="preserve"> the pandemic </w:t>
      </w:r>
      <w:r w:rsidR="07EAE4DC" w:rsidRPr="00BA1A16">
        <w:rPr>
          <w:rFonts w:cs="Arial"/>
        </w:rPr>
        <w:t xml:space="preserve">was </w:t>
      </w:r>
      <w:proofErr w:type="gramStart"/>
      <w:r w:rsidR="07EAE4DC" w:rsidRPr="00BA1A16">
        <w:rPr>
          <w:rFonts w:cs="Arial"/>
        </w:rPr>
        <w:t>similar to</w:t>
      </w:r>
      <w:proofErr w:type="gramEnd"/>
      <w:r w:rsidR="00925222" w:rsidRPr="00BA1A16">
        <w:rPr>
          <w:rFonts w:cs="Arial"/>
        </w:rPr>
        <w:t xml:space="preserve"> the proportion </w:t>
      </w:r>
      <w:r w:rsidR="00596A15" w:rsidRPr="00BA1A16">
        <w:rPr>
          <w:rFonts w:cs="Arial"/>
        </w:rPr>
        <w:t xml:space="preserve">during </w:t>
      </w:r>
      <w:r w:rsidR="00925222" w:rsidRPr="00BA1A16">
        <w:rPr>
          <w:rFonts w:cs="Arial"/>
        </w:rPr>
        <w:t>the pandemic</w:t>
      </w:r>
      <w:r w:rsidR="004A6D59" w:rsidRPr="00BA1A16">
        <w:rPr>
          <w:rFonts w:cs="Arial"/>
        </w:rPr>
        <w:t xml:space="preserve"> though both men and women in their 20s </w:t>
      </w:r>
      <w:r w:rsidR="00F1581C" w:rsidRPr="00BA1A16">
        <w:rPr>
          <w:rFonts w:cs="Arial"/>
        </w:rPr>
        <w:t xml:space="preserve">submitted </w:t>
      </w:r>
      <w:r w:rsidR="006464AC" w:rsidRPr="00BA1A16">
        <w:rPr>
          <w:rFonts w:cs="Arial"/>
        </w:rPr>
        <w:t>p</w:t>
      </w:r>
      <w:r w:rsidR="00F1581C" w:rsidRPr="00BA1A16">
        <w:rPr>
          <w:rFonts w:cs="Arial"/>
        </w:rPr>
        <w:t xml:space="preserve">roportionally fewer manuscripts during the pandemic </w:t>
      </w:r>
      <w:r w:rsidR="00F37EB7" w:rsidRPr="00BA1A16">
        <w:rPr>
          <w:rFonts w:cs="Arial"/>
        </w:rPr>
        <w:t>compared to the two periods prior</w:t>
      </w:r>
      <w:r w:rsidR="006464AC" w:rsidRPr="00BA1A16">
        <w:rPr>
          <w:rFonts w:cs="Arial"/>
        </w:rPr>
        <w:t xml:space="preserve">. </w:t>
      </w:r>
      <w:r w:rsidR="00860C1A">
        <w:rPr>
          <w:rFonts w:cs="Arial"/>
        </w:rPr>
        <w:t>Differences</w:t>
      </w:r>
      <w:r w:rsidR="004A57DC" w:rsidRPr="00BA1A16">
        <w:rPr>
          <w:rFonts w:cs="Arial"/>
        </w:rPr>
        <w:t xml:space="preserve"> </w:t>
      </w:r>
      <w:r w:rsidR="00172E7B" w:rsidRPr="00BA1A16">
        <w:rPr>
          <w:rFonts w:cs="Arial"/>
        </w:rPr>
        <w:t>were found</w:t>
      </w:r>
      <w:r w:rsidR="006464AC" w:rsidRPr="00BA1A16">
        <w:rPr>
          <w:rFonts w:cs="Arial"/>
        </w:rPr>
        <w:t xml:space="preserve"> in the decrease in submissions from women in their 20s and the increase </w:t>
      </w:r>
      <w:r w:rsidR="00FB53F6" w:rsidRPr="00BA1A16">
        <w:rPr>
          <w:rFonts w:cs="Arial"/>
        </w:rPr>
        <w:t>in</w:t>
      </w:r>
      <w:r w:rsidR="006464AC" w:rsidRPr="00BA1A16">
        <w:rPr>
          <w:rFonts w:cs="Arial"/>
        </w:rPr>
        <w:t xml:space="preserve"> submissions from men in their 40s</w:t>
      </w:r>
      <w:r w:rsidR="00172E7B" w:rsidRPr="00BA1A16">
        <w:rPr>
          <w:rFonts w:cs="Arial"/>
        </w:rPr>
        <w:t xml:space="preserve"> during the pandemic compared to two </w:t>
      </w:r>
      <w:r w:rsidR="00006041" w:rsidRPr="00BA1A16">
        <w:rPr>
          <w:rFonts w:cs="Arial"/>
        </w:rPr>
        <w:t>preceding periods</w:t>
      </w:r>
      <w:r w:rsidR="006464AC" w:rsidRPr="00BA1A16">
        <w:rPr>
          <w:rFonts w:cs="Arial"/>
        </w:rPr>
        <w:t xml:space="preserve"> </w:t>
      </w:r>
      <w:r w:rsidR="00925222" w:rsidRPr="00BA1A16">
        <w:rPr>
          <w:rFonts w:cs="Arial"/>
        </w:rPr>
        <w:t>(</w:t>
      </w:r>
      <w:r w:rsidR="00F764C7" w:rsidRPr="00BA1A16">
        <w:rPr>
          <w:rFonts w:cs="Arial"/>
        </w:rPr>
        <w:fldChar w:fldCharType="begin"/>
      </w:r>
      <w:r w:rsidR="00F764C7" w:rsidRPr="00BA1A16">
        <w:rPr>
          <w:rFonts w:cs="Arial"/>
        </w:rPr>
        <w:instrText xml:space="preserve"> REF _Ref78809075 \h </w:instrText>
      </w:r>
      <w:r w:rsidR="00BA1A16">
        <w:rPr>
          <w:rFonts w:cs="Arial"/>
        </w:rPr>
        <w:instrText xml:space="preserve"> \* MERGEFORMAT </w:instrText>
      </w:r>
      <w:r w:rsidR="00F764C7" w:rsidRPr="00BA1A16">
        <w:rPr>
          <w:rFonts w:cs="Arial"/>
        </w:rPr>
      </w:r>
      <w:r w:rsidR="00F764C7" w:rsidRPr="00BA1A16">
        <w:rPr>
          <w:rFonts w:cs="Arial"/>
        </w:rPr>
        <w:fldChar w:fldCharType="separate"/>
      </w:r>
      <w:r w:rsidR="009A179F" w:rsidRPr="00BA1A16">
        <w:rPr>
          <w:rFonts w:cs="Arial"/>
        </w:rPr>
        <w:t xml:space="preserve">Figure </w:t>
      </w:r>
      <w:r w:rsidR="00900E96">
        <w:rPr>
          <w:rFonts w:cs="Arial"/>
          <w:noProof/>
        </w:rPr>
        <w:t>2</w:t>
      </w:r>
      <w:r w:rsidR="00F764C7" w:rsidRPr="00BA1A16">
        <w:rPr>
          <w:rFonts w:cs="Arial"/>
        </w:rPr>
        <w:fldChar w:fldCharType="end"/>
      </w:r>
      <w:r w:rsidR="004F53E5" w:rsidRPr="00BA1A16">
        <w:rPr>
          <w:rFonts w:cs="Arial"/>
        </w:rPr>
        <w:t>)</w:t>
      </w:r>
      <w:r w:rsidR="00A40825">
        <w:rPr>
          <w:rFonts w:cs="Arial"/>
        </w:rPr>
        <w:t>, though not statistically significant.</w:t>
      </w:r>
    </w:p>
    <w:p w14:paraId="2C4B7D1D" w14:textId="250C38B5" w:rsidR="004F53E5" w:rsidRPr="00BA1A16" w:rsidRDefault="004F53E5" w:rsidP="00E20D0E">
      <w:pPr>
        <w:spacing w:line="480" w:lineRule="auto"/>
        <w:rPr>
          <w:rFonts w:cs="Arial"/>
        </w:rPr>
      </w:pPr>
    </w:p>
    <w:p w14:paraId="22283C67" w14:textId="55A16DC7" w:rsidR="00CC2384" w:rsidRPr="00BA1A16" w:rsidRDefault="00944F83" w:rsidP="00E20D0E">
      <w:pPr>
        <w:keepNext/>
        <w:spacing w:line="480" w:lineRule="auto"/>
        <w:rPr>
          <w:rFonts w:cs="Arial"/>
        </w:rPr>
      </w:pPr>
      <w:r>
        <w:rPr>
          <w:rFonts w:cs="Arial"/>
          <w:noProof/>
        </w:rPr>
        <w:drawing>
          <wp:inline distT="0" distB="0" distL="0" distR="0" wp14:anchorId="2CFD3E64" wp14:editId="307A7710">
            <wp:extent cx="5943600" cy="3937635"/>
            <wp:effectExtent l="19050" t="19050" r="19050" b="24765"/>
            <wp:docPr id="2" name="Picture 2"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bar chart&#10;&#10;Description automatically generated"/>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943600" cy="3937635"/>
                    </a:xfrm>
                    <a:prstGeom prst="rect">
                      <a:avLst/>
                    </a:prstGeom>
                    <a:ln>
                      <a:solidFill>
                        <a:schemeClr val="bg1">
                          <a:lumMod val="85000"/>
                        </a:schemeClr>
                      </a:solidFill>
                    </a:ln>
                  </pic:spPr>
                </pic:pic>
              </a:graphicData>
            </a:graphic>
          </wp:inline>
        </w:drawing>
      </w:r>
    </w:p>
    <w:p w14:paraId="7AE10166" w14:textId="2F6D81E9" w:rsidR="00CC2384" w:rsidRPr="00BA1A16" w:rsidRDefault="00CC2384" w:rsidP="00E20D0E">
      <w:pPr>
        <w:pStyle w:val="Caption"/>
        <w:spacing w:line="480" w:lineRule="auto"/>
        <w:rPr>
          <w:rFonts w:cs="Arial"/>
        </w:rPr>
      </w:pPr>
      <w:bookmarkStart w:id="1" w:name="_Ref78809075"/>
      <w:r w:rsidRPr="00BA1A16">
        <w:rPr>
          <w:rFonts w:cs="Arial"/>
        </w:rPr>
        <w:t xml:space="preserve">Figure </w:t>
      </w:r>
      <w:bookmarkEnd w:id="1"/>
      <w:r w:rsidR="00900E96">
        <w:rPr>
          <w:rFonts w:cs="Arial"/>
        </w:rPr>
        <w:t>2</w:t>
      </w:r>
      <w:r w:rsidRPr="00BA1A16">
        <w:rPr>
          <w:rFonts w:cs="Arial"/>
        </w:rPr>
        <w:t>: Proportions of submissions pre-pandemic and during by age and gender of submitting author</w:t>
      </w:r>
      <w:r w:rsidR="007B3283">
        <w:rPr>
          <w:rFonts w:cs="Arial"/>
        </w:rPr>
        <w:t xml:space="preserve"> with a) showing age of women corresponding authors with known age as a percentage of total authors with known age and gender and b) men corresponding authors with known age as a percentage of all corresponding authors with known age and gender. Women older than 70 and men older than 80 not shown due to illegibility of graphs.</w:t>
      </w:r>
      <w:r w:rsidRPr="00BA1A16">
        <w:rPr>
          <w:rFonts w:cs="Arial"/>
        </w:rPr>
        <w:t xml:space="preserve"> </w:t>
      </w:r>
      <w:r w:rsidR="00660E4A" w:rsidRPr="00BA1A16">
        <w:rPr>
          <w:rFonts w:cs="Arial"/>
        </w:rPr>
        <w:t>Error bars indicate a 95% confidence interval</w:t>
      </w:r>
      <w:r w:rsidR="0093784B" w:rsidRPr="00BA1A16">
        <w:rPr>
          <w:rFonts w:cs="Arial"/>
        </w:rPr>
        <w:t xml:space="preserve"> in this and all subsequent figures showing error bars</w:t>
      </w:r>
      <w:r w:rsidR="00660E4A" w:rsidRPr="00BA1A16">
        <w:rPr>
          <w:rFonts w:cs="Arial"/>
        </w:rPr>
        <w:t>.</w:t>
      </w:r>
    </w:p>
    <w:p w14:paraId="0B410820" w14:textId="795AE8FC" w:rsidR="00676507" w:rsidRPr="00BA1A16" w:rsidRDefault="00676507" w:rsidP="00E20D0E">
      <w:pPr>
        <w:spacing w:line="480" w:lineRule="auto"/>
        <w:rPr>
          <w:rFonts w:cs="Arial"/>
        </w:rPr>
      </w:pPr>
      <w:r w:rsidRPr="00BA1A16">
        <w:rPr>
          <w:rFonts w:cs="Arial"/>
        </w:rPr>
        <w:t xml:space="preserve">It was feared that countries where the impacts of the COVID-19 pandemic have been most severe (e.g., a high number of cases, fewer medical care facilities and </w:t>
      </w:r>
      <w:r w:rsidR="007A5B03" w:rsidRPr="00BA1A16">
        <w:rPr>
          <w:rFonts w:cs="Arial"/>
        </w:rPr>
        <w:t>resources</w:t>
      </w:r>
      <w:r w:rsidRPr="00BA1A16">
        <w:rPr>
          <w:rFonts w:cs="Arial"/>
        </w:rPr>
        <w:t xml:space="preserve">, weaker remote work infrastructure, etc.) would show the largest decrease in scientific outputs.  However, at least on a large scale, as shown in </w:t>
      </w:r>
      <w:r w:rsidR="00295C1E" w:rsidRPr="00BA1A16">
        <w:rPr>
          <w:rFonts w:cs="Arial"/>
        </w:rPr>
        <w:fldChar w:fldCharType="begin"/>
      </w:r>
      <w:r w:rsidR="00295C1E" w:rsidRPr="00BA1A16">
        <w:rPr>
          <w:rFonts w:cs="Arial"/>
        </w:rPr>
        <w:instrText xml:space="preserve"> REF _Ref78817985 \h </w:instrText>
      </w:r>
      <w:r w:rsidR="00BA1A16">
        <w:rPr>
          <w:rFonts w:cs="Arial"/>
        </w:rPr>
        <w:instrText xml:space="preserve"> \* MERGEFORMAT </w:instrText>
      </w:r>
      <w:r w:rsidR="00295C1E" w:rsidRPr="00BA1A16">
        <w:rPr>
          <w:rFonts w:cs="Arial"/>
        </w:rPr>
      </w:r>
      <w:r w:rsidR="00295C1E" w:rsidRPr="00BA1A16">
        <w:rPr>
          <w:rFonts w:cs="Arial"/>
        </w:rPr>
        <w:fldChar w:fldCharType="separate"/>
      </w:r>
      <w:r w:rsidR="00295C1E" w:rsidRPr="00BA1A16">
        <w:rPr>
          <w:rFonts w:cs="Arial"/>
        </w:rPr>
        <w:t xml:space="preserve">Figure </w:t>
      </w:r>
      <w:r w:rsidR="00295C1E" w:rsidRPr="00BA1A16">
        <w:rPr>
          <w:rFonts w:cs="Arial"/>
          <w:noProof/>
        </w:rPr>
        <w:t>7</w:t>
      </w:r>
      <w:r w:rsidR="00295C1E" w:rsidRPr="00BA1A16">
        <w:rPr>
          <w:rFonts w:cs="Arial"/>
        </w:rPr>
        <w:fldChar w:fldCharType="end"/>
      </w:r>
      <w:r w:rsidRPr="00BA1A16">
        <w:rPr>
          <w:rFonts w:cs="Arial"/>
        </w:rPr>
        <w:t xml:space="preserve">, submissions increased from most regions during the pandemic. </w:t>
      </w:r>
      <w:r w:rsidR="005201BA">
        <w:rPr>
          <w:rFonts w:cs="Arial"/>
        </w:rPr>
        <w:t>Though we received many more submissions from China during the pandemic compared to prior periods</w:t>
      </w:r>
      <w:r w:rsidR="001C4A81" w:rsidRPr="00BA1A16">
        <w:rPr>
          <w:rFonts w:cs="Arial"/>
        </w:rPr>
        <w:t xml:space="preserve">, submissions from China have been growing strongly in the past 5 years and this difference </w:t>
      </w:r>
      <w:r w:rsidR="00812522" w:rsidRPr="00BA1A16">
        <w:rPr>
          <w:rFonts w:cs="Arial"/>
        </w:rPr>
        <w:t>can</w:t>
      </w:r>
      <w:r w:rsidR="001E4B81" w:rsidRPr="00BA1A16">
        <w:rPr>
          <w:rFonts w:cs="Arial"/>
        </w:rPr>
        <w:t>not</w:t>
      </w:r>
      <w:r w:rsidR="001C4A81" w:rsidRPr="00BA1A16">
        <w:rPr>
          <w:rFonts w:cs="Arial"/>
        </w:rPr>
        <w:t xml:space="preserve"> be tied solely to the pandemic.</w:t>
      </w:r>
    </w:p>
    <w:p w14:paraId="74442AF1" w14:textId="447F2EAC" w:rsidR="004F53E5" w:rsidRPr="00BA1A16" w:rsidRDefault="004F53E5" w:rsidP="00E20D0E">
      <w:pPr>
        <w:spacing w:line="480" w:lineRule="auto"/>
        <w:rPr>
          <w:rFonts w:cs="Arial"/>
        </w:rPr>
      </w:pPr>
    </w:p>
    <w:p w14:paraId="11330E43" w14:textId="04A060D5" w:rsidR="00844456" w:rsidRPr="00BA1A16" w:rsidRDefault="005A5003" w:rsidP="00E20D0E">
      <w:pPr>
        <w:spacing w:line="480" w:lineRule="auto"/>
        <w:rPr>
          <w:rFonts w:cs="Arial"/>
        </w:rPr>
      </w:pPr>
      <w:r>
        <w:rPr>
          <w:rFonts w:cs="Arial"/>
          <w:noProof/>
        </w:rPr>
        <w:drawing>
          <wp:inline distT="0" distB="0" distL="0" distR="0" wp14:anchorId="17AF7D95" wp14:editId="2B2675D2">
            <wp:extent cx="5791200" cy="3789647"/>
            <wp:effectExtent l="19050" t="19050" r="19050" b="20955"/>
            <wp:docPr id="3" name="Picture 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796551" cy="3793149"/>
                    </a:xfrm>
                    <a:prstGeom prst="rect">
                      <a:avLst/>
                    </a:prstGeom>
                    <a:ln w="6350">
                      <a:solidFill>
                        <a:schemeClr val="bg1">
                          <a:lumMod val="85000"/>
                        </a:schemeClr>
                      </a:solidFill>
                    </a:ln>
                  </pic:spPr>
                </pic:pic>
              </a:graphicData>
            </a:graphic>
          </wp:inline>
        </w:drawing>
      </w:r>
    </w:p>
    <w:p w14:paraId="0D0E010A" w14:textId="76A43A4E" w:rsidR="00995E67" w:rsidRPr="00BA1A16" w:rsidRDefault="00844456" w:rsidP="00E20D0E">
      <w:pPr>
        <w:pStyle w:val="Caption"/>
        <w:spacing w:line="480" w:lineRule="auto"/>
        <w:rPr>
          <w:rFonts w:cs="Arial"/>
        </w:rPr>
      </w:pPr>
      <w:bookmarkStart w:id="2" w:name="_Ref78817985"/>
      <w:r w:rsidRPr="00BA1A16">
        <w:rPr>
          <w:rFonts w:cs="Arial"/>
        </w:rPr>
        <w:t>Figure</w:t>
      </w:r>
      <w:bookmarkEnd w:id="2"/>
      <w:r w:rsidR="00292FE9">
        <w:rPr>
          <w:rFonts w:cs="Arial"/>
        </w:rPr>
        <w:t xml:space="preserve"> 3</w:t>
      </w:r>
      <w:r w:rsidRPr="00BA1A16">
        <w:rPr>
          <w:rFonts w:cs="Arial"/>
        </w:rPr>
        <w:t>: Submissions by country-region of corresponding author in two periods before the pandemic and year of the pandemic</w:t>
      </w:r>
      <w:r w:rsidR="005A5003">
        <w:rPr>
          <w:rFonts w:cs="Arial"/>
        </w:rPr>
        <w:t>; divided into a) regions submitting the most manuscripts and b) regions submitting the fewest for scale legibility.</w:t>
      </w:r>
    </w:p>
    <w:p w14:paraId="21ED4B1C" w14:textId="3772B99E" w:rsidR="00C7652A" w:rsidRPr="00BA1A16" w:rsidRDefault="005D3ADE" w:rsidP="00E20D0E">
      <w:pPr>
        <w:spacing w:line="480" w:lineRule="auto"/>
        <w:rPr>
          <w:rFonts w:cs="Arial"/>
        </w:rPr>
      </w:pPr>
      <w:r w:rsidRPr="00BA1A16">
        <w:rPr>
          <w:rFonts w:cs="Arial"/>
        </w:rPr>
        <w:t>Of the</w:t>
      </w:r>
      <w:r w:rsidR="533A0620" w:rsidRPr="00BA1A16">
        <w:rPr>
          <w:rFonts w:cs="Arial"/>
        </w:rPr>
        <w:t xml:space="preserve"> other</w:t>
      </w:r>
      <w:r w:rsidR="00D43D26" w:rsidRPr="00BA1A16">
        <w:rPr>
          <w:rFonts w:cs="Arial"/>
        </w:rPr>
        <w:t xml:space="preserve"> top submitting countries</w:t>
      </w:r>
      <w:r w:rsidR="00C3487B" w:rsidRPr="00BA1A16">
        <w:rPr>
          <w:rFonts w:cs="Arial"/>
        </w:rPr>
        <w:t xml:space="preserve">, </w:t>
      </w:r>
      <w:r w:rsidR="00024690" w:rsidRPr="00BA1A16">
        <w:rPr>
          <w:rFonts w:cs="Arial"/>
        </w:rPr>
        <w:t xml:space="preserve">we see </w:t>
      </w:r>
      <w:r w:rsidR="005201BA">
        <w:rPr>
          <w:rFonts w:cs="Arial"/>
        </w:rPr>
        <w:t>a statistically significant increase</w:t>
      </w:r>
      <w:r w:rsidR="00024690" w:rsidRPr="00BA1A16">
        <w:rPr>
          <w:rFonts w:cs="Arial"/>
        </w:rPr>
        <w:t xml:space="preserve"> in submissions from </w:t>
      </w:r>
      <w:r w:rsidR="00C3487B" w:rsidRPr="00BA1A16">
        <w:rPr>
          <w:rFonts w:cs="Arial"/>
        </w:rPr>
        <w:t>Germany</w:t>
      </w:r>
      <w:r w:rsidR="009D569B" w:rsidRPr="00BA1A16">
        <w:rPr>
          <w:rFonts w:cs="Arial"/>
        </w:rPr>
        <w:t xml:space="preserve"> </w:t>
      </w:r>
      <w:r w:rsidR="00C3487B" w:rsidRPr="00BA1A16">
        <w:rPr>
          <w:rFonts w:cs="Arial"/>
        </w:rPr>
        <w:t xml:space="preserve">during the pandemic compared to </w:t>
      </w:r>
      <w:r w:rsidRPr="00BA1A16">
        <w:rPr>
          <w:rFonts w:cs="Arial"/>
        </w:rPr>
        <w:t>the two previous perio</w:t>
      </w:r>
      <w:r w:rsidR="005201BA">
        <w:rPr>
          <w:rFonts w:cs="Arial"/>
        </w:rPr>
        <w:t>ds (Figure S1</w:t>
      </w:r>
      <w:r w:rsidR="00D43D26" w:rsidRPr="00BA1A16">
        <w:rPr>
          <w:rFonts w:cs="Arial"/>
        </w:rPr>
        <w:t xml:space="preserve">). </w:t>
      </w:r>
      <w:r w:rsidR="002D5A66" w:rsidRPr="00BA1A16">
        <w:rPr>
          <w:rFonts w:cs="Arial"/>
        </w:rPr>
        <w:t>We see a statistically significant increase in submissions from Japan during the pandemic compared to the year before, but not compared to two years before</w:t>
      </w:r>
      <w:r w:rsidR="005201BA">
        <w:rPr>
          <w:rFonts w:cs="Arial"/>
        </w:rPr>
        <w:t xml:space="preserve"> (Figure S1)</w:t>
      </w:r>
      <w:r w:rsidR="002D5A66" w:rsidRPr="00BA1A16">
        <w:rPr>
          <w:rFonts w:cs="Arial"/>
        </w:rPr>
        <w:t>.</w:t>
      </w:r>
    </w:p>
    <w:p w14:paraId="3D5BD960" w14:textId="7FFC854E" w:rsidR="000717B0" w:rsidRPr="00BA1A16" w:rsidRDefault="00F65504" w:rsidP="00E20D0E">
      <w:pPr>
        <w:pStyle w:val="Caption"/>
        <w:spacing w:line="480" w:lineRule="auto"/>
        <w:rPr>
          <w:rFonts w:cs="Arial"/>
          <w:i w:val="0"/>
          <w:iCs w:val="0"/>
        </w:rPr>
      </w:pPr>
      <w:r w:rsidRPr="00BA1A16">
        <w:rPr>
          <w:rFonts w:cs="Arial"/>
          <w:i w:val="0"/>
          <w:iCs w:val="0"/>
        </w:rPr>
        <w:t>The increase in counts of submissions</w:t>
      </w:r>
      <w:r w:rsidR="000717B0" w:rsidRPr="00BA1A16">
        <w:rPr>
          <w:rFonts w:cs="Arial"/>
          <w:i w:val="0"/>
          <w:iCs w:val="0"/>
        </w:rPr>
        <w:t xml:space="preserve"> from China and India, which </w:t>
      </w:r>
      <w:r w:rsidR="00B4C050" w:rsidRPr="00BA1A16">
        <w:rPr>
          <w:rFonts w:cs="Arial"/>
          <w:i w:val="0"/>
          <w:iCs w:val="0"/>
        </w:rPr>
        <w:t>are predominantly by men</w:t>
      </w:r>
      <w:r w:rsidR="000717B0" w:rsidRPr="00BA1A16">
        <w:rPr>
          <w:rFonts w:cs="Arial"/>
          <w:i w:val="0"/>
          <w:iCs w:val="0"/>
        </w:rPr>
        <w:t xml:space="preserve"> compared to other countries, contribut</w:t>
      </w:r>
      <w:r w:rsidR="206119D1" w:rsidRPr="00BA1A16">
        <w:rPr>
          <w:rFonts w:cs="Arial"/>
          <w:i w:val="0"/>
          <w:iCs w:val="0"/>
        </w:rPr>
        <w:t>ed</w:t>
      </w:r>
      <w:r w:rsidR="000717B0" w:rsidRPr="00BA1A16">
        <w:rPr>
          <w:rFonts w:cs="Arial"/>
          <w:i w:val="0"/>
          <w:iCs w:val="0"/>
        </w:rPr>
        <w:t xml:space="preserve"> to the small</w:t>
      </w:r>
      <w:r w:rsidR="00A61799" w:rsidRPr="00BA1A16">
        <w:rPr>
          <w:rFonts w:cs="Arial"/>
          <w:i w:val="0"/>
          <w:iCs w:val="0"/>
        </w:rPr>
        <w:t>er</w:t>
      </w:r>
      <w:r w:rsidR="000717B0" w:rsidRPr="00BA1A16">
        <w:rPr>
          <w:rFonts w:cs="Arial"/>
          <w:i w:val="0"/>
          <w:iCs w:val="0"/>
        </w:rPr>
        <w:t xml:space="preserve"> </w:t>
      </w:r>
      <w:r w:rsidR="5015B67D" w:rsidRPr="00BA1A16">
        <w:rPr>
          <w:rFonts w:cs="Arial"/>
          <w:i w:val="0"/>
          <w:iCs w:val="0"/>
        </w:rPr>
        <w:t xml:space="preserve">proportional </w:t>
      </w:r>
      <w:r w:rsidR="000717B0" w:rsidRPr="00BA1A16">
        <w:rPr>
          <w:rFonts w:cs="Arial"/>
          <w:i w:val="0"/>
          <w:iCs w:val="0"/>
        </w:rPr>
        <w:t>growth in submissions from women during the pandemic and</w:t>
      </w:r>
      <w:r w:rsidR="15776104" w:rsidRPr="00BA1A16">
        <w:rPr>
          <w:rFonts w:cs="Arial"/>
          <w:i w:val="0"/>
          <w:iCs w:val="0"/>
        </w:rPr>
        <w:t xml:space="preserve"> in earlier</w:t>
      </w:r>
      <w:r w:rsidR="000717B0" w:rsidRPr="00BA1A16">
        <w:rPr>
          <w:rFonts w:cs="Arial"/>
          <w:i w:val="0"/>
          <w:iCs w:val="0"/>
        </w:rPr>
        <w:t xml:space="preserve"> years</w:t>
      </w:r>
      <w:r w:rsidR="00AD41E6">
        <w:rPr>
          <w:rFonts w:cs="Arial"/>
          <w:i w:val="0"/>
          <w:iCs w:val="0"/>
        </w:rPr>
        <w:t>. See for example, Figure S2 which shows that from March 2020- February 2021, China based corresponding authors were 47% men, 8% women, and 45% unknown gender. India-based corresponding authors were 11% women</w:t>
      </w:r>
      <w:r w:rsidR="00EF4F8A">
        <w:rPr>
          <w:rFonts w:cs="Arial"/>
          <w:i w:val="0"/>
          <w:iCs w:val="0"/>
        </w:rPr>
        <w:t>, while other top-submitting countries like the U.S. and U.K constituted 25% women corresponding authors and only 5-10% unknown gender.</w:t>
      </w:r>
    </w:p>
    <w:p w14:paraId="18532E3A" w14:textId="3DBD0952" w:rsidR="00C7652A" w:rsidRPr="00BA1A16" w:rsidRDefault="00C7652A" w:rsidP="00E20D0E">
      <w:pPr>
        <w:spacing w:line="480" w:lineRule="auto"/>
        <w:rPr>
          <w:rFonts w:cs="Arial"/>
        </w:rPr>
      </w:pPr>
      <w:r w:rsidRPr="00BA1A16">
        <w:rPr>
          <w:rFonts w:cs="Arial"/>
        </w:rPr>
        <w:t xml:space="preserve">Submissions from U.S.-based authors of racial/ethnic groups varied little before and after the pandemic, with a notable increase in the submissions from authors identifying as "Other" </w:t>
      </w:r>
      <w:r w:rsidR="005A58D6" w:rsidRPr="00BA1A16">
        <w:rPr>
          <w:rFonts w:cs="Arial"/>
        </w:rPr>
        <w:t xml:space="preserve"> (likely due to an increase in global participation </w:t>
      </w:r>
      <w:r w:rsidR="00292FE9">
        <w:rPr>
          <w:rFonts w:cs="Arial"/>
        </w:rPr>
        <w:t>as currently most of the categories are based on American groups, e.g., "African American"</w:t>
      </w:r>
      <w:r w:rsidR="005A58D6" w:rsidRPr="00BA1A16">
        <w:rPr>
          <w:rFonts w:cs="Arial"/>
        </w:rPr>
        <w:t xml:space="preserve">) </w:t>
      </w:r>
      <w:r w:rsidR="00A61799" w:rsidRPr="00BA1A16">
        <w:rPr>
          <w:rFonts w:cs="Arial"/>
        </w:rPr>
        <w:t>and a very</w:t>
      </w:r>
      <w:r w:rsidRPr="00BA1A16">
        <w:rPr>
          <w:rFonts w:cs="Arial"/>
        </w:rPr>
        <w:t xml:space="preserve"> slight increase in the submissions from those identifying as Hispanic/Latinx</w:t>
      </w:r>
      <w:r w:rsidR="00292FE9">
        <w:rPr>
          <w:rFonts w:cs="Arial"/>
        </w:rPr>
        <w:t xml:space="preserve"> (Figure S3) though none </w:t>
      </w:r>
      <w:r w:rsidRPr="00BA1A16">
        <w:rPr>
          <w:rFonts w:cs="Arial"/>
        </w:rPr>
        <w:t xml:space="preserve">of the differences in submissions pre- and during the pandemic </w:t>
      </w:r>
      <w:r w:rsidR="0C63CD73" w:rsidRPr="00BA1A16">
        <w:rPr>
          <w:rFonts w:cs="Arial"/>
        </w:rPr>
        <w:t xml:space="preserve">are </w:t>
      </w:r>
      <w:r w:rsidRPr="00BA1A16">
        <w:rPr>
          <w:rFonts w:cs="Arial"/>
        </w:rPr>
        <w:t>statistically significant</w:t>
      </w:r>
      <w:r w:rsidR="00925222" w:rsidRPr="00BA1A16">
        <w:rPr>
          <w:rFonts w:cs="Arial"/>
        </w:rPr>
        <w:t>.</w:t>
      </w:r>
    </w:p>
    <w:p w14:paraId="74DAE653" w14:textId="7967546E" w:rsidR="00C56F43" w:rsidRPr="00BA1A16" w:rsidRDefault="00D43D26" w:rsidP="00E20D0E">
      <w:pPr>
        <w:pStyle w:val="Heading1"/>
        <w:spacing w:line="480" w:lineRule="auto"/>
        <w:rPr>
          <w:rFonts w:cs="Arial"/>
        </w:rPr>
      </w:pPr>
      <w:r w:rsidRPr="00BA1A16">
        <w:rPr>
          <w:rFonts w:cs="Arial"/>
        </w:rPr>
        <w:t>Quality of Submissions</w:t>
      </w:r>
    </w:p>
    <w:p w14:paraId="34667CB5" w14:textId="3603D324" w:rsidR="0090788A" w:rsidRPr="00BA1A16" w:rsidRDefault="20E54BF3" w:rsidP="00E20D0E">
      <w:pPr>
        <w:spacing w:line="480" w:lineRule="auto"/>
        <w:rPr>
          <w:rFonts w:cs="Arial"/>
        </w:rPr>
      </w:pPr>
      <w:r w:rsidRPr="00BA1A16">
        <w:rPr>
          <w:rFonts w:cs="Arial"/>
        </w:rPr>
        <w:t>One</w:t>
      </w:r>
      <w:r w:rsidR="005201BA">
        <w:rPr>
          <w:rFonts w:cs="Arial"/>
        </w:rPr>
        <w:t xml:space="preserve"> question we had is whether the increase in submissions during the pandemic would give rise to lower quality submissions</w:t>
      </w:r>
      <w:r w:rsidR="003B495F">
        <w:rPr>
          <w:rFonts w:cs="Arial"/>
        </w:rPr>
        <w:t xml:space="preserve"> if</w:t>
      </w:r>
      <w:r w:rsidR="7DFE8AB2" w:rsidRPr="00BA1A16">
        <w:rPr>
          <w:rFonts w:cs="Arial"/>
        </w:rPr>
        <w:t xml:space="preserve"> researchers were able to work on </w:t>
      </w:r>
      <w:proofErr w:type="gramStart"/>
      <w:r w:rsidR="7DFE8AB2" w:rsidRPr="00BA1A16">
        <w:rPr>
          <w:rFonts w:cs="Arial"/>
        </w:rPr>
        <w:t>manuscripts</w:t>
      </w:r>
      <w:proofErr w:type="gramEnd"/>
      <w:r w:rsidR="7DFE8AB2" w:rsidRPr="00BA1A16">
        <w:rPr>
          <w:rFonts w:cs="Arial"/>
        </w:rPr>
        <w:t xml:space="preserve"> they had not given priority to</w:t>
      </w:r>
      <w:r w:rsidR="003B495F">
        <w:rPr>
          <w:rFonts w:cs="Arial"/>
        </w:rPr>
        <w:t xml:space="preserve"> before the pandemic</w:t>
      </w:r>
      <w:r w:rsidR="7DFE8AB2" w:rsidRPr="00BA1A16">
        <w:rPr>
          <w:rFonts w:cs="Arial"/>
        </w:rPr>
        <w:t xml:space="preserve">.  One test of this hypothesis </w:t>
      </w:r>
      <w:r w:rsidR="00925222" w:rsidRPr="00BA1A16">
        <w:rPr>
          <w:rFonts w:cs="Arial"/>
        </w:rPr>
        <w:t>would</w:t>
      </w:r>
      <w:r w:rsidR="7DFE8AB2" w:rsidRPr="00BA1A16">
        <w:rPr>
          <w:rFonts w:cs="Arial"/>
        </w:rPr>
        <w:t xml:space="preserve"> be to consid</w:t>
      </w:r>
      <w:r w:rsidR="4285D426" w:rsidRPr="00BA1A16">
        <w:rPr>
          <w:rFonts w:cs="Arial"/>
        </w:rPr>
        <w:t xml:space="preserve">er the desk rejections by editors, which occur </w:t>
      </w:r>
      <w:r w:rsidR="00234B36" w:rsidRPr="00BA1A16">
        <w:rPr>
          <w:rFonts w:cs="Arial"/>
        </w:rPr>
        <w:t>before</w:t>
      </w:r>
      <w:r w:rsidR="4285D426" w:rsidRPr="00BA1A16">
        <w:rPr>
          <w:rFonts w:cs="Arial"/>
        </w:rPr>
        <w:t xml:space="preserve"> peer review. </w:t>
      </w:r>
      <w:r w:rsidR="00731778" w:rsidRPr="00BA1A16">
        <w:rPr>
          <w:rFonts w:cs="Arial"/>
        </w:rPr>
        <w:t>However, we</w:t>
      </w:r>
      <w:r w:rsidR="4285D426" w:rsidRPr="00BA1A16">
        <w:rPr>
          <w:rFonts w:cs="Arial"/>
        </w:rPr>
        <w:t xml:space="preserve"> </w:t>
      </w:r>
      <w:r w:rsidR="00925222" w:rsidRPr="00BA1A16">
        <w:rPr>
          <w:rFonts w:cs="Arial"/>
        </w:rPr>
        <w:t>do not</w:t>
      </w:r>
      <w:r w:rsidR="4285D426" w:rsidRPr="00BA1A16">
        <w:rPr>
          <w:rFonts w:cs="Arial"/>
        </w:rPr>
        <w:t xml:space="preserve"> see any differences: </w:t>
      </w:r>
      <w:r w:rsidR="7DFE8AB2" w:rsidRPr="00BA1A16">
        <w:rPr>
          <w:rFonts w:cs="Arial"/>
        </w:rPr>
        <w:t xml:space="preserve"> </w:t>
      </w:r>
      <w:r w:rsidR="012AB958" w:rsidRPr="00BA1A16">
        <w:rPr>
          <w:rFonts w:cs="Arial"/>
        </w:rPr>
        <w:t>D</w:t>
      </w:r>
      <w:r w:rsidR="00D43D26" w:rsidRPr="00BA1A16">
        <w:rPr>
          <w:rFonts w:cs="Arial"/>
        </w:rPr>
        <w:t xml:space="preserve">uring the pandemic </w:t>
      </w:r>
      <w:r w:rsidR="000B397B" w:rsidRPr="00BA1A16">
        <w:rPr>
          <w:rFonts w:cs="Arial"/>
        </w:rPr>
        <w:t xml:space="preserve">25% of submissions </w:t>
      </w:r>
      <w:r w:rsidR="5FE7C368" w:rsidRPr="00BA1A16">
        <w:rPr>
          <w:rFonts w:cs="Arial"/>
        </w:rPr>
        <w:t xml:space="preserve">were </w:t>
      </w:r>
      <w:r w:rsidR="000B397B" w:rsidRPr="00BA1A16">
        <w:rPr>
          <w:rFonts w:cs="Arial"/>
        </w:rPr>
        <w:t xml:space="preserve">rejected </w:t>
      </w:r>
      <w:r w:rsidR="00175435" w:rsidRPr="00BA1A16">
        <w:rPr>
          <w:rFonts w:cs="Arial"/>
        </w:rPr>
        <w:t>without peer</w:t>
      </w:r>
      <w:r w:rsidR="000B397B" w:rsidRPr="00BA1A16">
        <w:rPr>
          <w:rFonts w:cs="Arial"/>
        </w:rPr>
        <w:t xml:space="preserve"> review </w:t>
      </w:r>
      <w:r w:rsidR="291E5999" w:rsidRPr="00BA1A16">
        <w:rPr>
          <w:rFonts w:cs="Arial"/>
        </w:rPr>
        <w:t>compared</w:t>
      </w:r>
      <w:r w:rsidR="000B397B" w:rsidRPr="00BA1A16">
        <w:rPr>
          <w:rFonts w:cs="Arial"/>
        </w:rPr>
        <w:t xml:space="preserve"> to 26% in the </w:t>
      </w:r>
      <w:r w:rsidR="1930FA3B" w:rsidRPr="00BA1A16">
        <w:rPr>
          <w:rFonts w:cs="Arial"/>
        </w:rPr>
        <w:t xml:space="preserve">earlier </w:t>
      </w:r>
      <w:r w:rsidR="000B397B" w:rsidRPr="00BA1A16">
        <w:rPr>
          <w:rFonts w:cs="Arial"/>
        </w:rPr>
        <w:t>period.  Of the papers that went</w:t>
      </w:r>
      <w:r w:rsidR="202AF689" w:rsidRPr="00BA1A16">
        <w:rPr>
          <w:rFonts w:cs="Arial"/>
        </w:rPr>
        <w:t xml:space="preserve"> </w:t>
      </w:r>
      <w:r w:rsidR="000B397B" w:rsidRPr="00BA1A16">
        <w:rPr>
          <w:rFonts w:cs="Arial"/>
        </w:rPr>
        <w:t xml:space="preserve">through </w:t>
      </w:r>
      <w:r w:rsidR="00AD61C8" w:rsidRPr="00BA1A16">
        <w:rPr>
          <w:rFonts w:cs="Arial"/>
        </w:rPr>
        <w:t xml:space="preserve">external </w:t>
      </w:r>
      <w:r w:rsidR="000B397B" w:rsidRPr="00BA1A16">
        <w:rPr>
          <w:rFonts w:cs="Arial"/>
        </w:rPr>
        <w:t>revie</w:t>
      </w:r>
      <w:r w:rsidR="0090788A" w:rsidRPr="00BA1A16">
        <w:rPr>
          <w:rFonts w:cs="Arial"/>
        </w:rPr>
        <w:t xml:space="preserve">w, the </w:t>
      </w:r>
      <w:r w:rsidR="000A1DC1" w:rsidRPr="00BA1A16">
        <w:rPr>
          <w:rFonts w:cs="Arial"/>
        </w:rPr>
        <w:t>rejection rate</w:t>
      </w:r>
      <w:r w:rsidR="0090788A" w:rsidRPr="00BA1A16">
        <w:rPr>
          <w:rFonts w:cs="Arial"/>
        </w:rPr>
        <w:t xml:space="preserve"> </w:t>
      </w:r>
      <w:r w:rsidR="2D200D7F" w:rsidRPr="00BA1A16">
        <w:rPr>
          <w:rFonts w:cs="Arial"/>
        </w:rPr>
        <w:t>decreased 2%</w:t>
      </w:r>
      <w:r w:rsidR="00D87020">
        <w:rPr>
          <w:rFonts w:cs="Arial"/>
        </w:rPr>
        <w:t>--from 40% in March 2018- February 2019 to 38% during the pandemic (Figure S4).</w:t>
      </w:r>
    </w:p>
    <w:p w14:paraId="7EA7FD07" w14:textId="06113218" w:rsidR="00C14D50" w:rsidRPr="00BA1A16" w:rsidRDefault="003D2427" w:rsidP="00E20D0E">
      <w:pPr>
        <w:spacing w:line="480" w:lineRule="auto"/>
        <w:rPr>
          <w:rFonts w:cs="Arial"/>
        </w:rPr>
      </w:pPr>
      <w:r w:rsidRPr="00BA1A16">
        <w:rPr>
          <w:rFonts w:cs="Arial"/>
        </w:rPr>
        <w:t xml:space="preserve">Since </w:t>
      </w:r>
      <w:r w:rsidR="00382F9F" w:rsidRPr="00BA1A16">
        <w:rPr>
          <w:rFonts w:cs="Arial"/>
        </w:rPr>
        <w:t>AGU has</w:t>
      </w:r>
      <w:r w:rsidRPr="00BA1A16">
        <w:rPr>
          <w:rFonts w:cs="Arial"/>
        </w:rPr>
        <w:t xml:space="preserve"> been analyzing author gender data, </w:t>
      </w:r>
      <w:r w:rsidR="00175435" w:rsidRPr="00BA1A16">
        <w:rPr>
          <w:rFonts w:cs="Arial"/>
        </w:rPr>
        <w:t xml:space="preserve">submissions from </w:t>
      </w:r>
      <w:r w:rsidR="006A3989" w:rsidRPr="00BA1A16">
        <w:rPr>
          <w:rFonts w:cs="Arial"/>
        </w:rPr>
        <w:t>women</w:t>
      </w:r>
      <w:r w:rsidR="00175435" w:rsidRPr="00BA1A16">
        <w:rPr>
          <w:rFonts w:cs="Arial"/>
        </w:rPr>
        <w:t xml:space="preserve"> corresponding authors</w:t>
      </w:r>
      <w:r w:rsidRPr="00BA1A16">
        <w:rPr>
          <w:rFonts w:cs="Arial"/>
        </w:rPr>
        <w:t xml:space="preserve"> have </w:t>
      </w:r>
      <w:r w:rsidR="30722DEF" w:rsidRPr="00BA1A16">
        <w:rPr>
          <w:rFonts w:cs="Arial"/>
        </w:rPr>
        <w:t xml:space="preserve">been accepted at </w:t>
      </w:r>
      <w:r w:rsidRPr="00BA1A16">
        <w:rPr>
          <w:rFonts w:cs="Arial"/>
        </w:rPr>
        <w:t>a</w:t>
      </w:r>
      <w:r w:rsidR="00382F9F" w:rsidRPr="00BA1A16">
        <w:rPr>
          <w:rFonts w:cs="Arial"/>
        </w:rPr>
        <w:t xml:space="preserve"> higher rate than</w:t>
      </w:r>
      <w:r w:rsidR="3B129A5D" w:rsidRPr="00BA1A16">
        <w:rPr>
          <w:rFonts w:cs="Arial"/>
        </w:rPr>
        <w:t xml:space="preserve"> those for</w:t>
      </w:r>
      <w:r w:rsidR="00382F9F" w:rsidRPr="00BA1A16">
        <w:rPr>
          <w:rFonts w:cs="Arial"/>
        </w:rPr>
        <w:t xml:space="preserve"> men and unknown </w:t>
      </w:r>
      <w:r w:rsidR="00431D16" w:rsidRPr="00BA1A16">
        <w:rPr>
          <w:rFonts w:cs="Arial"/>
        </w:rPr>
        <w:t>gender</w:t>
      </w:r>
      <w:r w:rsidR="009B467F" w:rsidRPr="00BA1A16">
        <w:rPr>
          <w:rFonts w:cs="Arial"/>
        </w:rPr>
        <w:t xml:space="preserve"> (</w:t>
      </w:r>
      <w:r w:rsidR="003B495F">
        <w:rPr>
          <w:rFonts w:cs="Arial"/>
        </w:rPr>
        <w:t>see</w:t>
      </w:r>
      <w:r w:rsidR="007B6913" w:rsidRPr="00BA1A16">
        <w:rPr>
          <w:rFonts w:cs="Arial"/>
        </w:rPr>
        <w:t xml:space="preserve"> especially </w:t>
      </w:r>
      <w:hyperlink r:id="rId40">
        <w:proofErr w:type="spellStart"/>
        <w:r w:rsidR="00440E15" w:rsidRPr="00BA1A16">
          <w:rPr>
            <w:rStyle w:val="Hyperlink"/>
            <w:rFonts w:cs="Arial"/>
          </w:rPr>
          <w:t>Lerback</w:t>
        </w:r>
        <w:proofErr w:type="spellEnd"/>
        <w:r w:rsidR="00440E15" w:rsidRPr="00BA1A16">
          <w:rPr>
            <w:rStyle w:val="Hyperlink"/>
            <w:rFonts w:cs="Arial"/>
          </w:rPr>
          <w:t xml:space="preserve"> et al. 2020</w:t>
        </w:r>
      </w:hyperlink>
      <w:r w:rsidR="007B6913" w:rsidRPr="00BA1A16">
        <w:rPr>
          <w:rStyle w:val="Hyperlink"/>
          <w:rFonts w:cs="Arial"/>
        </w:rPr>
        <w:t>)</w:t>
      </w:r>
      <w:r w:rsidR="00382F9F" w:rsidRPr="00BA1A16">
        <w:rPr>
          <w:rFonts w:cs="Arial"/>
        </w:rPr>
        <w:t xml:space="preserve">. </w:t>
      </w:r>
      <w:r w:rsidR="00C14D50" w:rsidRPr="00BA1A16">
        <w:rPr>
          <w:rFonts w:cs="Arial"/>
        </w:rPr>
        <w:t>A more recent study examining</w:t>
      </w:r>
      <w:r w:rsidR="004E048B" w:rsidRPr="00BA1A16">
        <w:rPr>
          <w:rFonts w:cs="Arial"/>
        </w:rPr>
        <w:t xml:space="preserve"> </w:t>
      </w:r>
      <w:r w:rsidR="00533B18" w:rsidRPr="00BA1A16">
        <w:rPr>
          <w:rFonts w:cs="Arial"/>
        </w:rPr>
        <w:t>145 journals across many fields</w:t>
      </w:r>
      <w:r w:rsidR="00C14D50" w:rsidRPr="00BA1A16">
        <w:rPr>
          <w:rFonts w:cs="Arial"/>
        </w:rPr>
        <w:t xml:space="preserve"> also </w:t>
      </w:r>
      <w:r w:rsidR="004E048B" w:rsidRPr="00BA1A16">
        <w:rPr>
          <w:rFonts w:cs="Arial"/>
        </w:rPr>
        <w:t>found women-authored papers were treated more favorably by editors and reviewers than submissions from men</w:t>
      </w:r>
      <w:r w:rsidR="00C14D50" w:rsidRPr="00BA1A16">
        <w:rPr>
          <w:rFonts w:cs="Arial"/>
        </w:rPr>
        <w:t xml:space="preserve"> (</w:t>
      </w:r>
      <w:proofErr w:type="spellStart"/>
      <w:r w:rsidR="00DF0B1D">
        <w:fldChar w:fldCharType="begin"/>
      </w:r>
      <w:r w:rsidR="00DF0B1D">
        <w:instrText xml:space="preserve"> HYPERLINK "https://dx.doi.org/10.1126%2Fsciadv.abd0299" </w:instrText>
      </w:r>
      <w:r w:rsidR="00DF0B1D">
        <w:fldChar w:fldCharType="separate"/>
      </w:r>
      <w:r w:rsidR="009C5A06" w:rsidRPr="00BA1A16">
        <w:rPr>
          <w:rStyle w:val="Hyperlink"/>
          <w:rFonts w:cs="Arial"/>
        </w:rPr>
        <w:t>Squazzoni</w:t>
      </w:r>
      <w:proofErr w:type="spellEnd"/>
      <w:r w:rsidR="009C5A06" w:rsidRPr="00BA1A16">
        <w:rPr>
          <w:rStyle w:val="Hyperlink"/>
          <w:rFonts w:cs="Arial"/>
        </w:rPr>
        <w:t xml:space="preserve"> et al., 2021</w:t>
      </w:r>
      <w:r w:rsidR="00DF0B1D">
        <w:rPr>
          <w:rStyle w:val="Hyperlink"/>
          <w:rFonts w:cs="Arial"/>
        </w:rPr>
        <w:fldChar w:fldCharType="end"/>
      </w:r>
      <w:r w:rsidR="009C5A06" w:rsidRPr="00BA1A16">
        <w:rPr>
          <w:rFonts w:cs="Arial"/>
        </w:rPr>
        <w:t>).</w:t>
      </w:r>
    </w:p>
    <w:p w14:paraId="43B5A018" w14:textId="1A2AA0EA" w:rsidR="00B12BA2" w:rsidRPr="00BA1A16" w:rsidRDefault="00382F9F" w:rsidP="00E20D0E">
      <w:pPr>
        <w:spacing w:line="480" w:lineRule="auto"/>
        <w:rPr>
          <w:rFonts w:cs="Arial"/>
        </w:rPr>
      </w:pPr>
      <w:r w:rsidRPr="00BA1A16">
        <w:rPr>
          <w:rFonts w:cs="Arial"/>
        </w:rPr>
        <w:t xml:space="preserve">In the two years before the pandemic and the year of the pandemic, </w:t>
      </w:r>
      <w:r w:rsidR="30E0F699" w:rsidRPr="00BA1A16">
        <w:rPr>
          <w:rFonts w:cs="Arial"/>
        </w:rPr>
        <w:t xml:space="preserve">6-7% more </w:t>
      </w:r>
      <w:r w:rsidR="37170D33" w:rsidRPr="00BA1A16">
        <w:rPr>
          <w:rFonts w:cs="Arial"/>
        </w:rPr>
        <w:t xml:space="preserve">papers with </w:t>
      </w:r>
      <w:r w:rsidR="006A3989" w:rsidRPr="00BA1A16">
        <w:rPr>
          <w:rFonts w:cs="Arial"/>
        </w:rPr>
        <w:t>women</w:t>
      </w:r>
      <w:r w:rsidR="37170D33" w:rsidRPr="00BA1A16">
        <w:rPr>
          <w:rFonts w:cs="Arial"/>
        </w:rPr>
        <w:t xml:space="preserve"> </w:t>
      </w:r>
      <w:r w:rsidR="09AD97D6" w:rsidRPr="00BA1A16">
        <w:rPr>
          <w:rFonts w:cs="Arial"/>
        </w:rPr>
        <w:t>corresponding</w:t>
      </w:r>
      <w:r w:rsidR="37170D33" w:rsidRPr="00BA1A16">
        <w:rPr>
          <w:rFonts w:cs="Arial"/>
        </w:rPr>
        <w:t xml:space="preserve"> authors were accepted</w:t>
      </w:r>
      <w:r w:rsidRPr="00BA1A16">
        <w:rPr>
          <w:rFonts w:cs="Arial"/>
        </w:rPr>
        <w:t xml:space="preserve"> than</w:t>
      </w:r>
      <w:r w:rsidR="155340E2" w:rsidRPr="00BA1A16">
        <w:rPr>
          <w:rFonts w:cs="Arial"/>
        </w:rPr>
        <w:t xml:space="preserve"> those with</w:t>
      </w:r>
      <w:r w:rsidR="003C0D7B" w:rsidRPr="00BA1A16">
        <w:rPr>
          <w:rFonts w:cs="Arial"/>
        </w:rPr>
        <w:t xml:space="preserve"> </w:t>
      </w:r>
      <w:r w:rsidR="00E46E64" w:rsidRPr="00BA1A16">
        <w:rPr>
          <w:rFonts w:cs="Arial"/>
        </w:rPr>
        <w:t>male</w:t>
      </w:r>
      <w:r w:rsidR="6B2AD718" w:rsidRPr="00BA1A16">
        <w:rPr>
          <w:rFonts w:cs="Arial"/>
        </w:rPr>
        <w:t xml:space="preserve"> corresponding authors</w:t>
      </w:r>
      <w:r w:rsidR="0087280B" w:rsidRPr="00BA1A16">
        <w:rPr>
          <w:rFonts w:cs="Arial"/>
        </w:rPr>
        <w:t>, as seen</w:t>
      </w:r>
      <w:r w:rsidR="004C583C" w:rsidRPr="00BA1A16">
        <w:rPr>
          <w:rFonts w:cs="Arial"/>
        </w:rPr>
        <w:t xml:space="preserve"> in</w:t>
      </w:r>
      <w:r w:rsidR="000A1A19">
        <w:rPr>
          <w:rFonts w:cs="Arial"/>
        </w:rPr>
        <w:t xml:space="preserve"> Figure 4.</w:t>
      </w:r>
      <w:r w:rsidR="003D2427" w:rsidRPr="00BA1A16">
        <w:rPr>
          <w:rFonts w:cs="Arial"/>
        </w:rPr>
        <w:t xml:space="preserve"> </w:t>
      </w:r>
      <w:r w:rsidR="00B12BA2" w:rsidRPr="00BA1A16">
        <w:rPr>
          <w:rFonts w:cs="Arial"/>
        </w:rPr>
        <w:t xml:space="preserve"> </w:t>
      </w:r>
      <w:r w:rsidR="079D81D3" w:rsidRPr="00BA1A16">
        <w:rPr>
          <w:rFonts w:cs="Arial"/>
        </w:rPr>
        <w:t xml:space="preserve">The </w:t>
      </w:r>
      <w:r w:rsidR="00B12BA2" w:rsidRPr="00BA1A16">
        <w:rPr>
          <w:rFonts w:cs="Arial"/>
        </w:rPr>
        <w:t xml:space="preserve">acceptance rates in 2020 </w:t>
      </w:r>
      <w:r w:rsidR="2AFE9257" w:rsidRPr="00BA1A16">
        <w:rPr>
          <w:rFonts w:cs="Arial"/>
        </w:rPr>
        <w:t xml:space="preserve">are lower </w:t>
      </w:r>
      <w:r w:rsidR="00B12BA2" w:rsidRPr="00BA1A16">
        <w:rPr>
          <w:rFonts w:cs="Arial"/>
        </w:rPr>
        <w:t xml:space="preserve">overall because many manuscripts submitted at the end of 2020 </w:t>
      </w:r>
      <w:r w:rsidR="5D03C718" w:rsidRPr="00BA1A16">
        <w:rPr>
          <w:rFonts w:cs="Arial"/>
        </w:rPr>
        <w:t xml:space="preserve">were </w:t>
      </w:r>
      <w:r w:rsidR="00B12BA2" w:rsidRPr="00BA1A16">
        <w:rPr>
          <w:rFonts w:cs="Arial"/>
        </w:rPr>
        <w:t>still undergoing revision/re-review</w:t>
      </w:r>
      <w:r w:rsidR="5145D9AD" w:rsidRPr="00BA1A16">
        <w:rPr>
          <w:rFonts w:cs="Arial"/>
        </w:rPr>
        <w:t xml:space="preserve"> at the time we collated the data for this analysis</w:t>
      </w:r>
      <w:r w:rsidR="00B12BA2" w:rsidRPr="00BA1A16">
        <w:rPr>
          <w:rFonts w:cs="Arial"/>
        </w:rPr>
        <w:t>.</w:t>
      </w:r>
    </w:p>
    <w:p w14:paraId="635D0E14" w14:textId="14B7982B" w:rsidR="0087280B" w:rsidRPr="00BA1A16" w:rsidRDefault="006E0DC1" w:rsidP="00E20D0E">
      <w:pPr>
        <w:spacing w:line="480" w:lineRule="auto"/>
        <w:rPr>
          <w:rFonts w:cs="Arial"/>
        </w:rPr>
      </w:pPr>
      <w:r>
        <w:rPr>
          <w:rFonts w:cs="Arial"/>
          <w:noProof/>
        </w:rPr>
        <w:drawing>
          <wp:inline distT="0" distB="0" distL="0" distR="0" wp14:anchorId="62555A3F" wp14:editId="2620433B">
            <wp:extent cx="4514850" cy="2986747"/>
            <wp:effectExtent l="19050" t="19050" r="19050" b="23495"/>
            <wp:docPr id="6" name="Picture 6"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bar chart&#10;&#10;Description automatically generated"/>
                    <pic:cNvPicPr/>
                  </pic:nvPicPr>
                  <pic:blipFill>
                    <a:blip r:embed="rId41" cstate="print">
                      <a:extLst>
                        <a:ext uri="{28A0092B-C50C-407E-A947-70E740481C1C}">
                          <a14:useLocalDpi xmlns:a14="http://schemas.microsoft.com/office/drawing/2010/main" val="0"/>
                        </a:ext>
                      </a:extLst>
                    </a:blip>
                    <a:stretch>
                      <a:fillRect/>
                    </a:stretch>
                  </pic:blipFill>
                  <pic:spPr>
                    <a:xfrm>
                      <a:off x="0" y="0"/>
                      <a:ext cx="4548633" cy="3009096"/>
                    </a:xfrm>
                    <a:prstGeom prst="rect">
                      <a:avLst/>
                    </a:prstGeom>
                    <a:ln>
                      <a:solidFill>
                        <a:schemeClr val="bg1">
                          <a:lumMod val="85000"/>
                        </a:schemeClr>
                      </a:solidFill>
                    </a:ln>
                  </pic:spPr>
                </pic:pic>
              </a:graphicData>
            </a:graphic>
          </wp:inline>
        </w:drawing>
      </w:r>
    </w:p>
    <w:p w14:paraId="6D5CF71D" w14:textId="61A55CA3" w:rsidR="0087280B" w:rsidRPr="00BA1A16" w:rsidRDefault="000A1A19" w:rsidP="00E20D0E">
      <w:pPr>
        <w:pStyle w:val="Caption"/>
        <w:spacing w:line="480" w:lineRule="auto"/>
        <w:rPr>
          <w:rFonts w:cs="Arial"/>
        </w:rPr>
      </w:pPr>
      <w:r>
        <w:rPr>
          <w:rFonts w:cs="Arial"/>
        </w:rPr>
        <w:t xml:space="preserve">Figure 4: </w:t>
      </w:r>
      <w:r w:rsidR="00B12BA2" w:rsidRPr="00BA1A16">
        <w:rPr>
          <w:rFonts w:cs="Arial"/>
        </w:rPr>
        <w:t>Acceptance rates by gender of corresponding author.</w:t>
      </w:r>
    </w:p>
    <w:p w14:paraId="246458C1" w14:textId="1BF40F76" w:rsidR="00AD61C8" w:rsidRPr="00BA1A16" w:rsidRDefault="00D7458F" w:rsidP="00E20D0E">
      <w:pPr>
        <w:pStyle w:val="Heading1"/>
        <w:spacing w:line="480" w:lineRule="auto"/>
        <w:rPr>
          <w:rFonts w:cs="Arial"/>
        </w:rPr>
      </w:pPr>
      <w:r w:rsidRPr="00BA1A16">
        <w:rPr>
          <w:rFonts w:cs="Arial"/>
        </w:rPr>
        <w:t>Peer Review</w:t>
      </w:r>
      <w:r w:rsidR="00984893" w:rsidRPr="00BA1A16">
        <w:rPr>
          <w:rFonts w:cs="Arial"/>
        </w:rPr>
        <w:t xml:space="preserve"> Before the Pandemic</w:t>
      </w:r>
    </w:p>
    <w:p w14:paraId="11B03840" w14:textId="2C84E4AF" w:rsidR="00E60865" w:rsidRPr="00BA1A16" w:rsidRDefault="00632A42" w:rsidP="00E20D0E">
      <w:pPr>
        <w:spacing w:line="480" w:lineRule="auto"/>
        <w:rPr>
          <w:rFonts w:cs="Arial"/>
        </w:rPr>
      </w:pPr>
      <w:r w:rsidRPr="00BA1A16">
        <w:rPr>
          <w:rFonts w:cs="Arial"/>
        </w:rPr>
        <w:t>Before</w:t>
      </w:r>
      <w:r w:rsidR="00862A09" w:rsidRPr="00BA1A16">
        <w:rPr>
          <w:rFonts w:cs="Arial"/>
        </w:rPr>
        <w:t xml:space="preserve"> the pandemic, 76% </w:t>
      </w:r>
      <w:r w:rsidRPr="00BA1A16">
        <w:rPr>
          <w:rFonts w:cs="Arial"/>
        </w:rPr>
        <w:t xml:space="preserve">(2018) </w:t>
      </w:r>
      <w:r w:rsidR="00862A09" w:rsidRPr="00BA1A16">
        <w:rPr>
          <w:rFonts w:cs="Arial"/>
        </w:rPr>
        <w:t>and</w:t>
      </w:r>
      <w:r w:rsidR="567E6E45" w:rsidRPr="00BA1A16">
        <w:rPr>
          <w:rFonts w:cs="Arial"/>
        </w:rPr>
        <w:t xml:space="preserve"> </w:t>
      </w:r>
      <w:r w:rsidR="00862A09" w:rsidRPr="00BA1A16">
        <w:rPr>
          <w:rFonts w:cs="Arial"/>
        </w:rPr>
        <w:t>73%</w:t>
      </w:r>
      <w:r w:rsidRPr="00BA1A16">
        <w:rPr>
          <w:rFonts w:cs="Arial"/>
        </w:rPr>
        <w:t xml:space="preserve"> (2019)</w:t>
      </w:r>
      <w:r w:rsidR="26CB6A4D" w:rsidRPr="00BA1A16">
        <w:rPr>
          <w:rFonts w:cs="Arial"/>
        </w:rPr>
        <w:t xml:space="preserve">, </w:t>
      </w:r>
      <w:r w:rsidR="00862A09" w:rsidRPr="00BA1A16">
        <w:rPr>
          <w:rFonts w:cs="Arial"/>
        </w:rPr>
        <w:t xml:space="preserve">of </w:t>
      </w:r>
      <w:r w:rsidR="75CD3736" w:rsidRPr="00BA1A16">
        <w:rPr>
          <w:rFonts w:cs="Arial"/>
        </w:rPr>
        <w:t xml:space="preserve">all </w:t>
      </w:r>
      <w:r w:rsidR="00862A09" w:rsidRPr="00BA1A16">
        <w:rPr>
          <w:rFonts w:cs="Arial"/>
        </w:rPr>
        <w:t>submissions were sent to peer review</w:t>
      </w:r>
      <w:r w:rsidR="27C1DB5F" w:rsidRPr="00BA1A16">
        <w:rPr>
          <w:rFonts w:cs="Arial"/>
        </w:rPr>
        <w:t>,</w:t>
      </w:r>
      <w:r w:rsidR="00862A09" w:rsidRPr="00BA1A16">
        <w:rPr>
          <w:rFonts w:cs="Arial"/>
        </w:rPr>
        <w:t xml:space="preserve"> which </w:t>
      </w:r>
      <w:r w:rsidR="000B1F00" w:rsidRPr="00BA1A16">
        <w:rPr>
          <w:rFonts w:cs="Arial"/>
        </w:rPr>
        <w:t>required</w:t>
      </w:r>
      <w:r w:rsidR="00862A09" w:rsidRPr="00BA1A16">
        <w:rPr>
          <w:rFonts w:cs="Arial"/>
        </w:rPr>
        <w:t xml:space="preserve"> more than 54</w:t>
      </w:r>
      <w:r w:rsidR="00AD61C8" w:rsidRPr="00BA1A16">
        <w:rPr>
          <w:rFonts w:cs="Arial"/>
        </w:rPr>
        <w:t>,</w:t>
      </w:r>
      <w:r w:rsidR="00862A09" w:rsidRPr="00BA1A16">
        <w:rPr>
          <w:rFonts w:cs="Arial"/>
        </w:rPr>
        <w:t>000 and more than 58</w:t>
      </w:r>
      <w:r w:rsidR="00AD61C8" w:rsidRPr="00BA1A16">
        <w:rPr>
          <w:rFonts w:cs="Arial"/>
        </w:rPr>
        <w:t>,</w:t>
      </w:r>
      <w:r w:rsidR="00862A09" w:rsidRPr="00BA1A16">
        <w:rPr>
          <w:rFonts w:cs="Arial"/>
        </w:rPr>
        <w:t>000 review</w:t>
      </w:r>
      <w:r w:rsidR="009D29B1" w:rsidRPr="00BA1A16">
        <w:rPr>
          <w:rFonts w:cs="Arial"/>
        </w:rPr>
        <w:t>er</w:t>
      </w:r>
      <w:r w:rsidR="00862A09" w:rsidRPr="00BA1A16">
        <w:rPr>
          <w:rFonts w:cs="Arial"/>
        </w:rPr>
        <w:t xml:space="preserve"> invitations</w:t>
      </w:r>
      <w:r w:rsidR="009D29B1" w:rsidRPr="00BA1A16">
        <w:rPr>
          <w:rFonts w:cs="Arial"/>
        </w:rPr>
        <w:t>, respectively</w:t>
      </w:r>
      <w:r w:rsidR="003B495F">
        <w:rPr>
          <w:rFonts w:cs="Arial"/>
        </w:rPr>
        <w:t xml:space="preserve"> (Figure 5a)</w:t>
      </w:r>
      <w:r w:rsidR="00862A09" w:rsidRPr="00BA1A16">
        <w:rPr>
          <w:rFonts w:cs="Arial"/>
        </w:rPr>
        <w:t>. Reviewer</w:t>
      </w:r>
      <w:r w:rsidR="4459BEEC" w:rsidRPr="00BA1A16">
        <w:rPr>
          <w:rFonts w:cs="Arial"/>
        </w:rPr>
        <w:t>s</w:t>
      </w:r>
      <w:r w:rsidR="00862A09" w:rsidRPr="00BA1A16">
        <w:rPr>
          <w:rFonts w:cs="Arial"/>
        </w:rPr>
        <w:t xml:space="preserve"> agree</w:t>
      </w:r>
      <w:r w:rsidR="14BDDA6E" w:rsidRPr="00BA1A16">
        <w:rPr>
          <w:rFonts w:cs="Arial"/>
        </w:rPr>
        <w:t>d at similar</w:t>
      </w:r>
      <w:r w:rsidR="00862A09" w:rsidRPr="00BA1A16">
        <w:rPr>
          <w:rFonts w:cs="Arial"/>
        </w:rPr>
        <w:t xml:space="preserve"> rates </w:t>
      </w:r>
      <w:r w:rsidR="06A7D487" w:rsidRPr="00BA1A16">
        <w:rPr>
          <w:rFonts w:cs="Arial"/>
        </w:rPr>
        <w:t>during</w:t>
      </w:r>
      <w:r w:rsidR="00862A09" w:rsidRPr="00BA1A16">
        <w:rPr>
          <w:rFonts w:cs="Arial"/>
        </w:rPr>
        <w:t xml:space="preserve"> both years at </w:t>
      </w:r>
      <w:r w:rsidR="000B1F00" w:rsidRPr="00BA1A16">
        <w:rPr>
          <w:rFonts w:cs="Arial"/>
        </w:rPr>
        <w:t>46.5% and 45.8%</w:t>
      </w:r>
      <w:r w:rsidR="003B495F">
        <w:rPr>
          <w:rFonts w:cs="Arial"/>
        </w:rPr>
        <w:t xml:space="preserve"> (Figure 6a)</w:t>
      </w:r>
      <w:r w:rsidR="000B1F00" w:rsidRPr="00BA1A16">
        <w:rPr>
          <w:rFonts w:cs="Arial"/>
        </w:rPr>
        <w:t>.</w:t>
      </w:r>
      <w:r w:rsidR="00510158" w:rsidRPr="00BA1A16">
        <w:rPr>
          <w:rFonts w:cs="Arial"/>
        </w:rPr>
        <w:t xml:space="preserve"> </w:t>
      </w:r>
      <w:r w:rsidR="000445FE" w:rsidRPr="00BA1A16">
        <w:rPr>
          <w:rFonts w:cs="Arial"/>
        </w:rPr>
        <w:t xml:space="preserve">In </w:t>
      </w:r>
      <w:r w:rsidR="009D29B1" w:rsidRPr="00BA1A16">
        <w:rPr>
          <w:rFonts w:cs="Arial"/>
        </w:rPr>
        <w:t xml:space="preserve">both periods </w:t>
      </w:r>
      <w:r w:rsidR="00454601" w:rsidRPr="00BA1A16">
        <w:rPr>
          <w:rFonts w:cs="Arial"/>
        </w:rPr>
        <w:t>22-23</w:t>
      </w:r>
      <w:r w:rsidR="494CFA1A" w:rsidRPr="00BA1A16">
        <w:rPr>
          <w:rFonts w:cs="Arial"/>
        </w:rPr>
        <w:t xml:space="preserve">% of the </w:t>
      </w:r>
      <w:r w:rsidR="000445FE" w:rsidRPr="00BA1A16">
        <w:rPr>
          <w:rFonts w:cs="Arial"/>
        </w:rPr>
        <w:t xml:space="preserve">review </w:t>
      </w:r>
      <w:r w:rsidR="10B76626" w:rsidRPr="00BA1A16">
        <w:rPr>
          <w:rFonts w:cs="Arial"/>
        </w:rPr>
        <w:t>invitations</w:t>
      </w:r>
      <w:r w:rsidR="57E49211" w:rsidRPr="00BA1A16">
        <w:rPr>
          <w:rFonts w:cs="Arial"/>
        </w:rPr>
        <w:t xml:space="preserve"> </w:t>
      </w:r>
      <w:r w:rsidR="10B76626" w:rsidRPr="00BA1A16">
        <w:rPr>
          <w:rFonts w:cs="Arial"/>
        </w:rPr>
        <w:t xml:space="preserve">were </w:t>
      </w:r>
      <w:r w:rsidR="000445FE" w:rsidRPr="00BA1A16">
        <w:rPr>
          <w:rFonts w:cs="Arial"/>
        </w:rPr>
        <w:t>to women</w:t>
      </w:r>
      <w:r w:rsidR="00AC46C3" w:rsidRPr="00BA1A16">
        <w:rPr>
          <w:rFonts w:cs="Arial"/>
        </w:rPr>
        <w:t xml:space="preserve">—more </w:t>
      </w:r>
      <w:r w:rsidR="002E17A3" w:rsidRPr="00BA1A16">
        <w:rPr>
          <w:rFonts w:cs="Arial"/>
        </w:rPr>
        <w:t xml:space="preserve">than </w:t>
      </w:r>
      <w:r w:rsidR="00B06805" w:rsidRPr="00BA1A16">
        <w:rPr>
          <w:rFonts w:cs="Arial"/>
        </w:rPr>
        <w:t xml:space="preserve">12,000 </w:t>
      </w:r>
      <w:r w:rsidR="6C2C3913" w:rsidRPr="00BA1A16">
        <w:rPr>
          <w:rFonts w:cs="Arial"/>
        </w:rPr>
        <w:t xml:space="preserve">requests </w:t>
      </w:r>
      <w:r w:rsidR="002E17A3" w:rsidRPr="00BA1A16">
        <w:rPr>
          <w:rFonts w:cs="Arial"/>
        </w:rPr>
        <w:t>each year</w:t>
      </w:r>
      <w:r w:rsidR="000B1F00" w:rsidRPr="00BA1A16">
        <w:rPr>
          <w:rFonts w:cs="Arial"/>
        </w:rPr>
        <w:t>.</w:t>
      </w:r>
      <w:r w:rsidR="008E02CE" w:rsidRPr="00BA1A16">
        <w:rPr>
          <w:rFonts w:cs="Arial"/>
        </w:rPr>
        <w:t xml:space="preserve"> </w:t>
      </w:r>
      <w:r w:rsidR="00E474E7" w:rsidRPr="00BA1A16">
        <w:rPr>
          <w:rFonts w:cs="Arial"/>
        </w:rPr>
        <w:t xml:space="preserve">45% </w:t>
      </w:r>
      <w:r w:rsidR="00B06805" w:rsidRPr="00BA1A16">
        <w:rPr>
          <w:rFonts w:cs="Arial"/>
        </w:rPr>
        <w:t xml:space="preserve">of the </w:t>
      </w:r>
      <w:r w:rsidR="695AD81E" w:rsidRPr="00BA1A16">
        <w:rPr>
          <w:rFonts w:cs="Arial"/>
        </w:rPr>
        <w:t xml:space="preserve">invitations </w:t>
      </w:r>
      <w:r w:rsidR="00B06805" w:rsidRPr="00BA1A16">
        <w:rPr>
          <w:rFonts w:cs="Arial"/>
        </w:rPr>
        <w:t xml:space="preserve">went to </w:t>
      </w:r>
      <w:r w:rsidR="00C3644B" w:rsidRPr="00BA1A16">
        <w:rPr>
          <w:rFonts w:cs="Arial"/>
        </w:rPr>
        <w:t>those</w:t>
      </w:r>
      <w:r w:rsidR="00B06805" w:rsidRPr="00BA1A16">
        <w:rPr>
          <w:rFonts w:cs="Arial"/>
        </w:rPr>
        <w:t xml:space="preserve"> in the </w:t>
      </w:r>
      <w:r w:rsidR="00B62017" w:rsidRPr="00BA1A16">
        <w:rPr>
          <w:rFonts w:cs="Arial"/>
        </w:rPr>
        <w:t>U.S.</w:t>
      </w:r>
      <w:r w:rsidR="00E474E7" w:rsidRPr="00BA1A16">
        <w:rPr>
          <w:rFonts w:cs="Arial"/>
        </w:rPr>
        <w:t xml:space="preserve"> and 33%</w:t>
      </w:r>
      <w:r w:rsidR="00B06805" w:rsidRPr="00BA1A16">
        <w:rPr>
          <w:rFonts w:cs="Arial"/>
        </w:rPr>
        <w:t xml:space="preserve"> </w:t>
      </w:r>
      <w:r w:rsidR="00E474E7" w:rsidRPr="00BA1A16">
        <w:rPr>
          <w:rFonts w:cs="Arial"/>
        </w:rPr>
        <w:t>in Europe</w:t>
      </w:r>
      <w:r w:rsidR="5CA52236" w:rsidRPr="00BA1A16">
        <w:rPr>
          <w:rFonts w:cs="Arial"/>
        </w:rPr>
        <w:t>;</w:t>
      </w:r>
      <w:r w:rsidR="00B06805" w:rsidRPr="00BA1A16">
        <w:rPr>
          <w:rFonts w:cs="Arial"/>
        </w:rPr>
        <w:t xml:space="preserve"> </w:t>
      </w:r>
      <w:r w:rsidR="00272122" w:rsidRPr="00BA1A16">
        <w:rPr>
          <w:rFonts w:cs="Arial"/>
        </w:rPr>
        <w:t xml:space="preserve">although proportionally still low, </w:t>
      </w:r>
      <w:r w:rsidR="008E357B" w:rsidRPr="00BA1A16">
        <w:rPr>
          <w:rFonts w:cs="Arial"/>
        </w:rPr>
        <w:t xml:space="preserve">the review invitations </w:t>
      </w:r>
      <w:r w:rsidR="00510158" w:rsidRPr="00BA1A16">
        <w:rPr>
          <w:rFonts w:cs="Arial"/>
        </w:rPr>
        <w:t xml:space="preserve">sent </w:t>
      </w:r>
      <w:r w:rsidR="008E357B" w:rsidRPr="00BA1A16">
        <w:rPr>
          <w:rFonts w:cs="Arial"/>
        </w:rPr>
        <w:t>to scientists in China</w:t>
      </w:r>
      <w:r w:rsidR="00E474E7" w:rsidRPr="00BA1A16">
        <w:rPr>
          <w:rFonts w:cs="Arial"/>
        </w:rPr>
        <w:t xml:space="preserve"> </w:t>
      </w:r>
      <w:r w:rsidR="365BC28F" w:rsidRPr="00BA1A16">
        <w:rPr>
          <w:rFonts w:cs="Arial"/>
        </w:rPr>
        <w:t xml:space="preserve">increased </w:t>
      </w:r>
      <w:r w:rsidR="00FE27C3" w:rsidRPr="00BA1A16">
        <w:rPr>
          <w:rFonts w:cs="Arial"/>
        </w:rPr>
        <w:t xml:space="preserve">over the </w:t>
      </w:r>
      <w:r w:rsidR="00510158" w:rsidRPr="00BA1A16">
        <w:rPr>
          <w:rFonts w:cs="Arial"/>
        </w:rPr>
        <w:t>past</w:t>
      </w:r>
      <w:r w:rsidR="00FE27C3" w:rsidRPr="00BA1A16">
        <w:rPr>
          <w:rFonts w:cs="Arial"/>
        </w:rPr>
        <w:t xml:space="preserve"> few years</w:t>
      </w:r>
      <w:r w:rsidR="007B3283">
        <w:rPr>
          <w:rFonts w:cs="Arial"/>
        </w:rPr>
        <w:t xml:space="preserve"> (Figure 5c)</w:t>
      </w:r>
      <w:r w:rsidR="00F45525" w:rsidRPr="00BA1A16">
        <w:rPr>
          <w:rFonts w:cs="Arial"/>
        </w:rPr>
        <w:t>.</w:t>
      </w:r>
    </w:p>
    <w:p w14:paraId="6A2F95F7" w14:textId="6EFC5839" w:rsidR="00FE27C3" w:rsidRPr="00BA1A16" w:rsidRDefault="00E474E7" w:rsidP="00E20D0E">
      <w:pPr>
        <w:spacing w:line="480" w:lineRule="auto"/>
        <w:rPr>
          <w:rFonts w:cs="Arial"/>
        </w:rPr>
      </w:pPr>
      <w:r w:rsidRPr="00BA1A16">
        <w:rPr>
          <w:rFonts w:cs="Arial"/>
        </w:rPr>
        <w:t xml:space="preserve">Before the pandemic, women </w:t>
      </w:r>
      <w:r w:rsidR="57D23018" w:rsidRPr="00BA1A16">
        <w:rPr>
          <w:rFonts w:cs="Arial"/>
        </w:rPr>
        <w:t>accepted</w:t>
      </w:r>
      <w:r w:rsidR="00E76C0B" w:rsidRPr="00BA1A16">
        <w:rPr>
          <w:rFonts w:cs="Arial"/>
        </w:rPr>
        <w:t xml:space="preserve"> 45% and 43%</w:t>
      </w:r>
      <w:r w:rsidR="3270B0B0" w:rsidRPr="00BA1A16">
        <w:rPr>
          <w:rFonts w:cs="Arial"/>
        </w:rPr>
        <w:t xml:space="preserve"> of the invitation each year</w:t>
      </w:r>
      <w:r w:rsidR="00AD5601" w:rsidRPr="00BA1A16">
        <w:rPr>
          <w:rFonts w:cs="Arial"/>
        </w:rPr>
        <w:t>,</w:t>
      </w:r>
      <w:r w:rsidR="00E76C0B" w:rsidRPr="00BA1A16">
        <w:rPr>
          <w:rFonts w:cs="Arial"/>
        </w:rPr>
        <w:t xml:space="preserve"> </w:t>
      </w:r>
      <w:r w:rsidRPr="00BA1A16">
        <w:rPr>
          <w:rFonts w:cs="Arial"/>
        </w:rPr>
        <w:t>only slightly lower than men</w:t>
      </w:r>
      <w:r w:rsidR="6C60DD83" w:rsidRPr="00BA1A16">
        <w:rPr>
          <w:rFonts w:cs="Arial"/>
        </w:rPr>
        <w:t xml:space="preserve"> did, at</w:t>
      </w:r>
      <w:r w:rsidRPr="00BA1A16">
        <w:rPr>
          <w:rFonts w:cs="Arial"/>
        </w:rPr>
        <w:t xml:space="preserve"> 46% in both periods</w:t>
      </w:r>
      <w:r w:rsidR="00017203" w:rsidRPr="00BA1A16">
        <w:rPr>
          <w:rFonts w:cs="Arial"/>
        </w:rPr>
        <w:t xml:space="preserve"> </w:t>
      </w:r>
      <w:r w:rsidR="00735FA3">
        <w:rPr>
          <w:rFonts w:cs="Arial"/>
        </w:rPr>
        <w:t>(Figure 6a)</w:t>
      </w:r>
      <w:r w:rsidR="00AD5601" w:rsidRPr="00BA1A16">
        <w:rPr>
          <w:rFonts w:cs="Arial"/>
        </w:rPr>
        <w:t xml:space="preserve">. </w:t>
      </w:r>
      <w:r w:rsidR="4A23E02A" w:rsidRPr="00BA1A16">
        <w:rPr>
          <w:rFonts w:cs="Arial"/>
        </w:rPr>
        <w:t>Y</w:t>
      </w:r>
      <w:r w:rsidR="00FE27C3" w:rsidRPr="00BA1A16">
        <w:rPr>
          <w:rFonts w:cs="Arial"/>
        </w:rPr>
        <w:t xml:space="preserve">ounger </w:t>
      </w:r>
      <w:r w:rsidR="6554E92B" w:rsidRPr="00BA1A16">
        <w:rPr>
          <w:rFonts w:cs="Arial"/>
        </w:rPr>
        <w:t xml:space="preserve">reviewers accepted more often than older reviewers, </w:t>
      </w:r>
      <w:r w:rsidR="6086AB87" w:rsidRPr="00BA1A16">
        <w:rPr>
          <w:rFonts w:cs="Arial"/>
        </w:rPr>
        <w:t>and</w:t>
      </w:r>
      <w:r w:rsidR="00FE27C3" w:rsidRPr="00BA1A16">
        <w:rPr>
          <w:rFonts w:cs="Arial"/>
        </w:rPr>
        <w:t xml:space="preserve"> women in their 50s and 60s</w:t>
      </w:r>
      <w:r w:rsidR="41192FE9" w:rsidRPr="00BA1A16">
        <w:rPr>
          <w:rFonts w:cs="Arial"/>
        </w:rPr>
        <w:t xml:space="preserve"> accepted least often</w:t>
      </w:r>
      <w:r w:rsidR="00FE27C3" w:rsidRPr="00BA1A16">
        <w:rPr>
          <w:rFonts w:cs="Arial"/>
        </w:rPr>
        <w:t>. Men agreed to review at a higher rate overall compared to women and within each age group</w:t>
      </w:r>
      <w:r w:rsidR="002716D8" w:rsidRPr="00BA1A16">
        <w:rPr>
          <w:rFonts w:cs="Arial"/>
        </w:rPr>
        <w:t xml:space="preserve"> </w:t>
      </w:r>
      <w:r w:rsidR="00735FA3">
        <w:rPr>
          <w:rFonts w:cs="Arial"/>
        </w:rPr>
        <w:t>(Figure 6b, Figure 6d).</w:t>
      </w:r>
    </w:p>
    <w:p w14:paraId="080A0415" w14:textId="496A9FBB" w:rsidR="00BF26CD" w:rsidRPr="00BA1A16" w:rsidRDefault="006A3989" w:rsidP="00E20D0E">
      <w:pPr>
        <w:spacing w:line="480" w:lineRule="auto"/>
        <w:rPr>
          <w:rFonts w:cs="Arial"/>
        </w:rPr>
      </w:pPr>
      <w:r w:rsidRPr="00BA1A16">
        <w:rPr>
          <w:rFonts w:cs="Arial"/>
        </w:rPr>
        <w:t>Women</w:t>
      </w:r>
      <w:r w:rsidR="6A50904C" w:rsidRPr="00BA1A16">
        <w:rPr>
          <w:rFonts w:cs="Arial"/>
        </w:rPr>
        <w:t xml:space="preserve"> reviewers </w:t>
      </w:r>
      <w:r w:rsidR="003D0A45" w:rsidRPr="00BA1A16">
        <w:rPr>
          <w:rFonts w:cs="Arial"/>
        </w:rPr>
        <w:t>were</w:t>
      </w:r>
      <w:r w:rsidR="6A50904C" w:rsidRPr="00BA1A16">
        <w:rPr>
          <w:rFonts w:cs="Arial"/>
        </w:rPr>
        <w:t xml:space="preserve"> younger than men, in part reflecting the overall demographics of the AGU membership and </w:t>
      </w:r>
      <w:r w:rsidR="00221957">
        <w:rPr>
          <w:rFonts w:cs="Arial"/>
        </w:rPr>
        <w:t>median age of physical sciences doctorates in the</w:t>
      </w:r>
      <w:r w:rsidR="6E7DF2D7" w:rsidRPr="00BA1A16">
        <w:rPr>
          <w:rFonts w:cs="Arial"/>
        </w:rPr>
        <w:t xml:space="preserve"> </w:t>
      </w:r>
      <w:r w:rsidR="00E80DFF" w:rsidRPr="00BA1A16">
        <w:rPr>
          <w:rFonts w:cs="Arial"/>
        </w:rPr>
        <w:t xml:space="preserve">U.S. </w:t>
      </w:r>
      <w:r w:rsidR="6E7DF2D7" w:rsidRPr="00BA1A16">
        <w:rPr>
          <w:rFonts w:cs="Arial"/>
        </w:rPr>
        <w:t>(</w:t>
      </w:r>
      <w:r w:rsidR="00221957">
        <w:rPr>
          <w:rFonts w:cs="Arial"/>
        </w:rPr>
        <w:t xml:space="preserve">median age for women is 40; men 50, </w:t>
      </w:r>
      <w:hyperlink r:id="rId42" w:history="1">
        <w:r w:rsidR="00221957" w:rsidRPr="00221957">
          <w:rPr>
            <w:rStyle w:val="Hyperlink"/>
            <w:rFonts w:cs="Arial"/>
          </w:rPr>
          <w:t>SESTAT Data Tool</w:t>
        </w:r>
      </w:hyperlink>
      <w:r w:rsidR="6E7DF2D7" w:rsidRPr="00BA1A16">
        <w:rPr>
          <w:rFonts w:cs="Arial"/>
        </w:rPr>
        <w:t>).</w:t>
      </w:r>
      <w:r w:rsidR="00FB6775" w:rsidRPr="00BA1A16">
        <w:rPr>
          <w:rFonts w:cs="Arial"/>
        </w:rPr>
        <w:t xml:space="preserve"> </w:t>
      </w:r>
      <w:r w:rsidR="00735FA3">
        <w:rPr>
          <w:rFonts w:cs="Arial"/>
        </w:rPr>
        <w:t xml:space="preserve">Figure 7 </w:t>
      </w:r>
      <w:r w:rsidR="00FB6775" w:rsidRPr="00BA1A16">
        <w:rPr>
          <w:rFonts w:cs="Arial"/>
        </w:rPr>
        <w:t>show</w:t>
      </w:r>
      <w:r w:rsidR="00112BA4" w:rsidRPr="00BA1A16">
        <w:rPr>
          <w:rFonts w:cs="Arial"/>
        </w:rPr>
        <w:t>s</w:t>
      </w:r>
      <w:r w:rsidR="00FB6775" w:rsidRPr="00BA1A16">
        <w:rPr>
          <w:rFonts w:cs="Arial"/>
        </w:rPr>
        <w:t xml:space="preserve"> </w:t>
      </w:r>
      <w:r w:rsidR="002F3771" w:rsidRPr="00BA1A16">
        <w:rPr>
          <w:rFonts w:cs="Arial"/>
        </w:rPr>
        <w:t>the proportion</w:t>
      </w:r>
      <w:r w:rsidR="00756FBA">
        <w:rPr>
          <w:rFonts w:cs="Arial"/>
        </w:rPr>
        <w:t xml:space="preserve"> </w:t>
      </w:r>
      <w:r w:rsidR="002F3771" w:rsidRPr="00BA1A16">
        <w:rPr>
          <w:rFonts w:cs="Arial"/>
        </w:rPr>
        <w:t xml:space="preserve">of </w:t>
      </w:r>
      <w:r w:rsidRPr="00BA1A16">
        <w:rPr>
          <w:rFonts w:cs="Arial"/>
        </w:rPr>
        <w:t>women</w:t>
      </w:r>
      <w:r w:rsidR="002F3771" w:rsidRPr="00BA1A16">
        <w:rPr>
          <w:rFonts w:cs="Arial"/>
        </w:rPr>
        <w:t xml:space="preserve"> reviewers and</w:t>
      </w:r>
      <w:r w:rsidR="00756FBA">
        <w:rPr>
          <w:rFonts w:cs="Arial"/>
        </w:rPr>
        <w:t xml:space="preserve"> </w:t>
      </w:r>
      <w:r w:rsidR="002F3771" w:rsidRPr="00BA1A16">
        <w:rPr>
          <w:rFonts w:cs="Arial"/>
        </w:rPr>
        <w:t>male reviewers</w:t>
      </w:r>
      <w:r w:rsidR="00756FBA">
        <w:rPr>
          <w:rFonts w:cs="Arial"/>
        </w:rPr>
        <w:t xml:space="preserve"> by age: </w:t>
      </w:r>
      <w:r w:rsidR="00735FA3">
        <w:rPr>
          <w:rFonts w:cs="Arial"/>
        </w:rPr>
        <w:t>Figure 7a</w:t>
      </w:r>
      <w:r w:rsidR="00756FBA">
        <w:rPr>
          <w:rFonts w:cs="Arial"/>
        </w:rPr>
        <w:t xml:space="preserve"> and b</w:t>
      </w:r>
      <w:r w:rsidR="00735FA3">
        <w:rPr>
          <w:rFonts w:cs="Arial"/>
        </w:rPr>
        <w:t xml:space="preserve"> </w:t>
      </w:r>
      <w:r w:rsidR="00735FA3" w:rsidRPr="00BA1A16">
        <w:rPr>
          <w:rFonts w:cs="Arial"/>
        </w:rPr>
        <w:t xml:space="preserve">show the proportion of final </w:t>
      </w:r>
      <w:r w:rsidR="00756FBA">
        <w:rPr>
          <w:rFonts w:cs="Arial"/>
        </w:rPr>
        <w:t xml:space="preserve">(agreed) </w:t>
      </w:r>
      <w:r w:rsidR="00735FA3" w:rsidRPr="00BA1A16">
        <w:rPr>
          <w:rFonts w:cs="Arial"/>
        </w:rPr>
        <w:t xml:space="preserve">reviewers </w:t>
      </w:r>
      <w:r w:rsidR="00756FBA">
        <w:rPr>
          <w:rFonts w:cs="Arial"/>
        </w:rPr>
        <w:t xml:space="preserve">with known age calculated as a percentage of </w:t>
      </w:r>
      <w:r w:rsidR="00756FBA" w:rsidRPr="00756FBA">
        <w:rPr>
          <w:rFonts w:cs="Arial"/>
          <w:i/>
          <w:iCs/>
        </w:rPr>
        <w:t>reviewers of their</w:t>
      </w:r>
      <w:r w:rsidR="00735FA3" w:rsidRPr="00756FBA">
        <w:rPr>
          <w:rFonts w:cs="Arial"/>
          <w:i/>
          <w:iCs/>
        </w:rPr>
        <w:t xml:space="preserve"> respective genders</w:t>
      </w:r>
      <w:r w:rsidR="00756FBA">
        <w:rPr>
          <w:rFonts w:cs="Arial"/>
        </w:rPr>
        <w:t xml:space="preserve"> with known age while</w:t>
      </w:r>
      <w:r w:rsidR="00735FA3" w:rsidRPr="00BA1A16">
        <w:rPr>
          <w:rFonts w:cs="Arial"/>
        </w:rPr>
        <w:t xml:space="preserve"> </w:t>
      </w:r>
      <w:r w:rsidR="00735FA3">
        <w:rPr>
          <w:rFonts w:cs="Arial"/>
        </w:rPr>
        <w:t>Figure</w:t>
      </w:r>
      <w:r w:rsidR="00756FBA">
        <w:rPr>
          <w:rFonts w:cs="Arial"/>
        </w:rPr>
        <w:t xml:space="preserve">s 7c and 7d show </w:t>
      </w:r>
      <w:r w:rsidR="00735FA3" w:rsidRPr="00BA1A16">
        <w:rPr>
          <w:rFonts w:cs="Arial"/>
        </w:rPr>
        <w:t xml:space="preserve">the </w:t>
      </w:r>
      <w:r w:rsidR="00756FBA">
        <w:rPr>
          <w:rFonts w:cs="Arial"/>
        </w:rPr>
        <w:t xml:space="preserve">proportion of women and men, respectively, by age group calculated as a percentage </w:t>
      </w:r>
      <w:r w:rsidR="00735FA3" w:rsidRPr="00BA1A16">
        <w:rPr>
          <w:rFonts w:cs="Arial"/>
        </w:rPr>
        <w:t xml:space="preserve">of </w:t>
      </w:r>
      <w:r w:rsidR="00756FBA" w:rsidRPr="00756FBA">
        <w:rPr>
          <w:rFonts w:cs="Arial"/>
          <w:i/>
          <w:iCs/>
        </w:rPr>
        <w:t>all</w:t>
      </w:r>
      <w:r w:rsidR="00735FA3" w:rsidRPr="00756FBA">
        <w:rPr>
          <w:rFonts w:cs="Arial"/>
          <w:i/>
          <w:iCs/>
        </w:rPr>
        <w:t xml:space="preserve"> reviewers</w:t>
      </w:r>
      <w:r w:rsidR="00756FBA">
        <w:rPr>
          <w:rFonts w:cs="Arial"/>
        </w:rPr>
        <w:t xml:space="preserve"> with known age</w:t>
      </w:r>
      <w:r w:rsidR="00735FA3" w:rsidRPr="00BA1A16">
        <w:rPr>
          <w:rFonts w:cs="Arial"/>
        </w:rPr>
        <w:t>.</w:t>
      </w:r>
      <w:r w:rsidR="00756FBA">
        <w:rPr>
          <w:rFonts w:cs="Arial"/>
        </w:rPr>
        <w:t xml:space="preserve"> </w:t>
      </w:r>
      <w:r w:rsidR="002F3771" w:rsidRPr="00BA1A16">
        <w:rPr>
          <w:rFonts w:cs="Arial"/>
        </w:rPr>
        <w:t>W</w:t>
      </w:r>
      <w:r w:rsidR="000A3402" w:rsidRPr="00BA1A16">
        <w:rPr>
          <w:rFonts w:cs="Arial"/>
        </w:rPr>
        <w:t>omen</w:t>
      </w:r>
      <w:r w:rsidR="00FB6775" w:rsidRPr="00BA1A16">
        <w:rPr>
          <w:rFonts w:cs="Arial"/>
        </w:rPr>
        <w:t xml:space="preserve"> in their 30s </w:t>
      </w:r>
      <w:r w:rsidR="000A3402" w:rsidRPr="00BA1A16">
        <w:rPr>
          <w:rFonts w:cs="Arial"/>
        </w:rPr>
        <w:t>ma</w:t>
      </w:r>
      <w:r w:rsidR="01B86B11" w:rsidRPr="00BA1A16">
        <w:rPr>
          <w:rFonts w:cs="Arial"/>
        </w:rPr>
        <w:t>d</w:t>
      </w:r>
      <w:r w:rsidR="000A3402" w:rsidRPr="00BA1A16">
        <w:rPr>
          <w:rFonts w:cs="Arial"/>
        </w:rPr>
        <w:t>e up</w:t>
      </w:r>
      <w:r w:rsidR="00FB6775" w:rsidRPr="00BA1A16">
        <w:rPr>
          <w:rFonts w:cs="Arial"/>
        </w:rPr>
        <w:t xml:space="preserve"> 45% of the </w:t>
      </w:r>
      <w:r w:rsidRPr="00BA1A16">
        <w:rPr>
          <w:rFonts w:cs="Arial"/>
        </w:rPr>
        <w:t>women</w:t>
      </w:r>
      <w:r w:rsidR="00FB6775" w:rsidRPr="00BA1A16">
        <w:rPr>
          <w:rFonts w:cs="Arial"/>
        </w:rPr>
        <w:t xml:space="preserve"> reviewers</w:t>
      </w:r>
      <w:r w:rsidR="00756FBA">
        <w:rPr>
          <w:rFonts w:cs="Arial"/>
        </w:rPr>
        <w:t xml:space="preserve"> (Figure 7a)</w:t>
      </w:r>
      <w:r w:rsidR="00FB6775" w:rsidRPr="00BA1A16">
        <w:rPr>
          <w:rFonts w:cs="Arial"/>
        </w:rPr>
        <w:t xml:space="preserve"> while men in their 30s only account</w:t>
      </w:r>
      <w:r w:rsidR="7EF87133" w:rsidRPr="00BA1A16">
        <w:rPr>
          <w:rFonts w:cs="Arial"/>
        </w:rPr>
        <w:t>ed</w:t>
      </w:r>
      <w:r w:rsidR="00FB6775" w:rsidRPr="00BA1A16">
        <w:rPr>
          <w:rFonts w:cs="Arial"/>
        </w:rPr>
        <w:t xml:space="preserve"> for 31% of male reviewers</w:t>
      </w:r>
      <w:r w:rsidR="00756FBA">
        <w:rPr>
          <w:rFonts w:cs="Arial"/>
        </w:rPr>
        <w:t xml:space="preserve"> (Figure 7b)</w:t>
      </w:r>
      <w:r w:rsidR="3C2FEDB7" w:rsidRPr="00BA1A16">
        <w:rPr>
          <w:rFonts w:cs="Arial"/>
        </w:rPr>
        <w:t>.</w:t>
      </w:r>
      <w:r w:rsidR="007C1342" w:rsidRPr="00BA1A16">
        <w:rPr>
          <w:rFonts w:cs="Arial"/>
        </w:rPr>
        <w:t xml:space="preserve"> </w:t>
      </w:r>
      <w:r w:rsidR="40BA8B07" w:rsidRPr="00BA1A16">
        <w:rPr>
          <w:rFonts w:cs="Arial"/>
        </w:rPr>
        <w:t>M</w:t>
      </w:r>
      <w:r w:rsidR="00FB6775" w:rsidRPr="00BA1A16">
        <w:rPr>
          <w:rFonts w:cs="Arial"/>
        </w:rPr>
        <w:t xml:space="preserve">en in their 50s </w:t>
      </w:r>
      <w:r w:rsidR="000A3402" w:rsidRPr="00BA1A16">
        <w:rPr>
          <w:rFonts w:cs="Arial"/>
        </w:rPr>
        <w:t>and 60s</w:t>
      </w:r>
      <w:r w:rsidR="00FB6775" w:rsidRPr="00BA1A16">
        <w:rPr>
          <w:rFonts w:cs="Arial"/>
        </w:rPr>
        <w:t xml:space="preserve"> </w:t>
      </w:r>
      <w:r w:rsidR="000A3402" w:rsidRPr="00BA1A16">
        <w:rPr>
          <w:rFonts w:cs="Arial"/>
        </w:rPr>
        <w:t>make up a</w:t>
      </w:r>
      <w:r w:rsidR="00FB6775" w:rsidRPr="00BA1A16">
        <w:rPr>
          <w:rFonts w:cs="Arial"/>
        </w:rPr>
        <w:t xml:space="preserve"> larger proportion of male reviewers</w:t>
      </w:r>
      <w:r w:rsidR="00756FBA">
        <w:rPr>
          <w:rFonts w:cs="Arial"/>
        </w:rPr>
        <w:t xml:space="preserve"> (Figure 7b)</w:t>
      </w:r>
      <w:r w:rsidR="00FB6775" w:rsidRPr="00BA1A16">
        <w:rPr>
          <w:rFonts w:cs="Arial"/>
        </w:rPr>
        <w:t xml:space="preserve"> than </w:t>
      </w:r>
      <w:r w:rsidR="007C1342" w:rsidRPr="00BA1A16">
        <w:rPr>
          <w:rFonts w:cs="Arial"/>
        </w:rPr>
        <w:t>do</w:t>
      </w:r>
      <w:r w:rsidR="00FB6775" w:rsidRPr="00BA1A16">
        <w:rPr>
          <w:rFonts w:cs="Arial"/>
        </w:rPr>
        <w:t xml:space="preserve"> women in their 50s and 60s</w:t>
      </w:r>
      <w:r w:rsidR="00756FBA">
        <w:rPr>
          <w:rFonts w:cs="Arial"/>
        </w:rPr>
        <w:t xml:space="preserve"> (Figure 7a). </w:t>
      </w:r>
    </w:p>
    <w:p w14:paraId="3C136EAE" w14:textId="14B99075" w:rsidR="002637E3" w:rsidRPr="00BA1A16" w:rsidRDefault="00D7458F" w:rsidP="00E20D0E">
      <w:pPr>
        <w:pStyle w:val="Heading1"/>
        <w:spacing w:line="480" w:lineRule="auto"/>
        <w:rPr>
          <w:rFonts w:cs="Arial"/>
        </w:rPr>
      </w:pPr>
      <w:r w:rsidRPr="00BA1A16">
        <w:rPr>
          <w:rFonts w:cs="Arial"/>
        </w:rPr>
        <w:t>Peer Review</w:t>
      </w:r>
      <w:r w:rsidR="00984893" w:rsidRPr="00BA1A16">
        <w:rPr>
          <w:rFonts w:cs="Arial"/>
        </w:rPr>
        <w:t xml:space="preserve"> </w:t>
      </w:r>
      <w:r w:rsidR="002637E3" w:rsidRPr="00BA1A16">
        <w:rPr>
          <w:rFonts w:cs="Arial"/>
        </w:rPr>
        <w:t>During the Pandemic</w:t>
      </w:r>
    </w:p>
    <w:p w14:paraId="1134971F" w14:textId="50F71E6D" w:rsidR="00897830" w:rsidRPr="00BA1A16" w:rsidRDefault="00FF4B05" w:rsidP="00E20D0E">
      <w:pPr>
        <w:spacing w:line="480" w:lineRule="auto"/>
        <w:rPr>
          <w:rFonts w:cs="Arial"/>
        </w:rPr>
      </w:pPr>
      <w:r w:rsidRPr="00BA1A16">
        <w:rPr>
          <w:rFonts w:cs="Arial"/>
        </w:rPr>
        <w:t xml:space="preserve">During the year of the pandemic, </w:t>
      </w:r>
      <w:r w:rsidR="0036203C" w:rsidRPr="00BA1A16">
        <w:rPr>
          <w:rFonts w:cs="Arial"/>
        </w:rPr>
        <w:t>470</w:t>
      </w:r>
      <w:r w:rsidR="58AF8477" w:rsidRPr="00BA1A16">
        <w:rPr>
          <w:rFonts w:cs="Arial"/>
        </w:rPr>
        <w:t xml:space="preserve"> more </w:t>
      </w:r>
      <w:r w:rsidR="00C252F5" w:rsidRPr="00BA1A16">
        <w:rPr>
          <w:rFonts w:cs="Arial"/>
        </w:rPr>
        <w:t>submissions were sent to review</w:t>
      </w:r>
      <w:r w:rsidRPr="00BA1A16">
        <w:rPr>
          <w:rFonts w:cs="Arial"/>
        </w:rPr>
        <w:t xml:space="preserve">, or </w:t>
      </w:r>
      <w:r w:rsidR="00C252F5" w:rsidRPr="00BA1A16">
        <w:rPr>
          <w:rFonts w:cs="Arial"/>
        </w:rPr>
        <w:t>72%</w:t>
      </w:r>
      <w:r w:rsidR="0038004E" w:rsidRPr="00BA1A16">
        <w:rPr>
          <w:rFonts w:cs="Arial"/>
        </w:rPr>
        <w:t xml:space="preserve"> of submissions</w:t>
      </w:r>
      <w:r w:rsidR="00C252F5" w:rsidRPr="00BA1A16">
        <w:rPr>
          <w:rFonts w:cs="Arial"/>
        </w:rPr>
        <w:t xml:space="preserve"> compared to 73% in the year</w:t>
      </w:r>
      <w:r w:rsidR="00C6765B" w:rsidRPr="00BA1A16">
        <w:rPr>
          <w:rFonts w:cs="Arial"/>
        </w:rPr>
        <w:t xml:space="preserve"> </w:t>
      </w:r>
      <w:r w:rsidR="708E9128" w:rsidRPr="00BA1A16">
        <w:rPr>
          <w:rFonts w:cs="Arial"/>
        </w:rPr>
        <w:t>before</w:t>
      </w:r>
      <w:r w:rsidR="00C6765B" w:rsidRPr="00BA1A16">
        <w:rPr>
          <w:rFonts w:cs="Arial"/>
        </w:rPr>
        <w:t>.</w:t>
      </w:r>
      <w:r w:rsidR="51F6D0C1" w:rsidRPr="00BA1A16">
        <w:rPr>
          <w:rFonts w:cs="Arial"/>
        </w:rPr>
        <w:t xml:space="preserve"> </w:t>
      </w:r>
      <w:r w:rsidR="00C116AD" w:rsidRPr="00BA1A16">
        <w:rPr>
          <w:rFonts w:cs="Arial"/>
        </w:rPr>
        <w:t xml:space="preserve"> Total review invitations increased by about 1400 during the pandemi</w:t>
      </w:r>
      <w:r w:rsidR="000228B9" w:rsidRPr="00BA1A16">
        <w:rPr>
          <w:rFonts w:cs="Arial"/>
        </w:rPr>
        <w:t>c,</w:t>
      </w:r>
      <w:r w:rsidR="00C116AD" w:rsidRPr="00BA1A16">
        <w:rPr>
          <w:rFonts w:cs="Arial"/>
        </w:rPr>
        <w:t xml:space="preserve"> a 2% increase in the number of invitations sent </w:t>
      </w:r>
      <w:r w:rsidR="00735FA3">
        <w:rPr>
          <w:rFonts w:cs="Arial"/>
        </w:rPr>
        <w:t>(Figure 7a).</w:t>
      </w:r>
      <w:r w:rsidR="00C116AD" w:rsidRPr="00BA1A16">
        <w:rPr>
          <w:rFonts w:cs="Arial"/>
        </w:rPr>
        <w:t xml:space="preserve"> </w:t>
      </w:r>
    </w:p>
    <w:p w14:paraId="3EC38BE5" w14:textId="214C13E7" w:rsidR="008266AC" w:rsidRPr="00BA1A16" w:rsidRDefault="000D2666" w:rsidP="00E20D0E">
      <w:pPr>
        <w:keepNext/>
        <w:tabs>
          <w:tab w:val="left" w:pos="3780"/>
        </w:tabs>
        <w:spacing w:line="480" w:lineRule="auto"/>
        <w:rPr>
          <w:rFonts w:cs="Arial"/>
        </w:rPr>
      </w:pPr>
      <w:r>
        <w:rPr>
          <w:rFonts w:cs="Arial"/>
          <w:noProof/>
        </w:rPr>
        <w:drawing>
          <wp:inline distT="0" distB="0" distL="0" distR="0" wp14:anchorId="425F1583" wp14:editId="2DC3889B">
            <wp:extent cx="5943600" cy="3996055"/>
            <wp:effectExtent l="0" t="0" r="0" b="4445"/>
            <wp:docPr id="9" name="Picture 9"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bar chart&#10;&#10;Description automatically generated"/>
                    <pic:cNvPicPr/>
                  </pic:nvPicPr>
                  <pic:blipFill>
                    <a:blip r:embed="rId43">
                      <a:extLst>
                        <a:ext uri="{28A0092B-C50C-407E-A947-70E740481C1C}">
                          <a14:useLocalDpi xmlns:a14="http://schemas.microsoft.com/office/drawing/2010/main" val="0"/>
                        </a:ext>
                      </a:extLst>
                    </a:blip>
                    <a:stretch>
                      <a:fillRect/>
                    </a:stretch>
                  </pic:blipFill>
                  <pic:spPr>
                    <a:xfrm>
                      <a:off x="0" y="0"/>
                      <a:ext cx="5943600" cy="3996055"/>
                    </a:xfrm>
                    <a:prstGeom prst="rect">
                      <a:avLst/>
                    </a:prstGeom>
                  </pic:spPr>
                </pic:pic>
              </a:graphicData>
            </a:graphic>
          </wp:inline>
        </w:drawing>
      </w:r>
    </w:p>
    <w:p w14:paraId="29963D8E" w14:textId="23F3A3CC" w:rsidR="00897830" w:rsidRPr="00BA1A16" w:rsidRDefault="009735DD" w:rsidP="00E20D0E">
      <w:pPr>
        <w:pStyle w:val="Caption"/>
        <w:spacing w:line="480" w:lineRule="auto"/>
        <w:rPr>
          <w:rFonts w:cs="Arial"/>
        </w:rPr>
      </w:pPr>
      <w:bookmarkStart w:id="3" w:name="_Ref78809699"/>
      <w:r w:rsidRPr="00BA1A16">
        <w:rPr>
          <w:rFonts w:cs="Arial"/>
        </w:rPr>
        <w:t>Figure</w:t>
      </w:r>
      <w:bookmarkEnd w:id="3"/>
      <w:r w:rsidR="006A52DA">
        <w:rPr>
          <w:rFonts w:cs="Arial"/>
        </w:rPr>
        <w:t xml:space="preserve"> 5:</w:t>
      </w:r>
      <w:r w:rsidRPr="00BA1A16">
        <w:rPr>
          <w:rFonts w:cs="Arial"/>
        </w:rPr>
        <w:t xml:space="preserve"> </w:t>
      </w:r>
      <w:r w:rsidR="006A52DA">
        <w:rPr>
          <w:rFonts w:cs="Arial"/>
        </w:rPr>
        <w:t xml:space="preserve">a) </w:t>
      </w:r>
      <w:r w:rsidR="00813CAC" w:rsidRPr="00BA1A16">
        <w:rPr>
          <w:rFonts w:cs="Arial"/>
        </w:rPr>
        <w:t>Submissions sent to review and r</w:t>
      </w:r>
      <w:r w:rsidRPr="00BA1A16">
        <w:rPr>
          <w:rFonts w:cs="Arial"/>
        </w:rPr>
        <w:t xml:space="preserve">eviewer </w:t>
      </w:r>
      <w:r w:rsidR="00813CAC" w:rsidRPr="00BA1A16">
        <w:rPr>
          <w:rFonts w:cs="Arial"/>
        </w:rPr>
        <w:t>invitation counts</w:t>
      </w:r>
      <w:r w:rsidRPr="00BA1A16">
        <w:rPr>
          <w:rFonts w:cs="Arial"/>
        </w:rPr>
        <w:t xml:space="preserve"> in periods before and during the pandemic.</w:t>
      </w:r>
      <w:r w:rsidR="006A52DA" w:rsidRPr="006A52DA">
        <w:rPr>
          <w:rFonts w:cs="Arial"/>
        </w:rPr>
        <w:t xml:space="preserve"> </w:t>
      </w:r>
      <w:r w:rsidR="006A52DA">
        <w:rPr>
          <w:rFonts w:cs="Arial"/>
        </w:rPr>
        <w:t xml:space="preserve">B) </w:t>
      </w:r>
      <w:r w:rsidR="006A52DA" w:rsidRPr="00BA1A16">
        <w:rPr>
          <w:rFonts w:cs="Arial"/>
        </w:rPr>
        <w:t xml:space="preserve">Proportion of review invitations to women calculated from the total invitations to people with known or assumed gender. Invitation counts indicated in bar graph </w:t>
      </w:r>
      <w:r w:rsidR="00756FBA" w:rsidRPr="00BA1A16">
        <w:rPr>
          <w:rFonts w:cs="Arial"/>
        </w:rPr>
        <w:t>overlays</w:t>
      </w:r>
      <w:r w:rsidR="00756FBA">
        <w:rPr>
          <w:rFonts w:cs="Arial"/>
        </w:rPr>
        <w:t>. C</w:t>
      </w:r>
      <w:r w:rsidR="006A52DA">
        <w:rPr>
          <w:rFonts w:cs="Arial"/>
        </w:rPr>
        <w:t>) Proportion of review invitation by invited reviewer region.</w:t>
      </w:r>
    </w:p>
    <w:p w14:paraId="541ECF2C" w14:textId="0476C6A5" w:rsidR="00B27435" w:rsidRPr="00BA1A16" w:rsidRDefault="00D06F19" w:rsidP="00E20D0E">
      <w:pPr>
        <w:spacing w:line="480" w:lineRule="auto"/>
        <w:rPr>
          <w:rFonts w:cs="Arial"/>
        </w:rPr>
      </w:pPr>
      <w:r w:rsidRPr="00BA1A16">
        <w:rPr>
          <w:rFonts w:cs="Arial"/>
        </w:rPr>
        <w:t>Invit</w:t>
      </w:r>
      <w:r w:rsidR="0F07317F" w:rsidRPr="00BA1A16">
        <w:rPr>
          <w:rFonts w:cs="Arial"/>
        </w:rPr>
        <w:t>ations</w:t>
      </w:r>
      <w:r w:rsidRPr="00BA1A16">
        <w:rPr>
          <w:rFonts w:cs="Arial"/>
        </w:rPr>
        <w:t xml:space="preserve"> to women increased by </w:t>
      </w:r>
      <w:r w:rsidR="003A4D3C" w:rsidRPr="00BA1A16">
        <w:rPr>
          <w:rFonts w:cs="Arial"/>
        </w:rPr>
        <w:t>~1000</w:t>
      </w:r>
      <w:r w:rsidR="60E5A962" w:rsidRPr="00BA1A16">
        <w:rPr>
          <w:rFonts w:cs="Arial"/>
        </w:rPr>
        <w:t xml:space="preserve">, </w:t>
      </w:r>
      <w:r w:rsidR="003A4D3C" w:rsidRPr="00BA1A16">
        <w:rPr>
          <w:rFonts w:cs="Arial"/>
        </w:rPr>
        <w:t>a 1% increase in the proportion of invitations to women</w:t>
      </w:r>
      <w:r w:rsidR="006A52DA">
        <w:rPr>
          <w:rFonts w:cs="Arial"/>
        </w:rPr>
        <w:t xml:space="preserve"> (Figure 5)</w:t>
      </w:r>
      <w:r w:rsidR="003A4D3C" w:rsidRPr="00BA1A16">
        <w:rPr>
          <w:rFonts w:cs="Arial"/>
        </w:rPr>
        <w:t xml:space="preserve">. </w:t>
      </w:r>
    </w:p>
    <w:p w14:paraId="1679ACE4" w14:textId="1DF49E26" w:rsidR="00D06C30" w:rsidRPr="00BA1A16" w:rsidRDefault="00F45525" w:rsidP="00E20D0E">
      <w:pPr>
        <w:spacing w:line="480" w:lineRule="auto"/>
        <w:rPr>
          <w:rFonts w:cs="Arial"/>
        </w:rPr>
      </w:pPr>
      <w:r w:rsidRPr="00BA1A16">
        <w:rPr>
          <w:rFonts w:cs="Arial"/>
        </w:rPr>
        <w:t>Invitations</w:t>
      </w:r>
      <w:r w:rsidR="00D06C30" w:rsidRPr="00BA1A16">
        <w:rPr>
          <w:rFonts w:cs="Arial"/>
        </w:rPr>
        <w:t xml:space="preserve"> to reviewers in most country-regions increased slightly, and especially in China, continuing a trend seen before the pandemic. In the </w:t>
      </w:r>
      <w:r w:rsidR="008C7F19">
        <w:rPr>
          <w:rFonts w:cs="Arial"/>
        </w:rPr>
        <w:t>on year</w:t>
      </w:r>
      <w:r w:rsidR="00D06C30" w:rsidRPr="00BA1A16">
        <w:rPr>
          <w:rFonts w:cs="Arial"/>
        </w:rPr>
        <w:t xml:space="preserve"> before the pandemic, invitations to China-based reviewers accounted for 6</w:t>
      </w:r>
      <w:r w:rsidR="009D66AD" w:rsidRPr="00BA1A16">
        <w:rPr>
          <w:rFonts w:cs="Arial"/>
        </w:rPr>
        <w:t>.1</w:t>
      </w:r>
      <w:r w:rsidR="00D06C30" w:rsidRPr="00BA1A16">
        <w:rPr>
          <w:rFonts w:cs="Arial"/>
        </w:rPr>
        <w:t xml:space="preserve">% </w:t>
      </w:r>
      <w:r w:rsidR="008C7F19">
        <w:rPr>
          <w:rFonts w:cs="Arial"/>
        </w:rPr>
        <w:t>but increased to</w:t>
      </w:r>
      <w:r w:rsidR="00D06C30" w:rsidRPr="00BA1A16">
        <w:rPr>
          <w:rFonts w:cs="Arial"/>
        </w:rPr>
        <w:t xml:space="preserve"> </w:t>
      </w:r>
      <w:r w:rsidR="008C7F19">
        <w:rPr>
          <w:rFonts w:cs="Arial"/>
        </w:rPr>
        <w:t>almost 7% during the pandemic.</w:t>
      </w:r>
    </w:p>
    <w:p w14:paraId="23CB123D" w14:textId="0B8E073D" w:rsidR="00F45F3D" w:rsidRPr="00BA1A16" w:rsidRDefault="00F45F3D" w:rsidP="00E20D0E">
      <w:pPr>
        <w:spacing w:line="480" w:lineRule="auto"/>
        <w:rPr>
          <w:rFonts w:cs="Arial"/>
        </w:rPr>
      </w:pPr>
      <w:r w:rsidRPr="00BA1A16">
        <w:rPr>
          <w:rFonts w:cs="Arial"/>
        </w:rPr>
        <w:t xml:space="preserve">Women </w:t>
      </w:r>
      <w:proofErr w:type="gramStart"/>
      <w:r w:rsidRPr="00BA1A16">
        <w:rPr>
          <w:rFonts w:cs="Arial"/>
        </w:rPr>
        <w:t>accepted  0.5</w:t>
      </w:r>
      <w:proofErr w:type="gramEnd"/>
      <w:r w:rsidRPr="00BA1A16">
        <w:rPr>
          <w:rFonts w:cs="Arial"/>
        </w:rPr>
        <w:t xml:space="preserve">% </w:t>
      </w:r>
      <w:r w:rsidR="00B1695D" w:rsidRPr="00BA1A16">
        <w:rPr>
          <w:rFonts w:cs="Arial"/>
        </w:rPr>
        <w:t>fewer invitations</w:t>
      </w:r>
      <w:r w:rsidRPr="00BA1A16">
        <w:rPr>
          <w:rFonts w:cs="Arial"/>
        </w:rPr>
        <w:t xml:space="preserve"> during the pandemic compared to the earlier period, following a larger decrease between 2018 and 2019, so the cause of the change may be unrelated to the pandemic. And, as we know from anecdotes, some people had more time to review while others had less.</w:t>
      </w:r>
    </w:p>
    <w:p w14:paraId="6B6DA3B5" w14:textId="4B53B3AA" w:rsidR="00CC1707" w:rsidRPr="00BA1A16" w:rsidRDefault="006E09E0" w:rsidP="00E20D0E">
      <w:pPr>
        <w:keepNext/>
        <w:spacing w:line="480" w:lineRule="auto"/>
        <w:rPr>
          <w:rFonts w:cs="Arial"/>
        </w:rPr>
      </w:pPr>
      <w:r>
        <w:rPr>
          <w:rFonts w:cs="Arial"/>
          <w:noProof/>
        </w:rPr>
        <w:drawing>
          <wp:inline distT="0" distB="0" distL="0" distR="0" wp14:anchorId="65205008" wp14:editId="7328305F">
            <wp:extent cx="5943600" cy="4007485"/>
            <wp:effectExtent l="19050" t="19050" r="19050" b="12065"/>
            <wp:docPr id="17" name="Picture 17"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Chart, bar chart&#10;&#10;Description automatically generated"/>
                    <pic:cNvPicPr/>
                  </pic:nvPicPr>
                  <pic:blipFill>
                    <a:blip r:embed="rId44">
                      <a:extLst>
                        <a:ext uri="{28A0092B-C50C-407E-A947-70E740481C1C}">
                          <a14:useLocalDpi xmlns:a14="http://schemas.microsoft.com/office/drawing/2010/main" val="0"/>
                        </a:ext>
                      </a:extLst>
                    </a:blip>
                    <a:stretch>
                      <a:fillRect/>
                    </a:stretch>
                  </pic:blipFill>
                  <pic:spPr>
                    <a:xfrm>
                      <a:off x="0" y="0"/>
                      <a:ext cx="5943600" cy="4007485"/>
                    </a:xfrm>
                    <a:prstGeom prst="rect">
                      <a:avLst/>
                    </a:prstGeom>
                    <a:ln>
                      <a:solidFill>
                        <a:schemeClr val="bg1">
                          <a:lumMod val="85000"/>
                        </a:schemeClr>
                      </a:solidFill>
                    </a:ln>
                  </pic:spPr>
                </pic:pic>
              </a:graphicData>
            </a:graphic>
          </wp:inline>
        </w:drawing>
      </w:r>
    </w:p>
    <w:p w14:paraId="3999CC8E" w14:textId="48722365" w:rsidR="002616ED" w:rsidRPr="00BA1A16" w:rsidRDefault="009735DD" w:rsidP="00E20D0E">
      <w:pPr>
        <w:pStyle w:val="Caption"/>
        <w:spacing w:line="480" w:lineRule="auto"/>
        <w:rPr>
          <w:rFonts w:cs="Arial"/>
        </w:rPr>
      </w:pPr>
      <w:bookmarkStart w:id="4" w:name="_Ref78810257"/>
      <w:r w:rsidRPr="5673B342">
        <w:rPr>
          <w:rFonts w:cs="Arial"/>
        </w:rPr>
        <w:t>Figure</w:t>
      </w:r>
      <w:bookmarkEnd w:id="4"/>
      <w:r w:rsidR="006E09E0">
        <w:rPr>
          <w:rFonts w:cs="Arial"/>
        </w:rPr>
        <w:t xml:space="preserve"> 6: </w:t>
      </w:r>
      <w:r w:rsidR="00DF420C" w:rsidRPr="5673B342">
        <w:rPr>
          <w:rFonts w:cs="Arial"/>
        </w:rPr>
        <w:t>Reviewer agree rates by a) gender, b</w:t>
      </w:r>
      <w:r w:rsidR="006E09E0">
        <w:rPr>
          <w:rFonts w:cs="Arial"/>
        </w:rPr>
        <w:t xml:space="preserve">) women’s age group and d) men’s age group. </w:t>
      </w:r>
      <w:r w:rsidR="003B495F">
        <w:rPr>
          <w:rFonts w:cs="Arial"/>
        </w:rPr>
        <w:t>C)</w:t>
      </w:r>
      <w:r w:rsidR="006E09E0">
        <w:rPr>
          <w:rFonts w:cs="Arial"/>
        </w:rPr>
        <w:t xml:space="preserve"> shows p</w:t>
      </w:r>
      <w:r w:rsidR="00613C40" w:rsidRPr="5673B342">
        <w:rPr>
          <w:rFonts w:cs="Arial"/>
        </w:rPr>
        <w:t xml:space="preserve">roportion of </w:t>
      </w:r>
      <w:r w:rsidR="00583477" w:rsidRPr="5673B342">
        <w:rPr>
          <w:rFonts w:cs="Arial"/>
        </w:rPr>
        <w:t>women (agreed) reviewers.</w:t>
      </w:r>
    </w:p>
    <w:p w14:paraId="16A4B2CB" w14:textId="0F2D7E2D" w:rsidR="00662D2C" w:rsidRPr="00BA1A16" w:rsidRDefault="00EE7A23" w:rsidP="00E20D0E">
      <w:pPr>
        <w:spacing w:line="480" w:lineRule="auto"/>
        <w:rPr>
          <w:rFonts w:cs="Arial"/>
        </w:rPr>
      </w:pPr>
      <w:r w:rsidRPr="00BA1A16">
        <w:rPr>
          <w:rFonts w:cs="Arial"/>
        </w:rPr>
        <w:t xml:space="preserve">During the pandemic, </w:t>
      </w:r>
      <w:r w:rsidR="44F1A92D" w:rsidRPr="00BA1A16">
        <w:rPr>
          <w:rFonts w:cs="Arial"/>
        </w:rPr>
        <w:t xml:space="preserve">acceptance </w:t>
      </w:r>
      <w:r w:rsidR="00662D2C" w:rsidRPr="00BA1A16">
        <w:rPr>
          <w:rFonts w:cs="Arial"/>
        </w:rPr>
        <w:t xml:space="preserve">rates </w:t>
      </w:r>
      <w:r w:rsidR="00D92407" w:rsidRPr="00BA1A16">
        <w:rPr>
          <w:rFonts w:cs="Arial"/>
        </w:rPr>
        <w:t xml:space="preserve">by </w:t>
      </w:r>
      <w:r w:rsidR="05FB882E" w:rsidRPr="00BA1A16">
        <w:rPr>
          <w:rFonts w:cs="Arial"/>
        </w:rPr>
        <w:t xml:space="preserve">reviewers in various </w:t>
      </w:r>
      <w:r w:rsidR="00D92407" w:rsidRPr="00BA1A16">
        <w:rPr>
          <w:rFonts w:cs="Arial"/>
        </w:rPr>
        <w:t>countr</w:t>
      </w:r>
      <w:r w:rsidR="622D3094" w:rsidRPr="00BA1A16">
        <w:rPr>
          <w:rFonts w:cs="Arial"/>
        </w:rPr>
        <w:t>ies</w:t>
      </w:r>
      <w:r w:rsidR="00D92407" w:rsidRPr="00BA1A16">
        <w:rPr>
          <w:rFonts w:cs="Arial"/>
        </w:rPr>
        <w:t xml:space="preserve"> </w:t>
      </w:r>
      <w:r w:rsidR="00B53853" w:rsidRPr="00BA1A16">
        <w:rPr>
          <w:rFonts w:cs="Arial"/>
        </w:rPr>
        <w:t>showed little variation compared to pre-pandemic rates</w:t>
      </w:r>
      <w:r w:rsidR="00AC46C3" w:rsidRPr="00BA1A16">
        <w:rPr>
          <w:rFonts w:cs="Arial"/>
        </w:rPr>
        <w:t xml:space="preserve"> and none of the differences were statistically</w:t>
      </w:r>
      <w:r w:rsidR="008F27B1" w:rsidRPr="00BA1A16">
        <w:rPr>
          <w:rFonts w:cs="Arial"/>
        </w:rPr>
        <w:t xml:space="preserve"> sig</w:t>
      </w:r>
      <w:r w:rsidR="007C022E" w:rsidRPr="00BA1A16">
        <w:rPr>
          <w:rFonts w:cs="Arial"/>
        </w:rPr>
        <w:t>nificant</w:t>
      </w:r>
      <w:r w:rsidR="00BC7192" w:rsidRPr="00BA1A16">
        <w:rPr>
          <w:rFonts w:cs="Arial"/>
        </w:rPr>
        <w:t>, so figures are not shown here.</w:t>
      </w:r>
    </w:p>
    <w:p w14:paraId="67C60EE1" w14:textId="2B1CBA35" w:rsidR="002A6B26" w:rsidRDefault="2962AA2F" w:rsidP="00E20D0E">
      <w:pPr>
        <w:spacing w:line="480" w:lineRule="auto"/>
        <w:rPr>
          <w:rFonts w:cs="Arial"/>
        </w:rPr>
      </w:pPr>
      <w:r w:rsidRPr="00BA1A16">
        <w:rPr>
          <w:rFonts w:cs="Arial"/>
        </w:rPr>
        <w:t>W</w:t>
      </w:r>
      <w:r w:rsidR="006650CF" w:rsidRPr="00BA1A16">
        <w:rPr>
          <w:rFonts w:cs="Arial"/>
        </w:rPr>
        <w:t>omen in their 20s, 70s, and 40s</w:t>
      </w:r>
      <w:r w:rsidR="701F7F71" w:rsidRPr="00BA1A16">
        <w:rPr>
          <w:rFonts w:cs="Arial"/>
        </w:rPr>
        <w:t xml:space="preserve"> declined at a higher rate during the pandemic</w:t>
      </w:r>
      <w:r w:rsidR="002A2431" w:rsidRPr="00BA1A16">
        <w:rPr>
          <w:rFonts w:cs="Arial"/>
        </w:rPr>
        <w:t xml:space="preserve"> compared to pre-pandemic periods</w:t>
      </w:r>
      <w:r w:rsidR="00A81137" w:rsidRPr="00BA1A16">
        <w:rPr>
          <w:rFonts w:cs="Arial"/>
        </w:rPr>
        <w:t>.</w:t>
      </w:r>
      <w:r w:rsidR="006650CF" w:rsidRPr="00BA1A16">
        <w:rPr>
          <w:rFonts w:cs="Arial"/>
        </w:rPr>
        <w:t xml:space="preserve"> </w:t>
      </w:r>
      <w:r w:rsidR="1985E898" w:rsidRPr="00BA1A16">
        <w:rPr>
          <w:rFonts w:cs="Arial"/>
        </w:rPr>
        <w:t>In turn, r</w:t>
      </w:r>
      <w:r w:rsidR="2BB14780" w:rsidRPr="00BA1A16">
        <w:rPr>
          <w:rFonts w:cs="Arial"/>
        </w:rPr>
        <w:t xml:space="preserve">elatively </w:t>
      </w:r>
      <w:r w:rsidR="0B7F9CAE" w:rsidRPr="00BA1A16">
        <w:rPr>
          <w:rFonts w:cs="Arial"/>
        </w:rPr>
        <w:t xml:space="preserve">fewer </w:t>
      </w:r>
      <w:r w:rsidR="006650CF" w:rsidRPr="00BA1A16">
        <w:rPr>
          <w:rFonts w:cs="Arial"/>
        </w:rPr>
        <w:t>men in their 20s</w:t>
      </w:r>
      <w:r w:rsidR="0BAEEF1F" w:rsidRPr="00BA1A16">
        <w:rPr>
          <w:rFonts w:cs="Arial"/>
        </w:rPr>
        <w:t xml:space="preserve"> accepted</w:t>
      </w:r>
      <w:r w:rsidR="69882D0F" w:rsidRPr="00BA1A16">
        <w:rPr>
          <w:rFonts w:cs="Arial"/>
        </w:rPr>
        <w:t xml:space="preserve"> than before</w:t>
      </w:r>
      <w:r w:rsidR="002072A9">
        <w:rPr>
          <w:rFonts w:cs="Arial"/>
        </w:rPr>
        <w:t>; however, these differences were</w:t>
      </w:r>
      <w:r w:rsidR="00481CFD" w:rsidRPr="00BA1A16">
        <w:rPr>
          <w:rFonts w:cs="Arial"/>
        </w:rPr>
        <w:t xml:space="preserve"> not statistically significant</w:t>
      </w:r>
      <w:r w:rsidR="00C4385D">
        <w:rPr>
          <w:rFonts w:cs="Arial"/>
        </w:rPr>
        <w:t xml:space="preserve"> (Figure 6</w:t>
      </w:r>
      <w:r w:rsidR="00BC0CD3">
        <w:rPr>
          <w:rFonts w:cs="Arial"/>
        </w:rPr>
        <w:t>b</w:t>
      </w:r>
      <w:r w:rsidR="00C4385D">
        <w:rPr>
          <w:rFonts w:cs="Arial"/>
        </w:rPr>
        <w:t>)</w:t>
      </w:r>
      <w:r w:rsidR="0059338A" w:rsidRPr="00BA1A16">
        <w:rPr>
          <w:rFonts w:cs="Arial"/>
        </w:rPr>
        <w:t>.</w:t>
      </w:r>
      <w:r w:rsidR="00576EB6" w:rsidRPr="00BA1A16">
        <w:rPr>
          <w:rFonts w:cs="Arial"/>
        </w:rPr>
        <w:t xml:space="preserve"> In general, we see that younger scientists are more eager to review</w:t>
      </w:r>
      <w:r w:rsidR="00BC0CD3">
        <w:rPr>
          <w:rFonts w:cs="Arial"/>
        </w:rPr>
        <w:t>, as</w:t>
      </w:r>
      <w:r w:rsidR="00576EB6" w:rsidRPr="00BA1A16">
        <w:rPr>
          <w:rFonts w:cs="Arial"/>
        </w:rPr>
        <w:t xml:space="preserve"> men and women in their 20s and 30s </w:t>
      </w:r>
      <w:r w:rsidR="00BC0CD3">
        <w:rPr>
          <w:rFonts w:cs="Arial"/>
        </w:rPr>
        <w:t>had</w:t>
      </w:r>
      <w:r w:rsidR="00576EB6" w:rsidRPr="00BA1A16">
        <w:rPr>
          <w:rFonts w:cs="Arial"/>
        </w:rPr>
        <w:t xml:space="preserve"> the highest agree rates.</w:t>
      </w:r>
      <w:r w:rsidR="00D113F4">
        <w:rPr>
          <w:rFonts w:cs="Arial"/>
        </w:rPr>
        <w:t xml:space="preserve"> </w:t>
      </w:r>
      <w:r w:rsidR="006F1B0B" w:rsidRPr="00BA1A16">
        <w:rPr>
          <w:rFonts w:cs="Arial"/>
        </w:rPr>
        <w:t>By the end of the first year of the pandemic, women comprised 22% of the total reviewers with known gender, a slight increase from the two previous periods</w:t>
      </w:r>
      <w:r w:rsidR="00D246FE">
        <w:rPr>
          <w:rFonts w:cs="Arial"/>
        </w:rPr>
        <w:t xml:space="preserve"> (Figure 6</w:t>
      </w:r>
      <w:r w:rsidR="00BC0CD3">
        <w:rPr>
          <w:rFonts w:cs="Arial"/>
        </w:rPr>
        <w:t>c</w:t>
      </w:r>
      <w:r w:rsidR="00D246FE">
        <w:rPr>
          <w:rFonts w:cs="Arial"/>
        </w:rPr>
        <w:t>).</w:t>
      </w:r>
    </w:p>
    <w:p w14:paraId="5248B77E" w14:textId="7235D790" w:rsidR="00270B96" w:rsidRPr="00BA1A16" w:rsidRDefault="00E03F5C" w:rsidP="00E20D0E">
      <w:pPr>
        <w:spacing w:line="480" w:lineRule="auto"/>
        <w:rPr>
          <w:rFonts w:cs="Arial"/>
        </w:rPr>
      </w:pPr>
      <w:r w:rsidRPr="00BA1A16">
        <w:rPr>
          <w:rFonts w:cs="Arial"/>
        </w:rPr>
        <w:t>We see in</w:t>
      </w:r>
      <w:r w:rsidR="003B2B6C">
        <w:rPr>
          <w:rFonts w:cs="Arial"/>
        </w:rPr>
        <w:t xml:space="preserve"> Figure </w:t>
      </w:r>
      <w:r w:rsidR="00BB6059">
        <w:rPr>
          <w:rFonts w:cs="Arial"/>
        </w:rPr>
        <w:t xml:space="preserve">7a </w:t>
      </w:r>
      <w:r w:rsidR="00334B52" w:rsidRPr="00BA1A16">
        <w:rPr>
          <w:rFonts w:cs="Arial"/>
        </w:rPr>
        <w:t xml:space="preserve">a slightly higher </w:t>
      </w:r>
      <w:r w:rsidR="003C2AE2" w:rsidRPr="00BA1A16">
        <w:rPr>
          <w:rFonts w:cs="Arial"/>
        </w:rPr>
        <w:t xml:space="preserve">proportion of men and women in their 30s </w:t>
      </w:r>
      <w:r w:rsidRPr="00BA1A16">
        <w:rPr>
          <w:rFonts w:cs="Arial"/>
        </w:rPr>
        <w:t xml:space="preserve">contributing reviews </w:t>
      </w:r>
      <w:r w:rsidR="003C2AE2" w:rsidRPr="00BA1A16">
        <w:rPr>
          <w:rFonts w:cs="Arial"/>
        </w:rPr>
        <w:t>and a slightly lower portion of women in their 40s</w:t>
      </w:r>
      <w:r w:rsidR="00C42CAB" w:rsidRPr="00BA1A16">
        <w:rPr>
          <w:rFonts w:cs="Arial"/>
        </w:rPr>
        <w:t xml:space="preserve">, </w:t>
      </w:r>
      <w:r w:rsidR="003C2AE2" w:rsidRPr="00BA1A16">
        <w:rPr>
          <w:rFonts w:cs="Arial"/>
        </w:rPr>
        <w:t>50s</w:t>
      </w:r>
      <w:r w:rsidR="00C42CAB" w:rsidRPr="00BA1A16">
        <w:rPr>
          <w:rFonts w:cs="Arial"/>
        </w:rPr>
        <w:t>,</w:t>
      </w:r>
      <w:r w:rsidR="003C2AE2" w:rsidRPr="00BA1A16">
        <w:rPr>
          <w:rFonts w:cs="Arial"/>
        </w:rPr>
        <w:t xml:space="preserve"> and 60s </w:t>
      </w:r>
      <w:r w:rsidRPr="00BA1A16">
        <w:rPr>
          <w:rFonts w:cs="Arial"/>
        </w:rPr>
        <w:t>contributing reviews</w:t>
      </w:r>
      <w:r w:rsidR="00BC0CD3">
        <w:rPr>
          <w:rFonts w:cs="Arial"/>
        </w:rPr>
        <w:t xml:space="preserve">. </w:t>
      </w:r>
      <w:r w:rsidR="00AD0853" w:rsidRPr="00BA1A16">
        <w:rPr>
          <w:rFonts w:cs="Arial"/>
        </w:rPr>
        <w:t xml:space="preserve">However, none of these differences are statistically significant. We also see </w:t>
      </w:r>
      <w:r w:rsidR="0068530A">
        <w:rPr>
          <w:rFonts w:cs="Arial"/>
        </w:rPr>
        <w:t xml:space="preserve">in Figure 7a </w:t>
      </w:r>
      <w:r w:rsidR="00AD0853" w:rsidRPr="00BA1A16">
        <w:rPr>
          <w:rFonts w:cs="Arial"/>
        </w:rPr>
        <w:t>that women in their 30s ma</w:t>
      </w:r>
      <w:r w:rsidR="654DFAC6" w:rsidRPr="00BA1A16">
        <w:rPr>
          <w:rFonts w:cs="Arial"/>
        </w:rPr>
        <w:t>d</w:t>
      </w:r>
      <w:r w:rsidR="00AD0853" w:rsidRPr="00BA1A16">
        <w:rPr>
          <w:rFonts w:cs="Arial"/>
        </w:rPr>
        <w:t>e up a larger p</w:t>
      </w:r>
      <w:r w:rsidR="00BC0CD3">
        <w:rPr>
          <w:rFonts w:cs="Arial"/>
        </w:rPr>
        <w:t>rop</w:t>
      </w:r>
      <w:r w:rsidR="00AD0853" w:rsidRPr="00BA1A16">
        <w:rPr>
          <w:rFonts w:cs="Arial"/>
        </w:rPr>
        <w:t xml:space="preserve">ortion of </w:t>
      </w:r>
      <w:r w:rsidR="006A3989" w:rsidRPr="00BA1A16">
        <w:rPr>
          <w:rFonts w:cs="Arial"/>
        </w:rPr>
        <w:t>women</w:t>
      </w:r>
      <w:r w:rsidR="00BC0CD3">
        <w:rPr>
          <w:rFonts w:cs="Arial"/>
        </w:rPr>
        <w:t>’s</w:t>
      </w:r>
      <w:r w:rsidR="00101802" w:rsidRPr="00BA1A16">
        <w:rPr>
          <w:rFonts w:cs="Arial"/>
        </w:rPr>
        <w:t xml:space="preserve"> reviewer pool than </w:t>
      </w:r>
      <w:r w:rsidR="003412E4" w:rsidRPr="00BA1A16">
        <w:rPr>
          <w:rFonts w:cs="Arial"/>
        </w:rPr>
        <w:t xml:space="preserve">30s </w:t>
      </w:r>
      <w:r w:rsidR="00101802" w:rsidRPr="00BA1A16">
        <w:rPr>
          <w:rFonts w:cs="Arial"/>
        </w:rPr>
        <w:t>men</w:t>
      </w:r>
      <w:r w:rsidR="00ED7348" w:rsidRPr="00BA1A16">
        <w:rPr>
          <w:rFonts w:cs="Arial"/>
        </w:rPr>
        <w:t>'s share in their respective (men's) reviewer pool even though both groups have the highest representation in membership of the respective genders.</w:t>
      </w:r>
      <w:r w:rsidR="00101802" w:rsidRPr="00BA1A16">
        <w:rPr>
          <w:rFonts w:cs="Arial"/>
        </w:rPr>
        <w:t xml:space="preserve"> </w:t>
      </w:r>
    </w:p>
    <w:p w14:paraId="6E672F99" w14:textId="634350EC" w:rsidR="009B34BB" w:rsidRDefault="00990142" w:rsidP="00E20D0E">
      <w:pPr>
        <w:spacing w:line="480" w:lineRule="auto"/>
        <w:rPr>
          <w:rFonts w:cs="Arial"/>
        </w:rPr>
      </w:pPr>
      <w:r>
        <w:rPr>
          <w:rFonts w:cs="Arial"/>
          <w:noProof/>
        </w:rPr>
        <w:drawing>
          <wp:inline distT="0" distB="0" distL="0" distR="0" wp14:anchorId="28846206" wp14:editId="2F175BDB">
            <wp:extent cx="5943600" cy="3954145"/>
            <wp:effectExtent l="19050" t="19050" r="19050" b="27305"/>
            <wp:docPr id="18" name="Picture 18"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hart, bar chart&#10;&#10;Description automatically generated"/>
                    <pic:cNvPicPr/>
                  </pic:nvPicPr>
                  <pic:blipFill>
                    <a:blip r:embed="rId45" cstate="print">
                      <a:extLst>
                        <a:ext uri="{28A0092B-C50C-407E-A947-70E740481C1C}">
                          <a14:useLocalDpi xmlns:a14="http://schemas.microsoft.com/office/drawing/2010/main" val="0"/>
                        </a:ext>
                      </a:extLst>
                    </a:blip>
                    <a:stretch>
                      <a:fillRect/>
                    </a:stretch>
                  </pic:blipFill>
                  <pic:spPr>
                    <a:xfrm>
                      <a:off x="0" y="0"/>
                      <a:ext cx="5943600" cy="3954145"/>
                    </a:xfrm>
                    <a:prstGeom prst="rect">
                      <a:avLst/>
                    </a:prstGeom>
                    <a:ln w="6350">
                      <a:solidFill>
                        <a:schemeClr val="bg2">
                          <a:lumMod val="85000"/>
                        </a:schemeClr>
                      </a:solidFill>
                    </a:ln>
                  </pic:spPr>
                </pic:pic>
              </a:graphicData>
            </a:graphic>
          </wp:inline>
        </w:drawing>
      </w:r>
    </w:p>
    <w:p w14:paraId="4AB42CB9" w14:textId="08C420E8" w:rsidR="00270B96" w:rsidRPr="00BA1A16" w:rsidRDefault="009B34BB" w:rsidP="00E20D0E">
      <w:pPr>
        <w:pStyle w:val="Caption"/>
        <w:spacing w:line="480" w:lineRule="auto"/>
        <w:rPr>
          <w:rFonts w:cs="Arial"/>
        </w:rPr>
      </w:pPr>
      <w:bookmarkStart w:id="5" w:name="_Ref78810456"/>
      <w:r w:rsidRPr="00BA1A16">
        <w:rPr>
          <w:rFonts w:cs="Arial"/>
        </w:rPr>
        <w:t>Figur</w:t>
      </w:r>
      <w:bookmarkEnd w:id="5"/>
      <w:r w:rsidR="007B7F0C">
        <w:rPr>
          <w:rFonts w:cs="Arial"/>
        </w:rPr>
        <w:t>e 7</w:t>
      </w:r>
      <w:r w:rsidRPr="00BA1A16">
        <w:rPr>
          <w:rFonts w:cs="Arial"/>
        </w:rPr>
        <w:t>: Distribution of</w:t>
      </w:r>
      <w:r w:rsidR="00990142">
        <w:rPr>
          <w:rFonts w:cs="Arial"/>
        </w:rPr>
        <w:t xml:space="preserve"> reviewers by age and gender before the pandemic (March 2018- February 2020) and during the pandemic (March 2020-February 2021).</w:t>
      </w:r>
      <w:r w:rsidRPr="00BA1A16">
        <w:rPr>
          <w:rFonts w:cs="Arial"/>
        </w:rPr>
        <w:t xml:space="preserve"> </w:t>
      </w:r>
      <w:r w:rsidR="00990142">
        <w:rPr>
          <w:rFonts w:cs="Arial"/>
        </w:rPr>
        <w:t xml:space="preserve">A) Age of women reviewers calculated as a percentage of total women reviewers with known age; </w:t>
      </w:r>
      <w:r w:rsidR="00FE2A2A">
        <w:rPr>
          <w:rFonts w:cs="Arial"/>
        </w:rPr>
        <w:t xml:space="preserve">b) </w:t>
      </w:r>
      <w:r w:rsidR="00990142">
        <w:rPr>
          <w:rFonts w:cs="Arial"/>
        </w:rPr>
        <w:t>age of men</w:t>
      </w:r>
      <w:r w:rsidRPr="00BA1A16">
        <w:rPr>
          <w:rFonts w:cs="Arial"/>
        </w:rPr>
        <w:t xml:space="preserve"> reviewers </w:t>
      </w:r>
      <w:r w:rsidR="0068530A">
        <w:rPr>
          <w:rFonts w:cs="Arial"/>
        </w:rPr>
        <w:t>c</w:t>
      </w:r>
      <w:r w:rsidRPr="00BA1A16">
        <w:rPr>
          <w:rFonts w:cs="Arial"/>
        </w:rPr>
        <w:t xml:space="preserve">alculated as a percentage of total </w:t>
      </w:r>
      <w:r w:rsidR="00990142">
        <w:rPr>
          <w:rFonts w:cs="Arial"/>
        </w:rPr>
        <w:t xml:space="preserve">men reviewers </w:t>
      </w:r>
      <w:r w:rsidRPr="00BA1A16">
        <w:rPr>
          <w:rFonts w:cs="Arial"/>
        </w:rPr>
        <w:t>with known age</w:t>
      </w:r>
      <w:r w:rsidR="00B03ABA">
        <w:rPr>
          <w:rFonts w:cs="Arial"/>
        </w:rPr>
        <w:t xml:space="preserve">; c) </w:t>
      </w:r>
      <w:r w:rsidR="00990142">
        <w:rPr>
          <w:rFonts w:cs="Arial"/>
        </w:rPr>
        <w:t>age of women reviewers calculated as a percentage of all reviewers with known age</w:t>
      </w:r>
      <w:r w:rsidR="00B03ABA">
        <w:rPr>
          <w:rFonts w:cs="Arial"/>
        </w:rPr>
        <w:t xml:space="preserve"> and</w:t>
      </w:r>
      <w:r w:rsidR="00990142">
        <w:rPr>
          <w:rFonts w:cs="Arial"/>
        </w:rPr>
        <w:t xml:space="preserve"> gender; and</w:t>
      </w:r>
      <w:r w:rsidR="00B03ABA">
        <w:rPr>
          <w:rFonts w:cs="Arial"/>
        </w:rPr>
        <w:t xml:space="preserve"> d) </w:t>
      </w:r>
      <w:r w:rsidR="00990142">
        <w:rPr>
          <w:rFonts w:cs="Arial"/>
        </w:rPr>
        <w:t xml:space="preserve">age of </w:t>
      </w:r>
      <w:r w:rsidR="00756FBA">
        <w:rPr>
          <w:rFonts w:cs="Arial"/>
        </w:rPr>
        <w:t>male</w:t>
      </w:r>
      <w:r w:rsidR="00990142">
        <w:rPr>
          <w:rFonts w:cs="Arial"/>
        </w:rPr>
        <w:t xml:space="preserve"> reviewers</w:t>
      </w:r>
      <w:r w:rsidR="00B03ABA">
        <w:rPr>
          <w:rFonts w:cs="Arial"/>
        </w:rPr>
        <w:t xml:space="preserve"> calculated as a percentage of </w:t>
      </w:r>
      <w:r w:rsidR="00990142">
        <w:rPr>
          <w:rFonts w:cs="Arial"/>
        </w:rPr>
        <w:t>all</w:t>
      </w:r>
      <w:r w:rsidR="00B03ABA">
        <w:rPr>
          <w:rFonts w:cs="Arial"/>
        </w:rPr>
        <w:t xml:space="preserve"> reviewers with known age and gender.</w:t>
      </w:r>
    </w:p>
    <w:p w14:paraId="426A99FA" w14:textId="1C55EEFD" w:rsidR="00270B96" w:rsidRPr="00BA1A16" w:rsidRDefault="457DFEB3" w:rsidP="00E20D0E">
      <w:pPr>
        <w:spacing w:line="480" w:lineRule="auto"/>
        <w:rPr>
          <w:rFonts w:cs="Arial"/>
        </w:rPr>
      </w:pPr>
      <w:r w:rsidRPr="00BA1A16">
        <w:rPr>
          <w:rFonts w:cs="Arial"/>
        </w:rPr>
        <w:t>T</w:t>
      </w:r>
      <w:r w:rsidR="00F63391" w:rsidRPr="00BA1A16">
        <w:rPr>
          <w:rFonts w:cs="Arial"/>
        </w:rPr>
        <w:t xml:space="preserve">he age and gender </w:t>
      </w:r>
      <w:r w:rsidR="0048C16F" w:rsidRPr="00BA1A16">
        <w:rPr>
          <w:rFonts w:cs="Arial"/>
        </w:rPr>
        <w:t xml:space="preserve">distribution across </w:t>
      </w:r>
      <w:r w:rsidR="00F63391" w:rsidRPr="00BA1A16">
        <w:rPr>
          <w:rFonts w:cs="Arial"/>
        </w:rPr>
        <w:t xml:space="preserve">the </w:t>
      </w:r>
      <w:r w:rsidR="00F63391" w:rsidRPr="00BA1A16">
        <w:rPr>
          <w:rFonts w:cs="Arial"/>
          <w:i/>
          <w:iCs/>
        </w:rPr>
        <w:t>entire</w:t>
      </w:r>
      <w:r w:rsidR="00F63391" w:rsidRPr="00BA1A16">
        <w:rPr>
          <w:rFonts w:cs="Arial"/>
        </w:rPr>
        <w:t xml:space="preserve"> reviewer pool </w:t>
      </w:r>
      <w:r w:rsidR="00BC0CD3">
        <w:rPr>
          <w:rFonts w:cs="Arial"/>
        </w:rPr>
        <w:t>varied</w:t>
      </w:r>
      <w:r w:rsidR="67D58FC2" w:rsidRPr="00BA1A16">
        <w:rPr>
          <w:rFonts w:cs="Arial"/>
        </w:rPr>
        <w:t xml:space="preserve"> insignificantly (by 1% or less) </w:t>
      </w:r>
      <w:r w:rsidR="00731549" w:rsidRPr="00BA1A16">
        <w:rPr>
          <w:rFonts w:cs="Arial"/>
        </w:rPr>
        <w:t xml:space="preserve">pre-pandemic </w:t>
      </w:r>
      <w:r w:rsidR="146F7D93" w:rsidRPr="00BA1A16">
        <w:rPr>
          <w:rFonts w:cs="Arial"/>
        </w:rPr>
        <w:t>compared to during it</w:t>
      </w:r>
      <w:r w:rsidR="00BC0CD3">
        <w:rPr>
          <w:rFonts w:cs="Arial"/>
        </w:rPr>
        <w:t xml:space="preserve"> (Figure 7c and 7d)</w:t>
      </w:r>
      <w:r w:rsidR="146F7D93" w:rsidRPr="00BA1A16">
        <w:rPr>
          <w:rFonts w:cs="Arial"/>
        </w:rPr>
        <w:t xml:space="preserve">. </w:t>
      </w:r>
    </w:p>
    <w:p w14:paraId="5F2E42BC" w14:textId="0063E26E" w:rsidR="00336C9E" w:rsidRPr="00BA1A16" w:rsidRDefault="00336C9E" w:rsidP="00E20D0E">
      <w:pPr>
        <w:spacing w:line="480" w:lineRule="auto"/>
        <w:rPr>
          <w:rFonts w:cs="Arial"/>
        </w:rPr>
      </w:pPr>
      <w:r w:rsidRPr="00BA1A16">
        <w:rPr>
          <w:rFonts w:cs="Arial"/>
        </w:rPr>
        <w:t>Some editors feared inviting women</w:t>
      </w:r>
      <w:r w:rsidR="00D36C98" w:rsidRPr="00BA1A16">
        <w:rPr>
          <w:rFonts w:cs="Arial"/>
        </w:rPr>
        <w:t xml:space="preserve"> to </w:t>
      </w:r>
      <w:r w:rsidR="00CB404C" w:rsidRPr="00BA1A16">
        <w:rPr>
          <w:rFonts w:cs="Arial"/>
        </w:rPr>
        <w:t>review</w:t>
      </w:r>
      <w:r w:rsidR="00C611ED" w:rsidRPr="00BA1A16">
        <w:rPr>
          <w:rFonts w:cs="Arial"/>
        </w:rPr>
        <w:t xml:space="preserve"> </w:t>
      </w:r>
      <w:r w:rsidRPr="00BA1A16">
        <w:rPr>
          <w:rFonts w:cs="Arial"/>
        </w:rPr>
        <w:t xml:space="preserve">too often </w:t>
      </w:r>
      <w:r w:rsidR="5DC99D60" w:rsidRPr="00BA1A16">
        <w:rPr>
          <w:rFonts w:cs="Arial"/>
        </w:rPr>
        <w:t xml:space="preserve">because </w:t>
      </w:r>
      <w:r w:rsidR="008F27B1" w:rsidRPr="00BA1A16">
        <w:rPr>
          <w:rFonts w:cs="Arial"/>
        </w:rPr>
        <w:t xml:space="preserve">they </w:t>
      </w:r>
      <w:r w:rsidR="33680943" w:rsidRPr="00BA1A16">
        <w:rPr>
          <w:rFonts w:cs="Arial"/>
        </w:rPr>
        <w:t xml:space="preserve">perceived that they </w:t>
      </w:r>
      <w:r w:rsidR="008F27B1" w:rsidRPr="00BA1A16">
        <w:rPr>
          <w:rFonts w:cs="Arial"/>
        </w:rPr>
        <w:t xml:space="preserve">were burdened with </w:t>
      </w:r>
      <w:r w:rsidRPr="00BA1A16">
        <w:rPr>
          <w:rFonts w:cs="Arial"/>
        </w:rPr>
        <w:t xml:space="preserve">increased childcare </w:t>
      </w:r>
      <w:r w:rsidR="00C611ED" w:rsidRPr="00BA1A16">
        <w:rPr>
          <w:rFonts w:cs="Arial"/>
        </w:rPr>
        <w:t xml:space="preserve">and teaching </w:t>
      </w:r>
      <w:r w:rsidRPr="00BA1A16">
        <w:rPr>
          <w:rFonts w:cs="Arial"/>
        </w:rPr>
        <w:t>responsibilities</w:t>
      </w:r>
      <w:r w:rsidR="00044F9D" w:rsidRPr="00BA1A16">
        <w:rPr>
          <w:rFonts w:cs="Arial"/>
        </w:rPr>
        <w:t>.</w:t>
      </w:r>
      <w:r w:rsidRPr="00BA1A16">
        <w:rPr>
          <w:rFonts w:cs="Arial"/>
        </w:rPr>
        <w:t xml:space="preserve"> </w:t>
      </w:r>
      <w:r w:rsidR="008F27B1" w:rsidRPr="00BA1A16">
        <w:rPr>
          <w:rFonts w:cs="Arial"/>
        </w:rPr>
        <w:t>We do see that e</w:t>
      </w:r>
      <w:r w:rsidRPr="00BA1A16">
        <w:rPr>
          <w:rFonts w:cs="Arial"/>
        </w:rPr>
        <w:t>ditors invited the same people less often</w:t>
      </w:r>
      <w:r w:rsidR="00CB404C" w:rsidRPr="00BA1A16">
        <w:rPr>
          <w:rFonts w:cs="Arial"/>
        </w:rPr>
        <w:t xml:space="preserve"> during the pandemic</w:t>
      </w:r>
      <w:r w:rsidRPr="00BA1A16">
        <w:rPr>
          <w:rFonts w:cs="Arial"/>
        </w:rPr>
        <w:t xml:space="preserve">—both men and women—and editors expanded the number of distinct </w:t>
      </w:r>
      <w:r w:rsidR="006E61BC" w:rsidRPr="00BA1A16">
        <w:rPr>
          <w:rFonts w:cs="Arial"/>
        </w:rPr>
        <w:t>individuals</w:t>
      </w:r>
      <w:r w:rsidR="004D3697" w:rsidRPr="00BA1A16">
        <w:rPr>
          <w:rFonts w:cs="Arial"/>
        </w:rPr>
        <w:t xml:space="preserve"> (assessed by email address)</w:t>
      </w:r>
      <w:r w:rsidRPr="00BA1A16">
        <w:rPr>
          <w:rFonts w:cs="Arial"/>
        </w:rPr>
        <w:t xml:space="preserve"> invited to review from </w:t>
      </w:r>
      <w:r w:rsidR="00E324B7" w:rsidRPr="00BA1A16">
        <w:rPr>
          <w:rFonts w:cs="Arial"/>
        </w:rPr>
        <w:t xml:space="preserve">more than </w:t>
      </w:r>
      <w:r w:rsidRPr="00BA1A16">
        <w:rPr>
          <w:rFonts w:cs="Arial"/>
        </w:rPr>
        <w:t>31,000</w:t>
      </w:r>
      <w:r w:rsidR="006E61BC" w:rsidRPr="00BA1A16">
        <w:rPr>
          <w:rFonts w:cs="Arial"/>
        </w:rPr>
        <w:t xml:space="preserve"> in the year before the pandemic</w:t>
      </w:r>
      <w:r w:rsidRPr="00BA1A16">
        <w:rPr>
          <w:rFonts w:cs="Arial"/>
        </w:rPr>
        <w:t xml:space="preserve"> to</w:t>
      </w:r>
      <w:r w:rsidR="00E324B7" w:rsidRPr="00BA1A16">
        <w:rPr>
          <w:rFonts w:cs="Arial"/>
        </w:rPr>
        <w:t xml:space="preserve"> more than </w:t>
      </w:r>
      <w:r w:rsidRPr="00BA1A16">
        <w:rPr>
          <w:rFonts w:cs="Arial"/>
        </w:rPr>
        <w:t>34,000 during the pandemic</w:t>
      </w:r>
      <w:r w:rsidR="377D4062" w:rsidRPr="00BA1A16">
        <w:rPr>
          <w:rFonts w:cs="Arial"/>
        </w:rPr>
        <w:t>.</w:t>
      </w:r>
      <w:r w:rsidR="006E61BC" w:rsidRPr="00BA1A16">
        <w:rPr>
          <w:rFonts w:cs="Arial"/>
        </w:rPr>
        <w:t xml:space="preserve"> </w:t>
      </w:r>
      <w:r w:rsidR="008F27B1" w:rsidRPr="00BA1A16">
        <w:rPr>
          <w:rFonts w:cs="Arial"/>
        </w:rPr>
        <w:t xml:space="preserve"> </w:t>
      </w:r>
      <w:r w:rsidR="000D5C06" w:rsidRPr="00BA1A16">
        <w:rPr>
          <w:rFonts w:cs="Arial"/>
        </w:rPr>
        <w:t>In all three year</w:t>
      </w:r>
      <w:r w:rsidR="00CF4010" w:rsidRPr="00BA1A16">
        <w:rPr>
          <w:rFonts w:cs="Arial"/>
        </w:rPr>
        <w:t>s,</w:t>
      </w:r>
      <w:r w:rsidR="008F27B1" w:rsidRPr="00BA1A16">
        <w:rPr>
          <w:rFonts w:cs="Arial"/>
        </w:rPr>
        <w:t xml:space="preserve"> before and during the pandemic, editors invited the same women less often than the same men</w:t>
      </w:r>
      <w:r w:rsidR="00CF4010" w:rsidRPr="00BA1A16">
        <w:rPr>
          <w:rFonts w:cs="Arial"/>
        </w:rPr>
        <w:t xml:space="preserve"> as shown in</w:t>
      </w:r>
      <w:r w:rsidR="00CE7804">
        <w:rPr>
          <w:rFonts w:cs="Arial"/>
        </w:rPr>
        <w:t xml:space="preserve"> Figure 8</w:t>
      </w:r>
      <w:r w:rsidR="008F27B1" w:rsidRPr="00BA1A16">
        <w:rPr>
          <w:rFonts w:cs="Arial"/>
        </w:rPr>
        <w:t>.</w:t>
      </w:r>
    </w:p>
    <w:p w14:paraId="488D6125" w14:textId="67D9C78B" w:rsidR="006364C3" w:rsidRPr="00BA1A16" w:rsidRDefault="00990142" w:rsidP="00E20D0E">
      <w:pPr>
        <w:keepNext/>
        <w:spacing w:line="480" w:lineRule="auto"/>
        <w:rPr>
          <w:rFonts w:cs="Arial"/>
        </w:rPr>
      </w:pPr>
      <w:r>
        <w:rPr>
          <w:rFonts w:cs="Arial"/>
          <w:noProof/>
        </w:rPr>
        <w:drawing>
          <wp:inline distT="0" distB="0" distL="0" distR="0" wp14:anchorId="28C8FE82" wp14:editId="78FF7CBF">
            <wp:extent cx="4487636" cy="3027037"/>
            <wp:effectExtent l="19050" t="19050" r="27305" b="21590"/>
            <wp:docPr id="19" name="Picture 19"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Chart, bar chart&#10;&#10;Description automatically generated"/>
                    <pic:cNvPicPr/>
                  </pic:nvPicPr>
                  <pic:blipFill>
                    <a:blip r:embed="rId46">
                      <a:extLst>
                        <a:ext uri="{28A0092B-C50C-407E-A947-70E740481C1C}">
                          <a14:useLocalDpi xmlns:a14="http://schemas.microsoft.com/office/drawing/2010/main" val="0"/>
                        </a:ext>
                      </a:extLst>
                    </a:blip>
                    <a:stretch>
                      <a:fillRect/>
                    </a:stretch>
                  </pic:blipFill>
                  <pic:spPr>
                    <a:xfrm>
                      <a:off x="0" y="0"/>
                      <a:ext cx="4494795" cy="3031866"/>
                    </a:xfrm>
                    <a:prstGeom prst="rect">
                      <a:avLst/>
                    </a:prstGeom>
                    <a:ln>
                      <a:solidFill>
                        <a:schemeClr val="bg1">
                          <a:lumMod val="85000"/>
                        </a:schemeClr>
                      </a:solidFill>
                    </a:ln>
                  </pic:spPr>
                </pic:pic>
              </a:graphicData>
            </a:graphic>
          </wp:inline>
        </w:drawing>
      </w:r>
    </w:p>
    <w:p w14:paraId="02A6B9C6" w14:textId="4ED8AAC4" w:rsidR="006650CF" w:rsidRPr="00BA1A16" w:rsidRDefault="00232C5E" w:rsidP="00E20D0E">
      <w:pPr>
        <w:pStyle w:val="Caption"/>
        <w:spacing w:line="480" w:lineRule="auto"/>
        <w:rPr>
          <w:rFonts w:cs="Arial"/>
        </w:rPr>
      </w:pPr>
      <w:r>
        <w:rPr>
          <w:rFonts w:cs="Arial"/>
        </w:rPr>
        <w:t xml:space="preserve">Figure 8: </w:t>
      </w:r>
      <w:r w:rsidR="00990142">
        <w:rPr>
          <w:rFonts w:cs="Arial"/>
        </w:rPr>
        <w:t>Review</w:t>
      </w:r>
      <w:r w:rsidR="00223A08">
        <w:rPr>
          <w:rFonts w:cs="Arial"/>
        </w:rPr>
        <w:t>s</w:t>
      </w:r>
      <w:r w:rsidR="006364C3" w:rsidRPr="00BA1A16">
        <w:rPr>
          <w:rFonts w:cs="Arial"/>
        </w:rPr>
        <w:t xml:space="preserve"> per person by gender</w:t>
      </w:r>
      <w:r w:rsidR="00990142">
        <w:rPr>
          <w:rFonts w:cs="Arial"/>
        </w:rPr>
        <w:t xml:space="preserve"> two periods</w:t>
      </w:r>
      <w:r w:rsidR="006364C3" w:rsidRPr="00BA1A16">
        <w:rPr>
          <w:rFonts w:cs="Arial"/>
        </w:rPr>
        <w:t xml:space="preserve"> before and during the pandemic.</w:t>
      </w:r>
    </w:p>
    <w:p w14:paraId="55381337" w14:textId="5DE14D23" w:rsidR="00E151C5" w:rsidRPr="00BA1A16" w:rsidRDefault="00E151C5" w:rsidP="00E20D0E">
      <w:pPr>
        <w:pStyle w:val="Heading1"/>
        <w:spacing w:line="480" w:lineRule="auto"/>
        <w:rPr>
          <w:rFonts w:cs="Arial"/>
        </w:rPr>
      </w:pPr>
      <w:r w:rsidRPr="00BA1A16">
        <w:rPr>
          <w:rFonts w:cs="Arial"/>
        </w:rPr>
        <w:t>Review Process</w:t>
      </w:r>
    </w:p>
    <w:p w14:paraId="27591AD9" w14:textId="4234E9F3" w:rsidR="007E3CED" w:rsidRPr="00BA1A16" w:rsidRDefault="53083F94" w:rsidP="00E20D0E">
      <w:pPr>
        <w:spacing w:line="480" w:lineRule="auto"/>
        <w:rPr>
          <w:rFonts w:cs="Arial"/>
        </w:rPr>
      </w:pPr>
      <w:r w:rsidRPr="00BA1A16">
        <w:rPr>
          <w:rFonts w:cs="Arial"/>
        </w:rPr>
        <w:t>The</w:t>
      </w:r>
      <w:r w:rsidR="007E3CED" w:rsidRPr="00BA1A16">
        <w:rPr>
          <w:rFonts w:cs="Arial"/>
        </w:rPr>
        <w:t xml:space="preserve"> average days to complete review</w:t>
      </w:r>
      <w:r w:rsidR="00C611ED" w:rsidRPr="00BA1A16">
        <w:rPr>
          <w:rFonts w:cs="Arial"/>
        </w:rPr>
        <w:t>s</w:t>
      </w:r>
      <w:r w:rsidR="007E3CED" w:rsidRPr="00BA1A16">
        <w:rPr>
          <w:rFonts w:cs="Arial"/>
        </w:rPr>
        <w:t xml:space="preserve"> during the pandemic</w:t>
      </w:r>
      <w:r w:rsidR="7CF21B5C" w:rsidRPr="00BA1A16">
        <w:rPr>
          <w:rFonts w:cs="Arial"/>
        </w:rPr>
        <w:t xml:space="preserve"> changed negligibly</w:t>
      </w:r>
      <w:r w:rsidR="007E3CED" w:rsidRPr="00BA1A16">
        <w:rPr>
          <w:rFonts w:cs="Arial"/>
        </w:rPr>
        <w:t xml:space="preserve"> compared to the two </w:t>
      </w:r>
      <w:r w:rsidR="3DE3D6C6" w:rsidRPr="00BA1A16">
        <w:rPr>
          <w:rFonts w:cs="Arial"/>
        </w:rPr>
        <w:t xml:space="preserve">earlier </w:t>
      </w:r>
      <w:r w:rsidR="007E3CED" w:rsidRPr="00BA1A16">
        <w:rPr>
          <w:rFonts w:cs="Arial"/>
        </w:rPr>
        <w:t>periods (</w:t>
      </w:r>
      <w:r w:rsidR="009D71D0" w:rsidRPr="00BA1A16">
        <w:rPr>
          <w:rFonts w:cs="Arial"/>
        </w:rPr>
        <w:t xml:space="preserve">the </w:t>
      </w:r>
      <w:r w:rsidR="007E3CED" w:rsidRPr="00BA1A16">
        <w:rPr>
          <w:rFonts w:cs="Arial"/>
        </w:rPr>
        <w:t>median days to review remain</w:t>
      </w:r>
      <w:r w:rsidR="7E041C90" w:rsidRPr="00BA1A16">
        <w:rPr>
          <w:rFonts w:cs="Arial"/>
        </w:rPr>
        <w:t>ed at</w:t>
      </w:r>
      <w:r w:rsidR="007E3CED" w:rsidRPr="00BA1A16">
        <w:rPr>
          <w:rFonts w:cs="Arial"/>
        </w:rPr>
        <w:t xml:space="preserve"> 21 days in all three periods)</w:t>
      </w:r>
      <w:r w:rsidR="00C86DE6" w:rsidRPr="00BA1A16">
        <w:rPr>
          <w:rFonts w:cs="Arial"/>
        </w:rPr>
        <w:t xml:space="preserve"> as seen </w:t>
      </w:r>
      <w:r w:rsidR="00E20D0E">
        <w:rPr>
          <w:rFonts w:cs="Arial"/>
        </w:rPr>
        <w:t>in Figure 9.</w:t>
      </w:r>
    </w:p>
    <w:p w14:paraId="1C0CCA84" w14:textId="1343DB25" w:rsidR="00297F43" w:rsidRDefault="00297F43" w:rsidP="00E20D0E">
      <w:pPr>
        <w:keepNext/>
        <w:spacing w:line="480" w:lineRule="auto"/>
        <w:rPr>
          <w:rFonts w:cs="Arial"/>
        </w:rPr>
      </w:pPr>
    </w:p>
    <w:p w14:paraId="19D76621" w14:textId="2D3AC6A7" w:rsidR="002D3A73" w:rsidRDefault="002D3A73" w:rsidP="00E20D0E">
      <w:pPr>
        <w:keepNext/>
        <w:spacing w:line="480" w:lineRule="auto"/>
        <w:rPr>
          <w:rFonts w:cs="Arial"/>
        </w:rPr>
      </w:pPr>
    </w:p>
    <w:p w14:paraId="530FF10B" w14:textId="25F97586" w:rsidR="002D3A73" w:rsidRPr="00BA1A16" w:rsidRDefault="00374A67" w:rsidP="00E20D0E">
      <w:pPr>
        <w:keepNext/>
        <w:spacing w:line="480" w:lineRule="auto"/>
        <w:rPr>
          <w:rFonts w:cs="Arial"/>
        </w:rPr>
      </w:pPr>
      <w:r>
        <w:rPr>
          <w:rFonts w:cs="Arial"/>
          <w:noProof/>
        </w:rPr>
        <w:drawing>
          <wp:inline distT="0" distB="0" distL="0" distR="0" wp14:anchorId="6E1E5DC2" wp14:editId="36ABB6BE">
            <wp:extent cx="2981347" cy="5953169"/>
            <wp:effectExtent l="19050" t="19050" r="28575" b="28575"/>
            <wp:docPr id="27" name="Picture 27" descr="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pplication&#10;&#10;Description automatically generated"/>
                    <pic:cNvPicPr/>
                  </pic:nvPicPr>
                  <pic:blipFill>
                    <a:blip r:embed="rId47">
                      <a:extLst>
                        <a:ext uri="{28A0092B-C50C-407E-A947-70E740481C1C}">
                          <a14:useLocalDpi xmlns:a14="http://schemas.microsoft.com/office/drawing/2010/main" val="0"/>
                        </a:ext>
                      </a:extLst>
                    </a:blip>
                    <a:stretch>
                      <a:fillRect/>
                    </a:stretch>
                  </pic:blipFill>
                  <pic:spPr>
                    <a:xfrm>
                      <a:off x="0" y="0"/>
                      <a:ext cx="2981347" cy="5953169"/>
                    </a:xfrm>
                    <a:prstGeom prst="rect">
                      <a:avLst/>
                    </a:prstGeom>
                    <a:ln>
                      <a:solidFill>
                        <a:schemeClr val="bg1">
                          <a:lumMod val="85000"/>
                        </a:schemeClr>
                      </a:solidFill>
                    </a:ln>
                  </pic:spPr>
                </pic:pic>
              </a:graphicData>
            </a:graphic>
          </wp:inline>
        </w:drawing>
      </w:r>
    </w:p>
    <w:p w14:paraId="5F241C55" w14:textId="3B3E8708" w:rsidR="007E3CED" w:rsidRPr="00BA1A16" w:rsidRDefault="00297F43" w:rsidP="00E20D0E">
      <w:pPr>
        <w:pStyle w:val="Caption"/>
        <w:spacing w:line="480" w:lineRule="auto"/>
        <w:rPr>
          <w:rFonts w:cs="Arial"/>
        </w:rPr>
      </w:pPr>
      <w:bookmarkStart w:id="6" w:name="_Ref78811154"/>
      <w:r w:rsidRPr="00BA1A16">
        <w:rPr>
          <w:rFonts w:cs="Arial"/>
        </w:rPr>
        <w:t>Fi</w:t>
      </w:r>
      <w:bookmarkEnd w:id="6"/>
      <w:r w:rsidR="00B447B9">
        <w:rPr>
          <w:rFonts w:cs="Arial"/>
        </w:rPr>
        <w:t xml:space="preserve">gure 9: </w:t>
      </w:r>
      <w:r w:rsidRPr="00BA1A16">
        <w:rPr>
          <w:rFonts w:cs="Arial"/>
        </w:rPr>
        <w:t>Average review duration (days) before and during pandemic</w:t>
      </w:r>
      <w:r w:rsidR="00B447B9">
        <w:rPr>
          <w:rFonts w:cs="Arial"/>
        </w:rPr>
        <w:t xml:space="preserve"> of a) all reviewers</w:t>
      </w:r>
      <w:r w:rsidR="00722CE7">
        <w:rPr>
          <w:rFonts w:cs="Arial"/>
        </w:rPr>
        <w:t xml:space="preserve"> in each period before the pandemic and during the pandemic,</w:t>
      </w:r>
      <w:r w:rsidR="00627CBD">
        <w:rPr>
          <w:rFonts w:cs="Arial"/>
        </w:rPr>
        <w:t xml:space="preserve"> and</w:t>
      </w:r>
      <w:r w:rsidR="00B447B9">
        <w:rPr>
          <w:rFonts w:cs="Arial"/>
        </w:rPr>
        <w:t xml:space="preserve"> b) women </w:t>
      </w:r>
      <w:r w:rsidR="00374A67">
        <w:rPr>
          <w:rFonts w:cs="Arial"/>
        </w:rPr>
        <w:t xml:space="preserve">and c) men </w:t>
      </w:r>
      <w:r w:rsidR="00B447B9">
        <w:rPr>
          <w:rFonts w:cs="Arial"/>
        </w:rPr>
        <w:t>by age</w:t>
      </w:r>
      <w:r w:rsidR="00627CBD">
        <w:rPr>
          <w:rFonts w:cs="Arial"/>
        </w:rPr>
        <w:t xml:space="preserve"> in the two periods (combined) before the pandemic and during the pandemic.</w:t>
      </w:r>
    </w:p>
    <w:p w14:paraId="372BB8D0" w14:textId="45C429CA" w:rsidR="001258E7" w:rsidRPr="00BA1A16" w:rsidRDefault="239E8443" w:rsidP="00E20D0E">
      <w:pPr>
        <w:spacing w:line="480" w:lineRule="auto"/>
        <w:rPr>
          <w:rFonts w:cs="Arial"/>
        </w:rPr>
      </w:pPr>
      <w:r w:rsidRPr="00BA1A16">
        <w:rPr>
          <w:rFonts w:cs="Arial"/>
        </w:rPr>
        <w:t>W</w:t>
      </w:r>
      <w:r w:rsidR="007E3CED" w:rsidRPr="00BA1A16">
        <w:rPr>
          <w:rFonts w:cs="Arial"/>
        </w:rPr>
        <w:t>omen in their</w:t>
      </w:r>
      <w:r w:rsidR="009D71D0" w:rsidRPr="00BA1A16">
        <w:rPr>
          <w:rFonts w:cs="Arial"/>
        </w:rPr>
        <w:t xml:space="preserve"> 20s</w:t>
      </w:r>
      <w:r w:rsidR="5BDB2E90" w:rsidRPr="00BA1A16">
        <w:rPr>
          <w:rFonts w:cs="Arial"/>
        </w:rPr>
        <w:t xml:space="preserve"> and</w:t>
      </w:r>
      <w:r w:rsidR="007E3CED" w:rsidRPr="00BA1A16">
        <w:rPr>
          <w:rFonts w:cs="Arial"/>
        </w:rPr>
        <w:t xml:space="preserve"> 40s </w:t>
      </w:r>
      <w:r w:rsidR="785B596C" w:rsidRPr="00BA1A16">
        <w:rPr>
          <w:rFonts w:cs="Arial"/>
        </w:rPr>
        <w:t xml:space="preserve">took </w:t>
      </w:r>
      <w:r w:rsidR="007E3CED" w:rsidRPr="00BA1A16">
        <w:rPr>
          <w:rFonts w:cs="Arial"/>
        </w:rPr>
        <w:t xml:space="preserve">more time to </w:t>
      </w:r>
      <w:r w:rsidR="3FC6366A" w:rsidRPr="00BA1A16">
        <w:rPr>
          <w:rFonts w:cs="Arial"/>
        </w:rPr>
        <w:t xml:space="preserve">complete their </w:t>
      </w:r>
      <w:r w:rsidR="007E3CED" w:rsidRPr="00BA1A16">
        <w:rPr>
          <w:rFonts w:cs="Arial"/>
        </w:rPr>
        <w:t>review</w:t>
      </w:r>
      <w:r w:rsidR="12996262" w:rsidRPr="00BA1A16">
        <w:rPr>
          <w:rFonts w:cs="Arial"/>
        </w:rPr>
        <w:t>s</w:t>
      </w:r>
      <w:r w:rsidR="1FDE45E2" w:rsidRPr="00BA1A16">
        <w:rPr>
          <w:rFonts w:cs="Arial"/>
        </w:rPr>
        <w:t xml:space="preserve">, about </w:t>
      </w:r>
      <w:r w:rsidR="05974EDF" w:rsidRPr="00BA1A16">
        <w:rPr>
          <w:rFonts w:cs="Arial"/>
        </w:rPr>
        <w:t xml:space="preserve">2 and </w:t>
      </w:r>
      <w:r w:rsidR="1FDE45E2" w:rsidRPr="00BA1A16">
        <w:rPr>
          <w:rFonts w:cs="Arial"/>
        </w:rPr>
        <w:t>3 days,</w:t>
      </w:r>
      <w:r w:rsidR="007E3CED" w:rsidRPr="00BA1A16">
        <w:rPr>
          <w:rFonts w:cs="Arial"/>
        </w:rPr>
        <w:t xml:space="preserve"> </w:t>
      </w:r>
      <w:r w:rsidR="6248D7D8" w:rsidRPr="00BA1A16">
        <w:rPr>
          <w:rFonts w:cs="Arial"/>
        </w:rPr>
        <w:t xml:space="preserve">respectively, </w:t>
      </w:r>
      <w:r w:rsidR="007E3CED" w:rsidRPr="00BA1A16">
        <w:rPr>
          <w:rFonts w:cs="Arial"/>
        </w:rPr>
        <w:t xml:space="preserve">during the pandemic than in the two </w:t>
      </w:r>
      <w:r w:rsidR="5C82F762" w:rsidRPr="00BA1A16">
        <w:rPr>
          <w:rFonts w:cs="Arial"/>
        </w:rPr>
        <w:t>earlier periods</w:t>
      </w:r>
      <w:r w:rsidR="009D71D0" w:rsidRPr="00BA1A16">
        <w:rPr>
          <w:rFonts w:cs="Arial"/>
        </w:rPr>
        <w:t>.</w:t>
      </w:r>
      <w:r w:rsidR="007E3CED" w:rsidRPr="00BA1A16">
        <w:rPr>
          <w:rFonts w:cs="Arial"/>
        </w:rPr>
        <w:t xml:space="preserve"> </w:t>
      </w:r>
      <w:r w:rsidR="001F0A25" w:rsidRPr="00BA1A16">
        <w:rPr>
          <w:rFonts w:cs="Arial"/>
        </w:rPr>
        <w:t xml:space="preserve">Review periods of men showed negligible </w:t>
      </w:r>
      <w:r w:rsidR="1AFBA1B8" w:rsidRPr="00BA1A16">
        <w:rPr>
          <w:rFonts w:cs="Arial"/>
        </w:rPr>
        <w:t>differences</w:t>
      </w:r>
      <w:r w:rsidR="001F0A25" w:rsidRPr="00BA1A16">
        <w:rPr>
          <w:rFonts w:cs="Arial"/>
        </w:rPr>
        <w:t xml:space="preserve"> before and during the pandemic</w:t>
      </w:r>
      <w:r w:rsidR="00B447B9">
        <w:rPr>
          <w:rFonts w:cs="Arial"/>
        </w:rPr>
        <w:t xml:space="preserve"> (Figure 9)</w:t>
      </w:r>
      <w:r w:rsidR="00A62019" w:rsidRPr="00BA1A16">
        <w:rPr>
          <w:rFonts w:cs="Arial"/>
        </w:rPr>
        <w:t xml:space="preserve">. </w:t>
      </w:r>
      <w:r w:rsidR="007E3CED" w:rsidRPr="00BA1A16">
        <w:rPr>
          <w:rFonts w:cs="Arial"/>
        </w:rPr>
        <w:t>This difference by age and gender may be an additional signal in our data that women had less time for reviewing activities</w:t>
      </w:r>
      <w:r w:rsidR="009D71D0" w:rsidRPr="00BA1A16">
        <w:rPr>
          <w:rFonts w:cs="Arial"/>
        </w:rPr>
        <w:t>.</w:t>
      </w:r>
    </w:p>
    <w:p w14:paraId="6FD1DAC6" w14:textId="2186D829" w:rsidR="00982D0D" w:rsidRPr="00BA1A16" w:rsidRDefault="00982D0D" w:rsidP="00E20D0E">
      <w:pPr>
        <w:pStyle w:val="Heading1"/>
        <w:spacing w:line="480" w:lineRule="auto"/>
        <w:rPr>
          <w:rFonts w:cs="Arial"/>
        </w:rPr>
      </w:pPr>
      <w:r w:rsidRPr="00BA1A16">
        <w:rPr>
          <w:rFonts w:cs="Arial"/>
        </w:rPr>
        <w:t>Conclusion</w:t>
      </w:r>
    </w:p>
    <w:p w14:paraId="572F547F" w14:textId="36DF0E0F" w:rsidR="000751C9" w:rsidRPr="00BA1A16" w:rsidRDefault="69DC7A03" w:rsidP="00E20D0E">
      <w:pPr>
        <w:spacing w:line="480" w:lineRule="auto"/>
        <w:rPr>
          <w:rFonts w:cs="Arial"/>
        </w:rPr>
      </w:pPr>
      <w:r w:rsidRPr="00BA1A16">
        <w:rPr>
          <w:rFonts w:cs="Arial"/>
        </w:rPr>
        <w:t xml:space="preserve">The COVID pandemic has had </w:t>
      </w:r>
      <w:r w:rsidR="00C26DF4" w:rsidRPr="00BA1A16">
        <w:rPr>
          <w:rFonts w:cs="Arial"/>
        </w:rPr>
        <w:t>many</w:t>
      </w:r>
      <w:r w:rsidR="009A214E" w:rsidRPr="00BA1A16">
        <w:rPr>
          <w:rFonts w:cs="Arial"/>
        </w:rPr>
        <w:t xml:space="preserve"> and</w:t>
      </w:r>
      <w:r w:rsidR="000F61EC" w:rsidRPr="00BA1A16">
        <w:rPr>
          <w:rFonts w:cs="Arial"/>
        </w:rPr>
        <w:t xml:space="preserve"> sometimes</w:t>
      </w:r>
      <w:r w:rsidRPr="00BA1A16">
        <w:rPr>
          <w:rFonts w:cs="Arial"/>
        </w:rPr>
        <w:t xml:space="preserve"> dramatic effects on the science workforce</w:t>
      </w:r>
      <w:r w:rsidR="016D3B6A" w:rsidRPr="00BA1A16">
        <w:rPr>
          <w:rFonts w:cs="Arial"/>
        </w:rPr>
        <w:t xml:space="preserve"> and students</w:t>
      </w:r>
      <w:r w:rsidRPr="00BA1A16">
        <w:rPr>
          <w:rFonts w:cs="Arial"/>
        </w:rPr>
        <w:t xml:space="preserve">, career development, </w:t>
      </w:r>
      <w:r w:rsidR="4AF04EAC" w:rsidRPr="00BA1A16">
        <w:rPr>
          <w:rFonts w:cs="Arial"/>
        </w:rPr>
        <w:t xml:space="preserve">teaching, </w:t>
      </w:r>
      <w:r w:rsidRPr="00BA1A16">
        <w:rPr>
          <w:rFonts w:cs="Arial"/>
        </w:rPr>
        <w:t>mentoring</w:t>
      </w:r>
      <w:r w:rsidR="00706206" w:rsidRPr="00BA1A16">
        <w:rPr>
          <w:rFonts w:cs="Arial"/>
        </w:rPr>
        <w:t>,</w:t>
      </w:r>
      <w:r w:rsidRPr="00BA1A16">
        <w:rPr>
          <w:rFonts w:cs="Arial"/>
        </w:rPr>
        <w:t xml:space="preserve"> and more.  </w:t>
      </w:r>
      <w:r w:rsidR="163381A8" w:rsidRPr="00BA1A16">
        <w:rPr>
          <w:rFonts w:cs="Arial"/>
        </w:rPr>
        <w:t>Greater impacts have been reported for</w:t>
      </w:r>
      <w:r w:rsidR="004B3A02" w:rsidRPr="00BA1A16">
        <w:rPr>
          <w:rFonts w:cs="Arial"/>
        </w:rPr>
        <w:t xml:space="preserve"> especially women</w:t>
      </w:r>
      <w:r w:rsidR="002A0CD2" w:rsidRPr="00BA1A16">
        <w:rPr>
          <w:rFonts w:cs="Arial"/>
        </w:rPr>
        <w:t xml:space="preserve"> with children and to a lesser extent, </w:t>
      </w:r>
      <w:r w:rsidR="004B3A02" w:rsidRPr="00BA1A16">
        <w:rPr>
          <w:rFonts w:cs="Arial"/>
        </w:rPr>
        <w:t>men with children</w:t>
      </w:r>
      <w:r w:rsidR="00E66C3B" w:rsidRPr="00BA1A16">
        <w:rPr>
          <w:rFonts w:cs="Arial"/>
        </w:rPr>
        <w:t xml:space="preserve"> (</w:t>
      </w:r>
      <w:hyperlink r:id="rId48">
        <w:r w:rsidR="00CE08C4" w:rsidRPr="00BA1A16">
          <w:rPr>
            <w:rStyle w:val="Hyperlink"/>
            <w:rFonts w:cs="Arial"/>
          </w:rPr>
          <w:t>Vincent-Lamarre et. al., 2020</w:t>
        </w:r>
      </w:hyperlink>
      <w:r w:rsidR="00CE08C4" w:rsidRPr="00BA1A16">
        <w:rPr>
          <w:rStyle w:val="Hyperlink"/>
          <w:rFonts w:cs="Arial"/>
        </w:rPr>
        <w:t xml:space="preserve">; </w:t>
      </w:r>
      <w:hyperlink r:id="rId49">
        <w:r w:rsidR="00E66C3B" w:rsidRPr="00BA1A16">
          <w:rPr>
            <w:rStyle w:val="Hyperlink"/>
            <w:rFonts w:cs="Arial"/>
          </w:rPr>
          <w:t>Krukowski et. al., 2021</w:t>
        </w:r>
      </w:hyperlink>
      <w:r w:rsidR="00E66C3B" w:rsidRPr="00BA1A16">
        <w:rPr>
          <w:rStyle w:val="Hyperlink"/>
          <w:rFonts w:cs="Arial"/>
        </w:rPr>
        <w:t xml:space="preserve">; </w:t>
      </w:r>
      <w:hyperlink r:id="rId50">
        <w:r w:rsidR="00E66C3B" w:rsidRPr="00BA1A16">
          <w:rPr>
            <w:rStyle w:val="Hyperlink"/>
            <w:rFonts w:cs="Arial"/>
          </w:rPr>
          <w:t>Feng &amp; Savani, 2020</w:t>
        </w:r>
      </w:hyperlink>
      <w:r w:rsidR="00E66C3B" w:rsidRPr="00BA1A16">
        <w:rPr>
          <w:rStyle w:val="Hyperlink"/>
          <w:rFonts w:cs="Arial"/>
        </w:rPr>
        <w:t xml:space="preserve">; </w:t>
      </w:r>
      <w:hyperlink r:id="rId51">
        <w:proofErr w:type="spellStart"/>
        <w:r w:rsidR="00CE08C4" w:rsidRPr="00BA1A16">
          <w:rPr>
            <w:rStyle w:val="IntenseEmphasis"/>
            <w:rFonts w:cs="Arial"/>
            <w:i w:val="0"/>
            <w:iCs w:val="0"/>
            <w:u w:val="single"/>
          </w:rPr>
          <w:t>Squazzoni</w:t>
        </w:r>
        <w:proofErr w:type="spellEnd"/>
        <w:r w:rsidR="00CE08C4" w:rsidRPr="00BA1A16">
          <w:rPr>
            <w:rStyle w:val="IntenseEmphasis"/>
            <w:rFonts w:cs="Arial"/>
            <w:i w:val="0"/>
            <w:iCs w:val="0"/>
            <w:u w:val="single"/>
          </w:rPr>
          <w:t xml:space="preserve"> et al, 2020</w:t>
        </w:r>
      </w:hyperlink>
      <w:r w:rsidR="00CE08C4" w:rsidRPr="00BA1A16">
        <w:rPr>
          <w:rStyle w:val="IntenseEmphasis"/>
          <w:rFonts w:cs="Arial"/>
          <w:i w:val="0"/>
          <w:iCs w:val="0"/>
          <w:u w:val="single"/>
        </w:rPr>
        <w:t xml:space="preserve">; </w:t>
      </w:r>
      <w:hyperlink r:id="rId52" w:history="1">
        <w:r w:rsidR="00CE08C4" w:rsidRPr="00BA1A16">
          <w:rPr>
            <w:rStyle w:val="Hyperlink"/>
            <w:rFonts w:cs="Arial"/>
          </w:rPr>
          <w:t>Byrom</w:t>
        </w:r>
        <w:r w:rsidR="00073D3C" w:rsidRPr="00BA1A16">
          <w:rPr>
            <w:rStyle w:val="Hyperlink"/>
            <w:rFonts w:cs="Arial"/>
          </w:rPr>
          <w:t>,</w:t>
        </w:r>
        <w:r w:rsidR="00CE08C4" w:rsidRPr="00BA1A16">
          <w:rPr>
            <w:rStyle w:val="Hyperlink"/>
            <w:rFonts w:cs="Arial"/>
          </w:rPr>
          <w:t xml:space="preserve"> 2020</w:t>
        </w:r>
      </w:hyperlink>
      <w:r w:rsidR="00B639D9" w:rsidRPr="00BA1A16">
        <w:rPr>
          <w:rStyle w:val="Hyperlink"/>
          <w:rFonts w:cs="Arial"/>
        </w:rPr>
        <w:t xml:space="preserve">; </w:t>
      </w:r>
      <w:hyperlink r:id="rId53" w:history="1">
        <w:proofErr w:type="spellStart"/>
        <w:r w:rsidR="004D5049" w:rsidRPr="00BA1A16">
          <w:rPr>
            <w:rStyle w:val="Hyperlink"/>
            <w:rFonts w:cs="Arial"/>
          </w:rPr>
          <w:t>Staniscuaski</w:t>
        </w:r>
        <w:proofErr w:type="spellEnd"/>
        <w:r w:rsidR="004D5049" w:rsidRPr="00BA1A16">
          <w:rPr>
            <w:rStyle w:val="Hyperlink"/>
            <w:rFonts w:cs="Arial"/>
          </w:rPr>
          <w:t xml:space="preserve"> at al., 2020</w:t>
        </w:r>
      </w:hyperlink>
      <w:r w:rsidR="004D5049" w:rsidRPr="00BA1A16">
        <w:rPr>
          <w:rStyle w:val="Hyperlink"/>
          <w:rFonts w:cs="Arial"/>
        </w:rPr>
        <w:t>;</w:t>
      </w:r>
      <w:r w:rsidR="004D5049" w:rsidRPr="00BA1A16">
        <w:rPr>
          <w:rFonts w:cs="Arial"/>
        </w:rPr>
        <w:t xml:space="preserve"> </w:t>
      </w:r>
      <w:hyperlink r:id="rId54" w:history="1">
        <w:r w:rsidR="004D5049" w:rsidRPr="00BA1A16">
          <w:rPr>
            <w:rStyle w:val="Hyperlink"/>
            <w:rFonts w:cs="Arial"/>
          </w:rPr>
          <w:t>Aubry et al., 2021</w:t>
        </w:r>
      </w:hyperlink>
      <w:r w:rsidR="004D5049" w:rsidRPr="00BA1A16">
        <w:rPr>
          <w:rStyle w:val="Hyperlink"/>
          <w:rFonts w:cs="Arial"/>
        </w:rPr>
        <w:t xml:space="preserve">; </w:t>
      </w:r>
      <w:hyperlink r:id="rId55" w:history="1">
        <w:r w:rsidR="004D5049" w:rsidRPr="00BA1A16">
          <w:rPr>
            <w:rStyle w:val="Hyperlink"/>
            <w:rFonts w:cs="Arial"/>
          </w:rPr>
          <w:t>Myers et al., 2020</w:t>
        </w:r>
      </w:hyperlink>
      <w:r w:rsidR="00A41992" w:rsidRPr="00BA1A16">
        <w:rPr>
          <w:rStyle w:val="Hyperlink"/>
          <w:rFonts w:cs="Arial"/>
        </w:rPr>
        <w:t xml:space="preserve">; </w:t>
      </w:r>
      <w:hyperlink r:id="rId56" w:history="1">
        <w:r w:rsidR="00A41992" w:rsidRPr="00BA1A16">
          <w:rPr>
            <w:rStyle w:val="Hyperlink"/>
            <w:rFonts w:cs="Arial"/>
          </w:rPr>
          <w:t>Kim &amp; Patterson 2020</w:t>
        </w:r>
      </w:hyperlink>
      <w:r w:rsidR="00376398" w:rsidRPr="00BA1A16">
        <w:rPr>
          <w:rStyle w:val="IntenseEmphasis"/>
          <w:rFonts w:cs="Arial"/>
          <w:i w:val="0"/>
          <w:iCs w:val="0"/>
          <w:u w:val="single"/>
        </w:rPr>
        <w:t>)</w:t>
      </w:r>
      <w:r w:rsidR="24D82ECC" w:rsidRPr="00BA1A16">
        <w:rPr>
          <w:rFonts w:cs="Arial"/>
        </w:rPr>
        <w:t xml:space="preserve">.  </w:t>
      </w:r>
      <w:r w:rsidRPr="00BA1A16">
        <w:rPr>
          <w:rFonts w:cs="Arial"/>
        </w:rPr>
        <w:t>Effects on scholarly publishing</w:t>
      </w:r>
      <w:r w:rsidR="7087C4D7" w:rsidRPr="00BA1A16">
        <w:rPr>
          <w:rFonts w:cs="Arial"/>
        </w:rPr>
        <w:t xml:space="preserve"> and other activities (such as meeting participation) have varied by discipline</w:t>
      </w:r>
      <w:r w:rsidR="00BC5746" w:rsidRPr="00BA1A16">
        <w:rPr>
          <w:rFonts w:cs="Arial"/>
        </w:rPr>
        <w:t xml:space="preserve"> (</w:t>
      </w:r>
      <w:hyperlink r:id="rId57" w:history="1">
        <w:r w:rsidR="007771A0" w:rsidRPr="00BA1A16">
          <w:rPr>
            <w:rStyle w:val="Hyperlink"/>
            <w:rFonts w:cs="Arial"/>
          </w:rPr>
          <w:t xml:space="preserve">Korbel &amp; </w:t>
        </w:r>
        <w:proofErr w:type="spellStart"/>
        <w:r w:rsidR="007771A0" w:rsidRPr="00BA1A16">
          <w:rPr>
            <w:rStyle w:val="Hyperlink"/>
            <w:rFonts w:cs="Arial"/>
          </w:rPr>
          <w:t>Stegle</w:t>
        </w:r>
        <w:proofErr w:type="spellEnd"/>
        <w:r w:rsidR="007771A0" w:rsidRPr="00BA1A16">
          <w:rPr>
            <w:rStyle w:val="Hyperlink"/>
            <w:rFonts w:cs="Arial"/>
          </w:rPr>
          <w:t>, 2020</w:t>
        </w:r>
      </w:hyperlink>
      <w:r w:rsidR="007771A0" w:rsidRPr="00BA1A16">
        <w:rPr>
          <w:rFonts w:cs="Arial"/>
        </w:rPr>
        <w:t xml:space="preserve">; </w:t>
      </w:r>
      <w:hyperlink r:id="rId58">
        <w:r w:rsidR="007771A0" w:rsidRPr="00BA1A16">
          <w:rPr>
            <w:rStyle w:val="Hyperlink"/>
            <w:rFonts w:cs="Arial"/>
          </w:rPr>
          <w:t>Fox &amp; Meyer, 2020</w:t>
        </w:r>
      </w:hyperlink>
      <w:r w:rsidR="007771A0" w:rsidRPr="00BA1A16">
        <w:rPr>
          <w:rFonts w:cs="Arial"/>
        </w:rPr>
        <w:t xml:space="preserve">; </w:t>
      </w:r>
      <w:hyperlink r:id="rId59">
        <w:r w:rsidR="007771A0" w:rsidRPr="00BA1A16">
          <w:rPr>
            <w:rStyle w:val="Hyperlink"/>
            <w:rFonts w:cs="Arial"/>
          </w:rPr>
          <w:t>Mogensen et al, 2021</w:t>
        </w:r>
      </w:hyperlink>
      <w:r w:rsidR="007771A0" w:rsidRPr="00BA1A16">
        <w:rPr>
          <w:rStyle w:val="Hyperlink"/>
          <w:rFonts w:cs="Arial"/>
        </w:rPr>
        <w:t>)</w:t>
      </w:r>
      <w:r w:rsidR="7087C4D7" w:rsidRPr="00BA1A16">
        <w:rPr>
          <w:rFonts w:cs="Arial"/>
        </w:rPr>
        <w:t xml:space="preserve">. </w:t>
      </w:r>
      <w:r w:rsidR="2C31BFFC" w:rsidRPr="00BA1A16">
        <w:rPr>
          <w:rFonts w:cs="Arial"/>
        </w:rPr>
        <w:t xml:space="preserve"> Some research in the Earth and space sciences have been particularly </w:t>
      </w:r>
      <w:r w:rsidR="009D71D0" w:rsidRPr="00BA1A16">
        <w:rPr>
          <w:rFonts w:cs="Arial"/>
        </w:rPr>
        <w:t>impacted</w:t>
      </w:r>
      <w:r w:rsidR="2C31BFFC" w:rsidRPr="00BA1A16">
        <w:rPr>
          <w:rFonts w:cs="Arial"/>
        </w:rPr>
        <w:t xml:space="preserve"> as field campaigns were cancelled or delayed, lab access </w:t>
      </w:r>
      <w:r w:rsidR="009D71D0" w:rsidRPr="00BA1A16">
        <w:rPr>
          <w:rFonts w:cs="Arial"/>
        </w:rPr>
        <w:t>interrupted</w:t>
      </w:r>
      <w:r w:rsidR="7958D3AC" w:rsidRPr="00BA1A16">
        <w:rPr>
          <w:rFonts w:cs="Arial"/>
        </w:rPr>
        <w:t>, and hands-on instruction cancelled</w:t>
      </w:r>
      <w:r w:rsidR="008F1EAE" w:rsidRPr="00BA1A16">
        <w:rPr>
          <w:rFonts w:cs="Arial"/>
        </w:rPr>
        <w:t xml:space="preserve"> (Gonzales &amp; Keane, </w:t>
      </w:r>
      <w:hyperlink r:id="rId60" w:history="1">
        <w:r w:rsidR="008F1EAE" w:rsidRPr="00BA1A16">
          <w:rPr>
            <w:rStyle w:val="Hyperlink"/>
            <w:rFonts w:cs="Arial"/>
          </w:rPr>
          <w:t>2021a</w:t>
        </w:r>
      </w:hyperlink>
      <w:r w:rsidR="008F1EAE" w:rsidRPr="00BA1A16">
        <w:rPr>
          <w:rFonts w:cs="Arial"/>
        </w:rPr>
        <w:t xml:space="preserve">, </w:t>
      </w:r>
      <w:hyperlink r:id="rId61" w:history="1">
        <w:r w:rsidR="008F1EAE" w:rsidRPr="00BA1A16">
          <w:rPr>
            <w:rStyle w:val="Hyperlink"/>
            <w:rFonts w:cs="Arial"/>
          </w:rPr>
          <w:t>2021b</w:t>
        </w:r>
      </w:hyperlink>
      <w:r w:rsidR="008F1EAE" w:rsidRPr="00BA1A16">
        <w:rPr>
          <w:rFonts w:cs="Arial"/>
        </w:rPr>
        <w:t xml:space="preserve">, </w:t>
      </w:r>
      <w:hyperlink r:id="rId62" w:history="1">
        <w:r w:rsidR="008F1EAE" w:rsidRPr="00BA1A16">
          <w:rPr>
            <w:rStyle w:val="Hyperlink"/>
            <w:rFonts w:cs="Arial"/>
          </w:rPr>
          <w:t>2021c</w:t>
        </w:r>
      </w:hyperlink>
      <w:r w:rsidR="008F1EAE" w:rsidRPr="00BA1A16">
        <w:rPr>
          <w:rFonts w:cs="Arial"/>
        </w:rPr>
        <w:t>)</w:t>
      </w:r>
      <w:r w:rsidR="7958D3AC" w:rsidRPr="00BA1A16">
        <w:rPr>
          <w:rFonts w:cs="Arial"/>
        </w:rPr>
        <w:t xml:space="preserve">. </w:t>
      </w:r>
      <w:r w:rsidR="16643967" w:rsidRPr="00BA1A16">
        <w:rPr>
          <w:rFonts w:cs="Arial"/>
        </w:rPr>
        <w:t xml:space="preserve">Overall, after </w:t>
      </w:r>
      <w:r w:rsidR="0012583F" w:rsidRPr="00BA1A16">
        <w:rPr>
          <w:rFonts w:cs="Arial"/>
        </w:rPr>
        <w:t>one</w:t>
      </w:r>
      <w:r w:rsidR="16643967" w:rsidRPr="00BA1A16">
        <w:rPr>
          <w:rFonts w:cs="Arial"/>
        </w:rPr>
        <w:t xml:space="preserve"> year of the pandemic</w:t>
      </w:r>
      <w:r w:rsidR="6966A89D" w:rsidRPr="00BA1A16">
        <w:rPr>
          <w:rFonts w:cs="Arial"/>
        </w:rPr>
        <w:t xml:space="preserve">, </w:t>
      </w:r>
      <w:r w:rsidR="16643967" w:rsidRPr="00BA1A16">
        <w:rPr>
          <w:rFonts w:cs="Arial"/>
        </w:rPr>
        <w:t xml:space="preserve">the effects on submissions and </w:t>
      </w:r>
      <w:r w:rsidR="319E2B36" w:rsidRPr="00BA1A16">
        <w:rPr>
          <w:rFonts w:cs="Arial"/>
        </w:rPr>
        <w:t xml:space="preserve">participation </w:t>
      </w:r>
      <w:r w:rsidR="60D5177A" w:rsidRPr="00BA1A16">
        <w:rPr>
          <w:rFonts w:cs="Arial"/>
        </w:rPr>
        <w:t xml:space="preserve">as reviewers for AGU journals are not readily apparent.  Most differences seen from earlier years are slight (a few percent variations) and generally within </w:t>
      </w:r>
      <w:r w:rsidR="191256DB" w:rsidRPr="00BA1A16">
        <w:rPr>
          <w:rFonts w:cs="Arial"/>
        </w:rPr>
        <w:t xml:space="preserve">year-to-year variability. </w:t>
      </w:r>
      <w:r w:rsidR="319E2B36" w:rsidRPr="00BA1A16">
        <w:rPr>
          <w:rFonts w:cs="Arial"/>
        </w:rPr>
        <w:t xml:space="preserve"> </w:t>
      </w:r>
    </w:p>
    <w:p w14:paraId="3CB70373" w14:textId="02FFE932" w:rsidR="000751C9" w:rsidRPr="00BA1A16" w:rsidRDefault="000751C9" w:rsidP="00E20D0E">
      <w:pPr>
        <w:spacing w:line="480" w:lineRule="auto"/>
        <w:rPr>
          <w:rFonts w:cs="Arial"/>
        </w:rPr>
      </w:pPr>
      <w:r w:rsidRPr="00BA1A16">
        <w:rPr>
          <w:rFonts w:cs="Arial"/>
        </w:rPr>
        <w:t xml:space="preserve">AGU </w:t>
      </w:r>
      <w:r w:rsidR="00336076" w:rsidRPr="00BA1A16">
        <w:rPr>
          <w:rFonts w:cs="Arial"/>
        </w:rPr>
        <w:t xml:space="preserve">journals submissions </w:t>
      </w:r>
      <w:r w:rsidR="00E8401D" w:rsidRPr="00BA1A16">
        <w:rPr>
          <w:rFonts w:cs="Arial"/>
        </w:rPr>
        <w:t xml:space="preserve">continued to increase during the pandemic, perhaps due to the </w:t>
      </w:r>
      <w:r w:rsidR="00444B9D" w:rsidRPr="00BA1A16">
        <w:rPr>
          <w:rFonts w:cs="Arial"/>
        </w:rPr>
        <w:t xml:space="preserve">reported increase in </w:t>
      </w:r>
      <w:r w:rsidR="00E8401D" w:rsidRPr="00BA1A16">
        <w:rPr>
          <w:rFonts w:cs="Arial"/>
        </w:rPr>
        <w:t>writing and onlin</w:t>
      </w:r>
      <w:r w:rsidR="00444B9D" w:rsidRPr="00BA1A16">
        <w:rPr>
          <w:rFonts w:cs="Arial"/>
        </w:rPr>
        <w:t>e research, tasks conducive to staying at home</w:t>
      </w:r>
      <w:r w:rsidR="00E8401D" w:rsidRPr="00BA1A16">
        <w:rPr>
          <w:rFonts w:cs="Arial"/>
        </w:rPr>
        <w:t xml:space="preserve">. </w:t>
      </w:r>
      <w:r w:rsidR="006E0850" w:rsidRPr="00BA1A16">
        <w:rPr>
          <w:rFonts w:cs="Arial"/>
        </w:rPr>
        <w:t xml:space="preserve">Any </w:t>
      </w:r>
      <w:r w:rsidR="00945CBE" w:rsidRPr="00BA1A16">
        <w:rPr>
          <w:rFonts w:cs="Arial"/>
        </w:rPr>
        <w:t>reduction</w:t>
      </w:r>
      <w:r w:rsidR="006E0850" w:rsidRPr="00BA1A16">
        <w:rPr>
          <w:rFonts w:cs="Arial"/>
        </w:rPr>
        <w:t xml:space="preserve"> in laboratory and on-site research </w:t>
      </w:r>
      <w:r w:rsidR="008B1F60" w:rsidRPr="00BA1A16">
        <w:rPr>
          <w:rFonts w:cs="Arial"/>
        </w:rPr>
        <w:t xml:space="preserve">might </w:t>
      </w:r>
      <w:r w:rsidR="00444B9D" w:rsidRPr="00BA1A16">
        <w:rPr>
          <w:rFonts w:cs="Arial"/>
        </w:rPr>
        <w:t>manifest itself later</w:t>
      </w:r>
      <w:r w:rsidR="008B1F60" w:rsidRPr="00BA1A16">
        <w:rPr>
          <w:rFonts w:cs="Arial"/>
        </w:rPr>
        <w:t xml:space="preserve"> in 2021, </w:t>
      </w:r>
      <w:r w:rsidR="001830E5" w:rsidRPr="00BA1A16">
        <w:rPr>
          <w:rFonts w:cs="Arial"/>
        </w:rPr>
        <w:t xml:space="preserve">and as of August 2021, we've had a 3.7% decrease in submissions compared </w:t>
      </w:r>
      <w:r w:rsidR="00496AAD" w:rsidRPr="00BA1A16">
        <w:rPr>
          <w:rFonts w:cs="Arial"/>
        </w:rPr>
        <w:t>year-to-date 2020</w:t>
      </w:r>
      <w:r w:rsidR="008B1F60" w:rsidRPr="00BA1A16">
        <w:rPr>
          <w:rFonts w:cs="Arial"/>
        </w:rPr>
        <w:t xml:space="preserve">. </w:t>
      </w:r>
      <w:r w:rsidR="00496AAD" w:rsidRPr="00BA1A16">
        <w:rPr>
          <w:rFonts w:cs="Arial"/>
        </w:rPr>
        <w:t>During the pandemic, though, total</w:t>
      </w:r>
      <w:r w:rsidR="00BA4234" w:rsidRPr="00BA1A16">
        <w:rPr>
          <w:rFonts w:cs="Arial"/>
        </w:rPr>
        <w:t xml:space="preserve"> counts of submissions from women </w:t>
      </w:r>
      <w:r w:rsidR="006C25FB" w:rsidRPr="00BA1A16">
        <w:rPr>
          <w:rFonts w:cs="Arial"/>
        </w:rPr>
        <w:t>increased</w:t>
      </w:r>
      <w:r w:rsidR="00BA4234" w:rsidRPr="00BA1A16">
        <w:rPr>
          <w:rFonts w:cs="Arial"/>
        </w:rPr>
        <w:t xml:space="preserve">, while the proportion of submissions from women </w:t>
      </w:r>
      <w:r w:rsidR="006C4F38" w:rsidRPr="00BA1A16">
        <w:rPr>
          <w:rFonts w:cs="Arial"/>
        </w:rPr>
        <w:t>stayed</w:t>
      </w:r>
      <w:r w:rsidR="00BA4234" w:rsidRPr="00BA1A16">
        <w:rPr>
          <w:rFonts w:cs="Arial"/>
        </w:rPr>
        <w:t xml:space="preserve"> consistent with previous years</w:t>
      </w:r>
      <w:r w:rsidR="006C4F38" w:rsidRPr="00BA1A16">
        <w:rPr>
          <w:rFonts w:cs="Arial"/>
        </w:rPr>
        <w:t xml:space="preserve">.  This flattening </w:t>
      </w:r>
      <w:r w:rsidR="006C25FB" w:rsidRPr="00BA1A16">
        <w:rPr>
          <w:rFonts w:cs="Arial"/>
        </w:rPr>
        <w:t>of the proportion of submissions from women is</w:t>
      </w:r>
      <w:r w:rsidR="006C4F38" w:rsidRPr="00BA1A16">
        <w:rPr>
          <w:rFonts w:cs="Arial"/>
        </w:rPr>
        <w:t xml:space="preserve"> contributed by the increase in submissions from China </w:t>
      </w:r>
      <w:r w:rsidR="006C25FB" w:rsidRPr="00BA1A16">
        <w:rPr>
          <w:rFonts w:cs="Arial"/>
        </w:rPr>
        <w:t xml:space="preserve">(and to a lesser extent India) </w:t>
      </w:r>
      <w:r w:rsidR="006C4F38" w:rsidRPr="00BA1A16">
        <w:rPr>
          <w:rFonts w:cs="Arial"/>
        </w:rPr>
        <w:t xml:space="preserve">with </w:t>
      </w:r>
      <w:r w:rsidR="006B2B16" w:rsidRPr="00BA1A16">
        <w:rPr>
          <w:rFonts w:cs="Arial"/>
        </w:rPr>
        <w:t>lower</w:t>
      </w:r>
      <w:r w:rsidR="006C4F38" w:rsidRPr="00BA1A16">
        <w:rPr>
          <w:rFonts w:cs="Arial"/>
        </w:rPr>
        <w:t xml:space="preserve"> </w:t>
      </w:r>
      <w:r w:rsidR="006B2B16" w:rsidRPr="00BA1A16">
        <w:rPr>
          <w:rFonts w:cs="Arial"/>
        </w:rPr>
        <w:t>proportions</w:t>
      </w:r>
      <w:r w:rsidR="006C4F38" w:rsidRPr="00BA1A16">
        <w:rPr>
          <w:rFonts w:cs="Arial"/>
        </w:rPr>
        <w:t xml:space="preserve"> of </w:t>
      </w:r>
      <w:r w:rsidR="006A3989" w:rsidRPr="00BA1A16">
        <w:rPr>
          <w:rFonts w:cs="Arial"/>
        </w:rPr>
        <w:t>women</w:t>
      </w:r>
      <w:r w:rsidR="006C4F38" w:rsidRPr="00BA1A16">
        <w:rPr>
          <w:rFonts w:cs="Arial"/>
        </w:rPr>
        <w:t xml:space="preserve"> authors </w:t>
      </w:r>
      <w:r w:rsidR="006C25FB" w:rsidRPr="00BA1A16">
        <w:rPr>
          <w:rFonts w:cs="Arial"/>
        </w:rPr>
        <w:t>than other countries</w:t>
      </w:r>
      <w:r w:rsidR="006C4F38" w:rsidRPr="00BA1A16">
        <w:rPr>
          <w:rFonts w:cs="Arial"/>
        </w:rPr>
        <w:t xml:space="preserve">. </w:t>
      </w:r>
      <w:r w:rsidR="00E308B8" w:rsidRPr="00BA1A16">
        <w:rPr>
          <w:rFonts w:cs="Arial"/>
        </w:rPr>
        <w:t>Counts of submission</w:t>
      </w:r>
      <w:r w:rsidR="00A06799" w:rsidRPr="00BA1A16">
        <w:rPr>
          <w:rFonts w:cs="Arial"/>
        </w:rPr>
        <w:t>s</w:t>
      </w:r>
      <w:r w:rsidR="00E308B8" w:rsidRPr="00BA1A16">
        <w:rPr>
          <w:rFonts w:cs="Arial"/>
        </w:rPr>
        <w:t xml:space="preserve"> from all top-submitting countries increased in 2020 with China-based authors continuing to submit the highest percentage</w:t>
      </w:r>
      <w:r w:rsidR="006C25FB" w:rsidRPr="00BA1A16">
        <w:rPr>
          <w:rFonts w:cs="Arial"/>
        </w:rPr>
        <w:t>,</w:t>
      </w:r>
      <w:r w:rsidR="00E308B8" w:rsidRPr="00BA1A16">
        <w:rPr>
          <w:rFonts w:cs="Arial"/>
        </w:rPr>
        <w:t xml:space="preserve"> </w:t>
      </w:r>
      <w:r w:rsidR="0023599C" w:rsidRPr="00BA1A16">
        <w:rPr>
          <w:rFonts w:cs="Arial"/>
        </w:rPr>
        <w:t xml:space="preserve">showing that the pandemic did not negatively affect their ability to write and submit </w:t>
      </w:r>
      <w:r w:rsidR="0019444B" w:rsidRPr="00BA1A16">
        <w:rPr>
          <w:rFonts w:cs="Arial"/>
        </w:rPr>
        <w:t>their</w:t>
      </w:r>
      <w:r w:rsidR="0023599C" w:rsidRPr="00BA1A16">
        <w:rPr>
          <w:rFonts w:cs="Arial"/>
        </w:rPr>
        <w:t xml:space="preserve"> research results</w:t>
      </w:r>
      <w:r w:rsidR="006A0CDF" w:rsidRPr="00BA1A16">
        <w:rPr>
          <w:rFonts w:cs="Arial"/>
        </w:rPr>
        <w:t xml:space="preserve"> to AGU journals</w:t>
      </w:r>
      <w:r w:rsidR="0023599C" w:rsidRPr="00BA1A16">
        <w:rPr>
          <w:rFonts w:cs="Arial"/>
        </w:rPr>
        <w:t>.</w:t>
      </w:r>
      <w:r w:rsidR="006A0CDF" w:rsidRPr="00BA1A16">
        <w:rPr>
          <w:rFonts w:cs="Arial"/>
        </w:rPr>
        <w:t xml:space="preserve"> </w:t>
      </w:r>
    </w:p>
    <w:p w14:paraId="24F3D80F" w14:textId="3B019B64" w:rsidR="0010105F" w:rsidRPr="00BA1A16" w:rsidRDefault="0010105F" w:rsidP="00E20D0E">
      <w:pPr>
        <w:spacing w:line="480" w:lineRule="auto"/>
        <w:rPr>
          <w:rFonts w:cs="Arial"/>
        </w:rPr>
      </w:pPr>
      <w:r w:rsidRPr="00BA1A16">
        <w:rPr>
          <w:rFonts w:cs="Arial"/>
        </w:rPr>
        <w:t xml:space="preserve">AGU journals saw a spike in submissions in the NH summer months (JJA) of 2020 perhaps due to travel restrictions and </w:t>
      </w:r>
      <w:r w:rsidR="006B2B16" w:rsidRPr="00BA1A16">
        <w:rPr>
          <w:rFonts w:cs="Arial"/>
        </w:rPr>
        <w:t>a lull in</w:t>
      </w:r>
      <w:r w:rsidRPr="00BA1A16">
        <w:rPr>
          <w:rFonts w:cs="Arial"/>
        </w:rPr>
        <w:t xml:space="preserve"> university teaching and homeschooling. Submissions from women contributed to this </w:t>
      </w:r>
      <w:r w:rsidR="00C611ED" w:rsidRPr="00BA1A16">
        <w:rPr>
          <w:rFonts w:cs="Arial"/>
        </w:rPr>
        <w:t xml:space="preserve">seasonal </w:t>
      </w:r>
      <w:r w:rsidRPr="00BA1A16">
        <w:rPr>
          <w:rFonts w:cs="Arial"/>
        </w:rPr>
        <w:t>increase.</w:t>
      </w:r>
    </w:p>
    <w:p w14:paraId="0C3761CD" w14:textId="1BB26B89" w:rsidR="0010105F" w:rsidRPr="00BA1A16" w:rsidRDefault="0010105F" w:rsidP="00E20D0E">
      <w:pPr>
        <w:spacing w:line="480" w:lineRule="auto"/>
        <w:rPr>
          <w:rFonts w:cs="Arial"/>
        </w:rPr>
      </w:pPr>
      <w:r w:rsidRPr="00BA1A16">
        <w:rPr>
          <w:rFonts w:cs="Arial"/>
        </w:rPr>
        <w:t xml:space="preserve">Submissions from </w:t>
      </w:r>
      <w:r w:rsidR="002105B8" w:rsidRPr="00BA1A16">
        <w:rPr>
          <w:rFonts w:cs="Arial"/>
        </w:rPr>
        <w:t>U</w:t>
      </w:r>
      <w:r w:rsidR="00437F18" w:rsidRPr="00BA1A16">
        <w:rPr>
          <w:rFonts w:cs="Arial"/>
        </w:rPr>
        <w:t>.</w:t>
      </w:r>
      <w:r w:rsidR="002105B8" w:rsidRPr="00BA1A16">
        <w:rPr>
          <w:rFonts w:cs="Arial"/>
        </w:rPr>
        <w:t>S</w:t>
      </w:r>
      <w:r w:rsidR="00437F18" w:rsidRPr="00BA1A16">
        <w:rPr>
          <w:rFonts w:cs="Arial"/>
        </w:rPr>
        <w:t>.</w:t>
      </w:r>
      <w:r w:rsidR="002105B8" w:rsidRPr="00BA1A16">
        <w:rPr>
          <w:rFonts w:cs="Arial"/>
        </w:rPr>
        <w:t>-based</w:t>
      </w:r>
      <w:r w:rsidR="006A0CDF" w:rsidRPr="00BA1A16">
        <w:rPr>
          <w:rFonts w:cs="Arial"/>
        </w:rPr>
        <w:t xml:space="preserve"> men and women in their 20s </w:t>
      </w:r>
      <w:r w:rsidRPr="00BA1A16">
        <w:rPr>
          <w:rFonts w:cs="Arial"/>
        </w:rPr>
        <w:t xml:space="preserve">decreased during the pandemic while submissions from men and women </w:t>
      </w:r>
      <w:r w:rsidR="00944CCC" w:rsidRPr="00BA1A16">
        <w:rPr>
          <w:rFonts w:cs="Arial"/>
        </w:rPr>
        <w:t xml:space="preserve">in their 30s </w:t>
      </w:r>
      <w:r w:rsidRPr="00BA1A16">
        <w:rPr>
          <w:rFonts w:cs="Arial"/>
        </w:rPr>
        <w:t>increased, though none of the differences were statistically significant.</w:t>
      </w:r>
    </w:p>
    <w:p w14:paraId="44338C7C" w14:textId="47B312CF" w:rsidR="0010105F" w:rsidRPr="00BA1A16" w:rsidRDefault="0010105F" w:rsidP="00E20D0E">
      <w:pPr>
        <w:spacing w:line="480" w:lineRule="auto"/>
        <w:rPr>
          <w:rFonts w:cs="Arial"/>
        </w:rPr>
      </w:pPr>
      <w:r w:rsidRPr="00BA1A16">
        <w:rPr>
          <w:rFonts w:cs="Arial"/>
        </w:rPr>
        <w:t>The increased submission rate did not prove to decrease the quality of the submissions</w:t>
      </w:r>
      <w:r w:rsidR="006B2B16" w:rsidRPr="00BA1A16">
        <w:rPr>
          <w:rFonts w:cs="Arial"/>
        </w:rPr>
        <w:t xml:space="preserve"> as we saw similar rates of desk rejects during the pandemic as years prior and a proportional increase in submissions receiving a revise decision.</w:t>
      </w:r>
    </w:p>
    <w:p w14:paraId="2AB7C904" w14:textId="7100250F" w:rsidR="006A0CDF" w:rsidRPr="00BA1A16" w:rsidRDefault="006B2B16" w:rsidP="00E20D0E">
      <w:pPr>
        <w:spacing w:line="480" w:lineRule="auto"/>
        <w:rPr>
          <w:rFonts w:cs="Arial"/>
        </w:rPr>
      </w:pPr>
      <w:r w:rsidRPr="00BA1A16">
        <w:rPr>
          <w:rFonts w:cs="Arial"/>
        </w:rPr>
        <w:t xml:space="preserve">An increase in total papers sent to review required an increase in invitations to reviewers during the pandemic. </w:t>
      </w:r>
      <w:r w:rsidR="00C611ED" w:rsidRPr="00BA1A16">
        <w:rPr>
          <w:rFonts w:cs="Arial"/>
        </w:rPr>
        <w:t>Women, r</w:t>
      </w:r>
      <w:r w:rsidRPr="00BA1A16">
        <w:rPr>
          <w:rFonts w:cs="Arial"/>
        </w:rPr>
        <w:t>eviewers in their 20s</w:t>
      </w:r>
      <w:r w:rsidR="00C611ED" w:rsidRPr="00BA1A16">
        <w:rPr>
          <w:rFonts w:cs="Arial"/>
        </w:rPr>
        <w:t xml:space="preserve">, </w:t>
      </w:r>
      <w:r w:rsidRPr="00BA1A16">
        <w:rPr>
          <w:rFonts w:cs="Arial"/>
        </w:rPr>
        <w:t xml:space="preserve">and China-based reviewers were invited more during the pandemic compared to the period prior. </w:t>
      </w:r>
      <w:proofErr w:type="gramStart"/>
      <w:r w:rsidRPr="00BA1A16">
        <w:rPr>
          <w:rFonts w:cs="Arial"/>
        </w:rPr>
        <w:t>And,</w:t>
      </w:r>
      <w:proofErr w:type="gramEnd"/>
      <w:r w:rsidRPr="00BA1A16">
        <w:rPr>
          <w:rFonts w:cs="Arial"/>
        </w:rPr>
        <w:t xml:space="preserve"> fewer invites per person and an increase in final reviewers suggest editors are expanding their reviewer pool.</w:t>
      </w:r>
    </w:p>
    <w:p w14:paraId="2CD3DC6F" w14:textId="45FA9FAB" w:rsidR="006045FD" w:rsidRPr="00BA1A16" w:rsidRDefault="006045FD" w:rsidP="00E20D0E">
      <w:pPr>
        <w:spacing w:line="480" w:lineRule="auto"/>
        <w:rPr>
          <w:rFonts w:cs="Arial"/>
        </w:rPr>
      </w:pPr>
      <w:r w:rsidRPr="00BA1A16">
        <w:rPr>
          <w:rFonts w:cs="Arial"/>
        </w:rPr>
        <w:t>Review turnaround times</w:t>
      </w:r>
      <w:r w:rsidR="006B2B16" w:rsidRPr="00BA1A16">
        <w:rPr>
          <w:rFonts w:cs="Arial"/>
        </w:rPr>
        <w:t xml:space="preserve"> remained relatively similar overall during the pandemic except with women in their 20s and 40s,</w:t>
      </w:r>
      <w:r w:rsidR="002D13BC" w:rsidRPr="00BA1A16">
        <w:rPr>
          <w:rFonts w:cs="Arial"/>
        </w:rPr>
        <w:t xml:space="preserve"> while differences among male age groups were not observed.</w:t>
      </w:r>
    </w:p>
    <w:p w14:paraId="37A3CEC4" w14:textId="75A9B09C" w:rsidR="000064A1" w:rsidRDefault="52C8E203" w:rsidP="00E20D0E">
      <w:pPr>
        <w:spacing w:line="480" w:lineRule="auto"/>
        <w:rPr>
          <w:rFonts w:cs="Arial"/>
        </w:rPr>
      </w:pPr>
      <w:r w:rsidRPr="00BA1A16">
        <w:rPr>
          <w:rFonts w:cs="Arial"/>
        </w:rPr>
        <w:t xml:space="preserve"> It is </w:t>
      </w:r>
      <w:r w:rsidR="00F844FE" w:rsidRPr="00BA1A16">
        <w:rPr>
          <w:rFonts w:cs="Arial"/>
        </w:rPr>
        <w:t>difficult</w:t>
      </w:r>
      <w:r w:rsidRPr="00BA1A16">
        <w:rPr>
          <w:rFonts w:cs="Arial"/>
        </w:rPr>
        <w:t xml:space="preserve"> to assign any of these relatively slight changes to the effects of the pandemic.</w:t>
      </w:r>
      <w:r w:rsidR="32DE8A6E" w:rsidRPr="00BA1A16">
        <w:rPr>
          <w:rFonts w:cs="Arial"/>
        </w:rPr>
        <w:t xml:space="preserve">  None of the differences </w:t>
      </w:r>
      <w:r w:rsidR="00924B32" w:rsidRPr="00BA1A16">
        <w:rPr>
          <w:rFonts w:cs="Arial"/>
        </w:rPr>
        <w:t>seen during the</w:t>
      </w:r>
      <w:r w:rsidR="32DE8A6E" w:rsidRPr="00BA1A16">
        <w:rPr>
          <w:rFonts w:cs="Arial"/>
        </w:rPr>
        <w:t xml:space="preserve"> pandemic are statistically significant.</w:t>
      </w:r>
      <w:r w:rsidRPr="00BA1A16">
        <w:rPr>
          <w:rFonts w:cs="Arial"/>
        </w:rPr>
        <w:t xml:space="preserve"> There may be several reasons that, despite the known impacts, large changes in publishi</w:t>
      </w:r>
      <w:r w:rsidR="7A4BCE78" w:rsidRPr="00BA1A16">
        <w:rPr>
          <w:rFonts w:cs="Arial"/>
        </w:rPr>
        <w:t>ng activities are not apparent.  One is that this is an activity that could continue</w:t>
      </w:r>
      <w:r w:rsidR="49BCDE09" w:rsidRPr="00BA1A16">
        <w:rPr>
          <w:rFonts w:cs="Arial"/>
        </w:rPr>
        <w:t xml:space="preserve"> relatively easily</w:t>
      </w:r>
      <w:r w:rsidR="7A4BCE78" w:rsidRPr="00BA1A16">
        <w:rPr>
          <w:rFonts w:cs="Arial"/>
        </w:rPr>
        <w:t>, and given the importance of publishing in career advancement, was prioritized, including by those</w:t>
      </w:r>
      <w:r w:rsidR="009207C3" w:rsidRPr="00BA1A16">
        <w:rPr>
          <w:rFonts w:cs="Arial"/>
        </w:rPr>
        <w:t xml:space="preserve"> who were particularly impacted such as </w:t>
      </w:r>
      <w:r w:rsidR="7A4BCE78" w:rsidRPr="00BA1A16">
        <w:rPr>
          <w:rFonts w:cs="Arial"/>
        </w:rPr>
        <w:t>women and early caree</w:t>
      </w:r>
      <w:r w:rsidR="0B8B62F3" w:rsidRPr="00BA1A16">
        <w:rPr>
          <w:rFonts w:cs="Arial"/>
        </w:rPr>
        <w:t xml:space="preserve">r researchers.  </w:t>
      </w:r>
      <w:r w:rsidR="0D44C16A" w:rsidRPr="00BA1A16">
        <w:rPr>
          <w:rFonts w:cs="Arial"/>
        </w:rPr>
        <w:t>This is borne out in some survey results regarding how researchers prioritized their time (</w:t>
      </w:r>
      <w:r w:rsidR="00E76822" w:rsidRPr="00BA1A16">
        <w:rPr>
          <w:rFonts w:cs="Arial"/>
        </w:rPr>
        <w:t xml:space="preserve">Gonzales &amp; Keane, </w:t>
      </w:r>
      <w:hyperlink r:id="rId63" w:history="1">
        <w:r w:rsidR="00E76822" w:rsidRPr="00BA1A16">
          <w:rPr>
            <w:rStyle w:val="Hyperlink"/>
            <w:rFonts w:cs="Arial"/>
          </w:rPr>
          <w:t>2021a</w:t>
        </w:r>
      </w:hyperlink>
      <w:r w:rsidR="00E76822" w:rsidRPr="00BA1A16">
        <w:rPr>
          <w:rFonts w:cs="Arial"/>
        </w:rPr>
        <w:t xml:space="preserve">, </w:t>
      </w:r>
      <w:hyperlink r:id="rId64" w:history="1">
        <w:r w:rsidR="00E76822" w:rsidRPr="00BA1A16">
          <w:rPr>
            <w:rStyle w:val="Hyperlink"/>
            <w:rFonts w:cs="Arial"/>
          </w:rPr>
          <w:t>2021b</w:t>
        </w:r>
      </w:hyperlink>
      <w:r w:rsidR="00E76822" w:rsidRPr="00BA1A16">
        <w:rPr>
          <w:rFonts w:cs="Arial"/>
        </w:rPr>
        <w:t xml:space="preserve">, </w:t>
      </w:r>
      <w:hyperlink r:id="rId65" w:history="1">
        <w:r w:rsidR="00E76822" w:rsidRPr="00BA1A16">
          <w:rPr>
            <w:rStyle w:val="Hyperlink"/>
            <w:rFonts w:cs="Arial"/>
          </w:rPr>
          <w:t>2021c</w:t>
        </w:r>
      </w:hyperlink>
      <w:r w:rsidR="0D44C16A" w:rsidRPr="00BA1A16">
        <w:rPr>
          <w:rFonts w:cs="Arial"/>
        </w:rPr>
        <w:t xml:space="preserve">). </w:t>
      </w:r>
      <w:r w:rsidR="00F844FE" w:rsidRPr="00BA1A16">
        <w:rPr>
          <w:rFonts w:cs="Arial"/>
        </w:rPr>
        <w:t>As shown earlier, p</w:t>
      </w:r>
      <w:r w:rsidR="0B8B62F3" w:rsidRPr="00BA1A16">
        <w:rPr>
          <w:rFonts w:cs="Arial"/>
        </w:rPr>
        <w:t xml:space="preserve">apers authored by women have higher acceptance rates </w:t>
      </w:r>
      <w:r w:rsidR="00F844FE" w:rsidRPr="00BA1A16">
        <w:rPr>
          <w:rFonts w:cs="Arial"/>
        </w:rPr>
        <w:t>in</w:t>
      </w:r>
      <w:r w:rsidR="0B8B62F3" w:rsidRPr="00BA1A16">
        <w:rPr>
          <w:rFonts w:cs="Arial"/>
        </w:rPr>
        <w:t xml:space="preserve"> AGU </w:t>
      </w:r>
      <w:r w:rsidR="00971616" w:rsidRPr="00BA1A16">
        <w:rPr>
          <w:rFonts w:cs="Arial"/>
        </w:rPr>
        <w:t xml:space="preserve">and other </w:t>
      </w:r>
      <w:r w:rsidR="0B8B62F3" w:rsidRPr="00BA1A16">
        <w:rPr>
          <w:rFonts w:cs="Arial"/>
        </w:rPr>
        <w:t>journals</w:t>
      </w:r>
      <w:r w:rsidR="6ADDD58B" w:rsidRPr="00BA1A16">
        <w:rPr>
          <w:rFonts w:cs="Arial"/>
        </w:rPr>
        <w:t xml:space="preserve"> than those by men (and this continued during the pandemic</w:t>
      </w:r>
      <w:r w:rsidR="00F844FE" w:rsidRPr="00BA1A16">
        <w:rPr>
          <w:rFonts w:cs="Arial"/>
        </w:rPr>
        <w:t>)</w:t>
      </w:r>
      <w:r w:rsidR="00971616" w:rsidRPr="00BA1A16">
        <w:rPr>
          <w:rFonts w:cs="Arial"/>
        </w:rPr>
        <w:t xml:space="preserve"> (</w:t>
      </w:r>
      <w:proofErr w:type="spellStart"/>
      <w:r w:rsidR="00DF0B1D">
        <w:fldChar w:fldCharType="begin"/>
      </w:r>
      <w:r w:rsidR="00DF0B1D">
        <w:instrText xml:space="preserve"> HYPERLINK "https://doi.org/10.1029/2019EA000946" \h </w:instrText>
      </w:r>
      <w:r w:rsidR="00DF0B1D">
        <w:fldChar w:fldCharType="separate"/>
      </w:r>
      <w:r w:rsidR="009F6C7A" w:rsidRPr="00BA1A16">
        <w:rPr>
          <w:rStyle w:val="Hyperlink"/>
          <w:rFonts w:cs="Arial"/>
        </w:rPr>
        <w:t>Lerback</w:t>
      </w:r>
      <w:proofErr w:type="spellEnd"/>
      <w:r w:rsidR="009F6C7A" w:rsidRPr="00BA1A16">
        <w:rPr>
          <w:rStyle w:val="Hyperlink"/>
          <w:rFonts w:cs="Arial"/>
        </w:rPr>
        <w:t xml:space="preserve"> et al. 2020</w:t>
      </w:r>
      <w:r w:rsidR="00DF0B1D">
        <w:rPr>
          <w:rStyle w:val="Hyperlink"/>
          <w:rFonts w:cs="Arial"/>
        </w:rPr>
        <w:fldChar w:fldCharType="end"/>
      </w:r>
      <w:r w:rsidR="009F6C7A" w:rsidRPr="00BA1A16">
        <w:rPr>
          <w:rStyle w:val="Hyperlink"/>
          <w:rFonts w:cs="Arial"/>
        </w:rPr>
        <w:t xml:space="preserve">; </w:t>
      </w:r>
      <w:hyperlink r:id="rId66" w:history="1">
        <w:proofErr w:type="spellStart"/>
        <w:r w:rsidR="009F6C7A" w:rsidRPr="00BA1A16">
          <w:rPr>
            <w:rStyle w:val="Hyperlink"/>
            <w:rFonts w:cs="Arial"/>
          </w:rPr>
          <w:t>Squazzoni</w:t>
        </w:r>
        <w:proofErr w:type="spellEnd"/>
        <w:r w:rsidR="009F6C7A" w:rsidRPr="00BA1A16">
          <w:rPr>
            <w:rStyle w:val="Hyperlink"/>
            <w:rFonts w:cs="Arial"/>
          </w:rPr>
          <w:t xml:space="preserve"> et al., 2021</w:t>
        </w:r>
      </w:hyperlink>
      <w:r w:rsidR="009F6C7A" w:rsidRPr="00BA1A16">
        <w:rPr>
          <w:rFonts w:cs="Arial"/>
        </w:rPr>
        <w:t xml:space="preserve">). </w:t>
      </w:r>
      <w:r w:rsidR="6ADDD58B" w:rsidRPr="00BA1A16">
        <w:rPr>
          <w:rFonts w:cs="Arial"/>
        </w:rPr>
        <w:t>This may indicate that women are taking greater care and fewer risks, and prioritizing quality submissions</w:t>
      </w:r>
      <w:r w:rsidR="73F6001B" w:rsidRPr="00BA1A16">
        <w:rPr>
          <w:rFonts w:cs="Arial"/>
        </w:rPr>
        <w:t>, and this behavior and attention may have continued during the pandemic</w:t>
      </w:r>
      <w:r w:rsidR="10F0C571" w:rsidRPr="00BA1A16">
        <w:rPr>
          <w:rFonts w:cs="Arial"/>
        </w:rPr>
        <w:t>.  Another explanation is that the impacts were not immediate and will show up in later data.  This is certainly the case for delayed research</w:t>
      </w:r>
      <w:r w:rsidR="7FBAC89F" w:rsidRPr="00BA1A16">
        <w:rPr>
          <w:rFonts w:cs="Arial"/>
        </w:rPr>
        <w:t>, as manuscript completion may lag by months to years.</w:t>
      </w:r>
      <w:r w:rsidR="290F50A2" w:rsidRPr="00BA1A16">
        <w:rPr>
          <w:rFonts w:cs="Arial"/>
        </w:rPr>
        <w:t xml:space="preserve">  We will continue to monitor these dynamics.</w:t>
      </w:r>
    </w:p>
    <w:p w14:paraId="09E93B4C" w14:textId="1C480705" w:rsidR="001258E7" w:rsidRDefault="001258E7" w:rsidP="001258E7">
      <w:pPr>
        <w:pStyle w:val="Heading1"/>
      </w:pPr>
      <w:r>
        <w:t>Data Availability</w:t>
      </w:r>
    </w:p>
    <w:p w14:paraId="31AD24BA" w14:textId="6516C700" w:rsidR="001258E7" w:rsidRDefault="001258E7" w:rsidP="001258E7">
      <w:r>
        <w:t xml:space="preserve">All data supporting this analysis are available through </w:t>
      </w:r>
      <w:r>
        <w:t>https://doi.org/10.5281/zenodo.5534669</w:t>
      </w:r>
      <w:r>
        <w:t>.</w:t>
      </w:r>
    </w:p>
    <w:p w14:paraId="5A66C4F1" w14:textId="77777777" w:rsidR="001258E7" w:rsidRDefault="001258E7" w:rsidP="001258E7"/>
    <w:p w14:paraId="47654D10" w14:textId="53360A4B" w:rsidR="006C1A8F" w:rsidRPr="00BA1A16" w:rsidRDefault="006C1A8F" w:rsidP="001258E7">
      <w:pPr>
        <w:pStyle w:val="Heading1"/>
      </w:pPr>
      <w:r w:rsidRPr="00BA1A16">
        <w:t>References</w:t>
      </w:r>
    </w:p>
    <w:p w14:paraId="5B35C406" w14:textId="406859BB" w:rsidR="00456DB1" w:rsidRPr="00BA1A16" w:rsidRDefault="00456DB1" w:rsidP="00E20D0E">
      <w:pPr>
        <w:pStyle w:val="NoSpacing"/>
        <w:spacing w:line="480" w:lineRule="auto"/>
        <w:rPr>
          <w:rFonts w:cs="Arial"/>
        </w:rPr>
      </w:pPr>
      <w:r w:rsidRPr="00BA1A16">
        <w:rPr>
          <w:rFonts w:cs="Arial"/>
        </w:rPr>
        <w:t xml:space="preserve">Amano-Patiño, N., </w:t>
      </w:r>
      <w:proofErr w:type="spellStart"/>
      <w:r w:rsidRPr="00BA1A16">
        <w:rPr>
          <w:rFonts w:cs="Arial"/>
        </w:rPr>
        <w:t>Faraglia</w:t>
      </w:r>
      <w:proofErr w:type="spellEnd"/>
      <w:r w:rsidRPr="00BA1A16">
        <w:rPr>
          <w:rFonts w:cs="Arial"/>
        </w:rPr>
        <w:t xml:space="preserve">, E., </w:t>
      </w:r>
      <w:proofErr w:type="spellStart"/>
      <w:r w:rsidRPr="00BA1A16">
        <w:rPr>
          <w:rFonts w:cs="Arial"/>
        </w:rPr>
        <w:t>Giannitsarou</w:t>
      </w:r>
      <w:proofErr w:type="spellEnd"/>
      <w:r w:rsidRPr="00BA1A16">
        <w:rPr>
          <w:rFonts w:cs="Arial"/>
        </w:rPr>
        <w:t xml:space="preserve">, C., Hasna, Z. The unequal effects of COVID-19 on economists' research productivity. Cambridge Working Papers in Economics, 2038, 2020/22. </w:t>
      </w:r>
      <w:hyperlink r:id="rId67" w:history="1">
        <w:r w:rsidRPr="00BA1A16">
          <w:rPr>
            <w:rStyle w:val="Hyperlink"/>
            <w:rFonts w:cs="Arial"/>
          </w:rPr>
          <w:t>https://econpapers.repec.org/RePEc:cam:camdae:2038</w:t>
        </w:r>
      </w:hyperlink>
    </w:p>
    <w:p w14:paraId="73B5995A" w14:textId="18C90816" w:rsidR="00456DB1" w:rsidRPr="00BA1A16" w:rsidRDefault="00456DB1" w:rsidP="00E20D0E">
      <w:pPr>
        <w:pStyle w:val="NoSpacing"/>
        <w:spacing w:line="480" w:lineRule="auto"/>
        <w:rPr>
          <w:rFonts w:cs="Arial"/>
        </w:rPr>
      </w:pPr>
    </w:p>
    <w:p w14:paraId="287C38C9" w14:textId="7E4724CF" w:rsidR="00456DB1" w:rsidRPr="00BA1A16" w:rsidRDefault="00456DB1" w:rsidP="00E20D0E">
      <w:pPr>
        <w:pStyle w:val="NoSpacing"/>
        <w:spacing w:line="480" w:lineRule="auto"/>
        <w:rPr>
          <w:rStyle w:val="Hyperlink"/>
          <w:rFonts w:cs="Arial"/>
        </w:rPr>
      </w:pPr>
      <w:r w:rsidRPr="00BA1A16">
        <w:rPr>
          <w:rFonts w:cs="Arial"/>
        </w:rPr>
        <w:t xml:space="preserve">Andersen, J.P., Wullum Nielsen, M., Simone, N.L., </w:t>
      </w:r>
      <w:proofErr w:type="spellStart"/>
      <w:r w:rsidRPr="00BA1A16">
        <w:rPr>
          <w:rFonts w:cs="Arial"/>
        </w:rPr>
        <w:t>Lewiss</w:t>
      </w:r>
      <w:proofErr w:type="spellEnd"/>
      <w:r w:rsidRPr="00BA1A16">
        <w:rPr>
          <w:rFonts w:cs="Arial"/>
        </w:rPr>
        <w:t xml:space="preserve">, R.E., &amp; </w:t>
      </w:r>
      <w:proofErr w:type="spellStart"/>
      <w:r w:rsidRPr="00BA1A16">
        <w:rPr>
          <w:rFonts w:cs="Arial"/>
        </w:rPr>
        <w:t>Jagsi</w:t>
      </w:r>
      <w:proofErr w:type="spellEnd"/>
      <w:r w:rsidRPr="00BA1A16">
        <w:rPr>
          <w:rFonts w:cs="Arial"/>
        </w:rPr>
        <w:t xml:space="preserve">, R. (2020). Meta-Research: COVID-19 medical papers have fewer women first authors than expected. </w:t>
      </w:r>
      <w:proofErr w:type="spellStart"/>
      <w:r w:rsidRPr="00BA1A16">
        <w:rPr>
          <w:rStyle w:val="contextual-datacite"/>
          <w:rFonts w:cs="Arial"/>
        </w:rPr>
        <w:t>eLife</w:t>
      </w:r>
      <w:proofErr w:type="spellEnd"/>
      <w:r w:rsidRPr="00BA1A16">
        <w:rPr>
          <w:rStyle w:val="contextual-datacite"/>
          <w:rFonts w:cs="Arial"/>
        </w:rPr>
        <w:t xml:space="preserve"> 2020;</w:t>
      </w:r>
      <w:proofErr w:type="gramStart"/>
      <w:r w:rsidRPr="00BA1A16">
        <w:rPr>
          <w:rStyle w:val="contextual-datacite"/>
          <w:rFonts w:cs="Arial"/>
        </w:rPr>
        <w:t>9:e</w:t>
      </w:r>
      <w:proofErr w:type="gramEnd"/>
      <w:r w:rsidRPr="00BA1A16">
        <w:rPr>
          <w:rStyle w:val="contextual-datacite"/>
          <w:rFonts w:cs="Arial"/>
        </w:rPr>
        <w:t>58807</w:t>
      </w:r>
      <w:r w:rsidRPr="00BA1A16">
        <w:rPr>
          <w:rFonts w:cs="Arial"/>
        </w:rPr>
        <w:t xml:space="preserve"> </w:t>
      </w:r>
      <w:proofErr w:type="spellStart"/>
      <w:r w:rsidRPr="00BA1A16">
        <w:rPr>
          <w:rStyle w:val="doi"/>
          <w:rFonts w:cs="Arial"/>
        </w:rPr>
        <w:t>doi</w:t>
      </w:r>
      <w:proofErr w:type="spellEnd"/>
      <w:r w:rsidRPr="00BA1A16">
        <w:rPr>
          <w:rStyle w:val="doi"/>
          <w:rFonts w:cs="Arial"/>
        </w:rPr>
        <w:t xml:space="preserve">: </w:t>
      </w:r>
      <w:hyperlink r:id="rId68" w:history="1">
        <w:r w:rsidRPr="00BA1A16">
          <w:rPr>
            <w:rStyle w:val="Hyperlink"/>
            <w:rFonts w:cs="Arial"/>
          </w:rPr>
          <w:t>10.7554/eLife.58807</w:t>
        </w:r>
      </w:hyperlink>
    </w:p>
    <w:p w14:paraId="5C30D115" w14:textId="07985F1F" w:rsidR="00456DB1" w:rsidRPr="00BA1A16" w:rsidRDefault="00456DB1" w:rsidP="00E20D0E">
      <w:pPr>
        <w:pStyle w:val="NoSpacing"/>
        <w:spacing w:line="480" w:lineRule="auto"/>
        <w:rPr>
          <w:rStyle w:val="Hyperlink"/>
          <w:rFonts w:cs="Arial"/>
        </w:rPr>
      </w:pPr>
    </w:p>
    <w:p w14:paraId="4C650CEB" w14:textId="0A5C1D27" w:rsidR="00637136" w:rsidRPr="00BA1A16" w:rsidRDefault="00637136" w:rsidP="00E20D0E">
      <w:pPr>
        <w:spacing w:line="480" w:lineRule="auto"/>
        <w:rPr>
          <w:rStyle w:val="Hyperlink"/>
          <w:rFonts w:cs="Arial"/>
          <w:color w:val="auto"/>
          <w:u w:val="none"/>
        </w:rPr>
      </w:pPr>
      <w:r w:rsidRPr="00BA1A16">
        <w:rPr>
          <w:rStyle w:val="author"/>
          <w:rFonts w:cs="Arial"/>
        </w:rPr>
        <w:t>Aubry, L. M.</w:t>
      </w:r>
      <w:r w:rsidRPr="00BA1A16">
        <w:rPr>
          <w:rFonts w:cs="Arial"/>
        </w:rPr>
        <w:t xml:space="preserve">, </w:t>
      </w:r>
      <w:r w:rsidRPr="00BA1A16">
        <w:rPr>
          <w:rStyle w:val="author"/>
          <w:rFonts w:cs="Arial"/>
        </w:rPr>
        <w:t>Laverty, T. M.</w:t>
      </w:r>
      <w:r w:rsidRPr="00BA1A16">
        <w:rPr>
          <w:rFonts w:cs="Arial"/>
        </w:rPr>
        <w:t xml:space="preserve">, and </w:t>
      </w:r>
      <w:r w:rsidRPr="00BA1A16">
        <w:rPr>
          <w:rStyle w:val="author"/>
          <w:rFonts w:cs="Arial"/>
        </w:rPr>
        <w:t xml:space="preserve">Ma, </w:t>
      </w:r>
      <w:proofErr w:type="gramStart"/>
      <w:r w:rsidRPr="00BA1A16">
        <w:rPr>
          <w:rStyle w:val="author"/>
          <w:rFonts w:cs="Arial"/>
        </w:rPr>
        <w:t>Z.</w:t>
      </w:r>
      <w:r w:rsidRPr="00BA1A16">
        <w:rPr>
          <w:rFonts w:cs="Arial"/>
        </w:rPr>
        <w:t>.</w:t>
      </w:r>
      <w:proofErr w:type="gramEnd"/>
      <w:r w:rsidRPr="00BA1A16">
        <w:rPr>
          <w:rFonts w:cs="Arial"/>
        </w:rPr>
        <w:t xml:space="preserve"> </w:t>
      </w:r>
      <w:r w:rsidRPr="00BA1A16">
        <w:rPr>
          <w:rStyle w:val="pubyear"/>
          <w:rFonts w:cs="Arial"/>
        </w:rPr>
        <w:t>2021</w:t>
      </w:r>
      <w:r w:rsidRPr="00BA1A16">
        <w:rPr>
          <w:rFonts w:cs="Arial"/>
        </w:rPr>
        <w:t xml:space="preserve">. </w:t>
      </w:r>
      <w:r w:rsidRPr="00BA1A16">
        <w:rPr>
          <w:rStyle w:val="articletitle"/>
          <w:rFonts w:cs="Arial"/>
        </w:rPr>
        <w:t>Impacts of COVID-19 on ecology and evolutionary biology faculty in the United States</w:t>
      </w:r>
      <w:r w:rsidRPr="00BA1A16">
        <w:rPr>
          <w:rFonts w:cs="Arial"/>
        </w:rPr>
        <w:t xml:space="preserve">. </w:t>
      </w:r>
      <w:r w:rsidRPr="00BA1A16">
        <w:rPr>
          <w:rFonts w:cs="Arial"/>
          <w:i/>
          <w:iCs/>
        </w:rPr>
        <w:t>Ecological Applications</w:t>
      </w:r>
      <w:r w:rsidRPr="00BA1A16">
        <w:rPr>
          <w:rFonts w:cs="Arial"/>
        </w:rPr>
        <w:t xml:space="preserve"> </w:t>
      </w:r>
      <w:proofErr w:type="gramStart"/>
      <w:r w:rsidRPr="00BA1A16">
        <w:rPr>
          <w:rStyle w:val="vol"/>
          <w:rFonts w:cs="Arial"/>
        </w:rPr>
        <w:t>31</w:t>
      </w:r>
      <w:r w:rsidRPr="00BA1A16">
        <w:rPr>
          <w:rFonts w:cs="Arial"/>
        </w:rPr>
        <w:t xml:space="preserve">( </w:t>
      </w:r>
      <w:r w:rsidRPr="00BA1A16">
        <w:rPr>
          <w:rStyle w:val="citedissue"/>
          <w:rFonts w:cs="Arial"/>
        </w:rPr>
        <w:t>2</w:t>
      </w:r>
      <w:proofErr w:type="gramEnd"/>
      <w:r w:rsidRPr="00BA1A16">
        <w:rPr>
          <w:rFonts w:cs="Arial"/>
        </w:rPr>
        <w:t>):e02265. http://dx.doi.org/</w:t>
      </w:r>
      <w:hyperlink r:id="rId69" w:tgtFrame="_blank" w:tooltip="Link to external resource: 10.1002/eap.2265" w:history="1">
        <w:r w:rsidRPr="00BA1A16">
          <w:rPr>
            <w:rStyle w:val="Hyperlink"/>
            <w:rFonts w:cs="Arial"/>
          </w:rPr>
          <w:t>10.1002/eap.2265</w:t>
        </w:r>
      </w:hyperlink>
      <w:r w:rsidRPr="00BA1A16">
        <w:rPr>
          <w:rFonts w:cs="Arial"/>
        </w:rPr>
        <w:t xml:space="preserve"> </w:t>
      </w:r>
    </w:p>
    <w:p w14:paraId="7481C236" w14:textId="0AD70FB4" w:rsidR="00456DB1" w:rsidRPr="00BA1A16" w:rsidRDefault="00456DB1" w:rsidP="00E20D0E">
      <w:pPr>
        <w:pStyle w:val="NoSpacing"/>
        <w:spacing w:line="480" w:lineRule="auto"/>
        <w:rPr>
          <w:rFonts w:cs="Arial"/>
        </w:rPr>
      </w:pPr>
      <w:r w:rsidRPr="00BA1A16">
        <w:rPr>
          <w:rFonts w:cs="Arial"/>
        </w:rPr>
        <w:t xml:space="preserve">Babicz, M. et al. (2021). Was the COVID-19 Pandemic Associated with Gender Disparities in Authorship of Manuscripts Submitted to Clinical Neuropsychology Journals? </w:t>
      </w:r>
      <w:proofErr w:type="spellStart"/>
      <w:r w:rsidRPr="00BA1A16">
        <w:rPr>
          <w:rFonts w:cs="Arial"/>
        </w:rPr>
        <w:t>PsyArXiv</w:t>
      </w:r>
      <w:proofErr w:type="spellEnd"/>
      <w:r w:rsidRPr="00BA1A16">
        <w:rPr>
          <w:rFonts w:cs="Arial"/>
        </w:rPr>
        <w:t xml:space="preserve">. </w:t>
      </w:r>
      <w:hyperlink r:id="rId70" w:history="1">
        <w:r w:rsidRPr="00BA1A16">
          <w:rPr>
            <w:rStyle w:val="Hyperlink"/>
            <w:rFonts w:cs="Arial"/>
          </w:rPr>
          <w:t>https://doi.org/10.31234/osf.io/5e6sm</w:t>
        </w:r>
      </w:hyperlink>
    </w:p>
    <w:p w14:paraId="2EFE8003" w14:textId="31048AA1" w:rsidR="00456DB1" w:rsidRPr="00BA1A16" w:rsidRDefault="00456DB1" w:rsidP="00E20D0E">
      <w:pPr>
        <w:pStyle w:val="NoSpacing"/>
        <w:spacing w:line="480" w:lineRule="auto"/>
        <w:rPr>
          <w:rStyle w:val="doi"/>
          <w:rFonts w:cs="Arial"/>
        </w:rPr>
      </w:pPr>
    </w:p>
    <w:p w14:paraId="7347E72A" w14:textId="535D1FFB" w:rsidR="00456DB1" w:rsidRPr="00BA1A16" w:rsidRDefault="00456DB1" w:rsidP="00E20D0E">
      <w:pPr>
        <w:spacing w:line="480" w:lineRule="auto"/>
        <w:rPr>
          <w:rFonts w:cs="Arial"/>
        </w:rPr>
      </w:pPr>
      <w:r w:rsidRPr="00BA1A16">
        <w:rPr>
          <w:rFonts w:cs="Arial"/>
        </w:rPr>
        <w:t>Bell, M.L. &amp; Fong, K.C. Gender Differences in First and Corresponding Authorship in Public Health Research Submissions During the COVID-19 Pandemic (2020). American Journal of Public Health, 111(1). https://doi.org/10.2105/ajph.2020.305975</w:t>
      </w:r>
    </w:p>
    <w:p w14:paraId="32AB6124" w14:textId="77821825" w:rsidR="00637136" w:rsidRPr="00BA1A16" w:rsidRDefault="00A000C9" w:rsidP="00E20D0E">
      <w:pPr>
        <w:spacing w:line="480" w:lineRule="auto"/>
        <w:rPr>
          <w:rStyle w:val="contextual-datacite"/>
          <w:rFonts w:cs="Arial"/>
        </w:rPr>
      </w:pPr>
      <w:r w:rsidRPr="00BA1A16">
        <w:rPr>
          <w:rFonts w:cs="Arial"/>
        </w:rPr>
        <w:t xml:space="preserve">Byrom, N., COVID-19 and the Research Community: The challenges of lockdown for early-career researchers, </w:t>
      </w:r>
      <w:proofErr w:type="spellStart"/>
      <w:r w:rsidRPr="00BA1A16">
        <w:rPr>
          <w:rFonts w:cs="Arial"/>
          <w:i/>
          <w:iCs/>
        </w:rPr>
        <w:t>eLife</w:t>
      </w:r>
      <w:proofErr w:type="spellEnd"/>
      <w:r w:rsidRPr="00BA1A16">
        <w:rPr>
          <w:rFonts w:cs="Arial"/>
        </w:rPr>
        <w:t xml:space="preserve"> </w:t>
      </w:r>
      <w:r w:rsidRPr="00BA1A16">
        <w:rPr>
          <w:rStyle w:val="contextual-datacite"/>
          <w:rFonts w:cs="Arial"/>
        </w:rPr>
        <w:t>2020;</w:t>
      </w:r>
      <w:proofErr w:type="gramStart"/>
      <w:r w:rsidRPr="00BA1A16">
        <w:rPr>
          <w:rStyle w:val="contextual-datacite"/>
          <w:rFonts w:cs="Arial"/>
        </w:rPr>
        <w:t>9:e</w:t>
      </w:r>
      <w:proofErr w:type="gramEnd"/>
      <w:r w:rsidRPr="00BA1A16">
        <w:rPr>
          <w:rStyle w:val="contextual-datacite"/>
          <w:rFonts w:cs="Arial"/>
        </w:rPr>
        <w:t xml:space="preserve">59634, </w:t>
      </w:r>
      <w:hyperlink r:id="rId71" w:history="1">
        <w:r w:rsidRPr="00BA1A16">
          <w:rPr>
            <w:rStyle w:val="Hyperlink"/>
            <w:rFonts w:cs="Arial"/>
          </w:rPr>
          <w:t>https://doi.org/10.7554/eLife.59634</w:t>
        </w:r>
      </w:hyperlink>
      <w:r w:rsidRPr="00BA1A16">
        <w:rPr>
          <w:rStyle w:val="contextual-datacite"/>
          <w:rFonts w:cs="Arial"/>
        </w:rPr>
        <w:t>.</w:t>
      </w:r>
    </w:p>
    <w:p w14:paraId="48A2C528" w14:textId="7AD3DD83" w:rsidR="00637136" w:rsidRPr="00BA1A16" w:rsidRDefault="00637136" w:rsidP="00E20D0E">
      <w:pPr>
        <w:spacing w:line="480" w:lineRule="auto"/>
        <w:rPr>
          <w:rFonts w:cs="Arial"/>
        </w:rPr>
      </w:pPr>
      <w:r w:rsidRPr="00BA1A16">
        <w:rPr>
          <w:rFonts w:cs="Arial"/>
        </w:rPr>
        <w:t xml:space="preserve">Cui, R., Ding, H., &amp; Zhu, F. (2021). Gender Inequality in Research Productivity During the COVID-19 Pandemic. Manufacturing &amp; Service Operations Management, Forthcoming, Available at SSRN: </w:t>
      </w:r>
      <w:hyperlink r:id="rId72" w:tgtFrame="_blank" w:history="1">
        <w:r w:rsidRPr="00BA1A16">
          <w:rPr>
            <w:rStyle w:val="Hyperlink"/>
            <w:rFonts w:cs="Arial"/>
          </w:rPr>
          <w:t>https://ssrn.com/abstract=3623492</w:t>
        </w:r>
      </w:hyperlink>
      <w:r w:rsidRPr="00BA1A16">
        <w:rPr>
          <w:rFonts w:cs="Arial"/>
        </w:rPr>
        <w:t xml:space="preserve"> or </w:t>
      </w:r>
      <w:hyperlink r:id="rId73" w:tgtFrame="_blank" w:history="1">
        <w:r w:rsidRPr="00BA1A16">
          <w:rPr>
            <w:rStyle w:val="Hyperlink"/>
            <w:rFonts w:cs="Arial"/>
          </w:rPr>
          <w:t xml:space="preserve">http://dx.doi.org/10.2139/ssrn.3623492 </w:t>
        </w:r>
      </w:hyperlink>
    </w:p>
    <w:p w14:paraId="1AC31253" w14:textId="2CE5E5EC" w:rsidR="00637136" w:rsidRPr="00BA1A16" w:rsidRDefault="00637136" w:rsidP="00E20D0E">
      <w:pPr>
        <w:spacing w:line="480" w:lineRule="auto"/>
        <w:rPr>
          <w:rStyle w:val="contextual-datacite"/>
          <w:rFonts w:cs="Arial"/>
        </w:rPr>
      </w:pPr>
      <w:r w:rsidRPr="00BA1A16">
        <w:rPr>
          <w:rFonts w:cs="Arial"/>
        </w:rPr>
        <w:t xml:space="preserve">Cushman, M., Gender gap in women authors is not worse during COVID-19 pandemic: Results from Research and Practice in Thrombosis and </w:t>
      </w:r>
      <w:proofErr w:type="spellStart"/>
      <w:r w:rsidRPr="00BA1A16">
        <w:rPr>
          <w:rFonts w:cs="Arial"/>
        </w:rPr>
        <w:t>Haemostasis</w:t>
      </w:r>
      <w:proofErr w:type="spellEnd"/>
      <w:r w:rsidRPr="00BA1A16">
        <w:rPr>
          <w:rFonts w:cs="Arial"/>
        </w:rPr>
        <w:t xml:space="preserve"> (2020). Research and Practice in Thrombosis and </w:t>
      </w:r>
      <w:proofErr w:type="spellStart"/>
      <w:r w:rsidRPr="00BA1A16">
        <w:rPr>
          <w:rFonts w:cs="Arial"/>
        </w:rPr>
        <w:t>Haemostasis</w:t>
      </w:r>
      <w:proofErr w:type="spellEnd"/>
      <w:r w:rsidRPr="00BA1A16">
        <w:rPr>
          <w:rFonts w:cs="Arial"/>
        </w:rPr>
        <w:t xml:space="preserve">, 4(5).  </w:t>
      </w:r>
      <w:hyperlink r:id="rId74" w:history="1">
        <w:r w:rsidRPr="00BA1A16">
          <w:rPr>
            <w:rStyle w:val="Hyperlink"/>
            <w:rFonts w:cs="Arial"/>
          </w:rPr>
          <w:t>https://doi.org/10.1002/rth2.12399</w:t>
        </w:r>
      </w:hyperlink>
    </w:p>
    <w:p w14:paraId="020F9C74" w14:textId="0AB267FA" w:rsidR="00BC15A8" w:rsidRPr="00BA1A16" w:rsidRDefault="00BC15A8" w:rsidP="00E20D0E">
      <w:pPr>
        <w:spacing w:line="480" w:lineRule="auto"/>
        <w:rPr>
          <w:rFonts w:cs="Arial"/>
        </w:rPr>
      </w:pPr>
      <w:r w:rsidRPr="00BA1A16">
        <w:rPr>
          <w:rFonts w:cs="Arial"/>
        </w:rPr>
        <w:t xml:space="preserve">Feng, Z. and Savani, K. (2020), "Covid-19 created a gender gap in perceived work productivity and job satisfaction: implications for dual-career parents working from home", </w:t>
      </w:r>
      <w:r w:rsidRPr="00BA1A16">
        <w:rPr>
          <w:rFonts w:cs="Arial"/>
          <w:i/>
          <w:iCs/>
        </w:rPr>
        <w:t>Gender in Management</w:t>
      </w:r>
      <w:r w:rsidRPr="00BA1A16">
        <w:rPr>
          <w:rFonts w:cs="Arial"/>
        </w:rPr>
        <w:t xml:space="preserve">, Vol. 35 No. 7/8, pp. 719-736. </w:t>
      </w:r>
      <w:hyperlink r:id="rId75" w:history="1">
        <w:r w:rsidRPr="00BA1A16">
          <w:rPr>
            <w:rStyle w:val="Hyperlink"/>
            <w:rFonts w:cs="Arial"/>
          </w:rPr>
          <w:t>https://doi.org/10.1108/GM-07-2020-0202</w:t>
        </w:r>
      </w:hyperlink>
      <w:r w:rsidRPr="00BA1A16">
        <w:rPr>
          <w:rFonts w:cs="Arial"/>
        </w:rPr>
        <w:t>.</w:t>
      </w:r>
    </w:p>
    <w:p w14:paraId="30E77416" w14:textId="794BA21B" w:rsidR="00BC15A8" w:rsidRPr="00BA1A16" w:rsidRDefault="00BC15A8" w:rsidP="00E20D0E">
      <w:pPr>
        <w:spacing w:line="480" w:lineRule="auto"/>
        <w:rPr>
          <w:rFonts w:cs="Arial"/>
        </w:rPr>
      </w:pPr>
      <w:r w:rsidRPr="00BA1A16">
        <w:rPr>
          <w:rStyle w:val="author"/>
          <w:rFonts w:cs="Arial"/>
        </w:rPr>
        <w:t>Fox, CW</w:t>
      </w:r>
      <w:r w:rsidRPr="00BA1A16">
        <w:rPr>
          <w:rFonts w:cs="Arial"/>
        </w:rPr>
        <w:t xml:space="preserve">, </w:t>
      </w:r>
      <w:r w:rsidRPr="00BA1A16">
        <w:rPr>
          <w:rStyle w:val="author"/>
          <w:rFonts w:cs="Arial"/>
        </w:rPr>
        <w:t>Meyer, J</w:t>
      </w:r>
      <w:r w:rsidRPr="00BA1A16">
        <w:rPr>
          <w:rFonts w:cs="Arial"/>
        </w:rPr>
        <w:t xml:space="preserve">. </w:t>
      </w:r>
      <w:r w:rsidRPr="00BA1A16">
        <w:rPr>
          <w:rStyle w:val="articletitle"/>
          <w:rFonts w:cs="Arial"/>
        </w:rPr>
        <w:t>The influence of the global COVID-19 pandemic on manuscript submissions and editor and reviewer performance at six ecology journals (2021)</w:t>
      </w:r>
      <w:r w:rsidRPr="00BA1A16">
        <w:rPr>
          <w:rFonts w:cs="Arial"/>
        </w:rPr>
        <w:t xml:space="preserve">. </w:t>
      </w:r>
      <w:r w:rsidRPr="00BA1A16">
        <w:rPr>
          <w:rFonts w:cs="Arial"/>
          <w:i/>
          <w:iCs/>
        </w:rPr>
        <w:t>Functional Ecology</w:t>
      </w:r>
      <w:r w:rsidRPr="00BA1A16">
        <w:rPr>
          <w:rFonts w:cs="Arial"/>
        </w:rPr>
        <w:t xml:space="preserve">. </w:t>
      </w:r>
      <w:r w:rsidRPr="00BA1A16">
        <w:rPr>
          <w:rStyle w:val="pubyear"/>
          <w:rFonts w:cs="Arial"/>
        </w:rPr>
        <w:t>2021</w:t>
      </w:r>
      <w:r w:rsidRPr="00BA1A16">
        <w:rPr>
          <w:rFonts w:cs="Arial"/>
        </w:rPr>
        <w:t xml:space="preserve">; </w:t>
      </w:r>
      <w:r w:rsidRPr="00BA1A16">
        <w:rPr>
          <w:rStyle w:val="vol"/>
          <w:rFonts w:cs="Arial"/>
        </w:rPr>
        <w:t>35</w:t>
      </w:r>
      <w:r w:rsidRPr="00BA1A16">
        <w:rPr>
          <w:rFonts w:cs="Arial"/>
        </w:rPr>
        <w:t xml:space="preserve">: </w:t>
      </w:r>
      <w:r w:rsidRPr="00BA1A16">
        <w:rPr>
          <w:rStyle w:val="pagefirst"/>
          <w:rFonts w:cs="Arial"/>
        </w:rPr>
        <w:t>4</w:t>
      </w:r>
      <w:r w:rsidRPr="00BA1A16">
        <w:rPr>
          <w:rFonts w:cs="Arial"/>
        </w:rPr>
        <w:t xml:space="preserve">– </w:t>
      </w:r>
      <w:r w:rsidRPr="00BA1A16">
        <w:rPr>
          <w:rStyle w:val="pagelast"/>
          <w:rFonts w:cs="Arial"/>
        </w:rPr>
        <w:t>10</w:t>
      </w:r>
      <w:r w:rsidRPr="00BA1A16">
        <w:rPr>
          <w:rFonts w:cs="Arial"/>
        </w:rPr>
        <w:t xml:space="preserve">. </w:t>
      </w:r>
      <w:hyperlink r:id="rId76" w:history="1">
        <w:r w:rsidRPr="00BA1A16">
          <w:rPr>
            <w:rStyle w:val="Hyperlink"/>
            <w:rFonts w:cs="Arial"/>
          </w:rPr>
          <w:t>https://doi.org/10.1111/1365-2435.13734</w:t>
        </w:r>
      </w:hyperlink>
      <w:r w:rsidRPr="00BA1A16">
        <w:rPr>
          <w:rFonts w:cs="Arial"/>
        </w:rPr>
        <w:t xml:space="preserve"> </w:t>
      </w:r>
    </w:p>
    <w:p w14:paraId="7B1AEF5E" w14:textId="6596E02A" w:rsidR="00940697" w:rsidRPr="00BA1A16" w:rsidRDefault="00940697" w:rsidP="00E20D0E">
      <w:pPr>
        <w:spacing w:line="480" w:lineRule="auto"/>
        <w:rPr>
          <w:rStyle w:val="Hyperlink"/>
          <w:rFonts w:cs="Arial"/>
        </w:rPr>
      </w:pPr>
      <w:r w:rsidRPr="00BA1A16">
        <w:rPr>
          <w:rFonts w:cs="Arial"/>
        </w:rPr>
        <w:t xml:space="preserve">Gonzales, L., &amp; Keane, </w:t>
      </w:r>
      <w:proofErr w:type="gramStart"/>
      <w:r w:rsidRPr="00BA1A16">
        <w:rPr>
          <w:rFonts w:cs="Arial"/>
        </w:rPr>
        <w:t>C.,(</w:t>
      </w:r>
      <w:proofErr w:type="gramEnd"/>
      <w:r w:rsidRPr="00BA1A16">
        <w:rPr>
          <w:rFonts w:cs="Arial"/>
        </w:rPr>
        <w:t xml:space="preserve">2021a)  COVID-19 Impacts to Geoscience Research, June- December 2020. </w:t>
      </w:r>
      <w:r w:rsidRPr="00BA1A16">
        <w:rPr>
          <w:rFonts w:cs="Arial"/>
          <w:i/>
          <w:iCs/>
        </w:rPr>
        <w:t>Geoscience Currents</w:t>
      </w:r>
      <w:r w:rsidRPr="00BA1A16">
        <w:rPr>
          <w:rFonts w:cs="Arial"/>
        </w:rPr>
        <w:t xml:space="preserve">, January 2021, Data Brief 2021-002. American Geosciences Institute (AGI). </w:t>
      </w:r>
      <w:hyperlink r:id="rId77" w:history="1">
        <w:r w:rsidRPr="00BA1A16">
          <w:rPr>
            <w:rStyle w:val="Hyperlink"/>
            <w:rFonts w:cs="Arial"/>
          </w:rPr>
          <w:t>https://www.americangeosciences.org/geoscience-currents/covid-19-impacts-geoscience-research-june-december-2020</w:t>
        </w:r>
      </w:hyperlink>
    </w:p>
    <w:p w14:paraId="6928732B" w14:textId="68229CEC" w:rsidR="00AF0C0A" w:rsidRPr="00BA1A16" w:rsidRDefault="00AF0C0A" w:rsidP="00E20D0E">
      <w:pPr>
        <w:spacing w:line="480" w:lineRule="auto"/>
        <w:rPr>
          <w:rFonts w:cs="Arial"/>
        </w:rPr>
      </w:pPr>
      <w:r w:rsidRPr="00BA1A16">
        <w:rPr>
          <w:rFonts w:cs="Arial"/>
        </w:rPr>
        <w:t xml:space="preserve">Gonzales, L., &amp; Keane, C (2021b)., Academic activities by gender and faculty rank during the pandemic. </w:t>
      </w:r>
      <w:r w:rsidRPr="00BA1A16">
        <w:rPr>
          <w:rFonts w:cs="Arial"/>
          <w:i/>
          <w:iCs/>
        </w:rPr>
        <w:t>Geoscience Currents</w:t>
      </w:r>
      <w:r w:rsidRPr="00BA1A16">
        <w:rPr>
          <w:rFonts w:cs="Arial"/>
        </w:rPr>
        <w:t xml:space="preserve">, July 2021, </w:t>
      </w:r>
      <w:r w:rsidRPr="00BA1A16">
        <w:rPr>
          <w:rStyle w:val="field-content"/>
          <w:rFonts w:cs="Arial"/>
        </w:rPr>
        <w:t>Data Brief 2021-019</w:t>
      </w:r>
      <w:r w:rsidRPr="00BA1A16">
        <w:rPr>
          <w:rFonts w:cs="Arial"/>
        </w:rPr>
        <w:t xml:space="preserve">. American Geosciences Institute (AGI). </w:t>
      </w:r>
      <w:hyperlink r:id="rId78" w:history="1">
        <w:r w:rsidRPr="00BA1A16">
          <w:rPr>
            <w:rStyle w:val="Hyperlink"/>
            <w:rFonts w:cs="Arial"/>
          </w:rPr>
          <w:t>https://www.americangeosciences.org/geoscience-currents/academic-activities-gender-and-faculty-rank-during-pandemic</w:t>
        </w:r>
      </w:hyperlink>
      <w:r w:rsidRPr="00BA1A16">
        <w:rPr>
          <w:rFonts w:cs="Arial"/>
        </w:rPr>
        <w:t xml:space="preserve"> </w:t>
      </w:r>
    </w:p>
    <w:p w14:paraId="0387E414" w14:textId="12EAF8A2" w:rsidR="00AF0C0A" w:rsidRPr="00BA1A16" w:rsidRDefault="00AF0C0A" w:rsidP="00E20D0E">
      <w:pPr>
        <w:spacing w:line="480" w:lineRule="auto"/>
        <w:rPr>
          <w:rStyle w:val="Hyperlink"/>
          <w:rFonts w:cs="Arial"/>
        </w:rPr>
      </w:pPr>
      <w:r w:rsidRPr="00BA1A16">
        <w:rPr>
          <w:rFonts w:cs="Arial"/>
        </w:rPr>
        <w:t xml:space="preserve">Gonzales, L., &amp; Keane, C (2021c)., Caregiving and domestic responsibility impacts from the pandemic. </w:t>
      </w:r>
      <w:r w:rsidRPr="00BA1A16">
        <w:rPr>
          <w:rFonts w:cs="Arial"/>
          <w:i/>
          <w:iCs/>
        </w:rPr>
        <w:t>Geoscience Currents</w:t>
      </w:r>
      <w:r w:rsidRPr="00BA1A16">
        <w:rPr>
          <w:rFonts w:cs="Arial"/>
        </w:rPr>
        <w:t xml:space="preserve">, July 2021, </w:t>
      </w:r>
      <w:r w:rsidRPr="00BA1A16">
        <w:rPr>
          <w:rStyle w:val="field-content"/>
          <w:rFonts w:cs="Arial"/>
        </w:rPr>
        <w:t>Data Brief 2021-020</w:t>
      </w:r>
      <w:r w:rsidRPr="00BA1A16">
        <w:rPr>
          <w:rFonts w:cs="Arial"/>
        </w:rPr>
        <w:t xml:space="preserve">. American Geosciences Institute (AGI). </w:t>
      </w:r>
      <w:hyperlink r:id="rId79" w:history="1">
        <w:r w:rsidRPr="00BA1A16">
          <w:rPr>
            <w:rStyle w:val="Hyperlink"/>
            <w:rFonts w:cs="Arial"/>
          </w:rPr>
          <w:t>https://www.americangeosciences.org/geoscience-currents/caregiving-and-domestic-responsibility-impacts-pandemic</w:t>
        </w:r>
      </w:hyperlink>
    </w:p>
    <w:p w14:paraId="782F60A7" w14:textId="5B510BBB" w:rsidR="00BC15A8" w:rsidRPr="00BA1A16" w:rsidRDefault="00BC15A8" w:rsidP="00E20D0E">
      <w:pPr>
        <w:spacing w:line="480" w:lineRule="auto"/>
        <w:rPr>
          <w:rFonts w:cs="Arial"/>
        </w:rPr>
      </w:pPr>
      <w:r w:rsidRPr="00BA1A16">
        <w:rPr>
          <w:rFonts w:cs="Arial"/>
        </w:rPr>
        <w:t xml:space="preserve">Hanson, B., Wooden, P., &amp; </w:t>
      </w:r>
      <w:proofErr w:type="spellStart"/>
      <w:r w:rsidRPr="00BA1A16">
        <w:rPr>
          <w:rFonts w:cs="Arial"/>
        </w:rPr>
        <w:t>Lerback</w:t>
      </w:r>
      <w:proofErr w:type="spellEnd"/>
      <w:r w:rsidRPr="00BA1A16">
        <w:rPr>
          <w:rFonts w:cs="Arial"/>
        </w:rPr>
        <w:t xml:space="preserve">, J. (2020). Age, gender, and international author networks in the earth and space sciences: Implications for addressing implicit Bias. </w:t>
      </w:r>
      <w:r w:rsidRPr="00BA1A16">
        <w:rPr>
          <w:rFonts w:cs="Arial"/>
          <w:i/>
          <w:iCs/>
        </w:rPr>
        <w:t>Earth and Space Science</w:t>
      </w:r>
      <w:r w:rsidRPr="00BA1A16">
        <w:rPr>
          <w:rFonts w:cs="Arial"/>
        </w:rPr>
        <w:t xml:space="preserve">, 7, e2019EA000930. </w:t>
      </w:r>
      <w:hyperlink r:id="rId80" w:history="1">
        <w:r w:rsidRPr="00BA1A16">
          <w:rPr>
            <w:rStyle w:val="Hyperlink"/>
            <w:rFonts w:cs="Arial"/>
          </w:rPr>
          <w:t>https://doi.org/10.1029/2019EA000930</w:t>
        </w:r>
      </w:hyperlink>
      <w:r w:rsidRPr="00BA1A16">
        <w:rPr>
          <w:rFonts w:cs="Arial"/>
        </w:rPr>
        <w:t xml:space="preserve"> </w:t>
      </w:r>
    </w:p>
    <w:p w14:paraId="6E9396DA" w14:textId="4F3BFD91" w:rsidR="003442F7" w:rsidRPr="00BA1A16" w:rsidRDefault="003442F7" w:rsidP="00E20D0E">
      <w:pPr>
        <w:spacing w:line="480" w:lineRule="auto"/>
        <w:rPr>
          <w:rFonts w:cs="Arial"/>
        </w:rPr>
      </w:pPr>
      <w:r w:rsidRPr="00BA1A16">
        <w:rPr>
          <w:rFonts w:cs="Arial"/>
        </w:rPr>
        <w:t xml:space="preserve">Jordan, C.J., </w:t>
      </w:r>
      <w:proofErr w:type="spellStart"/>
      <w:r w:rsidRPr="00BA1A16">
        <w:rPr>
          <w:rFonts w:cs="Arial"/>
        </w:rPr>
        <w:t>Carlezon</w:t>
      </w:r>
      <w:proofErr w:type="spellEnd"/>
      <w:r w:rsidRPr="00BA1A16">
        <w:rPr>
          <w:rFonts w:cs="Arial"/>
        </w:rPr>
        <w:t xml:space="preserve">, W.A. Effects of the COVID-19 pandemic on gender representation among corresponding authors of </w:t>
      </w:r>
      <w:r w:rsidRPr="00BA1A16">
        <w:rPr>
          <w:rFonts w:cs="Arial"/>
          <w:i/>
          <w:iCs/>
        </w:rPr>
        <w:t>Neuropsychopharmacology</w:t>
      </w:r>
      <w:r w:rsidRPr="00BA1A16">
        <w:rPr>
          <w:rFonts w:cs="Arial"/>
        </w:rPr>
        <w:t xml:space="preserve"> (NPP) manuscripts: submissions during January–</w:t>
      </w:r>
      <w:proofErr w:type="gramStart"/>
      <w:r w:rsidRPr="00BA1A16">
        <w:rPr>
          <w:rFonts w:cs="Arial"/>
        </w:rPr>
        <w:t>June,</w:t>
      </w:r>
      <w:proofErr w:type="gramEnd"/>
      <w:r w:rsidRPr="00BA1A16">
        <w:rPr>
          <w:rFonts w:cs="Arial"/>
        </w:rPr>
        <w:t xml:space="preserve"> 2020. </w:t>
      </w:r>
      <w:proofErr w:type="spellStart"/>
      <w:r w:rsidRPr="00BA1A16">
        <w:rPr>
          <w:rFonts w:cs="Arial"/>
          <w:i/>
          <w:iCs/>
        </w:rPr>
        <w:t>Neuropsychopharmacol</w:t>
      </w:r>
      <w:proofErr w:type="spellEnd"/>
      <w:r w:rsidRPr="00BA1A16">
        <w:rPr>
          <w:rFonts w:cs="Arial"/>
          <w:i/>
          <w:iCs/>
        </w:rPr>
        <w:t>.</w:t>
      </w:r>
      <w:r w:rsidRPr="00BA1A16">
        <w:rPr>
          <w:rFonts w:cs="Arial"/>
        </w:rPr>
        <w:t xml:space="preserve"> </w:t>
      </w:r>
      <w:r w:rsidRPr="00BA1A16">
        <w:rPr>
          <w:rFonts w:cs="Arial"/>
          <w:b/>
          <w:bCs/>
        </w:rPr>
        <w:t xml:space="preserve">46, </w:t>
      </w:r>
      <w:r w:rsidRPr="00BA1A16">
        <w:rPr>
          <w:rFonts w:cs="Arial"/>
        </w:rPr>
        <w:t xml:space="preserve">269–270 (2021). </w:t>
      </w:r>
      <w:hyperlink r:id="rId81" w:history="1">
        <w:r w:rsidRPr="00BA1A16">
          <w:rPr>
            <w:rStyle w:val="Hyperlink"/>
            <w:rFonts w:cs="Arial"/>
          </w:rPr>
          <w:t>https://doi.org/10.1038/s41386-020-00869-4</w:t>
        </w:r>
      </w:hyperlink>
    </w:p>
    <w:p w14:paraId="2F0F0C07" w14:textId="4B7B8E73" w:rsidR="003442F7" w:rsidRPr="00BA1A16" w:rsidRDefault="003442F7" w:rsidP="00E20D0E">
      <w:pPr>
        <w:spacing w:line="480" w:lineRule="auto"/>
        <w:rPr>
          <w:rFonts w:cs="Arial"/>
        </w:rPr>
      </w:pPr>
      <w:r w:rsidRPr="00BA1A16">
        <w:rPr>
          <w:rFonts w:cs="Arial"/>
        </w:rPr>
        <w:t xml:space="preserve">Kim, E. &amp; Patterson, S. (2020). The Pandemic and Gender Inequality in Academia. </w:t>
      </w:r>
      <w:r w:rsidRPr="00BA1A16">
        <w:rPr>
          <w:rFonts w:cs="Arial"/>
          <w:i/>
          <w:iCs/>
        </w:rPr>
        <w:t>SSRN</w:t>
      </w:r>
      <w:r w:rsidRPr="00BA1A16">
        <w:rPr>
          <w:rFonts w:cs="Arial"/>
        </w:rPr>
        <w:t xml:space="preserve">. </w:t>
      </w:r>
      <w:hyperlink r:id="rId82" w:history="1">
        <w:r w:rsidRPr="00BA1A16">
          <w:rPr>
            <w:rStyle w:val="Hyperlink"/>
            <w:rFonts w:cs="Arial"/>
          </w:rPr>
          <w:t xml:space="preserve">http://dx.doi.org/10.2139/ssrn.3666587 </w:t>
        </w:r>
      </w:hyperlink>
    </w:p>
    <w:p w14:paraId="3972EA7B" w14:textId="5E14A565" w:rsidR="003442F7" w:rsidRPr="00BA1A16" w:rsidRDefault="003442F7" w:rsidP="00E20D0E">
      <w:pPr>
        <w:pStyle w:val="NoSpacing"/>
        <w:spacing w:line="480" w:lineRule="auto"/>
        <w:rPr>
          <w:rStyle w:val="Hyperlink"/>
          <w:rFonts w:cs="Arial"/>
        </w:rPr>
      </w:pPr>
      <w:r w:rsidRPr="00BA1A16">
        <w:rPr>
          <w:rFonts w:cs="Arial"/>
        </w:rPr>
        <w:t xml:space="preserve">King, M. &amp; Frederickson, M. (2021). The Pandemic Penalty: The gendered effects of COVID-19 on scientific productivity. Socius Sociological Research for a Dynamic World. </w:t>
      </w:r>
      <w:hyperlink r:id="rId83" w:history="1">
        <w:r w:rsidRPr="00BA1A16">
          <w:rPr>
            <w:rStyle w:val="Hyperlink"/>
            <w:rFonts w:cs="Arial"/>
          </w:rPr>
          <w:t>https://doi.org/10.1177/23780231211006977</w:t>
        </w:r>
      </w:hyperlink>
    </w:p>
    <w:p w14:paraId="108E0754" w14:textId="77777777" w:rsidR="00676796" w:rsidRPr="00BA1A16" w:rsidRDefault="00676796" w:rsidP="00E20D0E">
      <w:pPr>
        <w:pStyle w:val="NoSpacing"/>
        <w:spacing w:line="480" w:lineRule="auto"/>
        <w:rPr>
          <w:rFonts w:cs="Arial"/>
        </w:rPr>
      </w:pPr>
    </w:p>
    <w:p w14:paraId="23E7544F" w14:textId="591A08CE" w:rsidR="003442F7" w:rsidRPr="00BA1A16" w:rsidRDefault="003442F7" w:rsidP="00E20D0E">
      <w:pPr>
        <w:spacing w:line="480" w:lineRule="auto"/>
        <w:rPr>
          <w:rFonts w:cs="Arial"/>
        </w:rPr>
      </w:pPr>
      <w:r w:rsidRPr="00BA1A16">
        <w:rPr>
          <w:rFonts w:cs="Arial"/>
        </w:rPr>
        <w:t xml:space="preserve">Korbel, J.O., </w:t>
      </w:r>
      <w:proofErr w:type="spellStart"/>
      <w:r w:rsidRPr="00BA1A16">
        <w:rPr>
          <w:rFonts w:cs="Arial"/>
        </w:rPr>
        <w:t>Stegle</w:t>
      </w:r>
      <w:proofErr w:type="spellEnd"/>
      <w:r w:rsidRPr="00BA1A16">
        <w:rPr>
          <w:rFonts w:cs="Arial"/>
        </w:rPr>
        <w:t xml:space="preserve">, O. Effects of the COVID-19 pandemic on life scientists. </w:t>
      </w:r>
      <w:r w:rsidRPr="00BA1A16">
        <w:rPr>
          <w:rFonts w:cs="Arial"/>
          <w:i/>
          <w:iCs/>
        </w:rPr>
        <w:t>Genome Biol</w:t>
      </w:r>
      <w:r w:rsidRPr="00BA1A16">
        <w:rPr>
          <w:rFonts w:cs="Arial"/>
        </w:rPr>
        <w:t xml:space="preserve"> </w:t>
      </w:r>
      <w:r w:rsidRPr="00BA1A16">
        <w:rPr>
          <w:rFonts w:cs="Arial"/>
          <w:b/>
          <w:bCs/>
        </w:rPr>
        <w:t xml:space="preserve">21, </w:t>
      </w:r>
      <w:r w:rsidRPr="00BA1A16">
        <w:rPr>
          <w:rFonts w:cs="Arial"/>
        </w:rPr>
        <w:t xml:space="preserve">113 (2020). </w:t>
      </w:r>
      <w:hyperlink r:id="rId84" w:history="1">
        <w:r w:rsidRPr="00BA1A16">
          <w:rPr>
            <w:rStyle w:val="Hyperlink"/>
            <w:rFonts w:cs="Arial"/>
          </w:rPr>
          <w:t>https://doi.org/10.1186/s13059-020-02031-1</w:t>
        </w:r>
      </w:hyperlink>
    </w:p>
    <w:p w14:paraId="6255757C" w14:textId="0557D8EA" w:rsidR="00BC15A8" w:rsidRPr="00BA1A16" w:rsidRDefault="00BC15A8" w:rsidP="00E20D0E">
      <w:pPr>
        <w:spacing w:line="480" w:lineRule="auto"/>
        <w:rPr>
          <w:rStyle w:val="Hyperlink"/>
          <w:rFonts w:cs="Arial"/>
          <w:color w:val="auto"/>
          <w:u w:val="none"/>
        </w:rPr>
      </w:pPr>
      <w:r w:rsidRPr="00BA1A16">
        <w:rPr>
          <w:rFonts w:cs="Arial"/>
        </w:rPr>
        <w:t xml:space="preserve">Krukowski, R.A., </w:t>
      </w:r>
      <w:proofErr w:type="spellStart"/>
      <w:r w:rsidRPr="00BA1A16">
        <w:rPr>
          <w:rFonts w:cs="Arial"/>
        </w:rPr>
        <w:t>Jagsi</w:t>
      </w:r>
      <w:proofErr w:type="spellEnd"/>
      <w:r w:rsidRPr="00BA1A16">
        <w:rPr>
          <w:rFonts w:cs="Arial"/>
        </w:rPr>
        <w:t xml:space="preserve">, R. &amp; Cardel, M.I. (2021), Academic Productivity Differences by Gender and Child Age in Science, Technology, Engineering, Mathematics, and Medicine Faculty During the COVID-19 Pandemic. </w:t>
      </w:r>
      <w:r w:rsidRPr="00BA1A16">
        <w:rPr>
          <w:rFonts w:cs="Arial"/>
          <w:i/>
          <w:iCs/>
        </w:rPr>
        <w:t>Journal of Women's Health</w:t>
      </w:r>
      <w:r w:rsidRPr="00BA1A16">
        <w:rPr>
          <w:rFonts w:cs="Arial"/>
        </w:rPr>
        <w:t xml:space="preserve"> 2021 30:3, 341-347</w:t>
      </w:r>
    </w:p>
    <w:p w14:paraId="2A951B00" w14:textId="56D09D01" w:rsidR="00BC15A8" w:rsidRPr="00BA1A16" w:rsidRDefault="00BC15A8" w:rsidP="00E20D0E">
      <w:pPr>
        <w:spacing w:line="480" w:lineRule="auto"/>
        <w:rPr>
          <w:rFonts w:cs="Arial"/>
        </w:rPr>
      </w:pPr>
      <w:proofErr w:type="spellStart"/>
      <w:r w:rsidRPr="00BA1A16">
        <w:rPr>
          <w:rFonts w:cs="Arial"/>
        </w:rPr>
        <w:t>Lerback</w:t>
      </w:r>
      <w:proofErr w:type="spellEnd"/>
      <w:r w:rsidRPr="00BA1A16">
        <w:rPr>
          <w:rFonts w:cs="Arial"/>
        </w:rPr>
        <w:t xml:space="preserve">, J. &amp; Hanson, B.  Journals invite too few women to referee. </w:t>
      </w:r>
      <w:r w:rsidRPr="00BA1A16">
        <w:rPr>
          <w:rFonts w:cs="Arial"/>
          <w:i/>
          <w:iCs/>
        </w:rPr>
        <w:t>Nature</w:t>
      </w:r>
      <w:r w:rsidRPr="00BA1A16">
        <w:rPr>
          <w:rFonts w:cs="Arial"/>
        </w:rPr>
        <w:t xml:space="preserve"> </w:t>
      </w:r>
      <w:r w:rsidRPr="00BA1A16">
        <w:rPr>
          <w:rFonts w:cs="Arial"/>
          <w:b/>
          <w:bCs/>
        </w:rPr>
        <w:t xml:space="preserve">541, </w:t>
      </w:r>
      <w:r w:rsidRPr="00BA1A16">
        <w:rPr>
          <w:rFonts w:cs="Arial"/>
        </w:rPr>
        <w:t xml:space="preserve">455–457 (2017). </w:t>
      </w:r>
      <w:hyperlink r:id="rId85" w:history="1">
        <w:r w:rsidRPr="00BA1A16">
          <w:rPr>
            <w:rStyle w:val="Hyperlink"/>
            <w:rFonts w:cs="Arial"/>
          </w:rPr>
          <w:t>https://doi.org/10.1038/541455a</w:t>
        </w:r>
      </w:hyperlink>
    </w:p>
    <w:p w14:paraId="7D6010AF" w14:textId="1C2404DC" w:rsidR="00BC15A8" w:rsidRPr="00BA1A16" w:rsidRDefault="00BC15A8" w:rsidP="00E20D0E">
      <w:pPr>
        <w:spacing w:line="480" w:lineRule="auto"/>
        <w:rPr>
          <w:rFonts w:cs="Arial"/>
        </w:rPr>
      </w:pPr>
      <w:proofErr w:type="spellStart"/>
      <w:r w:rsidRPr="00BA1A16">
        <w:rPr>
          <w:rFonts w:cs="Arial"/>
        </w:rPr>
        <w:t>Lerback</w:t>
      </w:r>
      <w:proofErr w:type="spellEnd"/>
      <w:r w:rsidRPr="00BA1A16">
        <w:rPr>
          <w:rFonts w:cs="Arial"/>
        </w:rPr>
        <w:t xml:space="preserve">, J. C., Hanson, B., &amp; Wooden, P. (2020). Association between author diversity and acceptance rates and citations in peer-reviewed earth science manuscripts. </w:t>
      </w:r>
      <w:r w:rsidRPr="00BA1A16">
        <w:rPr>
          <w:rFonts w:cs="Arial"/>
          <w:i/>
          <w:iCs/>
        </w:rPr>
        <w:t>Earth and Space Science</w:t>
      </w:r>
      <w:r w:rsidRPr="00BA1A16">
        <w:rPr>
          <w:rFonts w:cs="Arial"/>
        </w:rPr>
        <w:t xml:space="preserve">, 7, e2019EA000946. </w:t>
      </w:r>
      <w:hyperlink r:id="rId86" w:history="1">
        <w:r w:rsidRPr="00BA1A16">
          <w:rPr>
            <w:rStyle w:val="Hyperlink"/>
            <w:rFonts w:cs="Arial"/>
          </w:rPr>
          <w:t>https://doi.org/10.1029/2019EA000946</w:t>
        </w:r>
      </w:hyperlink>
      <w:r w:rsidRPr="00BA1A16">
        <w:rPr>
          <w:rFonts w:cs="Arial"/>
        </w:rPr>
        <w:t xml:space="preserve"> </w:t>
      </w:r>
    </w:p>
    <w:p w14:paraId="7DC143D0" w14:textId="2CDB2911" w:rsidR="00676796" w:rsidRPr="00BA1A16" w:rsidRDefault="00676796" w:rsidP="00E20D0E">
      <w:pPr>
        <w:spacing w:line="480" w:lineRule="auto"/>
        <w:rPr>
          <w:rFonts w:cs="Arial"/>
        </w:rPr>
      </w:pPr>
      <w:r w:rsidRPr="00BA1A16">
        <w:rPr>
          <w:rFonts w:cs="Arial"/>
        </w:rPr>
        <w:t xml:space="preserve">Myers, K.R., Tham, W.Y., Yin, Y. et al. Unequal effects of the COVID-19 pandemic on scientists. </w:t>
      </w:r>
      <w:r w:rsidRPr="00BA1A16">
        <w:rPr>
          <w:rFonts w:cs="Arial"/>
          <w:i/>
          <w:iCs/>
        </w:rPr>
        <w:t xml:space="preserve">Nat Hum </w:t>
      </w:r>
      <w:proofErr w:type="spellStart"/>
      <w:r w:rsidRPr="00BA1A16">
        <w:rPr>
          <w:rFonts w:cs="Arial"/>
          <w:i/>
          <w:iCs/>
        </w:rPr>
        <w:t>Behav</w:t>
      </w:r>
      <w:proofErr w:type="spellEnd"/>
      <w:r w:rsidRPr="00BA1A16">
        <w:rPr>
          <w:rFonts w:cs="Arial"/>
        </w:rPr>
        <w:t xml:space="preserve"> 4, 880–883 (2020). </w:t>
      </w:r>
      <w:hyperlink r:id="rId87" w:history="1">
        <w:r w:rsidRPr="00BA1A16">
          <w:rPr>
            <w:rStyle w:val="Hyperlink"/>
            <w:rFonts w:cs="Arial"/>
          </w:rPr>
          <w:t>https://doi.org/10.1038/s41562-020-0921-y</w:t>
        </w:r>
      </w:hyperlink>
    </w:p>
    <w:p w14:paraId="3F277007" w14:textId="7B8735E4" w:rsidR="00D767E4" w:rsidRDefault="00D767E4" w:rsidP="00E20D0E">
      <w:pPr>
        <w:pStyle w:val="NoSpacing"/>
        <w:spacing w:line="480" w:lineRule="auto"/>
        <w:rPr>
          <w:rFonts w:cs="Arial"/>
        </w:rPr>
      </w:pPr>
      <w:r w:rsidRPr="00BA1A16">
        <w:rPr>
          <w:rFonts w:cs="Arial"/>
        </w:rPr>
        <w:t xml:space="preserve">Mogensen, M.A., Lee, C.I., &amp; Carlos, R.C (2021). The Impact of the COVID-19 Pandemic on Journal Scholarly Activity Among </w:t>
      </w:r>
      <w:r w:rsidR="006A3989" w:rsidRPr="00BA1A16">
        <w:rPr>
          <w:rFonts w:cs="Arial"/>
        </w:rPr>
        <w:t>Women</w:t>
      </w:r>
      <w:r w:rsidRPr="00BA1A16">
        <w:rPr>
          <w:rFonts w:cs="Arial"/>
        </w:rPr>
        <w:t xml:space="preserve"> Contributors. </w:t>
      </w:r>
      <w:r w:rsidRPr="00BA1A16">
        <w:rPr>
          <w:rFonts w:cs="Arial"/>
          <w:i/>
          <w:iCs/>
        </w:rPr>
        <w:t>Journal of the American College of Radiology</w:t>
      </w:r>
      <w:r w:rsidRPr="00BA1A16">
        <w:rPr>
          <w:rFonts w:cs="Arial"/>
        </w:rPr>
        <w:t>, Volume 18, Issue 7, 1044 – 1047</w:t>
      </w:r>
    </w:p>
    <w:p w14:paraId="0D2B764D" w14:textId="57660EDC" w:rsidR="00221957" w:rsidRDefault="00221957" w:rsidP="00E20D0E">
      <w:pPr>
        <w:pStyle w:val="NoSpacing"/>
        <w:spacing w:line="480" w:lineRule="auto"/>
        <w:rPr>
          <w:rFonts w:cs="Arial"/>
        </w:rPr>
      </w:pPr>
    </w:p>
    <w:p w14:paraId="0154F22E" w14:textId="70104497" w:rsidR="00221957" w:rsidRPr="00BA1A16" w:rsidRDefault="00221957" w:rsidP="00E20D0E">
      <w:pPr>
        <w:pStyle w:val="NoSpacing"/>
        <w:spacing w:line="480" w:lineRule="auto"/>
        <w:rPr>
          <w:rFonts w:cs="Arial"/>
        </w:rPr>
      </w:pPr>
      <w:r w:rsidRPr="00221957">
        <w:rPr>
          <w:rFonts w:cs="Arial"/>
        </w:rPr>
        <w:t xml:space="preserve">National Science Foundation, National Center for Science and Engineering Statistics, Scientists and Engineers Statistical Data System (SESTAT), </w:t>
      </w:r>
      <w:r>
        <w:rPr>
          <w:rFonts w:cs="Arial"/>
        </w:rPr>
        <w:t>(2021)</w:t>
      </w:r>
      <w:r w:rsidRPr="00221957">
        <w:rPr>
          <w:rFonts w:cs="Arial"/>
        </w:rPr>
        <w:t xml:space="preserve">. Available at </w:t>
      </w:r>
      <w:hyperlink r:id="rId88" w:history="1">
        <w:r w:rsidRPr="00221957">
          <w:rPr>
            <w:rStyle w:val="Hyperlink"/>
            <w:rFonts w:cs="Arial"/>
          </w:rPr>
          <w:t>http://www.nsf.gov/statistics/sestat/</w:t>
        </w:r>
      </w:hyperlink>
      <w:r w:rsidRPr="00221957">
        <w:rPr>
          <w:rFonts w:cs="Arial"/>
        </w:rPr>
        <w:t>.</w:t>
      </w:r>
    </w:p>
    <w:p w14:paraId="3B08A794" w14:textId="5611B411" w:rsidR="00676796" w:rsidRPr="00BA1A16" w:rsidRDefault="00676796" w:rsidP="00E20D0E">
      <w:pPr>
        <w:pStyle w:val="NoSpacing"/>
        <w:spacing w:line="480" w:lineRule="auto"/>
        <w:rPr>
          <w:rFonts w:cs="Arial"/>
        </w:rPr>
      </w:pPr>
    </w:p>
    <w:p w14:paraId="2999B861" w14:textId="6EC32D0A" w:rsidR="00676796" w:rsidRPr="00BA1A16" w:rsidRDefault="00676796" w:rsidP="00E20D0E">
      <w:pPr>
        <w:pStyle w:val="NoSpacing"/>
        <w:spacing w:line="480" w:lineRule="auto"/>
        <w:rPr>
          <w:rFonts w:cs="Arial"/>
        </w:rPr>
      </w:pPr>
      <w:proofErr w:type="spellStart"/>
      <w:r w:rsidRPr="00BA1A16">
        <w:rPr>
          <w:rFonts w:cs="Arial"/>
        </w:rPr>
        <w:t>Quak</w:t>
      </w:r>
      <w:proofErr w:type="spellEnd"/>
      <w:r w:rsidRPr="00BA1A16">
        <w:rPr>
          <w:rFonts w:cs="Arial"/>
        </w:rPr>
        <w:t xml:space="preserve">, E., Girault, G., Aude </w:t>
      </w:r>
      <w:proofErr w:type="spellStart"/>
      <w:r w:rsidRPr="00BA1A16">
        <w:rPr>
          <w:rFonts w:cs="Arial"/>
        </w:rPr>
        <w:t>Thenint</w:t>
      </w:r>
      <w:proofErr w:type="spellEnd"/>
      <w:r w:rsidRPr="00BA1A16">
        <w:rPr>
          <w:rFonts w:cs="Arial"/>
        </w:rPr>
        <w:t xml:space="preserve">, M., </w:t>
      </w:r>
      <w:proofErr w:type="spellStart"/>
      <w:r w:rsidRPr="00BA1A16">
        <w:rPr>
          <w:rFonts w:cs="Arial"/>
        </w:rPr>
        <w:t>Weyts</w:t>
      </w:r>
      <w:proofErr w:type="spellEnd"/>
      <w:r w:rsidRPr="00BA1A16">
        <w:rPr>
          <w:rFonts w:cs="Arial"/>
        </w:rPr>
        <w:t xml:space="preserve">, K., </w:t>
      </w:r>
      <w:proofErr w:type="spellStart"/>
      <w:r w:rsidRPr="00BA1A16">
        <w:rPr>
          <w:rFonts w:cs="Arial"/>
        </w:rPr>
        <w:t>Lequesne</w:t>
      </w:r>
      <w:proofErr w:type="spellEnd"/>
      <w:r w:rsidRPr="00BA1A16">
        <w:rPr>
          <w:rFonts w:cs="Arial"/>
        </w:rPr>
        <w:t xml:space="preserve">, J., &amp; </w:t>
      </w:r>
      <w:proofErr w:type="spellStart"/>
      <w:r w:rsidRPr="00BA1A16">
        <w:rPr>
          <w:rFonts w:cs="Arial"/>
        </w:rPr>
        <w:t>Lasnon</w:t>
      </w:r>
      <w:proofErr w:type="spellEnd"/>
      <w:r w:rsidRPr="00BA1A16">
        <w:rPr>
          <w:rFonts w:cs="Arial"/>
        </w:rPr>
        <w:t xml:space="preserve">, C (2021). Author Gender Inequality in Medical Imaging Journals and the COVID-19 Pandemic. Radiology 2021 300:1, E301-E307. </w:t>
      </w:r>
      <w:hyperlink r:id="rId89" w:history="1">
        <w:r w:rsidRPr="00BA1A16">
          <w:rPr>
            <w:rStyle w:val="Hyperlink"/>
            <w:rFonts w:cs="Arial"/>
          </w:rPr>
          <w:t>https://doi.org/10.1148/radiol.2021204417</w:t>
        </w:r>
      </w:hyperlink>
    </w:p>
    <w:p w14:paraId="34730771" w14:textId="77777777" w:rsidR="00221957" w:rsidRPr="00BA1A16" w:rsidRDefault="00221957" w:rsidP="00E20D0E">
      <w:pPr>
        <w:pStyle w:val="NoSpacing"/>
        <w:spacing w:line="480" w:lineRule="auto"/>
        <w:rPr>
          <w:rFonts w:cs="Arial"/>
        </w:rPr>
      </w:pPr>
    </w:p>
    <w:p w14:paraId="11B6E302" w14:textId="50A3DDDB" w:rsidR="00D767E4" w:rsidRPr="00BA1A16" w:rsidRDefault="00D767E4" w:rsidP="00E20D0E">
      <w:pPr>
        <w:spacing w:line="480" w:lineRule="auto"/>
        <w:rPr>
          <w:rStyle w:val="Hyperlink"/>
          <w:rFonts w:cs="Arial"/>
        </w:rPr>
      </w:pPr>
      <w:proofErr w:type="spellStart"/>
      <w:r w:rsidRPr="00BA1A16">
        <w:rPr>
          <w:rFonts w:cs="Arial"/>
        </w:rPr>
        <w:t>Squazzoni</w:t>
      </w:r>
      <w:proofErr w:type="spellEnd"/>
      <w:r w:rsidRPr="00BA1A16">
        <w:rPr>
          <w:rFonts w:cs="Arial"/>
        </w:rPr>
        <w:t xml:space="preserve">, </w:t>
      </w:r>
      <w:proofErr w:type="spellStart"/>
      <w:proofErr w:type="gramStart"/>
      <w:r w:rsidRPr="00BA1A16">
        <w:rPr>
          <w:rFonts w:cs="Arial"/>
        </w:rPr>
        <w:t>F.,Bravo</w:t>
      </w:r>
      <w:proofErr w:type="spellEnd"/>
      <w:proofErr w:type="gramEnd"/>
      <w:r w:rsidRPr="00BA1A16">
        <w:rPr>
          <w:rFonts w:cs="Arial"/>
        </w:rPr>
        <w:t xml:space="preserve">, G., Grimaldo, F., </w:t>
      </w:r>
      <w:proofErr w:type="spellStart"/>
      <w:r w:rsidRPr="00BA1A16">
        <w:rPr>
          <w:rFonts w:cs="Arial"/>
        </w:rPr>
        <w:t>Garcıa</w:t>
      </w:r>
      <w:proofErr w:type="spellEnd"/>
      <w:r w:rsidRPr="00BA1A16">
        <w:rPr>
          <w:rFonts w:cs="Arial"/>
        </w:rPr>
        <w:t>-Costa, D., and Farjam, M.,</w:t>
      </w:r>
      <w:proofErr w:type="spellStart"/>
      <w:r w:rsidRPr="00BA1A16">
        <w:rPr>
          <w:rFonts w:cs="Arial"/>
        </w:rPr>
        <w:t>Mehmani</w:t>
      </w:r>
      <w:proofErr w:type="spellEnd"/>
      <w:r w:rsidRPr="00BA1A16">
        <w:rPr>
          <w:rFonts w:cs="Arial"/>
        </w:rPr>
        <w:t xml:space="preserve">, B., Only Second-Class Tickets for Women in the COVID-19 Race. A Study on Manuscript Submissions and Reviews in 2329 Elsevier Journals (October 16, 2020). </w:t>
      </w:r>
      <w:r w:rsidRPr="00BA1A16">
        <w:rPr>
          <w:rFonts w:cs="Arial"/>
          <w:i/>
          <w:iCs/>
        </w:rPr>
        <w:t>SSRN</w:t>
      </w:r>
      <w:r w:rsidRPr="00BA1A16">
        <w:rPr>
          <w:rFonts w:cs="Arial"/>
        </w:rPr>
        <w:t xml:space="preserve">. </w:t>
      </w:r>
      <w:hyperlink r:id="rId90" w:history="1">
        <w:r w:rsidRPr="00BA1A16">
          <w:rPr>
            <w:rStyle w:val="Hyperlink"/>
            <w:rFonts w:cs="Arial"/>
          </w:rPr>
          <w:t xml:space="preserve">http://dx.doi.org/10.2139/ssrn.3712813 </w:t>
        </w:r>
      </w:hyperlink>
    </w:p>
    <w:p w14:paraId="7C4998DA" w14:textId="10B04F33" w:rsidR="00676796" w:rsidRPr="00BA1A16" w:rsidRDefault="00676796" w:rsidP="00E20D0E">
      <w:pPr>
        <w:spacing w:line="480" w:lineRule="auto"/>
        <w:rPr>
          <w:rFonts w:cs="Arial"/>
        </w:rPr>
      </w:pPr>
      <w:proofErr w:type="spellStart"/>
      <w:r w:rsidRPr="00BA1A16">
        <w:rPr>
          <w:rFonts w:cs="Arial"/>
        </w:rPr>
        <w:t>Staniscuaski</w:t>
      </w:r>
      <w:proofErr w:type="spellEnd"/>
      <w:r w:rsidRPr="00BA1A16">
        <w:rPr>
          <w:rFonts w:cs="Arial"/>
        </w:rPr>
        <w:t xml:space="preserve">, F. et al. Gender, Race and Parenthood Impact Academic Productivity During the COVID-19 Pandemic: From Survey to Action (2021). Frontiers in Psychology. </w:t>
      </w:r>
      <w:hyperlink r:id="rId91" w:history="1">
        <w:r w:rsidRPr="00BA1A16">
          <w:rPr>
            <w:rStyle w:val="Hyperlink"/>
            <w:rFonts w:cs="Arial"/>
          </w:rPr>
          <w:t>https://doi.org/10.3389/fpsyg.2021.663252</w:t>
        </w:r>
      </w:hyperlink>
    </w:p>
    <w:p w14:paraId="7B04A8A9" w14:textId="7EA2E0F3" w:rsidR="00B85D67" w:rsidRDefault="00327D65" w:rsidP="00E20D0E">
      <w:pPr>
        <w:pStyle w:val="NoSpacing"/>
        <w:spacing w:line="480" w:lineRule="auto"/>
        <w:rPr>
          <w:rFonts w:cs="Arial"/>
        </w:rPr>
      </w:pPr>
      <w:r w:rsidRPr="00BA1A16">
        <w:rPr>
          <w:rFonts w:cs="Arial"/>
        </w:rPr>
        <w:t xml:space="preserve">Vincent-Lamarre, P., Sugimoto, C., &amp; Larivière, V. (2020). The decline of women’s research production during the coronavirus pandemic. </w:t>
      </w:r>
      <w:r w:rsidRPr="00BA1A16">
        <w:rPr>
          <w:rFonts w:cs="Arial"/>
          <w:i/>
          <w:iCs/>
        </w:rPr>
        <w:t>Nature News</w:t>
      </w:r>
      <w:r w:rsidRPr="00BA1A16">
        <w:rPr>
          <w:rFonts w:cs="Arial"/>
        </w:rPr>
        <w:t xml:space="preserve">.  </w:t>
      </w:r>
      <w:hyperlink r:id="rId92" w:history="1">
        <w:r w:rsidR="001258E7" w:rsidRPr="00276004">
          <w:rPr>
            <w:rStyle w:val="Hyperlink"/>
            <w:rFonts w:cs="Arial"/>
          </w:rPr>
          <w:t>https://www.natureindex.com/news-blog/decline-women-scientist-research-publishing-production-coronavirus-pandemic</w:t>
        </w:r>
      </w:hyperlink>
      <w:r w:rsidRPr="00BA1A16">
        <w:rPr>
          <w:rFonts w:cs="Arial"/>
        </w:rPr>
        <w:t>.</w:t>
      </w:r>
    </w:p>
    <w:p w14:paraId="499CC263" w14:textId="77777777" w:rsidR="001258E7" w:rsidRDefault="001258E7" w:rsidP="00E20D0E">
      <w:pPr>
        <w:pStyle w:val="NoSpacing"/>
        <w:spacing w:line="480" w:lineRule="auto"/>
        <w:rPr>
          <w:rFonts w:cs="Arial"/>
        </w:rPr>
      </w:pPr>
    </w:p>
    <w:p w14:paraId="1BA79E98" w14:textId="77777777" w:rsidR="001258E7" w:rsidRPr="001258E7" w:rsidRDefault="001258E7" w:rsidP="001258E7">
      <w:pPr>
        <w:spacing w:line="480" w:lineRule="auto"/>
      </w:pPr>
      <w:r>
        <w:t xml:space="preserve">Wooden, Paige, &amp; Hanson, Brooks. (2021). Datasets for "Effects of the COVID-19 Pandemic on Authors and Reviewers of American Geophysical Union Journals" [Data set]. </w:t>
      </w:r>
      <w:proofErr w:type="spellStart"/>
      <w:r>
        <w:t>Zenodo</w:t>
      </w:r>
      <w:proofErr w:type="spellEnd"/>
      <w:r>
        <w:t>. https://doi.org/10.5281/zenodo.5534669</w:t>
      </w:r>
    </w:p>
    <w:p w14:paraId="2960BF34" w14:textId="77777777" w:rsidR="001258E7" w:rsidRPr="00BA1A16" w:rsidRDefault="001258E7" w:rsidP="00E20D0E">
      <w:pPr>
        <w:pStyle w:val="NoSpacing"/>
        <w:spacing w:line="480" w:lineRule="auto"/>
        <w:rPr>
          <w:rFonts w:cs="Arial"/>
        </w:rPr>
      </w:pPr>
    </w:p>
    <w:sectPr w:rsidR="001258E7" w:rsidRPr="00BA1A16" w:rsidSect="00E20D0E">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F7A2B" w14:textId="77777777" w:rsidR="00DD58EB" w:rsidRDefault="00DD58EB" w:rsidP="00060130">
      <w:pPr>
        <w:spacing w:after="0" w:line="240" w:lineRule="auto"/>
      </w:pPr>
      <w:r>
        <w:separator/>
      </w:r>
    </w:p>
  </w:endnote>
  <w:endnote w:type="continuationSeparator" w:id="0">
    <w:p w14:paraId="39564A6E" w14:textId="77777777" w:rsidR="00DD58EB" w:rsidRDefault="00DD58EB" w:rsidP="00060130">
      <w:pPr>
        <w:spacing w:after="0" w:line="240" w:lineRule="auto"/>
      </w:pPr>
      <w:r>
        <w:continuationSeparator/>
      </w:r>
    </w:p>
  </w:endnote>
  <w:endnote w:type="continuationNotice" w:id="1">
    <w:p w14:paraId="3C5561DB" w14:textId="77777777" w:rsidR="00DD58EB" w:rsidRDefault="00DD58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re Franklin">
    <w:charset w:val="00"/>
    <w:family w:val="auto"/>
    <w:pitch w:val="variable"/>
    <w:sig w:usb0="A00000FF" w:usb1="4000205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7F29D" w14:textId="77777777" w:rsidR="00DD58EB" w:rsidRDefault="00DD58EB" w:rsidP="00060130">
      <w:pPr>
        <w:spacing w:after="0" w:line="240" w:lineRule="auto"/>
      </w:pPr>
      <w:r>
        <w:separator/>
      </w:r>
    </w:p>
  </w:footnote>
  <w:footnote w:type="continuationSeparator" w:id="0">
    <w:p w14:paraId="3CB0A488" w14:textId="77777777" w:rsidR="00DD58EB" w:rsidRDefault="00DD58EB" w:rsidP="00060130">
      <w:pPr>
        <w:spacing w:after="0" w:line="240" w:lineRule="auto"/>
      </w:pPr>
      <w:r>
        <w:continuationSeparator/>
      </w:r>
    </w:p>
  </w:footnote>
  <w:footnote w:type="continuationNotice" w:id="1">
    <w:p w14:paraId="51420EF6" w14:textId="77777777" w:rsidR="00DD58EB" w:rsidRDefault="00DD58E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2AE"/>
    <w:multiLevelType w:val="hybridMultilevel"/>
    <w:tmpl w:val="08F2A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5192A"/>
    <w:multiLevelType w:val="hybridMultilevel"/>
    <w:tmpl w:val="ED7C6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4A7066"/>
    <w:multiLevelType w:val="hybridMultilevel"/>
    <w:tmpl w:val="9F90C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6C2DE4"/>
    <w:multiLevelType w:val="hybridMultilevel"/>
    <w:tmpl w:val="87985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BF7711"/>
    <w:multiLevelType w:val="hybridMultilevel"/>
    <w:tmpl w:val="22C2B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115929"/>
    <w:multiLevelType w:val="hybridMultilevel"/>
    <w:tmpl w:val="D9808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9865C9"/>
    <w:multiLevelType w:val="hybridMultilevel"/>
    <w:tmpl w:val="225A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956"/>
    <w:rsid w:val="000024BC"/>
    <w:rsid w:val="00002E7A"/>
    <w:rsid w:val="00003691"/>
    <w:rsid w:val="000041D8"/>
    <w:rsid w:val="00006041"/>
    <w:rsid w:val="00006255"/>
    <w:rsid w:val="000064A1"/>
    <w:rsid w:val="00006B02"/>
    <w:rsid w:val="00011525"/>
    <w:rsid w:val="00012540"/>
    <w:rsid w:val="00013F2F"/>
    <w:rsid w:val="00014109"/>
    <w:rsid w:val="00015A17"/>
    <w:rsid w:val="00016026"/>
    <w:rsid w:val="000163E5"/>
    <w:rsid w:val="0001652C"/>
    <w:rsid w:val="00016D24"/>
    <w:rsid w:val="00017147"/>
    <w:rsid w:val="00017203"/>
    <w:rsid w:val="00017895"/>
    <w:rsid w:val="00017C57"/>
    <w:rsid w:val="0002093C"/>
    <w:rsid w:val="0002238C"/>
    <w:rsid w:val="000228B9"/>
    <w:rsid w:val="00022A24"/>
    <w:rsid w:val="00022BE3"/>
    <w:rsid w:val="0002334D"/>
    <w:rsid w:val="00023D73"/>
    <w:rsid w:val="00024690"/>
    <w:rsid w:val="00024B9E"/>
    <w:rsid w:val="0003037C"/>
    <w:rsid w:val="0003201E"/>
    <w:rsid w:val="000333C2"/>
    <w:rsid w:val="000333E8"/>
    <w:rsid w:val="00033D2E"/>
    <w:rsid w:val="00034077"/>
    <w:rsid w:val="0003443B"/>
    <w:rsid w:val="0003768B"/>
    <w:rsid w:val="00042B0B"/>
    <w:rsid w:val="000445FE"/>
    <w:rsid w:val="00044F9D"/>
    <w:rsid w:val="0004639E"/>
    <w:rsid w:val="00046792"/>
    <w:rsid w:val="00050A8F"/>
    <w:rsid w:val="000521C7"/>
    <w:rsid w:val="000527C0"/>
    <w:rsid w:val="000551E3"/>
    <w:rsid w:val="00057B56"/>
    <w:rsid w:val="00057BF6"/>
    <w:rsid w:val="00057D63"/>
    <w:rsid w:val="00060130"/>
    <w:rsid w:val="00062E1C"/>
    <w:rsid w:val="000639E3"/>
    <w:rsid w:val="000665E8"/>
    <w:rsid w:val="00067C65"/>
    <w:rsid w:val="0006E265"/>
    <w:rsid w:val="00070048"/>
    <w:rsid w:val="000717B0"/>
    <w:rsid w:val="0007321B"/>
    <w:rsid w:val="00073D3C"/>
    <w:rsid w:val="000751C9"/>
    <w:rsid w:val="00076527"/>
    <w:rsid w:val="00077206"/>
    <w:rsid w:val="00077327"/>
    <w:rsid w:val="00081261"/>
    <w:rsid w:val="00082E66"/>
    <w:rsid w:val="00085000"/>
    <w:rsid w:val="00085CD2"/>
    <w:rsid w:val="00093A69"/>
    <w:rsid w:val="00094C87"/>
    <w:rsid w:val="00096DB5"/>
    <w:rsid w:val="000A0A23"/>
    <w:rsid w:val="000A14A9"/>
    <w:rsid w:val="000A1A19"/>
    <w:rsid w:val="000A1DC1"/>
    <w:rsid w:val="000A267E"/>
    <w:rsid w:val="000A2DA2"/>
    <w:rsid w:val="000A2F1F"/>
    <w:rsid w:val="000A3402"/>
    <w:rsid w:val="000A48F9"/>
    <w:rsid w:val="000A4960"/>
    <w:rsid w:val="000A4ABC"/>
    <w:rsid w:val="000A4B75"/>
    <w:rsid w:val="000A4CEE"/>
    <w:rsid w:val="000A55E3"/>
    <w:rsid w:val="000A610E"/>
    <w:rsid w:val="000A68A0"/>
    <w:rsid w:val="000A7101"/>
    <w:rsid w:val="000A7851"/>
    <w:rsid w:val="000A7A4A"/>
    <w:rsid w:val="000A7C90"/>
    <w:rsid w:val="000B1F00"/>
    <w:rsid w:val="000B3105"/>
    <w:rsid w:val="000B397B"/>
    <w:rsid w:val="000B528B"/>
    <w:rsid w:val="000B52C3"/>
    <w:rsid w:val="000B62B5"/>
    <w:rsid w:val="000C061C"/>
    <w:rsid w:val="000C1130"/>
    <w:rsid w:val="000C1FD8"/>
    <w:rsid w:val="000C5A0A"/>
    <w:rsid w:val="000C6AE4"/>
    <w:rsid w:val="000C792B"/>
    <w:rsid w:val="000D0AC4"/>
    <w:rsid w:val="000D0DB3"/>
    <w:rsid w:val="000D2666"/>
    <w:rsid w:val="000D2D00"/>
    <w:rsid w:val="000D3168"/>
    <w:rsid w:val="000D3F7B"/>
    <w:rsid w:val="000D4B6D"/>
    <w:rsid w:val="000D5C06"/>
    <w:rsid w:val="000D64FB"/>
    <w:rsid w:val="000D67FC"/>
    <w:rsid w:val="000D77A7"/>
    <w:rsid w:val="000E46FE"/>
    <w:rsid w:val="000E585B"/>
    <w:rsid w:val="000E6920"/>
    <w:rsid w:val="000F1DB8"/>
    <w:rsid w:val="000F325E"/>
    <w:rsid w:val="000F3ED8"/>
    <w:rsid w:val="000F61EC"/>
    <w:rsid w:val="000F622F"/>
    <w:rsid w:val="000F68CD"/>
    <w:rsid w:val="000F72DF"/>
    <w:rsid w:val="0010061A"/>
    <w:rsid w:val="001006EF"/>
    <w:rsid w:val="00100B2C"/>
    <w:rsid w:val="0010105F"/>
    <w:rsid w:val="00101802"/>
    <w:rsid w:val="001019D5"/>
    <w:rsid w:val="00101A67"/>
    <w:rsid w:val="00101AE7"/>
    <w:rsid w:val="00103247"/>
    <w:rsid w:val="00104398"/>
    <w:rsid w:val="00112BA4"/>
    <w:rsid w:val="0011322F"/>
    <w:rsid w:val="00113323"/>
    <w:rsid w:val="00115D10"/>
    <w:rsid w:val="001168E5"/>
    <w:rsid w:val="001173D5"/>
    <w:rsid w:val="001200D0"/>
    <w:rsid w:val="00120584"/>
    <w:rsid w:val="00120B00"/>
    <w:rsid w:val="00120F55"/>
    <w:rsid w:val="00121D2D"/>
    <w:rsid w:val="001224D3"/>
    <w:rsid w:val="0012341B"/>
    <w:rsid w:val="001243E4"/>
    <w:rsid w:val="00125174"/>
    <w:rsid w:val="0012583F"/>
    <w:rsid w:val="001258E7"/>
    <w:rsid w:val="00125C27"/>
    <w:rsid w:val="00125FE2"/>
    <w:rsid w:val="00130997"/>
    <w:rsid w:val="00130B78"/>
    <w:rsid w:val="00132AC5"/>
    <w:rsid w:val="00133E58"/>
    <w:rsid w:val="00134948"/>
    <w:rsid w:val="001361BE"/>
    <w:rsid w:val="00137AC9"/>
    <w:rsid w:val="00140637"/>
    <w:rsid w:val="001433B0"/>
    <w:rsid w:val="0014560E"/>
    <w:rsid w:val="00145FE4"/>
    <w:rsid w:val="00146811"/>
    <w:rsid w:val="00146979"/>
    <w:rsid w:val="00147079"/>
    <w:rsid w:val="00147B52"/>
    <w:rsid w:val="00147D17"/>
    <w:rsid w:val="0015017B"/>
    <w:rsid w:val="00151E77"/>
    <w:rsid w:val="00152B59"/>
    <w:rsid w:val="00153708"/>
    <w:rsid w:val="001537B8"/>
    <w:rsid w:val="00153995"/>
    <w:rsid w:val="0015660C"/>
    <w:rsid w:val="00156751"/>
    <w:rsid w:val="001600D7"/>
    <w:rsid w:val="001604A8"/>
    <w:rsid w:val="00162FB3"/>
    <w:rsid w:val="00167132"/>
    <w:rsid w:val="001678EF"/>
    <w:rsid w:val="00170DDF"/>
    <w:rsid w:val="0017119E"/>
    <w:rsid w:val="00171E9F"/>
    <w:rsid w:val="00172E7B"/>
    <w:rsid w:val="001730F3"/>
    <w:rsid w:val="00175435"/>
    <w:rsid w:val="001773EA"/>
    <w:rsid w:val="00180E80"/>
    <w:rsid w:val="001812D4"/>
    <w:rsid w:val="00181367"/>
    <w:rsid w:val="00181543"/>
    <w:rsid w:val="00181566"/>
    <w:rsid w:val="00181BFF"/>
    <w:rsid w:val="001830E5"/>
    <w:rsid w:val="001841A0"/>
    <w:rsid w:val="00187E1F"/>
    <w:rsid w:val="001922A2"/>
    <w:rsid w:val="0019299D"/>
    <w:rsid w:val="0019444B"/>
    <w:rsid w:val="0019576E"/>
    <w:rsid w:val="00196312"/>
    <w:rsid w:val="001A04CC"/>
    <w:rsid w:val="001A1A72"/>
    <w:rsid w:val="001A4FF8"/>
    <w:rsid w:val="001A5A54"/>
    <w:rsid w:val="001A5F8B"/>
    <w:rsid w:val="001A7ED5"/>
    <w:rsid w:val="001B4A68"/>
    <w:rsid w:val="001B4E06"/>
    <w:rsid w:val="001B52D4"/>
    <w:rsid w:val="001C01A9"/>
    <w:rsid w:val="001C4A81"/>
    <w:rsid w:val="001C4B0E"/>
    <w:rsid w:val="001C5C2B"/>
    <w:rsid w:val="001C62F4"/>
    <w:rsid w:val="001C77F8"/>
    <w:rsid w:val="001D1754"/>
    <w:rsid w:val="001D1DCE"/>
    <w:rsid w:val="001D3F82"/>
    <w:rsid w:val="001D4C23"/>
    <w:rsid w:val="001D5686"/>
    <w:rsid w:val="001D7128"/>
    <w:rsid w:val="001D7A82"/>
    <w:rsid w:val="001E146A"/>
    <w:rsid w:val="001E204F"/>
    <w:rsid w:val="001E3C9D"/>
    <w:rsid w:val="001E4B81"/>
    <w:rsid w:val="001E522E"/>
    <w:rsid w:val="001E5667"/>
    <w:rsid w:val="001E5E7A"/>
    <w:rsid w:val="001E71BD"/>
    <w:rsid w:val="001E76A7"/>
    <w:rsid w:val="001E7B86"/>
    <w:rsid w:val="001F0A25"/>
    <w:rsid w:val="001F0D58"/>
    <w:rsid w:val="001F0D68"/>
    <w:rsid w:val="001F0FE3"/>
    <w:rsid w:val="001F2F29"/>
    <w:rsid w:val="001F5556"/>
    <w:rsid w:val="001F673F"/>
    <w:rsid w:val="001F7207"/>
    <w:rsid w:val="001F7A72"/>
    <w:rsid w:val="002028C0"/>
    <w:rsid w:val="00203D84"/>
    <w:rsid w:val="0020606A"/>
    <w:rsid w:val="00206193"/>
    <w:rsid w:val="002072A9"/>
    <w:rsid w:val="00207CE7"/>
    <w:rsid w:val="002105AA"/>
    <w:rsid w:val="002105B8"/>
    <w:rsid w:val="00211CD8"/>
    <w:rsid w:val="00212192"/>
    <w:rsid w:val="0021263B"/>
    <w:rsid w:val="00212F78"/>
    <w:rsid w:val="002136A9"/>
    <w:rsid w:val="002143E0"/>
    <w:rsid w:val="002149E4"/>
    <w:rsid w:val="00215688"/>
    <w:rsid w:val="0021658E"/>
    <w:rsid w:val="0021701E"/>
    <w:rsid w:val="00221957"/>
    <w:rsid w:val="00223705"/>
    <w:rsid w:val="00223A08"/>
    <w:rsid w:val="00223EC5"/>
    <w:rsid w:val="00224635"/>
    <w:rsid w:val="002246AB"/>
    <w:rsid w:val="002263D7"/>
    <w:rsid w:val="0023167C"/>
    <w:rsid w:val="00232C5E"/>
    <w:rsid w:val="00233127"/>
    <w:rsid w:val="002338CA"/>
    <w:rsid w:val="00233E4A"/>
    <w:rsid w:val="00234B36"/>
    <w:rsid w:val="00234B76"/>
    <w:rsid w:val="0023599C"/>
    <w:rsid w:val="00236A6B"/>
    <w:rsid w:val="0024132A"/>
    <w:rsid w:val="002448E2"/>
    <w:rsid w:val="00244DFD"/>
    <w:rsid w:val="002454F6"/>
    <w:rsid w:val="00245A9B"/>
    <w:rsid w:val="00246758"/>
    <w:rsid w:val="00246F09"/>
    <w:rsid w:val="0024794F"/>
    <w:rsid w:val="00247E3C"/>
    <w:rsid w:val="00250B2F"/>
    <w:rsid w:val="002510C6"/>
    <w:rsid w:val="00251127"/>
    <w:rsid w:val="00251354"/>
    <w:rsid w:val="00252252"/>
    <w:rsid w:val="00252271"/>
    <w:rsid w:val="00252F56"/>
    <w:rsid w:val="002542DE"/>
    <w:rsid w:val="00255764"/>
    <w:rsid w:val="00255779"/>
    <w:rsid w:val="00256E56"/>
    <w:rsid w:val="0025771B"/>
    <w:rsid w:val="00260631"/>
    <w:rsid w:val="002616ED"/>
    <w:rsid w:val="00261C45"/>
    <w:rsid w:val="00261C85"/>
    <w:rsid w:val="00261D7D"/>
    <w:rsid w:val="00261E06"/>
    <w:rsid w:val="002637E3"/>
    <w:rsid w:val="00263CB8"/>
    <w:rsid w:val="00265409"/>
    <w:rsid w:val="00265AAC"/>
    <w:rsid w:val="002662B2"/>
    <w:rsid w:val="002666CB"/>
    <w:rsid w:val="00266806"/>
    <w:rsid w:val="00266E02"/>
    <w:rsid w:val="00270B96"/>
    <w:rsid w:val="002716D8"/>
    <w:rsid w:val="00272122"/>
    <w:rsid w:val="002778D9"/>
    <w:rsid w:val="0028128F"/>
    <w:rsid w:val="002817C6"/>
    <w:rsid w:val="00283CF9"/>
    <w:rsid w:val="00287B70"/>
    <w:rsid w:val="00287FAD"/>
    <w:rsid w:val="0029035A"/>
    <w:rsid w:val="00291E28"/>
    <w:rsid w:val="00292FE9"/>
    <w:rsid w:val="0029346A"/>
    <w:rsid w:val="002946E6"/>
    <w:rsid w:val="00294AA5"/>
    <w:rsid w:val="00294CF9"/>
    <w:rsid w:val="002955DE"/>
    <w:rsid w:val="00295C1E"/>
    <w:rsid w:val="0029723D"/>
    <w:rsid w:val="00297F43"/>
    <w:rsid w:val="002A005D"/>
    <w:rsid w:val="002A02D6"/>
    <w:rsid w:val="002A03CF"/>
    <w:rsid w:val="002A0CD2"/>
    <w:rsid w:val="002A2431"/>
    <w:rsid w:val="002A4309"/>
    <w:rsid w:val="002A47C0"/>
    <w:rsid w:val="002A6B26"/>
    <w:rsid w:val="002A7F12"/>
    <w:rsid w:val="002B07C6"/>
    <w:rsid w:val="002B2C9C"/>
    <w:rsid w:val="002B573C"/>
    <w:rsid w:val="002B5A19"/>
    <w:rsid w:val="002B6213"/>
    <w:rsid w:val="002B6849"/>
    <w:rsid w:val="002B6E87"/>
    <w:rsid w:val="002C0367"/>
    <w:rsid w:val="002C0C2C"/>
    <w:rsid w:val="002C2D07"/>
    <w:rsid w:val="002C3A3D"/>
    <w:rsid w:val="002C3FA4"/>
    <w:rsid w:val="002C43EF"/>
    <w:rsid w:val="002C479A"/>
    <w:rsid w:val="002C4BE9"/>
    <w:rsid w:val="002C501C"/>
    <w:rsid w:val="002C73D5"/>
    <w:rsid w:val="002D0182"/>
    <w:rsid w:val="002D0B06"/>
    <w:rsid w:val="002D0FB8"/>
    <w:rsid w:val="002D13BC"/>
    <w:rsid w:val="002D20CC"/>
    <w:rsid w:val="002D3A73"/>
    <w:rsid w:val="002D4D70"/>
    <w:rsid w:val="002D5A66"/>
    <w:rsid w:val="002D76C5"/>
    <w:rsid w:val="002E17A3"/>
    <w:rsid w:val="002E2030"/>
    <w:rsid w:val="002E4956"/>
    <w:rsid w:val="002E721C"/>
    <w:rsid w:val="002F0ED3"/>
    <w:rsid w:val="002F1CA7"/>
    <w:rsid w:val="002F1DAA"/>
    <w:rsid w:val="002F2003"/>
    <w:rsid w:val="002F304E"/>
    <w:rsid w:val="002F3771"/>
    <w:rsid w:val="002F42CE"/>
    <w:rsid w:val="002F559D"/>
    <w:rsid w:val="002F5887"/>
    <w:rsid w:val="002F6D04"/>
    <w:rsid w:val="002F6D35"/>
    <w:rsid w:val="002F6FD7"/>
    <w:rsid w:val="002F72BA"/>
    <w:rsid w:val="002F76D8"/>
    <w:rsid w:val="002F7865"/>
    <w:rsid w:val="003009B6"/>
    <w:rsid w:val="00300C29"/>
    <w:rsid w:val="00300E50"/>
    <w:rsid w:val="00305EFC"/>
    <w:rsid w:val="00307914"/>
    <w:rsid w:val="00307F58"/>
    <w:rsid w:val="003100EB"/>
    <w:rsid w:val="00310EB1"/>
    <w:rsid w:val="003122F9"/>
    <w:rsid w:val="00312836"/>
    <w:rsid w:val="00313198"/>
    <w:rsid w:val="00313745"/>
    <w:rsid w:val="0031594B"/>
    <w:rsid w:val="00315A57"/>
    <w:rsid w:val="00321293"/>
    <w:rsid w:val="00321EEC"/>
    <w:rsid w:val="003223EB"/>
    <w:rsid w:val="00322A79"/>
    <w:rsid w:val="00324CDD"/>
    <w:rsid w:val="0032502E"/>
    <w:rsid w:val="00325E1E"/>
    <w:rsid w:val="00325E80"/>
    <w:rsid w:val="003267F4"/>
    <w:rsid w:val="00326D1B"/>
    <w:rsid w:val="00327196"/>
    <w:rsid w:val="00327D65"/>
    <w:rsid w:val="00330396"/>
    <w:rsid w:val="00332695"/>
    <w:rsid w:val="0033469D"/>
    <w:rsid w:val="00334700"/>
    <w:rsid w:val="00334B52"/>
    <w:rsid w:val="003359F9"/>
    <w:rsid w:val="00336076"/>
    <w:rsid w:val="003364B3"/>
    <w:rsid w:val="00336C9E"/>
    <w:rsid w:val="00337FDD"/>
    <w:rsid w:val="00340965"/>
    <w:rsid w:val="003412E4"/>
    <w:rsid w:val="00341845"/>
    <w:rsid w:val="00341AA5"/>
    <w:rsid w:val="003442F7"/>
    <w:rsid w:val="00344880"/>
    <w:rsid w:val="00346568"/>
    <w:rsid w:val="0034672E"/>
    <w:rsid w:val="00346D52"/>
    <w:rsid w:val="0034701A"/>
    <w:rsid w:val="00350726"/>
    <w:rsid w:val="00350C01"/>
    <w:rsid w:val="00351047"/>
    <w:rsid w:val="00351216"/>
    <w:rsid w:val="00351CD2"/>
    <w:rsid w:val="00352891"/>
    <w:rsid w:val="0035352F"/>
    <w:rsid w:val="00353A0A"/>
    <w:rsid w:val="00355785"/>
    <w:rsid w:val="00355D50"/>
    <w:rsid w:val="003561BC"/>
    <w:rsid w:val="00356D63"/>
    <w:rsid w:val="0036016C"/>
    <w:rsid w:val="0036203C"/>
    <w:rsid w:val="003631D7"/>
    <w:rsid w:val="00366024"/>
    <w:rsid w:val="00366285"/>
    <w:rsid w:val="00366B0E"/>
    <w:rsid w:val="00367162"/>
    <w:rsid w:val="00367E91"/>
    <w:rsid w:val="003711EB"/>
    <w:rsid w:val="00371436"/>
    <w:rsid w:val="00371897"/>
    <w:rsid w:val="00371F9A"/>
    <w:rsid w:val="00372328"/>
    <w:rsid w:val="00373725"/>
    <w:rsid w:val="00374948"/>
    <w:rsid w:val="00374A67"/>
    <w:rsid w:val="00374CBC"/>
    <w:rsid w:val="003751FD"/>
    <w:rsid w:val="00376398"/>
    <w:rsid w:val="0037684B"/>
    <w:rsid w:val="00377291"/>
    <w:rsid w:val="0038004E"/>
    <w:rsid w:val="00381B9E"/>
    <w:rsid w:val="00382F9F"/>
    <w:rsid w:val="0038579D"/>
    <w:rsid w:val="003906E7"/>
    <w:rsid w:val="003913B2"/>
    <w:rsid w:val="003915F2"/>
    <w:rsid w:val="0039241D"/>
    <w:rsid w:val="00392828"/>
    <w:rsid w:val="00393351"/>
    <w:rsid w:val="003939A0"/>
    <w:rsid w:val="003945CB"/>
    <w:rsid w:val="003955F1"/>
    <w:rsid w:val="003978C5"/>
    <w:rsid w:val="00397C5F"/>
    <w:rsid w:val="003A2DC4"/>
    <w:rsid w:val="003A3984"/>
    <w:rsid w:val="003A3C0E"/>
    <w:rsid w:val="003A416D"/>
    <w:rsid w:val="003A4542"/>
    <w:rsid w:val="003A4D3C"/>
    <w:rsid w:val="003A5B36"/>
    <w:rsid w:val="003A60DC"/>
    <w:rsid w:val="003A70EB"/>
    <w:rsid w:val="003A7B6A"/>
    <w:rsid w:val="003B079F"/>
    <w:rsid w:val="003B245E"/>
    <w:rsid w:val="003B2B6C"/>
    <w:rsid w:val="003B306D"/>
    <w:rsid w:val="003B4570"/>
    <w:rsid w:val="003B47B5"/>
    <w:rsid w:val="003B495F"/>
    <w:rsid w:val="003B5761"/>
    <w:rsid w:val="003B658E"/>
    <w:rsid w:val="003B65D1"/>
    <w:rsid w:val="003B7A9E"/>
    <w:rsid w:val="003B7C95"/>
    <w:rsid w:val="003C027A"/>
    <w:rsid w:val="003C0D7B"/>
    <w:rsid w:val="003C1543"/>
    <w:rsid w:val="003C2AE2"/>
    <w:rsid w:val="003C2C46"/>
    <w:rsid w:val="003C2DF0"/>
    <w:rsid w:val="003C580B"/>
    <w:rsid w:val="003C67B7"/>
    <w:rsid w:val="003C6838"/>
    <w:rsid w:val="003C7515"/>
    <w:rsid w:val="003D0A45"/>
    <w:rsid w:val="003D0B0A"/>
    <w:rsid w:val="003D2427"/>
    <w:rsid w:val="003E1128"/>
    <w:rsid w:val="003E11A2"/>
    <w:rsid w:val="003E1412"/>
    <w:rsid w:val="003E16D5"/>
    <w:rsid w:val="003E1A76"/>
    <w:rsid w:val="003E5C05"/>
    <w:rsid w:val="003E6BC5"/>
    <w:rsid w:val="003E6BD3"/>
    <w:rsid w:val="003F0B3A"/>
    <w:rsid w:val="003F11B1"/>
    <w:rsid w:val="003F4687"/>
    <w:rsid w:val="003F4F25"/>
    <w:rsid w:val="004006BD"/>
    <w:rsid w:val="00400A05"/>
    <w:rsid w:val="00401B29"/>
    <w:rsid w:val="004041F1"/>
    <w:rsid w:val="0040725D"/>
    <w:rsid w:val="00407562"/>
    <w:rsid w:val="00411742"/>
    <w:rsid w:val="00411996"/>
    <w:rsid w:val="00413B05"/>
    <w:rsid w:val="00413DFC"/>
    <w:rsid w:val="00414532"/>
    <w:rsid w:val="00416D3E"/>
    <w:rsid w:val="00420554"/>
    <w:rsid w:val="00421B6E"/>
    <w:rsid w:val="00422BF8"/>
    <w:rsid w:val="00423E6A"/>
    <w:rsid w:val="004243D6"/>
    <w:rsid w:val="00425B30"/>
    <w:rsid w:val="00425F40"/>
    <w:rsid w:val="00426285"/>
    <w:rsid w:val="00426738"/>
    <w:rsid w:val="00426F05"/>
    <w:rsid w:val="00431BD9"/>
    <w:rsid w:val="00431D16"/>
    <w:rsid w:val="00433CCA"/>
    <w:rsid w:val="00433CFD"/>
    <w:rsid w:val="00433E73"/>
    <w:rsid w:val="0043473F"/>
    <w:rsid w:val="00435101"/>
    <w:rsid w:val="00437F18"/>
    <w:rsid w:val="004407B4"/>
    <w:rsid w:val="00440E15"/>
    <w:rsid w:val="004422A7"/>
    <w:rsid w:val="00444636"/>
    <w:rsid w:val="00444B9D"/>
    <w:rsid w:val="00444F22"/>
    <w:rsid w:val="004455BC"/>
    <w:rsid w:val="00445732"/>
    <w:rsid w:val="00445B94"/>
    <w:rsid w:val="00445F1E"/>
    <w:rsid w:val="004468F1"/>
    <w:rsid w:val="00447479"/>
    <w:rsid w:val="00447670"/>
    <w:rsid w:val="00447F18"/>
    <w:rsid w:val="00450067"/>
    <w:rsid w:val="0045392A"/>
    <w:rsid w:val="00454601"/>
    <w:rsid w:val="00455C97"/>
    <w:rsid w:val="00456367"/>
    <w:rsid w:val="00456DB1"/>
    <w:rsid w:val="00457CA2"/>
    <w:rsid w:val="004605C3"/>
    <w:rsid w:val="004607C4"/>
    <w:rsid w:val="004625D9"/>
    <w:rsid w:val="00462E4C"/>
    <w:rsid w:val="004635C7"/>
    <w:rsid w:val="00464FCF"/>
    <w:rsid w:val="00466094"/>
    <w:rsid w:val="004730F7"/>
    <w:rsid w:val="0047427C"/>
    <w:rsid w:val="00476E10"/>
    <w:rsid w:val="00480193"/>
    <w:rsid w:val="00481CFD"/>
    <w:rsid w:val="00481FBB"/>
    <w:rsid w:val="00484079"/>
    <w:rsid w:val="00485C9F"/>
    <w:rsid w:val="00486842"/>
    <w:rsid w:val="004874A8"/>
    <w:rsid w:val="0048C16F"/>
    <w:rsid w:val="00491477"/>
    <w:rsid w:val="004928F8"/>
    <w:rsid w:val="00496AAD"/>
    <w:rsid w:val="004A0E86"/>
    <w:rsid w:val="004A15D0"/>
    <w:rsid w:val="004A1CA9"/>
    <w:rsid w:val="004A31B2"/>
    <w:rsid w:val="004A33C6"/>
    <w:rsid w:val="004A3700"/>
    <w:rsid w:val="004A414B"/>
    <w:rsid w:val="004A57DC"/>
    <w:rsid w:val="004A58BE"/>
    <w:rsid w:val="004A656D"/>
    <w:rsid w:val="004A699A"/>
    <w:rsid w:val="004A6D59"/>
    <w:rsid w:val="004A7210"/>
    <w:rsid w:val="004B017B"/>
    <w:rsid w:val="004B06F9"/>
    <w:rsid w:val="004B19C1"/>
    <w:rsid w:val="004B22BD"/>
    <w:rsid w:val="004B2533"/>
    <w:rsid w:val="004B3A02"/>
    <w:rsid w:val="004B483D"/>
    <w:rsid w:val="004B4CE8"/>
    <w:rsid w:val="004B6D93"/>
    <w:rsid w:val="004B6DB8"/>
    <w:rsid w:val="004C05ED"/>
    <w:rsid w:val="004C0A54"/>
    <w:rsid w:val="004C1286"/>
    <w:rsid w:val="004C2055"/>
    <w:rsid w:val="004C2DC9"/>
    <w:rsid w:val="004C38AF"/>
    <w:rsid w:val="004C580A"/>
    <w:rsid w:val="004C583C"/>
    <w:rsid w:val="004C5C31"/>
    <w:rsid w:val="004C717C"/>
    <w:rsid w:val="004C7605"/>
    <w:rsid w:val="004D15B8"/>
    <w:rsid w:val="004D1761"/>
    <w:rsid w:val="004D1863"/>
    <w:rsid w:val="004D2358"/>
    <w:rsid w:val="004D3697"/>
    <w:rsid w:val="004D3D04"/>
    <w:rsid w:val="004D3F76"/>
    <w:rsid w:val="004D5049"/>
    <w:rsid w:val="004D6247"/>
    <w:rsid w:val="004D7A91"/>
    <w:rsid w:val="004E02A8"/>
    <w:rsid w:val="004E048B"/>
    <w:rsid w:val="004E081F"/>
    <w:rsid w:val="004E21A0"/>
    <w:rsid w:val="004E3D9B"/>
    <w:rsid w:val="004F112A"/>
    <w:rsid w:val="004F267E"/>
    <w:rsid w:val="004F2932"/>
    <w:rsid w:val="004F3239"/>
    <w:rsid w:val="004F34FE"/>
    <w:rsid w:val="004F3BCD"/>
    <w:rsid w:val="004F53E5"/>
    <w:rsid w:val="004F65CB"/>
    <w:rsid w:val="004F7B5D"/>
    <w:rsid w:val="005021BE"/>
    <w:rsid w:val="005040A0"/>
    <w:rsid w:val="00507D4A"/>
    <w:rsid w:val="00507EE3"/>
    <w:rsid w:val="00510158"/>
    <w:rsid w:val="005121F4"/>
    <w:rsid w:val="00512B96"/>
    <w:rsid w:val="005142FF"/>
    <w:rsid w:val="005201BA"/>
    <w:rsid w:val="005302A2"/>
    <w:rsid w:val="00533B18"/>
    <w:rsid w:val="00533D13"/>
    <w:rsid w:val="0053430D"/>
    <w:rsid w:val="005353F8"/>
    <w:rsid w:val="00535C53"/>
    <w:rsid w:val="0053603C"/>
    <w:rsid w:val="0053607D"/>
    <w:rsid w:val="00536562"/>
    <w:rsid w:val="0053683B"/>
    <w:rsid w:val="00537464"/>
    <w:rsid w:val="005403BF"/>
    <w:rsid w:val="005424A1"/>
    <w:rsid w:val="005459F7"/>
    <w:rsid w:val="005508B3"/>
    <w:rsid w:val="0055257C"/>
    <w:rsid w:val="00552D5A"/>
    <w:rsid w:val="005534AF"/>
    <w:rsid w:val="005534C7"/>
    <w:rsid w:val="00553A90"/>
    <w:rsid w:val="0055462E"/>
    <w:rsid w:val="005577F8"/>
    <w:rsid w:val="0056025F"/>
    <w:rsid w:val="00562876"/>
    <w:rsid w:val="005633D5"/>
    <w:rsid w:val="005643CE"/>
    <w:rsid w:val="0056495E"/>
    <w:rsid w:val="00565205"/>
    <w:rsid w:val="0056672C"/>
    <w:rsid w:val="00571E48"/>
    <w:rsid w:val="00572FD5"/>
    <w:rsid w:val="00574B80"/>
    <w:rsid w:val="0057515D"/>
    <w:rsid w:val="00576EB6"/>
    <w:rsid w:val="00577BF6"/>
    <w:rsid w:val="00580C21"/>
    <w:rsid w:val="005827B4"/>
    <w:rsid w:val="0058287D"/>
    <w:rsid w:val="00583477"/>
    <w:rsid w:val="00583ECD"/>
    <w:rsid w:val="0058629D"/>
    <w:rsid w:val="00586672"/>
    <w:rsid w:val="005873DB"/>
    <w:rsid w:val="00587403"/>
    <w:rsid w:val="00591A8A"/>
    <w:rsid w:val="00592A83"/>
    <w:rsid w:val="00593088"/>
    <w:rsid w:val="0059338A"/>
    <w:rsid w:val="00594376"/>
    <w:rsid w:val="00595266"/>
    <w:rsid w:val="00595C40"/>
    <w:rsid w:val="00596A15"/>
    <w:rsid w:val="005A16B2"/>
    <w:rsid w:val="005A2308"/>
    <w:rsid w:val="005A2C89"/>
    <w:rsid w:val="005A5003"/>
    <w:rsid w:val="005A58D6"/>
    <w:rsid w:val="005A5A8C"/>
    <w:rsid w:val="005A5CDB"/>
    <w:rsid w:val="005B03FF"/>
    <w:rsid w:val="005B1633"/>
    <w:rsid w:val="005B373D"/>
    <w:rsid w:val="005B5968"/>
    <w:rsid w:val="005B69C3"/>
    <w:rsid w:val="005C0B35"/>
    <w:rsid w:val="005C228B"/>
    <w:rsid w:val="005C440A"/>
    <w:rsid w:val="005C56D6"/>
    <w:rsid w:val="005C6CCD"/>
    <w:rsid w:val="005C7856"/>
    <w:rsid w:val="005D2A55"/>
    <w:rsid w:val="005D3ADE"/>
    <w:rsid w:val="005D6662"/>
    <w:rsid w:val="005D6D0E"/>
    <w:rsid w:val="005D7BBC"/>
    <w:rsid w:val="005E31A8"/>
    <w:rsid w:val="005E4179"/>
    <w:rsid w:val="005E54CA"/>
    <w:rsid w:val="005E7DC5"/>
    <w:rsid w:val="005F153F"/>
    <w:rsid w:val="005F2361"/>
    <w:rsid w:val="005F2C6B"/>
    <w:rsid w:val="005F4D67"/>
    <w:rsid w:val="005F56B2"/>
    <w:rsid w:val="005F5A6F"/>
    <w:rsid w:val="005F65B5"/>
    <w:rsid w:val="00600417"/>
    <w:rsid w:val="00602192"/>
    <w:rsid w:val="0060262F"/>
    <w:rsid w:val="00602BC8"/>
    <w:rsid w:val="00603FF8"/>
    <w:rsid w:val="006045FD"/>
    <w:rsid w:val="006046ED"/>
    <w:rsid w:val="00604BD8"/>
    <w:rsid w:val="006067C8"/>
    <w:rsid w:val="006113AB"/>
    <w:rsid w:val="0061177A"/>
    <w:rsid w:val="006123A5"/>
    <w:rsid w:val="00612625"/>
    <w:rsid w:val="00612EBA"/>
    <w:rsid w:val="0061323B"/>
    <w:rsid w:val="0061350D"/>
    <w:rsid w:val="00613C40"/>
    <w:rsid w:val="006145DD"/>
    <w:rsid w:val="00614EBB"/>
    <w:rsid w:val="00616471"/>
    <w:rsid w:val="00621956"/>
    <w:rsid w:val="00621BC4"/>
    <w:rsid w:val="00622097"/>
    <w:rsid w:val="006235C7"/>
    <w:rsid w:val="00625C08"/>
    <w:rsid w:val="00626AD8"/>
    <w:rsid w:val="0062702E"/>
    <w:rsid w:val="00627CBD"/>
    <w:rsid w:val="00630C06"/>
    <w:rsid w:val="00630CD9"/>
    <w:rsid w:val="0063151F"/>
    <w:rsid w:val="0063193C"/>
    <w:rsid w:val="006328A4"/>
    <w:rsid w:val="00632A42"/>
    <w:rsid w:val="00633934"/>
    <w:rsid w:val="00634209"/>
    <w:rsid w:val="006343E1"/>
    <w:rsid w:val="006345BE"/>
    <w:rsid w:val="0063469A"/>
    <w:rsid w:val="00634D9E"/>
    <w:rsid w:val="00635579"/>
    <w:rsid w:val="006358BE"/>
    <w:rsid w:val="00635C0E"/>
    <w:rsid w:val="006364C3"/>
    <w:rsid w:val="00636E93"/>
    <w:rsid w:val="00637136"/>
    <w:rsid w:val="006414B3"/>
    <w:rsid w:val="006435F8"/>
    <w:rsid w:val="00643E7C"/>
    <w:rsid w:val="00644179"/>
    <w:rsid w:val="006464AC"/>
    <w:rsid w:val="00647C25"/>
    <w:rsid w:val="00651306"/>
    <w:rsid w:val="00652197"/>
    <w:rsid w:val="00652E97"/>
    <w:rsid w:val="00655D80"/>
    <w:rsid w:val="006576B7"/>
    <w:rsid w:val="00660D82"/>
    <w:rsid w:val="00660E4A"/>
    <w:rsid w:val="0066257C"/>
    <w:rsid w:val="00662D2C"/>
    <w:rsid w:val="00664CA4"/>
    <w:rsid w:val="006650CF"/>
    <w:rsid w:val="00670084"/>
    <w:rsid w:val="00671CCB"/>
    <w:rsid w:val="00674943"/>
    <w:rsid w:val="00674FA6"/>
    <w:rsid w:val="0067529F"/>
    <w:rsid w:val="00676507"/>
    <w:rsid w:val="0067658A"/>
    <w:rsid w:val="00676796"/>
    <w:rsid w:val="00680B70"/>
    <w:rsid w:val="00683EEA"/>
    <w:rsid w:val="0068530A"/>
    <w:rsid w:val="006858B6"/>
    <w:rsid w:val="00686116"/>
    <w:rsid w:val="00686732"/>
    <w:rsid w:val="00687314"/>
    <w:rsid w:val="00691448"/>
    <w:rsid w:val="006915F0"/>
    <w:rsid w:val="00691E2B"/>
    <w:rsid w:val="0069211E"/>
    <w:rsid w:val="0069361A"/>
    <w:rsid w:val="00696ED8"/>
    <w:rsid w:val="006A0CDF"/>
    <w:rsid w:val="006A2A63"/>
    <w:rsid w:val="006A3989"/>
    <w:rsid w:val="006A4FA5"/>
    <w:rsid w:val="006A52DA"/>
    <w:rsid w:val="006A56B1"/>
    <w:rsid w:val="006A5CC7"/>
    <w:rsid w:val="006B0FDD"/>
    <w:rsid w:val="006B2B16"/>
    <w:rsid w:val="006B3C9A"/>
    <w:rsid w:val="006B4701"/>
    <w:rsid w:val="006B5D30"/>
    <w:rsid w:val="006B5F8D"/>
    <w:rsid w:val="006B7249"/>
    <w:rsid w:val="006C1A8F"/>
    <w:rsid w:val="006C25FB"/>
    <w:rsid w:val="006C2A5A"/>
    <w:rsid w:val="006C30B1"/>
    <w:rsid w:val="006C37B9"/>
    <w:rsid w:val="006C49B6"/>
    <w:rsid w:val="006C4EC0"/>
    <w:rsid w:val="006C4F38"/>
    <w:rsid w:val="006C6C3D"/>
    <w:rsid w:val="006C6CC6"/>
    <w:rsid w:val="006D04C0"/>
    <w:rsid w:val="006D0BB0"/>
    <w:rsid w:val="006D0FE1"/>
    <w:rsid w:val="006D38F4"/>
    <w:rsid w:val="006D5ACE"/>
    <w:rsid w:val="006D627E"/>
    <w:rsid w:val="006D633D"/>
    <w:rsid w:val="006D7420"/>
    <w:rsid w:val="006D7464"/>
    <w:rsid w:val="006E0850"/>
    <w:rsid w:val="006E09E0"/>
    <w:rsid w:val="006E0DC1"/>
    <w:rsid w:val="006E362A"/>
    <w:rsid w:val="006E40A2"/>
    <w:rsid w:val="006E5F71"/>
    <w:rsid w:val="006E61BC"/>
    <w:rsid w:val="006E71A1"/>
    <w:rsid w:val="006F1B0B"/>
    <w:rsid w:val="006F2CCA"/>
    <w:rsid w:val="006F3E9E"/>
    <w:rsid w:val="006F5C1F"/>
    <w:rsid w:val="006F63C6"/>
    <w:rsid w:val="006F721C"/>
    <w:rsid w:val="006F78C7"/>
    <w:rsid w:val="00700D9A"/>
    <w:rsid w:val="0070149F"/>
    <w:rsid w:val="00701B8E"/>
    <w:rsid w:val="00701C2B"/>
    <w:rsid w:val="007025C8"/>
    <w:rsid w:val="007044A0"/>
    <w:rsid w:val="00704B6D"/>
    <w:rsid w:val="00704F50"/>
    <w:rsid w:val="00706206"/>
    <w:rsid w:val="0070673B"/>
    <w:rsid w:val="00706762"/>
    <w:rsid w:val="007068F9"/>
    <w:rsid w:val="0070696E"/>
    <w:rsid w:val="00706FB5"/>
    <w:rsid w:val="007078C4"/>
    <w:rsid w:val="00707AF7"/>
    <w:rsid w:val="00710DA1"/>
    <w:rsid w:val="007113A5"/>
    <w:rsid w:val="00711F95"/>
    <w:rsid w:val="00712D63"/>
    <w:rsid w:val="00715205"/>
    <w:rsid w:val="00715699"/>
    <w:rsid w:val="00715F26"/>
    <w:rsid w:val="00716565"/>
    <w:rsid w:val="00720E76"/>
    <w:rsid w:val="00722CE7"/>
    <w:rsid w:val="007241B9"/>
    <w:rsid w:val="00724807"/>
    <w:rsid w:val="007267E3"/>
    <w:rsid w:val="00726F3D"/>
    <w:rsid w:val="007307F4"/>
    <w:rsid w:val="0073119C"/>
    <w:rsid w:val="00731549"/>
    <w:rsid w:val="00731778"/>
    <w:rsid w:val="00731FD4"/>
    <w:rsid w:val="00732D4F"/>
    <w:rsid w:val="00733310"/>
    <w:rsid w:val="00735FA3"/>
    <w:rsid w:val="0073684F"/>
    <w:rsid w:val="0074024C"/>
    <w:rsid w:val="00742C25"/>
    <w:rsid w:val="00745F8B"/>
    <w:rsid w:val="007465DD"/>
    <w:rsid w:val="00747926"/>
    <w:rsid w:val="00750749"/>
    <w:rsid w:val="007533AA"/>
    <w:rsid w:val="00753417"/>
    <w:rsid w:val="00754620"/>
    <w:rsid w:val="0075464A"/>
    <w:rsid w:val="0075649B"/>
    <w:rsid w:val="00756FBA"/>
    <w:rsid w:val="00757218"/>
    <w:rsid w:val="00757510"/>
    <w:rsid w:val="00760EFF"/>
    <w:rsid w:val="00761A89"/>
    <w:rsid w:val="007620E8"/>
    <w:rsid w:val="007648B4"/>
    <w:rsid w:val="0076611C"/>
    <w:rsid w:val="0076681C"/>
    <w:rsid w:val="00767E9A"/>
    <w:rsid w:val="0077051D"/>
    <w:rsid w:val="00770DED"/>
    <w:rsid w:val="00771C4C"/>
    <w:rsid w:val="00773595"/>
    <w:rsid w:val="007750FF"/>
    <w:rsid w:val="00775A87"/>
    <w:rsid w:val="00775D47"/>
    <w:rsid w:val="007771A0"/>
    <w:rsid w:val="00780457"/>
    <w:rsid w:val="00781D22"/>
    <w:rsid w:val="00782687"/>
    <w:rsid w:val="00784BA1"/>
    <w:rsid w:val="00784C71"/>
    <w:rsid w:val="00785008"/>
    <w:rsid w:val="00785C21"/>
    <w:rsid w:val="0078604F"/>
    <w:rsid w:val="00787106"/>
    <w:rsid w:val="0079061D"/>
    <w:rsid w:val="00790906"/>
    <w:rsid w:val="00790BEC"/>
    <w:rsid w:val="00792B88"/>
    <w:rsid w:val="00792D28"/>
    <w:rsid w:val="0079364A"/>
    <w:rsid w:val="00794CC2"/>
    <w:rsid w:val="007956D8"/>
    <w:rsid w:val="00797F58"/>
    <w:rsid w:val="007A5B03"/>
    <w:rsid w:val="007B275C"/>
    <w:rsid w:val="007B3283"/>
    <w:rsid w:val="007B6913"/>
    <w:rsid w:val="007B7AFB"/>
    <w:rsid w:val="007B7F0C"/>
    <w:rsid w:val="007C022E"/>
    <w:rsid w:val="007C0A39"/>
    <w:rsid w:val="007C0AFE"/>
    <w:rsid w:val="007C1342"/>
    <w:rsid w:val="007C1C5D"/>
    <w:rsid w:val="007C40F8"/>
    <w:rsid w:val="007C4B1C"/>
    <w:rsid w:val="007C5416"/>
    <w:rsid w:val="007C6A4D"/>
    <w:rsid w:val="007C72C2"/>
    <w:rsid w:val="007C761C"/>
    <w:rsid w:val="007D00E2"/>
    <w:rsid w:val="007D0B4A"/>
    <w:rsid w:val="007D139F"/>
    <w:rsid w:val="007D2FBD"/>
    <w:rsid w:val="007D3861"/>
    <w:rsid w:val="007D447D"/>
    <w:rsid w:val="007D56CB"/>
    <w:rsid w:val="007D602B"/>
    <w:rsid w:val="007D6178"/>
    <w:rsid w:val="007D67BC"/>
    <w:rsid w:val="007D7E66"/>
    <w:rsid w:val="007DFA44"/>
    <w:rsid w:val="007E25DB"/>
    <w:rsid w:val="007E3CED"/>
    <w:rsid w:val="007E685A"/>
    <w:rsid w:val="007E7731"/>
    <w:rsid w:val="007F0A25"/>
    <w:rsid w:val="007F1913"/>
    <w:rsid w:val="007F37B2"/>
    <w:rsid w:val="007F37D3"/>
    <w:rsid w:val="007F3C9F"/>
    <w:rsid w:val="007F3DF6"/>
    <w:rsid w:val="007F48CF"/>
    <w:rsid w:val="007F6239"/>
    <w:rsid w:val="007F676F"/>
    <w:rsid w:val="007F7C26"/>
    <w:rsid w:val="007F7E75"/>
    <w:rsid w:val="00800EF0"/>
    <w:rsid w:val="00801272"/>
    <w:rsid w:val="00803FFA"/>
    <w:rsid w:val="00804C56"/>
    <w:rsid w:val="00804EF4"/>
    <w:rsid w:val="0080511A"/>
    <w:rsid w:val="00805DE8"/>
    <w:rsid w:val="00805F45"/>
    <w:rsid w:val="00807442"/>
    <w:rsid w:val="00807751"/>
    <w:rsid w:val="00807C4E"/>
    <w:rsid w:val="00810CBD"/>
    <w:rsid w:val="008112FE"/>
    <w:rsid w:val="00812522"/>
    <w:rsid w:val="00812F7E"/>
    <w:rsid w:val="008133E3"/>
    <w:rsid w:val="00813CAC"/>
    <w:rsid w:val="008145C0"/>
    <w:rsid w:val="0081553A"/>
    <w:rsid w:val="00815586"/>
    <w:rsid w:val="008159AA"/>
    <w:rsid w:val="00816A0D"/>
    <w:rsid w:val="00821A2E"/>
    <w:rsid w:val="008221CE"/>
    <w:rsid w:val="00823AB9"/>
    <w:rsid w:val="00823F4A"/>
    <w:rsid w:val="008246B7"/>
    <w:rsid w:val="0082645D"/>
    <w:rsid w:val="0082661D"/>
    <w:rsid w:val="008266AC"/>
    <w:rsid w:val="008267AB"/>
    <w:rsid w:val="00826989"/>
    <w:rsid w:val="00826E4D"/>
    <w:rsid w:val="00832826"/>
    <w:rsid w:val="00832F1C"/>
    <w:rsid w:val="00833334"/>
    <w:rsid w:val="0083429E"/>
    <w:rsid w:val="00834E3C"/>
    <w:rsid w:val="00836032"/>
    <w:rsid w:val="008405AA"/>
    <w:rsid w:val="00843509"/>
    <w:rsid w:val="00843E9F"/>
    <w:rsid w:val="00844193"/>
    <w:rsid w:val="00844456"/>
    <w:rsid w:val="00844A78"/>
    <w:rsid w:val="00847952"/>
    <w:rsid w:val="00847D8B"/>
    <w:rsid w:val="00850FAA"/>
    <w:rsid w:val="008521AF"/>
    <w:rsid w:val="00853355"/>
    <w:rsid w:val="008546AA"/>
    <w:rsid w:val="00855881"/>
    <w:rsid w:val="00860754"/>
    <w:rsid w:val="00860AFB"/>
    <w:rsid w:val="00860C1A"/>
    <w:rsid w:val="00862A09"/>
    <w:rsid w:val="00863646"/>
    <w:rsid w:val="00863D61"/>
    <w:rsid w:val="00864EF6"/>
    <w:rsid w:val="00865B56"/>
    <w:rsid w:val="00867CD2"/>
    <w:rsid w:val="0087280B"/>
    <w:rsid w:val="00875ED7"/>
    <w:rsid w:val="00876557"/>
    <w:rsid w:val="00876692"/>
    <w:rsid w:val="0087EC96"/>
    <w:rsid w:val="00881355"/>
    <w:rsid w:val="00881D9F"/>
    <w:rsid w:val="00882406"/>
    <w:rsid w:val="00882D61"/>
    <w:rsid w:val="00882F80"/>
    <w:rsid w:val="0088300F"/>
    <w:rsid w:val="008830EE"/>
    <w:rsid w:val="00883663"/>
    <w:rsid w:val="00885FF0"/>
    <w:rsid w:val="008861C7"/>
    <w:rsid w:val="008904E0"/>
    <w:rsid w:val="0089096E"/>
    <w:rsid w:val="008910F7"/>
    <w:rsid w:val="00892D68"/>
    <w:rsid w:val="0089380F"/>
    <w:rsid w:val="0089766A"/>
    <w:rsid w:val="00897830"/>
    <w:rsid w:val="008A186E"/>
    <w:rsid w:val="008A29C3"/>
    <w:rsid w:val="008A3E4A"/>
    <w:rsid w:val="008A4322"/>
    <w:rsid w:val="008A5DB5"/>
    <w:rsid w:val="008A7078"/>
    <w:rsid w:val="008A72EA"/>
    <w:rsid w:val="008B1192"/>
    <w:rsid w:val="008B1F60"/>
    <w:rsid w:val="008B2273"/>
    <w:rsid w:val="008B2ED0"/>
    <w:rsid w:val="008B5AE8"/>
    <w:rsid w:val="008B6086"/>
    <w:rsid w:val="008B6B49"/>
    <w:rsid w:val="008B72C2"/>
    <w:rsid w:val="008B7757"/>
    <w:rsid w:val="008C0014"/>
    <w:rsid w:val="008C013D"/>
    <w:rsid w:val="008C0FD9"/>
    <w:rsid w:val="008C2058"/>
    <w:rsid w:val="008C2D2B"/>
    <w:rsid w:val="008C32B8"/>
    <w:rsid w:val="008C67C9"/>
    <w:rsid w:val="008C6E69"/>
    <w:rsid w:val="008C7910"/>
    <w:rsid w:val="008C7CA0"/>
    <w:rsid w:val="008C7F19"/>
    <w:rsid w:val="008D2B04"/>
    <w:rsid w:val="008D4546"/>
    <w:rsid w:val="008D5608"/>
    <w:rsid w:val="008D62A6"/>
    <w:rsid w:val="008E02CE"/>
    <w:rsid w:val="008E0E29"/>
    <w:rsid w:val="008E18FE"/>
    <w:rsid w:val="008E357B"/>
    <w:rsid w:val="008E35C5"/>
    <w:rsid w:val="008E42FE"/>
    <w:rsid w:val="008E7D10"/>
    <w:rsid w:val="008F022D"/>
    <w:rsid w:val="008F0338"/>
    <w:rsid w:val="008F17E7"/>
    <w:rsid w:val="008F1EAE"/>
    <w:rsid w:val="008F23F9"/>
    <w:rsid w:val="008F27B1"/>
    <w:rsid w:val="008F2E17"/>
    <w:rsid w:val="008F363E"/>
    <w:rsid w:val="008F4433"/>
    <w:rsid w:val="008F4558"/>
    <w:rsid w:val="008F4A92"/>
    <w:rsid w:val="008F4AB3"/>
    <w:rsid w:val="008F7BF9"/>
    <w:rsid w:val="00900E96"/>
    <w:rsid w:val="00902EE1"/>
    <w:rsid w:val="00903D00"/>
    <w:rsid w:val="00903DB0"/>
    <w:rsid w:val="0090568F"/>
    <w:rsid w:val="00906F5E"/>
    <w:rsid w:val="0090788A"/>
    <w:rsid w:val="00907E40"/>
    <w:rsid w:val="00913DD8"/>
    <w:rsid w:val="00913F29"/>
    <w:rsid w:val="009151B9"/>
    <w:rsid w:val="00916105"/>
    <w:rsid w:val="009207C3"/>
    <w:rsid w:val="00920D46"/>
    <w:rsid w:val="00921C91"/>
    <w:rsid w:val="00924B32"/>
    <w:rsid w:val="00925222"/>
    <w:rsid w:val="00927B18"/>
    <w:rsid w:val="00927C88"/>
    <w:rsid w:val="00932120"/>
    <w:rsid w:val="00932167"/>
    <w:rsid w:val="009328F7"/>
    <w:rsid w:val="00933809"/>
    <w:rsid w:val="00934F8B"/>
    <w:rsid w:val="009350B9"/>
    <w:rsid w:val="0093568D"/>
    <w:rsid w:val="00936B7D"/>
    <w:rsid w:val="0093784B"/>
    <w:rsid w:val="0094003E"/>
    <w:rsid w:val="00940697"/>
    <w:rsid w:val="00940D54"/>
    <w:rsid w:val="00941B7D"/>
    <w:rsid w:val="00943B49"/>
    <w:rsid w:val="00944CCC"/>
    <w:rsid w:val="00944F83"/>
    <w:rsid w:val="00945CBE"/>
    <w:rsid w:val="00945DA6"/>
    <w:rsid w:val="00951C3A"/>
    <w:rsid w:val="00951F00"/>
    <w:rsid w:val="009547DE"/>
    <w:rsid w:val="00956DF7"/>
    <w:rsid w:val="00960BA3"/>
    <w:rsid w:val="00961DB6"/>
    <w:rsid w:val="009627EA"/>
    <w:rsid w:val="00964A62"/>
    <w:rsid w:val="00965F53"/>
    <w:rsid w:val="00966236"/>
    <w:rsid w:val="00966E3C"/>
    <w:rsid w:val="00967FCB"/>
    <w:rsid w:val="00970536"/>
    <w:rsid w:val="009708A1"/>
    <w:rsid w:val="00971616"/>
    <w:rsid w:val="009733C3"/>
    <w:rsid w:val="009735DD"/>
    <w:rsid w:val="009742A5"/>
    <w:rsid w:val="00977863"/>
    <w:rsid w:val="00980B96"/>
    <w:rsid w:val="00980CAF"/>
    <w:rsid w:val="00982096"/>
    <w:rsid w:val="0098268B"/>
    <w:rsid w:val="00982D0D"/>
    <w:rsid w:val="009830E5"/>
    <w:rsid w:val="00984893"/>
    <w:rsid w:val="009849E9"/>
    <w:rsid w:val="00984DDF"/>
    <w:rsid w:val="0098632D"/>
    <w:rsid w:val="009871AA"/>
    <w:rsid w:val="00987C71"/>
    <w:rsid w:val="00990142"/>
    <w:rsid w:val="009908A4"/>
    <w:rsid w:val="009921F9"/>
    <w:rsid w:val="00992548"/>
    <w:rsid w:val="0099280B"/>
    <w:rsid w:val="00993251"/>
    <w:rsid w:val="00993372"/>
    <w:rsid w:val="00993F68"/>
    <w:rsid w:val="00994726"/>
    <w:rsid w:val="00995E67"/>
    <w:rsid w:val="009A179F"/>
    <w:rsid w:val="009A214E"/>
    <w:rsid w:val="009A2BBB"/>
    <w:rsid w:val="009A5757"/>
    <w:rsid w:val="009A5DD0"/>
    <w:rsid w:val="009B0B77"/>
    <w:rsid w:val="009B1AD7"/>
    <w:rsid w:val="009B34BB"/>
    <w:rsid w:val="009B3924"/>
    <w:rsid w:val="009B467F"/>
    <w:rsid w:val="009C0277"/>
    <w:rsid w:val="009C0DE9"/>
    <w:rsid w:val="009C1B72"/>
    <w:rsid w:val="009C2DAA"/>
    <w:rsid w:val="009C5382"/>
    <w:rsid w:val="009C5A06"/>
    <w:rsid w:val="009D0C55"/>
    <w:rsid w:val="009D29B1"/>
    <w:rsid w:val="009D2CF8"/>
    <w:rsid w:val="009D3FAC"/>
    <w:rsid w:val="009D569B"/>
    <w:rsid w:val="009D609D"/>
    <w:rsid w:val="009D66AD"/>
    <w:rsid w:val="009D6C5E"/>
    <w:rsid w:val="009D71D0"/>
    <w:rsid w:val="009E1F4D"/>
    <w:rsid w:val="009E2149"/>
    <w:rsid w:val="009E2253"/>
    <w:rsid w:val="009E2FC0"/>
    <w:rsid w:val="009E3587"/>
    <w:rsid w:val="009E4C98"/>
    <w:rsid w:val="009E52EE"/>
    <w:rsid w:val="009E5F17"/>
    <w:rsid w:val="009E6ED8"/>
    <w:rsid w:val="009E76E0"/>
    <w:rsid w:val="009F1000"/>
    <w:rsid w:val="009F35A0"/>
    <w:rsid w:val="009F4188"/>
    <w:rsid w:val="009F4CA9"/>
    <w:rsid w:val="009F64D4"/>
    <w:rsid w:val="009F6C7A"/>
    <w:rsid w:val="009F6F2E"/>
    <w:rsid w:val="009F76DB"/>
    <w:rsid w:val="00A000C9"/>
    <w:rsid w:val="00A003A8"/>
    <w:rsid w:val="00A006C3"/>
    <w:rsid w:val="00A0160F"/>
    <w:rsid w:val="00A02423"/>
    <w:rsid w:val="00A026B3"/>
    <w:rsid w:val="00A05595"/>
    <w:rsid w:val="00A06799"/>
    <w:rsid w:val="00A07863"/>
    <w:rsid w:val="00A07D8D"/>
    <w:rsid w:val="00A12122"/>
    <w:rsid w:val="00A13761"/>
    <w:rsid w:val="00A146FE"/>
    <w:rsid w:val="00A15AD6"/>
    <w:rsid w:val="00A16844"/>
    <w:rsid w:val="00A21478"/>
    <w:rsid w:val="00A224B0"/>
    <w:rsid w:val="00A233CF"/>
    <w:rsid w:val="00A237AB"/>
    <w:rsid w:val="00A23F5A"/>
    <w:rsid w:val="00A25457"/>
    <w:rsid w:val="00A2747C"/>
    <w:rsid w:val="00A27DA4"/>
    <w:rsid w:val="00A31B05"/>
    <w:rsid w:val="00A32184"/>
    <w:rsid w:val="00A3241A"/>
    <w:rsid w:val="00A32673"/>
    <w:rsid w:val="00A36225"/>
    <w:rsid w:val="00A36CB9"/>
    <w:rsid w:val="00A37F61"/>
    <w:rsid w:val="00A402B4"/>
    <w:rsid w:val="00A40825"/>
    <w:rsid w:val="00A40EEE"/>
    <w:rsid w:val="00A41992"/>
    <w:rsid w:val="00A42DE4"/>
    <w:rsid w:val="00A44168"/>
    <w:rsid w:val="00A44D21"/>
    <w:rsid w:val="00A46982"/>
    <w:rsid w:val="00A46AAC"/>
    <w:rsid w:val="00A46CC9"/>
    <w:rsid w:val="00A479DA"/>
    <w:rsid w:val="00A5005E"/>
    <w:rsid w:val="00A50886"/>
    <w:rsid w:val="00A51D20"/>
    <w:rsid w:val="00A53AB5"/>
    <w:rsid w:val="00A54A53"/>
    <w:rsid w:val="00A55195"/>
    <w:rsid w:val="00A551AA"/>
    <w:rsid w:val="00A56D9A"/>
    <w:rsid w:val="00A60ECD"/>
    <w:rsid w:val="00A61799"/>
    <w:rsid w:val="00A62019"/>
    <w:rsid w:val="00A63231"/>
    <w:rsid w:val="00A6506C"/>
    <w:rsid w:val="00A6699F"/>
    <w:rsid w:val="00A66FEA"/>
    <w:rsid w:val="00A6712A"/>
    <w:rsid w:val="00A700BA"/>
    <w:rsid w:val="00A707F0"/>
    <w:rsid w:val="00A70B0B"/>
    <w:rsid w:val="00A70B8A"/>
    <w:rsid w:val="00A7179F"/>
    <w:rsid w:val="00A723DC"/>
    <w:rsid w:val="00A72443"/>
    <w:rsid w:val="00A7281B"/>
    <w:rsid w:val="00A7398D"/>
    <w:rsid w:val="00A75EE4"/>
    <w:rsid w:val="00A76F53"/>
    <w:rsid w:val="00A77722"/>
    <w:rsid w:val="00A77841"/>
    <w:rsid w:val="00A81137"/>
    <w:rsid w:val="00A831DF"/>
    <w:rsid w:val="00A8348F"/>
    <w:rsid w:val="00A84597"/>
    <w:rsid w:val="00A848F8"/>
    <w:rsid w:val="00A85225"/>
    <w:rsid w:val="00A86C1E"/>
    <w:rsid w:val="00A90EFA"/>
    <w:rsid w:val="00A91DBC"/>
    <w:rsid w:val="00A92060"/>
    <w:rsid w:val="00A95300"/>
    <w:rsid w:val="00A956A0"/>
    <w:rsid w:val="00A9619B"/>
    <w:rsid w:val="00A96595"/>
    <w:rsid w:val="00A96F93"/>
    <w:rsid w:val="00AA05E1"/>
    <w:rsid w:val="00AA063F"/>
    <w:rsid w:val="00AA1775"/>
    <w:rsid w:val="00AA76C9"/>
    <w:rsid w:val="00AA7EF1"/>
    <w:rsid w:val="00AB085C"/>
    <w:rsid w:val="00AB172D"/>
    <w:rsid w:val="00AB3903"/>
    <w:rsid w:val="00AB453F"/>
    <w:rsid w:val="00AB75B9"/>
    <w:rsid w:val="00AB7FC5"/>
    <w:rsid w:val="00AC1F8B"/>
    <w:rsid w:val="00AC3DE7"/>
    <w:rsid w:val="00AC44BD"/>
    <w:rsid w:val="00AC46C3"/>
    <w:rsid w:val="00AC6357"/>
    <w:rsid w:val="00AD0853"/>
    <w:rsid w:val="00AD1225"/>
    <w:rsid w:val="00AD1EBA"/>
    <w:rsid w:val="00AD314C"/>
    <w:rsid w:val="00AD359D"/>
    <w:rsid w:val="00AD3EB6"/>
    <w:rsid w:val="00AD418E"/>
    <w:rsid w:val="00AD41E6"/>
    <w:rsid w:val="00AD4600"/>
    <w:rsid w:val="00AD4ECA"/>
    <w:rsid w:val="00AD5601"/>
    <w:rsid w:val="00AD61C8"/>
    <w:rsid w:val="00AD6942"/>
    <w:rsid w:val="00AE0091"/>
    <w:rsid w:val="00AE0B70"/>
    <w:rsid w:val="00AE0DE0"/>
    <w:rsid w:val="00AE326A"/>
    <w:rsid w:val="00AE65F8"/>
    <w:rsid w:val="00AF0B94"/>
    <w:rsid w:val="00AF0C0A"/>
    <w:rsid w:val="00AF199E"/>
    <w:rsid w:val="00AF3214"/>
    <w:rsid w:val="00AF352D"/>
    <w:rsid w:val="00AF4B05"/>
    <w:rsid w:val="00AF4BB0"/>
    <w:rsid w:val="00AF4CC6"/>
    <w:rsid w:val="00AF58B2"/>
    <w:rsid w:val="00AF7B55"/>
    <w:rsid w:val="00B0005D"/>
    <w:rsid w:val="00B004B4"/>
    <w:rsid w:val="00B00F26"/>
    <w:rsid w:val="00B028DE"/>
    <w:rsid w:val="00B02CF2"/>
    <w:rsid w:val="00B0312A"/>
    <w:rsid w:val="00B03876"/>
    <w:rsid w:val="00B03ABA"/>
    <w:rsid w:val="00B06805"/>
    <w:rsid w:val="00B06D14"/>
    <w:rsid w:val="00B07410"/>
    <w:rsid w:val="00B12BA2"/>
    <w:rsid w:val="00B142AA"/>
    <w:rsid w:val="00B15959"/>
    <w:rsid w:val="00B15A58"/>
    <w:rsid w:val="00B161EE"/>
    <w:rsid w:val="00B1695D"/>
    <w:rsid w:val="00B17EBC"/>
    <w:rsid w:val="00B20785"/>
    <w:rsid w:val="00B210BE"/>
    <w:rsid w:val="00B212FD"/>
    <w:rsid w:val="00B22B1B"/>
    <w:rsid w:val="00B23895"/>
    <w:rsid w:val="00B23EBE"/>
    <w:rsid w:val="00B23ECE"/>
    <w:rsid w:val="00B258E0"/>
    <w:rsid w:val="00B26439"/>
    <w:rsid w:val="00B27435"/>
    <w:rsid w:val="00B30819"/>
    <w:rsid w:val="00B30C84"/>
    <w:rsid w:val="00B30E3A"/>
    <w:rsid w:val="00B32D2A"/>
    <w:rsid w:val="00B34C7A"/>
    <w:rsid w:val="00B35E48"/>
    <w:rsid w:val="00B35F3E"/>
    <w:rsid w:val="00B364F4"/>
    <w:rsid w:val="00B37983"/>
    <w:rsid w:val="00B422DB"/>
    <w:rsid w:val="00B43103"/>
    <w:rsid w:val="00B447B9"/>
    <w:rsid w:val="00B4606F"/>
    <w:rsid w:val="00B47238"/>
    <w:rsid w:val="00B47610"/>
    <w:rsid w:val="00B4C050"/>
    <w:rsid w:val="00B5223B"/>
    <w:rsid w:val="00B53853"/>
    <w:rsid w:val="00B54216"/>
    <w:rsid w:val="00B54CB4"/>
    <w:rsid w:val="00B54CC9"/>
    <w:rsid w:val="00B61F54"/>
    <w:rsid w:val="00B62017"/>
    <w:rsid w:val="00B6266E"/>
    <w:rsid w:val="00B630CB"/>
    <w:rsid w:val="00B639D9"/>
    <w:rsid w:val="00B648D4"/>
    <w:rsid w:val="00B70782"/>
    <w:rsid w:val="00B725EA"/>
    <w:rsid w:val="00B72805"/>
    <w:rsid w:val="00B73343"/>
    <w:rsid w:val="00B73CDC"/>
    <w:rsid w:val="00B74A2D"/>
    <w:rsid w:val="00B760BC"/>
    <w:rsid w:val="00B77B3A"/>
    <w:rsid w:val="00B805D2"/>
    <w:rsid w:val="00B814C0"/>
    <w:rsid w:val="00B816C5"/>
    <w:rsid w:val="00B8298E"/>
    <w:rsid w:val="00B82D57"/>
    <w:rsid w:val="00B85D67"/>
    <w:rsid w:val="00B867CD"/>
    <w:rsid w:val="00B86B7E"/>
    <w:rsid w:val="00B872B1"/>
    <w:rsid w:val="00B876D3"/>
    <w:rsid w:val="00B91215"/>
    <w:rsid w:val="00B919C6"/>
    <w:rsid w:val="00B93248"/>
    <w:rsid w:val="00B935C8"/>
    <w:rsid w:val="00B93A1C"/>
    <w:rsid w:val="00B94271"/>
    <w:rsid w:val="00B94ABE"/>
    <w:rsid w:val="00B953DD"/>
    <w:rsid w:val="00B9671D"/>
    <w:rsid w:val="00B9680E"/>
    <w:rsid w:val="00B97CA8"/>
    <w:rsid w:val="00BA18CF"/>
    <w:rsid w:val="00BA1A16"/>
    <w:rsid w:val="00BA1D90"/>
    <w:rsid w:val="00BA2510"/>
    <w:rsid w:val="00BA4234"/>
    <w:rsid w:val="00BA5F6D"/>
    <w:rsid w:val="00BA637B"/>
    <w:rsid w:val="00BA6D16"/>
    <w:rsid w:val="00BA7258"/>
    <w:rsid w:val="00BB0215"/>
    <w:rsid w:val="00BB0DB7"/>
    <w:rsid w:val="00BB2180"/>
    <w:rsid w:val="00BB2BB4"/>
    <w:rsid w:val="00BB31F8"/>
    <w:rsid w:val="00BB346E"/>
    <w:rsid w:val="00BB380E"/>
    <w:rsid w:val="00BB4744"/>
    <w:rsid w:val="00BB476C"/>
    <w:rsid w:val="00BB4944"/>
    <w:rsid w:val="00BB6059"/>
    <w:rsid w:val="00BB6C49"/>
    <w:rsid w:val="00BC0CD3"/>
    <w:rsid w:val="00BC15A8"/>
    <w:rsid w:val="00BC28BF"/>
    <w:rsid w:val="00BC38F0"/>
    <w:rsid w:val="00BC3F86"/>
    <w:rsid w:val="00BC5746"/>
    <w:rsid w:val="00BC624C"/>
    <w:rsid w:val="00BC6487"/>
    <w:rsid w:val="00BC6B29"/>
    <w:rsid w:val="00BC6B6C"/>
    <w:rsid w:val="00BC7192"/>
    <w:rsid w:val="00BC77B2"/>
    <w:rsid w:val="00BD1D45"/>
    <w:rsid w:val="00BD28E2"/>
    <w:rsid w:val="00BD5463"/>
    <w:rsid w:val="00BD5ED9"/>
    <w:rsid w:val="00BD60CF"/>
    <w:rsid w:val="00BD6846"/>
    <w:rsid w:val="00BD6916"/>
    <w:rsid w:val="00BD6AFD"/>
    <w:rsid w:val="00BD7333"/>
    <w:rsid w:val="00BD7DF1"/>
    <w:rsid w:val="00BE0F36"/>
    <w:rsid w:val="00BE193F"/>
    <w:rsid w:val="00BE1C60"/>
    <w:rsid w:val="00BE2528"/>
    <w:rsid w:val="00BE48B0"/>
    <w:rsid w:val="00BF0CD6"/>
    <w:rsid w:val="00BF0F62"/>
    <w:rsid w:val="00BF1368"/>
    <w:rsid w:val="00BF1487"/>
    <w:rsid w:val="00BF1DD6"/>
    <w:rsid w:val="00BF1E15"/>
    <w:rsid w:val="00BF26CD"/>
    <w:rsid w:val="00BF3AE7"/>
    <w:rsid w:val="00BF4C79"/>
    <w:rsid w:val="00BF4E15"/>
    <w:rsid w:val="00BF594E"/>
    <w:rsid w:val="00BF6918"/>
    <w:rsid w:val="00BF7445"/>
    <w:rsid w:val="00C025FC"/>
    <w:rsid w:val="00C02D08"/>
    <w:rsid w:val="00C05BDD"/>
    <w:rsid w:val="00C060DE"/>
    <w:rsid w:val="00C06841"/>
    <w:rsid w:val="00C103BC"/>
    <w:rsid w:val="00C11613"/>
    <w:rsid w:val="00C116AD"/>
    <w:rsid w:val="00C12A55"/>
    <w:rsid w:val="00C132A8"/>
    <w:rsid w:val="00C14CEE"/>
    <w:rsid w:val="00C14D50"/>
    <w:rsid w:val="00C21239"/>
    <w:rsid w:val="00C21A77"/>
    <w:rsid w:val="00C223B3"/>
    <w:rsid w:val="00C252F5"/>
    <w:rsid w:val="00C257F4"/>
    <w:rsid w:val="00C26DF4"/>
    <w:rsid w:val="00C3210E"/>
    <w:rsid w:val="00C32EEC"/>
    <w:rsid w:val="00C330A1"/>
    <w:rsid w:val="00C336DB"/>
    <w:rsid w:val="00C3487B"/>
    <w:rsid w:val="00C34D08"/>
    <w:rsid w:val="00C36063"/>
    <w:rsid w:val="00C3644B"/>
    <w:rsid w:val="00C40ECF"/>
    <w:rsid w:val="00C41D3A"/>
    <w:rsid w:val="00C42CAB"/>
    <w:rsid w:val="00C4338E"/>
    <w:rsid w:val="00C4385D"/>
    <w:rsid w:val="00C4432F"/>
    <w:rsid w:val="00C4462D"/>
    <w:rsid w:val="00C4631C"/>
    <w:rsid w:val="00C47EAF"/>
    <w:rsid w:val="00C5270E"/>
    <w:rsid w:val="00C5444D"/>
    <w:rsid w:val="00C54815"/>
    <w:rsid w:val="00C54956"/>
    <w:rsid w:val="00C5530F"/>
    <w:rsid w:val="00C5539B"/>
    <w:rsid w:val="00C555DA"/>
    <w:rsid w:val="00C560D4"/>
    <w:rsid w:val="00C56124"/>
    <w:rsid w:val="00C56F43"/>
    <w:rsid w:val="00C611ED"/>
    <w:rsid w:val="00C613E4"/>
    <w:rsid w:val="00C642C9"/>
    <w:rsid w:val="00C64335"/>
    <w:rsid w:val="00C6457B"/>
    <w:rsid w:val="00C6504D"/>
    <w:rsid w:val="00C65051"/>
    <w:rsid w:val="00C66FFC"/>
    <w:rsid w:val="00C6765B"/>
    <w:rsid w:val="00C72ADD"/>
    <w:rsid w:val="00C736AF"/>
    <w:rsid w:val="00C7652A"/>
    <w:rsid w:val="00C76935"/>
    <w:rsid w:val="00C7F1CF"/>
    <w:rsid w:val="00C81A4C"/>
    <w:rsid w:val="00C853F6"/>
    <w:rsid w:val="00C854A0"/>
    <w:rsid w:val="00C86445"/>
    <w:rsid w:val="00C86DE6"/>
    <w:rsid w:val="00C86E5E"/>
    <w:rsid w:val="00C90B4D"/>
    <w:rsid w:val="00C9107E"/>
    <w:rsid w:val="00C93F8B"/>
    <w:rsid w:val="00C95420"/>
    <w:rsid w:val="00C977D6"/>
    <w:rsid w:val="00CA1371"/>
    <w:rsid w:val="00CA2A31"/>
    <w:rsid w:val="00CA5626"/>
    <w:rsid w:val="00CB02D1"/>
    <w:rsid w:val="00CB29A6"/>
    <w:rsid w:val="00CB2B80"/>
    <w:rsid w:val="00CB2C3E"/>
    <w:rsid w:val="00CB3178"/>
    <w:rsid w:val="00CB3E99"/>
    <w:rsid w:val="00CB404C"/>
    <w:rsid w:val="00CB4675"/>
    <w:rsid w:val="00CB5F3D"/>
    <w:rsid w:val="00CC10D1"/>
    <w:rsid w:val="00CC1707"/>
    <w:rsid w:val="00CC2384"/>
    <w:rsid w:val="00CC2DDA"/>
    <w:rsid w:val="00CC36CB"/>
    <w:rsid w:val="00CC4126"/>
    <w:rsid w:val="00CC4267"/>
    <w:rsid w:val="00CC4574"/>
    <w:rsid w:val="00CC4EEA"/>
    <w:rsid w:val="00CC6ACE"/>
    <w:rsid w:val="00CC745C"/>
    <w:rsid w:val="00CC795A"/>
    <w:rsid w:val="00CD2E09"/>
    <w:rsid w:val="00CD43EB"/>
    <w:rsid w:val="00CD5D73"/>
    <w:rsid w:val="00CD6A5B"/>
    <w:rsid w:val="00CD7D2F"/>
    <w:rsid w:val="00CE08C4"/>
    <w:rsid w:val="00CE39E5"/>
    <w:rsid w:val="00CE405D"/>
    <w:rsid w:val="00CE51AC"/>
    <w:rsid w:val="00CE5E9B"/>
    <w:rsid w:val="00CE68FA"/>
    <w:rsid w:val="00CE6EAF"/>
    <w:rsid w:val="00CE7804"/>
    <w:rsid w:val="00CF00E9"/>
    <w:rsid w:val="00CF0679"/>
    <w:rsid w:val="00CF0DAD"/>
    <w:rsid w:val="00CF0FFF"/>
    <w:rsid w:val="00CF1DBC"/>
    <w:rsid w:val="00CF3007"/>
    <w:rsid w:val="00CF37B7"/>
    <w:rsid w:val="00CF4010"/>
    <w:rsid w:val="00CF463C"/>
    <w:rsid w:val="00CF5920"/>
    <w:rsid w:val="00CF6B46"/>
    <w:rsid w:val="00CF7023"/>
    <w:rsid w:val="00D00817"/>
    <w:rsid w:val="00D0094C"/>
    <w:rsid w:val="00D01459"/>
    <w:rsid w:val="00D03560"/>
    <w:rsid w:val="00D04044"/>
    <w:rsid w:val="00D06C30"/>
    <w:rsid w:val="00D06F19"/>
    <w:rsid w:val="00D104FD"/>
    <w:rsid w:val="00D11131"/>
    <w:rsid w:val="00D113F4"/>
    <w:rsid w:val="00D141A4"/>
    <w:rsid w:val="00D15F8F"/>
    <w:rsid w:val="00D16001"/>
    <w:rsid w:val="00D17513"/>
    <w:rsid w:val="00D20CF3"/>
    <w:rsid w:val="00D21E6A"/>
    <w:rsid w:val="00D22554"/>
    <w:rsid w:val="00D2416E"/>
    <w:rsid w:val="00D246FE"/>
    <w:rsid w:val="00D24825"/>
    <w:rsid w:val="00D24A76"/>
    <w:rsid w:val="00D26E91"/>
    <w:rsid w:val="00D30D59"/>
    <w:rsid w:val="00D349F0"/>
    <w:rsid w:val="00D34B81"/>
    <w:rsid w:val="00D34C2D"/>
    <w:rsid w:val="00D36C98"/>
    <w:rsid w:val="00D40BF1"/>
    <w:rsid w:val="00D41890"/>
    <w:rsid w:val="00D41905"/>
    <w:rsid w:val="00D41A64"/>
    <w:rsid w:val="00D43D26"/>
    <w:rsid w:val="00D455FD"/>
    <w:rsid w:val="00D51626"/>
    <w:rsid w:val="00D54182"/>
    <w:rsid w:val="00D544DE"/>
    <w:rsid w:val="00D60CA7"/>
    <w:rsid w:val="00D6229F"/>
    <w:rsid w:val="00D664F2"/>
    <w:rsid w:val="00D6668B"/>
    <w:rsid w:val="00D7184C"/>
    <w:rsid w:val="00D71954"/>
    <w:rsid w:val="00D71D69"/>
    <w:rsid w:val="00D731BB"/>
    <w:rsid w:val="00D73821"/>
    <w:rsid w:val="00D741B1"/>
    <w:rsid w:val="00D7458F"/>
    <w:rsid w:val="00D74D28"/>
    <w:rsid w:val="00D767E4"/>
    <w:rsid w:val="00D777D1"/>
    <w:rsid w:val="00D81504"/>
    <w:rsid w:val="00D81EB4"/>
    <w:rsid w:val="00D8282A"/>
    <w:rsid w:val="00D834EF"/>
    <w:rsid w:val="00D86FD8"/>
    <w:rsid w:val="00D87020"/>
    <w:rsid w:val="00D900D6"/>
    <w:rsid w:val="00D90426"/>
    <w:rsid w:val="00D9077D"/>
    <w:rsid w:val="00D92070"/>
    <w:rsid w:val="00D92407"/>
    <w:rsid w:val="00D92F76"/>
    <w:rsid w:val="00D94DA7"/>
    <w:rsid w:val="00D95965"/>
    <w:rsid w:val="00D96317"/>
    <w:rsid w:val="00D96CB3"/>
    <w:rsid w:val="00D97C61"/>
    <w:rsid w:val="00DA14B6"/>
    <w:rsid w:val="00DA20CC"/>
    <w:rsid w:val="00DA3F0A"/>
    <w:rsid w:val="00DA613F"/>
    <w:rsid w:val="00DA6181"/>
    <w:rsid w:val="00DA7775"/>
    <w:rsid w:val="00DB0884"/>
    <w:rsid w:val="00DB199F"/>
    <w:rsid w:val="00DB1D9A"/>
    <w:rsid w:val="00DB222E"/>
    <w:rsid w:val="00DB38A6"/>
    <w:rsid w:val="00DC1615"/>
    <w:rsid w:val="00DC1A65"/>
    <w:rsid w:val="00DC2369"/>
    <w:rsid w:val="00DC32DC"/>
    <w:rsid w:val="00DC43BC"/>
    <w:rsid w:val="00DC7D9A"/>
    <w:rsid w:val="00DD03C3"/>
    <w:rsid w:val="00DD152B"/>
    <w:rsid w:val="00DD23A0"/>
    <w:rsid w:val="00DD2D65"/>
    <w:rsid w:val="00DD3F8D"/>
    <w:rsid w:val="00DD425D"/>
    <w:rsid w:val="00DD4BC6"/>
    <w:rsid w:val="00DD4C31"/>
    <w:rsid w:val="00DD58EB"/>
    <w:rsid w:val="00DD5E99"/>
    <w:rsid w:val="00DD7032"/>
    <w:rsid w:val="00DE025E"/>
    <w:rsid w:val="00DE1FCC"/>
    <w:rsid w:val="00DE3771"/>
    <w:rsid w:val="00DE63C5"/>
    <w:rsid w:val="00DF00DC"/>
    <w:rsid w:val="00DF0B1D"/>
    <w:rsid w:val="00DF32D9"/>
    <w:rsid w:val="00DF420C"/>
    <w:rsid w:val="00DF4582"/>
    <w:rsid w:val="00DF5219"/>
    <w:rsid w:val="00DF5D23"/>
    <w:rsid w:val="00DF5FD5"/>
    <w:rsid w:val="00E008E0"/>
    <w:rsid w:val="00E01F08"/>
    <w:rsid w:val="00E0247A"/>
    <w:rsid w:val="00E03AAB"/>
    <w:rsid w:val="00E03F5C"/>
    <w:rsid w:val="00E053B1"/>
    <w:rsid w:val="00E06420"/>
    <w:rsid w:val="00E10855"/>
    <w:rsid w:val="00E10D0D"/>
    <w:rsid w:val="00E113AD"/>
    <w:rsid w:val="00E1147A"/>
    <w:rsid w:val="00E141F8"/>
    <w:rsid w:val="00E146F4"/>
    <w:rsid w:val="00E1518F"/>
    <w:rsid w:val="00E151C5"/>
    <w:rsid w:val="00E15F2B"/>
    <w:rsid w:val="00E160EE"/>
    <w:rsid w:val="00E163AD"/>
    <w:rsid w:val="00E165DE"/>
    <w:rsid w:val="00E2095F"/>
    <w:rsid w:val="00E20D0E"/>
    <w:rsid w:val="00E20FEF"/>
    <w:rsid w:val="00E220A0"/>
    <w:rsid w:val="00E23157"/>
    <w:rsid w:val="00E25579"/>
    <w:rsid w:val="00E26938"/>
    <w:rsid w:val="00E273E3"/>
    <w:rsid w:val="00E276D1"/>
    <w:rsid w:val="00E308B8"/>
    <w:rsid w:val="00E324B7"/>
    <w:rsid w:val="00E32D2D"/>
    <w:rsid w:val="00E33FC8"/>
    <w:rsid w:val="00E340F1"/>
    <w:rsid w:val="00E34168"/>
    <w:rsid w:val="00E34BEC"/>
    <w:rsid w:val="00E3656A"/>
    <w:rsid w:val="00E401B3"/>
    <w:rsid w:val="00E41137"/>
    <w:rsid w:val="00E4400D"/>
    <w:rsid w:val="00E44807"/>
    <w:rsid w:val="00E46E64"/>
    <w:rsid w:val="00E474E7"/>
    <w:rsid w:val="00E51A1E"/>
    <w:rsid w:val="00E52589"/>
    <w:rsid w:val="00E536CC"/>
    <w:rsid w:val="00E54CFF"/>
    <w:rsid w:val="00E55237"/>
    <w:rsid w:val="00E554D7"/>
    <w:rsid w:val="00E5E849"/>
    <w:rsid w:val="00E60865"/>
    <w:rsid w:val="00E60E57"/>
    <w:rsid w:val="00E61C3F"/>
    <w:rsid w:val="00E65D12"/>
    <w:rsid w:val="00E66664"/>
    <w:rsid w:val="00E66C3B"/>
    <w:rsid w:val="00E7173D"/>
    <w:rsid w:val="00E71D1B"/>
    <w:rsid w:val="00E71DA8"/>
    <w:rsid w:val="00E72E15"/>
    <w:rsid w:val="00E735D3"/>
    <w:rsid w:val="00E74361"/>
    <w:rsid w:val="00E759E6"/>
    <w:rsid w:val="00E76822"/>
    <w:rsid w:val="00E7698E"/>
    <w:rsid w:val="00E76AEA"/>
    <w:rsid w:val="00E76C0B"/>
    <w:rsid w:val="00E77B38"/>
    <w:rsid w:val="00E77B46"/>
    <w:rsid w:val="00E804BE"/>
    <w:rsid w:val="00E80DFF"/>
    <w:rsid w:val="00E81451"/>
    <w:rsid w:val="00E82C9E"/>
    <w:rsid w:val="00E83410"/>
    <w:rsid w:val="00E834B5"/>
    <w:rsid w:val="00E8401D"/>
    <w:rsid w:val="00E85A4A"/>
    <w:rsid w:val="00E90696"/>
    <w:rsid w:val="00E90B17"/>
    <w:rsid w:val="00E90D1C"/>
    <w:rsid w:val="00E943A1"/>
    <w:rsid w:val="00E94AB2"/>
    <w:rsid w:val="00E958CE"/>
    <w:rsid w:val="00E9730B"/>
    <w:rsid w:val="00EA02D3"/>
    <w:rsid w:val="00EA134B"/>
    <w:rsid w:val="00EA2AE1"/>
    <w:rsid w:val="00EA40FC"/>
    <w:rsid w:val="00EA5A4A"/>
    <w:rsid w:val="00EA6BC5"/>
    <w:rsid w:val="00EB06FB"/>
    <w:rsid w:val="00EB084A"/>
    <w:rsid w:val="00EB366C"/>
    <w:rsid w:val="00EB457B"/>
    <w:rsid w:val="00EB50DB"/>
    <w:rsid w:val="00EB5809"/>
    <w:rsid w:val="00EB6646"/>
    <w:rsid w:val="00EC00E2"/>
    <w:rsid w:val="00EC0530"/>
    <w:rsid w:val="00EC0D67"/>
    <w:rsid w:val="00EC1581"/>
    <w:rsid w:val="00EC186D"/>
    <w:rsid w:val="00EC1985"/>
    <w:rsid w:val="00EC34EA"/>
    <w:rsid w:val="00EC497A"/>
    <w:rsid w:val="00EC52EA"/>
    <w:rsid w:val="00EC54A6"/>
    <w:rsid w:val="00EC54D5"/>
    <w:rsid w:val="00EC57B2"/>
    <w:rsid w:val="00EC7246"/>
    <w:rsid w:val="00ED134F"/>
    <w:rsid w:val="00ED1841"/>
    <w:rsid w:val="00ED361E"/>
    <w:rsid w:val="00ED44C6"/>
    <w:rsid w:val="00ED615E"/>
    <w:rsid w:val="00ED6B65"/>
    <w:rsid w:val="00ED7348"/>
    <w:rsid w:val="00EE0B4A"/>
    <w:rsid w:val="00EE149E"/>
    <w:rsid w:val="00EE33C6"/>
    <w:rsid w:val="00EE3DF6"/>
    <w:rsid w:val="00EE4002"/>
    <w:rsid w:val="00EE5164"/>
    <w:rsid w:val="00EE5CD5"/>
    <w:rsid w:val="00EE6007"/>
    <w:rsid w:val="00EE7645"/>
    <w:rsid w:val="00EE7941"/>
    <w:rsid w:val="00EE7A23"/>
    <w:rsid w:val="00EE7E95"/>
    <w:rsid w:val="00EF0ADA"/>
    <w:rsid w:val="00EF156D"/>
    <w:rsid w:val="00EF23AC"/>
    <w:rsid w:val="00EF2F3D"/>
    <w:rsid w:val="00EF499C"/>
    <w:rsid w:val="00EF4F8A"/>
    <w:rsid w:val="00EF5A70"/>
    <w:rsid w:val="00F00748"/>
    <w:rsid w:val="00F01B38"/>
    <w:rsid w:val="00F03969"/>
    <w:rsid w:val="00F03BB2"/>
    <w:rsid w:val="00F0674F"/>
    <w:rsid w:val="00F06AA0"/>
    <w:rsid w:val="00F07009"/>
    <w:rsid w:val="00F10D8C"/>
    <w:rsid w:val="00F11FF9"/>
    <w:rsid w:val="00F15180"/>
    <w:rsid w:val="00F1581C"/>
    <w:rsid w:val="00F21EC9"/>
    <w:rsid w:val="00F23045"/>
    <w:rsid w:val="00F24F94"/>
    <w:rsid w:val="00F2604E"/>
    <w:rsid w:val="00F27CE4"/>
    <w:rsid w:val="00F31985"/>
    <w:rsid w:val="00F34819"/>
    <w:rsid w:val="00F35D5B"/>
    <w:rsid w:val="00F37EB7"/>
    <w:rsid w:val="00F40D11"/>
    <w:rsid w:val="00F43F21"/>
    <w:rsid w:val="00F45525"/>
    <w:rsid w:val="00F45C7A"/>
    <w:rsid w:val="00F45F3D"/>
    <w:rsid w:val="00F47A7E"/>
    <w:rsid w:val="00F50F6D"/>
    <w:rsid w:val="00F52CD3"/>
    <w:rsid w:val="00F56686"/>
    <w:rsid w:val="00F574AD"/>
    <w:rsid w:val="00F57C60"/>
    <w:rsid w:val="00F57F32"/>
    <w:rsid w:val="00F57FDB"/>
    <w:rsid w:val="00F60AC0"/>
    <w:rsid w:val="00F60F08"/>
    <w:rsid w:val="00F61AED"/>
    <w:rsid w:val="00F63391"/>
    <w:rsid w:val="00F63516"/>
    <w:rsid w:val="00F64E66"/>
    <w:rsid w:val="00F65504"/>
    <w:rsid w:val="00F656D3"/>
    <w:rsid w:val="00F66828"/>
    <w:rsid w:val="00F67E01"/>
    <w:rsid w:val="00F764C7"/>
    <w:rsid w:val="00F810D5"/>
    <w:rsid w:val="00F815C7"/>
    <w:rsid w:val="00F817B4"/>
    <w:rsid w:val="00F81E5B"/>
    <w:rsid w:val="00F82890"/>
    <w:rsid w:val="00F8298A"/>
    <w:rsid w:val="00F82F10"/>
    <w:rsid w:val="00F8307F"/>
    <w:rsid w:val="00F843DC"/>
    <w:rsid w:val="00F844FE"/>
    <w:rsid w:val="00F84769"/>
    <w:rsid w:val="00F860A0"/>
    <w:rsid w:val="00F86757"/>
    <w:rsid w:val="00F868A5"/>
    <w:rsid w:val="00F87088"/>
    <w:rsid w:val="00F87AFF"/>
    <w:rsid w:val="00F903BC"/>
    <w:rsid w:val="00F9231F"/>
    <w:rsid w:val="00F92ABA"/>
    <w:rsid w:val="00F940B1"/>
    <w:rsid w:val="00F96572"/>
    <w:rsid w:val="00F96C1D"/>
    <w:rsid w:val="00F978E2"/>
    <w:rsid w:val="00FA2765"/>
    <w:rsid w:val="00FA6583"/>
    <w:rsid w:val="00FA76AF"/>
    <w:rsid w:val="00FB1C0A"/>
    <w:rsid w:val="00FB2B71"/>
    <w:rsid w:val="00FB53F6"/>
    <w:rsid w:val="00FB6775"/>
    <w:rsid w:val="00FC0FE7"/>
    <w:rsid w:val="00FC16E5"/>
    <w:rsid w:val="00FC1E69"/>
    <w:rsid w:val="00FC2735"/>
    <w:rsid w:val="00FC348C"/>
    <w:rsid w:val="00FC4D2F"/>
    <w:rsid w:val="00FD2F99"/>
    <w:rsid w:val="00FD5864"/>
    <w:rsid w:val="00FD62FE"/>
    <w:rsid w:val="00FD6F8C"/>
    <w:rsid w:val="00FD74AD"/>
    <w:rsid w:val="00FD7E0C"/>
    <w:rsid w:val="00FE27C3"/>
    <w:rsid w:val="00FE2A2A"/>
    <w:rsid w:val="00FE2ACB"/>
    <w:rsid w:val="00FE2D9C"/>
    <w:rsid w:val="00FE2F94"/>
    <w:rsid w:val="00FE4192"/>
    <w:rsid w:val="00FE4C45"/>
    <w:rsid w:val="00FE61D2"/>
    <w:rsid w:val="00FE646B"/>
    <w:rsid w:val="00FE6F7A"/>
    <w:rsid w:val="00FF01CB"/>
    <w:rsid w:val="00FF07F8"/>
    <w:rsid w:val="00FF370A"/>
    <w:rsid w:val="00FF394E"/>
    <w:rsid w:val="00FF4B05"/>
    <w:rsid w:val="00FF5911"/>
    <w:rsid w:val="00FF5B3B"/>
    <w:rsid w:val="00FF5D23"/>
    <w:rsid w:val="00FF6CE9"/>
    <w:rsid w:val="00FF7C9B"/>
    <w:rsid w:val="0100CD53"/>
    <w:rsid w:val="012A03DC"/>
    <w:rsid w:val="012AB958"/>
    <w:rsid w:val="016D3B6A"/>
    <w:rsid w:val="0191FFBB"/>
    <w:rsid w:val="01B061C8"/>
    <w:rsid w:val="01B86B11"/>
    <w:rsid w:val="01C1BD62"/>
    <w:rsid w:val="01DC6D84"/>
    <w:rsid w:val="0206C1B4"/>
    <w:rsid w:val="02091A6C"/>
    <w:rsid w:val="025117D2"/>
    <w:rsid w:val="025AD7BA"/>
    <w:rsid w:val="025E9221"/>
    <w:rsid w:val="0313FD56"/>
    <w:rsid w:val="031B1BF2"/>
    <w:rsid w:val="03256A7A"/>
    <w:rsid w:val="033F71CA"/>
    <w:rsid w:val="035A8225"/>
    <w:rsid w:val="03A1F4A9"/>
    <w:rsid w:val="03D2A63C"/>
    <w:rsid w:val="041E5D50"/>
    <w:rsid w:val="0427C263"/>
    <w:rsid w:val="04529D29"/>
    <w:rsid w:val="04693E90"/>
    <w:rsid w:val="04C12B2B"/>
    <w:rsid w:val="050C677A"/>
    <w:rsid w:val="05114BFE"/>
    <w:rsid w:val="051DEF29"/>
    <w:rsid w:val="05244382"/>
    <w:rsid w:val="053000D2"/>
    <w:rsid w:val="056E97E0"/>
    <w:rsid w:val="05974EDF"/>
    <w:rsid w:val="05B2FFB2"/>
    <w:rsid w:val="05B9596C"/>
    <w:rsid w:val="05CC4DB5"/>
    <w:rsid w:val="05F3D837"/>
    <w:rsid w:val="05FB882E"/>
    <w:rsid w:val="060E8048"/>
    <w:rsid w:val="0642E508"/>
    <w:rsid w:val="065B5198"/>
    <w:rsid w:val="06A7D487"/>
    <w:rsid w:val="06D73ABF"/>
    <w:rsid w:val="070EDC5B"/>
    <w:rsid w:val="07251CB0"/>
    <w:rsid w:val="07336A01"/>
    <w:rsid w:val="074D2E77"/>
    <w:rsid w:val="07630604"/>
    <w:rsid w:val="077A3642"/>
    <w:rsid w:val="0796FA45"/>
    <w:rsid w:val="079D81D3"/>
    <w:rsid w:val="079FDF6B"/>
    <w:rsid w:val="07C21C15"/>
    <w:rsid w:val="07EAE4DC"/>
    <w:rsid w:val="07ED36E7"/>
    <w:rsid w:val="07F7B527"/>
    <w:rsid w:val="083D3BFC"/>
    <w:rsid w:val="0891F8AB"/>
    <w:rsid w:val="08998448"/>
    <w:rsid w:val="08C9280D"/>
    <w:rsid w:val="0925D810"/>
    <w:rsid w:val="095750FA"/>
    <w:rsid w:val="099B9101"/>
    <w:rsid w:val="099F78CC"/>
    <w:rsid w:val="09AD97D6"/>
    <w:rsid w:val="0A10BF4D"/>
    <w:rsid w:val="0A462726"/>
    <w:rsid w:val="0A5F98A6"/>
    <w:rsid w:val="0A7450D0"/>
    <w:rsid w:val="0A7B8FB8"/>
    <w:rsid w:val="0A8AAE4A"/>
    <w:rsid w:val="0AF0E88E"/>
    <w:rsid w:val="0B159510"/>
    <w:rsid w:val="0B24D7A9"/>
    <w:rsid w:val="0B4EC670"/>
    <w:rsid w:val="0B623A43"/>
    <w:rsid w:val="0B7F9CAE"/>
    <w:rsid w:val="0B8B62F3"/>
    <w:rsid w:val="0BAEEF1F"/>
    <w:rsid w:val="0C10AD16"/>
    <w:rsid w:val="0C3C55D2"/>
    <w:rsid w:val="0C63CD73"/>
    <w:rsid w:val="0C65F57B"/>
    <w:rsid w:val="0C7FF831"/>
    <w:rsid w:val="0C8236A0"/>
    <w:rsid w:val="0CEA96D1"/>
    <w:rsid w:val="0D10C8DD"/>
    <w:rsid w:val="0D14628D"/>
    <w:rsid w:val="0D3D373A"/>
    <w:rsid w:val="0D44C16A"/>
    <w:rsid w:val="0D9A0065"/>
    <w:rsid w:val="0DACA81E"/>
    <w:rsid w:val="0DC227F1"/>
    <w:rsid w:val="0DD00DC2"/>
    <w:rsid w:val="0DED1E48"/>
    <w:rsid w:val="0E2026D7"/>
    <w:rsid w:val="0E4532BD"/>
    <w:rsid w:val="0E953F9C"/>
    <w:rsid w:val="0E9DEE1D"/>
    <w:rsid w:val="0EBB957D"/>
    <w:rsid w:val="0F07317F"/>
    <w:rsid w:val="0F3CC0FA"/>
    <w:rsid w:val="0F424538"/>
    <w:rsid w:val="0F4F00DB"/>
    <w:rsid w:val="0F53B798"/>
    <w:rsid w:val="0F944919"/>
    <w:rsid w:val="0F99536A"/>
    <w:rsid w:val="0FAC44CB"/>
    <w:rsid w:val="0FDE827C"/>
    <w:rsid w:val="1004BE11"/>
    <w:rsid w:val="10288B68"/>
    <w:rsid w:val="1041FCE8"/>
    <w:rsid w:val="10904FDD"/>
    <w:rsid w:val="10B21000"/>
    <w:rsid w:val="10B76626"/>
    <w:rsid w:val="10BFBD2D"/>
    <w:rsid w:val="10DEE46F"/>
    <w:rsid w:val="10E41E39"/>
    <w:rsid w:val="10F0C571"/>
    <w:rsid w:val="10FC112B"/>
    <w:rsid w:val="110D5931"/>
    <w:rsid w:val="11625D9F"/>
    <w:rsid w:val="11A6FBDD"/>
    <w:rsid w:val="11AA31D4"/>
    <w:rsid w:val="11C050B2"/>
    <w:rsid w:val="11E0439E"/>
    <w:rsid w:val="11ED246C"/>
    <w:rsid w:val="120AB410"/>
    <w:rsid w:val="127AB4D0"/>
    <w:rsid w:val="1286A19D"/>
    <w:rsid w:val="12989775"/>
    <w:rsid w:val="12996262"/>
    <w:rsid w:val="129FC9FA"/>
    <w:rsid w:val="12FD54D2"/>
    <w:rsid w:val="13532C27"/>
    <w:rsid w:val="13BE30AC"/>
    <w:rsid w:val="13EFE9EE"/>
    <w:rsid w:val="1415B65B"/>
    <w:rsid w:val="14400D6B"/>
    <w:rsid w:val="1453271A"/>
    <w:rsid w:val="146F7D93"/>
    <w:rsid w:val="14ACA7E1"/>
    <w:rsid w:val="14AF33B0"/>
    <w:rsid w:val="14B95028"/>
    <w:rsid w:val="14BDDA6E"/>
    <w:rsid w:val="151357C0"/>
    <w:rsid w:val="151B26A4"/>
    <w:rsid w:val="1528799C"/>
    <w:rsid w:val="154254D2"/>
    <w:rsid w:val="155340E2"/>
    <w:rsid w:val="15776104"/>
    <w:rsid w:val="163381A8"/>
    <w:rsid w:val="16426D91"/>
    <w:rsid w:val="16643967"/>
    <w:rsid w:val="166B5475"/>
    <w:rsid w:val="168C2152"/>
    <w:rsid w:val="169F0FAE"/>
    <w:rsid w:val="17CDD954"/>
    <w:rsid w:val="17FB1EAF"/>
    <w:rsid w:val="1812E206"/>
    <w:rsid w:val="181B908C"/>
    <w:rsid w:val="1855C756"/>
    <w:rsid w:val="18571534"/>
    <w:rsid w:val="187186E2"/>
    <w:rsid w:val="18C12547"/>
    <w:rsid w:val="18CF5E61"/>
    <w:rsid w:val="18D20C1A"/>
    <w:rsid w:val="191256DB"/>
    <w:rsid w:val="1930FA3B"/>
    <w:rsid w:val="194B398B"/>
    <w:rsid w:val="1956F297"/>
    <w:rsid w:val="1957C02D"/>
    <w:rsid w:val="1985E898"/>
    <w:rsid w:val="199FC2E5"/>
    <w:rsid w:val="1A5824DB"/>
    <w:rsid w:val="1A7C7AE1"/>
    <w:rsid w:val="1AD0AD64"/>
    <w:rsid w:val="1AFBA1B8"/>
    <w:rsid w:val="1B3AFB73"/>
    <w:rsid w:val="1B54561C"/>
    <w:rsid w:val="1B7EC372"/>
    <w:rsid w:val="1B9FCA50"/>
    <w:rsid w:val="1BA5E2D1"/>
    <w:rsid w:val="1BB144ED"/>
    <w:rsid w:val="1BC6A9B9"/>
    <w:rsid w:val="1BE414C4"/>
    <w:rsid w:val="1BFBBA20"/>
    <w:rsid w:val="1C91230F"/>
    <w:rsid w:val="1CBBD7EB"/>
    <w:rsid w:val="1CC1E450"/>
    <w:rsid w:val="1D0638AF"/>
    <w:rsid w:val="1D0AA6DF"/>
    <w:rsid w:val="1D53D81B"/>
    <w:rsid w:val="1D701598"/>
    <w:rsid w:val="1D983E0D"/>
    <w:rsid w:val="1DB604EC"/>
    <w:rsid w:val="1DBD0B20"/>
    <w:rsid w:val="1DDABC5C"/>
    <w:rsid w:val="1DF81C4B"/>
    <w:rsid w:val="1E26B3EE"/>
    <w:rsid w:val="1F3FFFFE"/>
    <w:rsid w:val="1F45E2A7"/>
    <w:rsid w:val="1F882076"/>
    <w:rsid w:val="1F9A91AA"/>
    <w:rsid w:val="1F9C3101"/>
    <w:rsid w:val="1FDE45E2"/>
    <w:rsid w:val="1FE548B7"/>
    <w:rsid w:val="200549A5"/>
    <w:rsid w:val="202AF689"/>
    <w:rsid w:val="203B5855"/>
    <w:rsid w:val="20457B5D"/>
    <w:rsid w:val="206119D1"/>
    <w:rsid w:val="20CCF50A"/>
    <w:rsid w:val="20E54BF3"/>
    <w:rsid w:val="21A3AACA"/>
    <w:rsid w:val="21B9B583"/>
    <w:rsid w:val="21CED3F9"/>
    <w:rsid w:val="2220D7DA"/>
    <w:rsid w:val="2228971C"/>
    <w:rsid w:val="22407CE6"/>
    <w:rsid w:val="225AF7CF"/>
    <w:rsid w:val="2284D78D"/>
    <w:rsid w:val="228A3AF2"/>
    <w:rsid w:val="22F1CD55"/>
    <w:rsid w:val="236AA45A"/>
    <w:rsid w:val="2383D144"/>
    <w:rsid w:val="2389D557"/>
    <w:rsid w:val="239E8443"/>
    <w:rsid w:val="23D1365D"/>
    <w:rsid w:val="23DB0520"/>
    <w:rsid w:val="23EE99B5"/>
    <w:rsid w:val="24200FF0"/>
    <w:rsid w:val="248F3BE5"/>
    <w:rsid w:val="24D82ECC"/>
    <w:rsid w:val="2521B02E"/>
    <w:rsid w:val="2558789C"/>
    <w:rsid w:val="256685C4"/>
    <w:rsid w:val="25BC784F"/>
    <w:rsid w:val="25D27ABB"/>
    <w:rsid w:val="25F53F80"/>
    <w:rsid w:val="2664B305"/>
    <w:rsid w:val="26BB7206"/>
    <w:rsid w:val="26BC9416"/>
    <w:rsid w:val="26CB6A4D"/>
    <w:rsid w:val="26E01E87"/>
    <w:rsid w:val="26E98874"/>
    <w:rsid w:val="2726EF19"/>
    <w:rsid w:val="274CA0CE"/>
    <w:rsid w:val="275848B0"/>
    <w:rsid w:val="27982958"/>
    <w:rsid w:val="27C1DB5F"/>
    <w:rsid w:val="27DBCFA8"/>
    <w:rsid w:val="281FBD11"/>
    <w:rsid w:val="28364E92"/>
    <w:rsid w:val="283BB509"/>
    <w:rsid w:val="28819B50"/>
    <w:rsid w:val="290F50A2"/>
    <w:rsid w:val="291E5999"/>
    <w:rsid w:val="2962AA2F"/>
    <w:rsid w:val="2989D56E"/>
    <w:rsid w:val="298A4DB5"/>
    <w:rsid w:val="29D693D1"/>
    <w:rsid w:val="29E7DC04"/>
    <w:rsid w:val="29F3710A"/>
    <w:rsid w:val="2A1AAEE8"/>
    <w:rsid w:val="2A98E847"/>
    <w:rsid w:val="2ABE4CB4"/>
    <w:rsid w:val="2AC53531"/>
    <w:rsid w:val="2AD38ECF"/>
    <w:rsid w:val="2AFE9257"/>
    <w:rsid w:val="2B016F9C"/>
    <w:rsid w:val="2B03A26F"/>
    <w:rsid w:val="2B10D448"/>
    <w:rsid w:val="2B2997D3"/>
    <w:rsid w:val="2BB14780"/>
    <w:rsid w:val="2C31BFFC"/>
    <w:rsid w:val="2D200D7F"/>
    <w:rsid w:val="2D7BD29C"/>
    <w:rsid w:val="2D7D7E09"/>
    <w:rsid w:val="2D7F51B9"/>
    <w:rsid w:val="2DCBFD55"/>
    <w:rsid w:val="2DE76594"/>
    <w:rsid w:val="2E7CFC32"/>
    <w:rsid w:val="2EA224CA"/>
    <w:rsid w:val="2EBB0BF2"/>
    <w:rsid w:val="2F29FA84"/>
    <w:rsid w:val="2F31E80A"/>
    <w:rsid w:val="2F604A14"/>
    <w:rsid w:val="2F635A95"/>
    <w:rsid w:val="304846BF"/>
    <w:rsid w:val="305BFE68"/>
    <w:rsid w:val="3062C23E"/>
    <w:rsid w:val="30722DEF"/>
    <w:rsid w:val="30E0F699"/>
    <w:rsid w:val="30FDEB0B"/>
    <w:rsid w:val="31245EC3"/>
    <w:rsid w:val="313FD5E6"/>
    <w:rsid w:val="316D9392"/>
    <w:rsid w:val="319E2B36"/>
    <w:rsid w:val="31CDC38B"/>
    <w:rsid w:val="31D9C58C"/>
    <w:rsid w:val="31FE929F"/>
    <w:rsid w:val="32099EE3"/>
    <w:rsid w:val="320D49C3"/>
    <w:rsid w:val="322688DF"/>
    <w:rsid w:val="3232D0B2"/>
    <w:rsid w:val="3270B0B0"/>
    <w:rsid w:val="3286A0A7"/>
    <w:rsid w:val="328DD105"/>
    <w:rsid w:val="32A1D2A3"/>
    <w:rsid w:val="32C40252"/>
    <w:rsid w:val="32D8BAB6"/>
    <w:rsid w:val="32DE8A6E"/>
    <w:rsid w:val="33680943"/>
    <w:rsid w:val="34058418"/>
    <w:rsid w:val="344663D4"/>
    <w:rsid w:val="3486386D"/>
    <w:rsid w:val="3550E770"/>
    <w:rsid w:val="356B2F7C"/>
    <w:rsid w:val="358E320A"/>
    <w:rsid w:val="3592E5E2"/>
    <w:rsid w:val="361F1471"/>
    <w:rsid w:val="365704E9"/>
    <w:rsid w:val="365BC28F"/>
    <w:rsid w:val="366F47FC"/>
    <w:rsid w:val="36726D85"/>
    <w:rsid w:val="370A26DB"/>
    <w:rsid w:val="37170D33"/>
    <w:rsid w:val="37315398"/>
    <w:rsid w:val="3760A609"/>
    <w:rsid w:val="377D4062"/>
    <w:rsid w:val="3794F6AA"/>
    <w:rsid w:val="37B367F6"/>
    <w:rsid w:val="37C558C3"/>
    <w:rsid w:val="3825E39D"/>
    <w:rsid w:val="3861FC2D"/>
    <w:rsid w:val="387D1615"/>
    <w:rsid w:val="3882E840"/>
    <w:rsid w:val="38D229FB"/>
    <w:rsid w:val="390FB117"/>
    <w:rsid w:val="391DF82C"/>
    <w:rsid w:val="393BB3C9"/>
    <w:rsid w:val="3982D1C1"/>
    <w:rsid w:val="398EA5AB"/>
    <w:rsid w:val="39AA0E47"/>
    <w:rsid w:val="39CCB82E"/>
    <w:rsid w:val="3A0A0310"/>
    <w:rsid w:val="3A0E053A"/>
    <w:rsid w:val="3A24782C"/>
    <w:rsid w:val="3A28C816"/>
    <w:rsid w:val="3A7B469C"/>
    <w:rsid w:val="3A8704D4"/>
    <w:rsid w:val="3A8B60B2"/>
    <w:rsid w:val="3A9B0864"/>
    <w:rsid w:val="3AED6CE4"/>
    <w:rsid w:val="3B129A5D"/>
    <w:rsid w:val="3B266AE4"/>
    <w:rsid w:val="3B43B71F"/>
    <w:rsid w:val="3BC4B252"/>
    <w:rsid w:val="3BEB432C"/>
    <w:rsid w:val="3C2FEDB7"/>
    <w:rsid w:val="3C458A29"/>
    <w:rsid w:val="3C5B84E9"/>
    <w:rsid w:val="3C73B294"/>
    <w:rsid w:val="3C902374"/>
    <w:rsid w:val="3CA36FE4"/>
    <w:rsid w:val="3CA91A6D"/>
    <w:rsid w:val="3CC6466D"/>
    <w:rsid w:val="3CD51251"/>
    <w:rsid w:val="3D3066C6"/>
    <w:rsid w:val="3DD78C68"/>
    <w:rsid w:val="3DE3D6C6"/>
    <w:rsid w:val="3E3968EF"/>
    <w:rsid w:val="3E543369"/>
    <w:rsid w:val="3EC1E567"/>
    <w:rsid w:val="3F0443D5"/>
    <w:rsid w:val="3F07B549"/>
    <w:rsid w:val="3F166C6D"/>
    <w:rsid w:val="3FAE8C34"/>
    <w:rsid w:val="3FC6366A"/>
    <w:rsid w:val="40443D0E"/>
    <w:rsid w:val="405656C2"/>
    <w:rsid w:val="40728C5F"/>
    <w:rsid w:val="40849D04"/>
    <w:rsid w:val="40AACB1E"/>
    <w:rsid w:val="40BA8B07"/>
    <w:rsid w:val="40EA5373"/>
    <w:rsid w:val="41192FE9"/>
    <w:rsid w:val="415FC9C2"/>
    <w:rsid w:val="4163158C"/>
    <w:rsid w:val="41BD0DB2"/>
    <w:rsid w:val="4250A823"/>
    <w:rsid w:val="4285D426"/>
    <w:rsid w:val="42A29CEF"/>
    <w:rsid w:val="432B3689"/>
    <w:rsid w:val="4330A836"/>
    <w:rsid w:val="434208E6"/>
    <w:rsid w:val="438DF784"/>
    <w:rsid w:val="43FA2253"/>
    <w:rsid w:val="4434FDCB"/>
    <w:rsid w:val="4459BEEC"/>
    <w:rsid w:val="448F6F2E"/>
    <w:rsid w:val="448F8216"/>
    <w:rsid w:val="44A449BD"/>
    <w:rsid w:val="44C4B288"/>
    <w:rsid w:val="44DB8617"/>
    <w:rsid w:val="44F1A92D"/>
    <w:rsid w:val="45361B0B"/>
    <w:rsid w:val="454F474C"/>
    <w:rsid w:val="457C1FF0"/>
    <w:rsid w:val="457DFEB3"/>
    <w:rsid w:val="458EE262"/>
    <w:rsid w:val="464A535B"/>
    <w:rsid w:val="46914C40"/>
    <w:rsid w:val="46A322C5"/>
    <w:rsid w:val="46CB49FE"/>
    <w:rsid w:val="470119D8"/>
    <w:rsid w:val="477F5B8C"/>
    <w:rsid w:val="4784D5D3"/>
    <w:rsid w:val="47904BBE"/>
    <w:rsid w:val="47BA4FEB"/>
    <w:rsid w:val="4800ABF4"/>
    <w:rsid w:val="484CD9C9"/>
    <w:rsid w:val="484DF003"/>
    <w:rsid w:val="484E35BF"/>
    <w:rsid w:val="488055FF"/>
    <w:rsid w:val="48895D0F"/>
    <w:rsid w:val="48D5C5BD"/>
    <w:rsid w:val="4939C570"/>
    <w:rsid w:val="494CFA1A"/>
    <w:rsid w:val="49517912"/>
    <w:rsid w:val="4972C92D"/>
    <w:rsid w:val="497A76DF"/>
    <w:rsid w:val="499856CA"/>
    <w:rsid w:val="49A30EA0"/>
    <w:rsid w:val="49AEA3A6"/>
    <w:rsid w:val="49BCDE09"/>
    <w:rsid w:val="49E9C064"/>
    <w:rsid w:val="4A1E926B"/>
    <w:rsid w:val="4A23E02A"/>
    <w:rsid w:val="4AF04EAC"/>
    <w:rsid w:val="4AFEB0B2"/>
    <w:rsid w:val="4B334A49"/>
    <w:rsid w:val="4B639A50"/>
    <w:rsid w:val="4B8C4F5B"/>
    <w:rsid w:val="4BDF9BAC"/>
    <w:rsid w:val="4BFCDCFB"/>
    <w:rsid w:val="4BFE8E15"/>
    <w:rsid w:val="4C1912AB"/>
    <w:rsid w:val="4C1B346C"/>
    <w:rsid w:val="4C46BD9D"/>
    <w:rsid w:val="4C73A527"/>
    <w:rsid w:val="4C73F6E3"/>
    <w:rsid w:val="4C87E47B"/>
    <w:rsid w:val="4CAF5BA2"/>
    <w:rsid w:val="4CBAE7EA"/>
    <w:rsid w:val="4CBCFAF4"/>
    <w:rsid w:val="4CBD6173"/>
    <w:rsid w:val="4CE49B02"/>
    <w:rsid w:val="4CEB8D98"/>
    <w:rsid w:val="4D556730"/>
    <w:rsid w:val="4D9F03F4"/>
    <w:rsid w:val="4DF16C6B"/>
    <w:rsid w:val="4E0F7588"/>
    <w:rsid w:val="4E27926D"/>
    <w:rsid w:val="4E767FC3"/>
    <w:rsid w:val="4EE6E219"/>
    <w:rsid w:val="4FC362CE"/>
    <w:rsid w:val="4FD31BAC"/>
    <w:rsid w:val="4FD61DE4"/>
    <w:rsid w:val="5010C9A7"/>
    <w:rsid w:val="5015B67D"/>
    <w:rsid w:val="5037611B"/>
    <w:rsid w:val="508528CF"/>
    <w:rsid w:val="50F9C98B"/>
    <w:rsid w:val="5145D9AD"/>
    <w:rsid w:val="51B0A724"/>
    <w:rsid w:val="51F3BC0F"/>
    <w:rsid w:val="51F6D0C1"/>
    <w:rsid w:val="51FE6B57"/>
    <w:rsid w:val="5225E880"/>
    <w:rsid w:val="52413342"/>
    <w:rsid w:val="5246C1D7"/>
    <w:rsid w:val="525B169B"/>
    <w:rsid w:val="52A084FA"/>
    <w:rsid w:val="52C6FF44"/>
    <w:rsid w:val="52C7C1DA"/>
    <w:rsid w:val="52C8E203"/>
    <w:rsid w:val="53083F94"/>
    <w:rsid w:val="530CF45D"/>
    <w:rsid w:val="533A0620"/>
    <w:rsid w:val="534C3CB8"/>
    <w:rsid w:val="537F4710"/>
    <w:rsid w:val="53A1DD81"/>
    <w:rsid w:val="5420BD44"/>
    <w:rsid w:val="54264651"/>
    <w:rsid w:val="5488A61C"/>
    <w:rsid w:val="548F97D4"/>
    <w:rsid w:val="54AF4AFB"/>
    <w:rsid w:val="54E01B76"/>
    <w:rsid w:val="553B4333"/>
    <w:rsid w:val="5554435B"/>
    <w:rsid w:val="5595081D"/>
    <w:rsid w:val="55E9922A"/>
    <w:rsid w:val="55FBE56A"/>
    <w:rsid w:val="55FF629C"/>
    <w:rsid w:val="560044EB"/>
    <w:rsid w:val="5644951F"/>
    <w:rsid w:val="5673B342"/>
    <w:rsid w:val="567E6E45"/>
    <w:rsid w:val="56898E82"/>
    <w:rsid w:val="568D4ACF"/>
    <w:rsid w:val="56ADA936"/>
    <w:rsid w:val="56C8436C"/>
    <w:rsid w:val="5717B021"/>
    <w:rsid w:val="57880AA6"/>
    <w:rsid w:val="57D23018"/>
    <w:rsid w:val="57E49211"/>
    <w:rsid w:val="5822899B"/>
    <w:rsid w:val="5830E495"/>
    <w:rsid w:val="58AF8477"/>
    <w:rsid w:val="58BAFB89"/>
    <w:rsid w:val="58C237A6"/>
    <w:rsid w:val="58CFA8CF"/>
    <w:rsid w:val="5968AD0F"/>
    <w:rsid w:val="59D77A33"/>
    <w:rsid w:val="59F67859"/>
    <w:rsid w:val="5A4F50E3"/>
    <w:rsid w:val="5AB06019"/>
    <w:rsid w:val="5ABD45E6"/>
    <w:rsid w:val="5AD0BAE6"/>
    <w:rsid w:val="5AD4E0B7"/>
    <w:rsid w:val="5B02CA8A"/>
    <w:rsid w:val="5B0F670A"/>
    <w:rsid w:val="5B2AD6B6"/>
    <w:rsid w:val="5B57DB64"/>
    <w:rsid w:val="5B5C3C33"/>
    <w:rsid w:val="5B83954C"/>
    <w:rsid w:val="5BC196E3"/>
    <w:rsid w:val="5BD2A6F9"/>
    <w:rsid w:val="5BD6F88B"/>
    <w:rsid w:val="5BDB2E90"/>
    <w:rsid w:val="5C82F762"/>
    <w:rsid w:val="5C878ACF"/>
    <w:rsid w:val="5CA52236"/>
    <w:rsid w:val="5D03C718"/>
    <w:rsid w:val="5D2FEAF6"/>
    <w:rsid w:val="5DC99D60"/>
    <w:rsid w:val="5DCB6DC2"/>
    <w:rsid w:val="5DDEF46B"/>
    <w:rsid w:val="5E41C62C"/>
    <w:rsid w:val="5E53CC7B"/>
    <w:rsid w:val="5E7D72FA"/>
    <w:rsid w:val="5E811BAD"/>
    <w:rsid w:val="5F3BEA63"/>
    <w:rsid w:val="5FDD968D"/>
    <w:rsid w:val="5FE7C368"/>
    <w:rsid w:val="6031E520"/>
    <w:rsid w:val="606C1759"/>
    <w:rsid w:val="6086AB87"/>
    <w:rsid w:val="608869BA"/>
    <w:rsid w:val="60A0FD75"/>
    <w:rsid w:val="60AF54B9"/>
    <w:rsid w:val="60C2F31D"/>
    <w:rsid w:val="60D1236C"/>
    <w:rsid w:val="60D5177A"/>
    <w:rsid w:val="60E5A962"/>
    <w:rsid w:val="612EB2C7"/>
    <w:rsid w:val="61463B97"/>
    <w:rsid w:val="6157E7D7"/>
    <w:rsid w:val="61BE9E7E"/>
    <w:rsid w:val="622D3094"/>
    <w:rsid w:val="622E865E"/>
    <w:rsid w:val="6248D7D8"/>
    <w:rsid w:val="6252F6A8"/>
    <w:rsid w:val="62878543"/>
    <w:rsid w:val="62954D74"/>
    <w:rsid w:val="62C8D9AB"/>
    <w:rsid w:val="62E5D32A"/>
    <w:rsid w:val="62F0C2E0"/>
    <w:rsid w:val="631DA62C"/>
    <w:rsid w:val="63502A56"/>
    <w:rsid w:val="63632223"/>
    <w:rsid w:val="63D24D71"/>
    <w:rsid w:val="63D26F30"/>
    <w:rsid w:val="63EF9066"/>
    <w:rsid w:val="63FA93DF"/>
    <w:rsid w:val="6438BC4B"/>
    <w:rsid w:val="644697E0"/>
    <w:rsid w:val="648C9341"/>
    <w:rsid w:val="64929BE1"/>
    <w:rsid w:val="64CD5C4B"/>
    <w:rsid w:val="650FBB31"/>
    <w:rsid w:val="6534558C"/>
    <w:rsid w:val="654DFAC6"/>
    <w:rsid w:val="6554E92B"/>
    <w:rsid w:val="658D11D7"/>
    <w:rsid w:val="6592038A"/>
    <w:rsid w:val="65DB4C1B"/>
    <w:rsid w:val="6656A317"/>
    <w:rsid w:val="66AB8B92"/>
    <w:rsid w:val="66ACFC48"/>
    <w:rsid w:val="677E38A2"/>
    <w:rsid w:val="67C43403"/>
    <w:rsid w:val="67D58FC2"/>
    <w:rsid w:val="681632F7"/>
    <w:rsid w:val="6870AB8B"/>
    <w:rsid w:val="688A634F"/>
    <w:rsid w:val="689AE83F"/>
    <w:rsid w:val="68CE0502"/>
    <w:rsid w:val="695AD81E"/>
    <w:rsid w:val="69660D04"/>
    <w:rsid w:val="6966A89D"/>
    <w:rsid w:val="696A3AA1"/>
    <w:rsid w:val="69882D0F"/>
    <w:rsid w:val="69DC7A03"/>
    <w:rsid w:val="6A04F792"/>
    <w:rsid w:val="6A1578EF"/>
    <w:rsid w:val="6A35DAB7"/>
    <w:rsid w:val="6A50904C"/>
    <w:rsid w:val="6A59CFF7"/>
    <w:rsid w:val="6A6D6233"/>
    <w:rsid w:val="6AAA4E23"/>
    <w:rsid w:val="6AD7A687"/>
    <w:rsid w:val="6ADDD58B"/>
    <w:rsid w:val="6B2AD718"/>
    <w:rsid w:val="6B5E3BD5"/>
    <w:rsid w:val="6B6FD6F6"/>
    <w:rsid w:val="6BEC6A7F"/>
    <w:rsid w:val="6C06C980"/>
    <w:rsid w:val="6C08C015"/>
    <w:rsid w:val="6C2C3913"/>
    <w:rsid w:val="6C60DD83"/>
    <w:rsid w:val="6C7376E8"/>
    <w:rsid w:val="6C738D13"/>
    <w:rsid w:val="6C77E7AC"/>
    <w:rsid w:val="6C9F92AC"/>
    <w:rsid w:val="6CD982BF"/>
    <w:rsid w:val="6D0F357B"/>
    <w:rsid w:val="6DD67CC8"/>
    <w:rsid w:val="6DED7A26"/>
    <w:rsid w:val="6E0ABDAA"/>
    <w:rsid w:val="6E0F4749"/>
    <w:rsid w:val="6E59A417"/>
    <w:rsid w:val="6E7DF2D7"/>
    <w:rsid w:val="6E90C8B2"/>
    <w:rsid w:val="6E9C325D"/>
    <w:rsid w:val="6F32DACF"/>
    <w:rsid w:val="6F341866"/>
    <w:rsid w:val="6F58586C"/>
    <w:rsid w:val="6F9B3A5E"/>
    <w:rsid w:val="701F7F71"/>
    <w:rsid w:val="7087C4D7"/>
    <w:rsid w:val="708E9128"/>
    <w:rsid w:val="70FFDD29"/>
    <w:rsid w:val="7109B24C"/>
    <w:rsid w:val="71178A32"/>
    <w:rsid w:val="71251AE8"/>
    <w:rsid w:val="7147C4CF"/>
    <w:rsid w:val="715FE412"/>
    <w:rsid w:val="716F6386"/>
    <w:rsid w:val="718CFD33"/>
    <w:rsid w:val="71A31594"/>
    <w:rsid w:val="71C38B8E"/>
    <w:rsid w:val="7218AFD9"/>
    <w:rsid w:val="72662F86"/>
    <w:rsid w:val="7280A7E2"/>
    <w:rsid w:val="72C553A1"/>
    <w:rsid w:val="73208186"/>
    <w:rsid w:val="7370E63D"/>
    <w:rsid w:val="7376902F"/>
    <w:rsid w:val="73A1F44C"/>
    <w:rsid w:val="73D47257"/>
    <w:rsid w:val="73F6001B"/>
    <w:rsid w:val="73F77C64"/>
    <w:rsid w:val="74122A7D"/>
    <w:rsid w:val="744A3204"/>
    <w:rsid w:val="7495EC2D"/>
    <w:rsid w:val="74C03A7B"/>
    <w:rsid w:val="74E9475C"/>
    <w:rsid w:val="753081F0"/>
    <w:rsid w:val="7536242E"/>
    <w:rsid w:val="753DAE20"/>
    <w:rsid w:val="75B3A728"/>
    <w:rsid w:val="75CD3736"/>
    <w:rsid w:val="7601D0C2"/>
    <w:rsid w:val="7614003A"/>
    <w:rsid w:val="766EB3FE"/>
    <w:rsid w:val="76A1C5F7"/>
    <w:rsid w:val="76D1F48F"/>
    <w:rsid w:val="76DE5FF4"/>
    <w:rsid w:val="7715BC8E"/>
    <w:rsid w:val="77510E3D"/>
    <w:rsid w:val="77582E5F"/>
    <w:rsid w:val="775CC95A"/>
    <w:rsid w:val="776004D9"/>
    <w:rsid w:val="777DFFE4"/>
    <w:rsid w:val="779C49F2"/>
    <w:rsid w:val="7843E08E"/>
    <w:rsid w:val="7845C079"/>
    <w:rsid w:val="785B596C"/>
    <w:rsid w:val="7863F621"/>
    <w:rsid w:val="78828BDB"/>
    <w:rsid w:val="78D42360"/>
    <w:rsid w:val="79063AAA"/>
    <w:rsid w:val="791EF1F6"/>
    <w:rsid w:val="792B001C"/>
    <w:rsid w:val="792C31B9"/>
    <w:rsid w:val="7949E4F6"/>
    <w:rsid w:val="7958D3AC"/>
    <w:rsid w:val="796B384D"/>
    <w:rsid w:val="798164BE"/>
    <w:rsid w:val="79A5C566"/>
    <w:rsid w:val="79BD629C"/>
    <w:rsid w:val="79C919D0"/>
    <w:rsid w:val="7A4A31EF"/>
    <w:rsid w:val="7A4BCE78"/>
    <w:rsid w:val="7A58B04A"/>
    <w:rsid w:val="7A6EBE56"/>
    <w:rsid w:val="7A7914C4"/>
    <w:rsid w:val="7AAA40FC"/>
    <w:rsid w:val="7AB4CA9D"/>
    <w:rsid w:val="7B3AB372"/>
    <w:rsid w:val="7B63F9D6"/>
    <w:rsid w:val="7BADE60B"/>
    <w:rsid w:val="7BB62359"/>
    <w:rsid w:val="7BB71DBF"/>
    <w:rsid w:val="7BF97311"/>
    <w:rsid w:val="7C324DD6"/>
    <w:rsid w:val="7C35B18D"/>
    <w:rsid w:val="7C4887B2"/>
    <w:rsid w:val="7C5818AA"/>
    <w:rsid w:val="7C5E30C7"/>
    <w:rsid w:val="7C668AB5"/>
    <w:rsid w:val="7C67CD8F"/>
    <w:rsid w:val="7CA96E05"/>
    <w:rsid w:val="7CF21B5C"/>
    <w:rsid w:val="7D0751B4"/>
    <w:rsid w:val="7D1140DB"/>
    <w:rsid w:val="7DCECD62"/>
    <w:rsid w:val="7DDCCA95"/>
    <w:rsid w:val="7DED4168"/>
    <w:rsid w:val="7DFE8AB2"/>
    <w:rsid w:val="7E041C90"/>
    <w:rsid w:val="7E518BA7"/>
    <w:rsid w:val="7E6B1203"/>
    <w:rsid w:val="7E8899C4"/>
    <w:rsid w:val="7E890665"/>
    <w:rsid w:val="7E92219D"/>
    <w:rsid w:val="7EACCFB6"/>
    <w:rsid w:val="7EBF51F0"/>
    <w:rsid w:val="7EE11B98"/>
    <w:rsid w:val="7EE9223F"/>
    <w:rsid w:val="7EF87133"/>
    <w:rsid w:val="7F4A17E7"/>
    <w:rsid w:val="7F5B57D6"/>
    <w:rsid w:val="7F94F1C9"/>
    <w:rsid w:val="7FB38C69"/>
    <w:rsid w:val="7FBAC89F"/>
    <w:rsid w:val="7FD99988"/>
    <w:rsid w:val="7FFD3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24DAB"/>
  <w15:chartTrackingRefBased/>
  <w15:docId w15:val="{F98B17AF-C53F-48B0-A2AE-60B4B94B6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A16"/>
    <w:rPr>
      <w:rFonts w:ascii="Arial" w:hAnsi="Arial"/>
    </w:rPr>
  </w:style>
  <w:style w:type="paragraph" w:styleId="Heading1">
    <w:name w:val="heading 1"/>
    <w:basedOn w:val="Normal"/>
    <w:next w:val="Normal"/>
    <w:link w:val="Heading1Char"/>
    <w:uiPriority w:val="9"/>
    <w:qFormat/>
    <w:rsid w:val="00EA2AE1"/>
    <w:pPr>
      <w:keepNext/>
      <w:keepLines/>
      <w:spacing w:before="240" w:after="0"/>
      <w:outlineLvl w:val="0"/>
    </w:pPr>
    <w:rPr>
      <w:rFonts w:eastAsiaTheme="majorEastAsia" w:cstheme="majorBidi"/>
      <w:color w:val="00618A" w:themeColor="accent1" w:themeShade="BF"/>
      <w:sz w:val="32"/>
      <w:szCs w:val="32"/>
    </w:rPr>
  </w:style>
  <w:style w:type="paragraph" w:styleId="Heading4">
    <w:name w:val="heading 4"/>
    <w:basedOn w:val="Normal"/>
    <w:next w:val="Normal"/>
    <w:link w:val="Heading4Char"/>
    <w:uiPriority w:val="9"/>
    <w:semiHidden/>
    <w:unhideWhenUsed/>
    <w:qFormat/>
    <w:rsid w:val="00CD2E09"/>
    <w:pPr>
      <w:keepNext/>
      <w:keepLines/>
      <w:spacing w:before="40" w:after="0"/>
      <w:outlineLvl w:val="3"/>
    </w:pPr>
    <w:rPr>
      <w:rFonts w:asciiTheme="majorHAnsi" w:eastAsiaTheme="majorEastAsia" w:hAnsiTheme="majorHAnsi" w:cstheme="majorBidi"/>
      <w:i/>
      <w:iCs/>
      <w:color w:val="00618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06A"/>
    <w:pPr>
      <w:ind w:left="720"/>
      <w:contextualSpacing/>
    </w:pPr>
  </w:style>
  <w:style w:type="character" w:customStyle="1" w:styleId="Heading1Char">
    <w:name w:val="Heading 1 Char"/>
    <w:basedOn w:val="DefaultParagraphFont"/>
    <w:link w:val="Heading1"/>
    <w:uiPriority w:val="9"/>
    <w:rsid w:val="00EA2AE1"/>
    <w:rPr>
      <w:rFonts w:ascii="Libre Franklin" w:eastAsiaTheme="majorEastAsia" w:hAnsi="Libre Franklin" w:cstheme="majorBidi"/>
      <w:color w:val="00618A" w:themeColor="accent1" w:themeShade="BF"/>
      <w:sz w:val="32"/>
      <w:szCs w:val="32"/>
    </w:rPr>
  </w:style>
  <w:style w:type="table" w:styleId="TableGrid">
    <w:name w:val="Table Grid"/>
    <w:basedOn w:val="TableNormal"/>
    <w:uiPriority w:val="39"/>
    <w:rsid w:val="001C4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B52C3"/>
    <w:rPr>
      <w:sz w:val="16"/>
      <w:szCs w:val="16"/>
    </w:rPr>
  </w:style>
  <w:style w:type="paragraph" w:styleId="CommentText">
    <w:name w:val="annotation text"/>
    <w:basedOn w:val="Normal"/>
    <w:link w:val="CommentTextChar"/>
    <w:uiPriority w:val="99"/>
    <w:semiHidden/>
    <w:unhideWhenUsed/>
    <w:rsid w:val="000B52C3"/>
    <w:pPr>
      <w:spacing w:line="240" w:lineRule="auto"/>
    </w:pPr>
    <w:rPr>
      <w:sz w:val="20"/>
      <w:szCs w:val="20"/>
    </w:rPr>
  </w:style>
  <w:style w:type="character" w:customStyle="1" w:styleId="CommentTextChar">
    <w:name w:val="Comment Text Char"/>
    <w:basedOn w:val="DefaultParagraphFont"/>
    <w:link w:val="CommentText"/>
    <w:uiPriority w:val="99"/>
    <w:semiHidden/>
    <w:rsid w:val="000B52C3"/>
    <w:rPr>
      <w:rFonts w:ascii="Libre Franklin" w:hAnsi="Libre Franklin"/>
      <w:sz w:val="20"/>
      <w:szCs w:val="20"/>
    </w:rPr>
  </w:style>
  <w:style w:type="paragraph" w:styleId="CommentSubject">
    <w:name w:val="annotation subject"/>
    <w:basedOn w:val="CommentText"/>
    <w:next w:val="CommentText"/>
    <w:link w:val="CommentSubjectChar"/>
    <w:uiPriority w:val="99"/>
    <w:semiHidden/>
    <w:unhideWhenUsed/>
    <w:rsid w:val="000B52C3"/>
    <w:rPr>
      <w:b/>
      <w:bCs/>
    </w:rPr>
  </w:style>
  <w:style w:type="character" w:customStyle="1" w:styleId="CommentSubjectChar">
    <w:name w:val="Comment Subject Char"/>
    <w:basedOn w:val="CommentTextChar"/>
    <w:link w:val="CommentSubject"/>
    <w:uiPriority w:val="99"/>
    <w:semiHidden/>
    <w:rsid w:val="000B52C3"/>
    <w:rPr>
      <w:rFonts w:ascii="Libre Franklin" w:hAnsi="Libre Franklin"/>
      <w:b/>
      <w:bCs/>
      <w:sz w:val="20"/>
      <w:szCs w:val="20"/>
    </w:rPr>
  </w:style>
  <w:style w:type="character" w:styleId="Hyperlink">
    <w:name w:val="Hyperlink"/>
    <w:basedOn w:val="DefaultParagraphFont"/>
    <w:uiPriority w:val="99"/>
    <w:unhideWhenUsed/>
    <w:rsid w:val="00E01F08"/>
    <w:rPr>
      <w:color w:val="0082B9" w:themeColor="hyperlink"/>
      <w:u w:val="single"/>
    </w:rPr>
  </w:style>
  <w:style w:type="character" w:styleId="UnresolvedMention">
    <w:name w:val="Unresolved Mention"/>
    <w:basedOn w:val="DefaultParagraphFont"/>
    <w:uiPriority w:val="99"/>
    <w:semiHidden/>
    <w:unhideWhenUsed/>
    <w:rsid w:val="00E01F08"/>
    <w:rPr>
      <w:color w:val="605E5C"/>
      <w:shd w:val="clear" w:color="auto" w:fill="E1DFDD"/>
    </w:rPr>
  </w:style>
  <w:style w:type="character" w:styleId="FollowedHyperlink">
    <w:name w:val="FollowedHyperlink"/>
    <w:basedOn w:val="DefaultParagraphFont"/>
    <w:uiPriority w:val="99"/>
    <w:semiHidden/>
    <w:unhideWhenUsed/>
    <w:rsid w:val="002D0182"/>
    <w:rPr>
      <w:color w:val="83528E" w:themeColor="followedHyperlink"/>
      <w:u w:val="single"/>
    </w:rPr>
  </w:style>
  <w:style w:type="character" w:styleId="IntenseEmphasis">
    <w:name w:val="Intense Emphasis"/>
    <w:basedOn w:val="DefaultParagraphFont"/>
    <w:uiPriority w:val="21"/>
    <w:qFormat/>
    <w:rsid w:val="00591A8A"/>
    <w:rPr>
      <w:i/>
      <w:iCs/>
      <w:color w:val="0082B9" w:themeColor="accent1"/>
    </w:rPr>
  </w:style>
  <w:style w:type="paragraph" w:styleId="Caption">
    <w:name w:val="caption"/>
    <w:basedOn w:val="Normal"/>
    <w:next w:val="Normal"/>
    <w:uiPriority w:val="35"/>
    <w:unhideWhenUsed/>
    <w:qFormat/>
    <w:rsid w:val="00594376"/>
    <w:pPr>
      <w:spacing w:after="200" w:line="240" w:lineRule="auto"/>
    </w:pPr>
    <w:rPr>
      <w:i/>
      <w:iCs/>
      <w:szCs w:val="18"/>
    </w:rPr>
  </w:style>
  <w:style w:type="character" w:customStyle="1" w:styleId="author">
    <w:name w:val="author"/>
    <w:basedOn w:val="DefaultParagraphFont"/>
    <w:rsid w:val="00211CD8"/>
  </w:style>
  <w:style w:type="character" w:customStyle="1" w:styleId="articletitle">
    <w:name w:val="articletitle"/>
    <w:basedOn w:val="DefaultParagraphFont"/>
    <w:rsid w:val="00211CD8"/>
  </w:style>
  <w:style w:type="character" w:customStyle="1" w:styleId="pubyear">
    <w:name w:val="pubyear"/>
    <w:basedOn w:val="DefaultParagraphFont"/>
    <w:rsid w:val="00211CD8"/>
  </w:style>
  <w:style w:type="character" w:customStyle="1" w:styleId="vol">
    <w:name w:val="vol"/>
    <w:basedOn w:val="DefaultParagraphFont"/>
    <w:rsid w:val="00211CD8"/>
  </w:style>
  <w:style w:type="character" w:customStyle="1" w:styleId="pagefirst">
    <w:name w:val="pagefirst"/>
    <w:basedOn w:val="DefaultParagraphFont"/>
    <w:rsid w:val="00211CD8"/>
  </w:style>
  <w:style w:type="character" w:customStyle="1" w:styleId="pagelast">
    <w:name w:val="pagelast"/>
    <w:basedOn w:val="DefaultParagraphFont"/>
    <w:rsid w:val="00211CD8"/>
  </w:style>
  <w:style w:type="character" w:customStyle="1" w:styleId="Heading4Char">
    <w:name w:val="Heading 4 Char"/>
    <w:basedOn w:val="DefaultParagraphFont"/>
    <w:link w:val="Heading4"/>
    <w:uiPriority w:val="9"/>
    <w:semiHidden/>
    <w:rsid w:val="00CD2E09"/>
    <w:rPr>
      <w:rFonts w:asciiTheme="majorHAnsi" w:eastAsiaTheme="majorEastAsia" w:hAnsiTheme="majorHAnsi" w:cstheme="majorBidi"/>
      <w:i/>
      <w:iCs/>
      <w:color w:val="00618A" w:themeColor="accent1" w:themeShade="BF"/>
    </w:rPr>
  </w:style>
  <w:style w:type="paragraph" w:styleId="NoSpacing">
    <w:name w:val="No Spacing"/>
    <w:uiPriority w:val="1"/>
    <w:qFormat/>
    <w:rsid w:val="00BA1A16"/>
    <w:pPr>
      <w:spacing w:after="0" w:line="240" w:lineRule="auto"/>
    </w:pPr>
    <w:rPr>
      <w:rFonts w:ascii="Arial" w:hAnsi="Arial"/>
    </w:rPr>
  </w:style>
  <w:style w:type="character" w:customStyle="1" w:styleId="field-content">
    <w:name w:val="field-content"/>
    <w:basedOn w:val="DefaultParagraphFont"/>
    <w:rsid w:val="00AF0C0A"/>
  </w:style>
  <w:style w:type="character" w:customStyle="1" w:styleId="contextual-datacite">
    <w:name w:val="contextual-data__cite"/>
    <w:basedOn w:val="DefaultParagraphFont"/>
    <w:rsid w:val="00A000C9"/>
  </w:style>
  <w:style w:type="character" w:customStyle="1" w:styleId="citedissue">
    <w:name w:val="citedissue"/>
    <w:basedOn w:val="DefaultParagraphFont"/>
    <w:rsid w:val="0063193C"/>
  </w:style>
  <w:style w:type="character" w:customStyle="1" w:styleId="doi">
    <w:name w:val="doi"/>
    <w:basedOn w:val="DefaultParagraphFont"/>
    <w:rsid w:val="0061323B"/>
  </w:style>
  <w:style w:type="paragraph" w:styleId="FootnoteText">
    <w:name w:val="footnote text"/>
    <w:basedOn w:val="Normal"/>
    <w:link w:val="FootnoteTextChar"/>
    <w:uiPriority w:val="99"/>
    <w:semiHidden/>
    <w:unhideWhenUsed/>
    <w:rsid w:val="000601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0130"/>
    <w:rPr>
      <w:rFonts w:ascii="Libre Franklin" w:hAnsi="Libre Franklin"/>
      <w:sz w:val="20"/>
      <w:szCs w:val="20"/>
    </w:rPr>
  </w:style>
  <w:style w:type="character" w:styleId="FootnoteReference">
    <w:name w:val="footnote reference"/>
    <w:basedOn w:val="DefaultParagraphFont"/>
    <w:uiPriority w:val="99"/>
    <w:semiHidden/>
    <w:unhideWhenUsed/>
    <w:rsid w:val="00060130"/>
    <w:rPr>
      <w:vertAlign w:val="superscript"/>
    </w:rPr>
  </w:style>
  <w:style w:type="paragraph" w:styleId="Header">
    <w:name w:val="header"/>
    <w:basedOn w:val="Normal"/>
    <w:link w:val="HeaderChar"/>
    <w:uiPriority w:val="99"/>
    <w:semiHidden/>
    <w:unhideWhenUsed/>
    <w:rsid w:val="009947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4726"/>
    <w:rPr>
      <w:rFonts w:ascii="Libre Franklin" w:hAnsi="Libre Franklin"/>
    </w:rPr>
  </w:style>
  <w:style w:type="paragraph" w:styleId="Footer">
    <w:name w:val="footer"/>
    <w:basedOn w:val="Normal"/>
    <w:link w:val="FooterChar"/>
    <w:uiPriority w:val="99"/>
    <w:semiHidden/>
    <w:unhideWhenUsed/>
    <w:rsid w:val="009947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4726"/>
    <w:rPr>
      <w:rFonts w:ascii="Libre Franklin" w:hAnsi="Libre Franklin"/>
    </w:rPr>
  </w:style>
  <w:style w:type="character" w:styleId="LineNumber">
    <w:name w:val="line number"/>
    <w:basedOn w:val="DefaultParagraphFont"/>
    <w:uiPriority w:val="99"/>
    <w:semiHidden/>
    <w:unhideWhenUsed/>
    <w:rsid w:val="00E20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65717">
      <w:bodyDiv w:val="1"/>
      <w:marLeft w:val="0"/>
      <w:marRight w:val="0"/>
      <w:marTop w:val="0"/>
      <w:marBottom w:val="0"/>
      <w:divBdr>
        <w:top w:val="none" w:sz="0" w:space="0" w:color="auto"/>
        <w:left w:val="none" w:sz="0" w:space="0" w:color="auto"/>
        <w:bottom w:val="none" w:sz="0" w:space="0" w:color="auto"/>
        <w:right w:val="none" w:sz="0" w:space="0" w:color="auto"/>
      </w:divBdr>
      <w:divsChild>
        <w:div w:id="1633052412">
          <w:marLeft w:val="0"/>
          <w:marRight w:val="0"/>
          <w:marTop w:val="0"/>
          <w:marBottom w:val="0"/>
          <w:divBdr>
            <w:top w:val="none" w:sz="0" w:space="0" w:color="auto"/>
            <w:left w:val="none" w:sz="0" w:space="0" w:color="auto"/>
            <w:bottom w:val="none" w:sz="0" w:space="0" w:color="auto"/>
            <w:right w:val="none" w:sz="0" w:space="0" w:color="auto"/>
          </w:divBdr>
        </w:div>
      </w:divsChild>
    </w:div>
    <w:div w:id="197545432">
      <w:bodyDiv w:val="1"/>
      <w:marLeft w:val="0"/>
      <w:marRight w:val="0"/>
      <w:marTop w:val="0"/>
      <w:marBottom w:val="0"/>
      <w:divBdr>
        <w:top w:val="none" w:sz="0" w:space="0" w:color="auto"/>
        <w:left w:val="none" w:sz="0" w:space="0" w:color="auto"/>
        <w:bottom w:val="none" w:sz="0" w:space="0" w:color="auto"/>
        <w:right w:val="none" w:sz="0" w:space="0" w:color="auto"/>
      </w:divBdr>
      <w:divsChild>
        <w:div w:id="273563446">
          <w:marLeft w:val="0"/>
          <w:marRight w:val="0"/>
          <w:marTop w:val="0"/>
          <w:marBottom w:val="0"/>
          <w:divBdr>
            <w:top w:val="none" w:sz="0" w:space="0" w:color="auto"/>
            <w:left w:val="none" w:sz="0" w:space="0" w:color="auto"/>
            <w:bottom w:val="none" w:sz="0" w:space="0" w:color="auto"/>
            <w:right w:val="none" w:sz="0" w:space="0" w:color="auto"/>
          </w:divBdr>
        </w:div>
      </w:divsChild>
    </w:div>
    <w:div w:id="199824170">
      <w:bodyDiv w:val="1"/>
      <w:marLeft w:val="0"/>
      <w:marRight w:val="0"/>
      <w:marTop w:val="0"/>
      <w:marBottom w:val="0"/>
      <w:divBdr>
        <w:top w:val="none" w:sz="0" w:space="0" w:color="auto"/>
        <w:left w:val="none" w:sz="0" w:space="0" w:color="auto"/>
        <w:bottom w:val="none" w:sz="0" w:space="0" w:color="auto"/>
        <w:right w:val="none" w:sz="0" w:space="0" w:color="auto"/>
      </w:divBdr>
      <w:divsChild>
        <w:div w:id="126049707">
          <w:marLeft w:val="0"/>
          <w:marRight w:val="0"/>
          <w:marTop w:val="0"/>
          <w:marBottom w:val="0"/>
          <w:divBdr>
            <w:top w:val="none" w:sz="0" w:space="0" w:color="auto"/>
            <w:left w:val="none" w:sz="0" w:space="0" w:color="auto"/>
            <w:bottom w:val="none" w:sz="0" w:space="0" w:color="auto"/>
            <w:right w:val="none" w:sz="0" w:space="0" w:color="auto"/>
          </w:divBdr>
        </w:div>
      </w:divsChild>
    </w:div>
    <w:div w:id="278605397">
      <w:bodyDiv w:val="1"/>
      <w:marLeft w:val="0"/>
      <w:marRight w:val="0"/>
      <w:marTop w:val="0"/>
      <w:marBottom w:val="0"/>
      <w:divBdr>
        <w:top w:val="none" w:sz="0" w:space="0" w:color="auto"/>
        <w:left w:val="none" w:sz="0" w:space="0" w:color="auto"/>
        <w:bottom w:val="none" w:sz="0" w:space="0" w:color="auto"/>
        <w:right w:val="none" w:sz="0" w:space="0" w:color="auto"/>
      </w:divBdr>
    </w:div>
    <w:div w:id="391001279">
      <w:bodyDiv w:val="1"/>
      <w:marLeft w:val="0"/>
      <w:marRight w:val="0"/>
      <w:marTop w:val="0"/>
      <w:marBottom w:val="0"/>
      <w:divBdr>
        <w:top w:val="none" w:sz="0" w:space="0" w:color="auto"/>
        <w:left w:val="none" w:sz="0" w:space="0" w:color="auto"/>
        <w:bottom w:val="none" w:sz="0" w:space="0" w:color="auto"/>
        <w:right w:val="none" w:sz="0" w:space="0" w:color="auto"/>
      </w:divBdr>
    </w:div>
    <w:div w:id="638845883">
      <w:bodyDiv w:val="1"/>
      <w:marLeft w:val="0"/>
      <w:marRight w:val="0"/>
      <w:marTop w:val="0"/>
      <w:marBottom w:val="0"/>
      <w:divBdr>
        <w:top w:val="none" w:sz="0" w:space="0" w:color="auto"/>
        <w:left w:val="none" w:sz="0" w:space="0" w:color="auto"/>
        <w:bottom w:val="none" w:sz="0" w:space="0" w:color="auto"/>
        <w:right w:val="none" w:sz="0" w:space="0" w:color="auto"/>
      </w:divBdr>
    </w:div>
    <w:div w:id="653418175">
      <w:bodyDiv w:val="1"/>
      <w:marLeft w:val="0"/>
      <w:marRight w:val="0"/>
      <w:marTop w:val="0"/>
      <w:marBottom w:val="0"/>
      <w:divBdr>
        <w:top w:val="none" w:sz="0" w:space="0" w:color="auto"/>
        <w:left w:val="none" w:sz="0" w:space="0" w:color="auto"/>
        <w:bottom w:val="none" w:sz="0" w:space="0" w:color="auto"/>
        <w:right w:val="none" w:sz="0" w:space="0" w:color="auto"/>
      </w:divBdr>
      <w:divsChild>
        <w:div w:id="1842742940">
          <w:marLeft w:val="0"/>
          <w:marRight w:val="0"/>
          <w:marTop w:val="0"/>
          <w:marBottom w:val="0"/>
          <w:divBdr>
            <w:top w:val="none" w:sz="0" w:space="0" w:color="auto"/>
            <w:left w:val="none" w:sz="0" w:space="0" w:color="auto"/>
            <w:bottom w:val="none" w:sz="0" w:space="0" w:color="auto"/>
            <w:right w:val="none" w:sz="0" w:space="0" w:color="auto"/>
          </w:divBdr>
        </w:div>
      </w:divsChild>
    </w:div>
    <w:div w:id="729764689">
      <w:bodyDiv w:val="1"/>
      <w:marLeft w:val="0"/>
      <w:marRight w:val="0"/>
      <w:marTop w:val="0"/>
      <w:marBottom w:val="0"/>
      <w:divBdr>
        <w:top w:val="none" w:sz="0" w:space="0" w:color="auto"/>
        <w:left w:val="none" w:sz="0" w:space="0" w:color="auto"/>
        <w:bottom w:val="none" w:sz="0" w:space="0" w:color="auto"/>
        <w:right w:val="none" w:sz="0" w:space="0" w:color="auto"/>
      </w:divBdr>
    </w:div>
    <w:div w:id="820736510">
      <w:bodyDiv w:val="1"/>
      <w:marLeft w:val="0"/>
      <w:marRight w:val="0"/>
      <w:marTop w:val="0"/>
      <w:marBottom w:val="0"/>
      <w:divBdr>
        <w:top w:val="none" w:sz="0" w:space="0" w:color="auto"/>
        <w:left w:val="none" w:sz="0" w:space="0" w:color="auto"/>
        <w:bottom w:val="none" w:sz="0" w:space="0" w:color="auto"/>
        <w:right w:val="none" w:sz="0" w:space="0" w:color="auto"/>
      </w:divBdr>
    </w:div>
    <w:div w:id="1042362192">
      <w:bodyDiv w:val="1"/>
      <w:marLeft w:val="0"/>
      <w:marRight w:val="0"/>
      <w:marTop w:val="0"/>
      <w:marBottom w:val="0"/>
      <w:divBdr>
        <w:top w:val="none" w:sz="0" w:space="0" w:color="auto"/>
        <w:left w:val="none" w:sz="0" w:space="0" w:color="auto"/>
        <w:bottom w:val="none" w:sz="0" w:space="0" w:color="auto"/>
        <w:right w:val="none" w:sz="0" w:space="0" w:color="auto"/>
      </w:divBdr>
    </w:div>
    <w:div w:id="1058477819">
      <w:bodyDiv w:val="1"/>
      <w:marLeft w:val="0"/>
      <w:marRight w:val="0"/>
      <w:marTop w:val="0"/>
      <w:marBottom w:val="0"/>
      <w:divBdr>
        <w:top w:val="none" w:sz="0" w:space="0" w:color="auto"/>
        <w:left w:val="none" w:sz="0" w:space="0" w:color="auto"/>
        <w:bottom w:val="none" w:sz="0" w:space="0" w:color="auto"/>
        <w:right w:val="none" w:sz="0" w:space="0" w:color="auto"/>
      </w:divBdr>
      <w:divsChild>
        <w:div w:id="570771923">
          <w:marLeft w:val="0"/>
          <w:marRight w:val="0"/>
          <w:marTop w:val="0"/>
          <w:marBottom w:val="0"/>
          <w:divBdr>
            <w:top w:val="none" w:sz="0" w:space="0" w:color="auto"/>
            <w:left w:val="none" w:sz="0" w:space="0" w:color="auto"/>
            <w:bottom w:val="none" w:sz="0" w:space="0" w:color="auto"/>
            <w:right w:val="none" w:sz="0" w:space="0" w:color="auto"/>
          </w:divBdr>
        </w:div>
      </w:divsChild>
    </w:div>
    <w:div w:id="1191333003">
      <w:bodyDiv w:val="1"/>
      <w:marLeft w:val="0"/>
      <w:marRight w:val="0"/>
      <w:marTop w:val="0"/>
      <w:marBottom w:val="0"/>
      <w:divBdr>
        <w:top w:val="none" w:sz="0" w:space="0" w:color="auto"/>
        <w:left w:val="none" w:sz="0" w:space="0" w:color="auto"/>
        <w:bottom w:val="none" w:sz="0" w:space="0" w:color="auto"/>
        <w:right w:val="none" w:sz="0" w:space="0" w:color="auto"/>
      </w:divBdr>
    </w:div>
    <w:div w:id="1273633340">
      <w:bodyDiv w:val="1"/>
      <w:marLeft w:val="0"/>
      <w:marRight w:val="0"/>
      <w:marTop w:val="0"/>
      <w:marBottom w:val="0"/>
      <w:divBdr>
        <w:top w:val="none" w:sz="0" w:space="0" w:color="auto"/>
        <w:left w:val="none" w:sz="0" w:space="0" w:color="auto"/>
        <w:bottom w:val="none" w:sz="0" w:space="0" w:color="auto"/>
        <w:right w:val="none" w:sz="0" w:space="0" w:color="auto"/>
      </w:divBdr>
    </w:div>
    <w:div w:id="1301350867">
      <w:bodyDiv w:val="1"/>
      <w:marLeft w:val="0"/>
      <w:marRight w:val="0"/>
      <w:marTop w:val="0"/>
      <w:marBottom w:val="0"/>
      <w:divBdr>
        <w:top w:val="none" w:sz="0" w:space="0" w:color="auto"/>
        <w:left w:val="none" w:sz="0" w:space="0" w:color="auto"/>
        <w:bottom w:val="none" w:sz="0" w:space="0" w:color="auto"/>
        <w:right w:val="none" w:sz="0" w:space="0" w:color="auto"/>
      </w:divBdr>
    </w:div>
    <w:div w:id="1390346530">
      <w:bodyDiv w:val="1"/>
      <w:marLeft w:val="0"/>
      <w:marRight w:val="0"/>
      <w:marTop w:val="0"/>
      <w:marBottom w:val="0"/>
      <w:divBdr>
        <w:top w:val="none" w:sz="0" w:space="0" w:color="auto"/>
        <w:left w:val="none" w:sz="0" w:space="0" w:color="auto"/>
        <w:bottom w:val="none" w:sz="0" w:space="0" w:color="auto"/>
        <w:right w:val="none" w:sz="0" w:space="0" w:color="auto"/>
      </w:divBdr>
    </w:div>
    <w:div w:id="1435203054">
      <w:bodyDiv w:val="1"/>
      <w:marLeft w:val="0"/>
      <w:marRight w:val="0"/>
      <w:marTop w:val="0"/>
      <w:marBottom w:val="0"/>
      <w:divBdr>
        <w:top w:val="none" w:sz="0" w:space="0" w:color="auto"/>
        <w:left w:val="none" w:sz="0" w:space="0" w:color="auto"/>
        <w:bottom w:val="none" w:sz="0" w:space="0" w:color="auto"/>
        <w:right w:val="none" w:sz="0" w:space="0" w:color="auto"/>
      </w:divBdr>
      <w:divsChild>
        <w:div w:id="513767451">
          <w:marLeft w:val="0"/>
          <w:marRight w:val="0"/>
          <w:marTop w:val="0"/>
          <w:marBottom w:val="0"/>
          <w:divBdr>
            <w:top w:val="none" w:sz="0" w:space="0" w:color="auto"/>
            <w:left w:val="none" w:sz="0" w:space="0" w:color="auto"/>
            <w:bottom w:val="none" w:sz="0" w:space="0" w:color="auto"/>
            <w:right w:val="none" w:sz="0" w:space="0" w:color="auto"/>
          </w:divBdr>
        </w:div>
      </w:divsChild>
    </w:div>
    <w:div w:id="1459253576">
      <w:bodyDiv w:val="1"/>
      <w:marLeft w:val="0"/>
      <w:marRight w:val="0"/>
      <w:marTop w:val="0"/>
      <w:marBottom w:val="0"/>
      <w:divBdr>
        <w:top w:val="none" w:sz="0" w:space="0" w:color="auto"/>
        <w:left w:val="none" w:sz="0" w:space="0" w:color="auto"/>
        <w:bottom w:val="none" w:sz="0" w:space="0" w:color="auto"/>
        <w:right w:val="none" w:sz="0" w:space="0" w:color="auto"/>
      </w:divBdr>
    </w:div>
    <w:div w:id="1774321884">
      <w:bodyDiv w:val="1"/>
      <w:marLeft w:val="0"/>
      <w:marRight w:val="0"/>
      <w:marTop w:val="0"/>
      <w:marBottom w:val="0"/>
      <w:divBdr>
        <w:top w:val="none" w:sz="0" w:space="0" w:color="auto"/>
        <w:left w:val="none" w:sz="0" w:space="0" w:color="auto"/>
        <w:bottom w:val="none" w:sz="0" w:space="0" w:color="auto"/>
        <w:right w:val="none" w:sz="0" w:space="0" w:color="auto"/>
      </w:divBdr>
      <w:divsChild>
        <w:div w:id="1846238701">
          <w:marLeft w:val="0"/>
          <w:marRight w:val="0"/>
          <w:marTop w:val="0"/>
          <w:marBottom w:val="0"/>
          <w:divBdr>
            <w:top w:val="none" w:sz="0" w:space="0" w:color="auto"/>
            <w:left w:val="none" w:sz="0" w:space="0" w:color="auto"/>
            <w:bottom w:val="none" w:sz="0" w:space="0" w:color="auto"/>
            <w:right w:val="none" w:sz="0" w:space="0" w:color="auto"/>
          </w:divBdr>
        </w:div>
        <w:div w:id="1681615675">
          <w:marLeft w:val="0"/>
          <w:marRight w:val="0"/>
          <w:marTop w:val="0"/>
          <w:marBottom w:val="0"/>
          <w:divBdr>
            <w:top w:val="none" w:sz="0" w:space="0" w:color="auto"/>
            <w:left w:val="none" w:sz="0" w:space="0" w:color="auto"/>
            <w:bottom w:val="none" w:sz="0" w:space="0" w:color="auto"/>
            <w:right w:val="none" w:sz="0" w:space="0" w:color="auto"/>
          </w:divBdr>
        </w:div>
      </w:divsChild>
    </w:div>
    <w:div w:id="1793818026">
      <w:bodyDiv w:val="1"/>
      <w:marLeft w:val="0"/>
      <w:marRight w:val="0"/>
      <w:marTop w:val="0"/>
      <w:marBottom w:val="0"/>
      <w:divBdr>
        <w:top w:val="none" w:sz="0" w:space="0" w:color="auto"/>
        <w:left w:val="none" w:sz="0" w:space="0" w:color="auto"/>
        <w:bottom w:val="none" w:sz="0" w:space="0" w:color="auto"/>
        <w:right w:val="none" w:sz="0" w:space="0" w:color="auto"/>
      </w:divBdr>
    </w:div>
    <w:div w:id="1798717243">
      <w:bodyDiv w:val="1"/>
      <w:marLeft w:val="0"/>
      <w:marRight w:val="0"/>
      <w:marTop w:val="0"/>
      <w:marBottom w:val="0"/>
      <w:divBdr>
        <w:top w:val="none" w:sz="0" w:space="0" w:color="auto"/>
        <w:left w:val="none" w:sz="0" w:space="0" w:color="auto"/>
        <w:bottom w:val="none" w:sz="0" w:space="0" w:color="auto"/>
        <w:right w:val="none" w:sz="0" w:space="0" w:color="auto"/>
      </w:divBdr>
    </w:div>
    <w:div w:id="1953050845">
      <w:bodyDiv w:val="1"/>
      <w:marLeft w:val="0"/>
      <w:marRight w:val="0"/>
      <w:marTop w:val="0"/>
      <w:marBottom w:val="0"/>
      <w:divBdr>
        <w:top w:val="none" w:sz="0" w:space="0" w:color="auto"/>
        <w:left w:val="none" w:sz="0" w:space="0" w:color="auto"/>
        <w:bottom w:val="none" w:sz="0" w:space="0" w:color="auto"/>
        <w:right w:val="none" w:sz="0" w:space="0" w:color="auto"/>
      </w:divBdr>
    </w:div>
    <w:div w:id="1983074769">
      <w:bodyDiv w:val="1"/>
      <w:marLeft w:val="0"/>
      <w:marRight w:val="0"/>
      <w:marTop w:val="0"/>
      <w:marBottom w:val="0"/>
      <w:divBdr>
        <w:top w:val="none" w:sz="0" w:space="0" w:color="auto"/>
        <w:left w:val="none" w:sz="0" w:space="0" w:color="auto"/>
        <w:bottom w:val="none" w:sz="0" w:space="0" w:color="auto"/>
        <w:right w:val="none" w:sz="0" w:space="0" w:color="auto"/>
      </w:divBdr>
      <w:divsChild>
        <w:div w:id="1513643935">
          <w:marLeft w:val="0"/>
          <w:marRight w:val="0"/>
          <w:marTop w:val="0"/>
          <w:marBottom w:val="0"/>
          <w:divBdr>
            <w:top w:val="none" w:sz="0" w:space="0" w:color="auto"/>
            <w:left w:val="none" w:sz="0" w:space="0" w:color="auto"/>
            <w:bottom w:val="none" w:sz="0" w:space="0" w:color="auto"/>
            <w:right w:val="none" w:sz="0" w:space="0" w:color="auto"/>
          </w:divBdr>
        </w:div>
      </w:divsChild>
    </w:div>
    <w:div w:id="2125033960">
      <w:bodyDiv w:val="1"/>
      <w:marLeft w:val="0"/>
      <w:marRight w:val="0"/>
      <w:marTop w:val="0"/>
      <w:marBottom w:val="0"/>
      <w:divBdr>
        <w:top w:val="none" w:sz="0" w:space="0" w:color="auto"/>
        <w:left w:val="none" w:sz="0" w:space="0" w:color="auto"/>
        <w:bottom w:val="none" w:sz="0" w:space="0" w:color="auto"/>
        <w:right w:val="none" w:sz="0" w:space="0" w:color="auto"/>
      </w:divBdr>
      <w:divsChild>
        <w:div w:id="207304156">
          <w:marLeft w:val="0"/>
          <w:marRight w:val="0"/>
          <w:marTop w:val="0"/>
          <w:marBottom w:val="0"/>
          <w:divBdr>
            <w:top w:val="none" w:sz="0" w:space="0" w:color="auto"/>
            <w:left w:val="none" w:sz="0" w:space="0" w:color="auto"/>
            <w:bottom w:val="none" w:sz="0" w:space="0" w:color="auto"/>
            <w:right w:val="none" w:sz="0" w:space="0" w:color="auto"/>
          </w:divBdr>
        </w:div>
        <w:div w:id="1485969399">
          <w:marLeft w:val="0"/>
          <w:marRight w:val="0"/>
          <w:marTop w:val="0"/>
          <w:marBottom w:val="0"/>
          <w:divBdr>
            <w:top w:val="none" w:sz="0" w:space="0" w:color="auto"/>
            <w:left w:val="none" w:sz="0" w:space="0" w:color="auto"/>
            <w:bottom w:val="none" w:sz="0" w:space="0" w:color="auto"/>
            <w:right w:val="none" w:sz="0" w:space="0" w:color="auto"/>
          </w:divBdr>
        </w:div>
      </w:divsChild>
    </w:div>
    <w:div w:id="2128354117">
      <w:bodyDiv w:val="1"/>
      <w:marLeft w:val="0"/>
      <w:marRight w:val="0"/>
      <w:marTop w:val="0"/>
      <w:marBottom w:val="0"/>
      <w:divBdr>
        <w:top w:val="none" w:sz="0" w:space="0" w:color="auto"/>
        <w:left w:val="none" w:sz="0" w:space="0" w:color="auto"/>
        <w:bottom w:val="none" w:sz="0" w:space="0" w:color="auto"/>
        <w:right w:val="none" w:sz="0" w:space="0" w:color="auto"/>
      </w:divBdr>
      <w:divsChild>
        <w:div w:id="363025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dx.doi.org/10.1002/eap.2265" TargetMode="External"/><Relationship Id="rId21" Type="http://schemas.openxmlformats.org/officeDocument/2006/relationships/hyperlink" Target="https://doi.org/10.7554/eLife.58807" TargetMode="External"/><Relationship Id="rId42" Type="http://schemas.openxmlformats.org/officeDocument/2006/relationships/hyperlink" Target="http://www.nsf.gov/statistics/sestat/" TargetMode="External"/><Relationship Id="rId47" Type="http://schemas.openxmlformats.org/officeDocument/2006/relationships/image" Target="media/image9.png"/><Relationship Id="rId63" Type="http://schemas.openxmlformats.org/officeDocument/2006/relationships/hyperlink" Target="https://www.americangeosciences.org/geoscience-currents/covid-19-impacts-geoscience-research-june-december-2020" TargetMode="External"/><Relationship Id="rId68" Type="http://schemas.openxmlformats.org/officeDocument/2006/relationships/hyperlink" Target="https://doi.org/10.7554/eLife.58807" TargetMode="External"/><Relationship Id="rId84" Type="http://schemas.openxmlformats.org/officeDocument/2006/relationships/hyperlink" Target="https://doi.org/10.1186/s13059-020-02031-1" TargetMode="External"/><Relationship Id="rId89" Type="http://schemas.openxmlformats.org/officeDocument/2006/relationships/hyperlink" Target="https://doi.org/10.1148/radiol.2021204417" TargetMode="External"/><Relationship Id="rId16" Type="http://schemas.openxmlformats.org/officeDocument/2006/relationships/hyperlink" Target="https://doi.org/10.1016/j.jacr.2021.01.011" TargetMode="External"/><Relationship Id="rId11" Type="http://schemas.openxmlformats.org/officeDocument/2006/relationships/hyperlink" Target="https://doi.org/10.7554/eLife.58807" TargetMode="External"/><Relationship Id="rId32" Type="http://schemas.openxmlformats.org/officeDocument/2006/relationships/hyperlink" Target="https://doi.org/10.1029/2019EA000930" TargetMode="External"/><Relationship Id="rId37" Type="http://schemas.openxmlformats.org/officeDocument/2006/relationships/image" Target="media/image1.png"/><Relationship Id="rId53" Type="http://schemas.openxmlformats.org/officeDocument/2006/relationships/hyperlink" Target="https://doi.org/10.3389/fpsyg.2021.663252" TargetMode="External"/><Relationship Id="rId58" Type="http://schemas.openxmlformats.org/officeDocument/2006/relationships/hyperlink" Target="https://doi.org/10.1111/1365-2435.13734" TargetMode="External"/><Relationship Id="rId74" Type="http://schemas.openxmlformats.org/officeDocument/2006/relationships/hyperlink" Target="https://doi.org/10.1002/rth2.12399" TargetMode="External"/><Relationship Id="rId79" Type="http://schemas.openxmlformats.org/officeDocument/2006/relationships/hyperlink" Target="https://www.americangeosciences.org/geoscience-currents/caregiving-and-domestic-responsibility-impacts-pandemic" TargetMode="External"/><Relationship Id="rId5" Type="http://schemas.openxmlformats.org/officeDocument/2006/relationships/webSettings" Target="webSettings.xml"/><Relationship Id="rId90" Type="http://schemas.openxmlformats.org/officeDocument/2006/relationships/hyperlink" Target="http://dx.doi.org/10.2139/ssrn.3712813%20" TargetMode="External"/><Relationship Id="rId22" Type="http://schemas.openxmlformats.org/officeDocument/2006/relationships/hyperlink" Target="https://doi.org/10.1002/rth2.12399" TargetMode="External"/><Relationship Id="rId27" Type="http://schemas.openxmlformats.org/officeDocument/2006/relationships/hyperlink" Target="https://doi.org/10.1038/s41562-020-0921-y" TargetMode="External"/><Relationship Id="rId43" Type="http://schemas.openxmlformats.org/officeDocument/2006/relationships/image" Target="media/image5.png"/><Relationship Id="rId48" Type="http://schemas.openxmlformats.org/officeDocument/2006/relationships/hyperlink" Target="https://www.natureindex.com/news-blog/decline-women-scientist-research-publishing-production-coronavirus-pandemic" TargetMode="External"/><Relationship Id="rId64" Type="http://schemas.openxmlformats.org/officeDocument/2006/relationships/hyperlink" Target="https://www.americangeosciences.org/geoscience-currents/academic-activities-gender-and-faculty-rank-during-pandemic" TargetMode="External"/><Relationship Id="rId69" Type="http://schemas.openxmlformats.org/officeDocument/2006/relationships/hyperlink" Target="https://doi.org/10.1002/eap.2265" TargetMode="External"/><Relationship Id="rId8" Type="http://schemas.openxmlformats.org/officeDocument/2006/relationships/hyperlink" Target="https://orcid.org/0000-0001-5104-8440" TargetMode="External"/><Relationship Id="rId51" Type="http://schemas.openxmlformats.org/officeDocument/2006/relationships/hyperlink" Target="https://dx.doi.org/10.2139/ssrn.3712813" TargetMode="External"/><Relationship Id="rId72" Type="http://schemas.openxmlformats.org/officeDocument/2006/relationships/hyperlink" Target="https://ssrn.com/abstract=3623492" TargetMode="External"/><Relationship Id="rId80" Type="http://schemas.openxmlformats.org/officeDocument/2006/relationships/hyperlink" Target="https://doi.org/10.1029/2019EA000930" TargetMode="External"/><Relationship Id="rId85" Type="http://schemas.openxmlformats.org/officeDocument/2006/relationships/hyperlink" Target="https://doi.org/10.1038/541455a"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dx.doi.org/10.2139/ssrn.3623492" TargetMode="External"/><Relationship Id="rId17" Type="http://schemas.openxmlformats.org/officeDocument/2006/relationships/hyperlink" Target="https://doi.org/10.1148/radiol.2021204417" TargetMode="External"/><Relationship Id="rId25" Type="http://schemas.openxmlformats.org/officeDocument/2006/relationships/hyperlink" Target="http://dx.doi.org/10.1108/GM-07-2020-0202" TargetMode="External"/><Relationship Id="rId33" Type="http://schemas.openxmlformats.org/officeDocument/2006/relationships/hyperlink" Target="https://doi.org/10.1029/2019EA000946" TargetMode="External"/><Relationship Id="rId38" Type="http://schemas.openxmlformats.org/officeDocument/2006/relationships/image" Target="media/image2.png"/><Relationship Id="rId46" Type="http://schemas.openxmlformats.org/officeDocument/2006/relationships/image" Target="media/image8.png"/><Relationship Id="rId59" Type="http://schemas.openxmlformats.org/officeDocument/2006/relationships/hyperlink" Target="https://doi.org/10.1016/j.jacr.2021.01.011" TargetMode="External"/><Relationship Id="rId67" Type="http://schemas.openxmlformats.org/officeDocument/2006/relationships/hyperlink" Target="https://econpapers.repec.org/RePEc:cam:camdae:2038" TargetMode="External"/><Relationship Id="rId20" Type="http://schemas.openxmlformats.org/officeDocument/2006/relationships/hyperlink" Target="https://econpapers.repec.org/RePEc:cam:camdae:2038" TargetMode="External"/><Relationship Id="rId41" Type="http://schemas.openxmlformats.org/officeDocument/2006/relationships/image" Target="media/image4.png"/><Relationship Id="rId54" Type="http://schemas.openxmlformats.org/officeDocument/2006/relationships/hyperlink" Target="http://dx.doi.org/10.1002/eap.2265" TargetMode="External"/><Relationship Id="rId62" Type="http://schemas.openxmlformats.org/officeDocument/2006/relationships/hyperlink" Target="https://www.americangeosciences.org/geoscience-currents/caregiving-and-domestic-responsibility-impacts-pandemic" TargetMode="External"/><Relationship Id="rId70" Type="http://schemas.openxmlformats.org/officeDocument/2006/relationships/hyperlink" Target="https://doi.org/10.31234/osf.io/5e6sm" TargetMode="External"/><Relationship Id="rId75" Type="http://schemas.openxmlformats.org/officeDocument/2006/relationships/hyperlink" Target="https://doi.org/10.1108/GM-07-2020-0202" TargetMode="External"/><Relationship Id="rId83" Type="http://schemas.openxmlformats.org/officeDocument/2006/relationships/hyperlink" Target="https://doi.org/10.1177/23780231211006977" TargetMode="External"/><Relationship Id="rId88" Type="http://schemas.openxmlformats.org/officeDocument/2006/relationships/hyperlink" Target="http://www.nsf.gov/statistics/sestat/" TargetMode="External"/><Relationship Id="rId91" Type="http://schemas.openxmlformats.org/officeDocument/2006/relationships/hyperlink" Target="https://doi.org/10.3389/fpsyg.2021.66325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111/1365-2435.13734" TargetMode="External"/><Relationship Id="rId23" Type="http://schemas.openxmlformats.org/officeDocument/2006/relationships/hyperlink" Target="https://doi.org/10.1089/jwh.2020.8710" TargetMode="External"/><Relationship Id="rId28" Type="http://schemas.openxmlformats.org/officeDocument/2006/relationships/hyperlink" Target="http://dx.doi.org/10.2139/ssrn.3666587" TargetMode="External"/><Relationship Id="rId36" Type="http://schemas.openxmlformats.org/officeDocument/2006/relationships/hyperlink" Target="https://www.americangeosciences.org/geoscience-currents/covid-19-impacts-geoscience-research-june-december-2020" TargetMode="External"/><Relationship Id="rId49" Type="http://schemas.openxmlformats.org/officeDocument/2006/relationships/hyperlink" Target="https://doi.org/10.1089/jwh.2020.8710" TargetMode="External"/><Relationship Id="rId57" Type="http://schemas.openxmlformats.org/officeDocument/2006/relationships/hyperlink" Target="https://doi.org/10.1186/s13059-020-02031-1" TargetMode="External"/><Relationship Id="rId10" Type="http://schemas.openxmlformats.org/officeDocument/2006/relationships/hyperlink" Target="https://www.natureindex.com/news-blog/decline-women-scientist-research-publishing-production-coronavirus-pandemic" TargetMode="External"/><Relationship Id="rId31" Type="http://schemas.openxmlformats.org/officeDocument/2006/relationships/hyperlink" Target="https://www.americangeosciences.org/geoscience-currents/caregiving-and-domestic-responsibility-impacts-pandemic" TargetMode="External"/><Relationship Id="rId44" Type="http://schemas.openxmlformats.org/officeDocument/2006/relationships/image" Target="media/image6.png"/><Relationship Id="rId52" Type="http://schemas.openxmlformats.org/officeDocument/2006/relationships/hyperlink" Target="https://doi.org/10.7554/eLife.59634" TargetMode="External"/><Relationship Id="rId60" Type="http://schemas.openxmlformats.org/officeDocument/2006/relationships/hyperlink" Target="https://www.americangeosciences.org/geoscience-currents/covid-19-impacts-geoscience-research-june-december-2020" TargetMode="External"/><Relationship Id="rId65" Type="http://schemas.openxmlformats.org/officeDocument/2006/relationships/hyperlink" Target="https://www.americangeosciences.org/geoscience-currents/caregiving-and-domestic-responsibility-impacts-pandemic" TargetMode="External"/><Relationship Id="rId73" Type="http://schemas.openxmlformats.org/officeDocument/2006/relationships/hyperlink" Target="https://dx.doi.org/10.2139/ssrn.3623492" TargetMode="External"/><Relationship Id="rId78" Type="http://schemas.openxmlformats.org/officeDocument/2006/relationships/hyperlink" Target="https://www.americangeosciences.org/geoscience-currents/academic-activities-gender-and-faculty-rank-during-pandemic" TargetMode="External"/><Relationship Id="rId81" Type="http://schemas.openxmlformats.org/officeDocument/2006/relationships/hyperlink" Target="https://doi.org/10.1038/s41386-020-00869-4" TargetMode="External"/><Relationship Id="rId86" Type="http://schemas.openxmlformats.org/officeDocument/2006/relationships/hyperlink" Target="https://doi.org/10.1029/2019EA000946"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rcid.org/0000-0001-6230-7145" TargetMode="External"/><Relationship Id="rId13" Type="http://schemas.openxmlformats.org/officeDocument/2006/relationships/hyperlink" Target="https://doi.org/10.2105/ajph.2020.305975" TargetMode="External"/><Relationship Id="rId18" Type="http://schemas.openxmlformats.org/officeDocument/2006/relationships/hyperlink" Target="https://doi.org/10.1038/s41386-020-00869-4" TargetMode="External"/><Relationship Id="rId39" Type="http://schemas.openxmlformats.org/officeDocument/2006/relationships/image" Target="media/image3.png"/><Relationship Id="rId34" Type="http://schemas.openxmlformats.org/officeDocument/2006/relationships/hyperlink" Target="https://doi.org/10.1038/541455a" TargetMode="External"/><Relationship Id="rId50" Type="http://schemas.openxmlformats.org/officeDocument/2006/relationships/hyperlink" Target="http://dx.doi.org/10.1108/GM-07-2020-0202" TargetMode="External"/><Relationship Id="rId55" Type="http://schemas.openxmlformats.org/officeDocument/2006/relationships/hyperlink" Target="https://doi.org/10.1038/s41562-020-0921-y" TargetMode="External"/><Relationship Id="rId76" Type="http://schemas.openxmlformats.org/officeDocument/2006/relationships/hyperlink" Target="https://doi.org/10.1111/1365-2435.13734" TargetMode="External"/><Relationship Id="rId7" Type="http://schemas.openxmlformats.org/officeDocument/2006/relationships/endnotes" Target="endnotes.xml"/><Relationship Id="rId71" Type="http://schemas.openxmlformats.org/officeDocument/2006/relationships/hyperlink" Target="https://doi.org/10.7554/eLife.59634" TargetMode="External"/><Relationship Id="rId92" Type="http://schemas.openxmlformats.org/officeDocument/2006/relationships/hyperlink" Target="https://www.natureindex.com/news-blog/decline-women-scientist-research-publishing-production-coronavirus-pandemic" TargetMode="External"/><Relationship Id="rId2" Type="http://schemas.openxmlformats.org/officeDocument/2006/relationships/numbering" Target="numbering.xml"/><Relationship Id="rId29" Type="http://schemas.openxmlformats.org/officeDocument/2006/relationships/hyperlink" Target="https://www.americangeosciences.org/geoscience-currents/covid-19-impacts-geoscience-research-june-december-2020" TargetMode="External"/><Relationship Id="rId24" Type="http://schemas.openxmlformats.org/officeDocument/2006/relationships/hyperlink" Target="https://doi.org/10.3389/fpsyg.2021.663252" TargetMode="External"/><Relationship Id="rId40" Type="http://schemas.openxmlformats.org/officeDocument/2006/relationships/hyperlink" Target="https://doi.org/10.1029/2019EA000946" TargetMode="External"/><Relationship Id="rId45" Type="http://schemas.openxmlformats.org/officeDocument/2006/relationships/image" Target="media/image7.png"/><Relationship Id="rId66" Type="http://schemas.openxmlformats.org/officeDocument/2006/relationships/hyperlink" Target="https://dx.doi.org/10.1126%2Fsciadv.abd0299" TargetMode="External"/><Relationship Id="rId87" Type="http://schemas.openxmlformats.org/officeDocument/2006/relationships/hyperlink" Target="https://doi.org/10.1038/s41562-020-0921-y" TargetMode="External"/><Relationship Id="rId61" Type="http://schemas.openxmlformats.org/officeDocument/2006/relationships/hyperlink" Target="https://www.americangeosciences.org/geoscience-currents/academic-activities-gender-and-faculty-rank-during-pandemic" TargetMode="External"/><Relationship Id="rId82" Type="http://schemas.openxmlformats.org/officeDocument/2006/relationships/hyperlink" Target="http://dx.doi.org/10.2139/ssrn.3666587%20" TargetMode="External"/><Relationship Id="rId19" Type="http://schemas.openxmlformats.org/officeDocument/2006/relationships/hyperlink" Target="https://doi.org/10.31234/osf.io/5e6sm" TargetMode="External"/><Relationship Id="rId14" Type="http://schemas.openxmlformats.org/officeDocument/2006/relationships/hyperlink" Target="https://doi.org/10.1177/23780231211006977" TargetMode="External"/><Relationship Id="rId30" Type="http://schemas.openxmlformats.org/officeDocument/2006/relationships/hyperlink" Target="https://www.americangeosciences.org/geoscience-currents/academic-activities-gender-and-faculty-rank-during-pandemic" TargetMode="External"/><Relationship Id="rId35" Type="http://schemas.openxmlformats.org/officeDocument/2006/relationships/hyperlink" Target="https://doi.org/10.5281/zenodo.5534669" TargetMode="External"/><Relationship Id="rId56" Type="http://schemas.openxmlformats.org/officeDocument/2006/relationships/hyperlink" Target="http://dx.doi.org/10.2139/ssrn.3666587" TargetMode="External"/><Relationship Id="rId77" Type="http://schemas.openxmlformats.org/officeDocument/2006/relationships/hyperlink" Target="https://www.americangeosciences.org/geoscience-currents/covid-19-impacts-geoscience-research-june-december-2020" TargetMode="External"/></Relationships>
</file>

<file path=word/theme/theme1.xml><?xml version="1.0" encoding="utf-8"?>
<a:theme xmlns:a="http://schemas.openxmlformats.org/drawingml/2006/main" name="AGUCentennial">
  <a:themeElements>
    <a:clrScheme name="Centennial 1">
      <a:dk1>
        <a:srgbClr val="003744"/>
      </a:dk1>
      <a:lt1>
        <a:srgbClr val="FFFFFF"/>
      </a:lt1>
      <a:dk2>
        <a:srgbClr val="003744"/>
      </a:dk2>
      <a:lt2>
        <a:srgbClr val="FFFFFF"/>
      </a:lt2>
      <a:accent1>
        <a:srgbClr val="0082B9"/>
      </a:accent1>
      <a:accent2>
        <a:srgbClr val="003744"/>
      </a:accent2>
      <a:accent3>
        <a:srgbClr val="C44124"/>
      </a:accent3>
      <a:accent4>
        <a:srgbClr val="83528E"/>
      </a:accent4>
      <a:accent5>
        <a:srgbClr val="CC922A"/>
      </a:accent5>
      <a:accent6>
        <a:srgbClr val="71A03E"/>
      </a:accent6>
      <a:hlink>
        <a:srgbClr val="0082B9"/>
      </a:hlink>
      <a:folHlink>
        <a:srgbClr val="83528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4408D-D003-4147-A1F8-674C8C43D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27</Pages>
  <Words>6453</Words>
  <Characters>36787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Wooden</dc:creator>
  <cp:keywords/>
  <dc:description/>
  <cp:lastModifiedBy>Paige Wooden</cp:lastModifiedBy>
  <cp:revision>6</cp:revision>
  <dcterms:created xsi:type="dcterms:W3CDTF">2021-09-28T01:11:00Z</dcterms:created>
  <dcterms:modified xsi:type="dcterms:W3CDTF">2021-09-28T17:29:00Z</dcterms:modified>
</cp:coreProperties>
</file>