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EB59F" w14:textId="62C2E00C" w:rsidR="00E6691B" w:rsidRPr="002F77DA" w:rsidRDefault="002F77DA">
      <w:pPr>
        <w:rPr>
          <w:rFonts w:ascii="Helvetica" w:hAnsi="Helvetica"/>
          <w:b/>
          <w:bCs/>
          <w:iCs/>
        </w:rPr>
      </w:pPr>
      <w:r>
        <w:rPr>
          <w:rFonts w:ascii="Helvetica" w:hAnsi="Helvetica"/>
          <w:b/>
          <w:bCs/>
          <w:iCs/>
        </w:rPr>
        <w:t xml:space="preserve">          </w:t>
      </w:r>
      <w:r w:rsidRPr="002F77DA">
        <w:rPr>
          <w:rFonts w:ascii="Helvetica" w:hAnsi="Helvetica"/>
          <w:b/>
          <w:bCs/>
          <w:iCs/>
        </w:rPr>
        <w:t>Table 1. Socio-demographic, geographic, and clinical characteristics of women who gave birth in Mexico, 2008-2019</w:t>
      </w:r>
    </w:p>
    <w:tbl>
      <w:tblPr>
        <w:tblW w:w="17007" w:type="dxa"/>
        <w:jc w:val="center"/>
        <w:tblLayout w:type="fixed"/>
        <w:tblLook w:val="0420" w:firstRow="1" w:lastRow="0" w:firstColumn="0" w:lastColumn="0" w:noHBand="0" w:noVBand="1"/>
      </w:tblPr>
      <w:tblGrid>
        <w:gridCol w:w="4699"/>
        <w:gridCol w:w="2740"/>
        <w:gridCol w:w="2606"/>
        <w:gridCol w:w="2484"/>
        <w:gridCol w:w="2300"/>
        <w:gridCol w:w="2178"/>
      </w:tblGrid>
      <w:tr w:rsidR="002F77DA" w14:paraId="52F3E2D3" w14:textId="77777777" w:rsidTr="008A77CA">
        <w:trPr>
          <w:cantSplit/>
          <w:tblHeader/>
          <w:jc w:val="center"/>
        </w:trPr>
        <w:tc>
          <w:tcPr>
            <w:tcW w:w="4699" w:type="dxa"/>
            <w:tcBorders>
              <w:top w:val="single" w:sz="8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752D" w14:textId="77777777" w:rsidR="002F77DA" w:rsidRDefault="002F77DA" w:rsidP="008A77CA">
            <w:pPr>
              <w:spacing w:before="40" w:after="4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2740" w:type="dxa"/>
            <w:tcBorders>
              <w:top w:val="single" w:sz="8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2F5E" w14:textId="77777777" w:rsidR="002F77DA" w:rsidRDefault="002F77DA" w:rsidP="008A77CA">
            <w:pP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Overall, N = 19,526,922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606" w:type="dxa"/>
            <w:tcBorders>
              <w:top w:val="single" w:sz="8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9F1D5" w14:textId="77777777" w:rsidR="002F77DA" w:rsidRDefault="002F77DA" w:rsidP="008A77CA">
            <w:pP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20-34, N = 17,201,197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484" w:type="dxa"/>
            <w:tcBorders>
              <w:top w:val="single" w:sz="8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3333" w14:textId="77777777" w:rsidR="002F77DA" w:rsidRDefault="002F77DA" w:rsidP="008A77CA">
            <w:pP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35-39, N = 1,872,563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300" w:type="dxa"/>
            <w:tcBorders>
              <w:top w:val="single" w:sz="8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F58E" w14:textId="77777777" w:rsidR="002F77DA" w:rsidRDefault="002F77DA" w:rsidP="008A77CA">
            <w:pP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40-44, N = 425,354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178" w:type="dxa"/>
            <w:tcBorders>
              <w:top w:val="single" w:sz="8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341C" w14:textId="77777777" w:rsidR="002F77DA" w:rsidRDefault="002F77DA" w:rsidP="008A77CA">
            <w:pP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45-49, N = 27,808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2F77DA" w14:paraId="60626979" w14:textId="77777777" w:rsidTr="008A77CA">
        <w:trPr>
          <w:cantSplit/>
          <w:jc w:val="center"/>
        </w:trPr>
        <w:tc>
          <w:tcPr>
            <w:tcW w:w="17007" w:type="dxa"/>
            <w:gridSpan w:val="6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18B85" w14:textId="77777777" w:rsidR="002F77DA" w:rsidRPr="008838D8" w:rsidRDefault="002F77DA" w:rsidP="008A77CA">
            <w:pPr>
              <w:jc w:val="center"/>
              <w:rPr>
                <w:rFonts w:ascii="Helvetica" w:eastAsia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b/>
                <w:bCs/>
                <w:color w:val="000000"/>
                <w:sz w:val="22"/>
                <w:szCs w:val="22"/>
              </w:rPr>
              <w:t>SOCIO-DEMOGRAPHIC</w:t>
            </w:r>
            <w:r w:rsidRPr="00622001">
              <w:rPr>
                <w:rFonts w:ascii="Helvetica" w:eastAsia="Helvetica" w:hAnsi="Helvetica" w:cs="Helvetica"/>
                <w:b/>
                <w:bCs/>
                <w:color w:val="000000"/>
                <w:sz w:val="22"/>
                <w:szCs w:val="22"/>
              </w:rPr>
              <w:t xml:space="preserve"> CHARACTERISTICS</w:t>
            </w:r>
          </w:p>
        </w:tc>
      </w:tr>
      <w:tr w:rsidR="002F77DA" w14:paraId="57185A7E" w14:textId="77777777" w:rsidTr="008A77CA">
        <w:trPr>
          <w:cantSplit/>
          <w:jc w:val="center"/>
        </w:trPr>
        <w:tc>
          <w:tcPr>
            <w:tcW w:w="4699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5200C" w14:textId="77777777" w:rsidR="002F77DA" w:rsidRDefault="002F77DA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Education</w:t>
            </w:r>
          </w:p>
        </w:tc>
        <w:tc>
          <w:tcPr>
            <w:tcW w:w="274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451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C62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1D8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BF8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84E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75F667C2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47ACC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Primary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DAF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3,201,282 (17%)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52E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2,776,453 (16%)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42B5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335,740 (18%)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007D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83,456 (20%)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BAE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5,633 (21%)</w:t>
            </w:r>
          </w:p>
        </w:tc>
      </w:tr>
      <w:tr w:rsidR="002F77DA" w14:paraId="0F4F77B6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780D4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Secondary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6088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6,905,694 (36%)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EFC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6,257,951 (37%)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8326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527,350 (29%)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2917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113,961 (27%)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2E88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6,432 (24%)</w:t>
            </w:r>
          </w:p>
        </w:tc>
      </w:tr>
      <w:tr w:rsidR="002F77DA" w14:paraId="2F1D1C92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02D8C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High school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490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4,455,733 (23%)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2E7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4,095,712 (24%)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78F8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295,947 (16%)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521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60,746 (15%)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FB48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3,328 (12%)</w:t>
            </w:r>
          </w:p>
        </w:tc>
      </w:tr>
      <w:tr w:rsidR="002F77DA" w14:paraId="3738A4AF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DE71B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Professional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B70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3,211,139 (17%)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52E3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2,650,445 (16%)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A769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467,266 (25%)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D97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88,461 (21%)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8B80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4,967 (18%)</w:t>
            </w:r>
          </w:p>
        </w:tc>
      </w:tr>
      <w:tr w:rsidR="002F77DA" w14:paraId="355758F9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93A3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6815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1,473,838 (7.7%)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0DF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1,178,110 (6.9%)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09B2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217,447 (12%)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88D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71,392 (17%)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9CAD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6,889 (25%)</w:t>
            </w:r>
          </w:p>
        </w:tc>
      </w:tr>
      <w:tr w:rsidR="002F77DA" w14:paraId="5C0CC367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D0B24" w14:textId="77777777" w:rsidR="002F77DA" w:rsidRPr="008A6202" w:rsidRDefault="002F77DA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8A6202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  <w:r w:rsidRPr="0046075C"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  <w:lang w:val="es-ES"/>
              </w:rPr>
              <w:t>†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1573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279,236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C66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242,526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4586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28,813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F378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7,338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5D3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559</w:t>
            </w:r>
          </w:p>
        </w:tc>
      </w:tr>
      <w:tr w:rsidR="002F77DA" w14:paraId="4C15EB77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122E0" w14:textId="77777777" w:rsidR="002F77DA" w:rsidRDefault="002F77DA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Marital Status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F11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14F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43D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0E6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C00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0624BF62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71808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Married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E90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17,507,098 (91%)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E68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15,402,983 (91%)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D1CC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1,699,712 (92%)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575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379,723 (91%)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2466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24,680 (91%)</w:t>
            </w:r>
          </w:p>
        </w:tc>
      </w:tr>
      <w:tr w:rsidR="002F77DA" w14:paraId="2590046D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C8C6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Single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3A4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1,545,218 (8.1%)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DBAA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1,392,147 (8.2%)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E015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119,661 (6.5%)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73A2D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31,317 (7.5%)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FD80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2,093 (7.7%)</w:t>
            </w:r>
          </w:p>
        </w:tc>
      </w:tr>
      <w:tr w:rsidR="002F77DA" w14:paraId="52F6235D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88B1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Separated/widowed/divorced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69F8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115,327 (0.6%)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E4D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89,601 (0.5%)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2146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19,223 (1.0%)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5766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6,091 (1.5%)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C4D1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412 (1.5%)</w:t>
            </w:r>
          </w:p>
        </w:tc>
      </w:tr>
      <w:tr w:rsidR="002F77DA" w14:paraId="5117B769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8B30" w14:textId="77777777" w:rsidR="002F77DA" w:rsidRPr="008A6202" w:rsidRDefault="002F77DA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8A6202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3998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359,279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FD1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316,466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7EB5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33,967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B506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8,223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942E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623</w:t>
            </w:r>
          </w:p>
        </w:tc>
      </w:tr>
      <w:tr w:rsidR="002F77DA" w14:paraId="49C37490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412C9" w14:textId="77777777" w:rsidR="002F77DA" w:rsidRDefault="002F77DA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Insurance Status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621D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DC1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F56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C14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040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77747201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8C4E" w14:textId="77777777" w:rsidR="002F77DA" w:rsidRPr="0046075C" w:rsidRDefault="002F77DA" w:rsidP="008A77CA">
            <w:pPr>
              <w:spacing w:before="100" w:after="100"/>
              <w:ind w:left="300" w:right="100"/>
              <w:rPr>
                <w:lang w:val="es-ES"/>
              </w:rPr>
            </w:pPr>
            <w:r w:rsidRPr="0046075C">
              <w:rPr>
                <w:rFonts w:ascii="Helvetica" w:eastAsia="Helvetica" w:hAnsi="Helvetica" w:cs="Helvetica"/>
                <w:color w:val="000000"/>
                <w:sz w:val="22"/>
                <w:szCs w:val="22"/>
                <w:lang w:val="es-ES"/>
              </w:rPr>
              <w:t>IMSS/ISSSTE/PEMEX/SEDENA/SEMAR</w:t>
            </w:r>
            <w:r w:rsidRPr="00902C66">
              <w:rPr>
                <w:rFonts w:ascii="Helvetica" w:hAnsi="Helvetica"/>
                <w:sz w:val="20"/>
                <w:szCs w:val="20"/>
                <w:vertAlign w:val="superscript"/>
                <w:lang w:val="es-ES"/>
              </w:rPr>
              <w:t>‡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7DED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6,381,442 (34%)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5D50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5,512,681 (33%)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A1E8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715,699 (39%)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2B2C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145,276 (35%)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0846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7,786 (29%)</w:t>
            </w:r>
          </w:p>
        </w:tc>
      </w:tr>
      <w:tr w:rsidR="002F77DA" w14:paraId="3448A180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839A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 xml:space="preserve">IMSS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Oportunidades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/Seguro Popular</w:t>
            </w:r>
            <w:r w:rsidRPr="00EF6B68"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§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92D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8,252,198 (43%)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64C6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7,418,108 (44%)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F72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658,522 (36%)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C1A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164,400 (40%)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EBF2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11,168 (42%)</w:t>
            </w:r>
          </w:p>
        </w:tc>
      </w:tr>
      <w:tr w:rsidR="002F77DA" w14:paraId="7C715B97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6CE9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166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388,149 (2.0%)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4A0D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315,249 (1.9%)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AAC4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59,387 (3.3%)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FC94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12,788 (3.1%)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A80F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725 (2.7%)</w:t>
            </w:r>
          </w:p>
        </w:tc>
      </w:tr>
      <w:tr w:rsidR="002F77DA" w14:paraId="49C57D0B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398FB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A90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3,967,986 (21%)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1553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3,484,525 (21%)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E4F5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386,259 (21%)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6468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90,002 (22%)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B4F1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7,200 (27%)</w:t>
            </w:r>
          </w:p>
        </w:tc>
      </w:tr>
      <w:tr w:rsidR="002F77DA" w14:paraId="4E923B14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AF37A" w14:textId="77777777" w:rsidR="002F77DA" w:rsidRPr="008A6202" w:rsidRDefault="002F77DA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8A6202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B590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537,147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4175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470,634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1749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52,696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1F5C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12,888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FC7D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929</w:t>
            </w:r>
          </w:p>
        </w:tc>
      </w:tr>
      <w:tr w:rsidR="002F77DA" w14:paraId="73993A4D" w14:textId="77777777" w:rsidTr="008A77CA">
        <w:trPr>
          <w:cantSplit/>
          <w:jc w:val="center"/>
        </w:trPr>
        <w:tc>
          <w:tcPr>
            <w:tcW w:w="17007" w:type="dxa"/>
            <w:gridSpan w:val="6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13C0A" w14:textId="77777777" w:rsidR="002F77DA" w:rsidRPr="00120EF0" w:rsidRDefault="002F77DA" w:rsidP="008A77CA">
            <w:pPr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431357">
              <w:rPr>
                <w:rFonts w:ascii="Helvetica" w:hAnsi="Helvetica"/>
                <w:b/>
                <w:bCs/>
                <w:sz w:val="22"/>
                <w:szCs w:val="22"/>
              </w:rPr>
              <w:t>GEOGRAPHIC CHARACTERISTICS</w:t>
            </w:r>
          </w:p>
        </w:tc>
      </w:tr>
      <w:tr w:rsidR="002F77DA" w14:paraId="38965FF5" w14:textId="77777777" w:rsidTr="008A77CA">
        <w:trPr>
          <w:cantSplit/>
          <w:jc w:val="center"/>
        </w:trPr>
        <w:tc>
          <w:tcPr>
            <w:tcW w:w="4699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80AD" w14:textId="77777777" w:rsidR="002F77DA" w:rsidRDefault="002F77DA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Region</w:t>
            </w:r>
          </w:p>
        </w:tc>
        <w:tc>
          <w:tcPr>
            <w:tcW w:w="274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4B7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B975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761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2A0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AC0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55F1F0B5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BF977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Central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E44A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7,179,983 (37%)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001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6,330,548 (37%)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D73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680,954 (36%)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1BF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158,115 (37%)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955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10,366 (37%)</w:t>
            </w:r>
          </w:p>
        </w:tc>
      </w:tr>
      <w:tr w:rsidR="002F77DA" w14:paraId="4D2F5DA1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C3701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lastRenderedPageBreak/>
              <w:t>North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706B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5,004,353 (26%)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A77A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4,427,600 (26%)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DFDD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471,920 (25%)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02E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99,115 (23%)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BED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5,718 (21%)</w:t>
            </w:r>
          </w:p>
        </w:tc>
      </w:tr>
      <w:tr w:rsidR="002F77DA" w14:paraId="212304BF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B850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South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B23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4,259,582 (22%)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1FE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3,775,293 (22%)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79E6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386,006 (21%)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E70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91,310 (22%)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0E8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6,973 (25%)</w:t>
            </w:r>
          </w:p>
        </w:tc>
      </w:tr>
      <w:tr w:rsidR="002F77DA" w14:paraId="542FEE5D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9D399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ZMVM</w:t>
            </w:r>
            <w:r w:rsidRPr="00793758"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787F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3,021,133 (16%)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2AC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2,612,476 (15%)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087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328,509 (18%)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78B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75,517 (18%)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8339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4,631 (17%)</w:t>
            </w:r>
          </w:p>
        </w:tc>
      </w:tr>
      <w:tr w:rsidR="002F77DA" w14:paraId="4E329954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3CB4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Other country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D93D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4,568 (&lt;0.1%)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7FC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3,834 (&lt;0.1%)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41F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561 (&lt;0.1%)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E90A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155 (&lt;0.1%)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0FE8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18 (&lt;0.1%)</w:t>
            </w:r>
          </w:p>
        </w:tc>
      </w:tr>
      <w:tr w:rsidR="002F77DA" w14:paraId="3F59EB4A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0FC38" w14:textId="77777777" w:rsidR="002F77DA" w:rsidRPr="008A6202" w:rsidRDefault="002F77DA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8A6202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8958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57,303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C79A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51,446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435A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4,613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AA7F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1,142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ADBA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102</w:t>
            </w:r>
          </w:p>
        </w:tc>
      </w:tr>
      <w:tr w:rsidR="002F77DA" w14:paraId="23C47D9C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4A40" w14:textId="77777777" w:rsidR="002F77DA" w:rsidRDefault="002F77DA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Municipality Population Size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675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882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6535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B38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453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30CADB58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39978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&lt;2,500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7B9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63,401 (0.3%)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386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55,430 (0.3%)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C9FD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6,167 (0.3%)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C63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1,678 (0.4%)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183D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126 (0.5%)</w:t>
            </w:r>
          </w:p>
        </w:tc>
      </w:tr>
      <w:tr w:rsidR="002F77DA" w14:paraId="656309A1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8074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2,500-14,999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D8E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1,082,753 (5.5%)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EC0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954,260 (5.5%)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0FD9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100,612 (5.4%)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57A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25,929 (6.1%)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D04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1,952 (7.0%)</w:t>
            </w:r>
          </w:p>
        </w:tc>
      </w:tr>
      <w:tr w:rsidR="002F77DA" w14:paraId="5FE05E86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55249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15,000-99,999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8A7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5,705,949 (29%)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F02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5,071,134 (29%)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5B8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504,039 (27%)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CA6A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121,717 (29%)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651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9,059 (33%)</w:t>
            </w:r>
          </w:p>
        </w:tc>
      </w:tr>
      <w:tr w:rsidR="002F77DA" w14:paraId="438F8DB6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730D8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100K+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9931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12,674,819 (65%)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34F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11,120,373 (65%)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F6E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1,261,745 (67%)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73B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276,030 (65%)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B48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16,671 (60%)</w:t>
            </w:r>
          </w:p>
        </w:tc>
      </w:tr>
      <w:tr w:rsidR="002F77DA" w14:paraId="57AC55CE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C63D1" w14:textId="77777777" w:rsidR="002F77DA" w:rsidRDefault="002F77DA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Municipality-Level Marginalization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4DED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407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ADA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E81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C718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6F8588BF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4B327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Very high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9A78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667,254 (3.4%)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D918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579,264 (3.4%)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4E8F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66,104 (3.5%)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B495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20,037 (4.7%)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6C1D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1,849 (6.7%)</w:t>
            </w:r>
          </w:p>
        </w:tc>
      </w:tr>
      <w:tr w:rsidR="002F77DA" w14:paraId="09ECFD66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FD06" w14:textId="77777777" w:rsidR="002F77DA" w:rsidRPr="008A6202" w:rsidRDefault="002F77DA" w:rsidP="008A77CA">
            <w:pPr>
              <w:spacing w:before="100" w:after="100"/>
              <w:ind w:left="300" w:right="100"/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6AFEA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1,463,093 (7.5%)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6AAA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1,298,933 (7.6%)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3E09C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128,039 (6.9%)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AD3D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33,493 (7.9%)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F04EF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2,628 (9.5%)</w:t>
            </w:r>
          </w:p>
        </w:tc>
      </w:tr>
      <w:tr w:rsidR="002F77DA" w14:paraId="36AA3D7F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1EAD9" w14:textId="77777777" w:rsidR="002F77DA" w:rsidRPr="008A6202" w:rsidRDefault="002F77DA" w:rsidP="008A77CA">
            <w:pPr>
              <w:spacing w:before="100" w:after="100"/>
              <w:ind w:left="300" w:right="100"/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Medium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7AE6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2,711,167 (14%)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8AE4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2,410,081 (14%)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35A7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239,352 (13%)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25EE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57,313 (14%)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E245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4,421 (16%)</w:t>
            </w:r>
          </w:p>
        </w:tc>
      </w:tr>
      <w:tr w:rsidR="002F77DA" w14:paraId="03100135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5EF1A" w14:textId="77777777" w:rsidR="002F77DA" w:rsidRPr="008A6202" w:rsidRDefault="002F77DA" w:rsidP="008A77CA">
            <w:pPr>
              <w:spacing w:before="100" w:after="100"/>
              <w:ind w:left="300" w:right="100"/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9A9A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3,014,522 (16%)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DDD6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2,684,944 (16%)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370E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265,535 (14%)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E589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59,932 (14%)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7D42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4,111 (15%)</w:t>
            </w:r>
          </w:p>
        </w:tc>
      </w:tr>
      <w:tr w:rsidR="002F77DA" w14:paraId="3D2F5AA3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F286" w14:textId="77777777" w:rsidR="002F77DA" w:rsidRPr="008A6202" w:rsidRDefault="002F77DA" w:rsidP="008A77CA">
            <w:pPr>
              <w:spacing w:before="100" w:after="100"/>
              <w:ind w:left="300" w:right="100"/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Very low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6AEDC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11,564,494 (60%)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F16E5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10,134,422 (59%)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E3B76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1,163,410 (62%)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C09C4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252,080 (60%)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F6D42" w14:textId="77777777" w:rsidR="002F77DA" w:rsidRDefault="002F77DA" w:rsidP="008A77CA">
            <w:pPr>
              <w:spacing w:before="100" w:after="10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14,582 (53%)</w:t>
            </w:r>
          </w:p>
        </w:tc>
      </w:tr>
      <w:tr w:rsidR="002F77DA" w14:paraId="503C3EA1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4FB00" w14:textId="77777777" w:rsidR="002F77DA" w:rsidRPr="008A6202" w:rsidRDefault="002F77DA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8A6202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1C6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106,392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4300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93,553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2E2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10,123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24B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2,499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39A8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217</w:t>
            </w:r>
          </w:p>
        </w:tc>
      </w:tr>
      <w:tr w:rsidR="002F77DA" w14:paraId="3D8B0ABC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B7D8E" w14:textId="77777777" w:rsidR="002F77DA" w:rsidRDefault="002F77DA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</w:pP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8CF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04E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C5B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ABEA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FC73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7D8422BB" w14:textId="77777777" w:rsidTr="008A77CA">
        <w:trPr>
          <w:cantSplit/>
          <w:jc w:val="center"/>
        </w:trPr>
        <w:tc>
          <w:tcPr>
            <w:tcW w:w="17007" w:type="dxa"/>
            <w:gridSpan w:val="6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7A225" w14:textId="77777777" w:rsidR="002F77DA" w:rsidRPr="00120EF0" w:rsidRDefault="002F77DA" w:rsidP="008A77CA">
            <w:pPr>
              <w:jc w:val="center"/>
              <w:rPr>
                <w:rFonts w:ascii="Helvetica" w:eastAsia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622001">
              <w:rPr>
                <w:rFonts w:ascii="Helvetica" w:eastAsia="Helvetica" w:hAnsi="Helvetica" w:cs="Helvetica"/>
                <w:b/>
                <w:bCs/>
                <w:color w:val="000000"/>
                <w:sz w:val="22"/>
                <w:szCs w:val="22"/>
              </w:rPr>
              <w:t>CLINICAL CHARACTERISTICS</w:t>
            </w:r>
          </w:p>
        </w:tc>
      </w:tr>
      <w:tr w:rsidR="002F77DA" w14:paraId="33627D84" w14:textId="77777777" w:rsidTr="008A77CA">
        <w:trPr>
          <w:cantSplit/>
          <w:jc w:val="center"/>
        </w:trPr>
        <w:tc>
          <w:tcPr>
            <w:tcW w:w="4699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5501A" w14:textId="77777777" w:rsidR="002F77DA" w:rsidRDefault="002F77DA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Parity</w:t>
            </w:r>
          </w:p>
        </w:tc>
        <w:tc>
          <w:tcPr>
            <w:tcW w:w="274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CC2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3AA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D2C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E278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92C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75191092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0FE3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56A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5,976,020 (31%)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05D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5,631,869 (33%)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575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278,842 (15%)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008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60,093 (14%)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4CC9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5,216 (19%)</w:t>
            </w:r>
          </w:p>
        </w:tc>
      </w:tr>
      <w:tr w:rsidR="002F77DA" w14:paraId="5DEF5BBA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DA3D4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2E05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6,844,336 (35%)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5722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6,246,525 (36%)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0D8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503,791 (27%)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5D4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89,543 (21%)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5CB2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4,477 (16%)</w:t>
            </w:r>
          </w:p>
        </w:tc>
      </w:tr>
      <w:tr w:rsidR="002F77DA" w14:paraId="7B24FA8F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ED034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6285D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4,194,246 (22%)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70F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3,564,418 (21%)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4C2B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525,298 (28%)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FA9C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99,782 (23%)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C87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4,748 (17%)</w:t>
            </w:r>
          </w:p>
        </w:tc>
      </w:tr>
      <w:tr w:rsidR="002F77DA" w14:paraId="20E0C93B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D4519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0A16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1,510,119 (7.7%)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E32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1,162,924 (6.8%)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60BA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277,558 (15%)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361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65,944 (16%)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D144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3,693 (13%)</w:t>
            </w:r>
          </w:p>
        </w:tc>
      </w:tr>
      <w:tr w:rsidR="002F77DA" w14:paraId="5D76652C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AE8D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5+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5A6C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978,864 (5.0%)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EBD1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574,836 (3.3%)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9361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284,920 (15%)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A0D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109,496 (26%)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307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9,612 (35%)</w:t>
            </w:r>
          </w:p>
        </w:tc>
      </w:tr>
      <w:tr w:rsidR="002F77DA" w14:paraId="42ADB9DE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2812" w14:textId="77777777" w:rsidR="002F77DA" w:rsidRPr="00E459FF" w:rsidRDefault="002F77DA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E459FF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2014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23,337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9FE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20,625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DAFF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2,154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565A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DBB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62</w:t>
            </w:r>
          </w:p>
        </w:tc>
      </w:tr>
      <w:tr w:rsidR="002F77DA" w14:paraId="5FC3F34F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045B4" w14:textId="77777777" w:rsidR="002F77DA" w:rsidRDefault="002F77DA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Place of Delivery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CBE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472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DFC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D6B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5ED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6FD68C36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A070C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Public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400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14,732,399 (75%)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69A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13,142,143 (76%)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89B2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1,275,850 (68%)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47BA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295,669 (70%)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E19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18,737 (67%)</w:t>
            </w:r>
          </w:p>
        </w:tc>
      </w:tr>
      <w:tr w:rsidR="002F77DA" w14:paraId="7D3FA153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DE789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Private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263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4,436,970 (23%)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0109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3,751,994 (22%)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8175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559,778 (30%)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432D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117,845 (28%)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E12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7,353 (26%)</w:t>
            </w:r>
          </w:p>
        </w:tc>
      </w:tr>
      <w:tr w:rsidR="002F77DA" w14:paraId="42CBF78F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F467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Out-of-facility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8C1A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349,213 (1.8%)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D9E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299,840 (1.7%)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D35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36,032 (1.9%)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17E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11,636 (2.7%)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9EED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1,705 (6.1%)</w:t>
            </w:r>
          </w:p>
        </w:tc>
      </w:tr>
      <w:tr w:rsidR="002F77DA" w14:paraId="2AAC5B70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4F9CC" w14:textId="77777777" w:rsidR="002F77DA" w:rsidRPr="00E459FF" w:rsidRDefault="002F77DA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E459FF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FE09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8,340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73C9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7,220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C813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903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5E75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853D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13</w:t>
            </w:r>
          </w:p>
        </w:tc>
      </w:tr>
      <w:tr w:rsidR="002F77DA" w14:paraId="59A91333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AF34" w14:textId="77777777" w:rsidR="002F77DA" w:rsidRDefault="002F77DA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Birth Attendant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3DB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EC84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74F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488D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E43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05A362D1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27ED8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Physician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ECD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19,054,791 (98%)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32C8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16,791,681 (98%)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F2B6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1,825,726 (98%)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FEBE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411,374 (97%)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9B14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26,010 (94%)</w:t>
            </w:r>
          </w:p>
        </w:tc>
      </w:tr>
      <w:tr w:rsidR="002F77DA" w14:paraId="512FB184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93DC" w14:textId="77777777" w:rsidR="002F77DA" w:rsidRDefault="002F77DA" w:rsidP="008A77CA">
            <w:pPr>
              <w:spacing w:before="100" w:after="100"/>
              <w:ind w:left="300" w:right="100"/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Other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 xml:space="preserve"> provider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F580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461,194 (2.4%)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00C9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399,938 (2.3%)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916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45,755 (2.4%)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953F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13,724 (3.2%)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6EBC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1,777 (6.4%)</w:t>
            </w:r>
          </w:p>
        </w:tc>
      </w:tr>
      <w:tr w:rsidR="002F77DA" w14:paraId="2C1A74E8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03B3" w14:textId="77777777" w:rsidR="002F77DA" w:rsidRPr="00E459FF" w:rsidRDefault="002F77DA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E459FF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CAF5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10,937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F50C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9,578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9E622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1,082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A76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805F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21</w:t>
            </w:r>
          </w:p>
        </w:tc>
      </w:tr>
      <w:tr w:rsidR="002F77DA" w14:paraId="25290D4C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3B28A" w14:textId="77777777" w:rsidR="002F77DA" w:rsidRDefault="002F77DA" w:rsidP="008A77CA">
            <w:pP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Mode of Delivery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0BD5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D0F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140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464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132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</w:p>
        </w:tc>
      </w:tr>
      <w:tr w:rsidR="002F77DA" w14:paraId="3DCB1B1E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FEAB0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Cesarean section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B1FC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9,193,020 (47%)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E0354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7,879,832 (46%)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B403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1,052,739 (56%)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0B2BB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245,588 (58%)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690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14,861 (54%)</w:t>
            </w:r>
          </w:p>
        </w:tc>
      </w:tr>
      <w:tr w:rsidR="002F77DA" w14:paraId="32B54A8E" w14:textId="77777777" w:rsidTr="008A77CA">
        <w:trPr>
          <w:cantSplit/>
          <w:jc w:val="center"/>
        </w:trPr>
        <w:tc>
          <w:tcPr>
            <w:tcW w:w="46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C309E" w14:textId="77777777" w:rsidR="002F77DA" w:rsidRDefault="002F77DA" w:rsidP="008A77CA">
            <w:pPr>
              <w:spacing w:before="100" w:after="100"/>
              <w:ind w:left="3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Vaginal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1EFF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10,304,034 (53%)</w:t>
            </w:r>
          </w:p>
        </w:tc>
        <w:tc>
          <w:tcPr>
            <w:tcW w:w="2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DD60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9,295,103 (54%)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C9561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816,950 (44%)</w:t>
            </w:r>
          </w:p>
        </w:tc>
        <w:tc>
          <w:tcPr>
            <w:tcW w:w="2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541F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179,072 (42%)</w:t>
            </w:r>
          </w:p>
        </w:tc>
        <w:tc>
          <w:tcPr>
            <w:tcW w:w="21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17B6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12,909 (46%)</w:t>
            </w:r>
          </w:p>
        </w:tc>
      </w:tr>
      <w:tr w:rsidR="002F77DA" w14:paraId="5857598C" w14:textId="77777777" w:rsidTr="008A77CA">
        <w:trPr>
          <w:cantSplit/>
          <w:jc w:val="center"/>
        </w:trPr>
        <w:tc>
          <w:tcPr>
            <w:tcW w:w="4699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9EE38" w14:textId="77777777" w:rsidR="002F77DA" w:rsidRPr="00E459FF" w:rsidRDefault="002F77DA" w:rsidP="008A77CA">
            <w:pPr>
              <w:spacing w:before="100" w:after="100"/>
              <w:ind w:left="300" w:right="100"/>
              <w:rPr>
                <w:i/>
                <w:iCs/>
              </w:rPr>
            </w:pPr>
            <w:r w:rsidRPr="00E459FF">
              <w:rPr>
                <w:rFonts w:ascii="Helvetica" w:eastAsia="Helvetica" w:hAnsi="Helvetica" w:cs="Helvetica"/>
                <w:i/>
                <w:i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C2DE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29,868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A77A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26,262</w:t>
            </w:r>
          </w:p>
        </w:tc>
        <w:tc>
          <w:tcPr>
            <w:tcW w:w="2484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9AB38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2,874</w:t>
            </w:r>
          </w:p>
        </w:tc>
        <w:tc>
          <w:tcPr>
            <w:tcW w:w="230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4A27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8699" w14:textId="77777777" w:rsidR="002F77DA" w:rsidRDefault="002F77DA" w:rsidP="008A77CA">
            <w:pP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38</w:t>
            </w:r>
          </w:p>
        </w:tc>
      </w:tr>
      <w:tr w:rsidR="002F77DA" w14:paraId="4AF920C2" w14:textId="77777777" w:rsidTr="008A77CA">
        <w:trPr>
          <w:cantSplit/>
          <w:jc w:val="center"/>
        </w:trPr>
        <w:tc>
          <w:tcPr>
            <w:tcW w:w="17007" w:type="dxa"/>
            <w:gridSpan w:val="6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33204" w14:textId="77777777" w:rsidR="002F77DA" w:rsidRDefault="002F77DA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lastRenderedPageBreak/>
              <w:t>*</w:t>
            </w:r>
            <w:r w:rsidRPr="00C21251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n (%) </w:t>
            </w:r>
          </w:p>
          <w:p w14:paraId="3D729B58" w14:textId="77777777" w:rsidR="002F77DA" w:rsidRPr="00793758" w:rsidRDefault="002F77DA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F6B68"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†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All missing data is &lt;2% except for insurance status which is 2.8% (see supplemental Figure 1 for heat map of data missingness)</w:t>
            </w:r>
          </w:p>
          <w:p w14:paraId="70BE5B47" w14:textId="77777777" w:rsidR="002F77DA" w:rsidRPr="00C21251" w:rsidRDefault="002F77DA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Note: a</w:t>
            </w:r>
            <w:r w:rsidRPr="00C21251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ll p-values &lt;0.001 by Pearson's Chi-squared test (not shown)</w:t>
            </w:r>
          </w:p>
          <w:p w14:paraId="51C0AA9A" w14:textId="77777777" w:rsidR="002F77DA" w:rsidRPr="00C21251" w:rsidRDefault="002F77DA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C21251">
              <w:rPr>
                <w:rFonts w:ascii="Helvetica" w:eastAsia="Helvetica" w:hAnsi="Helvetica" w:cs="Helvetica"/>
                <w:b/>
                <w:bCs/>
                <w:color w:val="000000"/>
                <w:sz w:val="20"/>
                <w:szCs w:val="20"/>
              </w:rPr>
              <w:t>Definitions:</w:t>
            </w:r>
          </w:p>
          <w:p w14:paraId="675DC0DE" w14:textId="77777777" w:rsidR="002F77DA" w:rsidRPr="00C21251" w:rsidRDefault="002F77DA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highlight w:val="yellow"/>
              </w:rPr>
            </w:pPr>
            <w:r w:rsidRPr="00EF6B68">
              <w:rPr>
                <w:rFonts w:ascii="Helvetica" w:hAnsi="Helvetica"/>
                <w:sz w:val="20"/>
                <w:szCs w:val="20"/>
                <w:vertAlign w:val="superscript"/>
              </w:rPr>
              <w:t>‡</w:t>
            </w:r>
            <w:r w:rsidRPr="00C21251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ISS/ISSSTE/PEMEX/SEDENA/SEMAR: </w:t>
            </w:r>
            <w:r w:rsidRPr="00C21251">
              <w:rPr>
                <w:rFonts w:ascii="Helvetica" w:hAnsi="Helvetica"/>
                <w:sz w:val="20"/>
                <w:szCs w:val="20"/>
                <w:u w:color="000000"/>
              </w:rPr>
              <w:t>This comprises of the Mexican Institute of Social Security (IMSS)/Institute of Security and Social Services for State Workers (</w:t>
            </w:r>
            <w:r w:rsidRPr="00C21251">
              <w:rPr>
                <w:rFonts w:ascii="Helvetica" w:hAnsi="Helvetica"/>
                <w:sz w:val="20"/>
                <w:szCs w:val="20"/>
                <w:u w:color="000000"/>
                <w:lang w:val="de-DE"/>
              </w:rPr>
              <w:t>ISSSTE</w:t>
            </w:r>
            <w:r w:rsidRPr="00C21251">
              <w:rPr>
                <w:rFonts w:ascii="Helvetica" w:hAnsi="Helvetica"/>
                <w:sz w:val="20"/>
                <w:szCs w:val="20"/>
                <w:u w:color="000000"/>
              </w:rPr>
              <w:t>)/Mexican Petroleum (PEMEX)/Secretary of National Defense (SEDENA)/Secretary of the Navy (</w:t>
            </w:r>
            <w:r w:rsidRPr="00C21251">
              <w:rPr>
                <w:rFonts w:ascii="Helvetica" w:hAnsi="Helvetica"/>
                <w:sz w:val="20"/>
                <w:szCs w:val="20"/>
                <w:u w:color="000000"/>
                <w:lang w:val="de-DE"/>
              </w:rPr>
              <w:t>SEMAR</w:t>
            </w:r>
            <w:r w:rsidRPr="00C21251">
              <w:rPr>
                <w:rFonts w:ascii="Helvetica" w:hAnsi="Helvetica"/>
                <w:sz w:val="20"/>
                <w:szCs w:val="20"/>
                <w:u w:color="000000"/>
              </w:rPr>
              <w:t>).</w:t>
            </w:r>
          </w:p>
          <w:p w14:paraId="12BCE635" w14:textId="77777777" w:rsidR="002F77DA" w:rsidRPr="00C21251" w:rsidRDefault="002F77DA" w:rsidP="008A77CA">
            <w:pPr>
              <w:spacing w:before="100" w:after="100"/>
              <w:ind w:left="100" w:right="100"/>
              <w:rPr>
                <w:rFonts w:ascii="Helvetica" w:hAnsi="Helvetica"/>
                <w:sz w:val="20"/>
                <w:szCs w:val="20"/>
              </w:rPr>
            </w:pPr>
            <w:r w:rsidRPr="00EF6B68">
              <w:rPr>
                <w:rFonts w:ascii="Helvetica" w:hAnsi="Helvetica"/>
                <w:sz w:val="20"/>
                <w:szCs w:val="20"/>
                <w:vertAlign w:val="superscript"/>
              </w:rPr>
              <w:t>§</w:t>
            </w:r>
            <w:r w:rsidRPr="00C21251">
              <w:rPr>
                <w:rFonts w:ascii="Helvetica" w:hAnsi="Helvetica"/>
                <w:sz w:val="20"/>
                <w:szCs w:val="20"/>
              </w:rPr>
              <w:t xml:space="preserve">Mexico’s universal health insurance program for people in the informal sector </w:t>
            </w:r>
          </w:p>
          <w:p w14:paraId="73D845C2" w14:textId="77777777" w:rsidR="002F77DA" w:rsidRPr="00C23F40" w:rsidRDefault="002F77DA" w:rsidP="008A77CA">
            <w:pPr>
              <w:spacing w:before="100" w:after="100"/>
              <w:ind w:left="100" w:right="100"/>
              <w:rPr>
                <w:rFonts w:ascii="Helvetica" w:eastAsia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793758">
              <w:rPr>
                <w:rFonts w:ascii="Helvetica" w:eastAsia="Helvetica" w:hAnsi="Helvetica" w:cs="Helvetica"/>
                <w:color w:val="000000"/>
                <w:sz w:val="20"/>
                <w:szCs w:val="20"/>
                <w:vertAlign w:val="superscript"/>
              </w:rPr>
              <w:t>¶</w:t>
            </w:r>
            <w:r w:rsidRPr="00C21251">
              <w:rPr>
                <w:rFonts w:ascii="Helvetica" w:hAnsi="Helvetica"/>
                <w:sz w:val="20"/>
                <w:szCs w:val="20"/>
              </w:rPr>
              <w:t xml:space="preserve">Zona </w:t>
            </w:r>
            <w:proofErr w:type="spellStart"/>
            <w:r w:rsidRPr="00C21251">
              <w:rPr>
                <w:rFonts w:ascii="Helvetica" w:hAnsi="Helvetica"/>
                <w:sz w:val="20"/>
                <w:szCs w:val="20"/>
              </w:rPr>
              <w:t>Metropolitana</w:t>
            </w:r>
            <w:proofErr w:type="spellEnd"/>
            <w:r w:rsidRPr="00C21251">
              <w:rPr>
                <w:rFonts w:ascii="Helvetica" w:hAnsi="Helvetica"/>
                <w:sz w:val="20"/>
                <w:szCs w:val="20"/>
              </w:rPr>
              <w:t xml:space="preserve"> del Valle de México (ZMVZ), the area that constitutes Mexico City and surrounding municipalities</w:t>
            </w:r>
          </w:p>
        </w:tc>
      </w:tr>
    </w:tbl>
    <w:p w14:paraId="79DB2071" w14:textId="77777777" w:rsidR="002F77DA" w:rsidRDefault="002F77DA"/>
    <w:sectPr w:rsidR="002F77DA" w:rsidSect="002F77DA">
      <w:pgSz w:w="2016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DA"/>
    <w:rsid w:val="00135AF1"/>
    <w:rsid w:val="00183BEC"/>
    <w:rsid w:val="001B737A"/>
    <w:rsid w:val="00210028"/>
    <w:rsid w:val="002F77DA"/>
    <w:rsid w:val="004669E1"/>
    <w:rsid w:val="00484AF9"/>
    <w:rsid w:val="005577EF"/>
    <w:rsid w:val="005B7B19"/>
    <w:rsid w:val="0061393A"/>
    <w:rsid w:val="00787D47"/>
    <w:rsid w:val="008A6E8B"/>
    <w:rsid w:val="00C514A2"/>
    <w:rsid w:val="00CB611C"/>
    <w:rsid w:val="00DA289B"/>
    <w:rsid w:val="00E2269C"/>
    <w:rsid w:val="00E55FC6"/>
    <w:rsid w:val="00E6691B"/>
    <w:rsid w:val="00F553A0"/>
    <w:rsid w:val="00FB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AD8CC4"/>
  <w15:chartTrackingRefBased/>
  <w15:docId w15:val="{9527C075-F5CB-394B-94D4-027FD5B8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="Times New Roman (Body CS)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709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Jacobson</dc:creator>
  <cp:keywords/>
  <dc:description/>
  <cp:lastModifiedBy>Laura Jacobson</cp:lastModifiedBy>
  <cp:revision>1</cp:revision>
  <dcterms:created xsi:type="dcterms:W3CDTF">2022-11-19T06:43:00Z</dcterms:created>
  <dcterms:modified xsi:type="dcterms:W3CDTF">2022-11-19T06:45:00Z</dcterms:modified>
</cp:coreProperties>
</file>