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CA25D" w14:textId="77777777" w:rsidR="00313E45" w:rsidRPr="00313E45" w:rsidRDefault="00313E45" w:rsidP="00313E45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313E45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Table 2.</w:t>
      </w:r>
      <w:r w:rsidRPr="00313E4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Diuretic Use</w:t>
      </w:r>
    </w:p>
    <w:tbl>
      <w:tblPr>
        <w:tblStyle w:val="TableGrid"/>
        <w:tblW w:w="0" w:type="auto"/>
        <w:tblBorders>
          <w:top w:val="single" w:sz="2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5"/>
        <w:gridCol w:w="3898"/>
        <w:gridCol w:w="3117"/>
      </w:tblGrid>
      <w:tr w:rsidR="00313E45" w:rsidRPr="00313E45" w14:paraId="78F9B2C8" w14:textId="77777777" w:rsidTr="00A620C6">
        <w:tc>
          <w:tcPr>
            <w:tcW w:w="2335" w:type="dxa"/>
          </w:tcPr>
          <w:p w14:paraId="42DDA68C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Mean ± S.D.</w:t>
            </w:r>
          </w:p>
          <w:p w14:paraId="4C4B1DC1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[range]</w:t>
            </w:r>
          </w:p>
        </w:tc>
        <w:tc>
          <w:tcPr>
            <w:tcW w:w="3898" w:type="dxa"/>
          </w:tcPr>
          <w:p w14:paraId="78C1473B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</w:tcPr>
          <w:p w14:paraId="29D6A5A2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13E45">
              <w:rPr>
                <w:rFonts w:ascii="Calibri" w:hAnsi="Calibri" w:cs="Calibri"/>
                <w:b/>
                <w:bCs/>
                <w:sz w:val="22"/>
                <w:szCs w:val="22"/>
              </w:rPr>
              <w:t>Subjects on Outpatient Diuretics</w:t>
            </w:r>
          </w:p>
          <w:p w14:paraId="670D0159" w14:textId="119BFF24" w:rsidR="00313E45" w:rsidRPr="00313E45" w:rsidRDefault="00313E45" w:rsidP="00F47F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(n = 737)</w:t>
            </w:r>
          </w:p>
        </w:tc>
      </w:tr>
      <w:tr w:rsidR="00313E45" w:rsidRPr="00313E45" w14:paraId="26C39702" w14:textId="77777777" w:rsidTr="00A620C6">
        <w:tc>
          <w:tcPr>
            <w:tcW w:w="2335" w:type="dxa"/>
            <w:vMerge w:val="restart"/>
          </w:tcPr>
          <w:p w14:paraId="1E4CA1BD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13E45">
              <w:rPr>
                <w:rFonts w:ascii="Calibri" w:hAnsi="Calibri" w:cs="Calibri"/>
                <w:b/>
                <w:bCs/>
                <w:sz w:val="22"/>
                <w:szCs w:val="22"/>
              </w:rPr>
              <w:t>Number of diuretics</w:t>
            </w:r>
          </w:p>
        </w:tc>
        <w:tc>
          <w:tcPr>
            <w:tcW w:w="3898" w:type="dxa"/>
          </w:tcPr>
          <w:p w14:paraId="7CE58588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3117" w:type="dxa"/>
          </w:tcPr>
          <w:p w14:paraId="0C40A340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50.1%</w:t>
            </w:r>
          </w:p>
        </w:tc>
      </w:tr>
      <w:tr w:rsidR="00313E45" w:rsidRPr="00313E45" w14:paraId="4DD1FA58" w14:textId="77777777" w:rsidTr="00A620C6">
        <w:tc>
          <w:tcPr>
            <w:tcW w:w="2335" w:type="dxa"/>
            <w:vMerge/>
          </w:tcPr>
          <w:p w14:paraId="3884E984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98" w:type="dxa"/>
          </w:tcPr>
          <w:p w14:paraId="5DFF32DC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117" w:type="dxa"/>
          </w:tcPr>
          <w:p w14:paraId="224F0DD2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47.4%</w:t>
            </w:r>
          </w:p>
        </w:tc>
      </w:tr>
      <w:tr w:rsidR="00313E45" w:rsidRPr="00313E45" w14:paraId="6B2D38FB" w14:textId="77777777" w:rsidTr="00A620C6">
        <w:tc>
          <w:tcPr>
            <w:tcW w:w="2335" w:type="dxa"/>
            <w:vMerge/>
          </w:tcPr>
          <w:p w14:paraId="0B7DDFA2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98" w:type="dxa"/>
          </w:tcPr>
          <w:p w14:paraId="76F8FF46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117" w:type="dxa"/>
          </w:tcPr>
          <w:p w14:paraId="49660DD3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2.6%</w:t>
            </w:r>
          </w:p>
        </w:tc>
      </w:tr>
      <w:tr w:rsidR="00313E45" w:rsidRPr="00313E45" w14:paraId="01445D40" w14:textId="77777777" w:rsidTr="00A620C6">
        <w:tc>
          <w:tcPr>
            <w:tcW w:w="2335" w:type="dxa"/>
            <w:vMerge w:val="restart"/>
          </w:tcPr>
          <w:p w14:paraId="40EFF383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b/>
                <w:bCs/>
                <w:sz w:val="22"/>
                <w:szCs w:val="22"/>
              </w:rPr>
              <w:t>Class of diuretic</w:t>
            </w:r>
            <w:r w:rsidRPr="00313E45">
              <w:rPr>
                <w:rFonts w:ascii="Calibri" w:hAnsi="Calibri" w:cs="Calibri"/>
                <w:sz w:val="22"/>
                <w:szCs w:val="22"/>
              </w:rPr>
              <w:t xml:space="preserve"> (% yes)</w:t>
            </w:r>
          </w:p>
        </w:tc>
        <w:tc>
          <w:tcPr>
            <w:tcW w:w="3898" w:type="dxa"/>
          </w:tcPr>
          <w:p w14:paraId="505DCC05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Potassium-sparing</w:t>
            </w:r>
          </w:p>
        </w:tc>
        <w:tc>
          <w:tcPr>
            <w:tcW w:w="3117" w:type="dxa"/>
          </w:tcPr>
          <w:p w14:paraId="3968B714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47.9%</w:t>
            </w:r>
          </w:p>
        </w:tc>
      </w:tr>
      <w:tr w:rsidR="00313E45" w:rsidRPr="00313E45" w14:paraId="6A3244F8" w14:textId="77777777" w:rsidTr="00A620C6">
        <w:tc>
          <w:tcPr>
            <w:tcW w:w="2335" w:type="dxa"/>
            <w:vMerge/>
          </w:tcPr>
          <w:p w14:paraId="36BA11B4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98" w:type="dxa"/>
          </w:tcPr>
          <w:p w14:paraId="1B45FBBD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Thiazide/quinazoline</w:t>
            </w:r>
          </w:p>
        </w:tc>
        <w:tc>
          <w:tcPr>
            <w:tcW w:w="3117" w:type="dxa"/>
          </w:tcPr>
          <w:p w14:paraId="66D73C54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96.1%</w:t>
            </w:r>
          </w:p>
        </w:tc>
      </w:tr>
      <w:tr w:rsidR="00313E45" w:rsidRPr="00313E45" w14:paraId="44C0F16D" w14:textId="77777777" w:rsidTr="00A620C6">
        <w:tc>
          <w:tcPr>
            <w:tcW w:w="2335" w:type="dxa"/>
            <w:vMerge/>
          </w:tcPr>
          <w:p w14:paraId="258CD1DC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98" w:type="dxa"/>
          </w:tcPr>
          <w:p w14:paraId="265BB0C0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Loop</w:t>
            </w:r>
          </w:p>
        </w:tc>
        <w:tc>
          <w:tcPr>
            <w:tcW w:w="3117" w:type="dxa"/>
          </w:tcPr>
          <w:p w14:paraId="269888B3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8.4%</w:t>
            </w:r>
          </w:p>
        </w:tc>
      </w:tr>
      <w:tr w:rsidR="00313E45" w:rsidRPr="00313E45" w14:paraId="0CEDBC69" w14:textId="77777777" w:rsidTr="00A620C6">
        <w:tc>
          <w:tcPr>
            <w:tcW w:w="2335" w:type="dxa"/>
            <w:vMerge w:val="restart"/>
          </w:tcPr>
          <w:p w14:paraId="38FAB77E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b/>
                <w:bCs/>
                <w:sz w:val="22"/>
                <w:szCs w:val="22"/>
              </w:rPr>
              <w:t>Diuretic Combinations</w:t>
            </w:r>
            <w:r w:rsidRPr="00313E45">
              <w:rPr>
                <w:rFonts w:ascii="Calibri" w:hAnsi="Calibri" w:cs="Calibri"/>
                <w:sz w:val="22"/>
                <w:szCs w:val="22"/>
              </w:rPr>
              <w:t xml:space="preserve"> (% yes)</w:t>
            </w:r>
          </w:p>
        </w:tc>
        <w:tc>
          <w:tcPr>
            <w:tcW w:w="3898" w:type="dxa"/>
          </w:tcPr>
          <w:p w14:paraId="055E2EE6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Thiazide/quinazoline only</w:t>
            </w:r>
          </w:p>
        </w:tc>
        <w:tc>
          <w:tcPr>
            <w:tcW w:w="3117" w:type="dxa"/>
          </w:tcPr>
          <w:p w14:paraId="0939E408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46.4%</w:t>
            </w:r>
          </w:p>
        </w:tc>
      </w:tr>
      <w:tr w:rsidR="00313E45" w:rsidRPr="00313E45" w14:paraId="349D9DAB" w14:textId="77777777" w:rsidTr="00A620C6">
        <w:tc>
          <w:tcPr>
            <w:tcW w:w="2335" w:type="dxa"/>
            <w:vMerge/>
          </w:tcPr>
          <w:p w14:paraId="1761AFC9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98" w:type="dxa"/>
          </w:tcPr>
          <w:p w14:paraId="19A168DF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Thiazide/quinazoline and potassium sparing</w:t>
            </w:r>
          </w:p>
        </w:tc>
        <w:tc>
          <w:tcPr>
            <w:tcW w:w="3117" w:type="dxa"/>
          </w:tcPr>
          <w:p w14:paraId="6040E4FD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44.8%</w:t>
            </w:r>
          </w:p>
        </w:tc>
      </w:tr>
      <w:tr w:rsidR="00313E45" w:rsidRPr="00313E45" w14:paraId="60ADE8AC" w14:textId="77777777" w:rsidTr="00A620C6">
        <w:tc>
          <w:tcPr>
            <w:tcW w:w="2335" w:type="dxa"/>
            <w:vMerge/>
          </w:tcPr>
          <w:p w14:paraId="1DB68835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98" w:type="dxa"/>
          </w:tcPr>
          <w:p w14:paraId="7E941FFC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Thiazide/quinazoline and loop</w:t>
            </w:r>
          </w:p>
        </w:tc>
        <w:tc>
          <w:tcPr>
            <w:tcW w:w="3117" w:type="dxa"/>
          </w:tcPr>
          <w:p w14:paraId="139BF25F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2.3%</w:t>
            </w:r>
          </w:p>
        </w:tc>
      </w:tr>
      <w:tr w:rsidR="00313E45" w:rsidRPr="00313E45" w14:paraId="0A3CF593" w14:textId="77777777" w:rsidTr="00A620C6">
        <w:tc>
          <w:tcPr>
            <w:tcW w:w="2335" w:type="dxa"/>
            <w:vMerge/>
          </w:tcPr>
          <w:p w14:paraId="0AC3F73D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98" w:type="dxa"/>
          </w:tcPr>
          <w:p w14:paraId="1AF09017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Thiazide/quinazoline, potassium sparing, and loop</w:t>
            </w:r>
          </w:p>
        </w:tc>
        <w:tc>
          <w:tcPr>
            <w:tcW w:w="3117" w:type="dxa"/>
          </w:tcPr>
          <w:p w14:paraId="19D48D49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2.4%</w:t>
            </w:r>
          </w:p>
        </w:tc>
      </w:tr>
      <w:tr w:rsidR="00313E45" w:rsidRPr="00313E45" w14:paraId="7E6344E9" w14:textId="77777777" w:rsidTr="00A620C6">
        <w:tc>
          <w:tcPr>
            <w:tcW w:w="2335" w:type="dxa"/>
            <w:vMerge/>
          </w:tcPr>
          <w:p w14:paraId="5FA5C9E3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98" w:type="dxa"/>
          </w:tcPr>
          <w:p w14:paraId="763F0039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Loop only</w:t>
            </w:r>
          </w:p>
        </w:tc>
        <w:tc>
          <w:tcPr>
            <w:tcW w:w="3117" w:type="dxa"/>
          </w:tcPr>
          <w:p w14:paraId="69F88716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3.3%</w:t>
            </w:r>
          </w:p>
        </w:tc>
      </w:tr>
      <w:tr w:rsidR="00313E45" w:rsidRPr="00313E45" w14:paraId="02032A45" w14:textId="77777777" w:rsidTr="00A620C6">
        <w:tc>
          <w:tcPr>
            <w:tcW w:w="2335" w:type="dxa"/>
            <w:vMerge/>
          </w:tcPr>
          <w:p w14:paraId="41578A64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98" w:type="dxa"/>
          </w:tcPr>
          <w:p w14:paraId="5664FFF5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Other</w:t>
            </w:r>
          </w:p>
        </w:tc>
        <w:tc>
          <w:tcPr>
            <w:tcW w:w="3117" w:type="dxa"/>
          </w:tcPr>
          <w:p w14:paraId="7BBC4DD7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0.8%</w:t>
            </w:r>
          </w:p>
        </w:tc>
      </w:tr>
      <w:tr w:rsidR="00313E45" w:rsidRPr="00313E45" w14:paraId="5ED60D02" w14:textId="77777777" w:rsidTr="00A620C6">
        <w:tc>
          <w:tcPr>
            <w:tcW w:w="2335" w:type="dxa"/>
            <w:vMerge w:val="restart"/>
          </w:tcPr>
          <w:p w14:paraId="4E79419A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b/>
                <w:bCs/>
                <w:sz w:val="22"/>
                <w:szCs w:val="22"/>
              </w:rPr>
              <w:t>Diuretic</w:t>
            </w:r>
            <w:r w:rsidRPr="00313E45">
              <w:rPr>
                <w:rFonts w:ascii="Calibri" w:hAnsi="Calibri" w:cs="Calibri"/>
                <w:sz w:val="22"/>
                <w:szCs w:val="22"/>
              </w:rPr>
              <w:t xml:space="preserve"> (% yes)</w:t>
            </w:r>
          </w:p>
        </w:tc>
        <w:tc>
          <w:tcPr>
            <w:tcW w:w="3898" w:type="dxa"/>
          </w:tcPr>
          <w:p w14:paraId="1CD6950E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Spironolactone</w:t>
            </w:r>
          </w:p>
        </w:tc>
        <w:tc>
          <w:tcPr>
            <w:tcW w:w="3117" w:type="dxa"/>
          </w:tcPr>
          <w:p w14:paraId="6F20F7F9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47.9%</w:t>
            </w:r>
          </w:p>
        </w:tc>
      </w:tr>
      <w:tr w:rsidR="00313E45" w:rsidRPr="00313E45" w14:paraId="48004784" w14:textId="77777777" w:rsidTr="00A620C6">
        <w:tc>
          <w:tcPr>
            <w:tcW w:w="2335" w:type="dxa"/>
            <w:vMerge/>
          </w:tcPr>
          <w:p w14:paraId="54BDE1D0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98" w:type="dxa"/>
          </w:tcPr>
          <w:p w14:paraId="138CCB79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Chlorothiazide</w:t>
            </w:r>
          </w:p>
        </w:tc>
        <w:tc>
          <w:tcPr>
            <w:tcW w:w="3117" w:type="dxa"/>
          </w:tcPr>
          <w:p w14:paraId="1B668B72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85.6%</w:t>
            </w:r>
          </w:p>
        </w:tc>
      </w:tr>
      <w:tr w:rsidR="00313E45" w:rsidRPr="00313E45" w14:paraId="32D786FF" w14:textId="77777777" w:rsidTr="00A620C6">
        <w:tc>
          <w:tcPr>
            <w:tcW w:w="2335" w:type="dxa"/>
            <w:vMerge/>
          </w:tcPr>
          <w:p w14:paraId="4DC46825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98" w:type="dxa"/>
          </w:tcPr>
          <w:p w14:paraId="02DC4171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Hydrochlorothiazide</w:t>
            </w:r>
          </w:p>
        </w:tc>
        <w:tc>
          <w:tcPr>
            <w:tcW w:w="3117" w:type="dxa"/>
          </w:tcPr>
          <w:p w14:paraId="56C7320A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10.2%</w:t>
            </w:r>
          </w:p>
        </w:tc>
      </w:tr>
      <w:tr w:rsidR="00313E45" w:rsidRPr="00313E45" w14:paraId="07D80C14" w14:textId="77777777" w:rsidTr="00A620C6">
        <w:tc>
          <w:tcPr>
            <w:tcW w:w="2335" w:type="dxa"/>
            <w:vMerge/>
          </w:tcPr>
          <w:p w14:paraId="1162BB8F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98" w:type="dxa"/>
          </w:tcPr>
          <w:p w14:paraId="13C2050A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Metolazone</w:t>
            </w:r>
          </w:p>
        </w:tc>
        <w:tc>
          <w:tcPr>
            <w:tcW w:w="3117" w:type="dxa"/>
          </w:tcPr>
          <w:p w14:paraId="15480AEE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0.4%</w:t>
            </w:r>
          </w:p>
        </w:tc>
      </w:tr>
      <w:tr w:rsidR="00313E45" w:rsidRPr="00313E45" w14:paraId="176E1B6A" w14:textId="77777777" w:rsidTr="00A620C6">
        <w:tc>
          <w:tcPr>
            <w:tcW w:w="2335" w:type="dxa"/>
            <w:vMerge/>
          </w:tcPr>
          <w:p w14:paraId="065416EA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98" w:type="dxa"/>
          </w:tcPr>
          <w:p w14:paraId="62FFB299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 xml:space="preserve">Bumetanide </w:t>
            </w:r>
          </w:p>
        </w:tc>
        <w:tc>
          <w:tcPr>
            <w:tcW w:w="3117" w:type="dxa"/>
          </w:tcPr>
          <w:p w14:paraId="06737C24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0.1%</w:t>
            </w:r>
          </w:p>
        </w:tc>
      </w:tr>
      <w:tr w:rsidR="00313E45" w:rsidRPr="00313E45" w14:paraId="1211857C" w14:textId="77777777" w:rsidTr="00A620C6">
        <w:tc>
          <w:tcPr>
            <w:tcW w:w="2335" w:type="dxa"/>
            <w:vMerge/>
          </w:tcPr>
          <w:p w14:paraId="761E7D08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98" w:type="dxa"/>
          </w:tcPr>
          <w:p w14:paraId="0AAF9FB5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Furosemide</w:t>
            </w:r>
          </w:p>
        </w:tc>
        <w:tc>
          <w:tcPr>
            <w:tcW w:w="3117" w:type="dxa"/>
          </w:tcPr>
          <w:p w14:paraId="0E8EA9B7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8.3%</w:t>
            </w:r>
          </w:p>
        </w:tc>
      </w:tr>
      <w:tr w:rsidR="00313E45" w:rsidRPr="00313E45" w14:paraId="038CAC0A" w14:textId="77777777" w:rsidTr="00A620C6">
        <w:tc>
          <w:tcPr>
            <w:tcW w:w="2335" w:type="dxa"/>
            <w:vMerge w:val="restart"/>
          </w:tcPr>
          <w:p w14:paraId="453A9BC5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b/>
                <w:bCs/>
                <w:sz w:val="22"/>
                <w:szCs w:val="22"/>
              </w:rPr>
              <w:t>Dosing</w:t>
            </w:r>
            <w:r w:rsidRPr="00313E45">
              <w:rPr>
                <w:rFonts w:ascii="Calibri" w:hAnsi="Calibri" w:cs="Calibri"/>
                <w:sz w:val="22"/>
                <w:szCs w:val="22"/>
              </w:rPr>
              <w:t xml:space="preserve"> (mg/kg/day)</w:t>
            </w:r>
          </w:p>
        </w:tc>
        <w:tc>
          <w:tcPr>
            <w:tcW w:w="3898" w:type="dxa"/>
          </w:tcPr>
          <w:p w14:paraId="7476B778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Spironolactone (n = 353)</w:t>
            </w:r>
          </w:p>
        </w:tc>
        <w:tc>
          <w:tcPr>
            <w:tcW w:w="3117" w:type="dxa"/>
          </w:tcPr>
          <w:p w14:paraId="09696DCF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2.0 ± 0.8</w:t>
            </w:r>
          </w:p>
          <w:p w14:paraId="2CA65160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[0.4, 5.0]</w:t>
            </w:r>
          </w:p>
        </w:tc>
      </w:tr>
      <w:tr w:rsidR="00313E45" w:rsidRPr="00313E45" w14:paraId="08FB9187" w14:textId="77777777" w:rsidTr="00A620C6">
        <w:tc>
          <w:tcPr>
            <w:tcW w:w="2335" w:type="dxa"/>
            <w:vMerge/>
          </w:tcPr>
          <w:p w14:paraId="46B0BF25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98" w:type="dxa"/>
          </w:tcPr>
          <w:p w14:paraId="05A1BB2C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Chlorothiazide (n = 631)</w:t>
            </w:r>
          </w:p>
        </w:tc>
        <w:tc>
          <w:tcPr>
            <w:tcW w:w="3117" w:type="dxa"/>
          </w:tcPr>
          <w:p w14:paraId="28963A76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22.0 ± 9.2</w:t>
            </w:r>
          </w:p>
          <w:p w14:paraId="264D928A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[3.3, 45.9]</w:t>
            </w:r>
          </w:p>
        </w:tc>
      </w:tr>
      <w:tr w:rsidR="00313E45" w:rsidRPr="00313E45" w14:paraId="2B4D6329" w14:textId="77777777" w:rsidTr="00A620C6">
        <w:tc>
          <w:tcPr>
            <w:tcW w:w="2335" w:type="dxa"/>
            <w:vMerge/>
          </w:tcPr>
          <w:p w14:paraId="360A8FE8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98" w:type="dxa"/>
          </w:tcPr>
          <w:p w14:paraId="4E3F8309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Hydrochlorothiazide (n = 75)</w:t>
            </w:r>
          </w:p>
        </w:tc>
        <w:tc>
          <w:tcPr>
            <w:tcW w:w="3117" w:type="dxa"/>
          </w:tcPr>
          <w:p w14:paraId="7592BC3E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2.3 ± 0.8</w:t>
            </w:r>
          </w:p>
          <w:p w14:paraId="194C9DC6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[0.8, 4.3]</w:t>
            </w:r>
          </w:p>
        </w:tc>
      </w:tr>
      <w:tr w:rsidR="00313E45" w:rsidRPr="00313E45" w14:paraId="5F6BB1D5" w14:textId="77777777" w:rsidTr="00A620C6">
        <w:tc>
          <w:tcPr>
            <w:tcW w:w="2335" w:type="dxa"/>
            <w:vMerge/>
          </w:tcPr>
          <w:p w14:paraId="52E1F881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98" w:type="dxa"/>
          </w:tcPr>
          <w:p w14:paraId="42075A2F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Metolazone (n = 3)</w:t>
            </w:r>
          </w:p>
        </w:tc>
        <w:tc>
          <w:tcPr>
            <w:tcW w:w="3117" w:type="dxa"/>
          </w:tcPr>
          <w:p w14:paraId="2F1B9770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0.2 ± 0.0</w:t>
            </w:r>
          </w:p>
          <w:p w14:paraId="508D7FC6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[0.1, 0.2]</w:t>
            </w:r>
          </w:p>
        </w:tc>
      </w:tr>
      <w:tr w:rsidR="00313E45" w:rsidRPr="00313E45" w14:paraId="6D46262D" w14:textId="77777777" w:rsidTr="00A620C6">
        <w:tc>
          <w:tcPr>
            <w:tcW w:w="2335" w:type="dxa"/>
            <w:vMerge/>
          </w:tcPr>
          <w:p w14:paraId="41922F97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98" w:type="dxa"/>
          </w:tcPr>
          <w:p w14:paraId="20388D52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Bumetanide (n = 1)</w:t>
            </w:r>
          </w:p>
        </w:tc>
        <w:tc>
          <w:tcPr>
            <w:tcW w:w="3117" w:type="dxa"/>
          </w:tcPr>
          <w:p w14:paraId="349257FC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0.1</w:t>
            </w:r>
          </w:p>
        </w:tc>
      </w:tr>
      <w:tr w:rsidR="00313E45" w:rsidRPr="00313E45" w14:paraId="594BAA98" w14:textId="77777777" w:rsidTr="00A620C6">
        <w:tc>
          <w:tcPr>
            <w:tcW w:w="2335" w:type="dxa"/>
            <w:vMerge/>
          </w:tcPr>
          <w:p w14:paraId="37337F10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98" w:type="dxa"/>
          </w:tcPr>
          <w:p w14:paraId="4D9E663F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Furosemide (n = 61)</w:t>
            </w:r>
          </w:p>
        </w:tc>
        <w:tc>
          <w:tcPr>
            <w:tcW w:w="3117" w:type="dxa"/>
          </w:tcPr>
          <w:p w14:paraId="50C56C22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1.9 ± 1.6</w:t>
            </w:r>
          </w:p>
          <w:p w14:paraId="40D227BF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[0.2, 8.2]</w:t>
            </w:r>
          </w:p>
        </w:tc>
      </w:tr>
      <w:tr w:rsidR="00313E45" w:rsidRPr="00313E45" w14:paraId="3DD03A6A" w14:textId="77777777" w:rsidTr="00A620C6">
        <w:tc>
          <w:tcPr>
            <w:tcW w:w="2335" w:type="dxa"/>
            <w:vMerge w:val="restart"/>
          </w:tcPr>
          <w:p w14:paraId="46DC6BC0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b/>
                <w:bCs/>
                <w:sz w:val="22"/>
                <w:szCs w:val="22"/>
              </w:rPr>
              <w:t>Diuretic status</w:t>
            </w:r>
            <w:r w:rsidRPr="00313E45">
              <w:rPr>
                <w:rFonts w:ascii="Calibri" w:hAnsi="Calibri" w:cs="Calibri"/>
                <w:sz w:val="22"/>
                <w:szCs w:val="22"/>
              </w:rPr>
              <w:t xml:space="preserve"> (% yes)</w:t>
            </w:r>
          </w:p>
        </w:tc>
        <w:tc>
          <w:tcPr>
            <w:tcW w:w="3898" w:type="dxa"/>
          </w:tcPr>
          <w:p w14:paraId="111E791F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Weaned off by provider</w:t>
            </w:r>
          </w:p>
        </w:tc>
        <w:tc>
          <w:tcPr>
            <w:tcW w:w="3117" w:type="dxa"/>
          </w:tcPr>
          <w:p w14:paraId="591961F8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81.4%</w:t>
            </w:r>
          </w:p>
        </w:tc>
      </w:tr>
      <w:tr w:rsidR="00313E45" w:rsidRPr="00313E45" w14:paraId="1E360976" w14:textId="77777777" w:rsidTr="00A620C6">
        <w:tc>
          <w:tcPr>
            <w:tcW w:w="2335" w:type="dxa"/>
            <w:vMerge/>
          </w:tcPr>
          <w:p w14:paraId="785DCDBF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98" w:type="dxa"/>
          </w:tcPr>
          <w:p w14:paraId="41AAFF0A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Weaned off by family</w:t>
            </w:r>
          </w:p>
        </w:tc>
        <w:tc>
          <w:tcPr>
            <w:tcW w:w="3117" w:type="dxa"/>
          </w:tcPr>
          <w:p w14:paraId="5806F6C7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10.9%</w:t>
            </w:r>
          </w:p>
        </w:tc>
      </w:tr>
      <w:tr w:rsidR="00313E45" w:rsidRPr="00313E45" w14:paraId="521EB022" w14:textId="77777777" w:rsidTr="00A620C6">
        <w:tc>
          <w:tcPr>
            <w:tcW w:w="2335" w:type="dxa"/>
            <w:vMerge/>
          </w:tcPr>
          <w:p w14:paraId="1A15AD31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98" w:type="dxa"/>
          </w:tcPr>
          <w:p w14:paraId="4CA1E28D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Lost to follow-up</w:t>
            </w:r>
          </w:p>
        </w:tc>
        <w:tc>
          <w:tcPr>
            <w:tcW w:w="3117" w:type="dxa"/>
          </w:tcPr>
          <w:p w14:paraId="797D2C70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4.8%</w:t>
            </w:r>
          </w:p>
        </w:tc>
      </w:tr>
      <w:tr w:rsidR="00313E45" w:rsidRPr="00313E45" w14:paraId="55C01FC6" w14:textId="77777777" w:rsidTr="00A620C6">
        <w:tc>
          <w:tcPr>
            <w:tcW w:w="2335" w:type="dxa"/>
            <w:vMerge/>
          </w:tcPr>
          <w:p w14:paraId="7E57F478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98" w:type="dxa"/>
          </w:tcPr>
          <w:p w14:paraId="0F4AA3EC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Remains on diuretics at time of chart review</w:t>
            </w:r>
          </w:p>
        </w:tc>
        <w:tc>
          <w:tcPr>
            <w:tcW w:w="3117" w:type="dxa"/>
          </w:tcPr>
          <w:p w14:paraId="3D7F3FD2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3.0%</w:t>
            </w:r>
          </w:p>
        </w:tc>
      </w:tr>
      <w:tr w:rsidR="00313E45" w:rsidRPr="00313E45" w14:paraId="63303179" w14:textId="77777777" w:rsidTr="00A620C6">
        <w:tc>
          <w:tcPr>
            <w:tcW w:w="2335" w:type="dxa"/>
            <w:vMerge w:val="restart"/>
          </w:tcPr>
          <w:p w14:paraId="468FC985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b/>
                <w:bCs/>
                <w:sz w:val="22"/>
                <w:szCs w:val="22"/>
              </w:rPr>
              <w:t>Electrolyte supplementation</w:t>
            </w:r>
            <w:r w:rsidRPr="00313E45">
              <w:rPr>
                <w:rFonts w:ascii="Calibri" w:hAnsi="Calibri" w:cs="Calibri"/>
                <w:sz w:val="22"/>
                <w:szCs w:val="22"/>
              </w:rPr>
              <w:t xml:space="preserve"> (% yes)</w:t>
            </w:r>
          </w:p>
        </w:tc>
        <w:tc>
          <w:tcPr>
            <w:tcW w:w="3898" w:type="dxa"/>
          </w:tcPr>
          <w:p w14:paraId="1532BDF3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Sodium</w:t>
            </w:r>
          </w:p>
        </w:tc>
        <w:tc>
          <w:tcPr>
            <w:tcW w:w="3117" w:type="dxa"/>
          </w:tcPr>
          <w:p w14:paraId="56ADC375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21.9%</w:t>
            </w:r>
          </w:p>
        </w:tc>
      </w:tr>
      <w:tr w:rsidR="00313E45" w:rsidRPr="00313E45" w14:paraId="60CD31CC" w14:textId="77777777" w:rsidTr="00A620C6">
        <w:tc>
          <w:tcPr>
            <w:tcW w:w="2335" w:type="dxa"/>
            <w:vMerge/>
          </w:tcPr>
          <w:p w14:paraId="4AE6E438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98" w:type="dxa"/>
          </w:tcPr>
          <w:p w14:paraId="16CE1C73" w14:textId="77777777" w:rsidR="00313E45" w:rsidRPr="00313E45" w:rsidRDefault="00313E45" w:rsidP="00313E45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Potassium</w:t>
            </w:r>
          </w:p>
        </w:tc>
        <w:tc>
          <w:tcPr>
            <w:tcW w:w="3117" w:type="dxa"/>
          </w:tcPr>
          <w:p w14:paraId="7C263506" w14:textId="77777777" w:rsidR="00313E45" w:rsidRPr="00313E45" w:rsidRDefault="00313E45" w:rsidP="00313E4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3E45">
              <w:rPr>
                <w:rFonts w:ascii="Calibri" w:hAnsi="Calibri" w:cs="Calibri"/>
                <w:sz w:val="22"/>
                <w:szCs w:val="22"/>
              </w:rPr>
              <w:t>18.2%</w:t>
            </w:r>
          </w:p>
        </w:tc>
      </w:tr>
    </w:tbl>
    <w:p w14:paraId="3AFC3A73" w14:textId="77777777" w:rsidR="00313E45" w:rsidRPr="00313E45" w:rsidRDefault="00313E45" w:rsidP="00313E45">
      <w:pPr>
        <w:spacing w:after="0" w:line="240" w:lineRule="auto"/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</w:pPr>
    </w:p>
    <w:p w14:paraId="6689F567" w14:textId="77777777" w:rsidR="002F14FF" w:rsidRPr="00313E45" w:rsidRDefault="002F14FF" w:rsidP="00313E45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sectPr w:rsidR="002F14FF" w:rsidRPr="00313E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E45"/>
    <w:rsid w:val="00006A53"/>
    <w:rsid w:val="00020A25"/>
    <w:rsid w:val="0003557D"/>
    <w:rsid w:val="00050184"/>
    <w:rsid w:val="00077311"/>
    <w:rsid w:val="000A63CD"/>
    <w:rsid w:val="0010769E"/>
    <w:rsid w:val="0011110C"/>
    <w:rsid w:val="001257DA"/>
    <w:rsid w:val="00133165"/>
    <w:rsid w:val="00136929"/>
    <w:rsid w:val="00171793"/>
    <w:rsid w:val="00185A44"/>
    <w:rsid w:val="001A4B85"/>
    <w:rsid w:val="001C64B0"/>
    <w:rsid w:val="001E60AA"/>
    <w:rsid w:val="001F2552"/>
    <w:rsid w:val="001F5292"/>
    <w:rsid w:val="001F681A"/>
    <w:rsid w:val="00201D35"/>
    <w:rsid w:val="002057CF"/>
    <w:rsid w:val="002245AC"/>
    <w:rsid w:val="0023168D"/>
    <w:rsid w:val="00295BAC"/>
    <w:rsid w:val="00297412"/>
    <w:rsid w:val="002B375C"/>
    <w:rsid w:val="002D4907"/>
    <w:rsid w:val="002E4C30"/>
    <w:rsid w:val="002E6ECC"/>
    <w:rsid w:val="002F0C6A"/>
    <w:rsid w:val="002F14FF"/>
    <w:rsid w:val="00313E45"/>
    <w:rsid w:val="00324667"/>
    <w:rsid w:val="00343602"/>
    <w:rsid w:val="00346599"/>
    <w:rsid w:val="003B08AC"/>
    <w:rsid w:val="003B13C7"/>
    <w:rsid w:val="003B27BD"/>
    <w:rsid w:val="00402B6A"/>
    <w:rsid w:val="00403829"/>
    <w:rsid w:val="00405034"/>
    <w:rsid w:val="00427A8A"/>
    <w:rsid w:val="00432443"/>
    <w:rsid w:val="0045037D"/>
    <w:rsid w:val="00457238"/>
    <w:rsid w:val="0046543C"/>
    <w:rsid w:val="00474C15"/>
    <w:rsid w:val="004872FD"/>
    <w:rsid w:val="004A2ACC"/>
    <w:rsid w:val="004A3C1F"/>
    <w:rsid w:val="004D0F72"/>
    <w:rsid w:val="005076E1"/>
    <w:rsid w:val="00513214"/>
    <w:rsid w:val="00524EA1"/>
    <w:rsid w:val="00530E00"/>
    <w:rsid w:val="00545983"/>
    <w:rsid w:val="00555764"/>
    <w:rsid w:val="005618D0"/>
    <w:rsid w:val="0057248E"/>
    <w:rsid w:val="005812AC"/>
    <w:rsid w:val="00582D8A"/>
    <w:rsid w:val="005852E9"/>
    <w:rsid w:val="00593073"/>
    <w:rsid w:val="00594AE9"/>
    <w:rsid w:val="005A2DB5"/>
    <w:rsid w:val="005F2044"/>
    <w:rsid w:val="00613067"/>
    <w:rsid w:val="006268D0"/>
    <w:rsid w:val="0067473E"/>
    <w:rsid w:val="00697B08"/>
    <w:rsid w:val="006C01AE"/>
    <w:rsid w:val="006D0AB0"/>
    <w:rsid w:val="006D3223"/>
    <w:rsid w:val="006F4C82"/>
    <w:rsid w:val="006F5598"/>
    <w:rsid w:val="00700291"/>
    <w:rsid w:val="00707664"/>
    <w:rsid w:val="00715C46"/>
    <w:rsid w:val="00740A51"/>
    <w:rsid w:val="00743DDB"/>
    <w:rsid w:val="00761720"/>
    <w:rsid w:val="00776582"/>
    <w:rsid w:val="007866DD"/>
    <w:rsid w:val="007929A6"/>
    <w:rsid w:val="007A255E"/>
    <w:rsid w:val="007E50C2"/>
    <w:rsid w:val="007E55A3"/>
    <w:rsid w:val="007E5DED"/>
    <w:rsid w:val="007E701B"/>
    <w:rsid w:val="007F7D8A"/>
    <w:rsid w:val="008138A1"/>
    <w:rsid w:val="00813C43"/>
    <w:rsid w:val="00832A90"/>
    <w:rsid w:val="008509F8"/>
    <w:rsid w:val="008545CC"/>
    <w:rsid w:val="0089266B"/>
    <w:rsid w:val="008A1262"/>
    <w:rsid w:val="008C5D82"/>
    <w:rsid w:val="008F2442"/>
    <w:rsid w:val="008F4E45"/>
    <w:rsid w:val="00901FEC"/>
    <w:rsid w:val="009412EE"/>
    <w:rsid w:val="009434F5"/>
    <w:rsid w:val="00946351"/>
    <w:rsid w:val="009536DB"/>
    <w:rsid w:val="00957D9F"/>
    <w:rsid w:val="00964646"/>
    <w:rsid w:val="009B4950"/>
    <w:rsid w:val="00A0231E"/>
    <w:rsid w:val="00A216E4"/>
    <w:rsid w:val="00A4457E"/>
    <w:rsid w:val="00A5076D"/>
    <w:rsid w:val="00A96044"/>
    <w:rsid w:val="00AB2E71"/>
    <w:rsid w:val="00AF2AC7"/>
    <w:rsid w:val="00B14F2C"/>
    <w:rsid w:val="00B5376A"/>
    <w:rsid w:val="00B57C5A"/>
    <w:rsid w:val="00B63EE0"/>
    <w:rsid w:val="00B6571C"/>
    <w:rsid w:val="00B83430"/>
    <w:rsid w:val="00B845F0"/>
    <w:rsid w:val="00B8548D"/>
    <w:rsid w:val="00B97C0C"/>
    <w:rsid w:val="00BB15BD"/>
    <w:rsid w:val="00BC5090"/>
    <w:rsid w:val="00BF4545"/>
    <w:rsid w:val="00C07688"/>
    <w:rsid w:val="00C1473A"/>
    <w:rsid w:val="00C267DB"/>
    <w:rsid w:val="00C357C2"/>
    <w:rsid w:val="00C37C3C"/>
    <w:rsid w:val="00C445C3"/>
    <w:rsid w:val="00C641D2"/>
    <w:rsid w:val="00C70DA3"/>
    <w:rsid w:val="00C86188"/>
    <w:rsid w:val="00C86431"/>
    <w:rsid w:val="00CA2D4B"/>
    <w:rsid w:val="00CB4B06"/>
    <w:rsid w:val="00CE1E5C"/>
    <w:rsid w:val="00CE293E"/>
    <w:rsid w:val="00CF79F5"/>
    <w:rsid w:val="00D04905"/>
    <w:rsid w:val="00D31464"/>
    <w:rsid w:val="00D35A6E"/>
    <w:rsid w:val="00D57AB1"/>
    <w:rsid w:val="00D66FF3"/>
    <w:rsid w:val="00D7595C"/>
    <w:rsid w:val="00DB5D08"/>
    <w:rsid w:val="00DB7C04"/>
    <w:rsid w:val="00DC1D54"/>
    <w:rsid w:val="00DC3FCF"/>
    <w:rsid w:val="00DD6EA2"/>
    <w:rsid w:val="00E051E2"/>
    <w:rsid w:val="00E07C8E"/>
    <w:rsid w:val="00E14900"/>
    <w:rsid w:val="00E3060D"/>
    <w:rsid w:val="00E553E8"/>
    <w:rsid w:val="00E572FA"/>
    <w:rsid w:val="00EB563D"/>
    <w:rsid w:val="00EE15A5"/>
    <w:rsid w:val="00F3644E"/>
    <w:rsid w:val="00F461A1"/>
    <w:rsid w:val="00F47F45"/>
    <w:rsid w:val="00F84DBC"/>
    <w:rsid w:val="00F878AF"/>
    <w:rsid w:val="00FB45EB"/>
    <w:rsid w:val="00FB5C9B"/>
    <w:rsid w:val="00FC08B1"/>
    <w:rsid w:val="00FD5DC3"/>
    <w:rsid w:val="00FF1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EF83D0"/>
  <w15:chartTrackingRefBased/>
  <w15:docId w15:val="{107C9610-3F4A-B049-8F6B-A42F902FB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3E45"/>
    <w:pPr>
      <w:spacing w:after="160" w:line="279" w:lineRule="auto"/>
    </w:pPr>
    <w:rPr>
      <w:rFonts w:eastAsiaTheme="minorEastAsia"/>
      <w:kern w:val="0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3E45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3E45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3E45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3E45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3E45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3E45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3E45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3E45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3E45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3E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3E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3E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3E4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3E4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3E4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3E4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3E4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3E4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13E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13E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3E45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13E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13E45"/>
    <w:pPr>
      <w:spacing w:before="160" w:line="240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13E4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13E45"/>
    <w:pPr>
      <w:spacing w:after="0" w:line="240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13E4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3E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3E4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13E4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13E45"/>
    <w:rPr>
      <w:rFonts w:eastAsiaTheme="minorEastAsia"/>
      <w:kern w:val="0"/>
      <w:lang w:eastAsia="ja-JP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Mcgrath-morrow, Sharon</dc:creator>
  <cp:keywords/>
  <dc:description/>
  <cp:lastModifiedBy>Mcgrath-morrow, Sharon</cp:lastModifiedBy>
  <cp:revision>2</cp:revision>
  <dcterms:created xsi:type="dcterms:W3CDTF">2024-06-02T16:03:00Z</dcterms:created>
  <dcterms:modified xsi:type="dcterms:W3CDTF">2024-06-02T16:03:00Z</dcterms:modified>
</cp:coreProperties>
</file>