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36" w:rsidRPr="00EC6668" w:rsidRDefault="00E13A36" w:rsidP="00E13A36">
      <w:pPr>
        <w:pStyle w:val="Caption"/>
        <w:keepNext/>
        <w:spacing w:after="20"/>
        <w:rPr>
          <w:rFonts w:ascii="Arial" w:hAnsi="Arial" w:cs="Arial"/>
          <w:i w:val="0"/>
          <w:color w:val="auto"/>
          <w:sz w:val="24"/>
          <w:szCs w:val="24"/>
          <w:lang w:val="en-US"/>
        </w:rPr>
      </w:pPr>
      <w:r w:rsidRPr="00E13A36">
        <w:rPr>
          <w:rFonts w:ascii="Arial" w:hAnsi="Arial" w:cs="Arial"/>
          <w:i w:val="0"/>
          <w:color w:val="auto"/>
          <w:sz w:val="24"/>
          <w:szCs w:val="24"/>
          <w:lang w:val="en-US"/>
        </w:rPr>
        <w:t>TABLE 1</w:t>
      </w:r>
      <w:r w:rsidR="00216683">
        <w:rPr>
          <w:rFonts w:ascii="Arial" w:hAnsi="Arial" w:cs="Arial"/>
          <w:i w:val="0"/>
          <w:color w:val="auto"/>
          <w:sz w:val="24"/>
          <w:szCs w:val="24"/>
          <w:lang w:val="en-US"/>
        </w:rPr>
        <w:t>.</w:t>
      </w:r>
      <w:r w:rsidRPr="00EC6668">
        <w:rPr>
          <w:rFonts w:ascii="Arial" w:hAnsi="Arial" w:cs="Arial"/>
          <w:i w:val="0"/>
          <w:color w:val="auto"/>
          <w:sz w:val="24"/>
          <w:szCs w:val="24"/>
          <w:lang w:val="en-US"/>
        </w:rPr>
        <w:t xml:space="preserve"> Baseline characteristics of the study population</w:t>
      </w:r>
      <w:r w:rsidR="00D2048C">
        <w:rPr>
          <w:rFonts w:ascii="Arial" w:hAnsi="Arial" w:cs="Arial"/>
          <w:i w:val="0"/>
          <w:color w:val="auto"/>
          <w:sz w:val="24"/>
          <w:szCs w:val="24"/>
          <w:lang w:val="en-US"/>
        </w:rPr>
        <w:t>.</w:t>
      </w:r>
    </w:p>
    <w:tbl>
      <w:tblPr>
        <w:tblStyle w:val="GridTable2-Accent3"/>
        <w:tblW w:w="10065" w:type="dxa"/>
        <w:tblInd w:w="-851" w:type="dxa"/>
        <w:tblBorders>
          <w:top w:val="dashed" w:sz="4" w:space="0" w:color="808080" w:themeColor="background1" w:themeShade="80"/>
          <w:bottom w:val="dashed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1985"/>
        <w:gridCol w:w="284"/>
        <w:gridCol w:w="1939"/>
        <w:gridCol w:w="2379"/>
        <w:gridCol w:w="2244"/>
        <w:gridCol w:w="1234"/>
      </w:tblGrid>
      <w:tr w:rsidR="00E13A36" w:rsidRPr="00216683" w:rsidTr="00D615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tcW w:w="1985" w:type="dxa"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  <w:hideMark/>
          </w:tcPr>
          <w:p w:rsidR="00E13A36" w:rsidRPr="002C6474" w:rsidRDefault="00E13A36" w:rsidP="00D61586">
            <w:pPr>
              <w:pStyle w:val="Caption"/>
              <w:keepNext/>
              <w:spacing w:after="0"/>
              <w:rPr>
                <w:rFonts w:ascii="Arial" w:hAnsi="Arial" w:cs="Arial"/>
                <w:b w:val="0"/>
                <w:bCs w:val="0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2"/>
                <w:szCs w:val="24"/>
                <w:lang w:val="en-US"/>
              </w:rPr>
            </w:pPr>
          </w:p>
        </w:tc>
        <w:tc>
          <w:tcPr>
            <w:tcW w:w="2223" w:type="dxa"/>
            <w:gridSpan w:val="2"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  <w:hideMark/>
          </w:tcPr>
          <w:p w:rsidR="00E13A36" w:rsidRPr="002C6474" w:rsidRDefault="00E13A36" w:rsidP="00D61586">
            <w:pPr>
              <w:spacing w:before="80" w:after="0" w:line="240" w:lineRule="auto"/>
              <w:jc w:val="center"/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  <w:t>Total population</w:t>
            </w:r>
          </w:p>
          <w:p w:rsidR="00E13A36" w:rsidRPr="002C6474" w:rsidRDefault="00E13A36" w:rsidP="00D61586">
            <w:pPr>
              <w:spacing w:before="80" w:after="0" w:line="240" w:lineRule="auto"/>
              <w:jc w:val="center"/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  <w:t>(N = 94)</w:t>
            </w:r>
          </w:p>
        </w:tc>
        <w:tc>
          <w:tcPr>
            <w:tcW w:w="2379" w:type="dxa"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  <w:hideMark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  <w:t>No hospitalization(s) for VOC</w:t>
            </w:r>
          </w:p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  <w:t>(N = 57)</w:t>
            </w:r>
          </w:p>
        </w:tc>
        <w:tc>
          <w:tcPr>
            <w:tcW w:w="2244" w:type="dxa"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  <w:hideMark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  <w:t>Hospitalization(s) for VOC</w:t>
            </w:r>
          </w:p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  <w:t>(N = 37)</w:t>
            </w:r>
          </w:p>
        </w:tc>
        <w:tc>
          <w:tcPr>
            <w:tcW w:w="1234" w:type="dxa"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b w:val="0"/>
                <w:kern w:val="24"/>
                <w:sz w:val="22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kern w:val="24"/>
                <w:sz w:val="22"/>
                <w:szCs w:val="24"/>
                <w:lang w:val="en-US"/>
              </w:rPr>
              <w:t>p</w:t>
            </w:r>
            <w:r w:rsidRPr="002C6474">
              <w:rPr>
                <w:rFonts w:ascii="Arial" w:hAnsi="Arial" w:cs="Arial"/>
                <w:b w:val="0"/>
                <w:kern w:val="24"/>
                <w:sz w:val="22"/>
                <w:szCs w:val="24"/>
                <w:lang w:val="en-US"/>
              </w:rPr>
              <w:t>-value</w:t>
            </w:r>
          </w:p>
        </w:tc>
      </w:tr>
      <w:tr w:rsidR="00E13A36" w:rsidRPr="00EC6668" w:rsidTr="00D61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tcW w:w="198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beforeLines="60" w:before="144" w:after="0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Age – (IQR)</w:t>
            </w:r>
          </w:p>
        </w:tc>
        <w:tc>
          <w:tcPr>
            <w:tcW w:w="222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beforeLines="50" w:before="120" w:after="0"/>
              <w:jc w:val="center"/>
              <w:rPr>
                <w:rFonts w:ascii="Arial" w:hAnsi="Arial" w:cs="Arial"/>
                <w:color w:val="FF0000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11.8 </w:t>
            </w: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(9.3-14.1)</w:t>
            </w:r>
          </w:p>
        </w:tc>
        <w:tc>
          <w:tcPr>
            <w:tcW w:w="237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beforeLines="50" w:before="120" w:after="0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13.0 (9.5-15.0)</w:t>
            </w:r>
          </w:p>
        </w:tc>
        <w:tc>
          <w:tcPr>
            <w:tcW w:w="224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beforeLines="50" w:before="120" w:after="0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10.7 (9.3-14.1)</w:t>
            </w:r>
          </w:p>
        </w:tc>
        <w:tc>
          <w:tcPr>
            <w:tcW w:w="123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beforeLines="50" w:before="120"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0.01</w:t>
            </w:r>
          </w:p>
        </w:tc>
      </w:tr>
      <w:tr w:rsidR="00E13A36" w:rsidRPr="00EC6668" w:rsidTr="00D61586">
        <w:trPr>
          <w:trHeight w:val="899"/>
        </w:trPr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after="60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Gender (%)</w:t>
            </w:r>
          </w:p>
          <w:p w:rsidR="00E13A36" w:rsidRPr="002C6474" w:rsidRDefault="00E13A36" w:rsidP="00E13A36">
            <w:pPr>
              <w:pStyle w:val="ListParagraph"/>
              <w:numPr>
                <w:ilvl w:val="0"/>
                <w:numId w:val="2"/>
              </w:numPr>
              <w:spacing w:beforeLines="60" w:before="144" w:after="60" w:line="240" w:lineRule="auto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Male </w:t>
            </w:r>
          </w:p>
          <w:p w:rsidR="00E13A36" w:rsidRPr="002C6474" w:rsidRDefault="00E13A36" w:rsidP="00E13A36">
            <w:pPr>
              <w:pStyle w:val="ListParagraph"/>
              <w:numPr>
                <w:ilvl w:val="0"/>
                <w:numId w:val="2"/>
              </w:numPr>
              <w:spacing w:beforeLines="60" w:before="144" w:after="60" w:line="240" w:lineRule="auto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Female </w:t>
            </w:r>
          </w:p>
        </w:tc>
        <w:tc>
          <w:tcPr>
            <w:tcW w:w="222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before="60" w:after="6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="60" w:after="6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     60 (63.8)</w:t>
            </w:r>
          </w:p>
          <w:p w:rsidR="00E13A36" w:rsidRPr="002C6474" w:rsidRDefault="00E13A36" w:rsidP="00D61586">
            <w:pPr>
              <w:spacing w:before="60" w:after="6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     34 (36.2)</w:t>
            </w:r>
          </w:p>
        </w:tc>
        <w:tc>
          <w:tcPr>
            <w:tcW w:w="2379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before="60" w:after="6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="60" w:after="6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36 (63.2)</w:t>
            </w:r>
          </w:p>
          <w:p w:rsidR="00E13A36" w:rsidRPr="002C6474" w:rsidRDefault="00E13A36" w:rsidP="00D61586">
            <w:pPr>
              <w:spacing w:before="60" w:after="6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21 (36.8)</w:t>
            </w:r>
          </w:p>
        </w:tc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before="60" w:after="6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="60" w:after="6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24 (64.9)</w:t>
            </w:r>
          </w:p>
          <w:p w:rsidR="00E13A36" w:rsidRPr="002C6474" w:rsidRDefault="00E13A36" w:rsidP="00D61586">
            <w:pPr>
              <w:spacing w:before="60" w:after="6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13 (35.1)</w:t>
            </w: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color w:val="000000" w:themeColor="text1"/>
                <w:kern w:val="24"/>
                <w:sz w:val="22"/>
                <w:szCs w:val="24"/>
                <w:lang w:val="en-US"/>
              </w:rPr>
              <w:t>0.87</w:t>
            </w:r>
          </w:p>
        </w:tc>
      </w:tr>
      <w:tr w:rsidR="00E13A36" w:rsidRPr="00EC6668" w:rsidTr="00D61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1"/>
        </w:trPr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E13A36" w:rsidRPr="002C6474" w:rsidRDefault="00E13A36" w:rsidP="00D61586">
            <w:pPr>
              <w:spacing w:beforeLines="20" w:before="48" w:afterLines="50" w:after="120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Genotype (%)</w:t>
            </w:r>
          </w:p>
          <w:p w:rsidR="00E13A36" w:rsidRPr="002C6474" w:rsidRDefault="00E13A36" w:rsidP="00E13A36">
            <w:pPr>
              <w:pStyle w:val="ListParagraph"/>
              <w:numPr>
                <w:ilvl w:val="0"/>
                <w:numId w:val="2"/>
              </w:numPr>
              <w:spacing w:before="12" w:after="0" w:line="240" w:lineRule="auto"/>
              <w:rPr>
                <w:rFonts w:ascii="Arial" w:hAnsi="Arial" w:cs="Arial"/>
                <w:sz w:val="22"/>
                <w:szCs w:val="24"/>
                <w:lang w:val="en-US"/>
              </w:rPr>
            </w:pPr>
            <w:proofErr w:type="spellStart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HbSS</w:t>
            </w:r>
            <w:proofErr w:type="spellEnd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/</w:t>
            </w:r>
            <w:proofErr w:type="spellStart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HbS</w:t>
            </w:r>
            <w:proofErr w:type="spellEnd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β</w:t>
            </w:r>
            <w:r w:rsidRPr="002C6474">
              <w:rPr>
                <w:rFonts w:ascii="Arial" w:hAnsi="Arial" w:cs="Arial"/>
                <w:kern w:val="24"/>
                <w:position w:val="8"/>
                <w:sz w:val="22"/>
                <w:szCs w:val="24"/>
                <w:vertAlign w:val="superscript"/>
                <w:lang w:val="en-US"/>
              </w:rPr>
              <w:t>0</w:t>
            </w:r>
          </w:p>
          <w:p w:rsidR="00E13A36" w:rsidRPr="002C6474" w:rsidRDefault="00E13A36" w:rsidP="00E13A36">
            <w:pPr>
              <w:pStyle w:val="ListParagraph"/>
              <w:numPr>
                <w:ilvl w:val="0"/>
                <w:numId w:val="2"/>
              </w:numPr>
              <w:spacing w:before="12" w:after="0" w:line="240" w:lineRule="auto"/>
              <w:rPr>
                <w:rFonts w:ascii="Arial" w:hAnsi="Arial" w:cs="Arial"/>
                <w:sz w:val="22"/>
                <w:szCs w:val="24"/>
                <w:lang w:val="en-US"/>
              </w:rPr>
            </w:pPr>
            <w:proofErr w:type="spellStart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HbSC</w:t>
            </w:r>
            <w:proofErr w:type="spellEnd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/</w:t>
            </w:r>
            <w:proofErr w:type="spellStart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HbS</w:t>
            </w:r>
            <w:proofErr w:type="spellEnd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β</w:t>
            </w:r>
            <w:r w:rsidRPr="002C6474">
              <w:rPr>
                <w:rFonts w:ascii="Arial" w:hAnsi="Arial" w:cs="Arial"/>
                <w:kern w:val="24"/>
                <w:position w:val="8"/>
                <w:sz w:val="22"/>
                <w:szCs w:val="24"/>
                <w:vertAlign w:val="superscript"/>
                <w:lang w:val="en-US"/>
              </w:rPr>
              <w:t>+</w:t>
            </w:r>
          </w:p>
          <w:p w:rsidR="00E13A36" w:rsidRPr="002C6474" w:rsidRDefault="00E13A36" w:rsidP="00E13A36">
            <w:pPr>
              <w:pStyle w:val="ListParagraph"/>
              <w:numPr>
                <w:ilvl w:val="0"/>
                <w:numId w:val="2"/>
              </w:numPr>
              <w:spacing w:before="12" w:after="0" w:line="240" w:lineRule="auto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Others</w:t>
            </w:r>
          </w:p>
        </w:tc>
        <w:tc>
          <w:tcPr>
            <w:tcW w:w="222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E13A36" w:rsidRPr="002C6474" w:rsidRDefault="00E13A36" w:rsidP="00D61586">
            <w:pPr>
              <w:spacing w:beforeLines="40" w:before="96"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Lines="40" w:before="96"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57 (60.6)</w:t>
            </w:r>
          </w:p>
          <w:p w:rsidR="00E13A36" w:rsidRPr="002C6474" w:rsidRDefault="00E13A36" w:rsidP="00D61586">
            <w:pPr>
              <w:spacing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35 (37.2)</w:t>
            </w:r>
          </w:p>
          <w:p w:rsidR="00E13A36" w:rsidRPr="002C6474" w:rsidRDefault="00E13A36" w:rsidP="00D61586">
            <w:pPr>
              <w:spacing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2 (2.1)</w:t>
            </w:r>
          </w:p>
        </w:tc>
        <w:tc>
          <w:tcPr>
            <w:tcW w:w="23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E13A36" w:rsidRPr="002C6474" w:rsidRDefault="00E13A36" w:rsidP="00D61586">
            <w:pPr>
              <w:spacing w:before="160"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="12"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24 (42.1)</w:t>
            </w:r>
          </w:p>
          <w:p w:rsidR="00E13A36" w:rsidRPr="002C6474" w:rsidRDefault="00E13A36" w:rsidP="00D61586">
            <w:pPr>
              <w:spacing w:before="12"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31 (54.4)</w:t>
            </w:r>
          </w:p>
          <w:p w:rsidR="00E13A36" w:rsidRPr="002C6474" w:rsidRDefault="00E13A36" w:rsidP="00D61586">
            <w:pPr>
              <w:spacing w:before="12"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2 (3.5)</w:t>
            </w:r>
          </w:p>
        </w:tc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E13A36" w:rsidRPr="002C6474" w:rsidRDefault="00E13A36" w:rsidP="00D61586">
            <w:pPr>
              <w:spacing w:before="12" w:after="180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="12"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33 (89.2)</w:t>
            </w:r>
          </w:p>
          <w:p w:rsidR="00E13A36" w:rsidRPr="002C6474" w:rsidRDefault="00E13A36" w:rsidP="00D61586">
            <w:pPr>
              <w:spacing w:before="12"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4 (10.8)</w:t>
            </w:r>
          </w:p>
          <w:p w:rsidR="00E13A36" w:rsidRPr="002C6474" w:rsidRDefault="00E13A36" w:rsidP="00D61586">
            <w:pPr>
              <w:spacing w:before="12"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0 (0.0)</w:t>
            </w: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before="120" w:after="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&lt;0.01</w:t>
            </w:r>
          </w:p>
        </w:tc>
      </w:tr>
      <w:tr w:rsidR="00E13A36" w:rsidRPr="00EC6668" w:rsidTr="00D61586">
        <w:trPr>
          <w:trHeight w:val="416"/>
        </w:trPr>
        <w:tc>
          <w:tcPr>
            <w:tcW w:w="226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hideMark/>
          </w:tcPr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α-thalassemia(%) </w:t>
            </w:r>
          </w:p>
        </w:tc>
        <w:tc>
          <w:tcPr>
            <w:tcW w:w="1939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hideMark/>
          </w:tcPr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 xml:space="preserve">    33 (35.1)</w:t>
            </w:r>
          </w:p>
        </w:tc>
        <w:tc>
          <w:tcPr>
            <w:tcW w:w="2379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hideMark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20 (35.0)</w:t>
            </w:r>
          </w:p>
        </w:tc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hideMark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13 (35.1)</w:t>
            </w: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0.996</w:t>
            </w:r>
          </w:p>
        </w:tc>
      </w:tr>
      <w:tr w:rsidR="00E13A36" w:rsidRPr="000B448E" w:rsidTr="00D61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tcW w:w="10065" w:type="dxa"/>
            <w:gridSpan w:val="6"/>
            <w:tcBorders>
              <w:top w:val="dotted" w:sz="4" w:space="0" w:color="auto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Steady state laboratory</w:t>
            </w:r>
          </w:p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values – (IQR/SD)</w:t>
            </w:r>
          </w:p>
        </w:tc>
      </w:tr>
      <w:tr w:rsidR="00E13A36" w:rsidRPr="000B448E" w:rsidTr="00D61586">
        <w:trPr>
          <w:trHeight w:val="77"/>
        </w:trPr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- </w:t>
            </w:r>
            <w:proofErr w:type="spellStart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Hb</w:t>
            </w:r>
            <w:proofErr w:type="spellEnd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[</w:t>
            </w:r>
            <w:proofErr w:type="spellStart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mmol</w:t>
            </w:r>
            <w:proofErr w:type="spellEnd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/L]</w:t>
            </w:r>
          </w:p>
        </w:tc>
        <w:tc>
          <w:tcPr>
            <w:tcW w:w="222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6.2 (0.1)</w:t>
            </w:r>
          </w:p>
        </w:tc>
        <w:tc>
          <w:tcPr>
            <w:tcW w:w="2379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6.5 (0.2)</w:t>
            </w:r>
          </w:p>
        </w:tc>
        <w:tc>
          <w:tcPr>
            <w:tcW w:w="224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5.7 (0.1)</w:t>
            </w:r>
          </w:p>
        </w:tc>
        <w:tc>
          <w:tcPr>
            <w:tcW w:w="123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0.00</w:t>
            </w:r>
          </w:p>
        </w:tc>
      </w:tr>
      <w:tr w:rsidR="00E13A36" w:rsidRPr="000B448E" w:rsidTr="00D61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- MCV [</w:t>
            </w:r>
            <w:proofErr w:type="spellStart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fL</w:t>
            </w:r>
            <w:proofErr w:type="spellEnd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]</w:t>
            </w:r>
          </w:p>
        </w:tc>
        <w:tc>
          <w:tcPr>
            <w:tcW w:w="222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77.3 (70.7-88.3)</w:t>
            </w:r>
          </w:p>
        </w:tc>
        <w:tc>
          <w:tcPr>
            <w:tcW w:w="2379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76.4 (70.8-86.8)</w:t>
            </w:r>
          </w:p>
        </w:tc>
        <w:tc>
          <w:tcPr>
            <w:tcW w:w="224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88.1 (74.2-95.6)</w:t>
            </w:r>
          </w:p>
        </w:tc>
        <w:tc>
          <w:tcPr>
            <w:tcW w:w="123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0.02</w:t>
            </w:r>
          </w:p>
        </w:tc>
      </w:tr>
      <w:tr w:rsidR="00E13A36" w:rsidRPr="000B448E" w:rsidTr="00D61586">
        <w:trPr>
          <w:trHeight w:val="126"/>
        </w:trPr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- </w:t>
            </w:r>
            <w:proofErr w:type="spellStart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HbF</w:t>
            </w:r>
            <w:proofErr w:type="spellEnd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[%]</w:t>
            </w:r>
          </w:p>
        </w:tc>
        <w:tc>
          <w:tcPr>
            <w:tcW w:w="222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8.6 (3.3-13.9)</w:t>
            </w:r>
          </w:p>
        </w:tc>
        <w:tc>
          <w:tcPr>
            <w:tcW w:w="2379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4.7 (2.5-11.6)</w:t>
            </w:r>
          </w:p>
        </w:tc>
        <w:tc>
          <w:tcPr>
            <w:tcW w:w="224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10.5 (3.7-13.9)</w:t>
            </w:r>
          </w:p>
        </w:tc>
        <w:tc>
          <w:tcPr>
            <w:tcW w:w="123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0.28</w:t>
            </w:r>
          </w:p>
        </w:tc>
      </w:tr>
      <w:tr w:rsidR="00E13A36" w:rsidRPr="000B448E" w:rsidTr="00D61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- </w:t>
            </w:r>
            <w:proofErr w:type="spellStart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HbS</w:t>
            </w:r>
            <w:proofErr w:type="spellEnd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[%]</w:t>
            </w:r>
          </w:p>
        </w:tc>
        <w:tc>
          <w:tcPr>
            <w:tcW w:w="222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79.4 (68.6-87.1)</w:t>
            </w:r>
          </w:p>
        </w:tc>
        <w:tc>
          <w:tcPr>
            <w:tcW w:w="2379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76.5 (44.8-86.6)</w:t>
            </w:r>
          </w:p>
        </w:tc>
        <w:tc>
          <w:tcPr>
            <w:tcW w:w="224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81.3 (77.7-87.6)</w:t>
            </w:r>
          </w:p>
        </w:tc>
        <w:tc>
          <w:tcPr>
            <w:tcW w:w="123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0.10</w:t>
            </w:r>
          </w:p>
        </w:tc>
      </w:tr>
      <w:tr w:rsidR="00E13A36" w:rsidRPr="00EC6668" w:rsidTr="00D61586">
        <w:trPr>
          <w:trHeight w:val="726"/>
        </w:trPr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hideMark/>
          </w:tcPr>
          <w:p w:rsidR="00E13A36" w:rsidRPr="002C6474" w:rsidRDefault="00E13A36" w:rsidP="00D61586">
            <w:pPr>
              <w:spacing w:before="20" w:after="60"/>
              <w:rPr>
                <w:rFonts w:ascii="Arial" w:hAnsi="Arial" w:cs="Arial"/>
                <w:sz w:val="22"/>
                <w:szCs w:val="24"/>
                <w:lang w:val="en-US"/>
              </w:rPr>
            </w:pPr>
            <w:proofErr w:type="spellStart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Hydroxyurea</w:t>
            </w:r>
            <w:proofErr w:type="spellEnd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 (%)</w:t>
            </w:r>
          </w:p>
          <w:p w:rsidR="00E13A36" w:rsidRPr="002C6474" w:rsidRDefault="00E13A36" w:rsidP="00E13A36">
            <w:pPr>
              <w:pStyle w:val="ListParagraph"/>
              <w:numPr>
                <w:ilvl w:val="0"/>
                <w:numId w:val="1"/>
              </w:numPr>
              <w:spacing w:before="20" w:after="60" w:line="240" w:lineRule="auto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Start age of </w:t>
            </w:r>
            <w:proofErr w:type="spellStart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hydroxyurea</w:t>
            </w:r>
            <w:proofErr w:type="spellEnd"/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– (IQR)</w:t>
            </w:r>
          </w:p>
        </w:tc>
        <w:tc>
          <w:tcPr>
            <w:tcW w:w="222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hideMark/>
          </w:tcPr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47 (50.0)</w:t>
            </w:r>
          </w:p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color w:val="FF0000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11.8 (0.6)</w:t>
            </w:r>
          </w:p>
        </w:tc>
        <w:tc>
          <w:tcPr>
            <w:tcW w:w="2379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hideMark/>
          </w:tcPr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18 (31.6)</w:t>
            </w:r>
          </w:p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11.9 (0.8)</w:t>
            </w:r>
          </w:p>
        </w:tc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hideMark/>
          </w:tcPr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29 (78.4)</w:t>
            </w:r>
          </w:p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11.6 (0.9)</w:t>
            </w:r>
          </w:p>
        </w:tc>
        <w:tc>
          <w:tcPr>
            <w:tcW w:w="1234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 xml:space="preserve"> &lt;0.01</w:t>
            </w:r>
          </w:p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="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sz w:val="22"/>
                <w:szCs w:val="24"/>
                <w:lang w:val="en-US"/>
              </w:rPr>
              <w:t>0.87</w:t>
            </w:r>
          </w:p>
        </w:tc>
      </w:tr>
      <w:tr w:rsidR="00E13A36" w:rsidRPr="007F47EC" w:rsidTr="00D61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tcW w:w="100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Number of completed </w:t>
            </w:r>
          </w:p>
          <w:p w:rsidR="00E13A36" w:rsidRPr="002C6474" w:rsidRDefault="00E13A36" w:rsidP="0058217C">
            <w:pPr>
              <w:tabs>
                <w:tab w:val="left" w:pos="2947"/>
                <w:tab w:val="center" w:pos="4924"/>
                <w:tab w:val="left" w:pos="7552"/>
              </w:tabs>
              <w:spacing w:after="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PedsQL per patient         </w:t>
            </w:r>
            <w:r w:rsidR="0058217C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   </w:t>
            </w: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4 (3-6)</w:t>
            </w: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ab/>
              <w:t xml:space="preserve">                       </w:t>
            </w:r>
            <w:r w:rsidR="0058217C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  </w:t>
            </w: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6 (4-8)                       </w:t>
            </w:r>
            <w:r w:rsidR="0058217C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   </w:t>
            </w: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 xml:space="preserve"> 3 (2-5)</w:t>
            </w:r>
          </w:p>
          <w:p w:rsidR="00E13A36" w:rsidRPr="002C6474" w:rsidRDefault="00E13A36" w:rsidP="00E13A3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Median (IQR)</w:t>
            </w:r>
          </w:p>
        </w:tc>
      </w:tr>
      <w:tr w:rsidR="00E13A36" w:rsidRPr="009B4414" w:rsidTr="00D61586">
        <w:trPr>
          <w:trHeight w:val="452"/>
        </w:trPr>
        <w:tc>
          <w:tcPr>
            <w:tcW w:w="1985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after="60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Number of hospitalizations – (IQR)</w:t>
            </w:r>
          </w:p>
          <w:p w:rsidR="00E13A36" w:rsidRPr="002C6474" w:rsidRDefault="00E13A36" w:rsidP="00E13A36">
            <w:pPr>
              <w:pStyle w:val="ListParagraph"/>
              <w:numPr>
                <w:ilvl w:val="0"/>
                <w:numId w:val="1"/>
              </w:numPr>
              <w:spacing w:beforeLines="60" w:before="144" w:after="60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1  (%)</w:t>
            </w:r>
          </w:p>
          <w:p w:rsidR="00E13A36" w:rsidRPr="002C6474" w:rsidRDefault="00E13A36" w:rsidP="00E13A36">
            <w:pPr>
              <w:pStyle w:val="ListParagraph"/>
              <w:numPr>
                <w:ilvl w:val="0"/>
                <w:numId w:val="1"/>
              </w:numPr>
              <w:spacing w:beforeLines="60" w:before="144" w:after="60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2-4 (%)</w:t>
            </w:r>
          </w:p>
          <w:p w:rsidR="00E13A36" w:rsidRPr="002C6474" w:rsidRDefault="00E13A36" w:rsidP="00E13A36">
            <w:pPr>
              <w:pStyle w:val="ListParagraph"/>
              <w:numPr>
                <w:ilvl w:val="0"/>
                <w:numId w:val="1"/>
              </w:numPr>
              <w:spacing w:beforeLines="60" w:before="144" w:after="60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≥ 5 (%)</w:t>
            </w:r>
          </w:p>
        </w:tc>
        <w:tc>
          <w:tcPr>
            <w:tcW w:w="222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before="1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2379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before="120" w:after="6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2244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before="60" w:afterLines="20" w:after="48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2 (1-4)</w:t>
            </w:r>
          </w:p>
          <w:p w:rsidR="00E13A36" w:rsidRPr="002C6474" w:rsidRDefault="00E13A36" w:rsidP="00D61586">
            <w:pPr>
              <w:spacing w:before="60" w:afterLines="20" w:after="48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="60" w:afterLines="20" w:after="48" w:line="240" w:lineRule="auto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  <w:p w:rsidR="00E13A36" w:rsidRPr="002C6474" w:rsidRDefault="00E13A36" w:rsidP="00D61586">
            <w:pPr>
              <w:spacing w:before="60" w:afterLines="20" w:after="48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15 (40.5)</w:t>
            </w:r>
          </w:p>
          <w:p w:rsidR="00E13A36" w:rsidRPr="002C6474" w:rsidRDefault="00E13A36" w:rsidP="00D61586">
            <w:pPr>
              <w:spacing w:before="60" w:afterLines="20" w:after="48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15 (40.5)</w:t>
            </w:r>
          </w:p>
          <w:p w:rsidR="00E13A36" w:rsidRPr="002C6474" w:rsidRDefault="00E13A36" w:rsidP="00D61586">
            <w:pPr>
              <w:spacing w:before="60" w:afterLines="20" w:after="48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7 (19.0)</w:t>
            </w:r>
          </w:p>
        </w:tc>
        <w:tc>
          <w:tcPr>
            <w:tcW w:w="1234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E13A36" w:rsidRPr="002C6474" w:rsidRDefault="00E13A36" w:rsidP="00D61586">
            <w:pPr>
              <w:spacing w:before="60" w:afterLines="20" w:after="48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</w:p>
        </w:tc>
      </w:tr>
      <w:tr w:rsidR="00E13A36" w:rsidRPr="009B4414" w:rsidTr="00D61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tcW w:w="10065" w:type="dxa"/>
            <w:gridSpan w:val="6"/>
            <w:tcBorders>
              <w:top w:val="dotted" w:sz="4" w:space="0" w:color="auto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48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Severity of hospitalization (%)</w:t>
            </w:r>
          </w:p>
        </w:tc>
      </w:tr>
      <w:tr w:rsidR="00E13A36" w:rsidRPr="009B4414" w:rsidTr="00D61586">
        <w:trPr>
          <w:trHeight w:val="127"/>
        </w:trPr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Mild</w:t>
            </w:r>
          </w:p>
        </w:tc>
        <w:tc>
          <w:tcPr>
            <w:tcW w:w="222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2379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224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39 (32.0)</w:t>
            </w:r>
          </w:p>
        </w:tc>
        <w:tc>
          <w:tcPr>
            <w:tcW w:w="123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</w:p>
        </w:tc>
      </w:tr>
      <w:tr w:rsidR="00E13A36" w:rsidRPr="009B4414" w:rsidTr="00D61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Moderate</w:t>
            </w:r>
          </w:p>
        </w:tc>
        <w:tc>
          <w:tcPr>
            <w:tcW w:w="222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2379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224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53 (43.4)</w:t>
            </w:r>
          </w:p>
        </w:tc>
        <w:tc>
          <w:tcPr>
            <w:tcW w:w="1234" w:type="dxa"/>
            <w:tcBorders>
              <w:top w:val="nil"/>
              <w:bottom w:val="nil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</w:p>
        </w:tc>
      </w:tr>
      <w:tr w:rsidR="00E13A36" w:rsidRPr="009B4414" w:rsidTr="00D61586">
        <w:trPr>
          <w:trHeight w:val="241"/>
        </w:trPr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Severe</w:t>
            </w:r>
          </w:p>
        </w:tc>
        <w:tc>
          <w:tcPr>
            <w:tcW w:w="222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23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22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  <w:r w:rsidRPr="002C6474"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  <w:t>30 (24.6)</w:t>
            </w:r>
          </w:p>
        </w:tc>
        <w:tc>
          <w:tcPr>
            <w:tcW w:w="12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3A36" w:rsidRPr="002C6474" w:rsidRDefault="00E13A36" w:rsidP="00D61586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22"/>
                <w:szCs w:val="24"/>
                <w:lang w:val="en-US"/>
              </w:rPr>
            </w:pPr>
          </w:p>
        </w:tc>
      </w:tr>
    </w:tbl>
    <w:p w:rsidR="00E13A36" w:rsidRPr="00E9642C" w:rsidRDefault="007A3094" w:rsidP="00E13A36">
      <w:pPr>
        <w:rPr>
          <w:rFonts w:ascii="Arial" w:hAnsi="Arial" w:cs="Arial"/>
          <w:sz w:val="20"/>
          <w:szCs w:val="24"/>
          <w:lang w:val="en-US"/>
        </w:rPr>
      </w:pPr>
      <w:r>
        <w:rPr>
          <w:rFonts w:ascii="Arial" w:hAnsi="Arial" w:cs="Arial"/>
          <w:sz w:val="20"/>
          <w:szCs w:val="24"/>
          <w:lang w:val="en-US"/>
        </w:rPr>
        <w:t>Abbreviations:</w:t>
      </w:r>
      <w:r w:rsidRPr="007A3094">
        <w:rPr>
          <w:rFonts w:ascii="Arial" w:hAnsi="Arial" w:cs="Arial"/>
          <w:sz w:val="20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4"/>
          <w:lang w:val="en-US"/>
        </w:rPr>
        <w:t>fL</w:t>
      </w:r>
      <w:proofErr w:type="spellEnd"/>
      <w:r>
        <w:rPr>
          <w:rFonts w:ascii="Arial" w:hAnsi="Arial" w:cs="Arial"/>
          <w:sz w:val="20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0"/>
          <w:szCs w:val="24"/>
          <w:lang w:val="en-US"/>
        </w:rPr>
        <w:t>femtolitre</w:t>
      </w:r>
      <w:proofErr w:type="spellEnd"/>
      <w:r>
        <w:rPr>
          <w:rFonts w:ascii="Arial" w:hAnsi="Arial" w:cs="Arial"/>
          <w:sz w:val="20"/>
          <w:szCs w:val="24"/>
          <w:lang w:val="en-US"/>
        </w:rPr>
        <w:t xml:space="preserve">; IQR, interquartile range; N, number; </w:t>
      </w:r>
      <w:proofErr w:type="spellStart"/>
      <w:r>
        <w:rPr>
          <w:rFonts w:ascii="Arial" w:hAnsi="Arial" w:cs="Arial"/>
          <w:sz w:val="20"/>
          <w:szCs w:val="24"/>
          <w:lang w:val="en-US"/>
        </w:rPr>
        <w:t>mmol</w:t>
      </w:r>
      <w:proofErr w:type="spellEnd"/>
      <w:r>
        <w:rPr>
          <w:rFonts w:ascii="Arial" w:hAnsi="Arial" w:cs="Arial"/>
          <w:sz w:val="20"/>
          <w:szCs w:val="24"/>
          <w:lang w:val="en-US"/>
        </w:rPr>
        <w:t xml:space="preserve">/L, </w:t>
      </w:r>
      <w:proofErr w:type="spellStart"/>
      <w:r>
        <w:rPr>
          <w:rFonts w:ascii="Arial" w:hAnsi="Arial" w:cs="Arial"/>
          <w:sz w:val="20"/>
          <w:szCs w:val="24"/>
          <w:lang w:val="en-US"/>
        </w:rPr>
        <w:t>millimol</w:t>
      </w:r>
      <w:proofErr w:type="spellEnd"/>
      <w:r>
        <w:rPr>
          <w:rFonts w:ascii="Arial" w:hAnsi="Arial" w:cs="Arial"/>
          <w:sz w:val="20"/>
          <w:szCs w:val="24"/>
          <w:lang w:val="en-US"/>
        </w:rPr>
        <w:t xml:space="preserve"> per </w:t>
      </w:r>
      <w:proofErr w:type="spellStart"/>
      <w:r>
        <w:rPr>
          <w:rFonts w:ascii="Arial" w:hAnsi="Arial" w:cs="Arial"/>
          <w:sz w:val="20"/>
          <w:szCs w:val="24"/>
          <w:lang w:val="en-US"/>
        </w:rPr>
        <w:t>litre</w:t>
      </w:r>
      <w:proofErr w:type="spellEnd"/>
      <w:r>
        <w:rPr>
          <w:rFonts w:ascii="Arial" w:hAnsi="Arial" w:cs="Arial"/>
          <w:sz w:val="20"/>
          <w:szCs w:val="24"/>
          <w:lang w:val="en-US"/>
        </w:rPr>
        <w:t>; MCV,</w:t>
      </w:r>
      <w:r w:rsidR="00E13A36" w:rsidRPr="00E9642C">
        <w:rPr>
          <w:rFonts w:ascii="Arial" w:hAnsi="Arial" w:cs="Arial"/>
          <w:sz w:val="20"/>
          <w:szCs w:val="24"/>
          <w:lang w:val="en-US"/>
        </w:rPr>
        <w:t xml:space="preserve"> mean </w:t>
      </w:r>
      <w:r>
        <w:rPr>
          <w:rFonts w:ascii="Arial" w:hAnsi="Arial" w:cs="Arial"/>
          <w:sz w:val="20"/>
          <w:szCs w:val="24"/>
          <w:lang w:val="en-US"/>
        </w:rPr>
        <w:t>corpuscular volume; SD, standard deviation; VOC, vaso-occlusive crisis</w:t>
      </w:r>
    </w:p>
    <w:p w:rsidR="00885DBF" w:rsidRDefault="00885DBF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:rsidR="00885DBF" w:rsidRPr="00D2048C" w:rsidRDefault="00885DBF" w:rsidP="00885DBF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lastRenderedPageBreak/>
        <w:t>TABLE 2</w:t>
      </w:r>
      <w:r w:rsidR="00216683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  <w:r w:rsidRPr="4500793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Mean HRQoL scores of the study population as measured by </w:t>
      </w:r>
      <w:proofErr w:type="spellStart"/>
      <w:r w:rsidRPr="45007932">
        <w:rPr>
          <w:rFonts w:ascii="Arial" w:hAnsi="Arial" w:cs="Arial"/>
          <w:color w:val="000000" w:themeColor="text1"/>
          <w:sz w:val="24"/>
          <w:szCs w:val="24"/>
          <w:lang w:val="en-US"/>
        </w:rPr>
        <w:t>PedsQL</w:t>
      </w:r>
      <w:r w:rsidRPr="45007932">
        <w:rPr>
          <w:rFonts w:ascii="Arial" w:hAnsi="Arial" w:cs="Arial"/>
          <w:color w:val="000000" w:themeColor="text1"/>
          <w:sz w:val="24"/>
          <w:szCs w:val="24"/>
          <w:vertAlign w:val="superscript"/>
          <w:lang w:val="en-US"/>
        </w:rPr>
        <w:t>TM</w:t>
      </w:r>
      <w:proofErr w:type="spellEnd"/>
      <w:r w:rsidR="00D2048C">
        <w:rPr>
          <w:rFonts w:ascii="Arial" w:hAnsi="Arial" w:cs="Arial"/>
          <w:color w:val="000000" w:themeColor="text1"/>
          <w:sz w:val="24"/>
          <w:szCs w:val="24"/>
          <w:lang w:val="en-US"/>
        </w:rPr>
        <w:t>.</w:t>
      </w:r>
    </w:p>
    <w:tbl>
      <w:tblPr>
        <w:tblStyle w:val="GridTable2-Accent3"/>
        <w:tblpPr w:leftFromText="141" w:rightFromText="141" w:vertAnchor="text" w:horzAnchor="margin" w:tblpY="127"/>
        <w:tblW w:w="9277" w:type="dxa"/>
        <w:tblBorders>
          <w:top w:val="dashed" w:sz="4" w:space="0" w:color="808080" w:themeColor="background1" w:themeShade="80"/>
          <w:bottom w:val="dashed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410"/>
        <w:gridCol w:w="2543"/>
        <w:gridCol w:w="2819"/>
        <w:gridCol w:w="1505"/>
      </w:tblGrid>
      <w:tr w:rsidR="00885DBF" w:rsidRPr="00EC6668" w:rsidTr="00D615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18"/>
        </w:trPr>
        <w:tc>
          <w:tcPr>
            <w:tcW w:w="2410" w:type="dxa"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  <w:hideMark/>
          </w:tcPr>
          <w:p w:rsidR="00885DBF" w:rsidRPr="0018621E" w:rsidRDefault="00885DBF" w:rsidP="00D61586">
            <w:pPr>
              <w:spacing w:before="10" w:afterLines="20" w:after="48" w:line="240" w:lineRule="auto"/>
              <w:rPr>
                <w:rFonts w:ascii="Arial" w:hAnsi="Arial" w:cs="Arial"/>
                <w:b w:val="0"/>
                <w:bCs w:val="0"/>
                <w:kern w:val="24"/>
                <w:sz w:val="24"/>
                <w:szCs w:val="24"/>
                <w:lang w:val="en-US"/>
              </w:rPr>
            </w:pPr>
            <w:r w:rsidRPr="0018621E">
              <w:rPr>
                <w:rFonts w:ascii="Arial" w:hAnsi="Arial" w:cs="Arial"/>
                <w:b w:val="0"/>
                <w:bCs w:val="0"/>
                <w:kern w:val="24"/>
                <w:sz w:val="24"/>
                <w:szCs w:val="24"/>
                <w:lang w:val="en-US"/>
              </w:rPr>
              <w:t xml:space="preserve">HRQoL score – </w:t>
            </w:r>
          </w:p>
          <w:p w:rsidR="00885DBF" w:rsidRPr="0018621E" w:rsidRDefault="00885DBF" w:rsidP="00D61586">
            <w:pPr>
              <w:spacing w:before="10" w:afterLines="20" w:after="48" w:line="240" w:lineRule="auto"/>
              <w:rPr>
                <w:rFonts w:ascii="Arial" w:hAnsi="Arial" w:cs="Arial"/>
                <w:b w:val="0"/>
                <w:bCs w:val="0"/>
                <w:kern w:val="24"/>
                <w:sz w:val="24"/>
                <w:szCs w:val="24"/>
                <w:lang w:val="en-US"/>
              </w:rPr>
            </w:pPr>
            <w:r w:rsidRPr="0018621E">
              <w:rPr>
                <w:rFonts w:ascii="Arial" w:hAnsi="Arial" w:cs="Arial"/>
                <w:b w:val="0"/>
                <w:bCs w:val="0"/>
                <w:kern w:val="24"/>
                <w:sz w:val="24"/>
                <w:szCs w:val="24"/>
                <w:lang w:val="en-US"/>
              </w:rPr>
              <w:t>Mean (SD)</w:t>
            </w:r>
          </w:p>
        </w:tc>
        <w:tc>
          <w:tcPr>
            <w:tcW w:w="2543" w:type="dxa"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  <w:hideMark/>
          </w:tcPr>
          <w:p w:rsidR="00885DBF" w:rsidRPr="00EC6668" w:rsidRDefault="00885DBF" w:rsidP="00D61586">
            <w:pPr>
              <w:spacing w:before="10" w:afterLines="20" w:after="48" w:line="240" w:lineRule="auto"/>
              <w:jc w:val="center"/>
              <w:rPr>
                <w:rFonts w:ascii="Arial" w:hAnsi="Arial" w:cs="Arial"/>
                <w:b w:val="0"/>
                <w:bCs w:val="0"/>
                <w:kern w:val="24"/>
                <w:sz w:val="24"/>
                <w:szCs w:val="24"/>
                <w:lang w:val="en-US"/>
              </w:rPr>
            </w:pPr>
            <w:r w:rsidRPr="00EC6668">
              <w:rPr>
                <w:rFonts w:ascii="Arial" w:hAnsi="Arial" w:cs="Arial"/>
                <w:b w:val="0"/>
                <w:bCs w:val="0"/>
                <w:kern w:val="24"/>
                <w:sz w:val="24"/>
                <w:szCs w:val="24"/>
                <w:lang w:val="en-US"/>
              </w:rPr>
              <w:t>No hospitalization(s) for VOC</w:t>
            </w:r>
          </w:p>
          <w:p w:rsidR="00885DBF" w:rsidRPr="00EC6668" w:rsidRDefault="00885DBF" w:rsidP="00D61586">
            <w:pPr>
              <w:spacing w:before="10" w:afterLines="20" w:after="48" w:line="240" w:lineRule="auto"/>
              <w:jc w:val="center"/>
              <w:rPr>
                <w:rFonts w:ascii="Arial" w:hAnsi="Arial" w:cs="Arial"/>
                <w:b w:val="0"/>
                <w:bCs w:val="0"/>
                <w:kern w:val="24"/>
                <w:sz w:val="24"/>
                <w:szCs w:val="24"/>
                <w:lang w:val="en-US"/>
              </w:rPr>
            </w:pPr>
            <w:r w:rsidRPr="000A13C6">
              <w:rPr>
                <w:rFonts w:ascii="Arial" w:hAnsi="Arial" w:cs="Arial"/>
                <w:b w:val="0"/>
                <w:bCs w:val="0"/>
                <w:szCs w:val="24"/>
                <w:lang w:val="en-US"/>
              </w:rPr>
              <w:t xml:space="preserve"> (</w:t>
            </w:r>
            <w:r>
              <w:rPr>
                <w:rFonts w:ascii="Arial" w:hAnsi="Arial" w:cs="Arial"/>
                <w:b w:val="0"/>
                <w:bCs w:val="0"/>
                <w:szCs w:val="24"/>
                <w:lang w:val="en-US"/>
              </w:rPr>
              <w:t xml:space="preserve">n = 57, </w:t>
            </w:r>
            <w:r w:rsidRPr="000A13C6">
              <w:rPr>
                <w:rFonts w:ascii="Arial" w:hAnsi="Arial" w:cs="Arial"/>
                <w:b w:val="0"/>
                <w:bCs w:val="0"/>
                <w:szCs w:val="24"/>
                <w:lang w:val="en-US"/>
              </w:rPr>
              <w:t>PedsQL</w:t>
            </w:r>
            <w:r>
              <w:rPr>
                <w:rFonts w:ascii="Arial" w:hAnsi="Arial" w:cs="Arial"/>
                <w:b w:val="0"/>
                <w:bCs w:val="0"/>
                <w:szCs w:val="24"/>
                <w:lang w:val="en-US"/>
              </w:rPr>
              <w:t xml:space="preserve"> n </w:t>
            </w:r>
            <w:r w:rsidRPr="000A13C6">
              <w:rPr>
                <w:rFonts w:ascii="Arial" w:hAnsi="Arial" w:cs="Arial"/>
                <w:b w:val="0"/>
                <w:bCs w:val="0"/>
                <w:szCs w:val="24"/>
                <w:lang w:val="en-US"/>
              </w:rPr>
              <w:t>= 237)</w:t>
            </w:r>
          </w:p>
        </w:tc>
        <w:tc>
          <w:tcPr>
            <w:tcW w:w="2819" w:type="dxa"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  <w:hideMark/>
          </w:tcPr>
          <w:p w:rsidR="00885DBF" w:rsidRPr="00EC6668" w:rsidRDefault="00885DBF" w:rsidP="00D61586">
            <w:pPr>
              <w:spacing w:before="10" w:afterLines="20" w:after="48" w:line="240" w:lineRule="auto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</w:pPr>
            <w:r w:rsidRPr="00EC6668">
              <w:rPr>
                <w:rFonts w:ascii="Arial" w:hAnsi="Arial" w:cs="Arial"/>
                <w:b w:val="0"/>
                <w:bCs w:val="0"/>
                <w:kern w:val="24"/>
                <w:sz w:val="24"/>
                <w:szCs w:val="24"/>
                <w:lang w:val="en-US"/>
              </w:rPr>
              <w:t>Hospitalization(s) for VOC</w:t>
            </w:r>
          </w:p>
          <w:p w:rsidR="00885DBF" w:rsidRPr="00EC6668" w:rsidRDefault="00885DBF" w:rsidP="00D61586">
            <w:pPr>
              <w:spacing w:before="10" w:afterLines="20" w:after="48" w:line="240" w:lineRule="auto"/>
              <w:jc w:val="center"/>
              <w:rPr>
                <w:rFonts w:ascii="Arial" w:hAnsi="Arial" w:cs="Arial"/>
                <w:b w:val="0"/>
                <w:bCs w:val="0"/>
                <w:kern w:val="24"/>
                <w:sz w:val="24"/>
                <w:szCs w:val="24"/>
                <w:lang w:val="en-US"/>
              </w:rPr>
            </w:pPr>
            <w:r w:rsidRPr="000A13C6">
              <w:rPr>
                <w:rFonts w:ascii="Arial" w:hAnsi="Arial" w:cs="Arial"/>
                <w:b w:val="0"/>
                <w:bCs w:val="0"/>
                <w:szCs w:val="24"/>
                <w:lang w:val="en-US"/>
              </w:rPr>
              <w:t>(</w:t>
            </w:r>
            <w:r>
              <w:rPr>
                <w:rFonts w:ascii="Arial" w:hAnsi="Arial" w:cs="Arial"/>
                <w:b w:val="0"/>
                <w:bCs w:val="0"/>
                <w:szCs w:val="24"/>
                <w:lang w:val="en-US"/>
              </w:rPr>
              <w:t xml:space="preserve">n = 37, PedsQL  n </w:t>
            </w:r>
            <w:r w:rsidRPr="000A13C6">
              <w:rPr>
                <w:rFonts w:ascii="Arial" w:hAnsi="Arial" w:cs="Arial"/>
                <w:b w:val="0"/>
                <w:bCs w:val="0"/>
                <w:szCs w:val="24"/>
                <w:lang w:val="en-US"/>
              </w:rPr>
              <w:t xml:space="preserve"> = 218)</w:t>
            </w:r>
          </w:p>
        </w:tc>
        <w:tc>
          <w:tcPr>
            <w:tcW w:w="1505" w:type="dxa"/>
            <w:tcBorders>
              <w:top w:val="single" w:sz="36" w:space="0" w:color="auto"/>
              <w:bottom w:val="single" w:sz="4" w:space="0" w:color="auto"/>
            </w:tcBorders>
            <w:shd w:val="clear" w:color="auto" w:fill="auto"/>
            <w:hideMark/>
          </w:tcPr>
          <w:p w:rsidR="00885DBF" w:rsidRPr="002240F1" w:rsidRDefault="00885DBF" w:rsidP="00D61586">
            <w:pPr>
              <w:spacing w:before="10" w:afterLines="20" w:after="48" w:line="240" w:lineRule="auto"/>
              <w:jc w:val="center"/>
              <w:rPr>
                <w:rFonts w:ascii="Arial" w:hAnsi="Arial" w:cs="Arial"/>
                <w:b w:val="0"/>
                <w:bCs w:val="0"/>
                <w:kern w:val="24"/>
                <w:sz w:val="22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4"/>
                <w:lang w:val="en-US"/>
              </w:rPr>
              <w:t>p</w:t>
            </w:r>
            <w:r w:rsidRPr="002240F1">
              <w:rPr>
                <w:rFonts w:ascii="Arial" w:hAnsi="Arial" w:cs="Arial"/>
                <w:b w:val="0"/>
                <w:bCs w:val="0"/>
                <w:sz w:val="22"/>
                <w:szCs w:val="24"/>
                <w:lang w:val="en-US"/>
              </w:rPr>
              <w:t>-value</w:t>
            </w:r>
          </w:p>
        </w:tc>
      </w:tr>
      <w:tr w:rsidR="00885DBF" w:rsidRPr="00EC6668" w:rsidTr="00D61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885DBF" w:rsidRPr="0018621E" w:rsidRDefault="00885DBF" w:rsidP="00D6158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93064C2">
              <w:rPr>
                <w:rFonts w:ascii="Arial" w:hAnsi="Arial" w:cs="Arial"/>
                <w:sz w:val="24"/>
                <w:szCs w:val="24"/>
                <w:lang w:val="en-US"/>
              </w:rPr>
              <w:t xml:space="preserve">Total </w:t>
            </w:r>
          </w:p>
        </w:tc>
        <w:tc>
          <w:tcPr>
            <w:tcW w:w="254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885DBF" w:rsidRPr="00EC6668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80 (1.3)</w:t>
            </w:r>
          </w:p>
        </w:tc>
        <w:tc>
          <w:tcPr>
            <w:tcW w:w="281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885DBF" w:rsidRPr="00EC6668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75 (1.5)</w:t>
            </w:r>
          </w:p>
        </w:tc>
        <w:tc>
          <w:tcPr>
            <w:tcW w:w="150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885DBF" w:rsidRPr="002240F1" w:rsidRDefault="00885DBF" w:rsidP="00D61586">
            <w:pPr>
              <w:spacing w:before="1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240F1">
              <w:rPr>
                <w:rFonts w:ascii="Arial" w:hAnsi="Arial" w:cs="Arial"/>
                <w:sz w:val="22"/>
                <w:szCs w:val="24"/>
                <w:lang w:val="en-US"/>
              </w:rPr>
              <w:t>0.02</w:t>
            </w:r>
          </w:p>
        </w:tc>
      </w:tr>
      <w:tr w:rsidR="00885DBF" w:rsidRPr="00164DBF" w:rsidTr="00797799">
        <w:trPr>
          <w:trHeight w:val="413"/>
        </w:trPr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885DBF" w:rsidRPr="0018621E" w:rsidRDefault="00885DBF" w:rsidP="00D61586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493064C2">
              <w:rPr>
                <w:rFonts w:ascii="Arial" w:hAnsi="Arial" w:cs="Arial"/>
                <w:sz w:val="24"/>
                <w:szCs w:val="24"/>
                <w:lang w:val="en-US"/>
              </w:rPr>
              <w:t xml:space="preserve">Physical </w:t>
            </w:r>
          </w:p>
        </w:tc>
        <w:tc>
          <w:tcPr>
            <w:tcW w:w="2543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885DBF" w:rsidRPr="00EC6668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81 (1.4) </w:t>
            </w:r>
          </w:p>
        </w:tc>
        <w:tc>
          <w:tcPr>
            <w:tcW w:w="2819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885DBF" w:rsidRPr="00EC6668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73 (1.9)</w:t>
            </w:r>
          </w:p>
        </w:tc>
        <w:tc>
          <w:tcPr>
            <w:tcW w:w="1505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885DBF" w:rsidRPr="002240F1" w:rsidRDefault="00885DBF" w:rsidP="00D61586">
            <w:pPr>
              <w:spacing w:before="1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240F1">
              <w:rPr>
                <w:rFonts w:ascii="Arial" w:hAnsi="Arial" w:cs="Arial"/>
                <w:sz w:val="22"/>
                <w:szCs w:val="24"/>
                <w:lang w:val="en-US"/>
              </w:rPr>
              <w:t>0.00</w:t>
            </w:r>
          </w:p>
        </w:tc>
      </w:tr>
      <w:tr w:rsidR="00885DBF" w:rsidRPr="00164DBF" w:rsidTr="00D61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885DBF" w:rsidRPr="0018621E" w:rsidRDefault="00885DBF" w:rsidP="00D6158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93064C2">
              <w:rPr>
                <w:rFonts w:ascii="Arial" w:hAnsi="Arial" w:cs="Arial"/>
                <w:sz w:val="24"/>
                <w:szCs w:val="24"/>
                <w:lang w:val="en-US"/>
              </w:rPr>
              <w:t>Emotional</w:t>
            </w:r>
          </w:p>
        </w:tc>
        <w:tc>
          <w:tcPr>
            <w:tcW w:w="25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885DBF" w:rsidRPr="00EC6668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79 (1.9)</w:t>
            </w:r>
          </w:p>
        </w:tc>
        <w:tc>
          <w:tcPr>
            <w:tcW w:w="28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885DBF" w:rsidRPr="00EC6668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76 (2.3)</w:t>
            </w:r>
          </w:p>
        </w:tc>
        <w:tc>
          <w:tcPr>
            <w:tcW w:w="150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hideMark/>
          </w:tcPr>
          <w:p w:rsidR="00885DBF" w:rsidRPr="002240F1" w:rsidRDefault="00885DBF" w:rsidP="00D61586">
            <w:pPr>
              <w:spacing w:before="1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240F1">
              <w:rPr>
                <w:rFonts w:ascii="Arial" w:hAnsi="Arial" w:cs="Arial"/>
                <w:sz w:val="22"/>
                <w:szCs w:val="24"/>
                <w:lang w:val="en-US"/>
              </w:rPr>
              <w:t>0.20</w:t>
            </w:r>
          </w:p>
        </w:tc>
      </w:tr>
      <w:tr w:rsidR="00885DBF" w:rsidRPr="00164DBF" w:rsidTr="00797799">
        <w:trPr>
          <w:trHeight w:val="535"/>
        </w:trPr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885DBF" w:rsidRPr="0018621E" w:rsidRDefault="00885DBF" w:rsidP="00D6158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93064C2">
              <w:rPr>
                <w:rFonts w:ascii="Arial" w:hAnsi="Arial" w:cs="Arial"/>
                <w:sz w:val="24"/>
                <w:szCs w:val="24"/>
                <w:lang w:val="en-US"/>
              </w:rPr>
              <w:t>Social</w:t>
            </w:r>
          </w:p>
        </w:tc>
        <w:tc>
          <w:tcPr>
            <w:tcW w:w="2543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885DBF" w:rsidRPr="00EC6668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87 (1.4)</w:t>
            </w:r>
          </w:p>
        </w:tc>
        <w:tc>
          <w:tcPr>
            <w:tcW w:w="2819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885DBF" w:rsidRPr="00EC6668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84 (1.7)</w:t>
            </w:r>
          </w:p>
        </w:tc>
        <w:tc>
          <w:tcPr>
            <w:tcW w:w="1505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885DBF" w:rsidRPr="002240F1" w:rsidRDefault="00885DBF" w:rsidP="00D61586">
            <w:pPr>
              <w:spacing w:before="1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240F1">
              <w:rPr>
                <w:rFonts w:ascii="Arial" w:hAnsi="Arial" w:cs="Arial"/>
                <w:sz w:val="22"/>
                <w:szCs w:val="24"/>
                <w:lang w:val="en-US"/>
              </w:rPr>
              <w:t>0.09</w:t>
            </w:r>
          </w:p>
        </w:tc>
      </w:tr>
      <w:tr w:rsidR="00885DBF" w:rsidRPr="00164DBF" w:rsidTr="00D61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85DBF" w:rsidRPr="0018621E" w:rsidRDefault="00885DBF" w:rsidP="00D6158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93064C2">
              <w:rPr>
                <w:rFonts w:ascii="Arial" w:hAnsi="Arial" w:cs="Arial"/>
                <w:sz w:val="24"/>
                <w:szCs w:val="24"/>
                <w:lang w:val="en-US"/>
              </w:rPr>
              <w:t>School</w:t>
            </w:r>
          </w:p>
        </w:tc>
        <w:tc>
          <w:tcPr>
            <w:tcW w:w="25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85DBF" w:rsidRPr="00EC6668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69 (1.6)</w:t>
            </w:r>
          </w:p>
        </w:tc>
        <w:tc>
          <w:tcPr>
            <w:tcW w:w="28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85DBF" w:rsidRPr="00DC1690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67 (1.9)</w:t>
            </w:r>
          </w:p>
        </w:tc>
        <w:tc>
          <w:tcPr>
            <w:tcW w:w="150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85DBF" w:rsidRPr="002240F1" w:rsidRDefault="00885DBF" w:rsidP="00D61586">
            <w:pPr>
              <w:spacing w:before="1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240F1">
              <w:rPr>
                <w:rFonts w:ascii="Arial" w:hAnsi="Arial" w:cs="Arial"/>
                <w:sz w:val="22"/>
                <w:szCs w:val="24"/>
                <w:lang w:val="en-US"/>
              </w:rPr>
              <w:t>0.39</w:t>
            </w:r>
          </w:p>
        </w:tc>
      </w:tr>
      <w:tr w:rsidR="00885DBF" w:rsidRPr="00164DBF" w:rsidTr="00797799">
        <w:trPr>
          <w:trHeight w:val="466"/>
        </w:trPr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885DBF" w:rsidRPr="0018621E" w:rsidRDefault="00885DBF" w:rsidP="00D6158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93064C2">
              <w:rPr>
                <w:rFonts w:ascii="Arial" w:hAnsi="Arial" w:cs="Arial"/>
                <w:sz w:val="24"/>
                <w:szCs w:val="24"/>
                <w:lang w:val="en-US"/>
              </w:rPr>
              <w:t>Psychosocial</w:t>
            </w:r>
          </w:p>
        </w:tc>
        <w:tc>
          <w:tcPr>
            <w:tcW w:w="2543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885DBF" w:rsidRPr="00DC1690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79 (1.4)</w:t>
            </w:r>
          </w:p>
        </w:tc>
        <w:tc>
          <w:tcPr>
            <w:tcW w:w="2819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885DBF" w:rsidRPr="00EC6668" w:rsidRDefault="00885DBF" w:rsidP="00D61586">
            <w:pPr>
              <w:spacing w:before="1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75 (1.6)</w:t>
            </w:r>
          </w:p>
        </w:tc>
        <w:tc>
          <w:tcPr>
            <w:tcW w:w="1505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885DBF" w:rsidRPr="002240F1" w:rsidRDefault="00885DBF" w:rsidP="00D61586">
            <w:pPr>
              <w:spacing w:before="10"/>
              <w:jc w:val="center"/>
              <w:rPr>
                <w:rFonts w:ascii="Arial" w:hAnsi="Arial" w:cs="Arial"/>
                <w:sz w:val="22"/>
                <w:szCs w:val="24"/>
                <w:lang w:val="en-US"/>
              </w:rPr>
            </w:pPr>
            <w:r w:rsidRPr="002240F1">
              <w:rPr>
                <w:rFonts w:ascii="Arial" w:hAnsi="Arial" w:cs="Arial"/>
                <w:sz w:val="22"/>
                <w:szCs w:val="24"/>
                <w:lang w:val="en-US"/>
              </w:rPr>
              <w:t>0.13</w:t>
            </w:r>
          </w:p>
        </w:tc>
      </w:tr>
    </w:tbl>
    <w:p w:rsidR="00BF3F6C" w:rsidRDefault="00885DBF" w:rsidP="00885DBF">
      <w:pPr>
        <w:rPr>
          <w:rFonts w:ascii="Arial" w:hAnsi="Arial" w:cs="Arial"/>
          <w:sz w:val="20"/>
          <w:szCs w:val="24"/>
          <w:lang w:val="en-US"/>
        </w:rPr>
      </w:pPr>
      <w:r>
        <w:rPr>
          <w:rFonts w:ascii="Arial" w:hAnsi="Arial" w:cs="Arial"/>
          <w:sz w:val="20"/>
          <w:szCs w:val="24"/>
          <w:lang w:val="en-US"/>
        </w:rPr>
        <w:t xml:space="preserve">Abbreviations: N, number; PedsQL, </w:t>
      </w:r>
      <w:r w:rsidRPr="00885DBF">
        <w:rPr>
          <w:rFonts w:ascii="Arial" w:hAnsi="Arial" w:cs="Arial"/>
          <w:sz w:val="20"/>
          <w:szCs w:val="24"/>
          <w:lang w:val="en-US"/>
        </w:rPr>
        <w:t>Pedi</w:t>
      </w:r>
      <w:r>
        <w:rPr>
          <w:rFonts w:ascii="Arial" w:hAnsi="Arial" w:cs="Arial"/>
          <w:sz w:val="20"/>
          <w:szCs w:val="24"/>
          <w:lang w:val="en-US"/>
        </w:rPr>
        <w:t>atric Quality of Life Inventory; SD, standard deviation; VOC, vaso-occlusive crisis;</w:t>
      </w:r>
    </w:p>
    <w:p w:rsidR="00673F1B" w:rsidRDefault="00673F1B">
      <w:pPr>
        <w:spacing w:after="160" w:line="259" w:lineRule="auto"/>
        <w:rPr>
          <w:rFonts w:ascii="Arial" w:hAnsi="Arial" w:cs="Arial"/>
          <w:sz w:val="20"/>
          <w:szCs w:val="24"/>
          <w:lang w:val="en-US"/>
        </w:rPr>
      </w:pPr>
      <w:r>
        <w:rPr>
          <w:rFonts w:ascii="Arial" w:hAnsi="Arial" w:cs="Arial"/>
          <w:sz w:val="20"/>
          <w:szCs w:val="24"/>
          <w:lang w:val="en-US"/>
        </w:rPr>
        <w:br w:type="page"/>
      </w:r>
    </w:p>
    <w:p w:rsidR="00673F1B" w:rsidRPr="00EC6668" w:rsidRDefault="00673F1B" w:rsidP="00673F1B">
      <w:p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lastRenderedPageBreak/>
        <w:t>TABLE 3</w:t>
      </w:r>
      <w:r w:rsidR="00216683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  <w:r w:rsidRPr="4500793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Results of impact of occurrence of hospitalization for VOC on HRQoL scores in the last 3, 6, 9 and 12 months adjusted for age and genotype.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2"/>
        <w:gridCol w:w="1939"/>
        <w:gridCol w:w="1614"/>
        <w:gridCol w:w="1687"/>
        <w:gridCol w:w="1340"/>
      </w:tblGrid>
      <w:tr w:rsidR="00673F1B" w:rsidRPr="00216683" w:rsidTr="00673F1B">
        <w:trPr>
          <w:trHeight w:val="557"/>
        </w:trPr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spacing w:after="2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spacing w:before="8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β 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spacing w:before="8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Sig.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   CI</w:t>
            </w:r>
          </w:p>
          <w:p w:rsidR="00673F1B" w:rsidRDefault="00673F1B" w:rsidP="00D615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   LCI                  UCI    </w:t>
            </w:r>
          </w:p>
        </w:tc>
      </w:tr>
      <w:tr w:rsidR="00673F1B" w:rsidRPr="00797799" w:rsidTr="00797799">
        <w:trPr>
          <w:trHeight w:val="328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before="60" w:after="60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Three months interval (</w:t>
            </w:r>
            <w:proofErr w:type="spellStart"/>
            <w:r w:rsidRPr="450079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PedsQL</w:t>
            </w:r>
            <w:proofErr w:type="spellEnd"/>
            <w:r w:rsidRPr="450079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n=397)</w:t>
            </w:r>
          </w:p>
        </w:tc>
      </w:tr>
      <w:tr w:rsidR="00673F1B" w:rsidRPr="00216683" w:rsidTr="00673F1B">
        <w:trPr>
          <w:trHeight w:val="311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6683">
              <w:rPr>
                <w:rFonts w:ascii="Arial" w:hAnsi="Arial" w:cs="Arial"/>
                <w:sz w:val="24"/>
                <w:szCs w:val="24"/>
                <w:lang w:val="en-US"/>
              </w:rPr>
              <w:t>-4.8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6683">
              <w:rPr>
                <w:rFonts w:ascii="Arial" w:hAnsi="Arial" w:cs="Arial"/>
                <w:sz w:val="24"/>
                <w:szCs w:val="24"/>
                <w:lang w:val="en-US"/>
              </w:rPr>
              <w:t>0.11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6683">
              <w:rPr>
                <w:rFonts w:ascii="Arial" w:hAnsi="Arial" w:cs="Arial"/>
                <w:sz w:val="24"/>
                <w:szCs w:val="24"/>
                <w:lang w:val="en-US"/>
              </w:rPr>
              <w:t>-10.7</w:t>
            </w:r>
          </w:p>
        </w:tc>
        <w:tc>
          <w:tcPr>
            <w:tcW w:w="134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6683">
              <w:rPr>
                <w:rFonts w:ascii="Arial" w:hAnsi="Arial" w:cs="Arial"/>
                <w:sz w:val="24"/>
                <w:szCs w:val="24"/>
                <w:lang w:val="en-US"/>
              </w:rPr>
              <w:t>1.1</w:t>
            </w:r>
          </w:p>
        </w:tc>
      </w:tr>
      <w:tr w:rsidR="00673F1B" w:rsidTr="00673F1B">
        <w:trPr>
          <w:trHeight w:val="286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Physical 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6683">
              <w:rPr>
                <w:rFonts w:ascii="Arial" w:hAnsi="Arial" w:cs="Arial"/>
                <w:sz w:val="24"/>
                <w:szCs w:val="24"/>
                <w:lang w:val="en-US"/>
              </w:rPr>
              <w:t>-5.6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0.10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-12.4</w:t>
            </w:r>
          </w:p>
        </w:tc>
        <w:tc>
          <w:tcPr>
            <w:tcW w:w="134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</w:tr>
      <w:tr w:rsidR="00673F1B" w:rsidTr="00673F1B">
        <w:trPr>
          <w:trHeight w:val="263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Emotional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-5.3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0.20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-13.6</w:t>
            </w:r>
          </w:p>
        </w:tc>
        <w:tc>
          <w:tcPr>
            <w:tcW w:w="134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2.9</w:t>
            </w:r>
          </w:p>
        </w:tc>
      </w:tr>
      <w:tr w:rsidR="00673F1B" w:rsidTr="00673F1B">
        <w:trPr>
          <w:trHeight w:val="280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Social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-3.3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0.19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-8.3</w:t>
            </w:r>
          </w:p>
        </w:tc>
        <w:tc>
          <w:tcPr>
            <w:tcW w:w="134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</w:tr>
      <w:tr w:rsidR="00673F1B" w:rsidTr="00673F1B">
        <w:trPr>
          <w:trHeight w:val="334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School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-5.8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0.13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-13.5</w:t>
            </w:r>
          </w:p>
        </w:tc>
        <w:tc>
          <w:tcPr>
            <w:tcW w:w="134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</w:tr>
      <w:tr w:rsidR="00673F1B" w:rsidTr="00673F1B">
        <w:trPr>
          <w:trHeight w:val="218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Psychosocial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-4.5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0.14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-10.6</w:t>
            </w:r>
          </w:p>
        </w:tc>
        <w:tc>
          <w:tcPr>
            <w:tcW w:w="134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</w:tr>
      <w:tr w:rsidR="00673F1B" w:rsidRPr="00797799" w:rsidTr="00797799">
        <w:trPr>
          <w:trHeight w:val="346"/>
        </w:trPr>
        <w:tc>
          <w:tcPr>
            <w:tcW w:w="9072" w:type="dxa"/>
            <w:gridSpan w:val="5"/>
            <w:shd w:val="clear" w:color="auto" w:fill="E7E6E6" w:themeFill="background2"/>
          </w:tcPr>
          <w:p w:rsidR="00673F1B" w:rsidRDefault="00673F1B" w:rsidP="00D61586">
            <w:pPr>
              <w:spacing w:before="60" w:after="60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Six months interval (PedsQL n=422)</w:t>
            </w:r>
          </w:p>
        </w:tc>
      </w:tr>
      <w:tr w:rsidR="00673F1B" w:rsidTr="00673F1B">
        <w:trPr>
          <w:trHeight w:val="340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-4.2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0.04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-8.3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-0.2</w:t>
            </w:r>
          </w:p>
        </w:tc>
      </w:tr>
      <w:tr w:rsidR="00673F1B" w:rsidTr="00673F1B">
        <w:trPr>
          <w:trHeight w:val="340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Physical 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-6.1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0.02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-11.0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-1.3</w:t>
            </w:r>
          </w:p>
        </w:tc>
      </w:tr>
      <w:tr w:rsidR="00673F1B" w:rsidTr="00673F1B">
        <w:trPr>
          <w:trHeight w:val="340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Emotional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-4.8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0.14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-11.2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</w:tr>
      <w:tr w:rsidR="00673F1B" w:rsidTr="00673F1B">
        <w:trPr>
          <w:trHeight w:val="340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Social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-1.3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0.50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-5.4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2.7</w:t>
            </w:r>
          </w:p>
        </w:tc>
      </w:tr>
      <w:tr w:rsidR="00673F1B" w:rsidTr="00673F1B">
        <w:trPr>
          <w:trHeight w:val="340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School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-3.3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0.21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-8.5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</w:tr>
      <w:tr w:rsidR="00673F1B" w:rsidTr="00673F1B">
        <w:trPr>
          <w:trHeight w:val="340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Psychosocial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-2.9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0.20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-7.3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</w:tr>
      <w:tr w:rsidR="00673F1B" w:rsidRPr="00797799" w:rsidTr="00797799">
        <w:trPr>
          <w:trHeight w:val="388"/>
        </w:trPr>
        <w:tc>
          <w:tcPr>
            <w:tcW w:w="9072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before="60" w:after="60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Nine months interval (PedsQL n=438)</w:t>
            </w:r>
          </w:p>
        </w:tc>
      </w:tr>
      <w:tr w:rsidR="00673F1B" w:rsidTr="00673F1B">
        <w:trPr>
          <w:trHeight w:val="392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-3.6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0.05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-7.2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-0.10</w:t>
            </w:r>
          </w:p>
        </w:tc>
      </w:tr>
      <w:tr w:rsidR="00673F1B" w:rsidTr="00673F1B">
        <w:trPr>
          <w:trHeight w:val="392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Physical 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-5.1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0.02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-9.3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-0.8</w:t>
            </w:r>
          </w:p>
        </w:tc>
      </w:tr>
      <w:tr w:rsidR="00673F1B" w:rsidTr="00673F1B">
        <w:trPr>
          <w:trHeight w:val="392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Emotional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-4.4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0.12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-10.0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</w:tr>
      <w:tr w:rsidR="00673F1B" w:rsidTr="00673F1B">
        <w:trPr>
          <w:trHeight w:val="392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Social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-0.9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0.62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-4.3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</w:tr>
      <w:tr w:rsidR="00673F1B" w:rsidTr="00673F1B">
        <w:trPr>
          <w:trHeight w:val="392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School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-3.4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0.14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-8.0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</w:tr>
      <w:tr w:rsidR="00673F1B" w:rsidTr="00673F1B">
        <w:trPr>
          <w:trHeight w:val="392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Psychosocial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-2.8</w:t>
            </w: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0.15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-6.6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</w:tr>
      <w:tr w:rsidR="00673F1B" w:rsidRPr="00797799" w:rsidTr="00797799">
        <w:trPr>
          <w:trHeight w:val="258"/>
        </w:trPr>
        <w:tc>
          <w:tcPr>
            <w:tcW w:w="9072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before="60" w:after="60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Twelve months interval (PedsQL n=455)</w:t>
            </w:r>
          </w:p>
        </w:tc>
      </w:tr>
      <w:tr w:rsidR="00673F1B" w:rsidTr="00673F1B">
        <w:trPr>
          <w:trHeight w:val="374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-3.2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0.05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-6.4</w:t>
            </w:r>
          </w:p>
        </w:tc>
        <w:tc>
          <w:tcPr>
            <w:tcW w:w="134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0.0</w:t>
            </w:r>
          </w:p>
        </w:tc>
      </w:tr>
      <w:tr w:rsidR="00673F1B" w:rsidTr="00673F1B">
        <w:trPr>
          <w:trHeight w:val="374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Physical 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-3.8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0.04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-7.5</w:t>
            </w:r>
          </w:p>
        </w:tc>
        <w:tc>
          <w:tcPr>
            <w:tcW w:w="134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-0.2</w:t>
            </w:r>
          </w:p>
        </w:tc>
      </w:tr>
      <w:tr w:rsidR="00673F1B" w:rsidTr="00673F1B">
        <w:trPr>
          <w:trHeight w:val="374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Emotional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-3.5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0.20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-9.1</w:t>
            </w:r>
          </w:p>
        </w:tc>
        <w:tc>
          <w:tcPr>
            <w:tcW w:w="134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2.0</w:t>
            </w:r>
          </w:p>
        </w:tc>
      </w:tr>
      <w:tr w:rsidR="00673F1B" w:rsidTr="00673F1B">
        <w:trPr>
          <w:trHeight w:val="374"/>
        </w:trPr>
        <w:tc>
          <w:tcPr>
            <w:tcW w:w="2492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Social</w:t>
            </w:r>
          </w:p>
        </w:tc>
        <w:tc>
          <w:tcPr>
            <w:tcW w:w="1939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-0.6</w:t>
            </w:r>
          </w:p>
        </w:tc>
        <w:tc>
          <w:tcPr>
            <w:tcW w:w="1614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0.73</w:t>
            </w:r>
          </w:p>
        </w:tc>
        <w:tc>
          <w:tcPr>
            <w:tcW w:w="1687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-4.1</w:t>
            </w:r>
          </w:p>
        </w:tc>
        <w:tc>
          <w:tcPr>
            <w:tcW w:w="1340" w:type="dxa"/>
            <w:tcBorders>
              <w:top w:val="dashSmallGap" w:sz="4" w:space="0" w:color="auto"/>
            </w:tcBorders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2.9</w:t>
            </w:r>
          </w:p>
        </w:tc>
      </w:tr>
      <w:tr w:rsidR="00673F1B" w:rsidTr="00673F1B">
        <w:trPr>
          <w:trHeight w:val="374"/>
        </w:trPr>
        <w:tc>
          <w:tcPr>
            <w:tcW w:w="24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School</w:t>
            </w:r>
          </w:p>
        </w:tc>
        <w:tc>
          <w:tcPr>
            <w:tcW w:w="193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Pr="00673F1B" w:rsidRDefault="00673F1B" w:rsidP="00673F1B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-4.4</w:t>
            </w:r>
          </w:p>
        </w:tc>
        <w:tc>
          <w:tcPr>
            <w:tcW w:w="16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0.03</w:t>
            </w:r>
          </w:p>
        </w:tc>
        <w:tc>
          <w:tcPr>
            <w:tcW w:w="168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-8.4</w:t>
            </w:r>
          </w:p>
        </w:tc>
        <w:tc>
          <w:tcPr>
            <w:tcW w:w="134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-0.4</w:t>
            </w:r>
          </w:p>
        </w:tc>
      </w:tr>
      <w:tr w:rsidR="00673F1B" w:rsidTr="00673F1B">
        <w:trPr>
          <w:trHeight w:val="374"/>
        </w:trPr>
        <w:tc>
          <w:tcPr>
            <w:tcW w:w="2492" w:type="dxa"/>
            <w:tcBorders>
              <w:top w:val="dashSmallGap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Psychosocial</w:t>
            </w:r>
          </w:p>
        </w:tc>
        <w:tc>
          <w:tcPr>
            <w:tcW w:w="1939" w:type="dxa"/>
            <w:tcBorders>
              <w:top w:val="dashSmallGap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-2.8</w:t>
            </w:r>
          </w:p>
        </w:tc>
        <w:tc>
          <w:tcPr>
            <w:tcW w:w="1614" w:type="dxa"/>
            <w:tcBorders>
              <w:top w:val="dashSmallGap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tabs>
                <w:tab w:val="center" w:pos="736"/>
              </w:tabs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0.13</w:t>
            </w:r>
          </w:p>
        </w:tc>
        <w:tc>
          <w:tcPr>
            <w:tcW w:w="1687" w:type="dxa"/>
            <w:tcBorders>
              <w:top w:val="dashSmallGap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-6.4</w:t>
            </w:r>
          </w:p>
        </w:tc>
        <w:tc>
          <w:tcPr>
            <w:tcW w:w="1340" w:type="dxa"/>
            <w:tcBorders>
              <w:top w:val="dashSmallGap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</w:rPr>
              <w:t>0.9</w:t>
            </w:r>
          </w:p>
        </w:tc>
      </w:tr>
      <w:tr w:rsidR="00673F1B" w:rsidRPr="00797799" w:rsidTr="00673F1B">
        <w:trPr>
          <w:trHeight w:val="1725"/>
        </w:trPr>
        <w:tc>
          <w:tcPr>
            <w:tcW w:w="9072" w:type="dxa"/>
            <w:gridSpan w:val="5"/>
            <w:tcBorders>
              <w:top w:val="nil"/>
              <w:bottom w:val="nil"/>
            </w:tcBorders>
          </w:tcPr>
          <w:p w:rsidR="00673F1B" w:rsidRPr="00E9642C" w:rsidRDefault="00673F1B" w:rsidP="00D61586">
            <w:pPr>
              <w:spacing w:after="0" w:line="240" w:lineRule="auto"/>
              <w:ind w:left="142"/>
              <w:jc w:val="both"/>
              <w:rPr>
                <w:rFonts w:ascii="Arial" w:hAnsi="Arial" w:cs="Arial"/>
                <w:color w:val="000000" w:themeColor="text1"/>
                <w:sz w:val="20"/>
                <w:szCs w:val="24"/>
                <w:lang w:val="en-US"/>
              </w:rPr>
            </w:pPr>
            <w:r w:rsidRPr="00E9642C">
              <w:rPr>
                <w:rFonts w:ascii="Arial" w:hAnsi="Arial" w:cs="Arial"/>
                <w:color w:val="000000" w:themeColor="text1"/>
                <w:sz w:val="20"/>
                <w:szCs w:val="24"/>
                <w:lang w:val="en-US"/>
              </w:rPr>
              <w:t>Dependent variable: all PedsQL scores</w:t>
            </w:r>
          </w:p>
          <w:p w:rsidR="00673F1B" w:rsidRPr="00E9642C" w:rsidRDefault="00673F1B" w:rsidP="00D61586">
            <w:pPr>
              <w:spacing w:after="0" w:line="240" w:lineRule="auto"/>
              <w:ind w:left="142"/>
              <w:jc w:val="both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E9642C">
              <w:rPr>
                <w:rFonts w:ascii="Arial" w:hAnsi="Arial" w:cs="Arial"/>
                <w:sz w:val="20"/>
                <w:szCs w:val="24"/>
                <w:lang w:val="en-US"/>
              </w:rPr>
              <w:t>Linear mixed model with random intercept and random slope (for time) and covariance between random intercept and random slope.</w:t>
            </w:r>
          </w:p>
          <w:p w:rsidR="00673F1B" w:rsidRPr="00E9642C" w:rsidRDefault="00673F1B" w:rsidP="00D61586">
            <w:pPr>
              <w:spacing w:after="0" w:line="240" w:lineRule="auto"/>
              <w:ind w:left="142"/>
              <w:jc w:val="both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  <w:lang w:val="en-US"/>
              </w:rPr>
              <w:t xml:space="preserve">Abbreviations: β, regression coefficient; CI, confidence interval; LCI, lower confidence interval; n, number; PedsQL, </w:t>
            </w:r>
            <w:r w:rsidRPr="00885DBF">
              <w:rPr>
                <w:rFonts w:ascii="Arial" w:hAnsi="Arial" w:cs="Arial"/>
                <w:sz w:val="20"/>
                <w:szCs w:val="24"/>
                <w:lang w:val="en-US"/>
              </w:rPr>
              <w:t>Pedi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>atric Quality of Life Inventory; SE, standard error; Sig., significance; UCI,</w:t>
            </w:r>
            <w:r w:rsidRPr="00E9642C">
              <w:rPr>
                <w:rFonts w:ascii="Arial" w:hAnsi="Arial" w:cs="Arial"/>
                <w:sz w:val="20"/>
                <w:szCs w:val="24"/>
                <w:lang w:val="en-US"/>
              </w:rPr>
              <w:t xml:space="preserve"> upper confidence interval </w:t>
            </w:r>
          </w:p>
          <w:p w:rsidR="00673F1B" w:rsidRDefault="00673F1B" w:rsidP="00D61586">
            <w:pPr>
              <w:spacing w:after="0" w:line="240" w:lineRule="auto"/>
              <w:ind w:left="142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673F1B" w:rsidRDefault="00673F1B" w:rsidP="00D61586">
            <w:pPr>
              <w:spacing w:after="0" w:line="240" w:lineRule="auto"/>
              <w:ind w:left="142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673F1B" w:rsidRPr="002206C5" w:rsidRDefault="00673F1B" w:rsidP="00673F1B">
      <w:pPr>
        <w:spacing w:after="160" w:line="259" w:lineRule="auto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color w:val="000000" w:themeColor="text1"/>
          <w:sz w:val="24"/>
          <w:szCs w:val="24"/>
          <w:lang w:val="en-US"/>
        </w:rPr>
        <w:lastRenderedPageBreak/>
        <w:t>TABLE 4</w:t>
      </w:r>
      <w:r w:rsidR="00216683">
        <w:rPr>
          <w:rFonts w:ascii="Arial" w:hAnsi="Arial" w:cs="Arial"/>
          <w:color w:val="000000" w:themeColor="text1"/>
          <w:sz w:val="24"/>
          <w:szCs w:val="24"/>
          <w:lang w:val="en-US"/>
        </w:rPr>
        <w:t>.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Pr="45007932">
        <w:rPr>
          <w:rFonts w:ascii="Arial" w:hAnsi="Arial" w:cs="Arial"/>
          <w:color w:val="000000" w:themeColor="text1"/>
          <w:sz w:val="24"/>
          <w:szCs w:val="24"/>
          <w:lang w:val="en-US"/>
        </w:rPr>
        <w:t>Results of impact of frequency of hospital admissions for VOC on all HRQoL scores in the last 12 months adjusted for age and genotype.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1927"/>
        <w:gridCol w:w="1622"/>
        <w:gridCol w:w="1687"/>
        <w:gridCol w:w="1337"/>
      </w:tblGrid>
      <w:tr w:rsidR="00673F1B" w:rsidRPr="00216683" w:rsidTr="00D61586">
        <w:trPr>
          <w:trHeight w:val="557"/>
        </w:trPr>
        <w:tc>
          <w:tcPr>
            <w:tcW w:w="2561" w:type="dxa"/>
            <w:tcBorders>
              <w:top w:val="single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spacing w:after="2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spacing w:before="8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β 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spacing w:before="8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Sig.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3F1B" w:rsidRDefault="00673F1B" w:rsidP="00D615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   CI</w:t>
            </w:r>
          </w:p>
          <w:p w:rsidR="00673F1B" w:rsidRDefault="00673F1B" w:rsidP="00D6158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  LCI                 UCI    </w:t>
            </w:r>
          </w:p>
        </w:tc>
      </w:tr>
      <w:tr w:rsidR="00673F1B" w:rsidRPr="00797799" w:rsidTr="00D61586">
        <w:trPr>
          <w:trHeight w:val="258"/>
        </w:trPr>
        <w:tc>
          <w:tcPr>
            <w:tcW w:w="9430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before="60" w:after="60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Twelve months interval (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PedsQL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n = </w:t>
            </w:r>
            <w:r w:rsidRPr="450079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455)</w:t>
            </w:r>
          </w:p>
        </w:tc>
      </w:tr>
      <w:tr w:rsidR="00673F1B" w:rsidRPr="00216683" w:rsidTr="00D61586">
        <w:trPr>
          <w:trHeight w:val="374"/>
        </w:trPr>
        <w:tc>
          <w:tcPr>
            <w:tcW w:w="256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202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-2.3 </w:t>
            </w:r>
          </w:p>
        </w:tc>
        <w:tc>
          <w:tcPr>
            <w:tcW w:w="168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0.04</w:t>
            </w:r>
          </w:p>
        </w:tc>
        <w:tc>
          <w:tcPr>
            <w:tcW w:w="176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-4.4</w:t>
            </w:r>
          </w:p>
        </w:tc>
        <w:tc>
          <w:tcPr>
            <w:tcW w:w="13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-0.2</w:t>
            </w:r>
          </w:p>
        </w:tc>
      </w:tr>
      <w:tr w:rsidR="00673F1B" w:rsidTr="00797799">
        <w:trPr>
          <w:trHeight w:val="374"/>
        </w:trPr>
        <w:tc>
          <w:tcPr>
            <w:tcW w:w="256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 xml:space="preserve">Physical </w:t>
            </w:r>
          </w:p>
        </w:tc>
        <w:tc>
          <w:tcPr>
            <w:tcW w:w="202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-2.7</w:t>
            </w:r>
          </w:p>
        </w:tc>
        <w:tc>
          <w:tcPr>
            <w:tcW w:w="168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0.05</w:t>
            </w:r>
          </w:p>
        </w:tc>
        <w:tc>
          <w:tcPr>
            <w:tcW w:w="176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-5.4</w:t>
            </w:r>
          </w:p>
        </w:tc>
        <w:tc>
          <w:tcPr>
            <w:tcW w:w="13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0.0</w:t>
            </w:r>
          </w:p>
        </w:tc>
      </w:tr>
      <w:tr w:rsidR="00673F1B" w:rsidTr="00D61586">
        <w:trPr>
          <w:trHeight w:val="374"/>
        </w:trPr>
        <w:tc>
          <w:tcPr>
            <w:tcW w:w="256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Emotional</w:t>
            </w:r>
          </w:p>
        </w:tc>
        <w:tc>
          <w:tcPr>
            <w:tcW w:w="202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-2.7</w:t>
            </w:r>
          </w:p>
        </w:tc>
        <w:tc>
          <w:tcPr>
            <w:tcW w:w="168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76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-6.5</w:t>
            </w:r>
          </w:p>
        </w:tc>
        <w:tc>
          <w:tcPr>
            <w:tcW w:w="13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1.1</w:t>
            </w:r>
          </w:p>
        </w:tc>
      </w:tr>
      <w:tr w:rsidR="00673F1B" w:rsidTr="00797799">
        <w:trPr>
          <w:trHeight w:val="374"/>
        </w:trPr>
        <w:tc>
          <w:tcPr>
            <w:tcW w:w="2561" w:type="dxa"/>
            <w:tcBorders>
              <w:top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Social</w:t>
            </w:r>
          </w:p>
        </w:tc>
        <w:tc>
          <w:tcPr>
            <w:tcW w:w="2023" w:type="dxa"/>
            <w:tcBorders>
              <w:top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-1.7</w:t>
            </w:r>
          </w:p>
        </w:tc>
        <w:tc>
          <w:tcPr>
            <w:tcW w:w="1688" w:type="dxa"/>
            <w:tcBorders>
              <w:top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0.08</w:t>
            </w:r>
          </w:p>
        </w:tc>
        <w:tc>
          <w:tcPr>
            <w:tcW w:w="1766" w:type="dxa"/>
            <w:tcBorders>
              <w:top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-3.7</w:t>
            </w:r>
          </w:p>
        </w:tc>
        <w:tc>
          <w:tcPr>
            <w:tcW w:w="1392" w:type="dxa"/>
            <w:tcBorders>
              <w:top w:val="dashSmallGap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0.3</w:t>
            </w:r>
          </w:p>
        </w:tc>
      </w:tr>
      <w:tr w:rsidR="00673F1B" w:rsidTr="00D61586">
        <w:trPr>
          <w:trHeight w:val="374"/>
        </w:trPr>
        <w:tc>
          <w:tcPr>
            <w:tcW w:w="256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School</w:t>
            </w:r>
          </w:p>
        </w:tc>
        <w:tc>
          <w:tcPr>
            <w:tcW w:w="202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-2.6</w:t>
            </w:r>
          </w:p>
        </w:tc>
        <w:tc>
          <w:tcPr>
            <w:tcW w:w="168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0.05</w:t>
            </w:r>
          </w:p>
        </w:tc>
        <w:tc>
          <w:tcPr>
            <w:tcW w:w="176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-5.2</w:t>
            </w:r>
          </w:p>
        </w:tc>
        <w:tc>
          <w:tcPr>
            <w:tcW w:w="13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0.0</w:t>
            </w:r>
          </w:p>
        </w:tc>
      </w:tr>
      <w:tr w:rsidR="00673F1B" w:rsidTr="00797799">
        <w:trPr>
          <w:trHeight w:val="374"/>
        </w:trPr>
        <w:tc>
          <w:tcPr>
            <w:tcW w:w="256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after="1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Psychosocial</w:t>
            </w:r>
          </w:p>
        </w:tc>
        <w:tc>
          <w:tcPr>
            <w:tcW w:w="202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-2.0</w:t>
            </w:r>
          </w:p>
        </w:tc>
        <w:tc>
          <w:tcPr>
            <w:tcW w:w="1688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tabs>
                <w:tab w:val="center" w:pos="736"/>
              </w:tabs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0.10</w:t>
            </w:r>
          </w:p>
        </w:tc>
        <w:tc>
          <w:tcPr>
            <w:tcW w:w="176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-4.3</w:t>
            </w:r>
          </w:p>
        </w:tc>
        <w:tc>
          <w:tcPr>
            <w:tcW w:w="1392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673F1B" w:rsidRDefault="00673F1B" w:rsidP="00D61586">
            <w:pPr>
              <w:keepNext/>
              <w:spacing w:after="1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45007932">
              <w:rPr>
                <w:rFonts w:ascii="Arial" w:hAnsi="Arial" w:cs="Arial"/>
                <w:sz w:val="24"/>
                <w:szCs w:val="24"/>
                <w:lang w:val="en-US"/>
              </w:rPr>
              <w:t>0.4</w:t>
            </w:r>
          </w:p>
        </w:tc>
      </w:tr>
      <w:tr w:rsidR="00673F1B" w:rsidRPr="00797799" w:rsidTr="00D61586">
        <w:trPr>
          <w:trHeight w:val="1725"/>
        </w:trPr>
        <w:tc>
          <w:tcPr>
            <w:tcW w:w="9430" w:type="dxa"/>
            <w:gridSpan w:val="5"/>
            <w:tcBorders>
              <w:top w:val="nil"/>
              <w:bottom w:val="nil"/>
            </w:tcBorders>
          </w:tcPr>
          <w:p w:rsidR="00673F1B" w:rsidRPr="007B254E" w:rsidRDefault="00673F1B" w:rsidP="00D61586">
            <w:pPr>
              <w:spacing w:after="0" w:line="240" w:lineRule="auto"/>
              <w:ind w:left="142"/>
              <w:jc w:val="both"/>
              <w:rPr>
                <w:rFonts w:ascii="Arial" w:hAnsi="Arial" w:cs="Arial"/>
                <w:color w:val="000000" w:themeColor="text1"/>
                <w:sz w:val="20"/>
                <w:szCs w:val="24"/>
                <w:lang w:val="en-US"/>
              </w:rPr>
            </w:pPr>
            <w:r w:rsidRPr="007B254E">
              <w:rPr>
                <w:rFonts w:ascii="Arial" w:hAnsi="Arial" w:cs="Arial"/>
                <w:color w:val="000000" w:themeColor="text1"/>
                <w:sz w:val="20"/>
                <w:szCs w:val="24"/>
                <w:lang w:val="en-US"/>
              </w:rPr>
              <w:t>Dependent variable: all PedsQL scores</w:t>
            </w:r>
          </w:p>
          <w:p w:rsidR="00673F1B" w:rsidRPr="007B254E" w:rsidRDefault="00673F1B" w:rsidP="00D61586">
            <w:pPr>
              <w:spacing w:after="0" w:line="240" w:lineRule="auto"/>
              <w:ind w:left="142"/>
              <w:jc w:val="both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7B254E">
              <w:rPr>
                <w:rFonts w:ascii="Arial" w:hAnsi="Arial" w:cs="Arial"/>
                <w:sz w:val="20"/>
                <w:szCs w:val="24"/>
                <w:lang w:val="en-US"/>
              </w:rPr>
              <w:t>Linear mixed model with random intercept and random slope (for time) and covariance between random intercept and random slope.</w:t>
            </w:r>
          </w:p>
          <w:p w:rsidR="00673F1B" w:rsidRPr="00E9642C" w:rsidRDefault="00673F1B" w:rsidP="00673F1B">
            <w:pPr>
              <w:spacing w:after="0" w:line="240" w:lineRule="auto"/>
              <w:ind w:left="142"/>
              <w:jc w:val="both"/>
              <w:rPr>
                <w:rFonts w:ascii="Arial" w:hAnsi="Arial" w:cs="Arial"/>
                <w:sz w:val="20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4"/>
                <w:lang w:val="en-US"/>
              </w:rPr>
              <w:t xml:space="preserve">Abbreviations: β, regression coefficient; CI, confidence interval; LCI, lower confidence interval; n, number; PedsQL, </w:t>
            </w:r>
            <w:r w:rsidRPr="00885DBF">
              <w:rPr>
                <w:rFonts w:ascii="Arial" w:hAnsi="Arial" w:cs="Arial"/>
                <w:sz w:val="20"/>
                <w:szCs w:val="24"/>
                <w:lang w:val="en-US"/>
              </w:rPr>
              <w:t>Pedi</w:t>
            </w:r>
            <w:r>
              <w:rPr>
                <w:rFonts w:ascii="Arial" w:hAnsi="Arial" w:cs="Arial"/>
                <w:sz w:val="20"/>
                <w:szCs w:val="24"/>
                <w:lang w:val="en-US"/>
              </w:rPr>
              <w:t>atric Quality of Life Inventory; Sig., significance; UCI,</w:t>
            </w:r>
            <w:r w:rsidRPr="00E9642C">
              <w:rPr>
                <w:rFonts w:ascii="Arial" w:hAnsi="Arial" w:cs="Arial"/>
                <w:sz w:val="20"/>
                <w:szCs w:val="24"/>
                <w:lang w:val="en-US"/>
              </w:rPr>
              <w:t xml:space="preserve"> upper confidence interval </w:t>
            </w:r>
          </w:p>
          <w:p w:rsidR="00673F1B" w:rsidRDefault="00673F1B" w:rsidP="00D61586">
            <w:pPr>
              <w:keepNext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673F1B" w:rsidRPr="00E13A36" w:rsidRDefault="00673F1B" w:rsidP="00885DBF">
      <w:pPr>
        <w:rPr>
          <w:lang w:val="en-US"/>
        </w:rPr>
      </w:pPr>
      <w:bookmarkStart w:id="0" w:name="_GoBack"/>
      <w:bookmarkEnd w:id="0"/>
    </w:p>
    <w:sectPr w:rsidR="00673F1B" w:rsidRPr="00E13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6292B"/>
    <w:multiLevelType w:val="hybridMultilevel"/>
    <w:tmpl w:val="E970F20A"/>
    <w:lvl w:ilvl="0" w:tplc="ABE04560"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622D9"/>
    <w:multiLevelType w:val="hybridMultilevel"/>
    <w:tmpl w:val="57A6CCFC"/>
    <w:lvl w:ilvl="0" w:tplc="A656D3DC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63"/>
    <w:rsid w:val="00216683"/>
    <w:rsid w:val="0058217C"/>
    <w:rsid w:val="00673F1B"/>
    <w:rsid w:val="00704B63"/>
    <w:rsid w:val="00797799"/>
    <w:rsid w:val="007A3094"/>
    <w:rsid w:val="00885DBF"/>
    <w:rsid w:val="00BF3F6C"/>
    <w:rsid w:val="00D2048C"/>
    <w:rsid w:val="00E1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F1E0A-202F-4412-8955-CA30A1E9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A3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A36"/>
    <w:pPr>
      <w:ind w:left="720"/>
      <w:contextualSpacing/>
    </w:pPr>
  </w:style>
  <w:style w:type="table" w:styleId="GridTable2-Accent3">
    <w:name w:val="Grid Table 2 Accent 3"/>
    <w:basedOn w:val="TableNormal"/>
    <w:uiPriority w:val="47"/>
    <w:rsid w:val="00E13A36"/>
    <w:pPr>
      <w:spacing w:after="0" w:line="240" w:lineRule="auto"/>
    </w:pPr>
    <w:rPr>
      <w:rFonts w:ascii="Times New Roman" w:hAnsi="Times New Roman"/>
      <w:sz w:val="20"/>
    </w:rPr>
    <w:tblPr>
      <w:tblStyleRowBandSize w:val="1"/>
      <w:tblStyleColBandSize w:val="1"/>
      <w:tblBorders>
        <w:top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E13A36"/>
    <w:pPr>
      <w:spacing w:line="240" w:lineRule="auto"/>
    </w:pPr>
    <w:rPr>
      <w:rFonts w:eastAsiaTheme="minorHAnsi"/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67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654</Words>
  <Characters>3601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AMC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Moussa, I. (Ibtissame)</dc:creator>
  <cp:keywords/>
  <dc:description/>
  <cp:lastModifiedBy>Vuong, C. (Caroline)</cp:lastModifiedBy>
  <cp:revision>4</cp:revision>
  <dcterms:created xsi:type="dcterms:W3CDTF">2023-05-12T09:05:00Z</dcterms:created>
  <dcterms:modified xsi:type="dcterms:W3CDTF">2023-05-12T09:38:00Z</dcterms:modified>
</cp:coreProperties>
</file>