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C7200A" w14:textId="14F81E65" w:rsidR="00AC228F" w:rsidRDefault="00451D2A" w:rsidP="00451D2A">
      <w:pPr>
        <w:pBdr>
          <w:top w:val="nil"/>
          <w:left w:val="nil"/>
          <w:bottom w:val="nil"/>
          <w:right w:val="nil"/>
          <w:between w:val="nil"/>
        </w:pBdr>
        <w:spacing w:after="0" w:line="240" w:lineRule="auto"/>
        <w:jc w:val="center"/>
        <w:rPr>
          <w:rFonts w:ascii="Times New Roman" w:eastAsia="Times New Roman" w:hAnsi="Times New Roman" w:cs="Times New Roman"/>
          <w:b/>
          <w:color w:val="000000"/>
          <w:sz w:val="24"/>
          <w:szCs w:val="24"/>
        </w:rPr>
      </w:pPr>
      <w:r w:rsidRPr="00451D2A">
        <w:rPr>
          <w:rFonts w:ascii="Times New Roman" w:eastAsia="Times New Roman" w:hAnsi="Times New Roman" w:cs="Times New Roman"/>
          <w:b/>
          <w:color w:val="000000"/>
          <w:sz w:val="24"/>
          <w:szCs w:val="24"/>
        </w:rPr>
        <w:t>ENDOVASCULAR INTERVENTION IN A CASE OF PRIMARY OSTEOSARCOMA OF THE SKULL BASE IN A MALE CHILD – A CASE REPORT</w:t>
      </w:r>
    </w:p>
    <w:p w14:paraId="64A9C1C7" w14:textId="77777777" w:rsidR="00CD36F7" w:rsidRDefault="00CD36F7" w:rsidP="00451D2A">
      <w:pPr>
        <w:pBdr>
          <w:top w:val="nil"/>
          <w:left w:val="nil"/>
          <w:bottom w:val="nil"/>
          <w:right w:val="nil"/>
          <w:between w:val="nil"/>
        </w:pBdr>
        <w:spacing w:after="0" w:line="240" w:lineRule="auto"/>
        <w:jc w:val="center"/>
        <w:rPr>
          <w:rFonts w:ascii="Times New Roman" w:hAnsi="Times New Roman"/>
          <w:b/>
          <w:bCs/>
          <w:sz w:val="24"/>
          <w:szCs w:val="24"/>
        </w:rPr>
      </w:pPr>
    </w:p>
    <w:p w14:paraId="757D989F" w14:textId="43FF2808" w:rsidR="00CD36F7" w:rsidRPr="00BC1442" w:rsidRDefault="00CD36F7" w:rsidP="00451D2A">
      <w:pPr>
        <w:pBdr>
          <w:top w:val="nil"/>
          <w:left w:val="nil"/>
          <w:bottom w:val="nil"/>
          <w:right w:val="nil"/>
          <w:between w:val="nil"/>
        </w:pBdr>
        <w:spacing w:after="0" w:line="240" w:lineRule="auto"/>
        <w:jc w:val="center"/>
        <w:rPr>
          <w:rFonts w:ascii="Times New Roman" w:eastAsia="Times New Roman" w:hAnsi="Times New Roman" w:cs="Times New Roman"/>
          <w:b/>
          <w:color w:val="000000"/>
          <w:sz w:val="24"/>
          <w:szCs w:val="24"/>
          <w:vertAlign w:val="superscript"/>
        </w:rPr>
      </w:pPr>
      <w:r>
        <w:rPr>
          <w:rFonts w:ascii="Times New Roman" w:hAnsi="Times New Roman"/>
          <w:b/>
          <w:bCs/>
          <w:sz w:val="24"/>
          <w:szCs w:val="24"/>
        </w:rPr>
        <w:t>Vivek Sanker</w:t>
      </w:r>
      <w:r>
        <w:rPr>
          <w:rFonts w:ascii="Times New Roman" w:hAnsi="Times New Roman"/>
          <w:b/>
          <w:bCs/>
          <w:sz w:val="24"/>
          <w:szCs w:val="24"/>
          <w:vertAlign w:val="superscript"/>
        </w:rPr>
        <w:t>1</w:t>
      </w:r>
      <w:r w:rsidR="001A6690">
        <w:rPr>
          <w:rFonts w:ascii="Times New Roman" w:hAnsi="Times New Roman"/>
          <w:b/>
          <w:bCs/>
          <w:sz w:val="24"/>
          <w:szCs w:val="24"/>
          <w:vertAlign w:val="superscript"/>
        </w:rPr>
        <w:t>,2</w:t>
      </w:r>
      <w:r>
        <w:rPr>
          <w:rFonts w:ascii="Times New Roman" w:hAnsi="Times New Roman"/>
          <w:b/>
          <w:bCs/>
          <w:sz w:val="24"/>
          <w:szCs w:val="24"/>
          <w:lang w:val="pt-PT"/>
        </w:rPr>
        <w:t>, Sunil Kumar</w:t>
      </w:r>
      <w:r w:rsidR="001A6690">
        <w:rPr>
          <w:rFonts w:ascii="Times New Roman" w:hAnsi="Times New Roman"/>
          <w:b/>
          <w:bCs/>
          <w:sz w:val="24"/>
          <w:szCs w:val="24"/>
          <w:vertAlign w:val="superscript"/>
        </w:rPr>
        <w:t>3</w:t>
      </w:r>
      <w:r>
        <w:rPr>
          <w:rFonts w:ascii="Times New Roman" w:hAnsi="Times New Roman"/>
          <w:b/>
          <w:bCs/>
          <w:sz w:val="24"/>
          <w:szCs w:val="24"/>
        </w:rPr>
        <w:t>, Aneez Musthafa</w:t>
      </w:r>
      <w:r w:rsidR="001A6690">
        <w:rPr>
          <w:rFonts w:ascii="Times New Roman" w:hAnsi="Times New Roman"/>
          <w:b/>
          <w:bCs/>
          <w:sz w:val="24"/>
          <w:szCs w:val="24"/>
          <w:vertAlign w:val="superscript"/>
        </w:rPr>
        <w:t>4</w:t>
      </w:r>
      <w:r>
        <w:rPr>
          <w:rFonts w:ascii="Times New Roman" w:hAnsi="Times New Roman"/>
          <w:b/>
          <w:bCs/>
          <w:sz w:val="24"/>
          <w:szCs w:val="24"/>
        </w:rPr>
        <w:t>, Gayathri S</w:t>
      </w:r>
      <w:r w:rsidR="001A6690">
        <w:rPr>
          <w:rFonts w:ascii="Times New Roman" w:hAnsi="Times New Roman"/>
          <w:b/>
          <w:bCs/>
          <w:sz w:val="24"/>
          <w:szCs w:val="24"/>
          <w:vertAlign w:val="superscript"/>
        </w:rPr>
        <w:t>2,5</w:t>
      </w:r>
      <w:r>
        <w:rPr>
          <w:rFonts w:ascii="Times New Roman" w:hAnsi="Times New Roman"/>
          <w:b/>
          <w:bCs/>
          <w:sz w:val="24"/>
          <w:szCs w:val="24"/>
          <w:lang w:val="da-DK"/>
        </w:rPr>
        <w:t>, Kahan Mehta</w:t>
      </w:r>
      <w:r w:rsidR="001A6690">
        <w:rPr>
          <w:rFonts w:ascii="Times New Roman" w:hAnsi="Times New Roman"/>
          <w:b/>
          <w:bCs/>
          <w:sz w:val="24"/>
          <w:szCs w:val="24"/>
          <w:vertAlign w:val="superscript"/>
          <w:lang w:val="da-DK"/>
        </w:rPr>
        <w:t>2,6</w:t>
      </w:r>
      <w:r>
        <w:rPr>
          <w:rFonts w:ascii="Times New Roman" w:hAnsi="Times New Roman"/>
          <w:b/>
          <w:bCs/>
          <w:sz w:val="24"/>
          <w:szCs w:val="24"/>
          <w:lang w:val="da-DK"/>
        </w:rPr>
        <w:t>, Sus</w:t>
      </w:r>
      <w:r>
        <w:rPr>
          <w:rFonts w:ascii="Times New Roman" w:hAnsi="Times New Roman"/>
          <w:b/>
          <w:bCs/>
          <w:sz w:val="24"/>
          <w:szCs w:val="24"/>
        </w:rPr>
        <w:t>hmitha Garikapati</w:t>
      </w:r>
      <w:r w:rsidR="001A6690">
        <w:rPr>
          <w:rFonts w:ascii="Times New Roman" w:hAnsi="Times New Roman"/>
          <w:b/>
          <w:bCs/>
          <w:sz w:val="24"/>
          <w:szCs w:val="24"/>
          <w:vertAlign w:val="superscript"/>
        </w:rPr>
        <w:t>2,7</w:t>
      </w:r>
      <w:r w:rsidR="00BC1442">
        <w:rPr>
          <w:rFonts w:ascii="Times New Roman" w:hAnsi="Times New Roman"/>
          <w:b/>
          <w:bCs/>
          <w:sz w:val="24"/>
          <w:szCs w:val="24"/>
        </w:rPr>
        <w:t>, Nishchal Regmi</w:t>
      </w:r>
      <w:r w:rsidR="00BC1442">
        <w:rPr>
          <w:rFonts w:ascii="Times New Roman" w:hAnsi="Times New Roman"/>
          <w:b/>
          <w:bCs/>
          <w:sz w:val="24"/>
          <w:szCs w:val="24"/>
          <w:vertAlign w:val="superscript"/>
        </w:rPr>
        <w:t>2,8</w:t>
      </w:r>
    </w:p>
    <w:p w14:paraId="7D24C8EA" w14:textId="77777777" w:rsidR="00AC228F" w:rsidRDefault="00AC228F">
      <w:pPr>
        <w:pBdr>
          <w:top w:val="nil"/>
          <w:left w:val="nil"/>
          <w:bottom w:val="nil"/>
          <w:right w:val="nil"/>
          <w:between w:val="nil"/>
        </w:pBdr>
        <w:spacing w:after="0" w:line="240" w:lineRule="auto"/>
        <w:rPr>
          <w:rFonts w:ascii="Times New Roman" w:eastAsia="Times New Roman" w:hAnsi="Times New Roman" w:cs="Times New Roman"/>
          <w:b/>
          <w:color w:val="000000"/>
          <w:sz w:val="32"/>
          <w:szCs w:val="32"/>
        </w:rPr>
      </w:pPr>
    </w:p>
    <w:p w14:paraId="3F9D1A00" w14:textId="01DB72FD" w:rsidR="007D1254" w:rsidRPr="007D1254" w:rsidRDefault="007D1254" w:rsidP="007D1254">
      <w:pPr>
        <w:pStyle w:val="Body"/>
        <w:jc w:val="center"/>
        <w:rPr>
          <w:rFonts w:ascii="Times New Roman" w:hAnsi="Times New Roman"/>
          <w:b/>
          <w:bCs/>
          <w:sz w:val="24"/>
          <w:szCs w:val="24"/>
          <w:lang w:val="en-US"/>
        </w:rPr>
      </w:pPr>
      <w:r w:rsidRPr="007D1254">
        <w:rPr>
          <w:rFonts w:ascii="Times New Roman" w:hAnsi="Times New Roman"/>
          <w:b/>
          <w:bCs/>
          <w:sz w:val="24"/>
          <w:szCs w:val="24"/>
          <w:vertAlign w:val="superscript"/>
        </w:rPr>
        <w:t>1</w:t>
      </w:r>
      <w:r w:rsidR="006A3166" w:rsidRPr="006A3166">
        <w:rPr>
          <w:rFonts w:ascii="Times New Roman" w:hAnsi="Times New Roman" w:cs="Times New Roman"/>
          <w:b/>
          <w:bCs/>
          <w:sz w:val="24"/>
          <w:szCs w:val="24"/>
        </w:rPr>
        <w:t>Noorul Islam Institute of Medical Sciences, Trivandrum, India</w:t>
      </w:r>
    </w:p>
    <w:p w14:paraId="2DE0CE87" w14:textId="72418EC3" w:rsidR="007D1254" w:rsidRPr="007D1254" w:rsidRDefault="007D1254" w:rsidP="007D1254">
      <w:pPr>
        <w:pStyle w:val="Body"/>
        <w:jc w:val="center"/>
        <w:rPr>
          <w:rFonts w:ascii="Times New Roman" w:hAnsi="Times New Roman"/>
          <w:b/>
          <w:bCs/>
          <w:sz w:val="24"/>
          <w:szCs w:val="24"/>
          <w:lang w:val="en-US"/>
        </w:rPr>
      </w:pPr>
      <w:r w:rsidRPr="007D1254">
        <w:rPr>
          <w:rFonts w:ascii="Times New Roman" w:hAnsi="Times New Roman"/>
          <w:b/>
          <w:bCs/>
          <w:sz w:val="24"/>
          <w:szCs w:val="24"/>
          <w:vertAlign w:val="superscript"/>
          <w:lang w:val="en-US"/>
        </w:rPr>
        <w:t>2</w:t>
      </w:r>
      <w:r w:rsidRPr="007D1254">
        <w:rPr>
          <w:rFonts w:ascii="Times New Roman" w:hAnsi="Times New Roman"/>
          <w:b/>
          <w:bCs/>
          <w:sz w:val="24"/>
          <w:szCs w:val="24"/>
          <w:lang w:val="en-US"/>
        </w:rPr>
        <w:t>Team Erevnites</w:t>
      </w:r>
    </w:p>
    <w:p w14:paraId="64A05DBF" w14:textId="6BC27053" w:rsidR="007D1254" w:rsidRPr="007D1254" w:rsidRDefault="007D1254" w:rsidP="007D1254">
      <w:pPr>
        <w:pStyle w:val="Body"/>
        <w:jc w:val="center"/>
        <w:rPr>
          <w:rFonts w:ascii="Times New Roman" w:hAnsi="Times New Roman"/>
          <w:b/>
          <w:bCs/>
          <w:sz w:val="24"/>
          <w:szCs w:val="24"/>
          <w:lang w:val="en-US"/>
        </w:rPr>
      </w:pPr>
      <w:r w:rsidRPr="007D1254">
        <w:rPr>
          <w:rFonts w:ascii="Times New Roman" w:hAnsi="Times New Roman"/>
          <w:b/>
          <w:bCs/>
          <w:sz w:val="24"/>
          <w:szCs w:val="24"/>
          <w:vertAlign w:val="superscript"/>
        </w:rPr>
        <w:t>3</w:t>
      </w:r>
      <w:r w:rsidRPr="007D1254">
        <w:rPr>
          <w:rFonts w:ascii="Times New Roman" w:hAnsi="Times New Roman"/>
          <w:b/>
          <w:bCs/>
          <w:sz w:val="24"/>
          <w:szCs w:val="24"/>
          <w:lang w:val="en-US"/>
        </w:rPr>
        <w:t>Professor, Department of Neurosurgery, Govt. Medical College, Thiruvananthapuram, India</w:t>
      </w:r>
    </w:p>
    <w:p w14:paraId="7CFDD706" w14:textId="6F608377" w:rsidR="007D1254" w:rsidRPr="007D1254" w:rsidRDefault="007D1254" w:rsidP="007D1254">
      <w:pPr>
        <w:pStyle w:val="Body"/>
        <w:jc w:val="center"/>
        <w:rPr>
          <w:rFonts w:ascii="Times New Roman" w:hAnsi="Times New Roman"/>
          <w:b/>
          <w:bCs/>
          <w:sz w:val="24"/>
          <w:szCs w:val="24"/>
          <w:lang w:val="en-US"/>
        </w:rPr>
      </w:pPr>
      <w:r w:rsidRPr="007D1254">
        <w:rPr>
          <w:rFonts w:ascii="Times New Roman" w:hAnsi="Times New Roman"/>
          <w:b/>
          <w:bCs/>
          <w:sz w:val="24"/>
          <w:szCs w:val="24"/>
          <w:vertAlign w:val="superscript"/>
        </w:rPr>
        <w:t>4</w:t>
      </w:r>
      <w:r w:rsidRPr="007D1254">
        <w:rPr>
          <w:rFonts w:ascii="Times New Roman" w:hAnsi="Times New Roman"/>
          <w:b/>
          <w:bCs/>
          <w:sz w:val="24"/>
          <w:szCs w:val="24"/>
          <w:lang w:val="en-US"/>
        </w:rPr>
        <w:t>Department of Neurosurgery, Govt. Medical College, Kottayam, India</w:t>
      </w:r>
    </w:p>
    <w:p w14:paraId="488AF1BF" w14:textId="1D5C1412" w:rsidR="007D1254" w:rsidRPr="007D1254" w:rsidRDefault="007D1254" w:rsidP="007D1254">
      <w:pPr>
        <w:pStyle w:val="Body"/>
        <w:jc w:val="center"/>
        <w:rPr>
          <w:rFonts w:ascii="Times New Roman" w:hAnsi="Times New Roman"/>
          <w:b/>
          <w:bCs/>
          <w:sz w:val="24"/>
          <w:szCs w:val="24"/>
        </w:rPr>
      </w:pPr>
      <w:r w:rsidRPr="007D1254">
        <w:rPr>
          <w:rFonts w:ascii="Times New Roman" w:hAnsi="Times New Roman"/>
          <w:b/>
          <w:bCs/>
          <w:sz w:val="24"/>
          <w:szCs w:val="24"/>
          <w:vertAlign w:val="superscript"/>
        </w:rPr>
        <w:t>5</w:t>
      </w:r>
      <w:r w:rsidRPr="007D1254">
        <w:rPr>
          <w:rFonts w:ascii="Times New Roman" w:hAnsi="Times New Roman"/>
          <w:b/>
          <w:bCs/>
          <w:sz w:val="24"/>
          <w:szCs w:val="24"/>
        </w:rPr>
        <w:t>Sri Gokulam Medical College, Thiruvananthapuram, India,</w:t>
      </w:r>
    </w:p>
    <w:p w14:paraId="388E7469" w14:textId="00E6EBB4" w:rsidR="007D1254" w:rsidRPr="007D1254" w:rsidRDefault="007D1254" w:rsidP="007D1254">
      <w:pPr>
        <w:pStyle w:val="Body"/>
        <w:jc w:val="center"/>
        <w:rPr>
          <w:rFonts w:ascii="Times New Roman" w:hAnsi="Times New Roman"/>
          <w:b/>
          <w:bCs/>
          <w:sz w:val="24"/>
          <w:szCs w:val="24"/>
        </w:rPr>
      </w:pPr>
      <w:r w:rsidRPr="007D1254">
        <w:rPr>
          <w:rFonts w:ascii="Times New Roman" w:hAnsi="Times New Roman"/>
          <w:b/>
          <w:bCs/>
          <w:sz w:val="24"/>
          <w:szCs w:val="24"/>
          <w:vertAlign w:val="superscript"/>
        </w:rPr>
        <w:t>6</w:t>
      </w:r>
      <w:r w:rsidRPr="007D1254">
        <w:rPr>
          <w:rFonts w:ascii="Times New Roman" w:hAnsi="Times New Roman"/>
          <w:b/>
          <w:bCs/>
          <w:sz w:val="24"/>
          <w:szCs w:val="24"/>
        </w:rPr>
        <w:t>GMERS Medical College, Vadodara, India</w:t>
      </w:r>
    </w:p>
    <w:p w14:paraId="4F7659DA" w14:textId="5215EB62" w:rsidR="007D1254" w:rsidRDefault="007D1254" w:rsidP="007D1254">
      <w:pPr>
        <w:pStyle w:val="Body"/>
        <w:jc w:val="center"/>
        <w:rPr>
          <w:rFonts w:ascii="Times New Roman" w:hAnsi="Times New Roman"/>
          <w:b/>
          <w:bCs/>
          <w:sz w:val="24"/>
          <w:szCs w:val="24"/>
          <w:lang w:val="en-US"/>
        </w:rPr>
      </w:pPr>
      <w:r w:rsidRPr="007D1254">
        <w:rPr>
          <w:rFonts w:ascii="Times New Roman" w:hAnsi="Times New Roman"/>
          <w:b/>
          <w:bCs/>
          <w:sz w:val="24"/>
          <w:szCs w:val="24"/>
          <w:vertAlign w:val="superscript"/>
        </w:rPr>
        <w:t>7</w:t>
      </w:r>
      <w:r w:rsidRPr="007D1254">
        <w:rPr>
          <w:rFonts w:ascii="Times New Roman" w:hAnsi="Times New Roman"/>
          <w:b/>
          <w:bCs/>
          <w:sz w:val="24"/>
          <w:szCs w:val="24"/>
          <w:lang w:val="en-US"/>
        </w:rPr>
        <w:t>Apollo Institute of Medical Sciences and Research, Hyderabad, India</w:t>
      </w:r>
    </w:p>
    <w:p w14:paraId="025507BF" w14:textId="097FAC8A" w:rsidR="00BC1442" w:rsidRPr="00BC1442" w:rsidRDefault="00BC1442" w:rsidP="00BC1442">
      <w:pPr>
        <w:pBdr>
          <w:top w:val="nil"/>
          <w:left w:val="nil"/>
          <w:bottom w:val="nil"/>
          <w:right w:val="nil"/>
          <w:between w:val="nil"/>
        </w:pBdr>
        <w:spacing w:after="0" w:line="240" w:lineRule="auto"/>
        <w:jc w:val="center"/>
        <w:rPr>
          <w:rFonts w:ascii="Times New Roman" w:hAnsi="Times New Roman"/>
          <w:b/>
          <w:bCs/>
          <w:sz w:val="24"/>
          <w:szCs w:val="24"/>
        </w:rPr>
      </w:pPr>
      <w:r w:rsidRPr="00BC1442">
        <w:rPr>
          <w:rFonts w:ascii="Times New Roman" w:hAnsi="Times New Roman"/>
          <w:b/>
          <w:bCs/>
          <w:sz w:val="24"/>
          <w:szCs w:val="24"/>
          <w:vertAlign w:val="superscript"/>
        </w:rPr>
        <w:t>8</w:t>
      </w:r>
      <w:r w:rsidRPr="00BC1442">
        <w:rPr>
          <w:rFonts w:ascii="Times New Roman" w:hAnsi="Times New Roman"/>
          <w:b/>
          <w:bCs/>
          <w:sz w:val="24"/>
          <w:szCs w:val="24"/>
        </w:rPr>
        <w:t xml:space="preserve"> KIST Medical College and Teaching Hospital, Nepal</w:t>
      </w:r>
    </w:p>
    <w:p w14:paraId="3E192175" w14:textId="1316E7E8" w:rsidR="00BC1442" w:rsidRPr="00BC1442" w:rsidRDefault="00BC1442" w:rsidP="007D1254">
      <w:pPr>
        <w:pStyle w:val="Body"/>
        <w:jc w:val="center"/>
        <w:rPr>
          <w:rFonts w:ascii="Times New Roman" w:hAnsi="Times New Roman"/>
          <w:b/>
          <w:bCs/>
          <w:sz w:val="24"/>
          <w:szCs w:val="24"/>
        </w:rPr>
      </w:pPr>
    </w:p>
    <w:p w14:paraId="72098433" w14:textId="77777777" w:rsidR="001A6690" w:rsidRDefault="001A6690">
      <w:pPr>
        <w:pBdr>
          <w:top w:val="nil"/>
          <w:left w:val="nil"/>
          <w:bottom w:val="nil"/>
          <w:right w:val="nil"/>
          <w:between w:val="nil"/>
        </w:pBdr>
        <w:spacing w:after="0" w:line="240" w:lineRule="auto"/>
        <w:rPr>
          <w:rFonts w:ascii="Times New Roman" w:eastAsia="Times New Roman" w:hAnsi="Times New Roman" w:cs="Times New Roman"/>
          <w:b/>
          <w:color w:val="000000"/>
          <w:sz w:val="32"/>
          <w:szCs w:val="32"/>
        </w:rPr>
      </w:pPr>
    </w:p>
    <w:p w14:paraId="0C85BFED" w14:textId="77777777" w:rsidR="001A6690" w:rsidRDefault="001A6690">
      <w:pPr>
        <w:pBdr>
          <w:top w:val="nil"/>
          <w:left w:val="nil"/>
          <w:bottom w:val="nil"/>
          <w:right w:val="nil"/>
          <w:between w:val="nil"/>
        </w:pBdr>
        <w:spacing w:after="0" w:line="240" w:lineRule="auto"/>
        <w:rPr>
          <w:rFonts w:ascii="Times New Roman" w:eastAsia="Times New Roman" w:hAnsi="Times New Roman" w:cs="Times New Roman"/>
          <w:b/>
          <w:color w:val="000000"/>
          <w:sz w:val="32"/>
          <w:szCs w:val="32"/>
        </w:rPr>
      </w:pPr>
    </w:p>
    <w:p w14:paraId="3694D98F" w14:textId="36BF6EDE" w:rsidR="001A6690" w:rsidRPr="00EC2D16" w:rsidRDefault="00EC2D16">
      <w:pPr>
        <w:pBdr>
          <w:top w:val="nil"/>
          <w:left w:val="nil"/>
          <w:bottom w:val="nil"/>
          <w:right w:val="nil"/>
          <w:between w:val="nil"/>
        </w:pBdr>
        <w:spacing w:after="0" w:line="240" w:lineRule="auto"/>
        <w:rPr>
          <w:rFonts w:ascii="Times New Roman" w:eastAsia="Times New Roman" w:hAnsi="Times New Roman" w:cs="Times New Roman"/>
          <w:b/>
          <w:color w:val="000000"/>
          <w:sz w:val="24"/>
          <w:szCs w:val="24"/>
        </w:rPr>
      </w:pPr>
      <w:r w:rsidRPr="00EC2D16">
        <w:rPr>
          <w:rFonts w:ascii="Times New Roman" w:eastAsia="Times New Roman" w:hAnsi="Times New Roman" w:cs="Times New Roman"/>
          <w:b/>
          <w:color w:val="000000"/>
          <w:sz w:val="24"/>
          <w:szCs w:val="24"/>
        </w:rPr>
        <w:t>Corresponding Author:</w:t>
      </w:r>
    </w:p>
    <w:p w14:paraId="335918C4" w14:textId="77777777" w:rsidR="001A6690" w:rsidRDefault="001A6690">
      <w:pPr>
        <w:pBdr>
          <w:top w:val="nil"/>
          <w:left w:val="nil"/>
          <w:bottom w:val="nil"/>
          <w:right w:val="nil"/>
          <w:between w:val="nil"/>
        </w:pBdr>
        <w:spacing w:after="0" w:line="240" w:lineRule="auto"/>
        <w:rPr>
          <w:rFonts w:ascii="Times New Roman" w:eastAsia="Times New Roman" w:hAnsi="Times New Roman" w:cs="Times New Roman"/>
          <w:b/>
          <w:color w:val="000000"/>
          <w:sz w:val="32"/>
          <w:szCs w:val="32"/>
        </w:rPr>
      </w:pPr>
    </w:p>
    <w:p w14:paraId="3BACBA02" w14:textId="2E0B33C2" w:rsidR="001A6690" w:rsidRPr="00BC1442" w:rsidRDefault="00BC1442">
      <w:pPr>
        <w:pBdr>
          <w:top w:val="nil"/>
          <w:left w:val="nil"/>
          <w:bottom w:val="nil"/>
          <w:right w:val="nil"/>
          <w:between w:val="nil"/>
        </w:pBdr>
        <w:spacing w:after="0" w:line="240" w:lineRule="auto"/>
        <w:rPr>
          <w:rFonts w:ascii="Times New Roman" w:hAnsi="Times New Roman"/>
          <w:sz w:val="24"/>
          <w:szCs w:val="24"/>
        </w:rPr>
      </w:pPr>
      <w:r w:rsidRPr="00BC1442">
        <w:rPr>
          <w:rFonts w:ascii="Times New Roman" w:hAnsi="Times New Roman"/>
          <w:sz w:val="24"/>
          <w:szCs w:val="24"/>
        </w:rPr>
        <w:t>Nishchal Regmi,</w:t>
      </w:r>
    </w:p>
    <w:p w14:paraId="2A1004A3" w14:textId="30B5917C" w:rsidR="00BC1442" w:rsidRPr="00BC1442" w:rsidRDefault="00BC1442">
      <w:pPr>
        <w:pBdr>
          <w:top w:val="nil"/>
          <w:left w:val="nil"/>
          <w:bottom w:val="nil"/>
          <w:right w:val="nil"/>
          <w:between w:val="nil"/>
        </w:pBdr>
        <w:spacing w:after="0" w:line="240" w:lineRule="auto"/>
        <w:rPr>
          <w:rFonts w:ascii="Times New Roman" w:hAnsi="Times New Roman"/>
          <w:sz w:val="24"/>
          <w:szCs w:val="24"/>
        </w:rPr>
      </w:pPr>
      <w:r w:rsidRPr="00BC1442">
        <w:rPr>
          <w:rFonts w:ascii="Times New Roman" w:hAnsi="Times New Roman"/>
          <w:sz w:val="24"/>
          <w:szCs w:val="24"/>
        </w:rPr>
        <w:t>KIST Medical College and Teaching Hospital,</w:t>
      </w:r>
    </w:p>
    <w:p w14:paraId="1536F6EE" w14:textId="36A47FB6" w:rsidR="00BC1442" w:rsidRPr="00BC1442" w:rsidRDefault="00BC1442">
      <w:pPr>
        <w:pBdr>
          <w:top w:val="nil"/>
          <w:left w:val="nil"/>
          <w:bottom w:val="nil"/>
          <w:right w:val="nil"/>
          <w:between w:val="nil"/>
        </w:pBdr>
        <w:spacing w:after="0" w:line="240" w:lineRule="auto"/>
        <w:rPr>
          <w:rFonts w:ascii="Times New Roman" w:hAnsi="Times New Roman"/>
          <w:sz w:val="24"/>
          <w:szCs w:val="24"/>
        </w:rPr>
      </w:pPr>
      <w:r w:rsidRPr="00BC1442">
        <w:rPr>
          <w:rFonts w:ascii="Times New Roman" w:hAnsi="Times New Roman"/>
          <w:sz w:val="24"/>
          <w:szCs w:val="24"/>
        </w:rPr>
        <w:t>Nepal</w:t>
      </w:r>
    </w:p>
    <w:p w14:paraId="7FD6562B" w14:textId="749DE8BC" w:rsidR="00BC1442" w:rsidRPr="00BC1442" w:rsidRDefault="00BC1442">
      <w:pPr>
        <w:pBdr>
          <w:top w:val="nil"/>
          <w:left w:val="nil"/>
          <w:bottom w:val="nil"/>
          <w:right w:val="nil"/>
          <w:between w:val="nil"/>
        </w:pBdr>
        <w:spacing w:after="0" w:line="240" w:lineRule="auto"/>
        <w:rPr>
          <w:rFonts w:ascii="Times New Roman" w:hAnsi="Times New Roman"/>
          <w:sz w:val="24"/>
          <w:szCs w:val="24"/>
        </w:rPr>
      </w:pPr>
      <w:r w:rsidRPr="00BC1442">
        <w:rPr>
          <w:rFonts w:ascii="Times New Roman" w:hAnsi="Times New Roman"/>
          <w:sz w:val="24"/>
          <w:szCs w:val="24"/>
        </w:rPr>
        <w:t xml:space="preserve">Email: </w:t>
      </w:r>
      <w:hyperlink r:id="rId6" w:history="1">
        <w:r w:rsidRPr="00BC1442">
          <w:rPr>
            <w:rStyle w:val="Hyperlink"/>
            <w:rFonts w:ascii="Times New Roman" w:hAnsi="Times New Roman"/>
            <w:sz w:val="24"/>
            <w:szCs w:val="24"/>
          </w:rPr>
          <w:t>nishchal.regmi7777@gmail.com</w:t>
        </w:r>
      </w:hyperlink>
    </w:p>
    <w:p w14:paraId="04416599" w14:textId="72BFCA22" w:rsidR="00BC1442" w:rsidRPr="00BC1442" w:rsidRDefault="00BC1442">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BC1442">
        <w:rPr>
          <w:rFonts w:ascii="Times New Roman" w:hAnsi="Times New Roman"/>
          <w:sz w:val="24"/>
          <w:szCs w:val="24"/>
        </w:rPr>
        <w:t>ORCID ID: 0009-0009-6965-1246</w:t>
      </w:r>
    </w:p>
    <w:p w14:paraId="06D9B73C" w14:textId="77777777" w:rsidR="001A6690" w:rsidRDefault="001A6690">
      <w:pPr>
        <w:pBdr>
          <w:top w:val="nil"/>
          <w:left w:val="nil"/>
          <w:bottom w:val="nil"/>
          <w:right w:val="nil"/>
          <w:between w:val="nil"/>
        </w:pBdr>
        <w:spacing w:after="0" w:line="240" w:lineRule="auto"/>
        <w:rPr>
          <w:rFonts w:ascii="Times New Roman" w:eastAsia="Times New Roman" w:hAnsi="Times New Roman" w:cs="Times New Roman"/>
          <w:b/>
          <w:color w:val="000000"/>
          <w:sz w:val="32"/>
          <w:szCs w:val="32"/>
        </w:rPr>
      </w:pPr>
    </w:p>
    <w:p w14:paraId="4E6760D4" w14:textId="3A06229E" w:rsidR="001A6690" w:rsidRPr="003822FC" w:rsidRDefault="003822FC">
      <w:pPr>
        <w:pBdr>
          <w:top w:val="nil"/>
          <w:left w:val="nil"/>
          <w:bottom w:val="nil"/>
          <w:right w:val="nil"/>
          <w:between w:val="nil"/>
        </w:pBdr>
        <w:spacing w:after="0" w:line="240" w:lineRule="auto"/>
        <w:rPr>
          <w:rFonts w:ascii="Times New Roman" w:eastAsia="Times New Roman" w:hAnsi="Times New Roman" w:cs="Times New Roman"/>
          <w:b/>
          <w:color w:val="000000"/>
          <w:sz w:val="24"/>
          <w:szCs w:val="24"/>
        </w:rPr>
      </w:pPr>
      <w:r w:rsidRPr="003822FC">
        <w:rPr>
          <w:rFonts w:ascii="Times New Roman" w:eastAsia="Times New Roman" w:hAnsi="Times New Roman" w:cs="Times New Roman"/>
          <w:b/>
          <w:color w:val="000000"/>
          <w:sz w:val="24"/>
          <w:szCs w:val="24"/>
        </w:rPr>
        <w:t>ORCID ID:</w:t>
      </w:r>
    </w:p>
    <w:p w14:paraId="56F976B6" w14:textId="77777777" w:rsidR="003822FC" w:rsidRDefault="003822FC">
      <w:pPr>
        <w:pBdr>
          <w:top w:val="nil"/>
          <w:left w:val="nil"/>
          <w:bottom w:val="nil"/>
          <w:right w:val="nil"/>
          <w:between w:val="nil"/>
        </w:pBdr>
        <w:spacing w:after="0" w:line="240" w:lineRule="auto"/>
        <w:rPr>
          <w:rFonts w:ascii="Times New Roman" w:eastAsia="Times New Roman" w:hAnsi="Times New Roman" w:cs="Times New Roman"/>
          <w:b/>
          <w:color w:val="000000"/>
          <w:sz w:val="32"/>
          <w:szCs w:val="32"/>
        </w:rPr>
      </w:pPr>
    </w:p>
    <w:p w14:paraId="7C9F17D5" w14:textId="5E2BE4F3" w:rsidR="00830F81" w:rsidRPr="00830F81" w:rsidRDefault="00830F81">
      <w:pPr>
        <w:pBdr>
          <w:top w:val="nil"/>
          <w:left w:val="nil"/>
          <w:bottom w:val="nil"/>
          <w:right w:val="nil"/>
          <w:between w:val="nil"/>
        </w:pBdr>
        <w:spacing w:after="0" w:line="240" w:lineRule="auto"/>
        <w:rPr>
          <w:rFonts w:ascii="Times New Roman" w:hAnsi="Times New Roman"/>
          <w:sz w:val="24"/>
          <w:szCs w:val="24"/>
          <w:lang w:val="pt-PT"/>
        </w:rPr>
      </w:pPr>
      <w:r w:rsidRPr="00830F81">
        <w:rPr>
          <w:rFonts w:ascii="Times New Roman" w:hAnsi="Times New Roman"/>
          <w:sz w:val="24"/>
          <w:szCs w:val="24"/>
        </w:rPr>
        <w:t>Vivek Sanker:</w:t>
      </w:r>
      <w:r w:rsidRPr="00830F81">
        <w:rPr>
          <w:rFonts w:ascii="Times New Roman" w:hAnsi="Times New Roman"/>
          <w:sz w:val="24"/>
          <w:szCs w:val="24"/>
          <w:lang w:val="pt-PT"/>
        </w:rPr>
        <w:t xml:space="preserve"> </w:t>
      </w:r>
      <w:r w:rsidR="00D66437" w:rsidRPr="00236C46">
        <w:rPr>
          <w:rFonts w:ascii="Times New Roman" w:eastAsia="Times New Roman" w:hAnsi="Times New Roman" w:cs="Times New Roman"/>
          <w:sz w:val="24"/>
          <w:szCs w:val="24"/>
          <w:highlight w:val="white"/>
        </w:rPr>
        <w:t>0000-0003-0615-8397</w:t>
      </w:r>
    </w:p>
    <w:p w14:paraId="4E635C83" w14:textId="77777777" w:rsidR="00D66437" w:rsidRDefault="00D66437">
      <w:pPr>
        <w:pBdr>
          <w:top w:val="nil"/>
          <w:left w:val="nil"/>
          <w:bottom w:val="nil"/>
          <w:right w:val="nil"/>
          <w:between w:val="nil"/>
        </w:pBdr>
        <w:spacing w:after="0" w:line="240" w:lineRule="auto"/>
        <w:rPr>
          <w:rFonts w:ascii="Times New Roman" w:hAnsi="Times New Roman"/>
          <w:sz w:val="24"/>
          <w:szCs w:val="24"/>
          <w:lang w:val="da-DK"/>
        </w:rPr>
      </w:pPr>
    </w:p>
    <w:p w14:paraId="420B7187" w14:textId="77777777" w:rsidR="001A6690" w:rsidRDefault="001A6690">
      <w:pPr>
        <w:pBdr>
          <w:top w:val="nil"/>
          <w:left w:val="nil"/>
          <w:bottom w:val="nil"/>
          <w:right w:val="nil"/>
          <w:between w:val="nil"/>
        </w:pBdr>
        <w:spacing w:after="0" w:line="240" w:lineRule="auto"/>
        <w:rPr>
          <w:rFonts w:ascii="Times New Roman" w:eastAsia="Times New Roman" w:hAnsi="Times New Roman" w:cs="Times New Roman"/>
          <w:b/>
          <w:color w:val="000000"/>
          <w:sz w:val="32"/>
          <w:szCs w:val="32"/>
        </w:rPr>
      </w:pPr>
    </w:p>
    <w:p w14:paraId="7B76EE10" w14:textId="77777777" w:rsidR="001A6690" w:rsidRDefault="001A6690">
      <w:pPr>
        <w:pBdr>
          <w:top w:val="nil"/>
          <w:left w:val="nil"/>
          <w:bottom w:val="nil"/>
          <w:right w:val="nil"/>
          <w:between w:val="nil"/>
        </w:pBdr>
        <w:spacing w:after="0" w:line="240" w:lineRule="auto"/>
        <w:rPr>
          <w:rFonts w:ascii="Times New Roman" w:eastAsia="Times New Roman" w:hAnsi="Times New Roman" w:cs="Times New Roman"/>
          <w:b/>
          <w:color w:val="000000"/>
          <w:sz w:val="32"/>
          <w:szCs w:val="32"/>
        </w:rPr>
      </w:pPr>
    </w:p>
    <w:p w14:paraId="093C5311" w14:textId="77777777" w:rsidR="001A6690" w:rsidRDefault="001A6690">
      <w:pPr>
        <w:pBdr>
          <w:top w:val="nil"/>
          <w:left w:val="nil"/>
          <w:bottom w:val="nil"/>
          <w:right w:val="nil"/>
          <w:between w:val="nil"/>
        </w:pBdr>
        <w:spacing w:after="0" w:line="240" w:lineRule="auto"/>
        <w:rPr>
          <w:rFonts w:ascii="Times New Roman" w:eastAsia="Times New Roman" w:hAnsi="Times New Roman" w:cs="Times New Roman"/>
          <w:b/>
          <w:color w:val="000000"/>
          <w:sz w:val="32"/>
          <w:szCs w:val="32"/>
        </w:rPr>
      </w:pPr>
    </w:p>
    <w:p w14:paraId="3B210261" w14:textId="77777777" w:rsidR="00830F81" w:rsidRDefault="00830F81">
      <w:pPr>
        <w:rPr>
          <w:rFonts w:ascii="Times New Roman" w:eastAsia="Times New Roman" w:hAnsi="Times New Roman" w:cs="Times New Roman"/>
          <w:b/>
          <w:bCs/>
          <w:sz w:val="24"/>
          <w:szCs w:val="24"/>
          <w:highlight w:val="yellow"/>
        </w:rPr>
      </w:pPr>
    </w:p>
    <w:p w14:paraId="4F444C7D" w14:textId="77777777" w:rsidR="00830F81" w:rsidRDefault="00830F81">
      <w:pPr>
        <w:rPr>
          <w:rFonts w:ascii="Times New Roman" w:eastAsia="Times New Roman" w:hAnsi="Times New Roman" w:cs="Times New Roman"/>
          <w:b/>
          <w:bCs/>
          <w:sz w:val="24"/>
          <w:szCs w:val="24"/>
          <w:highlight w:val="yellow"/>
        </w:rPr>
      </w:pPr>
    </w:p>
    <w:p w14:paraId="0160C1D3" w14:textId="77777777" w:rsidR="00830F81" w:rsidRDefault="00830F81">
      <w:pPr>
        <w:rPr>
          <w:rFonts w:ascii="Times New Roman" w:eastAsia="Times New Roman" w:hAnsi="Times New Roman" w:cs="Times New Roman"/>
          <w:b/>
          <w:bCs/>
          <w:sz w:val="24"/>
          <w:szCs w:val="24"/>
          <w:highlight w:val="yellow"/>
        </w:rPr>
      </w:pPr>
    </w:p>
    <w:p w14:paraId="100E5F33" w14:textId="77777777" w:rsidR="00830F81" w:rsidRDefault="00830F81">
      <w:pPr>
        <w:rPr>
          <w:rFonts w:ascii="Times New Roman" w:eastAsia="Times New Roman" w:hAnsi="Times New Roman" w:cs="Times New Roman"/>
          <w:b/>
          <w:bCs/>
          <w:sz w:val="24"/>
          <w:szCs w:val="24"/>
          <w:highlight w:val="yellow"/>
        </w:rPr>
      </w:pPr>
    </w:p>
    <w:p w14:paraId="5896E4D9" w14:textId="77777777" w:rsidR="004F4D23" w:rsidRDefault="004F4D23">
      <w:pPr>
        <w:rPr>
          <w:rFonts w:ascii="Times New Roman" w:eastAsia="Times New Roman" w:hAnsi="Times New Roman" w:cs="Times New Roman"/>
          <w:b/>
          <w:bCs/>
          <w:sz w:val="24"/>
          <w:szCs w:val="24"/>
        </w:rPr>
      </w:pPr>
    </w:p>
    <w:p w14:paraId="77C7AD92" w14:textId="44179AB5" w:rsidR="001111E8" w:rsidRDefault="001111E8">
      <w:pPr>
        <w:rPr>
          <w:rFonts w:ascii="Times New Roman" w:eastAsia="Times New Roman" w:hAnsi="Times New Roman" w:cs="Times New Roman"/>
          <w:b/>
          <w:bCs/>
          <w:sz w:val="24"/>
          <w:szCs w:val="24"/>
        </w:rPr>
      </w:pPr>
      <w:r w:rsidRPr="003E5715">
        <w:rPr>
          <w:rFonts w:ascii="Times New Roman" w:eastAsia="Times New Roman" w:hAnsi="Times New Roman" w:cs="Times New Roman"/>
          <w:b/>
          <w:bCs/>
          <w:sz w:val="24"/>
          <w:szCs w:val="24"/>
        </w:rPr>
        <w:lastRenderedPageBreak/>
        <w:t xml:space="preserve">KEY CLINICAL MESSAGE: </w:t>
      </w:r>
    </w:p>
    <w:p w14:paraId="2A6EB350" w14:textId="4A94C48D" w:rsidR="001111E8" w:rsidRPr="00F6703E" w:rsidRDefault="00F6703E">
      <w:pPr>
        <w:rPr>
          <w:rFonts w:ascii="Times New Roman" w:eastAsia="Times New Roman" w:hAnsi="Times New Roman" w:cs="Times New Roman"/>
          <w:sz w:val="24"/>
          <w:szCs w:val="24"/>
        </w:rPr>
      </w:pPr>
      <w:r w:rsidRPr="00F6703E">
        <w:rPr>
          <w:rFonts w:ascii="Times New Roman" w:eastAsia="Times New Roman" w:hAnsi="Times New Roman" w:cs="Times New Roman"/>
          <w:sz w:val="24"/>
          <w:szCs w:val="24"/>
        </w:rPr>
        <w:t>Skull base osteosarcomas constitute ~ 2% of all brain tumors, with limited treatment strategies. Pre-operative embolization reduces vascularity, resulting in reduced operative time, bleeding and hence better prognosis.</w:t>
      </w:r>
    </w:p>
    <w:p w14:paraId="222412D6" w14:textId="77777777" w:rsidR="00F6703E" w:rsidRDefault="00F6703E">
      <w:pPr>
        <w:rPr>
          <w:rFonts w:ascii="Times New Roman" w:eastAsia="Times New Roman" w:hAnsi="Times New Roman" w:cs="Times New Roman"/>
          <w:b/>
          <w:bCs/>
          <w:sz w:val="24"/>
          <w:szCs w:val="24"/>
        </w:rPr>
      </w:pPr>
    </w:p>
    <w:p w14:paraId="073CBC70" w14:textId="425AA4BD" w:rsidR="00AC228F" w:rsidRPr="000F0F1F" w:rsidRDefault="00451D2A">
      <w:pPr>
        <w:rPr>
          <w:rFonts w:ascii="Times New Roman" w:eastAsia="Times New Roman" w:hAnsi="Times New Roman" w:cs="Times New Roman"/>
          <w:b/>
          <w:bCs/>
          <w:sz w:val="24"/>
          <w:szCs w:val="24"/>
        </w:rPr>
      </w:pPr>
      <w:r w:rsidRPr="000F0F1F">
        <w:rPr>
          <w:rFonts w:ascii="Times New Roman" w:eastAsia="Times New Roman" w:hAnsi="Times New Roman" w:cs="Times New Roman"/>
          <w:b/>
          <w:bCs/>
          <w:sz w:val="24"/>
          <w:szCs w:val="24"/>
        </w:rPr>
        <w:t>ABSTRACT:</w:t>
      </w:r>
    </w:p>
    <w:p w14:paraId="4015B8E1" w14:textId="10636352" w:rsidR="00AC228F" w:rsidRDefault="00451D2A">
      <w:pPr>
        <w:rPr>
          <w:rFonts w:ascii="Times New Roman" w:eastAsia="Times New Roman" w:hAnsi="Times New Roman" w:cs="Times New Roman"/>
          <w:sz w:val="24"/>
          <w:szCs w:val="24"/>
        </w:rPr>
      </w:pPr>
      <w:r w:rsidRPr="00451D2A">
        <w:rPr>
          <w:rFonts w:ascii="Times New Roman" w:eastAsia="Times New Roman" w:hAnsi="Times New Roman" w:cs="Times New Roman"/>
          <w:b/>
          <w:bCs/>
          <w:sz w:val="24"/>
          <w:szCs w:val="24"/>
        </w:rPr>
        <w:t>INTRODUCTION:</w:t>
      </w:r>
      <w:r w:rsidR="001B4C18">
        <w:rPr>
          <w:rFonts w:ascii="Times New Roman" w:eastAsia="Times New Roman" w:hAnsi="Times New Roman" w:cs="Times New Roman"/>
          <w:sz w:val="24"/>
          <w:szCs w:val="24"/>
        </w:rPr>
        <w:t xml:space="preserve"> Osteosarcoma is the most common type of malignancy seen in bones. They mostly affect the metaphysis of long bones. Skull-affected osteosarcoma accounts for 6-10% of cases</w:t>
      </w:r>
      <w:r w:rsidR="007A563F">
        <w:rPr>
          <w:rFonts w:ascii="Times New Roman" w:eastAsia="Times New Roman" w:hAnsi="Times New Roman" w:cs="Times New Roman"/>
          <w:sz w:val="24"/>
          <w:szCs w:val="24"/>
        </w:rPr>
        <w:t>, mainly affecting the skull's calvaria part</w:t>
      </w:r>
      <w:r w:rsidR="001B4C18">
        <w:rPr>
          <w:rFonts w:ascii="Times New Roman" w:eastAsia="Times New Roman" w:hAnsi="Times New Roman" w:cs="Times New Roman"/>
          <w:sz w:val="24"/>
          <w:szCs w:val="24"/>
        </w:rPr>
        <w:t>.</w:t>
      </w:r>
    </w:p>
    <w:p w14:paraId="1C625F51" w14:textId="08B310B6" w:rsidR="00AC228F" w:rsidRDefault="00451D2A">
      <w:pPr>
        <w:rPr>
          <w:rFonts w:ascii="Times New Roman" w:eastAsia="Times New Roman" w:hAnsi="Times New Roman" w:cs="Times New Roman"/>
          <w:sz w:val="24"/>
          <w:szCs w:val="24"/>
        </w:rPr>
      </w:pPr>
      <w:r w:rsidRPr="00451D2A">
        <w:rPr>
          <w:rFonts w:ascii="Times New Roman" w:eastAsia="Times New Roman" w:hAnsi="Times New Roman" w:cs="Times New Roman"/>
          <w:b/>
          <w:bCs/>
          <w:sz w:val="24"/>
          <w:szCs w:val="24"/>
        </w:rPr>
        <w:t>CASE REPORT:</w:t>
      </w:r>
      <w:r w:rsidR="001B4C18">
        <w:rPr>
          <w:rFonts w:ascii="Times New Roman" w:eastAsia="Times New Roman" w:hAnsi="Times New Roman" w:cs="Times New Roman"/>
          <w:sz w:val="24"/>
          <w:szCs w:val="24"/>
        </w:rPr>
        <w:t xml:space="preserve"> A 14-year-old male child presented with symptoms of swelling behind the left pinna, tenderness over the swelling, and right facial deviation. A skull base osteogenic osteosarcoma was identified during diagnostic testing.</w:t>
      </w:r>
    </w:p>
    <w:p w14:paraId="04EF5629" w14:textId="5EE41F71" w:rsidR="00AC228F" w:rsidRDefault="00451D2A">
      <w:pPr>
        <w:rPr>
          <w:rFonts w:ascii="Times New Roman" w:eastAsia="Times New Roman" w:hAnsi="Times New Roman" w:cs="Times New Roman"/>
          <w:sz w:val="24"/>
          <w:szCs w:val="24"/>
        </w:rPr>
      </w:pPr>
      <w:r w:rsidRPr="00451D2A">
        <w:rPr>
          <w:rFonts w:ascii="Times New Roman" w:eastAsia="Times New Roman" w:hAnsi="Times New Roman" w:cs="Times New Roman"/>
          <w:b/>
          <w:bCs/>
          <w:sz w:val="24"/>
          <w:szCs w:val="24"/>
        </w:rPr>
        <w:t>DISCUSSION:</w:t>
      </w:r>
      <w:r w:rsidR="001B4C18">
        <w:rPr>
          <w:rFonts w:ascii="Times New Roman" w:eastAsia="Times New Roman" w:hAnsi="Times New Roman" w:cs="Times New Roman"/>
          <w:sz w:val="24"/>
          <w:szCs w:val="24"/>
        </w:rPr>
        <w:t xml:space="preserve"> Only 2% of all brain tumors are skull base osteosarcomas, and there aren't many recommended therapy strategies in the literature. Surgery to remove the tumor is a regular practice. But in our case, we employed pre-operative embolization to decrease vascularity, which reduced the amount of bleeding during surgery and cut down on the operating time.</w:t>
      </w:r>
    </w:p>
    <w:p w14:paraId="6CC90B0E" w14:textId="423EB827" w:rsidR="00AC228F" w:rsidRDefault="00451D2A">
      <w:pPr>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xml:space="preserve">CONCLUSION: </w:t>
      </w:r>
      <w:r w:rsidR="001B4C18">
        <w:rPr>
          <w:rFonts w:ascii="Times New Roman" w:eastAsia="Times New Roman" w:hAnsi="Times New Roman" w:cs="Times New Roman"/>
          <w:sz w:val="24"/>
          <w:szCs w:val="24"/>
        </w:rPr>
        <w:t>Embolization before surgery demonstrated a significant benefit due to decreased vascularity, and this can be employed as an effective strategy to reduce intra-operative bleeding and operating time.</w:t>
      </w:r>
    </w:p>
    <w:p w14:paraId="77B9FFB5" w14:textId="77777777" w:rsidR="00AC228F" w:rsidRDefault="00AC228F">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p>
    <w:p w14:paraId="3593CB0D" w14:textId="2E5A8966" w:rsidR="00AC228F" w:rsidRDefault="001B4C18">
      <w:pPr>
        <w:pBdr>
          <w:top w:val="nil"/>
          <w:left w:val="nil"/>
          <w:bottom w:val="nil"/>
          <w:right w:val="nil"/>
          <w:between w:val="nil"/>
        </w:pBdr>
        <w:spacing w:after="0" w:line="240" w:lineRule="auto"/>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Keywords: Osteosarcoma, Skull Base, Endovascular, </w:t>
      </w:r>
      <w:r w:rsidR="003C064E">
        <w:rPr>
          <w:rFonts w:ascii="Times New Roman" w:eastAsia="Times New Roman" w:hAnsi="Times New Roman" w:cs="Times New Roman"/>
          <w:b/>
          <w:color w:val="000000"/>
          <w:sz w:val="24"/>
          <w:szCs w:val="24"/>
        </w:rPr>
        <w:t>Pediatric</w:t>
      </w:r>
      <w:r>
        <w:rPr>
          <w:rFonts w:ascii="Times New Roman" w:eastAsia="Times New Roman" w:hAnsi="Times New Roman" w:cs="Times New Roman"/>
          <w:b/>
          <w:color w:val="000000"/>
          <w:sz w:val="24"/>
          <w:szCs w:val="24"/>
        </w:rPr>
        <w:t xml:space="preserve"> </w:t>
      </w:r>
    </w:p>
    <w:p w14:paraId="01E174CA" w14:textId="77777777" w:rsidR="00AC228F" w:rsidRDefault="00AC228F">
      <w:pPr>
        <w:pBdr>
          <w:top w:val="nil"/>
          <w:left w:val="nil"/>
          <w:bottom w:val="nil"/>
          <w:right w:val="nil"/>
          <w:between w:val="nil"/>
        </w:pBdr>
        <w:spacing w:after="0" w:line="240" w:lineRule="auto"/>
        <w:rPr>
          <w:rFonts w:ascii="Times New Roman" w:eastAsia="Times New Roman" w:hAnsi="Times New Roman" w:cs="Times New Roman"/>
          <w:b/>
          <w:color w:val="000000"/>
          <w:sz w:val="24"/>
          <w:szCs w:val="24"/>
        </w:rPr>
      </w:pPr>
    </w:p>
    <w:p w14:paraId="414A0C4D" w14:textId="77777777" w:rsidR="00AC228F" w:rsidRDefault="00AC228F">
      <w:pPr>
        <w:rPr>
          <w:rFonts w:ascii="Times New Roman" w:eastAsia="Times New Roman" w:hAnsi="Times New Roman" w:cs="Times New Roman"/>
          <w:sz w:val="28"/>
          <w:szCs w:val="28"/>
        </w:rPr>
      </w:pPr>
    </w:p>
    <w:p w14:paraId="50C6B22D" w14:textId="3008F788" w:rsidR="00AC228F" w:rsidRPr="000F0F1F" w:rsidRDefault="00CD3D7E">
      <w:pPr>
        <w:rPr>
          <w:rFonts w:ascii="Times New Roman" w:eastAsia="Times New Roman" w:hAnsi="Times New Roman" w:cs="Times New Roman"/>
          <w:b/>
          <w:bCs/>
          <w:color w:val="FF0000"/>
          <w:sz w:val="24"/>
          <w:szCs w:val="24"/>
        </w:rPr>
      </w:pPr>
      <w:r w:rsidRPr="000F0F1F">
        <w:rPr>
          <w:rFonts w:ascii="Times New Roman" w:eastAsia="Times New Roman" w:hAnsi="Times New Roman" w:cs="Times New Roman"/>
          <w:b/>
          <w:bCs/>
          <w:sz w:val="24"/>
          <w:szCs w:val="24"/>
        </w:rPr>
        <w:t xml:space="preserve">INTRODUCTION: </w:t>
      </w:r>
    </w:p>
    <w:p w14:paraId="28F3F0F9" w14:textId="77777777" w:rsidR="00CD3D7E" w:rsidRDefault="001B4C18">
      <w:pPr>
        <w:rPr>
          <w:rFonts w:ascii="Times New Roman" w:eastAsia="Times New Roman" w:hAnsi="Times New Roman" w:cs="Times New Roman"/>
          <w:sz w:val="24"/>
          <w:szCs w:val="24"/>
        </w:rPr>
      </w:pPr>
      <w:r>
        <w:rPr>
          <w:rFonts w:ascii="Times New Roman" w:eastAsia="Times New Roman" w:hAnsi="Times New Roman" w:cs="Times New Roman"/>
          <w:sz w:val="24"/>
          <w:szCs w:val="24"/>
        </w:rPr>
        <w:t>The most prevalent malignant bone tumor is osteosarcoma, which primarily affects children's and adolescents' long bones</w:t>
      </w:r>
      <w:r w:rsidR="007A563F">
        <w:rPr>
          <w:rFonts w:ascii="Times New Roman" w:eastAsia="Times New Roman" w:hAnsi="Times New Roman" w:cs="Times New Roman"/>
          <w:sz w:val="24"/>
          <w:szCs w:val="24"/>
        </w:rPr>
        <w:t>. However,</w:t>
      </w:r>
      <w:r>
        <w:rPr>
          <w:rFonts w:ascii="Times New Roman" w:eastAsia="Times New Roman" w:hAnsi="Times New Roman" w:cs="Times New Roman"/>
          <w:sz w:val="24"/>
          <w:szCs w:val="24"/>
        </w:rPr>
        <w:t xml:space="preserve"> 6-7% </w:t>
      </w:r>
      <w:r w:rsidR="007A563F">
        <w:rPr>
          <w:rFonts w:ascii="Times New Roman" w:eastAsia="Times New Roman" w:hAnsi="Times New Roman" w:cs="Times New Roman"/>
          <w:sz w:val="24"/>
          <w:szCs w:val="24"/>
        </w:rPr>
        <w:t xml:space="preserve">are </w:t>
      </w:r>
      <w:r>
        <w:rPr>
          <w:rFonts w:ascii="Times New Roman" w:eastAsia="Times New Roman" w:hAnsi="Times New Roman" w:cs="Times New Roman"/>
          <w:sz w:val="24"/>
          <w:szCs w:val="24"/>
        </w:rPr>
        <w:t xml:space="preserve">present in </w:t>
      </w:r>
      <w:r w:rsidR="007A563F">
        <w:rPr>
          <w:rFonts w:ascii="Times New Roman" w:eastAsia="Times New Roman" w:hAnsi="Times New Roman" w:cs="Times New Roman"/>
          <w:sz w:val="24"/>
          <w:szCs w:val="24"/>
        </w:rPr>
        <w:t xml:space="preserve">the </w:t>
      </w:r>
      <w:r>
        <w:rPr>
          <w:rFonts w:ascii="Times New Roman" w:eastAsia="Times New Roman" w:hAnsi="Times New Roman" w:cs="Times New Roman"/>
          <w:sz w:val="24"/>
          <w:szCs w:val="24"/>
        </w:rPr>
        <w:t xml:space="preserve">head and </w:t>
      </w:r>
      <w:r w:rsidR="00266C39">
        <w:rPr>
          <w:rFonts w:ascii="Times New Roman" w:eastAsia="Times New Roman" w:hAnsi="Times New Roman" w:cs="Times New Roman"/>
          <w:sz w:val="24"/>
          <w:szCs w:val="24"/>
        </w:rPr>
        <w:t>neck. [</w:t>
      </w:r>
      <w:r>
        <w:rPr>
          <w:rFonts w:ascii="Times New Roman" w:eastAsia="Times New Roman" w:hAnsi="Times New Roman" w:cs="Times New Roman"/>
          <w:sz w:val="24"/>
          <w:szCs w:val="24"/>
        </w:rPr>
        <w:t>1</w:t>
      </w:r>
      <w:r w:rsidR="00266C39">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in </w:t>
      </w:r>
      <w:r w:rsidR="007A563F">
        <w:rPr>
          <w:rFonts w:ascii="Times New Roman" w:eastAsia="Times New Roman" w:hAnsi="Times New Roman" w:cs="Times New Roman"/>
          <w:sz w:val="24"/>
          <w:szCs w:val="24"/>
        </w:rPr>
        <w:t xml:space="preserve">the </w:t>
      </w:r>
      <w:r>
        <w:rPr>
          <w:rFonts w:ascii="Times New Roman" w:eastAsia="Times New Roman" w:hAnsi="Times New Roman" w:cs="Times New Roman"/>
          <w:sz w:val="24"/>
          <w:szCs w:val="24"/>
        </w:rPr>
        <w:t>pediatric age group</w:t>
      </w:r>
      <w:r w:rsidR="007A563F">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they are </w:t>
      </w:r>
      <w:r w:rsidR="007A563F">
        <w:rPr>
          <w:rFonts w:ascii="Times New Roman" w:eastAsia="Times New Roman" w:hAnsi="Times New Roman" w:cs="Times New Roman"/>
          <w:sz w:val="24"/>
          <w:szCs w:val="24"/>
        </w:rPr>
        <w:t>primarily</w:t>
      </w:r>
      <w:r>
        <w:rPr>
          <w:rFonts w:ascii="Times New Roman" w:eastAsia="Times New Roman" w:hAnsi="Times New Roman" w:cs="Times New Roman"/>
          <w:sz w:val="24"/>
          <w:szCs w:val="24"/>
        </w:rPr>
        <w:t xml:space="preserve"> in the mandible </w:t>
      </w:r>
      <w:r w:rsidR="00266C39">
        <w:rPr>
          <w:rFonts w:ascii="Times New Roman" w:eastAsia="Times New Roman" w:hAnsi="Times New Roman" w:cs="Times New Roman"/>
          <w:sz w:val="24"/>
          <w:szCs w:val="24"/>
        </w:rPr>
        <w:t>[</w:t>
      </w:r>
      <w:r>
        <w:rPr>
          <w:rFonts w:ascii="Times New Roman" w:eastAsia="Times New Roman" w:hAnsi="Times New Roman" w:cs="Times New Roman"/>
          <w:sz w:val="24"/>
          <w:szCs w:val="24"/>
        </w:rPr>
        <w:t>2</w:t>
      </w:r>
      <w:r w:rsidR="00266C39">
        <w:rPr>
          <w:rFonts w:ascii="Times New Roman" w:eastAsia="Times New Roman" w:hAnsi="Times New Roman" w:cs="Times New Roman"/>
          <w:sz w:val="24"/>
          <w:szCs w:val="24"/>
        </w:rPr>
        <w:t>]</w:t>
      </w:r>
      <w:r>
        <w:rPr>
          <w:rFonts w:ascii="Times New Roman" w:eastAsia="Times New Roman" w:hAnsi="Times New Roman" w:cs="Times New Roman"/>
          <w:sz w:val="24"/>
          <w:szCs w:val="24"/>
        </w:rPr>
        <w:t>.</w:t>
      </w:r>
      <w:r>
        <w:rPr>
          <w:rFonts w:ascii="Times New Roman" w:eastAsia="Times New Roman" w:hAnsi="Times New Roman" w:cs="Times New Roman"/>
          <w:color w:val="FF0000"/>
          <w:sz w:val="24"/>
          <w:szCs w:val="24"/>
        </w:rPr>
        <w:t xml:space="preserve"> </w:t>
      </w:r>
      <w:r>
        <w:rPr>
          <w:rFonts w:ascii="Times New Roman" w:eastAsia="Times New Roman" w:hAnsi="Times New Roman" w:cs="Times New Roman"/>
          <w:sz w:val="24"/>
          <w:szCs w:val="24"/>
        </w:rPr>
        <w:t xml:space="preserve">The incidence of osteosarcoma is approximately 1:100,000 per year </w:t>
      </w:r>
      <w:r w:rsidR="00266C39">
        <w:rPr>
          <w:rFonts w:ascii="Times New Roman" w:eastAsia="Times New Roman" w:hAnsi="Times New Roman" w:cs="Times New Roman"/>
          <w:sz w:val="24"/>
          <w:szCs w:val="24"/>
        </w:rPr>
        <w:t>[</w:t>
      </w:r>
      <w:r>
        <w:rPr>
          <w:rFonts w:ascii="Times New Roman" w:eastAsia="Times New Roman" w:hAnsi="Times New Roman" w:cs="Times New Roman"/>
          <w:sz w:val="24"/>
          <w:szCs w:val="24"/>
        </w:rPr>
        <w:t>3</w:t>
      </w:r>
      <w:r w:rsidR="00266C39">
        <w:rPr>
          <w:rFonts w:ascii="Times New Roman" w:eastAsia="Times New Roman" w:hAnsi="Times New Roman" w:cs="Times New Roman"/>
          <w:sz w:val="24"/>
          <w:szCs w:val="24"/>
        </w:rPr>
        <w:t>]</w:t>
      </w:r>
      <w:r w:rsidR="007A563F">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and it can be classified as </w:t>
      </w:r>
      <w:r w:rsidR="007A563F">
        <w:rPr>
          <w:rFonts w:ascii="Times New Roman" w:eastAsia="Times New Roman" w:hAnsi="Times New Roman" w:cs="Times New Roman"/>
          <w:sz w:val="24"/>
          <w:szCs w:val="24"/>
        </w:rPr>
        <w:t>long-bone</w:t>
      </w:r>
      <w:r>
        <w:rPr>
          <w:rFonts w:ascii="Times New Roman" w:eastAsia="Times New Roman" w:hAnsi="Times New Roman" w:cs="Times New Roman"/>
          <w:sz w:val="24"/>
          <w:szCs w:val="24"/>
        </w:rPr>
        <w:t xml:space="preserve"> osteosarcoma or head </w:t>
      </w:r>
      <w:r w:rsidR="007A563F">
        <w:rPr>
          <w:rFonts w:ascii="Times New Roman" w:eastAsia="Times New Roman" w:hAnsi="Times New Roman" w:cs="Times New Roman"/>
          <w:sz w:val="24"/>
          <w:szCs w:val="24"/>
        </w:rPr>
        <w:t>and-neck</w:t>
      </w:r>
      <w:r>
        <w:rPr>
          <w:rFonts w:ascii="Times New Roman" w:eastAsia="Times New Roman" w:hAnsi="Times New Roman" w:cs="Times New Roman"/>
          <w:sz w:val="24"/>
          <w:szCs w:val="24"/>
        </w:rPr>
        <w:t xml:space="preserve"> osteosarcoma by location. </w:t>
      </w:r>
      <w:r w:rsidR="007A563F">
        <w:rPr>
          <w:rFonts w:ascii="Times New Roman" w:eastAsia="Times New Roman" w:hAnsi="Times New Roman" w:cs="Times New Roman"/>
          <w:sz w:val="24"/>
          <w:szCs w:val="24"/>
        </w:rPr>
        <w:t>At the same time,</w:t>
      </w:r>
      <w:r>
        <w:rPr>
          <w:rFonts w:ascii="Times New Roman" w:eastAsia="Times New Roman" w:hAnsi="Times New Roman" w:cs="Times New Roman"/>
          <w:sz w:val="24"/>
          <w:szCs w:val="24"/>
        </w:rPr>
        <w:t xml:space="preserve"> para</w:t>
      </w:r>
      <w:r w:rsidR="00266C39">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osteal </w:t>
      </w:r>
      <w:r w:rsidR="00266C39">
        <w:rPr>
          <w:rFonts w:ascii="Times New Roman" w:eastAsia="Times New Roman" w:hAnsi="Times New Roman" w:cs="Times New Roman"/>
          <w:sz w:val="24"/>
          <w:szCs w:val="24"/>
        </w:rPr>
        <w:t>sarcomas</w:t>
      </w:r>
      <w:r>
        <w:rPr>
          <w:rFonts w:ascii="Times New Roman" w:eastAsia="Times New Roman" w:hAnsi="Times New Roman" w:cs="Times New Roman"/>
          <w:sz w:val="24"/>
          <w:szCs w:val="24"/>
        </w:rPr>
        <w:t xml:space="preserve"> are rare but tend to reoccur with simple local surgical excision </w:t>
      </w:r>
      <w:r w:rsidR="00266C39">
        <w:rPr>
          <w:rFonts w:ascii="Times New Roman" w:eastAsia="Times New Roman" w:hAnsi="Times New Roman" w:cs="Times New Roman"/>
          <w:sz w:val="24"/>
          <w:szCs w:val="24"/>
        </w:rPr>
        <w:t>[</w:t>
      </w:r>
      <w:r>
        <w:rPr>
          <w:rFonts w:ascii="Times New Roman" w:eastAsia="Times New Roman" w:hAnsi="Times New Roman" w:cs="Times New Roman"/>
          <w:sz w:val="24"/>
          <w:szCs w:val="24"/>
        </w:rPr>
        <w:t>4</w:t>
      </w:r>
      <w:r w:rsidR="00266C39">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00266C39">
        <w:rPr>
          <w:rFonts w:ascii="Times New Roman" w:eastAsia="Times New Roman" w:hAnsi="Times New Roman" w:cs="Times New Roman"/>
          <w:sz w:val="24"/>
          <w:szCs w:val="24"/>
        </w:rPr>
        <w:t>Unfortunately,</w:t>
      </w:r>
      <w:r>
        <w:rPr>
          <w:rFonts w:ascii="Times New Roman" w:eastAsia="Times New Roman" w:hAnsi="Times New Roman" w:cs="Times New Roman"/>
          <w:sz w:val="24"/>
          <w:szCs w:val="24"/>
        </w:rPr>
        <w:t xml:space="preserve"> the presenting symptom was painful swelling in 51% of cases </w:t>
      </w:r>
      <w:r w:rsidR="00266C39">
        <w:rPr>
          <w:rFonts w:ascii="Times New Roman" w:eastAsia="Times New Roman" w:hAnsi="Times New Roman" w:cs="Times New Roman"/>
          <w:sz w:val="24"/>
          <w:szCs w:val="24"/>
        </w:rPr>
        <w:t>[</w:t>
      </w:r>
      <w:r>
        <w:rPr>
          <w:rFonts w:ascii="Times New Roman" w:eastAsia="Times New Roman" w:hAnsi="Times New Roman" w:cs="Times New Roman"/>
          <w:sz w:val="24"/>
          <w:szCs w:val="24"/>
        </w:rPr>
        <w:t>5</w:t>
      </w:r>
      <w:r w:rsidR="00266C39">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which does not help </w:t>
      </w:r>
      <w:r w:rsidR="007A563F">
        <w:rPr>
          <w:rFonts w:ascii="Times New Roman" w:eastAsia="Times New Roman" w:hAnsi="Times New Roman" w:cs="Times New Roman"/>
          <w:sz w:val="24"/>
          <w:szCs w:val="24"/>
        </w:rPr>
        <w:t>differentiate</w:t>
      </w:r>
      <w:r>
        <w:rPr>
          <w:rFonts w:ascii="Times New Roman" w:eastAsia="Times New Roman" w:hAnsi="Times New Roman" w:cs="Times New Roman"/>
          <w:sz w:val="24"/>
          <w:szCs w:val="24"/>
        </w:rPr>
        <w:t xml:space="preserve"> </w:t>
      </w:r>
      <w:r w:rsidR="00266C39">
        <w:rPr>
          <w:rFonts w:ascii="Times New Roman" w:eastAsia="Times New Roman" w:hAnsi="Times New Roman" w:cs="Times New Roman"/>
          <w:sz w:val="24"/>
          <w:szCs w:val="24"/>
        </w:rPr>
        <w:t>it from</w:t>
      </w:r>
      <w:r>
        <w:rPr>
          <w:rFonts w:ascii="Times New Roman" w:eastAsia="Times New Roman" w:hAnsi="Times New Roman" w:cs="Times New Roman"/>
          <w:sz w:val="24"/>
          <w:szCs w:val="24"/>
        </w:rPr>
        <w:t xml:space="preserve"> benign or malignant. </w:t>
      </w:r>
      <w:r w:rsidR="00266C39">
        <w:rPr>
          <w:rFonts w:ascii="Times New Roman" w:eastAsia="Times New Roman" w:hAnsi="Times New Roman" w:cs="Times New Roman"/>
          <w:sz w:val="24"/>
          <w:szCs w:val="24"/>
        </w:rPr>
        <w:t>Thus,</w:t>
      </w:r>
      <w:r>
        <w:rPr>
          <w:rFonts w:ascii="Times New Roman" w:eastAsia="Times New Roman" w:hAnsi="Times New Roman" w:cs="Times New Roman"/>
          <w:sz w:val="24"/>
          <w:szCs w:val="24"/>
        </w:rPr>
        <w:t xml:space="preserve"> radical surgery with comprehensive treatment was suggested </w:t>
      </w:r>
      <w:r w:rsidR="00266C39">
        <w:rPr>
          <w:rFonts w:ascii="Times New Roman" w:eastAsia="Times New Roman" w:hAnsi="Times New Roman" w:cs="Times New Roman"/>
          <w:sz w:val="24"/>
          <w:szCs w:val="24"/>
        </w:rPr>
        <w:t>[</w:t>
      </w:r>
      <w:r>
        <w:rPr>
          <w:rFonts w:ascii="Times New Roman" w:eastAsia="Times New Roman" w:hAnsi="Times New Roman" w:cs="Times New Roman"/>
          <w:sz w:val="24"/>
          <w:szCs w:val="24"/>
        </w:rPr>
        <w:t>6</w:t>
      </w:r>
      <w:r w:rsidR="00266C39">
        <w:rPr>
          <w:rFonts w:ascii="Times New Roman" w:eastAsia="Times New Roman" w:hAnsi="Times New Roman" w:cs="Times New Roman"/>
          <w:sz w:val="24"/>
          <w:szCs w:val="24"/>
        </w:rPr>
        <w:t>]</w:t>
      </w:r>
      <w:r w:rsidR="007A563F">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The degree of cellular atypia and discernible histologic architecture is used to grade osteosarcomas </w:t>
      </w:r>
      <w:r w:rsidR="00266C39">
        <w:rPr>
          <w:rFonts w:ascii="Times New Roman" w:eastAsia="Times New Roman" w:hAnsi="Times New Roman" w:cs="Times New Roman"/>
          <w:sz w:val="24"/>
          <w:szCs w:val="24"/>
        </w:rPr>
        <w:t>[</w:t>
      </w:r>
      <w:r>
        <w:rPr>
          <w:rFonts w:ascii="Times New Roman" w:eastAsia="Times New Roman" w:hAnsi="Times New Roman" w:cs="Times New Roman"/>
          <w:sz w:val="24"/>
          <w:szCs w:val="24"/>
        </w:rPr>
        <w:t>2</w:t>
      </w:r>
      <w:r w:rsidR="00266C39">
        <w:rPr>
          <w:rFonts w:ascii="Times New Roman" w:eastAsia="Times New Roman" w:hAnsi="Times New Roman" w:cs="Times New Roman"/>
          <w:sz w:val="24"/>
          <w:szCs w:val="24"/>
        </w:rPr>
        <w:t>]</w:t>
      </w:r>
      <w:r w:rsidR="007A563F">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p>
    <w:p w14:paraId="71AE4EC6" w14:textId="4A64B387" w:rsidR="00AC228F" w:rsidRDefault="001B4C1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Skull base osteosarcoma as a primary tumor is uncommon, accounting for approximately 1%–2% of all cases </w:t>
      </w:r>
      <w:r w:rsidR="00266C39">
        <w:rPr>
          <w:rFonts w:ascii="Times New Roman" w:eastAsia="Times New Roman" w:hAnsi="Times New Roman" w:cs="Times New Roman"/>
          <w:sz w:val="24"/>
          <w:szCs w:val="24"/>
        </w:rPr>
        <w:t>[</w:t>
      </w:r>
      <w:r>
        <w:rPr>
          <w:rFonts w:ascii="Times New Roman" w:eastAsia="Times New Roman" w:hAnsi="Times New Roman" w:cs="Times New Roman"/>
          <w:sz w:val="24"/>
          <w:szCs w:val="24"/>
        </w:rPr>
        <w:t>3,7</w:t>
      </w:r>
      <w:r w:rsidR="00266C39">
        <w:rPr>
          <w:rFonts w:ascii="Times New Roman" w:eastAsia="Times New Roman" w:hAnsi="Times New Roman" w:cs="Times New Roman"/>
          <w:sz w:val="24"/>
          <w:szCs w:val="24"/>
        </w:rPr>
        <w:t>]</w:t>
      </w:r>
      <w:r w:rsidR="007A563F">
        <w:rPr>
          <w:rFonts w:ascii="Times New Roman" w:eastAsia="Times New Roman" w:hAnsi="Times New Roman" w:cs="Times New Roman"/>
          <w:sz w:val="24"/>
          <w:szCs w:val="24"/>
        </w:rPr>
        <w:t>.</w:t>
      </w:r>
      <w:r>
        <w:rPr>
          <w:color w:val="FF0000"/>
          <w:sz w:val="24"/>
          <w:szCs w:val="24"/>
        </w:rPr>
        <w:t xml:space="preserve"> </w:t>
      </w:r>
      <w:r>
        <w:rPr>
          <w:rFonts w:ascii="Times New Roman" w:eastAsia="Times New Roman" w:hAnsi="Times New Roman" w:cs="Times New Roman"/>
          <w:sz w:val="24"/>
          <w:szCs w:val="24"/>
        </w:rPr>
        <w:t>Paget's disease and retinoblastoma are predisposing factors [3,8]</w:t>
      </w:r>
      <w:r w:rsidR="00CD3D7E">
        <w:rPr>
          <w:rFonts w:ascii="Times New Roman" w:eastAsia="Times New Roman" w:hAnsi="Times New Roman" w:cs="Times New Roman"/>
          <w:sz w:val="24"/>
          <w:szCs w:val="24"/>
        </w:rPr>
        <w:t>.</w:t>
      </w:r>
      <w:r>
        <w:rPr>
          <w:rFonts w:ascii="Times New Roman" w:eastAsia="Times New Roman" w:hAnsi="Times New Roman" w:cs="Times New Roman"/>
          <w:color w:val="FF0000"/>
          <w:sz w:val="24"/>
          <w:szCs w:val="24"/>
        </w:rPr>
        <w:t xml:space="preserve"> </w:t>
      </w:r>
      <w:r w:rsidR="007A563F" w:rsidRPr="00CD3D7E">
        <w:rPr>
          <w:rFonts w:ascii="Times New Roman" w:eastAsia="Times New Roman" w:hAnsi="Times New Roman" w:cs="Times New Roman"/>
          <w:sz w:val="24"/>
          <w:szCs w:val="24"/>
        </w:rPr>
        <w:t>It</w:t>
      </w:r>
      <w:r w:rsidRPr="00CD3D7E">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occurs frequently following radiation or chemotherapy for various neoplasms [2]. The clinical characteristics and course of treatment for skull base osteosarcoma have not been well reviewed </w:t>
      </w:r>
      <w:r w:rsidR="00266C39">
        <w:rPr>
          <w:rFonts w:ascii="Times New Roman" w:eastAsia="Times New Roman" w:hAnsi="Times New Roman" w:cs="Times New Roman"/>
          <w:sz w:val="24"/>
          <w:szCs w:val="24"/>
        </w:rPr>
        <w:t>[</w:t>
      </w:r>
      <w:r>
        <w:rPr>
          <w:rFonts w:ascii="Times New Roman" w:eastAsia="Times New Roman" w:hAnsi="Times New Roman" w:cs="Times New Roman"/>
          <w:sz w:val="24"/>
          <w:szCs w:val="24"/>
        </w:rPr>
        <w:t>6,9</w:t>
      </w:r>
      <w:r w:rsidR="00266C39">
        <w:rPr>
          <w:rFonts w:ascii="Times New Roman" w:eastAsia="Times New Roman" w:hAnsi="Times New Roman" w:cs="Times New Roman"/>
          <w:sz w:val="24"/>
          <w:szCs w:val="24"/>
        </w:rPr>
        <w:t>]</w:t>
      </w:r>
      <w:r w:rsidR="007A563F">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There is still a debate over the best therapeutic approach and the clinical characteristics of skull-base osteosarcoma. </w:t>
      </w:r>
      <w:r w:rsidR="007A563F">
        <w:rPr>
          <w:rFonts w:ascii="Times New Roman" w:eastAsia="Times New Roman" w:hAnsi="Times New Roman" w:cs="Times New Roman"/>
          <w:sz w:val="24"/>
          <w:szCs w:val="24"/>
        </w:rPr>
        <w:t>Only</w:t>
      </w:r>
      <w:r>
        <w:rPr>
          <w:rFonts w:ascii="Times New Roman" w:eastAsia="Times New Roman" w:hAnsi="Times New Roman" w:cs="Times New Roman"/>
          <w:sz w:val="24"/>
          <w:szCs w:val="24"/>
        </w:rPr>
        <w:t xml:space="preserve"> 120 cases of primary osteosarcoma of the </w:t>
      </w:r>
      <w:r>
        <w:rPr>
          <w:rFonts w:ascii="Times New Roman" w:eastAsia="Times New Roman" w:hAnsi="Times New Roman" w:cs="Times New Roman"/>
          <w:sz w:val="24"/>
          <w:szCs w:val="24"/>
        </w:rPr>
        <w:lastRenderedPageBreak/>
        <w:t xml:space="preserve">skull have been documented in the literature since Garland first reported the first case in 1945 </w:t>
      </w:r>
      <w:r w:rsidR="00266C39">
        <w:rPr>
          <w:rFonts w:ascii="Times New Roman" w:eastAsia="Times New Roman" w:hAnsi="Times New Roman" w:cs="Times New Roman"/>
          <w:sz w:val="24"/>
          <w:szCs w:val="24"/>
        </w:rPr>
        <w:t>[</w:t>
      </w:r>
      <w:r>
        <w:rPr>
          <w:rFonts w:ascii="Times New Roman" w:eastAsia="Times New Roman" w:hAnsi="Times New Roman" w:cs="Times New Roman"/>
          <w:sz w:val="24"/>
          <w:szCs w:val="24"/>
        </w:rPr>
        <w:t>7,10</w:t>
      </w:r>
      <w:r w:rsidR="00266C39">
        <w:rPr>
          <w:rFonts w:ascii="Times New Roman" w:eastAsia="Times New Roman" w:hAnsi="Times New Roman" w:cs="Times New Roman"/>
          <w:sz w:val="24"/>
          <w:szCs w:val="24"/>
        </w:rPr>
        <w:t>]</w:t>
      </w:r>
      <w:r>
        <w:rPr>
          <w:rFonts w:ascii="Times New Roman" w:eastAsia="Times New Roman" w:hAnsi="Times New Roman" w:cs="Times New Roman"/>
          <w:sz w:val="24"/>
          <w:szCs w:val="24"/>
        </w:rPr>
        <w:t>.</w:t>
      </w:r>
      <w:r>
        <w:rPr>
          <w:rFonts w:ascii="Times New Roman" w:eastAsia="Times New Roman" w:hAnsi="Times New Roman" w:cs="Times New Roman"/>
          <w:color w:val="FF0000"/>
          <w:sz w:val="24"/>
          <w:szCs w:val="24"/>
        </w:rPr>
        <w:t xml:space="preserve"> </w:t>
      </w:r>
      <w:r>
        <w:rPr>
          <w:rFonts w:ascii="Times New Roman" w:eastAsia="Times New Roman" w:hAnsi="Times New Roman" w:cs="Times New Roman"/>
          <w:sz w:val="24"/>
          <w:szCs w:val="24"/>
        </w:rPr>
        <w:t xml:space="preserve">The majority of studies investigating its prognosis and treatment have only included case reports and small series due to the rarity of this tumor, particularly in the context of the skull base </w:t>
      </w:r>
      <w:r w:rsidR="00266C39">
        <w:rPr>
          <w:rFonts w:ascii="Times New Roman" w:eastAsia="Times New Roman" w:hAnsi="Times New Roman" w:cs="Times New Roman"/>
          <w:sz w:val="24"/>
          <w:szCs w:val="24"/>
        </w:rPr>
        <w:t>[</w:t>
      </w:r>
      <w:r>
        <w:rPr>
          <w:rFonts w:ascii="Times New Roman" w:eastAsia="Times New Roman" w:hAnsi="Times New Roman" w:cs="Times New Roman"/>
          <w:sz w:val="24"/>
          <w:szCs w:val="24"/>
        </w:rPr>
        <w:t>9</w:t>
      </w:r>
      <w:r w:rsidR="00266C39">
        <w:rPr>
          <w:rFonts w:ascii="Times New Roman" w:eastAsia="Times New Roman" w:hAnsi="Times New Roman" w:cs="Times New Roman"/>
          <w:sz w:val="24"/>
          <w:szCs w:val="24"/>
        </w:rPr>
        <w:t>]</w:t>
      </w:r>
      <w:r>
        <w:rPr>
          <w:rFonts w:ascii="Times New Roman" w:eastAsia="Times New Roman" w:hAnsi="Times New Roman" w:cs="Times New Roman"/>
          <w:sz w:val="24"/>
          <w:szCs w:val="24"/>
        </w:rPr>
        <w:t>.</w:t>
      </w:r>
    </w:p>
    <w:p w14:paraId="3A07C81A" w14:textId="77777777" w:rsidR="00CD3D7E" w:rsidRDefault="00CD3D7E">
      <w:pPr>
        <w:rPr>
          <w:rFonts w:ascii="Times New Roman" w:eastAsia="Times New Roman" w:hAnsi="Times New Roman" w:cs="Times New Roman"/>
          <w:b/>
          <w:bCs/>
          <w:sz w:val="24"/>
          <w:szCs w:val="24"/>
        </w:rPr>
      </w:pPr>
    </w:p>
    <w:p w14:paraId="6E897257" w14:textId="62824D1D" w:rsidR="00AC228F" w:rsidRPr="000F0F1F" w:rsidRDefault="00CD3D7E">
      <w:pPr>
        <w:rPr>
          <w:rFonts w:ascii="Times New Roman" w:eastAsia="Times New Roman" w:hAnsi="Times New Roman" w:cs="Times New Roman"/>
          <w:b/>
          <w:bCs/>
          <w:sz w:val="24"/>
          <w:szCs w:val="24"/>
        </w:rPr>
      </w:pPr>
      <w:r w:rsidRPr="000F0F1F">
        <w:rPr>
          <w:rFonts w:ascii="Times New Roman" w:eastAsia="Times New Roman" w:hAnsi="Times New Roman" w:cs="Times New Roman"/>
          <w:b/>
          <w:bCs/>
          <w:sz w:val="24"/>
          <w:szCs w:val="24"/>
        </w:rPr>
        <w:t>CASE PRESENTATION:</w:t>
      </w:r>
    </w:p>
    <w:p w14:paraId="29F46858" w14:textId="69DD9B44" w:rsidR="00AC228F" w:rsidRDefault="3832F33C">
      <w:pPr>
        <w:rPr>
          <w:rFonts w:ascii="Times New Roman" w:eastAsia="Times New Roman" w:hAnsi="Times New Roman" w:cs="Times New Roman"/>
          <w:sz w:val="24"/>
          <w:szCs w:val="24"/>
        </w:rPr>
      </w:pPr>
      <w:r w:rsidRPr="3832F33C">
        <w:rPr>
          <w:rFonts w:ascii="Times New Roman" w:eastAsia="Times New Roman" w:hAnsi="Times New Roman" w:cs="Times New Roman"/>
          <w:sz w:val="28"/>
          <w:szCs w:val="28"/>
        </w:rPr>
        <w:t xml:space="preserve"> </w:t>
      </w:r>
      <w:r w:rsidRPr="3832F33C">
        <w:rPr>
          <w:rFonts w:ascii="Times New Roman" w:eastAsia="Times New Roman" w:hAnsi="Times New Roman" w:cs="Times New Roman"/>
          <w:sz w:val="24"/>
          <w:szCs w:val="24"/>
        </w:rPr>
        <w:t xml:space="preserve">A 14-year-old male child presented with complaints of facial deviation to the right side for </w:t>
      </w:r>
      <w:r w:rsidR="00746E3E" w:rsidRPr="3832F33C">
        <w:rPr>
          <w:rFonts w:ascii="Times New Roman" w:eastAsia="Times New Roman" w:hAnsi="Times New Roman" w:cs="Times New Roman"/>
          <w:sz w:val="24"/>
          <w:szCs w:val="24"/>
        </w:rPr>
        <w:t>one-month</w:t>
      </w:r>
      <w:r w:rsidRPr="3832F33C">
        <w:rPr>
          <w:rFonts w:ascii="Times New Roman" w:eastAsia="Times New Roman" w:hAnsi="Times New Roman" w:cs="Times New Roman"/>
          <w:sz w:val="24"/>
          <w:szCs w:val="24"/>
        </w:rPr>
        <w:t xml:space="preserve">, </w:t>
      </w:r>
      <w:r w:rsidRPr="00CD3D7E">
        <w:rPr>
          <w:rFonts w:ascii="Times New Roman" w:eastAsia="Times New Roman" w:hAnsi="Times New Roman" w:cs="Times New Roman"/>
          <w:sz w:val="24"/>
          <w:szCs w:val="24"/>
        </w:rPr>
        <w:t xml:space="preserve">pulsatile swelling with </w:t>
      </w:r>
      <w:r w:rsidR="00746E3E" w:rsidRPr="00CD3D7E">
        <w:rPr>
          <w:rFonts w:ascii="Times New Roman" w:eastAsia="Times New Roman" w:hAnsi="Times New Roman" w:cs="Times New Roman"/>
          <w:sz w:val="24"/>
          <w:szCs w:val="24"/>
        </w:rPr>
        <w:t>bruit behind</w:t>
      </w:r>
      <w:r w:rsidRPr="3832F33C">
        <w:rPr>
          <w:rFonts w:ascii="Times New Roman" w:eastAsia="Times New Roman" w:hAnsi="Times New Roman" w:cs="Times New Roman"/>
          <w:sz w:val="24"/>
          <w:szCs w:val="24"/>
        </w:rPr>
        <w:t xml:space="preserve"> the left pinna for four months, and pain over the swelling for three months. It initially began as a swelling behind the left ear that progressed over time. There was no prior history of comparable swelling, ear discharge, fever, trauma, or chronic suppurative otitis media.</w:t>
      </w:r>
      <w:r w:rsidRPr="3832F33C">
        <w:rPr>
          <w:sz w:val="24"/>
          <w:szCs w:val="24"/>
        </w:rPr>
        <w:t xml:space="preserve"> </w:t>
      </w:r>
      <w:r w:rsidRPr="3832F33C">
        <w:rPr>
          <w:rFonts w:ascii="Times New Roman" w:eastAsia="Times New Roman" w:hAnsi="Times New Roman" w:cs="Times New Roman"/>
          <w:sz w:val="24"/>
          <w:szCs w:val="24"/>
        </w:rPr>
        <w:t>On examination, the left pinna is pushed outwards by the swelling on the left occipital and left the mastoid area. The swelling was</w:t>
      </w:r>
      <w:r w:rsidR="00CD3D7E">
        <w:rPr>
          <w:rFonts w:ascii="Times New Roman" w:eastAsia="Times New Roman" w:hAnsi="Times New Roman" w:cs="Times New Roman"/>
          <w:sz w:val="24"/>
          <w:szCs w:val="24"/>
        </w:rPr>
        <w:t xml:space="preserve"> </w:t>
      </w:r>
      <w:r w:rsidRPr="00CD3D7E">
        <w:rPr>
          <w:rFonts w:ascii="Times New Roman" w:eastAsia="Times New Roman" w:hAnsi="Times New Roman" w:cs="Times New Roman"/>
          <w:sz w:val="24"/>
          <w:szCs w:val="24"/>
        </w:rPr>
        <w:t xml:space="preserve">pulsatile </w:t>
      </w:r>
      <w:r w:rsidRPr="3832F33C">
        <w:rPr>
          <w:rFonts w:ascii="Times New Roman" w:eastAsia="Times New Roman" w:hAnsi="Times New Roman" w:cs="Times New Roman"/>
          <w:sz w:val="24"/>
          <w:szCs w:val="24"/>
        </w:rPr>
        <w:t>firm in consistency. Its edges were ill-defined and included the temporal and occipital bones. The swelling measured 7*6 cm in size.</w:t>
      </w:r>
      <w:r w:rsidRPr="3832F33C">
        <w:rPr>
          <w:rFonts w:ascii="Times New Roman" w:eastAsia="Times New Roman" w:hAnsi="Times New Roman" w:cs="Times New Roman"/>
          <w:color w:val="FF0000"/>
          <w:sz w:val="24"/>
          <w:szCs w:val="24"/>
        </w:rPr>
        <w:t xml:space="preserve"> </w:t>
      </w:r>
      <w:r w:rsidRPr="00CD3D7E">
        <w:rPr>
          <w:rFonts w:ascii="Times New Roman" w:eastAsia="Times New Roman" w:hAnsi="Times New Roman" w:cs="Times New Roman"/>
          <w:sz w:val="24"/>
          <w:szCs w:val="24"/>
        </w:rPr>
        <w:t>Bruit was</w:t>
      </w:r>
      <w:r w:rsidRPr="3832F33C">
        <w:rPr>
          <w:rFonts w:ascii="Times New Roman" w:eastAsia="Times New Roman" w:hAnsi="Times New Roman" w:cs="Times New Roman"/>
          <w:sz w:val="24"/>
          <w:szCs w:val="24"/>
        </w:rPr>
        <w:t xml:space="preserve"> present over the swelling. The Romberg’s test was positive, the patient swayed to the left while walking, and there was left conductive deafness, left lower motor neuron (LMN) facial palsy, and incoordination on the left side.</w:t>
      </w:r>
    </w:p>
    <w:p w14:paraId="29ECAAA2" w14:textId="77777777" w:rsidR="00CD3D7E" w:rsidRDefault="00CD3D7E">
      <w:pPr>
        <w:rPr>
          <w:rFonts w:ascii="Times New Roman" w:eastAsia="Times New Roman" w:hAnsi="Times New Roman" w:cs="Times New Roman"/>
          <w:sz w:val="24"/>
          <w:szCs w:val="24"/>
        </w:rPr>
      </w:pPr>
    </w:p>
    <w:p w14:paraId="00A23D5D" w14:textId="3310E34C" w:rsidR="00CD3D7E" w:rsidRDefault="001B4C18">
      <w:pPr>
        <w:rPr>
          <w:sz w:val="24"/>
          <w:szCs w:val="24"/>
        </w:rPr>
      </w:pPr>
      <w:r>
        <w:rPr>
          <w:rFonts w:ascii="Times New Roman" w:eastAsia="Times New Roman" w:hAnsi="Times New Roman" w:cs="Times New Roman"/>
          <w:sz w:val="24"/>
          <w:szCs w:val="24"/>
        </w:rPr>
        <w:t>Investigations include: Blood test revealed hemoglobin levels of 13 gm/dL, an ESR of 28 mm/</w:t>
      </w:r>
      <w:proofErr w:type="spellStart"/>
      <w:r>
        <w:rPr>
          <w:rFonts w:ascii="Times New Roman" w:eastAsia="Times New Roman" w:hAnsi="Times New Roman" w:cs="Times New Roman"/>
          <w:sz w:val="24"/>
          <w:szCs w:val="24"/>
        </w:rPr>
        <w:t>hr</w:t>
      </w:r>
      <w:proofErr w:type="spellEnd"/>
      <w:r>
        <w:rPr>
          <w:rFonts w:ascii="Times New Roman" w:eastAsia="Times New Roman" w:hAnsi="Times New Roman" w:cs="Times New Roman"/>
          <w:sz w:val="24"/>
          <w:szCs w:val="24"/>
        </w:rPr>
        <w:t>, and a normal ALP. Eosinophilia was detected in the peripheral smear. The bone marrow test revealed hematopoietic cells that were regularly growing, a slight increase in eosinophilic precursors, and no abnormal cells. A left occipital and temporal bone hyperdense lesion with compression across the left cerebellar hemisphere was identified on CT imaging. This has been hypothesized to be histiocytosis or sarcoma.</w:t>
      </w:r>
      <w:r>
        <w:rPr>
          <w:sz w:val="24"/>
          <w:szCs w:val="24"/>
        </w:rPr>
        <w:t xml:space="preserve"> </w:t>
      </w:r>
    </w:p>
    <w:p w14:paraId="31415970" w14:textId="77777777" w:rsidR="00CD3D7E" w:rsidRDefault="00CD3D7E">
      <w:pPr>
        <w:rPr>
          <w:sz w:val="24"/>
          <w:szCs w:val="24"/>
        </w:rPr>
      </w:pPr>
    </w:p>
    <w:p w14:paraId="33EC7FD9" w14:textId="6B18CB6F" w:rsidR="00266C39" w:rsidRDefault="001B4C18">
      <w:pPr>
        <w:rPr>
          <w:rFonts w:ascii="Times New Roman" w:eastAsia="Times New Roman" w:hAnsi="Times New Roman" w:cs="Times New Roman"/>
          <w:sz w:val="24"/>
          <w:szCs w:val="24"/>
        </w:rPr>
      </w:pPr>
      <w:r>
        <w:rPr>
          <w:rFonts w:ascii="Times New Roman" w:eastAsia="Times New Roman" w:hAnsi="Times New Roman" w:cs="Times New Roman"/>
          <w:sz w:val="24"/>
          <w:szCs w:val="24"/>
        </w:rPr>
        <w:t>A later MRI scan revealed a moderately sized expansile space-occupying lesion, moderate enhancement noted arising from the left temporal bone and adjacent part of the occipital bone, lobulated intracranial component noted causing marked compression of the left cerebellar hemisphere, intact dura and displaced medially, and moderately sized soft tissue component seen bulging inferiorly. Hemangioendothelioma, intraosseous meningioma, and osteosarcoma are differential diagnoses. The results of the histopathological analysis in (Figure 1) indicated Osteogenic Sarcoma and confirmed the diagnosis.</w:t>
      </w:r>
    </w:p>
    <w:p w14:paraId="572FDA32" w14:textId="77777777" w:rsidR="00266C39" w:rsidRPr="00266C39" w:rsidRDefault="00266C39">
      <w:pPr>
        <w:rPr>
          <w:rFonts w:ascii="Times New Roman" w:eastAsia="Times New Roman" w:hAnsi="Times New Roman" w:cs="Times New Roman"/>
          <w:sz w:val="24"/>
          <w:szCs w:val="24"/>
        </w:rPr>
      </w:pPr>
    </w:p>
    <w:p w14:paraId="3DF8DA6C" w14:textId="64983925" w:rsidR="00266C39" w:rsidRDefault="00266C39" w:rsidP="00266C39">
      <w:pPr>
        <w:rPr>
          <w:rFonts w:ascii="Times New Roman" w:eastAsia="Times New Roman" w:hAnsi="Times New Roman" w:cs="Times New Roman"/>
          <w:sz w:val="24"/>
          <w:szCs w:val="24"/>
        </w:rPr>
      </w:pPr>
      <w:r w:rsidRPr="00266C39">
        <w:rPr>
          <w:bCs/>
          <w:noProof/>
        </w:rPr>
        <w:lastRenderedPageBreak/>
        <w:drawing>
          <wp:anchor distT="0" distB="0" distL="114300" distR="114300" simplePos="0" relativeHeight="251673088" behindDoc="0" locked="0" layoutInCell="1" allowOverlap="1" wp14:anchorId="4639A1B7" wp14:editId="3729923A">
            <wp:simplePos x="0" y="0"/>
            <wp:positionH relativeFrom="margin">
              <wp:align>center</wp:align>
            </wp:positionH>
            <wp:positionV relativeFrom="paragraph">
              <wp:posOffset>0</wp:posOffset>
            </wp:positionV>
            <wp:extent cx="3575050" cy="2331720"/>
            <wp:effectExtent l="0" t="0" r="6350" b="0"/>
            <wp:wrapTopAndBottom/>
            <wp:docPr id="26" name="image9.jpg" descr="osteo.jpg"/>
            <wp:cNvGraphicFramePr/>
            <a:graphic xmlns:a="http://schemas.openxmlformats.org/drawingml/2006/main">
              <a:graphicData uri="http://schemas.openxmlformats.org/drawingml/2006/picture">
                <pic:pic xmlns:pic="http://schemas.openxmlformats.org/drawingml/2006/picture">
                  <pic:nvPicPr>
                    <pic:cNvPr id="0" name="image9.jpg" descr="osteo.jpg"/>
                    <pic:cNvPicPr preferRelativeResize="0"/>
                  </pic:nvPicPr>
                  <pic:blipFill>
                    <a:blip r:embed="rId7" cstate="print">
                      <a:extLst>
                        <a:ext uri="{28A0092B-C50C-407E-A947-70E740481C1C}">
                          <a14:useLocalDpi xmlns:a14="http://schemas.microsoft.com/office/drawing/2010/main" val="0"/>
                        </a:ext>
                      </a:extLst>
                    </a:blip>
                    <a:srcRect/>
                    <a:stretch>
                      <a:fillRect/>
                    </a:stretch>
                  </pic:blipFill>
                  <pic:spPr>
                    <a:xfrm>
                      <a:off x="0" y="0"/>
                      <a:ext cx="3575050" cy="2331720"/>
                    </a:xfrm>
                    <a:prstGeom prst="rect">
                      <a:avLst/>
                    </a:prstGeom>
                    <a:ln/>
                  </pic:spPr>
                </pic:pic>
              </a:graphicData>
            </a:graphic>
          </wp:anchor>
        </w:drawing>
      </w:r>
    </w:p>
    <w:p w14:paraId="6F35A742" w14:textId="50DB8027" w:rsidR="00266C39" w:rsidRPr="00CD3D7E" w:rsidRDefault="00266C39" w:rsidP="00746E3E">
      <w:pPr>
        <w:jc w:val="center"/>
        <w:rPr>
          <w:rFonts w:ascii="Times New Roman" w:eastAsia="Times New Roman" w:hAnsi="Times New Roman" w:cs="Times New Roman"/>
          <w:b/>
          <w:sz w:val="24"/>
          <w:szCs w:val="24"/>
        </w:rPr>
      </w:pPr>
      <w:r w:rsidRPr="00CD3D7E">
        <w:rPr>
          <w:rFonts w:ascii="Times New Roman" w:eastAsia="Times New Roman" w:hAnsi="Times New Roman" w:cs="Times New Roman"/>
          <w:b/>
          <w:sz w:val="24"/>
          <w:szCs w:val="24"/>
        </w:rPr>
        <w:t>Figure 1: Histopathological of the specimen showing Sarcomatous tumor cells with eosinophilic nuclei resembling Osteogenic sarcoma of the skull base</w:t>
      </w:r>
    </w:p>
    <w:p w14:paraId="29E4550A" w14:textId="77777777" w:rsidR="00CD3D7E" w:rsidRDefault="00CD3D7E">
      <w:pPr>
        <w:rPr>
          <w:rFonts w:ascii="Times New Roman" w:eastAsia="Times New Roman" w:hAnsi="Times New Roman" w:cs="Times New Roman"/>
          <w:sz w:val="24"/>
          <w:szCs w:val="24"/>
        </w:rPr>
      </w:pPr>
    </w:p>
    <w:p w14:paraId="6D0F4463" w14:textId="60EED09B" w:rsidR="00AC228F" w:rsidRPr="00266C39" w:rsidRDefault="00CD3D7E">
      <w:pPr>
        <w:rPr>
          <w:rFonts w:ascii="Times New Roman" w:eastAsia="Times New Roman" w:hAnsi="Times New Roman" w:cs="Times New Roman"/>
          <w:color w:val="231F20"/>
          <w:sz w:val="24"/>
          <w:szCs w:val="24"/>
        </w:rPr>
      </w:pPr>
      <w:r>
        <w:rPr>
          <w:noProof/>
        </w:rPr>
        <w:drawing>
          <wp:anchor distT="0" distB="0" distL="114300" distR="114300" simplePos="0" relativeHeight="251657728" behindDoc="0" locked="0" layoutInCell="1" allowOverlap="1" wp14:anchorId="606C8783" wp14:editId="3A5E0650">
            <wp:simplePos x="0" y="0"/>
            <wp:positionH relativeFrom="column">
              <wp:posOffset>1231900</wp:posOffset>
            </wp:positionH>
            <wp:positionV relativeFrom="paragraph">
              <wp:posOffset>1393190</wp:posOffset>
            </wp:positionV>
            <wp:extent cx="3136900" cy="2063750"/>
            <wp:effectExtent l="0" t="0" r="6350" b="0"/>
            <wp:wrapTopAndBottom distT="0" distB="0"/>
            <wp:docPr id="27" name="image1.jpg" descr="6"/>
            <wp:cNvGraphicFramePr/>
            <a:graphic xmlns:a="http://schemas.openxmlformats.org/drawingml/2006/main">
              <a:graphicData uri="http://schemas.openxmlformats.org/drawingml/2006/picture">
                <pic:pic xmlns:pic="http://schemas.openxmlformats.org/drawingml/2006/picture">
                  <pic:nvPicPr>
                    <pic:cNvPr id="0" name="image1.jpg" descr="6"/>
                    <pic:cNvPicPr preferRelativeResize="0"/>
                  </pic:nvPicPr>
                  <pic:blipFill>
                    <a:blip r:embed="rId8" cstate="print"/>
                    <a:srcRect l="26563" t="17455"/>
                    <a:stretch>
                      <a:fillRect/>
                    </a:stretch>
                  </pic:blipFill>
                  <pic:spPr>
                    <a:xfrm>
                      <a:off x="0" y="0"/>
                      <a:ext cx="3136900" cy="2063750"/>
                    </a:xfrm>
                    <a:prstGeom prst="rect">
                      <a:avLst/>
                    </a:prstGeom>
                    <a:ln/>
                  </pic:spPr>
                </pic:pic>
              </a:graphicData>
            </a:graphic>
            <wp14:sizeRelH relativeFrom="margin">
              <wp14:pctWidth>0</wp14:pctWidth>
            </wp14:sizeRelH>
            <wp14:sizeRelV relativeFrom="margin">
              <wp14:pctHeight>0</wp14:pctHeight>
            </wp14:sizeRelV>
          </wp:anchor>
        </w:drawing>
      </w:r>
      <w:r w:rsidR="001B4C18">
        <w:rPr>
          <w:rFonts w:ascii="Times New Roman" w:eastAsia="Times New Roman" w:hAnsi="Times New Roman" w:cs="Times New Roman"/>
          <w:sz w:val="24"/>
          <w:szCs w:val="24"/>
        </w:rPr>
        <w:t xml:space="preserve">The </w:t>
      </w:r>
      <w:r w:rsidR="001B4C18">
        <w:rPr>
          <w:rFonts w:ascii="Times New Roman" w:eastAsia="Times New Roman" w:hAnsi="Times New Roman" w:cs="Times New Roman"/>
          <w:color w:val="231F20"/>
          <w:sz w:val="24"/>
          <w:szCs w:val="24"/>
        </w:rPr>
        <w:t xml:space="preserve">treatment involves complete surgical resection of the lesion, with tumor-free margins, </w:t>
      </w:r>
      <w:r w:rsidR="007A563F">
        <w:rPr>
          <w:rFonts w:ascii="Times New Roman" w:eastAsia="Times New Roman" w:hAnsi="Times New Roman" w:cs="Times New Roman"/>
          <w:color w:val="231F20"/>
          <w:sz w:val="24"/>
          <w:szCs w:val="24"/>
        </w:rPr>
        <w:t>chemotherapy,</w:t>
      </w:r>
      <w:r w:rsidR="001B4C18">
        <w:rPr>
          <w:rFonts w:ascii="Times New Roman" w:eastAsia="Times New Roman" w:hAnsi="Times New Roman" w:cs="Times New Roman"/>
          <w:color w:val="231F20"/>
          <w:sz w:val="24"/>
          <w:szCs w:val="24"/>
        </w:rPr>
        <w:t xml:space="preserve"> and </w:t>
      </w:r>
      <w:r w:rsidR="001B4C18" w:rsidRPr="00CD3D7E">
        <w:rPr>
          <w:rFonts w:ascii="Times New Roman" w:eastAsia="Times New Roman" w:hAnsi="Times New Roman" w:cs="Times New Roman"/>
          <w:sz w:val="24"/>
          <w:szCs w:val="24"/>
        </w:rPr>
        <w:t>radiotherapy.</w:t>
      </w:r>
      <w:r w:rsidR="00266C39" w:rsidRPr="00CD3D7E">
        <w:rPr>
          <w:rFonts w:ascii="Times New Roman" w:eastAsia="Times New Roman" w:hAnsi="Times New Roman" w:cs="Times New Roman"/>
          <w:sz w:val="24"/>
          <w:szCs w:val="24"/>
        </w:rPr>
        <w:t xml:space="preserve"> </w:t>
      </w:r>
      <w:r w:rsidR="001B4C18" w:rsidRPr="00CD3D7E">
        <w:rPr>
          <w:rFonts w:ascii="Times New Roman" w:eastAsia="Times New Roman" w:hAnsi="Times New Roman" w:cs="Times New Roman"/>
          <w:sz w:val="24"/>
          <w:szCs w:val="24"/>
        </w:rPr>
        <w:t xml:space="preserve">To shorten </w:t>
      </w:r>
      <w:r w:rsidR="001B4C18">
        <w:rPr>
          <w:rFonts w:ascii="Times New Roman" w:eastAsia="Times New Roman" w:hAnsi="Times New Roman" w:cs="Times New Roman"/>
          <w:sz w:val="24"/>
          <w:szCs w:val="24"/>
        </w:rPr>
        <w:t xml:space="preserve">the length of the procedure and reduce vascularity, pre-op embolization was performed. 500–700 microns of PVA dissolved in </w:t>
      </w:r>
      <w:proofErr w:type="spellStart"/>
      <w:r w:rsidR="001B4C18">
        <w:rPr>
          <w:rFonts w:ascii="Times New Roman" w:eastAsia="Times New Roman" w:hAnsi="Times New Roman" w:cs="Times New Roman"/>
          <w:sz w:val="24"/>
          <w:szCs w:val="24"/>
        </w:rPr>
        <w:t>opac</w:t>
      </w:r>
      <w:proofErr w:type="spellEnd"/>
      <w:r w:rsidR="001B4C18">
        <w:rPr>
          <w:rFonts w:ascii="Times New Roman" w:eastAsia="Times New Roman" w:hAnsi="Times New Roman" w:cs="Times New Roman"/>
          <w:sz w:val="24"/>
          <w:szCs w:val="24"/>
        </w:rPr>
        <w:t xml:space="preserve"> (iodine 300 contrast). To avoid unintentionally embolizing cerebral arteries, it was required to catheterize only specific tumor-supplying branches</w:t>
      </w:r>
      <w:r w:rsidR="007A563F">
        <w:rPr>
          <w:rFonts w:ascii="Times New Roman" w:eastAsia="Times New Roman" w:hAnsi="Times New Roman" w:cs="Times New Roman"/>
          <w:sz w:val="24"/>
          <w:szCs w:val="24"/>
        </w:rPr>
        <w:t xml:space="preserve"> and then</w:t>
      </w:r>
      <w:r w:rsidR="001B4C18">
        <w:rPr>
          <w:rFonts w:ascii="Times New Roman" w:eastAsia="Times New Roman" w:hAnsi="Times New Roman" w:cs="Times New Roman"/>
          <w:sz w:val="24"/>
          <w:szCs w:val="24"/>
        </w:rPr>
        <w:t xml:space="preserve"> </w:t>
      </w:r>
      <w:r w:rsidR="007A563F">
        <w:rPr>
          <w:rFonts w:ascii="Times New Roman" w:eastAsia="Times New Roman" w:hAnsi="Times New Roman" w:cs="Times New Roman"/>
          <w:sz w:val="24"/>
          <w:szCs w:val="24"/>
        </w:rPr>
        <w:t>carry</w:t>
      </w:r>
      <w:r w:rsidR="001B4C18">
        <w:rPr>
          <w:rFonts w:ascii="Times New Roman" w:eastAsia="Times New Roman" w:hAnsi="Times New Roman" w:cs="Times New Roman"/>
          <w:sz w:val="24"/>
          <w:szCs w:val="24"/>
        </w:rPr>
        <w:t xml:space="preserve"> out a 4F slip catheter (cook). Embolization of the left occipital artery is seen in Figure 2.</w:t>
      </w:r>
    </w:p>
    <w:p w14:paraId="7DBF769C" w14:textId="1905C526" w:rsidR="00AC228F" w:rsidRDefault="00AC228F">
      <w:pPr>
        <w:rPr>
          <w:rFonts w:ascii="Times New Roman" w:eastAsia="Times New Roman" w:hAnsi="Times New Roman" w:cs="Times New Roman"/>
          <w:sz w:val="24"/>
          <w:szCs w:val="24"/>
        </w:rPr>
      </w:pPr>
    </w:p>
    <w:p w14:paraId="798A91FC" w14:textId="02BF271E" w:rsidR="00AC228F" w:rsidRPr="00CD3D7E" w:rsidRDefault="001B4C18">
      <w:pPr>
        <w:rPr>
          <w:rFonts w:ascii="Times New Roman" w:eastAsia="Times New Roman" w:hAnsi="Times New Roman" w:cs="Times New Roman"/>
          <w:b/>
          <w:sz w:val="24"/>
          <w:szCs w:val="24"/>
        </w:rPr>
      </w:pPr>
      <w:r w:rsidRPr="00CD3D7E">
        <w:rPr>
          <w:rFonts w:ascii="Times New Roman" w:eastAsia="Times New Roman" w:hAnsi="Times New Roman" w:cs="Times New Roman"/>
          <w:b/>
          <w:sz w:val="24"/>
          <w:szCs w:val="24"/>
        </w:rPr>
        <w:t xml:space="preserve">Figure 2. Embolization of the Left occipital artery branch of the external carotid artery </w:t>
      </w:r>
    </w:p>
    <w:p w14:paraId="700EDFF0" w14:textId="6FC6FE6E" w:rsidR="00AC228F" w:rsidRDefault="00CD3D7E">
      <w:pPr>
        <w:rPr>
          <w:rFonts w:ascii="Times New Roman" w:eastAsia="Times New Roman" w:hAnsi="Times New Roman" w:cs="Times New Roman"/>
          <w:sz w:val="24"/>
          <w:szCs w:val="24"/>
        </w:rPr>
      </w:pPr>
      <w:r>
        <w:rPr>
          <w:noProof/>
        </w:rPr>
        <w:lastRenderedPageBreak/>
        <w:drawing>
          <wp:anchor distT="0" distB="0" distL="114300" distR="114300" simplePos="0" relativeHeight="251671040" behindDoc="0" locked="0" layoutInCell="1" allowOverlap="1" wp14:anchorId="3CD57121" wp14:editId="59C11D16">
            <wp:simplePos x="0" y="0"/>
            <wp:positionH relativeFrom="margin">
              <wp:align>center</wp:align>
            </wp:positionH>
            <wp:positionV relativeFrom="paragraph">
              <wp:posOffset>0</wp:posOffset>
            </wp:positionV>
            <wp:extent cx="3248025" cy="2292350"/>
            <wp:effectExtent l="0" t="0" r="9525" b="0"/>
            <wp:wrapTopAndBottom distT="0" distB="0"/>
            <wp:docPr id="23" name="image4.jpg" descr="tum pre"/>
            <wp:cNvGraphicFramePr/>
            <a:graphic xmlns:a="http://schemas.openxmlformats.org/drawingml/2006/main">
              <a:graphicData uri="http://schemas.openxmlformats.org/drawingml/2006/picture">
                <pic:pic xmlns:pic="http://schemas.openxmlformats.org/drawingml/2006/picture">
                  <pic:nvPicPr>
                    <pic:cNvPr id="0" name="image4.jpg" descr="tum pre"/>
                    <pic:cNvPicPr preferRelativeResize="0"/>
                  </pic:nvPicPr>
                  <pic:blipFill>
                    <a:blip r:embed="rId9" cstate="print"/>
                    <a:srcRect t="16743"/>
                    <a:stretch>
                      <a:fillRect/>
                    </a:stretch>
                  </pic:blipFill>
                  <pic:spPr>
                    <a:xfrm>
                      <a:off x="0" y="0"/>
                      <a:ext cx="3248025" cy="2292350"/>
                    </a:xfrm>
                    <a:prstGeom prst="rect">
                      <a:avLst/>
                    </a:prstGeom>
                    <a:ln/>
                  </pic:spPr>
                </pic:pic>
              </a:graphicData>
            </a:graphic>
            <wp14:sizeRelH relativeFrom="margin">
              <wp14:pctWidth>0</wp14:pctWidth>
            </wp14:sizeRelH>
            <wp14:sizeRelV relativeFrom="margin">
              <wp14:pctHeight>0</wp14:pctHeight>
            </wp14:sizeRelV>
          </wp:anchor>
        </w:drawing>
      </w:r>
    </w:p>
    <w:p w14:paraId="4B065D62" w14:textId="379F31A2" w:rsidR="00AC228F" w:rsidRDefault="001B4C18" w:rsidP="00746E3E">
      <w:pPr>
        <w:jc w:val="center"/>
        <w:rPr>
          <w:rFonts w:ascii="Times New Roman" w:eastAsia="Times New Roman" w:hAnsi="Times New Roman" w:cs="Times New Roman"/>
          <w:b/>
          <w:sz w:val="24"/>
          <w:szCs w:val="24"/>
        </w:rPr>
      </w:pPr>
      <w:r w:rsidRPr="00CD3D7E">
        <w:rPr>
          <w:rFonts w:ascii="Times New Roman" w:eastAsia="Times New Roman" w:hAnsi="Times New Roman" w:cs="Times New Roman"/>
          <w:b/>
          <w:sz w:val="24"/>
          <w:szCs w:val="24"/>
        </w:rPr>
        <w:t xml:space="preserve">Figure </w:t>
      </w:r>
      <w:r w:rsidR="00266C39" w:rsidRPr="00CD3D7E">
        <w:rPr>
          <w:rFonts w:ascii="Times New Roman" w:eastAsia="Times New Roman" w:hAnsi="Times New Roman" w:cs="Times New Roman"/>
          <w:b/>
          <w:sz w:val="24"/>
          <w:szCs w:val="24"/>
        </w:rPr>
        <w:t>3</w:t>
      </w:r>
      <w:r w:rsidRPr="00CD3D7E">
        <w:rPr>
          <w:rFonts w:ascii="Times New Roman" w:eastAsia="Times New Roman" w:hAnsi="Times New Roman" w:cs="Times New Roman"/>
          <w:b/>
          <w:sz w:val="24"/>
          <w:szCs w:val="24"/>
        </w:rPr>
        <w:t xml:space="preserve">: </w:t>
      </w:r>
      <w:r w:rsidR="00266C39" w:rsidRPr="00CD3D7E">
        <w:rPr>
          <w:rFonts w:ascii="Times New Roman" w:eastAsia="Times New Roman" w:hAnsi="Times New Roman" w:cs="Times New Roman"/>
          <w:b/>
          <w:sz w:val="24"/>
          <w:szCs w:val="24"/>
        </w:rPr>
        <w:t>S</w:t>
      </w:r>
      <w:r w:rsidRPr="00CD3D7E">
        <w:rPr>
          <w:rFonts w:ascii="Times New Roman" w:eastAsia="Times New Roman" w:hAnsi="Times New Roman" w:cs="Times New Roman"/>
          <w:b/>
          <w:sz w:val="24"/>
          <w:szCs w:val="24"/>
        </w:rPr>
        <w:t>hows Pre-embolization alteration</w:t>
      </w:r>
    </w:p>
    <w:p w14:paraId="713FD4E3" w14:textId="77777777" w:rsidR="00CD3D7E" w:rsidRPr="00CD3D7E" w:rsidRDefault="00CD3D7E" w:rsidP="00CD3D7E">
      <w:pPr>
        <w:jc w:val="center"/>
        <w:rPr>
          <w:b/>
          <w:sz w:val="24"/>
          <w:szCs w:val="24"/>
        </w:rPr>
      </w:pPr>
    </w:p>
    <w:p w14:paraId="4E39659F" w14:textId="77777777" w:rsidR="00AC228F" w:rsidRDefault="001B4C18">
      <w:pPr>
        <w:spacing w:before="134" w:line="216" w:lineRule="auto"/>
        <w:ind w:left="432"/>
        <w:rPr>
          <w:rFonts w:ascii="Times New Roman" w:eastAsia="Times New Roman" w:hAnsi="Times New Roman" w:cs="Times New Roman"/>
          <w:b/>
          <w:sz w:val="24"/>
          <w:szCs w:val="24"/>
        </w:rPr>
      </w:pPr>
      <w:r>
        <w:rPr>
          <w:noProof/>
        </w:rPr>
        <w:drawing>
          <wp:anchor distT="0" distB="0" distL="114300" distR="114300" simplePos="0" relativeHeight="251664384" behindDoc="0" locked="0" layoutInCell="1" allowOverlap="1" wp14:anchorId="3D9C999C" wp14:editId="1E4EC8B6">
            <wp:simplePos x="0" y="0"/>
            <wp:positionH relativeFrom="column">
              <wp:posOffset>1174750</wp:posOffset>
            </wp:positionH>
            <wp:positionV relativeFrom="paragraph">
              <wp:posOffset>57150</wp:posOffset>
            </wp:positionV>
            <wp:extent cx="3251200" cy="1854200"/>
            <wp:effectExtent l="0" t="0" r="6350" b="0"/>
            <wp:wrapTopAndBottom distT="0" distB="0"/>
            <wp:docPr id="31" name="image2.jpg" descr="15"/>
            <wp:cNvGraphicFramePr/>
            <a:graphic xmlns:a="http://schemas.openxmlformats.org/drawingml/2006/main">
              <a:graphicData uri="http://schemas.openxmlformats.org/drawingml/2006/picture">
                <pic:pic xmlns:pic="http://schemas.openxmlformats.org/drawingml/2006/picture">
                  <pic:nvPicPr>
                    <pic:cNvPr id="0" name="image2.jpg" descr="15"/>
                    <pic:cNvPicPr preferRelativeResize="0"/>
                  </pic:nvPicPr>
                  <pic:blipFill>
                    <a:blip r:embed="rId10" cstate="print"/>
                    <a:srcRect t="17454"/>
                    <a:stretch>
                      <a:fillRect/>
                    </a:stretch>
                  </pic:blipFill>
                  <pic:spPr>
                    <a:xfrm>
                      <a:off x="0" y="0"/>
                      <a:ext cx="3251200" cy="1854200"/>
                    </a:xfrm>
                    <a:prstGeom prst="rect">
                      <a:avLst/>
                    </a:prstGeom>
                    <a:ln/>
                  </pic:spPr>
                </pic:pic>
              </a:graphicData>
            </a:graphic>
            <wp14:sizeRelH relativeFrom="margin">
              <wp14:pctWidth>0</wp14:pctWidth>
            </wp14:sizeRelH>
            <wp14:sizeRelV relativeFrom="margin">
              <wp14:pctHeight>0</wp14:pctHeight>
            </wp14:sizeRelV>
          </wp:anchor>
        </w:drawing>
      </w:r>
    </w:p>
    <w:p w14:paraId="0AFC699E" w14:textId="468D7D6F" w:rsidR="00AC228F" w:rsidRPr="00CD3D7E" w:rsidRDefault="001B4C18" w:rsidP="00CD3D7E">
      <w:pPr>
        <w:spacing w:before="134" w:line="216" w:lineRule="auto"/>
        <w:jc w:val="center"/>
        <w:rPr>
          <w:rFonts w:ascii="Times New Roman" w:eastAsia="Times New Roman" w:hAnsi="Times New Roman" w:cs="Times New Roman"/>
          <w:b/>
          <w:sz w:val="24"/>
          <w:szCs w:val="24"/>
        </w:rPr>
      </w:pPr>
      <w:r w:rsidRPr="00CD3D7E">
        <w:rPr>
          <w:rFonts w:ascii="Times New Roman" w:eastAsia="Times New Roman" w:hAnsi="Times New Roman" w:cs="Times New Roman"/>
          <w:b/>
          <w:sz w:val="24"/>
          <w:szCs w:val="24"/>
        </w:rPr>
        <w:t xml:space="preserve">Figure </w:t>
      </w:r>
      <w:r w:rsidR="00266C39" w:rsidRPr="00CD3D7E">
        <w:rPr>
          <w:rFonts w:ascii="Times New Roman" w:eastAsia="Times New Roman" w:hAnsi="Times New Roman" w:cs="Times New Roman"/>
          <w:b/>
          <w:sz w:val="24"/>
          <w:szCs w:val="24"/>
        </w:rPr>
        <w:t>4</w:t>
      </w:r>
      <w:r w:rsidRPr="00CD3D7E">
        <w:rPr>
          <w:rFonts w:ascii="Times New Roman" w:eastAsia="Times New Roman" w:hAnsi="Times New Roman" w:cs="Times New Roman"/>
          <w:b/>
          <w:sz w:val="24"/>
          <w:szCs w:val="24"/>
        </w:rPr>
        <w:t xml:space="preserve">: </w:t>
      </w:r>
      <w:r w:rsidR="00266C39" w:rsidRPr="00CD3D7E">
        <w:rPr>
          <w:rFonts w:ascii="Times New Roman" w:eastAsia="Times New Roman" w:hAnsi="Times New Roman" w:cs="Times New Roman"/>
          <w:b/>
          <w:sz w:val="24"/>
          <w:szCs w:val="24"/>
        </w:rPr>
        <w:t>S</w:t>
      </w:r>
      <w:r w:rsidRPr="00CD3D7E">
        <w:rPr>
          <w:rFonts w:ascii="Times New Roman" w:eastAsia="Times New Roman" w:hAnsi="Times New Roman" w:cs="Times New Roman"/>
          <w:b/>
          <w:sz w:val="24"/>
          <w:szCs w:val="24"/>
        </w:rPr>
        <w:t>hows Post-</w:t>
      </w:r>
      <w:r w:rsidR="00266C39" w:rsidRPr="00CD3D7E">
        <w:rPr>
          <w:rFonts w:ascii="Times New Roman" w:eastAsia="Times New Roman" w:hAnsi="Times New Roman" w:cs="Times New Roman"/>
          <w:b/>
          <w:sz w:val="24"/>
          <w:szCs w:val="24"/>
        </w:rPr>
        <w:t>Embolization</w:t>
      </w:r>
      <w:r w:rsidRPr="00CD3D7E">
        <w:rPr>
          <w:rFonts w:ascii="Times New Roman" w:eastAsia="Times New Roman" w:hAnsi="Times New Roman" w:cs="Times New Roman"/>
          <w:b/>
          <w:sz w:val="24"/>
          <w:szCs w:val="24"/>
        </w:rPr>
        <w:t xml:space="preserve"> alteration</w:t>
      </w:r>
    </w:p>
    <w:p w14:paraId="106C989C" w14:textId="77777777" w:rsidR="00AC228F" w:rsidRDefault="00AC228F">
      <w:pPr>
        <w:spacing w:before="134" w:line="216" w:lineRule="auto"/>
        <w:ind w:left="432"/>
        <w:rPr>
          <w:rFonts w:ascii="Times New Roman" w:eastAsia="Times New Roman" w:hAnsi="Times New Roman" w:cs="Times New Roman"/>
          <w:b/>
          <w:sz w:val="24"/>
          <w:szCs w:val="24"/>
        </w:rPr>
      </w:pPr>
    </w:p>
    <w:p w14:paraId="4CC3726A" w14:textId="2647689C" w:rsidR="00AC228F" w:rsidRDefault="00CD3D7E" w:rsidP="3832F33C">
      <w:pPr>
        <w:rPr>
          <w:rFonts w:ascii="Times New Roman" w:eastAsia="Times New Roman" w:hAnsi="Times New Roman" w:cs="Times New Roman"/>
          <w:sz w:val="24"/>
          <w:szCs w:val="24"/>
        </w:rPr>
      </w:pPr>
      <w:r>
        <w:rPr>
          <w:noProof/>
        </w:rPr>
        <w:lastRenderedPageBreak/>
        <w:drawing>
          <wp:anchor distT="0" distB="0" distL="114300" distR="114300" simplePos="0" relativeHeight="251665408" behindDoc="0" locked="0" layoutInCell="1" allowOverlap="1" wp14:anchorId="78CF28CA" wp14:editId="507BAEE0">
            <wp:simplePos x="0" y="0"/>
            <wp:positionH relativeFrom="column">
              <wp:posOffset>254635</wp:posOffset>
            </wp:positionH>
            <wp:positionV relativeFrom="paragraph">
              <wp:posOffset>1393825</wp:posOffset>
            </wp:positionV>
            <wp:extent cx="5281613" cy="3124200"/>
            <wp:effectExtent l="0" t="0" r="0" b="0"/>
            <wp:wrapTopAndBottom distT="0" distB="0"/>
            <wp:docPr id="29"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1" cstate="print"/>
                    <a:srcRect/>
                    <a:stretch>
                      <a:fillRect/>
                    </a:stretch>
                  </pic:blipFill>
                  <pic:spPr>
                    <a:xfrm>
                      <a:off x="0" y="0"/>
                      <a:ext cx="5281613" cy="3124200"/>
                    </a:xfrm>
                    <a:prstGeom prst="rect">
                      <a:avLst/>
                    </a:prstGeom>
                    <a:ln/>
                  </pic:spPr>
                </pic:pic>
              </a:graphicData>
            </a:graphic>
          </wp:anchor>
        </w:drawing>
      </w:r>
      <w:r w:rsidR="3832F33C" w:rsidRPr="3832F33C">
        <w:rPr>
          <w:rFonts w:ascii="Times New Roman" w:eastAsia="Times New Roman" w:hAnsi="Times New Roman" w:cs="Times New Roman"/>
          <w:sz w:val="24"/>
          <w:szCs w:val="24"/>
        </w:rPr>
        <w:t xml:space="preserve">Following embolization, he received 1g of methylprednisolone IV and 5 days of antibiotics. </w:t>
      </w:r>
      <w:r w:rsidR="3832F33C" w:rsidRPr="00CD3D7E">
        <w:rPr>
          <w:rFonts w:ascii="Times New Roman" w:eastAsia="Times New Roman" w:hAnsi="Times New Roman" w:cs="Times New Roman"/>
          <w:sz w:val="24"/>
          <w:szCs w:val="24"/>
        </w:rPr>
        <w:t xml:space="preserve">Two days later, he underwent Left occipital craniotomy after obtaining written informed consent. </w:t>
      </w:r>
      <w:r w:rsidR="3832F33C" w:rsidRPr="3832F33C">
        <w:rPr>
          <w:rFonts w:ascii="Times New Roman" w:eastAsia="Times New Roman" w:hAnsi="Times New Roman" w:cs="Times New Roman"/>
          <w:sz w:val="24"/>
          <w:szCs w:val="24"/>
        </w:rPr>
        <w:t xml:space="preserve">Under general anesthesia, the tumor was </w:t>
      </w:r>
      <w:r w:rsidR="3832F33C" w:rsidRPr="00CD3D7E">
        <w:rPr>
          <w:rFonts w:ascii="Times New Roman" w:eastAsia="Times New Roman" w:hAnsi="Times New Roman" w:cs="Times New Roman"/>
          <w:sz w:val="24"/>
          <w:szCs w:val="24"/>
        </w:rPr>
        <w:t xml:space="preserve">removed near totally. </w:t>
      </w:r>
      <w:r w:rsidR="3832F33C" w:rsidRPr="3832F33C">
        <w:rPr>
          <w:rFonts w:ascii="Times New Roman" w:eastAsia="Times New Roman" w:hAnsi="Times New Roman" w:cs="Times New Roman"/>
          <w:sz w:val="24"/>
          <w:szCs w:val="24"/>
        </w:rPr>
        <w:t xml:space="preserve">Figures </w:t>
      </w:r>
      <w:r>
        <w:rPr>
          <w:rFonts w:ascii="Times New Roman" w:eastAsia="Times New Roman" w:hAnsi="Times New Roman" w:cs="Times New Roman"/>
          <w:sz w:val="24"/>
          <w:szCs w:val="24"/>
        </w:rPr>
        <w:t>5</w:t>
      </w:r>
      <w:r w:rsidR="3832F33C" w:rsidRPr="3832F33C">
        <w:rPr>
          <w:rFonts w:ascii="Times New Roman" w:eastAsia="Times New Roman" w:hAnsi="Times New Roman" w:cs="Times New Roman"/>
          <w:sz w:val="24"/>
          <w:szCs w:val="24"/>
        </w:rPr>
        <w:t xml:space="preserve"> and </w:t>
      </w:r>
      <w:r>
        <w:rPr>
          <w:rFonts w:ascii="Times New Roman" w:eastAsia="Times New Roman" w:hAnsi="Times New Roman" w:cs="Times New Roman"/>
          <w:sz w:val="24"/>
          <w:szCs w:val="24"/>
        </w:rPr>
        <w:t>6</w:t>
      </w:r>
      <w:r w:rsidR="3832F33C" w:rsidRPr="3832F33C">
        <w:rPr>
          <w:rFonts w:ascii="Times New Roman" w:eastAsia="Times New Roman" w:hAnsi="Times New Roman" w:cs="Times New Roman"/>
          <w:sz w:val="24"/>
          <w:szCs w:val="24"/>
        </w:rPr>
        <w:t xml:space="preserve"> depict post-operation MRI T1 and T2 following surgery. The surgery was without any complications, and no post-surgical complications were seen. The patient was asymptomatic and improving. </w:t>
      </w:r>
    </w:p>
    <w:p w14:paraId="1874EF9D" w14:textId="7C2B63C8" w:rsidR="00CD3D7E" w:rsidRDefault="00CD3D7E" w:rsidP="3832F33C">
      <w:pPr>
        <w:rPr>
          <w:rFonts w:ascii="Times New Roman" w:eastAsia="Times New Roman" w:hAnsi="Times New Roman" w:cs="Times New Roman"/>
          <w:sz w:val="24"/>
          <w:szCs w:val="24"/>
        </w:rPr>
      </w:pPr>
    </w:p>
    <w:p w14:paraId="57DD0CD2" w14:textId="34849497" w:rsidR="00AC228F" w:rsidRPr="00CD3D7E" w:rsidRDefault="001B4C18" w:rsidP="00CD3D7E">
      <w:pPr>
        <w:jc w:val="center"/>
        <w:rPr>
          <w:rFonts w:ascii="Times New Roman" w:eastAsia="Times New Roman" w:hAnsi="Times New Roman" w:cs="Times New Roman"/>
          <w:b/>
          <w:sz w:val="24"/>
          <w:szCs w:val="24"/>
        </w:rPr>
      </w:pPr>
      <w:r w:rsidRPr="00CD3D7E">
        <w:rPr>
          <w:rFonts w:ascii="Times New Roman" w:eastAsia="Times New Roman" w:hAnsi="Times New Roman" w:cs="Times New Roman"/>
          <w:b/>
          <w:sz w:val="24"/>
          <w:szCs w:val="24"/>
        </w:rPr>
        <w:t xml:space="preserve">Figure </w:t>
      </w:r>
      <w:r w:rsidR="00266C39" w:rsidRPr="00CD3D7E">
        <w:rPr>
          <w:rFonts w:ascii="Times New Roman" w:eastAsia="Times New Roman" w:hAnsi="Times New Roman" w:cs="Times New Roman"/>
          <w:b/>
          <w:sz w:val="24"/>
          <w:szCs w:val="24"/>
        </w:rPr>
        <w:t>5:</w:t>
      </w:r>
      <w:r w:rsidRPr="00CD3D7E">
        <w:rPr>
          <w:rFonts w:ascii="Times New Roman" w:eastAsia="Times New Roman" w:hAnsi="Times New Roman" w:cs="Times New Roman"/>
          <w:b/>
          <w:sz w:val="24"/>
          <w:szCs w:val="24"/>
        </w:rPr>
        <w:t xml:space="preserve"> Post-surgery T1 weighted MRI</w:t>
      </w:r>
    </w:p>
    <w:p w14:paraId="5641BBFD" w14:textId="1684CB4A" w:rsidR="00AC228F" w:rsidRDefault="00266C39">
      <w:pPr>
        <w:rPr>
          <w:rFonts w:ascii="Times New Roman" w:eastAsia="Times New Roman" w:hAnsi="Times New Roman" w:cs="Times New Roman"/>
          <w:sz w:val="24"/>
          <w:szCs w:val="24"/>
        </w:rPr>
      </w:pPr>
      <w:r>
        <w:rPr>
          <w:noProof/>
        </w:rPr>
        <w:drawing>
          <wp:anchor distT="0" distB="0" distL="114300" distR="114300" simplePos="0" relativeHeight="251672064" behindDoc="0" locked="0" layoutInCell="1" allowOverlap="1" wp14:anchorId="0761FB2C" wp14:editId="79933522">
            <wp:simplePos x="0" y="0"/>
            <wp:positionH relativeFrom="margin">
              <wp:align>center</wp:align>
            </wp:positionH>
            <wp:positionV relativeFrom="paragraph">
              <wp:posOffset>1270</wp:posOffset>
            </wp:positionV>
            <wp:extent cx="5240020" cy="2918460"/>
            <wp:effectExtent l="0" t="0" r="0" b="0"/>
            <wp:wrapTopAndBottom distT="0" distB="0"/>
            <wp:docPr id="24"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2" cstate="print"/>
                    <a:srcRect/>
                    <a:stretch>
                      <a:fillRect/>
                    </a:stretch>
                  </pic:blipFill>
                  <pic:spPr>
                    <a:xfrm>
                      <a:off x="0" y="0"/>
                      <a:ext cx="5240020" cy="2918460"/>
                    </a:xfrm>
                    <a:prstGeom prst="rect">
                      <a:avLst/>
                    </a:prstGeom>
                    <a:ln/>
                  </pic:spPr>
                </pic:pic>
              </a:graphicData>
            </a:graphic>
          </wp:anchor>
        </w:drawing>
      </w:r>
    </w:p>
    <w:p w14:paraId="30EDA907" w14:textId="74A0E5B3" w:rsidR="00AC228F" w:rsidRPr="00CD3D7E" w:rsidRDefault="001B4C18" w:rsidP="00CD3D7E">
      <w:pPr>
        <w:jc w:val="center"/>
        <w:rPr>
          <w:rFonts w:ascii="Times New Roman" w:eastAsia="Times New Roman" w:hAnsi="Times New Roman" w:cs="Times New Roman"/>
          <w:b/>
          <w:sz w:val="24"/>
          <w:szCs w:val="24"/>
        </w:rPr>
      </w:pPr>
      <w:r w:rsidRPr="00CD3D7E">
        <w:rPr>
          <w:rFonts w:ascii="Times New Roman" w:eastAsia="Times New Roman" w:hAnsi="Times New Roman" w:cs="Times New Roman"/>
          <w:b/>
          <w:sz w:val="24"/>
          <w:szCs w:val="24"/>
        </w:rPr>
        <w:t xml:space="preserve">Figure </w:t>
      </w:r>
      <w:r w:rsidR="00266C39" w:rsidRPr="00CD3D7E">
        <w:rPr>
          <w:rFonts w:ascii="Times New Roman" w:eastAsia="Times New Roman" w:hAnsi="Times New Roman" w:cs="Times New Roman"/>
          <w:b/>
          <w:sz w:val="24"/>
          <w:szCs w:val="24"/>
        </w:rPr>
        <w:t>6:</w:t>
      </w:r>
      <w:r w:rsidRPr="00CD3D7E">
        <w:rPr>
          <w:rFonts w:ascii="Times New Roman" w:eastAsia="Times New Roman" w:hAnsi="Times New Roman" w:cs="Times New Roman"/>
          <w:b/>
          <w:sz w:val="24"/>
          <w:szCs w:val="24"/>
        </w:rPr>
        <w:t xml:space="preserve"> Post-surgery T2 weighted MRI</w:t>
      </w:r>
    </w:p>
    <w:p w14:paraId="4BC147F0" w14:textId="77777777" w:rsidR="00CD3D7E" w:rsidRDefault="00CD3D7E">
      <w:pPr>
        <w:rPr>
          <w:rFonts w:ascii="Times New Roman" w:eastAsia="Times New Roman" w:hAnsi="Times New Roman" w:cs="Times New Roman"/>
          <w:b/>
          <w:bCs/>
          <w:sz w:val="24"/>
          <w:szCs w:val="24"/>
        </w:rPr>
      </w:pPr>
    </w:p>
    <w:p w14:paraId="594A7398" w14:textId="2A85F01D" w:rsidR="00AC228F" w:rsidRPr="000F0F1F" w:rsidRDefault="00CD3D7E">
      <w:pPr>
        <w:rPr>
          <w:rFonts w:ascii="Times New Roman" w:eastAsia="Times New Roman" w:hAnsi="Times New Roman" w:cs="Times New Roman"/>
          <w:b/>
          <w:bCs/>
          <w:color w:val="FF0000"/>
          <w:sz w:val="24"/>
          <w:szCs w:val="24"/>
        </w:rPr>
      </w:pPr>
      <w:r w:rsidRPr="000F0F1F">
        <w:rPr>
          <w:rFonts w:ascii="Times New Roman" w:eastAsia="Times New Roman" w:hAnsi="Times New Roman" w:cs="Times New Roman"/>
          <w:b/>
          <w:bCs/>
          <w:sz w:val="24"/>
          <w:szCs w:val="24"/>
        </w:rPr>
        <w:lastRenderedPageBreak/>
        <w:t xml:space="preserve">DISCUSSION: </w:t>
      </w:r>
    </w:p>
    <w:p w14:paraId="64A0F8EA" w14:textId="4D8B01A7" w:rsidR="000F0F1F" w:rsidRDefault="001B4C1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An accurate assessment of the tumor's intracranial extension and the level of ossification and calcification is made possible by a cranial Computed Tomography (CT) scan, which is helpful for diagnosis and follow-up. </w:t>
      </w:r>
      <w:r w:rsidR="00935E4C">
        <w:rPr>
          <w:rFonts w:ascii="Times New Roman" w:eastAsia="Times New Roman" w:hAnsi="Times New Roman" w:cs="Times New Roman"/>
          <w:sz w:val="24"/>
          <w:szCs w:val="24"/>
        </w:rPr>
        <w:t>[</w:t>
      </w:r>
      <w:r>
        <w:rPr>
          <w:rFonts w:ascii="Times New Roman" w:eastAsia="Times New Roman" w:hAnsi="Times New Roman" w:cs="Times New Roman"/>
          <w:sz w:val="24"/>
          <w:szCs w:val="24"/>
        </w:rPr>
        <w:t>6</w:t>
      </w:r>
      <w:r w:rsidR="00935E4C">
        <w:rPr>
          <w:rFonts w:ascii="Times New Roman" w:eastAsia="Times New Roman" w:hAnsi="Times New Roman" w:cs="Times New Roman"/>
          <w:sz w:val="24"/>
          <w:szCs w:val="24"/>
        </w:rPr>
        <w:t>]</w:t>
      </w:r>
      <w:r>
        <w:rPr>
          <w:rFonts w:ascii="Times New Roman" w:eastAsia="Times New Roman" w:hAnsi="Times New Roman" w:cs="Times New Roman"/>
          <w:color w:val="FF0000"/>
          <w:sz w:val="24"/>
          <w:szCs w:val="24"/>
        </w:rPr>
        <w:t xml:space="preserve"> </w:t>
      </w:r>
      <w:r>
        <w:rPr>
          <w:rFonts w:ascii="Times New Roman" w:eastAsia="Times New Roman" w:hAnsi="Times New Roman" w:cs="Times New Roman"/>
          <w:sz w:val="24"/>
          <w:szCs w:val="24"/>
        </w:rPr>
        <w:t>Magnetic Resonance Imaging (MRI) often reveals vascular irrigation and tissue surrounding the tumor, but it does not detect calcifications as accurately as CT (2,6).</w:t>
      </w:r>
      <w:r>
        <w:rPr>
          <w:rFonts w:ascii="Times New Roman" w:eastAsia="Times New Roman" w:hAnsi="Times New Roman" w:cs="Times New Roman"/>
          <w:color w:val="FF0000"/>
          <w:sz w:val="24"/>
          <w:szCs w:val="24"/>
        </w:rPr>
        <w:t>  </w:t>
      </w:r>
      <w:r>
        <w:rPr>
          <w:rFonts w:ascii="Times New Roman" w:eastAsia="Times New Roman" w:hAnsi="Times New Roman" w:cs="Times New Roman"/>
          <w:sz w:val="24"/>
          <w:szCs w:val="24"/>
        </w:rPr>
        <w:t>The preferred course of treatment is systemic chemotherapy with cisplatin, methotrexate, and doxorubicin combined with adjuvant radiotherapy or with surgery that involves complete removal of the original lesion, leaving a significant margin of bone tissue tumor-free</w:t>
      </w:r>
      <w:r w:rsidR="00935E4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10,11</w:t>
      </w:r>
      <w:r w:rsidR="00935E4C">
        <w:rPr>
          <w:rFonts w:ascii="Times New Roman" w:eastAsia="Times New Roman" w:hAnsi="Times New Roman" w:cs="Times New Roman"/>
          <w:sz w:val="24"/>
          <w:szCs w:val="24"/>
        </w:rPr>
        <w:t>]</w:t>
      </w:r>
      <w:r w:rsidR="007A563F">
        <w:rPr>
          <w:rFonts w:ascii="Times New Roman" w:eastAsia="Times New Roman" w:hAnsi="Times New Roman" w:cs="Times New Roman"/>
          <w:sz w:val="24"/>
          <w:szCs w:val="24"/>
        </w:rPr>
        <w:t>. At the same time,</w:t>
      </w:r>
      <w:r>
        <w:rPr>
          <w:rFonts w:ascii="Times New Roman" w:eastAsia="Times New Roman" w:hAnsi="Times New Roman" w:cs="Times New Roman"/>
          <w:color w:val="17141F"/>
          <w:sz w:val="24"/>
          <w:szCs w:val="24"/>
        </w:rPr>
        <w:t xml:space="preserve"> there were attempts </w:t>
      </w:r>
      <w:r w:rsidR="007A563F">
        <w:rPr>
          <w:rFonts w:ascii="Times New Roman" w:eastAsia="Times New Roman" w:hAnsi="Times New Roman" w:cs="Times New Roman"/>
          <w:color w:val="17141F"/>
          <w:sz w:val="24"/>
          <w:szCs w:val="24"/>
        </w:rPr>
        <w:t>to remove</w:t>
      </w:r>
      <w:r>
        <w:rPr>
          <w:rFonts w:ascii="Times New Roman" w:eastAsia="Times New Roman" w:hAnsi="Times New Roman" w:cs="Times New Roman"/>
          <w:color w:val="17141F"/>
          <w:sz w:val="24"/>
          <w:szCs w:val="24"/>
        </w:rPr>
        <w:t xml:space="preserve"> the tumor with subtotal resection or gross total resection with free margins confirmed on histology</w:t>
      </w:r>
      <w:r w:rsidR="000F0F1F">
        <w:rPr>
          <w:rFonts w:ascii="Times New Roman" w:eastAsia="Times New Roman" w:hAnsi="Times New Roman" w:cs="Times New Roman"/>
          <w:color w:val="17141F"/>
          <w:sz w:val="24"/>
          <w:szCs w:val="24"/>
        </w:rPr>
        <w:t xml:space="preserve"> [</w:t>
      </w:r>
      <w:r>
        <w:rPr>
          <w:rFonts w:ascii="Times New Roman" w:eastAsia="Times New Roman" w:hAnsi="Times New Roman" w:cs="Times New Roman"/>
          <w:color w:val="17141F"/>
          <w:sz w:val="24"/>
          <w:szCs w:val="24"/>
        </w:rPr>
        <w:t>12</w:t>
      </w:r>
      <w:r w:rsidR="000F0F1F">
        <w:rPr>
          <w:rFonts w:ascii="Times New Roman" w:eastAsia="Times New Roman" w:hAnsi="Times New Roman" w:cs="Times New Roman"/>
          <w:color w:val="17141F"/>
          <w:sz w:val="24"/>
          <w:szCs w:val="24"/>
        </w:rPr>
        <w:t>]</w:t>
      </w:r>
      <w:r>
        <w:rPr>
          <w:rFonts w:ascii="Times New Roman" w:eastAsia="Times New Roman" w:hAnsi="Times New Roman" w:cs="Times New Roman"/>
          <w:sz w:val="24"/>
          <w:szCs w:val="24"/>
        </w:rPr>
        <w:t>.</w:t>
      </w:r>
    </w:p>
    <w:p w14:paraId="184168F6" w14:textId="36B98765" w:rsidR="00AC228F" w:rsidRDefault="001B4C1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Primary osteogenic sarcomas of the skull account for only 1.6% of all osteosarcomas and are uncommon. </w:t>
      </w:r>
      <w:r w:rsidR="000F0F1F">
        <w:rPr>
          <w:rFonts w:ascii="Times New Roman" w:eastAsia="Times New Roman" w:hAnsi="Times New Roman" w:cs="Times New Roman"/>
          <w:sz w:val="24"/>
          <w:szCs w:val="24"/>
        </w:rPr>
        <w:t>[</w:t>
      </w:r>
      <w:r>
        <w:rPr>
          <w:rFonts w:ascii="Times New Roman" w:eastAsia="Times New Roman" w:hAnsi="Times New Roman" w:cs="Times New Roman"/>
          <w:sz w:val="24"/>
          <w:szCs w:val="24"/>
        </w:rPr>
        <w:t>13</w:t>
      </w:r>
      <w:r w:rsidR="000F0F1F">
        <w:rPr>
          <w:rFonts w:ascii="Times New Roman" w:eastAsia="Times New Roman" w:hAnsi="Times New Roman" w:cs="Times New Roman"/>
          <w:sz w:val="24"/>
          <w:szCs w:val="24"/>
        </w:rPr>
        <w:t>]</w:t>
      </w:r>
      <w:r w:rsidR="000F0F1F">
        <w:rPr>
          <w:rFonts w:ascii="Times New Roman" w:eastAsia="Times New Roman" w:hAnsi="Times New Roman" w:cs="Times New Roman"/>
          <w:color w:val="FF0000"/>
          <w:sz w:val="24"/>
          <w:szCs w:val="24"/>
        </w:rPr>
        <w:t>.</w:t>
      </w:r>
      <w:r>
        <w:rPr>
          <w:rFonts w:ascii="Times New Roman" w:eastAsia="Times New Roman" w:hAnsi="Times New Roman" w:cs="Times New Roman"/>
          <w:sz w:val="24"/>
          <w:szCs w:val="24"/>
        </w:rPr>
        <w:t xml:space="preserve"> Osteogenic sarcomas of the skull are exceedingly common in children and the later decade of life when appendicular osseous tumors first appear </w:t>
      </w:r>
      <w:r w:rsidR="000F0F1F">
        <w:rPr>
          <w:rFonts w:ascii="Times New Roman" w:eastAsia="Times New Roman" w:hAnsi="Times New Roman" w:cs="Times New Roman"/>
          <w:sz w:val="24"/>
          <w:szCs w:val="24"/>
        </w:rPr>
        <w:t>[</w:t>
      </w:r>
      <w:r>
        <w:rPr>
          <w:rFonts w:ascii="Times New Roman" w:eastAsia="Times New Roman" w:hAnsi="Times New Roman" w:cs="Times New Roman"/>
          <w:sz w:val="24"/>
          <w:szCs w:val="24"/>
        </w:rPr>
        <w:t>13,14</w:t>
      </w:r>
      <w:r w:rsidR="000F0F1F">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It manifests as a slowly expanding, painful, or uncomfortable cranial mass. Surgical treatment is the most </w:t>
      </w:r>
      <w:r w:rsidR="007A563F">
        <w:rPr>
          <w:rFonts w:ascii="Times New Roman" w:eastAsia="Times New Roman" w:hAnsi="Times New Roman" w:cs="Times New Roman"/>
          <w:sz w:val="24"/>
          <w:szCs w:val="24"/>
        </w:rPr>
        <w:t>critical</w:t>
      </w:r>
      <w:r>
        <w:rPr>
          <w:rFonts w:ascii="Times New Roman" w:eastAsia="Times New Roman" w:hAnsi="Times New Roman" w:cs="Times New Roman"/>
          <w:sz w:val="24"/>
          <w:szCs w:val="24"/>
        </w:rPr>
        <w:t xml:space="preserve"> determinant in improving </w:t>
      </w:r>
      <w:r w:rsidR="007A563F">
        <w:rPr>
          <w:rFonts w:ascii="Times New Roman" w:eastAsia="Times New Roman" w:hAnsi="Times New Roman" w:cs="Times New Roman"/>
          <w:sz w:val="24"/>
          <w:szCs w:val="24"/>
        </w:rPr>
        <w:t xml:space="preserve">survival </w:t>
      </w:r>
      <w:r w:rsidR="000F0F1F">
        <w:rPr>
          <w:rFonts w:ascii="Times New Roman" w:eastAsia="Times New Roman" w:hAnsi="Times New Roman" w:cs="Times New Roman"/>
          <w:sz w:val="24"/>
          <w:szCs w:val="24"/>
        </w:rPr>
        <w:t>[</w:t>
      </w:r>
      <w:r>
        <w:rPr>
          <w:rFonts w:ascii="Times New Roman" w:eastAsia="Times New Roman" w:hAnsi="Times New Roman" w:cs="Times New Roman"/>
          <w:sz w:val="24"/>
          <w:szCs w:val="24"/>
        </w:rPr>
        <w:t>13,15</w:t>
      </w:r>
      <w:r w:rsidR="000F0F1F">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However, complete resection of the lesion is seldom achieved. Furthermore, </w:t>
      </w:r>
      <w:r w:rsidR="007A563F">
        <w:rPr>
          <w:rFonts w:ascii="Times New Roman" w:eastAsia="Times New Roman" w:hAnsi="Times New Roman" w:cs="Times New Roman"/>
          <w:sz w:val="24"/>
          <w:szCs w:val="24"/>
        </w:rPr>
        <w:t>widespread agreement on safety precautions for cranial surgery needs to be widespread</w:t>
      </w:r>
      <w:r>
        <w:rPr>
          <w:rFonts w:ascii="Times New Roman" w:eastAsia="Times New Roman" w:hAnsi="Times New Roman" w:cs="Times New Roman"/>
          <w:sz w:val="24"/>
          <w:szCs w:val="24"/>
        </w:rPr>
        <w:t>. </w:t>
      </w:r>
      <w:r w:rsidR="007A563F">
        <w:rPr>
          <w:rFonts w:ascii="Times New Roman" w:eastAsia="Times New Roman" w:hAnsi="Times New Roman" w:cs="Times New Roman"/>
          <w:sz w:val="24"/>
          <w:szCs w:val="24"/>
        </w:rPr>
        <w:t>Surgery may be considered initially for minor lesions or if it is possible to produce negative margins</w:t>
      </w:r>
      <w:r>
        <w:rPr>
          <w:rFonts w:ascii="Times New Roman" w:eastAsia="Times New Roman" w:hAnsi="Times New Roman" w:cs="Times New Roman"/>
          <w:sz w:val="24"/>
          <w:szCs w:val="24"/>
        </w:rPr>
        <w:t>.</w:t>
      </w:r>
      <w:r>
        <w:rPr>
          <w:sz w:val="24"/>
          <w:szCs w:val="24"/>
        </w:rPr>
        <w:t xml:space="preserve"> </w:t>
      </w:r>
      <w:r>
        <w:rPr>
          <w:rFonts w:ascii="Times New Roman" w:eastAsia="Times New Roman" w:hAnsi="Times New Roman" w:cs="Times New Roman"/>
          <w:sz w:val="24"/>
          <w:szCs w:val="24"/>
        </w:rPr>
        <w:t xml:space="preserve">Tumors greater than 5 cm, those with poor histological response to neoadjuvant treatment, partial resection with positive margins, and cerebral invasion are among the prognostic variables </w:t>
      </w:r>
      <w:r w:rsidR="007A563F">
        <w:rPr>
          <w:rFonts w:ascii="Times New Roman" w:eastAsia="Times New Roman" w:hAnsi="Times New Roman" w:cs="Times New Roman"/>
          <w:sz w:val="24"/>
          <w:szCs w:val="24"/>
        </w:rPr>
        <w:t>contributing</w:t>
      </w:r>
      <w:r>
        <w:rPr>
          <w:rFonts w:ascii="Times New Roman" w:eastAsia="Times New Roman" w:hAnsi="Times New Roman" w:cs="Times New Roman"/>
          <w:sz w:val="24"/>
          <w:szCs w:val="24"/>
        </w:rPr>
        <w:t xml:space="preserve"> to the outcome. </w:t>
      </w:r>
      <w:r w:rsidR="000F0F1F">
        <w:rPr>
          <w:rFonts w:ascii="Times New Roman" w:eastAsia="Times New Roman" w:hAnsi="Times New Roman" w:cs="Times New Roman"/>
          <w:sz w:val="24"/>
          <w:szCs w:val="24"/>
        </w:rPr>
        <w:t>[</w:t>
      </w:r>
      <w:r>
        <w:rPr>
          <w:rFonts w:ascii="Times New Roman" w:eastAsia="Times New Roman" w:hAnsi="Times New Roman" w:cs="Times New Roman"/>
          <w:sz w:val="24"/>
          <w:szCs w:val="24"/>
        </w:rPr>
        <w:t>16</w:t>
      </w:r>
      <w:r w:rsidR="000F0F1F">
        <w:rPr>
          <w:rFonts w:ascii="Times New Roman" w:eastAsia="Times New Roman" w:hAnsi="Times New Roman" w:cs="Times New Roman"/>
          <w:sz w:val="24"/>
          <w:szCs w:val="24"/>
        </w:rPr>
        <w:t>]</w:t>
      </w:r>
    </w:p>
    <w:p w14:paraId="20645792" w14:textId="5B8CCA4C" w:rsidR="00AC228F" w:rsidRDefault="3832F33C">
      <w:pPr>
        <w:rPr>
          <w:rFonts w:ascii="Times New Roman" w:eastAsia="Times New Roman" w:hAnsi="Times New Roman" w:cs="Times New Roman"/>
          <w:sz w:val="24"/>
          <w:szCs w:val="24"/>
        </w:rPr>
      </w:pPr>
      <w:r w:rsidRPr="3832F33C">
        <w:rPr>
          <w:rFonts w:ascii="Times New Roman" w:eastAsia="Times New Roman" w:hAnsi="Times New Roman" w:cs="Times New Roman"/>
          <w:sz w:val="24"/>
          <w:szCs w:val="24"/>
        </w:rPr>
        <w:t>Our patient presented with facial deviation to the right, swelling, and pain behind the left pinna. Upon examination, it was found that the patient swayed. At the same time, walking had left lower motor neuron facial palsy, left conductive deafness, and could not coordinate the left side of the nasal test. There aren't many therapy techniques described in the literature, which is uncommon. The mainstay therapy is surgical excision by craniotomy or adjuvant chemotherapy or radiotherapy. Histological findings and radiological investigations such as CT and MRI scans are used to diagnose definitively. Despite fewer treatment choices, surgical excision is still the most preferred approach [17,18]. Positive surgical margins and high-grade tumors were associated with deleterious effects on survival. [19] Wide surgical margins and complete surgical excision have been associated with improved survival [19,20]. Patients with de novo osteogenic sarcomas were much younger than those with secondary lesions and had a better median survival rate [21]. Non-adjunctive chemotherapy could be started before surgery which could be helpful [22].</w:t>
      </w:r>
      <w:r w:rsidRPr="3832F33C">
        <w:rPr>
          <w:sz w:val="24"/>
          <w:szCs w:val="24"/>
        </w:rPr>
        <w:t xml:space="preserve"> </w:t>
      </w:r>
      <w:r w:rsidRPr="3832F33C">
        <w:rPr>
          <w:rFonts w:ascii="Times New Roman" w:eastAsia="Times New Roman" w:hAnsi="Times New Roman" w:cs="Times New Roman"/>
          <w:sz w:val="24"/>
          <w:szCs w:val="24"/>
        </w:rPr>
        <w:t xml:space="preserve">In our case, embolization was carried out before surgery to reduce the vascularity and duration of the surgery for a near total resection. </w:t>
      </w:r>
    </w:p>
    <w:p w14:paraId="4586F917" w14:textId="77777777" w:rsidR="00CD3D7E" w:rsidRDefault="00CD3D7E">
      <w:pPr>
        <w:rPr>
          <w:rFonts w:ascii="Times New Roman" w:eastAsia="Times New Roman" w:hAnsi="Times New Roman" w:cs="Times New Roman"/>
          <w:sz w:val="28"/>
          <w:szCs w:val="28"/>
        </w:rPr>
      </w:pPr>
    </w:p>
    <w:p w14:paraId="08B0BE54" w14:textId="4ABCBC0C" w:rsidR="00AC228F" w:rsidRPr="00CD3D7E" w:rsidRDefault="00CD3D7E">
      <w:pPr>
        <w:rPr>
          <w:rFonts w:ascii="Times New Roman" w:eastAsia="Times New Roman" w:hAnsi="Times New Roman" w:cs="Times New Roman"/>
          <w:b/>
          <w:bCs/>
          <w:sz w:val="24"/>
          <w:szCs w:val="24"/>
        </w:rPr>
      </w:pPr>
      <w:r w:rsidRPr="00CD3D7E">
        <w:rPr>
          <w:rFonts w:ascii="Times New Roman" w:eastAsia="Times New Roman" w:hAnsi="Times New Roman" w:cs="Times New Roman"/>
          <w:b/>
          <w:bCs/>
          <w:sz w:val="24"/>
          <w:szCs w:val="24"/>
        </w:rPr>
        <w:t>CONCLUSION:</w:t>
      </w:r>
    </w:p>
    <w:p w14:paraId="7F82645E" w14:textId="5E97EEE8" w:rsidR="00AC228F" w:rsidRDefault="001B4C18">
      <w:pPr>
        <w:rPr>
          <w:rFonts w:ascii="Times New Roman" w:eastAsia="Times New Roman" w:hAnsi="Times New Roman" w:cs="Times New Roman"/>
          <w:color w:val="17141F"/>
          <w:sz w:val="40"/>
          <w:szCs w:val="40"/>
        </w:rPr>
      </w:pPr>
      <w:r>
        <w:rPr>
          <w:rFonts w:ascii="Times New Roman" w:eastAsia="Times New Roman" w:hAnsi="Times New Roman" w:cs="Times New Roman"/>
          <w:sz w:val="24"/>
          <w:szCs w:val="24"/>
        </w:rPr>
        <w:t xml:space="preserve">Osteogenic osteosarcomas are rarely found in the skull and account for just 2% of skull tumors. There are not many strategic operative methods in the literature.  In this instance, preoperative embolization was carried out to facilitate and speed up the surgical removal of the tumor. Since the scarcity of treatment guidelines regarding </w:t>
      </w:r>
      <w:r w:rsidR="000F0F1F">
        <w:rPr>
          <w:rFonts w:ascii="Times New Roman" w:eastAsia="Times New Roman" w:hAnsi="Times New Roman" w:cs="Times New Roman"/>
          <w:sz w:val="24"/>
          <w:szCs w:val="24"/>
        </w:rPr>
        <w:t>the</w:t>
      </w:r>
      <w:r w:rsidR="000F0F1F" w:rsidRPr="000F0F1F">
        <w:rPr>
          <w:rFonts w:ascii="Times New Roman" w:eastAsia="Times New Roman" w:hAnsi="Times New Roman" w:cs="Times New Roman"/>
          <w:sz w:val="24"/>
          <w:szCs w:val="24"/>
        </w:rPr>
        <w:t xml:space="preserve"> </w:t>
      </w:r>
      <w:r w:rsidR="000F0F1F" w:rsidRPr="000F0F1F">
        <w:rPr>
          <w:rFonts w:ascii="Times New Roman" w:eastAsia="Montserrat" w:hAnsi="Times New Roman" w:cs="Times New Roman"/>
          <w:sz w:val="24"/>
          <w:szCs w:val="24"/>
        </w:rPr>
        <w:t>Osteosarcoma</w:t>
      </w:r>
      <w:r>
        <w:rPr>
          <w:rFonts w:ascii="Times New Roman" w:eastAsia="Times New Roman" w:hAnsi="Times New Roman" w:cs="Times New Roman"/>
          <w:sz w:val="24"/>
          <w:szCs w:val="24"/>
        </w:rPr>
        <w:t xml:space="preserve"> of the skull, it is our observation that endovascular intervention yielded a better result than the conventional technique </w:t>
      </w:r>
      <w:r w:rsidR="007A563F">
        <w:rPr>
          <w:rFonts w:ascii="Times New Roman" w:eastAsia="Times New Roman" w:hAnsi="Times New Roman" w:cs="Times New Roman"/>
          <w:sz w:val="24"/>
          <w:szCs w:val="24"/>
        </w:rPr>
        <w:t>because it reduces the bleeding and decreases</w:t>
      </w:r>
      <w:r>
        <w:rPr>
          <w:rFonts w:ascii="Times New Roman" w:eastAsia="Times New Roman" w:hAnsi="Times New Roman" w:cs="Times New Roman"/>
          <w:sz w:val="24"/>
          <w:szCs w:val="24"/>
        </w:rPr>
        <w:t xml:space="preserve"> the complications post-surgery</w:t>
      </w:r>
      <w:r>
        <w:rPr>
          <w:rFonts w:ascii="Times New Roman" w:eastAsia="Times New Roman" w:hAnsi="Times New Roman" w:cs="Times New Roman"/>
          <w:color w:val="FF0000"/>
          <w:sz w:val="24"/>
          <w:szCs w:val="24"/>
        </w:rPr>
        <w:t>.</w:t>
      </w:r>
    </w:p>
    <w:p w14:paraId="2BC1003F" w14:textId="77777777" w:rsidR="005B7D46" w:rsidRPr="009F1065" w:rsidRDefault="005B7D46" w:rsidP="005B7D46">
      <w:pPr>
        <w:spacing w:line="480" w:lineRule="auto"/>
        <w:rPr>
          <w:rFonts w:ascii="Times New Roman" w:eastAsia="Times New Roman" w:hAnsi="Times New Roman" w:cs="Times New Roman"/>
          <w:sz w:val="24"/>
          <w:szCs w:val="24"/>
        </w:rPr>
      </w:pPr>
      <w:r w:rsidRPr="009F1065">
        <w:rPr>
          <w:rFonts w:ascii="Times New Roman" w:eastAsia="Times New Roman" w:hAnsi="Times New Roman" w:cs="Times New Roman"/>
          <w:b/>
          <w:color w:val="000000"/>
          <w:sz w:val="24"/>
          <w:szCs w:val="24"/>
        </w:rPr>
        <w:lastRenderedPageBreak/>
        <w:t>CONFLICTS OF INTEREST:</w:t>
      </w:r>
    </w:p>
    <w:p w14:paraId="263331DA" w14:textId="77777777" w:rsidR="005B7D46" w:rsidRPr="009F1065" w:rsidRDefault="005B7D46" w:rsidP="005B7D46">
      <w:pPr>
        <w:spacing w:line="480" w:lineRule="auto"/>
        <w:rPr>
          <w:rFonts w:ascii="Times New Roman" w:eastAsia="Times New Roman" w:hAnsi="Times New Roman" w:cs="Times New Roman"/>
          <w:sz w:val="24"/>
          <w:szCs w:val="24"/>
        </w:rPr>
      </w:pPr>
      <w:r w:rsidRPr="009F1065">
        <w:rPr>
          <w:rFonts w:ascii="Times New Roman" w:eastAsia="Times New Roman" w:hAnsi="Times New Roman" w:cs="Times New Roman"/>
          <w:color w:val="000000"/>
          <w:sz w:val="24"/>
          <w:szCs w:val="24"/>
        </w:rPr>
        <w:t>None declared.</w:t>
      </w:r>
    </w:p>
    <w:p w14:paraId="150C3E2E" w14:textId="77777777" w:rsidR="005B7D46" w:rsidRPr="009F1065" w:rsidRDefault="005B7D46" w:rsidP="005B7D46">
      <w:pPr>
        <w:spacing w:line="480" w:lineRule="auto"/>
        <w:rPr>
          <w:rFonts w:ascii="Times New Roman" w:eastAsia="Times New Roman" w:hAnsi="Times New Roman" w:cs="Times New Roman"/>
          <w:sz w:val="24"/>
          <w:szCs w:val="24"/>
        </w:rPr>
      </w:pPr>
      <w:r w:rsidRPr="009F1065">
        <w:rPr>
          <w:rFonts w:ascii="Times New Roman" w:eastAsia="Times New Roman" w:hAnsi="Times New Roman" w:cs="Times New Roman"/>
          <w:b/>
          <w:color w:val="000000"/>
          <w:sz w:val="24"/>
          <w:szCs w:val="24"/>
        </w:rPr>
        <w:t>AUTHOR CONTRIBUTION:</w:t>
      </w:r>
    </w:p>
    <w:p w14:paraId="11BA3737" w14:textId="77777777" w:rsidR="005B7D46" w:rsidRPr="009F1065" w:rsidRDefault="005B7D46" w:rsidP="005B7D46">
      <w:pPr>
        <w:spacing w:line="480" w:lineRule="auto"/>
        <w:rPr>
          <w:rFonts w:ascii="Times New Roman" w:eastAsia="Times New Roman" w:hAnsi="Times New Roman" w:cs="Times New Roman"/>
          <w:sz w:val="24"/>
          <w:szCs w:val="24"/>
        </w:rPr>
      </w:pPr>
      <w:r w:rsidRPr="009F1065">
        <w:rPr>
          <w:rFonts w:ascii="Times New Roman" w:eastAsia="Times New Roman" w:hAnsi="Times New Roman" w:cs="Times New Roman"/>
          <w:color w:val="000000"/>
          <w:sz w:val="24"/>
          <w:szCs w:val="24"/>
        </w:rPr>
        <w:t>All the authors contributed equally in drafting, editing, revising and finalizing the case report.</w:t>
      </w:r>
    </w:p>
    <w:p w14:paraId="2FE4FDEA" w14:textId="77777777" w:rsidR="005B7D46" w:rsidRPr="009F1065" w:rsidRDefault="005B7D46" w:rsidP="005B7D46">
      <w:pPr>
        <w:spacing w:line="480" w:lineRule="auto"/>
        <w:rPr>
          <w:rFonts w:ascii="Times New Roman" w:eastAsia="Times New Roman" w:hAnsi="Times New Roman" w:cs="Times New Roman"/>
          <w:sz w:val="24"/>
          <w:szCs w:val="24"/>
        </w:rPr>
      </w:pPr>
      <w:r w:rsidRPr="009F1065">
        <w:rPr>
          <w:rFonts w:ascii="Times New Roman" w:eastAsia="Times New Roman" w:hAnsi="Times New Roman" w:cs="Times New Roman"/>
          <w:b/>
          <w:color w:val="000000"/>
          <w:sz w:val="24"/>
          <w:szCs w:val="24"/>
        </w:rPr>
        <w:t>ETHICAL APPROVAL: </w:t>
      </w:r>
    </w:p>
    <w:p w14:paraId="7EEDD80A" w14:textId="77777777" w:rsidR="005B7D46" w:rsidRPr="009F1065" w:rsidRDefault="005B7D46" w:rsidP="005B7D46">
      <w:pPr>
        <w:spacing w:line="480" w:lineRule="auto"/>
        <w:rPr>
          <w:rFonts w:ascii="Times New Roman" w:eastAsia="Times New Roman" w:hAnsi="Times New Roman" w:cs="Times New Roman"/>
          <w:sz w:val="24"/>
          <w:szCs w:val="24"/>
        </w:rPr>
      </w:pPr>
      <w:r w:rsidRPr="009F1065">
        <w:rPr>
          <w:rFonts w:ascii="Times New Roman" w:eastAsia="Times New Roman" w:hAnsi="Times New Roman" w:cs="Times New Roman"/>
          <w:color w:val="000000"/>
          <w:sz w:val="24"/>
          <w:szCs w:val="24"/>
        </w:rPr>
        <w:t>The ethical approval was not required for the case report as per the country’s guidelines.</w:t>
      </w:r>
    </w:p>
    <w:p w14:paraId="0585F644" w14:textId="77777777" w:rsidR="005B7D46" w:rsidRPr="009F1065" w:rsidRDefault="005B7D46" w:rsidP="005B7D46">
      <w:pPr>
        <w:spacing w:line="480" w:lineRule="auto"/>
        <w:rPr>
          <w:rFonts w:ascii="Times New Roman" w:eastAsia="Times New Roman" w:hAnsi="Times New Roman" w:cs="Times New Roman"/>
          <w:sz w:val="24"/>
          <w:szCs w:val="24"/>
        </w:rPr>
      </w:pPr>
      <w:r w:rsidRPr="009F1065">
        <w:rPr>
          <w:rFonts w:ascii="Times New Roman" w:eastAsia="Times New Roman" w:hAnsi="Times New Roman" w:cs="Times New Roman"/>
          <w:b/>
          <w:color w:val="000000"/>
          <w:sz w:val="24"/>
          <w:szCs w:val="24"/>
          <w:highlight w:val="white"/>
        </w:rPr>
        <w:t>CONSENT:</w:t>
      </w:r>
    </w:p>
    <w:p w14:paraId="7F454147" w14:textId="77777777" w:rsidR="005B7D46" w:rsidRPr="009F1065" w:rsidRDefault="005B7D46" w:rsidP="005B7D46">
      <w:pPr>
        <w:spacing w:line="480" w:lineRule="auto"/>
        <w:rPr>
          <w:rFonts w:ascii="Times New Roman" w:eastAsia="Times New Roman" w:hAnsi="Times New Roman" w:cs="Times New Roman"/>
          <w:sz w:val="24"/>
          <w:szCs w:val="24"/>
        </w:rPr>
      </w:pPr>
      <w:r w:rsidRPr="009F1065">
        <w:rPr>
          <w:rFonts w:ascii="Times New Roman" w:eastAsia="Times New Roman" w:hAnsi="Times New Roman" w:cs="Times New Roman"/>
          <w:color w:val="000000"/>
          <w:sz w:val="24"/>
          <w:szCs w:val="24"/>
          <w:highlight w:val="white"/>
        </w:rPr>
        <w:t>Written informed consent was obtained from the patient to publish this report.</w:t>
      </w:r>
    </w:p>
    <w:p w14:paraId="1EE631F0" w14:textId="77777777" w:rsidR="005B7D46" w:rsidRPr="009F1065" w:rsidRDefault="005B7D46" w:rsidP="005B7D46">
      <w:pPr>
        <w:spacing w:line="480" w:lineRule="auto"/>
        <w:rPr>
          <w:rFonts w:ascii="Times New Roman" w:eastAsia="Times New Roman" w:hAnsi="Times New Roman" w:cs="Times New Roman"/>
          <w:sz w:val="24"/>
          <w:szCs w:val="24"/>
        </w:rPr>
      </w:pPr>
      <w:r w:rsidRPr="009F1065">
        <w:rPr>
          <w:rFonts w:ascii="Times New Roman" w:eastAsia="Times New Roman" w:hAnsi="Times New Roman" w:cs="Times New Roman"/>
          <w:b/>
          <w:color w:val="000000"/>
          <w:sz w:val="24"/>
          <w:szCs w:val="24"/>
          <w:highlight w:val="white"/>
        </w:rPr>
        <w:t>DATA AVAILABILITY STATEMENT:</w:t>
      </w:r>
    </w:p>
    <w:p w14:paraId="00168275" w14:textId="77777777" w:rsidR="005B7D46" w:rsidRPr="009F1065" w:rsidRDefault="005B7D46" w:rsidP="005B7D46">
      <w:pPr>
        <w:spacing w:line="480" w:lineRule="auto"/>
        <w:rPr>
          <w:rFonts w:ascii="Times New Roman" w:eastAsia="Times New Roman" w:hAnsi="Times New Roman" w:cs="Times New Roman"/>
          <w:color w:val="000000"/>
          <w:sz w:val="24"/>
          <w:szCs w:val="24"/>
          <w:highlight w:val="white"/>
        </w:rPr>
      </w:pPr>
      <w:r w:rsidRPr="009F1065">
        <w:rPr>
          <w:rFonts w:ascii="Times New Roman" w:eastAsia="Times New Roman" w:hAnsi="Times New Roman" w:cs="Times New Roman"/>
          <w:color w:val="000000"/>
          <w:sz w:val="24"/>
          <w:szCs w:val="24"/>
          <w:highlight w:val="white"/>
        </w:rPr>
        <w:t>The data that support the findings of this article are available from the corresponding author upon reasonable request.</w:t>
      </w:r>
    </w:p>
    <w:p w14:paraId="778663B6" w14:textId="368703BF" w:rsidR="00AC228F" w:rsidRPr="00CD3D7E" w:rsidRDefault="00CD3D7E">
      <w:pPr>
        <w:rPr>
          <w:rFonts w:ascii="Times New Roman" w:eastAsia="Times New Roman" w:hAnsi="Times New Roman" w:cs="Times New Roman"/>
          <w:b/>
          <w:bCs/>
          <w:color w:val="17141F"/>
          <w:sz w:val="24"/>
          <w:szCs w:val="24"/>
        </w:rPr>
      </w:pPr>
      <w:r w:rsidRPr="00CD3D7E">
        <w:rPr>
          <w:rFonts w:ascii="Times New Roman" w:eastAsia="Times New Roman" w:hAnsi="Times New Roman" w:cs="Times New Roman"/>
          <w:b/>
          <w:bCs/>
          <w:color w:val="17141F"/>
          <w:sz w:val="24"/>
          <w:szCs w:val="24"/>
        </w:rPr>
        <w:t>REFERENCES:</w:t>
      </w:r>
    </w:p>
    <w:p w14:paraId="79AC3274" w14:textId="77777777" w:rsidR="00AC228F" w:rsidRDefault="001B4C18">
      <w:pPr>
        <w:numPr>
          <w:ilvl w:val="0"/>
          <w:numId w:val="1"/>
        </w:num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Chennupati SK, Norris R, Dunham B, </w:t>
      </w:r>
      <w:proofErr w:type="spellStart"/>
      <w:r>
        <w:rPr>
          <w:rFonts w:ascii="Times New Roman" w:eastAsia="Times New Roman" w:hAnsi="Times New Roman" w:cs="Times New Roman"/>
          <w:sz w:val="24"/>
          <w:szCs w:val="24"/>
        </w:rPr>
        <w:t>Kazahaya</w:t>
      </w:r>
      <w:proofErr w:type="spellEnd"/>
      <w:r>
        <w:rPr>
          <w:rFonts w:ascii="Times New Roman" w:eastAsia="Times New Roman" w:hAnsi="Times New Roman" w:cs="Times New Roman"/>
          <w:sz w:val="24"/>
          <w:szCs w:val="24"/>
        </w:rPr>
        <w:t xml:space="preserve"> K. Osteosarcoma of the skull base: case report and review of the literature. Int J </w:t>
      </w:r>
      <w:proofErr w:type="spellStart"/>
      <w:r>
        <w:rPr>
          <w:rFonts w:ascii="Times New Roman" w:eastAsia="Times New Roman" w:hAnsi="Times New Roman" w:cs="Times New Roman"/>
          <w:sz w:val="24"/>
          <w:szCs w:val="24"/>
        </w:rPr>
        <w:t>Pediatr</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Otorhinolaryngol</w:t>
      </w:r>
      <w:proofErr w:type="spellEnd"/>
      <w:r>
        <w:rPr>
          <w:rFonts w:ascii="Times New Roman" w:eastAsia="Times New Roman" w:hAnsi="Times New Roman" w:cs="Times New Roman"/>
          <w:sz w:val="24"/>
          <w:szCs w:val="24"/>
        </w:rPr>
        <w:t xml:space="preserve"> [Internet]. 2008;72(1):115–9. Available from: </w:t>
      </w:r>
      <w:hyperlink r:id="rId13">
        <w:r>
          <w:rPr>
            <w:rFonts w:ascii="Times New Roman" w:eastAsia="Times New Roman" w:hAnsi="Times New Roman" w:cs="Times New Roman"/>
            <w:color w:val="0563C1"/>
            <w:sz w:val="24"/>
            <w:szCs w:val="24"/>
            <w:u w:val="single"/>
          </w:rPr>
          <w:t>http://dx.doi.org/10.1016/j.ijporl.2007.08.015</w:t>
        </w:r>
      </w:hyperlink>
    </w:p>
    <w:p w14:paraId="5E18775D" w14:textId="77777777" w:rsidR="00AC228F" w:rsidRDefault="001B4C18">
      <w:pPr>
        <w:numPr>
          <w:ilvl w:val="0"/>
          <w:numId w:val="1"/>
        </w:num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Gadwal, et al., Primary osteosarcoma of the head and neck in pediatric patients: a clinicopathologic study of 22 cases with a review of the literature, Cancer 91 (3) (2001, 1, February) 598—605.</w:t>
      </w:r>
    </w:p>
    <w:p w14:paraId="6BA801ED" w14:textId="77777777" w:rsidR="00AC228F" w:rsidRDefault="001B4C18">
      <w:pPr>
        <w:numPr>
          <w:ilvl w:val="0"/>
          <w:numId w:val="1"/>
        </w:num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Chander B, </w:t>
      </w:r>
      <w:proofErr w:type="spellStart"/>
      <w:r>
        <w:rPr>
          <w:rFonts w:ascii="Times New Roman" w:eastAsia="Times New Roman" w:hAnsi="Times New Roman" w:cs="Times New Roman"/>
          <w:sz w:val="24"/>
          <w:szCs w:val="24"/>
        </w:rPr>
        <w:t>Ralte</w:t>
      </w:r>
      <w:proofErr w:type="spellEnd"/>
      <w:r>
        <w:rPr>
          <w:rFonts w:ascii="Times New Roman" w:eastAsia="Times New Roman" w:hAnsi="Times New Roman" w:cs="Times New Roman"/>
          <w:sz w:val="24"/>
          <w:szCs w:val="24"/>
        </w:rPr>
        <w:t xml:space="preserve"> AM, Dahiya S, et al. Primary osteosarcoma of the skull. A report of 3 cases. J </w:t>
      </w:r>
      <w:proofErr w:type="spellStart"/>
      <w:r>
        <w:rPr>
          <w:rFonts w:ascii="Times New Roman" w:eastAsia="Times New Roman" w:hAnsi="Times New Roman" w:cs="Times New Roman"/>
          <w:sz w:val="24"/>
          <w:szCs w:val="24"/>
        </w:rPr>
        <w:t>Neurosurg</w:t>
      </w:r>
      <w:proofErr w:type="spellEnd"/>
      <w:r>
        <w:rPr>
          <w:rFonts w:ascii="Times New Roman" w:eastAsia="Times New Roman" w:hAnsi="Times New Roman" w:cs="Times New Roman"/>
          <w:sz w:val="24"/>
          <w:szCs w:val="24"/>
        </w:rPr>
        <w:t xml:space="preserve"> Sci </w:t>
      </w:r>
      <w:proofErr w:type="gramStart"/>
      <w:r>
        <w:rPr>
          <w:rFonts w:ascii="Times New Roman" w:eastAsia="Times New Roman" w:hAnsi="Times New Roman" w:cs="Times New Roman"/>
          <w:sz w:val="24"/>
          <w:szCs w:val="24"/>
        </w:rPr>
        <w:t>2003;47:177</w:t>
      </w:r>
      <w:proofErr w:type="gramEnd"/>
      <w:r>
        <w:rPr>
          <w:rFonts w:ascii="Times New Roman" w:eastAsia="Times New Roman" w:hAnsi="Times New Roman" w:cs="Times New Roman"/>
          <w:sz w:val="24"/>
          <w:szCs w:val="24"/>
        </w:rPr>
        <w:t>–81</w:t>
      </w:r>
    </w:p>
    <w:p w14:paraId="275EC474" w14:textId="77777777" w:rsidR="00AC228F" w:rsidRDefault="001B4C18">
      <w:pPr>
        <w:numPr>
          <w:ilvl w:val="0"/>
          <w:numId w:val="1"/>
        </w:num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Hewitt KM, Ellis G, Wiggins R, Bentz BG. </w:t>
      </w:r>
      <w:proofErr w:type="spellStart"/>
      <w:r>
        <w:rPr>
          <w:rFonts w:ascii="Times New Roman" w:eastAsia="Times New Roman" w:hAnsi="Times New Roman" w:cs="Times New Roman"/>
          <w:sz w:val="24"/>
          <w:szCs w:val="24"/>
        </w:rPr>
        <w:t>Parosteal</w:t>
      </w:r>
      <w:proofErr w:type="spellEnd"/>
      <w:r>
        <w:rPr>
          <w:rFonts w:ascii="Times New Roman" w:eastAsia="Times New Roman" w:hAnsi="Times New Roman" w:cs="Times New Roman"/>
          <w:sz w:val="24"/>
          <w:szCs w:val="24"/>
        </w:rPr>
        <w:t xml:space="preserve"> osteosarcoma: case report and review of the literature. Head Neck [Internet]. 2008;30(1):122–6. Available from: </w:t>
      </w:r>
      <w:hyperlink r:id="rId14">
        <w:r>
          <w:rPr>
            <w:rFonts w:ascii="Times New Roman" w:eastAsia="Times New Roman" w:hAnsi="Times New Roman" w:cs="Times New Roman"/>
            <w:color w:val="0563C1"/>
            <w:sz w:val="24"/>
            <w:szCs w:val="24"/>
            <w:u w:val="single"/>
          </w:rPr>
          <w:t>http://dx.doi.org/10.1002/hed.20658</w:t>
        </w:r>
      </w:hyperlink>
    </w:p>
    <w:p w14:paraId="79A36A95" w14:textId="77777777" w:rsidR="00AC228F" w:rsidRDefault="001B4C18">
      <w:pPr>
        <w:numPr>
          <w:ilvl w:val="0"/>
          <w:numId w:val="1"/>
        </w:num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Caron AS, Hajdu SI, Strong EW: Osteogenic sarcoma of the facial and cranial bones. A review of forty-three cases. Am J Surg 122:719–725, 1971</w:t>
      </w:r>
    </w:p>
    <w:p w14:paraId="0D3CCB2C" w14:textId="77777777" w:rsidR="00AC228F" w:rsidRDefault="001B4C18">
      <w:pPr>
        <w:numPr>
          <w:ilvl w:val="0"/>
          <w:numId w:val="1"/>
        </w:num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Guo Z, Hu K, Zhao B, Bian E, Ni S, Wan J. Osteosarcoma of the skull base: An analysis of 19 cases and literature review. J Clin </w:t>
      </w:r>
      <w:proofErr w:type="spellStart"/>
      <w:r>
        <w:rPr>
          <w:rFonts w:ascii="Times New Roman" w:eastAsia="Times New Roman" w:hAnsi="Times New Roman" w:cs="Times New Roman"/>
          <w:sz w:val="24"/>
          <w:szCs w:val="24"/>
        </w:rPr>
        <w:t>Neurosci</w:t>
      </w:r>
      <w:proofErr w:type="spellEnd"/>
      <w:r>
        <w:rPr>
          <w:rFonts w:ascii="Times New Roman" w:eastAsia="Times New Roman" w:hAnsi="Times New Roman" w:cs="Times New Roman"/>
          <w:sz w:val="24"/>
          <w:szCs w:val="24"/>
        </w:rPr>
        <w:t xml:space="preserve"> [Internet]. </w:t>
      </w:r>
      <w:proofErr w:type="gramStart"/>
      <w:r>
        <w:rPr>
          <w:rFonts w:ascii="Times New Roman" w:eastAsia="Times New Roman" w:hAnsi="Times New Roman" w:cs="Times New Roman"/>
          <w:sz w:val="24"/>
          <w:szCs w:val="24"/>
        </w:rPr>
        <w:t>2017;44:133</w:t>
      </w:r>
      <w:proofErr w:type="gramEnd"/>
      <w:r>
        <w:rPr>
          <w:rFonts w:ascii="Times New Roman" w:eastAsia="Times New Roman" w:hAnsi="Times New Roman" w:cs="Times New Roman"/>
          <w:sz w:val="24"/>
          <w:szCs w:val="24"/>
        </w:rPr>
        <w:t xml:space="preserve">–42. Available from: </w:t>
      </w:r>
      <w:hyperlink r:id="rId15">
        <w:r>
          <w:rPr>
            <w:rFonts w:ascii="Times New Roman" w:eastAsia="Times New Roman" w:hAnsi="Times New Roman" w:cs="Times New Roman"/>
            <w:color w:val="0563C1"/>
            <w:sz w:val="24"/>
            <w:szCs w:val="24"/>
            <w:u w:val="single"/>
          </w:rPr>
          <w:t>http://dx.doi.org/10.1016/j.jocn.2017.06.014</w:t>
        </w:r>
      </w:hyperlink>
    </w:p>
    <w:p w14:paraId="704AFFF8" w14:textId="77777777" w:rsidR="00AC228F" w:rsidRDefault="001B4C18">
      <w:pPr>
        <w:numPr>
          <w:ilvl w:val="0"/>
          <w:numId w:val="1"/>
        </w:num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Vasquez L, Tejada V, Maza I, Mendoza R. Primary osteosarcoma of the skull in the teenager. BMJ Case Rep [Internet]. 2019;12(9</w:t>
      </w:r>
      <w:proofErr w:type="gramStart"/>
      <w:r>
        <w:rPr>
          <w:rFonts w:ascii="Times New Roman" w:eastAsia="Times New Roman" w:hAnsi="Times New Roman" w:cs="Times New Roman"/>
          <w:sz w:val="24"/>
          <w:szCs w:val="24"/>
        </w:rPr>
        <w:t>):e</w:t>
      </w:r>
      <w:proofErr w:type="gramEnd"/>
      <w:r>
        <w:rPr>
          <w:rFonts w:ascii="Times New Roman" w:eastAsia="Times New Roman" w:hAnsi="Times New Roman" w:cs="Times New Roman"/>
          <w:sz w:val="24"/>
          <w:szCs w:val="24"/>
        </w:rPr>
        <w:t>229585. Available from: http://dx.doi.org/10.1136/bcr-2019-229585</w:t>
      </w:r>
    </w:p>
    <w:p w14:paraId="084AB4A6" w14:textId="77777777" w:rsidR="00AC228F" w:rsidRDefault="001B4C18">
      <w:pPr>
        <w:numPr>
          <w:ilvl w:val="0"/>
          <w:numId w:val="1"/>
        </w:num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Junior, A. T., de Abreu Alves, F., Pinto, C. A., Carvalho, A. L., Kowalski, L. P., &amp; Lopes, M. A. (2003). Clinicopathological and immunohistochemical analysis of twenty-five head and neck osteosarcomas. Oral oncology, 39(5), 521–530. </w:t>
      </w:r>
      <w:hyperlink r:id="rId16">
        <w:r>
          <w:rPr>
            <w:rFonts w:ascii="Times New Roman" w:eastAsia="Times New Roman" w:hAnsi="Times New Roman" w:cs="Times New Roman"/>
            <w:color w:val="1155CC"/>
            <w:sz w:val="24"/>
            <w:szCs w:val="24"/>
            <w:u w:val="single"/>
          </w:rPr>
          <w:t>https://doi.org/10.1016/s1368-8375(03)00017-4</w:t>
        </w:r>
      </w:hyperlink>
      <w:r>
        <w:rPr>
          <w:rFonts w:ascii="Times New Roman" w:eastAsia="Times New Roman" w:hAnsi="Times New Roman" w:cs="Times New Roman"/>
          <w:sz w:val="24"/>
          <w:szCs w:val="24"/>
        </w:rPr>
        <w:t xml:space="preserve">. </w:t>
      </w:r>
    </w:p>
    <w:p w14:paraId="3500F8FB" w14:textId="77777777" w:rsidR="00AC228F" w:rsidRDefault="001B4C18">
      <w:pPr>
        <w:numPr>
          <w:ilvl w:val="0"/>
          <w:numId w:val="1"/>
        </w:num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Shinoda J, Kimura T, Funakoshi T, Iwata H, Tange K, Kasai C, et al. Primary osteosarcoma of the skull: A case report and review of the literature. J </w:t>
      </w:r>
      <w:proofErr w:type="spellStart"/>
      <w:r>
        <w:rPr>
          <w:rFonts w:ascii="Times New Roman" w:eastAsia="Times New Roman" w:hAnsi="Times New Roman" w:cs="Times New Roman"/>
          <w:sz w:val="24"/>
          <w:szCs w:val="24"/>
        </w:rPr>
        <w:t>Neurooncol</w:t>
      </w:r>
      <w:proofErr w:type="spellEnd"/>
      <w:r>
        <w:rPr>
          <w:rFonts w:ascii="Times New Roman" w:eastAsia="Times New Roman" w:hAnsi="Times New Roman" w:cs="Times New Roman"/>
          <w:sz w:val="24"/>
          <w:szCs w:val="24"/>
        </w:rPr>
        <w:t xml:space="preserve"> [Internet]. 1993;17(1):81–8. Available from: </w:t>
      </w:r>
      <w:hyperlink r:id="rId17">
        <w:r>
          <w:rPr>
            <w:rFonts w:ascii="Times New Roman" w:eastAsia="Times New Roman" w:hAnsi="Times New Roman" w:cs="Times New Roman"/>
            <w:color w:val="1155CC"/>
            <w:sz w:val="24"/>
            <w:szCs w:val="24"/>
            <w:u w:val="single"/>
          </w:rPr>
          <w:t>http://dx.doi.org/10.1007/bf01054277</w:t>
        </w:r>
      </w:hyperlink>
    </w:p>
    <w:p w14:paraId="015C8343" w14:textId="77777777" w:rsidR="00AC228F" w:rsidRDefault="001B4C18">
      <w:pPr>
        <w:numPr>
          <w:ilvl w:val="0"/>
          <w:numId w:val="1"/>
        </w:num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Garland LH: Osteogenic sarcoma of the skull. Radiology 45: 4548, 1945</w:t>
      </w:r>
    </w:p>
    <w:p w14:paraId="55245F28" w14:textId="77777777" w:rsidR="00AC228F" w:rsidRDefault="001B4C18">
      <w:pPr>
        <w:numPr>
          <w:ilvl w:val="0"/>
          <w:numId w:val="1"/>
        </w:numPr>
        <w:spacing w:after="0" w:line="240" w:lineRule="auto"/>
        <w:rPr>
          <w:rFonts w:ascii="Times New Roman" w:eastAsia="Times New Roman" w:hAnsi="Times New Roman" w:cs="Times New Roman"/>
          <w:sz w:val="24"/>
          <w:szCs w:val="24"/>
        </w:rPr>
      </w:pPr>
      <w:r w:rsidRPr="007A563F">
        <w:rPr>
          <w:rFonts w:ascii="Times New Roman" w:eastAsia="Times New Roman" w:hAnsi="Times New Roman" w:cs="Times New Roman"/>
          <w:sz w:val="24"/>
          <w:szCs w:val="24"/>
          <w:lang w:val="es-MX"/>
        </w:rPr>
        <w:t xml:space="preserve">Mascarenhas L, </w:t>
      </w:r>
      <w:proofErr w:type="spellStart"/>
      <w:r w:rsidRPr="007A563F">
        <w:rPr>
          <w:rFonts w:ascii="Times New Roman" w:eastAsia="Times New Roman" w:hAnsi="Times New Roman" w:cs="Times New Roman"/>
          <w:sz w:val="24"/>
          <w:szCs w:val="24"/>
          <w:lang w:val="es-MX"/>
        </w:rPr>
        <w:t>Peteiro</w:t>
      </w:r>
      <w:proofErr w:type="spellEnd"/>
      <w:r w:rsidRPr="007A563F">
        <w:rPr>
          <w:rFonts w:ascii="Times New Roman" w:eastAsia="Times New Roman" w:hAnsi="Times New Roman" w:cs="Times New Roman"/>
          <w:sz w:val="24"/>
          <w:szCs w:val="24"/>
          <w:lang w:val="es-MX"/>
        </w:rPr>
        <w:t xml:space="preserve"> A, Ribeiro CA, </w:t>
      </w:r>
      <w:proofErr w:type="spellStart"/>
      <w:r w:rsidRPr="007A563F">
        <w:rPr>
          <w:rFonts w:ascii="Times New Roman" w:eastAsia="Times New Roman" w:hAnsi="Times New Roman" w:cs="Times New Roman"/>
          <w:sz w:val="24"/>
          <w:szCs w:val="24"/>
          <w:lang w:val="es-MX"/>
        </w:rPr>
        <w:t>Magalhães</w:t>
      </w:r>
      <w:proofErr w:type="spellEnd"/>
      <w:r w:rsidRPr="007A563F">
        <w:rPr>
          <w:rFonts w:ascii="Times New Roman" w:eastAsia="Times New Roman" w:hAnsi="Times New Roman" w:cs="Times New Roman"/>
          <w:sz w:val="24"/>
          <w:szCs w:val="24"/>
          <w:lang w:val="es-MX"/>
        </w:rPr>
        <w:t xml:space="preserve"> Z, </w:t>
      </w:r>
      <w:proofErr w:type="spellStart"/>
      <w:r w:rsidRPr="007A563F">
        <w:rPr>
          <w:rFonts w:ascii="Times New Roman" w:eastAsia="Times New Roman" w:hAnsi="Times New Roman" w:cs="Times New Roman"/>
          <w:sz w:val="24"/>
          <w:szCs w:val="24"/>
          <w:lang w:val="es-MX"/>
        </w:rPr>
        <w:t>Romão</w:t>
      </w:r>
      <w:proofErr w:type="spellEnd"/>
      <w:r w:rsidRPr="007A563F">
        <w:rPr>
          <w:rFonts w:ascii="Times New Roman" w:eastAsia="Times New Roman" w:hAnsi="Times New Roman" w:cs="Times New Roman"/>
          <w:sz w:val="24"/>
          <w:szCs w:val="24"/>
          <w:lang w:val="es-MX"/>
        </w:rPr>
        <w:t xml:space="preserve"> H, </w:t>
      </w:r>
      <w:proofErr w:type="spellStart"/>
      <w:r w:rsidRPr="007A563F">
        <w:rPr>
          <w:rFonts w:ascii="Times New Roman" w:eastAsia="Times New Roman" w:hAnsi="Times New Roman" w:cs="Times New Roman"/>
          <w:sz w:val="24"/>
          <w:szCs w:val="24"/>
          <w:lang w:val="es-MX"/>
        </w:rPr>
        <w:t>Magalhães</w:t>
      </w:r>
      <w:proofErr w:type="spellEnd"/>
      <w:r w:rsidRPr="007A563F">
        <w:rPr>
          <w:rFonts w:ascii="Times New Roman" w:eastAsia="Times New Roman" w:hAnsi="Times New Roman" w:cs="Times New Roman"/>
          <w:sz w:val="24"/>
          <w:szCs w:val="24"/>
          <w:lang w:val="es-MX"/>
        </w:rPr>
        <w:t xml:space="preserve"> F, et al. </w:t>
      </w:r>
      <w:r>
        <w:rPr>
          <w:rFonts w:ascii="Times New Roman" w:eastAsia="Times New Roman" w:hAnsi="Times New Roman" w:cs="Times New Roman"/>
          <w:sz w:val="24"/>
          <w:szCs w:val="24"/>
        </w:rPr>
        <w:t xml:space="preserve">Skull osteosarcoma: illustrated review. Acta </w:t>
      </w:r>
      <w:proofErr w:type="spellStart"/>
      <w:r>
        <w:rPr>
          <w:rFonts w:ascii="Times New Roman" w:eastAsia="Times New Roman" w:hAnsi="Times New Roman" w:cs="Times New Roman"/>
          <w:sz w:val="24"/>
          <w:szCs w:val="24"/>
        </w:rPr>
        <w:t>Neurochir</w:t>
      </w:r>
      <w:proofErr w:type="spellEnd"/>
      <w:r>
        <w:rPr>
          <w:rFonts w:ascii="Times New Roman" w:eastAsia="Times New Roman" w:hAnsi="Times New Roman" w:cs="Times New Roman"/>
          <w:sz w:val="24"/>
          <w:szCs w:val="24"/>
        </w:rPr>
        <w:t xml:space="preserve"> (Wien) [Internet]. 2004;146(11):1235–9. Available from: </w:t>
      </w:r>
      <w:hyperlink r:id="rId18">
        <w:r>
          <w:rPr>
            <w:rFonts w:ascii="Times New Roman" w:eastAsia="Times New Roman" w:hAnsi="Times New Roman" w:cs="Times New Roman"/>
            <w:color w:val="1155CC"/>
            <w:sz w:val="24"/>
            <w:szCs w:val="24"/>
            <w:u w:val="single"/>
          </w:rPr>
          <w:t>http://dx.doi.org/10.1007/s00701-004-0376-3</w:t>
        </w:r>
      </w:hyperlink>
      <w:r>
        <w:rPr>
          <w:rFonts w:ascii="Times New Roman" w:eastAsia="Times New Roman" w:hAnsi="Times New Roman" w:cs="Times New Roman"/>
          <w:sz w:val="24"/>
          <w:szCs w:val="24"/>
        </w:rPr>
        <w:t xml:space="preserve">. </w:t>
      </w:r>
    </w:p>
    <w:p w14:paraId="6F6355C0" w14:textId="77777777" w:rsidR="00AC228F" w:rsidRDefault="001B4C18">
      <w:pPr>
        <w:numPr>
          <w:ilvl w:val="0"/>
          <w:numId w:val="1"/>
        </w:num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Goodman MA, McMaster JH. Primary osteosarcoma of the skull. Clin </w:t>
      </w:r>
      <w:proofErr w:type="spellStart"/>
      <w:r>
        <w:rPr>
          <w:rFonts w:ascii="Times New Roman" w:eastAsia="Times New Roman" w:hAnsi="Times New Roman" w:cs="Times New Roman"/>
          <w:sz w:val="24"/>
          <w:szCs w:val="24"/>
        </w:rPr>
        <w:t>Orthop</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Relat</w:t>
      </w:r>
      <w:proofErr w:type="spellEnd"/>
      <w:r>
        <w:rPr>
          <w:rFonts w:ascii="Times New Roman" w:eastAsia="Times New Roman" w:hAnsi="Times New Roman" w:cs="Times New Roman"/>
          <w:sz w:val="24"/>
          <w:szCs w:val="24"/>
        </w:rPr>
        <w:t xml:space="preserve"> Res </w:t>
      </w:r>
      <w:proofErr w:type="gramStart"/>
      <w:r>
        <w:rPr>
          <w:rFonts w:ascii="Times New Roman" w:eastAsia="Times New Roman" w:hAnsi="Times New Roman" w:cs="Times New Roman"/>
          <w:sz w:val="24"/>
          <w:szCs w:val="24"/>
        </w:rPr>
        <w:t>1976;120:110</w:t>
      </w:r>
      <w:proofErr w:type="gramEnd"/>
      <w:r>
        <w:rPr>
          <w:rFonts w:ascii="Times New Roman" w:eastAsia="Times New Roman" w:hAnsi="Times New Roman" w:cs="Times New Roman"/>
          <w:sz w:val="24"/>
          <w:szCs w:val="24"/>
        </w:rPr>
        <w:t>–4.</w:t>
      </w:r>
    </w:p>
    <w:p w14:paraId="50DD9259" w14:textId="77777777" w:rsidR="00AC228F" w:rsidRDefault="001B4C18">
      <w:pPr>
        <w:numPr>
          <w:ilvl w:val="0"/>
          <w:numId w:val="1"/>
        </w:num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Determinants of Survival in Skull Base Osteosarcoma: A National Cancer Database Study - ScienceDirect.</w:t>
      </w:r>
    </w:p>
    <w:p w14:paraId="5F4433E0" w14:textId="77777777" w:rsidR="00AC228F" w:rsidRDefault="001B4C18">
      <w:pPr>
        <w:numPr>
          <w:ilvl w:val="0"/>
          <w:numId w:val="1"/>
        </w:num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Patel AJ, Rao VY, Fox BD, et al. Radiation-induced osteosarcomas of the calvarium and skull base. Cancer </w:t>
      </w:r>
      <w:proofErr w:type="gramStart"/>
      <w:r>
        <w:rPr>
          <w:rFonts w:ascii="Times New Roman" w:eastAsia="Times New Roman" w:hAnsi="Times New Roman" w:cs="Times New Roman"/>
          <w:sz w:val="24"/>
          <w:szCs w:val="24"/>
        </w:rPr>
        <w:t>2011;117:2120</w:t>
      </w:r>
      <w:proofErr w:type="gramEnd"/>
      <w:r>
        <w:rPr>
          <w:rFonts w:ascii="Times New Roman" w:eastAsia="Times New Roman" w:hAnsi="Times New Roman" w:cs="Times New Roman"/>
          <w:sz w:val="24"/>
          <w:szCs w:val="24"/>
        </w:rPr>
        <w:t>–6.</w:t>
      </w:r>
    </w:p>
    <w:p w14:paraId="56870685" w14:textId="77777777" w:rsidR="00AC228F" w:rsidRDefault="001B4C18">
      <w:pPr>
        <w:numPr>
          <w:ilvl w:val="0"/>
          <w:numId w:val="1"/>
        </w:num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Kanazawa R, Yoshida D, Takahashi H, et al. Osteosarcoma arising from the skull--a case report. Neurol Med </w:t>
      </w:r>
      <w:proofErr w:type="spellStart"/>
      <w:r>
        <w:rPr>
          <w:rFonts w:ascii="Times New Roman" w:eastAsia="Times New Roman" w:hAnsi="Times New Roman" w:cs="Times New Roman"/>
          <w:sz w:val="24"/>
          <w:szCs w:val="24"/>
        </w:rPr>
        <w:t>Chir</w:t>
      </w:r>
      <w:proofErr w:type="spellEnd"/>
      <w:r>
        <w:rPr>
          <w:rFonts w:ascii="Times New Roman" w:eastAsia="Times New Roman" w:hAnsi="Times New Roman" w:cs="Times New Roman"/>
          <w:sz w:val="24"/>
          <w:szCs w:val="24"/>
        </w:rPr>
        <w:t xml:space="preserve"> </w:t>
      </w:r>
      <w:proofErr w:type="gramStart"/>
      <w:r>
        <w:rPr>
          <w:rFonts w:ascii="Times New Roman" w:eastAsia="Times New Roman" w:hAnsi="Times New Roman" w:cs="Times New Roman"/>
          <w:sz w:val="24"/>
          <w:szCs w:val="24"/>
        </w:rPr>
        <w:t>2003;43:88</w:t>
      </w:r>
      <w:proofErr w:type="gramEnd"/>
      <w:r>
        <w:rPr>
          <w:rFonts w:ascii="Times New Roman" w:eastAsia="Times New Roman" w:hAnsi="Times New Roman" w:cs="Times New Roman"/>
          <w:sz w:val="24"/>
          <w:szCs w:val="24"/>
        </w:rPr>
        <w:t>–91.</w:t>
      </w:r>
    </w:p>
    <w:p w14:paraId="1511F69C" w14:textId="77777777" w:rsidR="00AC228F" w:rsidRDefault="001B4C18">
      <w:pPr>
        <w:numPr>
          <w:ilvl w:val="0"/>
          <w:numId w:val="1"/>
        </w:num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Bose B. Primary osteogenic sarcoma of the skull. Surg Neurol 2002;58(3-4):234–9</w:t>
      </w:r>
    </w:p>
    <w:p w14:paraId="6D2E6D6D" w14:textId="77777777" w:rsidR="00AC228F" w:rsidRDefault="001B4C18">
      <w:pPr>
        <w:numPr>
          <w:ilvl w:val="0"/>
          <w:numId w:val="1"/>
        </w:numPr>
        <w:spacing w:after="0" w:line="240" w:lineRule="auto"/>
        <w:rPr>
          <w:rFonts w:ascii="Times New Roman" w:eastAsia="Times New Roman" w:hAnsi="Times New Roman" w:cs="Times New Roman"/>
          <w:sz w:val="24"/>
          <w:szCs w:val="24"/>
        </w:rPr>
      </w:pPr>
      <w:r w:rsidRPr="007A563F">
        <w:rPr>
          <w:rFonts w:ascii="Times New Roman" w:eastAsia="Times New Roman" w:hAnsi="Times New Roman" w:cs="Times New Roman"/>
          <w:sz w:val="24"/>
          <w:szCs w:val="24"/>
          <w:lang w:val="es-MX"/>
        </w:rPr>
        <w:t xml:space="preserve">Luna-Ortiz K, Alonso-Calamaco M, Ortiz-Leyva RU. </w:t>
      </w:r>
      <w:r>
        <w:rPr>
          <w:rFonts w:ascii="Times New Roman" w:eastAsia="Times New Roman" w:hAnsi="Times New Roman" w:cs="Times New Roman"/>
          <w:sz w:val="24"/>
          <w:szCs w:val="24"/>
        </w:rPr>
        <w:t xml:space="preserve">Primary Frontoparietal Osteosarcoma. J </w:t>
      </w:r>
      <w:proofErr w:type="spellStart"/>
      <w:r>
        <w:rPr>
          <w:rFonts w:ascii="Times New Roman" w:eastAsia="Times New Roman" w:hAnsi="Times New Roman" w:cs="Times New Roman"/>
          <w:sz w:val="24"/>
          <w:szCs w:val="24"/>
        </w:rPr>
        <w:t>Craniofac</w:t>
      </w:r>
      <w:proofErr w:type="spellEnd"/>
      <w:r>
        <w:rPr>
          <w:rFonts w:ascii="Times New Roman" w:eastAsia="Times New Roman" w:hAnsi="Times New Roman" w:cs="Times New Roman"/>
          <w:sz w:val="24"/>
          <w:szCs w:val="24"/>
        </w:rPr>
        <w:t xml:space="preserve"> Surg 2017;</w:t>
      </w:r>
      <w:proofErr w:type="gramStart"/>
      <w:r>
        <w:rPr>
          <w:rFonts w:ascii="Times New Roman" w:eastAsia="Times New Roman" w:hAnsi="Times New Roman" w:cs="Times New Roman"/>
          <w:sz w:val="24"/>
          <w:szCs w:val="24"/>
        </w:rPr>
        <w:t>28:e</w:t>
      </w:r>
      <w:proofErr w:type="gramEnd"/>
      <w:r>
        <w:rPr>
          <w:rFonts w:ascii="Times New Roman" w:eastAsia="Times New Roman" w:hAnsi="Times New Roman" w:cs="Times New Roman"/>
          <w:sz w:val="24"/>
          <w:szCs w:val="24"/>
        </w:rPr>
        <w:t>189–91.</w:t>
      </w:r>
    </w:p>
    <w:p w14:paraId="2928D5A0" w14:textId="77777777" w:rsidR="00AC228F" w:rsidRDefault="001B4C18">
      <w:pPr>
        <w:numPr>
          <w:ilvl w:val="0"/>
          <w:numId w:val="1"/>
        </w:num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Federman N, Bernthal N, </w:t>
      </w:r>
      <w:proofErr w:type="spellStart"/>
      <w:r>
        <w:rPr>
          <w:rFonts w:ascii="Times New Roman" w:eastAsia="Times New Roman" w:hAnsi="Times New Roman" w:cs="Times New Roman"/>
          <w:sz w:val="24"/>
          <w:szCs w:val="24"/>
        </w:rPr>
        <w:t>Eilber</w:t>
      </w:r>
      <w:proofErr w:type="spellEnd"/>
      <w:r>
        <w:rPr>
          <w:rFonts w:ascii="Times New Roman" w:eastAsia="Times New Roman" w:hAnsi="Times New Roman" w:cs="Times New Roman"/>
          <w:sz w:val="24"/>
          <w:szCs w:val="24"/>
        </w:rPr>
        <w:t xml:space="preserve"> FC, Tap WD. The multidisciplinary management of osteosarcoma. </w:t>
      </w:r>
      <w:proofErr w:type="spellStart"/>
      <w:r>
        <w:rPr>
          <w:rFonts w:ascii="Times New Roman" w:eastAsia="Times New Roman" w:hAnsi="Times New Roman" w:cs="Times New Roman"/>
          <w:sz w:val="24"/>
          <w:szCs w:val="24"/>
        </w:rPr>
        <w:t>Curr</w:t>
      </w:r>
      <w:proofErr w:type="spellEnd"/>
      <w:r>
        <w:rPr>
          <w:rFonts w:ascii="Times New Roman" w:eastAsia="Times New Roman" w:hAnsi="Times New Roman" w:cs="Times New Roman"/>
          <w:sz w:val="24"/>
          <w:szCs w:val="24"/>
        </w:rPr>
        <w:t xml:space="preserve"> Treat Options Oncol [Internet]. 2009;10(1–2):82–93. Available from: </w:t>
      </w:r>
      <w:hyperlink r:id="rId19">
        <w:r>
          <w:rPr>
            <w:rFonts w:ascii="Times New Roman" w:eastAsia="Times New Roman" w:hAnsi="Times New Roman" w:cs="Times New Roman"/>
            <w:color w:val="0563C1"/>
            <w:sz w:val="24"/>
            <w:szCs w:val="24"/>
            <w:u w:val="single"/>
          </w:rPr>
          <w:t>http://dx.doi.org/10.1007/s11864-009-0087-3</w:t>
        </w:r>
      </w:hyperlink>
    </w:p>
    <w:p w14:paraId="1E982BAD" w14:textId="77777777" w:rsidR="00AC228F" w:rsidRDefault="001B4C18">
      <w:pPr>
        <w:numPr>
          <w:ilvl w:val="0"/>
          <w:numId w:val="1"/>
        </w:num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Ha PK, Eisele DW, </w:t>
      </w:r>
      <w:proofErr w:type="spellStart"/>
      <w:r>
        <w:rPr>
          <w:rFonts w:ascii="Times New Roman" w:eastAsia="Times New Roman" w:hAnsi="Times New Roman" w:cs="Times New Roman"/>
          <w:sz w:val="24"/>
          <w:szCs w:val="24"/>
        </w:rPr>
        <w:t>Frassica</w:t>
      </w:r>
      <w:proofErr w:type="spellEnd"/>
      <w:r>
        <w:rPr>
          <w:rFonts w:ascii="Times New Roman" w:eastAsia="Times New Roman" w:hAnsi="Times New Roman" w:cs="Times New Roman"/>
          <w:sz w:val="24"/>
          <w:szCs w:val="24"/>
        </w:rPr>
        <w:t xml:space="preserve"> FJ, Zahurak ML, McCarthy EF. Osteosarcoma of the head and neck: a review of the Johns Hopkins experience. Laryngoscope [Internet]. 1999;109(6):964–9. Available from: </w:t>
      </w:r>
      <w:hyperlink r:id="rId20">
        <w:r>
          <w:rPr>
            <w:rFonts w:ascii="Times New Roman" w:eastAsia="Times New Roman" w:hAnsi="Times New Roman" w:cs="Times New Roman"/>
            <w:color w:val="1155CC"/>
            <w:sz w:val="24"/>
            <w:szCs w:val="24"/>
            <w:u w:val="single"/>
          </w:rPr>
          <w:t>http://dx.doi.org/10.1097/00005537-199906000-00023</w:t>
        </w:r>
      </w:hyperlink>
      <w:r>
        <w:rPr>
          <w:rFonts w:ascii="Times New Roman" w:eastAsia="Times New Roman" w:hAnsi="Times New Roman" w:cs="Times New Roman"/>
          <w:sz w:val="24"/>
          <w:szCs w:val="24"/>
        </w:rPr>
        <w:t>.</w:t>
      </w:r>
    </w:p>
    <w:p w14:paraId="4ED04970" w14:textId="77777777" w:rsidR="00AC228F" w:rsidRDefault="001B4C18">
      <w:pPr>
        <w:numPr>
          <w:ilvl w:val="0"/>
          <w:numId w:val="1"/>
        </w:num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Hadley C, </w:t>
      </w:r>
      <w:proofErr w:type="spellStart"/>
      <w:r>
        <w:rPr>
          <w:rFonts w:ascii="Times New Roman" w:eastAsia="Times New Roman" w:hAnsi="Times New Roman" w:cs="Times New Roman"/>
          <w:sz w:val="24"/>
          <w:szCs w:val="24"/>
        </w:rPr>
        <w:t>Gressot</w:t>
      </w:r>
      <w:proofErr w:type="spellEnd"/>
      <w:r>
        <w:rPr>
          <w:rFonts w:ascii="Times New Roman" w:eastAsia="Times New Roman" w:hAnsi="Times New Roman" w:cs="Times New Roman"/>
          <w:sz w:val="24"/>
          <w:szCs w:val="24"/>
        </w:rPr>
        <w:t xml:space="preserve"> LV, Patel AJ, Wang LL, Flores RJ, Whitehead WE, et al. Osteosarcoma of the cranial vault and skull base in pediatric patients: Report of 3 cases. J </w:t>
      </w:r>
      <w:proofErr w:type="spellStart"/>
      <w:r>
        <w:rPr>
          <w:rFonts w:ascii="Times New Roman" w:eastAsia="Times New Roman" w:hAnsi="Times New Roman" w:cs="Times New Roman"/>
          <w:sz w:val="24"/>
          <w:szCs w:val="24"/>
        </w:rPr>
        <w:t>Neurosurg</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Pediatr</w:t>
      </w:r>
      <w:proofErr w:type="spellEnd"/>
      <w:r>
        <w:rPr>
          <w:rFonts w:ascii="Times New Roman" w:eastAsia="Times New Roman" w:hAnsi="Times New Roman" w:cs="Times New Roman"/>
          <w:sz w:val="24"/>
          <w:szCs w:val="24"/>
        </w:rPr>
        <w:t xml:space="preserve"> [Internet]. 2014;13(4):380–7. Available from: </w:t>
      </w:r>
      <w:hyperlink r:id="rId21">
        <w:r>
          <w:rPr>
            <w:rFonts w:ascii="Times New Roman" w:eastAsia="Times New Roman" w:hAnsi="Times New Roman" w:cs="Times New Roman"/>
            <w:color w:val="0563C1"/>
            <w:sz w:val="24"/>
            <w:szCs w:val="24"/>
            <w:u w:val="single"/>
          </w:rPr>
          <w:t>http://dx.doi.org/10.3171/2013.12.peds13359</w:t>
        </w:r>
      </w:hyperlink>
    </w:p>
    <w:p w14:paraId="279E335E" w14:textId="77777777" w:rsidR="00AC228F" w:rsidRDefault="001B4C18">
      <w:pPr>
        <w:numPr>
          <w:ilvl w:val="0"/>
          <w:numId w:val="1"/>
        </w:numPr>
        <w:spacing w:after="0" w:line="240" w:lineRule="auto"/>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Huvos</w:t>
      </w:r>
      <w:proofErr w:type="spellEnd"/>
      <w:r>
        <w:rPr>
          <w:rFonts w:ascii="Times New Roman" w:eastAsia="Times New Roman" w:hAnsi="Times New Roman" w:cs="Times New Roman"/>
          <w:sz w:val="24"/>
          <w:szCs w:val="24"/>
        </w:rPr>
        <w:t xml:space="preserve"> AG, Sundaresan N, </w:t>
      </w:r>
      <w:proofErr w:type="spellStart"/>
      <w:r>
        <w:rPr>
          <w:rFonts w:ascii="Times New Roman" w:eastAsia="Times New Roman" w:hAnsi="Times New Roman" w:cs="Times New Roman"/>
          <w:sz w:val="24"/>
          <w:szCs w:val="24"/>
        </w:rPr>
        <w:t>Bretsky</w:t>
      </w:r>
      <w:proofErr w:type="spellEnd"/>
      <w:r>
        <w:rPr>
          <w:rFonts w:ascii="Times New Roman" w:eastAsia="Times New Roman" w:hAnsi="Times New Roman" w:cs="Times New Roman"/>
          <w:sz w:val="24"/>
          <w:szCs w:val="24"/>
        </w:rPr>
        <w:t xml:space="preserve"> SS, Butler A: Osteogenic sarcoma of the skull. A clinicopathologic study of 19 patients. Cancer 56:1214–1221, 1985</w:t>
      </w:r>
    </w:p>
    <w:p w14:paraId="7B256347" w14:textId="77777777" w:rsidR="00AC228F" w:rsidRDefault="001B4C18">
      <w:pPr>
        <w:numPr>
          <w:ilvl w:val="0"/>
          <w:numId w:val="1"/>
        </w:num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Ayala AG, Ro JY, Raymond AK (1996) Bone tumors. In: Damjanov I, Linder J (eds) Anderson’s pathology, 10th ed. Mosby, St Louis, pp 2531–2573</w:t>
      </w:r>
    </w:p>
    <w:p w14:paraId="645E9B98" w14:textId="77777777" w:rsidR="00AC228F" w:rsidRDefault="00AC228F">
      <w:pPr>
        <w:spacing w:after="0" w:line="240" w:lineRule="auto"/>
        <w:rPr>
          <w:rFonts w:ascii="Times New Roman" w:eastAsia="Times New Roman" w:hAnsi="Times New Roman" w:cs="Times New Roman"/>
          <w:sz w:val="24"/>
          <w:szCs w:val="24"/>
        </w:rPr>
      </w:pPr>
    </w:p>
    <w:p w14:paraId="1C83F95A" w14:textId="77777777" w:rsidR="00AC228F" w:rsidRDefault="00AC228F">
      <w:pPr>
        <w:spacing w:after="0" w:line="240" w:lineRule="auto"/>
        <w:rPr>
          <w:rFonts w:ascii="Times New Roman" w:eastAsia="Times New Roman" w:hAnsi="Times New Roman" w:cs="Times New Roman"/>
          <w:sz w:val="24"/>
          <w:szCs w:val="24"/>
        </w:rPr>
      </w:pPr>
    </w:p>
    <w:tbl>
      <w:tblPr>
        <w:tblStyle w:val="a"/>
        <w:tblW w:w="540" w:type="dxa"/>
        <w:tblLayout w:type="fixed"/>
        <w:tblLook w:val="0400" w:firstRow="0" w:lastRow="0" w:firstColumn="0" w:lastColumn="0" w:noHBand="0" w:noVBand="1"/>
      </w:tblPr>
      <w:tblGrid>
        <w:gridCol w:w="540"/>
      </w:tblGrid>
      <w:tr w:rsidR="00AC228F" w14:paraId="71F36617" w14:textId="77777777">
        <w:tc>
          <w:tcPr>
            <w:tcW w:w="540" w:type="dxa"/>
          </w:tcPr>
          <w:p w14:paraId="0E01B117" w14:textId="77777777" w:rsidR="00AC228F" w:rsidRDefault="00AC228F">
            <w:pPr>
              <w:spacing w:after="0" w:line="240" w:lineRule="auto"/>
              <w:rPr>
                <w:rFonts w:ascii="Times New Roman" w:eastAsia="Times New Roman" w:hAnsi="Times New Roman" w:cs="Times New Roman"/>
                <w:sz w:val="24"/>
                <w:szCs w:val="24"/>
              </w:rPr>
            </w:pPr>
          </w:p>
        </w:tc>
      </w:tr>
    </w:tbl>
    <w:p w14:paraId="24E9A5B4" w14:textId="77777777" w:rsidR="00AC228F" w:rsidRDefault="00AC228F">
      <w:pPr>
        <w:rPr>
          <w:rFonts w:ascii="Times New Roman" w:eastAsia="Times New Roman" w:hAnsi="Times New Roman" w:cs="Times New Roman"/>
          <w:sz w:val="24"/>
          <w:szCs w:val="24"/>
        </w:rPr>
      </w:pPr>
    </w:p>
    <w:tbl>
      <w:tblPr>
        <w:tblStyle w:val="a0"/>
        <w:tblW w:w="9026" w:type="dxa"/>
        <w:tblLayout w:type="fixed"/>
        <w:tblLook w:val="0400" w:firstRow="0" w:lastRow="0" w:firstColumn="0" w:lastColumn="0" w:noHBand="0" w:noVBand="1"/>
      </w:tblPr>
      <w:tblGrid>
        <w:gridCol w:w="9026"/>
      </w:tblGrid>
      <w:tr w:rsidR="00AC228F" w14:paraId="7199BCDC" w14:textId="77777777">
        <w:tc>
          <w:tcPr>
            <w:tcW w:w="9026" w:type="dxa"/>
          </w:tcPr>
          <w:p w14:paraId="32869F4B" w14:textId="77777777" w:rsidR="00AC228F" w:rsidRDefault="00AC228F">
            <w:pPr>
              <w:spacing w:after="0" w:line="240" w:lineRule="auto"/>
              <w:rPr>
                <w:rFonts w:ascii="Times New Roman" w:eastAsia="Times New Roman" w:hAnsi="Times New Roman" w:cs="Times New Roman"/>
                <w:sz w:val="24"/>
                <w:szCs w:val="24"/>
              </w:rPr>
            </w:pPr>
          </w:p>
        </w:tc>
      </w:tr>
      <w:tr w:rsidR="00AC228F" w14:paraId="42C7B4CA" w14:textId="77777777">
        <w:tc>
          <w:tcPr>
            <w:tcW w:w="9026" w:type="dxa"/>
          </w:tcPr>
          <w:p w14:paraId="31EF421A" w14:textId="77777777" w:rsidR="00AC228F" w:rsidRDefault="00AC228F">
            <w:pPr>
              <w:spacing w:after="0" w:line="240" w:lineRule="auto"/>
              <w:rPr>
                <w:rFonts w:ascii="Times New Roman" w:eastAsia="Times New Roman" w:hAnsi="Times New Roman" w:cs="Times New Roman"/>
                <w:sz w:val="24"/>
                <w:szCs w:val="24"/>
              </w:rPr>
            </w:pPr>
          </w:p>
        </w:tc>
      </w:tr>
    </w:tbl>
    <w:p w14:paraId="026F7EF4" w14:textId="77777777" w:rsidR="00AC228F" w:rsidRDefault="00AC228F">
      <w:pPr>
        <w:rPr>
          <w:rFonts w:ascii="Times New Roman" w:eastAsia="Times New Roman" w:hAnsi="Times New Roman" w:cs="Times New Roman"/>
          <w:sz w:val="28"/>
          <w:szCs w:val="28"/>
        </w:rPr>
      </w:pPr>
    </w:p>
    <w:p w14:paraId="0A661AC1" w14:textId="77777777" w:rsidR="00AC228F" w:rsidRDefault="00AC228F">
      <w:pPr>
        <w:rPr>
          <w:rFonts w:ascii="Times New Roman" w:eastAsia="Times New Roman" w:hAnsi="Times New Roman" w:cs="Times New Roman"/>
          <w:sz w:val="24"/>
          <w:szCs w:val="24"/>
        </w:rPr>
      </w:pPr>
    </w:p>
    <w:sectPr w:rsidR="00AC228F" w:rsidSect="00AC228F">
      <w:pgSz w:w="11906" w:h="16838"/>
      <w:pgMar w:top="1440" w:right="1440" w:bottom="1440" w:left="1440"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Unicode MS">
    <w:altName w:val="Arial"/>
    <w:panose1 w:val="020B0604020202020204"/>
    <w:charset w:val="00"/>
    <w:family w:val="roman"/>
    <w:pitch w:val="default"/>
  </w:font>
  <w:font w:name="Montserrat">
    <w:charset w:val="00"/>
    <w:family w:val="auto"/>
    <w:pitch w:val="variable"/>
    <w:sig w:usb0="2000020F" w:usb1="00000003" w:usb2="00000000" w:usb3="00000000" w:csb0="00000197"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5E2001C"/>
    <w:multiLevelType w:val="multilevel"/>
    <w:tmpl w:val="99386FA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1899590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C228F"/>
    <w:rsid w:val="000F0F1F"/>
    <w:rsid w:val="001111E8"/>
    <w:rsid w:val="001A6690"/>
    <w:rsid w:val="001B4C18"/>
    <w:rsid w:val="00266C39"/>
    <w:rsid w:val="003822FC"/>
    <w:rsid w:val="003C064E"/>
    <w:rsid w:val="003E5715"/>
    <w:rsid w:val="00451D2A"/>
    <w:rsid w:val="004F4D23"/>
    <w:rsid w:val="005B7D46"/>
    <w:rsid w:val="006A3166"/>
    <w:rsid w:val="00746E3E"/>
    <w:rsid w:val="007A563F"/>
    <w:rsid w:val="007D1254"/>
    <w:rsid w:val="00830F81"/>
    <w:rsid w:val="00935E4C"/>
    <w:rsid w:val="009549B3"/>
    <w:rsid w:val="009B1507"/>
    <w:rsid w:val="00AC228F"/>
    <w:rsid w:val="00BC1442"/>
    <w:rsid w:val="00CD36F7"/>
    <w:rsid w:val="00CD3D7E"/>
    <w:rsid w:val="00D66437"/>
    <w:rsid w:val="00EC2D16"/>
    <w:rsid w:val="00F6703E"/>
    <w:rsid w:val="3832F33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F9F335"/>
  <w15:docId w15:val="{6B01177A-95E9-420E-8335-3B4D3BB065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C228F"/>
  </w:style>
  <w:style w:type="paragraph" w:styleId="Heading1">
    <w:name w:val="heading 1"/>
    <w:basedOn w:val="Normal1"/>
    <w:next w:val="Normal1"/>
    <w:rsid w:val="00AC228F"/>
    <w:pPr>
      <w:keepNext/>
      <w:keepLines/>
      <w:spacing w:before="480" w:after="120"/>
      <w:outlineLvl w:val="0"/>
    </w:pPr>
    <w:rPr>
      <w:b/>
      <w:sz w:val="48"/>
      <w:szCs w:val="48"/>
    </w:rPr>
  </w:style>
  <w:style w:type="paragraph" w:styleId="Heading2">
    <w:name w:val="heading 2"/>
    <w:basedOn w:val="Normal1"/>
    <w:next w:val="Normal1"/>
    <w:rsid w:val="00AC228F"/>
    <w:pPr>
      <w:keepNext/>
      <w:keepLines/>
      <w:spacing w:before="360" w:after="80"/>
      <w:outlineLvl w:val="1"/>
    </w:pPr>
    <w:rPr>
      <w:b/>
      <w:sz w:val="36"/>
      <w:szCs w:val="36"/>
    </w:rPr>
  </w:style>
  <w:style w:type="paragraph" w:styleId="Heading3">
    <w:name w:val="heading 3"/>
    <w:basedOn w:val="Normal1"/>
    <w:next w:val="Normal1"/>
    <w:rsid w:val="00AC228F"/>
    <w:pPr>
      <w:keepNext/>
      <w:keepLines/>
      <w:spacing w:before="280" w:after="80"/>
      <w:outlineLvl w:val="2"/>
    </w:pPr>
    <w:rPr>
      <w:b/>
      <w:sz w:val="28"/>
      <w:szCs w:val="28"/>
    </w:rPr>
  </w:style>
  <w:style w:type="paragraph" w:styleId="Heading4">
    <w:name w:val="heading 4"/>
    <w:basedOn w:val="Normal1"/>
    <w:next w:val="Normal1"/>
    <w:rsid w:val="00AC228F"/>
    <w:pPr>
      <w:keepNext/>
      <w:keepLines/>
      <w:spacing w:before="240" w:after="40"/>
      <w:outlineLvl w:val="3"/>
    </w:pPr>
    <w:rPr>
      <w:b/>
      <w:sz w:val="24"/>
      <w:szCs w:val="24"/>
    </w:rPr>
  </w:style>
  <w:style w:type="paragraph" w:styleId="Heading5">
    <w:name w:val="heading 5"/>
    <w:basedOn w:val="Normal1"/>
    <w:next w:val="Normal1"/>
    <w:rsid w:val="00AC228F"/>
    <w:pPr>
      <w:keepNext/>
      <w:keepLines/>
      <w:spacing w:before="220" w:after="40"/>
      <w:outlineLvl w:val="4"/>
    </w:pPr>
    <w:rPr>
      <w:b/>
    </w:rPr>
  </w:style>
  <w:style w:type="paragraph" w:styleId="Heading6">
    <w:name w:val="heading 6"/>
    <w:basedOn w:val="Normal1"/>
    <w:next w:val="Normal1"/>
    <w:rsid w:val="00AC228F"/>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rsid w:val="00AC228F"/>
  </w:style>
  <w:style w:type="paragraph" w:styleId="Title">
    <w:name w:val="Title"/>
    <w:basedOn w:val="Normal1"/>
    <w:next w:val="Normal1"/>
    <w:rsid w:val="00AC228F"/>
    <w:pPr>
      <w:keepNext/>
      <w:keepLines/>
      <w:spacing w:before="480" w:after="120"/>
    </w:pPr>
    <w:rPr>
      <w:b/>
      <w:sz w:val="72"/>
      <w:szCs w:val="72"/>
    </w:rPr>
  </w:style>
  <w:style w:type="paragraph" w:customStyle="1" w:styleId="p1">
    <w:name w:val="p1"/>
    <w:basedOn w:val="Normal"/>
    <w:rsid w:val="00577FEC"/>
    <w:pPr>
      <w:spacing w:after="0" w:line="240" w:lineRule="auto"/>
    </w:pPr>
    <w:rPr>
      <w:rFonts w:ascii="Helvetica" w:eastAsiaTheme="minorEastAsia" w:hAnsi="Helvetica" w:cs="Times New Roman"/>
      <w:sz w:val="18"/>
      <w:szCs w:val="18"/>
      <w:lang w:eastAsia="en-GB"/>
    </w:rPr>
  </w:style>
  <w:style w:type="character" w:customStyle="1" w:styleId="s1">
    <w:name w:val="s1"/>
    <w:basedOn w:val="DefaultParagraphFont"/>
    <w:rsid w:val="00577FEC"/>
    <w:rPr>
      <w:rFonts w:ascii="Helvetica" w:hAnsi="Helvetica" w:hint="default"/>
      <w:b w:val="0"/>
      <w:bCs w:val="0"/>
      <w:i w:val="0"/>
      <w:iCs w:val="0"/>
      <w:sz w:val="18"/>
      <w:szCs w:val="18"/>
    </w:rPr>
  </w:style>
  <w:style w:type="character" w:styleId="Hyperlink">
    <w:name w:val="Hyperlink"/>
    <w:basedOn w:val="DefaultParagraphFont"/>
    <w:uiPriority w:val="99"/>
    <w:unhideWhenUsed/>
    <w:rsid w:val="00910B48"/>
    <w:rPr>
      <w:color w:val="0563C1" w:themeColor="hyperlink"/>
      <w:u w:val="single"/>
    </w:rPr>
  </w:style>
  <w:style w:type="character" w:customStyle="1" w:styleId="UnresolvedMention1">
    <w:name w:val="Unresolved Mention1"/>
    <w:basedOn w:val="DefaultParagraphFont"/>
    <w:uiPriority w:val="99"/>
    <w:semiHidden/>
    <w:unhideWhenUsed/>
    <w:rsid w:val="00910B48"/>
    <w:rPr>
      <w:color w:val="605E5C"/>
      <w:shd w:val="clear" w:color="auto" w:fill="E1DFDD"/>
    </w:rPr>
  </w:style>
  <w:style w:type="paragraph" w:styleId="Subtitle">
    <w:name w:val="Subtitle"/>
    <w:basedOn w:val="Normal"/>
    <w:next w:val="Normal"/>
    <w:rsid w:val="00AC228F"/>
    <w:pPr>
      <w:keepNext/>
      <w:keepLines/>
      <w:spacing w:before="360" w:after="80"/>
    </w:pPr>
    <w:rPr>
      <w:rFonts w:ascii="Georgia" w:eastAsia="Georgia" w:hAnsi="Georgia" w:cs="Georgia"/>
      <w:i/>
      <w:color w:val="666666"/>
      <w:sz w:val="48"/>
      <w:szCs w:val="48"/>
    </w:rPr>
  </w:style>
  <w:style w:type="table" w:customStyle="1" w:styleId="a">
    <w:basedOn w:val="TableNormal"/>
    <w:rsid w:val="00AC228F"/>
    <w:tblPr>
      <w:tblStyleRowBandSize w:val="1"/>
      <w:tblStyleColBandSize w:val="1"/>
      <w:tblCellMar>
        <w:top w:w="15" w:type="dxa"/>
        <w:left w:w="15" w:type="dxa"/>
        <w:bottom w:w="15" w:type="dxa"/>
        <w:right w:w="15" w:type="dxa"/>
      </w:tblCellMar>
    </w:tblPr>
  </w:style>
  <w:style w:type="table" w:customStyle="1" w:styleId="a0">
    <w:basedOn w:val="TableNormal"/>
    <w:rsid w:val="00AC228F"/>
    <w:tblPr>
      <w:tblStyleRowBandSize w:val="1"/>
      <w:tblStyleColBandSize w:val="1"/>
      <w:tblCellMar>
        <w:top w:w="15" w:type="dxa"/>
        <w:left w:w="15" w:type="dxa"/>
        <w:bottom w:w="15" w:type="dxa"/>
        <w:right w:w="15" w:type="dxa"/>
      </w:tblCellMar>
    </w:tblPr>
  </w:style>
  <w:style w:type="paragraph" w:customStyle="1" w:styleId="Body">
    <w:name w:val="Body"/>
    <w:rsid w:val="007D1254"/>
    <w:pPr>
      <w:pBdr>
        <w:top w:val="nil"/>
        <w:left w:val="nil"/>
        <w:bottom w:val="nil"/>
        <w:right w:val="nil"/>
        <w:between w:val="nil"/>
        <w:bar w:val="nil"/>
      </w:pBdr>
    </w:pPr>
    <w:rPr>
      <w:rFonts w:eastAsia="Arial Unicode MS" w:cs="Arial Unicode MS"/>
      <w:color w:val="000000"/>
      <w:u w:color="000000"/>
      <w:bdr w:val="nil"/>
      <w:lang w:val="de-DE" w:eastAsia="en-IN"/>
      <w14:textOutline w14:w="0" w14:cap="flat" w14:cmpd="sng" w14:algn="ctr">
        <w14:noFill/>
        <w14:prstDash w14:val="solid"/>
        <w14:bevel/>
      </w14:textOutline>
    </w:rPr>
  </w:style>
  <w:style w:type="character" w:styleId="UnresolvedMention">
    <w:name w:val="Unresolved Mention"/>
    <w:basedOn w:val="DefaultParagraphFont"/>
    <w:uiPriority w:val="99"/>
    <w:semiHidden/>
    <w:unhideWhenUsed/>
    <w:rsid w:val="00BC144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dx.doi.org/10.1016/j.ijporl.2007.08.015" TargetMode="External"/><Relationship Id="rId18" Type="http://schemas.openxmlformats.org/officeDocument/2006/relationships/hyperlink" Target="http://dx.doi.org/10.1007/s00701-004-0376-3" TargetMode="External"/><Relationship Id="rId3" Type="http://schemas.openxmlformats.org/officeDocument/2006/relationships/styles" Target="styles.xml"/><Relationship Id="rId21" Type="http://schemas.openxmlformats.org/officeDocument/2006/relationships/hyperlink" Target="http://dx.doi.org/10.3171/2013.12.peds13359" TargetMode="Externa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hyperlink" Target="http://dx.doi.org/10.1007/bf01054277" TargetMode="External"/><Relationship Id="rId2" Type="http://schemas.openxmlformats.org/officeDocument/2006/relationships/numbering" Target="numbering.xml"/><Relationship Id="rId16" Type="http://schemas.openxmlformats.org/officeDocument/2006/relationships/hyperlink" Target="https://doi.org/10.1016/s1368-8375(03)00017-4" TargetMode="External"/><Relationship Id="rId20" Type="http://schemas.openxmlformats.org/officeDocument/2006/relationships/hyperlink" Target="http://dx.doi.org/10.1097/00005537-199906000-00023" TargetMode="External"/><Relationship Id="rId1" Type="http://schemas.openxmlformats.org/officeDocument/2006/relationships/customXml" Target="../customXml/item1.xml"/><Relationship Id="rId6" Type="http://schemas.openxmlformats.org/officeDocument/2006/relationships/hyperlink" Target="mailto:nishchal.regmi7777@gmail.com" TargetMode="Externa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hyperlink" Target="http://dx.doi.org/10.1016/j.jocn.2017.06.014" TargetMode="External"/><Relationship Id="rId23"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hyperlink" Target="http://dx.doi.org/10.1007/s11864-009-0087-3" TargetMode="Externa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hyperlink" Target="http://dx.doi.org/10.1002/hed.20658" TargetMode="Externa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gICBl3xp51ma/w5zmw518jabC9Uw==">AMUW2mWso7lxXXDUObLyUUJo2Jo/kR3FrNWky/p1zqBj3TF1s1Qbq5P8AXOePC0dDSv0l1KOSGoWbg0lEAy188+hHsSvEDRi3pJfDKBg/Y7fMu3PkmqVMeg=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58</TotalTime>
  <Pages>9</Pages>
  <Words>2381</Words>
  <Characters>13574</Characters>
  <Application>Microsoft Office Word</Application>
  <DocSecurity>0</DocSecurity>
  <Lines>113</Lines>
  <Paragraphs>31</Paragraphs>
  <ScaleCrop>false</ScaleCrop>
  <Company>Hewlett-Packard</Company>
  <LinksUpToDate>false</LinksUpToDate>
  <CharactersWithSpaces>15924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lalithalavanyashrees@gmail.com</dc:creator>
  <cp:lastModifiedBy>Vivek Sanker</cp:lastModifiedBy>
  <cp:revision>28</cp:revision>
  <dcterms:created xsi:type="dcterms:W3CDTF">2023-02-21T00:01:00Z</dcterms:created>
  <dcterms:modified xsi:type="dcterms:W3CDTF">2023-08-11T15:17:00Z</dcterms:modified>
</cp:coreProperties>
</file>