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08C" w:rsidRDefault="00617988">
      <w:pPr>
        <w:jc w:val="center"/>
      </w:pPr>
      <w:r>
        <w:t xml:space="preserve">Table 1 </w:t>
      </w:r>
      <w:r>
        <w:rPr>
          <w:rFonts w:hint="eastAsia"/>
        </w:rPr>
        <w:t xml:space="preserve">Information for samples used in this study. </w:t>
      </w:r>
      <w:r>
        <w:t>CAS: California Academy of Science, San</w:t>
      </w:r>
      <w:r>
        <w:rPr>
          <w:rFonts w:hint="eastAsia"/>
        </w:rPr>
        <w:t xml:space="preserve"> </w:t>
      </w:r>
      <w:r>
        <w:t xml:space="preserve">Francisco; </w:t>
      </w:r>
      <w:r>
        <w:rPr>
          <w:rFonts w:hint="eastAsia"/>
        </w:rPr>
        <w:t xml:space="preserve">KIZ: Kunming Institute of Zoology, </w:t>
      </w:r>
      <w:r>
        <w:t>the</w:t>
      </w:r>
      <w:r>
        <w:rPr>
          <w:rFonts w:hint="eastAsia"/>
        </w:rPr>
        <w:t xml:space="preserve"> Chinese Academy of Sciences; </w:t>
      </w:r>
      <w:r>
        <w:t>ROM: Royal Ontario Museum, Toronto;</w:t>
      </w:r>
      <w:r>
        <w:rPr>
          <w:rFonts w:hint="eastAsia"/>
        </w:rPr>
        <w:t xml:space="preserve"> YBU: Yibin University, China; </w:t>
      </w:r>
      <w:r>
        <w:t xml:space="preserve">GP: Guo Peng, own </w:t>
      </w:r>
      <w:r>
        <w:t>catalogue number)</w:t>
      </w:r>
    </w:p>
    <w:p w:rsidR="0027308C" w:rsidRDefault="0027308C"/>
    <w:tbl>
      <w:tblPr>
        <w:tblpPr w:leftFromText="180" w:rightFromText="180" w:vertAnchor="text" w:horzAnchor="page" w:tblpX="1815" w:tblpY="253"/>
        <w:tblOverlap w:val="never"/>
        <w:tblW w:w="5000" w:type="pct"/>
        <w:tblLook w:val="04A0" w:firstRow="1" w:lastRow="0" w:firstColumn="1" w:lastColumn="0" w:noHBand="0" w:noVBand="1"/>
      </w:tblPr>
      <w:tblGrid>
        <w:gridCol w:w="3042"/>
        <w:gridCol w:w="2144"/>
        <w:gridCol w:w="3691"/>
        <w:gridCol w:w="1350"/>
        <w:gridCol w:w="1340"/>
        <w:gridCol w:w="1679"/>
      </w:tblGrid>
      <w:tr w:rsidR="0027308C">
        <w:trPr>
          <w:trHeight w:val="499"/>
        </w:trPr>
        <w:tc>
          <w:tcPr>
            <w:tcW w:w="1151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Taxon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Sample No.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Locality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Accession No.</w:t>
            </w:r>
          </w:p>
        </w:tc>
      </w:tr>
      <w:tr w:rsidR="0027308C">
        <w:trPr>
          <w:trHeight w:val="90"/>
        </w:trPr>
        <w:tc>
          <w:tcPr>
            <w:tcW w:w="115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308C" w:rsidRDefault="0027308C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308C" w:rsidRDefault="0027308C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7308C" w:rsidRDefault="0027308C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 w:hint="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yt.</w:t>
            </w:r>
            <w:r>
              <w:rPr>
                <w:rFonts w:eastAsia="等线" w:cstheme="minorHAnsi"/>
                <w:i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ND2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jc w:val="center"/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</w:pP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eastAsia="等线" w:cstheme="minorHAnsi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eastAsia="等线" w:cstheme="minorHAnsi"/>
                <w:color w:val="000000"/>
                <w:kern w:val="0"/>
                <w:sz w:val="24"/>
                <w:szCs w:val="24"/>
              </w:rPr>
              <w:t>mos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bistrigatus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214081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Mandalay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,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Myanmar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KC000127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KC000112</w:t>
            </w:r>
          </w:p>
        </w:tc>
      </w:tr>
      <w:tr w:rsidR="0027308C">
        <w:trPr>
          <w:cantSplit/>
          <w:trHeight w:val="394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 695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Badagongshan, Hunan,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MK199034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 xml:space="preserve">CHS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879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Motuo, Linzhi, Tibet,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MK201583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MK199136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9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 880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Motuo, Linzhi, Tibet,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MK199137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 753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Dawuling, Guangdong,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MK201506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MK199065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 245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Mangshan, Hunan,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MK201363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MK198941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 246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Heihe , Shaanxi,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MK201364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MK198942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9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BBRB090907-1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J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eju Island, Korea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KF360246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KF360246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9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CHS 2010075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Ha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n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zhong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, Shaanxi,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KC000113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ROM 25618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Ha Tay, Vietnam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KX694818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ROM 35661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Cao Bang, Vietnam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MW177794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KIZ 09100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Hainan,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MW177795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bookmarkStart w:id="0" w:name="_GoBack" w:colFirst="0" w:colLast="6"/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KIZ 022270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bookmarkEnd w:id="0"/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YBU18168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/GP5499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Dujiangyan, Sichuan,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OQ981601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YBU18167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/GP5498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Dujiangyan, Sichuan,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OQ981600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bookmarkStart w:id="1" w:name="OLE_LINK1"/>
            <w:r>
              <w:rPr>
                <w:rFonts w:ascii="Calibri" w:eastAsia="等线" w:hAnsi="Calibri" w:cs="Calibri"/>
                <w:kern w:val="0"/>
                <w:szCs w:val="21"/>
              </w:rPr>
              <w:t>YBU11224</w:t>
            </w:r>
            <w:bookmarkEnd w:id="1"/>
            <w:r>
              <w:rPr>
                <w:rFonts w:ascii="Calibri" w:eastAsia="等线" w:hAnsi="Calibri" w:cs="Calibri" w:hint="eastAsia"/>
                <w:kern w:val="0"/>
                <w:szCs w:val="21"/>
              </w:rPr>
              <w:t>/GP1960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Leigongshan, Guizhou,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OQ981592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YBU13274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/GP2906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Hengyang, Hunan,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OQ981598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GP3673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Qianshan, Jiangxi,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OQ981599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lastRenderedPageBreak/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GP1761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Hainan,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OQ981597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</w:t>
            </w:r>
            <w:r>
              <w:rPr>
                <w:rFonts w:ascii="Calibri" w:eastAsia="等线" w:hAnsi="Calibri" w:cs="Calibri" w:hint="eastAsia"/>
                <w:i/>
                <w:kern w:val="0"/>
                <w:szCs w:val="21"/>
              </w:rPr>
              <w:t>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YBU11042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/GP1615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Southern Yunnan,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OQ981590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GP846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OQ981602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chinensis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 10550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Yibin, Sichuan,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OQ981596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 xml:space="preserve">Sibynophis </w:t>
            </w: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collaris</w:t>
            </w:r>
          </w:p>
        </w:tc>
        <w:tc>
          <w:tcPr>
            <w:tcW w:w="796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220133</w:t>
            </w:r>
          </w:p>
        </w:tc>
        <w:tc>
          <w:tcPr>
            <w:tcW w:w="1395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 State, Myanmar</w:t>
            </w:r>
          </w:p>
        </w:tc>
        <w:tc>
          <w:tcPr>
            <w:tcW w:w="512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KC000129</w:t>
            </w:r>
          </w:p>
        </w:tc>
        <w:tc>
          <w:tcPr>
            <w:tcW w:w="508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KC000138</w:t>
            </w:r>
          </w:p>
        </w:tc>
        <w:tc>
          <w:tcPr>
            <w:tcW w:w="63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KC000117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243217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 State, Myanmar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KC000114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234907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 State, Myanmar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KC000118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240150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Magway, Myanmar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KC000119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KIZ 011001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otuo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, Tibet,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MW177797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KIZ 073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49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otuo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, Tibet,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MW177798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KIZ 06633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otuo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, Tibet,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JN211315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JN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211315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JN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211315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GP2034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Motuo, Xizang,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collaris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GP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5665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Motuo, Xizang,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OQ981594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 xml:space="preserve">Sibynophis </w:t>
            </w:r>
            <w:r>
              <w:rPr>
                <w:rFonts w:ascii="Calibri" w:eastAsia="等线" w:hAnsi="Calibri" w:cs="Calibri" w:hint="eastAsia"/>
                <w:i/>
                <w:kern w:val="0"/>
                <w:szCs w:val="21"/>
              </w:rPr>
              <w:t>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CHS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244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Honghe, Yunnan,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MK201362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476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KIZ 011982 /YPX18128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Mengzi, Yunnan,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MW177800</w:t>
            </w:r>
          </w:p>
        </w:tc>
      </w:tr>
      <w:tr w:rsidR="0027308C">
        <w:trPr>
          <w:cantSplit/>
          <w:trHeight w:val="432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GP3649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OQ981593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GP1662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OQ981549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 11043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 1616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 xml:space="preserve">Southern Yunnan,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OQ981591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YBU 23188/GP10544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Yulong, Yunnan,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OQ981589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YBU15152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/GP4142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Xichang, Sichuan,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OQ981585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grahami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KIZ 028322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/YPX 53026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Sanglila, 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Yunnan, C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h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subpunctatus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RAP0491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2730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KC347471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KC3474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11</w:t>
            </w:r>
          </w:p>
        </w:tc>
      </w:tr>
      <w:tr w:rsidR="0027308C">
        <w:trPr>
          <w:cantSplit/>
          <w:trHeight w:val="364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lastRenderedPageBreak/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FMNH 263023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Mondolkiri,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Cambodia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KC000123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KC000132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KC000116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214974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Nujiang, Yunnan, China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KC000115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CAS 240616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Mon State, Myanmar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KC000122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KC000133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KC000120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ROM 35660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Cao Bang, Vietnam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MW199786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kern w:val="0"/>
                <w:szCs w:val="21"/>
              </w:rPr>
              <w:t>MW177799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KIZ 038285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Fu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gong, Yunnan, China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OQ981558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KIZ 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038286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Fu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gong, Yunnan, China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OQ981559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KIZ 038287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Fu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>gong, Yunnan, China</w:t>
            </w: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OQ981560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-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Sibynophis triangularis</w:t>
            </w:r>
          </w:p>
        </w:tc>
        <w:tc>
          <w:tcPr>
            <w:tcW w:w="796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GP4700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Cangyuan, Yunnan, China</w:t>
            </w:r>
          </w:p>
        </w:tc>
        <w:tc>
          <w:tcPr>
            <w:tcW w:w="512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OQ981554</w:t>
            </w:r>
          </w:p>
        </w:tc>
        <w:tc>
          <w:tcPr>
            <w:tcW w:w="508" w:type="pct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OQ981574</w:t>
            </w:r>
          </w:p>
        </w:tc>
        <w:tc>
          <w:tcPr>
            <w:tcW w:w="636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color w:val="000000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color w:val="000000"/>
                <w:kern w:val="0"/>
                <w:szCs w:val="21"/>
              </w:rPr>
              <w:t>OQ981595</w:t>
            </w:r>
          </w:p>
        </w:tc>
      </w:tr>
      <w:tr w:rsidR="0027308C">
        <w:trPr>
          <w:cantSplit/>
          <w:trHeight w:val="20"/>
        </w:trPr>
        <w:tc>
          <w:tcPr>
            <w:tcW w:w="1151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i/>
                <w:kern w:val="0"/>
                <w:szCs w:val="21"/>
              </w:rPr>
            </w:pP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Scaphiodontophis</w:t>
            </w:r>
            <w:r>
              <w:rPr>
                <w:rFonts w:ascii="Calibri" w:eastAsia="等线" w:hAnsi="Calibri" w:cs="Calibri" w:hint="eastAsia"/>
                <w:i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i/>
                <w:kern w:val="0"/>
                <w:szCs w:val="21"/>
              </w:rPr>
              <w:t>annulatus</w:t>
            </w:r>
          </w:p>
        </w:tc>
        <w:tc>
          <w:tcPr>
            <w:tcW w:w="796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KU</w:t>
            </w:r>
            <w:r>
              <w:rPr>
                <w:rFonts w:ascii="Calibri" w:eastAsia="等线" w:hAnsi="Calibri" w:cs="Calibri" w:hint="eastAsia"/>
                <w:kern w:val="0"/>
                <w:szCs w:val="21"/>
              </w:rPr>
              <w:t xml:space="preserve"> </w:t>
            </w:r>
            <w:r>
              <w:rPr>
                <w:rFonts w:ascii="Calibri" w:eastAsia="等线" w:hAnsi="Calibri" w:cs="Calibri"/>
                <w:kern w:val="0"/>
                <w:szCs w:val="21"/>
              </w:rPr>
              <w:t>289943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7308C" w:rsidRDefault="002730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</w:p>
        </w:tc>
        <w:tc>
          <w:tcPr>
            <w:tcW w:w="512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/>
                <w:kern w:val="0"/>
                <w:szCs w:val="21"/>
              </w:rPr>
              <w:t>GQ927323</w:t>
            </w:r>
          </w:p>
        </w:tc>
        <w:tc>
          <w:tcPr>
            <w:tcW w:w="508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  <w:tc>
          <w:tcPr>
            <w:tcW w:w="63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308C" w:rsidRDefault="006179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等线" w:hAnsi="Calibri" w:cs="Calibri"/>
                <w:kern w:val="0"/>
                <w:szCs w:val="21"/>
              </w:rPr>
            </w:pPr>
            <w:r>
              <w:rPr>
                <w:rFonts w:ascii="Calibri" w:eastAsia="等线" w:hAnsi="Calibri" w:cs="Calibri" w:hint="eastAsia"/>
                <w:kern w:val="0"/>
                <w:szCs w:val="21"/>
              </w:rPr>
              <w:t>-</w:t>
            </w:r>
          </w:p>
        </w:tc>
      </w:tr>
    </w:tbl>
    <w:p w:rsidR="0027308C" w:rsidRDefault="0027308C"/>
    <w:p w:rsidR="0027308C" w:rsidRDefault="0027308C">
      <w:pPr>
        <w:adjustRightInd w:val="0"/>
        <w:snapToGrid w:val="0"/>
        <w:spacing w:line="360" w:lineRule="auto"/>
        <w:rPr>
          <w:rFonts w:cstheme="minorHAnsi"/>
          <w:szCs w:val="21"/>
        </w:rPr>
      </w:pPr>
    </w:p>
    <w:sectPr w:rsidR="0027308C">
      <w:pgSz w:w="16840" w:h="11910" w:orient="landscape"/>
      <w:pgMar w:top="1440" w:right="1797" w:bottom="1440" w:left="1797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88" w:rsidRDefault="00617988" w:rsidP="001A4F70">
      <w:r>
        <w:separator/>
      </w:r>
    </w:p>
  </w:endnote>
  <w:endnote w:type="continuationSeparator" w:id="0">
    <w:p w:rsidR="00617988" w:rsidRDefault="00617988" w:rsidP="001A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88" w:rsidRDefault="00617988" w:rsidP="001A4F70">
      <w:r>
        <w:separator/>
      </w:r>
    </w:p>
  </w:footnote>
  <w:footnote w:type="continuationSeparator" w:id="0">
    <w:p w:rsidR="00617988" w:rsidRDefault="00617988" w:rsidP="001A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420"/>
  <w:drawingGridHorizontalSpacing w:val="105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kZjc2MzZjYTMzNmMyNDQ4MzI1ZDlkZmMxMjc2YTQifQ=="/>
  </w:docVars>
  <w:rsids>
    <w:rsidRoot w:val="00A642D4"/>
    <w:rsid w:val="000942AE"/>
    <w:rsid w:val="000A679B"/>
    <w:rsid w:val="000B4EFC"/>
    <w:rsid w:val="000E3CC0"/>
    <w:rsid w:val="000F2A05"/>
    <w:rsid w:val="000F4244"/>
    <w:rsid w:val="0014044D"/>
    <w:rsid w:val="00141996"/>
    <w:rsid w:val="0015344A"/>
    <w:rsid w:val="001A4F70"/>
    <w:rsid w:val="001B0A79"/>
    <w:rsid w:val="001B2A50"/>
    <w:rsid w:val="001F1EE7"/>
    <w:rsid w:val="00237B0E"/>
    <w:rsid w:val="002618A8"/>
    <w:rsid w:val="0027308C"/>
    <w:rsid w:val="002E06CB"/>
    <w:rsid w:val="00451ACE"/>
    <w:rsid w:val="00556240"/>
    <w:rsid w:val="005747AE"/>
    <w:rsid w:val="005B666D"/>
    <w:rsid w:val="005C2CCA"/>
    <w:rsid w:val="00617988"/>
    <w:rsid w:val="00657B30"/>
    <w:rsid w:val="00662E9A"/>
    <w:rsid w:val="006B3AED"/>
    <w:rsid w:val="006E6695"/>
    <w:rsid w:val="00876DEF"/>
    <w:rsid w:val="00882BA8"/>
    <w:rsid w:val="008929D6"/>
    <w:rsid w:val="008D70BC"/>
    <w:rsid w:val="00926D92"/>
    <w:rsid w:val="009C67D0"/>
    <w:rsid w:val="009E7CA7"/>
    <w:rsid w:val="00A642D4"/>
    <w:rsid w:val="00A959F1"/>
    <w:rsid w:val="00B3682C"/>
    <w:rsid w:val="00BF463B"/>
    <w:rsid w:val="00CA3E97"/>
    <w:rsid w:val="00CD485A"/>
    <w:rsid w:val="00CE6647"/>
    <w:rsid w:val="00CF2421"/>
    <w:rsid w:val="00D03B76"/>
    <w:rsid w:val="00D443B2"/>
    <w:rsid w:val="00DA03DD"/>
    <w:rsid w:val="00DE0DDA"/>
    <w:rsid w:val="00E10FC2"/>
    <w:rsid w:val="00E31B78"/>
    <w:rsid w:val="00F61F21"/>
    <w:rsid w:val="00F72AED"/>
    <w:rsid w:val="091D3AB7"/>
    <w:rsid w:val="0B08073C"/>
    <w:rsid w:val="44FE772F"/>
    <w:rsid w:val="506E7C07"/>
    <w:rsid w:val="5BFE14A9"/>
    <w:rsid w:val="649C2F1A"/>
    <w:rsid w:val="70A23C05"/>
    <w:rsid w:val="794F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3DC62-7E4C-46FD-AB42-E71DCDF2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3454</Characters>
  <Application>Microsoft Office Word</Application>
  <DocSecurity>0</DocSecurity>
  <Lines>28</Lines>
  <Paragraphs>8</Paragraphs>
  <ScaleCrop>false</ScaleCrop>
  <Company>P R C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2023-05-16T08:42:00Z</dcterms:created>
  <dcterms:modified xsi:type="dcterms:W3CDTF">2023-05-16T08:42:00Z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56E2655029F444F0A9A2D27DB7668F65_13</vt:lpwstr>
  </property>
</Properties>
</file>